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3E775" w14:textId="3164A095" w:rsidR="00891E7B" w:rsidRDefault="00891E7B" w:rsidP="00E25FDB">
      <w:pPr>
        <w:autoSpaceDE w:val="0"/>
        <w:autoSpaceDN w:val="0"/>
        <w:adjustRightInd w:val="0"/>
        <w:spacing w:after="0" w:line="240" w:lineRule="auto"/>
        <w:rPr>
          <w:rFonts w:cs="Arial"/>
          <w:color w:val="000000"/>
        </w:rPr>
      </w:pPr>
      <w:r>
        <w:rPr>
          <w:rFonts w:cs="Arial"/>
          <w:color w:val="000000"/>
        </w:rPr>
        <w:t>Title:</w:t>
      </w:r>
    </w:p>
    <w:p w14:paraId="0CE35B48" w14:textId="799EE1C4" w:rsidR="00891E7B" w:rsidRDefault="005622BE" w:rsidP="00E25FDB">
      <w:pPr>
        <w:autoSpaceDE w:val="0"/>
        <w:autoSpaceDN w:val="0"/>
        <w:adjustRightInd w:val="0"/>
        <w:spacing w:after="0" w:line="240" w:lineRule="auto"/>
        <w:rPr>
          <w:sz w:val="28"/>
          <w:szCs w:val="28"/>
        </w:rPr>
      </w:pPr>
      <w:r>
        <w:rPr>
          <w:sz w:val="28"/>
          <w:szCs w:val="28"/>
        </w:rPr>
        <w:t xml:space="preserve">Measuring the impact of </w:t>
      </w:r>
      <w:r w:rsidR="001D114E">
        <w:rPr>
          <w:sz w:val="28"/>
          <w:szCs w:val="28"/>
        </w:rPr>
        <w:t>examiner varia</w:t>
      </w:r>
      <w:r>
        <w:rPr>
          <w:sz w:val="28"/>
          <w:szCs w:val="28"/>
        </w:rPr>
        <w:t xml:space="preserve">bility in a multiple-circuit </w:t>
      </w:r>
      <w:r w:rsidR="000745D7">
        <w:rPr>
          <w:sz w:val="28"/>
          <w:szCs w:val="28"/>
        </w:rPr>
        <w:t>O</w:t>
      </w:r>
      <w:r w:rsidR="000E05C2">
        <w:rPr>
          <w:sz w:val="28"/>
          <w:szCs w:val="28"/>
        </w:rPr>
        <w:t>b</w:t>
      </w:r>
      <w:r w:rsidR="000745D7">
        <w:rPr>
          <w:sz w:val="28"/>
          <w:szCs w:val="28"/>
        </w:rPr>
        <w:t>jective Structured Clinical Exam</w:t>
      </w:r>
      <w:r w:rsidR="001675BD">
        <w:rPr>
          <w:sz w:val="28"/>
          <w:szCs w:val="28"/>
        </w:rPr>
        <w:t xml:space="preserve"> (OSCE)</w:t>
      </w:r>
    </w:p>
    <w:p w14:paraId="721ECE05" w14:textId="77777777" w:rsidR="00717946" w:rsidRPr="00926C07" w:rsidRDefault="00717946" w:rsidP="00E25FDB">
      <w:pPr>
        <w:autoSpaceDE w:val="0"/>
        <w:autoSpaceDN w:val="0"/>
        <w:adjustRightInd w:val="0"/>
        <w:spacing w:after="0" w:line="240" w:lineRule="auto"/>
        <w:rPr>
          <w:sz w:val="20"/>
          <w:szCs w:val="20"/>
        </w:rPr>
      </w:pPr>
    </w:p>
    <w:p w14:paraId="50BE4D31" w14:textId="77777777" w:rsidR="00676868" w:rsidRPr="00295DD6" w:rsidRDefault="00676868" w:rsidP="00676868">
      <w:pPr>
        <w:spacing w:after="0"/>
      </w:pPr>
      <w:r w:rsidRPr="00295DD6">
        <w:t>Authors:</w:t>
      </w:r>
    </w:p>
    <w:p w14:paraId="2FA41E34" w14:textId="77777777" w:rsidR="00676868" w:rsidRPr="00295DD6" w:rsidRDefault="00676868" w:rsidP="00676868">
      <w:pPr>
        <w:spacing w:after="0" w:line="240" w:lineRule="auto"/>
      </w:pPr>
      <w:r w:rsidRPr="00295DD6">
        <w:t>Peter Yeates, MRCP, PhD</w:t>
      </w:r>
    </w:p>
    <w:p w14:paraId="46277CB8" w14:textId="77777777" w:rsidR="00676868" w:rsidRPr="00295DD6" w:rsidRDefault="00676868" w:rsidP="00676868">
      <w:pPr>
        <w:shd w:val="clear" w:color="auto" w:fill="FFFFFF"/>
        <w:spacing w:after="0" w:line="240" w:lineRule="auto"/>
        <w:rPr>
          <w:rFonts w:eastAsia="Times New Roman" w:cs="Arial"/>
          <w:color w:val="222222"/>
          <w:lang w:eastAsia="en-GB"/>
        </w:rPr>
      </w:pPr>
      <w:r w:rsidRPr="00295DD6">
        <w:t xml:space="preserve">Alice Moult, </w:t>
      </w:r>
      <w:r w:rsidRPr="00295DD6">
        <w:rPr>
          <w:rFonts w:eastAsia="Times New Roman" w:cs="Arial"/>
          <w:color w:val="222222"/>
          <w:lang w:eastAsia="en-GB"/>
        </w:rPr>
        <w:t>MSc, PhD </w:t>
      </w:r>
    </w:p>
    <w:p w14:paraId="73E871C9" w14:textId="77777777" w:rsidR="00676868" w:rsidRPr="00295DD6" w:rsidRDefault="00676868" w:rsidP="00676868">
      <w:pPr>
        <w:spacing w:after="0" w:line="240" w:lineRule="auto"/>
      </w:pPr>
      <w:r w:rsidRPr="00295DD6">
        <w:t xml:space="preserve">Natalie Cope, </w:t>
      </w:r>
      <w:r w:rsidRPr="00295DD6">
        <w:rPr>
          <w:rFonts w:eastAsia="Times New Roman" w:cs="Arial"/>
          <w:color w:val="222222"/>
          <w:lang w:eastAsia="en-GB"/>
        </w:rPr>
        <w:t>PhD</w:t>
      </w:r>
    </w:p>
    <w:p w14:paraId="37622F25" w14:textId="77777777" w:rsidR="00676868" w:rsidRPr="00295DD6" w:rsidRDefault="00676868" w:rsidP="00676868">
      <w:pPr>
        <w:spacing w:after="0" w:line="240" w:lineRule="auto"/>
      </w:pPr>
      <w:r w:rsidRPr="00295DD6">
        <w:t xml:space="preserve">G McCray </w:t>
      </w:r>
      <w:r w:rsidRPr="00295DD6">
        <w:rPr>
          <w:rFonts w:cs="Arial"/>
          <w:color w:val="222222"/>
          <w:shd w:val="clear" w:color="auto" w:fill="FFFFFF"/>
        </w:rPr>
        <w:t>MA MRes PhD</w:t>
      </w:r>
    </w:p>
    <w:p w14:paraId="4CB77356" w14:textId="42681733" w:rsidR="00676868" w:rsidRPr="00295DD6" w:rsidRDefault="00676868" w:rsidP="00676868">
      <w:pPr>
        <w:spacing w:after="0" w:line="240" w:lineRule="auto"/>
      </w:pPr>
      <w:r w:rsidRPr="00295DD6">
        <w:rPr>
          <w:rFonts w:eastAsia="Times New Roman" w:cs="Arial"/>
          <w:color w:val="222222"/>
          <w:lang w:eastAsia="en-GB"/>
        </w:rPr>
        <w:t>Eleftheria Xilas,</w:t>
      </w:r>
      <w:r w:rsidR="003E549B">
        <w:rPr>
          <w:rFonts w:eastAsia="Times New Roman" w:cs="Arial"/>
          <w:color w:val="222222"/>
          <w:lang w:eastAsia="en-GB"/>
        </w:rPr>
        <w:t xml:space="preserve"> MBChB</w:t>
      </w:r>
    </w:p>
    <w:p w14:paraId="34D07C5D" w14:textId="77777777" w:rsidR="00676868" w:rsidRPr="00295DD6" w:rsidRDefault="00676868" w:rsidP="00676868">
      <w:pPr>
        <w:spacing w:after="0" w:line="240" w:lineRule="auto"/>
      </w:pPr>
      <w:r w:rsidRPr="00295DD6">
        <w:t xml:space="preserve">Tom Lovelock, </w:t>
      </w:r>
    </w:p>
    <w:p w14:paraId="3D3FD89F" w14:textId="77777777" w:rsidR="00676868" w:rsidRPr="00295DD6" w:rsidRDefault="00676868" w:rsidP="00676868">
      <w:pPr>
        <w:spacing w:after="0" w:line="240" w:lineRule="auto"/>
      </w:pPr>
      <w:r w:rsidRPr="00295DD6">
        <w:t>Nicholas Vaughan,</w:t>
      </w:r>
    </w:p>
    <w:p w14:paraId="5566279F" w14:textId="77777777" w:rsidR="00676868" w:rsidRPr="00295DD6" w:rsidRDefault="00676868" w:rsidP="00676868">
      <w:pPr>
        <w:spacing w:after="0" w:line="240" w:lineRule="auto"/>
      </w:pPr>
      <w:r w:rsidRPr="00295DD6">
        <w:t>Dan Daw</w:t>
      </w:r>
    </w:p>
    <w:p w14:paraId="4B0AF320" w14:textId="77777777" w:rsidR="00676868" w:rsidRPr="00295DD6" w:rsidRDefault="00676868" w:rsidP="00676868">
      <w:pPr>
        <w:spacing w:after="0" w:line="240" w:lineRule="auto"/>
      </w:pPr>
      <w:r w:rsidRPr="00295DD6">
        <w:t>Richard Fuller, MA, FRCP</w:t>
      </w:r>
    </w:p>
    <w:p w14:paraId="7E1DEFD5" w14:textId="6380FE8B" w:rsidR="00676868" w:rsidRPr="00295DD6" w:rsidRDefault="00676868" w:rsidP="00676868">
      <w:pPr>
        <w:spacing w:after="0" w:line="240" w:lineRule="auto"/>
      </w:pPr>
      <w:r w:rsidRPr="00295DD6">
        <w:t xml:space="preserve">Robert </w:t>
      </w:r>
      <w:r w:rsidR="005F5D73">
        <w:t xml:space="preserve">K </w:t>
      </w:r>
      <w:r w:rsidRPr="00295DD6">
        <w:t xml:space="preserve">McKinley, MD, FRCGP, FRCP        </w:t>
      </w:r>
    </w:p>
    <w:p w14:paraId="5D86BD15" w14:textId="77777777" w:rsidR="00676868" w:rsidRPr="00295DD6" w:rsidRDefault="00676868" w:rsidP="00676868">
      <w:pPr>
        <w:spacing w:after="0" w:line="240" w:lineRule="auto"/>
      </w:pPr>
    </w:p>
    <w:p w14:paraId="1510AE77" w14:textId="77777777" w:rsidR="00676868" w:rsidRPr="00295DD6" w:rsidRDefault="00676868" w:rsidP="00676868">
      <w:pPr>
        <w:spacing w:after="0" w:line="240" w:lineRule="auto"/>
      </w:pPr>
      <w:r w:rsidRPr="00295DD6">
        <w:t>Corresponding Author:</w:t>
      </w:r>
    </w:p>
    <w:p w14:paraId="3C01CAEC" w14:textId="77777777" w:rsidR="00676868" w:rsidRPr="00295DD6" w:rsidRDefault="00676868" w:rsidP="00676868">
      <w:pPr>
        <w:spacing w:after="0" w:line="240" w:lineRule="auto"/>
      </w:pPr>
      <w:r w:rsidRPr="00295DD6">
        <w:t>Peter Yeates, Lecturer in Medical Education Research, School of Medicine, David Weatherall Building, Keele University, Keele, Staffordshire, ST5 5BG, UK.</w:t>
      </w:r>
    </w:p>
    <w:p w14:paraId="34106C85" w14:textId="171D5182" w:rsidR="005A76EB" w:rsidRPr="00295DD6" w:rsidRDefault="00676868" w:rsidP="00676868">
      <w:pPr>
        <w:spacing w:after="0" w:line="240" w:lineRule="auto"/>
      </w:pPr>
      <w:r w:rsidRPr="00295DD6">
        <w:t xml:space="preserve">Tel: 01782 734744. Fax: n/a. Email: </w:t>
      </w:r>
      <w:hyperlink r:id="rId6" w:history="1">
        <w:r w:rsidR="009E61BA" w:rsidRPr="00B1582C">
          <w:rPr>
            <w:rStyle w:val="Hyperlink"/>
          </w:rPr>
          <w:t>p.yeates@keele.ac.uk</w:t>
        </w:r>
      </w:hyperlink>
      <w:r w:rsidR="009E61BA">
        <w:t xml:space="preserve">, </w:t>
      </w:r>
      <w:r w:rsidR="005A76EB">
        <w:t>Twitter</w:t>
      </w:r>
      <w:r w:rsidR="00EC422B">
        <w:t>:</w:t>
      </w:r>
      <w:r w:rsidR="005A76EB">
        <w:t xml:space="preserve"> @KeeleMERG</w:t>
      </w:r>
    </w:p>
    <w:p w14:paraId="45DF562A" w14:textId="77777777" w:rsidR="00676868" w:rsidRPr="00295DD6" w:rsidRDefault="00676868" w:rsidP="00676868">
      <w:pPr>
        <w:autoSpaceDE w:val="0"/>
        <w:autoSpaceDN w:val="0"/>
        <w:adjustRightInd w:val="0"/>
        <w:spacing w:after="0" w:line="240" w:lineRule="auto"/>
        <w:rPr>
          <w:rFonts w:cs="Arial"/>
          <w:color w:val="000000"/>
        </w:rPr>
      </w:pPr>
    </w:p>
    <w:p w14:paraId="23F96E30" w14:textId="77777777" w:rsidR="00676868" w:rsidRPr="00295DD6" w:rsidRDefault="00676868" w:rsidP="00676868">
      <w:pPr>
        <w:autoSpaceDE w:val="0"/>
        <w:autoSpaceDN w:val="0"/>
        <w:adjustRightInd w:val="0"/>
        <w:spacing w:after="60" w:line="240" w:lineRule="auto"/>
        <w:rPr>
          <w:rFonts w:cs="Arial"/>
          <w:color w:val="000000"/>
        </w:rPr>
      </w:pPr>
      <w:r w:rsidRPr="00295DD6">
        <w:rPr>
          <w:rFonts w:cs="Arial"/>
          <w:color w:val="000000"/>
        </w:rPr>
        <w:t>Author Sentence style IDs:</w:t>
      </w:r>
    </w:p>
    <w:p w14:paraId="3304F49D" w14:textId="409A0655" w:rsidR="00676868" w:rsidRDefault="00676868" w:rsidP="00926C07">
      <w:pPr>
        <w:shd w:val="clear" w:color="auto" w:fill="FFFFFF"/>
        <w:spacing w:after="0" w:line="240" w:lineRule="auto"/>
        <w:rPr>
          <w:rFonts w:eastAsia="Times New Roman" w:cs="Arial"/>
          <w:lang w:eastAsia="en-GB"/>
        </w:rPr>
      </w:pPr>
      <w:r w:rsidRPr="00295DD6">
        <w:rPr>
          <w:rFonts w:eastAsia="Times New Roman" w:cs="Arial"/>
          <w:lang w:eastAsia="en-GB"/>
        </w:rPr>
        <w:t xml:space="preserve">Peter Yeates is a </w:t>
      </w:r>
      <w:r w:rsidR="005A76EB">
        <w:rPr>
          <w:rFonts w:eastAsia="Times New Roman" w:cs="Arial"/>
          <w:lang w:eastAsia="en-GB"/>
        </w:rPr>
        <w:t xml:space="preserve">senior </w:t>
      </w:r>
      <w:r w:rsidRPr="00295DD6">
        <w:rPr>
          <w:rFonts w:eastAsia="Times New Roman" w:cs="Arial"/>
          <w:lang w:eastAsia="en-GB"/>
        </w:rPr>
        <w:t xml:space="preserve">lecturer in medical education research, in the School of Medicine at Keele University, Keele, Staffordshire UK, and a consultant in </w:t>
      </w:r>
      <w:r w:rsidR="00481FB9">
        <w:rPr>
          <w:rFonts w:eastAsia="Times New Roman" w:cs="Arial"/>
          <w:lang w:eastAsia="en-GB"/>
        </w:rPr>
        <w:t>a</w:t>
      </w:r>
      <w:r w:rsidRPr="00295DD6">
        <w:rPr>
          <w:rFonts w:eastAsia="Times New Roman" w:cs="Arial"/>
          <w:lang w:eastAsia="en-GB"/>
        </w:rPr>
        <w:t xml:space="preserve">cute and </w:t>
      </w:r>
      <w:r w:rsidR="00481FB9">
        <w:rPr>
          <w:rFonts w:eastAsia="Times New Roman" w:cs="Arial"/>
          <w:lang w:eastAsia="en-GB"/>
        </w:rPr>
        <w:t>r</w:t>
      </w:r>
      <w:r w:rsidRPr="00295DD6">
        <w:rPr>
          <w:rFonts w:eastAsia="Times New Roman" w:cs="Arial"/>
          <w:lang w:eastAsia="en-GB"/>
        </w:rPr>
        <w:t xml:space="preserve">espiratory </w:t>
      </w:r>
      <w:r w:rsidR="00481FB9">
        <w:rPr>
          <w:rFonts w:eastAsia="Times New Roman" w:cs="Arial"/>
          <w:lang w:eastAsia="en-GB"/>
        </w:rPr>
        <w:t>m</w:t>
      </w:r>
      <w:r w:rsidRPr="00295DD6">
        <w:rPr>
          <w:rFonts w:eastAsia="Times New Roman" w:cs="Arial"/>
          <w:lang w:eastAsia="en-GB"/>
        </w:rPr>
        <w:t xml:space="preserve">edicine at Fairfield General Hospital, Pennine Acute Hospitals NHS Trust, Bury, Lancashire. </w:t>
      </w:r>
    </w:p>
    <w:p w14:paraId="6412AD6B" w14:textId="4D5B96E9" w:rsidR="00EC422B" w:rsidRPr="00D32F46" w:rsidRDefault="00EC422B" w:rsidP="00926C07">
      <w:pPr>
        <w:shd w:val="clear" w:color="auto" w:fill="FFFFFF"/>
        <w:spacing w:after="120" w:line="240" w:lineRule="auto"/>
        <w:rPr>
          <w:rFonts w:eastAsia="Times New Roman" w:cs="Arial"/>
          <w:lang w:eastAsia="en-GB"/>
        </w:rPr>
      </w:pPr>
      <w:r w:rsidRPr="00D32F46">
        <w:rPr>
          <w:rFonts w:eastAsia="Times New Roman" w:cs="Arial"/>
          <w:lang w:eastAsia="en-GB"/>
        </w:rPr>
        <w:t xml:space="preserve">ORCID: </w:t>
      </w:r>
      <w:r w:rsidRPr="00926C07">
        <w:rPr>
          <w:rFonts w:cs="Arial"/>
          <w:color w:val="494A4C"/>
          <w:shd w:val="clear" w:color="auto" w:fill="FFFFFF"/>
        </w:rPr>
        <w:t>https://orcid.org/0000-0001-6316-4051</w:t>
      </w:r>
    </w:p>
    <w:p w14:paraId="60290852" w14:textId="77777777" w:rsidR="00676868" w:rsidRDefault="00676868" w:rsidP="00926C07">
      <w:pPr>
        <w:shd w:val="clear" w:color="auto" w:fill="FFFFFF"/>
        <w:spacing w:after="0" w:line="240" w:lineRule="auto"/>
        <w:rPr>
          <w:rFonts w:eastAsia="Times New Roman" w:cs="Arial"/>
          <w:lang w:eastAsia="en-GB"/>
        </w:rPr>
      </w:pPr>
      <w:r w:rsidRPr="00295DD6">
        <w:rPr>
          <w:rFonts w:eastAsia="Times New Roman" w:cs="Arial"/>
          <w:lang w:eastAsia="en-GB"/>
        </w:rPr>
        <w:t>Alice Moult is a research assistant in medical education in the School of Medicine at Keele University, Keele, Staffordshire UK.</w:t>
      </w:r>
    </w:p>
    <w:p w14:paraId="3E506876" w14:textId="350D95E1" w:rsidR="00D32F46" w:rsidRPr="00D32F46" w:rsidRDefault="00D32F46" w:rsidP="00926C07">
      <w:pPr>
        <w:shd w:val="clear" w:color="auto" w:fill="FFFFFF"/>
        <w:spacing w:after="120" w:line="240" w:lineRule="auto"/>
        <w:rPr>
          <w:rFonts w:eastAsia="Times New Roman" w:cs="Arial"/>
          <w:lang w:eastAsia="en-GB"/>
        </w:rPr>
      </w:pPr>
      <w:r w:rsidRPr="00D32F46">
        <w:rPr>
          <w:rFonts w:eastAsia="Times New Roman" w:cs="Arial"/>
          <w:lang w:eastAsia="en-GB"/>
        </w:rPr>
        <w:t xml:space="preserve">ORCID: </w:t>
      </w:r>
      <w:r w:rsidRPr="00926C07">
        <w:rPr>
          <w:rFonts w:cs="Arial"/>
          <w:color w:val="494A4C"/>
          <w:shd w:val="clear" w:color="auto" w:fill="FFFFFF"/>
        </w:rPr>
        <w:t>https://orcid.org/0000-0002-9424-5660</w:t>
      </w:r>
    </w:p>
    <w:p w14:paraId="2131111A" w14:textId="1A72149A" w:rsidR="00676868" w:rsidRPr="00295DD6" w:rsidRDefault="00676868" w:rsidP="00676868">
      <w:pPr>
        <w:shd w:val="clear" w:color="auto" w:fill="FFFFFF"/>
        <w:spacing w:after="60" w:line="240" w:lineRule="auto"/>
        <w:rPr>
          <w:rFonts w:eastAsia="Times New Roman" w:cs="Arial"/>
          <w:lang w:eastAsia="en-GB"/>
        </w:rPr>
      </w:pPr>
      <w:r w:rsidRPr="00295DD6">
        <w:rPr>
          <w:rFonts w:eastAsia="Times New Roman" w:cs="Arial"/>
          <w:lang w:eastAsia="en-GB"/>
        </w:rPr>
        <w:t xml:space="preserve">Natalie Cope is a lecturer in </w:t>
      </w:r>
      <w:r w:rsidR="00481FB9">
        <w:rPr>
          <w:rFonts w:eastAsia="Times New Roman" w:cs="Arial"/>
          <w:lang w:eastAsia="en-GB"/>
        </w:rPr>
        <w:t>c</w:t>
      </w:r>
      <w:r w:rsidRPr="00295DD6">
        <w:rPr>
          <w:rFonts w:eastAsia="Times New Roman" w:cs="Arial"/>
          <w:lang w:eastAsia="en-GB"/>
        </w:rPr>
        <w:t xml:space="preserve">linical </w:t>
      </w:r>
      <w:r w:rsidR="00774C5C">
        <w:rPr>
          <w:rFonts w:eastAsia="Times New Roman" w:cs="Arial"/>
          <w:lang w:eastAsia="en-GB"/>
        </w:rPr>
        <w:t>e</w:t>
      </w:r>
      <w:r w:rsidRPr="00295DD6">
        <w:rPr>
          <w:rFonts w:eastAsia="Times New Roman" w:cs="Arial"/>
          <w:lang w:eastAsia="en-GB"/>
        </w:rPr>
        <w:t>ducation (Psychometrics) in the School of Medicine at Keele University, Keele, Staffordshire, UK.</w:t>
      </w:r>
    </w:p>
    <w:p w14:paraId="7269C7B7" w14:textId="77777777" w:rsidR="00676868" w:rsidRPr="00295DD6" w:rsidRDefault="00676868" w:rsidP="00676868">
      <w:pPr>
        <w:spacing w:after="60" w:line="240" w:lineRule="auto"/>
        <w:rPr>
          <w:rFonts w:cs="Arial"/>
          <w:shd w:val="clear" w:color="auto" w:fill="FFFFFF"/>
        </w:rPr>
      </w:pPr>
      <w:r w:rsidRPr="00295DD6">
        <w:rPr>
          <w:rFonts w:cs="Arial"/>
          <w:shd w:val="clear" w:color="auto" w:fill="FFFFFF"/>
        </w:rPr>
        <w:t>Gareth McCray is a researcher at in the School of Primary, Community and Social Care at Keele University, Keele, Staffordshire UK</w:t>
      </w:r>
    </w:p>
    <w:p w14:paraId="5F1FBD4D" w14:textId="74181A38" w:rsidR="00676868" w:rsidRPr="00295DD6" w:rsidRDefault="00676868" w:rsidP="00676868">
      <w:pPr>
        <w:spacing w:after="60" w:line="240" w:lineRule="auto"/>
        <w:rPr>
          <w:rFonts w:eastAsia="Times New Roman" w:cs="Arial"/>
          <w:lang w:eastAsia="en-GB"/>
        </w:rPr>
      </w:pPr>
      <w:r w:rsidRPr="005F5D73">
        <w:rPr>
          <w:rFonts w:eastAsia="Times New Roman" w:cs="Arial"/>
          <w:lang w:eastAsia="en-GB"/>
        </w:rPr>
        <w:t>Eleftheria Xilas, is a</w:t>
      </w:r>
      <w:r w:rsidR="003E549B" w:rsidRPr="005F5D73">
        <w:rPr>
          <w:rFonts w:eastAsia="Times New Roman" w:cs="Arial"/>
          <w:lang w:eastAsia="en-GB"/>
        </w:rPr>
        <w:t xml:space="preserve"> foundation year 1 doctor</w:t>
      </w:r>
      <w:r w:rsidR="00037579" w:rsidRPr="005F5D73">
        <w:rPr>
          <w:rFonts w:eastAsia="Times New Roman" w:cs="Arial"/>
          <w:lang w:eastAsia="en-GB"/>
        </w:rPr>
        <w:t xml:space="preserve"> who has recently graduated from the School of Medicine at Keele University, Keele, Staffordshire, UK</w:t>
      </w:r>
      <w:r w:rsidRPr="005F5D73">
        <w:rPr>
          <w:rFonts w:eastAsia="Times New Roman" w:cs="Arial"/>
          <w:lang w:eastAsia="en-GB"/>
        </w:rPr>
        <w:t>.</w:t>
      </w:r>
    </w:p>
    <w:p w14:paraId="5FAE1C8C" w14:textId="68C1FE34" w:rsidR="00676868" w:rsidRPr="00F34908" w:rsidRDefault="00676868" w:rsidP="00676868">
      <w:pPr>
        <w:shd w:val="clear" w:color="auto" w:fill="FFFFFF"/>
        <w:spacing w:after="60" w:line="240" w:lineRule="auto"/>
        <w:rPr>
          <w:rFonts w:eastAsia="Times New Roman" w:cs="Tahoma"/>
          <w:lang w:eastAsia="en-GB"/>
        </w:rPr>
      </w:pPr>
      <w:r w:rsidRPr="00F34908">
        <w:rPr>
          <w:rFonts w:eastAsia="Times New Roman" w:cs="Tahoma"/>
          <w:lang w:eastAsia="en-GB"/>
        </w:rPr>
        <w:t xml:space="preserve">Tom Lovelock is </w:t>
      </w:r>
      <w:r w:rsidR="00F34908" w:rsidRPr="00F34908">
        <w:rPr>
          <w:rFonts w:cs="Arial"/>
          <w:color w:val="222222"/>
          <w:shd w:val="clear" w:color="auto" w:fill="FFFFFF"/>
        </w:rPr>
        <w:t xml:space="preserve">ICT </w:t>
      </w:r>
      <w:r w:rsidR="00926C07">
        <w:rPr>
          <w:rFonts w:cs="Arial"/>
          <w:color w:val="222222"/>
          <w:shd w:val="clear" w:color="auto" w:fill="FFFFFF"/>
        </w:rPr>
        <w:t>s</w:t>
      </w:r>
      <w:r w:rsidR="00F34908" w:rsidRPr="00F34908">
        <w:rPr>
          <w:rFonts w:cs="Arial"/>
          <w:color w:val="222222"/>
          <w:shd w:val="clear" w:color="auto" w:fill="FFFFFF"/>
        </w:rPr>
        <w:t xml:space="preserve">ervices </w:t>
      </w:r>
      <w:r w:rsidR="00926C07">
        <w:rPr>
          <w:rFonts w:cs="Arial"/>
          <w:color w:val="222222"/>
          <w:shd w:val="clear" w:color="auto" w:fill="FFFFFF"/>
        </w:rPr>
        <w:t>m</w:t>
      </w:r>
      <w:r w:rsidR="00F34908" w:rsidRPr="00F34908">
        <w:rPr>
          <w:rFonts w:cs="Arial"/>
          <w:color w:val="222222"/>
          <w:shd w:val="clear" w:color="auto" w:fill="FFFFFF"/>
        </w:rPr>
        <w:t xml:space="preserve">anager within the Faculty of Medicine &amp; Health Sciences, </w:t>
      </w:r>
      <w:r w:rsidRPr="00F34908">
        <w:rPr>
          <w:rFonts w:eastAsia="Times New Roman" w:cs="Arial"/>
          <w:lang w:eastAsia="en-GB"/>
        </w:rPr>
        <w:t>Keele University, Keele, Staffordshire UK.</w:t>
      </w:r>
    </w:p>
    <w:p w14:paraId="3589FE14" w14:textId="669E90FB" w:rsidR="00676868" w:rsidRPr="00F34908" w:rsidRDefault="00676868" w:rsidP="00676868">
      <w:pPr>
        <w:shd w:val="clear" w:color="auto" w:fill="FFFFFF"/>
        <w:spacing w:after="60" w:line="240" w:lineRule="auto"/>
        <w:rPr>
          <w:rFonts w:eastAsia="Times New Roman" w:cs="Tahoma"/>
          <w:lang w:eastAsia="en-GB"/>
        </w:rPr>
      </w:pPr>
      <w:r w:rsidRPr="005F5D73">
        <w:rPr>
          <w:rFonts w:eastAsia="Times New Roman" w:cs="Tahoma"/>
          <w:lang w:eastAsia="en-GB"/>
        </w:rPr>
        <w:t xml:space="preserve">Nicholas Vaughan </w:t>
      </w:r>
      <w:r w:rsidR="00926C07" w:rsidRPr="00C33455">
        <w:rPr>
          <w:rFonts w:eastAsia="Times New Roman" w:cs="Tahoma"/>
          <w:lang w:eastAsia="en-GB"/>
        </w:rPr>
        <w:t xml:space="preserve">a </w:t>
      </w:r>
      <w:r w:rsidR="00926C07" w:rsidRPr="00C33455">
        <w:rPr>
          <w:rFonts w:eastAsia="Times New Roman" w:cs="Segoe UI"/>
          <w:color w:val="484644"/>
          <w:lang w:eastAsia="en-GB"/>
        </w:rPr>
        <w:t>senior application developer, directorate of digital strategy and IT services at Keele University</w:t>
      </w:r>
      <w:r w:rsidR="00926C07">
        <w:rPr>
          <w:rFonts w:eastAsia="Times New Roman" w:cs="Segoe UI"/>
          <w:color w:val="484644"/>
          <w:lang w:eastAsia="en-GB"/>
        </w:rPr>
        <w:t>,</w:t>
      </w:r>
      <w:r w:rsidR="00926C07" w:rsidRPr="00926C07">
        <w:rPr>
          <w:rFonts w:eastAsia="Times New Roman" w:cs="Arial"/>
          <w:lang w:eastAsia="en-GB"/>
        </w:rPr>
        <w:t xml:space="preserve"> </w:t>
      </w:r>
      <w:r w:rsidR="00926C07" w:rsidRPr="00F34908">
        <w:rPr>
          <w:rFonts w:eastAsia="Times New Roman" w:cs="Arial"/>
          <w:lang w:eastAsia="en-GB"/>
        </w:rPr>
        <w:t>Keele, Staffordshire UK</w:t>
      </w:r>
      <w:r w:rsidR="00926C07" w:rsidRPr="00C33455">
        <w:rPr>
          <w:rFonts w:eastAsia="Times New Roman" w:cs="Segoe UI"/>
          <w:color w:val="484644"/>
          <w:lang w:eastAsia="en-GB"/>
        </w:rPr>
        <w:t>.</w:t>
      </w:r>
    </w:p>
    <w:p w14:paraId="09E5093B" w14:textId="53A1CEA3" w:rsidR="00676868" w:rsidRPr="00295DD6" w:rsidRDefault="00676868" w:rsidP="00676868">
      <w:pPr>
        <w:spacing w:after="60" w:line="240" w:lineRule="auto"/>
        <w:rPr>
          <w:rFonts w:cs="Arial"/>
          <w:shd w:val="clear" w:color="auto" w:fill="FFFFFF"/>
        </w:rPr>
      </w:pPr>
      <w:r w:rsidRPr="00295DD6">
        <w:rPr>
          <w:rFonts w:cs="Arial"/>
          <w:shd w:val="clear" w:color="auto" w:fill="FFFFFF"/>
        </w:rPr>
        <w:t xml:space="preserve">Dan Daw is an ICT </w:t>
      </w:r>
      <w:r w:rsidR="00481FB9">
        <w:rPr>
          <w:rFonts w:cs="Arial"/>
          <w:shd w:val="clear" w:color="auto" w:fill="FFFFFF"/>
        </w:rPr>
        <w:t>s</w:t>
      </w:r>
      <w:r w:rsidRPr="00295DD6">
        <w:rPr>
          <w:rFonts w:cs="Arial"/>
          <w:shd w:val="clear" w:color="auto" w:fill="FFFFFF"/>
        </w:rPr>
        <w:t xml:space="preserve">ystems </w:t>
      </w:r>
      <w:r w:rsidR="00481FB9">
        <w:rPr>
          <w:rFonts w:cs="Arial"/>
          <w:shd w:val="clear" w:color="auto" w:fill="FFFFFF"/>
        </w:rPr>
        <w:t>d</w:t>
      </w:r>
      <w:r w:rsidRPr="00295DD6">
        <w:rPr>
          <w:rFonts w:cs="Arial"/>
          <w:shd w:val="clear" w:color="auto" w:fill="FFFFFF"/>
        </w:rPr>
        <w:t xml:space="preserve">evelopment </w:t>
      </w:r>
      <w:r w:rsidR="00481FB9">
        <w:rPr>
          <w:rFonts w:cs="Arial"/>
          <w:shd w:val="clear" w:color="auto" w:fill="FFFFFF"/>
        </w:rPr>
        <w:t>e</w:t>
      </w:r>
      <w:r w:rsidRPr="00295DD6">
        <w:rPr>
          <w:rFonts w:cs="Arial"/>
          <w:shd w:val="clear" w:color="auto" w:fill="FFFFFF"/>
        </w:rPr>
        <w:t xml:space="preserve">ngineer, </w:t>
      </w:r>
      <w:r w:rsidRPr="00295DD6">
        <w:rPr>
          <w:rFonts w:eastAsia="Times New Roman" w:cs="Arial"/>
          <w:lang w:eastAsia="en-GB"/>
        </w:rPr>
        <w:t>in the School of Medicine at Keele University, Keele, Staffordshire, UK.</w:t>
      </w:r>
      <w:r w:rsidRPr="00295DD6">
        <w:rPr>
          <w:rFonts w:cs="Arial"/>
          <w:shd w:val="clear" w:color="auto" w:fill="FFFFFF"/>
        </w:rPr>
        <w:t> </w:t>
      </w:r>
    </w:p>
    <w:p w14:paraId="329FC63F" w14:textId="5443F13A" w:rsidR="00676868" w:rsidRDefault="00676868" w:rsidP="00926C07">
      <w:pPr>
        <w:shd w:val="clear" w:color="auto" w:fill="FFFFFF"/>
        <w:spacing w:after="0" w:line="240" w:lineRule="auto"/>
        <w:outlineLvl w:val="1"/>
        <w:rPr>
          <w:rFonts w:eastAsia="Times New Roman" w:cs="Arial"/>
          <w:bCs/>
          <w:spacing w:val="-1"/>
          <w:lang w:eastAsia="en-GB"/>
        </w:rPr>
      </w:pPr>
      <w:r w:rsidRPr="00295DD6">
        <w:rPr>
          <w:rFonts w:cs="Arial"/>
          <w:shd w:val="clear" w:color="auto" w:fill="FFFFFF"/>
        </w:rPr>
        <w:t xml:space="preserve">Richard Fuller is the </w:t>
      </w:r>
      <w:r w:rsidR="00481FB9">
        <w:rPr>
          <w:rFonts w:eastAsia="Times New Roman" w:cs="Arial"/>
          <w:bCs/>
          <w:spacing w:val="-1"/>
          <w:lang w:eastAsia="en-GB"/>
        </w:rPr>
        <w:t>d</w:t>
      </w:r>
      <w:r w:rsidRPr="00295DD6">
        <w:rPr>
          <w:rFonts w:eastAsia="Times New Roman" w:cs="Arial"/>
          <w:bCs/>
          <w:spacing w:val="-1"/>
          <w:lang w:eastAsia="en-GB"/>
        </w:rPr>
        <w:t xml:space="preserve">eputy </w:t>
      </w:r>
      <w:r w:rsidR="00481FB9">
        <w:rPr>
          <w:rFonts w:eastAsia="Times New Roman" w:cs="Arial"/>
          <w:bCs/>
          <w:spacing w:val="-1"/>
          <w:lang w:eastAsia="en-GB"/>
        </w:rPr>
        <w:t>d</w:t>
      </w:r>
      <w:r w:rsidRPr="00295DD6">
        <w:rPr>
          <w:rFonts w:eastAsia="Times New Roman" w:cs="Arial"/>
          <w:bCs/>
          <w:spacing w:val="-1"/>
          <w:lang w:eastAsia="en-GB"/>
        </w:rPr>
        <w:t>ean, School of Medicine, University of Liverpool, Liverpool, UK.</w:t>
      </w:r>
    </w:p>
    <w:p w14:paraId="20827FBD" w14:textId="0BE5D33B" w:rsidR="00926C07" w:rsidRPr="00926C07" w:rsidRDefault="00926C07" w:rsidP="00926C07">
      <w:pPr>
        <w:shd w:val="clear" w:color="auto" w:fill="FFFFFF"/>
        <w:spacing w:after="120" w:line="240" w:lineRule="auto"/>
        <w:outlineLvl w:val="1"/>
        <w:rPr>
          <w:rFonts w:eastAsia="Times New Roman" w:cs="Arial"/>
          <w:bCs/>
          <w:spacing w:val="-1"/>
          <w:lang w:eastAsia="en-GB"/>
        </w:rPr>
      </w:pPr>
      <w:r w:rsidRPr="00926C07">
        <w:rPr>
          <w:rFonts w:cs="Arial"/>
          <w:shd w:val="clear" w:color="auto" w:fill="FFFFFF"/>
        </w:rPr>
        <w:t xml:space="preserve">ORCiD: </w:t>
      </w:r>
      <w:r w:rsidRPr="00926C07">
        <w:rPr>
          <w:rStyle w:val="orcid-id-https"/>
          <w:rFonts w:cs="Arial"/>
          <w:color w:val="494A4C"/>
          <w:shd w:val="clear" w:color="auto" w:fill="FFFFFF"/>
        </w:rPr>
        <w:t>https://orcid.org/0000-0001-7965-4864</w:t>
      </w:r>
    </w:p>
    <w:p w14:paraId="7A171BF0" w14:textId="56C33B25" w:rsidR="00717946" w:rsidRDefault="005F5D73" w:rsidP="005F5D73">
      <w:pPr>
        <w:spacing w:after="0"/>
      </w:pPr>
      <w:r>
        <w:rPr>
          <w:rFonts w:eastAsia="Times New Roman" w:cs="Arial"/>
          <w:bCs/>
          <w:spacing w:val="-1"/>
          <w:lang w:eastAsia="en-GB"/>
        </w:rPr>
        <w:t>RK (</w:t>
      </w:r>
      <w:r w:rsidR="00676868" w:rsidRPr="00295DD6">
        <w:rPr>
          <w:rFonts w:eastAsia="Times New Roman" w:cs="Arial"/>
          <w:bCs/>
          <w:spacing w:val="-1"/>
          <w:lang w:eastAsia="en-GB"/>
        </w:rPr>
        <w:t>Bob</w:t>
      </w:r>
      <w:r>
        <w:rPr>
          <w:rFonts w:eastAsia="Times New Roman" w:cs="Arial"/>
          <w:bCs/>
          <w:spacing w:val="-1"/>
          <w:lang w:eastAsia="en-GB"/>
        </w:rPr>
        <w:t>)</w:t>
      </w:r>
      <w:r w:rsidR="00676868" w:rsidRPr="00295DD6">
        <w:rPr>
          <w:rFonts w:eastAsia="Times New Roman" w:cs="Arial"/>
          <w:bCs/>
          <w:spacing w:val="-1"/>
          <w:lang w:eastAsia="en-GB"/>
        </w:rPr>
        <w:t xml:space="preserve"> McKinley is an </w:t>
      </w:r>
      <w:r w:rsidR="00481FB9">
        <w:rPr>
          <w:rFonts w:eastAsia="Times New Roman" w:cs="Arial"/>
          <w:bCs/>
          <w:spacing w:val="-1"/>
          <w:lang w:eastAsia="en-GB"/>
        </w:rPr>
        <w:t>e</w:t>
      </w:r>
      <w:r w:rsidR="00676868" w:rsidRPr="00295DD6">
        <w:rPr>
          <w:rFonts w:eastAsia="Times New Roman" w:cs="Arial"/>
          <w:bCs/>
          <w:spacing w:val="-1"/>
          <w:lang w:eastAsia="en-GB"/>
        </w:rPr>
        <w:t xml:space="preserve">meritus </w:t>
      </w:r>
      <w:r w:rsidR="00481FB9">
        <w:rPr>
          <w:rFonts w:eastAsia="Times New Roman" w:cs="Arial"/>
          <w:bCs/>
          <w:spacing w:val="-1"/>
          <w:lang w:eastAsia="en-GB"/>
        </w:rPr>
        <w:t>p</w:t>
      </w:r>
      <w:r w:rsidR="00676868" w:rsidRPr="00295DD6">
        <w:rPr>
          <w:rFonts w:eastAsia="Times New Roman" w:cs="Arial"/>
          <w:bCs/>
          <w:spacing w:val="-1"/>
          <w:lang w:eastAsia="en-GB"/>
        </w:rPr>
        <w:t xml:space="preserve">rofessor </w:t>
      </w:r>
      <w:r w:rsidR="00676868" w:rsidRPr="00295DD6">
        <w:rPr>
          <w:rFonts w:cs="Arial"/>
          <w:shd w:val="clear" w:color="auto" w:fill="FFFFFF"/>
        </w:rPr>
        <w:t>of </w:t>
      </w:r>
      <w:r w:rsidR="00481FB9">
        <w:rPr>
          <w:rFonts w:cs="Arial"/>
          <w:shd w:val="clear" w:color="auto" w:fill="FFFFFF"/>
        </w:rPr>
        <w:t>e</w:t>
      </w:r>
      <w:r w:rsidR="00676868" w:rsidRPr="00295DD6">
        <w:rPr>
          <w:rFonts w:cs="Arial"/>
          <w:shd w:val="clear" w:color="auto" w:fill="FFFFFF"/>
        </w:rPr>
        <w:t xml:space="preserve">ducation in </w:t>
      </w:r>
      <w:r w:rsidR="00481FB9">
        <w:rPr>
          <w:rFonts w:cs="Arial"/>
          <w:shd w:val="clear" w:color="auto" w:fill="FFFFFF"/>
        </w:rPr>
        <w:t>g</w:t>
      </w:r>
      <w:r w:rsidR="00676868" w:rsidRPr="00295DD6">
        <w:rPr>
          <w:rFonts w:cs="Arial"/>
          <w:shd w:val="clear" w:color="auto" w:fill="FFFFFF"/>
        </w:rPr>
        <w:t xml:space="preserve">eneral </w:t>
      </w:r>
      <w:r w:rsidR="00481FB9">
        <w:rPr>
          <w:rFonts w:cs="Arial"/>
          <w:shd w:val="clear" w:color="auto" w:fill="FFFFFF"/>
        </w:rPr>
        <w:t>p</w:t>
      </w:r>
      <w:r w:rsidR="00676868" w:rsidRPr="00295DD6">
        <w:rPr>
          <w:rFonts w:cs="Arial"/>
          <w:shd w:val="clear" w:color="auto" w:fill="FFFFFF"/>
        </w:rPr>
        <w:t xml:space="preserve">ractice, </w:t>
      </w:r>
      <w:r w:rsidR="00676868" w:rsidRPr="00295DD6">
        <w:rPr>
          <w:rFonts w:eastAsia="Times New Roman" w:cs="Arial"/>
          <w:lang w:eastAsia="en-GB"/>
        </w:rPr>
        <w:t>in the School of Medicine at Keele University, Keele, Staffordshire, UK</w:t>
      </w:r>
      <w:r w:rsidR="00676868" w:rsidRPr="00295DD6">
        <w:rPr>
          <w:rFonts w:cs="Arial"/>
          <w:shd w:val="clear" w:color="auto" w:fill="FFFFFF"/>
        </w:rPr>
        <w:t>.</w:t>
      </w:r>
    </w:p>
    <w:p w14:paraId="3B9D8580" w14:textId="77777777" w:rsidR="00E6626E" w:rsidRPr="00C35E0D" w:rsidRDefault="00E6626E" w:rsidP="00E6626E">
      <w:pPr>
        <w:spacing w:after="0"/>
        <w:rPr>
          <w:rFonts w:cs="Arial"/>
          <w:shd w:val="clear" w:color="auto" w:fill="FFFFFF"/>
        </w:rPr>
      </w:pPr>
      <w:r w:rsidRPr="00C35E0D">
        <w:rPr>
          <w:rFonts w:cs="Arial"/>
          <w:shd w:val="clear" w:color="auto" w:fill="FFFFFF"/>
        </w:rPr>
        <w:t xml:space="preserve">ORCiD: </w:t>
      </w:r>
      <w:r w:rsidRPr="00E6626E">
        <w:rPr>
          <w:rFonts w:cs="Arial"/>
          <w:color w:val="494A4C"/>
          <w:shd w:val="clear" w:color="auto" w:fill="FFFFFF"/>
        </w:rPr>
        <w:t>https://</w:t>
      </w:r>
      <w:r w:rsidRPr="00C35E0D">
        <w:rPr>
          <w:rFonts w:cs="Arial"/>
          <w:shd w:val="clear" w:color="auto" w:fill="FFFFFF"/>
        </w:rPr>
        <w:t>orcid.org/0000-0002-3684-3435</w:t>
      </w:r>
    </w:p>
    <w:p w14:paraId="5326D2EC" w14:textId="77777777" w:rsidR="00BB0B3A" w:rsidRDefault="00BB0B3A" w:rsidP="009E61BA">
      <w:pPr>
        <w:rPr>
          <w:rFonts w:cs="Arial"/>
          <w:color w:val="000000"/>
        </w:rPr>
      </w:pPr>
    </w:p>
    <w:p w14:paraId="0931A2AA" w14:textId="06E3259E" w:rsidR="00891E7B" w:rsidRDefault="00891E7B" w:rsidP="009E61BA">
      <w:pPr>
        <w:rPr>
          <w:rFonts w:cs="Arial"/>
          <w:color w:val="000000"/>
        </w:rPr>
      </w:pPr>
      <w:r>
        <w:rPr>
          <w:rFonts w:cs="Arial"/>
          <w:color w:val="000000"/>
        </w:rPr>
        <w:lastRenderedPageBreak/>
        <w:t>Abstract:</w:t>
      </w:r>
    </w:p>
    <w:p w14:paraId="6F445299" w14:textId="40E7569D" w:rsidR="00717946" w:rsidRDefault="00C056DD" w:rsidP="00BC64E8">
      <w:pPr>
        <w:autoSpaceDE w:val="0"/>
        <w:autoSpaceDN w:val="0"/>
        <w:adjustRightInd w:val="0"/>
        <w:spacing w:after="0" w:line="480" w:lineRule="auto"/>
        <w:rPr>
          <w:rFonts w:cs="Arial"/>
          <w:color w:val="000000"/>
        </w:rPr>
      </w:pPr>
      <w:r>
        <w:rPr>
          <w:rFonts w:cs="Arial"/>
          <w:color w:val="000000"/>
        </w:rPr>
        <w:t>Purpose: Ensuring</w:t>
      </w:r>
      <w:r w:rsidR="00717946">
        <w:rPr>
          <w:rFonts w:cs="Arial"/>
          <w:color w:val="000000"/>
        </w:rPr>
        <w:t xml:space="preserve"> examiners in different parallel circuits of Objective Structured Clinical Exams (OSCEs) collectively judge to the same standard is critical to </w:t>
      </w:r>
      <w:r>
        <w:rPr>
          <w:rFonts w:cs="Arial"/>
          <w:color w:val="000000"/>
        </w:rPr>
        <w:t xml:space="preserve">the chain of </w:t>
      </w:r>
      <w:r w:rsidR="00717946">
        <w:rPr>
          <w:rFonts w:cs="Arial"/>
          <w:color w:val="000000"/>
        </w:rPr>
        <w:t>validity</w:t>
      </w:r>
      <w:r w:rsidR="000515A2">
        <w:rPr>
          <w:rFonts w:cs="Arial"/>
          <w:color w:val="000000"/>
        </w:rPr>
        <w:t xml:space="preserve">. Recent work suggested that the examiner-cohort (i.e. the particular group of examiners) a candidate meets could </w:t>
      </w:r>
      <w:r w:rsidR="00841D6A">
        <w:rPr>
          <w:rFonts w:cs="Arial"/>
          <w:color w:val="000000"/>
        </w:rPr>
        <w:t xml:space="preserve">significantly </w:t>
      </w:r>
      <w:r w:rsidR="000515A2">
        <w:rPr>
          <w:rFonts w:cs="Arial"/>
          <w:color w:val="000000"/>
        </w:rPr>
        <w:t>alter outcomes for some candidates</w:t>
      </w:r>
      <w:r w:rsidR="00076127">
        <w:rPr>
          <w:rFonts w:cs="Arial"/>
          <w:color w:val="000000"/>
        </w:rPr>
        <w:t xml:space="preserve">. Despite this, </w:t>
      </w:r>
      <w:r w:rsidR="00F50C05">
        <w:rPr>
          <w:rFonts w:cs="Arial"/>
          <w:color w:val="000000"/>
        </w:rPr>
        <w:t>examiner-cohort effects are</w:t>
      </w:r>
      <w:r>
        <w:rPr>
          <w:rFonts w:cs="Arial"/>
          <w:color w:val="000000"/>
        </w:rPr>
        <w:t xml:space="preserve"> </w:t>
      </w:r>
      <w:r w:rsidR="00717946">
        <w:rPr>
          <w:rFonts w:cs="Arial"/>
          <w:color w:val="000000"/>
        </w:rPr>
        <w:t>rarely examined as fully-nested data (</w:t>
      </w:r>
      <w:r w:rsidR="00076127">
        <w:rPr>
          <w:rFonts w:cs="Arial"/>
          <w:color w:val="000000"/>
        </w:rPr>
        <w:t xml:space="preserve">i.e. </w:t>
      </w:r>
      <w:r w:rsidR="00717946">
        <w:rPr>
          <w:rFonts w:cs="Arial"/>
          <w:color w:val="000000"/>
        </w:rPr>
        <w:t xml:space="preserve">no cross-over between </w:t>
      </w:r>
      <w:r w:rsidR="00076127">
        <w:rPr>
          <w:rFonts w:cs="Arial"/>
          <w:color w:val="000000"/>
        </w:rPr>
        <w:t xml:space="preserve">the students judged by </w:t>
      </w:r>
      <w:r w:rsidR="00717946">
        <w:rPr>
          <w:rFonts w:cs="Arial"/>
          <w:color w:val="000000"/>
        </w:rPr>
        <w:t xml:space="preserve">different groups of examiners) </w:t>
      </w:r>
      <w:r>
        <w:rPr>
          <w:rFonts w:cs="Arial"/>
          <w:color w:val="000000"/>
        </w:rPr>
        <w:t xml:space="preserve">limit comparisons. </w:t>
      </w:r>
      <w:r w:rsidR="00717946">
        <w:rPr>
          <w:rFonts w:cs="Arial"/>
          <w:color w:val="000000"/>
        </w:rPr>
        <w:t xml:space="preserve">This study aimed to replicate and </w:t>
      </w:r>
      <w:r w:rsidR="008C77E8">
        <w:rPr>
          <w:rFonts w:cs="Arial"/>
          <w:color w:val="000000"/>
        </w:rPr>
        <w:t xml:space="preserve">further </w:t>
      </w:r>
      <w:r w:rsidR="00717946">
        <w:rPr>
          <w:rFonts w:cs="Arial"/>
          <w:color w:val="000000"/>
        </w:rPr>
        <w:t xml:space="preserve">develop a novel method called Video-based Examiner Score Comparison and Adjustment (VESCA), </w:t>
      </w:r>
      <w:r w:rsidR="00F50C05">
        <w:rPr>
          <w:rFonts w:cs="Arial"/>
          <w:color w:val="000000"/>
        </w:rPr>
        <w:t xml:space="preserve">so that it can be used to </w:t>
      </w:r>
      <w:r w:rsidR="00717946">
        <w:rPr>
          <w:rFonts w:cs="Arial"/>
          <w:color w:val="000000"/>
        </w:rPr>
        <w:t xml:space="preserve">enhance </w:t>
      </w:r>
      <w:r>
        <w:rPr>
          <w:rFonts w:cs="Arial"/>
          <w:color w:val="000000"/>
        </w:rPr>
        <w:t xml:space="preserve">quality assurance </w:t>
      </w:r>
      <w:r w:rsidR="00717946">
        <w:rPr>
          <w:rFonts w:cs="Arial"/>
          <w:color w:val="000000"/>
        </w:rPr>
        <w:t xml:space="preserve">of distributed or national OSCEs.  </w:t>
      </w:r>
    </w:p>
    <w:p w14:paraId="2B21A547" w14:textId="77777777" w:rsidR="00717946" w:rsidRDefault="00717946" w:rsidP="00BC64E8">
      <w:pPr>
        <w:autoSpaceDE w:val="0"/>
        <w:autoSpaceDN w:val="0"/>
        <w:adjustRightInd w:val="0"/>
        <w:spacing w:after="0" w:line="480" w:lineRule="auto"/>
        <w:rPr>
          <w:rFonts w:cs="Arial"/>
          <w:color w:val="000000"/>
        </w:rPr>
      </w:pPr>
    </w:p>
    <w:p w14:paraId="44CE6BA3" w14:textId="4BE18AA7" w:rsidR="00717946" w:rsidRDefault="00717946" w:rsidP="00BC64E8">
      <w:pPr>
        <w:autoSpaceDE w:val="0"/>
        <w:autoSpaceDN w:val="0"/>
        <w:adjustRightInd w:val="0"/>
        <w:spacing w:after="0" w:line="480" w:lineRule="auto"/>
        <w:rPr>
          <w:rFonts w:cs="Arial"/>
          <w:color w:val="000000"/>
        </w:rPr>
      </w:pPr>
      <w:r>
        <w:rPr>
          <w:rFonts w:cs="Arial"/>
          <w:color w:val="000000"/>
        </w:rPr>
        <w:t xml:space="preserve">Method: </w:t>
      </w:r>
      <w:r w:rsidR="00F50C05">
        <w:rPr>
          <w:rFonts w:cs="Arial"/>
          <w:color w:val="000000"/>
        </w:rPr>
        <w:t>Six v</w:t>
      </w:r>
      <w:r>
        <w:rPr>
          <w:rFonts w:cs="Arial"/>
          <w:color w:val="000000"/>
        </w:rPr>
        <w:t xml:space="preserve">olunteer students were filmed on </w:t>
      </w:r>
      <w:r w:rsidR="00F50C05">
        <w:rPr>
          <w:rFonts w:cs="Arial"/>
          <w:color w:val="000000"/>
        </w:rPr>
        <w:t>all</w:t>
      </w:r>
      <w:r>
        <w:rPr>
          <w:rFonts w:cs="Arial"/>
          <w:color w:val="000000"/>
        </w:rPr>
        <w:t xml:space="preserve">12 </w:t>
      </w:r>
      <w:r w:rsidR="00F50C05">
        <w:rPr>
          <w:rFonts w:cs="Arial"/>
          <w:color w:val="000000"/>
        </w:rPr>
        <w:t xml:space="preserve">stations in a summative </w:t>
      </w:r>
      <w:r>
        <w:rPr>
          <w:rFonts w:cs="Arial"/>
          <w:color w:val="000000"/>
        </w:rPr>
        <w:t>OSCE</w:t>
      </w:r>
      <w:r w:rsidR="00F50C05">
        <w:rPr>
          <w:rFonts w:cs="Arial"/>
          <w:color w:val="000000"/>
        </w:rPr>
        <w:t>. In addition to examining live performances, examiners from all</w:t>
      </w:r>
      <w:r>
        <w:rPr>
          <w:rFonts w:cs="Arial"/>
          <w:color w:val="000000"/>
        </w:rPr>
        <w:t xml:space="preserve">  8 separate examiner-cohorts collectively scored the same </w:t>
      </w:r>
      <w:r w:rsidR="00F50C05">
        <w:rPr>
          <w:rFonts w:cs="Arial"/>
          <w:color w:val="000000"/>
        </w:rPr>
        <w:t xml:space="preserve">pool of </w:t>
      </w:r>
      <w:r>
        <w:rPr>
          <w:rFonts w:cs="Arial"/>
          <w:color w:val="000000"/>
        </w:rPr>
        <w:t xml:space="preserve"> video performances. </w:t>
      </w:r>
      <w:r w:rsidR="00F50C05">
        <w:rPr>
          <w:rFonts w:cs="Arial"/>
          <w:color w:val="000000"/>
        </w:rPr>
        <w:t xml:space="preserve">Examiners scored videos specific to their station. </w:t>
      </w:r>
      <w:r>
        <w:rPr>
          <w:rFonts w:cs="Arial"/>
          <w:color w:val="000000"/>
        </w:rPr>
        <w:t xml:space="preserve">Video scores provided linkage within </w:t>
      </w:r>
      <w:r w:rsidR="00F50C05">
        <w:rPr>
          <w:rFonts w:cs="Arial"/>
          <w:color w:val="000000"/>
        </w:rPr>
        <w:t>otherwise fully-nested</w:t>
      </w:r>
      <w:r>
        <w:rPr>
          <w:rFonts w:cs="Arial"/>
          <w:color w:val="000000"/>
        </w:rPr>
        <w:t xml:space="preserve"> </w:t>
      </w:r>
      <w:r w:rsidR="00F50C05">
        <w:rPr>
          <w:rFonts w:cs="Arial"/>
          <w:color w:val="000000"/>
        </w:rPr>
        <w:t>d</w:t>
      </w:r>
      <w:r w:rsidR="000515A2">
        <w:rPr>
          <w:rFonts w:cs="Arial"/>
          <w:color w:val="000000"/>
        </w:rPr>
        <w:t xml:space="preserve">ata, </w:t>
      </w:r>
      <w:r w:rsidR="00F50C05">
        <w:rPr>
          <w:rFonts w:cs="Arial"/>
          <w:color w:val="000000"/>
        </w:rPr>
        <w:t xml:space="preserve">enabling comparisons by </w:t>
      </w:r>
      <w:r>
        <w:rPr>
          <w:rFonts w:cs="Arial"/>
          <w:color w:val="000000"/>
        </w:rPr>
        <w:t>Many Facet Rasch Model</w:t>
      </w:r>
      <w:r w:rsidR="00F50C05">
        <w:rPr>
          <w:rFonts w:cs="Arial"/>
          <w:color w:val="000000"/>
        </w:rPr>
        <w:t>ling</w:t>
      </w:r>
      <w:r w:rsidR="00A31E6A">
        <w:rPr>
          <w:rFonts w:cs="Arial"/>
          <w:color w:val="000000"/>
        </w:rPr>
        <w:t xml:space="preserve">. </w:t>
      </w:r>
      <w:r w:rsidR="00F50C05">
        <w:rPr>
          <w:rFonts w:cs="Arial"/>
          <w:color w:val="000000"/>
        </w:rPr>
        <w:t>Analysis p</w:t>
      </w:r>
      <w:r w:rsidR="00A31E6A">
        <w:rPr>
          <w:rFonts w:cs="Arial"/>
          <w:color w:val="000000"/>
        </w:rPr>
        <w:t xml:space="preserve">rimarily </w:t>
      </w:r>
      <w:r>
        <w:rPr>
          <w:rFonts w:cs="Arial"/>
          <w:color w:val="000000"/>
        </w:rPr>
        <w:t>compare</w:t>
      </w:r>
      <w:r w:rsidR="00F50C05">
        <w:rPr>
          <w:rFonts w:cs="Arial"/>
          <w:color w:val="000000"/>
        </w:rPr>
        <w:t>d</w:t>
      </w:r>
      <w:r>
        <w:rPr>
          <w:rFonts w:cs="Arial"/>
          <w:color w:val="000000"/>
        </w:rPr>
        <w:t xml:space="preserve"> and adjust</w:t>
      </w:r>
      <w:r w:rsidR="00F50C05">
        <w:rPr>
          <w:rFonts w:cs="Arial"/>
          <w:color w:val="000000"/>
        </w:rPr>
        <w:t>ed</w:t>
      </w:r>
      <w:r>
        <w:rPr>
          <w:rFonts w:cs="Arial"/>
          <w:color w:val="000000"/>
        </w:rPr>
        <w:t xml:space="preserve"> for examiner-cohort effects. </w:t>
      </w:r>
      <w:r w:rsidR="00841D6A">
        <w:rPr>
          <w:rFonts w:cs="Arial"/>
          <w:color w:val="000000"/>
        </w:rPr>
        <w:t>Additional</w:t>
      </w:r>
      <w:r w:rsidR="000515A2">
        <w:rPr>
          <w:rFonts w:cs="Arial"/>
          <w:color w:val="000000"/>
        </w:rPr>
        <w:t xml:space="preserve"> analyses compared examiners’ scoring when videos were embedded (interspersed between live candidates within the OSCE) or judged </w:t>
      </w:r>
      <w:r>
        <w:rPr>
          <w:rFonts w:cs="Arial"/>
          <w:color w:val="000000"/>
        </w:rPr>
        <w:t xml:space="preserve">later via </w:t>
      </w:r>
      <w:r w:rsidR="00E853D8">
        <w:rPr>
          <w:rFonts w:cs="Arial"/>
          <w:color w:val="000000"/>
        </w:rPr>
        <w:t xml:space="preserve">the </w:t>
      </w:r>
      <w:r>
        <w:rPr>
          <w:rFonts w:cs="Arial"/>
          <w:color w:val="000000"/>
        </w:rPr>
        <w:t>internet</w:t>
      </w:r>
      <w:r w:rsidRPr="00944E87">
        <w:rPr>
          <w:rFonts w:cs="Arial"/>
          <w:color w:val="000000"/>
        </w:rPr>
        <w:t>.</w:t>
      </w:r>
    </w:p>
    <w:p w14:paraId="3E0413B2" w14:textId="77777777" w:rsidR="00717946" w:rsidRDefault="00717946" w:rsidP="00BC64E8">
      <w:pPr>
        <w:autoSpaceDE w:val="0"/>
        <w:autoSpaceDN w:val="0"/>
        <w:adjustRightInd w:val="0"/>
        <w:spacing w:after="0" w:line="480" w:lineRule="auto"/>
        <w:rPr>
          <w:rFonts w:cs="Arial"/>
          <w:color w:val="000000"/>
        </w:rPr>
      </w:pPr>
    </w:p>
    <w:p w14:paraId="3D747871" w14:textId="2690FD6A" w:rsidR="00717946" w:rsidRDefault="00717946" w:rsidP="00BC64E8">
      <w:pPr>
        <w:autoSpaceDE w:val="0"/>
        <w:autoSpaceDN w:val="0"/>
        <w:adjustRightInd w:val="0"/>
        <w:spacing w:after="0" w:line="480" w:lineRule="auto"/>
        <w:rPr>
          <w:rFonts w:cs="Arial"/>
          <w:color w:val="000000"/>
        </w:rPr>
      </w:pPr>
      <w:r>
        <w:rPr>
          <w:rFonts w:cs="Arial"/>
          <w:color w:val="000000"/>
        </w:rPr>
        <w:t>Results: Having accounted for differences in students’ ability, different examiner-cohorts scores for the same ability of student ranged from 18.57</w:t>
      </w:r>
      <w:r w:rsidR="008C77E8">
        <w:rPr>
          <w:rFonts w:cs="Arial"/>
          <w:color w:val="000000"/>
        </w:rPr>
        <w:t>(68.7%)</w:t>
      </w:r>
      <w:r w:rsidR="009210B3">
        <w:rPr>
          <w:rFonts w:cs="Arial"/>
          <w:color w:val="000000"/>
        </w:rPr>
        <w:t xml:space="preserve"> </w:t>
      </w:r>
      <w:r>
        <w:rPr>
          <w:rFonts w:cs="Arial"/>
          <w:color w:val="000000"/>
        </w:rPr>
        <w:t>to 20.49</w:t>
      </w:r>
      <w:r w:rsidR="008C77E8">
        <w:rPr>
          <w:rFonts w:cs="Arial"/>
          <w:color w:val="000000"/>
        </w:rPr>
        <w:t>(75.9%)</w:t>
      </w:r>
      <w:r>
        <w:rPr>
          <w:rFonts w:cs="Arial"/>
          <w:color w:val="000000"/>
        </w:rPr>
        <w:t xml:space="preserve">, Cohen’s d=1.3. Score adjustment changed up to 16% of students’ classification (pass-fail/ fail-pass) depending on </w:t>
      </w:r>
      <w:r w:rsidR="00E27A2A">
        <w:rPr>
          <w:rFonts w:cs="Arial"/>
          <w:color w:val="000000"/>
        </w:rPr>
        <w:t xml:space="preserve">modelled </w:t>
      </w:r>
      <w:r>
        <w:rPr>
          <w:rFonts w:cs="Arial"/>
          <w:color w:val="000000"/>
        </w:rPr>
        <w:t>cut score. Internet and embedded video scoring showed no difference in mean scores</w:t>
      </w:r>
      <w:r w:rsidR="000515A2">
        <w:rPr>
          <w:rFonts w:cs="Arial"/>
          <w:color w:val="000000"/>
        </w:rPr>
        <w:t xml:space="preserve"> or</w:t>
      </w:r>
      <w:r>
        <w:rPr>
          <w:rFonts w:cs="Arial"/>
          <w:color w:val="000000"/>
        </w:rPr>
        <w:t xml:space="preserve"> variability.  </w:t>
      </w:r>
      <w:r w:rsidR="006729F0">
        <w:rPr>
          <w:rFonts w:cs="Arial"/>
          <w:color w:val="000000"/>
        </w:rPr>
        <w:t>Examiners’ accuracy did not deteriorate over the 3 week scoring period allowed for internet-based scoring.</w:t>
      </w:r>
    </w:p>
    <w:p w14:paraId="383D6CA8" w14:textId="77777777" w:rsidR="00717946" w:rsidRDefault="00717946" w:rsidP="00BC64E8">
      <w:pPr>
        <w:autoSpaceDE w:val="0"/>
        <w:autoSpaceDN w:val="0"/>
        <w:adjustRightInd w:val="0"/>
        <w:spacing w:after="0" w:line="480" w:lineRule="auto"/>
        <w:rPr>
          <w:rFonts w:cs="Arial"/>
          <w:color w:val="000000"/>
        </w:rPr>
      </w:pPr>
    </w:p>
    <w:p w14:paraId="529F3910" w14:textId="32B42F3A" w:rsidR="00891E7B" w:rsidRDefault="00717946" w:rsidP="00BC64E8">
      <w:pPr>
        <w:spacing w:line="480" w:lineRule="auto"/>
      </w:pPr>
      <w:r>
        <w:rPr>
          <w:rFonts w:cs="Arial"/>
          <w:color w:val="000000"/>
        </w:rPr>
        <w:lastRenderedPageBreak/>
        <w:t xml:space="preserve">Conclusions: Examiner-cohorts produced a replicable significant influence on OSCE scores which was unaccounted for by </w:t>
      </w:r>
      <w:r w:rsidR="00E27A2A">
        <w:rPr>
          <w:rFonts w:cs="Arial"/>
          <w:color w:val="000000"/>
        </w:rPr>
        <w:t xml:space="preserve">typical assessment </w:t>
      </w:r>
      <w:r>
        <w:rPr>
          <w:rFonts w:cs="Arial"/>
          <w:color w:val="000000"/>
        </w:rPr>
        <w:t xml:space="preserve">psychometrics. VESCA offers a promising means to enhance validity and fairness in distributed OSCEs or national exams, whilst internet-based scoring may enhance </w:t>
      </w:r>
      <w:r w:rsidR="00C056DD">
        <w:rPr>
          <w:rFonts w:cs="Arial"/>
          <w:color w:val="000000"/>
        </w:rPr>
        <w:t xml:space="preserve">VESCA’s </w:t>
      </w:r>
      <w:r>
        <w:rPr>
          <w:rFonts w:cs="Arial"/>
          <w:color w:val="000000"/>
        </w:rPr>
        <w:t>feasibility.</w:t>
      </w:r>
      <w:r w:rsidR="00891E7B">
        <w:br w:type="page"/>
      </w:r>
    </w:p>
    <w:p w14:paraId="252587B9" w14:textId="42F103C2" w:rsidR="002841DB" w:rsidRPr="00125CE3" w:rsidRDefault="00172A51" w:rsidP="00BC64E8">
      <w:pPr>
        <w:spacing w:line="480" w:lineRule="auto"/>
      </w:pPr>
      <w:r w:rsidRPr="00125CE3">
        <w:lastRenderedPageBreak/>
        <w:t xml:space="preserve">Despite </w:t>
      </w:r>
      <w:r w:rsidR="008E6432" w:rsidRPr="00125CE3">
        <w:t xml:space="preserve">assessment </w:t>
      </w:r>
      <w:r w:rsidRPr="00125CE3">
        <w:t>innovations which claim greater authenticity and im</w:t>
      </w:r>
      <w:r w:rsidR="00C93101" w:rsidRPr="00125CE3">
        <w:t>pact o</w:t>
      </w:r>
      <w:r w:rsidRPr="00125CE3">
        <w:t>n learning</w:t>
      </w:r>
      <w:r w:rsidR="00D815F9">
        <w:fldChar w:fldCharType="begin" w:fldLock="1"/>
      </w:r>
      <w:r w:rsidR="00875E69">
        <w:instrText>ADDIN CSL_CITATION {"citationItems":[{"id":"ITEM-1","itemData":{"DOI":"10.3109/0142159X.2010.501190","ISSN":"0142-159X","abstract":"Although competency-based medical education (CBME) has attracted renewed interest in recent years among educators and policy-makers in the health care professions, there is little agreement on many aspects of this paradigm. We convened a unique partnership – the International CBME Collaborators – to examine conceptual issues and current debates in CBME. We engaged in a multi-stage group process and held a consensus conference with the aim of reviewing the scholarly literature of competency-based medical education, identifying controversies in need of clarification, proposing definitions and concepts that could be useful to educators across many jurisdictions, and exploring future directions for this approach to preparing health professionals. In this paper, we describe the evolution of CBME from the outcomes movement in the 20th century to a renewed approach that, focused on accountability and curricular outcomes and organized around competencies, promotes greater learner-centredness and de-emphasizes time-based curricular design. In this paradigm, competence and related terms are redefined to emphasize their multi-dimensional, dynamic, developmental, and contextual nature. CBME therefore has significant implications for the planning of medical curricula and will have an important impact in reshaping the enterprise of medical education. We elaborate on this emerging CBME approach and its related concepts, and invite medical educators everywhere to enter into further dialogue about the promise and the potential perils of competency-based medical curricula for the 21st century.","author":[{"dropping-particle":"","family":"Frank","given":"Jason R.","non-dropping-particle":"","parse-names":false,"suffix":""},{"dropping-particle":"","family":"Snell","given":"Linda S.","non-dropping-particle":"","parse-names":false,"suffix":""},{"dropping-particle":"Ten","family":"Cate","given":"Olle","non-dropping-particle":"","parse-names":false,"suffix":""},{"dropping-particle":"","family":"Holmboe","given":"Eric S.","non-dropping-particle":"","parse-names":false,"suffix":""},{"dropping-particle":"","family":"Carraccio","given":"Carol","non-dropping-particle":"","parse-names":false,"suffix":""},{"dropping-particle":"","family":"Swing","given":"Susan R.","non-dropping-particle":"","parse-names":false,"suffix":""},{"dropping-particle":"","family":"Harris","given":"Peter","non-dropping-particle":"","parse-names":false,"suffix":""},{"dropping-particle":"","family":"Glasgow","given":"Nicholas J.","non-dropping-particle":"","parse-names":false,"suffix":""},{"dropping-particle":"","family":"Campbell","given":"Craig","non-dropping-particle":"","parse-names":false,"suffix":""},{"dropping-particle":"","family":"Dath","given":"Deepak","non-dropping-particle":"","parse-names":false,"suffix":""},{"dropping-particle":"","family":"Harden","given":"Ronald M.","non-dropping-particle":"","parse-names":false,"suffix":""},{"dropping-particle":"","family":"Iobst","given":"William","non-dropping-particle":"","parse-names":false,"suffix":""},{"dropping-particle":"","family":"Long","given":"Donlin M.","non-dropping-particle":"","parse-names":false,"suffix":""},{"dropping-particle":"","family":"Mungroo","given":"Rani","non-dropping-particle":"","parse-names":false,"suffix":""},{"dropping-particle":"","family":"Richardson","given":"Denyse L.","non-dropping-particle":"","parse-names":false,"suffix":""},{"dropping-particle":"","family":"Sherbino","given":"Jonathan","non-dropping-particle":"","parse-names":false,"suffix":""},{"dropping-particle":"","family":"Silver","given":"Ivan","non-dropping-particle":"","parse-names":false,"suffix":""},{"dropping-particle":"","family":"Taber","given":"Sarah","non-dropping-particle":"","parse-names":false,"suffix":""},{"dropping-particle":"","family":"Talbot","given":"Martin","non-dropping-particle":"","parse-names":false,"suffix":""},{"dropping-particle":"","family":"Harris","given":"Kenneth A.","non-dropping-particle":"","parse-names":false,"suffix":""}],"container-title":"Medical Teacher","id":"ITEM-1","issue":"8","issued":{"date-parts":[["2010","8","27"]]},"page":"638-645","title":"Competency-based medical education: theory to practice","type":"article-journal","volume":"32"},"uris":["http://www.mendeley.com/documents/?uuid=5b902e16-1c7f-476a-88f6-a23ebcccd850"]},{"id":"ITEM-2","itemData":{"DOI":"10.1111/j.1365-2929.2005.02094.x","ISSN":"0308-0110","PMID":"15733167","abstract":"INTRODUCTION: We use a utility model to illustrate that, firstly, selecting an assessment method involves context-dependent compromises, and secondly, that assessment is not a measurement problem but an instructional design problem, comprising educational, implementation and resource aspects. In the model, assessment characteristics are differently weighted depending on the purpose and context of the assessment. EMPIRICAL AND THEORETICAL DEVELOPMENTS: Of the characteristics in the model, we focus on reliability, validity and educational impact and argue that they are not inherent qualities of any instrument. Reliability depends not on structuring or standardisation but on sampling. Key issues concerning validity are authenticity and integration of competencies. Assessment in medical education addresses complex competencies and thus requires quantitative and qualitative information from different sources as well as professional judgement. Adequate sampling across judges, instruments and contexts can ensure both validity and reliability. Despite recognition that assessment drives learning, this relationship has been little researched, possibly because of its strong context dependence. ASSESSMENT AS INSTRUCTIONAL DESIGN: When assessment should stimulate learning and requires adequate sampling, in authentic contexts, of the performance of complex competencies that cannot be broken down into simple parts, we need to make a shift from individual methods to an integral programme, intertwined with the education programme. Therefore, we need an instructional design perspective. IMPLICATIONS FOR DEVELOPMENT AND RESEARCH: Programmatic instructional design hinges on a careful description and motivation of choices, whose effectiveness should be measured against the intended outcomes. We should not evaluate individual methods, but provide evidence of the utility of the assessment programme as a whole.","author":[{"dropping-particle":"","family":"Vleuten","given":"Cees P M","non-dropping-particle":"van der","parse-names":false,"suffix":""},{"dropping-particle":"","family":"Schuwirth","given":"Lambert W T","non-dropping-particle":"","parse-names":false,"suffix":""}],"container-title":"Medical education","id":"ITEM-2","issue":"3","issued":{"date-parts":[["2005","3"]]},"page":"309-17","title":"Assessing professional competence: from methods to programmes.","type":"article-journal","volume":"39"},"uris":["http://www.mendeley.com/documents/?uuid=580b98c3-3eb0-40ef-af21-1e5a5e34efca"]},{"id":"ITEM-3","itemData":{"DOI":"10.1111/j.1365-2929.2005.02341.x","ISSN":"0308-0110","PMID":"16313574","author":[{"dropping-particle":"","family":"Cate","given":"Olle","non-dropping-particle":"ten","parse-names":false,"suffix":""}],"container-title":"Medical education","id":"ITEM-3","issue":"12","issued":{"date-parts":[["2005","12"]]},"page":"1176-7","title":"Entrustability of professional activities and competency-based training.","type":"article-journal","volume":"39"},"uris":["http://www.mendeley.com/documents/?uuid=c53129ae-1cdf-45ed-8e6a-89ab90673dd0"]}],"mendeley":{"formattedCitation":"&lt;sup&gt;1–3&lt;/sup&gt;","plainTextFormattedCitation":"1–3","previouslyFormattedCitation":"&lt;sup&gt;1–3&lt;/sup&gt;"},"properties":{"noteIndex":0},"schema":"https://github.com/citation-style-language/schema/raw/master/csl-citation.json"}</w:instrText>
      </w:r>
      <w:r w:rsidR="00D815F9">
        <w:fldChar w:fldCharType="separate"/>
      </w:r>
      <w:r w:rsidR="00A96B5C" w:rsidRPr="00A96B5C">
        <w:rPr>
          <w:noProof/>
          <w:vertAlign w:val="superscript"/>
        </w:rPr>
        <w:t>1–3</w:t>
      </w:r>
      <w:r w:rsidR="00D815F9">
        <w:fldChar w:fldCharType="end"/>
      </w:r>
      <w:r w:rsidRPr="00125CE3">
        <w:t>, Objective Struct</w:t>
      </w:r>
      <w:r w:rsidR="002841DB" w:rsidRPr="00125CE3">
        <w:t>u</w:t>
      </w:r>
      <w:r w:rsidRPr="00125CE3">
        <w:t>red clinical Exams (OSCE)</w:t>
      </w:r>
      <w:r w:rsidR="00D815F9">
        <w:fldChar w:fldCharType="begin" w:fldLock="1"/>
      </w:r>
      <w:r w:rsidR="00875E69">
        <w:instrText>ADDIN CSL_CITATION {"citationItems":[{"id":"ITEM-1","itemData":{"DOI":"10.1046/j.1365-2923.2004.01755.x","author":[{"dropping-particle":"","family":"Newble","given":"David","non-dropping-particle":"","parse-names":false,"suffix":""}],"container-title":"Medical Education","id":"ITEM-1","issued":{"date-parts":[["2004"]]},"page":"199-203","title":"Techniques for measuring clinical competence : objective structured clinical examinations","type":"article-journal","volume":"38"},"uris":["http://www.mendeley.com/documents/?uuid=f74ac355-a39d-47d4-a9b3-3e075eb9f8f4"]}],"mendeley":{"formattedCitation":"&lt;sup&gt;4&lt;/sup&gt;","plainTextFormattedCitation":"4","previouslyFormattedCitation":"&lt;sup&gt;4&lt;/sup&gt;"},"properties":{"noteIndex":0},"schema":"https://github.com/citation-style-language/schema/raw/master/csl-citation.json"}</w:instrText>
      </w:r>
      <w:r w:rsidR="00D815F9">
        <w:fldChar w:fldCharType="separate"/>
      </w:r>
      <w:r w:rsidR="00A96B5C" w:rsidRPr="00A96B5C">
        <w:rPr>
          <w:noProof/>
          <w:vertAlign w:val="superscript"/>
        </w:rPr>
        <w:t>4</w:t>
      </w:r>
      <w:r w:rsidR="00D815F9">
        <w:fldChar w:fldCharType="end"/>
      </w:r>
      <w:r w:rsidRPr="00125CE3">
        <w:t xml:space="preserve"> remain a cornerstone of most assessment systems in medical education because of their </w:t>
      </w:r>
      <w:r w:rsidR="008E6432" w:rsidRPr="00125CE3">
        <w:t xml:space="preserve">apparent </w:t>
      </w:r>
      <w:r w:rsidRPr="00125CE3">
        <w:t>ability to ensure consistency and fairness</w:t>
      </w:r>
      <w:r w:rsidR="00D815F9">
        <w:fldChar w:fldCharType="begin" w:fldLock="1"/>
      </w:r>
      <w:r w:rsidR="00875E69">
        <w:instrText>ADDIN CSL_CITATION {"citationItems":[{"id":"ITEM-1","itemData":{"DOI":"10.1080/10401334.2013.842916","ISBN":"1040-1334, 1040-1334","ISSN":"10401334","PMID":"24246102","abstract":"Methoden: Beschrijving van OSCE's betrouwbaarheid: Hoe zeer zijn observatoren het met elkaar eens op stations: best hoge overeenkomsten Hoeveel observatoren per station nodig: een is meestal genoeg. Wie moet observator zijn: hangt af van wat je wilt laten scoren en hoeveel trainigstijd je hebt, patienten kunnen attitude e.d. het beste scoren, artsen het beste inhoudelijk, de laatsten hebben de minste trainigstijd nodig. Checklists of ratingscales: rating scales trivialiseren het minst, checklists geven betere inter-rater agreement. Hebben verschillende SP's invloed: ja, forse verschillen tussen SP's Hoeveel testtijd nodig voor betrouwbare resultaten: lange testtijden voor betrouwbare stationsscores, afhankelijk ook van de lengte van ieder station. Hoe lang moeten de stations zijn: niet laten bepalen door betrouwbaarheid, maar door de inhoud van het station. Invloed van domein vs norm referenced: domein-reference geeft lagere betrouwbaarheden. Betrouwbaarheid van zak-slaagbeslissingen, sequentiele testen, standardsetting en equating. validiteit Welke items moeten de lijsten bevatten: nog onbekend vele mogelijkheden maar nooit goed onderzocht. Hoe kun je items onderling wegen: bij voorkeur niet te veel aandacht aan weging, maar vorige vraag is belangrijker. Welke scores moet je aan de student terugrapporteren: afhankelijk van het doel van de toets (formatief of summatief) veel of weinig feed-back, denk ook aan de neveneffecten. Verschillen studenten van verschillende opleidingsniveau's: ja, maar dit zegt niets dat doen andere toetsen ook. Relaties met andere maten: over het algemeen heel hoge correlaties, maar dergelijk indirecte vormen van valideren kunne in voor- en nadeel uitgelegd worden, beter de Ebelse directe validering. Zijn SP-toetsen valide: het lijkt er wel op, maar zorgvuldige ontwikkeling van materiaal is hiervoor nodig Educational impact. Conclusies: Samenvatting en tips bij de ontwikkeling van dergelijke toetsen.","author":[{"dropping-particle":"","family":"Swanson","given":"David B.","non-dropping-particle":"","parse-names":false,"suffix":""},{"dropping-particle":"","family":"Vleuten","given":"Cees P.M.","non-dropping-particle":"van der","parse-names":false,"suffix":""}],"container-title":"Teaching and Learning in Medicine","id":"ITEM-1","issue":"S1","issued":{"date-parts":[["2013"]]},"page":"S17-S25","title":"Assessment of Clinical Skills With Standardized Patients: State of the Art Revisited","type":"article-journal","volume":"25"},"uris":["http://www.mendeley.com/documents/?uuid=5e4ef15b-80c1-425e-a85e-9f58bacaba6e"]},{"id":"ITEM-2","itemData":{"DOI":"10.3109/0142159X.2010.507716","ISSN":"1466-187X","PMID":"20854155","abstract":"With an increasing use of criterion-based assessment techniques in both undergraduate and postgraduate healthcare programmes, there is a consequent need to ensure the quality and rigour of these assessments. The obvious question for those responsible for delivering assessment is how is this 'quality' measured, and what mechanisms might there be that allow improvements in assessment quality over time to be demonstrated? Whilst a small base of literature exists, few papers give more than one or two metrics as measures of quality in Objective Structured Clinical Examinations (OSCEs). In this guide, aimed at assessment practitioners, the authors aim to review the metrics that are available for measuring quality and indicate how a rounded picture of OSCE assessment quality may be constructed by using a variety of such measures, and also to consider which characteristics of the OSCE are appropriately judged by which measure(s). The authors will discuss the quality issues both at the individual station level and across the complete clinical assessment as a whole, using a series of 'worked examples' drawn from OSCE data sets from the authors' institution.","author":[{"dropping-particle":"","family":"Pell","given":"Godfrey","non-dropping-particle":"","parse-names":false,"suffix":""},{"dropping-particle":"","family":"Fuller","given":"Richard","non-dropping-particle":"","parse-names":false,"suffix":""},{"dropping-particle":"","family":"Homer","given":"Matthew","non-dropping-particle":"","parse-names":false,"suffix":""},{"dropping-particle":"","family":"Roberts","given":"Trudie","non-dropping-particle":"","parse-names":false,"suffix":""}],"container-title":"Medical teacher","id":"ITEM-2","issue":"10","issued":{"date-parts":[["2010","1"]]},"page":"802-11","title":"How to measure the quality of the OSCE: A review of metrics - AMEE guide no. 49.","type":"article-journal","volume":"32"},"uris":["http://www.mendeley.com/documents/?uuid=7b22ff4c-e443-4f6a-8370-36d03a4c45e6"]}],"mendeley":{"formattedCitation":"&lt;sup&gt;5,6&lt;/sup&gt;","plainTextFormattedCitation":"5,6","previouslyFormattedCitation":"&lt;sup&gt;5,6&lt;/sup&gt;"},"properties":{"noteIndex":0},"schema":"https://github.com/citation-style-language/schema/raw/master/csl-citation.json"}</w:instrText>
      </w:r>
      <w:r w:rsidR="00D815F9">
        <w:fldChar w:fldCharType="separate"/>
      </w:r>
      <w:r w:rsidR="00A96B5C" w:rsidRPr="00A96B5C">
        <w:rPr>
          <w:noProof/>
          <w:vertAlign w:val="superscript"/>
        </w:rPr>
        <w:t>5,6</w:t>
      </w:r>
      <w:r w:rsidR="00D815F9">
        <w:fldChar w:fldCharType="end"/>
      </w:r>
      <w:r w:rsidRPr="00125CE3">
        <w:t>, with corresponding assurance to patients and the public</w:t>
      </w:r>
      <w:r w:rsidR="00FC63C3">
        <w:t xml:space="preserve"> in</w:t>
      </w:r>
      <w:r w:rsidRPr="00125CE3">
        <w:t xml:space="preserve"> resulting licencing decisions</w:t>
      </w:r>
      <w:r w:rsidR="00D815F9">
        <w:fldChar w:fldCharType="begin" w:fldLock="1"/>
      </w:r>
      <w:r w:rsidR="00875E69">
        <w:instrText>ADDIN CSL_CITATION {"citationItems":[{"id":"ITEM-1","itemData":{"DOI":"10.1001/jama.287.2.226","ISSN":"00987484","author":[{"dropping-particle":"","family":"Epstein","given":"R. M.","non-dropping-particle":"","parse-names":false,"suffix":""},{"dropping-particle":"","family":"Hundert","given":"E.M.","non-dropping-particle":"","parse-names":false,"suffix":""}],"container-title":"JAMA: The Journal of the American Medical Association","id":"ITEM-1","issue":"2","issued":{"date-parts":[["2002","1","9"]]},"page":"226-235","title":"Defining and Assessing Professional Competence","type":"article-journal","volume":"287"},"uris":["http://www.mendeley.com/documents/?uuid=aecc7798-ec49-4b8b-8773-963f075e2732"]},{"id":"ITEM-2","itemData":{"author":[{"dropping-particle":"","family":"Wass","given":"Val","non-dropping-particle":"","parse-names":false,"suffix":""},{"dropping-particle":"Van Der","family":"Vleuten","given":"Cees","non-dropping-particle":"","parse-names":false,"suffix":""},{"dropping-particle":"","family":"Shatzer","given":"John","non-dropping-particle":"","parse-names":false,"suffix":""},{"dropping-particle":"","family":"Jones","given":"Roger","non-dropping-particle":"","parse-names":false,"suffix":""}],"container-title":"The Lancet","id":"ITEM-2","issued":{"date-parts":[["2001"]]},"page":"945-949","title":"Medical education quartet Assessment of clinical competence","type":"article-journal","volume":"357"},"uris":["http://www.mendeley.com/documents/?uuid=4173c78d-8354-479a-befe-d2c48b51192d"]}],"mendeley":{"formattedCitation":"&lt;sup&gt;7,8&lt;/sup&gt;","plainTextFormattedCitation":"7,8","previouslyFormattedCitation":"&lt;sup&gt;7,8&lt;/sup&gt;"},"properties":{"noteIndex":0},"schema":"https://github.com/citation-style-language/schema/raw/master/csl-citation.json"}</w:instrText>
      </w:r>
      <w:r w:rsidR="00D815F9">
        <w:fldChar w:fldCharType="separate"/>
      </w:r>
      <w:r w:rsidR="00A96B5C" w:rsidRPr="00A96B5C">
        <w:rPr>
          <w:noProof/>
          <w:vertAlign w:val="superscript"/>
        </w:rPr>
        <w:t>7,8</w:t>
      </w:r>
      <w:r w:rsidR="00D815F9">
        <w:fldChar w:fldCharType="end"/>
      </w:r>
      <w:r w:rsidRPr="00125CE3">
        <w:t>. Consequently</w:t>
      </w:r>
      <w:r w:rsidR="00C96576" w:rsidRPr="00125CE3">
        <w:t xml:space="preserve">, </w:t>
      </w:r>
      <w:r w:rsidR="000745D7">
        <w:t xml:space="preserve">whilst </w:t>
      </w:r>
      <w:r w:rsidR="00014872">
        <w:t>the validity of OSCEs is evidenced by a chain including station design, blue</w:t>
      </w:r>
      <w:r w:rsidR="006004EF">
        <w:t>-</w:t>
      </w:r>
      <w:r w:rsidR="00014872">
        <w:t>printing, rating scale characteristics and examiner training, thoroughly understanding examiner variability remains critical to the resulting validity argument</w:t>
      </w:r>
      <w:r w:rsidR="00D815F9">
        <w:fldChar w:fldCharType="begin" w:fldLock="1"/>
      </w:r>
      <w:r w:rsidR="00875E69">
        <w:instrText>ADDIN CSL_CITATION {"citationItems":[{"id":"ITEM-1","itemData":{"DOI":"10.1111/jedm.12001","ISBN":"1745-3984","ISSN":"00220655","abstract":"To validate an interpretation or use of test scores is to evaluate the plausibility of the claims based on the scores. An argument-based approach to validation suggests that the claims based on the test scores be outlined as an argument that specifies the inferences and supporting assumptions needed to get from test responses to score- based interpretations and uses. Validation then can be thought of as an evaluation of the coherence and completeness of this interpretation/use argument and of the plau- sibility of its inferences and assumptions. In outlining the argument-based approach to validation, this paper makes eight general points. First, it is the proposed score interpretations and uses that are validated and not the test or the test scores. Second, the validity of a proposed interpretation or use depends on how well the evidence supports the claims being made. Third,more-ambitious claims require more support than less-ambitious claims. Fourth, more-ambitious claims (e.g., construct interpre- tations) tend to be more useful than less-ambitious claims, but they are also harder to validate. Fifth, interpretations and uses can change over time in response to new needs and new understandings leading to changes in the evidence needed for valida- tion. Sixth, the evaluation of score uses requires an evaluation of the consequences of the proposed uses; negative consequences can render a score use unacceptable. Seventh, the rejection of a score use does not necessarily invalidate a prior, underly- ing score interpretation. Eighth, the validation of the score interpretation on which a score use is based does not validate the score use.","author":[{"dropping-particle":"","family":"Kane","given":"Michael T.","non-dropping-particle":"","parse-names":false,"suffix":""}],"container-title":"Journal of Educational Measurement","id":"ITEM-1","issue":"1","issued":{"date-parts":[["2013"]]},"page":"1-73","title":"Validating the Interpretations and Uses of Test Scores","type":"article-journal","volume":"50"},"uris":["http://www.mendeley.com/documents/?uuid=6d71372d-5d3e-4e65-b634-caca07fe45a0"]}],"mendeley":{"formattedCitation":"&lt;sup&gt;9&lt;/sup&gt;","plainTextFormattedCitation":"9","previouslyFormattedCitation":"&lt;sup&gt;9&lt;/sup&gt;"},"properties":{"noteIndex":0},"schema":"https://github.com/citation-style-language/schema/raw/master/csl-citation.json"}</w:instrText>
      </w:r>
      <w:r w:rsidR="00D815F9">
        <w:fldChar w:fldCharType="separate"/>
      </w:r>
      <w:r w:rsidR="00A96B5C" w:rsidRPr="00A96B5C">
        <w:rPr>
          <w:noProof/>
          <w:vertAlign w:val="superscript"/>
        </w:rPr>
        <w:t>9</w:t>
      </w:r>
      <w:r w:rsidR="00D815F9">
        <w:fldChar w:fldCharType="end"/>
      </w:r>
      <w:r w:rsidR="00C96576" w:rsidRPr="00125CE3">
        <w:t>.</w:t>
      </w:r>
      <w:r w:rsidR="002841DB" w:rsidRPr="00125CE3">
        <w:t xml:space="preserve"> </w:t>
      </w:r>
      <w:r w:rsidR="00014872">
        <w:t>This paper describes developments to a novel method to enhance this understanding.</w:t>
      </w:r>
    </w:p>
    <w:p w14:paraId="2BD4889E" w14:textId="413B76BC" w:rsidR="00C33E90" w:rsidRPr="00125CE3" w:rsidRDefault="002841DB" w:rsidP="00BC64E8">
      <w:pPr>
        <w:spacing w:line="480" w:lineRule="auto"/>
      </w:pPr>
      <w:r w:rsidRPr="00125CE3">
        <w:t>Part of the original validity argument for OSCEs relied on the premise that all students would meet all examiners as they rotated around the OSCE c</w:t>
      </w:r>
      <w:r w:rsidR="00820FC7">
        <w:t>ircuit</w:t>
      </w:r>
      <w:r w:rsidR="00C93101" w:rsidRPr="00125CE3">
        <w:t>, thereby negating examiner differences</w:t>
      </w:r>
      <w:r w:rsidR="00D815F9">
        <w:fldChar w:fldCharType="begin" w:fldLock="1"/>
      </w:r>
      <w:r w:rsidR="00875E69">
        <w:instrText>ADDIN CSL_CITATION {"citationItems":[{"id":"ITEM-1","itemData":{"author":[{"dropping-particle":"","family":"Harden","given":"R M","non-dropping-particle":"","parse-names":false,"suffix":""},{"dropping-particle":"","family":"Stevenson","given":"M","non-dropping-particle":"","parse-names":false,"suffix":""},{"dropping-particle":"","family":"Downie","given":"W W","non-dropping-particle":"","parse-names":false,"suffix":""},{"dropping-particle":"","family":"Wilson","given":"G M","non-dropping-particle":"","parse-names":false,"suffix":""}],"container-title":"British Medical Journal","id":"ITEM-1","issue":"February","issued":{"date-parts":[["1975"]]},"page":"447-451","title":"Medical Education Assessment of Clinical Competence using Objective Structured Examination","type":"article-journal","volume":"1"},"uris":["http://www.mendeley.com/documents/?uuid=10f28142-17ed-412d-825b-afacde38840b"]}],"mendeley":{"formattedCitation":"&lt;sup&gt;10&lt;/sup&gt;","plainTextFormattedCitation":"10","previouslyFormattedCitation":"&lt;sup&gt;10&lt;/sup&gt;"},"properties":{"noteIndex":0},"schema":"https://github.com/citation-style-language/schema/raw/master/csl-citation.json"}</w:instrText>
      </w:r>
      <w:r w:rsidR="00D815F9">
        <w:fldChar w:fldCharType="separate"/>
      </w:r>
      <w:r w:rsidR="00A96B5C" w:rsidRPr="00A96B5C">
        <w:rPr>
          <w:noProof/>
          <w:vertAlign w:val="superscript"/>
        </w:rPr>
        <w:t>10</w:t>
      </w:r>
      <w:r w:rsidR="00D815F9">
        <w:fldChar w:fldCharType="end"/>
      </w:r>
      <w:r w:rsidRPr="00125CE3">
        <w:t xml:space="preserve">. </w:t>
      </w:r>
      <w:r w:rsidR="00F74106" w:rsidRPr="00125CE3">
        <w:t>With rising student numbers</w:t>
      </w:r>
      <w:r w:rsidRPr="00125CE3">
        <w:t>, many institutions run multiple parallel, simultaneous OSCE circuits,</w:t>
      </w:r>
      <w:r w:rsidR="008E6432" w:rsidRPr="00125CE3">
        <w:t xml:space="preserve"> sometimes</w:t>
      </w:r>
      <w:r w:rsidRPr="00125CE3">
        <w:t xml:space="preserve"> distributed across different geographical sites, </w:t>
      </w:r>
      <w:r w:rsidR="00C33E90" w:rsidRPr="00125CE3">
        <w:t xml:space="preserve">with different examiners in each circuit. As each student only encounters </w:t>
      </w:r>
      <w:r w:rsidR="00237714">
        <w:t xml:space="preserve">a single </w:t>
      </w:r>
      <w:r w:rsidR="00292928" w:rsidRPr="00125CE3">
        <w:t>“</w:t>
      </w:r>
      <w:r w:rsidR="00C33E90" w:rsidRPr="00125CE3">
        <w:t>ex</w:t>
      </w:r>
      <w:r w:rsidR="00292928" w:rsidRPr="00125CE3">
        <w:t>aminer-cohort”</w:t>
      </w:r>
      <w:r w:rsidR="00D815F9">
        <w:fldChar w:fldCharType="begin" w:fldLock="1"/>
      </w:r>
      <w:r w:rsidR="00875E69">
        <w:instrText>ADDIN CSL_CITATION {"citationItems":[{"id":"ITEM-1","itemData":{"DOI":"10.1080/0142159X.2017.1248916","ISSN":"0142-159X","author":[{"dropping-particle":"","family":"Yeates","given":"Peter","non-dropping-particle":"","parse-names":false,"suffix":""},{"dropping-particle":"","family":"Sebok-Syer","given":"Stefanie S.","non-dropping-particle":"","parse-names":false,"suffix":""}],"container-title":"Medical Teacher","id":"ITEM-1","issue":"1","issued":{"date-parts":[["2017"]]},"page":"92-99","publisher":"Informa UK Ltd.","title":"Hawks, Doves and Rasch decisions: Understanding the influence of different cycles of an OSCE on students’ scores using Many Facet Rasch Modeling","type":"article-journal","volume":"39"},"uris":["http://www.mendeley.com/documents/?uuid=e4fe7f35-5618-48df-97d7-985cab79b54b"]}],"mendeley":{"formattedCitation":"&lt;sup&gt;11&lt;/sup&gt;","plainTextFormattedCitation":"11","previouslyFormattedCitation":"&lt;sup&gt;11&lt;/sup&gt;"},"properties":{"noteIndex":0},"schema":"https://github.com/citation-style-language/schema/raw/master/csl-citation.json"}</w:instrText>
      </w:r>
      <w:r w:rsidR="00D815F9">
        <w:fldChar w:fldCharType="separate"/>
      </w:r>
      <w:r w:rsidR="00A96B5C" w:rsidRPr="00A96B5C">
        <w:rPr>
          <w:noProof/>
          <w:vertAlign w:val="superscript"/>
        </w:rPr>
        <w:t>11</w:t>
      </w:r>
      <w:r w:rsidR="00D815F9">
        <w:fldChar w:fldCharType="end"/>
      </w:r>
      <w:r w:rsidR="008E6432" w:rsidRPr="00125CE3">
        <w:t xml:space="preserve"> </w:t>
      </w:r>
      <w:r w:rsidR="00237714">
        <w:t>(i.e. the particular group of examiners allocated to the specific circuit and time they</w:t>
      </w:r>
      <w:r w:rsidR="006004EF">
        <w:t xml:space="preserve"> a</w:t>
      </w:r>
      <w:r w:rsidR="00237714">
        <w:t xml:space="preserve">re examined), </w:t>
      </w:r>
      <w:r w:rsidR="00237714" w:rsidRPr="00125CE3">
        <w:t xml:space="preserve">any collective difference in </w:t>
      </w:r>
      <w:r w:rsidR="00237714">
        <w:t xml:space="preserve">judgements between examiner-cohorts </w:t>
      </w:r>
      <w:r w:rsidR="00F00937" w:rsidRPr="00F00937">
        <w:t>which</w:t>
      </w:r>
      <w:r w:rsidR="00967038" w:rsidRPr="00F00937">
        <w:t xml:space="preserve"> impacts on pass-fail decisions </w:t>
      </w:r>
      <w:r w:rsidR="00C33E90" w:rsidRPr="00F00937">
        <w:t>co</w:t>
      </w:r>
      <w:r w:rsidR="00C33E90" w:rsidRPr="00125CE3">
        <w:t>uld importantly challenge the fairness</w:t>
      </w:r>
      <w:r w:rsidR="00292928" w:rsidRPr="00125CE3">
        <w:t xml:space="preserve"> and </w:t>
      </w:r>
      <w:r w:rsidR="008E6432" w:rsidRPr="00125CE3">
        <w:t>validity</w:t>
      </w:r>
      <w:r w:rsidR="00C33E90" w:rsidRPr="00125CE3">
        <w:t xml:space="preserve"> of the exam</w:t>
      </w:r>
      <w:r w:rsidR="00292928" w:rsidRPr="00125CE3">
        <w:t>.</w:t>
      </w:r>
    </w:p>
    <w:p w14:paraId="1389E905" w14:textId="0FFFDC7A" w:rsidR="003138FA" w:rsidRPr="00125CE3" w:rsidRDefault="006004EF" w:rsidP="00BC64E8">
      <w:pPr>
        <w:spacing w:line="480" w:lineRule="auto"/>
      </w:pPr>
      <w:r>
        <w:t>P</w:t>
      </w:r>
      <w:r w:rsidR="00C33E90" w:rsidRPr="00125CE3">
        <w:t xml:space="preserve">sychometric analyses of OSCEs </w:t>
      </w:r>
      <w:r>
        <w:t>typically</w:t>
      </w:r>
      <w:r w:rsidR="00C33E90" w:rsidRPr="00125CE3">
        <w:t xml:space="preserve"> ignore</w:t>
      </w:r>
      <w:r w:rsidR="002841DB" w:rsidRPr="00125CE3">
        <w:t xml:space="preserve"> </w:t>
      </w:r>
      <w:r w:rsidR="00C33E90" w:rsidRPr="00125CE3">
        <w:t>the influence of e</w:t>
      </w:r>
      <w:r w:rsidR="00292928" w:rsidRPr="00125CE3">
        <w:t>xaminer</w:t>
      </w:r>
      <w:r w:rsidR="00ED77AB">
        <w:t xml:space="preserve">-cohorts </w:t>
      </w:r>
      <w:r w:rsidR="00292928" w:rsidRPr="00125CE3">
        <w:t xml:space="preserve"> </w:t>
      </w:r>
      <w:r w:rsidR="00C33E90" w:rsidRPr="00125CE3">
        <w:t xml:space="preserve">because fully nested </w:t>
      </w:r>
      <w:r w:rsidR="00ED77AB">
        <w:t xml:space="preserve">OSCE designs </w:t>
      </w:r>
      <w:r w:rsidR="00C33E90" w:rsidRPr="00125CE3">
        <w:t xml:space="preserve">(no crossover exists between the students seen by different groups of examiners) </w:t>
      </w:r>
      <w:r w:rsidR="00ED77AB">
        <w:t>make them impossible to analyse</w:t>
      </w:r>
      <w:r w:rsidR="00C33E90" w:rsidRPr="00125CE3">
        <w:t>.</w:t>
      </w:r>
      <w:r w:rsidR="00292928" w:rsidRPr="00125CE3">
        <w:t xml:space="preserve"> Prior</w:t>
      </w:r>
      <w:r w:rsidR="00C93101" w:rsidRPr="00125CE3">
        <w:t xml:space="preserve"> work exploring this phenomenon </w:t>
      </w:r>
      <w:r>
        <w:t xml:space="preserve">has </w:t>
      </w:r>
      <w:r w:rsidR="00C93101" w:rsidRPr="00125CE3">
        <w:t xml:space="preserve">suggested that </w:t>
      </w:r>
      <w:r w:rsidR="00292928" w:rsidRPr="00125CE3">
        <w:t xml:space="preserve">differences in examiner-cohorts accounted for </w:t>
      </w:r>
      <w:r w:rsidR="00C93101" w:rsidRPr="00125CE3">
        <w:t>4</w:t>
      </w:r>
      <w:r w:rsidR="00292928" w:rsidRPr="00125CE3">
        <w:t>.4</w:t>
      </w:r>
      <w:r w:rsidR="00C93101" w:rsidRPr="00125CE3">
        <w:t xml:space="preserve">% </w:t>
      </w:r>
      <w:r w:rsidR="003423F8">
        <w:t xml:space="preserve">of the </w:t>
      </w:r>
      <w:r w:rsidR="00C93101" w:rsidRPr="00125CE3">
        <w:t xml:space="preserve">difference between </w:t>
      </w:r>
      <w:r w:rsidR="00ED0F79" w:rsidRPr="00125CE3">
        <w:t xml:space="preserve">distributed </w:t>
      </w:r>
      <w:r w:rsidR="00C93101" w:rsidRPr="00125CE3">
        <w:t>locations</w:t>
      </w:r>
      <w:r w:rsidR="00ED0F79" w:rsidRPr="00125CE3">
        <w:t xml:space="preserve"> in a UK medical school</w:t>
      </w:r>
      <w:r w:rsidR="00DF5C0A">
        <w:fldChar w:fldCharType="begin" w:fldLock="1"/>
      </w:r>
      <w:r w:rsidR="00875E69">
        <w:instrText>ADDIN CSL_CITATION {"citationItems":[{"id":"ITEM-1","itemData":{"DOI":"10.1080/0142159X.2017.1248916","ISSN":"0142-159X","author":[{"dropping-particle":"","family":"Yeates","given":"Peter","non-dropping-particle":"","parse-names":false,"suffix":""},{"dropping-particle":"","family":"Sebok-Syer","given":"Stefanie S.","non-dropping-particle":"","parse-names":false,"suffix":""}],"container-title":"Medical Teacher","id":"ITEM-1","issue":"1","issued":{"date-parts":[["2017"]]},"page":"92-99","publisher":"Informa UK Ltd.","title":"Hawks, Doves and Rasch decisions: Understanding the influence of different cycles of an OSCE on students’ scores using Many Facet Rasch Modeling","type":"article-journal","volume":"39"},"uris":["http://www.mendeley.com/documents/?uuid=e4fe7f35-5618-48df-97d7-985cab79b54b"]}],"mendeley":{"formattedCitation":"&lt;sup&gt;11&lt;/sup&gt;","plainTextFormattedCitation":"11","previouslyFormattedCitation":"&lt;sup&gt;11&lt;/sup&gt;"},"properties":{"noteIndex":0},"schema":"https://github.com/citation-style-language/schema/raw/master/csl-citation.json"}</w:instrText>
      </w:r>
      <w:r w:rsidR="00DF5C0A">
        <w:fldChar w:fldCharType="separate"/>
      </w:r>
      <w:r w:rsidR="00A96B5C" w:rsidRPr="00A96B5C">
        <w:rPr>
          <w:noProof/>
          <w:vertAlign w:val="superscript"/>
        </w:rPr>
        <w:t>11</w:t>
      </w:r>
      <w:r w:rsidR="00DF5C0A">
        <w:fldChar w:fldCharType="end"/>
      </w:r>
      <w:r w:rsidR="00ED0F79" w:rsidRPr="00125CE3">
        <w:t xml:space="preserve">, </w:t>
      </w:r>
      <w:r w:rsidR="00ED0F79" w:rsidRPr="00F00937">
        <w:t xml:space="preserve">whilst </w:t>
      </w:r>
      <w:r>
        <w:t>s</w:t>
      </w:r>
      <w:r w:rsidR="00717946" w:rsidRPr="00F00937">
        <w:t xml:space="preserve">tandardized </w:t>
      </w:r>
      <w:r w:rsidR="00967038" w:rsidRPr="00F00937">
        <w:t>patient</w:t>
      </w:r>
      <w:r w:rsidR="00C922DF" w:rsidRPr="00F00937">
        <w:t>-raters at</w:t>
      </w:r>
      <w:r w:rsidR="00ED0F79" w:rsidRPr="00F00937">
        <w:t xml:space="preserve"> different sites accounted for </w:t>
      </w:r>
      <w:r w:rsidR="00C922DF" w:rsidRPr="00F00937">
        <w:t>0.0%-15.7</w:t>
      </w:r>
      <w:r w:rsidR="00ED0F79" w:rsidRPr="00F00937">
        <w:t>% of score variance between 21 sites in the USA</w:t>
      </w:r>
      <w:r w:rsidR="00DF5C0A" w:rsidRPr="00F00937">
        <w:fldChar w:fldCharType="begin" w:fldLock="1"/>
      </w:r>
      <w:r w:rsidR="00875E69">
        <w:instrText>ADDIN CSL_CITATION {"citationItems":[{"id":"ITEM-1","itemData":{"ISSN":"10402446","PMID":"11597885","abstract":"Standardized patient (SP) examinations are widely used by medical schools and testing and certification organizations to evaluate clinical and interpersonal skills not readily measurable with written multiple-choice examinations. Albeit valuable, SP examinations bear limitations, mainly decreased reliability of examinee scores attributable to the limited number of cases seen by the student and variations in SP recording, rating, and portrayal accuracy. Regardless of whether SP exams are being used by medical schools for teaching and learning purposes or by medical testing organizations for licensure or certification, it is critical that scores accurately reflect the appropriate clinical skill levels of the examinees. Threats to reliability may increase when exams are administered on a large scale and it becomes necessary to train multiple SPs to portray the same case across multiple testing sites. Much research has focused on quantifying sources of variability in SP exams because any type of unwanted variation could have a deleterious impact on pass/fail decisions. The conclusions of these studies are not easily discerned.","author":[{"dropping-particle":"","family":"Floreck","given":"Lisa M.","non-dropping-particle":"","parse-names":false,"suffix":""},{"dropping-particle":"","family":"Champlain","given":"André F.","non-dropping-particle":"De","parse-names":false,"suffix":""}],"container-title":"Academic Medicine","id":"ITEM-1","issue":"10","issued":{"date-parts":[["2001"]]},"page":"S93-S95","title":"Assessing Sources of Score Variability in a Multi-Site Medical Performance Assessment: An Application of Hierarchical Linear Modeling.","type":"article-journal","volume":"76"},"uris":["http://www.mendeley.com/documents/?uuid=80caf45e-43d6-40d8-8b70-af7842cda895"]}],"mendeley":{"formattedCitation":"&lt;sup&gt;12&lt;/sup&gt;","plainTextFormattedCitation":"12","previouslyFormattedCitation":"&lt;sup&gt;12&lt;/sup&gt;"},"properties":{"noteIndex":0},"schema":"https://github.com/citation-style-language/schema/raw/master/csl-citation.json"}</w:instrText>
      </w:r>
      <w:r w:rsidR="00DF5C0A" w:rsidRPr="00F00937">
        <w:fldChar w:fldCharType="separate"/>
      </w:r>
      <w:r w:rsidR="00A96B5C" w:rsidRPr="00A96B5C">
        <w:rPr>
          <w:noProof/>
          <w:vertAlign w:val="superscript"/>
        </w:rPr>
        <w:t>12</w:t>
      </w:r>
      <w:r w:rsidR="00DF5C0A" w:rsidRPr="00F00937">
        <w:fldChar w:fldCharType="end"/>
      </w:r>
      <w:r w:rsidR="00ED0F79" w:rsidRPr="00F00937">
        <w:t xml:space="preserve"> and </w:t>
      </w:r>
      <w:r w:rsidR="00B312FC" w:rsidRPr="00F00937">
        <w:t>between 2.0%-</w:t>
      </w:r>
      <w:r w:rsidR="00ED0F79" w:rsidRPr="00F00937">
        <w:t>17.1% of score variance</w:t>
      </w:r>
      <w:r w:rsidR="00B312FC" w:rsidRPr="00F00937">
        <w:t xml:space="preserve"> across 6 sites in the Medical College of Canada </w:t>
      </w:r>
      <w:r w:rsidR="00493C65" w:rsidRPr="00F00937">
        <w:t>N</w:t>
      </w:r>
      <w:r w:rsidR="00B312FC" w:rsidRPr="00F00937">
        <w:t xml:space="preserve">ational </w:t>
      </w:r>
      <w:r w:rsidR="00493C65" w:rsidRPr="00F00937">
        <w:t>A</w:t>
      </w:r>
      <w:r w:rsidR="00B312FC" w:rsidRPr="00F00937">
        <w:t xml:space="preserve">ssessment </w:t>
      </w:r>
      <w:r w:rsidR="00493C65" w:rsidRPr="00F00937">
        <w:t>C</w:t>
      </w:r>
      <w:r w:rsidR="00B312FC" w:rsidRPr="00F00937">
        <w:t xml:space="preserve">ollaboration </w:t>
      </w:r>
      <w:r w:rsidR="00493C65" w:rsidRPr="00F00937">
        <w:t>E</w:t>
      </w:r>
      <w:r w:rsidR="00B312FC" w:rsidRPr="00F00937">
        <w:t xml:space="preserve">xamination for </w:t>
      </w:r>
      <w:r w:rsidR="00493C65" w:rsidRPr="00F00937">
        <w:t>I</w:t>
      </w:r>
      <w:r w:rsidR="00B312FC" w:rsidRPr="00F00937">
        <w:t xml:space="preserve">nternational </w:t>
      </w:r>
      <w:r w:rsidR="00493C65" w:rsidRPr="00F00937">
        <w:t>M</w:t>
      </w:r>
      <w:r w:rsidR="00B312FC" w:rsidRPr="00F00937">
        <w:t xml:space="preserve">edical </w:t>
      </w:r>
      <w:r w:rsidR="00493C65" w:rsidRPr="00F00937">
        <w:t>G</w:t>
      </w:r>
      <w:r w:rsidR="00B312FC" w:rsidRPr="00F00937">
        <w:t>raduates</w:t>
      </w:r>
      <w:r w:rsidR="00DF5C0A" w:rsidRPr="00F00937">
        <w:fldChar w:fldCharType="begin" w:fldLock="1"/>
      </w:r>
      <w:r w:rsidR="00875E69">
        <w:instrText>ADDIN CSL_CITATION {"citationItems":[{"id":"ITEM-1","itemData":{"DOI":"10.1007/s10459-014-9547-z","ISSN":"1573-1677","PMID":"25164266","abstract":"Examiner effects and content specificity are two well known sources of construct irrelevant variance that present great challenges in performance-based assessments. National medical organizations that are responsible for large-scale performance based assessments experience an additional challenge as they are responsible for administering qualification examinations to physician candidates at several locations and institutions. This study explores the impact of site location as a source of score variation in a large-scale national assessment used to measure the readiness of internationally educated physician candidates for residency programs. Data from the Medical Council of Canada's National Assessment Collaboration were analyzed using Hierarchical Linear Modeling and Rasch Analyses. Consistent with previous research, problematic variance due to examiner effects and content specificity was found. Additionally, site location was also identified as a potential source of construct irrelevant variance in examination scores.","author":[{"dropping-particle":"","family":"Sebok","given":"Stefanie S","non-dropping-particle":"","parse-names":false,"suffix":""},{"dropping-particle":"","family":"Roy","given":"Marguerite","non-dropping-particle":"","parse-names":false,"suffix":""},{"dropping-particle":"","family":"Klinger","given":"Don a","non-dropping-particle":"","parse-names":false,"suffix":""},{"dropping-particle":"","family":"Champlain","given":"André F","non-dropping-particle":"De","parse-names":false,"suffix":""}],"container-title":"Advances in health sciences education : theory and practice","id":"ITEM-1","issue":"3","issued":{"date-parts":[["2015","8","28"]]},"page":"581-94","title":"Examiners and content and site: Oh My! A national organization's investigation of score variation in large-scale performance assessments.","type":"article-journal","volume":"20"},"uris":["http://www.mendeley.com/documents/?uuid=9bfb3c10-3b09-4873-bcdc-a01df784d890"]}],"mendeley":{"formattedCitation":"&lt;sup&gt;13&lt;/sup&gt;","plainTextFormattedCitation":"13","previouslyFormattedCitation":"&lt;sup&gt;13&lt;/sup&gt;"},"properties":{"noteIndex":0},"schema":"https://github.com/citation-style-language/schema/raw/master/csl-citation.json"}</w:instrText>
      </w:r>
      <w:r w:rsidR="00DF5C0A" w:rsidRPr="00F00937">
        <w:fldChar w:fldCharType="separate"/>
      </w:r>
      <w:r w:rsidR="00A96B5C" w:rsidRPr="00A96B5C">
        <w:rPr>
          <w:noProof/>
          <w:vertAlign w:val="superscript"/>
        </w:rPr>
        <w:t>13</w:t>
      </w:r>
      <w:r w:rsidR="00DF5C0A" w:rsidRPr="00F00937">
        <w:fldChar w:fldCharType="end"/>
      </w:r>
      <w:r w:rsidR="00967038" w:rsidRPr="00F00937">
        <w:t xml:space="preserve">. This </w:t>
      </w:r>
      <w:r w:rsidR="00560DB6" w:rsidRPr="00F00937">
        <w:t>suggest</w:t>
      </w:r>
      <w:r w:rsidR="00967038" w:rsidRPr="00F00937">
        <w:t>s</w:t>
      </w:r>
      <w:r w:rsidR="00560DB6" w:rsidRPr="00F00937">
        <w:t xml:space="preserve"> potentially significant effects </w:t>
      </w:r>
      <w:r w:rsidR="00967038" w:rsidRPr="00F00937">
        <w:t>due to assessor scoring variance at an international level</w:t>
      </w:r>
      <w:r w:rsidR="00560DB6" w:rsidRPr="00F00937">
        <w:t>.</w:t>
      </w:r>
    </w:p>
    <w:p w14:paraId="2CBD3391" w14:textId="5E535FEB" w:rsidR="003138FA" w:rsidRPr="00125CE3" w:rsidRDefault="00C93101" w:rsidP="00BC64E8">
      <w:pPr>
        <w:spacing w:line="480" w:lineRule="auto"/>
      </w:pPr>
      <w:r w:rsidRPr="00125CE3">
        <w:lastRenderedPageBreak/>
        <w:t>Whilst these studies hint at the potential for i</w:t>
      </w:r>
      <w:r w:rsidR="003138FA" w:rsidRPr="00125CE3">
        <w:t>mportant influences on distributed</w:t>
      </w:r>
      <w:r w:rsidRPr="00125CE3">
        <w:t xml:space="preserve"> or even national licencing exams, </w:t>
      </w:r>
      <w:r w:rsidRPr="00F00937">
        <w:t>they are methodolog</w:t>
      </w:r>
      <w:r w:rsidR="00967038" w:rsidRPr="00F00937">
        <w:t>ical</w:t>
      </w:r>
      <w:r w:rsidR="00400AEA" w:rsidRPr="00F00937">
        <w:t>ly</w:t>
      </w:r>
      <w:r w:rsidRPr="00F00937">
        <w:t xml:space="preserve"> limited </w:t>
      </w:r>
      <w:r w:rsidRPr="00125CE3">
        <w:t xml:space="preserve">by the examiner nesting </w:t>
      </w:r>
      <w:r w:rsidR="003138FA" w:rsidRPr="00125CE3">
        <w:t xml:space="preserve">already </w:t>
      </w:r>
      <w:r w:rsidRPr="00125CE3">
        <w:t>described</w:t>
      </w:r>
      <w:r w:rsidR="00DF5C0A">
        <w:fldChar w:fldCharType="begin" w:fldLock="1"/>
      </w:r>
      <w:r w:rsidR="00875E69">
        <w:instrText>ADDIN CSL_CITATION {"citationItems":[{"id":"ITEM-1","itemData":{"DOI":"10.1080/10401334.2013.842916","ISBN":"1040-1334, 1040-1334","ISSN":"10401334","PMID":"24246102","abstract":"Methoden: Beschrijving van OSCE's betrouwbaarheid: Hoe zeer zijn observatoren het met elkaar eens op stations: best hoge overeenkomsten Hoeveel observatoren per station nodig: een is meestal genoeg. Wie moet observator zijn: hangt af van wat je wilt laten scoren en hoeveel trainigstijd je hebt, patienten kunnen attitude e.d. het beste scoren, artsen het beste inhoudelijk, de laatsten hebben de minste trainigstijd nodig. Checklists of ratingscales: rating scales trivialiseren het minst, checklists geven betere inter-rater agreement. Hebben verschillende SP's invloed: ja, forse verschillen tussen SP's Hoeveel testtijd nodig voor betrouwbare resultaten: lange testtijden voor betrouwbare stationsscores, afhankelijk ook van de lengte van ieder station. Hoe lang moeten de stations zijn: niet laten bepalen door betrouwbaarheid, maar door de inhoud van het station. Invloed van domein vs norm referenced: domein-reference geeft lagere betrouwbaarheden. Betrouwbaarheid van zak-slaagbeslissingen, sequentiele testen, standardsetting en equating. validiteit Welke items moeten de lijsten bevatten: nog onbekend vele mogelijkheden maar nooit goed onderzocht. Hoe kun je items onderling wegen: bij voorkeur niet te veel aandacht aan weging, maar vorige vraag is belangrijker. Welke scores moet je aan de student terugrapporteren: afhankelijk van het doel van de toets (formatief of summatief) veel of weinig feed-back, denk ook aan de neveneffecten. Verschillen studenten van verschillende opleidingsniveau's: ja, maar dit zegt niets dat doen andere toetsen ook. Relaties met andere maten: over het algemeen heel hoge correlaties, maar dergelijk indirecte vormen van valideren kunne in voor- en nadeel uitgelegd worden, beter de Ebelse directe validering. Zijn SP-toetsen valide: het lijkt er wel op, maar zorgvuldige ontwikkeling van materiaal is hiervoor nodig Educational impact. Conclusies: Samenvatting en tips bij de ontwikkeling van dergelijke toetsen.","author":[{"dropping-particle":"","family":"Swanson","given":"David B.","non-dropping-particle":"","parse-names":false,"suffix":""},{"dropping-particle":"","family":"Vleuten","given":"Cees P.M.","non-dropping-particle":"van der","parse-names":false,"suffix":""}],"container-title":"Teaching and Learning in Medicine","id":"ITEM-1","issue":"S1","issued":{"date-parts":[["2013"]]},"page":"S17-S25","title":"Assessment of Clinical Skills With Standardized Patients: State of the Art Revisited","type":"article-journal","volume":"25"},"uris":["http://www.mendeley.com/documents/?uuid=5e4ef15b-80c1-425e-a85e-9f58bacaba6e"]},{"id":"ITEM-2","itemData":{"abstract":"Background: Schools commonly administer full-class OSCEs using multiple circuits at different sites and times. Estimation of score reproducibility is difficult because circuits can differ in difficulty when the “same” stations are used because different markers and standardized patients are involved. Summary of work: A new generalizability-theory-based method was developed to examine score reproducibility on 15-station end-of-year OSCEs taken by 276 students in the SGUL MBBS course in 2010 and 302 students in 2011. Stations used checklist-based scoring in 2010 and ratings-based scoring in 2011. Ratings-based scores were found to be less reproducible because of greater variation in the stringency of examiners marking the same station in different circuits. Summary of results: Rather than running a persons-bystations ANOVA ignoring circuits, the new method involves running a persons-by-examiners-nested-incircuits ANOVA, then adding stations to the design to control for overall differences in station difficulty, and working with the two sets of resulting variance components to separate variation due to overall station difficulty from circuit-specific variation in examiner stringency. From a practical standpoint, a persons-bystations ANOVA ignoring circuits produced an estimated generalizability for ratings-based scores for short stations that was several hundredths larger than for checklist-based scores; the reverse was true when the new method was applied. Conclusions: In designing and evaluating checklistbased and ratings-based scoring methods for OSCE stations, variation in examiner stringency across circuits should be taken into account in analyses of score reproducibility. Take-home messages: Confounding of examinee ability and circuit difficulty in multi-circuit OSCEs should not be ignored in analyzing reproducibility of scores.","author":[{"dropping-particle":"","family":"Swanson","given":"David","non-dropping-particle":"","parse-names":false,"suffix":""},{"dropping-particle":"","family":"Johnson","given":"Kate","non-dropping-particle":"","parse-names":false,"suffix":""},{"dropping-particle":"","family":"Oliveira","given":"David","non-dropping-particle":"","parse-names":false,"suffix":""},{"dropping-particle":"","family":"Haynes","given":"Kevin","non-dropping-particle":"","parse-names":false,"suffix":""},{"dropping-particle":"","family":"Boursicot","given":"Katharine A M","non-dropping-particle":"","parse-names":false,"suffix":""}],"container-title":"AMEE Annual Conference. Colouring outside the lines.","id":"ITEM-2","issued":{"date-parts":[["2013"]]},"page":"2F/4","publisher-place":"Prague, Czech Rebulic","title":"Estimating the Reproducibility of OSCE Scores When Exams Involve Multiple Circuits","type":"paper-conference"},"uris":["http://www.mendeley.com/documents/?uuid=cf292c90-8da9-4e9b-a537-7d22ed4d5a47"]}],"mendeley":{"formattedCitation":"&lt;sup&gt;5,14&lt;/sup&gt;","plainTextFormattedCitation":"5,14","previouslyFormattedCitation":"&lt;sup&gt;5,14&lt;/sup&gt;"},"properties":{"noteIndex":0},"schema":"https://github.com/citation-style-language/schema/raw/master/csl-citation.json"}</w:instrText>
      </w:r>
      <w:r w:rsidR="00DF5C0A">
        <w:fldChar w:fldCharType="separate"/>
      </w:r>
      <w:r w:rsidR="00A96B5C" w:rsidRPr="00A96B5C">
        <w:rPr>
          <w:noProof/>
          <w:vertAlign w:val="superscript"/>
        </w:rPr>
        <w:t>5,14</w:t>
      </w:r>
      <w:r w:rsidR="00DF5C0A">
        <w:fldChar w:fldCharType="end"/>
      </w:r>
      <w:r w:rsidR="00FC63C3">
        <w:rPr>
          <w:noProof/>
        </w:rPr>
        <w:t xml:space="preserve">, </w:t>
      </w:r>
      <w:r w:rsidR="00151258" w:rsidRPr="00717946">
        <w:rPr>
          <w:noProof/>
        </w:rPr>
        <w:t>in that they</w:t>
      </w:r>
      <w:r w:rsidR="00FC63C3" w:rsidRPr="00717946">
        <w:rPr>
          <w:noProof/>
        </w:rPr>
        <w:t xml:space="preserve"> requir</w:t>
      </w:r>
      <w:r w:rsidR="00151258" w:rsidRPr="00717946">
        <w:rPr>
          <w:noProof/>
        </w:rPr>
        <w:t>e</w:t>
      </w:r>
      <w:r w:rsidR="00FC63C3" w:rsidRPr="00717946">
        <w:rPr>
          <w:noProof/>
        </w:rPr>
        <w:t xml:space="preserve"> </w:t>
      </w:r>
      <w:r w:rsidR="00151258" w:rsidRPr="00717946">
        <w:rPr>
          <w:noProof/>
        </w:rPr>
        <w:t>assumption</w:t>
      </w:r>
      <w:r w:rsidR="00400AEA" w:rsidRPr="00717946">
        <w:rPr>
          <w:noProof/>
        </w:rPr>
        <w:t>s</w:t>
      </w:r>
      <w:r w:rsidR="00151258" w:rsidRPr="00717946">
        <w:rPr>
          <w:noProof/>
        </w:rPr>
        <w:t xml:space="preserve"> that student ability is similar on average across sites</w:t>
      </w:r>
      <w:r w:rsidR="00400AEA" w:rsidRPr="00717946">
        <w:rPr>
          <w:noProof/>
        </w:rPr>
        <w:t>, based on a model of true randomisation of candidates to sites and circuits</w:t>
      </w:r>
      <w:r w:rsidRPr="00717946">
        <w:t>. In 2019</w:t>
      </w:r>
      <w:r w:rsidRPr="00125CE3">
        <w:t>, Yeates et al</w:t>
      </w:r>
      <w:r w:rsidR="00DF5C0A">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DF5C0A">
        <w:fldChar w:fldCharType="separate"/>
      </w:r>
      <w:r w:rsidR="00A96B5C" w:rsidRPr="00A96B5C">
        <w:rPr>
          <w:noProof/>
          <w:vertAlign w:val="superscript"/>
        </w:rPr>
        <w:t>15</w:t>
      </w:r>
      <w:r w:rsidR="00DF5C0A">
        <w:fldChar w:fldCharType="end"/>
      </w:r>
      <w:r w:rsidRPr="00125CE3">
        <w:t xml:space="preserve"> reported pilot work on a novel</w:t>
      </w:r>
      <w:r w:rsidR="003138FA" w:rsidRPr="00125CE3">
        <w:t xml:space="preserve"> methodolog</w:t>
      </w:r>
      <w:r w:rsidR="008E6432" w:rsidRPr="00125CE3">
        <w:t>y</w:t>
      </w:r>
      <w:r w:rsidRPr="00125CE3">
        <w:t xml:space="preserve"> </w:t>
      </w:r>
      <w:r w:rsidR="003138FA" w:rsidRPr="00125CE3">
        <w:t>called Video-based Examiner Score Comparison and A</w:t>
      </w:r>
      <w:r w:rsidRPr="00125CE3">
        <w:t>djustment (VESCA)</w:t>
      </w:r>
      <w:r w:rsidR="006004EF">
        <w:t xml:space="preserve">. </w:t>
      </w:r>
      <w:r w:rsidR="00B30BEF">
        <w:t>In addition to usual examining, t</w:t>
      </w:r>
      <w:r w:rsidR="006004EF">
        <w:t xml:space="preserve">his intervention </w:t>
      </w:r>
      <w:r w:rsidR="00605CA5">
        <w:t xml:space="preserve">involved all examiner-cohorts </w:t>
      </w:r>
      <w:r w:rsidR="006004EF">
        <w:t>scor</w:t>
      </w:r>
      <w:r w:rsidR="00605CA5">
        <w:t xml:space="preserve">ing </w:t>
      </w:r>
      <w:r w:rsidR="00B30BEF">
        <w:t xml:space="preserve">a common pool of </w:t>
      </w:r>
      <w:r w:rsidR="006004EF">
        <w:t>videos of students</w:t>
      </w:r>
      <w:r w:rsidR="00605CA5">
        <w:t>’</w:t>
      </w:r>
      <w:r w:rsidR="006004EF">
        <w:t xml:space="preserve"> performances </w:t>
      </w:r>
      <w:r w:rsidR="00B30BEF">
        <w:t>from the</w:t>
      </w:r>
      <w:r w:rsidR="00605CA5">
        <w:t xml:space="preserve"> </w:t>
      </w:r>
      <w:r w:rsidR="006004EF">
        <w:t>OSCE</w:t>
      </w:r>
      <w:r w:rsidR="00605CA5">
        <w:t xml:space="preserve">, thereby </w:t>
      </w:r>
      <w:r w:rsidR="00B30BEF">
        <w:t xml:space="preserve">creating partial crossing and </w:t>
      </w:r>
      <w:r w:rsidR="008D4C5D">
        <w:t>enabling</w:t>
      </w:r>
      <w:r w:rsidR="00605CA5">
        <w:t xml:space="preserve"> analysis of otherwise fully-nested examiner-cohort effects.</w:t>
      </w:r>
      <w:r w:rsidR="006004EF">
        <w:t xml:space="preserve">  </w:t>
      </w:r>
      <w:r w:rsidR="003138FA" w:rsidRPr="00125CE3">
        <w:t xml:space="preserve">Their pilot work demonstrated a large difference (Cohen’s d=1.06) between </w:t>
      </w:r>
      <w:r w:rsidR="00151258">
        <w:t xml:space="preserve">the average ratings of </w:t>
      </w:r>
      <w:r w:rsidR="003138FA" w:rsidRPr="00125CE3">
        <w:t>some cohorts of examiner</w:t>
      </w:r>
      <w:r w:rsidR="004A58AC" w:rsidRPr="00125CE3">
        <w:t>s</w:t>
      </w:r>
      <w:r w:rsidR="003138FA" w:rsidRPr="00125CE3">
        <w:t xml:space="preserve">. If replicated in distributed summative OSCEs or national licencing exams, this effect could importantly influence outcomes for many candidates, thereby challenging the validity of the </w:t>
      </w:r>
      <w:r w:rsidR="003138FA" w:rsidRPr="00717946">
        <w:t>assessment</w:t>
      </w:r>
      <w:r w:rsidR="00400AEA" w:rsidRPr="00717946">
        <w:t>, with consequent impacts for candidates, patients and institutions as a result of potentially ‘incorrect’ pass fail decisions</w:t>
      </w:r>
      <w:r w:rsidR="003138FA" w:rsidRPr="00717946">
        <w:t>.</w:t>
      </w:r>
    </w:p>
    <w:p w14:paraId="717017D7" w14:textId="2AB7993C" w:rsidR="00ED078A" w:rsidRPr="00125CE3" w:rsidRDefault="003138FA" w:rsidP="00BC64E8">
      <w:pPr>
        <w:spacing w:line="480" w:lineRule="auto"/>
      </w:pPr>
      <w:r w:rsidRPr="00125CE3">
        <w:t xml:space="preserve">The </w:t>
      </w:r>
      <w:r w:rsidR="00A31E6A">
        <w:t xml:space="preserve">primary </w:t>
      </w:r>
      <w:r w:rsidRPr="00125CE3">
        <w:t>purpose of this study was to replicate the effects reported by Yeates et al</w:t>
      </w:r>
      <w:r w:rsidR="00DB1F62">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DB1F62">
        <w:fldChar w:fldCharType="separate"/>
      </w:r>
      <w:r w:rsidR="00A96B5C" w:rsidRPr="00A96B5C">
        <w:rPr>
          <w:noProof/>
          <w:vertAlign w:val="superscript"/>
        </w:rPr>
        <w:t>15</w:t>
      </w:r>
      <w:r w:rsidR="00DB1F62">
        <w:fldChar w:fldCharType="end"/>
      </w:r>
      <w:r w:rsidRPr="00125CE3">
        <w:t xml:space="preserve"> on a different sample of students and examiners</w:t>
      </w:r>
      <w:r w:rsidR="00A31E6A">
        <w:t>.</w:t>
      </w:r>
      <w:r w:rsidR="00EF2964">
        <w:t xml:space="preserve"> We addressed two</w:t>
      </w:r>
      <w:r w:rsidR="00A31E6A">
        <w:t xml:space="preserve"> secondary aims: firstly, </w:t>
      </w:r>
      <w:r w:rsidR="00EF2964">
        <w:t xml:space="preserve">to extend </w:t>
      </w:r>
      <w:r w:rsidR="00153E43">
        <w:t>Yeates et al’s</w:t>
      </w:r>
      <w:r w:rsidR="00EF2964">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EF2964">
        <w:fldChar w:fldCharType="separate"/>
      </w:r>
      <w:r w:rsidR="00A96B5C" w:rsidRPr="00A96B5C">
        <w:rPr>
          <w:noProof/>
          <w:vertAlign w:val="superscript"/>
        </w:rPr>
        <w:t>15</w:t>
      </w:r>
      <w:r w:rsidR="00EF2964">
        <w:fldChar w:fldCharType="end"/>
      </w:r>
      <w:r w:rsidR="00A31E6A">
        <w:t xml:space="preserve"> work by investigating how score adjustment influenced students’ classification for a range of different cut scores (rathe</w:t>
      </w:r>
      <w:r w:rsidR="00E33925">
        <w:t>r than the single arbitrary cut</w:t>
      </w:r>
      <w:r w:rsidR="00A31E6A">
        <w:t xml:space="preserve"> score they reported);  </w:t>
      </w:r>
      <w:r w:rsidR="00E33925">
        <w:t>and s</w:t>
      </w:r>
      <w:r w:rsidR="00292928" w:rsidRPr="00125CE3">
        <w:t>econd</w:t>
      </w:r>
      <w:r w:rsidR="00A31E6A">
        <w:t xml:space="preserve">ly </w:t>
      </w:r>
      <w:r w:rsidRPr="00125CE3">
        <w:t>to develop the</w:t>
      </w:r>
      <w:r w:rsidR="00824D2C" w:rsidRPr="00125CE3">
        <w:t xml:space="preserve">ir methods by </w:t>
      </w:r>
      <w:r w:rsidR="004A58AC" w:rsidRPr="00125CE3">
        <w:t xml:space="preserve"> </w:t>
      </w:r>
      <w:r w:rsidR="00824D2C" w:rsidRPr="00125CE3">
        <w:t>c</w:t>
      </w:r>
      <w:r w:rsidR="000A1BAC" w:rsidRPr="00125CE3">
        <w:t xml:space="preserve">omparing </w:t>
      </w:r>
      <w:r w:rsidR="003A14ED" w:rsidRPr="00125CE3">
        <w:t xml:space="preserve">the influence of different </w:t>
      </w:r>
      <w:r w:rsidR="000A1BAC" w:rsidRPr="00125CE3">
        <w:t xml:space="preserve">video-based scoring </w:t>
      </w:r>
      <w:r w:rsidR="004A58AC" w:rsidRPr="00125CE3">
        <w:t>methods</w:t>
      </w:r>
      <w:r w:rsidR="00824D2C" w:rsidRPr="00125CE3">
        <w:t xml:space="preserve"> on examiners’ scores and participation rates</w:t>
      </w:r>
      <w:r w:rsidR="00EF2964">
        <w:t>.</w:t>
      </w:r>
      <w:r w:rsidR="004A58AC" w:rsidRPr="00125CE3">
        <w:t xml:space="preserve"> </w:t>
      </w:r>
      <w:r w:rsidR="003624C3">
        <w:t>In so doing, w</w:t>
      </w:r>
      <w:r w:rsidR="008E6432" w:rsidRPr="00125CE3">
        <w:t xml:space="preserve">e </w:t>
      </w:r>
      <w:r w:rsidR="004A58AC" w:rsidRPr="00125CE3">
        <w:t>aim</w:t>
      </w:r>
      <w:r w:rsidR="008E6432" w:rsidRPr="00125CE3">
        <w:t xml:space="preserve">ed </w:t>
      </w:r>
      <w:r w:rsidR="004A58AC" w:rsidRPr="00125CE3">
        <w:t>to further develop</w:t>
      </w:r>
      <w:r w:rsidR="003423F8">
        <w:t xml:space="preserve"> </w:t>
      </w:r>
      <w:r w:rsidR="00420522" w:rsidRPr="00125CE3">
        <w:t>this method with the goal</w:t>
      </w:r>
      <w:r w:rsidR="004A58AC" w:rsidRPr="00125CE3">
        <w:t xml:space="preserve"> of enhanc</w:t>
      </w:r>
      <w:r w:rsidR="003423F8">
        <w:t>ing</w:t>
      </w:r>
      <w:r w:rsidR="004A58AC" w:rsidRPr="00125CE3">
        <w:t xml:space="preserve"> </w:t>
      </w:r>
      <w:r w:rsidR="00C056DD">
        <w:t xml:space="preserve">quality assurance </w:t>
      </w:r>
      <w:r w:rsidR="004A58AC" w:rsidRPr="00125CE3">
        <w:t>of distributed OSCEs or national licencing exams.</w:t>
      </w:r>
    </w:p>
    <w:p w14:paraId="744F8EF6" w14:textId="77777777" w:rsidR="00172A51" w:rsidRPr="00BC64E8" w:rsidRDefault="00292928" w:rsidP="00BC64E8">
      <w:pPr>
        <w:spacing w:line="480" w:lineRule="auto"/>
        <w:rPr>
          <w:b/>
          <w:sz w:val="32"/>
          <w:szCs w:val="32"/>
        </w:rPr>
      </w:pPr>
      <w:r w:rsidRPr="00BC64E8">
        <w:rPr>
          <w:b/>
          <w:sz w:val="32"/>
          <w:szCs w:val="32"/>
        </w:rPr>
        <w:t>Methods:</w:t>
      </w:r>
    </w:p>
    <w:p w14:paraId="2B2C56F3" w14:textId="6C5423CF" w:rsidR="00F42D88" w:rsidRPr="00125CE3" w:rsidRDefault="00F42D88" w:rsidP="00BC64E8">
      <w:pPr>
        <w:spacing w:line="480" w:lineRule="auto"/>
      </w:pPr>
      <w:r w:rsidRPr="00125CE3">
        <w:t>We used Video-based Score Comparison and Adjustment (VESCA)</w:t>
      </w:r>
      <w:r w:rsidR="00774B4F">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774B4F">
        <w:fldChar w:fldCharType="separate"/>
      </w:r>
      <w:r w:rsidR="00A96B5C" w:rsidRPr="00A96B5C">
        <w:rPr>
          <w:noProof/>
          <w:vertAlign w:val="superscript"/>
        </w:rPr>
        <w:t>15</w:t>
      </w:r>
      <w:r w:rsidR="00774B4F">
        <w:fldChar w:fldCharType="end"/>
      </w:r>
      <w:r w:rsidRPr="00125CE3">
        <w:t xml:space="preserve"> to compare and adjust for the influence of different examiner-cohorts within a multi-circuit OSCE. </w:t>
      </w:r>
      <w:r w:rsidR="00891DAD" w:rsidRPr="00125CE3">
        <w:t>Theoretically this intervention adopts a stance of “examiners as fallible”</w:t>
      </w:r>
      <w:r w:rsidR="00DF5C0A">
        <w:fldChar w:fldCharType="begin" w:fldLock="1"/>
      </w:r>
      <w:r w:rsidR="00875E69">
        <w:instrText>ADDIN CSL_CITATION {"citationItems":[{"id":"ITEM-1","itemData":{"DOI":"10.1111/medu.12546","ISSN":"1365-2923","PMID":"25307633","abstract":"CONTEXT: Performance assessments, such as workplace-based assessments (WBAs), represent a crucial component of assessment strategy in medical education. Persistent concerns about rater variability in performance assessments have resulted in a new field of study focusing on the cognitive processes used by raters, or more inclusively, by assessors.\\n\\nMETHODS: An international group of researchers met regularly to share and critique key findings in assessor cognition research. Through iterative discussions, they identified the prevailing approaches to assessor cognition research and noted that each of them were based on nearly disparate theoretical frameworks and literatures. This paper aims to provide a conceptual review of the different perspectives used by researchers in this field using the specific example of WBA.\\n\\nRESULTS: Three distinct, but not mutually exclusive, perspectives on the origins and possible solutions to variability in assessment judgements emerged from the discussions within the group of researchers: (i) the assessor as trainable: assessors vary because they do not apply assessment criteria correctly, use varied frames of reference and make unjustified inferences; (ii) the assessor as fallible: variations arise as a result of fundamental limitations in human cognition that mean assessors are readily and haphazardly influenced by their immediate context, and (iii) the assessor as meaningfully idiosyncratic: experts are capable of making sense of highly complex and nuanced scenarios through inference and contextual sensitivity, which suggests assessor differences may represent legitimate experience-based interpretations.\\n\\nCONCLUSIONS: Although each of the perspectives discussed in this paper advances our understanding of assessor cognition and its impact on WBA, every perspective has its limitations. Following a discussion of areas of concordance and discordance across the perspectives, we propose a coexistent view in which researchers and practitioners utilise aspects of all three perspectives with the goal of advancing assessment quality and ultimately improving patient care.","author":[{"dropping-particle":"","family":"Gingerich","given":"Andrea","non-dropping-particle":"","parse-names":false,"suffix":""},{"dropping-particle":"","family":"Kogan","given":"Jennifer","non-dropping-particle":"","parse-names":false,"suffix":""},{"dropping-particle":"","family":"Yeates","given":"Peter","non-dropping-particle":"","parse-names":false,"suffix":""},{"dropping-particle":"","family":"Govaerts","given":"Marjan","non-dropping-particle":"","parse-names":false,"suffix":""},{"dropping-particle":"","family":"Holmboe","given":"Eric","non-dropping-particle":"","parse-names":false,"suffix":""}],"container-title":"Medical education","id":"ITEM-1","issue":"11","issued":{"date-parts":[["2014"]]},"page":"1055-68","title":"Seeing the 'black box' differently: assessor cognition from three research perspectives.","type":"article-journal","volume":"48"},"uris":["http://www.mendeley.com/documents/?uuid=96dd37a8-9a4e-4bc2-b08f-3521150a6235"]}],"mendeley":{"formattedCitation":"&lt;sup&gt;16&lt;/sup&gt;","plainTextFormattedCitation":"16","previouslyFormattedCitation":"&lt;sup&gt;16&lt;/sup&gt;"},"properties":{"noteIndex":0},"schema":"https://github.com/citation-style-language/schema/raw/master/csl-citation.json"}</w:instrText>
      </w:r>
      <w:r w:rsidR="00DF5C0A">
        <w:fldChar w:fldCharType="separate"/>
      </w:r>
      <w:r w:rsidR="00A96B5C" w:rsidRPr="00A96B5C">
        <w:rPr>
          <w:noProof/>
          <w:vertAlign w:val="superscript"/>
        </w:rPr>
        <w:t>16</w:t>
      </w:r>
      <w:r w:rsidR="00DF5C0A">
        <w:fldChar w:fldCharType="end"/>
      </w:r>
      <w:r w:rsidR="00891DAD" w:rsidRPr="00125CE3">
        <w:t xml:space="preserve">, seeking to equate for </w:t>
      </w:r>
      <w:r w:rsidR="00E33925">
        <w:t xml:space="preserve">residual </w:t>
      </w:r>
      <w:r w:rsidR="00891DAD" w:rsidRPr="00125CE3">
        <w:t xml:space="preserve">examiner differences </w:t>
      </w:r>
      <w:r w:rsidR="009E2152">
        <w:t>after</w:t>
      </w:r>
      <w:r w:rsidR="00E33925">
        <w:t xml:space="preserve"> </w:t>
      </w:r>
      <w:r w:rsidR="00E33925">
        <w:lastRenderedPageBreak/>
        <w:t xml:space="preserve">faculty development, training and benchmarking have been </w:t>
      </w:r>
      <w:r w:rsidR="009E2152">
        <w:t>used to maximal effect</w:t>
      </w:r>
      <w:r w:rsidR="00B30BEF">
        <w:t xml:space="preserve"> to aid standardisation</w:t>
      </w:r>
      <w:r w:rsidR="00E33925">
        <w:t xml:space="preserve">. </w:t>
      </w:r>
      <w:r w:rsidRPr="00125CE3">
        <w:t xml:space="preserve">VESCA utilises 3 sequential processes: 1/ </w:t>
      </w:r>
      <w:r w:rsidR="00676868">
        <w:t xml:space="preserve">a small sample of </w:t>
      </w:r>
      <w:r w:rsidRPr="00125CE3">
        <w:t>candidates are unobtrusively videoed whilst performing on all st</w:t>
      </w:r>
      <w:r w:rsidR="00125CE3">
        <w:t>ations within a real OSCE exam;</w:t>
      </w:r>
      <w:r w:rsidRPr="00125CE3">
        <w:t xml:space="preserve"> 2/ </w:t>
      </w:r>
      <w:r w:rsidR="005D6ABB">
        <w:t xml:space="preserve">examiners mark the live student performances and </w:t>
      </w:r>
      <w:r w:rsidR="005D6ABB" w:rsidRPr="00125CE3">
        <w:t xml:space="preserve">are invited to score common station-specific comparator videos. </w:t>
      </w:r>
      <w:r w:rsidR="00F74106" w:rsidRPr="00125CE3">
        <w:t xml:space="preserve">Examiners from each cohort collectively </w:t>
      </w:r>
      <w:r w:rsidR="008E6432" w:rsidRPr="00125CE3">
        <w:t>score the same videos,</w:t>
      </w:r>
      <w:r w:rsidR="00F74106" w:rsidRPr="00125CE3">
        <w:t xml:space="preserve"> </w:t>
      </w:r>
      <w:r w:rsidRPr="00125CE3">
        <w:t>creat</w:t>
      </w:r>
      <w:r w:rsidR="008E6432" w:rsidRPr="00125CE3">
        <w:t>ing</w:t>
      </w:r>
      <w:r w:rsidRPr="00125CE3">
        <w:t xml:space="preserve"> score linkage between otherwise fully nested groups of examiners; 3/ statistical analyses are used to compare and adjust for examiner influences.</w:t>
      </w:r>
      <w:r w:rsidR="008E6432" w:rsidRPr="00125CE3">
        <w:t xml:space="preserve"> T</w:t>
      </w:r>
      <w:r w:rsidR="00926D8C" w:rsidRPr="00125CE3">
        <w:t xml:space="preserve">o increase the linkage between examiner-cohorts, </w:t>
      </w:r>
      <w:r w:rsidR="00D165B2" w:rsidRPr="00125CE3">
        <w:t xml:space="preserve">we asked examiners to score 4 videos </w:t>
      </w:r>
      <w:r w:rsidR="00926D8C" w:rsidRPr="00125CE3">
        <w:t xml:space="preserve">of the station they examined, </w:t>
      </w:r>
      <w:r w:rsidR="00D165B2" w:rsidRPr="00125CE3">
        <w:t xml:space="preserve">rather than </w:t>
      </w:r>
      <w:r w:rsidR="00926D8C" w:rsidRPr="00125CE3">
        <w:t xml:space="preserve">the </w:t>
      </w:r>
      <w:r w:rsidR="00D165B2" w:rsidRPr="00125CE3">
        <w:t>2</w:t>
      </w:r>
      <w:r w:rsidR="00926D8C" w:rsidRPr="00125CE3">
        <w:t xml:space="preserve"> videos </w:t>
      </w:r>
      <w:r w:rsidR="004A58AC" w:rsidRPr="00125CE3">
        <w:t xml:space="preserve">scored </w:t>
      </w:r>
      <w:r w:rsidR="005D6ABB">
        <w:t>previously</w:t>
      </w:r>
      <w:r w:rsidR="00774B4F">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774B4F">
        <w:fldChar w:fldCharType="separate"/>
      </w:r>
      <w:r w:rsidR="00A96B5C" w:rsidRPr="00A96B5C">
        <w:rPr>
          <w:noProof/>
          <w:vertAlign w:val="superscript"/>
        </w:rPr>
        <w:t>15</w:t>
      </w:r>
      <w:r w:rsidR="00774B4F">
        <w:fldChar w:fldCharType="end"/>
      </w:r>
      <w:r w:rsidR="00D165B2" w:rsidRPr="00125CE3">
        <w:t>.</w:t>
      </w:r>
      <w:r w:rsidR="00E766BC">
        <w:t xml:space="preserve"> Four videos represented a </w:t>
      </w:r>
      <w:r w:rsidR="00421879">
        <w:t>balance between increased</w:t>
      </w:r>
      <w:r w:rsidR="00E766BC">
        <w:t xml:space="preserve"> linkage and </w:t>
      </w:r>
      <w:r w:rsidR="00421879">
        <w:t xml:space="preserve">the </w:t>
      </w:r>
      <w:r w:rsidR="00E766BC">
        <w:t xml:space="preserve">time demands of an intervention we hope can be used in routine OSCEs. </w:t>
      </w:r>
    </w:p>
    <w:p w14:paraId="5F106B30" w14:textId="77777777" w:rsidR="00F42D88" w:rsidRPr="00CC22FC" w:rsidRDefault="00F42D88" w:rsidP="00BC64E8">
      <w:pPr>
        <w:spacing w:line="480" w:lineRule="auto"/>
        <w:rPr>
          <w:b/>
          <w:sz w:val="24"/>
          <w:szCs w:val="24"/>
        </w:rPr>
      </w:pPr>
      <w:r w:rsidRPr="00CC22FC">
        <w:rPr>
          <w:b/>
          <w:sz w:val="24"/>
          <w:szCs w:val="24"/>
        </w:rPr>
        <w:t>Setting:</w:t>
      </w:r>
    </w:p>
    <w:p w14:paraId="13ECF226" w14:textId="406B133C" w:rsidR="004324B1" w:rsidRPr="005D6ABB" w:rsidRDefault="00F42D88" w:rsidP="00BC64E8">
      <w:pPr>
        <w:spacing w:line="480" w:lineRule="auto"/>
      </w:pPr>
      <w:r w:rsidRPr="005D6ABB">
        <w:t xml:space="preserve">We gathered data from the Year 3 </w:t>
      </w:r>
      <w:r w:rsidR="00D85272" w:rsidRPr="005D6ABB">
        <w:t xml:space="preserve">summative </w:t>
      </w:r>
      <w:r w:rsidRPr="005D6ABB">
        <w:t>OSCE at Keele University School of Medicine</w:t>
      </w:r>
      <w:r w:rsidR="00082D7C" w:rsidRPr="005D6ABB">
        <w:t xml:space="preserve"> undergraduate degree programme</w:t>
      </w:r>
      <w:r w:rsidR="00CC22FC">
        <w:t>, in April-May 2019</w:t>
      </w:r>
      <w:r w:rsidRPr="005D6ABB">
        <w:t>. Year 3 is the first predominantly clinica</w:t>
      </w:r>
      <w:r w:rsidR="00D85272" w:rsidRPr="005D6ABB">
        <w:t xml:space="preserve">l year of the 5 </w:t>
      </w:r>
      <w:r w:rsidR="00082D7C" w:rsidRPr="005D6ABB">
        <w:t>year undergraduate</w:t>
      </w:r>
      <w:r w:rsidR="00D85272" w:rsidRPr="005D6ABB">
        <w:t xml:space="preserve"> programme.</w:t>
      </w:r>
      <w:r w:rsidR="00B065BA" w:rsidRPr="005D6ABB">
        <w:t xml:space="preserve"> The OSCE comprised 12 stations, including consultation, physical examination and procedural skills. Each station integrated</w:t>
      </w:r>
      <w:r w:rsidR="00082D7C" w:rsidRPr="005D6ABB">
        <w:t xml:space="preserve"> a range of</w:t>
      </w:r>
      <w:r w:rsidR="00B065BA" w:rsidRPr="005D6ABB">
        <w:t xml:space="preserve"> communication, diagnostic </w:t>
      </w:r>
      <w:r w:rsidR="00D85272" w:rsidRPr="005D6ABB">
        <w:t>reasoning, and practical</w:t>
      </w:r>
      <w:r w:rsidR="00082D7C" w:rsidRPr="005D6ABB">
        <w:t xml:space="preserve"> (technical/procedural)</w:t>
      </w:r>
      <w:r w:rsidR="00D85272" w:rsidRPr="005D6ABB">
        <w:t xml:space="preserve"> skills. C</w:t>
      </w:r>
      <w:r w:rsidR="00B065BA" w:rsidRPr="005D6ABB">
        <w:t xml:space="preserve">ases </w:t>
      </w:r>
      <w:r w:rsidR="00D85272" w:rsidRPr="005D6ABB">
        <w:t xml:space="preserve">were </w:t>
      </w:r>
      <w:r w:rsidR="00B065BA" w:rsidRPr="005D6ABB">
        <w:t xml:space="preserve">portrayed by scripted simulated or real patients. Students were judged by trained examiners, who were either medical doctors or clinical skills tutors. </w:t>
      </w:r>
      <w:r w:rsidR="00E051D5">
        <w:t>Examiners training comprised a video-based benchmarking exercise and a pre-OSCE briefing on the scoring format. P</w:t>
      </w:r>
      <w:r w:rsidR="00B065BA" w:rsidRPr="005D6ABB">
        <w:t xml:space="preserve">erformances were scored on Keele’s domain-based rating scale called </w:t>
      </w:r>
      <w:r w:rsidR="00634D81" w:rsidRPr="005D6ABB">
        <w:t>GeCoS</w:t>
      </w:r>
      <w:r w:rsidR="00DF5C0A" w:rsidRPr="005D6ABB">
        <w:fldChar w:fldCharType="begin" w:fldLock="1"/>
      </w:r>
      <w:r w:rsidR="00875E69">
        <w:instrText>ADDIN CSL_CITATION {"citationItems":[{"id":"ITEM-1","itemData":{"author":[{"dropping-particle":"","family":"Lefroy","given":"J.","non-dropping-particle":"","parse-names":false,"suffix":""},{"dropping-particle":"","family":"Gay","given":"S. P.","non-dropping-particle":"","parse-names":false,"suffix":""},{"dropping-particle":"","family":"Gibson","given":"S.","non-dropping-particle":"","parse-names":false,"suffix":""},{"dropping-particle":"","family":"Williams","given":"S.","non-dropping-particle":"","parse-names":false,"suffix":""},{"dropping-particle":"","family":"McKinley","given":"R. K.","non-dropping-particle":"","parse-names":false,"suffix":""}],"container-title":"International Journal of Clinical Skills","id":"ITEM-1","issue":"2","issued":{"date-parts":[["2011"]]},"page":"115–125","title":"Development and face validation of an instrument to assess and improve clinical consultation skills.","type":"article-journal","volume":"5"},"uris":["http://www.mendeley.com/documents/?uuid=f3391f06-d218-4323-a594-fe96cef4aa68"]}],"mendeley":{"formattedCitation":"&lt;sup&gt;17&lt;/sup&gt;","plainTextFormattedCitation":"17","previouslyFormattedCitation":"&lt;sup&gt;17&lt;/sup&gt;"},"properties":{"noteIndex":0},"schema":"https://github.com/citation-style-language/schema/raw/master/csl-citation.json"}</w:instrText>
      </w:r>
      <w:r w:rsidR="00DF5C0A" w:rsidRPr="005D6ABB">
        <w:fldChar w:fldCharType="separate"/>
      </w:r>
      <w:r w:rsidR="00A96B5C" w:rsidRPr="00A96B5C">
        <w:rPr>
          <w:noProof/>
          <w:vertAlign w:val="superscript"/>
        </w:rPr>
        <w:t>17</w:t>
      </w:r>
      <w:r w:rsidR="00DF5C0A" w:rsidRPr="005D6ABB">
        <w:fldChar w:fldCharType="end"/>
      </w:r>
      <w:r w:rsidR="00B065BA" w:rsidRPr="005D6ABB">
        <w:t>, providing a score out of 27 points for each station</w:t>
      </w:r>
      <w:r w:rsidR="00E051D5">
        <w:t xml:space="preserve"> (see appendix 1</w:t>
      </w:r>
      <w:r w:rsidR="00875E69">
        <w:t xml:space="preserve"> for an example</w:t>
      </w:r>
      <w:r w:rsidR="00E051D5">
        <w:t>)</w:t>
      </w:r>
      <w:r w:rsidR="00B065BA" w:rsidRPr="005D6ABB">
        <w:t xml:space="preserve">. </w:t>
      </w:r>
      <w:r w:rsidR="004324B1" w:rsidRPr="005D6ABB">
        <w:t>The OSCE was conducted over 3 days, with 4 stations per day</w:t>
      </w:r>
      <w:r w:rsidR="005D6ABB" w:rsidRPr="005D6ABB">
        <w:t>. A</w:t>
      </w:r>
      <w:r w:rsidR="004324B1" w:rsidRPr="005D6ABB">
        <w:t>ll students attend</w:t>
      </w:r>
      <w:r w:rsidR="00875E69">
        <w:t>ed</w:t>
      </w:r>
      <w:r w:rsidR="004324B1" w:rsidRPr="005D6ABB">
        <w:t xml:space="preserve"> on all 3 days</w:t>
      </w:r>
      <w:r w:rsidR="00875E69">
        <w:t xml:space="preserve"> in order to complete all 12 stations</w:t>
      </w:r>
      <w:r w:rsidR="004324B1" w:rsidRPr="005D6ABB">
        <w:t xml:space="preserve">. </w:t>
      </w:r>
      <w:r w:rsidR="00B065BA" w:rsidRPr="005D6ABB">
        <w:t xml:space="preserve">Four separate parallel circuits </w:t>
      </w:r>
      <w:r w:rsidR="004324B1" w:rsidRPr="005D6ABB">
        <w:t>of the OSCE were conducted, repeated in the morning and afternoon, with different students and occasionally overlapping examiners’. This gave eight separate examiner-cohorts</w:t>
      </w:r>
      <w:r w:rsidR="00875E69" w:rsidRPr="005D6ABB">
        <w:t>.</w:t>
      </w:r>
      <w:r w:rsidR="00875E69">
        <w:t xml:space="preserve"> See figure 1 for a schematic of the OSCE and research design.</w:t>
      </w:r>
    </w:p>
    <w:p w14:paraId="041249E4" w14:textId="77777777" w:rsidR="004324B1" w:rsidRPr="00CC22FC" w:rsidRDefault="004324B1" w:rsidP="00BC64E8">
      <w:pPr>
        <w:spacing w:line="480" w:lineRule="auto"/>
        <w:rPr>
          <w:b/>
          <w:sz w:val="24"/>
          <w:szCs w:val="24"/>
        </w:rPr>
      </w:pPr>
      <w:r w:rsidRPr="00CC22FC">
        <w:rPr>
          <w:b/>
          <w:sz w:val="24"/>
          <w:szCs w:val="24"/>
        </w:rPr>
        <w:lastRenderedPageBreak/>
        <w:t>Population, recruitment and sampling:</w:t>
      </w:r>
    </w:p>
    <w:p w14:paraId="4CA95824" w14:textId="34A1CF33" w:rsidR="004324B1" w:rsidRPr="00125CE3" w:rsidRDefault="00175782" w:rsidP="00BC64E8">
      <w:pPr>
        <w:pStyle w:val="Default"/>
        <w:spacing w:line="480" w:lineRule="auto"/>
        <w:rPr>
          <w:rFonts w:asciiTheme="minorHAnsi" w:hAnsiTheme="minorHAnsi"/>
          <w:sz w:val="22"/>
          <w:szCs w:val="22"/>
        </w:rPr>
      </w:pPr>
      <w:r>
        <w:rPr>
          <w:rFonts w:asciiTheme="minorHAnsi" w:hAnsiTheme="minorHAnsi"/>
          <w:sz w:val="22"/>
          <w:szCs w:val="22"/>
        </w:rPr>
        <w:t xml:space="preserve">Participation in the study was voluntary for all individuals. </w:t>
      </w:r>
      <w:r w:rsidR="004324B1" w:rsidRPr="00125CE3">
        <w:rPr>
          <w:rFonts w:asciiTheme="minorHAnsi" w:hAnsiTheme="minorHAnsi"/>
          <w:sz w:val="22"/>
          <w:szCs w:val="22"/>
        </w:rPr>
        <w:t>All students, examiners and simulated or volunteer</w:t>
      </w:r>
      <w:r w:rsidR="00151258">
        <w:rPr>
          <w:rFonts w:asciiTheme="minorHAnsi" w:hAnsiTheme="minorHAnsi"/>
          <w:sz w:val="22"/>
          <w:szCs w:val="22"/>
        </w:rPr>
        <w:t xml:space="preserve"> real</w:t>
      </w:r>
      <w:r w:rsidR="004324B1" w:rsidRPr="00125CE3">
        <w:rPr>
          <w:rFonts w:asciiTheme="minorHAnsi" w:hAnsiTheme="minorHAnsi"/>
          <w:sz w:val="22"/>
          <w:szCs w:val="22"/>
        </w:rPr>
        <w:t xml:space="preserve"> patients in the OSCE were eligible</w:t>
      </w:r>
      <w:r w:rsidR="00CC073F">
        <w:rPr>
          <w:rFonts w:asciiTheme="minorHAnsi" w:hAnsiTheme="minorHAnsi"/>
          <w:sz w:val="22"/>
          <w:szCs w:val="22"/>
        </w:rPr>
        <w:t xml:space="preserve"> and were invited to take part by email</w:t>
      </w:r>
      <w:r w:rsidR="004324B1" w:rsidRPr="00125CE3">
        <w:rPr>
          <w:rFonts w:asciiTheme="minorHAnsi" w:hAnsiTheme="minorHAnsi"/>
          <w:sz w:val="22"/>
          <w:szCs w:val="22"/>
        </w:rPr>
        <w:t xml:space="preserve">. </w:t>
      </w:r>
      <w:r w:rsidR="00CC073F">
        <w:rPr>
          <w:rFonts w:asciiTheme="minorHAnsi" w:hAnsiTheme="minorHAnsi"/>
          <w:sz w:val="22"/>
          <w:szCs w:val="22"/>
        </w:rPr>
        <w:t>F</w:t>
      </w:r>
      <w:r w:rsidR="007F2D50">
        <w:rPr>
          <w:rFonts w:asciiTheme="minorHAnsi" w:hAnsiTheme="minorHAnsi"/>
          <w:sz w:val="22"/>
          <w:szCs w:val="22"/>
        </w:rPr>
        <w:t>ilming</w:t>
      </w:r>
      <w:r w:rsidR="004324B1" w:rsidRPr="00125CE3">
        <w:rPr>
          <w:rFonts w:asciiTheme="minorHAnsi" w:hAnsiTheme="minorHAnsi"/>
          <w:sz w:val="22"/>
          <w:szCs w:val="22"/>
        </w:rPr>
        <w:t xml:space="preserve"> </w:t>
      </w:r>
      <w:r w:rsidR="00CC073F">
        <w:rPr>
          <w:rFonts w:asciiTheme="minorHAnsi" w:hAnsiTheme="minorHAnsi"/>
          <w:sz w:val="22"/>
          <w:szCs w:val="22"/>
        </w:rPr>
        <w:t xml:space="preserve">was conducted in a single circuit during the first rotation of each day, with a maximum capacity of 6 students in total. Filming volunteers </w:t>
      </w:r>
      <w:r w:rsidR="00E33925">
        <w:rPr>
          <w:rFonts w:asciiTheme="minorHAnsi" w:hAnsiTheme="minorHAnsi"/>
          <w:sz w:val="22"/>
          <w:szCs w:val="22"/>
        </w:rPr>
        <w:t xml:space="preserve">were allocated in order of agreement. </w:t>
      </w:r>
      <w:r w:rsidR="004324B1" w:rsidRPr="00125CE3">
        <w:rPr>
          <w:rFonts w:asciiTheme="minorHAnsi" w:hAnsiTheme="minorHAnsi"/>
          <w:sz w:val="22"/>
          <w:szCs w:val="22"/>
        </w:rPr>
        <w:t xml:space="preserve">Written consent was obtained from all participants who retained the right to withdraw up until the end of filming. </w:t>
      </w:r>
      <w:r w:rsidR="00CC073F">
        <w:rPr>
          <w:rFonts w:asciiTheme="minorHAnsi" w:hAnsiTheme="minorHAnsi"/>
          <w:sz w:val="22"/>
          <w:szCs w:val="22"/>
        </w:rPr>
        <w:t xml:space="preserve">All examiners were also invited to score videos and provided consent electronically. </w:t>
      </w:r>
      <w:r w:rsidR="004324B1" w:rsidRPr="00125CE3">
        <w:rPr>
          <w:rFonts w:asciiTheme="minorHAnsi" w:hAnsiTheme="minorHAnsi"/>
          <w:sz w:val="22"/>
          <w:szCs w:val="22"/>
        </w:rPr>
        <w:t>Ethical approval was granted by Keele Ethical Review Panel(ERP</w:t>
      </w:r>
      <w:r w:rsidR="00805B0D" w:rsidRPr="00125CE3">
        <w:rPr>
          <w:rFonts w:asciiTheme="minorHAnsi" w:hAnsiTheme="minorHAnsi"/>
          <w:sz w:val="22"/>
          <w:szCs w:val="22"/>
        </w:rPr>
        <w:t>2413</w:t>
      </w:r>
      <w:r w:rsidR="004324B1" w:rsidRPr="00125CE3">
        <w:rPr>
          <w:rFonts w:asciiTheme="minorHAnsi" w:hAnsiTheme="minorHAnsi"/>
          <w:sz w:val="22"/>
          <w:szCs w:val="22"/>
        </w:rPr>
        <w:t>).</w:t>
      </w:r>
    </w:p>
    <w:p w14:paraId="17A72C48" w14:textId="77777777" w:rsidR="00805B0D" w:rsidRPr="00125CE3" w:rsidRDefault="00805B0D" w:rsidP="00BC64E8">
      <w:pPr>
        <w:pStyle w:val="Default"/>
        <w:spacing w:line="480" w:lineRule="auto"/>
        <w:rPr>
          <w:rFonts w:asciiTheme="minorHAnsi" w:hAnsiTheme="minorHAnsi"/>
          <w:sz w:val="22"/>
          <w:szCs w:val="22"/>
        </w:rPr>
      </w:pPr>
    </w:p>
    <w:p w14:paraId="035A7969" w14:textId="77777777" w:rsidR="004324B1" w:rsidRPr="00CC22FC" w:rsidRDefault="004324B1" w:rsidP="00BC64E8">
      <w:pPr>
        <w:spacing w:line="480" w:lineRule="auto"/>
        <w:rPr>
          <w:b/>
          <w:sz w:val="24"/>
          <w:szCs w:val="24"/>
        </w:rPr>
      </w:pPr>
      <w:r w:rsidRPr="00CC22FC">
        <w:rPr>
          <w:b/>
          <w:sz w:val="24"/>
          <w:szCs w:val="24"/>
        </w:rPr>
        <w:t>Filming OSCE performances:</w:t>
      </w:r>
    </w:p>
    <w:p w14:paraId="40F06DE9" w14:textId="23568FB2" w:rsidR="00D165B2" w:rsidRPr="00125CE3" w:rsidRDefault="004324B1" w:rsidP="00BC64E8">
      <w:pPr>
        <w:spacing w:line="480" w:lineRule="auto"/>
      </w:pPr>
      <w:r w:rsidRPr="00125CE3">
        <w:t xml:space="preserve">Performances on each station were </w:t>
      </w:r>
      <w:r w:rsidR="00A05D06" w:rsidRPr="00125CE3">
        <w:t>filmed simultaneously by 2 unobtrusively positioned CCTV camer</w:t>
      </w:r>
      <w:r w:rsidR="00805B0D" w:rsidRPr="00125CE3">
        <w:t>as (one wide angle, one zoomed)</w:t>
      </w:r>
      <w:r w:rsidR="00A05D06" w:rsidRPr="00125CE3">
        <w:t xml:space="preserve">. The OSCE otherwise proceeded exactly as </w:t>
      </w:r>
      <w:r w:rsidR="00926D8C" w:rsidRPr="00125CE3">
        <w:t>normal for these students</w:t>
      </w:r>
      <w:r w:rsidR="00D165B2" w:rsidRPr="00125CE3">
        <w:t xml:space="preserve">. </w:t>
      </w:r>
      <w:r w:rsidR="005425C5" w:rsidRPr="00F00937">
        <w:t>The lead author (</w:t>
      </w:r>
      <w:r w:rsidR="00A05D06" w:rsidRPr="00F00937">
        <w:t>PY</w:t>
      </w:r>
      <w:r w:rsidR="005425C5" w:rsidRPr="00F00937">
        <w:t>)</w:t>
      </w:r>
      <w:r w:rsidR="00A05D06" w:rsidRPr="00F00937">
        <w:t xml:space="preserve"> </w:t>
      </w:r>
      <w:r w:rsidR="00A05D06" w:rsidRPr="00125CE3">
        <w:t xml:space="preserve">selected camera angles to ensure adequate images of key components of the task. </w:t>
      </w:r>
      <w:r w:rsidR="003D4064">
        <w:t xml:space="preserve">Videos in which key performance elements were obscured were omitted and otherwise the first </w:t>
      </w:r>
      <w:r w:rsidR="00A05D06" w:rsidRPr="00125CE3">
        <w:t xml:space="preserve">4 </w:t>
      </w:r>
      <w:r w:rsidR="003D4064">
        <w:t xml:space="preserve">of the available videos were selected </w:t>
      </w:r>
      <w:r w:rsidR="00A05D06" w:rsidRPr="00125CE3">
        <w:t xml:space="preserve">for each station </w:t>
      </w:r>
      <w:r w:rsidR="005D6ABB">
        <w:t>for video based scoring by examiners</w:t>
      </w:r>
      <w:r w:rsidR="00A05D06" w:rsidRPr="00125CE3">
        <w:t xml:space="preserve">. Videos were processed to give simultaneous side-by-side views of procedural and physical examination stations, whilst (in order to minimise processing requirements) a single view was selected for consultation </w:t>
      </w:r>
      <w:r w:rsidR="004E7DD1">
        <w:t xml:space="preserve">(history, clinical reasoning or patient management) </w:t>
      </w:r>
      <w:r w:rsidR="00A05D06" w:rsidRPr="00125CE3">
        <w:t>stations.</w:t>
      </w:r>
    </w:p>
    <w:p w14:paraId="62B56965" w14:textId="77777777" w:rsidR="00D165B2" w:rsidRPr="00CC22FC" w:rsidRDefault="00D165B2" w:rsidP="00BC64E8">
      <w:pPr>
        <w:spacing w:line="480" w:lineRule="auto"/>
        <w:rPr>
          <w:b/>
          <w:sz w:val="24"/>
        </w:rPr>
      </w:pPr>
      <w:r w:rsidRPr="00CC22FC">
        <w:rPr>
          <w:b/>
          <w:sz w:val="24"/>
        </w:rPr>
        <w:t>Video scoring by examiners:</w:t>
      </w:r>
    </w:p>
    <w:p w14:paraId="2443843B" w14:textId="77777777" w:rsidR="00C3548D" w:rsidRDefault="00D165B2" w:rsidP="00BC64E8">
      <w:pPr>
        <w:spacing w:line="480" w:lineRule="auto"/>
      </w:pPr>
      <w:r w:rsidRPr="00125CE3">
        <w:t>We compared two separate methods of video-scoring by examiners, termed “internet” and “</w:t>
      </w:r>
      <w:r w:rsidRPr="00F00937">
        <w:t>embedded”. All examiners from the morning</w:t>
      </w:r>
      <w:r w:rsidR="005425C5" w:rsidRPr="00F00937">
        <w:t xml:space="preserve"> session</w:t>
      </w:r>
      <w:r w:rsidRPr="00F00937">
        <w:t xml:space="preserve"> of each day</w:t>
      </w:r>
      <w:r w:rsidR="005425C5" w:rsidRPr="00F00937">
        <w:t xml:space="preserve"> of the OSCE</w:t>
      </w:r>
      <w:r w:rsidRPr="00F00937">
        <w:t xml:space="preserve"> were invited to participate by visiting a password protected web-site and score fo</w:t>
      </w:r>
      <w:r w:rsidRPr="005D6ABB">
        <w:t xml:space="preserve">ur videos specific to the station they </w:t>
      </w:r>
      <w:r w:rsidR="005425C5" w:rsidRPr="00F00937">
        <w:t xml:space="preserve">had already </w:t>
      </w:r>
      <w:r w:rsidRPr="00F00937">
        <w:t>examined (internet). The website provided</w:t>
      </w:r>
      <w:r w:rsidR="00475469" w:rsidRPr="00F00937">
        <w:t xml:space="preserve"> a downloadable PDF of the station-specific</w:t>
      </w:r>
      <w:r w:rsidRPr="00F00937">
        <w:t xml:space="preserve"> examiner infor</w:t>
      </w:r>
      <w:r w:rsidR="000D1263" w:rsidRPr="00F00937">
        <w:t xml:space="preserve">mation and scoring rubric. </w:t>
      </w:r>
      <w:r w:rsidR="008A71A8" w:rsidRPr="00F00937">
        <w:t xml:space="preserve">Examiners </w:t>
      </w:r>
      <w:r w:rsidR="000D1263" w:rsidRPr="00F00937">
        <w:t xml:space="preserve">entered </w:t>
      </w:r>
      <w:r w:rsidR="008A71A8" w:rsidRPr="00F00937">
        <w:t xml:space="preserve">scores </w:t>
      </w:r>
      <w:r w:rsidR="005425C5" w:rsidRPr="00F00937">
        <w:t xml:space="preserve">for these video </w:t>
      </w:r>
      <w:r w:rsidR="005425C5" w:rsidRPr="00F00937">
        <w:lastRenderedPageBreak/>
        <w:t xml:space="preserve">performances </w:t>
      </w:r>
      <w:r w:rsidR="008A71A8" w:rsidRPr="00F00937">
        <w:t>via a form on the website</w:t>
      </w:r>
      <w:r w:rsidR="00125CE3" w:rsidRPr="00F00937">
        <w:t>. Participants had 3 weeks from the OSC</w:t>
      </w:r>
      <w:r w:rsidR="00DC4EC6" w:rsidRPr="00F00937">
        <w:t>E</w:t>
      </w:r>
      <w:r w:rsidR="00125CE3" w:rsidRPr="00F00937">
        <w:t xml:space="preserve"> to complete scoring. </w:t>
      </w:r>
      <w:r w:rsidR="00891DAD" w:rsidRPr="005D6ABB">
        <w:t xml:space="preserve">As a result, internet scoring was highly flexible, and avoided additional time demands during the OSCE. </w:t>
      </w:r>
    </w:p>
    <w:p w14:paraId="64993B27" w14:textId="01971A10" w:rsidR="00926D8C" w:rsidRPr="00125CE3" w:rsidRDefault="00D165B2" w:rsidP="00BC64E8">
      <w:pPr>
        <w:spacing w:line="480" w:lineRule="auto"/>
      </w:pPr>
      <w:r w:rsidRPr="00C3548D">
        <w:t xml:space="preserve">Examiners in the afternoon </w:t>
      </w:r>
      <w:r w:rsidR="005425C5" w:rsidRPr="00F00937">
        <w:t xml:space="preserve">session </w:t>
      </w:r>
      <w:r w:rsidRPr="00F00937">
        <w:t xml:space="preserve">of each day </w:t>
      </w:r>
      <w:r w:rsidR="005425C5" w:rsidRPr="00F00937">
        <w:t xml:space="preserve">of the OSCE </w:t>
      </w:r>
      <w:r w:rsidRPr="00F00937">
        <w:t>were invited to score the same 4 station-specific videos “embedded” within the</w:t>
      </w:r>
      <w:r w:rsidR="005425C5" w:rsidRPr="00F00937">
        <w:t>ir</w:t>
      </w:r>
      <w:r w:rsidRPr="00F00937">
        <w:t xml:space="preserve"> OSCE</w:t>
      </w:r>
      <w:r w:rsidR="005425C5" w:rsidRPr="00F00937">
        <w:t xml:space="preserve"> examining circuit</w:t>
      </w:r>
      <w:r w:rsidRPr="00F00937">
        <w:t>. To achieve this, four gaps</w:t>
      </w:r>
      <w:r w:rsidR="00CA7B0D" w:rsidRPr="00F00937">
        <w:t xml:space="preserve"> (similar to the impact of a rest station)</w:t>
      </w:r>
      <w:r w:rsidRPr="00F00937">
        <w:t xml:space="preserve"> were created within the rotation of students in the afternoon, and participating examiners were </w:t>
      </w:r>
      <w:r w:rsidRPr="005D6ABB">
        <w:t>provided with tablet computers in order to view and score performances.</w:t>
      </w:r>
      <w:r w:rsidR="00891DAD" w:rsidRPr="00C3548D">
        <w:t xml:space="preserve"> </w:t>
      </w:r>
      <w:r w:rsidR="00C3548D">
        <w:t>Whilst t</w:t>
      </w:r>
      <w:r w:rsidR="00C3548D" w:rsidRPr="00C3548D">
        <w:t xml:space="preserve">his </w:t>
      </w:r>
      <w:r w:rsidR="00891DAD" w:rsidRPr="00C3548D">
        <w:t xml:space="preserve">ensured </w:t>
      </w:r>
      <w:r w:rsidR="00891DAD" w:rsidRPr="00125CE3">
        <w:t xml:space="preserve">that videos were scored in close proximity to live judgements, </w:t>
      </w:r>
      <w:r w:rsidR="00C3548D">
        <w:t>it</w:t>
      </w:r>
      <w:r w:rsidR="00891DAD" w:rsidRPr="00125CE3">
        <w:t xml:space="preserve"> required an additional 40 minutes per </w:t>
      </w:r>
      <w:r w:rsidR="00C3548D">
        <w:t xml:space="preserve">OSCE </w:t>
      </w:r>
      <w:r w:rsidR="00891DAD" w:rsidRPr="00125CE3">
        <w:t>session.</w:t>
      </w:r>
      <w:r w:rsidR="00926D8C" w:rsidRPr="00125CE3">
        <w:t xml:space="preserve"> In both conditions, examiners were asked to avoid extraneous distractions, to give videos their full attention, scoring them as they would in the OSCE. To ensure similarity with live observations, examiners were asked to watch each video once only, and neither pause or rewind.</w:t>
      </w:r>
      <w:r w:rsidR="005B18CB" w:rsidRPr="00125CE3">
        <w:t xml:space="preserve"> As </w:t>
      </w:r>
      <w:r w:rsidR="00C3548D">
        <w:t>in</w:t>
      </w:r>
      <w:r w:rsidR="005B18CB" w:rsidRPr="00125CE3">
        <w:t xml:space="preserve"> Yeates 2019</w:t>
      </w:r>
      <w:r w:rsidR="00DF5C0A">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DF5C0A">
        <w:fldChar w:fldCharType="separate"/>
      </w:r>
      <w:r w:rsidR="00A96B5C" w:rsidRPr="00A96B5C">
        <w:rPr>
          <w:noProof/>
          <w:vertAlign w:val="superscript"/>
        </w:rPr>
        <w:t>15</w:t>
      </w:r>
      <w:r w:rsidR="00DF5C0A">
        <w:fldChar w:fldCharType="end"/>
      </w:r>
      <w:r w:rsidR="005B18CB" w:rsidRPr="00125CE3">
        <w:t xml:space="preserve">, examiners who judged the filmed performances live also scored them again via video, in order to enable comparison of their video and live scores. </w:t>
      </w:r>
      <w:r w:rsidR="000C5F80">
        <w:t>We aligned data from live and video performances prior to analyses.</w:t>
      </w:r>
    </w:p>
    <w:p w14:paraId="657F43D9" w14:textId="77777777" w:rsidR="00926D8C" w:rsidRPr="00CC22FC" w:rsidRDefault="00926D8C" w:rsidP="00BC64E8">
      <w:pPr>
        <w:spacing w:line="480" w:lineRule="auto"/>
        <w:rPr>
          <w:b/>
          <w:sz w:val="24"/>
        </w:rPr>
      </w:pPr>
      <w:r w:rsidRPr="00CC22FC">
        <w:rPr>
          <w:b/>
          <w:sz w:val="24"/>
        </w:rPr>
        <w:t>Analysis</w:t>
      </w:r>
    </w:p>
    <w:p w14:paraId="58AEB6FC" w14:textId="760CDC96" w:rsidR="00F23D7B" w:rsidRDefault="000C5F80" w:rsidP="00BC64E8">
      <w:pPr>
        <w:spacing w:line="480" w:lineRule="auto"/>
      </w:pPr>
      <w:r>
        <w:t>W</w:t>
      </w:r>
      <w:r w:rsidR="00926D8C" w:rsidRPr="00125CE3">
        <w:t xml:space="preserve">e </w:t>
      </w:r>
      <w:r w:rsidR="003D4064">
        <w:t xml:space="preserve">addressed our primary aim </w:t>
      </w:r>
      <w:r w:rsidR="00926D8C" w:rsidRPr="00125CE3">
        <w:t>to compare and adjust the influence of examiner-cohorts</w:t>
      </w:r>
      <w:r w:rsidR="003D4064">
        <w:t xml:space="preserve"> </w:t>
      </w:r>
      <w:r>
        <w:t xml:space="preserve">using </w:t>
      </w:r>
      <w:r w:rsidR="003D4064" w:rsidRPr="00125CE3">
        <w:t>Many Facet Rasch Modelling (MFRM)</w:t>
      </w:r>
      <w:r w:rsidR="003D4064">
        <w:fldChar w:fldCharType="begin" w:fldLock="1"/>
      </w:r>
      <w:r w:rsidR="00875E69">
        <w:instrText>ADDIN CSL_CITATION {"citationItems":[{"id":"ITEM-1","itemData":{"ISBN":"978-0-8058-5462-6","author":[{"dropping-particle":"","family":"Bond","given":"Trevor","non-dropping-particle":"","parse-names":false,"suffix":""},{"dropping-particle":"","family":"Fox","given":"Christine","non-dropping-particle":"","parse-names":false,"suffix":""}],"edition":"2nd Editio","id":"ITEM-1","issued":{"date-parts":[["2012"]]},"publisher":"Routledge","publisher-place":"New York &amp; London","title":"Applying the Rasch Model Fundamental Measurement in the Human Sciences","type":"book"},"uris":["http://www.mendeley.com/documents/?uuid=be7a3e23-6444-43a6-9d29-3d930ca276b8"]}],"mendeley":{"formattedCitation":"&lt;sup&gt;18&lt;/sup&gt;","plainTextFormattedCitation":"18","previouslyFormattedCitation":"&lt;sup&gt;18&lt;/sup&gt;"},"properties":{"noteIndex":0},"schema":"https://github.com/citation-style-language/schema/raw/master/csl-citation.json"}</w:instrText>
      </w:r>
      <w:r w:rsidR="003D4064">
        <w:fldChar w:fldCharType="separate"/>
      </w:r>
      <w:r w:rsidR="00A96B5C" w:rsidRPr="00A96B5C">
        <w:rPr>
          <w:noProof/>
          <w:vertAlign w:val="superscript"/>
        </w:rPr>
        <w:t>18</w:t>
      </w:r>
      <w:r w:rsidR="003D4064">
        <w:fldChar w:fldCharType="end"/>
      </w:r>
      <w:r w:rsidR="00926D8C" w:rsidRPr="00125CE3">
        <w:t xml:space="preserve">. </w:t>
      </w:r>
      <w:r w:rsidR="00F6176F" w:rsidRPr="00125CE3">
        <w:t xml:space="preserve">We used ratings on the 27-point rating scale as the dependent variable, and modelled facets of 1/ student, 2/ </w:t>
      </w:r>
      <w:r w:rsidR="009A55CC" w:rsidRPr="00125CE3">
        <w:t>examiner-</w:t>
      </w:r>
      <w:r w:rsidR="00F6176F" w:rsidRPr="00125CE3">
        <w:t>cohort and 3/ station. Analyses were conducted using FACETS v3.</w:t>
      </w:r>
      <w:r w:rsidR="00805B0D" w:rsidRPr="00125CE3">
        <w:t>82.3</w:t>
      </w:r>
      <w:r w:rsidR="00F6176F" w:rsidRPr="00125CE3">
        <w:t xml:space="preserve"> </w:t>
      </w:r>
      <w:r w:rsidR="006A5755">
        <w:t>(</w:t>
      </w:r>
      <w:r w:rsidR="00F6176F" w:rsidRPr="00125CE3">
        <w:t>Winstep</w:t>
      </w:r>
      <w:r w:rsidR="003D7A02">
        <w:t>s</w:t>
      </w:r>
      <w:r w:rsidR="008C7D7D">
        <w:t>, Western Australia</w:t>
      </w:r>
      <w:r w:rsidR="006A5755">
        <w:t>)</w:t>
      </w:r>
      <w:r w:rsidR="00F6176F" w:rsidRPr="00125CE3">
        <w:t xml:space="preserve">. </w:t>
      </w:r>
      <w:r w:rsidR="00070830">
        <w:t>We</w:t>
      </w:r>
      <w:r w:rsidR="008A71A8" w:rsidRPr="00125CE3">
        <w:t xml:space="preserve"> </w:t>
      </w:r>
      <w:r w:rsidR="003D4064">
        <w:t xml:space="preserve">performed several analyses to ensure the validity </w:t>
      </w:r>
      <w:r>
        <w:t>of the MFRM analysis. Firstly,</w:t>
      </w:r>
      <w:r w:rsidR="00BC64E8">
        <w:t xml:space="preserve"> </w:t>
      </w:r>
      <w:r>
        <w:t>w</w:t>
      </w:r>
      <w:r w:rsidR="003D4064">
        <w:t xml:space="preserve">e </w:t>
      </w:r>
      <w:r w:rsidR="008A71A8" w:rsidRPr="00125CE3">
        <w:t>examine</w:t>
      </w:r>
      <w:r w:rsidR="00070830">
        <w:t>d</w:t>
      </w:r>
      <w:r w:rsidR="008A71A8" w:rsidRPr="00125CE3">
        <w:t xml:space="preserve"> </w:t>
      </w:r>
      <w:r>
        <w:t xml:space="preserve">for bias </w:t>
      </w:r>
      <w:r w:rsidR="008A71A8" w:rsidRPr="00125CE3">
        <w:t>between live and videos scores</w:t>
      </w:r>
      <w:r w:rsidR="00F6176F" w:rsidRPr="00125CE3">
        <w:t xml:space="preserve"> </w:t>
      </w:r>
      <w:r w:rsidR="006A5755">
        <w:t xml:space="preserve">within the subset of performance for which both were available, </w:t>
      </w:r>
      <w:r w:rsidR="005B18CB" w:rsidRPr="00125CE3">
        <w:t>us</w:t>
      </w:r>
      <w:r w:rsidR="00070830">
        <w:t>ing</w:t>
      </w:r>
      <w:r w:rsidR="005B18CB" w:rsidRPr="00125CE3">
        <w:t xml:space="preserve"> a Bland Altmann</w:t>
      </w:r>
      <w:r w:rsidR="00074966" w:rsidRPr="00125CE3">
        <w:t xml:space="preserve"> plot</w:t>
      </w:r>
      <w:r w:rsidR="00774B4F">
        <w:fldChar w:fldCharType="begin" w:fldLock="1"/>
      </w:r>
      <w:r w:rsidR="00875E69">
        <w:instrText>ADDIN CSL_CITATION {"citationItems":[{"id":"ITEM-1","itemData":{"DOI":"10.1016/S0140-6736(86)90837-8","ISSN":"0140-6736","PMID":"2868172","abstract":"In clinical measurement comparison of a new measurement technique with an established one is often needed to see whether they agree sufficiently for the new to replace the old. Such investigations are often analysed inappropriately, notably by using correlation coefficients. The use of correlation is misleading. An alternative approach, based on graphical techniques and simple calculations, is described, together with the relation between this analysis and the assessment of repeatability.","author":[{"dropping-particle":"","family":"Bland","given":"J M","non-dropping-particle":"","parse-names":false,"suffix":""},{"dropping-particle":"","family":"Altman","given":"D G","non-dropping-particle":"","parse-names":false,"suffix":""}],"container-title":"The Lancet","id":"ITEM-1","issue":"8476","issued":{"date-parts":[["1986","2","8"]]},"page":"307-10","title":"Statistical methods for assessing agreement between two methods of clinical measurement.","type":"article-journal","volume":"1"},"uris":["http://www.mendeley.com/documents/?uuid=d7074fd6-b16f-479e-9571-d97264306f85"]}],"mendeley":{"formattedCitation":"&lt;sup&gt;19&lt;/sup&gt;","plainTextFormattedCitation":"19","previouslyFormattedCitation":"&lt;sup&gt;19&lt;/sup&gt;"},"properties":{"noteIndex":0},"schema":"https://github.com/citation-style-language/schema/raw/master/csl-citation.json"}</w:instrText>
      </w:r>
      <w:r w:rsidR="00774B4F">
        <w:fldChar w:fldCharType="separate"/>
      </w:r>
      <w:r w:rsidR="00875E69" w:rsidRPr="00875E69">
        <w:rPr>
          <w:noProof/>
          <w:vertAlign w:val="superscript"/>
        </w:rPr>
        <w:t>19</w:t>
      </w:r>
      <w:r w:rsidR="00774B4F">
        <w:fldChar w:fldCharType="end"/>
      </w:r>
      <w:r w:rsidR="006A5755">
        <w:t>. This was performed using the</w:t>
      </w:r>
      <w:r w:rsidR="00074966" w:rsidRPr="00125CE3">
        <w:t xml:space="preserve"> </w:t>
      </w:r>
      <w:r w:rsidR="00D967E8" w:rsidRPr="00774B4F">
        <w:t>‘BlandAltmanLeh’</w:t>
      </w:r>
      <w:r w:rsidR="006A5755">
        <w:t xml:space="preserve"> package</w:t>
      </w:r>
      <w:r w:rsidR="005B18CB" w:rsidRPr="00774B4F">
        <w:t xml:space="preserve"> i</w:t>
      </w:r>
      <w:r w:rsidR="005B18CB" w:rsidRPr="00125CE3">
        <w:t xml:space="preserve">n </w:t>
      </w:r>
      <w:r w:rsidR="00E32DF6" w:rsidRPr="00364B4B">
        <w:rPr>
          <w:iCs/>
          <w:shd w:val="clear" w:color="auto" w:fill="FFFFFF"/>
        </w:rPr>
        <w:t xml:space="preserve">RStudio: Integrated Development for R. </w:t>
      </w:r>
      <w:r w:rsidR="00E32DF6">
        <w:rPr>
          <w:iCs/>
          <w:shd w:val="clear" w:color="auto" w:fill="FFFFFF"/>
        </w:rPr>
        <w:t>(</w:t>
      </w:r>
      <w:r w:rsidR="00E32DF6" w:rsidRPr="00364B4B">
        <w:rPr>
          <w:iCs/>
          <w:shd w:val="clear" w:color="auto" w:fill="FFFFFF"/>
        </w:rPr>
        <w:t>RStudio, Inc., Boston, MA</w:t>
      </w:r>
      <w:r w:rsidR="00E32DF6">
        <w:rPr>
          <w:iCs/>
          <w:shd w:val="clear" w:color="auto" w:fill="FFFFFF"/>
        </w:rPr>
        <w:t>)</w:t>
      </w:r>
      <w:r w:rsidR="005B18CB" w:rsidRPr="00125CE3">
        <w:t xml:space="preserve">. </w:t>
      </w:r>
      <w:r>
        <w:t xml:space="preserve">Next, we examined how well data met the assumptions of MFRM: </w:t>
      </w:r>
      <w:r w:rsidR="008A71A8" w:rsidRPr="00125CE3">
        <w:t xml:space="preserve">we </w:t>
      </w:r>
      <w:r w:rsidR="00F6176F" w:rsidRPr="00125CE3">
        <w:t xml:space="preserve">examined the </w:t>
      </w:r>
      <w:r w:rsidR="00767A6C" w:rsidRPr="00125CE3">
        <w:t>progression of Rasch-Andrich thresholds</w:t>
      </w:r>
      <w:r w:rsidR="00774B4F">
        <w:fldChar w:fldCharType="begin" w:fldLock="1"/>
      </w:r>
      <w:r w:rsidR="00875E69">
        <w:instrText>ADDIN CSL_CITATION {"citationItems":[{"id":"ITEM-1","itemData":{"ISBN":"0-941938-03-4","abstract":"Presents the table of contents/splash page of the proceedings record.","author":[{"dropping-particle":"","family":"Linacre","given":"John M","non-dropping-particle":"","parse-names":false,"suffix":""}],"id":"ITEM-1","issued":{"date-parts":[["2005"]]},"number-of-pages":"2-4","title":"A User's guide to FACETS Rasch-Model Computer Programs","type":"report"},"uris":["http://www.mendeley.com/documents/?uuid=ef5bfe0d-f229-4f35-88b0-978fff881857"]}],"mendeley":{"formattedCitation":"&lt;sup&gt;20&lt;/sup&gt;","plainTextFormattedCitation":"20","previouslyFormattedCitation":"&lt;sup&gt;20&lt;/sup&gt;"},"properties":{"noteIndex":0},"schema":"https://github.com/citation-style-language/schema/raw/master/csl-citation.json"}</w:instrText>
      </w:r>
      <w:r w:rsidR="00774B4F">
        <w:fldChar w:fldCharType="separate"/>
      </w:r>
      <w:r w:rsidR="00875E69" w:rsidRPr="00875E69">
        <w:rPr>
          <w:noProof/>
          <w:vertAlign w:val="superscript"/>
        </w:rPr>
        <w:t>20</w:t>
      </w:r>
      <w:r w:rsidR="00774B4F">
        <w:fldChar w:fldCharType="end"/>
      </w:r>
      <w:r w:rsidR="00767A6C" w:rsidRPr="00125CE3">
        <w:t xml:space="preserve"> </w:t>
      </w:r>
      <w:r w:rsidR="005B18CB" w:rsidRPr="00125CE3">
        <w:t xml:space="preserve">for each </w:t>
      </w:r>
      <w:r w:rsidR="00F6176F" w:rsidRPr="00125CE3">
        <w:t>rating</w:t>
      </w:r>
      <w:r w:rsidR="005B18CB" w:rsidRPr="00125CE3">
        <w:t xml:space="preserve"> scale</w:t>
      </w:r>
      <w:r w:rsidR="00767A6C" w:rsidRPr="00125CE3">
        <w:t xml:space="preserve"> category</w:t>
      </w:r>
      <w:r>
        <w:t xml:space="preserve"> to determine whether score</w:t>
      </w:r>
      <w:r w:rsidR="00BC64E8">
        <w:t>s</w:t>
      </w:r>
      <w:r>
        <w:t xml:space="preserve"> were ordinal</w:t>
      </w:r>
      <w:r w:rsidR="00076127">
        <w:t xml:space="preserve"> and</w:t>
      </w:r>
      <w:r w:rsidR="00F6176F" w:rsidRPr="00125CE3">
        <w:t xml:space="preserve"> the fit of data to the model for each facet</w:t>
      </w:r>
      <w:r w:rsidR="00076127">
        <w:t>,</w:t>
      </w:r>
      <w:r w:rsidR="00BC64E8">
        <w:t xml:space="preserve">using Linacre’s fit </w:t>
      </w:r>
      <w:r w:rsidR="00BC64E8">
        <w:lastRenderedPageBreak/>
        <w:t>criteria</w:t>
      </w:r>
      <w:r w:rsidR="001D114E">
        <w:t>,</w:t>
      </w:r>
      <w:r w:rsidR="008B4D09">
        <w:t xml:space="preserve"> </w:t>
      </w:r>
      <w:r w:rsidR="00076127">
        <w:t>(</w:t>
      </w:r>
      <w:r w:rsidR="008B4D09">
        <w:t>mean square infit/outfit 0.5-1.5=good fit</w:t>
      </w:r>
      <w:r w:rsidR="00774B4F">
        <w:fldChar w:fldCharType="begin" w:fldLock="1"/>
      </w:r>
      <w:r w:rsidR="00875E69">
        <w:instrText>ADDIN CSL_CITATION {"citationItems":[{"id":"ITEM-1","itemData":{"URL":"https://www.rasch.org/rmt/rmt162f.htm","accessed":{"date-parts":[["2018","6","12"]]},"author":[{"dropping-particle":"","family":"Linacre","given":"J.M.","non-dropping-particle":"","parse-names":false,"suffix":""}],"container-title":"Rasch.Org website","id":"ITEM-1","issued":{"date-parts":[["0"]]},"title":"What do Infit and Outfit, Mean-square and Standardized mean?","type":"webpage"},"uris":["http://www.mendeley.com/documents/?uuid=e4e9bb57-6ee5-475a-b542-8c2d8cd1e7a9"]}],"mendeley":{"formattedCitation":"&lt;sup&gt;21&lt;/sup&gt;","plainTextFormattedCitation":"21","previouslyFormattedCitation":"&lt;sup&gt;21&lt;/sup&gt;"},"properties":{"noteIndex":0},"schema":"https://github.com/citation-style-language/schema/raw/master/csl-citation.json"}</w:instrText>
      </w:r>
      <w:r w:rsidR="00774B4F">
        <w:fldChar w:fldCharType="separate"/>
      </w:r>
      <w:r w:rsidR="00875E69" w:rsidRPr="00875E69">
        <w:rPr>
          <w:noProof/>
          <w:vertAlign w:val="superscript"/>
        </w:rPr>
        <w:t>21</w:t>
      </w:r>
      <w:r w:rsidR="00774B4F">
        <w:fldChar w:fldCharType="end"/>
      </w:r>
      <w:r w:rsidR="00BC64E8">
        <w:t>)</w:t>
      </w:r>
      <w:r w:rsidR="00076127">
        <w:t>. Next, as MFRM requires unidimensional data, we</w:t>
      </w:r>
      <w:r w:rsidR="00F6176F" w:rsidRPr="00125CE3">
        <w:t xml:space="preserve"> performed princip</w:t>
      </w:r>
      <w:r w:rsidR="00FC63C3">
        <w:t>a</w:t>
      </w:r>
      <w:r w:rsidR="00F6176F" w:rsidRPr="00125CE3">
        <w:t xml:space="preserve">l components analysis </w:t>
      </w:r>
      <w:r w:rsidR="005B18CB" w:rsidRPr="00125CE3">
        <w:t xml:space="preserve">(PCA) </w:t>
      </w:r>
      <w:r w:rsidR="001E0129" w:rsidRPr="00125CE3">
        <w:t xml:space="preserve">on model </w:t>
      </w:r>
      <w:r w:rsidR="00F6176F" w:rsidRPr="00125CE3">
        <w:t>residuals to ex</w:t>
      </w:r>
      <w:r w:rsidR="00076127">
        <w:t xml:space="preserve">clude any additional </w:t>
      </w:r>
      <w:r w:rsidR="00F6176F" w:rsidRPr="00125CE3">
        <w:t xml:space="preserve"> dimension</w:t>
      </w:r>
      <w:r w:rsidR="00076127">
        <w:t xml:space="preserve">s (or factors) in </w:t>
      </w:r>
      <w:r w:rsidR="005A76EB">
        <w:t>the</w:t>
      </w:r>
      <w:r w:rsidR="00F6176F" w:rsidRPr="00125CE3">
        <w:t>data.</w:t>
      </w:r>
      <w:r w:rsidR="005B18CB" w:rsidRPr="00125CE3">
        <w:t xml:space="preserve"> </w:t>
      </w:r>
    </w:p>
    <w:p w14:paraId="61266A13" w14:textId="3C6775DE" w:rsidR="00631ED8" w:rsidRDefault="002B5BEA" w:rsidP="00BC64E8">
      <w:pPr>
        <w:spacing w:line="480" w:lineRule="auto"/>
      </w:pPr>
      <w:r>
        <w:t>Continuing with</w:t>
      </w:r>
      <w:r w:rsidR="00F669E5">
        <w:t xml:space="preserve"> our primary</w:t>
      </w:r>
      <w:r w:rsidR="000C5F80">
        <w:t xml:space="preserve"> aim, we </w:t>
      </w:r>
      <w:r>
        <w:t>used</w:t>
      </w:r>
      <w:r w:rsidR="00070830">
        <w:t xml:space="preserve"> adjusted scores supplied by FACETS </w:t>
      </w:r>
      <w:r>
        <w:t xml:space="preserve">to </w:t>
      </w:r>
      <w:r w:rsidR="00070830">
        <w:t xml:space="preserve">calculate </w:t>
      </w:r>
      <w:r w:rsidR="00F669E5">
        <w:t xml:space="preserve">each student’s </w:t>
      </w:r>
      <w:r w:rsidR="00070830">
        <w:t xml:space="preserve">score adjustments (i.e. </w:t>
      </w:r>
      <w:r w:rsidR="00631ED8">
        <w:t>that</w:t>
      </w:r>
      <w:r w:rsidR="00070830">
        <w:t xml:space="preserve"> student’s raw average score </w:t>
      </w:r>
      <w:r w:rsidR="00631ED8">
        <w:t>minus</w:t>
      </w:r>
      <w:r w:rsidR="00070830">
        <w:t xml:space="preserve"> their adjusted average score)</w:t>
      </w:r>
      <w:r w:rsidR="00631ED8">
        <w:t xml:space="preserve">. From these we calculated </w:t>
      </w:r>
      <w:r w:rsidR="00070830">
        <w:t xml:space="preserve">the percentage </w:t>
      </w:r>
      <w:r w:rsidR="00F23D7B">
        <w:t xml:space="preserve">of students’ </w:t>
      </w:r>
      <w:r w:rsidR="00070830">
        <w:t xml:space="preserve">whose </w:t>
      </w:r>
      <w:r w:rsidR="00F23D7B">
        <w:t xml:space="preserve">score adjustments were ≥0.5 standard deviations of student ability. </w:t>
      </w:r>
    </w:p>
    <w:p w14:paraId="5E5ABF43" w14:textId="538C2A84" w:rsidR="00F6176F" w:rsidRPr="00BA31BF" w:rsidRDefault="00631ED8" w:rsidP="00BC64E8">
      <w:pPr>
        <w:spacing w:line="480" w:lineRule="auto"/>
      </w:pPr>
      <w:r>
        <w:t xml:space="preserve">To understand the </w:t>
      </w:r>
      <w:r w:rsidR="006849B2">
        <w:t xml:space="preserve">potential </w:t>
      </w:r>
      <w:r>
        <w:t xml:space="preserve">impact of score adjustment on students’ categorisation we examined the proportion of students whose adjusted score placed them in a different pass/fail category to their raw </w:t>
      </w:r>
      <w:r w:rsidRPr="006849B2">
        <w:t xml:space="preserve">score.  </w:t>
      </w:r>
      <w:r w:rsidR="006849B2">
        <w:t xml:space="preserve">As </w:t>
      </w:r>
      <w:r w:rsidR="00A852C9">
        <w:t xml:space="preserve">any such analysis is likely to depend on the proportion of students who fail based on their raw score, and </w:t>
      </w:r>
      <w:r w:rsidR="006849B2">
        <w:t>the failure r</w:t>
      </w:r>
      <w:r w:rsidR="008D4C5D">
        <w:t>ates of OSCE exams vary between exams</w:t>
      </w:r>
      <w:r w:rsidR="006849B2">
        <w:t xml:space="preserve">, </w:t>
      </w:r>
      <w:r w:rsidR="00A852C9">
        <w:t xml:space="preserve"> we</w:t>
      </w:r>
      <w:r w:rsidR="00A852C9" w:rsidRPr="006849B2">
        <w:t xml:space="preserve"> </w:t>
      </w:r>
      <w:r w:rsidR="00A852C9">
        <w:t xml:space="preserve">modelled this impact for </w:t>
      </w:r>
      <w:r w:rsidR="000077B1" w:rsidRPr="006849B2">
        <w:t>OSCEs with a r</w:t>
      </w:r>
      <w:r w:rsidR="00A852C9">
        <w:t>ange of failure rates. We modelled</w:t>
      </w:r>
      <w:r w:rsidR="006849B2">
        <w:t xml:space="preserve"> all </w:t>
      </w:r>
      <w:r w:rsidR="00D6180E" w:rsidRPr="006849B2">
        <w:t xml:space="preserve">possible cut scores at intervals of 0.1 score points, </w:t>
      </w:r>
      <w:r w:rsidR="000077B1" w:rsidRPr="006849B2">
        <w:t>from 16.0 (59.3%)</w:t>
      </w:r>
      <w:r w:rsidR="00D6180E" w:rsidRPr="006849B2">
        <w:t>, at which 0% of students failed on their raw score,</w:t>
      </w:r>
      <w:r w:rsidR="000077B1" w:rsidRPr="006849B2">
        <w:t xml:space="preserve"> to 19.0 (70.3%)</w:t>
      </w:r>
      <w:r w:rsidR="00D6180E" w:rsidRPr="006849B2">
        <w:t>, at which 33.4% of students failed on their raw score</w:t>
      </w:r>
      <w:r w:rsidR="000077B1" w:rsidRPr="006849B2">
        <w:t>. W</w:t>
      </w:r>
      <w:r w:rsidR="00F23D7B" w:rsidRPr="006849B2">
        <w:t xml:space="preserve">e </w:t>
      </w:r>
      <w:r w:rsidR="000077B1" w:rsidRPr="006849B2">
        <w:t xml:space="preserve">then </w:t>
      </w:r>
      <w:r w:rsidR="00F23D7B" w:rsidRPr="006849B2">
        <w:t>calculated the percentage of students who</w:t>
      </w:r>
      <w:r w:rsidR="00E853D8" w:rsidRPr="006849B2">
        <w:t>se</w:t>
      </w:r>
      <w:r w:rsidR="00F23D7B" w:rsidRPr="006849B2">
        <w:t xml:space="preserve"> classification (pass-fail or fail-pass) changed </w:t>
      </w:r>
      <w:r w:rsidR="000077B1" w:rsidRPr="006849B2">
        <w:t>for each of these cut scores.</w:t>
      </w:r>
    </w:p>
    <w:p w14:paraId="7C16CEC4" w14:textId="0E7A8F3D" w:rsidR="006D34F9" w:rsidRDefault="00631ED8" w:rsidP="00BC64E8">
      <w:pPr>
        <w:spacing w:line="480" w:lineRule="auto"/>
      </w:pPr>
      <w:r>
        <w:t>Moving to our secondary aim, we</w:t>
      </w:r>
      <w:r w:rsidR="005B18CB" w:rsidRPr="00125CE3">
        <w:t xml:space="preserve"> determine</w:t>
      </w:r>
      <w:r>
        <w:t>d</w:t>
      </w:r>
      <w:r w:rsidR="005B18CB" w:rsidRPr="00125CE3">
        <w:t xml:space="preserve"> the feasibility and influence of the two methods of video scoring (internet</w:t>
      </w:r>
      <w:r w:rsidR="00A852C9">
        <w:t xml:space="preserve"> </w:t>
      </w:r>
      <w:r>
        <w:t>vs.</w:t>
      </w:r>
      <w:r w:rsidR="005B18CB" w:rsidRPr="00125CE3">
        <w:t xml:space="preserve"> embedded)</w:t>
      </w:r>
      <w:r>
        <w:t>.</w:t>
      </w:r>
      <w:r w:rsidR="007B4D97">
        <w:t xml:space="preserve"> </w:t>
      </w:r>
      <w:r>
        <w:t xml:space="preserve">First we </w:t>
      </w:r>
      <w:r w:rsidR="005B18CB" w:rsidRPr="00125CE3">
        <w:t>examined response rates between both methods</w:t>
      </w:r>
      <w:r w:rsidR="000A0095">
        <w:t>. Next</w:t>
      </w:r>
      <w:r>
        <w:t xml:space="preserve"> w</w:t>
      </w:r>
      <w:r w:rsidR="005B18CB" w:rsidRPr="00125CE3">
        <w:t xml:space="preserve">e compared </w:t>
      </w:r>
      <w:r w:rsidR="000A0095">
        <w:t xml:space="preserve">1/. </w:t>
      </w:r>
      <w:r w:rsidR="005B18CB" w:rsidRPr="00125CE3">
        <w:t xml:space="preserve">mean scores </w:t>
      </w:r>
      <w:r w:rsidR="000D1263" w:rsidRPr="00125CE3">
        <w:t xml:space="preserve">and </w:t>
      </w:r>
      <w:r w:rsidR="000A0095">
        <w:t xml:space="preserve">2/. </w:t>
      </w:r>
      <w:r w:rsidR="007B4D97">
        <w:t>error</w:t>
      </w:r>
      <w:r w:rsidR="000A0095">
        <w:t xml:space="preserve"> variances</w:t>
      </w:r>
      <w:r w:rsidR="000D1263" w:rsidRPr="00125CE3">
        <w:t xml:space="preserve"> </w:t>
      </w:r>
      <w:r w:rsidR="005B18CB" w:rsidRPr="00125CE3">
        <w:t>between the two modal</w:t>
      </w:r>
      <w:r w:rsidR="001E0129" w:rsidRPr="00125CE3">
        <w:t>ities</w:t>
      </w:r>
      <w:r w:rsidR="000A0095">
        <w:t xml:space="preserve">. </w:t>
      </w:r>
      <w:r w:rsidR="007B4D97">
        <w:t>Error variances compared whether examiners’ scores showed greater variability in one condition than the other. To do this w</w:t>
      </w:r>
      <w:r w:rsidR="000A0095">
        <w:t xml:space="preserve">e </w:t>
      </w:r>
      <w:r w:rsidR="001E0129" w:rsidRPr="00125CE3">
        <w:t>us</w:t>
      </w:r>
      <w:r w:rsidR="000A0095">
        <w:t>ed</w:t>
      </w:r>
      <w:r w:rsidR="001E0129" w:rsidRPr="00125CE3">
        <w:t xml:space="preserve"> a mixed effects regression model w</w:t>
      </w:r>
      <w:r w:rsidR="007B4D97">
        <w:t xml:space="preserve">hich </w:t>
      </w:r>
      <w:r w:rsidR="001E0129" w:rsidRPr="00125CE3">
        <w:t>correct</w:t>
      </w:r>
      <w:r w:rsidR="007B4D97">
        <w:t>ed</w:t>
      </w:r>
      <w:r w:rsidR="001E0129" w:rsidRPr="00125CE3">
        <w:t xml:space="preserve"> for student ability </w:t>
      </w:r>
      <w:r w:rsidR="007B4D97">
        <w:t xml:space="preserve">(random effect) </w:t>
      </w:r>
      <w:r w:rsidR="001E0129" w:rsidRPr="00125CE3">
        <w:t>and station difficulty</w:t>
      </w:r>
      <w:r w:rsidR="007B4D97">
        <w:t xml:space="preserve"> (fixed effect)</w:t>
      </w:r>
      <w:r w:rsidR="001E0129" w:rsidRPr="00125CE3">
        <w:t xml:space="preserve">, </w:t>
      </w:r>
      <w:r w:rsidR="007B4D97">
        <w:t>and modality (</w:t>
      </w:r>
      <w:r w:rsidR="008D4C5D">
        <w:t xml:space="preserve">internet vs embedded, </w:t>
      </w:r>
      <w:r w:rsidR="007B4D97">
        <w:t xml:space="preserve">fixed effect) </w:t>
      </w:r>
      <w:r w:rsidR="00A11DC2" w:rsidRPr="00125CE3">
        <w:t>using</w:t>
      </w:r>
      <w:r w:rsidR="00CE44A9">
        <w:t xml:space="preserve"> </w:t>
      </w:r>
      <w:r w:rsidR="008C7D7D">
        <w:t xml:space="preserve">the package </w:t>
      </w:r>
      <w:r w:rsidR="00CE44A9">
        <w:t>“</w:t>
      </w:r>
      <w:r w:rsidR="00D967E8" w:rsidRPr="00D967E8">
        <w:t>lme4</w:t>
      </w:r>
      <w:r w:rsidR="00CE44A9">
        <w:t>”</w:t>
      </w:r>
      <w:r w:rsidR="008C7D7D">
        <w:t xml:space="preserve"> within </w:t>
      </w:r>
      <w:r w:rsidR="00E32DF6" w:rsidRPr="00875E69">
        <w:rPr>
          <w:iCs/>
          <w:shd w:val="clear" w:color="auto" w:fill="FFFFFF"/>
        </w:rPr>
        <w:t xml:space="preserve">RStudio: Integrated Development for R. </w:t>
      </w:r>
      <w:r w:rsidR="00E32DF6">
        <w:rPr>
          <w:iCs/>
          <w:shd w:val="clear" w:color="auto" w:fill="FFFFFF"/>
        </w:rPr>
        <w:t>(</w:t>
      </w:r>
      <w:r w:rsidR="00E32DF6" w:rsidRPr="00875E69">
        <w:rPr>
          <w:iCs/>
          <w:shd w:val="clear" w:color="auto" w:fill="FFFFFF"/>
        </w:rPr>
        <w:t>RStudio, Inc., Boston, MA</w:t>
      </w:r>
      <w:r w:rsidR="00E32DF6">
        <w:rPr>
          <w:iCs/>
          <w:shd w:val="clear" w:color="auto" w:fill="FFFFFF"/>
        </w:rPr>
        <w:t>)</w:t>
      </w:r>
      <w:r w:rsidR="00420522" w:rsidRPr="00125CE3">
        <w:t>.</w:t>
      </w:r>
      <w:r w:rsidR="007B4D97">
        <w:t xml:space="preserve"> We examined beta coefficients for each modality to determine whether scores differed and used an F test to compare error variances between modalities. </w:t>
      </w:r>
    </w:p>
    <w:p w14:paraId="17C2E263" w14:textId="1681DF18" w:rsidR="00CE44A9" w:rsidRDefault="00DE5F87" w:rsidP="00BC64E8">
      <w:pPr>
        <w:spacing w:line="480" w:lineRule="auto"/>
      </w:pPr>
      <w:r>
        <w:lastRenderedPageBreak/>
        <w:t>Within the internet scoring condition, w</w:t>
      </w:r>
      <w:r w:rsidR="005B18CB" w:rsidRPr="00125CE3">
        <w:t xml:space="preserve">e </w:t>
      </w:r>
      <w:r w:rsidR="00A11DC2" w:rsidRPr="00125CE3">
        <w:t xml:space="preserve">investigated </w:t>
      </w:r>
      <w:r w:rsidR="009A55CC" w:rsidRPr="00125CE3">
        <w:t xml:space="preserve">whether </w:t>
      </w:r>
      <w:r w:rsidR="006D34F9">
        <w:t xml:space="preserve">examiners’ scores varied more from the mean (i.e. became less accurate) </w:t>
      </w:r>
      <w:r>
        <w:t xml:space="preserve">as </w:t>
      </w:r>
      <w:r w:rsidR="00A11DC2" w:rsidRPr="00125CE3">
        <w:t xml:space="preserve"> the </w:t>
      </w:r>
      <w:r>
        <w:t xml:space="preserve">interval increased </w:t>
      </w:r>
      <w:r w:rsidR="00A11DC2" w:rsidRPr="00125CE3">
        <w:t>between the OSCE</w:t>
      </w:r>
      <w:r>
        <w:t xml:space="preserve"> and </w:t>
      </w:r>
      <w:r w:rsidR="00C97CAD">
        <w:t>the</w:t>
      </w:r>
      <w:r>
        <w:t xml:space="preserve"> examiner scoring their videos.  </w:t>
      </w:r>
      <w:r w:rsidR="00A11DC2" w:rsidRPr="00125CE3">
        <w:t>To do this, we first calculated the difference between each score given to each video by each examiner compared to the mean of the scores give</w:t>
      </w:r>
      <w:r w:rsidR="004E7DD1">
        <w:t>n</w:t>
      </w:r>
      <w:r w:rsidR="00A11DC2" w:rsidRPr="00125CE3">
        <w:t xml:space="preserve"> </w:t>
      </w:r>
      <w:r w:rsidR="004E7DD1">
        <w:t xml:space="preserve">to </w:t>
      </w:r>
      <w:r w:rsidR="00A11DC2" w:rsidRPr="00125CE3">
        <w:t xml:space="preserve">that video by all examiners. We expressed this as a </w:t>
      </w:r>
      <w:r w:rsidR="00CE44A9">
        <w:t>mean absolute error (MAE)</w:t>
      </w:r>
      <w:r w:rsidR="006D34F9">
        <w:t>, by calculating</w:t>
      </w:r>
      <w:r w:rsidR="00CE44A9">
        <w:t>:</w:t>
      </w:r>
    </w:p>
    <w:p w14:paraId="7D136436" w14:textId="160D1514" w:rsidR="006D34F9" w:rsidRDefault="006D34F9" w:rsidP="00C846B7">
      <w:pPr>
        <w:spacing w:after="0" w:line="480" w:lineRule="auto"/>
        <w:ind w:left="720"/>
      </w:pPr>
      <w:r>
        <w:t xml:space="preserve"> </w:t>
      </w:r>
      <m:oMath>
        <m:r>
          <w:rPr>
            <w:rFonts w:ascii="Cambria Math" w:hAnsi="Cambria Math"/>
          </w:rPr>
          <m:t>MAE=Mean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e</m:t>
                </m:r>
              </m:e>
              <m:sup>
                <m:r>
                  <w:rPr>
                    <w:rFonts w:ascii="Cambria Math" w:hAnsi="Cambria Math"/>
                  </w:rPr>
                  <m:t>2</m:t>
                </m:r>
              </m:sup>
            </m:sSup>
          </m:e>
        </m:rad>
        <m:r>
          <w:rPr>
            <w:rFonts w:ascii="Cambria Math" w:hAnsi="Cambria Math"/>
          </w:rPr>
          <m:t>)</m:t>
        </m:r>
      </m:oMath>
    </w:p>
    <w:p w14:paraId="34237743" w14:textId="64E88D40" w:rsidR="00CE44A9" w:rsidRDefault="006D34F9" w:rsidP="00BC64E8">
      <w:pPr>
        <w:spacing w:line="480" w:lineRule="auto"/>
      </w:pPr>
      <w:r>
        <w:t xml:space="preserve">Where </w:t>
      </w:r>
      <w:r w:rsidRPr="00C846B7">
        <w:rPr>
          <w:i/>
        </w:rPr>
        <w:t>e</w:t>
      </w:r>
      <w:r w:rsidR="00C846B7">
        <w:rPr>
          <w:i/>
        </w:rPr>
        <w:t xml:space="preserve"> </w:t>
      </w:r>
      <w:r>
        <w:t>= an examiner’s score for a video – mean of all examiners’ scores for that video.</w:t>
      </w:r>
    </w:p>
    <w:p w14:paraId="5A68489A" w14:textId="7D0EF745" w:rsidR="008445E4" w:rsidRPr="00125CE3" w:rsidRDefault="00A11DC2" w:rsidP="00BC64E8">
      <w:pPr>
        <w:spacing w:line="480" w:lineRule="auto"/>
      </w:pPr>
      <w:r w:rsidRPr="00125CE3">
        <w:t>We then examined the relationship between videos</w:t>
      </w:r>
      <w:r w:rsidR="00995D1C">
        <w:t>’</w:t>
      </w:r>
      <w:r w:rsidRPr="00125CE3">
        <w:t xml:space="preserve"> </w:t>
      </w:r>
      <w:r w:rsidR="00CE44A9">
        <w:t>MAE</w:t>
      </w:r>
      <w:r w:rsidRPr="00125CE3">
        <w:t xml:space="preserve"> and the hours elapsed since the OSCE, using linear regression. This analysis was conducted in </w:t>
      </w:r>
      <w:r w:rsidR="008C7D7D" w:rsidRPr="00875E69">
        <w:rPr>
          <w:shd w:val="clear" w:color="auto" w:fill="FFFFFF"/>
        </w:rPr>
        <w:t xml:space="preserve">IBM SPSS </w:t>
      </w:r>
      <w:r w:rsidR="00E32DF6" w:rsidRPr="00BE60D3">
        <w:rPr>
          <w:shd w:val="clear" w:color="auto" w:fill="FFFFFF"/>
        </w:rPr>
        <w:t>Statistics for Windows</w:t>
      </w:r>
      <w:r w:rsidR="00E32DF6">
        <w:rPr>
          <w:shd w:val="clear" w:color="auto" w:fill="FFFFFF"/>
        </w:rPr>
        <w:t xml:space="preserve"> v</w:t>
      </w:r>
      <w:r w:rsidR="00E32DF6" w:rsidRPr="00BE60D3">
        <w:rPr>
          <w:shd w:val="clear" w:color="auto" w:fill="FFFFFF"/>
        </w:rPr>
        <w:t>21.0</w:t>
      </w:r>
      <w:r w:rsidR="00E32DF6">
        <w:rPr>
          <w:shd w:val="clear" w:color="auto" w:fill="FFFFFF"/>
        </w:rPr>
        <w:t xml:space="preserve"> (IBM corporation, </w:t>
      </w:r>
      <w:r w:rsidR="008C7D7D" w:rsidRPr="00875E69">
        <w:rPr>
          <w:shd w:val="clear" w:color="auto" w:fill="FFFFFF"/>
        </w:rPr>
        <w:t>Armonk, NY</w:t>
      </w:r>
      <w:r w:rsidR="008C7D7D">
        <w:rPr>
          <w:shd w:val="clear" w:color="auto" w:fill="FFFFFF"/>
        </w:rPr>
        <w:t>).</w:t>
      </w:r>
      <w:r w:rsidR="008445E4" w:rsidRPr="00125CE3">
        <w:t xml:space="preserve"> </w:t>
      </w:r>
    </w:p>
    <w:p w14:paraId="7ECD41E9" w14:textId="77777777" w:rsidR="009A55CC" w:rsidRPr="00CC22FC" w:rsidRDefault="009A55CC" w:rsidP="00BC64E8">
      <w:pPr>
        <w:spacing w:line="480" w:lineRule="auto"/>
        <w:rPr>
          <w:b/>
          <w:sz w:val="32"/>
        </w:rPr>
      </w:pPr>
      <w:r w:rsidRPr="00CC22FC">
        <w:rPr>
          <w:b/>
          <w:sz w:val="32"/>
        </w:rPr>
        <w:t>Results</w:t>
      </w:r>
    </w:p>
    <w:p w14:paraId="2366835A" w14:textId="11755952" w:rsidR="00C01CEA" w:rsidRPr="00CC22FC" w:rsidRDefault="00C01CEA" w:rsidP="00BC64E8">
      <w:pPr>
        <w:spacing w:line="480" w:lineRule="auto"/>
        <w:rPr>
          <w:b/>
          <w:sz w:val="24"/>
        </w:rPr>
      </w:pPr>
      <w:r w:rsidRPr="00CC22FC">
        <w:rPr>
          <w:b/>
          <w:sz w:val="24"/>
        </w:rPr>
        <w:t>Summary data:</w:t>
      </w:r>
    </w:p>
    <w:p w14:paraId="2EC9E957" w14:textId="163EC7CA" w:rsidR="00F42995" w:rsidRPr="00125CE3" w:rsidRDefault="00824AC2" w:rsidP="00BC64E8">
      <w:pPr>
        <w:spacing w:line="480" w:lineRule="auto"/>
      </w:pPr>
      <w:r w:rsidRPr="00125CE3">
        <w:t xml:space="preserve">One hundred and thirteen students completed the OSCE. </w:t>
      </w:r>
      <w:r w:rsidR="00DE5F87">
        <w:t xml:space="preserve">Eight students volunteered for filming; </w:t>
      </w:r>
      <w:r w:rsidR="00CC22FC">
        <w:t xml:space="preserve">only </w:t>
      </w:r>
      <w:r w:rsidR="00DE5F87">
        <w:t xml:space="preserve">the first </w:t>
      </w:r>
      <w:r w:rsidR="00CC22FC">
        <w:t xml:space="preserve">six </w:t>
      </w:r>
      <w:r w:rsidRPr="00125CE3">
        <w:t xml:space="preserve">were </w:t>
      </w:r>
      <w:r w:rsidR="00DE5F87">
        <w:t>included in filming</w:t>
      </w:r>
      <w:r w:rsidR="00CC22FC">
        <w:t xml:space="preserve"> due to capacity limitations</w:t>
      </w:r>
      <w:r w:rsidR="00DE5F87">
        <w:t xml:space="preserve">. </w:t>
      </w:r>
      <w:r w:rsidR="00291676" w:rsidRPr="00125CE3">
        <w:t xml:space="preserve">No </w:t>
      </w:r>
      <w:r w:rsidR="003819E2">
        <w:t xml:space="preserve">filmed </w:t>
      </w:r>
      <w:r w:rsidR="00291676" w:rsidRPr="00125CE3">
        <w:t>volunteers withdrew</w:t>
      </w:r>
      <w:r w:rsidR="003819E2">
        <w:t xml:space="preserve"> and a</w:t>
      </w:r>
      <w:r w:rsidR="003819E2" w:rsidRPr="00125CE3">
        <w:t>ll 12 stations were included.</w:t>
      </w:r>
      <w:r w:rsidR="00291676" w:rsidRPr="00125CE3">
        <w:t xml:space="preserve"> </w:t>
      </w:r>
      <w:r w:rsidRPr="00125CE3">
        <w:t>Student</w:t>
      </w:r>
      <w:r w:rsidR="00626BEA" w:rsidRPr="00125CE3">
        <w:t>s</w:t>
      </w:r>
      <w:r w:rsidR="00E86FCB" w:rsidRPr="00125CE3">
        <w:t>’</w:t>
      </w:r>
      <w:r w:rsidRPr="00125CE3">
        <w:t xml:space="preserve"> </w:t>
      </w:r>
      <w:r w:rsidR="002F7111">
        <w:t xml:space="preserve">unadjusted </w:t>
      </w:r>
      <w:r w:rsidR="005F059B" w:rsidRPr="00125CE3">
        <w:t xml:space="preserve">average </w:t>
      </w:r>
      <w:r w:rsidRPr="00125CE3">
        <w:t xml:space="preserve">ability </w:t>
      </w:r>
      <w:r w:rsidR="00206606">
        <w:t xml:space="preserve">across all 12 stations </w:t>
      </w:r>
      <w:r w:rsidR="007F5849">
        <w:t xml:space="preserve">were normally distributed, </w:t>
      </w:r>
      <w:r w:rsidRPr="00125CE3">
        <w:t>rang</w:t>
      </w:r>
      <w:r w:rsidR="007F5849">
        <w:t>ing</w:t>
      </w:r>
      <w:r w:rsidRPr="00125CE3">
        <w:t xml:space="preserve"> from 16.</w:t>
      </w:r>
      <w:r w:rsidR="002F7111">
        <w:t>0</w:t>
      </w:r>
      <w:r w:rsidRPr="00125CE3">
        <w:t xml:space="preserve"> points </w:t>
      </w:r>
      <w:r w:rsidR="00291676" w:rsidRPr="00125CE3">
        <w:t>(</w:t>
      </w:r>
      <w:r w:rsidR="002F7111">
        <w:t>59.3</w:t>
      </w:r>
      <w:r w:rsidR="00291676" w:rsidRPr="00125CE3">
        <w:t xml:space="preserve">%) </w:t>
      </w:r>
      <w:r w:rsidRPr="00125CE3">
        <w:t xml:space="preserve">to </w:t>
      </w:r>
      <w:r w:rsidR="00291676" w:rsidRPr="00125CE3">
        <w:t>22.7 points (84%) out of 27</w:t>
      </w:r>
      <w:r w:rsidR="005F059B" w:rsidRPr="00125CE3">
        <w:t xml:space="preserve"> (</w:t>
      </w:r>
      <w:r w:rsidR="007F5849">
        <w:t xml:space="preserve">mean </w:t>
      </w:r>
      <w:r w:rsidR="001D36F3">
        <w:t xml:space="preserve">score </w:t>
      </w:r>
      <w:r w:rsidR="007F5849">
        <w:t>19.5</w:t>
      </w:r>
      <w:r w:rsidR="001D36F3" w:rsidDel="001D36F3">
        <w:t xml:space="preserve"> </w:t>
      </w:r>
      <w:r w:rsidR="007F5849">
        <w:t xml:space="preserve">(72%), </w:t>
      </w:r>
      <w:r w:rsidR="00291676" w:rsidRPr="00125CE3">
        <w:t>standard deviation 1.43</w:t>
      </w:r>
      <w:r w:rsidR="001D36F3" w:rsidDel="001D36F3">
        <w:t xml:space="preserve"> </w:t>
      </w:r>
      <w:r w:rsidR="00291676" w:rsidRPr="00125CE3">
        <w:t>(5.3%)</w:t>
      </w:r>
      <w:r w:rsidR="005F059B" w:rsidRPr="00125CE3">
        <w:t>)</w:t>
      </w:r>
      <w:r w:rsidR="00291676" w:rsidRPr="00125CE3">
        <w:t xml:space="preserve">. By comparison, </w:t>
      </w:r>
      <w:r w:rsidR="005F059B" w:rsidRPr="00125CE3">
        <w:t xml:space="preserve">videoed </w:t>
      </w:r>
      <w:r w:rsidR="00291676" w:rsidRPr="00125CE3">
        <w:t>students</w:t>
      </w:r>
      <w:r w:rsidR="00C2139F">
        <w:t>’</w:t>
      </w:r>
      <w:r w:rsidR="00291676" w:rsidRPr="00125CE3">
        <w:t xml:space="preserve"> </w:t>
      </w:r>
      <w:r w:rsidR="00B356AE">
        <w:t xml:space="preserve">unadjusted </w:t>
      </w:r>
      <w:r w:rsidR="005F059B" w:rsidRPr="00125CE3">
        <w:t xml:space="preserve">average abilities </w:t>
      </w:r>
      <w:r w:rsidR="00291676" w:rsidRPr="00125CE3">
        <w:t xml:space="preserve">ranged from </w:t>
      </w:r>
      <w:r w:rsidR="00B356AE">
        <w:t>17.2</w:t>
      </w:r>
      <w:r w:rsidR="001D36F3" w:rsidDel="001D36F3">
        <w:t xml:space="preserve"> </w:t>
      </w:r>
      <w:r w:rsidR="00F42995" w:rsidRPr="00125CE3">
        <w:t>(6</w:t>
      </w:r>
      <w:r w:rsidR="00B356AE">
        <w:t>3.6</w:t>
      </w:r>
      <w:r w:rsidR="00F42995" w:rsidRPr="00125CE3">
        <w:t>%) to 21.</w:t>
      </w:r>
      <w:r w:rsidR="00B356AE">
        <w:t>3</w:t>
      </w:r>
      <w:r w:rsidR="001D36F3" w:rsidDel="001D36F3">
        <w:t xml:space="preserve"> </w:t>
      </w:r>
      <w:r w:rsidR="00F42995" w:rsidRPr="00125CE3">
        <w:t>(7</w:t>
      </w:r>
      <w:r w:rsidR="00B356AE">
        <w:t>8.</w:t>
      </w:r>
      <w:r w:rsidR="00F42995" w:rsidRPr="00125CE3">
        <w:t>9%), indicating their ability was broadly representative of the student cohort.</w:t>
      </w:r>
      <w:r w:rsidR="003819E2">
        <w:t xml:space="preserve"> </w:t>
      </w:r>
      <w:r w:rsidR="00DE5F87">
        <w:t xml:space="preserve">No other details of filmed students were collected. </w:t>
      </w:r>
      <w:r w:rsidR="003819E2">
        <w:t>Seventy</w:t>
      </w:r>
      <w:r w:rsidR="005002F2">
        <w:t>-three out of ninety-six (76%)</w:t>
      </w:r>
      <w:r w:rsidR="003819E2">
        <w:t xml:space="preserve"> examiners </w:t>
      </w:r>
      <w:r w:rsidR="00CC22FC">
        <w:t xml:space="preserve">chose to participate in video </w:t>
      </w:r>
      <w:r w:rsidR="003819E2">
        <w:t>scor</w:t>
      </w:r>
      <w:r w:rsidR="00CC22FC">
        <w:t xml:space="preserve">ing. </w:t>
      </w:r>
      <w:r w:rsidR="006F2395">
        <w:t xml:space="preserve">Participating and non-participating examiners’ scores for live performances were similar (participating examiners’ mean= 19.4, SD=3.8; non-participating examiners’ mean= 19.9, SD=3.2). </w:t>
      </w:r>
      <w:r w:rsidR="00DA7866">
        <w:t>Video scores comprised 17.7% of all data.</w:t>
      </w:r>
    </w:p>
    <w:p w14:paraId="130979B0" w14:textId="01835E2A" w:rsidR="00C01CEA" w:rsidRPr="00CC22FC" w:rsidRDefault="00DE5F87" w:rsidP="00BC64E8">
      <w:pPr>
        <w:spacing w:line="480" w:lineRule="auto"/>
        <w:rPr>
          <w:b/>
          <w:sz w:val="24"/>
        </w:rPr>
      </w:pPr>
      <w:r w:rsidRPr="00CC22FC">
        <w:rPr>
          <w:b/>
          <w:sz w:val="24"/>
        </w:rPr>
        <w:t xml:space="preserve">Ensuring data adequacy for MFRM analysis: </w:t>
      </w:r>
    </w:p>
    <w:p w14:paraId="6D8E0890" w14:textId="05C8F61C" w:rsidR="007953BD" w:rsidRPr="00125CE3" w:rsidRDefault="004E254C" w:rsidP="00BC64E8">
      <w:pPr>
        <w:spacing w:line="480" w:lineRule="auto"/>
      </w:pPr>
      <w:r w:rsidRPr="00125CE3">
        <w:lastRenderedPageBreak/>
        <w:t>Comparison of Live and Video scores for the subset of examiners who scored the same students</w:t>
      </w:r>
      <w:r w:rsidR="00C01CEA" w:rsidRPr="00125CE3">
        <w:t xml:space="preserve"> by both methods indicated </w:t>
      </w:r>
      <w:r w:rsidRPr="00125CE3">
        <w:t xml:space="preserve">that there was no systematic difference between scores produced by the two modalities (average difference </w:t>
      </w:r>
      <w:r w:rsidR="007061F3">
        <w:t>0.16</w:t>
      </w:r>
      <w:r w:rsidRPr="00125CE3">
        <w:t xml:space="preserve">, 95% CIs </w:t>
      </w:r>
      <w:r w:rsidR="007061F3">
        <w:t>-1.52</w:t>
      </w:r>
      <w:r w:rsidRPr="00125CE3">
        <w:t xml:space="preserve"> to </w:t>
      </w:r>
      <w:r w:rsidR="007061F3">
        <w:t>1.85</w:t>
      </w:r>
      <w:r w:rsidRPr="00125CE3">
        <w:t xml:space="preserve">, see figure </w:t>
      </w:r>
      <w:r w:rsidR="00875E69">
        <w:t>2</w:t>
      </w:r>
      <w:r w:rsidRPr="00125CE3">
        <w:t xml:space="preserve">). </w:t>
      </w:r>
      <w:r w:rsidR="004E390E" w:rsidRPr="00125CE3">
        <w:t xml:space="preserve">Rasch-Andrich threshold </w:t>
      </w:r>
      <w:r w:rsidRPr="00125CE3">
        <w:t>progression for the 27 point rating scale showed disordered threshold</w:t>
      </w:r>
      <w:r w:rsidR="00816447" w:rsidRPr="00125CE3">
        <w:t>s</w:t>
      </w:r>
      <w:r w:rsidRPr="00125CE3">
        <w:t xml:space="preserve"> for points 8 and 11 </w:t>
      </w:r>
      <w:r w:rsidR="00885750" w:rsidRPr="00125CE3">
        <w:t>on</w:t>
      </w:r>
      <w:r w:rsidRPr="00125CE3">
        <w:t xml:space="preserve"> the rating scale</w:t>
      </w:r>
      <w:r w:rsidR="00693B43">
        <w:t xml:space="preserve"> (i.e. point 8 received a lower logit value than point 7, rather than the expected increase in logit value)</w:t>
      </w:r>
      <w:r w:rsidRPr="00125CE3">
        <w:t xml:space="preserve">. Cumulatively these accounted for less than 2% of observations. All remaining logits values increased progressively </w:t>
      </w:r>
      <w:r w:rsidR="004E390E" w:rsidRPr="00125CE3">
        <w:t xml:space="preserve">suggesting </w:t>
      </w:r>
      <w:r w:rsidRPr="00125CE3">
        <w:t xml:space="preserve">the scale behaved with sufficient ordinality for the intended analysis. </w:t>
      </w:r>
    </w:p>
    <w:p w14:paraId="7CEB5BEB" w14:textId="2555815F" w:rsidR="00406E1D" w:rsidRPr="00125CE3" w:rsidRDefault="00C01CEA" w:rsidP="00BC64E8">
      <w:pPr>
        <w:spacing w:line="480" w:lineRule="auto"/>
      </w:pPr>
      <w:r w:rsidRPr="00125CE3">
        <w:t>Data fit</w:t>
      </w:r>
      <w:r w:rsidR="00314E5A">
        <w:t>t</w:t>
      </w:r>
      <w:r w:rsidR="004E7DD1">
        <w:t>ed</w:t>
      </w:r>
      <w:r w:rsidRPr="00125CE3">
        <w:t xml:space="preserve"> the Many Facet Rasch Model well. </w:t>
      </w:r>
      <w:r w:rsidR="00885750" w:rsidRPr="00125CE3">
        <w:t xml:space="preserve">All examiner-cohorts </w:t>
      </w:r>
      <w:r w:rsidR="004B0901" w:rsidRPr="00125CE3">
        <w:t xml:space="preserve">and stations showed </w:t>
      </w:r>
      <w:r w:rsidR="00A15CA9" w:rsidRPr="00125CE3">
        <w:t>excellent or good fit</w:t>
      </w:r>
      <w:r w:rsidR="004B0901" w:rsidRPr="00125CE3">
        <w:t xml:space="preserve">, whilst </w:t>
      </w:r>
      <w:r w:rsidR="00A15CA9" w:rsidRPr="00125CE3">
        <w:t xml:space="preserve">99% of students showed good </w:t>
      </w:r>
      <w:r w:rsidR="001D114E">
        <w:t xml:space="preserve">model fit </w:t>
      </w:r>
      <w:r w:rsidR="00A15CA9" w:rsidRPr="00125CE3">
        <w:t>or acceptable model fit</w:t>
      </w:r>
      <w:r w:rsidR="001D114E">
        <w:t xml:space="preserve"> (either overfit, or mild underfit)</w:t>
      </w:r>
      <w:r w:rsidR="00A15CA9" w:rsidRPr="00125CE3">
        <w:t xml:space="preserve">. </w:t>
      </w:r>
      <w:r w:rsidR="000E7985" w:rsidRPr="00125CE3">
        <w:t>One student showed potentially degrading underfit</w:t>
      </w:r>
      <w:r w:rsidR="003C0C62">
        <w:t xml:space="preserve"> (i.e. their data had potential to distort the model in a manner which, at least theoretically, might bias the estimates for other students)</w:t>
      </w:r>
      <w:r w:rsidR="000E7985" w:rsidRPr="00125CE3">
        <w:t>; omitting this student altered students’ ability estimates by &lt;0.1%, so we continued with the complete data. Fit parameters</w:t>
      </w:r>
      <w:r w:rsidR="00A15CA9" w:rsidRPr="00125CE3">
        <w:t xml:space="preserve"> are displayed in table</w:t>
      </w:r>
      <w:r w:rsidR="006156BE" w:rsidRPr="00125CE3">
        <w:t xml:space="preserve"> 1</w:t>
      </w:r>
      <w:r w:rsidR="00A15CA9" w:rsidRPr="00125CE3">
        <w:t>.  Princip</w:t>
      </w:r>
      <w:r w:rsidR="00FC63C3">
        <w:t>a</w:t>
      </w:r>
      <w:r w:rsidR="00A15CA9" w:rsidRPr="00125CE3">
        <w:t xml:space="preserve">l components analysis of residuals did not indicate any remaining independent factors, </w:t>
      </w:r>
      <w:r w:rsidR="00693B43">
        <w:t xml:space="preserve">providing evidence </w:t>
      </w:r>
      <w:r w:rsidR="00A15CA9" w:rsidRPr="00125CE3">
        <w:t>of unidimensionality.</w:t>
      </w:r>
      <w:r w:rsidR="00693B43">
        <w:t xml:space="preserve">  Collectively these findings supported the use of MFRM analysis.</w:t>
      </w:r>
    </w:p>
    <w:p w14:paraId="6C323DE1" w14:textId="2821989C" w:rsidR="00C01CEA" w:rsidRPr="00CC22FC" w:rsidRDefault="00C01CEA" w:rsidP="00BC64E8">
      <w:pPr>
        <w:spacing w:line="480" w:lineRule="auto"/>
        <w:rPr>
          <w:b/>
          <w:sz w:val="24"/>
        </w:rPr>
      </w:pPr>
      <w:r w:rsidRPr="00CC22FC">
        <w:rPr>
          <w:b/>
          <w:sz w:val="24"/>
        </w:rPr>
        <w:t xml:space="preserve">Influence of </w:t>
      </w:r>
      <w:r w:rsidR="006729F0">
        <w:rPr>
          <w:b/>
          <w:sz w:val="24"/>
        </w:rPr>
        <w:t>e</w:t>
      </w:r>
      <w:r w:rsidRPr="00CC22FC">
        <w:rPr>
          <w:b/>
          <w:sz w:val="24"/>
        </w:rPr>
        <w:t>xaminer-</w:t>
      </w:r>
      <w:r w:rsidR="006729F0">
        <w:rPr>
          <w:b/>
          <w:sz w:val="24"/>
        </w:rPr>
        <w:t>c</w:t>
      </w:r>
      <w:r w:rsidRPr="00CC22FC">
        <w:rPr>
          <w:b/>
          <w:sz w:val="24"/>
        </w:rPr>
        <w:t xml:space="preserve">ohorts on </w:t>
      </w:r>
      <w:r w:rsidR="006729F0">
        <w:rPr>
          <w:b/>
          <w:sz w:val="24"/>
        </w:rPr>
        <w:t>s</w:t>
      </w:r>
      <w:r w:rsidRPr="00CC22FC">
        <w:rPr>
          <w:b/>
          <w:sz w:val="24"/>
        </w:rPr>
        <w:t>tudents’ scores</w:t>
      </w:r>
    </w:p>
    <w:p w14:paraId="1D3141F1" w14:textId="3E65B2F3" w:rsidR="00D77B4C" w:rsidRDefault="00C01CEA" w:rsidP="00BC64E8">
      <w:pPr>
        <w:spacing w:line="480" w:lineRule="auto"/>
      </w:pPr>
      <w:r w:rsidRPr="00125CE3">
        <w:t>The relative influence</w:t>
      </w:r>
      <w:r w:rsidR="005F059B" w:rsidRPr="00125CE3">
        <w:t>s</w:t>
      </w:r>
      <w:r w:rsidRPr="00125CE3">
        <w:t xml:space="preserve"> of the three modelled facets (candidates</w:t>
      </w:r>
      <w:r w:rsidR="005F059B" w:rsidRPr="00125CE3">
        <w:t xml:space="preserve">, stations, examiner-cohorts) are shown </w:t>
      </w:r>
      <w:r w:rsidRPr="00125CE3">
        <w:t xml:space="preserve">in figure </w:t>
      </w:r>
      <w:r w:rsidR="00875E69">
        <w:t>3</w:t>
      </w:r>
      <w:r w:rsidRPr="00125CE3">
        <w:t xml:space="preserve">. </w:t>
      </w:r>
      <w:r w:rsidR="00B00414" w:rsidRPr="00125CE3">
        <w:t xml:space="preserve">Adjusted “fair-scores” showed that </w:t>
      </w:r>
      <w:r w:rsidRPr="00125CE3">
        <w:t>stations varied in difficulty</w:t>
      </w:r>
      <w:r w:rsidR="00B00414" w:rsidRPr="00125CE3">
        <w:t xml:space="preserve"> from 16.6 </w:t>
      </w:r>
      <w:r w:rsidR="00693B43">
        <w:t xml:space="preserve">(61.5%) </w:t>
      </w:r>
      <w:r w:rsidR="00A05D06" w:rsidRPr="00125CE3">
        <w:t xml:space="preserve"> </w:t>
      </w:r>
      <w:r w:rsidR="00B00414" w:rsidRPr="00125CE3">
        <w:t xml:space="preserve">to 21.9 </w:t>
      </w:r>
      <w:r w:rsidR="00693B43">
        <w:t>(81.1%)</w:t>
      </w:r>
      <w:r w:rsidR="00B00414" w:rsidRPr="00125CE3">
        <w:t>.</w:t>
      </w:r>
      <w:r w:rsidR="00F42D88" w:rsidRPr="00125CE3">
        <w:t xml:space="preserve"> </w:t>
      </w:r>
      <w:r w:rsidR="00B00414" w:rsidRPr="00125CE3">
        <w:t>As all students performed on all stations, this had no systematic influence on students’ scores. Having adjusted for the ability of the students which each group of examiners encountered, adjusted “fair-scores” for examiner-cohorts also varied between examiner cohorts, from 18.</w:t>
      </w:r>
      <w:r w:rsidR="00693B43">
        <w:t>6</w:t>
      </w:r>
      <w:r w:rsidR="00B00414" w:rsidRPr="00125CE3">
        <w:t xml:space="preserve"> </w:t>
      </w:r>
      <w:r w:rsidR="00693B43">
        <w:t>(68.8%)</w:t>
      </w:r>
      <w:r w:rsidR="00B00414" w:rsidRPr="00125CE3">
        <w:t xml:space="preserve"> for examiner cohort 2 (the most </w:t>
      </w:r>
      <w:r w:rsidR="00B00414" w:rsidRPr="00125CE3">
        <w:rPr>
          <w:u w:val="single"/>
        </w:rPr>
        <w:t>stringent</w:t>
      </w:r>
      <w:r w:rsidR="003819E2">
        <w:rPr>
          <w:u w:val="single"/>
        </w:rPr>
        <w:t>, “hawkish”</w:t>
      </w:r>
      <w:r w:rsidR="00B00414" w:rsidRPr="00125CE3">
        <w:t xml:space="preserve"> examiner cohort)</w:t>
      </w:r>
      <w:r w:rsidR="00F42D88" w:rsidRPr="00125CE3">
        <w:t xml:space="preserve"> </w:t>
      </w:r>
      <w:r w:rsidR="00B00414" w:rsidRPr="00125CE3">
        <w:t>to 20.</w:t>
      </w:r>
      <w:r w:rsidR="00693B43">
        <w:t>5</w:t>
      </w:r>
      <w:r w:rsidR="00B00414" w:rsidRPr="00125CE3">
        <w:t xml:space="preserve"> </w:t>
      </w:r>
      <w:r w:rsidR="00693B43">
        <w:t>(75.9%)</w:t>
      </w:r>
      <w:r w:rsidR="00292928" w:rsidRPr="00125CE3">
        <w:t xml:space="preserve"> </w:t>
      </w:r>
      <w:r w:rsidR="00B00414" w:rsidRPr="00125CE3">
        <w:t xml:space="preserve">for examiner cohort 1 (the most </w:t>
      </w:r>
      <w:r w:rsidR="00B00414" w:rsidRPr="00125CE3">
        <w:rPr>
          <w:u w:val="single"/>
        </w:rPr>
        <w:t>lenient</w:t>
      </w:r>
      <w:r w:rsidR="003819E2">
        <w:rPr>
          <w:u w:val="single"/>
        </w:rPr>
        <w:t>, “doveish”</w:t>
      </w:r>
      <w:r w:rsidR="00B00414" w:rsidRPr="00125CE3">
        <w:t xml:space="preserve"> examiner-cohort). </w:t>
      </w:r>
      <w:r w:rsidR="00314E5A">
        <w:t>T</w:t>
      </w:r>
      <w:r w:rsidR="00965F30" w:rsidRPr="00125CE3">
        <w:t xml:space="preserve">hese fair scores can be interpreted as the average scores these groups of examiners would have given to students of the </w:t>
      </w:r>
      <w:r w:rsidR="00965F30" w:rsidRPr="00125CE3">
        <w:lastRenderedPageBreak/>
        <w:t xml:space="preserve">same ability. </w:t>
      </w:r>
      <w:r w:rsidR="00816447" w:rsidRPr="00125CE3">
        <w:t xml:space="preserve">As the standard deviation </w:t>
      </w:r>
      <w:r w:rsidR="00B00414" w:rsidRPr="00125CE3">
        <w:t>of</w:t>
      </w:r>
      <w:r w:rsidR="00816447" w:rsidRPr="00125CE3">
        <w:t xml:space="preserve"> student ability was</w:t>
      </w:r>
      <w:r w:rsidR="00B00414" w:rsidRPr="00125CE3">
        <w:t xml:space="preserve"> 1.43, this </w:t>
      </w:r>
      <w:r w:rsidR="00965F30" w:rsidRPr="00125CE3">
        <w:t xml:space="preserve">difference </w:t>
      </w:r>
      <w:r w:rsidR="00B00414" w:rsidRPr="00125CE3">
        <w:t>represent</w:t>
      </w:r>
      <w:r w:rsidR="001D487B" w:rsidRPr="00125CE3">
        <w:t>s</w:t>
      </w:r>
      <w:r w:rsidR="00B00414" w:rsidRPr="00125CE3">
        <w:t xml:space="preserve"> a Cohen’s d=1.3</w:t>
      </w:r>
      <w:r w:rsidR="00965F30" w:rsidRPr="00125CE3">
        <w:t>,</w:t>
      </w:r>
      <w:r w:rsidR="00705036" w:rsidRPr="00125CE3">
        <w:t xml:space="preserve"> a large effect. </w:t>
      </w:r>
    </w:p>
    <w:p w14:paraId="5E7CD626" w14:textId="2E2CA5BE" w:rsidR="00292928" w:rsidRPr="00125CE3" w:rsidRDefault="00705036" w:rsidP="00BC64E8">
      <w:pPr>
        <w:spacing w:line="480" w:lineRule="auto"/>
      </w:pPr>
      <w:r w:rsidRPr="00125CE3">
        <w:t xml:space="preserve">Adjusting students’ scores for the </w:t>
      </w:r>
      <w:r w:rsidR="001D487B" w:rsidRPr="00125CE3">
        <w:t xml:space="preserve">influence </w:t>
      </w:r>
      <w:r w:rsidRPr="00125CE3">
        <w:t xml:space="preserve">of </w:t>
      </w:r>
      <w:r w:rsidR="001D487B" w:rsidRPr="00125CE3">
        <w:t>their examiner-cohorts produced substantial changes for many students</w:t>
      </w:r>
      <w:r w:rsidR="00BC64E8">
        <w:t>:</w:t>
      </w:r>
      <w:r w:rsidR="001D487B" w:rsidRPr="00125CE3">
        <w:t xml:space="preserve"> </w:t>
      </w:r>
      <w:r w:rsidR="00BC64E8">
        <w:t>t</w:t>
      </w:r>
      <w:r w:rsidR="001D487B" w:rsidRPr="00125CE3">
        <w:t xml:space="preserve">he mean score adjustment was 0.58 points (2%), but 45 students </w:t>
      </w:r>
      <w:r w:rsidR="00816447" w:rsidRPr="00125CE3">
        <w:t xml:space="preserve">(40%) </w:t>
      </w:r>
      <w:r w:rsidR="001D487B" w:rsidRPr="00125CE3">
        <w:t xml:space="preserve">had a score adjustment </w:t>
      </w:r>
      <w:r w:rsidR="00965F30" w:rsidRPr="00125CE3">
        <w:t>≥0.72 score points (</w:t>
      </w:r>
      <w:r w:rsidR="001D487B" w:rsidRPr="00125CE3">
        <w:t xml:space="preserve">Cohen’s d≥0.5), with the largest adjustment of 1.03 </w:t>
      </w:r>
      <w:r w:rsidR="00965F30" w:rsidRPr="00125CE3">
        <w:t xml:space="preserve">score </w:t>
      </w:r>
      <w:r w:rsidR="00816447" w:rsidRPr="00125CE3">
        <w:t>points</w:t>
      </w:r>
      <w:r w:rsidR="001D487B" w:rsidRPr="00125CE3">
        <w:t xml:space="preserve"> (3.8%, Cohen’s d=0.72).</w:t>
      </w:r>
      <w:r w:rsidR="00702B7C">
        <w:t xml:space="preserve"> </w:t>
      </w:r>
      <w:r w:rsidR="005002F2" w:rsidRPr="00A852C9">
        <w:t>The number (and percentage) of students who were reclassified ranged from 1 student</w:t>
      </w:r>
      <w:r w:rsidR="00D77B4C" w:rsidRPr="00A852C9">
        <w:t xml:space="preserve"> </w:t>
      </w:r>
      <w:r w:rsidR="005002F2" w:rsidRPr="00A852C9">
        <w:t>(1%) at a cut score of 16.0</w:t>
      </w:r>
      <w:r w:rsidR="00A852C9" w:rsidRPr="00A852C9">
        <w:t xml:space="preserve"> (59.3%)</w:t>
      </w:r>
      <w:r w:rsidR="005002F2" w:rsidRPr="00A852C9">
        <w:t xml:space="preserve"> to 18 students</w:t>
      </w:r>
      <w:r w:rsidR="00A852C9" w:rsidRPr="00A852C9">
        <w:t xml:space="preserve"> </w:t>
      </w:r>
      <w:r w:rsidR="005002F2" w:rsidRPr="00A852C9">
        <w:t xml:space="preserve">(16%) at a cut score </w:t>
      </w:r>
      <w:r w:rsidR="007F5849" w:rsidRPr="00A852C9">
        <w:t>18.7</w:t>
      </w:r>
      <w:r w:rsidR="00A852C9" w:rsidRPr="00A852C9">
        <w:t xml:space="preserve"> (69.3%)</w:t>
      </w:r>
      <w:r w:rsidR="00D77B4C" w:rsidRPr="00A852C9">
        <w:t xml:space="preserve">. The </w:t>
      </w:r>
      <w:r w:rsidR="005002F2" w:rsidRPr="00A852C9">
        <w:t xml:space="preserve">median </w:t>
      </w:r>
      <w:r w:rsidR="00D77B4C" w:rsidRPr="00A852C9">
        <w:t xml:space="preserve">number of re-classified students was </w:t>
      </w:r>
      <w:r w:rsidR="005002F2" w:rsidRPr="00A852C9">
        <w:t>6 (5%)</w:t>
      </w:r>
      <w:r w:rsidR="00D77B4C" w:rsidRPr="00A852C9">
        <w:t>, which occurred at 17.2</w:t>
      </w:r>
      <w:r w:rsidR="00A852C9" w:rsidRPr="00A852C9">
        <w:t xml:space="preserve"> (63.7%).</w:t>
      </w:r>
    </w:p>
    <w:p w14:paraId="763061EB" w14:textId="6EA3D3C5" w:rsidR="001D487B" w:rsidRPr="00CC22FC" w:rsidRDefault="001D487B" w:rsidP="00BC64E8">
      <w:pPr>
        <w:spacing w:line="480" w:lineRule="auto"/>
        <w:rPr>
          <w:b/>
          <w:sz w:val="24"/>
        </w:rPr>
      </w:pPr>
      <w:r w:rsidRPr="00CC22FC">
        <w:rPr>
          <w:b/>
          <w:sz w:val="24"/>
        </w:rPr>
        <w:t xml:space="preserve">Comparison of </w:t>
      </w:r>
      <w:r w:rsidR="006729F0">
        <w:rPr>
          <w:b/>
          <w:sz w:val="24"/>
        </w:rPr>
        <w:t>“</w:t>
      </w:r>
      <w:r w:rsidRPr="00CC22FC">
        <w:rPr>
          <w:b/>
          <w:sz w:val="24"/>
        </w:rPr>
        <w:t>Internet</w:t>
      </w:r>
      <w:r w:rsidR="006729F0">
        <w:rPr>
          <w:b/>
          <w:sz w:val="24"/>
        </w:rPr>
        <w:t>”</w:t>
      </w:r>
      <w:r w:rsidRPr="00CC22FC">
        <w:rPr>
          <w:b/>
          <w:sz w:val="24"/>
        </w:rPr>
        <w:t xml:space="preserve"> vs </w:t>
      </w:r>
      <w:r w:rsidR="006729F0">
        <w:rPr>
          <w:b/>
          <w:sz w:val="24"/>
        </w:rPr>
        <w:t>“</w:t>
      </w:r>
      <w:r w:rsidRPr="00CC22FC">
        <w:rPr>
          <w:b/>
          <w:sz w:val="24"/>
        </w:rPr>
        <w:t>Embedded</w:t>
      </w:r>
      <w:r w:rsidR="006729F0">
        <w:rPr>
          <w:b/>
          <w:sz w:val="24"/>
        </w:rPr>
        <w:t>”</w:t>
      </w:r>
      <w:r w:rsidRPr="00CC22FC">
        <w:rPr>
          <w:b/>
          <w:sz w:val="24"/>
        </w:rPr>
        <w:t xml:space="preserve"> </w:t>
      </w:r>
      <w:r w:rsidR="00965F30" w:rsidRPr="00CC22FC">
        <w:rPr>
          <w:b/>
          <w:sz w:val="24"/>
        </w:rPr>
        <w:t>video scoring methods</w:t>
      </w:r>
    </w:p>
    <w:p w14:paraId="392966B6" w14:textId="43C02861" w:rsidR="00965F30" w:rsidRPr="00125CE3" w:rsidRDefault="00965F30" w:rsidP="00BC64E8">
      <w:pPr>
        <w:spacing w:line="480" w:lineRule="auto"/>
      </w:pPr>
      <w:r w:rsidRPr="00125CE3">
        <w:t xml:space="preserve">Examiner participation rates varied by scoring modalities: </w:t>
      </w:r>
      <w:r w:rsidR="00832D10">
        <w:t>43(90</w:t>
      </w:r>
      <w:r w:rsidRPr="00125CE3">
        <w:t>%</w:t>
      </w:r>
      <w:r w:rsidR="00832D10">
        <w:t>)</w:t>
      </w:r>
      <w:r w:rsidRPr="00125CE3">
        <w:t xml:space="preserve"> of </w:t>
      </w:r>
      <w:r w:rsidR="00C23FEB" w:rsidRPr="00125CE3">
        <w:t>examiners invited to score “</w:t>
      </w:r>
      <w:r w:rsidRPr="00125CE3">
        <w:t>embedded</w:t>
      </w:r>
      <w:r w:rsidR="00C23FEB" w:rsidRPr="00125CE3">
        <w:t>” videos</w:t>
      </w:r>
      <w:r w:rsidRPr="00125CE3">
        <w:t xml:space="preserve"> participated compa</w:t>
      </w:r>
      <w:r w:rsidR="00C23FEB" w:rsidRPr="00125CE3">
        <w:t xml:space="preserve">red with </w:t>
      </w:r>
      <w:r w:rsidR="00832D10">
        <w:t>30(63</w:t>
      </w:r>
      <w:r w:rsidR="00C23FEB" w:rsidRPr="00125CE3">
        <w:t>%</w:t>
      </w:r>
      <w:r w:rsidR="00832D10">
        <w:t>)</w:t>
      </w:r>
      <w:r w:rsidR="00C23FEB" w:rsidRPr="00125CE3">
        <w:t xml:space="preserve"> of examiners invited to score videos via the internet</w:t>
      </w:r>
      <w:r w:rsidRPr="00125CE3">
        <w:t xml:space="preserve">. </w:t>
      </w:r>
      <w:r w:rsidR="00BF6DDC">
        <w:t>T</w:t>
      </w:r>
      <w:r w:rsidR="00C23FEB" w:rsidRPr="00206606">
        <w:t xml:space="preserve">here was no statistically significant difference between performance scores when videos were scored “embedded” </w:t>
      </w:r>
      <w:r w:rsidR="001E3F9E" w:rsidRPr="00206606">
        <w:t xml:space="preserve">(Mean=19.02, SD=4.10) </w:t>
      </w:r>
      <w:r w:rsidR="00C23FEB" w:rsidRPr="00206606">
        <w:t xml:space="preserve">versus via the </w:t>
      </w:r>
      <w:r w:rsidR="001E3F9E" w:rsidRPr="00206606">
        <w:t>“</w:t>
      </w:r>
      <w:r w:rsidR="00C23FEB" w:rsidRPr="00206606">
        <w:t>internet</w:t>
      </w:r>
      <w:r w:rsidR="001E3F9E" w:rsidRPr="00206606">
        <w:t xml:space="preserve">” (Mean=19.15, SD=4.11) with the adjusted difference being 0.50 marks (95%CIs -0.48 to 1.48, </w:t>
      </w:r>
      <w:r w:rsidR="00C23FEB" w:rsidRPr="00206606">
        <w:rPr>
          <w:rFonts w:cs="Arial"/>
          <w:shd w:val="clear" w:color="auto" w:fill="FFFFFF"/>
        </w:rPr>
        <w:t>t=1.229(270), p = 0.22</w:t>
      </w:r>
      <w:r w:rsidR="001E3F9E" w:rsidRPr="00206606">
        <w:rPr>
          <w:rFonts w:cs="Arial"/>
          <w:shd w:val="clear" w:color="auto" w:fill="FFFFFF"/>
        </w:rPr>
        <w:t>)</w:t>
      </w:r>
      <w:r w:rsidR="00C23FEB" w:rsidRPr="00206606">
        <w:rPr>
          <w:rFonts w:cs="Arial"/>
          <w:shd w:val="clear" w:color="auto" w:fill="FFFFFF"/>
        </w:rPr>
        <w:t xml:space="preserve">. Similarly, there was no statistically significant difference in </w:t>
      </w:r>
      <w:r w:rsidR="004C5FD6">
        <w:rPr>
          <w:rFonts w:cs="Arial"/>
          <w:shd w:val="clear" w:color="auto" w:fill="FFFFFF"/>
        </w:rPr>
        <w:t xml:space="preserve">variance </w:t>
      </w:r>
      <w:r w:rsidR="00C23FEB" w:rsidRPr="00206606">
        <w:rPr>
          <w:rFonts w:cs="Arial"/>
          <w:shd w:val="clear" w:color="auto" w:fill="FFFFFF"/>
        </w:rPr>
        <w:t>of residuals via either modality (embedded 3.03; internet 3.47 F=0.763(167, 119), p = 0.108),</w:t>
      </w:r>
      <w:r w:rsidR="00C23FEB" w:rsidRPr="00125CE3">
        <w:rPr>
          <w:rFonts w:cs="Arial"/>
          <w:shd w:val="clear" w:color="auto" w:fill="FFFFFF"/>
        </w:rPr>
        <w:t xml:space="preserve"> suggesting the extent of examiner variability did not differ across scoring modalities</w:t>
      </w:r>
      <w:r w:rsidR="008E20B8" w:rsidRPr="00125CE3">
        <w:rPr>
          <w:rFonts w:cs="Arial"/>
          <w:shd w:val="clear" w:color="auto" w:fill="FFFFFF"/>
        </w:rPr>
        <w:t xml:space="preserve">. </w:t>
      </w:r>
      <w:r w:rsidR="004C5FD6">
        <w:rPr>
          <w:rFonts w:cs="Arial"/>
          <w:shd w:val="clear" w:color="auto" w:fill="FFFFFF"/>
        </w:rPr>
        <w:t>In the internet condition, n</w:t>
      </w:r>
      <w:r w:rsidR="008E20B8" w:rsidRPr="00125CE3">
        <w:rPr>
          <w:rFonts w:cs="Arial"/>
          <w:shd w:val="clear" w:color="auto" w:fill="FFFFFF"/>
        </w:rPr>
        <w:t xml:space="preserve">o </w:t>
      </w:r>
      <w:r w:rsidR="003A14ED" w:rsidRPr="00125CE3">
        <w:t xml:space="preserve">significant relationship existed between the </w:t>
      </w:r>
      <w:r w:rsidR="00027BFE">
        <w:t xml:space="preserve">Mean Absolute Error </w:t>
      </w:r>
      <w:r w:rsidR="004C5FD6">
        <w:t xml:space="preserve">(MAE) </w:t>
      </w:r>
      <w:r w:rsidR="003A14ED" w:rsidRPr="004C5FD6">
        <w:t>for</w:t>
      </w:r>
      <w:r w:rsidR="003A14ED" w:rsidRPr="00125CE3">
        <w:t xml:space="preserve"> individual </w:t>
      </w:r>
      <w:r w:rsidR="004C5FD6">
        <w:t xml:space="preserve">examiners’ video </w:t>
      </w:r>
      <w:r w:rsidR="003A14ED" w:rsidRPr="00125CE3">
        <w:t xml:space="preserve">scores </w:t>
      </w:r>
      <w:r w:rsidR="004C5FD6">
        <w:t xml:space="preserve">(i.e. the extent of examiners’ inaccuracy, compared with the mean for that video) </w:t>
      </w:r>
      <w:r w:rsidR="003A14ED" w:rsidRPr="00125CE3">
        <w:t>and the elapsed time si</w:t>
      </w:r>
      <w:r w:rsidR="00816447" w:rsidRPr="00125CE3">
        <w:t>nce the OSCE (</w:t>
      </w:r>
      <w:r w:rsidR="00027BFE">
        <w:t>β=0.00 (95% CI’s -0.003 to 0.004), t=</w:t>
      </w:r>
      <w:r w:rsidR="004C5FD6">
        <w:t xml:space="preserve">0.14, </w:t>
      </w:r>
      <w:r w:rsidR="00027BFE">
        <w:t>R</w:t>
      </w:r>
      <w:r w:rsidR="00816447" w:rsidRPr="00125CE3">
        <w:t xml:space="preserve">=0.013, </w:t>
      </w:r>
      <w:r w:rsidR="004C5FD6">
        <w:t>R</w:t>
      </w:r>
      <w:r w:rsidR="004C5FD6">
        <w:rPr>
          <w:vertAlign w:val="superscript"/>
        </w:rPr>
        <w:t>2</w:t>
      </w:r>
      <w:r w:rsidR="004C5FD6">
        <w:t>&lt;0.001, p</w:t>
      </w:r>
      <w:r w:rsidR="00816447" w:rsidRPr="00125CE3">
        <w:t xml:space="preserve">=0.88), suggesting that examiners’ scoring did not become more variable over the 3 week period they were allowed to score internet-based videos. </w:t>
      </w:r>
    </w:p>
    <w:p w14:paraId="7A41D542" w14:textId="72960388" w:rsidR="00FE75E9" w:rsidRPr="00125CE3" w:rsidRDefault="00FE75E9" w:rsidP="00BC64E8">
      <w:pPr>
        <w:spacing w:line="480" w:lineRule="auto"/>
      </w:pPr>
    </w:p>
    <w:p w14:paraId="4A9F38BE" w14:textId="77777777" w:rsidR="003A14ED" w:rsidRPr="00CC22FC" w:rsidRDefault="003A14ED" w:rsidP="00BC64E8">
      <w:pPr>
        <w:spacing w:line="480" w:lineRule="auto"/>
        <w:rPr>
          <w:b/>
          <w:sz w:val="32"/>
        </w:rPr>
      </w:pPr>
      <w:r w:rsidRPr="00CC22FC">
        <w:rPr>
          <w:b/>
          <w:sz w:val="32"/>
        </w:rPr>
        <w:t>Discussion</w:t>
      </w:r>
    </w:p>
    <w:p w14:paraId="59509CED" w14:textId="77777777" w:rsidR="003A14ED" w:rsidRPr="00CC22FC" w:rsidRDefault="004E390E" w:rsidP="00BC64E8">
      <w:pPr>
        <w:spacing w:line="480" w:lineRule="auto"/>
        <w:rPr>
          <w:b/>
          <w:sz w:val="24"/>
        </w:rPr>
      </w:pPr>
      <w:r w:rsidRPr="00CC22FC">
        <w:rPr>
          <w:b/>
          <w:sz w:val="24"/>
        </w:rPr>
        <w:lastRenderedPageBreak/>
        <w:t>Summary of findings</w:t>
      </w:r>
    </w:p>
    <w:p w14:paraId="3109EDBB" w14:textId="27CA24E2" w:rsidR="004E390E" w:rsidRPr="00125CE3" w:rsidRDefault="00B10003" w:rsidP="00BC64E8">
      <w:pPr>
        <w:spacing w:line="480" w:lineRule="auto"/>
      </w:pPr>
      <w:r w:rsidRPr="00125CE3">
        <w:t>We have replicated the f</w:t>
      </w:r>
      <w:r w:rsidR="00723D4D" w:rsidRPr="00125CE3">
        <w:t>indings of Yeates et al</w:t>
      </w:r>
      <w:r w:rsidR="00E853D8">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E853D8">
        <w:fldChar w:fldCharType="separate"/>
      </w:r>
      <w:r w:rsidR="00A96B5C" w:rsidRPr="00A96B5C">
        <w:rPr>
          <w:noProof/>
          <w:vertAlign w:val="superscript"/>
        </w:rPr>
        <w:t>15</w:t>
      </w:r>
      <w:r w:rsidR="00E853D8">
        <w:fldChar w:fldCharType="end"/>
      </w:r>
      <w:r w:rsidR="00723D4D" w:rsidRPr="00125CE3">
        <w:t xml:space="preserve">, </w:t>
      </w:r>
      <w:r w:rsidRPr="00125CE3">
        <w:t xml:space="preserve">again showing </w:t>
      </w:r>
      <w:r w:rsidR="00560DB6" w:rsidRPr="00125CE3">
        <w:t>that</w:t>
      </w:r>
      <w:r w:rsidR="00723D4D" w:rsidRPr="00125CE3">
        <w:t xml:space="preserve"> the difference between examiner-cohorts</w:t>
      </w:r>
      <w:r w:rsidRPr="00125CE3">
        <w:t xml:space="preserve"> can </w:t>
      </w:r>
      <w:r w:rsidR="00723D4D" w:rsidRPr="00125CE3">
        <w:t>be large in some instances</w:t>
      </w:r>
      <w:r w:rsidR="00824D2C" w:rsidRPr="00125CE3">
        <w:t xml:space="preserve"> (Cohens d=1.3)</w:t>
      </w:r>
      <w:r w:rsidR="00723D4D" w:rsidRPr="00125CE3">
        <w:t xml:space="preserve">, </w:t>
      </w:r>
      <w:r w:rsidR="008E20B8" w:rsidRPr="00125CE3">
        <w:t xml:space="preserve">and </w:t>
      </w:r>
      <w:r w:rsidR="00D03F22">
        <w:t xml:space="preserve">could </w:t>
      </w:r>
      <w:r w:rsidR="008E20B8" w:rsidRPr="00125CE3">
        <w:t>result</w:t>
      </w:r>
      <w:r w:rsidR="00723D4D" w:rsidRPr="00125CE3">
        <w:t xml:space="preserve"> in </w:t>
      </w:r>
      <w:r w:rsidR="003B58BA">
        <w:t xml:space="preserve">change in pass/fail outcomes for </w:t>
      </w:r>
      <w:r w:rsidR="00D03F22">
        <w:t>between 0%-</w:t>
      </w:r>
      <w:r w:rsidR="00073895">
        <w:t>16% of students</w:t>
      </w:r>
      <w:r w:rsidR="003B58BA">
        <w:t xml:space="preserve">. </w:t>
      </w:r>
      <w:r w:rsidR="00417F61" w:rsidRPr="00125CE3">
        <w:t>A range of data was supportive of the VESCA metho</w:t>
      </w:r>
      <w:r w:rsidR="00560DB6" w:rsidRPr="00125CE3">
        <w:t>d: video-live score comparisons,</w:t>
      </w:r>
      <w:r w:rsidR="00417F61" w:rsidRPr="00125CE3">
        <w:t xml:space="preserve"> </w:t>
      </w:r>
      <w:r w:rsidR="00824D2C" w:rsidRPr="00125CE3">
        <w:t xml:space="preserve">scale parameters, </w:t>
      </w:r>
      <w:r w:rsidR="00417F61" w:rsidRPr="00125CE3">
        <w:t xml:space="preserve">dimensionality and fit statistics. Internet-based video scores were similar to embedded scores potentially offering a more flexible means to facilitate scoring. </w:t>
      </w:r>
    </w:p>
    <w:p w14:paraId="64F1F433" w14:textId="10F5B1A5" w:rsidR="007C19CB" w:rsidRPr="00CC22FC" w:rsidRDefault="002F087E" w:rsidP="00BC64E8">
      <w:pPr>
        <w:keepNext/>
        <w:spacing w:line="480" w:lineRule="auto"/>
        <w:rPr>
          <w:b/>
          <w:sz w:val="24"/>
        </w:rPr>
      </w:pPr>
      <w:r w:rsidRPr="00CC22FC">
        <w:rPr>
          <w:b/>
          <w:sz w:val="24"/>
        </w:rPr>
        <w:t xml:space="preserve">Implications of </w:t>
      </w:r>
      <w:r w:rsidR="006729F0">
        <w:rPr>
          <w:b/>
          <w:sz w:val="24"/>
        </w:rPr>
        <w:t>f</w:t>
      </w:r>
      <w:r w:rsidRPr="00CC22FC">
        <w:rPr>
          <w:b/>
          <w:sz w:val="24"/>
        </w:rPr>
        <w:t>indings</w:t>
      </w:r>
    </w:p>
    <w:p w14:paraId="7F456B55" w14:textId="6C1DADDC" w:rsidR="00E921CA" w:rsidRDefault="00192916" w:rsidP="00BC64E8">
      <w:pPr>
        <w:spacing w:line="480" w:lineRule="auto"/>
      </w:pPr>
      <w:r>
        <w:t>The difference we have observed between the highest and lowest scoring examiner-cohorts is consistent with the upper end of estimates by Sebok et al</w:t>
      </w:r>
      <w:r w:rsidR="00E921CA">
        <w:fldChar w:fldCharType="begin" w:fldLock="1"/>
      </w:r>
      <w:r w:rsidR="00875E69">
        <w:instrText>ADDIN CSL_CITATION {"citationItems":[{"id":"ITEM-1","itemData":{"DOI":"10.1007/s10459-014-9547-z","ISSN":"1573-1677","PMID":"25164266","abstract":"Examiner effects and content specificity are two well known sources of construct irrelevant variance that present great challenges in performance-based assessments. National medical organizations that are responsible for large-scale performance based assessments experience an additional challenge as they are responsible for administering qualification examinations to physician candidates at several locations and institutions. This study explores the impact of site location as a source of score variation in a large-scale national assessment used to measure the readiness of internationally educated physician candidates for residency programs. Data from the Medical Council of Canada's National Assessment Collaboration were analyzed using Hierarchical Linear Modeling and Rasch Analyses. Consistent with previous research, problematic variance due to examiner effects and content specificity was found. Additionally, site location was also identified as a potential source of construct irrelevant variance in examination scores.","author":[{"dropping-particle":"","family":"Sebok","given":"Stefanie S","non-dropping-particle":"","parse-names":false,"suffix":""},{"dropping-particle":"","family":"Roy","given":"Marguerite","non-dropping-particle":"","parse-names":false,"suffix":""},{"dropping-particle":"","family":"Klinger","given":"Don a","non-dropping-particle":"","parse-names":false,"suffix":""},{"dropping-particle":"","family":"Champlain","given":"André F","non-dropping-particle":"De","parse-names":false,"suffix":""}],"container-title":"Advances in health sciences education : theory and practice","id":"ITEM-1","issue":"3","issued":{"date-parts":[["2015","8","28"]]},"page":"581-94","title":"Examiners and content and site: Oh My! A national organization's investigation of score variation in large-scale performance assessments.","type":"article-journal","volume":"20"},"suppress-author":1,"uris":["http://www.mendeley.com/documents/?uuid=9bfb3c10-3b09-4873-bcdc-a01df784d890"]}],"mendeley":{"formattedCitation":"&lt;sup&gt;13&lt;/sup&gt;","plainTextFormattedCitation":"13","previouslyFormattedCitation":"&lt;sup&gt;13&lt;/sup&gt;"},"properties":{"noteIndex":0},"schema":"https://github.com/citation-style-language/schema/raw/master/csl-citation.json"}</w:instrText>
      </w:r>
      <w:r w:rsidR="00E921CA">
        <w:fldChar w:fldCharType="separate"/>
      </w:r>
      <w:r w:rsidR="00A96B5C" w:rsidRPr="00A96B5C">
        <w:rPr>
          <w:noProof/>
          <w:vertAlign w:val="superscript"/>
        </w:rPr>
        <w:t>13</w:t>
      </w:r>
      <w:r w:rsidR="00E921CA">
        <w:fldChar w:fldCharType="end"/>
      </w:r>
      <w:r>
        <w:t xml:space="preserve"> and Floreck et al</w:t>
      </w:r>
      <w:r w:rsidR="00E921CA">
        <w:fldChar w:fldCharType="begin" w:fldLock="1"/>
      </w:r>
      <w:r w:rsidR="00875E69">
        <w:instrText>ADDIN CSL_CITATION {"citationItems":[{"id":"ITEM-1","itemData":{"ISSN":"10402446","PMID":"11597885","abstract":"Standardized patient (SP) examinations are widely used by medical schools and testing and certification organizations to evaluate clinical and interpersonal skills not readily measurable with written multiple-choice examinations. Albeit valuable, SP examinations bear limitations, mainly decreased reliability of examinee scores attributable to the limited number of cases seen by the student and variations in SP recording, rating, and portrayal accuracy. Regardless of whether SP exams are being used by medical schools for teaching and learning purposes or by medical testing organizations for licensure or certification, it is critical that scores accurately reflect the appropriate clinical skill levels of the examinees. Threats to reliability may increase when exams are administered on a large scale and it becomes necessary to train multiple SPs to portray the same case across multiple testing sites. Much research has focused on quantifying sources of variability in SP exams because any type of unwanted variation could have a deleterious impact on pass/fail decisions. The conclusions of these studies are not easily discerned.","author":[{"dropping-particle":"","family":"Floreck","given":"Lisa M.","non-dropping-particle":"","parse-names":false,"suffix":""},{"dropping-particle":"","family":"Champlain","given":"André F.","non-dropping-particle":"De","parse-names":false,"suffix":""}],"container-title":"Academic Medicine","id":"ITEM-1","issue":"10","issued":{"date-parts":[["2001"]]},"page":"S93-S95","title":"Assessing Sources of Score Variability in a Multi-Site Medical Performance Assessment: An Application of Hierarchical Linear Modeling.","type":"article-journal","volume":"76"},"suppress-author":1,"uris":["http://www.mendeley.com/documents/?uuid=80caf45e-43d6-40d8-8b70-af7842cda895"]}],"mendeley":{"formattedCitation":"&lt;sup&gt;12&lt;/sup&gt;","plainTextFormattedCitation":"12","previouslyFormattedCitation":"&lt;sup&gt;12&lt;/sup&gt;"},"properties":{"noteIndex":0},"schema":"https://github.com/citation-style-language/schema/raw/master/csl-citation.json"}</w:instrText>
      </w:r>
      <w:r w:rsidR="00E921CA">
        <w:fldChar w:fldCharType="separate"/>
      </w:r>
      <w:r w:rsidR="00A96B5C" w:rsidRPr="00A96B5C">
        <w:rPr>
          <w:noProof/>
          <w:vertAlign w:val="superscript"/>
        </w:rPr>
        <w:t>12</w:t>
      </w:r>
      <w:r w:rsidR="00E921CA">
        <w:fldChar w:fldCharType="end"/>
      </w:r>
      <w:r>
        <w:t xml:space="preserve"> and larger than the influences of many of the previously reported influences on assessors</w:t>
      </w:r>
      <w:r w:rsidR="00E921CA">
        <w:t>’</w:t>
      </w:r>
      <w:r>
        <w:t xml:space="preserve"> judgements</w:t>
      </w:r>
      <w:r w:rsidR="00E921CA">
        <w:fldChar w:fldCharType="begin" w:fldLock="1"/>
      </w:r>
      <w:r w:rsidR="00875E69">
        <w:instrText>ADDIN CSL_CITATION {"citationItems":[{"id":"ITEM-1","itemData":{"DOI":"10.1111/medu.12546","ISSN":"1365-2923","PMID":"25307633","abstract":"CONTEXT: Performance assessments, such as workplace-based assessments (WBAs), represent a crucial component of assessment strategy in medical education. Persistent concerns about rater variability in performance assessments have resulted in a new field of study focusing on the cognitive processes used by raters, or more inclusively, by assessors.\\n\\nMETHODS: An international group of researchers met regularly to share and critique key findings in assessor cognition research. Through iterative discussions, they identified the prevailing approaches to assessor cognition research and noted that each of them were based on nearly disparate theoretical frameworks and literatures. This paper aims to provide a conceptual review of the different perspectives used by researchers in this field using the specific example of WBA.\\n\\nRESULTS: Three distinct, but not mutually exclusive, perspectives on the origins and possible solutions to variability in assessment judgements emerged from the discussions within the group of researchers: (i) the assessor as trainable: assessors vary because they do not apply assessment criteria correctly, use varied frames of reference and make unjustified inferences; (ii) the assessor as fallible: variations arise as a result of fundamental limitations in human cognition that mean assessors are readily and haphazardly influenced by their immediate context, and (iii) the assessor as meaningfully idiosyncratic: experts are capable of making sense of highly complex and nuanced scenarios through inference and contextual sensitivity, which suggests assessor differences may represent legitimate experience-based interpretations.\\n\\nCONCLUSIONS: Although each of the perspectives discussed in this paper advances our understanding of assessor cognition and its impact on WBA, every perspective has its limitations. Following a discussion of areas of concordance and discordance across the perspectives, we propose a coexistent view in which researchers and practitioners utilise aspects of all three perspectives with the goal of advancing assessment quality and ultimately improving patient care.","author":[{"dropping-particle":"","family":"Gingerich","given":"Andrea","non-dropping-particle":"","parse-names":false,"suffix":""},{"dropping-particle":"","family":"Kogan","given":"Jennifer","non-dropping-particle":"","parse-names":false,"suffix":""},{"dropping-particle":"","family":"Yeates","given":"Peter","non-dropping-particle":"","parse-names":false,"suffix":""},{"dropping-particle":"","family":"Govaerts","given":"Marjan","non-dropping-particle":"","parse-names":false,"suffix":""},{"dropping-particle":"","family":"Holmboe","given":"Eric","non-dropping-particle":"","parse-names":false,"suffix":""}],"container-title":"Medical education","id":"ITEM-1","issue":"11","issued":{"date-parts":[["2014"]]},"page":"1055-68","title":"Seeing the 'black box' differently: assessor cognition from three research perspectives.","type":"article-journal","volume":"48"},"uris":["http://www.mendeley.com/documents/?uuid=96dd37a8-9a4e-4bc2-b08f-3521150a6235"]},{"id":"ITEM-2","itemData":{"DOI":"10.1111/medu.12973","ISSN":"03080110","author":[{"dropping-particle":"","family":"Gauthier","given":"Geneviève","non-dropping-particle":"","parse-names":false,"suffix":""},{"dropping-particle":"","family":"St-Onge","given":"Christina","non-dropping-particle":"","parse-names":false,"suffix":""},{"dropping-particle":"","family":"Tavares","given":"Walter","non-dropping-particle":"","parse-names":false,"suffix":""}],"container-title":"Medical Education","id":"ITEM-2","issue":"5","issued":{"date-parts":[["2016"]]},"note":"Synthetic review, that compares and contrasts descriptions of processes across literature. \nOrganised by phases:\nA. Observation:\nThree independent mechanisms occur:\ni. generating automatic impressions\nSocial categories\nPerson schemas\nDiscord with performance tasks\nii. formulating high level inferences\nvariably seen as bad, expert, used students justifications differently\nUsed to fill unobserved gaps\niii. focusing on different dimensions\nSeeing different things\n\nB. Processing phase:\nDifficulty articulating - ? more automatic than controlled\nUse and comparison to schemata of trainee performance developed through exposure to trainees\n\ni. personal conception of competency\nKogan / Berendonk\nii. comparison with various exemplars\nRecent experiences\nMemory of own performance as trainee\nOwn trainees / colleagues\nNORM REFERENCED\niii. task and context specificity\nTask-specific standards / richer comments of task-specific performances\nContext influence on assessment of generic skills\nC. Integration Phase:\ni. weigh and synthesise info differently\nDon't seem to think in numbers / use different approaches\nweighting or veto with specific oversights or errors (St Onge)\nDifferent processes depending on overall quality (Tweed)\nInfluence of content knowledge on how divergent findings are integrated (Berendonk)\n\nii. produce categorical or narrative judgements\nPsychomtrics assumptions don't match task\n\niii. translate narrative judgements into scales\nwhat gets lost in translation?\nable to consistently rank based on narrative even though there is score variability\n\nResearch:\nStudy phases independently\nStudying single mechanism across all phases\nSpecific mechanisms under different conditions (mental worklaod in summative vs firmative)\n\n*** add fourth phase: dissemination, anticipation of feedback / summative vs formative etc\n\nUnderstanding more about raters experience","page":"511-522","title":"Rater cognition: review and integration of research findings","type":"article-journal","volume":"50"},"uris":["http://www.mendeley.com/documents/?uuid=214249ff-6d1e-45a8-b933-70524927f3ca"]},{"id":"ITEM-3","itemData":{"DOI":"10.1007/s10459-018-9851-0","ISBN":"0123456789","ISSN":"1382-4996","author":[{"dropping-particle":"","family":"Lee","given":"Victor","non-dropping-particle":"","parse-names":false,"suffix":""},{"dropping-particle":"","family":"Brain","given":"Keira","non-dropping-particle":"","parse-names":false,"suffix":""},{"dropping-particle":"","family":"Martin","given":"Jenepher","non-dropping-particle":"","parse-names":false,"suffix":""}],"container-title":"Advances in Health Sciences Education","id":"ITEM-3","issue":"1","issued":{"date-parts":[["2019","3","9"]]},"note":"How assessors formulate judgements in the real world: perceived cognitive and contextual influences on judgements in ED.\nSequential mixed methods: survey and focus groups\nSituated cognition theory: interaction of people and environment\n1. Clarity of the assessment (meaning of the domains / how to interpret)\n2. Reliance on / variable approach to gestalt\n3. Role tension\n4. Prior knowledge of trainee\n5. Case complexity\nTensions: assors and trainees; assessment and feedback; setting \nBroaden assessor trianing","page":"85-102","publisher":"Springer Netherlands","title":"From opening the ‘black box’ to looking behind the curtain: cognition and context in assessor-based judgements","type":"article-journal","volume":"24"},"uris":["http://www.mendeley.com/documents/?uuid=c5d913b3-678f-4f85-bf30-126efb814fe6"]}],"mendeley":{"formattedCitation":"&lt;sup&gt;16,22,23&lt;/sup&gt;","plainTextFormattedCitation":"16,22,23","previouslyFormattedCitation":"&lt;sup&gt;16,22,23&lt;/sup&gt;"},"properties":{"noteIndex":0},"schema":"https://github.com/citation-style-language/schema/raw/master/csl-citation.json"}</w:instrText>
      </w:r>
      <w:r w:rsidR="00E921CA">
        <w:fldChar w:fldCharType="separate"/>
      </w:r>
      <w:r w:rsidR="00875E69" w:rsidRPr="00875E69">
        <w:rPr>
          <w:noProof/>
          <w:vertAlign w:val="superscript"/>
        </w:rPr>
        <w:t>16,22,23</w:t>
      </w:r>
      <w:r w:rsidR="00E921CA">
        <w:fldChar w:fldCharType="end"/>
      </w:r>
      <w:r>
        <w:t xml:space="preserve"> or </w:t>
      </w:r>
      <w:r w:rsidR="00153E43">
        <w:t>the impact of examiner training</w:t>
      </w:r>
      <w:r w:rsidR="00E921CA">
        <w:fldChar w:fldCharType="begin" w:fldLock="1"/>
      </w:r>
      <w:r w:rsidR="00875E69">
        <w:instrText>ADDIN CSL_CITATION {"citationItems":[{"id":"ITEM-1","itemData":{"author":[{"dropping-particle":"","family":"Eric S. Holmboe, MD; Richard E. Hawkins, MD; and Stephen J. Huot","given":"","non-dropping-particle":"","parse-names":false,"suffix":""}],"container-title":"Annals of Internal Medicine","id":"ITEM-1","issued":{"date-parts":[["2004"]]},"page":"874-881","title":"Effects of Training in Direct Observation of Medical Residents ’ Clinical Competence","type":"article-journal","volume":"140"},"uris":["http://www.mendeley.com/documents/?uuid=9eb3135f-c338-4361-bcbc-8cb7b05bb9b6"]},{"id":"ITEM-2","itemData":{"DOI":"10.1007/s11606-008-0842-3","ISSN":"1525-1497","PMID":"19002533","abstract":"BACKGROUND: Mini-CEX scores assess resident competence. Rater training might improve mini-CEX score interrater reliability, but evidence is lacking.\n\nOBJECTIVE: Evaluate a rater training workshop using interrater reliability and accuracy.\n\nDESIGN: Randomized trial (immediate versus delayed workshop) and single-group pre/post study (randomized groups combined).\n\nSETTING: Academic medical center.\n\nPARTICIPANTS: Fifty-two internal medicine clinic preceptors (31 randomized and 21 additional workshop attendees).\n\nINTERVENTION: The workshop included rater error training, performance dimension training, behavioral observation training, and frame of reference training using lecture, video, and facilitated discussion. Delayed group received no intervention until after posttest.\n\nMEASUREMENTS: Mini-CEX ratings at baseline (just before workshop for workshop group), and four weeks later using videotaped resident-patient encounters; mini-CEX ratings of live resident-patient encounters one year preceding and one year following the workshop; rater confidence using mini-CEX.\n\nRESULTS: Among 31 randomized participants, interrater reliabilities in the delayed group (baseline intraclass correlation coefficient [ICC] 0.43, follow-up 0.53) and workshop group (baseline 0.40, follow-up 0.43) were not significantly different (p = 0.19). Mean ratings were similar at baseline (delayed 4.9 [95% confidence interval 4.6-5.2], workshop 4.8 [4.5-5.1]) and follow-up (delayed 5.4 [5.0-5.7], workshop 5.3 [5.0-5.6]; p = 0.88 for interaction). For the entire cohort, rater confidence (1 = not confident, 6 = very confident) improved from mean (SD) 3.8 (1.4) to 4.4 (1.0), p = 0.018. Interrater reliability for ratings of live encounters (entire cohort) was higher after the workshop (ICC 0.34) than before (ICC 0.18) but the standard error of measurement was similar for both periods.\n\nCONCLUSIONS: Rater training did not improve interrater reliability or accuracy of mini-CEX scores.\n\nCLINICAL TRIALS REGISTRATION: clinicaltrials.gov identifier NCT00667940","author":[{"dropping-particle":"","family":"Cook","given":"David a","non-dropping-particle":"","parse-names":false,"suffix":""},{"dropping-particle":"","family":"Dupras","given":"Denise M","non-dropping-particle":"","parse-names":false,"suffix":""},{"dropping-particle":"","family":"Beckman","given":"Thomas J","non-dropping-particle":"","parse-names":false,"suffix":""},{"dropping-particle":"","family":"Thomas","given":"Kris G","non-dropping-particle":"","parse-names":false,"suffix":""},{"dropping-particle":"","family":"Pankratz","given":"V Shane","non-dropping-particle":"","parse-names":false,"suffix":""}],"container-title":"Journal of general internal medicine","id":"ITEM-2","issue":"1","issued":{"date-parts":[["2009","1"]]},"page":"74-9","title":"Effect of rater training on reliability and accuracy of mini-CEX scores: a randomized, controlled trial.","type":"article-journal","volume":"24"},"uris":["http://www.mendeley.com/documents/?uuid=26ba6bdb-eff8-423e-a799-33eb8ac5ada8"]},{"id":"ITEM-3","itemData":{"DOI":"10.1080/17437270802124525","ISBN":"1743727080212","ISSN":"1743-727X","author":[{"dropping-particle":"","family":"Pell","given":"Godfrey","non-dropping-particle":"","parse-names":false,"suffix":""},{"dropping-particle":"","family":"Homer","given":"Matthew S.","non-dropping-particle":"","parse-names":false,"suffix":""},{"dropping-particle":"","family":"Roberts","given":"Trudie E.","non-dropping-particle":"","parse-names":false,"suffix":""}],"container-title":"International Journal of Research &amp; Method in Education","id":"ITEM-3","issue":"2","issued":{"date-parts":[["2008","7"]]},"page":"143-154","title":"Assessor training: its effects on criterion‐based assessment in a medical context","type":"article-journal","volume":"31"},"uris":["http://www.mendeley.com/documents/?uuid=a6ac8aca-331d-47a0-ab38-9fcd38de9fc0"]}],"mendeley":{"formattedCitation":"&lt;sup&gt;24–26&lt;/sup&gt;","plainTextFormattedCitation":"24–26","previouslyFormattedCitation":"&lt;sup&gt;24–26&lt;/sup&gt;"},"properties":{"noteIndex":0},"schema":"https://github.com/citation-style-language/schema/raw/master/csl-citation.json"}</w:instrText>
      </w:r>
      <w:r w:rsidR="00E921CA">
        <w:fldChar w:fldCharType="separate"/>
      </w:r>
      <w:r w:rsidR="00875E69" w:rsidRPr="00875E69">
        <w:rPr>
          <w:noProof/>
          <w:vertAlign w:val="superscript"/>
        </w:rPr>
        <w:t>24–26</w:t>
      </w:r>
      <w:r w:rsidR="00E921CA">
        <w:fldChar w:fldCharType="end"/>
      </w:r>
      <w:r>
        <w:t>. The implications of these differences for the validity of OSCE</w:t>
      </w:r>
      <w:r w:rsidR="00E921CA">
        <w:t>s</w:t>
      </w:r>
      <w:r>
        <w:t xml:space="preserve"> depe</w:t>
      </w:r>
      <w:r w:rsidR="00153E43">
        <w:t>nds on the assessments’ purpose</w:t>
      </w:r>
      <w:r w:rsidR="00F27F99">
        <w:fldChar w:fldCharType="begin" w:fldLock="1"/>
      </w:r>
      <w:r w:rsidR="00057837">
        <w:instrText>ADDIN CSL_CITATION {"citationItems":[{"id":"ITEM-1","itemData":{"DOI":"10.1111/jedm.12001","ISBN":"1745-3984","ISSN":"00220655","abstract":"To validate an interpretation or use of test scores is to evaluate the plausibility of the claims based on the scores. An argument-based approach to validation suggests that the claims based on the test scores be outlined as an argument that specifies the inferences and supporting assumptions needed to get from test responses to score- based interpretations and uses. Validation then can be thought of as an evaluation of the coherence and completeness of this interpretation/use argument and of the plau- sibility of its inferences and assumptions. In outlining the argument-based approach to validation, this paper makes eight general points. First, it is the proposed score interpretations and uses that are validated and not the test or the test scores. Second, the validity of a proposed interpretation or use depends on how well the evidence supports the claims being made. Third,more-ambitious claims require more support than less-ambitious claims. Fourth, more-ambitious claims (e.g., construct interpre- tations) tend to be more useful than less-ambitious claims, but they are also harder to validate. Fifth, interpretations and uses can change over time in response to new needs and new understandings leading to changes in the evidence needed for valida- tion. Sixth, the evaluation of score uses requires an evaluation of the consequences of the proposed uses; negative consequences can render a score use unacceptable. Seventh, the rejection of a score use does not necessarily invalidate a prior, underly- ing score interpretation. Eighth, the validation of the score interpretation on which a score use is based does not validate the score use.","author":[{"dropping-particle":"","family":"Kane","given":"Michael T.","non-dropping-particle":"","parse-names":false,"suffix":""}],"container-title":"Journal of Educational Measurement","id":"ITEM-1","issue":"1","issued":{"date-parts":[["2013"]]},"page":"1-73","title":"Validating the Interpretations and Uses of Test Scores","type":"article-journal","volume":"50"},"uris":["http://www.mendeley.com/documents/?uuid=6d71372d-5d3e-4e65-b634-caca07fe45a0"]}],"mendeley":{"formattedCitation":"&lt;sup&gt;9&lt;/sup&gt;","plainTextFormattedCitation":"9","previouslyFormattedCitation":"&lt;sup&gt;9&lt;/sup&gt;"},"properties":{"noteIndex":0},"schema":"https://github.com/citation-style-language/schema/raw/master/csl-citation.json"}</w:instrText>
      </w:r>
      <w:r w:rsidR="00F27F99">
        <w:fldChar w:fldCharType="separate"/>
      </w:r>
      <w:r w:rsidR="00F27F99" w:rsidRPr="00F27F99">
        <w:rPr>
          <w:noProof/>
          <w:vertAlign w:val="superscript"/>
        </w:rPr>
        <w:t>9</w:t>
      </w:r>
      <w:r w:rsidR="00F27F99">
        <w:fldChar w:fldCharType="end"/>
      </w:r>
      <w:r>
        <w:t xml:space="preserve">: examiner-cohort effects might barely impact candidates in an OSCE with a low failure rate used only for pass/fail decisions, whereas a significant minority of candidates may be disadvantaged </w:t>
      </w:r>
      <w:r w:rsidR="009E2152">
        <w:t xml:space="preserve">in an OSCE with a </w:t>
      </w:r>
      <w:r w:rsidR="00E921CA">
        <w:t>30% failure rate which is also used to rank candidates.</w:t>
      </w:r>
    </w:p>
    <w:p w14:paraId="72ED04D2" w14:textId="353BCE49" w:rsidR="00E921CA" w:rsidRDefault="00463F81" w:rsidP="00BC64E8">
      <w:pPr>
        <w:spacing w:line="480" w:lineRule="auto"/>
      </w:pPr>
      <w:r w:rsidRPr="00125CE3">
        <w:t xml:space="preserve">Critical to the interpretation of these findings is whether differences between examiner-cohorts are viewed as a random or systematic influence. If random, then a longer OSCE with greater reliability may ameliorate the observed differences; if systematic then </w:t>
      </w:r>
      <w:r w:rsidR="002F087E" w:rsidRPr="00125CE3">
        <w:t xml:space="preserve">differences would persist within a more reliable exam. </w:t>
      </w:r>
      <w:r w:rsidR="00BE4BD0" w:rsidRPr="00125CE3">
        <w:t>G</w:t>
      </w:r>
      <w:r w:rsidR="002F087E" w:rsidRPr="00125CE3">
        <w:t>iven known variations in national standard setting for knowledge testing items</w:t>
      </w:r>
      <w:r w:rsidR="00774B4F">
        <w:fldChar w:fldCharType="begin" w:fldLock="1"/>
      </w:r>
      <w:r w:rsidR="00057837">
        <w:instrText>ADDIN CSL_CITATION {"citationItems":[{"id":"ITEM-1","itemData":{"DOI":"10.1111/medu.13240","ISSN":"03080110","author":[{"dropping-particle":"","family":"Taylor","given":"Celia A","non-dropping-particle":"","parse-names":false,"suffix":""},{"dropping-particle":"","family":"Gurnell","given":"Mark","non-dropping-particle":"","parse-names":false,"suffix":""},{"dropping-particle":"","family":"Melville","given":"Colin R","non-dropping-particle":"","parse-names":false,"suffix":""},{"dropping-particle":"","family":"Kluth","given":"David C","non-dropping-particle":"","parse-names":false,"suffix":""},{"dropping-particle":"","family":"Johnson","given":"Neil","non-dropping-particle":"","parse-names":false,"suffix":""},{"dropping-particle":"","family":"Wass","given":"Val","non-dropping-particle":"","parse-names":false,"suffix":""}],"container-title":"Medical Education","id":"ITEM-1","issue":"6","issued":{"date-parts":[["2017","6"]]},"page":"612-620","title":"Variation in passing standards for graduation-level knowledge items at UK medical schools","type":"article-journal","volume":"51"},"uris":["http://www.mendeley.com/documents/?uuid=7e4d5a02-62fb-4f04-b428-e690a7ddc28f"]}],"mendeley":{"formattedCitation":"&lt;sup&gt;27&lt;/sup&gt;","plainTextFormattedCitation":"27","previouslyFormattedCitation":"&lt;sup&gt;28&lt;/sup&gt;"},"properties":{"noteIndex":0},"schema":"https://github.com/citation-style-language/schema/raw/master/csl-citation.json"}</w:instrText>
      </w:r>
      <w:r w:rsidR="00774B4F">
        <w:fldChar w:fldCharType="separate"/>
      </w:r>
      <w:r w:rsidR="00057837" w:rsidRPr="00057837">
        <w:rPr>
          <w:noProof/>
          <w:vertAlign w:val="superscript"/>
        </w:rPr>
        <w:t>27</w:t>
      </w:r>
      <w:r w:rsidR="00774B4F">
        <w:fldChar w:fldCharType="end"/>
      </w:r>
      <w:r w:rsidR="002F087E" w:rsidRPr="00125CE3">
        <w:t xml:space="preserve"> and suggested differences between sites in large-scale performance based exams</w:t>
      </w:r>
      <w:r w:rsidR="00774B4F">
        <w:fldChar w:fldCharType="begin" w:fldLock="1"/>
      </w:r>
      <w:r w:rsidR="00875E69">
        <w:instrText>ADDIN CSL_CITATION {"citationItems":[{"id":"ITEM-1","itemData":{"ISSN":"10402446","PMID":"11597885","abstract":"Standardized patient (SP) examinations are widely used by medical schools and testing and certification organizations to evaluate clinical and interpersonal skills not readily measurable with written multiple-choice examinations. Albeit valuable, SP examinations bear limitations, mainly decreased reliability of examinee scores attributable to the limited number of cases seen by the student and variations in SP recording, rating, and portrayal accuracy. Regardless of whether SP exams are being used by medical schools for teaching and learning purposes or by medical testing organizations for licensure or certification, it is critical that scores accurately reflect the appropriate clinical skill levels of the examinees. Threats to reliability may increase when exams are administered on a large scale and it becomes necessary to train multiple SPs to portray the same case across multiple testing sites. Much research has focused on quantifying sources of variability in SP exams because any type of unwanted variation could have a deleterious impact on pass/fail decisions. The conclusions of these studies are not easily discerned.","author":[{"dropping-particle":"","family":"Floreck","given":"Lisa M.","non-dropping-particle":"","parse-names":false,"suffix":""},{"dropping-particle":"","family":"Champlain","given":"André F.","non-dropping-particle":"De","parse-names":false,"suffix":""}],"container-title":"Academic Medicine","id":"ITEM-1","issue":"10","issued":{"date-parts":[["2001"]]},"page":"S93-S95","title":"Assessing Sources of Score Variability in a Multi-Site Medical Performance Assessment: An Application of Hierarchical Linear Modeling.","type":"article-journal","volume":"76"},"uris":["http://www.mendeley.com/documents/?uuid=80caf45e-43d6-40d8-8b70-af7842cda895"]},{"id":"ITEM-2","itemData":{"DOI":"10.1007/s10459-014-9547-z","ISSN":"1573-1677","PMID":"25164266","abstract":"Examiner effects and content specificity are two well known sources of construct irrelevant variance that present great challenges in performance-based assessments. National medical organizations that are responsible for large-scale performance based assessments experience an additional challenge as they are responsible for administering qualification examinations to physician candidates at several locations and institutions. This study explores the impact of site location as a source of score variation in a large-scale national assessment used to measure the readiness of internationally educated physician candidates for residency programs. Data from the Medical Council of Canada's National Assessment Collaboration were analyzed using Hierarchical Linear Modeling and Rasch Analyses. Consistent with previous research, problematic variance due to examiner effects and content specificity was found. Additionally, site location was also identified as a potential source of construct irrelevant variance in examination scores.","author":[{"dropping-particle":"","family":"Sebok","given":"Stefanie S","non-dropping-particle":"","parse-names":false,"suffix":""},{"dropping-particle":"","family":"Roy","given":"Marguerite","non-dropping-particle":"","parse-names":false,"suffix":""},{"dropping-particle":"","family":"Klinger","given":"Don a","non-dropping-particle":"","parse-names":false,"suffix":""},{"dropping-particle":"","family":"Champlain","given":"André F","non-dropping-particle":"De","parse-names":false,"suffix":""}],"container-title":"Advances in health sciences education : theory and practice","id":"ITEM-2","issue":"3","issued":{"date-parts":[["2015","8","28"]]},"page":"581-94","title":"Examiners and content and site: Oh My! A national organization's investigation of score variation in large-scale performance assessments.","type":"article-journal","volume":"20"},"uris":["http://www.mendeley.com/documents/?uuid=9bfb3c10-3b09-4873-bcdc-a01df784d890"]}],"mendeley":{"formattedCitation":"&lt;sup&gt;12,13&lt;/sup&gt;","plainTextFormattedCitation":"12,13","previouslyFormattedCitation":"&lt;sup&gt;12,13&lt;/sup&gt;"},"properties":{"noteIndex":0},"schema":"https://github.com/citation-style-language/schema/raw/master/csl-citation.json"}</w:instrText>
      </w:r>
      <w:r w:rsidR="00774B4F">
        <w:fldChar w:fldCharType="separate"/>
      </w:r>
      <w:r w:rsidR="00A96B5C" w:rsidRPr="00A96B5C">
        <w:rPr>
          <w:noProof/>
          <w:vertAlign w:val="superscript"/>
        </w:rPr>
        <w:t>12,13</w:t>
      </w:r>
      <w:r w:rsidR="00774B4F">
        <w:fldChar w:fldCharType="end"/>
      </w:r>
      <w:r w:rsidR="002F087E" w:rsidRPr="00125CE3">
        <w:t xml:space="preserve"> </w:t>
      </w:r>
      <w:r w:rsidR="00BE4BD0" w:rsidRPr="00125CE3">
        <w:t>there is</w:t>
      </w:r>
      <w:r w:rsidR="002F087E" w:rsidRPr="00125CE3">
        <w:t xml:space="preserve"> reason to expect that systematic differences m</w:t>
      </w:r>
      <w:r w:rsidR="00BE4BD0" w:rsidRPr="00125CE3">
        <w:t>ay occur between sites in large</w:t>
      </w:r>
      <w:r w:rsidR="002F087E" w:rsidRPr="00125CE3">
        <w:t xml:space="preserve"> scale exams which would therefore pe</w:t>
      </w:r>
      <w:r w:rsidR="00BE4BD0" w:rsidRPr="00125CE3">
        <w:t>rsist in</w:t>
      </w:r>
      <w:r w:rsidR="00206606">
        <w:t xml:space="preserve"> otherwise</w:t>
      </w:r>
      <w:r w:rsidR="002F087E" w:rsidRPr="00125CE3">
        <w:t xml:space="preserve"> highly reliable OSCE</w:t>
      </w:r>
      <w:r w:rsidR="00BE4BD0" w:rsidRPr="00125CE3">
        <w:t>s</w:t>
      </w:r>
      <w:r w:rsidR="002F087E" w:rsidRPr="00125CE3">
        <w:t xml:space="preserve">. </w:t>
      </w:r>
    </w:p>
    <w:p w14:paraId="6F6DD300" w14:textId="76EBF4E2" w:rsidR="007C19CB" w:rsidRPr="00125CE3" w:rsidRDefault="00E921CA" w:rsidP="00BC64E8">
      <w:pPr>
        <w:spacing w:line="480" w:lineRule="auto"/>
      </w:pPr>
      <w:r>
        <w:lastRenderedPageBreak/>
        <w:t>W</w:t>
      </w:r>
      <w:r w:rsidR="002F087E" w:rsidRPr="00125CE3">
        <w:t xml:space="preserve">e suggest that </w:t>
      </w:r>
      <w:r w:rsidR="00BE4BD0" w:rsidRPr="003B58BA">
        <w:t>routine</w:t>
      </w:r>
      <w:r w:rsidR="00BE4BD0" w:rsidRPr="00125CE3">
        <w:t xml:space="preserve"> </w:t>
      </w:r>
      <w:r w:rsidR="00702B7C" w:rsidRPr="003B58BA">
        <w:t>measurement</w:t>
      </w:r>
      <w:r w:rsidR="00BE4BD0" w:rsidRPr="00125CE3">
        <w:t xml:space="preserve"> of examiner-cohort effects is needed in large scale OSCEs. </w:t>
      </w:r>
      <w:r>
        <w:t>Whilst methods based on differential rater functioning</w:t>
      </w:r>
      <w:r>
        <w:fldChar w:fldCharType="begin" w:fldLock="1"/>
      </w:r>
      <w:r w:rsidR="00057837">
        <w:instrText>ADDIN CSL_CITATION {"citationItems":[{"id":"ITEM-1","itemData":{"DOI":"10.1111/jedm.12198","ISSN":"17453984","abstract":"When practitioners use modern measurement models to evaluate rating quality, they commonly examine rater fit statistics that summarize how well each rater's ratings fit the expectations of the measurement model. Essentially, this approach involves examining the unexpected ratings that each misfitting rater assigned (i.e., carrying out analyses of standardized residuals). One can create plots of the standardized residuals, isolating those that resulted from raters’ ratings of particular subgroups. Practitioners can then examine the plots to identify raters who did not maintain a uniform level of severity when they assessed various subgroups (i.e., exhibited evidence of differential rater functioning). In this study, we analyzed simulated and real data to explore the utility of this between-subgroup fit approach. We used standardized between-subgroup outfit statistics to identify misfitting raters and the corresponding plots of their standardized residuals to determine whether there were any identifiable patterns in each rater's misfitting ratings related to subgroups.","author":[{"dropping-particle":"","family":"Wind","given":"Stefanie A.","non-dropping-particle":"","parse-names":false,"suffix":""},{"dropping-particle":"","family":"Sebok-Syer","given":"Stefanie S.","non-dropping-particle":"","parse-names":false,"suffix":""}],"container-title":"Journal of Educational Measurement","id":"ITEM-1","issue":"2","issued":{"date-parts":[["2019"]]},"page":"217-250","title":"Examining Differential Rater Functioning Using a Between-Subgroup Outfit Approach","type":"article-journal","volume":"56"},"uris":["http://www.mendeley.com/documents/?uuid=8e7cfcc2-e2ee-4c01-b5d6-77f59d747eef"]}],"mendeley":{"formattedCitation":"&lt;sup&gt;28&lt;/sup&gt;","plainTextFormattedCitation":"28","previouslyFormattedCitation":"&lt;sup&gt;29&lt;/sup&gt;"},"properties":{"noteIndex":0},"schema":"https://github.com/citation-style-language/schema/raw/master/csl-citation.json"}</w:instrText>
      </w:r>
      <w:r>
        <w:fldChar w:fldCharType="separate"/>
      </w:r>
      <w:r w:rsidR="00057837" w:rsidRPr="00057837">
        <w:rPr>
          <w:noProof/>
          <w:vertAlign w:val="superscript"/>
        </w:rPr>
        <w:t>28</w:t>
      </w:r>
      <w:r>
        <w:fldChar w:fldCharType="end"/>
      </w:r>
      <w:r>
        <w:t xml:space="preserve"> give valuable insights into some examiner biases, they are unlikely to be informative for fully-nested OSCE designs. </w:t>
      </w:r>
      <w:r w:rsidR="00BE4BD0" w:rsidRPr="00125CE3">
        <w:t>VESCA promises a feasible means of achieving this without</w:t>
      </w:r>
      <w:r w:rsidR="00F105D0">
        <w:t xml:space="preserve"> assuming</w:t>
      </w:r>
      <w:r w:rsidR="00BE4BD0" w:rsidRPr="00125CE3">
        <w:t xml:space="preserve"> examiners a</w:t>
      </w:r>
      <w:r w:rsidR="00F105D0">
        <w:t>re stable</w:t>
      </w:r>
      <w:r w:rsidR="00BE4BD0" w:rsidRPr="00125CE3">
        <w:t xml:space="preserve"> </w:t>
      </w:r>
      <w:r w:rsidR="00206606">
        <w:t>entities</w:t>
      </w:r>
      <w:r w:rsidR="00BE4BD0" w:rsidRPr="00125CE3">
        <w:t xml:space="preserve"> over long time intervals</w:t>
      </w:r>
      <w:r w:rsidR="0065561D">
        <w:fldChar w:fldCharType="begin" w:fldLock="1"/>
      </w:r>
      <w:r w:rsidR="00057837">
        <w:instrText>ADDIN CSL_CITATION {"citationItems":[{"id":"ITEM-1","itemData":{"DOI":"10.1186/1472-6920-6-42","ISSN":"1472-6920","PMID":"16919156","abstract":"BACKGROUND: A potential problem of clinical examinations is known as the hawk-dove problem, some examiners being more stringent and requiring a higher performance than other examiners who are more lenient. Although the problem has been known qualitatively for at least a century, we know of no previous statistical estimation of the size of the effect in a large-scale, high-stakes examination. Here we use FACETS to carry out a multi-facet Rasch modelling of the paired judgements made by examiners in the clinical examination (PACES) of MRCP(UK), where identical candidates were assessed in identical situations, allowing calculation of examiner stringency. METHODS: Data were analysed from the first nine diets of PACES, which were taken between June 2001 and March 2004 by 10,145 candidates. Each candidate was assessed by two examiners on each of seven separate tasks. with the candidates assessed by a total of 1,259 examiners, resulting in a total of 142,030 marks. Examiner demographics were described in terms of age, sex, ethnicity, and total number of candidates examined. RESULTS: FACETS suggested that about 87% of main effect variance was due to candidate differences, 1% due to station differences, and 12% due to differences between examiners in leniency-stringency. Multiple regression suggested that greater examiner stringency was associated with greater examiner experience and being from an ethnic minority. Male and female examiners showed no overall difference in stringency. Examination scores were adjusted for examiner stringency and it was shown that for the present pass mark, the outcome for 95.9% of candidates would be unchanged using adjusted marks, whereas 2.6% of candidates would have passed, even though they had failed on the basis of raw marks, and 1.5% of candidates would have failed, despite passing on the basis of raw marks. CONCLUSION: Examiners do differ in their leniency or stringency, and the effect can be estimated using Rasch modelling. The reasons for differences are not clear, but there are some demographic correlates, and the effects appear to be reliable across time. Account can be taken of differences, either by adjusting marks or, perhaps more effectively and more justifiably, by pairing high and low stringency examiners, so that raw marks can be used in the determination of pass and fail.","author":[{"dropping-particle":"","family":"McManus","given":"I C","non-dropping-particle":"","parse-names":false,"suffix":""},{"dropping-particle":"","family":"Thompson","given":"M","non-dropping-particle":"","parse-names":false,"suffix":""},{"dropping-particle":"","family":"Mollon","given":"J","non-dropping-particle":"","parse-names":false,"suffix":""}],"container-title":"BMC medical education","id":"ITEM-1","issue":"42","issued":{"date-parts":[["2006","1"]]},"title":"Assessment of examiner leniency and stringency ('hawk-dove effect') in the MRCP(UK) clinical examination (PACES) using multi-facet Rasch modelling.","type":"article-journal","volume":"6"},"uris":["http://www.mendeley.com/documents/?uuid=1f146cab-c5e1-41f8-b90b-8b6c553cf0ad"]}],"mendeley":{"formattedCitation":"&lt;sup&gt;29&lt;/sup&gt;","plainTextFormattedCitation":"29","previouslyFormattedCitation":"&lt;sup&gt;30&lt;/sup&gt;"},"properties":{"noteIndex":0},"schema":"https://github.com/citation-style-language/schema/raw/master/csl-citation.json"}</w:instrText>
      </w:r>
      <w:r w:rsidR="0065561D">
        <w:fldChar w:fldCharType="separate"/>
      </w:r>
      <w:r w:rsidR="00057837" w:rsidRPr="00057837">
        <w:rPr>
          <w:noProof/>
          <w:vertAlign w:val="superscript"/>
        </w:rPr>
        <w:t>29</w:t>
      </w:r>
      <w:r w:rsidR="0065561D">
        <w:fldChar w:fldCharType="end"/>
      </w:r>
      <w:r w:rsidR="00BE4BD0" w:rsidRPr="00125CE3">
        <w:t xml:space="preserve"> or across different stations</w:t>
      </w:r>
      <w:r w:rsidR="0065561D">
        <w:fldChar w:fldCharType="begin" w:fldLock="1"/>
      </w:r>
      <w:r w:rsidR="00057837">
        <w:instrText>ADDIN CSL_CITATION {"citationItems":[{"id":"ITEM-1","itemData":{"DOI":"10.1016/j.jsurg.2016.01.010","ISSN":"18787452","abstract":"Objective Objective structured clinical examinations (OSCE) are widely used for summative assessment in surgery. Despite standardizing these as much as possible, variation, including examiner scoring, can occur which may affect reliability. In study of a high-stakes UK postgraduate surgical OSCE, we investigated whether examiners changing stations once during a long examining day affected marking, reliability, and overall candidates' scores compared with examiners who examined the same scenario all day. Design, Setting, and Participants An observational study of 18,262 examiner-candidate interactions from the UK Membership of the Royal College of Surgeons examination was carried at 3 Surgical Colleges across the United Kingdom. Scores between examiners were compared using analysis of variance. Examination reliability was assessed with Cronbach's alpha, and the comparative distribution of total candidates' scores for each day was evaluated using t-tests of unit-weighted z scores. Results A significant difference was found in absolute scores differences awarded in the morning and afternoon sessions between examiners who changed stations at lunchtime and those who did not (p &lt; 0.001). No significant differences were found for the main effects of either broad content area (p = 0.290) or station content area (p = 0.450). The reliability of each day was not affected by examiner switching (p = 0.280). Overall, no difference was found in z-score distribution of total candidate scores and categories of examiner switching. Conclusions This large study has found that although the range of marks awarded varied when examiners change OSCE stations, examination reliability and the likely candidate outcome were not affected. These results may have implications for examination design and examiner experience in surgical OSCEs and beyond.","author":[{"dropping-particle":"","family":"Brennan","given":"Peter A.","non-dropping-particle":"","parse-names":false,"suffix":""},{"dropping-particle":"","family":"Croke","given":"David T.","non-dropping-particle":"","parse-names":false,"suffix":""},{"dropping-particle":"","family":"Reed","given":"Malcolm","non-dropping-particle":"","parse-names":false,"suffix":""},{"dropping-particle":"","family":"Smith","given":"Lee","non-dropping-particle":"","parse-names":false,"suffix":""},{"dropping-particle":"","family":"Munro","given":"Euan","non-dropping-particle":"","parse-names":false,"suffix":""},{"dropping-particle":"","family":"Foulkes","given":"John","non-dropping-particle":"","parse-names":false,"suffix":""},{"dropping-particle":"","family":"Arnett","given":"Richard","non-dropping-particle":"","parse-names":false,"suffix":""}],"container-title":"Journal of Surgical Education","id":"ITEM-1","issue":"4","issued":{"date-parts":[["2016"]]},"page":"616-623","publisher":"Elsevier","title":"Does changing examiner stations during UK postgraduate surgery objective structured clinical examinations influence examination reliability and candidates' scores?","type":"article-journal","volume":"73"},"uris":["http://www.mendeley.com/documents/?uuid=57de7281-d26a-4699-97ce-abdcb7da5e83"]}],"mendeley":{"formattedCitation":"&lt;sup&gt;30&lt;/sup&gt;","plainTextFormattedCitation":"30","previouslyFormattedCitation":"&lt;sup&gt;31&lt;/sup&gt;"},"properties":{"noteIndex":0},"schema":"https://github.com/citation-style-language/schema/raw/master/csl-citation.json"}</w:instrText>
      </w:r>
      <w:r w:rsidR="0065561D">
        <w:fldChar w:fldCharType="separate"/>
      </w:r>
      <w:r w:rsidR="00057837" w:rsidRPr="00057837">
        <w:rPr>
          <w:noProof/>
          <w:vertAlign w:val="superscript"/>
        </w:rPr>
        <w:t>30</w:t>
      </w:r>
      <w:r w:rsidR="0065561D">
        <w:fldChar w:fldCharType="end"/>
      </w:r>
      <w:r w:rsidR="00BE4BD0" w:rsidRPr="00125CE3">
        <w:t>. Given the extent of known examiner variability</w:t>
      </w:r>
      <w:r w:rsidR="0065561D">
        <w:fldChar w:fldCharType="begin" w:fldLock="1"/>
      </w:r>
      <w:r w:rsidR="00057837">
        <w:instrText>ADDIN CSL_CITATION {"citationItems":[{"id":"ITEM-1","itemData":{"DOI":"10.1016/j.jarmac.2018.03.008","ISSN":"22113681","abstract":"The assessment of healthcare professionals is a critical determinant of patient safety and healthcare quality, playing both a gatekeeping function and a path toward performance improvement. Given the complexity of physician–patient interactions and the inadequacy of self-assessment for judging one's own strengths and weaknesses, medicine exemplifies a domain in which adequate assessment is dependent on the perceptions and perspectives of observers. Such perspectives are susceptible to influences that range well beyond the performance itself, offering an opportunity to consider how cognitive psychology can guide improved practices and how examination of psychological processes in real-world environments can inform thinking about cognition. In this target article I will provide an overview of the challenges facing health professional educators, the insights that have been gained from the application of cognitive psychology toward deriving solutions, and some reflections on the current state of the science and ongoing needs. These efforts lead to the conclusion that performance assessment protocols stand a better chance of success when they are designed to accommodate limitations of attentional capacity, working memory, and the idiosyncratic influence of prior experience rather than striving to change these fundamental aspects of human cognition through rater training or response form alterations.","author":[{"dropping-particle":"","family":"Eva","given":"Kevin W.","non-dropping-particle":"","parse-names":false,"suffix":""}],"container-title":"Journal of Applied Research in Memory and Cognition","id":"ITEM-1","issue":"2","issued":{"date-parts":[["2018"]]},"page":"177-188","publisher":"Society for Applied Research in Memory and Cognition","title":"Cognitive Influences on Complex Performance Assessment: Lessons from the Interplay between Medicine and Psychology","type":"article-journal","volume":"7"},"uris":["http://www.mendeley.com/documents/?uuid=1bb1c57f-11b1-4bbc-a950-9c23e9ad8316"]}],"mendeley":{"formattedCitation":"&lt;sup&gt;31&lt;/sup&gt;","plainTextFormattedCitation":"31","previouslyFormattedCitation":"&lt;sup&gt;32&lt;/sup&gt;"},"properties":{"noteIndex":0},"schema":"https://github.com/citation-style-language/schema/raw/master/csl-citation.json"}</w:instrText>
      </w:r>
      <w:r w:rsidR="0065561D">
        <w:fldChar w:fldCharType="separate"/>
      </w:r>
      <w:r w:rsidR="00057837" w:rsidRPr="00057837">
        <w:rPr>
          <w:noProof/>
          <w:vertAlign w:val="superscript"/>
        </w:rPr>
        <w:t>31</w:t>
      </w:r>
      <w:r w:rsidR="0065561D">
        <w:fldChar w:fldCharType="end"/>
      </w:r>
      <w:r w:rsidR="00947404" w:rsidRPr="00125CE3">
        <w:t xml:space="preserve">, </w:t>
      </w:r>
      <w:r w:rsidR="00BE4BD0" w:rsidRPr="00125CE3">
        <w:t>debate is needed in our community over the merits of score adjustment based on psychometric analyses.</w:t>
      </w:r>
    </w:p>
    <w:p w14:paraId="6344AB19" w14:textId="551E7F61" w:rsidR="0075162F" w:rsidRPr="00125CE3" w:rsidRDefault="007C19CB" w:rsidP="00BC64E8">
      <w:pPr>
        <w:spacing w:line="480" w:lineRule="auto"/>
      </w:pPr>
      <w:r w:rsidRPr="00125CE3">
        <w:t>Both embedded and internet methods of video-scoring by examiners produced similar scores for videos. Embedded scoring produced considerable resource demands: videos had to be processed and made available quickly and numerous assistants were required to supply examiners with the correct tablets at the right times. Additionally it made the afternoon session longer by 40 minutes. Given these constraints, internet scoring may be more realistic within usual practice.</w:t>
      </w:r>
    </w:p>
    <w:p w14:paraId="5C64C0E9" w14:textId="77777777" w:rsidR="002F087E" w:rsidRPr="00CC22FC" w:rsidRDefault="002F087E" w:rsidP="00BC64E8">
      <w:pPr>
        <w:spacing w:line="480" w:lineRule="auto"/>
        <w:rPr>
          <w:b/>
          <w:sz w:val="24"/>
        </w:rPr>
      </w:pPr>
      <w:r w:rsidRPr="00CC22FC">
        <w:rPr>
          <w:b/>
          <w:sz w:val="24"/>
        </w:rPr>
        <w:t>Limitations</w:t>
      </w:r>
    </w:p>
    <w:p w14:paraId="620C5AA8" w14:textId="6009DBD6" w:rsidR="00E766BC" w:rsidRDefault="002F087E" w:rsidP="00BC64E8">
      <w:pPr>
        <w:spacing w:line="480" w:lineRule="auto"/>
      </w:pPr>
      <w:r w:rsidRPr="00125CE3">
        <w:t>Despite the rigour of our study</w:t>
      </w:r>
      <w:r w:rsidR="006D1B64" w:rsidRPr="00125CE3">
        <w:t xml:space="preserve"> </w:t>
      </w:r>
      <w:r w:rsidRPr="00125CE3">
        <w:t xml:space="preserve">it has some limitations. </w:t>
      </w:r>
      <w:r w:rsidR="00525A09" w:rsidRPr="00125CE3">
        <w:t xml:space="preserve">Modelling relied on the linkage provided by four videos </w:t>
      </w:r>
      <w:r w:rsidR="006D1B64" w:rsidRPr="00125CE3">
        <w:t xml:space="preserve">per </w:t>
      </w:r>
      <w:r w:rsidR="00525A09" w:rsidRPr="00125CE3">
        <w:t>participating exami</w:t>
      </w:r>
      <w:r w:rsidR="006D1B64" w:rsidRPr="00125CE3">
        <w:t>n</w:t>
      </w:r>
      <w:r w:rsidR="00525A09" w:rsidRPr="00125CE3">
        <w:t>e</w:t>
      </w:r>
      <w:r w:rsidR="006D1B64" w:rsidRPr="00125CE3">
        <w:t>r</w:t>
      </w:r>
      <w:r w:rsidR="00DA7866">
        <w:t xml:space="preserve"> </w:t>
      </w:r>
      <w:r w:rsidR="00E766BC">
        <w:t>(double that in Yeates 2019</w:t>
      </w:r>
      <w:r w:rsidR="00E766BC">
        <w:fldChar w:fldCharType="begin" w:fldLock="1"/>
      </w:r>
      <w:r w:rsidR="00875E69">
        <w:instrText>ADDIN CSL_CITATION {"citationItems":[{"id":"ITEM-1","itemData":{"DOI":"10.1111/medu.13783","ISSN":"03080110","abstract":"© 2018 The Authors. Medical Education published by Association for the Study of Medical Education and John Wiley &amp; Sons Ltd; Background: Although averaging across multiple examiners’ judgements reduces unwanted overall score variability in objective structured clinical examinations (OSCE), designs involving several parallel circuits of the OSCE require that different examiner cohorts collectively judge performances to the same standard in order to avoid bias. Prior research suggests the potential for important examiner-cohort effects in distributed or national examinations that could compromise fairness or patient safety, but despite their importance, these effects are rarely investigated because fully nested assessment designs make them very difficult to study. We describe initial use of a new method to measure and adjust for examiner-cohort effects on students’ scores. Methods: We developed video-based examiner score comparison and adjustment (VESCA): volunteer students were filmed ‘live’ on 10 out of 12 OSCE stations. Following the examination, examiners additionally scored station-specific common-comparator videos, producing partial crossing between examiner cohorts. Many-facet Rasch modelling and linear mixed modelling were used to estimate and adjust for examiner-cohort effects on students’ scores. Results: After accounting for students’ ability, examiner cohorts differed substantially in their stringency or leniency (maximal global score difference of 0.47 out of 7.0 [Cohen's d = 0.96]; maximal total percentage score difference of 5.7% [Cohen's d = 1.06] for the same student ability by different examiner cohorts). Corresponding adjustment of students’ global and total percentage scores altered the theoretical classification of 6.0% of students for both measures (either pass to fail or fail to pass), whereas 8.6–9.5% students’ scores were altered by at least 0.5 standard deviations of student ability. Conclusions: Despite typical reliability, the examiner cohort that students encountered had a potentially important influence on their score, emphasising the need for adequate sampling and examiner training. Development and validation of VESCA may offer a means to measure and adjust for potential systematic differences in scoring patterns that could exist between locations in distributed or national OSCE examinations, thereby ensuring equivalence and fairness.","author":[{"dropping-particle":"","family":"Yeates","given":"Peter","non-dropping-particle":"","parse-names":false,"suffix":""},{"dropping-particle":"","family":"Cope","given":"Natalie","non-dropping-particle":"","parse-names":false,"suffix":""},{"dropping-particle":"","family":"Hawarden","given":"Ashley","non-dropping-particle":"","parse-names":false,"suffix":""},{"dropping-particle":"","family":"Bradshaw","given":"Hannah","non-dropping-particle":"","parse-names":false,"suffix":""},{"dropping-particle":"","family":"McCray","given":"Gareth","non-dropping-particle":"","parse-names":false,"suffix":""},{"dropping-particle":"","family":"Homer","given":"Matt","non-dropping-particle":"","parse-names":false,"suffix":""}],"container-title":"Medical Education","id":"ITEM-1","issue":"3","issued":{"date-parts":[["2019","3"]]},"page":"250-263","title":"Developing a video-based method to compare and adjust examiner effects in fully nested OSCEs","type":"article-journal","volume":"53"},"suppress-author":1,"uris":["http://www.mendeley.com/documents/?uuid=09e034ec-60bf-36ee-bca6-ad095bfe8fee"]}],"mendeley":{"formattedCitation":"&lt;sup&gt;15&lt;/sup&gt;","plainTextFormattedCitation":"15","previouslyFormattedCitation":"&lt;sup&gt;15&lt;/sup&gt;"},"properties":{"noteIndex":0},"schema":"https://github.com/citation-style-language/schema/raw/master/csl-citation.json"}</w:instrText>
      </w:r>
      <w:r w:rsidR="00E766BC">
        <w:fldChar w:fldCharType="separate"/>
      </w:r>
      <w:r w:rsidR="00A96B5C" w:rsidRPr="00A96B5C">
        <w:rPr>
          <w:noProof/>
          <w:vertAlign w:val="superscript"/>
        </w:rPr>
        <w:t>15</w:t>
      </w:r>
      <w:r w:rsidR="00E766BC">
        <w:fldChar w:fldCharType="end"/>
      </w:r>
      <w:r w:rsidR="00E766BC">
        <w:t xml:space="preserve">) </w:t>
      </w:r>
      <w:r w:rsidR="00DA7866">
        <w:t>and resulted in 17.7% linkage in the data</w:t>
      </w:r>
      <w:r w:rsidR="00525A09" w:rsidRPr="00125CE3">
        <w:t xml:space="preserve">. </w:t>
      </w:r>
      <w:r w:rsidR="00DA7866">
        <w:t xml:space="preserve">Whilst more than double the 8% minimum linkage required in </w:t>
      </w:r>
      <w:r w:rsidR="00FC639E">
        <w:t>work by Linacre</w:t>
      </w:r>
      <w:r w:rsidR="00E766BC">
        <w:fldChar w:fldCharType="begin" w:fldLock="1"/>
      </w:r>
      <w:r w:rsidR="00057837">
        <w:instrText>ADDIN CSL_CITATION {"citationItems":[{"id":"ITEM-1","itemData":{"ISBN":"0941938026","author":[{"dropping-particle":"","family":"Linacre","given":"John M","non-dropping-particle":"","parse-names":false,"suffix":""}],"edition":"2nd Edicat","id":"ITEM-1","issued":{"date-parts":[["1994"]]},"publisher":"MESA Press","publisher-place":"Chicago","title":"Many-Facet Rasch Measurement","type":"book"},"uris":["http://www.mendeley.com/documents/?uuid=9953a5cb-52c9-44b1-8998-39e9b4cdf244"]}],"mendeley":{"formattedCitation":"&lt;sup&gt;32&lt;/sup&gt;","plainTextFormattedCitation":"32","previouslyFormattedCitation":"&lt;sup&gt;33&lt;/sup&gt;"},"properties":{"noteIndex":0},"schema":"https://github.com/citation-style-language/schema/raw/master/csl-citation.json"}</w:instrText>
      </w:r>
      <w:r w:rsidR="00E766BC">
        <w:fldChar w:fldCharType="separate"/>
      </w:r>
      <w:r w:rsidR="00057837" w:rsidRPr="00057837">
        <w:rPr>
          <w:noProof/>
          <w:vertAlign w:val="superscript"/>
        </w:rPr>
        <w:t>32</w:t>
      </w:r>
      <w:r w:rsidR="00E766BC">
        <w:fldChar w:fldCharType="end"/>
      </w:r>
      <w:r w:rsidR="00DA7866">
        <w:t xml:space="preserve">, caution is required as Linacre’s method optimally balanced the design whilst our method extrapolated from partial crossing. As a result </w:t>
      </w:r>
      <w:r w:rsidR="00525A09" w:rsidRPr="00125CE3">
        <w:t xml:space="preserve">greater linkage </w:t>
      </w:r>
      <w:r w:rsidR="00947404" w:rsidRPr="00125CE3">
        <w:t xml:space="preserve">might potentially </w:t>
      </w:r>
      <w:r w:rsidR="00525A09" w:rsidRPr="00125CE3">
        <w:t>hav</w:t>
      </w:r>
      <w:r w:rsidR="00532019">
        <w:t>e produced different estimates.</w:t>
      </w:r>
    </w:p>
    <w:p w14:paraId="20499AE4" w14:textId="567182FD" w:rsidR="002F087E" w:rsidRPr="00125CE3" w:rsidRDefault="00525A09" w:rsidP="00BC64E8">
      <w:pPr>
        <w:spacing w:line="480" w:lineRule="auto"/>
      </w:pPr>
      <w:r w:rsidRPr="00125CE3">
        <w:t xml:space="preserve">Many Facet Rasch Modelling only models </w:t>
      </w:r>
      <w:r w:rsidR="00206606">
        <w:t>consistent differences between examiners</w:t>
      </w:r>
      <w:r w:rsidRPr="00125CE3">
        <w:t xml:space="preserve">; if examiners’ scoring </w:t>
      </w:r>
      <w:r w:rsidR="00D926EB" w:rsidRPr="00125CE3">
        <w:t xml:space="preserve">was influenced by rater </w:t>
      </w:r>
      <w:r w:rsidRPr="00125CE3">
        <w:t>drift</w:t>
      </w:r>
      <w:r w:rsidR="0065561D">
        <w:fldChar w:fldCharType="begin" w:fldLock="1"/>
      </w:r>
      <w:r w:rsidR="00057837">
        <w:instrText>ADDIN CSL_CITATION {"citationItems":[{"id":"ITEM-1","itemData":{"DOI":"10.1111/j.1365-2923.2009.03438.x","ISBN":"0308-0110","ISSN":"1365-2923","PMID":"19769648","abstract":"CONTEXT: Despite the impartiality implied in its title, the objective structured clinical examination (OSCE) is vulnerable to systematic biases, particularly those affecting raters' performance. In this study our aim was to examine OSCE ratings for evidence of differential rater function over time (DRIFT), and to explore potential causes of DRIFT. METHODS: We studied ratings for 14 internal medicine resident doctors over the course of a single formative OSCE, comprising 10 12-minute stations, each with a single rater. We evaluated the association between time-slot and rating for a station. We also explored a possible interaction between time-slot and station difficulty, which would support the hypothesis that rater fatigue causes DRIFT, and considered 'warm-up' as an alternative explanation for DRIFT by repeating our analysis after excluding the first two OSCE stations. RESULTS: Time-slot was positively associated with rating on a station (regression coefficient 0.88, 95% confidence interval [CI] 0.38-1.38; P = 0.001). There was an interaction between time-slot and station difficulty: for the more difficult stations the regression coefficient for time-slot was 1.24 (95% CI 0.55-1.93; P = 0.001) compared with 0.52 (95% CI - 0.08 to 1.13; P = 0.09) for the less difficult stations. Removing the first two stations from our analyses did not correct DRIFT. CONCLUSIONS: Systematic biases, such as DRIFT, may compromise internal validity in an OSCE. Further work is needed to confirm this finding and to explore whether DRIFT also affects ratings on summative OSCEs. If confirmed, the factors contributing to DRIFT, and ways to reduce these, should then be explored.","author":[{"dropping-particle":"","family":"McLaughlin","given":"Kevin","non-dropping-particle":"","parse-names":false,"suffix":""},{"dropping-particle":"","family":"Ainslie","given":"Martha","non-dropping-particle":"","parse-names":false,"suffix":""},{"dropping-particle":"","family":"Coderre","given":"Sylvain","non-dropping-particle":"","parse-names":false,"suffix":""},{"dropping-particle":"","family":"Wright","given":"Bruce","non-dropping-particle":"","parse-names":false,"suffix":""},{"dropping-particle":"","family":"Violato","given":"Claudio","non-dropping-particle":"","parse-names":false,"suffix":""}],"container-title":"Medical education","id":"ITEM-1","issue":"10","issued":{"date-parts":[["2009"]]},"page":"989-92","title":"The effect of differential rater function over time (DRIFT) on objective structured clinical examination ratings.","type":"article-journal","volume":"43"},"uris":["http://www.mendeley.com/documents/?uuid=af6c95fb-696a-4d59-8812-d99331287400"]},{"id":"ITEM-2","itemData":{"DOI":"10.1080/0142159X.2019.1585788","ISSN":"0142-159X","abstract":"AbstractIntroduction: Examiner based variance can affect test taker outcomes. The aim of this study was to investigate the examiner-based effect of DRIFT or differential rater functioning over time.Methods: Average station level scores from five administrations of the same version of a highstakes 12-station OSCE were analyzed for the presence of DRIFT.Results: Test-takers who were scored earlier appeared to receive a score advantage, while those who were scored later, appeared to receive neither a score advantage nor disadvantage due to the DRIFT behavior. A specific form of DRIFT, primacy (the assignment of progressively harsher scores), was present in one out of the 228 examiner scoring opportunities investigated in this study. In other words, less than 1% of the examiner scoring that took place displayed significant levels of DRIFT scoring behavior.Discussion and Conclusions: The noted score advantage influenced the test outcomes of only one examinee who performed close to the cut-score on all other st...","author":[{"dropping-particle":"","family":"Coetzee","given":"Karen","non-dropping-particle":"","parse-names":false,"suffix":""},{"dropping-particle":"","family":"Monteiro","given":"Sandra","non-dropping-particle":"","parse-names":false,"suffix":""}],"container-title":"Medical Teacher","id":"ITEM-2","issue":"0","issued":{"date-parts":[["2019"]]},"page":"1-5","publisher":"Taylor &amp; Francis","title":"DRIFT happens, sometimes: Examining time based rater variance in a high-stakes OSCE","type":"article-journal","volume":"0"},"uris":["http://www.mendeley.com/documents/?uuid=28f70772-34e9-4636-8e50-96e8c7ec8c19"]}],"mendeley":{"formattedCitation":"&lt;sup&gt;33,34&lt;/sup&gt;","plainTextFormattedCitation":"33,34","previouslyFormattedCitation":"&lt;sup&gt;34,35&lt;/sup&gt;"},"properties":{"noteIndex":0},"schema":"https://github.com/citation-style-language/schema/raw/master/csl-citation.json"}</w:instrText>
      </w:r>
      <w:r w:rsidR="0065561D">
        <w:fldChar w:fldCharType="separate"/>
      </w:r>
      <w:r w:rsidR="00057837" w:rsidRPr="00057837">
        <w:rPr>
          <w:noProof/>
          <w:vertAlign w:val="superscript"/>
        </w:rPr>
        <w:t>33,34</w:t>
      </w:r>
      <w:r w:rsidR="0065561D">
        <w:fldChar w:fldCharType="end"/>
      </w:r>
      <w:r w:rsidRPr="00125CE3">
        <w:t xml:space="preserve"> contrast effects</w:t>
      </w:r>
      <w:r w:rsidR="0065561D">
        <w:fldChar w:fldCharType="begin" w:fldLock="1"/>
      </w:r>
      <w:r w:rsidR="00057837">
        <w:instrText>ADDIN CSL_CITATION {"citationItems":[{"id":"ITEM-1","itemData":{"DOI":"10.1001/jama.2012.36515","ISSN":"1538-3598","PMID":"23212500","abstract":"Competency-based models of education require assessments to be based on individuals' capacity to perform, yet the nature of human judgment may fundamentally limit the extent to which such assessment is accurately possible.","author":[{"dropping-particle":"","family":"Yeates","given":"Peter","non-dropping-particle":"","parse-names":false,"suffix":""},{"dropping-particle":"","family":"O'Neill","given":"Paul","non-dropping-particle":"","parse-names":false,"suffix":""},{"dropping-particle":"","family":"Mann","given":"Karen","non-dropping-particle":"","parse-names":false,"suffix":""},{"dropping-particle":"","family":"Eva","given":"Kevin W","non-dropping-particle":"","parse-names":false,"suffix":""}],"container-title":"JAMA : the journal of the American Medical Association","id":"ITEM-1","issue":"21","issued":{"date-parts":[["2012","12","5"]]},"page":"2226-32","title":"Effect of exposure to good vs poor medical trainee performance on attending physician ratings of subsequent performances.","type":"article-journal","volume":"308"},"uris":["http://www.mendeley.com/documents/?uuid=afcbdec9-2371-4364-8ea3-eccc241596e2"]},{"id":"ITEM-2","itemData":{"DOI":"10.1097/ACM.0000000000000650","ISBN":"0000000000000","ISSN":"1040-2446","author":[{"dropping-particle":"","family":"Yeates","given":"Peter","non-dropping-particle":"","parse-names":false,"suffix":""},{"dropping-particle":"","family":"Moreau","given":"Marc","non-dropping-particle":"","parse-names":false,"suffix":""},{"dropping-particle":"","family":"Eva","given":"Kevin","non-dropping-particle":"","parse-names":false,"suffix":""}],"container-title":"Academic Medicine","id":"ITEM-2","issue":"7","issued":{"date-parts":[["2015"]]},"page":"975-980","title":"Are Examiners’ Judgments in OSCE-Style Assessments Influenced by Contrast Effects?","type":"article-journal","volume":"90"},"uris":["http://www.mendeley.com/documents/?uuid=67096dc1-f6b5-426c-9e0a-cbe5db8cd8b4"]}],"mendeley":{"formattedCitation":"&lt;sup&gt;35,36&lt;/sup&gt;","plainTextFormattedCitation":"35,36","previouslyFormattedCitation":"&lt;sup&gt;36,37&lt;/sup&gt;"},"properties":{"noteIndex":0},"schema":"https://github.com/citation-style-language/schema/raw/master/csl-citation.json"}</w:instrText>
      </w:r>
      <w:r w:rsidR="0065561D">
        <w:fldChar w:fldCharType="separate"/>
      </w:r>
      <w:r w:rsidR="00057837" w:rsidRPr="00057837">
        <w:rPr>
          <w:noProof/>
          <w:vertAlign w:val="superscript"/>
        </w:rPr>
        <w:t>35,36</w:t>
      </w:r>
      <w:r w:rsidR="0065561D">
        <w:fldChar w:fldCharType="end"/>
      </w:r>
      <w:r w:rsidR="00D926EB" w:rsidRPr="00125CE3">
        <w:t>, examiner x student interactions</w:t>
      </w:r>
      <w:r w:rsidR="0065561D">
        <w:fldChar w:fldCharType="begin" w:fldLock="1"/>
      </w:r>
      <w:r w:rsidR="00057837">
        <w:instrText>ADDIN CSL_CITATION {"citationItems":[{"id":"ITEM-1","itemData":{"ISSN":"0308-0110","PMID":"12390466","abstract":"Reliability is defined as the extent to which a result reflects all possible measurements of the same construct. It is an essential measurement characteristic. Unfortunately, there are few objective tests for the most important aspects of the professional role because they are complex and intangible. In addition, professional performance varies markedly from setting to setting and case to case. Both these factors threaten reliability.","author":[{"dropping-particle":"","family":"Crossley","given":"Jim","non-dropping-particle":"","parse-names":false,"suffix":""},{"dropping-particle":"","family":"Davies","given":"Helena","non-dropping-particle":"","parse-names":false,"suffix":""},{"dropping-particle":"","family":"Humphris","given":"Gerry","non-dropping-particle":"","parse-names":false,"suffix":""},{"dropping-particle":"","family":"Jolly","given":"Brian","non-dropping-particle":"","parse-names":false,"suffix":""}],"container-title":"Medical education","id":"ITEM-1","issue":"10","issued":{"date-parts":[["2002","10"]]},"page":"972-8","title":"Generalisability: a key to unlock professional assessment.","type":"article-journal","volume":"36"},"uris":["http://www.mendeley.com/documents/?uuid=bef61535-b72a-4e7a-9d4c-d45df120d36a"]}],"mendeley":{"formattedCitation":"&lt;sup&gt;37&lt;/sup&gt;","plainTextFormattedCitation":"37","previouslyFormattedCitation":"&lt;sup&gt;38&lt;/sup&gt;"},"properties":{"noteIndex":0},"schema":"https://github.com/citation-style-language/schema/raw/master/csl-citation.json"}</w:instrText>
      </w:r>
      <w:r w:rsidR="0065561D">
        <w:fldChar w:fldCharType="separate"/>
      </w:r>
      <w:r w:rsidR="00057837" w:rsidRPr="00057837">
        <w:rPr>
          <w:noProof/>
          <w:vertAlign w:val="superscript"/>
        </w:rPr>
        <w:t>37</w:t>
      </w:r>
      <w:r w:rsidR="0065561D">
        <w:fldChar w:fldCharType="end"/>
      </w:r>
      <w:r w:rsidR="00F105D0">
        <w:t xml:space="preserve"> or idiosyncracy</w:t>
      </w:r>
      <w:r w:rsidR="00F105D0">
        <w:fldChar w:fldCharType="begin" w:fldLock="1"/>
      </w:r>
      <w:r w:rsidR="00057837">
        <w:instrText>ADDIN CSL_CITATION {"citationItems":[{"id":"ITEM-1","itemData":{"DOI":"10.1007/s10459-012-9372-1","ISSN":"1573-1677","PMID":"22581567","abstract":"Assessors' scores in performance assessments are known to be highly variable. Attempted improvements through training or rating format have achieved minimal gains. The mechanisms that contribute to variability in assessors' scoring remain unclear. This study investigated these mechanisms. We used a qualitative approach to study assessors' judgements whilst they observed common simulated videoed performances of junior doctors obtaining clinical histories. Assessors commented concurrently and retrospectively on performances, provided scores and follow-up interviews. Data were analysed using principles of grounded theory. We developed three themes that help to explain how variability arises: Differential Salience-assessors paid attention to (or valued) different aspects of the performances to different degrees; Criterion Uncertainty-assessors' criteria were differently constructed, uncertain, and were influenced by recent exemplars; Information Integration-assessors described the valence of their comments in their own unique narrative terms, usually forming global impressions. Our results (whilst not precluding the operation of established biases) describe mechanisms by which assessors' judgements become meaningfully-different or unique. Our results have theoretical relevance to understanding the formative educational messages that performance assessments provide. They give insight relevant to assessor training, assessors' ability to be observationally \"objective\" and to the educational value of narrative comments (in contrast to numerical ratings).","author":[{"dropping-particle":"","family":"Yeates","given":"Peter","non-dropping-particle":"","parse-names":false,"suffix":""},{"dropping-particle":"","family":"O'Neill","given":"Paul","non-dropping-particle":"","parse-names":false,"suffix":""},{"dropping-particle":"","family":"Mann","given":"Karen","non-dropping-particle":"","parse-names":false,"suffix":""},{"dropping-particle":"","family":"Eva","given":"Kevin","non-dropping-particle":"","parse-names":false,"suffix":""}],"container-title":"Advances in health sciences education: theory and practice","id":"ITEM-1","issue":"3","issued":{"date-parts":[["2013","8"]]},"page":"325-41","title":"Seeing the same thing differently: Mechanisms that contribute to assessor differences in directly-observed performance assessments.","type":"article-journal","volume":"18"},"uris":["http://www.mendeley.com/documents/?uuid=ce738164-f2ae-4b50-a4e5-636d16f06130"]}],"mendeley":{"formattedCitation":"&lt;sup&gt;38&lt;/sup&gt;","plainTextFormattedCitation":"38","previouslyFormattedCitation":"&lt;sup&gt;39&lt;/sup&gt;"},"properties":{"noteIndex":0},"schema":"https://github.com/citation-style-language/schema/raw/master/csl-citation.json"}</w:instrText>
      </w:r>
      <w:r w:rsidR="00F105D0">
        <w:fldChar w:fldCharType="separate"/>
      </w:r>
      <w:r w:rsidR="00057837" w:rsidRPr="00057837">
        <w:rPr>
          <w:noProof/>
          <w:vertAlign w:val="superscript"/>
        </w:rPr>
        <w:t>38</w:t>
      </w:r>
      <w:r w:rsidR="00F105D0">
        <w:fldChar w:fldCharType="end"/>
      </w:r>
      <w:r w:rsidR="00074966" w:rsidRPr="00125CE3">
        <w:t xml:space="preserve"> </w:t>
      </w:r>
      <w:r w:rsidR="006D1B64" w:rsidRPr="00125CE3">
        <w:t>then the</w:t>
      </w:r>
      <w:r w:rsidRPr="00125CE3">
        <w:t>s</w:t>
      </w:r>
      <w:r w:rsidR="006D1B64" w:rsidRPr="00125CE3">
        <w:t>e</w:t>
      </w:r>
      <w:r w:rsidRPr="00125CE3">
        <w:t xml:space="preserve"> effects would not be adjuste</w:t>
      </w:r>
      <w:r w:rsidR="00D926EB" w:rsidRPr="00125CE3">
        <w:t>d</w:t>
      </w:r>
      <w:r w:rsidR="006D1B64" w:rsidRPr="00125CE3">
        <w:t>.</w:t>
      </w:r>
      <w:r w:rsidR="006C63D3">
        <w:t xml:space="preserve"> </w:t>
      </w:r>
      <w:r w:rsidR="006D1B64" w:rsidRPr="00125CE3">
        <w:t xml:space="preserve">Fit of data to the model was generally good, but dependability of score adjustment would be limited for less well fitting students. </w:t>
      </w:r>
      <w:r w:rsidR="00D432ED">
        <w:t>E</w:t>
      </w:r>
      <w:r w:rsidR="00956C49">
        <w:t xml:space="preserve">xaminers were not randomised to </w:t>
      </w:r>
      <w:r w:rsidR="006D1B64" w:rsidRPr="00125CE3">
        <w:t>embedded vs internet scoring</w:t>
      </w:r>
      <w:r w:rsidR="00956C49">
        <w:t xml:space="preserve">. </w:t>
      </w:r>
      <w:r w:rsidR="006D1B64" w:rsidRPr="00125CE3">
        <w:t xml:space="preserve"> </w:t>
      </w:r>
      <w:r w:rsidR="00956C49">
        <w:t>C</w:t>
      </w:r>
      <w:r w:rsidR="006D1B64" w:rsidRPr="00125CE3">
        <w:t>onsequently we c</w:t>
      </w:r>
      <w:r w:rsidRPr="00125CE3">
        <w:t>an</w:t>
      </w:r>
      <w:r w:rsidR="00080488">
        <w:t>no</w:t>
      </w:r>
      <w:r w:rsidRPr="00125CE3">
        <w:t xml:space="preserve">t exclude </w:t>
      </w:r>
      <w:r w:rsidR="006D1B64" w:rsidRPr="00125CE3">
        <w:t xml:space="preserve">the possibility that </w:t>
      </w:r>
      <w:r w:rsidRPr="00125CE3">
        <w:t xml:space="preserve">a </w:t>
      </w:r>
      <w:r w:rsidR="00DF6203">
        <w:t>difference due to modality</w:t>
      </w:r>
      <w:r w:rsidR="00956C49">
        <w:t xml:space="preserve"> </w:t>
      </w:r>
      <w:r w:rsidR="00D432ED">
        <w:t>was obscured by an unknown confounding effect.</w:t>
      </w:r>
    </w:p>
    <w:p w14:paraId="42C7D40D" w14:textId="5BBB09A9" w:rsidR="006D1B64" w:rsidRPr="00CC22FC" w:rsidRDefault="006D1B64" w:rsidP="00BC64E8">
      <w:pPr>
        <w:spacing w:line="480" w:lineRule="auto"/>
        <w:rPr>
          <w:b/>
          <w:sz w:val="24"/>
        </w:rPr>
      </w:pPr>
      <w:r w:rsidRPr="00CC22FC">
        <w:rPr>
          <w:b/>
          <w:sz w:val="24"/>
        </w:rPr>
        <w:t xml:space="preserve">Future </w:t>
      </w:r>
      <w:r w:rsidR="006729F0">
        <w:rPr>
          <w:b/>
          <w:sz w:val="24"/>
        </w:rPr>
        <w:t>r</w:t>
      </w:r>
      <w:r w:rsidRPr="00CC22FC">
        <w:rPr>
          <w:b/>
          <w:sz w:val="24"/>
        </w:rPr>
        <w:t>esearch</w:t>
      </w:r>
    </w:p>
    <w:p w14:paraId="071ECB8C" w14:textId="7AEC7A97" w:rsidR="006D1B64" w:rsidRPr="00125CE3" w:rsidRDefault="00E270C1" w:rsidP="00BC64E8">
      <w:pPr>
        <w:spacing w:line="480" w:lineRule="auto"/>
      </w:pPr>
      <w:r>
        <w:lastRenderedPageBreak/>
        <w:t>Further research, both empirical and using simulation, is needed to determine</w:t>
      </w:r>
      <w:r w:rsidR="008170C3">
        <w:t>:</w:t>
      </w:r>
      <w:r>
        <w:t xml:space="preserve"> the accuracy of adjusted scores</w:t>
      </w:r>
      <w:r w:rsidR="008170C3">
        <w:t>;</w:t>
      </w:r>
      <w:r w:rsidR="006C63D3">
        <w:t xml:space="preserve"> how examiners’ stability influences modelling</w:t>
      </w:r>
      <w:r w:rsidR="008170C3">
        <w:t>;</w:t>
      </w:r>
      <w:r>
        <w:t xml:space="preserve"> and the likely impact of operational variables such as the number of linking videos and the choice of statistical analysis method. </w:t>
      </w:r>
      <w:r w:rsidR="00F23C17">
        <w:t>Research should investigate whether the demographic characteristics of students in the videos (including age, sex, ethnicity) influence examiners’ scoring</w:t>
      </w:r>
      <w:r w:rsidR="00771073">
        <w:t>.</w:t>
      </w:r>
      <w:r w:rsidR="00F23C17">
        <w:t xml:space="preserve"> </w:t>
      </w:r>
      <w:r w:rsidR="006D1B64" w:rsidRPr="00125CE3">
        <w:t xml:space="preserve">VESCA </w:t>
      </w:r>
      <w:r w:rsidR="00E051D5">
        <w:t>constitutes a complex intervent</w:t>
      </w:r>
      <w:r>
        <w:t>ion; q</w:t>
      </w:r>
      <w:r w:rsidR="00E051D5">
        <w:t xml:space="preserve">ualitative exploration </w:t>
      </w:r>
      <w:r>
        <w:t>should explore stakeholders’ reactions, behaviours, preferences and trust</w:t>
      </w:r>
      <w:r w:rsidR="008170C3">
        <w:t xml:space="preserve"> in relation to VESCA to enable</w:t>
      </w:r>
      <w:r>
        <w:t xml:space="preserve"> it to be implemented within existing assessment culture</w:t>
      </w:r>
      <w:r w:rsidR="00421879">
        <w:t>.</w:t>
      </w:r>
    </w:p>
    <w:p w14:paraId="43735EA6" w14:textId="77777777" w:rsidR="006D1B64" w:rsidRPr="00CC22FC" w:rsidRDefault="006D1B64" w:rsidP="00BC64E8">
      <w:pPr>
        <w:spacing w:line="480" w:lineRule="auto"/>
        <w:rPr>
          <w:b/>
          <w:sz w:val="24"/>
        </w:rPr>
      </w:pPr>
      <w:r w:rsidRPr="00CC22FC">
        <w:rPr>
          <w:b/>
          <w:sz w:val="24"/>
        </w:rPr>
        <w:t>Conclusions</w:t>
      </w:r>
    </w:p>
    <w:p w14:paraId="3998A69C" w14:textId="77777777" w:rsidR="00BA381D" w:rsidRDefault="00BE4BD0" w:rsidP="00BC64E8">
      <w:pPr>
        <w:spacing w:line="480" w:lineRule="auto"/>
      </w:pPr>
      <w:r w:rsidRPr="00125CE3">
        <w:t>Score differences between examiner-cohorts appear to be a significant and replicable effect. Routine consideration should be given to these effects in distributed OSCEs</w:t>
      </w:r>
      <w:r w:rsidR="00832D10">
        <w:t xml:space="preserve"> as part of quality assurance procedures</w:t>
      </w:r>
      <w:r w:rsidRPr="00125CE3">
        <w:t>. VESCA offers a promising method to do so, which could enhance the validity and trust in distributed or national exams.</w:t>
      </w:r>
    </w:p>
    <w:p w14:paraId="4F7D0443" w14:textId="77777777" w:rsidR="00BA381D" w:rsidRDefault="00BA381D">
      <w:r>
        <w:br w:type="page"/>
      </w:r>
    </w:p>
    <w:p w14:paraId="0A196C43" w14:textId="77777777" w:rsidR="00BA381D" w:rsidRPr="00295DD6" w:rsidRDefault="00BA381D" w:rsidP="00BA381D">
      <w:pPr>
        <w:rPr>
          <w:rFonts w:cs="Arial"/>
          <w:i/>
          <w:iCs/>
          <w:color w:val="000000"/>
          <w:shd w:val="clear" w:color="auto" w:fill="FFFFFF"/>
        </w:rPr>
      </w:pPr>
      <w:r w:rsidRPr="00295DD6">
        <w:rPr>
          <w:rFonts w:cs="Arial"/>
          <w:i/>
          <w:iCs/>
          <w:color w:val="000000"/>
          <w:shd w:val="clear" w:color="auto" w:fill="FFFFFF"/>
        </w:rPr>
        <w:lastRenderedPageBreak/>
        <w:t xml:space="preserve">Acknowledgments, </w:t>
      </w:r>
    </w:p>
    <w:p w14:paraId="0C5B0BBA" w14:textId="384F6C39" w:rsidR="00BA381D" w:rsidRPr="00875E69" w:rsidRDefault="00BA381D" w:rsidP="00BA381D">
      <w:pPr>
        <w:rPr>
          <w:rFonts w:cs="Arial"/>
          <w:iCs/>
          <w:color w:val="000000"/>
          <w:shd w:val="clear" w:color="auto" w:fill="FFFFFF"/>
        </w:rPr>
      </w:pPr>
      <w:r w:rsidRPr="00875E69">
        <w:rPr>
          <w:rFonts w:cs="Arial"/>
          <w:iCs/>
          <w:color w:val="000000"/>
          <w:shd w:val="clear" w:color="auto" w:fill="FFFFFF"/>
        </w:rPr>
        <w:t>Many thanks to Kirsty Hartley, Sharon Simpson and the assessments team at Keele School of M</w:t>
      </w:r>
      <w:r w:rsidR="008170C3">
        <w:rPr>
          <w:rFonts w:cs="Arial"/>
          <w:iCs/>
          <w:color w:val="000000"/>
          <w:shd w:val="clear" w:color="auto" w:fill="FFFFFF"/>
        </w:rPr>
        <w:t>edicine, all of the students,</w:t>
      </w:r>
      <w:r w:rsidRPr="00875E69">
        <w:rPr>
          <w:rFonts w:cs="Arial"/>
          <w:iCs/>
          <w:color w:val="000000"/>
          <w:shd w:val="clear" w:color="auto" w:fill="FFFFFF"/>
        </w:rPr>
        <w:t xml:space="preserve"> examiners </w:t>
      </w:r>
      <w:r w:rsidR="008170C3">
        <w:rPr>
          <w:rFonts w:cs="Arial"/>
          <w:iCs/>
          <w:color w:val="000000"/>
          <w:shd w:val="clear" w:color="auto" w:fill="FFFFFF"/>
        </w:rPr>
        <w:t xml:space="preserve">and simulated and volunteer patients </w:t>
      </w:r>
      <w:r w:rsidRPr="00875E69">
        <w:rPr>
          <w:rFonts w:cs="Arial"/>
          <w:iCs/>
          <w:color w:val="000000"/>
          <w:shd w:val="clear" w:color="auto" w:fill="FFFFFF"/>
        </w:rPr>
        <w:t xml:space="preserve">who took part in the study, and to Keele School of Medicine for allowing and facilitating the study. </w:t>
      </w:r>
    </w:p>
    <w:p w14:paraId="1BDD99B1" w14:textId="77777777" w:rsidR="00BA381D" w:rsidRPr="00875E69" w:rsidRDefault="00BA381D" w:rsidP="00BA381D">
      <w:pPr>
        <w:rPr>
          <w:rFonts w:cs="Arial"/>
          <w:i/>
          <w:iCs/>
          <w:color w:val="000000"/>
          <w:shd w:val="clear" w:color="auto" w:fill="FFFFFF"/>
        </w:rPr>
      </w:pPr>
      <w:r w:rsidRPr="00875E69">
        <w:rPr>
          <w:rFonts w:cs="Arial"/>
          <w:i/>
          <w:iCs/>
          <w:color w:val="000000"/>
          <w:shd w:val="clear" w:color="auto" w:fill="FFFFFF"/>
        </w:rPr>
        <w:t xml:space="preserve">Funding/Support, </w:t>
      </w:r>
    </w:p>
    <w:p w14:paraId="6EA14524" w14:textId="56446A25" w:rsidR="00BA381D" w:rsidRPr="00875E69" w:rsidRDefault="00BA381D" w:rsidP="00875E69">
      <w:pPr>
        <w:pStyle w:val="Default"/>
        <w:rPr>
          <w:rFonts w:asciiTheme="minorHAnsi" w:hAnsiTheme="minorHAnsi" w:cs="Arial"/>
          <w:sz w:val="22"/>
          <w:szCs w:val="22"/>
        </w:rPr>
      </w:pPr>
      <w:r w:rsidRPr="00875E69">
        <w:rPr>
          <w:rFonts w:asciiTheme="minorHAnsi" w:hAnsiTheme="minorHAnsi"/>
          <w:sz w:val="22"/>
          <w:szCs w:val="22"/>
        </w:rPr>
        <w:t xml:space="preserve">Peter Yeates is funded by a Clinician Scientist Award from the National Institute for Health Research (NIHR). </w:t>
      </w:r>
      <w:r w:rsidRPr="00875E69">
        <w:rPr>
          <w:rFonts w:asciiTheme="minorHAnsi" w:hAnsiTheme="minorHAnsi" w:cs="Arial"/>
          <w:bCs/>
          <w:sz w:val="22"/>
          <w:szCs w:val="22"/>
        </w:rPr>
        <w:t xml:space="preserve">This paper presents independent </w:t>
      </w:r>
      <w:r w:rsidR="00875E69" w:rsidRPr="00875E69">
        <w:rPr>
          <w:rFonts w:asciiTheme="minorHAnsi" w:hAnsiTheme="minorHAnsi" w:cs="Arial"/>
          <w:bCs/>
          <w:sz w:val="22"/>
          <w:szCs w:val="22"/>
        </w:rPr>
        <w:t xml:space="preserve">research funded by the National </w:t>
      </w:r>
      <w:r w:rsidRPr="00875E69">
        <w:rPr>
          <w:rFonts w:cs="Arial"/>
          <w:bCs/>
          <w:sz w:val="22"/>
          <w:szCs w:val="22"/>
        </w:rPr>
        <w:t>Institute for Health Research (NIHR). The views expressed are those of the author(s) and not necessarily those of the NHS, the NIHR or the Department of Health</w:t>
      </w:r>
      <w:bookmarkStart w:id="0" w:name="_GoBack"/>
      <w:bookmarkEnd w:id="0"/>
      <w:r w:rsidRPr="00875E69">
        <w:rPr>
          <w:rFonts w:cs="Arial"/>
          <w:bCs/>
          <w:sz w:val="22"/>
          <w:szCs w:val="22"/>
        </w:rPr>
        <w:t>.</w:t>
      </w:r>
    </w:p>
    <w:p w14:paraId="6442BC54" w14:textId="77777777" w:rsidR="00875E69" w:rsidRPr="00875E69" w:rsidRDefault="00875E69" w:rsidP="00BA381D">
      <w:pPr>
        <w:rPr>
          <w:rFonts w:cs="Arial"/>
          <w:bCs/>
          <w:i/>
          <w:color w:val="000000"/>
        </w:rPr>
      </w:pPr>
    </w:p>
    <w:p w14:paraId="73D6F972" w14:textId="192C6F32" w:rsidR="00BA381D" w:rsidRPr="00875E69" w:rsidRDefault="00BA381D" w:rsidP="00BA381D">
      <w:pPr>
        <w:rPr>
          <w:rFonts w:cs="Arial"/>
          <w:bCs/>
          <w:color w:val="000000"/>
        </w:rPr>
      </w:pPr>
      <w:r w:rsidRPr="00875E69">
        <w:rPr>
          <w:rFonts w:cs="Arial"/>
          <w:bCs/>
          <w:i/>
          <w:color w:val="000000"/>
        </w:rPr>
        <w:t>Data</w:t>
      </w:r>
    </w:p>
    <w:p w14:paraId="58B2907A" w14:textId="41404B9F" w:rsidR="00BA381D" w:rsidRPr="00875E69" w:rsidRDefault="00BE60D3" w:rsidP="00BA381D">
      <w:r w:rsidRPr="00875E69">
        <w:rPr>
          <w:rFonts w:cs="Arial"/>
          <w:bCs/>
          <w:color w:val="000000"/>
        </w:rPr>
        <w:t>All d</w:t>
      </w:r>
      <w:r w:rsidR="00BA381D" w:rsidRPr="00875E69">
        <w:rPr>
          <w:rFonts w:cs="Arial"/>
          <w:bCs/>
          <w:color w:val="000000"/>
        </w:rPr>
        <w:t>ata were obtained from Keele School of Medicine</w:t>
      </w:r>
      <w:r w:rsidRPr="00875E69">
        <w:rPr>
          <w:rFonts w:cs="Arial"/>
          <w:bCs/>
          <w:color w:val="000000"/>
        </w:rPr>
        <w:t xml:space="preserve">, and have been used with their permission. Whilst the study findings have been presented within Keele School of Medicine the manuscript has not been subject to any requirement for internal review prior to publication. </w:t>
      </w:r>
      <w:r w:rsidR="00BA381D" w:rsidRPr="00875E69">
        <w:rPr>
          <w:rFonts w:cs="Arial"/>
          <w:bCs/>
          <w:color w:val="000000"/>
        </w:rPr>
        <w:t>Data has not been placed in a data repository.</w:t>
      </w:r>
    </w:p>
    <w:p w14:paraId="3BE66A84" w14:textId="77777777" w:rsidR="00BA381D" w:rsidRPr="00875E69" w:rsidRDefault="00BA381D" w:rsidP="00BA381D">
      <w:pPr>
        <w:rPr>
          <w:rFonts w:cs="Arial"/>
          <w:i/>
          <w:iCs/>
          <w:color w:val="000000"/>
          <w:shd w:val="clear" w:color="auto" w:fill="FFFFFF"/>
        </w:rPr>
      </w:pPr>
      <w:r w:rsidRPr="00875E69">
        <w:rPr>
          <w:rFonts w:cs="Arial"/>
          <w:i/>
          <w:iCs/>
          <w:color w:val="000000"/>
          <w:shd w:val="clear" w:color="auto" w:fill="FFFFFF"/>
        </w:rPr>
        <w:t xml:space="preserve">Other disclosures, </w:t>
      </w:r>
    </w:p>
    <w:p w14:paraId="11912E23" w14:textId="77777777" w:rsidR="00BA381D" w:rsidRPr="00875E69" w:rsidRDefault="00BA381D" w:rsidP="00BA381D">
      <w:pPr>
        <w:rPr>
          <w:rFonts w:cs="Arial"/>
          <w:iCs/>
          <w:color w:val="000000"/>
          <w:shd w:val="clear" w:color="auto" w:fill="FFFFFF"/>
        </w:rPr>
      </w:pPr>
      <w:r w:rsidRPr="00875E69">
        <w:rPr>
          <w:rFonts w:cs="Arial"/>
          <w:iCs/>
          <w:color w:val="000000"/>
          <w:shd w:val="clear" w:color="auto" w:fill="FFFFFF"/>
        </w:rPr>
        <w:t>None</w:t>
      </w:r>
    </w:p>
    <w:p w14:paraId="09A3A293" w14:textId="77777777" w:rsidR="00BA381D" w:rsidRPr="00875E69" w:rsidRDefault="00BA381D" w:rsidP="00BA381D">
      <w:pPr>
        <w:rPr>
          <w:rFonts w:cs="Arial"/>
          <w:i/>
          <w:iCs/>
          <w:color w:val="000000"/>
          <w:shd w:val="clear" w:color="auto" w:fill="FFFFFF"/>
        </w:rPr>
      </w:pPr>
      <w:r w:rsidRPr="00875E69">
        <w:rPr>
          <w:rFonts w:cs="Arial"/>
          <w:i/>
          <w:iCs/>
          <w:color w:val="000000"/>
          <w:shd w:val="clear" w:color="auto" w:fill="FFFFFF"/>
        </w:rPr>
        <w:t xml:space="preserve">Ethical approval, </w:t>
      </w:r>
    </w:p>
    <w:p w14:paraId="65A09B2C" w14:textId="77777777" w:rsidR="00BA381D" w:rsidRPr="00875E69" w:rsidRDefault="00BA381D" w:rsidP="00BA381D">
      <w:pPr>
        <w:rPr>
          <w:rFonts w:cs="Arial"/>
          <w:i/>
          <w:iCs/>
          <w:color w:val="000000"/>
          <w:shd w:val="clear" w:color="auto" w:fill="FFFFFF"/>
        </w:rPr>
      </w:pPr>
      <w:r w:rsidRPr="00875E69">
        <w:t>Ethical approval was granted by Keele Ethical Review Panel, reference ERP2413.</w:t>
      </w:r>
    </w:p>
    <w:p w14:paraId="5D6DC28C" w14:textId="77777777" w:rsidR="00BA381D" w:rsidRPr="00875E69" w:rsidRDefault="00BA381D" w:rsidP="00BA381D">
      <w:pPr>
        <w:rPr>
          <w:rFonts w:cs="Arial"/>
          <w:color w:val="000000"/>
          <w:shd w:val="clear" w:color="auto" w:fill="FFFFFF"/>
        </w:rPr>
      </w:pPr>
      <w:r w:rsidRPr="00875E69">
        <w:rPr>
          <w:rFonts w:cs="Arial"/>
          <w:i/>
          <w:iCs/>
          <w:color w:val="000000"/>
          <w:shd w:val="clear" w:color="auto" w:fill="FFFFFF"/>
        </w:rPr>
        <w:t>Disclaimers</w:t>
      </w:r>
      <w:r w:rsidRPr="00875E69">
        <w:rPr>
          <w:rFonts w:cs="Arial"/>
          <w:color w:val="000000"/>
          <w:shd w:val="clear" w:color="auto" w:fill="FFFFFF"/>
        </w:rPr>
        <w:t xml:space="preserve">, </w:t>
      </w:r>
    </w:p>
    <w:p w14:paraId="56CD4D59" w14:textId="77777777" w:rsidR="00BA381D" w:rsidRPr="00875E69" w:rsidRDefault="00BA381D" w:rsidP="00BA381D">
      <w:pPr>
        <w:rPr>
          <w:rFonts w:cs="Arial"/>
          <w:iCs/>
          <w:color w:val="000000"/>
          <w:shd w:val="clear" w:color="auto" w:fill="FFFFFF"/>
        </w:rPr>
      </w:pPr>
      <w:r w:rsidRPr="00875E69">
        <w:rPr>
          <w:rFonts w:cs="Arial"/>
          <w:iCs/>
          <w:color w:val="000000"/>
          <w:shd w:val="clear" w:color="auto" w:fill="FFFFFF"/>
        </w:rPr>
        <w:t>None</w:t>
      </w:r>
    </w:p>
    <w:p w14:paraId="1D1D3D08" w14:textId="77777777" w:rsidR="00BA381D" w:rsidRPr="00875E69" w:rsidRDefault="00BA381D" w:rsidP="00BA381D">
      <w:r w:rsidRPr="00875E69">
        <w:rPr>
          <w:rFonts w:cs="Arial"/>
          <w:i/>
          <w:iCs/>
          <w:color w:val="000000"/>
          <w:shd w:val="clear" w:color="auto" w:fill="FFFFFF"/>
        </w:rPr>
        <w:t>Previous presentations</w:t>
      </w:r>
      <w:r w:rsidRPr="00875E69">
        <w:rPr>
          <w:rFonts w:cs="Arial"/>
          <w:color w:val="000000"/>
          <w:shd w:val="clear" w:color="auto" w:fill="FFFFFF"/>
        </w:rPr>
        <w:t>. </w:t>
      </w:r>
    </w:p>
    <w:p w14:paraId="05BB0C64" w14:textId="4BF9EE6E" w:rsidR="00BA381D" w:rsidRPr="008170C3" w:rsidRDefault="00BA381D" w:rsidP="00BA381D">
      <w:r w:rsidRPr="00875E69">
        <w:t>Portions of this work have previously been presented at the Association for Medical Education in Europe (AMEE) annual</w:t>
      </w:r>
      <w:r w:rsidR="008170C3">
        <w:t xml:space="preserve"> meeting, Vienna, 2019 and the Ottawa Conference on </w:t>
      </w:r>
      <w:r w:rsidR="008170C3" w:rsidRPr="00FC639E">
        <w:rPr>
          <w:rFonts w:cs="Arial"/>
          <w:bCs/>
        </w:rPr>
        <w:t>Assessment of health professional</w:t>
      </w:r>
      <w:r w:rsidR="008170C3">
        <w:rPr>
          <w:rFonts w:cs="Arial"/>
          <w:bCs/>
        </w:rPr>
        <w:t>s and evaluation of programmes, Kuala Lumpur, 2020.</w:t>
      </w:r>
    </w:p>
    <w:p w14:paraId="3C02E743" w14:textId="19A7A54C" w:rsidR="004E390E" w:rsidRPr="00125CE3" w:rsidRDefault="006D1B64" w:rsidP="00BC64E8">
      <w:pPr>
        <w:spacing w:line="480" w:lineRule="auto"/>
      </w:pPr>
      <w:r w:rsidRPr="00125CE3">
        <w:t xml:space="preserve"> </w:t>
      </w:r>
      <w:r w:rsidR="002F087E" w:rsidRPr="00125CE3">
        <w:t xml:space="preserve"> </w:t>
      </w:r>
      <w:r w:rsidR="00463F81" w:rsidRPr="00125CE3">
        <w:t xml:space="preserve">  </w:t>
      </w:r>
      <w:r w:rsidR="004E390E" w:rsidRPr="00125CE3">
        <w:t xml:space="preserve"> </w:t>
      </w:r>
    </w:p>
    <w:p w14:paraId="566ED0D4" w14:textId="77777777" w:rsidR="004E390E" w:rsidRPr="00125CE3" w:rsidRDefault="004E390E" w:rsidP="00BC64E8">
      <w:pPr>
        <w:spacing w:line="480" w:lineRule="auto"/>
      </w:pPr>
    </w:p>
    <w:p w14:paraId="744E2689" w14:textId="0A6CD1DD" w:rsidR="00560DB6" w:rsidRPr="00125CE3" w:rsidRDefault="00E25FDB">
      <w:r>
        <w:t>Word count: 3</w:t>
      </w:r>
      <w:r w:rsidR="00E6626E">
        <w:t>551</w:t>
      </w:r>
      <w:r>
        <w:t xml:space="preserve"> words</w:t>
      </w:r>
      <w:r w:rsidR="00560DB6" w:rsidRPr="00125CE3">
        <w:br w:type="page"/>
      </w:r>
    </w:p>
    <w:p w14:paraId="75294795" w14:textId="77777777" w:rsidR="00172A51" w:rsidRDefault="00074966">
      <w:r w:rsidRPr="00125CE3">
        <w:lastRenderedPageBreak/>
        <w:t>References:</w:t>
      </w:r>
    </w:p>
    <w:p w14:paraId="43E6AAED" w14:textId="7916D10C" w:rsidR="00057837" w:rsidRDefault="00057837" w:rsidP="00057837">
      <w:pPr>
        <w:ind w:left="426" w:hanging="426"/>
      </w:pPr>
      <w:r>
        <w:t xml:space="preserve">1. </w:t>
      </w:r>
      <w:r>
        <w:tab/>
        <w:t>Frank JR, Snell LS, Cate O Ten, et al. Competency-based medical education: theory to practice. Med Teach. 2010;32(8):638-645.</w:t>
      </w:r>
    </w:p>
    <w:p w14:paraId="03382C3B" w14:textId="5D271BDC" w:rsidR="00057837" w:rsidRDefault="00057837" w:rsidP="00057837">
      <w:pPr>
        <w:ind w:left="426" w:hanging="426"/>
      </w:pPr>
      <w:r>
        <w:t xml:space="preserve">2. </w:t>
      </w:r>
      <w:r>
        <w:tab/>
        <w:t>van der Vleuten CPM, Schuwirth LWT. Assessing professional competence: from methods to programmes. Med Educ. 2005;39(3):309-317.</w:t>
      </w:r>
    </w:p>
    <w:p w14:paraId="1D0576A7" w14:textId="2A4999F7" w:rsidR="00057837" w:rsidRDefault="00057837" w:rsidP="00057837">
      <w:pPr>
        <w:ind w:left="426" w:hanging="426"/>
      </w:pPr>
      <w:r>
        <w:t xml:space="preserve">3. </w:t>
      </w:r>
      <w:r>
        <w:tab/>
        <w:t>ten Cate O. Entrustability of professional activities and competency-based training. Med Educ. 2005;39(12):1176-1177.</w:t>
      </w:r>
    </w:p>
    <w:p w14:paraId="75A5A661" w14:textId="12436868" w:rsidR="00057837" w:rsidRDefault="00057837" w:rsidP="00057837">
      <w:pPr>
        <w:ind w:left="426" w:hanging="426"/>
      </w:pPr>
      <w:r>
        <w:t xml:space="preserve">4. </w:t>
      </w:r>
      <w:r>
        <w:tab/>
        <w:t>Newble D. Techniques for measur</w:t>
      </w:r>
      <w:r w:rsidR="009210B3">
        <w:t>ing clinical competence</w:t>
      </w:r>
      <w:r>
        <w:t>: objective structured clinical examinations. Med Educ. 2004;38:199-203.</w:t>
      </w:r>
    </w:p>
    <w:p w14:paraId="6EECD38B" w14:textId="48BCD5E7" w:rsidR="00057837" w:rsidRDefault="00057837" w:rsidP="00057837">
      <w:pPr>
        <w:ind w:left="426" w:hanging="426"/>
      </w:pPr>
      <w:r>
        <w:t xml:space="preserve">5. </w:t>
      </w:r>
      <w:r>
        <w:tab/>
        <w:t xml:space="preserve">Swanson DB, van der Vleuten CPM. </w:t>
      </w:r>
      <w:r w:rsidR="009210B3">
        <w:t>Assessment of clinical skills with standardized patients: state of the art revisited</w:t>
      </w:r>
      <w:r>
        <w:t>. Teach Learn Med. 2013;25(S1):S17-S25.</w:t>
      </w:r>
    </w:p>
    <w:p w14:paraId="0E7C6287" w14:textId="0A0554C3" w:rsidR="00057837" w:rsidRDefault="00057837" w:rsidP="00057837">
      <w:pPr>
        <w:ind w:left="426" w:hanging="426"/>
      </w:pPr>
      <w:r>
        <w:t xml:space="preserve">6. </w:t>
      </w:r>
      <w:r>
        <w:tab/>
        <w:t>Pell G, Fuller R, Homer M, Roberts T. How to measure the quality of the OSCE: A review of metrics - AMEE guide no. 49. Med Teach. 2010;32(10):802-811.</w:t>
      </w:r>
    </w:p>
    <w:p w14:paraId="54DC7F3A" w14:textId="0E6BDD4B" w:rsidR="00057837" w:rsidRDefault="00057837" w:rsidP="00057837">
      <w:pPr>
        <w:ind w:left="426" w:hanging="426"/>
      </w:pPr>
      <w:r>
        <w:t xml:space="preserve">7. </w:t>
      </w:r>
      <w:r>
        <w:tab/>
        <w:t xml:space="preserve">Epstein RM, Hundert EM. </w:t>
      </w:r>
      <w:r w:rsidR="009210B3">
        <w:t>Defining and assessing professional competence</w:t>
      </w:r>
      <w:r>
        <w:t>. JAMA. 2002;287(2):226-235.</w:t>
      </w:r>
    </w:p>
    <w:p w14:paraId="2A09B807" w14:textId="57282AAF" w:rsidR="00057837" w:rsidRDefault="00057837" w:rsidP="00057837">
      <w:pPr>
        <w:ind w:left="426" w:hanging="426"/>
      </w:pPr>
      <w:r>
        <w:t xml:space="preserve">8. </w:t>
      </w:r>
      <w:r>
        <w:tab/>
        <w:t>Wass V, Vleuten C Van Der, Shatzer J, Jone</w:t>
      </w:r>
      <w:r w:rsidR="009210B3">
        <w:t>s R. Medical education quartet. A</w:t>
      </w:r>
      <w:r>
        <w:t>ssessment of clinical competence. Lancet. 2001;357:945-949.</w:t>
      </w:r>
    </w:p>
    <w:p w14:paraId="51E5A3DB" w14:textId="6B801491" w:rsidR="00057837" w:rsidRDefault="00057837" w:rsidP="00057837">
      <w:pPr>
        <w:ind w:left="426" w:hanging="426"/>
      </w:pPr>
      <w:r>
        <w:t xml:space="preserve">9. </w:t>
      </w:r>
      <w:r>
        <w:tab/>
        <w:t xml:space="preserve">Kane MT. </w:t>
      </w:r>
      <w:r w:rsidR="009210B3">
        <w:t>Validating the interpretations and uses of test scores</w:t>
      </w:r>
      <w:r>
        <w:t>. J Educ Meas. 2013;50(1):1-73.</w:t>
      </w:r>
    </w:p>
    <w:p w14:paraId="71CBF50D" w14:textId="7CEC9C97" w:rsidR="00057837" w:rsidRDefault="00057837" w:rsidP="00057837">
      <w:pPr>
        <w:ind w:left="426" w:hanging="426"/>
      </w:pPr>
      <w:r>
        <w:t xml:space="preserve">10. </w:t>
      </w:r>
      <w:r>
        <w:tab/>
        <w:t xml:space="preserve">Harden RM, Stevenson M, Downie WW, Wilson GM. </w:t>
      </w:r>
      <w:r w:rsidR="009210B3">
        <w:t>Medical education assessment of clinical competence using objective structured examination</w:t>
      </w:r>
      <w:r>
        <w:t>. Br Med J. 1975;1:447-451.</w:t>
      </w:r>
    </w:p>
    <w:p w14:paraId="3884F486" w14:textId="6A4100DE" w:rsidR="00057837" w:rsidRDefault="00057837" w:rsidP="00057837">
      <w:pPr>
        <w:ind w:left="426" w:hanging="426"/>
      </w:pPr>
      <w:r>
        <w:t xml:space="preserve">11. </w:t>
      </w:r>
      <w:r>
        <w:tab/>
        <w:t>Yeates P, Sebok-Syer SS. Hawks, Doves and Rasch decisions: Understanding the influence of different cycles of an OSCE on students’ scores using Many Facet Rasch Modeling. Med Teach. 2017;39(1):92-99.</w:t>
      </w:r>
    </w:p>
    <w:p w14:paraId="5FA59BCF" w14:textId="00158445" w:rsidR="00057837" w:rsidRDefault="00057837" w:rsidP="00057837">
      <w:pPr>
        <w:ind w:left="426" w:hanging="426"/>
      </w:pPr>
      <w:r>
        <w:t xml:space="preserve">12. </w:t>
      </w:r>
      <w:r>
        <w:tab/>
        <w:t xml:space="preserve">Floreck LM, De Champlain AF. </w:t>
      </w:r>
      <w:r w:rsidR="009210B3">
        <w:t>Assessing sources of score variability in a multi-site medical performance assessment: an application of hierarchical linear modeling</w:t>
      </w:r>
      <w:r>
        <w:t>. Acad Med. 2001;76(10):S93-S95.</w:t>
      </w:r>
    </w:p>
    <w:p w14:paraId="6F5739F3" w14:textId="61342BBD" w:rsidR="00057837" w:rsidRDefault="00057837" w:rsidP="00057837">
      <w:pPr>
        <w:ind w:left="426" w:hanging="426"/>
      </w:pPr>
      <w:r>
        <w:t xml:space="preserve">13. </w:t>
      </w:r>
      <w:r>
        <w:tab/>
        <w:t>Sebok SS, Roy M, Klinger DA, De Champlain AF. Examiners and content and site: Oh My! A national organization’s investigation of score variation in large-scale performance assessments. Adv Health Sci Educ Theory Pract. 2015;20(3):581-594.</w:t>
      </w:r>
    </w:p>
    <w:p w14:paraId="005712BF" w14:textId="47A7EE7D" w:rsidR="00057837" w:rsidRDefault="00057837" w:rsidP="00057837">
      <w:pPr>
        <w:ind w:left="426" w:hanging="426"/>
      </w:pPr>
      <w:r>
        <w:t xml:space="preserve">14. </w:t>
      </w:r>
      <w:r>
        <w:tab/>
        <w:t xml:space="preserve">Swanson D, Johnson K, Oliveira D, Haynes K, Boursicot KAM. </w:t>
      </w:r>
      <w:r w:rsidR="009210B3">
        <w:t>Estimating the reproducibility of osce scores when exams involve multiple circuits.</w:t>
      </w:r>
      <w:r>
        <w:t xml:space="preserve"> In: AMEE Annual Conference. Colouring Outside the Lines. Prague, Czech Rebulic; 2013:2F/4.</w:t>
      </w:r>
    </w:p>
    <w:p w14:paraId="2776D96B" w14:textId="1B96D1FB" w:rsidR="00057837" w:rsidRDefault="00057837" w:rsidP="00057837">
      <w:pPr>
        <w:ind w:left="426" w:hanging="426"/>
      </w:pPr>
      <w:r>
        <w:t xml:space="preserve">15. </w:t>
      </w:r>
      <w:r>
        <w:tab/>
        <w:t>Yeates P, Cope N, Hawarden A, Bradshaw H, McCray G, Homer M. Developing a video-based method to compare and adjust examiner effects in fully nested OSCEs. Med Educ. 2019;53(3):250-263.</w:t>
      </w:r>
    </w:p>
    <w:p w14:paraId="157FA1E9" w14:textId="553D027F" w:rsidR="00057837" w:rsidRDefault="00057837" w:rsidP="00057837">
      <w:pPr>
        <w:ind w:left="426" w:hanging="426"/>
      </w:pPr>
      <w:r>
        <w:lastRenderedPageBreak/>
        <w:t xml:space="preserve">16. </w:t>
      </w:r>
      <w:r>
        <w:tab/>
        <w:t>Gingerich A, Kogan J, Yeates P, Govaerts M, Holmboe E. Seeing the “black box” differently: assessor cognition from three research perspectives. Med Educ. 2014;48(11):1055-1068.</w:t>
      </w:r>
    </w:p>
    <w:p w14:paraId="5C7326CF" w14:textId="77777777" w:rsidR="00057837" w:rsidRDefault="00057837" w:rsidP="00057837">
      <w:pPr>
        <w:ind w:left="426" w:hanging="426"/>
      </w:pPr>
      <w:r>
        <w:t xml:space="preserve">17. </w:t>
      </w:r>
      <w:r>
        <w:tab/>
        <w:t>Lefroy J, Gay SP, Gibson S, Williams S, McKinley RK. Development and face validation of an instrument to assess and improve clinical consultation skills. Int J Clin Ski. 2011;5(2):115–125.</w:t>
      </w:r>
    </w:p>
    <w:p w14:paraId="48A4B1C2" w14:textId="7DBE7EC4" w:rsidR="00057837" w:rsidRDefault="00057837" w:rsidP="00057837">
      <w:pPr>
        <w:ind w:left="426" w:hanging="426"/>
      </w:pPr>
      <w:r>
        <w:t xml:space="preserve">18. </w:t>
      </w:r>
      <w:r>
        <w:tab/>
        <w:t xml:space="preserve">Bond T, Fox C. </w:t>
      </w:r>
      <w:r w:rsidR="009210B3">
        <w:t>Applying the rasch model fundamental measurement in the human sciences. 2nd Ed</w:t>
      </w:r>
      <w:r>
        <w:t>. New York &amp; London: Routledge; 2012.</w:t>
      </w:r>
    </w:p>
    <w:p w14:paraId="71444228" w14:textId="36DE4BB9" w:rsidR="00057837" w:rsidRDefault="00057837" w:rsidP="00057837">
      <w:pPr>
        <w:ind w:left="426" w:hanging="426"/>
      </w:pPr>
      <w:r>
        <w:t xml:space="preserve">19. </w:t>
      </w:r>
      <w:r>
        <w:tab/>
        <w:t>Bland JM, Altman DG. Statistical methods for assessing agreement between two methods of clinical measurement. Lancet. 1986;1(8476):307-310.</w:t>
      </w:r>
    </w:p>
    <w:p w14:paraId="62AADAD6" w14:textId="4F94623B" w:rsidR="00057837" w:rsidRDefault="00057837" w:rsidP="00057837">
      <w:pPr>
        <w:ind w:left="426" w:hanging="426"/>
      </w:pPr>
      <w:r>
        <w:t xml:space="preserve">20. </w:t>
      </w:r>
      <w:r>
        <w:tab/>
        <w:t xml:space="preserve">Linacre JM. A User’s Guide to FACETS </w:t>
      </w:r>
      <w:r w:rsidR="009210B3">
        <w:t xml:space="preserve">Rasch-model computer programs </w:t>
      </w:r>
      <w:r w:rsidR="009210B3" w:rsidRPr="00057837">
        <w:t xml:space="preserve">manual </w:t>
      </w:r>
      <w:r>
        <w:t>v</w:t>
      </w:r>
      <w:r w:rsidRPr="00057837">
        <w:t>3.83.0</w:t>
      </w:r>
      <w:r>
        <w:t xml:space="preserve">. Rasch.Org website. </w:t>
      </w:r>
      <w:r w:rsidRPr="00057837">
        <w:t>https://www.winsteps.com/winman/copyright.htm</w:t>
      </w:r>
      <w:r>
        <w:t xml:space="preserve"> Accessed Sept 19, 2019.</w:t>
      </w:r>
    </w:p>
    <w:p w14:paraId="4F9A2992" w14:textId="3B33E4D6" w:rsidR="00057837" w:rsidRDefault="00057837" w:rsidP="00057837">
      <w:pPr>
        <w:ind w:left="426" w:hanging="426"/>
      </w:pPr>
      <w:r>
        <w:t xml:space="preserve">21. </w:t>
      </w:r>
      <w:r>
        <w:tab/>
        <w:t xml:space="preserve">Linacre JM. </w:t>
      </w:r>
      <w:r w:rsidR="009210B3">
        <w:t xml:space="preserve">What do infit and outfit, mean-square and standardized mean? </w:t>
      </w:r>
      <w:r>
        <w:t>Rasch.Org website. https://www.rasch.org/rmt/rmt162f.htm. Accessed June 12, 2018.</w:t>
      </w:r>
    </w:p>
    <w:p w14:paraId="68399A1B" w14:textId="2921B679" w:rsidR="00057837" w:rsidRDefault="00057837" w:rsidP="00057837">
      <w:pPr>
        <w:ind w:left="426" w:hanging="426"/>
      </w:pPr>
      <w:r>
        <w:t xml:space="preserve">22. </w:t>
      </w:r>
      <w:r>
        <w:tab/>
        <w:t>Gauthier G, St-Onge C, Tavares W. Rater cognition: review and integration of research findings. Med Educ. 2016;50(5):511-522.</w:t>
      </w:r>
    </w:p>
    <w:p w14:paraId="04D9F65F" w14:textId="787ED9C9" w:rsidR="00057837" w:rsidRDefault="00057837" w:rsidP="00057837">
      <w:pPr>
        <w:ind w:left="426" w:hanging="426"/>
      </w:pPr>
      <w:r>
        <w:t xml:space="preserve">23. </w:t>
      </w:r>
      <w:r>
        <w:tab/>
        <w:t>Lee V, Brain K, Martin J. From opening the ‘black box’ to looking behind the curtain: cognition and context in assessor-based judgements. Adv Heal Sci Educ. 2019;24(1):85-102.</w:t>
      </w:r>
    </w:p>
    <w:p w14:paraId="38CD57F4" w14:textId="182FBE9E" w:rsidR="00057837" w:rsidRDefault="00057837" w:rsidP="00057837">
      <w:pPr>
        <w:ind w:left="426" w:hanging="426"/>
      </w:pPr>
      <w:r>
        <w:t xml:space="preserve">24. </w:t>
      </w:r>
      <w:r>
        <w:tab/>
        <w:t xml:space="preserve">Eric S. Holmboe, MD; Richard E. Hawkins, MD; and Stephen J. Huot. </w:t>
      </w:r>
      <w:r w:rsidR="009210B3">
        <w:t>Effects of training in direct observation of medical residents ’ clinical competence</w:t>
      </w:r>
      <w:r>
        <w:t>. Ann Intern Med. 2004;140:874-881.</w:t>
      </w:r>
    </w:p>
    <w:p w14:paraId="38B40362" w14:textId="109A72A1" w:rsidR="00057837" w:rsidRDefault="00057837" w:rsidP="00057837">
      <w:pPr>
        <w:ind w:left="426" w:hanging="426"/>
      </w:pPr>
      <w:r>
        <w:t xml:space="preserve">25. </w:t>
      </w:r>
      <w:r>
        <w:tab/>
        <w:t>Cook DA, Dupras DM, Beckman TJ, Thomas KG, Pankratz VS. Effect of rater training on reliability and accuracy of mini-CEX scores: a randomized, controlled trial. J Gen Intern Med. 2009;24(1):74-79.</w:t>
      </w:r>
    </w:p>
    <w:p w14:paraId="6CF294F9" w14:textId="52915F21" w:rsidR="00057837" w:rsidRDefault="00057837" w:rsidP="00057837">
      <w:pPr>
        <w:ind w:left="426" w:hanging="426"/>
      </w:pPr>
      <w:r>
        <w:t xml:space="preserve">26. </w:t>
      </w:r>
      <w:r>
        <w:tab/>
        <w:t>Pell G, Homer MS, Roberts TE. Assessor training: its effects on criterion‐based assessment in a medical context. Int J Res Method Educ. 2008;31(2):143-154.</w:t>
      </w:r>
    </w:p>
    <w:p w14:paraId="314A1483" w14:textId="1C6079EE" w:rsidR="00057837" w:rsidRDefault="00057837" w:rsidP="00057837">
      <w:pPr>
        <w:ind w:left="426" w:hanging="426"/>
      </w:pPr>
      <w:r>
        <w:t xml:space="preserve">27. </w:t>
      </w:r>
      <w:r>
        <w:tab/>
        <w:t>Taylor CA, Gurnell M, Melville CR, Kluth DC, Johnson N, Wass V. Variation in passing standards for graduation-level knowledge items at UK medical schools. Med Educ. 2017;51(6):612-620.</w:t>
      </w:r>
    </w:p>
    <w:p w14:paraId="0201A967" w14:textId="4F2A2362" w:rsidR="00057837" w:rsidRDefault="00057837" w:rsidP="00057837">
      <w:pPr>
        <w:ind w:left="426" w:hanging="426"/>
      </w:pPr>
      <w:r>
        <w:t xml:space="preserve">28. </w:t>
      </w:r>
      <w:r>
        <w:tab/>
        <w:t xml:space="preserve">Wind SA, Sebok-Syer SS. </w:t>
      </w:r>
      <w:r w:rsidR="009210B3">
        <w:t>Examining differential rater functioning using a between-subgroup outfit approach</w:t>
      </w:r>
      <w:r>
        <w:t>. J Educ Meas. 2019;56(2):217-250.</w:t>
      </w:r>
    </w:p>
    <w:p w14:paraId="14CC96A8" w14:textId="54F6507D" w:rsidR="00057837" w:rsidRDefault="00057837" w:rsidP="00057837">
      <w:pPr>
        <w:ind w:left="426" w:hanging="426"/>
      </w:pPr>
      <w:r>
        <w:t xml:space="preserve">29. </w:t>
      </w:r>
      <w:r>
        <w:tab/>
        <w:t>McManus IC, Thompson M, Mollon J. Assessment of examiner leniency and stringency ('hawk-dove effect’) in the MRCP(UK) clinical examination (PACES) using multi-facet Rasch modelling. BMC Med Educ. 2006;6(42).</w:t>
      </w:r>
    </w:p>
    <w:p w14:paraId="07BC7464" w14:textId="7F592DE2" w:rsidR="00057837" w:rsidRDefault="00057837" w:rsidP="00057837">
      <w:pPr>
        <w:ind w:left="426" w:hanging="426"/>
      </w:pPr>
      <w:r>
        <w:t xml:space="preserve">30. </w:t>
      </w:r>
      <w:r>
        <w:tab/>
        <w:t>Brennan PA, Croke DT, Reed M, et al. Does changing examiner stations during UK postgraduate surgery objective structured clinical examinations influence examination reliability and candidates’ scores? J Surg Educ. 2016;73(4):616-623.</w:t>
      </w:r>
    </w:p>
    <w:p w14:paraId="63C9E423" w14:textId="5193B413" w:rsidR="00057837" w:rsidRDefault="00057837" w:rsidP="00057837">
      <w:pPr>
        <w:ind w:left="426" w:hanging="426"/>
      </w:pPr>
      <w:r>
        <w:t xml:space="preserve">31. </w:t>
      </w:r>
      <w:r>
        <w:tab/>
        <w:t xml:space="preserve">Eva KW. </w:t>
      </w:r>
      <w:r w:rsidR="009210B3">
        <w:t>Cognitive influences on complex performance assessment: lessons from the interplay between medicine and psych</w:t>
      </w:r>
      <w:r>
        <w:t>ology. J Appl Res Mem Cogn. 2018;7(2):177-188.</w:t>
      </w:r>
    </w:p>
    <w:p w14:paraId="5341FB50" w14:textId="264A4CF3" w:rsidR="00057837" w:rsidRDefault="00057837" w:rsidP="00057837">
      <w:pPr>
        <w:ind w:left="426" w:hanging="426"/>
      </w:pPr>
      <w:r>
        <w:lastRenderedPageBreak/>
        <w:t xml:space="preserve">32. </w:t>
      </w:r>
      <w:r>
        <w:tab/>
        <w:t xml:space="preserve">Linacre JM. </w:t>
      </w:r>
      <w:r w:rsidR="009210B3">
        <w:t>Many-facet rasch measurement. 2nd Ed</w:t>
      </w:r>
      <w:r>
        <w:t>. Chicago: MESA Press; 1994.</w:t>
      </w:r>
    </w:p>
    <w:p w14:paraId="25531BC8" w14:textId="36B7CD66" w:rsidR="00057837" w:rsidRDefault="00057837" w:rsidP="00057837">
      <w:pPr>
        <w:ind w:left="426" w:hanging="426"/>
      </w:pPr>
      <w:r>
        <w:t xml:space="preserve">33. </w:t>
      </w:r>
      <w:r>
        <w:tab/>
        <w:t>McLaughlin K, Ainslie M, Coderre S, Wright B, Violato C. The effect of differential rater function over time (DRIFT) on objective structured clinical examination ratings. Med Educ. 2009;43(10):989-992.</w:t>
      </w:r>
    </w:p>
    <w:p w14:paraId="005D9AD5" w14:textId="4E9EEB32" w:rsidR="00057837" w:rsidRPr="00057837" w:rsidRDefault="00057837" w:rsidP="00057837">
      <w:pPr>
        <w:ind w:left="426" w:hanging="426"/>
      </w:pPr>
      <w:r>
        <w:t xml:space="preserve">34. </w:t>
      </w:r>
      <w:r>
        <w:tab/>
        <w:t xml:space="preserve">Coetzee K, Monteiro S. DRIFT happens, sometimes: Examining time based rater variance in a high-stakes OSCE. Med Teach. </w:t>
      </w:r>
      <w:r w:rsidRPr="00057837">
        <w:t>2019;41(7)</w:t>
      </w:r>
      <w:r w:rsidRPr="00057837">
        <w:rPr>
          <w:rFonts w:cs="Arial"/>
        </w:rPr>
        <w:t xml:space="preserve"> 819-823</w:t>
      </w:r>
      <w:r w:rsidRPr="00057837">
        <w:t xml:space="preserve">. </w:t>
      </w:r>
    </w:p>
    <w:p w14:paraId="22098252" w14:textId="5B1C6BCB" w:rsidR="00057837" w:rsidRDefault="00057837" w:rsidP="00057837">
      <w:pPr>
        <w:ind w:left="426" w:hanging="426"/>
      </w:pPr>
      <w:r>
        <w:t xml:space="preserve">35. </w:t>
      </w:r>
      <w:r>
        <w:tab/>
        <w:t>Yeates P, O’Neill P, Mann K, Eva KW. Effect of exposure to good vs poor medical trainee performance on attending physician ratings of subsequent performances. JAMA. 2012;308(21):2226-2232.</w:t>
      </w:r>
    </w:p>
    <w:p w14:paraId="61D94C52" w14:textId="0CD02C8F" w:rsidR="00057837" w:rsidRDefault="00057837" w:rsidP="00057837">
      <w:pPr>
        <w:ind w:left="426" w:hanging="426"/>
      </w:pPr>
      <w:r>
        <w:t xml:space="preserve">36. </w:t>
      </w:r>
      <w:r>
        <w:tab/>
        <w:t xml:space="preserve">Yeates P, Moreau M, Eva K. </w:t>
      </w:r>
      <w:r w:rsidR="009210B3">
        <w:t>Are examiners’ judgments in osce-style assessments influenced by contrast effects?</w:t>
      </w:r>
      <w:r>
        <w:t xml:space="preserve"> Acad Med. 2015;90(7):975-980.</w:t>
      </w:r>
    </w:p>
    <w:p w14:paraId="6851C76B" w14:textId="77777777" w:rsidR="00057837" w:rsidRDefault="00057837" w:rsidP="00057837">
      <w:pPr>
        <w:ind w:left="426" w:hanging="426"/>
      </w:pPr>
      <w:r>
        <w:t xml:space="preserve">37. </w:t>
      </w:r>
      <w:r>
        <w:tab/>
        <w:t>Crossley J, Davies H, Humphris G, Jolly B. Generalisability: a key to unlock professional assessment. Med Educ. 2002;36(10):972-978.</w:t>
      </w:r>
    </w:p>
    <w:p w14:paraId="2870A062" w14:textId="37783315" w:rsidR="00C8587C" w:rsidRDefault="00057837" w:rsidP="00057837">
      <w:pPr>
        <w:ind w:left="426" w:hanging="426"/>
      </w:pPr>
      <w:r>
        <w:t xml:space="preserve">38. </w:t>
      </w:r>
      <w:r>
        <w:tab/>
        <w:t>Yeates P, O’Neill P, Mann K, Eva K. Seei</w:t>
      </w:r>
      <w:r w:rsidR="009210B3">
        <w:t>ng the same thing differently: m</w:t>
      </w:r>
      <w:r>
        <w:t xml:space="preserve">echanisms that contribute to assessor differences in directly-observed performance assessments. Adv Heal Sci Educ. 2013;18(3):325-341. </w:t>
      </w:r>
    </w:p>
    <w:p w14:paraId="35DCDABF" w14:textId="74C09F4F" w:rsidR="007C23D8" w:rsidRDefault="007C23D8">
      <w:r>
        <w:br w:type="page"/>
      </w:r>
    </w:p>
    <w:p w14:paraId="3B251545" w14:textId="50AADE5E" w:rsidR="007C23D8" w:rsidRPr="0088284C" w:rsidRDefault="0088284C" w:rsidP="0088284C">
      <w:pPr>
        <w:widowControl w:val="0"/>
        <w:autoSpaceDE w:val="0"/>
        <w:autoSpaceDN w:val="0"/>
        <w:adjustRightInd w:val="0"/>
        <w:spacing w:line="240" w:lineRule="auto"/>
        <w:ind w:left="640" w:hanging="640"/>
        <w:rPr>
          <w:b/>
          <w:sz w:val="24"/>
          <w:szCs w:val="24"/>
        </w:rPr>
      </w:pPr>
      <w:r>
        <w:rPr>
          <w:b/>
          <w:sz w:val="24"/>
          <w:szCs w:val="24"/>
        </w:rPr>
        <w:lastRenderedPageBreak/>
        <w:t>T</w:t>
      </w:r>
      <w:r w:rsidR="007C23D8" w:rsidRPr="007C23D8">
        <w:rPr>
          <w:b/>
          <w:sz w:val="24"/>
          <w:szCs w:val="24"/>
        </w:rPr>
        <w:t>ables and figures</w:t>
      </w:r>
    </w:p>
    <w:p w14:paraId="21B1C61D" w14:textId="77777777" w:rsidR="0088284C" w:rsidRDefault="0088284C" w:rsidP="0088284C">
      <w:r>
        <w:t>Table 1: Fit of data within each Facet to the Many Facet Rasch Model</w:t>
      </w:r>
    </w:p>
    <w:tbl>
      <w:tblPr>
        <w:tblStyle w:val="TableGrid"/>
        <w:tblW w:w="9464" w:type="dxa"/>
        <w:tblLook w:val="04A0" w:firstRow="1" w:lastRow="0" w:firstColumn="1" w:lastColumn="0" w:noHBand="0" w:noVBand="1"/>
      </w:tblPr>
      <w:tblGrid>
        <w:gridCol w:w="1848"/>
        <w:gridCol w:w="1848"/>
        <w:gridCol w:w="1848"/>
        <w:gridCol w:w="1849"/>
        <w:gridCol w:w="2071"/>
      </w:tblGrid>
      <w:tr w:rsidR="0088284C" w14:paraId="3FEC76E2" w14:textId="77777777" w:rsidTr="00517107">
        <w:tc>
          <w:tcPr>
            <w:tcW w:w="1848" w:type="dxa"/>
          </w:tcPr>
          <w:p w14:paraId="3C0A1955" w14:textId="77777777" w:rsidR="0088284C" w:rsidRDefault="0088284C" w:rsidP="00517107">
            <w:r>
              <w:t>Facet</w:t>
            </w:r>
          </w:p>
        </w:tc>
        <w:tc>
          <w:tcPr>
            <w:tcW w:w="1848" w:type="dxa"/>
          </w:tcPr>
          <w:p w14:paraId="6A7AA0B4" w14:textId="77777777" w:rsidR="0088284C" w:rsidRDefault="0088284C" w:rsidP="00517107">
            <w:r>
              <w:t>Number (%)</w:t>
            </w:r>
          </w:p>
        </w:tc>
        <w:tc>
          <w:tcPr>
            <w:tcW w:w="1848" w:type="dxa"/>
          </w:tcPr>
          <w:p w14:paraId="7D73F686" w14:textId="77777777" w:rsidR="0088284C" w:rsidRDefault="0088284C" w:rsidP="00517107">
            <w:r>
              <w:t>Range of Infit/Outfit Mean-Square values</w:t>
            </w:r>
          </w:p>
        </w:tc>
        <w:tc>
          <w:tcPr>
            <w:tcW w:w="1849" w:type="dxa"/>
          </w:tcPr>
          <w:p w14:paraId="64C56A6A" w14:textId="77777777" w:rsidR="0088284C" w:rsidRDefault="0088284C" w:rsidP="00517107">
            <w:r>
              <w:t>Range of Infit/Outfit Z-standardised</w:t>
            </w:r>
          </w:p>
          <w:p w14:paraId="0490488B" w14:textId="77777777" w:rsidR="0088284C" w:rsidRDefault="0088284C" w:rsidP="00517107">
            <w:r>
              <w:t>values</w:t>
            </w:r>
          </w:p>
        </w:tc>
        <w:tc>
          <w:tcPr>
            <w:tcW w:w="2071" w:type="dxa"/>
          </w:tcPr>
          <w:p w14:paraId="2E3B9C6B" w14:textId="77777777" w:rsidR="0088284C" w:rsidRDefault="0088284C" w:rsidP="00517107">
            <w:r>
              <w:t>Data fit</w:t>
            </w:r>
          </w:p>
        </w:tc>
      </w:tr>
      <w:tr w:rsidR="0088284C" w14:paraId="69FA36D8" w14:textId="77777777" w:rsidTr="00517107">
        <w:tc>
          <w:tcPr>
            <w:tcW w:w="1848" w:type="dxa"/>
          </w:tcPr>
          <w:p w14:paraId="6D9996EA" w14:textId="77777777" w:rsidR="0088284C" w:rsidRDefault="0088284C" w:rsidP="00517107">
            <w:r>
              <w:t>Examiner-Cohorts</w:t>
            </w:r>
          </w:p>
        </w:tc>
        <w:tc>
          <w:tcPr>
            <w:tcW w:w="1848" w:type="dxa"/>
          </w:tcPr>
          <w:p w14:paraId="383F6E8B" w14:textId="77777777" w:rsidR="0088284C" w:rsidRDefault="0088284C" w:rsidP="00517107">
            <w:r>
              <w:t>All</w:t>
            </w:r>
          </w:p>
        </w:tc>
        <w:tc>
          <w:tcPr>
            <w:tcW w:w="1848" w:type="dxa"/>
          </w:tcPr>
          <w:p w14:paraId="748094BF" w14:textId="77777777" w:rsidR="0088284C" w:rsidRDefault="0088284C" w:rsidP="00517107">
            <w:r>
              <w:t>0.7-1.3</w:t>
            </w:r>
          </w:p>
        </w:tc>
        <w:tc>
          <w:tcPr>
            <w:tcW w:w="1849" w:type="dxa"/>
          </w:tcPr>
          <w:p w14:paraId="03D763D1" w14:textId="77777777" w:rsidR="0088284C" w:rsidRDefault="0088284C" w:rsidP="00517107">
            <w:r>
              <w:t>≤±2.0</w:t>
            </w:r>
          </w:p>
        </w:tc>
        <w:tc>
          <w:tcPr>
            <w:tcW w:w="2071" w:type="dxa"/>
          </w:tcPr>
          <w:p w14:paraId="791D0949" w14:textId="77777777" w:rsidR="0088284C" w:rsidRDefault="0088284C" w:rsidP="00517107">
            <w:r>
              <w:t>Excellent</w:t>
            </w:r>
          </w:p>
        </w:tc>
      </w:tr>
      <w:tr w:rsidR="0088284C" w14:paraId="5B4FC955" w14:textId="77777777" w:rsidTr="00517107">
        <w:tc>
          <w:tcPr>
            <w:tcW w:w="1848" w:type="dxa"/>
          </w:tcPr>
          <w:p w14:paraId="3F16EA17" w14:textId="77777777" w:rsidR="0088284C" w:rsidRDefault="0088284C" w:rsidP="00517107">
            <w:r>
              <w:t>Stations</w:t>
            </w:r>
          </w:p>
        </w:tc>
        <w:tc>
          <w:tcPr>
            <w:tcW w:w="1848" w:type="dxa"/>
          </w:tcPr>
          <w:p w14:paraId="6D1F443A" w14:textId="77777777" w:rsidR="0088284C" w:rsidRDefault="0088284C" w:rsidP="00517107">
            <w:r>
              <w:t>All</w:t>
            </w:r>
          </w:p>
        </w:tc>
        <w:tc>
          <w:tcPr>
            <w:tcW w:w="1848" w:type="dxa"/>
          </w:tcPr>
          <w:p w14:paraId="63895709" w14:textId="77777777" w:rsidR="0088284C" w:rsidRDefault="0088284C" w:rsidP="00517107">
            <w:r>
              <w:t>0.5-1.5</w:t>
            </w:r>
          </w:p>
        </w:tc>
        <w:tc>
          <w:tcPr>
            <w:tcW w:w="1849" w:type="dxa"/>
          </w:tcPr>
          <w:p w14:paraId="26DCD8C0" w14:textId="77777777" w:rsidR="0088284C" w:rsidRDefault="0088284C" w:rsidP="00517107">
            <w:r>
              <w:t>-3.44 to 3.65</w:t>
            </w:r>
          </w:p>
        </w:tc>
        <w:tc>
          <w:tcPr>
            <w:tcW w:w="2071" w:type="dxa"/>
          </w:tcPr>
          <w:p w14:paraId="0174077C" w14:textId="77777777" w:rsidR="0088284C" w:rsidRDefault="0088284C" w:rsidP="00517107">
            <w:r>
              <w:t>Good / Productive</w:t>
            </w:r>
          </w:p>
        </w:tc>
      </w:tr>
      <w:tr w:rsidR="0088284C" w14:paraId="323432DC" w14:textId="77777777" w:rsidTr="00517107">
        <w:tc>
          <w:tcPr>
            <w:tcW w:w="1848" w:type="dxa"/>
          </w:tcPr>
          <w:p w14:paraId="1EEB9EF1" w14:textId="77777777" w:rsidR="0088284C" w:rsidRDefault="0088284C" w:rsidP="00517107">
            <w:r>
              <w:t>Students</w:t>
            </w:r>
          </w:p>
        </w:tc>
        <w:tc>
          <w:tcPr>
            <w:tcW w:w="1848" w:type="dxa"/>
          </w:tcPr>
          <w:p w14:paraId="503D596B" w14:textId="77777777" w:rsidR="0088284C" w:rsidRDefault="0088284C" w:rsidP="00517107">
            <w:r>
              <w:t>93 (82%)</w:t>
            </w:r>
          </w:p>
        </w:tc>
        <w:tc>
          <w:tcPr>
            <w:tcW w:w="1848" w:type="dxa"/>
          </w:tcPr>
          <w:p w14:paraId="5C9C3DDA" w14:textId="77777777" w:rsidR="0088284C" w:rsidRDefault="0088284C" w:rsidP="00517107">
            <w:r>
              <w:t>0.5-1.5</w:t>
            </w:r>
          </w:p>
        </w:tc>
        <w:tc>
          <w:tcPr>
            <w:tcW w:w="1849" w:type="dxa"/>
          </w:tcPr>
          <w:p w14:paraId="70FDC82F" w14:textId="77777777" w:rsidR="0088284C" w:rsidRDefault="0088284C" w:rsidP="00517107">
            <w:r>
              <w:t>- 1.53 to 2.24</w:t>
            </w:r>
          </w:p>
        </w:tc>
        <w:tc>
          <w:tcPr>
            <w:tcW w:w="2071" w:type="dxa"/>
          </w:tcPr>
          <w:p w14:paraId="52F593CE" w14:textId="77777777" w:rsidR="0088284C" w:rsidRDefault="0088284C" w:rsidP="00517107">
            <w:r>
              <w:t>Good / Productive</w:t>
            </w:r>
          </w:p>
        </w:tc>
      </w:tr>
      <w:tr w:rsidR="0088284C" w14:paraId="5247D7AE" w14:textId="77777777" w:rsidTr="00517107">
        <w:tc>
          <w:tcPr>
            <w:tcW w:w="1848" w:type="dxa"/>
          </w:tcPr>
          <w:p w14:paraId="178FE06A" w14:textId="77777777" w:rsidR="0088284C" w:rsidRDefault="0088284C" w:rsidP="00517107"/>
        </w:tc>
        <w:tc>
          <w:tcPr>
            <w:tcW w:w="1848" w:type="dxa"/>
          </w:tcPr>
          <w:p w14:paraId="05A108B8" w14:textId="77777777" w:rsidR="0088284C" w:rsidRDefault="0088284C" w:rsidP="00517107">
            <w:r>
              <w:t>12 (13%)</w:t>
            </w:r>
          </w:p>
        </w:tc>
        <w:tc>
          <w:tcPr>
            <w:tcW w:w="1848" w:type="dxa"/>
          </w:tcPr>
          <w:p w14:paraId="0DD835E4" w14:textId="77777777" w:rsidR="0088284C" w:rsidRDefault="0088284C" w:rsidP="00517107">
            <w:r>
              <w:t>0.24-0.5</w:t>
            </w:r>
          </w:p>
        </w:tc>
        <w:tc>
          <w:tcPr>
            <w:tcW w:w="1849" w:type="dxa"/>
          </w:tcPr>
          <w:p w14:paraId="3A982466" w14:textId="77777777" w:rsidR="0088284C" w:rsidRDefault="0088284C" w:rsidP="00517107">
            <w:r>
              <w:t>-1.45 to -2.68</w:t>
            </w:r>
          </w:p>
        </w:tc>
        <w:tc>
          <w:tcPr>
            <w:tcW w:w="2071" w:type="dxa"/>
          </w:tcPr>
          <w:p w14:paraId="79B93C36" w14:textId="77777777" w:rsidR="0088284C" w:rsidRDefault="0088284C" w:rsidP="00517107">
            <w:r>
              <w:t>Overfit</w:t>
            </w:r>
          </w:p>
        </w:tc>
      </w:tr>
      <w:tr w:rsidR="0088284C" w14:paraId="375191A3" w14:textId="77777777" w:rsidTr="00517107">
        <w:tc>
          <w:tcPr>
            <w:tcW w:w="1848" w:type="dxa"/>
          </w:tcPr>
          <w:p w14:paraId="292A15FD" w14:textId="77777777" w:rsidR="0088284C" w:rsidRDefault="0088284C" w:rsidP="00517107"/>
        </w:tc>
        <w:tc>
          <w:tcPr>
            <w:tcW w:w="1848" w:type="dxa"/>
          </w:tcPr>
          <w:p w14:paraId="4E9A5457" w14:textId="77777777" w:rsidR="0088284C" w:rsidRDefault="0088284C" w:rsidP="00517107">
            <w:r>
              <w:t>7 (8%)</w:t>
            </w:r>
          </w:p>
        </w:tc>
        <w:tc>
          <w:tcPr>
            <w:tcW w:w="1848" w:type="dxa"/>
          </w:tcPr>
          <w:p w14:paraId="11A267BF" w14:textId="77777777" w:rsidR="0088284C" w:rsidRDefault="0088284C" w:rsidP="00517107">
            <w:r>
              <w:t>1.5-2.0</w:t>
            </w:r>
          </w:p>
        </w:tc>
        <w:tc>
          <w:tcPr>
            <w:tcW w:w="1849" w:type="dxa"/>
          </w:tcPr>
          <w:p w14:paraId="1E72D192" w14:textId="77777777" w:rsidR="0088284C" w:rsidRDefault="0088284C" w:rsidP="00517107">
            <w:r>
              <w:t>&lt;2.0</w:t>
            </w:r>
          </w:p>
        </w:tc>
        <w:tc>
          <w:tcPr>
            <w:tcW w:w="2071" w:type="dxa"/>
          </w:tcPr>
          <w:p w14:paraId="35DE96F2" w14:textId="77777777" w:rsidR="0088284C" w:rsidRDefault="0088284C" w:rsidP="00517107">
            <w:r>
              <w:t>Mild underfit</w:t>
            </w:r>
          </w:p>
        </w:tc>
      </w:tr>
      <w:tr w:rsidR="0088284C" w14:paraId="30ABB93E" w14:textId="77777777" w:rsidTr="00517107">
        <w:tc>
          <w:tcPr>
            <w:tcW w:w="1848" w:type="dxa"/>
          </w:tcPr>
          <w:p w14:paraId="4F4CFE3E" w14:textId="77777777" w:rsidR="0088284C" w:rsidRDefault="0088284C" w:rsidP="00517107"/>
        </w:tc>
        <w:tc>
          <w:tcPr>
            <w:tcW w:w="1848" w:type="dxa"/>
          </w:tcPr>
          <w:p w14:paraId="57C27D2B" w14:textId="77777777" w:rsidR="0088284C" w:rsidRDefault="0088284C" w:rsidP="00517107">
            <w:r>
              <w:t>1 (1%)</w:t>
            </w:r>
          </w:p>
        </w:tc>
        <w:tc>
          <w:tcPr>
            <w:tcW w:w="1848" w:type="dxa"/>
          </w:tcPr>
          <w:p w14:paraId="5B48C2FF" w14:textId="77777777" w:rsidR="0088284C" w:rsidRDefault="0088284C" w:rsidP="00517107">
            <w:r>
              <w:t>2.06</w:t>
            </w:r>
          </w:p>
        </w:tc>
        <w:tc>
          <w:tcPr>
            <w:tcW w:w="1849" w:type="dxa"/>
          </w:tcPr>
          <w:p w14:paraId="116D8B74" w14:textId="77777777" w:rsidR="0088284C" w:rsidRDefault="0088284C" w:rsidP="00517107">
            <w:r>
              <w:t>2.1</w:t>
            </w:r>
          </w:p>
        </w:tc>
        <w:tc>
          <w:tcPr>
            <w:tcW w:w="2071" w:type="dxa"/>
          </w:tcPr>
          <w:p w14:paraId="328B9A50" w14:textId="77777777" w:rsidR="0088284C" w:rsidRDefault="0088284C" w:rsidP="00517107">
            <w:r>
              <w:t>Underfit</w:t>
            </w:r>
          </w:p>
        </w:tc>
      </w:tr>
    </w:tbl>
    <w:p w14:paraId="7601B66A" w14:textId="77777777" w:rsidR="007C23D8" w:rsidRDefault="007C23D8" w:rsidP="007C23D8"/>
    <w:p w14:paraId="6EB5083B" w14:textId="0BBBCDFA" w:rsidR="007C23D8" w:rsidRDefault="007C23D8" w:rsidP="007C23D8">
      <w:pPr>
        <w:keepNext/>
      </w:pPr>
      <w:r>
        <w:lastRenderedPageBreak/>
        <w:t>Figure 1: Schematic Overview of Study Design and Research Data Collection</w:t>
      </w:r>
    </w:p>
    <w:p w14:paraId="3209A689" w14:textId="67A38C94" w:rsidR="007C23D8" w:rsidRDefault="00BB0B3A" w:rsidP="007C23D8">
      <w:r>
        <w:rPr>
          <w:noProof/>
        </w:rPr>
        <w:drawing>
          <wp:inline distT="0" distB="0" distL="0" distR="0" wp14:anchorId="0854E63B" wp14:editId="0C16E308">
            <wp:extent cx="5207000" cy="7068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137" r="29427"/>
                    <a:stretch/>
                  </pic:blipFill>
                  <pic:spPr bwMode="auto">
                    <a:xfrm>
                      <a:off x="0" y="0"/>
                      <a:ext cx="5207000" cy="7068433"/>
                    </a:xfrm>
                    <a:prstGeom prst="rect">
                      <a:avLst/>
                    </a:prstGeom>
                    <a:ln>
                      <a:noFill/>
                    </a:ln>
                    <a:extLst>
                      <a:ext uri="{53640926-AAD7-44D8-BBD7-CCE9431645EC}">
                        <a14:shadowObscured xmlns:a14="http://schemas.microsoft.com/office/drawing/2010/main"/>
                      </a:ext>
                    </a:extLst>
                  </pic:spPr>
                </pic:pic>
              </a:graphicData>
            </a:graphic>
          </wp:inline>
        </w:drawing>
      </w:r>
    </w:p>
    <w:p w14:paraId="2D6FC97C" w14:textId="3C6642C9" w:rsidR="007C23D8" w:rsidRDefault="007C23D8" w:rsidP="007C23D8">
      <w:pPr>
        <w:keepNext/>
      </w:pPr>
      <w:r>
        <w:lastRenderedPageBreak/>
        <w:t>Figure 2: Bland Altman plot of the difference between Live and Video scores</w:t>
      </w:r>
      <w:r w:rsidR="00F23255">
        <w:t xml:space="preserve"> (out of 27, vertical axis) </w:t>
      </w:r>
      <w:r w:rsidR="005A76EB">
        <w:t xml:space="preserve">plotted against the average of the scores given to video and live versions of each performance </w:t>
      </w:r>
      <w:r w:rsidR="00F23255">
        <w:t xml:space="preserve">(out of 27, horizontal axis) </w:t>
      </w:r>
      <w:r>
        <w:t>for the subset of examiners who judged the same performances by both methods.</w:t>
      </w:r>
      <w:r w:rsidR="00F23255">
        <w:t xml:space="preserve"> Dashed horizontal lines indicate </w:t>
      </w:r>
      <w:r w:rsidR="005A76EB">
        <w:t xml:space="preserve">the </w:t>
      </w:r>
      <w:r w:rsidR="00F23255">
        <w:t>mean</w:t>
      </w:r>
      <w:r w:rsidR="005A76EB">
        <w:t xml:space="preserve"> difference between the two measures </w:t>
      </w:r>
      <w:r w:rsidR="00F23255">
        <w:t xml:space="preserve">and </w:t>
      </w:r>
      <w:r w:rsidR="009E61BA">
        <w:t xml:space="preserve">1.96 </w:t>
      </w:r>
      <w:r w:rsidR="005A76EB">
        <w:t>standard deviations from the mean</w:t>
      </w:r>
      <w:r w:rsidR="00F23255">
        <w:t xml:space="preserve"> </w:t>
      </w:r>
      <w:r w:rsidR="005A76EB">
        <w:t>difference</w:t>
      </w:r>
      <w:r w:rsidR="00E6626E">
        <w:t>.</w:t>
      </w:r>
    </w:p>
    <w:p w14:paraId="34915DDC" w14:textId="0CB1A9B7" w:rsidR="007C23D8" w:rsidRDefault="0088284C" w:rsidP="007C23D8">
      <w:r>
        <w:rPr>
          <w:noProof/>
        </w:rPr>
        <w:drawing>
          <wp:inline distT="0" distB="0" distL="0" distR="0" wp14:anchorId="57649974" wp14:editId="21D7A988">
            <wp:extent cx="5486400" cy="36576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solidFill>
                        <a:schemeClr val="tx1"/>
                      </a:solidFill>
                    </a:ln>
                  </pic:spPr>
                </pic:pic>
              </a:graphicData>
            </a:graphic>
          </wp:inline>
        </w:drawing>
      </w:r>
    </w:p>
    <w:p w14:paraId="47CA8329" w14:textId="74EA78A5" w:rsidR="007C23D8" w:rsidRDefault="007C23D8" w:rsidP="007C23D8">
      <w:pPr>
        <w:keepNext/>
      </w:pPr>
      <w:r>
        <w:lastRenderedPageBreak/>
        <w:t xml:space="preserve">Figure 3: Wright Map showing the relative </w:t>
      </w:r>
      <w:r w:rsidR="00F23255">
        <w:t xml:space="preserve">ability/difficulty/stringency </w:t>
      </w:r>
      <w:r>
        <w:t xml:space="preserve">of the facets of </w:t>
      </w:r>
      <w:r w:rsidR="00F23255">
        <w:t>s</w:t>
      </w:r>
      <w:r>
        <w:t>tudent, station and examiner cohorts</w:t>
      </w:r>
      <w:r w:rsidR="00F23255">
        <w:t xml:space="preserve"> respectively. Horizontal bars in the students’ column indicate the number of students at each level of ability. Examiner-cohorts indicate the score that different examiner cohorts would give to a student of the same ability.</w:t>
      </w:r>
    </w:p>
    <w:p w14:paraId="3F168540" w14:textId="12F7AB1D" w:rsidR="007C23D8" w:rsidRDefault="0088284C" w:rsidP="007C23D8">
      <w:pPr>
        <w:keepNext/>
      </w:pPr>
      <w:r>
        <w:rPr>
          <w:noProof/>
        </w:rPr>
        <w:drawing>
          <wp:inline distT="0" distB="0" distL="0" distR="0" wp14:anchorId="42D4470B" wp14:editId="6B00F1F2">
            <wp:extent cx="5731510" cy="42348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34815"/>
                    </a:xfrm>
                    <a:prstGeom prst="rect">
                      <a:avLst/>
                    </a:prstGeom>
                    <a:noFill/>
                    <a:ln>
                      <a:noFill/>
                    </a:ln>
                  </pic:spPr>
                </pic:pic>
              </a:graphicData>
            </a:graphic>
          </wp:inline>
        </w:drawing>
      </w:r>
    </w:p>
    <w:p w14:paraId="1CAC964F" w14:textId="17FCE283" w:rsidR="00BB0B3A" w:rsidRDefault="00BB0B3A">
      <w:r>
        <w:br w:type="page"/>
      </w:r>
    </w:p>
    <w:p w14:paraId="62C640FF" w14:textId="2C9ED063" w:rsidR="00BB0B3A" w:rsidRDefault="00BB0B3A" w:rsidP="00BB0B3A">
      <w:pPr>
        <w:ind w:left="426" w:hanging="426"/>
      </w:pPr>
      <w:r>
        <w:lastRenderedPageBreak/>
        <w:t>Appendix 1:</w:t>
      </w:r>
    </w:p>
    <w:p w14:paraId="2EFCF5B6" w14:textId="77777777" w:rsidR="00BB0B3A" w:rsidRDefault="00BB0B3A" w:rsidP="00BB0B3A">
      <w:pPr>
        <w:jc w:val="center"/>
        <w:rPr>
          <w:rFonts w:ascii="Arial" w:hAnsi="Arial" w:cs="Arial"/>
          <w:b/>
          <w:sz w:val="24"/>
        </w:rPr>
      </w:pPr>
      <w:r>
        <w:rPr>
          <w:rFonts w:ascii="Arial" w:hAnsi="Arial" w:cs="Arial"/>
          <w:b/>
          <w:sz w:val="24"/>
        </w:rPr>
        <w:t xml:space="preserve">Example of </w:t>
      </w:r>
      <w:r w:rsidRPr="00C33746">
        <w:rPr>
          <w:rFonts w:ascii="Arial" w:hAnsi="Arial" w:cs="Arial"/>
          <w:b/>
          <w:sz w:val="24"/>
        </w:rPr>
        <w:t>MARKING</w:t>
      </w:r>
      <w:r>
        <w:rPr>
          <w:rFonts w:ascii="Arial" w:hAnsi="Arial" w:cs="Arial"/>
          <w:b/>
          <w:sz w:val="24"/>
        </w:rPr>
        <w:t xml:space="preserve"> AND FEEDBACK CATEGORIES from 1 station</w:t>
      </w:r>
    </w:p>
    <w:p w14:paraId="396B0F2A" w14:textId="77777777" w:rsidR="00BB0B3A" w:rsidRDefault="00BB0B3A" w:rsidP="00BB0B3A">
      <w:pPr>
        <w:jc w:val="center"/>
        <w:rPr>
          <w:rFonts w:ascii="Arial" w:hAnsi="Arial" w:cs="Arial"/>
          <w:b/>
          <w:sz w:val="24"/>
        </w:rPr>
      </w:pPr>
      <w:r>
        <w:rPr>
          <w:rFonts w:ascii="Arial" w:hAnsi="Arial" w:cs="Arial"/>
          <w:b/>
          <w:sz w:val="24"/>
        </w:rPr>
        <w:t>N.B. Domains varied by station. The 5 most appropriate domains for each station were selected by station authors.</w:t>
      </w:r>
    </w:p>
    <w:p w14:paraId="5B318E64" w14:textId="77777777" w:rsidR="00BB0B3A" w:rsidRPr="001345A8" w:rsidRDefault="00BB0B3A" w:rsidP="00BB0B3A">
      <w:pPr>
        <w:rPr>
          <w:rFonts w:cs="Arial"/>
          <w:b/>
        </w:rPr>
      </w:pPr>
      <w:r w:rsidRPr="001345A8">
        <w:rPr>
          <w:rFonts w:cs="Arial"/>
          <w:b/>
        </w:rPr>
        <w:t xml:space="preserve">This example is from a </w:t>
      </w:r>
      <w:r>
        <w:rPr>
          <w:rFonts w:cs="Arial"/>
          <w:b/>
        </w:rPr>
        <w:t xml:space="preserve">consultation-focused </w:t>
      </w:r>
      <w:r w:rsidRPr="001345A8">
        <w:rPr>
          <w:rFonts w:cs="Arial"/>
          <w:b/>
        </w:rPr>
        <w:t>station</w:t>
      </w:r>
      <w:r>
        <w:rPr>
          <w:rFonts w:cs="Arial"/>
          <w:b/>
        </w:rPr>
        <w:t>. Examiners were required to give a mark 1-4 for each of the listed domains.</w:t>
      </w:r>
    </w:p>
    <w:p w14:paraId="17308978" w14:textId="77777777" w:rsidR="00BB0B3A" w:rsidRPr="009D0734" w:rsidRDefault="00BB0B3A" w:rsidP="00BB0B3A">
      <w:pPr>
        <w:spacing w:after="0"/>
        <w:rPr>
          <w:rFonts w:cs="Arial"/>
          <w:b/>
          <w:caps/>
        </w:rPr>
      </w:pPr>
      <w:r>
        <w:rPr>
          <w:rFonts w:cs="Arial"/>
          <w:b/>
        </w:rPr>
        <w:t>P</w:t>
      </w:r>
      <w:r w:rsidRPr="009D0734">
        <w:rPr>
          <w:rFonts w:cs="Arial"/>
          <w:b/>
        </w:rPr>
        <w:t>lease mark the skill categories from 1 – 4:</w:t>
      </w:r>
    </w:p>
    <w:p w14:paraId="3C166CBA" w14:textId="77777777" w:rsidR="00BB0B3A" w:rsidRPr="009D0734" w:rsidRDefault="00BB0B3A" w:rsidP="00BB0B3A">
      <w:pPr>
        <w:spacing w:after="0"/>
        <w:rPr>
          <w:rFonts w:cs="Arial"/>
        </w:rPr>
      </w:pPr>
      <w:r w:rsidRPr="009D0734">
        <w:rPr>
          <w:rFonts w:cs="Arial"/>
        </w:rPr>
        <w:t>1 – Must improve in this category</w:t>
      </w:r>
    </w:p>
    <w:p w14:paraId="4355F4E3" w14:textId="77777777" w:rsidR="00BB0B3A" w:rsidRPr="009D0734" w:rsidRDefault="00BB0B3A" w:rsidP="00BB0B3A">
      <w:pPr>
        <w:spacing w:after="0"/>
        <w:rPr>
          <w:rFonts w:cs="Arial"/>
        </w:rPr>
      </w:pPr>
      <w:r w:rsidRPr="009D0734">
        <w:rPr>
          <w:rFonts w:cs="Arial"/>
        </w:rPr>
        <w:t>2 – Borderline in this category</w:t>
      </w:r>
    </w:p>
    <w:p w14:paraId="53A06FB9" w14:textId="77777777" w:rsidR="00BB0B3A" w:rsidRPr="009D0734" w:rsidRDefault="00BB0B3A" w:rsidP="00BB0B3A">
      <w:pPr>
        <w:spacing w:after="0"/>
        <w:rPr>
          <w:rFonts w:cs="Arial"/>
        </w:rPr>
      </w:pPr>
      <w:r w:rsidRPr="009D0734">
        <w:rPr>
          <w:rFonts w:cs="Arial"/>
        </w:rPr>
        <w:t>3 – Proficient in this category</w:t>
      </w:r>
    </w:p>
    <w:p w14:paraId="4CEADC15" w14:textId="77777777" w:rsidR="00BB0B3A" w:rsidRPr="009D0734" w:rsidRDefault="00BB0B3A" w:rsidP="00BB0B3A">
      <w:pPr>
        <w:spacing w:after="0"/>
        <w:rPr>
          <w:rFonts w:cs="Arial"/>
        </w:rPr>
      </w:pPr>
      <w:r w:rsidRPr="009D0734">
        <w:rPr>
          <w:rFonts w:cs="Arial"/>
        </w:rPr>
        <w:t>4 – Very good in this category</w:t>
      </w:r>
    </w:p>
    <w:p w14:paraId="6909DD3B" w14:textId="77777777" w:rsidR="00BB0B3A" w:rsidRPr="00A36AFA" w:rsidRDefault="00BB0B3A" w:rsidP="00BB0B3A">
      <w:pPr>
        <w:spacing w:after="0"/>
        <w:rPr>
          <w:rFonts w:cs="Arial"/>
          <w:b/>
          <w:sz w:val="12"/>
          <w:szCs w:val="12"/>
          <w:u w:val="single"/>
        </w:rPr>
      </w:pPr>
    </w:p>
    <w:p w14:paraId="3A7904D7" w14:textId="77777777" w:rsidR="00BB0B3A" w:rsidRDefault="00BB0B3A" w:rsidP="00BB0B3A">
      <w:pPr>
        <w:spacing w:after="0"/>
        <w:rPr>
          <w:rFonts w:cs="Arial"/>
          <w:b/>
        </w:rPr>
      </w:pPr>
      <w:r w:rsidRPr="00A36AFA">
        <w:rPr>
          <w:rFonts w:cs="Arial"/>
          <w:b/>
        </w:rPr>
        <w:t xml:space="preserve">NB: station specific examples of the </w:t>
      </w:r>
      <w:r>
        <w:rPr>
          <w:rFonts w:cs="Arial"/>
          <w:b/>
        </w:rPr>
        <w:t>content of each domain we</w:t>
      </w:r>
      <w:r w:rsidRPr="00A36AFA">
        <w:rPr>
          <w:rFonts w:cs="Arial"/>
          <w:b/>
        </w:rPr>
        <w:t>re provided for examiners</w:t>
      </w:r>
      <w:r>
        <w:rPr>
          <w:rFonts w:cs="Arial"/>
          <w:b/>
        </w:rPr>
        <w:t xml:space="preserve"> in addition to the generic domain descriptors</w:t>
      </w:r>
      <w:r w:rsidRPr="00A36AFA">
        <w:rPr>
          <w:rFonts w:cs="Arial"/>
          <w:b/>
        </w:rPr>
        <w:t>. These have been excluded due to restrictions on sharing of sensitive examination content by the host institution</w:t>
      </w:r>
    </w:p>
    <w:p w14:paraId="4FBB6EDE" w14:textId="77777777" w:rsidR="00BB0B3A" w:rsidRPr="00A36AFA" w:rsidRDefault="00BB0B3A" w:rsidP="00BB0B3A">
      <w:pPr>
        <w:spacing w:after="0"/>
        <w:rPr>
          <w:rFonts w:cs="Arial"/>
          <w:b/>
          <w:sz w:val="12"/>
          <w:szCs w:val="12"/>
        </w:rPr>
      </w:pPr>
    </w:p>
    <w:p w14:paraId="64990E6B" w14:textId="77777777" w:rsidR="00BB0B3A" w:rsidRPr="00A36AFA" w:rsidRDefault="00BB0B3A" w:rsidP="00BB0B3A">
      <w:pPr>
        <w:spacing w:after="0"/>
        <w:rPr>
          <w:rFonts w:cs="Arial"/>
          <w:b/>
        </w:rPr>
      </w:pPr>
      <w:r>
        <w:rPr>
          <w:rFonts w:cs="Arial"/>
          <w:b/>
        </w:rPr>
        <w:t>Generic domain descriptors:</w:t>
      </w:r>
    </w:p>
    <w:tbl>
      <w:tblPr>
        <w:tblStyle w:val="TableGrid"/>
        <w:tblW w:w="5000" w:type="pct"/>
        <w:tblLook w:val="04A0" w:firstRow="1" w:lastRow="0" w:firstColumn="1" w:lastColumn="0" w:noHBand="0" w:noVBand="1"/>
      </w:tblPr>
      <w:tblGrid>
        <w:gridCol w:w="9242"/>
      </w:tblGrid>
      <w:tr w:rsidR="00BB0B3A" w:rsidRPr="009D0734" w14:paraId="2C216AE0" w14:textId="77777777" w:rsidTr="00517107">
        <w:tc>
          <w:tcPr>
            <w:tcW w:w="5000" w:type="pct"/>
          </w:tcPr>
          <w:p w14:paraId="5ECAFB8E" w14:textId="77777777" w:rsidR="00BB0B3A" w:rsidRPr="009D0734" w:rsidRDefault="00BB0B3A" w:rsidP="00517107">
            <w:pPr>
              <w:rPr>
                <w:rFonts w:cstheme="minorHAnsi"/>
                <w:b/>
              </w:rPr>
            </w:pPr>
            <w:r w:rsidRPr="009D0734">
              <w:rPr>
                <w:rFonts w:cstheme="minorHAnsi"/>
                <w:b/>
              </w:rPr>
              <w:t>History Process</w:t>
            </w:r>
          </w:p>
        </w:tc>
      </w:tr>
      <w:tr w:rsidR="00BB0B3A" w:rsidRPr="009D0734" w14:paraId="68AA6969" w14:textId="77777777" w:rsidTr="00517107">
        <w:tc>
          <w:tcPr>
            <w:tcW w:w="5000" w:type="pct"/>
          </w:tcPr>
          <w:p w14:paraId="190DE99F" w14:textId="77777777" w:rsidR="00BB0B3A" w:rsidRPr="009D0734" w:rsidRDefault="00BB0B3A" w:rsidP="00BB0B3A">
            <w:pPr>
              <w:numPr>
                <w:ilvl w:val="0"/>
                <w:numId w:val="1"/>
              </w:numPr>
              <w:rPr>
                <w:rFonts w:cstheme="minorHAnsi"/>
              </w:rPr>
            </w:pPr>
            <w:r w:rsidRPr="009D0734">
              <w:rPr>
                <w:rFonts w:cstheme="minorHAnsi"/>
              </w:rPr>
              <w:t>Enables patient to fully elaborate presenting problem(s)</w:t>
            </w:r>
          </w:p>
          <w:p w14:paraId="45C82EDC" w14:textId="77777777" w:rsidR="00BB0B3A" w:rsidRPr="009D0734" w:rsidRDefault="00BB0B3A" w:rsidP="00BB0B3A">
            <w:pPr>
              <w:numPr>
                <w:ilvl w:val="0"/>
                <w:numId w:val="1"/>
              </w:numPr>
              <w:rPr>
                <w:rFonts w:cstheme="minorHAnsi"/>
              </w:rPr>
            </w:pPr>
            <w:r w:rsidRPr="009D0734">
              <w:rPr>
                <w:rFonts w:cstheme="minorHAnsi"/>
              </w:rPr>
              <w:t>Skilled use of questioning including open and closed questions</w:t>
            </w:r>
          </w:p>
          <w:p w14:paraId="2BBA8D4F" w14:textId="77777777" w:rsidR="00BB0B3A" w:rsidRPr="009D0734" w:rsidRDefault="00BB0B3A" w:rsidP="00BB0B3A">
            <w:pPr>
              <w:numPr>
                <w:ilvl w:val="0"/>
                <w:numId w:val="1"/>
              </w:numPr>
              <w:rPr>
                <w:rFonts w:cstheme="minorHAnsi"/>
              </w:rPr>
            </w:pPr>
            <w:r w:rsidRPr="009D0734">
              <w:rPr>
                <w:rFonts w:cstheme="minorHAnsi"/>
              </w:rPr>
              <w:t>Clarifies words used and/or symptoms presented by patient as appropriate</w:t>
            </w:r>
          </w:p>
          <w:p w14:paraId="2ECBCBF1" w14:textId="77777777" w:rsidR="00BB0B3A" w:rsidRPr="009D0734" w:rsidRDefault="00BB0B3A" w:rsidP="00BB0B3A">
            <w:pPr>
              <w:numPr>
                <w:ilvl w:val="0"/>
                <w:numId w:val="1"/>
              </w:numPr>
              <w:rPr>
                <w:rFonts w:cstheme="minorHAnsi"/>
              </w:rPr>
            </w:pPr>
            <w:r w:rsidRPr="009D0734">
              <w:rPr>
                <w:rFonts w:cstheme="minorHAnsi"/>
              </w:rPr>
              <w:t>Recognises and responds appropriately to verbal and non-verbal cues</w:t>
            </w:r>
          </w:p>
          <w:p w14:paraId="5B5BB7E3" w14:textId="77777777" w:rsidR="00BB0B3A" w:rsidRPr="009D0734" w:rsidRDefault="00BB0B3A" w:rsidP="00BB0B3A">
            <w:pPr>
              <w:numPr>
                <w:ilvl w:val="0"/>
                <w:numId w:val="1"/>
              </w:numPr>
              <w:rPr>
                <w:rFonts w:cstheme="minorHAnsi"/>
              </w:rPr>
            </w:pPr>
            <w:r w:rsidRPr="009D0734">
              <w:rPr>
                <w:rFonts w:cstheme="minorHAnsi"/>
              </w:rPr>
              <w:t>Listens attentively</w:t>
            </w:r>
          </w:p>
        </w:tc>
      </w:tr>
      <w:tr w:rsidR="00BB0B3A" w:rsidRPr="009D0734" w14:paraId="0BD82F9D" w14:textId="77777777" w:rsidTr="00517107">
        <w:tc>
          <w:tcPr>
            <w:tcW w:w="5000" w:type="pct"/>
          </w:tcPr>
          <w:p w14:paraId="6C9ADB33" w14:textId="77777777" w:rsidR="00BB0B3A" w:rsidRPr="009D0734" w:rsidRDefault="00BB0B3A" w:rsidP="00517107">
            <w:pPr>
              <w:rPr>
                <w:rFonts w:cstheme="minorHAnsi"/>
                <w:b/>
              </w:rPr>
            </w:pPr>
            <w:r w:rsidRPr="009D0734">
              <w:rPr>
                <w:rFonts w:cstheme="minorHAnsi"/>
                <w:b/>
              </w:rPr>
              <w:t>History Content</w:t>
            </w:r>
          </w:p>
        </w:tc>
      </w:tr>
      <w:tr w:rsidR="00BB0B3A" w:rsidRPr="009D0734" w14:paraId="77425D6A" w14:textId="77777777" w:rsidTr="00517107">
        <w:tc>
          <w:tcPr>
            <w:tcW w:w="5000" w:type="pct"/>
          </w:tcPr>
          <w:p w14:paraId="7FA745B7" w14:textId="77777777" w:rsidR="00BB0B3A" w:rsidRPr="009D0734" w:rsidRDefault="00BB0B3A" w:rsidP="00BB0B3A">
            <w:pPr>
              <w:numPr>
                <w:ilvl w:val="0"/>
                <w:numId w:val="2"/>
              </w:numPr>
              <w:rPr>
                <w:rFonts w:cstheme="minorHAnsi"/>
              </w:rPr>
            </w:pPr>
            <w:r w:rsidRPr="009D0734">
              <w:rPr>
                <w:rFonts w:cstheme="minorHAnsi"/>
              </w:rPr>
              <w:t>Obtains sequence of events</w:t>
            </w:r>
          </w:p>
          <w:p w14:paraId="4F2A79B6" w14:textId="77777777" w:rsidR="00BB0B3A" w:rsidRPr="009D0734" w:rsidRDefault="00BB0B3A" w:rsidP="00BB0B3A">
            <w:pPr>
              <w:numPr>
                <w:ilvl w:val="0"/>
                <w:numId w:val="2"/>
              </w:numPr>
              <w:rPr>
                <w:rFonts w:cstheme="minorHAnsi"/>
              </w:rPr>
            </w:pPr>
            <w:r w:rsidRPr="009D0734">
              <w:rPr>
                <w:rFonts w:cstheme="minorHAnsi"/>
              </w:rPr>
              <w:t>Obtains details of symptoms</w:t>
            </w:r>
          </w:p>
          <w:p w14:paraId="2B8C1B40" w14:textId="77777777" w:rsidR="00BB0B3A" w:rsidRPr="009D0734" w:rsidRDefault="00BB0B3A" w:rsidP="00BB0B3A">
            <w:pPr>
              <w:numPr>
                <w:ilvl w:val="0"/>
                <w:numId w:val="2"/>
              </w:numPr>
              <w:rPr>
                <w:rFonts w:cstheme="minorHAnsi"/>
              </w:rPr>
            </w:pPr>
            <w:r w:rsidRPr="009D0734">
              <w:rPr>
                <w:rFonts w:cstheme="minorHAnsi"/>
              </w:rPr>
              <w:t>Obtains effect on the patient's life</w:t>
            </w:r>
          </w:p>
          <w:p w14:paraId="38FE41D0" w14:textId="77777777" w:rsidR="00BB0B3A" w:rsidRPr="009D0734" w:rsidRDefault="00BB0B3A" w:rsidP="00BB0B3A">
            <w:pPr>
              <w:numPr>
                <w:ilvl w:val="0"/>
                <w:numId w:val="2"/>
              </w:numPr>
              <w:rPr>
                <w:rFonts w:cstheme="minorHAnsi"/>
              </w:rPr>
            </w:pPr>
            <w:r w:rsidRPr="009D0734">
              <w:rPr>
                <w:rFonts w:cstheme="minorHAnsi"/>
              </w:rPr>
              <w:t>Obtains patient's ideas, concerns and expectations</w:t>
            </w:r>
          </w:p>
          <w:p w14:paraId="0D2FA10E" w14:textId="77777777" w:rsidR="00BB0B3A" w:rsidRPr="009D0734" w:rsidRDefault="00BB0B3A" w:rsidP="00BB0B3A">
            <w:pPr>
              <w:numPr>
                <w:ilvl w:val="0"/>
                <w:numId w:val="2"/>
              </w:numPr>
              <w:rPr>
                <w:rFonts w:cstheme="minorHAnsi"/>
              </w:rPr>
            </w:pPr>
            <w:r w:rsidRPr="009D0734">
              <w:rPr>
                <w:rFonts w:cstheme="minorHAnsi"/>
              </w:rPr>
              <w:t>Obtains relevant background information including: Past Medical, Drug, Family and Social History; Systems review; Factors influencing health</w:t>
            </w:r>
          </w:p>
        </w:tc>
      </w:tr>
      <w:tr w:rsidR="00BB0B3A" w:rsidRPr="009D0734" w14:paraId="42833C0A" w14:textId="77777777" w:rsidTr="00517107">
        <w:tc>
          <w:tcPr>
            <w:tcW w:w="5000" w:type="pct"/>
          </w:tcPr>
          <w:p w14:paraId="4806A8B6" w14:textId="77777777" w:rsidR="00BB0B3A" w:rsidRPr="009D0734" w:rsidRDefault="00BB0B3A" w:rsidP="00517107">
            <w:pPr>
              <w:rPr>
                <w:rFonts w:cstheme="minorHAnsi"/>
                <w:b/>
              </w:rPr>
            </w:pPr>
            <w:r w:rsidRPr="009D0734">
              <w:rPr>
                <w:rFonts w:cstheme="minorHAnsi"/>
                <w:b/>
              </w:rPr>
              <w:t>Clinical Reasoning</w:t>
            </w:r>
          </w:p>
        </w:tc>
      </w:tr>
      <w:tr w:rsidR="00BB0B3A" w:rsidRPr="009D0734" w14:paraId="023680CA" w14:textId="77777777" w:rsidTr="00517107">
        <w:tc>
          <w:tcPr>
            <w:tcW w:w="5000" w:type="pct"/>
          </w:tcPr>
          <w:p w14:paraId="3FA31104" w14:textId="77777777" w:rsidR="00BB0B3A" w:rsidRPr="009D0734" w:rsidRDefault="00BB0B3A" w:rsidP="00BB0B3A">
            <w:pPr>
              <w:numPr>
                <w:ilvl w:val="0"/>
                <w:numId w:val="3"/>
              </w:numPr>
              <w:rPr>
                <w:rFonts w:cstheme="minorHAnsi"/>
              </w:rPr>
            </w:pPr>
            <w:r w:rsidRPr="009D0734">
              <w:rPr>
                <w:rFonts w:cstheme="minorHAnsi"/>
              </w:rPr>
              <w:t>Seeks relevant and specific information from patient's record or third parties</w:t>
            </w:r>
          </w:p>
          <w:p w14:paraId="6DD0A7EF" w14:textId="77777777" w:rsidR="00BB0B3A" w:rsidRPr="009D0734" w:rsidRDefault="00BB0B3A" w:rsidP="00BB0B3A">
            <w:pPr>
              <w:numPr>
                <w:ilvl w:val="0"/>
                <w:numId w:val="3"/>
              </w:numPr>
              <w:rPr>
                <w:rFonts w:cstheme="minorHAnsi"/>
              </w:rPr>
            </w:pPr>
            <w:r w:rsidRPr="009D0734">
              <w:rPr>
                <w:rFonts w:cstheme="minorHAnsi"/>
              </w:rPr>
              <w:t>Generates appropriate working diagnoses or problem list</w:t>
            </w:r>
          </w:p>
          <w:p w14:paraId="78C761B9" w14:textId="77777777" w:rsidR="00BB0B3A" w:rsidRPr="009D0734" w:rsidRDefault="00BB0B3A" w:rsidP="00BB0B3A">
            <w:pPr>
              <w:numPr>
                <w:ilvl w:val="0"/>
                <w:numId w:val="3"/>
              </w:numPr>
              <w:rPr>
                <w:rFonts w:cstheme="minorHAnsi"/>
              </w:rPr>
            </w:pPr>
            <w:r w:rsidRPr="009D0734">
              <w:rPr>
                <w:rFonts w:cstheme="minorHAnsi"/>
              </w:rPr>
              <w:t>Seeks discriminating information from history, examination and investigations to help confirm or refute working diagnoses</w:t>
            </w:r>
          </w:p>
          <w:p w14:paraId="13FCF79C" w14:textId="77777777" w:rsidR="00BB0B3A" w:rsidRPr="009D0734" w:rsidRDefault="00BB0B3A" w:rsidP="00BB0B3A">
            <w:pPr>
              <w:numPr>
                <w:ilvl w:val="0"/>
                <w:numId w:val="3"/>
              </w:numPr>
              <w:rPr>
                <w:rFonts w:cstheme="minorHAnsi"/>
              </w:rPr>
            </w:pPr>
            <w:r w:rsidRPr="009D0734">
              <w:rPr>
                <w:rFonts w:cstheme="minorHAnsi"/>
              </w:rPr>
              <w:t>Correctly interprets information obtained</w:t>
            </w:r>
          </w:p>
          <w:p w14:paraId="6AB3E9D2" w14:textId="77777777" w:rsidR="00BB0B3A" w:rsidRPr="009D0734" w:rsidRDefault="00BB0B3A" w:rsidP="00BB0B3A">
            <w:pPr>
              <w:numPr>
                <w:ilvl w:val="0"/>
                <w:numId w:val="3"/>
              </w:numPr>
              <w:rPr>
                <w:rFonts w:cstheme="minorHAnsi"/>
              </w:rPr>
            </w:pPr>
            <w:r w:rsidRPr="009D0734">
              <w:rPr>
                <w:rFonts w:cstheme="minorHAnsi"/>
              </w:rPr>
              <w:t>Applies basic, behavioural and clinical sciences to solution of patient's problem</w:t>
            </w:r>
          </w:p>
          <w:p w14:paraId="131E0871" w14:textId="77777777" w:rsidR="00BB0B3A" w:rsidRPr="009D0734" w:rsidRDefault="00BB0B3A" w:rsidP="00BB0B3A">
            <w:pPr>
              <w:numPr>
                <w:ilvl w:val="0"/>
                <w:numId w:val="3"/>
              </w:numPr>
              <w:rPr>
                <w:rFonts w:cstheme="minorHAnsi"/>
              </w:rPr>
            </w:pPr>
            <w:r w:rsidRPr="009D0734">
              <w:rPr>
                <w:rFonts w:cstheme="minorHAnsi"/>
              </w:rPr>
              <w:t>Recognises limits of competence and acts accordingly</w:t>
            </w:r>
          </w:p>
        </w:tc>
      </w:tr>
      <w:tr w:rsidR="00BB0B3A" w:rsidRPr="009D0734" w14:paraId="54E43616" w14:textId="77777777" w:rsidTr="00517107">
        <w:tc>
          <w:tcPr>
            <w:tcW w:w="5000" w:type="pct"/>
          </w:tcPr>
          <w:p w14:paraId="7FF77F86" w14:textId="77777777" w:rsidR="00BB0B3A" w:rsidRPr="009D0734" w:rsidRDefault="00BB0B3A" w:rsidP="00517107">
            <w:pPr>
              <w:rPr>
                <w:rFonts w:cstheme="minorHAnsi"/>
                <w:b/>
              </w:rPr>
            </w:pPr>
            <w:r w:rsidRPr="009D0734">
              <w:rPr>
                <w:rFonts w:cstheme="minorHAnsi"/>
                <w:b/>
              </w:rPr>
              <w:t>Management Content</w:t>
            </w:r>
          </w:p>
        </w:tc>
      </w:tr>
      <w:tr w:rsidR="00BB0B3A" w:rsidRPr="009D0734" w14:paraId="33D1D99A" w14:textId="77777777" w:rsidTr="00517107">
        <w:tc>
          <w:tcPr>
            <w:tcW w:w="5000" w:type="pct"/>
          </w:tcPr>
          <w:p w14:paraId="51FBC4E1" w14:textId="77777777" w:rsidR="00BB0B3A" w:rsidRPr="009D0734" w:rsidRDefault="00BB0B3A" w:rsidP="00BB0B3A">
            <w:pPr>
              <w:pStyle w:val="ListParagraph"/>
              <w:numPr>
                <w:ilvl w:val="0"/>
                <w:numId w:val="5"/>
              </w:numPr>
              <w:rPr>
                <w:rFonts w:cstheme="minorHAnsi"/>
              </w:rPr>
            </w:pPr>
            <w:r w:rsidRPr="009D0734">
              <w:rPr>
                <w:rFonts w:cstheme="minorHAnsi"/>
              </w:rPr>
              <w:t>Investigates appropriately</w:t>
            </w:r>
          </w:p>
          <w:p w14:paraId="42BCD23E" w14:textId="77777777" w:rsidR="00BB0B3A" w:rsidRPr="009D0734" w:rsidRDefault="00BB0B3A" w:rsidP="00BB0B3A">
            <w:pPr>
              <w:pStyle w:val="ListParagraph"/>
              <w:numPr>
                <w:ilvl w:val="0"/>
                <w:numId w:val="5"/>
              </w:numPr>
              <w:rPr>
                <w:rFonts w:cstheme="minorHAnsi"/>
              </w:rPr>
            </w:pPr>
            <w:r w:rsidRPr="009D0734">
              <w:rPr>
                <w:rFonts w:cstheme="minorHAnsi"/>
              </w:rPr>
              <w:t>Refers appropriately</w:t>
            </w:r>
          </w:p>
          <w:p w14:paraId="60DA5A94" w14:textId="77777777" w:rsidR="00BB0B3A" w:rsidRPr="009D0734" w:rsidRDefault="00BB0B3A" w:rsidP="00517107">
            <w:pPr>
              <w:ind w:left="360"/>
              <w:rPr>
                <w:rFonts w:cstheme="minorHAnsi"/>
              </w:rPr>
            </w:pPr>
          </w:p>
        </w:tc>
      </w:tr>
      <w:tr w:rsidR="00BB0B3A" w:rsidRPr="009D0734" w14:paraId="4C9E55E3" w14:textId="77777777" w:rsidTr="00517107">
        <w:tc>
          <w:tcPr>
            <w:tcW w:w="5000" w:type="pct"/>
          </w:tcPr>
          <w:p w14:paraId="1495A9C3" w14:textId="77777777" w:rsidR="00BB0B3A" w:rsidRPr="009D0734" w:rsidRDefault="00BB0B3A" w:rsidP="00517107">
            <w:pPr>
              <w:pStyle w:val="ListParagraph"/>
              <w:ind w:left="360" w:hanging="360"/>
              <w:rPr>
                <w:rFonts w:cstheme="minorHAnsi"/>
              </w:rPr>
            </w:pPr>
            <w:r w:rsidRPr="009D0734">
              <w:rPr>
                <w:rFonts w:cstheme="minorHAnsi"/>
                <w:b/>
              </w:rPr>
              <w:t>Building and Maintaining the Relationship</w:t>
            </w:r>
          </w:p>
        </w:tc>
      </w:tr>
      <w:tr w:rsidR="00BB0B3A" w:rsidRPr="009D0734" w14:paraId="029D7E12" w14:textId="77777777" w:rsidTr="00517107">
        <w:tc>
          <w:tcPr>
            <w:tcW w:w="5000" w:type="pct"/>
          </w:tcPr>
          <w:p w14:paraId="7151BA35" w14:textId="77777777" w:rsidR="00BB0B3A" w:rsidRPr="009D0734" w:rsidRDefault="00BB0B3A" w:rsidP="00BB0B3A">
            <w:pPr>
              <w:numPr>
                <w:ilvl w:val="0"/>
                <w:numId w:val="4"/>
              </w:numPr>
              <w:rPr>
                <w:rFonts w:cstheme="minorHAnsi"/>
              </w:rPr>
            </w:pPr>
            <w:r w:rsidRPr="009D0734">
              <w:rPr>
                <w:rFonts w:cstheme="minorHAnsi"/>
              </w:rPr>
              <w:t>Develops and maintains a professional relationship with patient</w:t>
            </w:r>
          </w:p>
          <w:p w14:paraId="67616DCD" w14:textId="77777777" w:rsidR="00BB0B3A" w:rsidRPr="009D0734" w:rsidRDefault="00BB0B3A" w:rsidP="00BB0B3A">
            <w:pPr>
              <w:numPr>
                <w:ilvl w:val="0"/>
                <w:numId w:val="4"/>
              </w:numPr>
              <w:rPr>
                <w:rFonts w:cstheme="minorHAnsi"/>
              </w:rPr>
            </w:pPr>
            <w:r w:rsidRPr="009D0734">
              <w:rPr>
                <w:rFonts w:cstheme="minorHAnsi"/>
              </w:rPr>
              <w:t>Respects the patient's ideas, beliefs and autonomy</w:t>
            </w:r>
          </w:p>
          <w:p w14:paraId="1FBE36B4" w14:textId="77777777" w:rsidR="00BB0B3A" w:rsidRPr="009D0734" w:rsidRDefault="00BB0B3A" w:rsidP="00BB0B3A">
            <w:pPr>
              <w:numPr>
                <w:ilvl w:val="0"/>
                <w:numId w:val="4"/>
              </w:numPr>
              <w:rPr>
                <w:rFonts w:cstheme="minorHAnsi"/>
              </w:rPr>
            </w:pPr>
            <w:r w:rsidRPr="009D0734">
              <w:rPr>
                <w:rFonts w:cstheme="minorHAnsi"/>
              </w:rPr>
              <w:t>Responds empathically</w:t>
            </w:r>
          </w:p>
          <w:p w14:paraId="5F455A13" w14:textId="77777777" w:rsidR="00BB0B3A" w:rsidRPr="009D0734" w:rsidRDefault="00BB0B3A" w:rsidP="00BB0B3A">
            <w:pPr>
              <w:pStyle w:val="ListParagraph"/>
              <w:numPr>
                <w:ilvl w:val="0"/>
                <w:numId w:val="5"/>
              </w:numPr>
              <w:rPr>
                <w:rFonts w:cstheme="minorHAnsi"/>
              </w:rPr>
            </w:pPr>
            <w:r w:rsidRPr="009D0734">
              <w:rPr>
                <w:rFonts w:cstheme="minorHAnsi"/>
              </w:rPr>
              <w:lastRenderedPageBreak/>
              <w:t>Fosters collaboration</w:t>
            </w:r>
          </w:p>
        </w:tc>
      </w:tr>
    </w:tbl>
    <w:p w14:paraId="6EFA32FB" w14:textId="77777777" w:rsidR="00BB0B3A" w:rsidRPr="009D0734" w:rsidRDefault="00BB0B3A" w:rsidP="00BB0B3A"/>
    <w:p w14:paraId="0F82BB1A" w14:textId="77777777" w:rsidR="00BB0B3A" w:rsidRDefault="00BB0B3A" w:rsidP="00BB0B3A">
      <w:pPr>
        <w:rPr>
          <w:b/>
        </w:rPr>
      </w:pPr>
      <w:r>
        <w:rPr>
          <w:b/>
        </w:rPr>
        <w:t>Examiners were additionally required to provide an overall global score for the performance.</w:t>
      </w:r>
    </w:p>
    <w:p w14:paraId="25509EDA" w14:textId="77777777" w:rsidR="00BB0B3A" w:rsidRPr="001345A8" w:rsidRDefault="00BB0B3A" w:rsidP="00BB0B3A">
      <w:pPr>
        <w:rPr>
          <w:b/>
        </w:rPr>
      </w:pPr>
      <w:r w:rsidRPr="001345A8">
        <w:rPr>
          <w:b/>
        </w:rPr>
        <w:t>Global Score Descriptors:</w:t>
      </w:r>
    </w:p>
    <w:tbl>
      <w:tblPr>
        <w:tblpPr w:leftFromText="180" w:rightFromText="180" w:vertAnchor="text" w:horzAnchor="margin" w:tblpXSpec="right" w:tblpY="205"/>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341"/>
      </w:tblGrid>
      <w:tr w:rsidR="00BB0B3A" w:rsidRPr="00DC2DB8" w14:paraId="03AC2143" w14:textId="77777777" w:rsidTr="00517107">
        <w:trPr>
          <w:trHeight w:val="356"/>
        </w:trPr>
        <w:tc>
          <w:tcPr>
            <w:tcW w:w="7905" w:type="dxa"/>
            <w:vAlign w:val="center"/>
          </w:tcPr>
          <w:p w14:paraId="20EAD2D6" w14:textId="77777777" w:rsidR="00BB0B3A" w:rsidRPr="00377833" w:rsidRDefault="00BB0B3A" w:rsidP="00517107">
            <w:pPr>
              <w:spacing w:before="120" w:after="120"/>
              <w:rPr>
                <w:rFonts w:cs="Arial"/>
                <w:b/>
                <w:bCs/>
              </w:rPr>
            </w:pPr>
            <w:r w:rsidRPr="00377833">
              <w:rPr>
                <w:rFonts w:cs="Arial"/>
                <w:b/>
                <w:bCs/>
              </w:rPr>
              <w:t>DESCRIPTOR</w:t>
            </w:r>
          </w:p>
        </w:tc>
        <w:tc>
          <w:tcPr>
            <w:tcW w:w="1341" w:type="dxa"/>
            <w:vAlign w:val="center"/>
          </w:tcPr>
          <w:p w14:paraId="6BA713B6" w14:textId="77777777" w:rsidR="00BB0B3A" w:rsidRPr="00377833" w:rsidRDefault="00BB0B3A" w:rsidP="00517107">
            <w:pPr>
              <w:spacing w:before="120" w:after="120"/>
              <w:jc w:val="center"/>
              <w:rPr>
                <w:rFonts w:cs="Arial"/>
                <w:b/>
                <w:bCs/>
              </w:rPr>
            </w:pPr>
          </w:p>
        </w:tc>
      </w:tr>
      <w:tr w:rsidR="00BB0B3A" w:rsidRPr="00DC2DB8" w14:paraId="44D83A62" w14:textId="77777777" w:rsidTr="00517107">
        <w:trPr>
          <w:trHeight w:val="709"/>
        </w:trPr>
        <w:tc>
          <w:tcPr>
            <w:tcW w:w="7905" w:type="dxa"/>
            <w:vAlign w:val="center"/>
          </w:tcPr>
          <w:p w14:paraId="7D84A96E" w14:textId="77777777" w:rsidR="00BB0B3A" w:rsidRPr="00377833" w:rsidRDefault="00BB0B3A" w:rsidP="00517107">
            <w:pPr>
              <w:spacing w:before="120" w:after="120"/>
              <w:rPr>
                <w:rFonts w:cs="Arial"/>
              </w:rPr>
            </w:pPr>
            <w:r w:rsidRPr="00377833">
              <w:rPr>
                <w:rFonts w:cs="Arial"/>
              </w:rPr>
              <w:t>Demonstrates inadequacies in all categories, and one or more serious defects.</w:t>
            </w:r>
          </w:p>
          <w:p w14:paraId="6564D399" w14:textId="77777777" w:rsidR="00BB0B3A" w:rsidRPr="00377833" w:rsidRDefault="00BB0B3A" w:rsidP="00517107">
            <w:pPr>
              <w:spacing w:before="120" w:after="120"/>
              <w:rPr>
                <w:rFonts w:cs="Arial"/>
              </w:rPr>
            </w:pPr>
            <w:r w:rsidRPr="00377833">
              <w:rPr>
                <w:rFonts w:cs="Arial"/>
                <w:i/>
              </w:rPr>
              <w:t>Practice likely to result in harm to the patient or self or other staff</w:t>
            </w:r>
            <w:r w:rsidRPr="00377833">
              <w:rPr>
                <w:rFonts w:cs="Arial"/>
              </w:rPr>
              <w:t xml:space="preserve"> </w:t>
            </w:r>
          </w:p>
        </w:tc>
        <w:tc>
          <w:tcPr>
            <w:tcW w:w="1341" w:type="dxa"/>
            <w:vAlign w:val="center"/>
          </w:tcPr>
          <w:p w14:paraId="6816917C" w14:textId="77777777" w:rsidR="00BB0B3A" w:rsidRPr="00377833" w:rsidRDefault="00BB0B3A" w:rsidP="00517107">
            <w:pPr>
              <w:spacing w:before="120" w:after="120"/>
              <w:jc w:val="center"/>
              <w:rPr>
                <w:rFonts w:cs="Arial"/>
                <w:b/>
              </w:rPr>
            </w:pPr>
            <w:r w:rsidRPr="00377833">
              <w:rPr>
                <w:rFonts w:cs="Arial"/>
                <w:b/>
              </w:rPr>
              <w:t>1</w:t>
            </w:r>
          </w:p>
        </w:tc>
      </w:tr>
      <w:tr w:rsidR="00BB0B3A" w:rsidRPr="00DC2DB8" w14:paraId="0791CF48" w14:textId="77777777" w:rsidTr="00517107">
        <w:trPr>
          <w:trHeight w:val="521"/>
        </w:trPr>
        <w:tc>
          <w:tcPr>
            <w:tcW w:w="7905" w:type="dxa"/>
            <w:vAlign w:val="center"/>
          </w:tcPr>
          <w:p w14:paraId="36449081" w14:textId="77777777" w:rsidR="00BB0B3A" w:rsidRPr="00377833" w:rsidRDefault="00BB0B3A" w:rsidP="00517107">
            <w:pPr>
              <w:spacing w:before="120" w:after="120"/>
              <w:rPr>
                <w:rFonts w:cs="Arial"/>
              </w:rPr>
            </w:pPr>
            <w:r w:rsidRPr="00377833">
              <w:rPr>
                <w:rFonts w:cs="Arial"/>
              </w:rPr>
              <w:t>Demonstrates inadequacies in many categories, and one or more serious defects.</w:t>
            </w:r>
          </w:p>
          <w:p w14:paraId="7F68629A" w14:textId="77777777" w:rsidR="00BB0B3A" w:rsidRPr="00377833" w:rsidRDefault="00BB0B3A" w:rsidP="00517107">
            <w:pPr>
              <w:spacing w:before="120" w:after="120"/>
              <w:rPr>
                <w:rFonts w:cs="Arial"/>
              </w:rPr>
            </w:pPr>
            <w:r w:rsidRPr="00377833">
              <w:rPr>
                <w:rFonts w:cs="Arial"/>
                <w:i/>
              </w:rPr>
              <w:t>Practice could result in harm to the patient or self or other staff</w:t>
            </w:r>
            <w:r w:rsidRPr="00377833">
              <w:rPr>
                <w:rFonts w:cs="Arial"/>
              </w:rPr>
              <w:t xml:space="preserve"> </w:t>
            </w:r>
            <w:r w:rsidRPr="00377833">
              <w:rPr>
                <w:rFonts w:cs="Arial"/>
                <w:i/>
              </w:rPr>
              <w:t xml:space="preserve"> </w:t>
            </w:r>
          </w:p>
        </w:tc>
        <w:tc>
          <w:tcPr>
            <w:tcW w:w="1341" w:type="dxa"/>
            <w:vAlign w:val="center"/>
          </w:tcPr>
          <w:p w14:paraId="629BA18F" w14:textId="77777777" w:rsidR="00BB0B3A" w:rsidRPr="00377833" w:rsidRDefault="00BB0B3A" w:rsidP="00517107">
            <w:pPr>
              <w:spacing w:before="120" w:after="120"/>
              <w:jc w:val="center"/>
              <w:rPr>
                <w:rFonts w:cs="Arial"/>
                <w:b/>
              </w:rPr>
            </w:pPr>
            <w:r w:rsidRPr="00377833">
              <w:rPr>
                <w:rFonts w:cs="Arial"/>
                <w:b/>
              </w:rPr>
              <w:t>2</w:t>
            </w:r>
          </w:p>
        </w:tc>
      </w:tr>
      <w:tr w:rsidR="00BB0B3A" w:rsidRPr="00DC2DB8" w14:paraId="02BBE539" w14:textId="77777777" w:rsidTr="00517107">
        <w:trPr>
          <w:trHeight w:val="519"/>
        </w:trPr>
        <w:tc>
          <w:tcPr>
            <w:tcW w:w="7905" w:type="dxa"/>
            <w:vAlign w:val="center"/>
          </w:tcPr>
          <w:p w14:paraId="7FC9B8F2" w14:textId="77777777" w:rsidR="00BB0B3A" w:rsidRPr="00377833" w:rsidRDefault="00BB0B3A" w:rsidP="00517107">
            <w:pPr>
              <w:spacing w:before="120" w:after="120"/>
              <w:rPr>
                <w:rFonts w:cs="Arial"/>
              </w:rPr>
            </w:pPr>
            <w:r w:rsidRPr="00377833">
              <w:rPr>
                <w:rFonts w:cs="Arial"/>
              </w:rPr>
              <w:t>Demonstrates inadequacies in several categories. No serious defects.</w:t>
            </w:r>
          </w:p>
          <w:p w14:paraId="78C91A2A" w14:textId="77777777" w:rsidR="00BB0B3A" w:rsidRPr="00377833" w:rsidRDefault="00BB0B3A" w:rsidP="00517107">
            <w:pPr>
              <w:spacing w:before="120" w:after="120"/>
              <w:rPr>
                <w:rFonts w:cs="Arial"/>
              </w:rPr>
            </w:pPr>
            <w:r w:rsidRPr="00377833">
              <w:rPr>
                <w:rFonts w:cs="Arial"/>
                <w:i/>
              </w:rPr>
              <w:t>Practice unlikely  to result in harm to the patient, self or other staff</w:t>
            </w:r>
            <w:r w:rsidRPr="00377833">
              <w:rPr>
                <w:rFonts w:cs="Arial"/>
              </w:rPr>
              <w:t xml:space="preserve"> </w:t>
            </w:r>
          </w:p>
        </w:tc>
        <w:tc>
          <w:tcPr>
            <w:tcW w:w="1341" w:type="dxa"/>
            <w:vAlign w:val="center"/>
          </w:tcPr>
          <w:p w14:paraId="55FDC002" w14:textId="77777777" w:rsidR="00BB0B3A" w:rsidRPr="00377833" w:rsidRDefault="00BB0B3A" w:rsidP="00517107">
            <w:pPr>
              <w:spacing w:before="120" w:after="120"/>
              <w:jc w:val="center"/>
              <w:rPr>
                <w:rFonts w:cs="Arial"/>
                <w:b/>
              </w:rPr>
            </w:pPr>
            <w:r w:rsidRPr="00377833">
              <w:rPr>
                <w:rFonts w:cs="Arial"/>
                <w:b/>
              </w:rPr>
              <w:t xml:space="preserve">3 </w:t>
            </w:r>
          </w:p>
        </w:tc>
      </w:tr>
      <w:tr w:rsidR="00BB0B3A" w:rsidRPr="00DC2DB8" w14:paraId="344335BC" w14:textId="77777777" w:rsidTr="00517107">
        <w:trPr>
          <w:trHeight w:val="765"/>
        </w:trPr>
        <w:tc>
          <w:tcPr>
            <w:tcW w:w="7905" w:type="dxa"/>
            <w:vAlign w:val="center"/>
          </w:tcPr>
          <w:p w14:paraId="7D555CAC" w14:textId="77777777" w:rsidR="00BB0B3A" w:rsidRPr="00377833" w:rsidRDefault="00BB0B3A" w:rsidP="00517107">
            <w:pPr>
              <w:spacing w:before="120" w:after="120"/>
              <w:rPr>
                <w:rFonts w:cs="Arial"/>
              </w:rPr>
            </w:pPr>
            <w:r w:rsidRPr="00377833">
              <w:rPr>
                <w:rFonts w:cs="Arial"/>
              </w:rPr>
              <w:t>On balance, capable in several relevant categories to a satisfactory standard. Any deficiencies are minor</w:t>
            </w:r>
          </w:p>
          <w:p w14:paraId="4ED12FB1" w14:textId="77777777" w:rsidR="00BB0B3A" w:rsidRPr="00377833" w:rsidRDefault="00BB0B3A" w:rsidP="00517107">
            <w:pPr>
              <w:spacing w:before="120" w:after="120"/>
              <w:rPr>
                <w:rFonts w:cs="Arial"/>
              </w:rPr>
            </w:pPr>
            <w:r w:rsidRPr="00377833">
              <w:rPr>
                <w:rFonts w:cs="Arial"/>
                <w:i/>
              </w:rPr>
              <w:t>Competent and Safe practice</w:t>
            </w:r>
          </w:p>
        </w:tc>
        <w:tc>
          <w:tcPr>
            <w:tcW w:w="1341" w:type="dxa"/>
            <w:vAlign w:val="center"/>
          </w:tcPr>
          <w:p w14:paraId="4A1F77C9" w14:textId="77777777" w:rsidR="00BB0B3A" w:rsidRPr="00377833" w:rsidRDefault="00BB0B3A" w:rsidP="00517107">
            <w:pPr>
              <w:spacing w:before="120" w:after="120"/>
              <w:jc w:val="center"/>
              <w:rPr>
                <w:rFonts w:cs="Arial"/>
                <w:b/>
              </w:rPr>
            </w:pPr>
            <w:r w:rsidRPr="00377833">
              <w:rPr>
                <w:rFonts w:cs="Arial"/>
                <w:b/>
              </w:rPr>
              <w:t>4</w:t>
            </w:r>
          </w:p>
        </w:tc>
      </w:tr>
      <w:tr w:rsidR="00BB0B3A" w:rsidRPr="00DC2DB8" w14:paraId="04443189" w14:textId="77777777" w:rsidTr="00517107">
        <w:trPr>
          <w:trHeight w:val="492"/>
        </w:trPr>
        <w:tc>
          <w:tcPr>
            <w:tcW w:w="7905" w:type="dxa"/>
            <w:vAlign w:val="center"/>
          </w:tcPr>
          <w:p w14:paraId="11712D5D" w14:textId="77777777" w:rsidR="00BB0B3A" w:rsidRPr="00377833" w:rsidRDefault="00BB0B3A" w:rsidP="00517107">
            <w:pPr>
              <w:spacing w:before="120" w:after="120"/>
              <w:rPr>
                <w:rFonts w:cs="Arial"/>
              </w:rPr>
            </w:pPr>
            <w:r w:rsidRPr="00377833">
              <w:rPr>
                <w:rFonts w:cs="Arial"/>
              </w:rPr>
              <w:t>On balance, capable in many relevant categories to a satisfactory standard. Any deficiencies are minor</w:t>
            </w:r>
          </w:p>
          <w:p w14:paraId="3DE607E0" w14:textId="77777777" w:rsidR="00BB0B3A" w:rsidRPr="00377833" w:rsidRDefault="00BB0B3A" w:rsidP="00517107">
            <w:pPr>
              <w:spacing w:before="120" w:after="120"/>
              <w:rPr>
                <w:rFonts w:cs="Arial"/>
                <w:i/>
              </w:rPr>
            </w:pPr>
            <w:r w:rsidRPr="00377833">
              <w:rPr>
                <w:rFonts w:cs="Arial"/>
                <w:i/>
              </w:rPr>
              <w:t>Competent and Safe practice</w:t>
            </w:r>
          </w:p>
        </w:tc>
        <w:tc>
          <w:tcPr>
            <w:tcW w:w="1341" w:type="dxa"/>
            <w:vAlign w:val="center"/>
          </w:tcPr>
          <w:p w14:paraId="3CC8F3F7" w14:textId="77777777" w:rsidR="00BB0B3A" w:rsidRPr="00377833" w:rsidRDefault="00BB0B3A" w:rsidP="00517107">
            <w:pPr>
              <w:spacing w:before="120" w:after="120"/>
              <w:jc w:val="center"/>
              <w:rPr>
                <w:rFonts w:cs="Arial"/>
                <w:b/>
              </w:rPr>
            </w:pPr>
            <w:r w:rsidRPr="00377833">
              <w:rPr>
                <w:rFonts w:cs="Arial"/>
                <w:b/>
              </w:rPr>
              <w:t>5</w:t>
            </w:r>
          </w:p>
        </w:tc>
      </w:tr>
      <w:tr w:rsidR="00BB0B3A" w:rsidRPr="00DC2DB8" w14:paraId="0C9E72BC" w14:textId="77777777" w:rsidTr="00517107">
        <w:trPr>
          <w:trHeight w:val="492"/>
        </w:trPr>
        <w:tc>
          <w:tcPr>
            <w:tcW w:w="7905" w:type="dxa"/>
            <w:vAlign w:val="center"/>
          </w:tcPr>
          <w:p w14:paraId="472D1056" w14:textId="77777777" w:rsidR="00BB0B3A" w:rsidRPr="00377833" w:rsidRDefault="00BB0B3A" w:rsidP="00517107">
            <w:pPr>
              <w:spacing w:before="120" w:after="120"/>
              <w:rPr>
                <w:rFonts w:cs="Arial"/>
              </w:rPr>
            </w:pPr>
            <w:r w:rsidRPr="00377833">
              <w:rPr>
                <w:rFonts w:cs="Arial"/>
              </w:rPr>
              <w:t>Capable in all relevant categories to a high standard.</w:t>
            </w:r>
          </w:p>
          <w:p w14:paraId="26D89C98" w14:textId="77777777" w:rsidR="00BB0B3A" w:rsidRPr="00377833" w:rsidRDefault="00BB0B3A" w:rsidP="00517107">
            <w:pPr>
              <w:spacing w:before="120" w:after="120"/>
              <w:rPr>
                <w:rFonts w:cs="Arial"/>
              </w:rPr>
            </w:pPr>
            <w:r w:rsidRPr="00377833">
              <w:rPr>
                <w:rFonts w:cs="Arial"/>
                <w:i/>
              </w:rPr>
              <w:t xml:space="preserve">Skills and attitude are above the level expected for student in this module   </w:t>
            </w:r>
          </w:p>
        </w:tc>
        <w:tc>
          <w:tcPr>
            <w:tcW w:w="1341" w:type="dxa"/>
            <w:vAlign w:val="center"/>
          </w:tcPr>
          <w:p w14:paraId="5EFC3587" w14:textId="77777777" w:rsidR="00BB0B3A" w:rsidRPr="00377833" w:rsidRDefault="00BB0B3A" w:rsidP="00517107">
            <w:pPr>
              <w:spacing w:before="120" w:after="120"/>
              <w:jc w:val="center"/>
              <w:rPr>
                <w:rFonts w:cs="Arial"/>
                <w:b/>
              </w:rPr>
            </w:pPr>
            <w:r w:rsidRPr="00377833">
              <w:rPr>
                <w:rFonts w:cs="Arial"/>
                <w:b/>
              </w:rPr>
              <w:t>6</w:t>
            </w:r>
          </w:p>
        </w:tc>
      </w:tr>
      <w:tr w:rsidR="00BB0B3A" w:rsidRPr="00DC2DB8" w14:paraId="774A3F57" w14:textId="77777777" w:rsidTr="00517107">
        <w:trPr>
          <w:trHeight w:val="466"/>
        </w:trPr>
        <w:tc>
          <w:tcPr>
            <w:tcW w:w="7905" w:type="dxa"/>
            <w:vAlign w:val="center"/>
          </w:tcPr>
          <w:p w14:paraId="35A43EFC" w14:textId="77777777" w:rsidR="00BB0B3A" w:rsidRPr="00377833" w:rsidRDefault="00BB0B3A" w:rsidP="00517107">
            <w:pPr>
              <w:spacing w:before="120" w:after="120"/>
              <w:rPr>
                <w:rFonts w:cs="Arial"/>
              </w:rPr>
            </w:pPr>
            <w:r w:rsidRPr="00377833">
              <w:rPr>
                <w:rFonts w:cs="Arial"/>
              </w:rPr>
              <w:t>Capable in all categories to a very high standard.</w:t>
            </w:r>
          </w:p>
          <w:p w14:paraId="79111539" w14:textId="77777777" w:rsidR="00BB0B3A" w:rsidRPr="00377833" w:rsidRDefault="00BB0B3A" w:rsidP="00517107">
            <w:pPr>
              <w:spacing w:before="120" w:after="120"/>
              <w:rPr>
                <w:rFonts w:cs="Arial"/>
                <w:i/>
              </w:rPr>
            </w:pPr>
            <w:r w:rsidRPr="00377833">
              <w:rPr>
                <w:rFonts w:cs="Arial"/>
                <w:i/>
              </w:rPr>
              <w:t xml:space="preserve">Skills and attitude are well above the level expected for student in this module   </w:t>
            </w:r>
          </w:p>
        </w:tc>
        <w:tc>
          <w:tcPr>
            <w:tcW w:w="1341" w:type="dxa"/>
            <w:vAlign w:val="center"/>
          </w:tcPr>
          <w:p w14:paraId="1F681715" w14:textId="77777777" w:rsidR="00BB0B3A" w:rsidRPr="00377833" w:rsidRDefault="00BB0B3A" w:rsidP="00517107">
            <w:pPr>
              <w:spacing w:before="120" w:after="120"/>
              <w:jc w:val="center"/>
              <w:rPr>
                <w:rFonts w:cs="Arial"/>
                <w:b/>
              </w:rPr>
            </w:pPr>
            <w:r w:rsidRPr="00377833">
              <w:rPr>
                <w:rFonts w:cs="Arial"/>
                <w:b/>
              </w:rPr>
              <w:t>7</w:t>
            </w:r>
          </w:p>
        </w:tc>
      </w:tr>
    </w:tbl>
    <w:p w14:paraId="766CEE14" w14:textId="77777777" w:rsidR="00BB0B3A" w:rsidRPr="009D0734" w:rsidRDefault="00BB0B3A" w:rsidP="00BB0B3A"/>
    <w:p w14:paraId="4BF670AC" w14:textId="77777777" w:rsidR="00BB0B3A" w:rsidRPr="00194A9D" w:rsidRDefault="00BB0B3A" w:rsidP="00BB0B3A">
      <w:pPr>
        <w:rPr>
          <w:b/>
        </w:rPr>
      </w:pPr>
      <w:r w:rsidRPr="00194A9D">
        <w:rPr>
          <w:b/>
        </w:rPr>
        <w:t xml:space="preserve">Based on these domains, the tablet-based mark system required that examiners gave each candidate a score in each domain: </w:t>
      </w:r>
    </w:p>
    <w:tbl>
      <w:tblPr>
        <w:tblStyle w:val="TableGrid"/>
        <w:tblW w:w="7622" w:type="dxa"/>
        <w:tblLook w:val="04A0" w:firstRow="1" w:lastRow="0" w:firstColumn="1" w:lastColumn="0" w:noHBand="0" w:noVBand="1"/>
      </w:tblPr>
      <w:tblGrid>
        <w:gridCol w:w="5326"/>
        <w:gridCol w:w="328"/>
        <w:gridCol w:w="328"/>
        <w:gridCol w:w="328"/>
        <w:gridCol w:w="328"/>
        <w:gridCol w:w="328"/>
        <w:gridCol w:w="328"/>
        <w:gridCol w:w="328"/>
      </w:tblGrid>
      <w:tr w:rsidR="00BB0B3A" w:rsidRPr="009D0734" w14:paraId="775396E2" w14:textId="77777777" w:rsidTr="00517107">
        <w:tc>
          <w:tcPr>
            <w:tcW w:w="5326" w:type="dxa"/>
          </w:tcPr>
          <w:p w14:paraId="484D569E" w14:textId="77777777" w:rsidR="00BB0B3A" w:rsidRPr="009D0734" w:rsidRDefault="00BB0B3A" w:rsidP="00517107">
            <w:r w:rsidRPr="009D0734">
              <w:t>Domain 1: History Process</w:t>
            </w:r>
          </w:p>
        </w:tc>
        <w:tc>
          <w:tcPr>
            <w:tcW w:w="328" w:type="dxa"/>
          </w:tcPr>
          <w:p w14:paraId="5A00C6F6" w14:textId="77777777" w:rsidR="00BB0B3A" w:rsidRPr="009D0734" w:rsidRDefault="00BB0B3A" w:rsidP="00517107">
            <w:r w:rsidRPr="009D0734">
              <w:t>1</w:t>
            </w:r>
          </w:p>
        </w:tc>
        <w:tc>
          <w:tcPr>
            <w:tcW w:w="328" w:type="dxa"/>
          </w:tcPr>
          <w:p w14:paraId="6ADDA3DB" w14:textId="77777777" w:rsidR="00BB0B3A" w:rsidRPr="009D0734" w:rsidRDefault="00BB0B3A" w:rsidP="00517107">
            <w:r w:rsidRPr="009D0734">
              <w:t>2</w:t>
            </w:r>
          </w:p>
        </w:tc>
        <w:tc>
          <w:tcPr>
            <w:tcW w:w="328" w:type="dxa"/>
          </w:tcPr>
          <w:p w14:paraId="53E3F641" w14:textId="77777777" w:rsidR="00BB0B3A" w:rsidRPr="009D0734" w:rsidRDefault="00BB0B3A" w:rsidP="00517107">
            <w:r w:rsidRPr="009D0734">
              <w:t>3</w:t>
            </w:r>
          </w:p>
        </w:tc>
        <w:tc>
          <w:tcPr>
            <w:tcW w:w="328" w:type="dxa"/>
          </w:tcPr>
          <w:p w14:paraId="6B6AF274" w14:textId="77777777" w:rsidR="00BB0B3A" w:rsidRPr="009D0734" w:rsidRDefault="00BB0B3A" w:rsidP="00517107">
            <w:r w:rsidRPr="009D0734">
              <w:t>4</w:t>
            </w:r>
          </w:p>
        </w:tc>
        <w:tc>
          <w:tcPr>
            <w:tcW w:w="328" w:type="dxa"/>
          </w:tcPr>
          <w:p w14:paraId="00E439FD" w14:textId="77777777" w:rsidR="00BB0B3A" w:rsidRPr="009D0734" w:rsidRDefault="00BB0B3A" w:rsidP="00517107"/>
        </w:tc>
        <w:tc>
          <w:tcPr>
            <w:tcW w:w="328" w:type="dxa"/>
          </w:tcPr>
          <w:p w14:paraId="4E915D7A" w14:textId="77777777" w:rsidR="00BB0B3A" w:rsidRPr="009D0734" w:rsidRDefault="00BB0B3A" w:rsidP="00517107"/>
        </w:tc>
        <w:tc>
          <w:tcPr>
            <w:tcW w:w="328" w:type="dxa"/>
          </w:tcPr>
          <w:p w14:paraId="39BBDE80" w14:textId="77777777" w:rsidR="00BB0B3A" w:rsidRPr="009D0734" w:rsidRDefault="00BB0B3A" w:rsidP="00517107"/>
        </w:tc>
      </w:tr>
      <w:tr w:rsidR="00BB0B3A" w:rsidRPr="009D0734" w14:paraId="32CDC947" w14:textId="77777777" w:rsidTr="00517107">
        <w:tc>
          <w:tcPr>
            <w:tcW w:w="5326" w:type="dxa"/>
          </w:tcPr>
          <w:p w14:paraId="5CD059C1" w14:textId="77777777" w:rsidR="00BB0B3A" w:rsidRPr="009D0734" w:rsidRDefault="00BB0B3A" w:rsidP="00517107">
            <w:r w:rsidRPr="009D0734">
              <w:t>Domain 2: History Content</w:t>
            </w:r>
          </w:p>
        </w:tc>
        <w:tc>
          <w:tcPr>
            <w:tcW w:w="328" w:type="dxa"/>
          </w:tcPr>
          <w:p w14:paraId="4010327B" w14:textId="77777777" w:rsidR="00BB0B3A" w:rsidRPr="009D0734" w:rsidRDefault="00BB0B3A" w:rsidP="00517107">
            <w:r w:rsidRPr="009D0734">
              <w:t>1</w:t>
            </w:r>
          </w:p>
        </w:tc>
        <w:tc>
          <w:tcPr>
            <w:tcW w:w="328" w:type="dxa"/>
          </w:tcPr>
          <w:p w14:paraId="486D6BB4" w14:textId="77777777" w:rsidR="00BB0B3A" w:rsidRPr="009D0734" w:rsidRDefault="00BB0B3A" w:rsidP="00517107">
            <w:r w:rsidRPr="009D0734">
              <w:t>2</w:t>
            </w:r>
          </w:p>
        </w:tc>
        <w:tc>
          <w:tcPr>
            <w:tcW w:w="328" w:type="dxa"/>
          </w:tcPr>
          <w:p w14:paraId="28C9BC1F" w14:textId="77777777" w:rsidR="00BB0B3A" w:rsidRPr="009D0734" w:rsidRDefault="00BB0B3A" w:rsidP="00517107">
            <w:r w:rsidRPr="009D0734">
              <w:t>3</w:t>
            </w:r>
          </w:p>
        </w:tc>
        <w:tc>
          <w:tcPr>
            <w:tcW w:w="328" w:type="dxa"/>
          </w:tcPr>
          <w:p w14:paraId="5E42C208" w14:textId="77777777" w:rsidR="00BB0B3A" w:rsidRPr="009D0734" w:rsidRDefault="00BB0B3A" w:rsidP="00517107">
            <w:r w:rsidRPr="009D0734">
              <w:t>4</w:t>
            </w:r>
          </w:p>
        </w:tc>
        <w:tc>
          <w:tcPr>
            <w:tcW w:w="328" w:type="dxa"/>
          </w:tcPr>
          <w:p w14:paraId="421AA5C4" w14:textId="77777777" w:rsidR="00BB0B3A" w:rsidRPr="009D0734" w:rsidRDefault="00BB0B3A" w:rsidP="00517107"/>
        </w:tc>
        <w:tc>
          <w:tcPr>
            <w:tcW w:w="328" w:type="dxa"/>
          </w:tcPr>
          <w:p w14:paraId="13562985" w14:textId="77777777" w:rsidR="00BB0B3A" w:rsidRPr="009D0734" w:rsidRDefault="00BB0B3A" w:rsidP="00517107"/>
        </w:tc>
        <w:tc>
          <w:tcPr>
            <w:tcW w:w="328" w:type="dxa"/>
          </w:tcPr>
          <w:p w14:paraId="6B839A92" w14:textId="77777777" w:rsidR="00BB0B3A" w:rsidRPr="009D0734" w:rsidRDefault="00BB0B3A" w:rsidP="00517107"/>
        </w:tc>
      </w:tr>
      <w:tr w:rsidR="00BB0B3A" w:rsidRPr="009D0734" w14:paraId="11BDDA52" w14:textId="77777777" w:rsidTr="00517107">
        <w:tc>
          <w:tcPr>
            <w:tcW w:w="5326" w:type="dxa"/>
          </w:tcPr>
          <w:p w14:paraId="1BAF748C" w14:textId="77777777" w:rsidR="00BB0B3A" w:rsidRPr="009D0734" w:rsidRDefault="00BB0B3A" w:rsidP="00517107">
            <w:r w:rsidRPr="009D0734">
              <w:t>Domain 3: Clinical Reasoning</w:t>
            </w:r>
          </w:p>
        </w:tc>
        <w:tc>
          <w:tcPr>
            <w:tcW w:w="328" w:type="dxa"/>
          </w:tcPr>
          <w:p w14:paraId="3516EAD6" w14:textId="77777777" w:rsidR="00BB0B3A" w:rsidRPr="009D0734" w:rsidRDefault="00BB0B3A" w:rsidP="00517107">
            <w:r w:rsidRPr="009D0734">
              <w:t>1</w:t>
            </w:r>
          </w:p>
        </w:tc>
        <w:tc>
          <w:tcPr>
            <w:tcW w:w="328" w:type="dxa"/>
          </w:tcPr>
          <w:p w14:paraId="4B3BF4A0" w14:textId="77777777" w:rsidR="00BB0B3A" w:rsidRPr="009D0734" w:rsidRDefault="00BB0B3A" w:rsidP="00517107">
            <w:r w:rsidRPr="009D0734">
              <w:t>2</w:t>
            </w:r>
          </w:p>
        </w:tc>
        <w:tc>
          <w:tcPr>
            <w:tcW w:w="328" w:type="dxa"/>
          </w:tcPr>
          <w:p w14:paraId="562472A5" w14:textId="77777777" w:rsidR="00BB0B3A" w:rsidRPr="009D0734" w:rsidRDefault="00BB0B3A" w:rsidP="00517107">
            <w:r w:rsidRPr="009D0734">
              <w:t>3</w:t>
            </w:r>
          </w:p>
        </w:tc>
        <w:tc>
          <w:tcPr>
            <w:tcW w:w="328" w:type="dxa"/>
          </w:tcPr>
          <w:p w14:paraId="4F4EF995" w14:textId="77777777" w:rsidR="00BB0B3A" w:rsidRPr="009D0734" w:rsidRDefault="00BB0B3A" w:rsidP="00517107">
            <w:r w:rsidRPr="009D0734">
              <w:t>4</w:t>
            </w:r>
          </w:p>
        </w:tc>
        <w:tc>
          <w:tcPr>
            <w:tcW w:w="328" w:type="dxa"/>
          </w:tcPr>
          <w:p w14:paraId="23C9BA93" w14:textId="77777777" w:rsidR="00BB0B3A" w:rsidRPr="009D0734" w:rsidRDefault="00BB0B3A" w:rsidP="00517107"/>
        </w:tc>
        <w:tc>
          <w:tcPr>
            <w:tcW w:w="328" w:type="dxa"/>
          </w:tcPr>
          <w:p w14:paraId="0D074D08" w14:textId="77777777" w:rsidR="00BB0B3A" w:rsidRPr="009D0734" w:rsidRDefault="00BB0B3A" w:rsidP="00517107"/>
        </w:tc>
        <w:tc>
          <w:tcPr>
            <w:tcW w:w="328" w:type="dxa"/>
          </w:tcPr>
          <w:p w14:paraId="6C22E526" w14:textId="77777777" w:rsidR="00BB0B3A" w:rsidRPr="009D0734" w:rsidRDefault="00BB0B3A" w:rsidP="00517107"/>
        </w:tc>
      </w:tr>
      <w:tr w:rsidR="00BB0B3A" w:rsidRPr="009D0734" w14:paraId="63F99B4D" w14:textId="77777777" w:rsidTr="00517107">
        <w:tc>
          <w:tcPr>
            <w:tcW w:w="5326" w:type="dxa"/>
          </w:tcPr>
          <w:p w14:paraId="3B6D247A" w14:textId="77777777" w:rsidR="00BB0B3A" w:rsidRPr="009D0734" w:rsidRDefault="00BB0B3A" w:rsidP="00517107">
            <w:r w:rsidRPr="009D0734">
              <w:t>Domain 4: Management Content</w:t>
            </w:r>
          </w:p>
        </w:tc>
        <w:tc>
          <w:tcPr>
            <w:tcW w:w="328" w:type="dxa"/>
          </w:tcPr>
          <w:p w14:paraId="651D27FF" w14:textId="77777777" w:rsidR="00BB0B3A" w:rsidRPr="009D0734" w:rsidRDefault="00BB0B3A" w:rsidP="00517107">
            <w:r w:rsidRPr="009D0734">
              <w:t>1</w:t>
            </w:r>
          </w:p>
        </w:tc>
        <w:tc>
          <w:tcPr>
            <w:tcW w:w="328" w:type="dxa"/>
          </w:tcPr>
          <w:p w14:paraId="2A944D03" w14:textId="77777777" w:rsidR="00BB0B3A" w:rsidRPr="009D0734" w:rsidRDefault="00BB0B3A" w:rsidP="00517107">
            <w:r w:rsidRPr="009D0734">
              <w:t>2</w:t>
            </w:r>
          </w:p>
        </w:tc>
        <w:tc>
          <w:tcPr>
            <w:tcW w:w="328" w:type="dxa"/>
          </w:tcPr>
          <w:p w14:paraId="165B2ABC" w14:textId="77777777" w:rsidR="00BB0B3A" w:rsidRPr="009D0734" w:rsidRDefault="00BB0B3A" w:rsidP="00517107">
            <w:r w:rsidRPr="009D0734">
              <w:t>3</w:t>
            </w:r>
          </w:p>
        </w:tc>
        <w:tc>
          <w:tcPr>
            <w:tcW w:w="328" w:type="dxa"/>
          </w:tcPr>
          <w:p w14:paraId="42831C14" w14:textId="77777777" w:rsidR="00BB0B3A" w:rsidRPr="009D0734" w:rsidRDefault="00BB0B3A" w:rsidP="00517107">
            <w:r w:rsidRPr="009D0734">
              <w:t>4</w:t>
            </w:r>
          </w:p>
        </w:tc>
        <w:tc>
          <w:tcPr>
            <w:tcW w:w="328" w:type="dxa"/>
          </w:tcPr>
          <w:p w14:paraId="3AD9046E" w14:textId="77777777" w:rsidR="00BB0B3A" w:rsidRPr="009D0734" w:rsidRDefault="00BB0B3A" w:rsidP="00517107"/>
        </w:tc>
        <w:tc>
          <w:tcPr>
            <w:tcW w:w="328" w:type="dxa"/>
          </w:tcPr>
          <w:p w14:paraId="328BCFA5" w14:textId="77777777" w:rsidR="00BB0B3A" w:rsidRPr="009D0734" w:rsidRDefault="00BB0B3A" w:rsidP="00517107"/>
        </w:tc>
        <w:tc>
          <w:tcPr>
            <w:tcW w:w="328" w:type="dxa"/>
          </w:tcPr>
          <w:p w14:paraId="38A9C50F" w14:textId="77777777" w:rsidR="00BB0B3A" w:rsidRPr="009D0734" w:rsidRDefault="00BB0B3A" w:rsidP="00517107"/>
        </w:tc>
      </w:tr>
      <w:tr w:rsidR="00BB0B3A" w:rsidRPr="009D0734" w14:paraId="7E93AEDC" w14:textId="77777777" w:rsidTr="00517107">
        <w:tc>
          <w:tcPr>
            <w:tcW w:w="5326" w:type="dxa"/>
          </w:tcPr>
          <w:p w14:paraId="79C7C46B" w14:textId="77777777" w:rsidR="00BB0B3A" w:rsidRPr="009D0734" w:rsidRDefault="00BB0B3A" w:rsidP="00517107">
            <w:r w:rsidRPr="009D0734">
              <w:t>Domain 5: Building and Maintaining the Relationship</w:t>
            </w:r>
          </w:p>
        </w:tc>
        <w:tc>
          <w:tcPr>
            <w:tcW w:w="328" w:type="dxa"/>
          </w:tcPr>
          <w:p w14:paraId="7FC728D7" w14:textId="77777777" w:rsidR="00BB0B3A" w:rsidRPr="009D0734" w:rsidRDefault="00BB0B3A" w:rsidP="00517107">
            <w:r w:rsidRPr="009D0734">
              <w:t>1</w:t>
            </w:r>
          </w:p>
        </w:tc>
        <w:tc>
          <w:tcPr>
            <w:tcW w:w="328" w:type="dxa"/>
          </w:tcPr>
          <w:p w14:paraId="1676B692" w14:textId="77777777" w:rsidR="00BB0B3A" w:rsidRPr="009D0734" w:rsidRDefault="00BB0B3A" w:rsidP="00517107">
            <w:r w:rsidRPr="009D0734">
              <w:t>2</w:t>
            </w:r>
          </w:p>
        </w:tc>
        <w:tc>
          <w:tcPr>
            <w:tcW w:w="328" w:type="dxa"/>
          </w:tcPr>
          <w:p w14:paraId="6346B942" w14:textId="77777777" w:rsidR="00BB0B3A" w:rsidRPr="009D0734" w:rsidRDefault="00BB0B3A" w:rsidP="00517107">
            <w:r w:rsidRPr="009D0734">
              <w:t>3</w:t>
            </w:r>
          </w:p>
        </w:tc>
        <w:tc>
          <w:tcPr>
            <w:tcW w:w="328" w:type="dxa"/>
          </w:tcPr>
          <w:p w14:paraId="2B3DF7FD" w14:textId="77777777" w:rsidR="00BB0B3A" w:rsidRPr="009D0734" w:rsidRDefault="00BB0B3A" w:rsidP="00517107">
            <w:r w:rsidRPr="009D0734">
              <w:t>4</w:t>
            </w:r>
          </w:p>
        </w:tc>
        <w:tc>
          <w:tcPr>
            <w:tcW w:w="328" w:type="dxa"/>
          </w:tcPr>
          <w:p w14:paraId="035F64AE" w14:textId="77777777" w:rsidR="00BB0B3A" w:rsidRPr="009D0734" w:rsidRDefault="00BB0B3A" w:rsidP="00517107"/>
        </w:tc>
        <w:tc>
          <w:tcPr>
            <w:tcW w:w="328" w:type="dxa"/>
          </w:tcPr>
          <w:p w14:paraId="7DA60A6C" w14:textId="77777777" w:rsidR="00BB0B3A" w:rsidRPr="009D0734" w:rsidRDefault="00BB0B3A" w:rsidP="00517107"/>
        </w:tc>
        <w:tc>
          <w:tcPr>
            <w:tcW w:w="328" w:type="dxa"/>
          </w:tcPr>
          <w:p w14:paraId="65EADFAC" w14:textId="77777777" w:rsidR="00BB0B3A" w:rsidRPr="009D0734" w:rsidRDefault="00BB0B3A" w:rsidP="00517107"/>
        </w:tc>
      </w:tr>
      <w:tr w:rsidR="00BB0B3A" w:rsidRPr="009D0734" w14:paraId="7DFBC426" w14:textId="77777777" w:rsidTr="00517107">
        <w:tc>
          <w:tcPr>
            <w:tcW w:w="5326" w:type="dxa"/>
          </w:tcPr>
          <w:p w14:paraId="02A824E9" w14:textId="77777777" w:rsidR="00BB0B3A" w:rsidRPr="009D0734" w:rsidRDefault="00BB0B3A" w:rsidP="00517107">
            <w:r w:rsidRPr="009D0734">
              <w:t>Global Judgement:</w:t>
            </w:r>
          </w:p>
        </w:tc>
        <w:tc>
          <w:tcPr>
            <w:tcW w:w="328" w:type="dxa"/>
          </w:tcPr>
          <w:p w14:paraId="079CC335" w14:textId="77777777" w:rsidR="00BB0B3A" w:rsidRPr="009D0734" w:rsidRDefault="00BB0B3A" w:rsidP="00517107">
            <w:r w:rsidRPr="009D0734">
              <w:t>1</w:t>
            </w:r>
          </w:p>
        </w:tc>
        <w:tc>
          <w:tcPr>
            <w:tcW w:w="328" w:type="dxa"/>
          </w:tcPr>
          <w:p w14:paraId="23F98374" w14:textId="77777777" w:rsidR="00BB0B3A" w:rsidRPr="009D0734" w:rsidRDefault="00BB0B3A" w:rsidP="00517107">
            <w:r w:rsidRPr="009D0734">
              <w:t>2</w:t>
            </w:r>
          </w:p>
        </w:tc>
        <w:tc>
          <w:tcPr>
            <w:tcW w:w="328" w:type="dxa"/>
          </w:tcPr>
          <w:p w14:paraId="3634B048" w14:textId="77777777" w:rsidR="00BB0B3A" w:rsidRPr="009D0734" w:rsidRDefault="00BB0B3A" w:rsidP="00517107">
            <w:r w:rsidRPr="009D0734">
              <w:t>3</w:t>
            </w:r>
          </w:p>
        </w:tc>
        <w:tc>
          <w:tcPr>
            <w:tcW w:w="328" w:type="dxa"/>
          </w:tcPr>
          <w:p w14:paraId="1E5B78C3" w14:textId="77777777" w:rsidR="00BB0B3A" w:rsidRPr="009D0734" w:rsidRDefault="00BB0B3A" w:rsidP="00517107">
            <w:r w:rsidRPr="009D0734">
              <w:t>4</w:t>
            </w:r>
          </w:p>
        </w:tc>
        <w:tc>
          <w:tcPr>
            <w:tcW w:w="328" w:type="dxa"/>
          </w:tcPr>
          <w:p w14:paraId="36348E48" w14:textId="77777777" w:rsidR="00BB0B3A" w:rsidRPr="009D0734" w:rsidRDefault="00BB0B3A" w:rsidP="00517107">
            <w:r w:rsidRPr="009D0734">
              <w:t>5</w:t>
            </w:r>
          </w:p>
        </w:tc>
        <w:tc>
          <w:tcPr>
            <w:tcW w:w="328" w:type="dxa"/>
          </w:tcPr>
          <w:p w14:paraId="194337E6" w14:textId="77777777" w:rsidR="00BB0B3A" w:rsidRPr="009D0734" w:rsidRDefault="00BB0B3A" w:rsidP="00517107">
            <w:r w:rsidRPr="009D0734">
              <w:t>6</w:t>
            </w:r>
          </w:p>
        </w:tc>
        <w:tc>
          <w:tcPr>
            <w:tcW w:w="328" w:type="dxa"/>
          </w:tcPr>
          <w:p w14:paraId="42C440EE" w14:textId="77777777" w:rsidR="00BB0B3A" w:rsidRPr="009D0734" w:rsidRDefault="00BB0B3A" w:rsidP="00517107">
            <w:r w:rsidRPr="009D0734">
              <w:t>7</w:t>
            </w:r>
          </w:p>
        </w:tc>
      </w:tr>
    </w:tbl>
    <w:p w14:paraId="3EA0CFE7" w14:textId="77777777" w:rsidR="00BB0B3A" w:rsidRDefault="00BB0B3A" w:rsidP="00BB0B3A"/>
    <w:p w14:paraId="024BBF77" w14:textId="63AD3550" w:rsidR="00BB0B3A" w:rsidRPr="00BB0B3A" w:rsidRDefault="00BB0B3A" w:rsidP="00BB0B3A">
      <w:pPr>
        <w:rPr>
          <w:b/>
        </w:rPr>
      </w:pPr>
      <w:r w:rsidRPr="00194A9D">
        <w:rPr>
          <w:b/>
        </w:rPr>
        <w:t xml:space="preserve">The score on each </w:t>
      </w:r>
      <w:r w:rsidRPr="00C47CFD">
        <w:rPr>
          <w:b/>
        </w:rPr>
        <w:t xml:space="preserve">domain </w:t>
      </w:r>
      <w:r w:rsidRPr="00C47CFD">
        <w:rPr>
          <w:rFonts w:eastAsia="Times New Roman" w:cs="Arial"/>
          <w:b/>
          <w:color w:val="222222"/>
          <w:lang w:eastAsia="en-GB"/>
        </w:rPr>
        <w:t>plus the global judgment rating were</w:t>
      </w:r>
      <w:r w:rsidRPr="00A46B37">
        <w:rPr>
          <w:rFonts w:eastAsia="Times New Roman" w:cs="Arial"/>
          <w:color w:val="222222"/>
          <w:lang w:eastAsia="en-GB"/>
        </w:rPr>
        <w:t xml:space="preserve"> </w:t>
      </w:r>
      <w:r w:rsidRPr="00194A9D">
        <w:rPr>
          <w:b/>
        </w:rPr>
        <w:t>summed to give a score out of 27.</w:t>
      </w:r>
    </w:p>
    <w:sectPr w:rsidR="00BB0B3A" w:rsidRPr="00BB0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244BA"/>
    <w:multiLevelType w:val="hybridMultilevel"/>
    <w:tmpl w:val="B9AEDD1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5332851"/>
    <w:multiLevelType w:val="hybridMultilevel"/>
    <w:tmpl w:val="BA560E6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96C4252"/>
    <w:multiLevelType w:val="hybridMultilevel"/>
    <w:tmpl w:val="0B6CAA4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B7C7193"/>
    <w:multiLevelType w:val="hybridMultilevel"/>
    <w:tmpl w:val="D2A465F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3B70FE0"/>
    <w:multiLevelType w:val="hybridMultilevel"/>
    <w:tmpl w:val="7320147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3NzMyNLUwMzc0MTVU0lEKTi0uzszPAykwrAUAAqplSCwAAAA="/>
  </w:docVars>
  <w:rsids>
    <w:rsidRoot w:val="00C906E7"/>
    <w:rsid w:val="000077B1"/>
    <w:rsid w:val="000145DD"/>
    <w:rsid w:val="00014872"/>
    <w:rsid w:val="00027BFE"/>
    <w:rsid w:val="00037579"/>
    <w:rsid w:val="000515A2"/>
    <w:rsid w:val="000575A1"/>
    <w:rsid w:val="00057837"/>
    <w:rsid w:val="00066564"/>
    <w:rsid w:val="00070830"/>
    <w:rsid w:val="00073895"/>
    <w:rsid w:val="000745D7"/>
    <w:rsid w:val="00074966"/>
    <w:rsid w:val="00076127"/>
    <w:rsid w:val="00080488"/>
    <w:rsid w:val="00082D7C"/>
    <w:rsid w:val="000A0095"/>
    <w:rsid w:val="000A1BAC"/>
    <w:rsid w:val="000A2E9E"/>
    <w:rsid w:val="000C561E"/>
    <w:rsid w:val="000C5F80"/>
    <w:rsid w:val="000D1263"/>
    <w:rsid w:val="000E05C2"/>
    <w:rsid w:val="000E7985"/>
    <w:rsid w:val="000F6E5E"/>
    <w:rsid w:val="0012198A"/>
    <w:rsid w:val="00121E8C"/>
    <w:rsid w:val="00125CE3"/>
    <w:rsid w:val="0014564A"/>
    <w:rsid w:val="00151258"/>
    <w:rsid w:val="00153E43"/>
    <w:rsid w:val="001633C5"/>
    <w:rsid w:val="001675BD"/>
    <w:rsid w:val="00172A51"/>
    <w:rsid w:val="00173A99"/>
    <w:rsid w:val="00175782"/>
    <w:rsid w:val="00192916"/>
    <w:rsid w:val="001C5B17"/>
    <w:rsid w:val="001D114E"/>
    <w:rsid w:val="001D1904"/>
    <w:rsid w:val="001D36F3"/>
    <w:rsid w:val="001D487B"/>
    <w:rsid w:val="001D4D2B"/>
    <w:rsid w:val="001D58CF"/>
    <w:rsid w:val="001E0129"/>
    <w:rsid w:val="001E3F9E"/>
    <w:rsid w:val="00206606"/>
    <w:rsid w:val="00237714"/>
    <w:rsid w:val="002841DB"/>
    <w:rsid w:val="00291676"/>
    <w:rsid w:val="002925AD"/>
    <w:rsid w:val="00292928"/>
    <w:rsid w:val="002B5BEA"/>
    <w:rsid w:val="002F087E"/>
    <w:rsid w:val="002F7111"/>
    <w:rsid w:val="003138FA"/>
    <w:rsid w:val="00314E5A"/>
    <w:rsid w:val="003423F8"/>
    <w:rsid w:val="00345CC3"/>
    <w:rsid w:val="003624C3"/>
    <w:rsid w:val="00372539"/>
    <w:rsid w:val="003819E2"/>
    <w:rsid w:val="003A14ED"/>
    <w:rsid w:val="003B58BA"/>
    <w:rsid w:val="003C0C62"/>
    <w:rsid w:val="003C6127"/>
    <w:rsid w:val="003D4064"/>
    <w:rsid w:val="003D7A02"/>
    <w:rsid w:val="003E549B"/>
    <w:rsid w:val="00400AEA"/>
    <w:rsid w:val="00402964"/>
    <w:rsid w:val="00405901"/>
    <w:rsid w:val="00406E1D"/>
    <w:rsid w:val="00417F61"/>
    <w:rsid w:val="00420522"/>
    <w:rsid w:val="00421879"/>
    <w:rsid w:val="004324B1"/>
    <w:rsid w:val="0045757A"/>
    <w:rsid w:val="00463F81"/>
    <w:rsid w:val="00475469"/>
    <w:rsid w:val="00481FB9"/>
    <w:rsid w:val="00493C65"/>
    <w:rsid w:val="004A58AC"/>
    <w:rsid w:val="004B0901"/>
    <w:rsid w:val="004C131D"/>
    <w:rsid w:val="004C2AFD"/>
    <w:rsid w:val="004C5FD6"/>
    <w:rsid w:val="004D60CA"/>
    <w:rsid w:val="004E254C"/>
    <w:rsid w:val="004E390E"/>
    <w:rsid w:val="004E7DD1"/>
    <w:rsid w:val="005002F2"/>
    <w:rsid w:val="00525A09"/>
    <w:rsid w:val="00532019"/>
    <w:rsid w:val="005425C5"/>
    <w:rsid w:val="00560937"/>
    <w:rsid w:val="00560DB6"/>
    <w:rsid w:val="005622BE"/>
    <w:rsid w:val="005A76EB"/>
    <w:rsid w:val="005B18CB"/>
    <w:rsid w:val="005C1577"/>
    <w:rsid w:val="005D6ABB"/>
    <w:rsid w:val="005F059B"/>
    <w:rsid w:val="005F5D73"/>
    <w:rsid w:val="006004EF"/>
    <w:rsid w:val="00605CA5"/>
    <w:rsid w:val="006156BE"/>
    <w:rsid w:val="00626BEA"/>
    <w:rsid w:val="006306DD"/>
    <w:rsid w:val="00631ED8"/>
    <w:rsid w:val="00634D81"/>
    <w:rsid w:val="00640847"/>
    <w:rsid w:val="0065561D"/>
    <w:rsid w:val="006729F0"/>
    <w:rsid w:val="00675A0A"/>
    <w:rsid w:val="00676868"/>
    <w:rsid w:val="006849B2"/>
    <w:rsid w:val="00693B43"/>
    <w:rsid w:val="006A5755"/>
    <w:rsid w:val="006B1658"/>
    <w:rsid w:val="006C63D3"/>
    <w:rsid w:val="006C68EB"/>
    <w:rsid w:val="006D1B64"/>
    <w:rsid w:val="006D34F9"/>
    <w:rsid w:val="006F2395"/>
    <w:rsid w:val="00702B7C"/>
    <w:rsid w:val="00705036"/>
    <w:rsid w:val="007061F3"/>
    <w:rsid w:val="00717946"/>
    <w:rsid w:val="00720163"/>
    <w:rsid w:val="00723D4D"/>
    <w:rsid w:val="0075162F"/>
    <w:rsid w:val="007524B5"/>
    <w:rsid w:val="00767A6C"/>
    <w:rsid w:val="00771073"/>
    <w:rsid w:val="00774B4F"/>
    <w:rsid w:val="00774C5C"/>
    <w:rsid w:val="00793A50"/>
    <w:rsid w:val="007953BD"/>
    <w:rsid w:val="007B4D97"/>
    <w:rsid w:val="007C19CB"/>
    <w:rsid w:val="007C23D8"/>
    <w:rsid w:val="007C4B23"/>
    <w:rsid w:val="007F2D50"/>
    <w:rsid w:val="007F5849"/>
    <w:rsid w:val="00805B0D"/>
    <w:rsid w:val="00816447"/>
    <w:rsid w:val="008170C3"/>
    <w:rsid w:val="00820FC7"/>
    <w:rsid w:val="00824AC2"/>
    <w:rsid w:val="00824D2C"/>
    <w:rsid w:val="00832D10"/>
    <w:rsid w:val="00841D6A"/>
    <w:rsid w:val="008445E4"/>
    <w:rsid w:val="00875E69"/>
    <w:rsid w:val="0087697F"/>
    <w:rsid w:val="0088284C"/>
    <w:rsid w:val="00885750"/>
    <w:rsid w:val="00891DAD"/>
    <w:rsid w:val="00891E7B"/>
    <w:rsid w:val="008A71A8"/>
    <w:rsid w:val="008B3347"/>
    <w:rsid w:val="008B4D09"/>
    <w:rsid w:val="008C77E8"/>
    <w:rsid w:val="008C7D7D"/>
    <w:rsid w:val="008D4C5D"/>
    <w:rsid w:val="008E20B8"/>
    <w:rsid w:val="008E59D3"/>
    <w:rsid w:val="008E6432"/>
    <w:rsid w:val="009210B3"/>
    <w:rsid w:val="00926C07"/>
    <w:rsid w:val="00926D8C"/>
    <w:rsid w:val="00944E87"/>
    <w:rsid w:val="00947404"/>
    <w:rsid w:val="00956C49"/>
    <w:rsid w:val="00961067"/>
    <w:rsid w:val="00965F30"/>
    <w:rsid w:val="00967038"/>
    <w:rsid w:val="00995D1C"/>
    <w:rsid w:val="009A55CC"/>
    <w:rsid w:val="009B4E64"/>
    <w:rsid w:val="009E2152"/>
    <w:rsid w:val="009E61BA"/>
    <w:rsid w:val="009F0390"/>
    <w:rsid w:val="00A05D06"/>
    <w:rsid w:val="00A11DC2"/>
    <w:rsid w:val="00A15CA9"/>
    <w:rsid w:val="00A31E6A"/>
    <w:rsid w:val="00A61F05"/>
    <w:rsid w:val="00A852C9"/>
    <w:rsid w:val="00A96B5C"/>
    <w:rsid w:val="00AA3FBF"/>
    <w:rsid w:val="00AC3C79"/>
    <w:rsid w:val="00AF0BC6"/>
    <w:rsid w:val="00B00414"/>
    <w:rsid w:val="00B065BA"/>
    <w:rsid w:val="00B10003"/>
    <w:rsid w:val="00B12A42"/>
    <w:rsid w:val="00B30BEF"/>
    <w:rsid w:val="00B312FC"/>
    <w:rsid w:val="00B356AE"/>
    <w:rsid w:val="00BA31BF"/>
    <w:rsid w:val="00BA381D"/>
    <w:rsid w:val="00BA5886"/>
    <w:rsid w:val="00BB0B3A"/>
    <w:rsid w:val="00BC64E8"/>
    <w:rsid w:val="00BE4BD0"/>
    <w:rsid w:val="00BE60D3"/>
    <w:rsid w:val="00BF6DDC"/>
    <w:rsid w:val="00C01CEA"/>
    <w:rsid w:val="00C056DD"/>
    <w:rsid w:val="00C2139F"/>
    <w:rsid w:val="00C23FEB"/>
    <w:rsid w:val="00C33E90"/>
    <w:rsid w:val="00C3548D"/>
    <w:rsid w:val="00C35C09"/>
    <w:rsid w:val="00C546DA"/>
    <w:rsid w:val="00C846B7"/>
    <w:rsid w:val="00C8587C"/>
    <w:rsid w:val="00C87BAE"/>
    <w:rsid w:val="00C906E7"/>
    <w:rsid w:val="00C922DF"/>
    <w:rsid w:val="00C93101"/>
    <w:rsid w:val="00C96576"/>
    <w:rsid w:val="00C97CAD"/>
    <w:rsid w:val="00CA7B0D"/>
    <w:rsid w:val="00CC073F"/>
    <w:rsid w:val="00CC22FC"/>
    <w:rsid w:val="00CE44A9"/>
    <w:rsid w:val="00D03F22"/>
    <w:rsid w:val="00D165B2"/>
    <w:rsid w:val="00D32F46"/>
    <w:rsid w:val="00D432ED"/>
    <w:rsid w:val="00D451D1"/>
    <w:rsid w:val="00D6180E"/>
    <w:rsid w:val="00D75A2B"/>
    <w:rsid w:val="00D77B4C"/>
    <w:rsid w:val="00D815F9"/>
    <w:rsid w:val="00D85272"/>
    <w:rsid w:val="00D926EB"/>
    <w:rsid w:val="00D967E8"/>
    <w:rsid w:val="00DA7866"/>
    <w:rsid w:val="00DB1F62"/>
    <w:rsid w:val="00DC4EC6"/>
    <w:rsid w:val="00DE5F87"/>
    <w:rsid w:val="00DF2826"/>
    <w:rsid w:val="00DF5C0A"/>
    <w:rsid w:val="00DF6203"/>
    <w:rsid w:val="00E051D5"/>
    <w:rsid w:val="00E14C0D"/>
    <w:rsid w:val="00E25FDB"/>
    <w:rsid w:val="00E270C1"/>
    <w:rsid w:val="00E27A2A"/>
    <w:rsid w:val="00E32DF6"/>
    <w:rsid w:val="00E33925"/>
    <w:rsid w:val="00E52367"/>
    <w:rsid w:val="00E6626E"/>
    <w:rsid w:val="00E766BC"/>
    <w:rsid w:val="00E76F1A"/>
    <w:rsid w:val="00E853D8"/>
    <w:rsid w:val="00E86FCB"/>
    <w:rsid w:val="00E921CA"/>
    <w:rsid w:val="00EA2894"/>
    <w:rsid w:val="00EB20E4"/>
    <w:rsid w:val="00EC422B"/>
    <w:rsid w:val="00ED078A"/>
    <w:rsid w:val="00ED0F79"/>
    <w:rsid w:val="00ED77AB"/>
    <w:rsid w:val="00EF2964"/>
    <w:rsid w:val="00F00937"/>
    <w:rsid w:val="00F105D0"/>
    <w:rsid w:val="00F23255"/>
    <w:rsid w:val="00F23C17"/>
    <w:rsid w:val="00F23D7B"/>
    <w:rsid w:val="00F27F99"/>
    <w:rsid w:val="00F34908"/>
    <w:rsid w:val="00F42995"/>
    <w:rsid w:val="00F42D88"/>
    <w:rsid w:val="00F50C05"/>
    <w:rsid w:val="00F54D26"/>
    <w:rsid w:val="00F6176F"/>
    <w:rsid w:val="00F63CB8"/>
    <w:rsid w:val="00F669E5"/>
    <w:rsid w:val="00F74106"/>
    <w:rsid w:val="00FC639E"/>
    <w:rsid w:val="00FC63C3"/>
    <w:rsid w:val="00FE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4342"/>
  <w15:docId w15:val="{93354411-2205-40A4-8DC8-B3B7F484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51D1"/>
    <w:rPr>
      <w:sz w:val="16"/>
      <w:szCs w:val="16"/>
    </w:rPr>
  </w:style>
  <w:style w:type="paragraph" w:styleId="CommentText">
    <w:name w:val="annotation text"/>
    <w:basedOn w:val="Normal"/>
    <w:link w:val="CommentTextChar"/>
    <w:uiPriority w:val="99"/>
    <w:semiHidden/>
    <w:unhideWhenUsed/>
    <w:rsid w:val="00D451D1"/>
    <w:pPr>
      <w:spacing w:line="240" w:lineRule="auto"/>
    </w:pPr>
    <w:rPr>
      <w:sz w:val="20"/>
      <w:szCs w:val="20"/>
    </w:rPr>
  </w:style>
  <w:style w:type="character" w:customStyle="1" w:styleId="CommentTextChar">
    <w:name w:val="Comment Text Char"/>
    <w:basedOn w:val="DefaultParagraphFont"/>
    <w:link w:val="CommentText"/>
    <w:uiPriority w:val="99"/>
    <w:semiHidden/>
    <w:rsid w:val="00D451D1"/>
    <w:rPr>
      <w:sz w:val="20"/>
      <w:szCs w:val="20"/>
    </w:rPr>
  </w:style>
  <w:style w:type="paragraph" w:styleId="CommentSubject">
    <w:name w:val="annotation subject"/>
    <w:basedOn w:val="CommentText"/>
    <w:next w:val="CommentText"/>
    <w:link w:val="CommentSubjectChar"/>
    <w:uiPriority w:val="99"/>
    <w:semiHidden/>
    <w:unhideWhenUsed/>
    <w:rsid w:val="00D451D1"/>
    <w:rPr>
      <w:b/>
      <w:bCs/>
    </w:rPr>
  </w:style>
  <w:style w:type="character" w:customStyle="1" w:styleId="CommentSubjectChar">
    <w:name w:val="Comment Subject Char"/>
    <w:basedOn w:val="CommentTextChar"/>
    <w:link w:val="CommentSubject"/>
    <w:uiPriority w:val="99"/>
    <w:semiHidden/>
    <w:rsid w:val="00D451D1"/>
    <w:rPr>
      <w:b/>
      <w:bCs/>
      <w:sz w:val="20"/>
      <w:szCs w:val="20"/>
    </w:rPr>
  </w:style>
  <w:style w:type="paragraph" w:styleId="BalloonText">
    <w:name w:val="Balloon Text"/>
    <w:basedOn w:val="Normal"/>
    <w:link w:val="BalloonTextChar"/>
    <w:uiPriority w:val="99"/>
    <w:semiHidden/>
    <w:unhideWhenUsed/>
    <w:rsid w:val="00D4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D1"/>
    <w:rPr>
      <w:rFonts w:ascii="Tahoma" w:hAnsi="Tahoma" w:cs="Tahoma"/>
      <w:sz w:val="16"/>
      <w:szCs w:val="16"/>
    </w:rPr>
  </w:style>
  <w:style w:type="table" w:styleId="TableGrid">
    <w:name w:val="Table Grid"/>
    <w:basedOn w:val="TableNormal"/>
    <w:uiPriority w:val="59"/>
    <w:rsid w:val="0040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B0D"/>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D9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967E8"/>
    <w:rPr>
      <w:rFonts w:ascii="Courier New" w:eastAsia="Times New Roman" w:hAnsi="Courier New" w:cs="Courier New"/>
      <w:sz w:val="20"/>
      <w:szCs w:val="20"/>
      <w:lang w:eastAsia="en-GB"/>
    </w:rPr>
  </w:style>
  <w:style w:type="character" w:customStyle="1" w:styleId="gnkrckgcgsb">
    <w:name w:val="gnkrckgcgsb"/>
    <w:basedOn w:val="DefaultParagraphFont"/>
    <w:rsid w:val="00D967E8"/>
  </w:style>
  <w:style w:type="character" w:styleId="Hyperlink">
    <w:name w:val="Hyperlink"/>
    <w:basedOn w:val="DefaultParagraphFont"/>
    <w:uiPriority w:val="99"/>
    <w:unhideWhenUsed/>
    <w:rsid w:val="00D967E8"/>
    <w:rPr>
      <w:color w:val="0000FF"/>
      <w:u w:val="single"/>
    </w:rPr>
  </w:style>
  <w:style w:type="character" w:styleId="PlaceholderText">
    <w:name w:val="Placeholder Text"/>
    <w:basedOn w:val="DefaultParagraphFont"/>
    <w:uiPriority w:val="99"/>
    <w:semiHidden/>
    <w:rsid w:val="006D34F9"/>
    <w:rPr>
      <w:color w:val="808080"/>
    </w:rPr>
  </w:style>
  <w:style w:type="character" w:customStyle="1" w:styleId="orcid-id-https">
    <w:name w:val="orcid-id-https"/>
    <w:basedOn w:val="DefaultParagraphFont"/>
    <w:rsid w:val="00926C07"/>
  </w:style>
  <w:style w:type="paragraph" w:styleId="ListParagraph">
    <w:name w:val="List Paragraph"/>
    <w:basedOn w:val="Normal"/>
    <w:uiPriority w:val="34"/>
    <w:qFormat/>
    <w:rsid w:val="00BB0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133987">
      <w:bodyDiv w:val="1"/>
      <w:marLeft w:val="0"/>
      <w:marRight w:val="0"/>
      <w:marTop w:val="0"/>
      <w:marBottom w:val="0"/>
      <w:divBdr>
        <w:top w:val="none" w:sz="0" w:space="0" w:color="auto"/>
        <w:left w:val="none" w:sz="0" w:space="0" w:color="auto"/>
        <w:bottom w:val="none" w:sz="0" w:space="0" w:color="auto"/>
        <w:right w:val="none" w:sz="0" w:space="0" w:color="auto"/>
      </w:divBdr>
    </w:div>
    <w:div w:id="1459450720">
      <w:bodyDiv w:val="1"/>
      <w:marLeft w:val="0"/>
      <w:marRight w:val="0"/>
      <w:marTop w:val="0"/>
      <w:marBottom w:val="0"/>
      <w:divBdr>
        <w:top w:val="none" w:sz="0" w:space="0" w:color="auto"/>
        <w:left w:val="none" w:sz="0" w:space="0" w:color="auto"/>
        <w:bottom w:val="none" w:sz="0" w:space="0" w:color="auto"/>
        <w:right w:val="none" w:sz="0" w:space="0" w:color="auto"/>
      </w:divBdr>
    </w:div>
    <w:div w:id="16259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yeates@keele.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B5FF-AB96-4208-8CE6-25A775DE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24208</Words>
  <Characters>137987</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hfk66</dc:creator>
  <cp:lastModifiedBy>Peter Yeates</cp:lastModifiedBy>
  <cp:revision>4</cp:revision>
  <dcterms:created xsi:type="dcterms:W3CDTF">2020-09-30T08:28:00Z</dcterms:created>
  <dcterms:modified xsi:type="dcterms:W3CDTF">2020-09-30T08:43:00Z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http://www.zotero.org/styles/taylor-and-francis-council-of-science-editors-author-date</vt:lpwstr>
  </property>
  <property fmtid="{D5CDD505-2E9C-101B-9397-08002B2CF9AE}" pid="19" name="Mendeley Recent Style Name 8_1">
    <vt:lpwstr>Taylor &amp; Francis - Council of Science Editors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8caab72d-9d99-3ae6-ba55-583936c68ba6</vt:lpwstr>
  </property>
  <property fmtid="{D5CDD505-2E9C-101B-9397-08002B2CF9AE}" pid="24" name="Mendeley Citation Style_1">
    <vt:lpwstr>http://www.zotero.org/styles/american-medical-association</vt:lpwstr>
  </property>
</Properties>
</file>