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326F" w:rsidRPr="0063014A" w:rsidRDefault="00146078" w:rsidP="002E11BD">
      <w:pPr>
        <w:spacing w:line="36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t>Differential patterns and outcomes of over 20.6 million cardiovascular emergency department encounters for men and women in the USA</w:t>
      </w:r>
    </w:p>
    <w:p w14:paraId="00000002" w14:textId="77777777" w:rsidR="0015326F" w:rsidRPr="0063014A" w:rsidRDefault="0015326F" w:rsidP="002E11BD">
      <w:pPr>
        <w:spacing w:line="360" w:lineRule="auto"/>
        <w:rPr>
          <w:rFonts w:ascii="Times New Roman" w:eastAsia="Times New Roman" w:hAnsi="Times New Roman" w:cs="Times New Roman"/>
          <w:color w:val="000000"/>
          <w:sz w:val="22"/>
          <w:szCs w:val="22"/>
        </w:rPr>
      </w:pPr>
    </w:p>
    <w:p w14:paraId="00000003" w14:textId="415E906B" w:rsidR="0015326F" w:rsidRPr="0063014A" w:rsidRDefault="00146078" w:rsidP="00447E05">
      <w:pPr>
        <w:rPr>
          <w:rFonts w:ascii="Times New Roman" w:eastAsia="Times New Roman" w:hAnsi="Times New Roman" w:cs="Times New Roman"/>
          <w:lang w:eastAsia="en-GB"/>
        </w:rPr>
      </w:pPr>
      <w:r w:rsidRPr="0063014A">
        <w:rPr>
          <w:rFonts w:ascii="Times New Roman" w:eastAsia="Times New Roman" w:hAnsi="Times New Roman" w:cs="Times New Roman"/>
          <w:sz w:val="22"/>
          <w:szCs w:val="22"/>
        </w:rPr>
        <w:t xml:space="preserve">Zahra </w:t>
      </w:r>
      <w:proofErr w:type="spellStart"/>
      <w:r w:rsidRPr="0063014A">
        <w:rPr>
          <w:rFonts w:ascii="Times New Roman" w:eastAsia="Times New Roman" w:hAnsi="Times New Roman" w:cs="Times New Roman"/>
          <w:sz w:val="22"/>
          <w:szCs w:val="22"/>
        </w:rPr>
        <w:t>Raisi-Estabragh</w:t>
      </w:r>
      <w:proofErr w:type="spellEnd"/>
      <w:r w:rsidR="003E381B" w:rsidRPr="0063014A">
        <w:rPr>
          <w:rFonts w:ascii="Times New Roman" w:eastAsia="Times New Roman" w:hAnsi="Times New Roman" w:cs="Times New Roman"/>
          <w:sz w:val="22"/>
          <w:szCs w:val="22"/>
        </w:rPr>
        <w:t xml:space="preserve"> (MBChB, PhD)</w:t>
      </w:r>
      <w:r w:rsidRPr="0063014A">
        <w:rPr>
          <w:rFonts w:ascii="Times New Roman" w:eastAsia="Times New Roman" w:hAnsi="Times New Roman" w:cs="Times New Roman"/>
          <w:sz w:val="22"/>
          <w:szCs w:val="22"/>
          <w:vertAlign w:val="superscript"/>
        </w:rPr>
        <w:t>1,2*</w:t>
      </w:r>
      <w:r w:rsidRPr="0063014A">
        <w:rPr>
          <w:rFonts w:ascii="Times New Roman" w:eastAsia="Times New Roman" w:hAnsi="Times New Roman" w:cs="Times New Roman"/>
          <w:sz w:val="22"/>
          <w:szCs w:val="22"/>
        </w:rPr>
        <w:t xml:space="preserve">, </w:t>
      </w:r>
      <w:proofErr w:type="spellStart"/>
      <w:r w:rsidRPr="0063014A">
        <w:rPr>
          <w:rFonts w:ascii="Times New Roman" w:eastAsia="Times New Roman" w:hAnsi="Times New Roman" w:cs="Times New Roman"/>
          <w:sz w:val="22"/>
          <w:szCs w:val="22"/>
        </w:rPr>
        <w:t>Ofer</w:t>
      </w:r>
      <w:proofErr w:type="spellEnd"/>
      <w:r w:rsidRPr="0063014A">
        <w:rPr>
          <w:rFonts w:ascii="Times New Roman" w:eastAsia="Times New Roman" w:hAnsi="Times New Roman" w:cs="Times New Roman"/>
          <w:sz w:val="22"/>
          <w:szCs w:val="22"/>
        </w:rPr>
        <w:t xml:space="preserve"> Kobo</w:t>
      </w:r>
      <w:r w:rsidR="00BD0238" w:rsidRPr="0063014A">
        <w:rPr>
          <w:rFonts w:ascii="Times New Roman" w:eastAsia="Times New Roman" w:hAnsi="Times New Roman" w:cs="Times New Roman"/>
          <w:sz w:val="22"/>
          <w:szCs w:val="22"/>
        </w:rPr>
        <w:t xml:space="preserve"> </w:t>
      </w:r>
      <w:r w:rsidR="00E2574D" w:rsidRPr="0063014A">
        <w:rPr>
          <w:rFonts w:ascii="Times New Roman" w:eastAsia="Times New Roman" w:hAnsi="Times New Roman" w:cs="Times New Roman"/>
          <w:sz w:val="22"/>
          <w:szCs w:val="22"/>
        </w:rPr>
        <w:t>(MD MHA</w:t>
      </w:r>
      <w:r w:rsidR="00BD0238" w:rsidRPr="0063014A">
        <w:rPr>
          <w:rFonts w:ascii="Times New Roman" w:eastAsia="Times New Roman" w:hAnsi="Times New Roman" w:cs="Times New Roman"/>
          <w:sz w:val="22"/>
          <w:szCs w:val="22"/>
        </w:rPr>
        <w:t>)</w:t>
      </w:r>
      <w:r w:rsidRPr="0063014A">
        <w:rPr>
          <w:rFonts w:ascii="Times New Roman" w:eastAsia="Times New Roman" w:hAnsi="Times New Roman" w:cs="Times New Roman"/>
          <w:sz w:val="22"/>
          <w:szCs w:val="22"/>
          <w:vertAlign w:val="superscript"/>
        </w:rPr>
        <w:t>3,4*</w:t>
      </w:r>
      <w:r w:rsidRPr="0063014A">
        <w:rPr>
          <w:rFonts w:ascii="Times New Roman" w:eastAsia="Times New Roman" w:hAnsi="Times New Roman" w:cs="Times New Roman"/>
          <w:sz w:val="22"/>
          <w:szCs w:val="22"/>
        </w:rPr>
        <w:t xml:space="preserve">, Ayman </w:t>
      </w:r>
      <w:proofErr w:type="spellStart"/>
      <w:r w:rsidRPr="0063014A">
        <w:rPr>
          <w:rFonts w:ascii="Times New Roman" w:eastAsia="Times New Roman" w:hAnsi="Times New Roman" w:cs="Times New Roman"/>
          <w:sz w:val="22"/>
          <w:szCs w:val="22"/>
        </w:rPr>
        <w:t>Elbadawi</w:t>
      </w:r>
      <w:proofErr w:type="spellEnd"/>
      <w:r w:rsidR="009461E3" w:rsidRPr="0063014A">
        <w:rPr>
          <w:rFonts w:ascii="Times New Roman" w:eastAsia="Times New Roman" w:hAnsi="Times New Roman" w:cs="Times New Roman"/>
          <w:sz w:val="22"/>
          <w:szCs w:val="22"/>
        </w:rPr>
        <w:t xml:space="preserve"> (MD)</w:t>
      </w:r>
      <w:r w:rsidRPr="0063014A">
        <w:rPr>
          <w:rFonts w:ascii="Times New Roman" w:eastAsia="Times New Roman" w:hAnsi="Times New Roman" w:cs="Times New Roman"/>
          <w:sz w:val="22"/>
          <w:szCs w:val="22"/>
          <w:vertAlign w:val="superscript"/>
        </w:rPr>
        <w:t>5</w:t>
      </w:r>
      <w:r w:rsidRPr="0063014A">
        <w:rPr>
          <w:rFonts w:ascii="Times New Roman" w:eastAsia="Times New Roman" w:hAnsi="Times New Roman" w:cs="Times New Roman"/>
          <w:sz w:val="22"/>
          <w:szCs w:val="22"/>
        </w:rPr>
        <w:t xml:space="preserve">, Poonam </w:t>
      </w:r>
      <w:proofErr w:type="spellStart"/>
      <w:r w:rsidRPr="0063014A">
        <w:rPr>
          <w:rFonts w:ascii="Times New Roman" w:eastAsia="Times New Roman" w:hAnsi="Times New Roman" w:cs="Times New Roman"/>
          <w:sz w:val="22"/>
          <w:szCs w:val="22"/>
        </w:rPr>
        <w:t>Velagapudi</w:t>
      </w:r>
      <w:proofErr w:type="spellEnd"/>
      <w:r w:rsidR="00447E05" w:rsidRPr="0063014A">
        <w:rPr>
          <w:rFonts w:ascii="Times New Roman" w:eastAsia="Times New Roman" w:hAnsi="Times New Roman" w:cs="Times New Roman"/>
          <w:sz w:val="22"/>
          <w:szCs w:val="22"/>
        </w:rPr>
        <w:t xml:space="preserve"> (MBBS)</w:t>
      </w:r>
      <w:r w:rsidRPr="0063014A">
        <w:rPr>
          <w:rFonts w:ascii="Times New Roman" w:eastAsia="Times New Roman" w:hAnsi="Times New Roman" w:cs="Times New Roman"/>
          <w:sz w:val="22"/>
          <w:szCs w:val="22"/>
          <w:vertAlign w:val="superscript"/>
        </w:rPr>
        <w:t>6</w:t>
      </w:r>
      <w:r w:rsidRPr="0063014A">
        <w:rPr>
          <w:rFonts w:ascii="Times New Roman" w:eastAsia="Times New Roman" w:hAnsi="Times New Roman" w:cs="Times New Roman"/>
          <w:sz w:val="22"/>
          <w:szCs w:val="22"/>
        </w:rPr>
        <w:t>, Garima Sharma</w:t>
      </w:r>
      <w:r w:rsidR="00447E05" w:rsidRPr="0063014A">
        <w:rPr>
          <w:rFonts w:ascii="Times New Roman" w:eastAsia="Times New Roman" w:hAnsi="Times New Roman" w:cs="Times New Roman"/>
          <w:sz w:val="22"/>
          <w:szCs w:val="22"/>
        </w:rPr>
        <w:t xml:space="preserve"> (MBBS)</w:t>
      </w:r>
      <w:r w:rsidRPr="0063014A">
        <w:rPr>
          <w:rFonts w:ascii="Times New Roman" w:eastAsia="Times New Roman" w:hAnsi="Times New Roman" w:cs="Times New Roman"/>
          <w:sz w:val="22"/>
          <w:szCs w:val="22"/>
          <w:vertAlign w:val="superscript"/>
        </w:rPr>
        <w:t>7</w:t>
      </w:r>
      <w:r w:rsidRPr="0063014A">
        <w:rPr>
          <w:rFonts w:ascii="Times New Roman" w:eastAsia="Times New Roman" w:hAnsi="Times New Roman" w:cs="Times New Roman"/>
          <w:sz w:val="22"/>
          <w:szCs w:val="22"/>
        </w:rPr>
        <w:t xml:space="preserve">, Renee </w:t>
      </w:r>
      <w:r w:rsidR="0050771F" w:rsidRPr="0063014A">
        <w:rPr>
          <w:rFonts w:ascii="Times New Roman" w:eastAsia="Times New Roman" w:hAnsi="Times New Roman" w:cs="Times New Roman"/>
          <w:sz w:val="22"/>
          <w:szCs w:val="22"/>
        </w:rPr>
        <w:t xml:space="preserve">P. </w:t>
      </w:r>
      <w:r w:rsidRPr="0063014A">
        <w:rPr>
          <w:rFonts w:ascii="Times New Roman" w:eastAsia="Times New Roman" w:hAnsi="Times New Roman" w:cs="Times New Roman"/>
          <w:sz w:val="22"/>
          <w:szCs w:val="22"/>
        </w:rPr>
        <w:t>Bullock-Palmer</w:t>
      </w:r>
      <w:r w:rsidR="00447E05" w:rsidRPr="0063014A">
        <w:rPr>
          <w:rFonts w:ascii="Times New Roman" w:eastAsia="Times New Roman" w:hAnsi="Times New Roman" w:cs="Times New Roman"/>
          <w:sz w:val="22"/>
          <w:szCs w:val="22"/>
        </w:rPr>
        <w:t xml:space="preserve"> (MD)</w:t>
      </w:r>
      <w:r w:rsidRPr="0063014A">
        <w:rPr>
          <w:rFonts w:ascii="Times New Roman" w:eastAsia="Times New Roman" w:hAnsi="Times New Roman" w:cs="Times New Roman"/>
          <w:sz w:val="22"/>
          <w:szCs w:val="22"/>
          <w:vertAlign w:val="superscript"/>
        </w:rPr>
        <w:t>8</w:t>
      </w:r>
      <w:r w:rsidRPr="0063014A">
        <w:rPr>
          <w:rFonts w:ascii="Times New Roman" w:eastAsia="Times New Roman" w:hAnsi="Times New Roman" w:cs="Times New Roman"/>
          <w:sz w:val="22"/>
          <w:szCs w:val="22"/>
        </w:rPr>
        <w:t>, Steffen E Petersen</w:t>
      </w:r>
      <w:r w:rsidR="003E381B" w:rsidRPr="0063014A">
        <w:rPr>
          <w:rFonts w:ascii="Times New Roman" w:eastAsia="Times New Roman" w:hAnsi="Times New Roman" w:cs="Times New Roman"/>
          <w:sz w:val="22"/>
          <w:szCs w:val="22"/>
        </w:rPr>
        <w:t xml:space="preserve"> (MD, DPhil)</w:t>
      </w:r>
      <w:r w:rsidRPr="0063014A">
        <w:rPr>
          <w:rFonts w:ascii="Times New Roman" w:eastAsia="Times New Roman" w:hAnsi="Times New Roman" w:cs="Times New Roman"/>
          <w:sz w:val="22"/>
          <w:szCs w:val="22"/>
          <w:vertAlign w:val="superscript"/>
        </w:rPr>
        <w:t>1,2,9,10</w:t>
      </w:r>
      <w:r w:rsidRPr="0063014A">
        <w:rPr>
          <w:rFonts w:ascii="Times New Roman" w:eastAsia="Times New Roman" w:hAnsi="Times New Roman" w:cs="Times New Roman"/>
          <w:sz w:val="22"/>
          <w:szCs w:val="22"/>
        </w:rPr>
        <w:t>, Laxmi S Mehta</w:t>
      </w:r>
      <w:r w:rsidR="00447E05" w:rsidRPr="0063014A">
        <w:rPr>
          <w:rFonts w:ascii="Times New Roman" w:eastAsia="Times New Roman" w:hAnsi="Times New Roman" w:cs="Times New Roman"/>
          <w:sz w:val="22"/>
          <w:szCs w:val="22"/>
        </w:rPr>
        <w:t xml:space="preserve"> (MD)</w:t>
      </w:r>
      <w:r w:rsidRPr="0063014A">
        <w:rPr>
          <w:rFonts w:ascii="Times New Roman" w:eastAsia="Times New Roman" w:hAnsi="Times New Roman" w:cs="Times New Roman"/>
          <w:sz w:val="22"/>
          <w:szCs w:val="22"/>
          <w:vertAlign w:val="superscript"/>
        </w:rPr>
        <w:t>11</w:t>
      </w:r>
      <w:r w:rsidRPr="0063014A">
        <w:rPr>
          <w:rFonts w:ascii="Times New Roman" w:eastAsia="Times New Roman" w:hAnsi="Times New Roman" w:cs="Times New Roman"/>
          <w:sz w:val="22"/>
          <w:szCs w:val="22"/>
        </w:rPr>
        <w:t>, Waqas Ullah</w:t>
      </w:r>
      <w:r w:rsidR="00447E05" w:rsidRPr="0063014A">
        <w:rPr>
          <w:rFonts w:ascii="Times New Roman" w:eastAsia="Times New Roman" w:hAnsi="Times New Roman" w:cs="Times New Roman"/>
          <w:sz w:val="22"/>
          <w:szCs w:val="22"/>
        </w:rPr>
        <w:t xml:space="preserve"> (MD)</w:t>
      </w:r>
      <w:r w:rsidRPr="0063014A">
        <w:rPr>
          <w:rFonts w:ascii="Times New Roman" w:eastAsia="Times New Roman" w:hAnsi="Times New Roman" w:cs="Times New Roman"/>
          <w:sz w:val="22"/>
          <w:szCs w:val="22"/>
          <w:vertAlign w:val="superscript"/>
        </w:rPr>
        <w:t>12</w:t>
      </w:r>
      <w:r w:rsidRPr="0063014A">
        <w:rPr>
          <w:rFonts w:ascii="Times New Roman" w:eastAsia="Times New Roman" w:hAnsi="Times New Roman" w:cs="Times New Roman"/>
          <w:sz w:val="22"/>
          <w:szCs w:val="22"/>
        </w:rPr>
        <w:t xml:space="preserve">, Ariel </w:t>
      </w:r>
      <w:proofErr w:type="spellStart"/>
      <w:r w:rsidRPr="0063014A">
        <w:rPr>
          <w:rFonts w:ascii="Times New Roman" w:eastAsia="Times New Roman" w:hAnsi="Times New Roman" w:cs="Times New Roman"/>
          <w:sz w:val="22"/>
          <w:szCs w:val="22"/>
        </w:rPr>
        <w:t>Roguin</w:t>
      </w:r>
      <w:proofErr w:type="spellEnd"/>
      <w:r w:rsidR="00447E05" w:rsidRPr="0063014A">
        <w:rPr>
          <w:rFonts w:ascii="Times New Roman" w:eastAsia="Times New Roman" w:hAnsi="Times New Roman" w:cs="Times New Roman"/>
          <w:sz w:val="22"/>
          <w:szCs w:val="22"/>
        </w:rPr>
        <w:t xml:space="preserve"> </w:t>
      </w:r>
      <w:r w:rsidR="00E2574D" w:rsidRPr="0063014A">
        <w:rPr>
          <w:rFonts w:ascii="Times New Roman" w:eastAsia="Times New Roman" w:hAnsi="Times New Roman" w:cs="Times New Roman"/>
          <w:sz w:val="22"/>
          <w:szCs w:val="22"/>
        </w:rPr>
        <w:t xml:space="preserve">(MD </w:t>
      </w:r>
      <w:proofErr w:type="spellStart"/>
      <w:r w:rsidR="00E2574D" w:rsidRPr="0063014A">
        <w:rPr>
          <w:rFonts w:ascii="Times New Roman" w:eastAsia="Times New Roman" w:hAnsi="Times New Roman" w:cs="Times New Roman"/>
          <w:sz w:val="22"/>
          <w:szCs w:val="22"/>
        </w:rPr>
        <w:t>Ph.D</w:t>
      </w:r>
      <w:proofErr w:type="spellEnd"/>
      <w:r w:rsidR="00447E05" w:rsidRPr="0063014A">
        <w:rPr>
          <w:rFonts w:ascii="Times New Roman" w:eastAsia="Times New Roman" w:hAnsi="Times New Roman" w:cs="Times New Roman"/>
          <w:sz w:val="22"/>
          <w:szCs w:val="22"/>
        </w:rPr>
        <w:t>)</w:t>
      </w:r>
      <w:r w:rsidRPr="0063014A">
        <w:rPr>
          <w:rFonts w:ascii="Times New Roman" w:eastAsia="Times New Roman" w:hAnsi="Times New Roman" w:cs="Times New Roman"/>
          <w:sz w:val="22"/>
          <w:szCs w:val="22"/>
          <w:vertAlign w:val="superscript"/>
        </w:rPr>
        <w:t>4</w:t>
      </w:r>
      <w:r w:rsidRPr="0063014A">
        <w:rPr>
          <w:rFonts w:ascii="Times New Roman" w:eastAsia="Times New Roman" w:hAnsi="Times New Roman" w:cs="Times New Roman"/>
          <w:sz w:val="22"/>
          <w:szCs w:val="22"/>
        </w:rPr>
        <w:t xml:space="preserve">, Louise </w:t>
      </w:r>
      <w:r w:rsidR="008A2F6E" w:rsidRPr="0063014A">
        <w:rPr>
          <w:rFonts w:ascii="Times New Roman" w:eastAsia="Times New Roman" w:hAnsi="Times New Roman" w:cs="Times New Roman"/>
          <w:sz w:val="22"/>
          <w:szCs w:val="22"/>
        </w:rPr>
        <w:t xml:space="preserve">Y. </w:t>
      </w:r>
      <w:r w:rsidRPr="0063014A">
        <w:rPr>
          <w:rFonts w:ascii="Times New Roman" w:eastAsia="Times New Roman" w:hAnsi="Times New Roman" w:cs="Times New Roman"/>
          <w:sz w:val="22"/>
          <w:szCs w:val="22"/>
        </w:rPr>
        <w:t>Sun</w:t>
      </w:r>
      <w:r w:rsidR="00447E05" w:rsidRPr="0063014A">
        <w:rPr>
          <w:rFonts w:ascii="Times New Roman" w:eastAsia="Times New Roman" w:hAnsi="Times New Roman" w:cs="Times New Roman"/>
          <w:sz w:val="22"/>
          <w:szCs w:val="22"/>
        </w:rPr>
        <w:t xml:space="preserve"> (</w:t>
      </w:r>
      <w:r w:rsidR="00447E05" w:rsidRPr="0063014A">
        <w:rPr>
          <w:rFonts w:ascii="Times New Roman" w:hAnsi="Times New Roman" w:cs="Times New Roman"/>
          <w:sz w:val="22"/>
          <w:szCs w:val="22"/>
          <w:lang w:eastAsia="en-GB"/>
        </w:rPr>
        <w:t>MD, SM</w:t>
      </w:r>
      <w:r w:rsidR="00447E05" w:rsidRPr="0063014A">
        <w:rPr>
          <w:rFonts w:ascii="Times New Roman" w:eastAsia="Times New Roman" w:hAnsi="Times New Roman" w:cs="Times New Roman"/>
          <w:lang w:eastAsia="en-GB"/>
        </w:rPr>
        <w:t>)</w:t>
      </w:r>
      <w:r w:rsidRPr="0063014A">
        <w:rPr>
          <w:rFonts w:ascii="Times New Roman" w:eastAsia="Times New Roman" w:hAnsi="Times New Roman" w:cs="Times New Roman"/>
          <w:sz w:val="22"/>
          <w:szCs w:val="22"/>
          <w:vertAlign w:val="superscript"/>
        </w:rPr>
        <w:t>13</w:t>
      </w:r>
      <w:r w:rsidRPr="0063014A">
        <w:rPr>
          <w:rFonts w:ascii="Times New Roman" w:eastAsia="Times New Roman" w:hAnsi="Times New Roman" w:cs="Times New Roman"/>
          <w:sz w:val="22"/>
          <w:szCs w:val="22"/>
        </w:rPr>
        <w:t>, Mamas A. Mamas</w:t>
      </w:r>
      <w:r w:rsidR="003E381B" w:rsidRPr="0063014A">
        <w:rPr>
          <w:rFonts w:ascii="Times New Roman" w:eastAsia="Times New Roman" w:hAnsi="Times New Roman" w:cs="Times New Roman"/>
          <w:sz w:val="22"/>
          <w:szCs w:val="22"/>
        </w:rPr>
        <w:t xml:space="preserve"> (MBBS, DPhil)</w:t>
      </w:r>
      <w:r w:rsidRPr="0063014A">
        <w:rPr>
          <w:rFonts w:ascii="Times New Roman" w:eastAsia="Times New Roman" w:hAnsi="Times New Roman" w:cs="Times New Roman"/>
          <w:sz w:val="22"/>
          <w:szCs w:val="22"/>
          <w:vertAlign w:val="superscript"/>
        </w:rPr>
        <w:t>3,14</w:t>
      </w:r>
    </w:p>
    <w:p w14:paraId="00000004" w14:textId="77777777" w:rsidR="0015326F" w:rsidRPr="0063014A" w:rsidRDefault="0015326F" w:rsidP="002E11BD">
      <w:pPr>
        <w:pBdr>
          <w:top w:val="nil"/>
          <w:left w:val="nil"/>
          <w:bottom w:val="nil"/>
          <w:right w:val="nil"/>
          <w:between w:val="nil"/>
        </w:pBdr>
        <w:spacing w:line="360" w:lineRule="auto"/>
        <w:rPr>
          <w:rFonts w:ascii="Times New Roman" w:eastAsia="Times New Roman" w:hAnsi="Times New Roman" w:cs="Times New Roman"/>
          <w:b/>
          <w:color w:val="000000"/>
          <w:sz w:val="22"/>
          <w:szCs w:val="22"/>
        </w:rPr>
      </w:pPr>
    </w:p>
    <w:p w14:paraId="00000005"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William Harvey Research Institute, NIHR Barts Biomedical Research Centre, Centre for Advanced Cardiovascular Imaging, Queen Mary University London, UK.</w:t>
      </w:r>
    </w:p>
    <w:p w14:paraId="00000006"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Barts Heart Centre, St Bartholomew’s Hospital, Barts Health NHS Trust, West Smithfield, EC1A 7BE, London, UK</w:t>
      </w:r>
    </w:p>
    <w:p w14:paraId="00000007"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Keele Cardiovascular Research Group, Keele University, Keele, UK.</w:t>
      </w:r>
    </w:p>
    <w:p w14:paraId="00000008"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 xml:space="preserve">Department of Cardiology, Hillel </w:t>
      </w:r>
      <w:proofErr w:type="spellStart"/>
      <w:r w:rsidRPr="0063014A">
        <w:rPr>
          <w:rFonts w:ascii="Times New Roman" w:eastAsia="Times New Roman" w:hAnsi="Times New Roman" w:cs="Times New Roman"/>
          <w:color w:val="000000"/>
          <w:sz w:val="22"/>
          <w:szCs w:val="22"/>
        </w:rPr>
        <w:t>Yaffe</w:t>
      </w:r>
      <w:proofErr w:type="spellEnd"/>
      <w:r w:rsidRPr="0063014A">
        <w:rPr>
          <w:rFonts w:ascii="Times New Roman" w:eastAsia="Times New Roman" w:hAnsi="Times New Roman" w:cs="Times New Roman"/>
          <w:color w:val="000000"/>
          <w:sz w:val="22"/>
          <w:szCs w:val="22"/>
        </w:rPr>
        <w:t xml:space="preserve"> Medical </w:t>
      </w:r>
      <w:proofErr w:type="spellStart"/>
      <w:r w:rsidRPr="0063014A">
        <w:rPr>
          <w:rFonts w:ascii="Times New Roman" w:eastAsia="Times New Roman" w:hAnsi="Times New Roman" w:cs="Times New Roman"/>
          <w:color w:val="000000"/>
          <w:sz w:val="22"/>
          <w:szCs w:val="22"/>
        </w:rPr>
        <w:t>Center</w:t>
      </w:r>
      <w:proofErr w:type="spellEnd"/>
      <w:r w:rsidRPr="0063014A">
        <w:rPr>
          <w:rFonts w:ascii="Times New Roman" w:eastAsia="Times New Roman" w:hAnsi="Times New Roman" w:cs="Times New Roman"/>
          <w:color w:val="000000"/>
          <w:sz w:val="22"/>
          <w:szCs w:val="22"/>
        </w:rPr>
        <w:t>, Hadera, Israel.</w:t>
      </w:r>
    </w:p>
    <w:p w14:paraId="00000009"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Department of Cardiovascular Medicine and Division of Cardiology, Baylor College of Medicine, Houston, Texas.</w:t>
      </w:r>
    </w:p>
    <w:p w14:paraId="0000000A"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 xml:space="preserve">University of Nebraska Medical </w:t>
      </w:r>
      <w:proofErr w:type="spellStart"/>
      <w:r w:rsidRPr="0063014A">
        <w:rPr>
          <w:rFonts w:ascii="Times New Roman" w:eastAsia="Times New Roman" w:hAnsi="Times New Roman" w:cs="Times New Roman"/>
          <w:color w:val="000000"/>
          <w:sz w:val="22"/>
          <w:szCs w:val="22"/>
        </w:rPr>
        <w:t>Center</w:t>
      </w:r>
      <w:proofErr w:type="spellEnd"/>
      <w:r w:rsidRPr="0063014A">
        <w:rPr>
          <w:rFonts w:ascii="Times New Roman" w:eastAsia="Times New Roman" w:hAnsi="Times New Roman" w:cs="Times New Roman"/>
          <w:color w:val="000000"/>
          <w:sz w:val="22"/>
          <w:szCs w:val="22"/>
        </w:rPr>
        <w:t>, Omaha, Nebraska, USA.</w:t>
      </w:r>
    </w:p>
    <w:p w14:paraId="0000000B"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 xml:space="preserve">Division of Cardiology, Johns Hopkins </w:t>
      </w:r>
      <w:proofErr w:type="spellStart"/>
      <w:r w:rsidRPr="0063014A">
        <w:rPr>
          <w:rFonts w:ascii="Times New Roman" w:eastAsia="Times New Roman" w:hAnsi="Times New Roman" w:cs="Times New Roman"/>
          <w:color w:val="000000"/>
          <w:sz w:val="22"/>
          <w:szCs w:val="22"/>
        </w:rPr>
        <w:t>Ciccarone</w:t>
      </w:r>
      <w:proofErr w:type="spellEnd"/>
      <w:r w:rsidRPr="0063014A">
        <w:rPr>
          <w:rFonts w:ascii="Times New Roman" w:eastAsia="Times New Roman" w:hAnsi="Times New Roman" w:cs="Times New Roman"/>
          <w:color w:val="000000"/>
          <w:sz w:val="22"/>
          <w:szCs w:val="22"/>
        </w:rPr>
        <w:t xml:space="preserve"> </w:t>
      </w:r>
      <w:proofErr w:type="spellStart"/>
      <w:r w:rsidRPr="0063014A">
        <w:rPr>
          <w:rFonts w:ascii="Times New Roman" w:eastAsia="Times New Roman" w:hAnsi="Times New Roman" w:cs="Times New Roman"/>
          <w:color w:val="000000"/>
          <w:sz w:val="22"/>
          <w:szCs w:val="22"/>
        </w:rPr>
        <w:t>Center</w:t>
      </w:r>
      <w:proofErr w:type="spellEnd"/>
      <w:r w:rsidRPr="0063014A">
        <w:rPr>
          <w:rFonts w:ascii="Times New Roman" w:eastAsia="Times New Roman" w:hAnsi="Times New Roman" w:cs="Times New Roman"/>
          <w:color w:val="000000"/>
          <w:sz w:val="22"/>
          <w:szCs w:val="22"/>
        </w:rPr>
        <w:t xml:space="preserve"> for Prevention of Cardiovascular Disease, Johns Hopkins University School of Medicine and Hospital, Baltimore, MD.</w:t>
      </w:r>
    </w:p>
    <w:p w14:paraId="0000000C"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 xml:space="preserve">Department of Cardiology, Deborah Heart and Lung </w:t>
      </w:r>
      <w:proofErr w:type="spellStart"/>
      <w:r w:rsidRPr="0063014A">
        <w:rPr>
          <w:rFonts w:ascii="Times New Roman" w:eastAsia="Times New Roman" w:hAnsi="Times New Roman" w:cs="Times New Roman"/>
          <w:color w:val="000000"/>
          <w:sz w:val="22"/>
          <w:szCs w:val="22"/>
        </w:rPr>
        <w:t>Center</w:t>
      </w:r>
      <w:proofErr w:type="spellEnd"/>
      <w:r w:rsidRPr="0063014A">
        <w:rPr>
          <w:rFonts w:ascii="Times New Roman" w:eastAsia="Times New Roman" w:hAnsi="Times New Roman" w:cs="Times New Roman"/>
          <w:color w:val="000000"/>
          <w:sz w:val="22"/>
          <w:szCs w:val="22"/>
        </w:rPr>
        <w:t>, Brown Mills, NJ, USA.</w:t>
      </w:r>
    </w:p>
    <w:p w14:paraId="0000000D"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Health Data Research UK, London, UK</w:t>
      </w:r>
    </w:p>
    <w:p w14:paraId="0000000E"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Alan Turing Institute, London, UK</w:t>
      </w:r>
    </w:p>
    <w:p w14:paraId="0000000F"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Division of Cardiology, Department of Internal Medicine, The Ohio State University, Columbus, Ohio, USA.</w:t>
      </w:r>
    </w:p>
    <w:p w14:paraId="00000010" w14:textId="77777777"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Cambria" w:hAnsi="Times New Roman" w:cs="Times New Roman"/>
          <w:color w:val="1B1B1B"/>
          <w:sz w:val="22"/>
          <w:szCs w:val="22"/>
        </w:rPr>
        <w:t>Thomas Jefferson University Hospitals, Philadelphia, USA</w:t>
      </w:r>
    </w:p>
    <w:p w14:paraId="00000011" w14:textId="00398B2F" w:rsidR="0015326F" w:rsidRPr="0063014A" w:rsidRDefault="00146078" w:rsidP="002E11BD">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 xml:space="preserve">Division of Cardiac </w:t>
      </w:r>
      <w:proofErr w:type="spellStart"/>
      <w:r w:rsidRPr="0063014A">
        <w:rPr>
          <w:rFonts w:ascii="Times New Roman" w:eastAsia="Times New Roman" w:hAnsi="Times New Roman" w:cs="Times New Roman"/>
          <w:color w:val="000000"/>
          <w:sz w:val="22"/>
          <w:szCs w:val="22"/>
        </w:rPr>
        <w:t>Anesthesiology</w:t>
      </w:r>
      <w:proofErr w:type="spellEnd"/>
      <w:r w:rsidRPr="0063014A">
        <w:rPr>
          <w:rFonts w:ascii="Times New Roman" w:eastAsia="Times New Roman" w:hAnsi="Times New Roman" w:cs="Times New Roman"/>
          <w:color w:val="000000"/>
          <w:sz w:val="22"/>
          <w:szCs w:val="22"/>
        </w:rPr>
        <w:t xml:space="preserve">, University of Ottawa Heart Institute, and School of Epidemiology and Public Health, University of Ottawa, </w:t>
      </w:r>
      <w:r w:rsidR="008A2F6E" w:rsidRPr="0063014A">
        <w:rPr>
          <w:rFonts w:ascii="Times New Roman" w:eastAsia="Times New Roman" w:hAnsi="Times New Roman" w:cs="Times New Roman"/>
          <w:color w:val="000000"/>
          <w:sz w:val="22"/>
          <w:szCs w:val="22"/>
        </w:rPr>
        <w:t>Ontario</w:t>
      </w:r>
      <w:r w:rsidRPr="0063014A">
        <w:rPr>
          <w:rFonts w:ascii="Times New Roman" w:eastAsia="Times New Roman" w:hAnsi="Times New Roman" w:cs="Times New Roman"/>
          <w:color w:val="000000"/>
          <w:sz w:val="22"/>
          <w:szCs w:val="22"/>
        </w:rPr>
        <w:t>, Canada.</w:t>
      </w:r>
    </w:p>
    <w:p w14:paraId="00000012" w14:textId="77777777" w:rsidR="0015326F" w:rsidRPr="0063014A" w:rsidRDefault="00146078" w:rsidP="002E11BD">
      <w:pPr>
        <w:numPr>
          <w:ilvl w:val="0"/>
          <w:numId w:val="1"/>
        </w:numPr>
        <w:pBdr>
          <w:top w:val="nil"/>
          <w:left w:val="nil"/>
          <w:bottom w:val="nil"/>
          <w:right w:val="nil"/>
          <w:between w:val="nil"/>
        </w:pBdr>
        <w:spacing w:after="160"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Institute of Population Health, University of Manchester.</w:t>
      </w:r>
    </w:p>
    <w:p w14:paraId="00000013" w14:textId="77777777" w:rsidR="0015326F" w:rsidRPr="0063014A" w:rsidRDefault="0015326F" w:rsidP="002E11BD">
      <w:pPr>
        <w:pBdr>
          <w:top w:val="nil"/>
          <w:left w:val="nil"/>
          <w:bottom w:val="nil"/>
          <w:right w:val="nil"/>
          <w:between w:val="nil"/>
        </w:pBdr>
        <w:spacing w:line="360" w:lineRule="auto"/>
        <w:rPr>
          <w:rFonts w:ascii="Times New Roman" w:eastAsia="Times New Roman" w:hAnsi="Times New Roman" w:cs="Times New Roman"/>
          <w:b/>
          <w:color w:val="000000"/>
          <w:sz w:val="22"/>
          <w:szCs w:val="22"/>
        </w:rPr>
      </w:pPr>
    </w:p>
    <w:p w14:paraId="00000014" w14:textId="77777777" w:rsidR="0015326F" w:rsidRPr="0063014A" w:rsidRDefault="00146078" w:rsidP="002E11BD">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*These authors have contributed equally and share first authorship.</w:t>
      </w:r>
    </w:p>
    <w:p w14:paraId="00000015" w14:textId="77777777" w:rsidR="0015326F" w:rsidRPr="0063014A" w:rsidRDefault="0015326F" w:rsidP="002E11BD">
      <w:pPr>
        <w:spacing w:line="360" w:lineRule="auto"/>
        <w:rPr>
          <w:rFonts w:ascii="Times New Roman" w:eastAsia="Times New Roman" w:hAnsi="Times New Roman" w:cs="Times New Roman"/>
          <w:color w:val="000000"/>
          <w:sz w:val="22"/>
          <w:szCs w:val="22"/>
        </w:rPr>
      </w:pPr>
    </w:p>
    <w:p w14:paraId="00000016" w14:textId="77777777" w:rsidR="0015326F" w:rsidRPr="0063014A" w:rsidRDefault="00146078" w:rsidP="002E11BD">
      <w:pPr>
        <w:spacing w:line="360" w:lineRule="auto"/>
        <w:rPr>
          <w:rFonts w:ascii="Times New Roman" w:eastAsia="Times New Roman" w:hAnsi="Times New Roman" w:cs="Times New Roman"/>
          <w:b/>
          <w:color w:val="000000"/>
          <w:sz w:val="22"/>
          <w:szCs w:val="22"/>
        </w:rPr>
      </w:pPr>
      <w:r w:rsidRPr="0063014A">
        <w:rPr>
          <w:rFonts w:ascii="Times New Roman" w:eastAsia="Times New Roman" w:hAnsi="Times New Roman" w:cs="Times New Roman"/>
          <w:b/>
          <w:color w:val="000000"/>
          <w:sz w:val="22"/>
          <w:szCs w:val="22"/>
        </w:rPr>
        <w:t xml:space="preserve">Corresponding author: </w:t>
      </w:r>
      <w:r w:rsidRPr="0063014A">
        <w:rPr>
          <w:rFonts w:ascii="Times New Roman" w:eastAsia="Times New Roman" w:hAnsi="Times New Roman" w:cs="Times New Roman"/>
          <w:color w:val="000000"/>
          <w:sz w:val="22"/>
          <w:szCs w:val="22"/>
        </w:rPr>
        <w:t>Prof. Mamas A. Mamas; Keele Cardiovascular Research Group,</w:t>
      </w:r>
      <w:r w:rsidRPr="0063014A">
        <w:rPr>
          <w:rFonts w:ascii="Times New Roman" w:eastAsia="Times New Roman" w:hAnsi="Times New Roman" w:cs="Times New Roman"/>
          <w:b/>
          <w:color w:val="000000"/>
          <w:sz w:val="22"/>
          <w:szCs w:val="22"/>
        </w:rPr>
        <w:t xml:space="preserve"> </w:t>
      </w:r>
      <w:r w:rsidRPr="0063014A">
        <w:rPr>
          <w:rFonts w:ascii="Times New Roman" w:eastAsia="Times New Roman" w:hAnsi="Times New Roman" w:cs="Times New Roman"/>
          <w:color w:val="000000"/>
          <w:sz w:val="22"/>
          <w:szCs w:val="22"/>
        </w:rPr>
        <w:t xml:space="preserve">Centre for Prognosis Research, Keele University, Stoke-on-Trent, UK; E-mail: </w:t>
      </w:r>
      <w:hyperlink r:id="rId9">
        <w:r w:rsidRPr="0063014A">
          <w:rPr>
            <w:rFonts w:ascii="Times New Roman" w:eastAsia="Times New Roman" w:hAnsi="Times New Roman" w:cs="Times New Roman"/>
            <w:color w:val="0563C1"/>
            <w:sz w:val="22"/>
            <w:szCs w:val="22"/>
            <w:u w:val="single"/>
          </w:rPr>
          <w:t>mamasmamas1@yahoo.co.uk</w:t>
        </w:r>
      </w:hyperlink>
      <w:r w:rsidRPr="0063014A">
        <w:rPr>
          <w:rFonts w:ascii="Times New Roman" w:eastAsia="Times New Roman" w:hAnsi="Times New Roman" w:cs="Times New Roman"/>
          <w:color w:val="000000"/>
          <w:sz w:val="22"/>
          <w:szCs w:val="22"/>
        </w:rPr>
        <w:t>; Tel: +44 1782 671654; Fax: +44 1782 734719</w:t>
      </w:r>
      <w:r w:rsidRPr="0063014A">
        <w:rPr>
          <w:rFonts w:ascii="Times New Roman" w:hAnsi="Times New Roman" w:cs="Times New Roman"/>
          <w:sz w:val="22"/>
          <w:szCs w:val="22"/>
        </w:rPr>
        <w:br w:type="page"/>
      </w:r>
    </w:p>
    <w:p w14:paraId="0BC941F9" w14:textId="24CCF34E" w:rsidR="00FB54F6" w:rsidRPr="0063014A" w:rsidRDefault="00FB54F6" w:rsidP="002E11BD">
      <w:pPr>
        <w:spacing w:line="480" w:lineRule="auto"/>
        <w:rPr>
          <w:rFonts w:ascii="Times New Roman" w:hAnsi="Times New Roman" w:cs="Times New Roman"/>
          <w:b/>
          <w:bCs/>
          <w:sz w:val="22"/>
          <w:szCs w:val="22"/>
        </w:rPr>
      </w:pPr>
      <w:r w:rsidRPr="0063014A">
        <w:rPr>
          <w:rFonts w:ascii="Times New Roman" w:hAnsi="Times New Roman" w:cs="Times New Roman"/>
          <w:b/>
          <w:bCs/>
          <w:sz w:val="22"/>
          <w:szCs w:val="22"/>
        </w:rPr>
        <w:lastRenderedPageBreak/>
        <w:t>Abstract</w:t>
      </w:r>
    </w:p>
    <w:p w14:paraId="32533BB7" w14:textId="77777777" w:rsidR="00FB54F6" w:rsidRPr="0063014A" w:rsidRDefault="00FB54F6" w:rsidP="002E11BD">
      <w:pPr>
        <w:spacing w:line="480" w:lineRule="auto"/>
        <w:rPr>
          <w:rFonts w:ascii="Times New Roman" w:hAnsi="Times New Roman" w:cs="Times New Roman"/>
          <w:b/>
          <w:bCs/>
          <w:sz w:val="22"/>
          <w:szCs w:val="22"/>
        </w:rPr>
      </w:pPr>
    </w:p>
    <w:p w14:paraId="0ECB1CBB" w14:textId="54391E42" w:rsidR="00A70398" w:rsidRPr="0063014A" w:rsidRDefault="008C1C4C" w:rsidP="002E11BD">
      <w:pPr>
        <w:spacing w:line="480" w:lineRule="auto"/>
        <w:rPr>
          <w:rFonts w:ascii="Times New Roman" w:hAnsi="Times New Roman" w:cs="Times New Roman"/>
          <w:sz w:val="22"/>
          <w:szCs w:val="22"/>
        </w:rPr>
      </w:pPr>
      <w:r w:rsidRPr="0063014A">
        <w:rPr>
          <w:rFonts w:ascii="Times New Roman" w:hAnsi="Times New Roman" w:cs="Times New Roman"/>
          <w:b/>
          <w:bCs/>
          <w:sz w:val="22"/>
          <w:szCs w:val="22"/>
        </w:rPr>
        <w:t>Background</w:t>
      </w:r>
      <w:r w:rsidR="0092539C" w:rsidRPr="0063014A">
        <w:rPr>
          <w:rFonts w:ascii="Times New Roman" w:hAnsi="Times New Roman" w:cs="Times New Roman"/>
          <w:b/>
          <w:bCs/>
          <w:sz w:val="22"/>
          <w:szCs w:val="22"/>
        </w:rPr>
        <w:t>:</w:t>
      </w:r>
      <w:r w:rsidR="000E11C8" w:rsidRPr="0063014A">
        <w:rPr>
          <w:rFonts w:ascii="Times New Roman" w:hAnsi="Times New Roman" w:cs="Times New Roman"/>
          <w:b/>
          <w:bCs/>
          <w:sz w:val="22"/>
          <w:szCs w:val="22"/>
        </w:rPr>
        <w:t xml:space="preserve"> </w:t>
      </w:r>
      <w:r w:rsidR="00876658" w:rsidRPr="0063014A">
        <w:rPr>
          <w:rFonts w:ascii="Times New Roman" w:hAnsi="Times New Roman" w:cs="Times New Roman"/>
          <w:sz w:val="22"/>
          <w:szCs w:val="22"/>
        </w:rPr>
        <w:t xml:space="preserve">We </w:t>
      </w:r>
      <w:r w:rsidR="005D0A85" w:rsidRPr="0063014A">
        <w:rPr>
          <w:rFonts w:ascii="Times New Roman" w:hAnsi="Times New Roman" w:cs="Times New Roman"/>
          <w:sz w:val="22"/>
          <w:szCs w:val="22"/>
        </w:rPr>
        <w:t>describe</w:t>
      </w:r>
      <w:r w:rsidR="00876658" w:rsidRPr="0063014A">
        <w:rPr>
          <w:rFonts w:ascii="Times New Roman" w:hAnsi="Times New Roman" w:cs="Times New Roman"/>
          <w:sz w:val="22"/>
          <w:szCs w:val="22"/>
        </w:rPr>
        <w:t xml:space="preserve"> </w:t>
      </w:r>
      <w:r w:rsidR="00A2637B" w:rsidRPr="0063014A">
        <w:rPr>
          <w:rFonts w:ascii="Times New Roman" w:hAnsi="Times New Roman" w:cs="Times New Roman"/>
          <w:sz w:val="22"/>
          <w:szCs w:val="22"/>
        </w:rPr>
        <w:t>sex</w:t>
      </w:r>
      <w:r w:rsidR="00A70398" w:rsidRPr="0063014A">
        <w:rPr>
          <w:rFonts w:ascii="Times New Roman" w:hAnsi="Times New Roman" w:cs="Times New Roman"/>
          <w:sz w:val="22"/>
          <w:szCs w:val="22"/>
        </w:rPr>
        <w:t xml:space="preserve">-differential </w:t>
      </w:r>
      <w:r w:rsidR="008F723A" w:rsidRPr="0063014A">
        <w:rPr>
          <w:rFonts w:ascii="Times New Roman" w:hAnsi="Times New Roman" w:cs="Times New Roman"/>
          <w:sz w:val="22"/>
          <w:szCs w:val="22"/>
        </w:rPr>
        <w:t xml:space="preserve">disease </w:t>
      </w:r>
      <w:r w:rsidR="00A70398" w:rsidRPr="0063014A">
        <w:rPr>
          <w:rFonts w:ascii="Times New Roman" w:hAnsi="Times New Roman" w:cs="Times New Roman"/>
          <w:sz w:val="22"/>
          <w:szCs w:val="22"/>
        </w:rPr>
        <w:t xml:space="preserve">patterns and outcomes of </w:t>
      </w:r>
      <w:r w:rsidR="008F723A" w:rsidRPr="0063014A">
        <w:rPr>
          <w:rFonts w:ascii="Times New Roman" w:hAnsi="Times New Roman" w:cs="Times New Roman"/>
          <w:sz w:val="22"/>
          <w:szCs w:val="22"/>
        </w:rPr>
        <w:t xml:space="preserve">over </w:t>
      </w:r>
      <w:r w:rsidR="00A70398" w:rsidRPr="0063014A">
        <w:rPr>
          <w:rFonts w:ascii="Times New Roman" w:hAnsi="Times New Roman" w:cs="Times New Roman"/>
          <w:sz w:val="22"/>
          <w:szCs w:val="22"/>
        </w:rPr>
        <w:t>20.6 million</w:t>
      </w:r>
      <w:r w:rsidR="008F723A" w:rsidRPr="0063014A">
        <w:rPr>
          <w:rFonts w:ascii="Times New Roman" w:hAnsi="Times New Roman" w:cs="Times New Roman"/>
          <w:sz w:val="22"/>
          <w:szCs w:val="22"/>
        </w:rPr>
        <w:t xml:space="preserve"> cardiovascular </w:t>
      </w:r>
      <w:r w:rsidR="00A70398" w:rsidRPr="0063014A">
        <w:rPr>
          <w:rFonts w:ascii="Times New Roman" w:hAnsi="Times New Roman" w:cs="Times New Roman"/>
          <w:sz w:val="22"/>
          <w:szCs w:val="22"/>
        </w:rPr>
        <w:t>emergency department (ED) encounters in the USA.</w:t>
      </w:r>
    </w:p>
    <w:p w14:paraId="6375F68E" w14:textId="1B11DE66" w:rsidR="00876658" w:rsidRPr="0063014A" w:rsidRDefault="00876658" w:rsidP="002E11BD">
      <w:pPr>
        <w:spacing w:line="480" w:lineRule="auto"/>
        <w:rPr>
          <w:rFonts w:ascii="Times New Roman" w:hAnsi="Times New Roman" w:cs="Times New Roman"/>
          <w:sz w:val="22"/>
          <w:szCs w:val="22"/>
        </w:rPr>
      </w:pPr>
    </w:p>
    <w:p w14:paraId="710E28D8" w14:textId="7FA54CE2" w:rsidR="00410105" w:rsidRPr="0063014A" w:rsidRDefault="00CB1CD2" w:rsidP="002E11BD">
      <w:pPr>
        <w:spacing w:line="480" w:lineRule="auto"/>
        <w:rPr>
          <w:rFonts w:ascii="Times New Roman" w:hAnsi="Times New Roman" w:cs="Times New Roman"/>
          <w:sz w:val="22"/>
          <w:szCs w:val="22"/>
        </w:rPr>
      </w:pPr>
      <w:r w:rsidRPr="0063014A">
        <w:rPr>
          <w:rFonts w:ascii="Times New Roman" w:hAnsi="Times New Roman" w:cs="Times New Roman"/>
          <w:b/>
          <w:bCs/>
          <w:sz w:val="22"/>
          <w:szCs w:val="22"/>
        </w:rPr>
        <w:t>Methods and Results:</w:t>
      </w:r>
      <w:r w:rsidR="00A70398" w:rsidRPr="0063014A">
        <w:rPr>
          <w:rFonts w:ascii="Times New Roman" w:hAnsi="Times New Roman" w:cs="Times New Roman"/>
          <w:b/>
          <w:bCs/>
          <w:sz w:val="22"/>
          <w:szCs w:val="22"/>
        </w:rPr>
        <w:t xml:space="preserve"> </w:t>
      </w:r>
      <w:r w:rsidR="00A70398" w:rsidRPr="0063014A">
        <w:rPr>
          <w:rFonts w:ascii="Times New Roman" w:hAnsi="Times New Roman" w:cs="Times New Roman"/>
          <w:sz w:val="22"/>
          <w:szCs w:val="22"/>
        </w:rPr>
        <w:t>We analysed</w:t>
      </w:r>
      <w:r w:rsidR="00D82055" w:rsidRPr="0063014A">
        <w:rPr>
          <w:rFonts w:ascii="Times New Roman" w:hAnsi="Times New Roman" w:cs="Times New Roman"/>
          <w:sz w:val="22"/>
          <w:szCs w:val="22"/>
        </w:rPr>
        <w:t xml:space="preserve"> </w:t>
      </w:r>
      <w:r w:rsidR="00AF58DD" w:rsidRPr="0063014A">
        <w:rPr>
          <w:rFonts w:ascii="Times New Roman" w:hAnsi="Times New Roman" w:cs="Times New Roman"/>
          <w:sz w:val="22"/>
          <w:szCs w:val="22"/>
        </w:rPr>
        <w:t xml:space="preserve">primary </w:t>
      </w:r>
      <w:r w:rsidR="006C7FCA" w:rsidRPr="0063014A">
        <w:rPr>
          <w:rFonts w:ascii="Times New Roman" w:hAnsi="Times New Roman" w:cs="Times New Roman"/>
          <w:sz w:val="22"/>
          <w:szCs w:val="22"/>
        </w:rPr>
        <w:t xml:space="preserve">cardiovascular </w:t>
      </w:r>
      <w:r w:rsidR="00A70398" w:rsidRPr="0063014A">
        <w:rPr>
          <w:rFonts w:ascii="Times New Roman" w:hAnsi="Times New Roman" w:cs="Times New Roman"/>
          <w:sz w:val="22"/>
          <w:szCs w:val="22"/>
        </w:rPr>
        <w:t>encounters from the Nationwide Emergency Department Sample</w:t>
      </w:r>
      <w:r w:rsidR="006C7FCA" w:rsidRPr="0063014A">
        <w:rPr>
          <w:rFonts w:ascii="Times New Roman" w:hAnsi="Times New Roman" w:cs="Times New Roman"/>
          <w:sz w:val="22"/>
          <w:szCs w:val="22"/>
        </w:rPr>
        <w:t xml:space="preserve"> between 2016-2018. </w:t>
      </w:r>
      <w:r w:rsidR="002957F2" w:rsidRPr="0063014A">
        <w:rPr>
          <w:rFonts w:ascii="Times New Roman" w:hAnsi="Times New Roman" w:cs="Times New Roman"/>
          <w:sz w:val="22"/>
          <w:szCs w:val="22"/>
        </w:rPr>
        <w:t xml:space="preserve">We grouped cardiovascular diagnoses into 15 disease categories. </w:t>
      </w:r>
      <w:r w:rsidR="00E05D30" w:rsidRPr="0063014A">
        <w:rPr>
          <w:rFonts w:ascii="Times New Roman" w:hAnsi="Times New Roman" w:cs="Times New Roman"/>
          <w:sz w:val="22"/>
          <w:szCs w:val="22"/>
        </w:rPr>
        <w:t>The sample included 48.7% women</w:t>
      </w:r>
      <w:r w:rsidR="00606606" w:rsidRPr="0063014A">
        <w:rPr>
          <w:rFonts w:ascii="Times New Roman" w:hAnsi="Times New Roman" w:cs="Times New Roman"/>
          <w:sz w:val="22"/>
          <w:szCs w:val="22"/>
        </w:rPr>
        <w:t xml:space="preserve">; </w:t>
      </w:r>
      <w:r w:rsidR="00173E47" w:rsidRPr="0063014A">
        <w:rPr>
          <w:rFonts w:ascii="Times New Roman" w:hAnsi="Times New Roman" w:cs="Times New Roman"/>
          <w:sz w:val="22"/>
          <w:szCs w:val="22"/>
        </w:rPr>
        <w:t>median</w:t>
      </w:r>
      <w:r w:rsidR="00606606" w:rsidRPr="0063014A">
        <w:rPr>
          <w:rFonts w:ascii="Times New Roman" w:hAnsi="Times New Roman" w:cs="Times New Roman"/>
          <w:sz w:val="22"/>
          <w:szCs w:val="22"/>
        </w:rPr>
        <w:t xml:space="preserve"> age was 67 [54,78]</w:t>
      </w:r>
      <w:r w:rsidR="00410105" w:rsidRPr="0063014A">
        <w:rPr>
          <w:rFonts w:ascii="Times New Roman" w:hAnsi="Times New Roman" w:cs="Times New Roman"/>
          <w:sz w:val="22"/>
          <w:szCs w:val="22"/>
        </w:rPr>
        <w:t xml:space="preserve"> years</w:t>
      </w:r>
      <w:r w:rsidR="00E05D30" w:rsidRPr="0063014A">
        <w:rPr>
          <w:rFonts w:ascii="Times New Roman" w:hAnsi="Times New Roman" w:cs="Times New Roman"/>
          <w:sz w:val="22"/>
          <w:szCs w:val="22"/>
        </w:rPr>
        <w:t xml:space="preserve">. </w:t>
      </w:r>
      <w:r w:rsidR="00606606" w:rsidRPr="0063014A">
        <w:rPr>
          <w:rFonts w:ascii="Times New Roman" w:hAnsi="Times New Roman" w:cs="Times New Roman"/>
          <w:sz w:val="22"/>
          <w:szCs w:val="22"/>
        </w:rPr>
        <w:t>M</w:t>
      </w:r>
      <w:r w:rsidR="00E05D30" w:rsidRPr="0063014A">
        <w:rPr>
          <w:rFonts w:ascii="Times New Roman" w:hAnsi="Times New Roman" w:cs="Times New Roman"/>
          <w:sz w:val="22"/>
          <w:szCs w:val="22"/>
        </w:rPr>
        <w:t xml:space="preserve">en had greater </w:t>
      </w:r>
      <w:r w:rsidR="002773C5" w:rsidRPr="0063014A">
        <w:rPr>
          <w:rFonts w:ascii="Times New Roman" w:hAnsi="Times New Roman" w:cs="Times New Roman"/>
          <w:sz w:val="22"/>
          <w:szCs w:val="22"/>
        </w:rPr>
        <w:t xml:space="preserve">overall </w:t>
      </w:r>
      <w:r w:rsidR="00E05D30" w:rsidRPr="0063014A">
        <w:rPr>
          <w:rFonts w:asciiTheme="majorBidi" w:hAnsiTheme="majorBidi" w:cstheme="majorBidi"/>
          <w:sz w:val="22"/>
          <w:szCs w:val="22"/>
        </w:rPr>
        <w:t xml:space="preserve">baseline co-morbidity burden; </w:t>
      </w:r>
      <w:r w:rsidR="002773C5" w:rsidRPr="0063014A">
        <w:rPr>
          <w:rFonts w:asciiTheme="majorBidi" w:hAnsiTheme="majorBidi" w:cstheme="majorBidi"/>
          <w:sz w:val="22"/>
          <w:szCs w:val="22"/>
        </w:rPr>
        <w:t>however,</w:t>
      </w:r>
      <w:r w:rsidR="00E05D30" w:rsidRPr="0063014A">
        <w:rPr>
          <w:rFonts w:asciiTheme="majorBidi" w:hAnsiTheme="majorBidi" w:cstheme="majorBidi"/>
          <w:sz w:val="22"/>
          <w:szCs w:val="22"/>
        </w:rPr>
        <w:t xml:space="preserve"> women had higher rates of obesity, hypertension, and cerebrovascular disease. </w:t>
      </w:r>
      <w:r w:rsidR="00606606" w:rsidRPr="0063014A">
        <w:rPr>
          <w:rFonts w:asciiTheme="majorBidi" w:hAnsiTheme="majorBidi" w:cstheme="majorBidi"/>
          <w:sz w:val="22"/>
          <w:szCs w:val="22"/>
        </w:rPr>
        <w:t xml:space="preserve">For women, </w:t>
      </w:r>
      <w:r w:rsidR="00606606" w:rsidRPr="0063014A">
        <w:rPr>
          <w:rFonts w:ascii="Times New Roman" w:hAnsi="Times New Roman" w:cs="Times New Roman"/>
          <w:sz w:val="22"/>
          <w:szCs w:val="22"/>
        </w:rPr>
        <w:t>t</w:t>
      </w:r>
      <w:r w:rsidR="00E05D30" w:rsidRPr="0063014A">
        <w:rPr>
          <w:rFonts w:ascii="Times New Roman" w:hAnsi="Times New Roman" w:cs="Times New Roman"/>
          <w:sz w:val="22"/>
          <w:szCs w:val="22"/>
        </w:rPr>
        <w:t xml:space="preserve">he most common </w:t>
      </w:r>
      <w:r w:rsidR="00606606" w:rsidRPr="0063014A">
        <w:rPr>
          <w:rFonts w:ascii="Times New Roman" w:hAnsi="Times New Roman" w:cs="Times New Roman"/>
          <w:sz w:val="22"/>
          <w:szCs w:val="22"/>
        </w:rPr>
        <w:t>ED encounters</w:t>
      </w:r>
      <w:r w:rsidR="00E05D30" w:rsidRPr="0063014A">
        <w:rPr>
          <w:rFonts w:ascii="Times New Roman" w:hAnsi="Times New Roman" w:cs="Times New Roman"/>
          <w:sz w:val="22"/>
          <w:szCs w:val="22"/>
        </w:rPr>
        <w:t xml:space="preserve"> were essential hypertension (16.0%), hypertensive heart or kidney disease (14.1%), and atrial fibrillation</w:t>
      </w:r>
      <w:r w:rsidR="006C7FCA" w:rsidRPr="0063014A">
        <w:rPr>
          <w:rFonts w:ascii="Times New Roman" w:hAnsi="Times New Roman" w:cs="Times New Roman"/>
          <w:sz w:val="22"/>
          <w:szCs w:val="22"/>
        </w:rPr>
        <w:t xml:space="preserve"> (AF)</w:t>
      </w:r>
      <w:r w:rsidR="00E05D30" w:rsidRPr="0063014A">
        <w:rPr>
          <w:rFonts w:ascii="Times New Roman" w:hAnsi="Times New Roman" w:cs="Times New Roman"/>
          <w:sz w:val="22"/>
          <w:szCs w:val="22"/>
        </w:rPr>
        <w:t xml:space="preserve">/flutter (10.2%). For men, the </w:t>
      </w:r>
      <w:r w:rsidR="00D82055" w:rsidRPr="0063014A">
        <w:rPr>
          <w:rFonts w:ascii="Times New Roman" w:hAnsi="Times New Roman" w:cs="Times New Roman"/>
          <w:sz w:val="22"/>
          <w:szCs w:val="22"/>
        </w:rPr>
        <w:t>most common</w:t>
      </w:r>
      <w:r w:rsidR="00E05D30" w:rsidRPr="0063014A">
        <w:rPr>
          <w:rFonts w:ascii="Times New Roman" w:hAnsi="Times New Roman" w:cs="Times New Roman"/>
          <w:sz w:val="22"/>
          <w:szCs w:val="22"/>
        </w:rPr>
        <w:t xml:space="preserve"> </w:t>
      </w:r>
      <w:r w:rsidR="00D82055" w:rsidRPr="0063014A">
        <w:rPr>
          <w:rFonts w:ascii="Times New Roman" w:hAnsi="Times New Roman" w:cs="Times New Roman"/>
          <w:sz w:val="22"/>
          <w:szCs w:val="22"/>
        </w:rPr>
        <w:t>e</w:t>
      </w:r>
      <w:r w:rsidR="00E05D30" w:rsidRPr="0063014A">
        <w:rPr>
          <w:rFonts w:ascii="Times New Roman" w:hAnsi="Times New Roman" w:cs="Times New Roman"/>
          <w:sz w:val="22"/>
          <w:szCs w:val="22"/>
        </w:rPr>
        <w:t xml:space="preserve">ncounters were hypertensive heart or kidney disease (14.7%), essential hypertension (10.8%), and acute myocardial infarction (AMI, 10.7%). Women were more likely to present with essential hypertension, hypertensive crisis, </w:t>
      </w:r>
      <w:r w:rsidR="002773C5" w:rsidRPr="0063014A">
        <w:rPr>
          <w:rFonts w:ascii="Times New Roman" w:hAnsi="Times New Roman" w:cs="Times New Roman"/>
          <w:sz w:val="22"/>
          <w:szCs w:val="22"/>
        </w:rPr>
        <w:t>AF</w:t>
      </w:r>
      <w:r w:rsidR="00E05D30" w:rsidRPr="0063014A">
        <w:rPr>
          <w:rFonts w:ascii="Times New Roman" w:hAnsi="Times New Roman" w:cs="Times New Roman"/>
          <w:sz w:val="22"/>
          <w:szCs w:val="22"/>
        </w:rPr>
        <w:t xml:space="preserve">/flutter, </w:t>
      </w:r>
      <w:r w:rsidR="00D82055" w:rsidRPr="0063014A">
        <w:rPr>
          <w:rFonts w:ascii="Times New Roman" w:hAnsi="Times New Roman" w:cs="Times New Roman"/>
          <w:sz w:val="22"/>
          <w:szCs w:val="22"/>
        </w:rPr>
        <w:t>supraventricular tachycardia</w:t>
      </w:r>
      <w:r w:rsidR="00E05D30" w:rsidRPr="0063014A">
        <w:rPr>
          <w:rFonts w:ascii="Times New Roman" w:hAnsi="Times New Roman" w:cs="Times New Roman"/>
          <w:sz w:val="22"/>
          <w:szCs w:val="22"/>
        </w:rPr>
        <w:t xml:space="preserve">, </w:t>
      </w:r>
      <w:r w:rsidR="00D82055" w:rsidRPr="0063014A">
        <w:rPr>
          <w:rFonts w:ascii="Times New Roman" w:hAnsi="Times New Roman" w:cs="Times New Roman"/>
          <w:sz w:val="22"/>
          <w:szCs w:val="22"/>
        </w:rPr>
        <w:t>pulmonary embolism</w:t>
      </w:r>
      <w:r w:rsidR="00E05D30" w:rsidRPr="0063014A">
        <w:rPr>
          <w:rFonts w:ascii="Times New Roman" w:hAnsi="Times New Roman" w:cs="Times New Roman"/>
          <w:sz w:val="22"/>
          <w:szCs w:val="22"/>
        </w:rPr>
        <w:t xml:space="preserve">, or ischaemic stroke. </w:t>
      </w:r>
      <w:r w:rsidR="00410105" w:rsidRPr="0063014A">
        <w:rPr>
          <w:rFonts w:ascii="Times New Roman" w:hAnsi="Times New Roman" w:cs="Times New Roman"/>
          <w:sz w:val="22"/>
          <w:szCs w:val="22"/>
        </w:rPr>
        <w:t>M</w:t>
      </w:r>
      <w:r w:rsidR="00E05D30" w:rsidRPr="0063014A">
        <w:rPr>
          <w:rFonts w:ascii="Times New Roman" w:hAnsi="Times New Roman" w:cs="Times New Roman"/>
          <w:sz w:val="22"/>
          <w:szCs w:val="22"/>
        </w:rPr>
        <w:t>en were more likely to present with AMI or cardiac arrest.</w:t>
      </w:r>
      <w:r w:rsidR="00B942D2" w:rsidRPr="0063014A">
        <w:rPr>
          <w:rFonts w:ascii="Times New Roman" w:hAnsi="Times New Roman" w:cs="Times New Roman"/>
          <w:sz w:val="22"/>
          <w:szCs w:val="22"/>
        </w:rPr>
        <w:t xml:space="preserve"> </w:t>
      </w:r>
      <w:r w:rsidR="007214BB" w:rsidRPr="0063014A">
        <w:rPr>
          <w:rFonts w:ascii="Times New Roman" w:hAnsi="Times New Roman" w:cs="Times New Roman"/>
          <w:sz w:val="22"/>
          <w:szCs w:val="22"/>
        </w:rPr>
        <w:t>In logistic regression models adjust</w:t>
      </w:r>
      <w:r w:rsidR="00606606" w:rsidRPr="0063014A">
        <w:rPr>
          <w:rFonts w:ascii="Times New Roman" w:hAnsi="Times New Roman" w:cs="Times New Roman"/>
          <w:sz w:val="22"/>
          <w:szCs w:val="22"/>
        </w:rPr>
        <w:t>ed</w:t>
      </w:r>
      <w:r w:rsidR="007214BB" w:rsidRPr="0063014A">
        <w:rPr>
          <w:rFonts w:ascii="Times New Roman" w:hAnsi="Times New Roman" w:cs="Times New Roman"/>
          <w:sz w:val="22"/>
          <w:szCs w:val="22"/>
        </w:rPr>
        <w:t xml:space="preserve"> for baseline covariates, </w:t>
      </w:r>
      <w:r w:rsidR="00BD0238" w:rsidRPr="0063014A">
        <w:rPr>
          <w:rFonts w:ascii="Times New Roman" w:hAnsi="Times New Roman" w:cs="Times New Roman"/>
          <w:sz w:val="22"/>
          <w:szCs w:val="22"/>
        </w:rPr>
        <w:t xml:space="preserve">compared to men, </w:t>
      </w:r>
      <w:r w:rsidR="00D82055" w:rsidRPr="0063014A">
        <w:rPr>
          <w:rFonts w:ascii="Times New Roman" w:hAnsi="Times New Roman" w:cs="Times New Roman"/>
          <w:bCs/>
          <w:sz w:val="22"/>
          <w:szCs w:val="22"/>
        </w:rPr>
        <w:t>w</w:t>
      </w:r>
      <w:r w:rsidR="00606606" w:rsidRPr="0063014A">
        <w:rPr>
          <w:rFonts w:ascii="Times New Roman" w:hAnsi="Times New Roman" w:cs="Times New Roman"/>
          <w:sz w:val="22"/>
          <w:szCs w:val="22"/>
        </w:rPr>
        <w:t xml:space="preserve">omen with intracranial haemorrhage </w:t>
      </w:r>
      <w:r w:rsidR="00410105" w:rsidRPr="0063014A">
        <w:rPr>
          <w:rFonts w:ascii="Times New Roman" w:hAnsi="Times New Roman" w:cs="Times New Roman"/>
          <w:sz w:val="22"/>
          <w:szCs w:val="22"/>
        </w:rPr>
        <w:t>had higher risk of hospitalisation and death</w:t>
      </w:r>
      <w:r w:rsidR="00606606" w:rsidRPr="0063014A">
        <w:rPr>
          <w:rFonts w:ascii="Times New Roman" w:hAnsi="Times New Roman" w:cs="Times New Roman"/>
          <w:sz w:val="22"/>
          <w:szCs w:val="22"/>
        </w:rPr>
        <w:t xml:space="preserve">. Women with ischaemic stroke </w:t>
      </w:r>
      <w:r w:rsidR="008F723A" w:rsidRPr="0063014A">
        <w:rPr>
          <w:rFonts w:ascii="Times New Roman" w:hAnsi="Times New Roman" w:cs="Times New Roman"/>
          <w:sz w:val="22"/>
          <w:szCs w:val="22"/>
        </w:rPr>
        <w:t>ha</w:t>
      </w:r>
      <w:r w:rsidR="006C7FCA" w:rsidRPr="0063014A">
        <w:rPr>
          <w:rFonts w:ascii="Times New Roman" w:hAnsi="Times New Roman" w:cs="Times New Roman"/>
          <w:sz w:val="22"/>
          <w:szCs w:val="22"/>
        </w:rPr>
        <w:t>d</w:t>
      </w:r>
      <w:r w:rsidR="008F723A" w:rsidRPr="0063014A">
        <w:rPr>
          <w:rFonts w:ascii="Times New Roman" w:hAnsi="Times New Roman" w:cs="Times New Roman"/>
          <w:sz w:val="22"/>
          <w:szCs w:val="22"/>
        </w:rPr>
        <w:t xml:space="preserve"> higher risk of </w:t>
      </w:r>
      <w:r w:rsidR="00606606" w:rsidRPr="0063014A">
        <w:rPr>
          <w:rFonts w:ascii="Times New Roman" w:hAnsi="Times New Roman" w:cs="Times New Roman"/>
          <w:sz w:val="22"/>
          <w:szCs w:val="22"/>
        </w:rPr>
        <w:t xml:space="preserve">hospitalisation </w:t>
      </w:r>
      <w:r w:rsidR="00A744C3" w:rsidRPr="0063014A">
        <w:rPr>
          <w:rFonts w:ascii="Times New Roman" w:hAnsi="Times New Roman" w:cs="Times New Roman"/>
          <w:sz w:val="22"/>
          <w:szCs w:val="22"/>
        </w:rPr>
        <w:t xml:space="preserve">and </w:t>
      </w:r>
      <w:r w:rsidR="008F723A" w:rsidRPr="0063014A">
        <w:rPr>
          <w:rFonts w:ascii="Times New Roman" w:hAnsi="Times New Roman" w:cs="Times New Roman"/>
          <w:sz w:val="22"/>
          <w:szCs w:val="22"/>
        </w:rPr>
        <w:t>death in ED</w:t>
      </w:r>
      <w:r w:rsidR="00606606" w:rsidRPr="0063014A">
        <w:rPr>
          <w:rFonts w:ascii="Times New Roman" w:hAnsi="Times New Roman" w:cs="Times New Roman"/>
          <w:sz w:val="22"/>
          <w:szCs w:val="22"/>
        </w:rPr>
        <w:t xml:space="preserve">. Women presenting with </w:t>
      </w:r>
      <w:r w:rsidR="002773C5" w:rsidRPr="0063014A">
        <w:rPr>
          <w:rFonts w:ascii="Times New Roman" w:hAnsi="Times New Roman" w:cs="Times New Roman"/>
          <w:sz w:val="22"/>
          <w:szCs w:val="22"/>
        </w:rPr>
        <w:t>pulmonary embolism</w:t>
      </w:r>
      <w:r w:rsidR="00606606" w:rsidRPr="0063014A">
        <w:rPr>
          <w:rFonts w:ascii="Times New Roman" w:hAnsi="Times New Roman" w:cs="Times New Roman"/>
          <w:sz w:val="22"/>
          <w:szCs w:val="22"/>
        </w:rPr>
        <w:t xml:space="preserve"> </w:t>
      </w:r>
      <w:r w:rsidR="007460A6" w:rsidRPr="0063014A">
        <w:rPr>
          <w:rFonts w:ascii="Times New Roman" w:hAnsi="Times New Roman" w:cs="Times New Roman"/>
          <w:sz w:val="22"/>
          <w:szCs w:val="22"/>
        </w:rPr>
        <w:t xml:space="preserve">or deep vein thrombosis </w:t>
      </w:r>
      <w:r w:rsidR="00606606" w:rsidRPr="0063014A">
        <w:rPr>
          <w:rFonts w:ascii="Times New Roman" w:hAnsi="Times New Roman" w:cs="Times New Roman"/>
          <w:sz w:val="22"/>
          <w:szCs w:val="22"/>
        </w:rPr>
        <w:t xml:space="preserve">were less likely to be </w:t>
      </w:r>
      <w:r w:rsidR="002773C5" w:rsidRPr="0063014A">
        <w:rPr>
          <w:rFonts w:ascii="Times New Roman" w:hAnsi="Times New Roman" w:cs="Times New Roman"/>
          <w:sz w:val="22"/>
          <w:szCs w:val="22"/>
        </w:rPr>
        <w:t>hospitalised</w:t>
      </w:r>
      <w:r w:rsidR="00606606" w:rsidRPr="0063014A">
        <w:rPr>
          <w:rFonts w:ascii="Times New Roman" w:hAnsi="Times New Roman" w:cs="Times New Roman"/>
          <w:sz w:val="22"/>
          <w:szCs w:val="22"/>
        </w:rPr>
        <w:t>.</w:t>
      </w:r>
      <w:r w:rsidR="00410105" w:rsidRPr="0063014A">
        <w:rPr>
          <w:rFonts w:ascii="Times New Roman" w:hAnsi="Times New Roman" w:cs="Times New Roman"/>
          <w:sz w:val="22"/>
          <w:szCs w:val="22"/>
        </w:rPr>
        <w:t xml:space="preserve"> </w:t>
      </w:r>
      <w:r w:rsidR="00606606" w:rsidRPr="0063014A">
        <w:rPr>
          <w:rFonts w:ascii="Times New Roman" w:hAnsi="Times New Roman" w:cs="Times New Roman"/>
          <w:sz w:val="22"/>
          <w:szCs w:val="22"/>
        </w:rPr>
        <w:t>Women with aortic aneurysm/dissecti</w:t>
      </w:r>
      <w:r w:rsidR="00D82055" w:rsidRPr="0063014A">
        <w:rPr>
          <w:rFonts w:ascii="Times New Roman" w:hAnsi="Times New Roman" w:cs="Times New Roman"/>
          <w:sz w:val="22"/>
          <w:szCs w:val="22"/>
        </w:rPr>
        <w:t xml:space="preserve">on </w:t>
      </w:r>
      <w:r w:rsidR="005D5527" w:rsidRPr="0063014A">
        <w:rPr>
          <w:rFonts w:ascii="Times New Roman" w:hAnsi="Times New Roman" w:cs="Times New Roman"/>
          <w:sz w:val="22"/>
          <w:szCs w:val="22"/>
        </w:rPr>
        <w:t>ha</w:t>
      </w:r>
      <w:r w:rsidR="002773C5" w:rsidRPr="0063014A">
        <w:rPr>
          <w:rFonts w:ascii="Times New Roman" w:hAnsi="Times New Roman" w:cs="Times New Roman"/>
          <w:sz w:val="22"/>
          <w:szCs w:val="22"/>
        </w:rPr>
        <w:t>d</w:t>
      </w:r>
      <w:r w:rsidR="005D5527" w:rsidRPr="0063014A">
        <w:rPr>
          <w:rFonts w:ascii="Times New Roman" w:hAnsi="Times New Roman" w:cs="Times New Roman"/>
          <w:sz w:val="22"/>
          <w:szCs w:val="22"/>
        </w:rPr>
        <w:t xml:space="preserve"> higher </w:t>
      </w:r>
      <w:r w:rsidR="00173E47" w:rsidRPr="0063014A">
        <w:rPr>
          <w:rFonts w:ascii="Times New Roman" w:hAnsi="Times New Roman" w:cs="Times New Roman"/>
          <w:sz w:val="22"/>
          <w:szCs w:val="22"/>
        </w:rPr>
        <w:t>odds</w:t>
      </w:r>
      <w:r w:rsidR="005D5527" w:rsidRPr="0063014A">
        <w:rPr>
          <w:rFonts w:ascii="Times New Roman" w:hAnsi="Times New Roman" w:cs="Times New Roman"/>
          <w:sz w:val="22"/>
          <w:szCs w:val="22"/>
        </w:rPr>
        <w:t xml:space="preserve"> of hospitalisation and death</w:t>
      </w:r>
      <w:r w:rsidR="00D82055" w:rsidRPr="0063014A">
        <w:rPr>
          <w:rFonts w:ascii="Times New Roman" w:hAnsi="Times New Roman" w:cs="Times New Roman"/>
          <w:sz w:val="22"/>
          <w:szCs w:val="22"/>
        </w:rPr>
        <w:t xml:space="preserve">. </w:t>
      </w:r>
      <w:r w:rsidR="00410105" w:rsidRPr="0063014A">
        <w:rPr>
          <w:rFonts w:ascii="Times New Roman" w:hAnsi="Times New Roman" w:cs="Times New Roman"/>
          <w:sz w:val="22"/>
          <w:szCs w:val="22"/>
        </w:rPr>
        <w:t>Men were more likely to die following presentations with hypertensive heart or kidney disease, AF/flutter, AMI, or cardiac arrest.</w:t>
      </w:r>
    </w:p>
    <w:p w14:paraId="2060EF12" w14:textId="77777777" w:rsidR="0092539C" w:rsidRPr="0063014A" w:rsidRDefault="0092539C" w:rsidP="002E11BD">
      <w:pPr>
        <w:spacing w:line="480" w:lineRule="auto"/>
        <w:rPr>
          <w:rFonts w:ascii="Times New Roman" w:hAnsi="Times New Roman" w:cs="Times New Roman"/>
          <w:b/>
          <w:bCs/>
          <w:sz w:val="22"/>
          <w:szCs w:val="22"/>
        </w:rPr>
      </w:pPr>
    </w:p>
    <w:p w14:paraId="281EF580" w14:textId="1A57E025" w:rsidR="005D0A85" w:rsidRPr="0063014A" w:rsidRDefault="0092539C" w:rsidP="002E11BD">
      <w:pPr>
        <w:spacing w:line="480" w:lineRule="auto"/>
        <w:rPr>
          <w:rFonts w:ascii="Times New Roman" w:hAnsi="Times New Roman" w:cs="Times New Roman"/>
          <w:b/>
          <w:bCs/>
          <w:sz w:val="22"/>
          <w:szCs w:val="22"/>
        </w:rPr>
      </w:pPr>
      <w:r w:rsidRPr="0063014A">
        <w:rPr>
          <w:rFonts w:ascii="Times New Roman" w:hAnsi="Times New Roman" w:cs="Times New Roman"/>
          <w:b/>
          <w:bCs/>
          <w:sz w:val="22"/>
          <w:szCs w:val="22"/>
        </w:rPr>
        <w:t>Conclusion</w:t>
      </w:r>
      <w:r w:rsidR="008C1C4C" w:rsidRPr="0063014A">
        <w:rPr>
          <w:rFonts w:ascii="Times New Roman" w:hAnsi="Times New Roman" w:cs="Times New Roman"/>
          <w:b/>
          <w:bCs/>
          <w:sz w:val="22"/>
          <w:szCs w:val="22"/>
        </w:rPr>
        <w:t>s</w:t>
      </w:r>
      <w:r w:rsidRPr="0063014A">
        <w:rPr>
          <w:rFonts w:ascii="Times New Roman" w:hAnsi="Times New Roman" w:cs="Times New Roman"/>
          <w:b/>
          <w:bCs/>
          <w:sz w:val="22"/>
          <w:szCs w:val="22"/>
        </w:rPr>
        <w:t xml:space="preserve">: </w:t>
      </w:r>
      <w:r w:rsidR="005D5527" w:rsidRPr="0063014A">
        <w:rPr>
          <w:rFonts w:ascii="Times New Roman" w:hAnsi="Times New Roman" w:cs="Times New Roman"/>
          <w:sz w:val="22"/>
          <w:szCs w:val="22"/>
        </w:rPr>
        <w:t>In this</w:t>
      </w:r>
      <w:r w:rsidR="005D5527" w:rsidRPr="0063014A">
        <w:rPr>
          <w:rFonts w:ascii="Times New Roman" w:hAnsi="Times New Roman" w:cs="Times New Roman"/>
          <w:b/>
          <w:bCs/>
          <w:sz w:val="22"/>
          <w:szCs w:val="22"/>
        </w:rPr>
        <w:t xml:space="preserve"> </w:t>
      </w:r>
      <w:r w:rsidR="005D5527" w:rsidRPr="0063014A">
        <w:rPr>
          <w:rFonts w:ascii="Times New Roman" w:hAnsi="Times New Roman" w:cs="Times New Roman"/>
          <w:sz w:val="22"/>
          <w:szCs w:val="22"/>
        </w:rPr>
        <w:t>large nationally representative sample of cardiovascular ED presentations, we demonstrate significant</w:t>
      </w:r>
      <w:r w:rsidR="005D0A85" w:rsidRPr="0063014A">
        <w:rPr>
          <w:rFonts w:ascii="Times New Roman" w:hAnsi="Times New Roman" w:cs="Times New Roman"/>
          <w:sz w:val="22"/>
          <w:szCs w:val="22"/>
        </w:rPr>
        <w:t xml:space="preserve"> </w:t>
      </w:r>
      <w:r w:rsidR="002F69CA" w:rsidRPr="0063014A">
        <w:rPr>
          <w:rFonts w:ascii="Times New Roman" w:hAnsi="Times New Roman" w:cs="Times New Roman"/>
          <w:sz w:val="22"/>
          <w:szCs w:val="22"/>
        </w:rPr>
        <w:t xml:space="preserve">sex </w:t>
      </w:r>
      <w:r w:rsidR="005D0A85" w:rsidRPr="0063014A">
        <w:rPr>
          <w:rFonts w:ascii="Times New Roman" w:hAnsi="Times New Roman" w:cs="Times New Roman"/>
          <w:sz w:val="22"/>
          <w:szCs w:val="22"/>
        </w:rPr>
        <w:t xml:space="preserve">differences in </w:t>
      </w:r>
      <w:r w:rsidR="002F69CA" w:rsidRPr="0063014A">
        <w:rPr>
          <w:rFonts w:ascii="Times New Roman" w:hAnsi="Times New Roman" w:cs="Times New Roman"/>
          <w:sz w:val="22"/>
          <w:szCs w:val="22"/>
        </w:rPr>
        <w:t>disease distribution, hospitalisation, and death</w:t>
      </w:r>
      <w:r w:rsidR="005D5527" w:rsidRPr="0063014A">
        <w:rPr>
          <w:rFonts w:ascii="Times New Roman" w:hAnsi="Times New Roman" w:cs="Times New Roman"/>
          <w:sz w:val="22"/>
          <w:szCs w:val="22"/>
        </w:rPr>
        <w:t>.</w:t>
      </w:r>
    </w:p>
    <w:p w14:paraId="0B9C437A" w14:textId="77777777" w:rsidR="0092539C" w:rsidRPr="0063014A" w:rsidRDefault="0092539C" w:rsidP="002E11BD">
      <w:pPr>
        <w:spacing w:line="480" w:lineRule="auto"/>
        <w:rPr>
          <w:rFonts w:ascii="Times New Roman" w:hAnsi="Times New Roman" w:cs="Times New Roman"/>
          <w:b/>
          <w:bCs/>
          <w:sz w:val="22"/>
          <w:szCs w:val="22"/>
        </w:rPr>
      </w:pPr>
    </w:p>
    <w:p w14:paraId="48ECD26B" w14:textId="6F9EF6DF" w:rsidR="0092539C" w:rsidRPr="0063014A" w:rsidRDefault="0092539C" w:rsidP="002E11BD">
      <w:pPr>
        <w:spacing w:line="480" w:lineRule="auto"/>
        <w:rPr>
          <w:rFonts w:ascii="Times New Roman" w:hAnsi="Times New Roman" w:cs="Times New Roman"/>
          <w:sz w:val="22"/>
          <w:szCs w:val="22"/>
        </w:rPr>
      </w:pPr>
      <w:r w:rsidRPr="0063014A">
        <w:rPr>
          <w:rFonts w:ascii="Times New Roman" w:hAnsi="Times New Roman" w:cs="Times New Roman"/>
          <w:b/>
          <w:bCs/>
          <w:sz w:val="22"/>
          <w:szCs w:val="22"/>
        </w:rPr>
        <w:t xml:space="preserve">Keywords: </w:t>
      </w:r>
      <w:r w:rsidRPr="0063014A">
        <w:rPr>
          <w:rFonts w:ascii="Times New Roman" w:hAnsi="Times New Roman" w:cs="Times New Roman"/>
          <w:sz w:val="22"/>
          <w:szCs w:val="22"/>
        </w:rPr>
        <w:t xml:space="preserve">Cardiovascular disease; Emergency department; Sex differences; Women’s health; </w:t>
      </w:r>
      <w:r w:rsidR="005D5527" w:rsidRPr="0063014A">
        <w:rPr>
          <w:rFonts w:ascii="Times New Roman" w:hAnsi="Times New Roman" w:cs="Times New Roman"/>
          <w:sz w:val="22"/>
          <w:szCs w:val="22"/>
        </w:rPr>
        <w:t>Epidemiology</w:t>
      </w:r>
      <w:r w:rsidR="002957F2" w:rsidRPr="0063014A">
        <w:rPr>
          <w:rFonts w:ascii="Times New Roman" w:hAnsi="Times New Roman" w:cs="Times New Roman"/>
          <w:sz w:val="22"/>
          <w:szCs w:val="22"/>
        </w:rPr>
        <w:t xml:space="preserve"> </w:t>
      </w:r>
      <w:r w:rsidRPr="0063014A">
        <w:rPr>
          <w:rFonts w:ascii="Times New Roman" w:eastAsia="Times New Roman" w:hAnsi="Times New Roman" w:cs="Times New Roman"/>
          <w:b/>
          <w:sz w:val="22"/>
          <w:szCs w:val="22"/>
        </w:rPr>
        <w:br w:type="page"/>
      </w:r>
    </w:p>
    <w:p w14:paraId="38BEFA37" w14:textId="77777777" w:rsidR="004F2FDF" w:rsidRPr="0063014A" w:rsidRDefault="004F2FDF" w:rsidP="004F2FDF">
      <w:pPr>
        <w:spacing w:line="48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lastRenderedPageBreak/>
        <w:t>Clinical Perspective</w:t>
      </w:r>
    </w:p>
    <w:p w14:paraId="1191EBC5" w14:textId="77777777" w:rsidR="004F2FDF" w:rsidRPr="0063014A" w:rsidRDefault="004F2FDF" w:rsidP="004F2FDF">
      <w:pPr>
        <w:spacing w:line="48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t>What is new?</w:t>
      </w:r>
    </w:p>
    <w:p w14:paraId="260EAB9A" w14:textId="77777777" w:rsidR="004F2FDF" w:rsidRPr="0063014A" w:rsidRDefault="004F2FDF" w:rsidP="004F2FDF">
      <w:pPr>
        <w:pStyle w:val="ListParagraph"/>
        <w:numPr>
          <w:ilvl w:val="0"/>
          <w:numId w:val="7"/>
        </w:numPr>
        <w:spacing w:line="480" w:lineRule="auto"/>
        <w:rPr>
          <w:rFonts w:ascii="Times New Roman" w:hAnsi="Times New Roman" w:cs="Times New Roman"/>
          <w:sz w:val="22"/>
          <w:szCs w:val="22"/>
        </w:rPr>
      </w:pPr>
      <w:r w:rsidRPr="0063014A">
        <w:rPr>
          <w:rFonts w:ascii="Times New Roman" w:hAnsi="Times New Roman" w:cs="Times New Roman"/>
          <w:sz w:val="22"/>
          <w:szCs w:val="22"/>
        </w:rPr>
        <w:t>In this</w:t>
      </w:r>
      <w:r w:rsidRPr="0063014A">
        <w:rPr>
          <w:rFonts w:ascii="Times New Roman" w:hAnsi="Times New Roman" w:cs="Times New Roman"/>
          <w:b/>
          <w:bCs/>
          <w:sz w:val="22"/>
          <w:szCs w:val="22"/>
        </w:rPr>
        <w:t xml:space="preserve"> </w:t>
      </w:r>
      <w:r w:rsidRPr="0063014A">
        <w:rPr>
          <w:rFonts w:ascii="Times New Roman" w:hAnsi="Times New Roman" w:cs="Times New Roman"/>
          <w:sz w:val="22"/>
          <w:szCs w:val="22"/>
        </w:rPr>
        <w:t>nationally representative sample of over 20.6 million cardiovascular emergency presentations, we demonstrate differences in baseline disease burden, cardiovascular disease (CVD) susceptibility, and clinical outcomes of men and women.</w:t>
      </w:r>
    </w:p>
    <w:p w14:paraId="1BD9EDEB" w14:textId="77A63CDB" w:rsidR="004F2FDF" w:rsidRPr="0063014A" w:rsidRDefault="004F2FDF" w:rsidP="004F2FDF">
      <w:pPr>
        <w:pStyle w:val="ListParagraph"/>
        <w:numPr>
          <w:ilvl w:val="0"/>
          <w:numId w:val="7"/>
        </w:numPr>
        <w:spacing w:line="480" w:lineRule="auto"/>
        <w:rPr>
          <w:rFonts w:ascii="Times New Roman" w:eastAsia="Times New Roman" w:hAnsi="Times New Roman" w:cs="Times New Roman"/>
          <w:b/>
          <w:sz w:val="22"/>
          <w:szCs w:val="22"/>
        </w:rPr>
      </w:pPr>
      <w:r w:rsidRPr="0063014A">
        <w:rPr>
          <w:rFonts w:ascii="Times New Roman" w:hAnsi="Times New Roman" w:cs="Times New Roman"/>
          <w:sz w:val="22"/>
          <w:szCs w:val="22"/>
        </w:rPr>
        <w:t>The most common emergency department encounters in women were essential hypertension (16.0%), hypertensive heart or kidney disease (14.1%), and atrial fibrillation/flutter (10.2%). For men, the most common encounters were hypertensive heart or kidney disease (14.7%), essential hypertension (10.8%), and acute myocardial infarction (10.7%).</w:t>
      </w:r>
    </w:p>
    <w:p w14:paraId="128901FA" w14:textId="3F7998AB" w:rsidR="004F2FDF" w:rsidRPr="0063014A" w:rsidRDefault="004F2FDF" w:rsidP="004F2FDF">
      <w:pPr>
        <w:pStyle w:val="ListParagraph"/>
        <w:numPr>
          <w:ilvl w:val="0"/>
          <w:numId w:val="7"/>
        </w:numPr>
        <w:spacing w:line="480" w:lineRule="auto"/>
        <w:rPr>
          <w:rFonts w:ascii="Times New Roman" w:eastAsia="Times New Roman" w:hAnsi="Times New Roman" w:cs="Times New Roman"/>
          <w:b/>
          <w:sz w:val="22"/>
          <w:szCs w:val="22"/>
        </w:rPr>
      </w:pPr>
      <w:r w:rsidRPr="0063014A">
        <w:rPr>
          <w:rFonts w:ascii="Times New Roman" w:hAnsi="Times New Roman" w:cs="Times New Roman"/>
          <w:sz w:val="22"/>
          <w:szCs w:val="22"/>
        </w:rPr>
        <w:t>Whilst women appeared lower risk overall, their risk of death was augmented within specific CVDs, indicating potential target areas for healthcare improvement.</w:t>
      </w:r>
    </w:p>
    <w:p w14:paraId="2D1D90BD" w14:textId="77777777" w:rsidR="004F2FDF" w:rsidRPr="0063014A" w:rsidRDefault="004F2FDF" w:rsidP="004F2FDF">
      <w:pPr>
        <w:spacing w:line="480" w:lineRule="auto"/>
        <w:rPr>
          <w:rFonts w:ascii="Times New Roman" w:eastAsia="Times New Roman" w:hAnsi="Times New Roman" w:cs="Times New Roman"/>
          <w:b/>
          <w:sz w:val="22"/>
          <w:szCs w:val="22"/>
        </w:rPr>
      </w:pPr>
    </w:p>
    <w:p w14:paraId="62466FFC" w14:textId="77777777" w:rsidR="004F2FDF" w:rsidRPr="0063014A" w:rsidRDefault="004F2FDF" w:rsidP="004F2FDF">
      <w:pPr>
        <w:spacing w:line="48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t>What are the clinical implications?</w:t>
      </w:r>
    </w:p>
    <w:p w14:paraId="434301C5" w14:textId="77777777" w:rsidR="004F2FDF" w:rsidRPr="0063014A" w:rsidRDefault="004F2FDF" w:rsidP="004F2FDF">
      <w:pPr>
        <w:pStyle w:val="ListParagraph"/>
        <w:numPr>
          <w:ilvl w:val="0"/>
          <w:numId w:val="8"/>
        </w:numPr>
        <w:spacing w:line="480" w:lineRule="auto"/>
        <w:rPr>
          <w:rFonts w:ascii="Times New Roman" w:hAnsi="Times New Roman" w:cs="Times New Roman"/>
          <w:sz w:val="22"/>
          <w:szCs w:val="22"/>
        </w:rPr>
      </w:pPr>
      <w:r w:rsidRPr="0063014A">
        <w:rPr>
          <w:rFonts w:ascii="Times New Roman" w:eastAsia="Times New Roman" w:hAnsi="Times New Roman" w:cs="Times New Roman"/>
          <w:bCs/>
          <w:sz w:val="22"/>
          <w:szCs w:val="22"/>
        </w:rPr>
        <w:t>O</w:t>
      </w:r>
      <w:r w:rsidRPr="0063014A">
        <w:rPr>
          <w:rFonts w:ascii="Times New Roman" w:hAnsi="Times New Roman" w:cs="Times New Roman"/>
          <w:sz w:val="22"/>
          <w:szCs w:val="22"/>
        </w:rPr>
        <w:t xml:space="preserve">ur findings highlight differences in cardiovascular healthcare needs of men and women, which may be used to inform service planning and provision. </w:t>
      </w:r>
    </w:p>
    <w:p w14:paraId="50E9E9E6" w14:textId="7CA7B9A1" w:rsidR="004F2FDF" w:rsidRPr="0063014A" w:rsidRDefault="004F2FDF" w:rsidP="00204B5A">
      <w:pPr>
        <w:pStyle w:val="ListParagraph"/>
        <w:numPr>
          <w:ilvl w:val="0"/>
          <w:numId w:val="8"/>
        </w:numPr>
        <w:spacing w:line="480" w:lineRule="auto"/>
        <w:rPr>
          <w:rFonts w:ascii="Times New Roman" w:eastAsia="Times New Roman" w:hAnsi="Times New Roman" w:cs="Times New Roman"/>
          <w:b/>
          <w:sz w:val="22"/>
          <w:szCs w:val="22"/>
        </w:rPr>
      </w:pPr>
      <w:r w:rsidRPr="0063014A">
        <w:rPr>
          <w:rFonts w:ascii="Times New Roman" w:hAnsi="Times New Roman" w:cs="Times New Roman"/>
          <w:sz w:val="22"/>
          <w:szCs w:val="22"/>
        </w:rPr>
        <w:t>Additionally, our work encourages further research to understanding the underlying biologic and socio-demographic factors driving differential CVD patterns and outcomes in men and women.</w:t>
      </w:r>
    </w:p>
    <w:p w14:paraId="759C475A" w14:textId="77777777" w:rsidR="004F2FDF" w:rsidRPr="0063014A" w:rsidRDefault="004F2FDF" w:rsidP="002E11BD">
      <w:pPr>
        <w:spacing w:line="48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br w:type="page"/>
      </w:r>
    </w:p>
    <w:p w14:paraId="1160745D" w14:textId="77777777" w:rsidR="00B4729F" w:rsidRPr="00B4729F" w:rsidRDefault="00B4729F" w:rsidP="009D6CF7">
      <w:pPr>
        <w:spacing w:line="480" w:lineRule="auto"/>
        <w:rPr>
          <w:rFonts w:ascii="Times New Roman" w:hAnsi="Times New Roman" w:cs="Times New Roman"/>
          <w:b/>
          <w:bCs/>
          <w:sz w:val="22"/>
          <w:szCs w:val="22"/>
        </w:rPr>
      </w:pPr>
      <w:r w:rsidRPr="00B4729F">
        <w:rPr>
          <w:rFonts w:ascii="Times New Roman" w:hAnsi="Times New Roman" w:cs="Times New Roman"/>
          <w:b/>
          <w:bCs/>
          <w:sz w:val="22"/>
          <w:szCs w:val="22"/>
        </w:rPr>
        <w:lastRenderedPageBreak/>
        <w:t>Non-standard Abbreviations and Acronyms</w:t>
      </w:r>
    </w:p>
    <w:p w14:paraId="4C41FF7E" w14:textId="77777777" w:rsidR="00B4729F" w:rsidRPr="00277835" w:rsidRDefault="00B4729F" w:rsidP="009D6CF7">
      <w:pPr>
        <w:spacing w:line="480" w:lineRule="auto"/>
        <w:rPr>
          <w:rFonts w:ascii="Times New Roman" w:eastAsia="Times New Roman" w:hAnsi="Times New Roman" w:cs="Times New Roman"/>
          <w:bCs/>
          <w:sz w:val="22"/>
          <w:szCs w:val="22"/>
        </w:rPr>
      </w:pPr>
    </w:p>
    <w:p w14:paraId="1924EFB2" w14:textId="3B2CA96B" w:rsidR="00277835"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ACS: </w:t>
      </w:r>
      <w:r w:rsidRPr="009D6CF7">
        <w:rPr>
          <w:rFonts w:ascii="Times New Roman" w:eastAsia="Times New Roman" w:hAnsi="Times New Roman" w:cs="Times New Roman"/>
          <w:bCs/>
          <w:sz w:val="22"/>
          <w:szCs w:val="22"/>
        </w:rPr>
        <w:t>acute coronary syndrome</w:t>
      </w:r>
    </w:p>
    <w:p w14:paraId="3B6C4563" w14:textId="1495E666" w:rsidR="00277835"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AF: </w:t>
      </w:r>
      <w:r w:rsidRPr="009D6CF7">
        <w:rPr>
          <w:rFonts w:ascii="Times New Roman" w:eastAsia="Times New Roman" w:hAnsi="Times New Roman" w:cs="Times New Roman"/>
          <w:bCs/>
          <w:sz w:val="22"/>
          <w:szCs w:val="22"/>
          <w:shd w:val="clear" w:color="auto" w:fill="FFFFFF"/>
          <w:lang w:eastAsia="en-GB"/>
        </w:rPr>
        <w:t>atrial fibrillation</w:t>
      </w:r>
    </w:p>
    <w:p w14:paraId="527F5A8C" w14:textId="7E416F1C" w:rsidR="00277835" w:rsidRPr="009D6CF7" w:rsidRDefault="00277835" w:rsidP="009D6CF7">
      <w:pPr>
        <w:spacing w:line="480" w:lineRule="auto"/>
        <w:rPr>
          <w:rFonts w:ascii="Times New Roman" w:eastAsia="Times New Roman" w:hAnsi="Times New Roman" w:cs="Times New Roman"/>
          <w:bCs/>
          <w:sz w:val="22"/>
          <w:szCs w:val="22"/>
          <w:shd w:val="clear" w:color="auto" w:fill="FFFFFF"/>
          <w:lang w:eastAsia="en-GB"/>
        </w:rPr>
      </w:pPr>
      <w:r w:rsidRPr="009D6CF7">
        <w:rPr>
          <w:rFonts w:ascii="Times New Roman" w:eastAsia="Times New Roman" w:hAnsi="Times New Roman" w:cs="Times New Roman"/>
          <w:bCs/>
          <w:sz w:val="22"/>
          <w:szCs w:val="22"/>
        </w:rPr>
        <w:t xml:space="preserve">AMI: </w:t>
      </w:r>
      <w:r w:rsidRPr="009D6CF7">
        <w:rPr>
          <w:rFonts w:ascii="Times New Roman" w:eastAsia="Times New Roman" w:hAnsi="Times New Roman" w:cs="Times New Roman"/>
          <w:bCs/>
          <w:sz w:val="22"/>
          <w:szCs w:val="22"/>
          <w:shd w:val="clear" w:color="auto" w:fill="FFFFFF"/>
          <w:lang w:eastAsia="en-GB"/>
        </w:rPr>
        <w:t>acute myocardial infarction</w:t>
      </w:r>
    </w:p>
    <w:p w14:paraId="2F507D49" w14:textId="4F968C5A" w:rsidR="009D6CF7" w:rsidRPr="009D6CF7" w:rsidRDefault="009D6CF7"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shd w:val="clear" w:color="auto" w:fill="FFFFFF"/>
          <w:lang w:eastAsia="en-GB"/>
        </w:rPr>
        <w:t xml:space="preserve">CI: </w:t>
      </w:r>
      <w:r w:rsidRPr="009D6CF7">
        <w:rPr>
          <w:rFonts w:ascii="Times New Roman" w:hAnsi="Times New Roman" w:cs="Times New Roman"/>
          <w:bCs/>
          <w:sz w:val="22"/>
          <w:szCs w:val="22"/>
        </w:rPr>
        <w:t>confidence intervals</w:t>
      </w:r>
    </w:p>
    <w:p w14:paraId="060898A2" w14:textId="5DC4ED17" w:rsidR="00B4729F"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CVD: </w:t>
      </w:r>
      <w:r w:rsidRPr="009D6CF7">
        <w:rPr>
          <w:rFonts w:ascii="Times New Roman" w:eastAsia="Times New Roman" w:hAnsi="Times New Roman" w:cs="Times New Roman"/>
          <w:bCs/>
          <w:sz w:val="22"/>
          <w:szCs w:val="22"/>
        </w:rPr>
        <w:t>cardiovascular disease</w:t>
      </w:r>
    </w:p>
    <w:p w14:paraId="66C8669E" w14:textId="67C40957" w:rsidR="00277835"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DVT: </w:t>
      </w:r>
      <w:r w:rsidRPr="009D6CF7">
        <w:rPr>
          <w:rFonts w:ascii="Times New Roman" w:eastAsia="Times New Roman" w:hAnsi="Times New Roman" w:cs="Times New Roman"/>
          <w:bCs/>
          <w:sz w:val="22"/>
          <w:szCs w:val="22"/>
          <w:shd w:val="clear" w:color="auto" w:fill="FFFFFF"/>
          <w:lang w:eastAsia="en-GB"/>
        </w:rPr>
        <w:t>deep vein thrombosis</w:t>
      </w:r>
    </w:p>
    <w:p w14:paraId="71427632" w14:textId="261DF5FF" w:rsidR="00B4729F"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ED: </w:t>
      </w:r>
      <w:r w:rsidRPr="009D6CF7">
        <w:rPr>
          <w:rFonts w:ascii="Times New Roman" w:eastAsia="Times New Roman" w:hAnsi="Times New Roman" w:cs="Times New Roman"/>
          <w:bCs/>
          <w:sz w:val="22"/>
          <w:szCs w:val="22"/>
        </w:rPr>
        <w:t>emergency department</w:t>
      </w:r>
    </w:p>
    <w:p w14:paraId="6673088F" w14:textId="183D7345" w:rsidR="009D6CF7" w:rsidRPr="009D6CF7" w:rsidRDefault="009D6CF7" w:rsidP="009D6CF7">
      <w:pPr>
        <w:spacing w:line="480" w:lineRule="auto"/>
        <w:rPr>
          <w:rFonts w:ascii="Times New Roman" w:hAnsi="Times New Roman" w:cs="Times New Roman"/>
          <w:bCs/>
          <w:sz w:val="22"/>
          <w:szCs w:val="22"/>
        </w:rPr>
      </w:pPr>
      <w:r w:rsidRPr="009D6CF7">
        <w:rPr>
          <w:rFonts w:ascii="Times New Roman" w:hAnsi="Times New Roman" w:cs="Times New Roman"/>
          <w:bCs/>
          <w:sz w:val="22"/>
          <w:szCs w:val="22"/>
        </w:rPr>
        <w:t>HCUP: Healthcare Cost and Utilization Project </w:t>
      </w:r>
    </w:p>
    <w:p w14:paraId="61688C3C" w14:textId="4A3D532E" w:rsidR="00277835"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ICD: </w:t>
      </w:r>
      <w:r w:rsidRPr="009D6CF7">
        <w:rPr>
          <w:rFonts w:ascii="Times New Roman" w:eastAsia="Times New Roman" w:hAnsi="Times New Roman" w:cs="Times New Roman"/>
          <w:bCs/>
          <w:sz w:val="22"/>
          <w:szCs w:val="22"/>
        </w:rPr>
        <w:t>international classification of disease</w:t>
      </w:r>
    </w:p>
    <w:p w14:paraId="2D8937F7" w14:textId="04EEB4D4" w:rsidR="00277835"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NEDS: </w:t>
      </w:r>
      <w:r w:rsidRPr="009D6CF7">
        <w:rPr>
          <w:rFonts w:ascii="Times New Roman" w:eastAsia="Times New Roman" w:hAnsi="Times New Roman" w:cs="Times New Roman"/>
          <w:bCs/>
          <w:sz w:val="22"/>
          <w:szCs w:val="22"/>
        </w:rPr>
        <w:t>Nationwide Emergency Department Sample</w:t>
      </w:r>
    </w:p>
    <w:p w14:paraId="549BD90B" w14:textId="6F20E1B7" w:rsidR="009D6CF7" w:rsidRPr="009D6CF7" w:rsidRDefault="009D6CF7"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OR: </w:t>
      </w:r>
      <w:r w:rsidRPr="009D6CF7">
        <w:rPr>
          <w:rFonts w:ascii="Times New Roman" w:hAnsi="Times New Roman" w:cs="Times New Roman"/>
          <w:bCs/>
          <w:sz w:val="22"/>
          <w:szCs w:val="22"/>
        </w:rPr>
        <w:t>odds ratios</w:t>
      </w:r>
    </w:p>
    <w:p w14:paraId="666C7DC9" w14:textId="08A66C2B" w:rsidR="00277835"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PE: </w:t>
      </w:r>
      <w:r w:rsidRPr="009D6CF7">
        <w:rPr>
          <w:rFonts w:ascii="Times New Roman" w:eastAsia="Times New Roman" w:hAnsi="Times New Roman" w:cs="Times New Roman"/>
          <w:bCs/>
          <w:sz w:val="22"/>
          <w:szCs w:val="22"/>
          <w:shd w:val="clear" w:color="auto" w:fill="FFFFFF"/>
          <w:lang w:eastAsia="en-GB"/>
        </w:rPr>
        <w:t>pulmonary embolism</w:t>
      </w:r>
    </w:p>
    <w:p w14:paraId="0845A5CF" w14:textId="09B198F3" w:rsidR="00277835" w:rsidRPr="009D6CF7" w:rsidRDefault="00277835" w:rsidP="009D6CF7">
      <w:pPr>
        <w:spacing w:line="480" w:lineRule="auto"/>
        <w:rPr>
          <w:rFonts w:ascii="Times New Roman" w:eastAsia="Times New Roman" w:hAnsi="Times New Roman" w:cs="Times New Roman"/>
          <w:bCs/>
          <w:sz w:val="22"/>
          <w:szCs w:val="22"/>
          <w:shd w:val="clear" w:color="auto" w:fill="FFFFFF"/>
          <w:lang w:eastAsia="en-GB"/>
        </w:rPr>
      </w:pPr>
      <w:r w:rsidRPr="009D6CF7">
        <w:rPr>
          <w:rFonts w:ascii="Times New Roman" w:eastAsia="Times New Roman" w:hAnsi="Times New Roman" w:cs="Times New Roman"/>
          <w:bCs/>
          <w:sz w:val="22"/>
          <w:szCs w:val="22"/>
        </w:rPr>
        <w:t xml:space="preserve">SVT: </w:t>
      </w:r>
      <w:r w:rsidRPr="009D6CF7">
        <w:rPr>
          <w:rFonts w:ascii="Times New Roman" w:eastAsia="Times New Roman" w:hAnsi="Times New Roman" w:cs="Times New Roman"/>
          <w:bCs/>
          <w:sz w:val="22"/>
          <w:szCs w:val="22"/>
          <w:shd w:val="clear" w:color="auto" w:fill="FFFFFF"/>
          <w:lang w:eastAsia="en-GB"/>
        </w:rPr>
        <w:t>supraventricular tachycardia</w:t>
      </w:r>
    </w:p>
    <w:p w14:paraId="7D45639D" w14:textId="0F29EC0A" w:rsidR="00277835"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shd w:val="clear" w:color="auto" w:fill="FFFFFF"/>
          <w:lang w:eastAsia="en-GB"/>
        </w:rPr>
        <w:t xml:space="preserve">VHD: </w:t>
      </w:r>
      <w:r w:rsidRPr="009D6CF7">
        <w:rPr>
          <w:rFonts w:ascii="Times New Roman" w:eastAsia="Times New Roman" w:hAnsi="Times New Roman" w:cs="Times New Roman"/>
          <w:bCs/>
          <w:sz w:val="22"/>
          <w:szCs w:val="22"/>
          <w:shd w:val="clear" w:color="auto" w:fill="FFFFFF"/>
          <w:lang w:eastAsia="en-GB"/>
        </w:rPr>
        <w:t>valvular heart disease</w:t>
      </w:r>
    </w:p>
    <w:p w14:paraId="62E53083" w14:textId="468C916D" w:rsidR="00B4729F" w:rsidRPr="009D6CF7" w:rsidRDefault="00277835" w:rsidP="009D6CF7">
      <w:pPr>
        <w:spacing w:line="480" w:lineRule="auto"/>
        <w:rPr>
          <w:rFonts w:ascii="Times New Roman" w:eastAsia="Times New Roman" w:hAnsi="Times New Roman" w:cs="Times New Roman"/>
          <w:bCs/>
          <w:sz w:val="22"/>
          <w:szCs w:val="22"/>
        </w:rPr>
      </w:pPr>
      <w:r w:rsidRPr="009D6CF7">
        <w:rPr>
          <w:rFonts w:ascii="Times New Roman" w:eastAsia="Times New Roman" w:hAnsi="Times New Roman" w:cs="Times New Roman"/>
          <w:bCs/>
          <w:sz w:val="22"/>
          <w:szCs w:val="22"/>
        </w:rPr>
        <w:t xml:space="preserve">USA: </w:t>
      </w:r>
      <w:r w:rsidRPr="009D6CF7">
        <w:rPr>
          <w:rFonts w:ascii="Times New Roman" w:eastAsia="Times New Roman" w:hAnsi="Times New Roman" w:cs="Times New Roman"/>
          <w:bCs/>
          <w:sz w:val="22"/>
          <w:szCs w:val="22"/>
        </w:rPr>
        <w:t>United States of America</w:t>
      </w:r>
    </w:p>
    <w:p w14:paraId="77F82E4B" w14:textId="1F6CA21A" w:rsidR="00B4729F" w:rsidRDefault="00B4729F" w:rsidP="002E11BD">
      <w:pPr>
        <w:spacing w:line="480" w:lineRule="auto"/>
        <w:rPr>
          <w:rFonts w:ascii="Times New Roman" w:eastAsia="Times New Roman" w:hAnsi="Times New Roman" w:cs="Times New Roman"/>
          <w:b/>
          <w:sz w:val="22"/>
          <w:szCs w:val="22"/>
        </w:rPr>
      </w:pPr>
    </w:p>
    <w:p w14:paraId="4488253B" w14:textId="77777777" w:rsidR="00B4729F" w:rsidRDefault="00B4729F" w:rsidP="002E11BD">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00000017" w14:textId="4B02C68E" w:rsidR="0015326F" w:rsidRPr="0063014A" w:rsidRDefault="00146078" w:rsidP="002E11BD">
      <w:pPr>
        <w:spacing w:line="48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lastRenderedPageBreak/>
        <w:t>Introduction</w:t>
      </w:r>
    </w:p>
    <w:p w14:paraId="00000018" w14:textId="5809062D" w:rsidR="0015326F" w:rsidRPr="0063014A" w:rsidRDefault="00146078" w:rsidP="002E11BD">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There are major differences in cardiovascular disease (CVD) patterns and outcomes between men and women</w:t>
      </w:r>
      <w:r w:rsidR="002954FE" w:rsidRPr="0063014A">
        <w:rPr>
          <w:rFonts w:ascii="Times New Roman" w:eastAsia="Times New Roman" w:hAnsi="Times New Roman" w:cs="Times New Roman"/>
          <w:sz w:val="22"/>
          <w:szCs w:val="22"/>
        </w:rPr>
        <w:fldChar w:fldCharType="begin" w:fldLock="1"/>
      </w:r>
      <w:r w:rsidR="005A7D85" w:rsidRPr="0063014A">
        <w:rPr>
          <w:rFonts w:ascii="Times New Roman" w:eastAsia="Times New Roman" w:hAnsi="Times New Roman" w:cs="Times New Roman"/>
          <w:sz w:val="22"/>
          <w:szCs w:val="22"/>
        </w:rPr>
        <w:instrText xml:space="preserve">ADDIN CSL_CITATION {"citationItems":[{"id":"ITEM-1","itemData":{"DOI":"10.1093/eurheartj/ehab892","ISSN":"0195-668X","PMID":"35016208","abstract":"AIMS: This report from the European Society of Cardiology (ESC) Atlas Project updates and expands upon the widely cited 2019 report in presenting cardiovascular disease (CVD) statistics for the 57 ESC member countries. METHODS AND RESULTS: Statistics pertaining to 2019, or the latest available year, are presented. Data sources include the World Health Organization, the Institute for Health Metrics and Evaluation, the World Bank, and novel ESC sponsored data on human and capital infrastructure and cardiovascular healthcare delivery. New material in this report includes sociodemographic and environmental determinants of CVD, rheumatic heart disease, out-of-hospital cardiac arrest, left-sided valvular heart disease, the advocacy potential of these CVD statistics, and progress towards World Health Organization (WHO) 2025 targets for non-communicable diseases. Salient observations in this report: (i) Females born in ESC member countries in 2018 are expected to live 80.8 years and males 74.8 years. Life expectancy is longer in high income (81.6 years) compared with middle-income (74.2 years) countries. (ii) In 2018, high-income countries spent, on average, four times more on healthcare than middle-income countries. (iii) The median PM2.5 concentrations in 2019 were over twice as high in middle-income ESC member countries compared with high-income countries and exceeded the EU air quality standard in 14 countries, all middle-income. (iv) In 2016, more than one in five adults across the ESC member countries were obese with similar prevalence in high and low-income countries. The prevalence of obesity has more than doubled over the past 35 years. (v) The burden of CVD falls hardest on middle-income ESC member countries where estimated incidence rates are </w:instrText>
      </w:r>
      <w:r w:rsidR="005A7D85" w:rsidRPr="0063014A">
        <w:rPr>
          <w:rFonts w:ascii="Cambria Math" w:eastAsia="Times New Roman" w:hAnsi="Cambria Math" w:cs="Cambria Math"/>
          <w:sz w:val="22"/>
          <w:szCs w:val="22"/>
        </w:rPr>
        <w:instrText>∼</w:instrText>
      </w:r>
      <w:r w:rsidR="005A7D85" w:rsidRPr="0063014A">
        <w:rPr>
          <w:rFonts w:ascii="Times New Roman" w:eastAsia="Times New Roman" w:hAnsi="Times New Roman" w:cs="Times New Roman"/>
          <w:sz w:val="22"/>
          <w:szCs w:val="22"/>
        </w:rPr>
        <w:instrText>30% higher compared with high-income countries. This is reflected in disability-adjusted life years due to CVD which are nearly four times as high in middle-income compared with high-income countries. (vi) The incidence of calcific aortic valve disease has increased seven-fold during the last 30 years, with age-standardized rates four times as high in high-income compared with middle-income countries. (vii) Although the total number of CVD deaths across all countries far exceeds the number of cancer deaths for both sexes, there are 15 ESC member countries in which cancer accounts for more deaths than CVD in males and five-member countries in which cancer accounts for more deaths than CVD in females. (viii) The …","author":[{"dropping-particle":"","family":"Timmis (Chair Writing Group)","given":"Adam","non-dropping-particle":"","parse-names":false,"suffix":""},{"dropping-particle":"","family":"Vardas","given":"Panos","non-dropping-particle":"","parse-names":false,"suffix":""},{"dropping-particle":"","family":"Townsend","given":"Nick","non-dropping-particle":"","parse-names":false,"suffix":""},{"dropping-particle":"","family":"Torbica","given":"Aleksandra","non-dropping-particle":"","parse-names":false,"suffix":""},{"dropping-particle":"","family":"Katus","given":"Hugo","non-dropping-particle":"","parse-names":false,"suffix":""},{"dropping-particle":"","family":"Smedt","given":"Delphine","non-dropping-particle":"De","parse-names":false,"suffix":""},{"dropping-particle":"","family":"Gale","given":"Chris P.","non-dropping-particle":"","parse-names":false,"suffix":""},{"dropping-particle":"","family":"Maggioni","given":"Aldo P.","non-dropping-particle":"","parse-names":false,"suffix":""},{"dropping-particle":"","family":"Petersen","given":"Steffen E.","non-dropping-particle":"","parse-names":false,"suffix":""},{"dropping-particle":"","family":"Huculeci","given":"Radu","non-dropping-particle":"","parse-names":false,"suffix":""},{"dropping-particle":"","family":"Kazakiewicz","given":"Dzianis","non-dropping-particle":"","parse-names":false,"suffix":""},{"dropping-particle":"","family":"Benito Rubio","given":"Victor","non-dropping-particle":"de","parse-names":false,"suffix":""},{"dropping-particle":"","family":"Ignatiuk","given":"Barbara","non-dropping-particle":"","parse-names":false,"suffix":""},{"dropping-particle":"","family":"Raisi-Estabragh","given":"Zahra","non-dropping-particle":"","parse-names":false,"suffix":""},{"dropping-particle":"","family":"Pawlak","given":"Agnieszka","non-dropping-particle":"","parse-names":false,"suffix":""},{"dropping-particle":"","family":"Karagiannidis","given":"Efstratios","non-dropping-particle":"","parse-names":false,"suffix":""},{"dropping-particle":"","family":"Treskes","given":"Roderick","non-dropping-particle":"","parse-names":false,"suffix":""},{"dropping-particle":"","family":"Gaita","given":"Dan","non-dropping-particle":"","parse-names":false,"suffix":""},{"dropping-particle":"","family":"Beltrame","given":"John F.","non-dropping-particle":"","parse-names":false,"suffix":""},{"dropping-particle":"","family":"McConnachie","given":"Alex","non-dropping-particle":"","parse-names":false,"suffix":""},{"dropping-particle":"","family":"Bardinet","given":"Isabel","non-dropping-particle":"","parse-names":false,"suffix":""},{"dropping-particle":"","family":"Graham","given":"Ian","non-dropping-particle":"","parse-names":false,"suffix":""},{"dropping-particle":"","family":"Flather","given":"Marcus","non-dropping-particle":"","parse-names":false,"suffix":""},{"dropping-particle":"","family":"Elliott","given":"Perry","non-dropping-particle":"","parse-names":false,"suffix":""},{"dropping-particle":"","family":"Mossialos","given":"Elias A.","non-dropping-particle":"","parse-names":false,"suffix":""},{"dropping-particle":"","family":"Weidinger","given":"Franz","non-dropping-particle":"","parse-names":false,"suffix":""},{"dropping-particle":"","family":"Achenbach","given":"Stephan","non-dropping-particle":"","parse-names":false,"suffix":""}],"container-title":"European Heart Journal","id":"ITEM-1","issue":"8","issued":{"date-parts":[["2022","2","22"]]},"page":"716-799","title":"European Society of Cardiology: cardiovascular disease statistics 2021","type":"article-journal","volume":"43"},"uris":["http://www.mendeley.com/documents/?uuid=67f69729-d31a-367d-a8df-e8c30ad1d62b"]}],"mendeley":{"formattedCitation":"&lt;sup&gt;1&lt;/sup&gt;","plainTextFormattedCitation":"1","previouslyFormattedCitation":"&lt;sup&gt;1&lt;/sup&gt;"},"properties":{"noteIndex":0},"schema":"https://github.com/citation-style-language/schema/raw/master/csl-citation.json"}</w:instrText>
      </w:r>
      <w:r w:rsidR="002954FE" w:rsidRPr="0063014A">
        <w:rPr>
          <w:rFonts w:ascii="Times New Roman" w:eastAsia="Times New Roman" w:hAnsi="Times New Roman" w:cs="Times New Roman"/>
          <w:sz w:val="22"/>
          <w:szCs w:val="22"/>
        </w:rPr>
        <w:fldChar w:fldCharType="separate"/>
      </w:r>
      <w:r w:rsidR="002954FE" w:rsidRPr="0063014A">
        <w:rPr>
          <w:rFonts w:ascii="Times New Roman" w:eastAsia="Times New Roman" w:hAnsi="Times New Roman" w:cs="Times New Roman"/>
          <w:noProof/>
          <w:sz w:val="22"/>
          <w:szCs w:val="22"/>
          <w:vertAlign w:val="superscript"/>
        </w:rPr>
        <w:t>1</w:t>
      </w:r>
      <w:r w:rsidR="002954FE" w:rsidRPr="0063014A">
        <w:rPr>
          <w:rFonts w:ascii="Times New Roman" w:eastAsia="Times New Roman" w:hAnsi="Times New Roman" w:cs="Times New Roman"/>
          <w:sz w:val="22"/>
          <w:szCs w:val="22"/>
        </w:rPr>
        <w:fldChar w:fldCharType="end"/>
      </w:r>
      <w:r w:rsidRPr="0063014A">
        <w:rPr>
          <w:rFonts w:ascii="Times New Roman" w:eastAsia="Times New Roman" w:hAnsi="Times New Roman" w:cs="Times New Roman"/>
          <w:sz w:val="22"/>
          <w:szCs w:val="22"/>
        </w:rPr>
        <w:t>. Biological factors, sociodemographics, and health inequalities are key determinants of these sex-differential disease susceptibilities</w:t>
      </w:r>
      <w:r w:rsidR="002954FE" w:rsidRPr="0063014A">
        <w:rPr>
          <w:rFonts w:ascii="Times New Roman" w:eastAsia="Times New Roman" w:hAnsi="Times New Roman" w:cs="Times New Roman"/>
          <w:sz w:val="22"/>
          <w:szCs w:val="22"/>
        </w:rPr>
        <w:fldChar w:fldCharType="begin" w:fldLock="1"/>
      </w:r>
      <w:r w:rsidR="002954FE" w:rsidRPr="0063014A">
        <w:rPr>
          <w:rFonts w:ascii="Times New Roman" w:eastAsia="Times New Roman" w:hAnsi="Times New Roman" w:cs="Times New Roman"/>
          <w:sz w:val="22"/>
          <w:szCs w:val="22"/>
        </w:rPr>
        <w:instrText>ADDIN CSL_CITATION {"citationItems":[{"id":"ITEM-1","itemData":{"DOI":"10.1161/CIRCULATIONAHA.110.968792","ISSN":"0009-7322","author":[{"dropping-particle":"","family":"Mosca","given":"Lori","non-dropping-particle":"","parse-names":false,"suffix":""},{"dropping-particle":"","family":"Barrett-Connor","given":"Elizabeth","non-dropping-particle":"","parse-names":false,"suffix":""},{"dropping-particle":"","family":"Kass Wenger","given":"Nanette","non-dropping-particle":"","parse-names":false,"suffix":""}],"container-title":"Circulation","id":"ITEM-1","issue":"19","issued":{"date-parts":[["2011","11","8"]]},"page":"2145-2154","title":"Sex/Gender Differences in Cardiovascular Disease Prevention","type":"article-journal","volume":"124"},"uris":["http://www.mendeley.com/documents/?uuid=7c28d8bd-f0d3-4305-9fef-1ba3f90b8770"]},{"id":"ITEM-2","itemData":{"DOI":"10.1093/eurheartj/ehz898","ISSN":"15229645","PMID":"31876924","abstract":"Although health disparities in women presenting with acute coronary syndrome (ACS) have received growing attention in recent years, clinical outcomes from ACS are still worse for women than for men. Women continue to experience higher patient and system delays and receive less aggressive invasive treatment and pharmacotherapies. Gender- and sex-specific variables that contribute to ACS vulnerability remain largely unknown. Notwithstanding the sex differences in baseline coronary anatomy and function, women and men are treated the same based on guidelines that were established from experimental and clinical trial data over-representing the male population. Importantly, younger women have a particularly unfavourable prognosis and a plethora of unanswered questions remains in this younger population. The present review summarizes contemporary evidence for gender and sex differences in vascular biology, clinical presentation, and outcomes of ACS. We further discuss potential mechanisms and non-traditional risk conditions modulating the course of disease in women and men, such as unrecognized psychosocial factors, sex-specific vascular and neural stress responses, and the potential impact of epigenetic modifications.","author":[{"dropping-particle":"","family":"Haider","given":"Ahmed","non-dropping-particle":"","parse-names":false,"suffix":""},{"dropping-particle":"","family":"Bengs","given":"Susan","non-dropping-particle":"","parse-names":false,"suffix":""},{"dropping-particle":"","family":"Luu","given":"Judy","non-dropping-particle":"","parse-names":false,"suffix":""},{"dropping-particle":"","family":"Osto","given":"Elena","non-dropping-particle":"","parse-names":false,"suffix":""},{"dropping-particle":"","family":"Siller-Matula","given":"Jolanta M.","non-dropping-particle":"","parse-names":false,"suffix":""},{"dropping-particle":"","family":"Muka","given":"Taulant","non-dropping-particle":"","parse-names":false,"suffix":""},{"dropping-particle":"","family":"Gebhard","given":"Catherine","non-dropping-particle":"","parse-names":false,"suffix":""}],"container-title":"European Heart Journal","id":"ITEM-2","issue":"13","issued":{"date-parts":[["2020"]]},"page":"1328-1336","title":"Sex and gender in cardiovascular medicine: Presentation and outcomes of acute coronary syndrome","type":"article-journal","volume":"41"},"uris":["http://www.mendeley.com/documents/?uuid=82203afd-9d6d-4a92-aa8c-cb28cecdf295"]},{"id":"ITEM-3","itemData":{"DOI":"10.1038/s41591-019-0643-8","ISSN":"1078-8956","PMID":"31700185","abstract":"The prevalence of cardiometabolic disorders in both women and men has increased worldwide and is linked to a rise in obesity and obesity-associated associated clustering of other cardiometabolic risk factors such as hypertension, impaired glucose regulation and dyslipidemia. However, the predominance of common types of cardiometabolic disorders such as heart failure, atrial fibrillation and ischemic heart disease is sex specific, and our identification of these and the underlying mechanisms is only just emerging. New evidence suggests that sex hormones, sex-specific molecular mechanisms and gender influence glucose and lipid metabolisms, as well as cardiac energy metabolism, and function. Here we review sex differences in cardiometabolic risk factors, associated preclinical and clinical cardiac disorders and potential therapeutic avenues.","author":[{"dropping-particle":"","family":"Gerdts","given":"Eva","non-dropping-particle":"","parse-names":false,"suffix":""},{"dropping-particle":"","family":"Regitz-Zagrosek","given":"Vera","non-dropping-particle":"","parse-names":false,"suffix":""}],"container-title":"Nature Medicine","id":"ITEM-3","issue":"11","issued":{"date-parts":[["2019","11","7"]]},"page":"1657-1666","publisher":"Springer US","title":"Sex differences in cardiometabolic disorders","type":"article-journal","volume":"25"},"uris":["http://www.mendeley.com/documents/?uuid=03d28d88-1aab-45dc-a417-3cb950c1aa82"]}],"mendeley":{"formattedCitation":"&lt;sup&gt;2–4&lt;/sup&gt;","plainTextFormattedCitation":"2–4","previouslyFormattedCitation":"&lt;sup&gt;2–4&lt;/sup&gt;"},"properties":{"noteIndex":0},"schema":"https://github.com/citation-style-language/schema/raw/master/csl-citation.json"}</w:instrText>
      </w:r>
      <w:r w:rsidR="002954FE" w:rsidRPr="0063014A">
        <w:rPr>
          <w:rFonts w:ascii="Times New Roman" w:eastAsia="Times New Roman" w:hAnsi="Times New Roman" w:cs="Times New Roman"/>
          <w:sz w:val="22"/>
          <w:szCs w:val="22"/>
        </w:rPr>
        <w:fldChar w:fldCharType="separate"/>
      </w:r>
      <w:r w:rsidR="002954FE" w:rsidRPr="0063014A">
        <w:rPr>
          <w:rFonts w:ascii="Times New Roman" w:eastAsia="Times New Roman" w:hAnsi="Times New Roman" w:cs="Times New Roman"/>
          <w:noProof/>
          <w:sz w:val="22"/>
          <w:szCs w:val="22"/>
          <w:vertAlign w:val="superscript"/>
        </w:rPr>
        <w:t>2–4</w:t>
      </w:r>
      <w:r w:rsidR="002954FE" w:rsidRPr="0063014A">
        <w:rPr>
          <w:rFonts w:ascii="Times New Roman" w:eastAsia="Times New Roman" w:hAnsi="Times New Roman" w:cs="Times New Roman"/>
          <w:sz w:val="22"/>
          <w:szCs w:val="22"/>
        </w:rPr>
        <w:fldChar w:fldCharType="end"/>
      </w:r>
      <w:r w:rsidRPr="0063014A">
        <w:rPr>
          <w:rFonts w:ascii="Times New Roman" w:eastAsia="Times New Roman" w:hAnsi="Times New Roman" w:cs="Times New Roman"/>
          <w:sz w:val="22"/>
          <w:szCs w:val="22"/>
        </w:rPr>
        <w:t>. Complex psychosocial factors may also drive differences in health seeking behaviours and healthcare utilisation patterns in men and women, which may in turn influence healthcare outcomes</w:t>
      </w:r>
      <w:r w:rsidR="002954FE" w:rsidRPr="0063014A">
        <w:rPr>
          <w:rFonts w:ascii="Times New Roman" w:eastAsia="Times New Roman" w:hAnsi="Times New Roman" w:cs="Times New Roman"/>
          <w:sz w:val="22"/>
          <w:szCs w:val="22"/>
        </w:rPr>
        <w:fldChar w:fldCharType="begin" w:fldLock="1"/>
      </w:r>
      <w:r w:rsidR="002954FE" w:rsidRPr="0063014A">
        <w:rPr>
          <w:rFonts w:ascii="Times New Roman" w:eastAsia="Times New Roman" w:hAnsi="Times New Roman" w:cs="Times New Roman"/>
          <w:sz w:val="22"/>
          <w:szCs w:val="22"/>
        </w:rPr>
        <w:instrText>ADDIN CSL_CITATION {"citationItems":[{"id":"ITEM-1","itemData":{"DOI":"10.1177/1403494815618843","ISSN":"16511905","PMID":"26647097","abstract":"Background: Generally, health care consumption, especially primary care, is greater among women than men. The extent to which this sex difference is explained by reproduction and sex-specific morbidity is unclear. Methods: We examined age- and sex-specific health care service utilization and costs in the western region of Sweden. Data were retrieved from a regional health care database of information on total health care consumption in the population. Use of health care resources was divided into the following diagnosis categories: health care associated with reproduction; health care received for sex-specific morbidity; and health care provided for all other conditions. Results: Total per capita cost for health care was 20% higher for women than for men. When adjusted for reproduction and sex-specific morbidity, the cost-difference decreased to 8%. The remaining cost-difference could be explained by women's substantially higher costs for mental and behavioral disorders and diseases of the musculoskeletal system. Women were more likely to receive more accessible, less expensive primary care, while men were more likely to receive specialist inpatient care. Conclusions: The substantially greater use of reproduction-associated care among women, which largely occurs within primary care, might make it easier to also seek health care for other reasons. Efforts to eliminate barriers that prevent men from investing in their health and seeking primary care could reduce future morbidity and costs for specialist care. More studies and appropriate actions are needed to determine why women are overrepresented in mental, behavioral and musculoskeletal disorders.","author":[{"dropping-particle":"","family":"Osika Friberg","given":"Ingrid","non-dropping-particle":"","parse-names":false,"suffix":""},{"dropping-particle":"","family":"Krantz","given":"Gunilla","non-dropping-particle":"","parse-names":false,"suffix":""},{"dropping-particle":"","family":"Määttä","given":"Sylvia","non-dropping-particle":"","parse-names":false,"suffix":""},{"dropping-particle":"","family":"Järbrink","given":"Krister","non-dropping-particle":"","parse-names":false,"suffix":""}],"container-title":"Scandinavian Journal of Public Health","id":"ITEM-1","issue":"3","issued":{"date-parts":[["2016","5","1"]]},"page":"264-273","publisher":"SAGE Publications Ltd","title":"Sex differences in health care consumption in Sweden: A register-based cross-sectional study","type":"article-journal","volume":"44"},"uris":["http://www.mendeley.com/documents/?uuid=473d7924-f318-3219-aad3-8306af852f05"]},{"id":"ITEM-2","itemData":{"DOI":"10.1111/J.1742-1241.2009.02290.X","ISSN":"1742-1241","PMID":"20456194","abstract":"Background: Significant gender disparities exist in life expectancy and major disease morbidity. There is a need to understand the major issues related to men's health that contributes to these significant disparities. It is hypothesized that, high-risk behaviors and low utilization of all and preventive health services contribute to the higher mortality and the higher and earlier morbidity in men. Methods: Data was collected from CDC: Health United States, 2007; Health Behavior of Adults: United States 2002-04; and National Ambulatory Medical Care Survey: 2005 . Results: In United States, men are more likely to be regular and heavy alcohol drinkers, heavier smokers who are less likely to quit, non-medical illicit drug users, and are more overweight compared to women. Men are less likely to utilize health care visits to doctor's offices, emergency departments (ED), and physician home visits than women. They are also less likely to make preventive care, hospice care, dental care visits, and have fewer hospital discharges and shorter hospital stays than women. Conclusions: High-risk behaviors and low utilization of health services may contribute to the lower life expectancy in men. In the context of public health, behavioral and preventive interventions are needed to reduce the gender disparity. © 2010 Blackwell Publishing Ltd.","author":[{"dropping-particle":"","family":"Pinkhasov","given":"R. M.","non-dropping-particle":"","parse-names":false,"suffix":""},{"dropping-particle":"","family":"Wong","given":"J.","non-dropping-particle":"","parse-names":false,"suffix":""},{"dropping-particle":"","family":"Kashanian","given":"J.","non-dropping-particle":"","parse-names":false,"suffix":""},{"dropping-particle":"","family":"Lee","given":"M.","non-dropping-particle":"","parse-names":false,"suffix":""},{"dropping-particle":"","family":"Samadi","given":"D. B.","non-dropping-particle":"","parse-names":false,"suffix":""},{"dropping-particle":"","family":"Pinkhasov","given":"M. M.","non-dropping-particle":"","parse-names":false,"suffix":""},{"dropping-particle":"","family":"Shabsigh","given":"R.","non-dropping-particle":"","parse-names":false,"suffix":""}],"container-title":"International journal of clinical practice","id":"ITEM-2","issue":"4","issued":{"date-parts":[["2010","3"]]},"page":"475-487","publisher":"Int J Clin Pract","title":"Are men shortchanged on health? Perspective on health care utilization and health risk behavior in men and women in the United States","type":"article-journal","volume":"64"},"uris":["http://www.mendeley.com/documents/?uuid=f166bbc7-6a54-3c24-a748-93648e3ad456"]},{"id":"ITEM-3","itemData":{"DOI":"10.1186/1471-2458-6-155","ISSN":"1471-2458","PMID":"16780576","abstract":"Background: Compared to men, women report greater morbidity and make greater use of health-care services. This study examines potential determinants of gender differences in the utilization of health-care services among the elderly. Methods: Cross-sectional study covering 3030 subjects, representative of the non-institutionalized Spanish population aged 60 years and over. Potential determinants of gender differences in the utilization of health services were classified into predisposing factors (age and head-of-family status), need factors (lifestyles, chronic diseases, functional status, cognitive deficit and health-related quality of life (HRQL)) and enabling factors (educational level, marital status, head-of-family employment status and social network). Relative differences in the use of each service between women and men were summarized using odds ratios (OR), obtained from logistic regression. The contribution of the variables of interest to the gender differences in the use of such services was evaluated by comparing the OR before and after adjustment for such variables. Results: As compared to men, a higher percentage of women visited a medical practitioner (OR: 1.24; 95% confidence limits (CL): 1.07-1.44), received home medical visits (OR: 1.67; 95% CL: 1.34-2.10) and took ≥3 medications (OR: 1.54; 95% CL: 1.34-1.79), but there were no gender differences in hospital admission or influenza vaccination. Adjustment for need or enabling factors led to a reduction in the OR of women compared to men for utilization of a number of services studied. On adjusting for the number of chronic diseases, the OR (95% CL) of women versus men for ingestion of ≥3 medications was 1.24 (1.06-1.45). After adjustment for HRQL, the OR was 1.03 (0.89-1.21) for visits to medical practitioners, 1.24 (0.98-1.58) for home medical visits, 0.71 (0.58-0.87) for hospitalization, and 1.14 (0.97-1.33) for intake of ≥3 medications. After adjustment for the number of chronic diseases and HRQL, the OR of hospitalization among women versus men was 0.68 (0.56-0.84). Conclusion: The factors that best explain the greater utilization of health-care services by elderly women versus men are the number of chronic diseases and HRQL. For equal need, certain inequality was observed in hospital admission, in that it proved less frequent among women. © 2006 Redondo-Sendino et al; licensee BioMed Central Ltd.","author":[{"dropping-particle":"","family":"Redondo-Sendino","given":"Áurea","non-dropping-particle":"","parse-names":false,"suffix":""},{"dropping-particle":"","family":"Guallar-Castillón","given":"Pilar","non-dropping-particle":"","parse-names":false,"suffix":""},{"dropping-particle":"","family":"Banegas","given":"José Ramón","non-dropping-particle":"","parse-names":false,"suffix":""},{"dropping-particle":"","family":"Rodríguez-Artalejo","given":"Fernando","non-dropping-particle":"","parse-names":false,"suffix":""}],"container-title":"BMC Public Health","id":"ITEM-3","issue":"1","issued":{"date-parts":[["2006","12","16"]]},"page":"155","publisher":"BMC Public Health","title":"Gender differences in the utilization of health-care services among the older adult population of Spain","type":"article-journal","volume":"6"},"uris":["http://www.mendeley.com/documents/?uuid=d0abf33d-87a9-39fb-98f8-570cbf6d5e28"]}],"mendeley":{"formattedCitation":"&lt;sup&gt;5–7&lt;/sup&gt;","plainTextFormattedCitation":"5–7","previouslyFormattedCitation":"&lt;sup&gt;5–7&lt;/sup&gt;"},"properties":{"noteIndex":0},"schema":"https://github.com/citation-style-language/schema/raw/master/csl-citation.json"}</w:instrText>
      </w:r>
      <w:r w:rsidR="002954FE" w:rsidRPr="0063014A">
        <w:rPr>
          <w:rFonts w:ascii="Times New Roman" w:eastAsia="Times New Roman" w:hAnsi="Times New Roman" w:cs="Times New Roman"/>
          <w:sz w:val="22"/>
          <w:szCs w:val="22"/>
        </w:rPr>
        <w:fldChar w:fldCharType="separate"/>
      </w:r>
      <w:r w:rsidR="002954FE" w:rsidRPr="0063014A">
        <w:rPr>
          <w:rFonts w:ascii="Times New Roman" w:eastAsia="Times New Roman" w:hAnsi="Times New Roman" w:cs="Times New Roman"/>
          <w:noProof/>
          <w:sz w:val="22"/>
          <w:szCs w:val="22"/>
          <w:vertAlign w:val="superscript"/>
        </w:rPr>
        <w:t>5–7</w:t>
      </w:r>
      <w:r w:rsidR="002954FE" w:rsidRPr="0063014A">
        <w:rPr>
          <w:rFonts w:ascii="Times New Roman" w:eastAsia="Times New Roman" w:hAnsi="Times New Roman" w:cs="Times New Roman"/>
          <w:sz w:val="22"/>
          <w:szCs w:val="22"/>
        </w:rPr>
        <w:fldChar w:fldCharType="end"/>
      </w:r>
      <w:r w:rsidRPr="0063014A">
        <w:rPr>
          <w:rFonts w:ascii="Times New Roman" w:eastAsia="Times New Roman" w:hAnsi="Times New Roman" w:cs="Times New Roman"/>
          <w:sz w:val="22"/>
          <w:szCs w:val="22"/>
        </w:rPr>
        <w:t>.</w:t>
      </w:r>
    </w:p>
    <w:p w14:paraId="00000019" w14:textId="1E0E3FEE" w:rsidR="0015326F" w:rsidRPr="0063014A" w:rsidRDefault="00146078" w:rsidP="002E11BD">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ab/>
        <w:t>Previous studies have highlighted</w:t>
      </w:r>
      <w:r w:rsidR="00817369" w:rsidRPr="0063014A">
        <w:rPr>
          <w:rFonts w:ascii="Times New Roman" w:eastAsia="Times New Roman" w:hAnsi="Times New Roman" w:cs="Times New Roman"/>
          <w:sz w:val="22"/>
          <w:szCs w:val="22"/>
        </w:rPr>
        <w:t xml:space="preserve"> </w:t>
      </w:r>
      <w:r w:rsidRPr="0063014A">
        <w:rPr>
          <w:rFonts w:ascii="Times New Roman" w:eastAsia="Times New Roman" w:hAnsi="Times New Roman" w:cs="Times New Roman"/>
          <w:sz w:val="22"/>
          <w:szCs w:val="22"/>
        </w:rPr>
        <w:t xml:space="preserve">differences in </w:t>
      </w:r>
      <w:r w:rsidR="0015499E" w:rsidRPr="0063014A">
        <w:rPr>
          <w:rFonts w:ascii="Times New Roman" w:eastAsia="Times New Roman" w:hAnsi="Times New Roman" w:cs="Times New Roman"/>
          <w:sz w:val="22"/>
          <w:szCs w:val="22"/>
        </w:rPr>
        <w:t>disease</w:t>
      </w:r>
      <w:r w:rsidRPr="0063014A">
        <w:rPr>
          <w:rFonts w:ascii="Times New Roman" w:eastAsia="Times New Roman" w:hAnsi="Times New Roman" w:cs="Times New Roman"/>
          <w:sz w:val="22"/>
          <w:szCs w:val="22"/>
        </w:rPr>
        <w:t xml:space="preserve"> distribution</w:t>
      </w:r>
      <w:r w:rsidR="0015499E" w:rsidRPr="0063014A">
        <w:rPr>
          <w:rFonts w:ascii="Times New Roman" w:eastAsia="Times New Roman" w:hAnsi="Times New Roman" w:cs="Times New Roman"/>
          <w:sz w:val="22"/>
          <w:szCs w:val="22"/>
        </w:rPr>
        <w:t xml:space="preserve"> amongst</w:t>
      </w:r>
      <w:r w:rsidRPr="0063014A">
        <w:rPr>
          <w:rFonts w:ascii="Times New Roman" w:eastAsia="Times New Roman" w:hAnsi="Times New Roman" w:cs="Times New Roman"/>
          <w:sz w:val="22"/>
          <w:szCs w:val="22"/>
        </w:rPr>
        <w:t xml:space="preserve"> men and women hospitalised with CVD,</w:t>
      </w:r>
      <w:r w:rsidR="006132F3" w:rsidRPr="0063014A">
        <w:rPr>
          <w:rFonts w:ascii="Times New Roman" w:eastAsia="Times New Roman" w:hAnsi="Times New Roman" w:cs="Times New Roman"/>
          <w:sz w:val="22"/>
          <w:szCs w:val="22"/>
        </w:rPr>
        <w:t xml:space="preserve"> as well as</w:t>
      </w:r>
      <w:r w:rsidRPr="0063014A">
        <w:rPr>
          <w:rFonts w:ascii="Times New Roman" w:eastAsia="Times New Roman" w:hAnsi="Times New Roman" w:cs="Times New Roman"/>
          <w:sz w:val="22"/>
          <w:szCs w:val="22"/>
        </w:rPr>
        <w:t xml:space="preserve"> sex disparities in hospital treatments and in subsequent clinical outcomes</w:t>
      </w:r>
      <w:r w:rsidR="002954FE" w:rsidRPr="0063014A">
        <w:rPr>
          <w:rFonts w:ascii="Times New Roman" w:eastAsia="Times New Roman" w:hAnsi="Times New Roman" w:cs="Times New Roman"/>
          <w:sz w:val="22"/>
          <w:szCs w:val="22"/>
        </w:rPr>
        <w:fldChar w:fldCharType="begin" w:fldLock="1"/>
      </w:r>
      <w:r w:rsidR="002954FE" w:rsidRPr="0063014A">
        <w:rPr>
          <w:rFonts w:ascii="Times New Roman" w:eastAsia="Times New Roman" w:hAnsi="Times New Roman" w:cs="Times New Roman"/>
          <w:sz w:val="22"/>
          <w:szCs w:val="22"/>
        </w:rPr>
        <w:instrText>ADDIN CSL_CITATION {"citationItems":[{"id":"ITEM-1","itemData":{"DOI":"10.1186/s12933-017-0580-0","ISSN":"1475-2840","PMID":"28797259","abstract":"Background: Secondary prevention of cardiovascular disease (CVD) has improved immensely during the past decade but controversies persist on cardiovascular benefits among women with diabetes. We investigated 11-year trends in hospital admission rates for acute myocardial infarction (AMI), stroke, percutaneous coronary intervention (PCI), and coronary artery bypass graft (CABG) in people with and without diabetes by gender in England. Methods: We identified all hospital admissions for cardiovascular disease causes among people aged 17years and above between 2004 and 2014 in England. We calculated diabetes-specific and non-diabetes-specific rates for study outcomes by gender. To assess temporal changes, we fitted negative binomial regression models. Results: Diabetes-related admission rates remained unchanged for AMI (incidence rate ratio (IRR) 0.99 [95% CI 0.98-1.01]), increased for stroke by 2% (1.02 [1.01-1.03]) and PCI by 3% (1.03 [1.01-1.04]) and declined for CABG by 3% (0.97 [0.96-0.98]) annually. Trends did not differ significantly by diabetes status. Women with diabetes had significantly lower rates of AMI (IRR 0.46 [95% CI 0.40-0.53]) and stroke (0.73 [0.63-0.84]) compared with men with diabetes. However, gender differences in admission rates for AMI attenuated in diabetes compared with the non-diabetic group. While diabetes tripled admission rates for AMI in men (IRR 3.15 [95% CI 2.72-3.64]), it increased it by over fourfold among women (4.27 [3.78-4.93]). Furthermore, while the presence of diabetes was associated with a threefold increased rates for PCI and fivefold increased rates for CABG (IRR 3.14 [2.83-3.48] and 5.01 [4.59-5.05], respectively) in men, among women diabetes was associated with a 4.4-fold increased admission rates for PCI and 6.2-fold increased rates for CABG (4.37 [3.93-4.85] and 6.24 [5.66-6.88], respectively). Proportional changes in rates were similar in men and women for all study outcomes, leaving the relative risk of admissions unchanged. Conclusions: Diabetes still confers a greater increase in risk of hospital admission for AMI in women relative to men. However, the absolute risk remains higher in men. These results call for intensified CVD risk factor management among people with diabetes, consideration of gender-specific treatment targets and treatment intensity to be aligned with levels of CVD risk.","author":[{"dropping-particle":"","family":"Laverty","given":"Anthony A.","non-dropping-particle":"","parse-names":false,"suffix":""},{"dropping-particle":"","family":"Bottle","given":"Alex","non-dropping-particle":"","parse-names":false,"suffix":""},{"dropping-particle":"","family":"Kim","given":"Sung-Hee","non-dropping-particle":"","parse-names":false,"suffix":""},{"dropping-particle":"","family":"Visani","given":"Bhakti","non-dropping-particle":"","parse-names":false,"suffix":""},{"dropping-particle":"","family":"Majeed","given":"Azeem","non-dropping-particle":"","parse-names":false,"suffix":""},{"dropping-particle":"","family":"Millett","given":"Christopher","non-dropping-particle":"","parse-names":false,"suffix":""},{"dropping-particle":"","family":"Vamos","given":"Eszter P.","non-dropping-particle":"","parse-names":false,"suffix":""}],"container-title":"Cardiovascular Diabetology","id":"ITEM-1","issue":"1","issued":{"date-parts":[["2017","12","10"]]},"page":"100","publisher":"BioMed Central Ltd.","title":"Gender differences in hospital admissions for major cardiovascular events and procedures in people with and without diabetes in England: a nationwide study 2004–2014","type":"article-journal","volume":"16"},"uris":["http://www.mendeley.com/documents/?uuid=3a0a3a97-adc8-334b-82d6-c0de152b937d"]},{"id":"ITEM-2","itemData":{"DOI":"10.1371/journal.pone.0215649","ISBN":"1111111111","ISSN":"1932-6203","PMID":"31048833","abstract":"Background Currently, cardiovascular disease (CVD) is widely acknowledged to be the first leading cause of fatality in the world with 31% of all deaths worldwide and is predicted to remain as such in 2030. Furthermore, CVD is also a major cause of morbidity in adults worldwide. Among these diseases, the coronary artery disease (CAD) is the most common cause, accounting for over 40% of CVD deaths. Despite a decline in mortality rates, the consequences of more effective preventive and management programs, the burden of CAD remains significant. Indeed, the rise in the prevalence of modifiable risk factors due to changes in lifestyle and health behaviors has further increased the burden of this epidemic. Our objective was to evaluate the hospital burden of CAD via MI trends and Percutaneous Coronary Intervention (PCI) in the French Prospective Payment System (PPS). Methods MI/PCI were identified in the national PPS database from 2009 to 2014 for patients aged 20 to 99, living in metropolitan France. We examined hospitalisation, readmission and mortality trends using standardised rates. Results Over the six-year period, we identified 678,021 patients, representing 900,121 stays of which, 215,224 had a MI and a PCI. Admission trends increased by nearly 25%. Acute MI cases increased every year, with an alarming increase in women, and more specifically in young women. Men were 3 times more hospitalised than women, who were older. A North-South divide was noted. Twenty seven percent of patients experienced readmission within 1 month. Trajectories of care were significantly different by sex and age. Overall in-hospital death was 3.3%, decreasing by 15% during the period. The highest adjusted mortality rates were observed for inpatients aged &lt;40 or &gt;80. Conclusion We outlined the public health burden of this condition and the importance of improving the trajectories of care as an aid for better care.","author":[{"dropping-particle":"","family":"Pinaire","given":"Jessica","non-dropping-particle":"","parse-names":false,"suffix":""},{"dropping-particle":"","family":"Azé","given":"Jérôme","non-dropping-particle":"","parse-names":false,"suffix":""},{"dropping-particle":"","family":"Bringay","given":"Sandra","non-dropping-particle":"","parse-names":false,"suffix":""},{"dropping-particle":"","family":"Cayla","given":"Guillaume","non-dropping-particle":"","parse-names":false,"suffix":""},{"dropping-particle":"","family":"Landais","given":"Paul","non-dropping-particle":"","parse-names":false,"suffix":""}],"container-title":"PLOS ONE","editor":[{"dropping-particle":"","family":"Lazzeri","given":"Chiara","non-dropping-particle":"","parse-names":false,"suffix":""}],"id":"ITEM-2","issue":"5","issued":{"date-parts":[["2019","5","2"]]},"page":"e0215649","publisher":"Public Library of Science","title":"Hospital burden of coronary artery disease: Trends of myocardial infarction and/or percutaneous coronary interventions in France 2009–2014","type":"article-journal","volume":"14"},"uris":["http://www.mendeley.com/documents/?uuid=848985ef-6644-3f3f-90da-7e5074b9deb7"]},{"id":"ITEM-3","itemData":{"DOI":"10.1161/CIRCULATIONAHA.106.664979","ISSN":"0009-7322","PMID":"17309933","abstract":"BACKGROUND - Women with acute myocardial infarction have a higher hospital mortality rate than men. This difference has been ascribed to their older age, more frequent comorbidities, and less frequent use of revascularization. The aim of this study is to assess these factors in relation to excess mortality in women. METHODS AND RESULTS - All hospital admissions in France with a discharge diagnosis of acute myocardial infarction were extracted from the national payment database. Logistic regression on mortality was performed for age, comorbidities, and coronary interventions. Nonparametric microsimulation models estimated the percutaneous coronary intervention and mortality rates that women would experience if they were \"treated like men.\" Data were analyzed from 74 389 patients hospitalized with acute myocardial infarction, 30.0% of whom were women. Women were older (75 versus 63 years of age; P&lt;0.001) and had a higher rate of hospital mortality (14.8% versus 6.1%; P&lt;0.0001) than men. Percutaneous coronary interventions were more frequent in men (7.4% versus 4.8%; 24.4% versus 14.2% with stent; P&lt;0.001). Mortality adjusted for age and comorbidities was higher in women (P&lt;0.001), with an excess adjusted absolute mortality of 1.95%. Simulation models related 0.46% of this excess to reduced use of procedures. Survival benefit related to percutaneous coronary intervention was lower among women. CONCLUSIONS - The difference in mortality rate between men and women with acute myocardial infarction is due largely to the different age structure of these populations. However, age-adjusted hospital mortality was higher for women and was associated with a lower rate of percutaneous coronary intervention. Simulations suggest that women would derive benefit from more frequent use of percutaneous coronary intervention, although these procedures appear less protective in women than in men. © 2007 American Heart Association, Inc.","author":[{"dropping-particle":"","family":"Milcent","given":"Carine","non-dropping-particle":"","parse-names":false,"suffix":""},{"dropping-particle":"","family":"Dormont","given":"Brigitte","non-dropping-particle":"","parse-names":false,"suffix":""},{"dropping-particle":"","family":"Durand-Zaleski","given":"Isabelle","non-dropping-particle":"","parse-names":false,"suffix":""},{"dropping-particle":"","family":"Steg","given":"Philippe Gabriel","non-dropping-particle":"","parse-names":false,"suffix":""}],"container-title":"Circulation","id":"ITEM-3","issue":"7","issued":{"date-parts":[["2007","2","20"]]},"page":"833-839","publisher":"Lippincott Williams &amp; Wilkins","title":"Gender Differences in Hospital Mortality and Use of Percutaneous Coronary Intervention in Acute Myocardial Infarction","type":"article-journal","volume":"115"},"uris":["http://www.mendeley.com/documents/?uuid=590f9885-b950-38ca-bdf1-1e2035945448"]},{"id":"ITEM-4","itemData":{"DOI":"10.1161/CIRCULATIONAHA.118.037655","ISSN":"0009-7322","PMID":"30667281","abstract":"Background: Coronary heart disease is a leading cause of mortality among women. Systematic evaluation of the quality of care and outcomes in women hospitalized for acute coronary syndrome (ACS), an acute manifestation of coronary heart disease, remains lacking in China. Methods: The CCC-ACS project (Improving Care for Cardiovascular Disease in China-Acute Coronary Syndrome) is an ongoing nationwide registry of the American Heart Association and the Chinese Society of Cardiology. Using data from the CCC-ACS project, we evaluated sex differences in acute management, medical therapies for secondary prevention, and in-hospital mortality in 82 196 patients admitted for ACS at 192 hospitals in China from 2014 to 2018. Results: Women with ACS were older than men (69.0 versus 61.1 years, P&lt;0.001) and had more comorbidities. After multivariable adjustment, eligible women were less likely to receive evidence-based acute treatments for ACS than men, including early dual antiplatelet therapy, heparins during hospitalization, and reperfusion therapy for ST-segment-elevation myocardial infarction. With respect to strategies for secondary prevention, eligible women were less likely to receive dual antiplatelet therapy, angiotensin-converting enzyme inhibitors/angiotensin receptor blockers, statins at discharge, and smoking cessation and cardiac rehabilitation counseling during hospitalization. In-hospital mortality rate was higher in women than in men (2.60% versus 1.50%, P&lt;0.001). The sex difference in in-hospital mortality was no longer observed in patients with ST-segment-elevation myocardial infarction (adjusted odds ratio, 1.18; 95% CI, 1.00 to 1.41; P=0.057) and non-ST-segment elevation ACS (adjusted odds ratio, 0.84; 95% CI, 0.66 to 1.06; P=0.147) after adjustment for clinical characteristics and acute treatments. Conclusions: Women hospitalized for ACS in China received acute treatments and strategies for secondary prevention less frequently than men. The observed sex differences in in-hospital mortality were mainly attributable to worse clinical profiles and fewer evidence-based acute treatments provided to women with ACS. Specially targeted quality improvement programs may be warranted to narrow sex-related disparities in quality of care and outcomes in patients with ACS. Clinical Trial Registration: URL: https://www.clinicaltrials.gov. Unique identifier: NCT02306616.","author":[{"dropping-particle":"","family":"Hao","given":"Yongchen","non-dropping-particle":"","parse-names":false,"suffix":""},{"dropping-particle":"","family":"Liu","given":"Jing","non-dropping-particle":"","parse-names":false,"suffix":""},{"dropping-particle":"","family":"Liu","given":"Jun","non-dropping-particle":"","parse-names":false,"suffix":""},{"dropping-particle":"","family":"Yang","given":"Na","non-dropping-particle":"","parse-names":false,"suffix":""},{"dropping-particle":"","family":"Smith","given":"Sidney C.","non-dropping-particle":"","parse-names":false,"suffix":""},{"dropping-particle":"","family":"Huo","given":"Yong","non-dropping-particle":"","parse-names":false,"suffix":""},{"dropping-particle":"","family":"Fonarow","given":"Gregg C.","non-dropping-particle":"","parse-names":false,"suffix":""},{"dropping-particle":"","family":"Ge","given":"Junbo","non-dropping-particle":"","parse-names":false,"suffix":""},{"dropping-particle":"","family":"Taubert","given":"Kathryn A.","non-dropping-particle":"","parse-names":false,"suffix":""},{"dropping-particle":"","family":"Morgan","given":"Louise","non-dropping-particle":"","parse-names":false,"suffix":""},{"dropping-particle":"","family":"Zhou","given":"Mengge","non-dropping-particle":"","parse-names":false,"suffix":""},{"dropping-particle":"","family":"Xing","given":"Yueyan","non-dropping-particle":"","parse-names":false,"suffix":""},{"dropping-particle":"","family":"Ma","given":"Chang-Sheng","non-dropping-particle":"","parse-names":false,"suffix":""},{"dropping-particle":"","family":"Han","given":"Yaling","non-dropping-particle":"","parse-names":false,"suffix":""},{"dropping-particle":"","family":"Zhao","given":"Dong","non-dropping-particle":"","parse-names":false,"suffix":""}],"container-title":"Circulation","id":"ITEM-4","issue":"15","issued":{"date-parts":[["2019","4","9"]]},"page":"1776-1785","publisher":"Circulation","title":"Sex Differences in In-Hospital Management and Outcomes of Patients With Acute Coronary Syndrome","type":"article-journal","volume":"139"},"uris":["http://www.mendeley.com/documents/?uuid=cc456116-6ab1-3436-9b58-fd29f0b4212f"]}],"mendeley":{"formattedCitation":"&lt;sup&gt;8–11&lt;/sup&gt;","plainTextFormattedCitation":"8–11","previouslyFormattedCitation":"&lt;sup&gt;8–11&lt;/sup&gt;"},"properties":{"noteIndex":0},"schema":"https://github.com/citation-style-language/schema/raw/master/csl-citation.json"}</w:instrText>
      </w:r>
      <w:r w:rsidR="002954FE" w:rsidRPr="0063014A">
        <w:rPr>
          <w:rFonts w:ascii="Times New Roman" w:eastAsia="Times New Roman" w:hAnsi="Times New Roman" w:cs="Times New Roman"/>
          <w:sz w:val="22"/>
          <w:szCs w:val="22"/>
        </w:rPr>
        <w:fldChar w:fldCharType="separate"/>
      </w:r>
      <w:r w:rsidR="002954FE" w:rsidRPr="0063014A">
        <w:rPr>
          <w:rFonts w:ascii="Times New Roman" w:eastAsia="Times New Roman" w:hAnsi="Times New Roman" w:cs="Times New Roman"/>
          <w:noProof/>
          <w:sz w:val="22"/>
          <w:szCs w:val="22"/>
          <w:vertAlign w:val="superscript"/>
        </w:rPr>
        <w:t>8–11</w:t>
      </w:r>
      <w:r w:rsidR="002954FE" w:rsidRPr="0063014A">
        <w:rPr>
          <w:rFonts w:ascii="Times New Roman" w:eastAsia="Times New Roman" w:hAnsi="Times New Roman" w:cs="Times New Roman"/>
          <w:sz w:val="22"/>
          <w:szCs w:val="22"/>
        </w:rPr>
        <w:fldChar w:fldCharType="end"/>
      </w:r>
      <w:r w:rsidRPr="0063014A">
        <w:rPr>
          <w:rFonts w:ascii="Times New Roman" w:eastAsia="Times New Roman" w:hAnsi="Times New Roman" w:cs="Times New Roman"/>
          <w:sz w:val="22"/>
          <w:szCs w:val="22"/>
        </w:rPr>
        <w:t>. However, as these studies are limited to inpatients, they do not account for differen</w:t>
      </w:r>
      <w:r w:rsidR="002957F2" w:rsidRPr="0063014A">
        <w:rPr>
          <w:rFonts w:ascii="Times New Roman" w:eastAsia="Times New Roman" w:hAnsi="Times New Roman" w:cs="Times New Roman"/>
          <w:sz w:val="22"/>
          <w:szCs w:val="22"/>
        </w:rPr>
        <w:t xml:space="preserve">tial </w:t>
      </w:r>
      <w:r w:rsidRPr="0063014A">
        <w:rPr>
          <w:rFonts w:ascii="Times New Roman" w:eastAsia="Times New Roman" w:hAnsi="Times New Roman" w:cs="Times New Roman"/>
          <w:sz w:val="22"/>
          <w:szCs w:val="22"/>
        </w:rPr>
        <w:t xml:space="preserve">propensity to </w:t>
      </w:r>
      <w:r w:rsidR="002957F2" w:rsidRPr="0063014A">
        <w:rPr>
          <w:rFonts w:ascii="Times New Roman" w:eastAsia="Times New Roman" w:hAnsi="Times New Roman" w:cs="Times New Roman"/>
          <w:sz w:val="22"/>
          <w:szCs w:val="22"/>
        </w:rPr>
        <w:t>hospitalise men and women</w:t>
      </w:r>
      <w:r w:rsidRPr="0063014A">
        <w:rPr>
          <w:rFonts w:ascii="Times New Roman" w:eastAsia="Times New Roman" w:hAnsi="Times New Roman" w:cs="Times New Roman"/>
          <w:sz w:val="22"/>
          <w:szCs w:val="22"/>
        </w:rPr>
        <w:t>. Furthermore, they overlook the highest risk patients who may not survive the first medical contact prior to admission. Thus, existing work</w:t>
      </w:r>
      <w:r w:rsidR="0001550F" w:rsidRPr="0063014A">
        <w:rPr>
          <w:rFonts w:ascii="Times New Roman" w:eastAsia="Times New Roman" w:hAnsi="Times New Roman" w:cs="Times New Roman"/>
          <w:sz w:val="22"/>
          <w:szCs w:val="22"/>
        </w:rPr>
        <w:t xml:space="preserve"> </w:t>
      </w:r>
      <w:r w:rsidRPr="0063014A">
        <w:rPr>
          <w:rFonts w:ascii="Times New Roman" w:eastAsia="Times New Roman" w:hAnsi="Times New Roman" w:cs="Times New Roman"/>
          <w:sz w:val="22"/>
          <w:szCs w:val="22"/>
        </w:rPr>
        <w:t>presents an incomplete picture of sex disparities in acute cardiovascular care.</w:t>
      </w:r>
    </w:p>
    <w:p w14:paraId="0000001A" w14:textId="4F5F05AA" w:rsidR="0015326F" w:rsidRPr="0063014A" w:rsidRDefault="00146078" w:rsidP="002E11BD">
      <w:pPr>
        <w:spacing w:line="480" w:lineRule="auto"/>
        <w:ind w:firstLine="720"/>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 xml:space="preserve">The emergency department (ED) is typically the first point of contact for patients </w:t>
      </w:r>
      <w:r w:rsidR="0080385A" w:rsidRPr="0063014A">
        <w:rPr>
          <w:rFonts w:ascii="Times New Roman" w:eastAsia="Times New Roman" w:hAnsi="Times New Roman" w:cs="Times New Roman"/>
          <w:sz w:val="22"/>
          <w:szCs w:val="22"/>
        </w:rPr>
        <w:t xml:space="preserve">presenting </w:t>
      </w:r>
      <w:r w:rsidRPr="0063014A">
        <w:rPr>
          <w:rFonts w:ascii="Times New Roman" w:eastAsia="Times New Roman" w:hAnsi="Times New Roman" w:cs="Times New Roman"/>
          <w:sz w:val="22"/>
          <w:szCs w:val="22"/>
        </w:rPr>
        <w:t xml:space="preserve">with acute CVD. The encounters and outcomes in the ED have the potential to importantly alter the trajectory of patients’ diagnostic and treatment pathways. </w:t>
      </w:r>
      <w:r w:rsidR="009415BB" w:rsidRPr="0063014A">
        <w:rPr>
          <w:rFonts w:ascii="Times New Roman" w:eastAsia="Times New Roman" w:hAnsi="Times New Roman" w:cs="Times New Roman"/>
          <w:sz w:val="22"/>
          <w:szCs w:val="22"/>
        </w:rPr>
        <w:t>Existing work indicates</w:t>
      </w:r>
      <w:r w:rsidRPr="0063014A">
        <w:rPr>
          <w:rFonts w:ascii="Times New Roman" w:eastAsia="Times New Roman" w:hAnsi="Times New Roman" w:cs="Times New Roman"/>
          <w:sz w:val="22"/>
          <w:szCs w:val="22"/>
        </w:rPr>
        <w:t xml:space="preserve"> sex differences in risk stratification and in the </w:t>
      </w:r>
      <w:r w:rsidR="0080385A" w:rsidRPr="0063014A">
        <w:rPr>
          <w:rFonts w:ascii="Times New Roman" w:eastAsia="Times New Roman" w:hAnsi="Times New Roman" w:cs="Times New Roman"/>
          <w:sz w:val="22"/>
          <w:szCs w:val="22"/>
        </w:rPr>
        <w:t xml:space="preserve">manifestation </w:t>
      </w:r>
      <w:r w:rsidRPr="0063014A">
        <w:rPr>
          <w:rFonts w:ascii="Times New Roman" w:eastAsia="Times New Roman" w:hAnsi="Times New Roman" w:cs="Times New Roman"/>
          <w:sz w:val="22"/>
          <w:szCs w:val="22"/>
        </w:rPr>
        <w:t xml:space="preserve">of symptoms </w:t>
      </w:r>
      <w:r w:rsidR="009415BB" w:rsidRPr="0063014A">
        <w:rPr>
          <w:rFonts w:ascii="Times New Roman" w:eastAsia="Times New Roman" w:hAnsi="Times New Roman" w:cs="Times New Roman"/>
          <w:sz w:val="22"/>
          <w:szCs w:val="22"/>
        </w:rPr>
        <w:t>in</w:t>
      </w:r>
      <w:r w:rsidRPr="0063014A">
        <w:rPr>
          <w:rFonts w:ascii="Times New Roman" w:eastAsia="Times New Roman" w:hAnsi="Times New Roman" w:cs="Times New Roman"/>
          <w:sz w:val="22"/>
          <w:szCs w:val="22"/>
        </w:rPr>
        <w:t xml:space="preserve"> ED </w:t>
      </w:r>
      <w:r w:rsidR="0080385A" w:rsidRPr="0063014A">
        <w:rPr>
          <w:rFonts w:ascii="Times New Roman" w:eastAsia="Times New Roman" w:hAnsi="Times New Roman" w:cs="Times New Roman"/>
          <w:sz w:val="22"/>
          <w:szCs w:val="22"/>
        </w:rPr>
        <w:t>presentation</w:t>
      </w:r>
      <w:r w:rsidR="00286394" w:rsidRPr="0063014A">
        <w:rPr>
          <w:rFonts w:ascii="Times New Roman" w:eastAsia="Times New Roman" w:hAnsi="Times New Roman" w:cs="Times New Roman"/>
          <w:sz w:val="22"/>
          <w:szCs w:val="22"/>
        </w:rPr>
        <w:t>s</w:t>
      </w:r>
      <w:r w:rsidR="002954FE" w:rsidRPr="0063014A">
        <w:rPr>
          <w:rFonts w:ascii="Times New Roman" w:eastAsia="Times New Roman" w:hAnsi="Times New Roman" w:cs="Times New Roman"/>
          <w:sz w:val="22"/>
          <w:szCs w:val="22"/>
        </w:rPr>
        <w:fldChar w:fldCharType="begin" w:fldLock="1"/>
      </w:r>
      <w:r w:rsidR="002954FE" w:rsidRPr="0063014A">
        <w:rPr>
          <w:rFonts w:ascii="Times New Roman" w:eastAsia="Times New Roman" w:hAnsi="Times New Roman" w:cs="Times New Roman"/>
          <w:sz w:val="22"/>
          <w:szCs w:val="22"/>
        </w:rPr>
        <w:instrText>ADDIN CSL_CITATION {"citationItems":[{"id":"ITEM-1","itemData":{"DOI":"10.1016/j.ejim.2021.09.001","ISSN":"09536205","abstract":"Objective: The aim of this study was to investigate whether sex differences exist in disease presentations, disease severity and (case-mix adjusted) outcomes in the Emergency Department (ED). Methods: Observational multicenter cohort study using the Netherlands Emergency Department Evaluation Database (NEED), including patients ≥ 18 years of three Dutch EDs. Multivariable logistic regression was used to study the associations between sex and outcome measures in-hospital mortality and Intensive Care Unit/Medium Care Unit (ICU/MCU) admission in ED patients and in subgroups triage categories and presenting complaints. Results: Of 148,825 patients, 72,554 (48.8%) were females. Patient characteristics at ED presentation and diagnoses (such as pneumonia, cerebral infarction, and fractures) were comparable between sexes at ED presentation. In-hospital mortality was 2.2% in males and 1.7% in females. ICU/MCU admission was 4.7% in males and 3.1% in females. Males had higher unadjusted (OR 1.34(1.25–1.45)) and adjusted (AOR 1.34(1.24–1.46)) risks for mortality, and unadjusted (OR 1.54(1.46–1.63)) and adjusted (AOR 1.46(1.37–1.56)) risks for ICU/MCU admission. Males had higher adjusted mortality and ICU/MCU admission for all triage categories, and with almost all presenting complaints except for headache. Conclusions: Although patient characteristics at ED presentation for both sexes are comparable, males are at higher unadjusted and adjusted risk for adverse outcomes. Males have higher risks in all triage categories and with almost all presenting complaints. Future studies should investigate reasons for higher risk in male ED patients.","author":[{"dropping-particle":"","family":"Candel","given":"Bart GJ","non-dropping-particle":"","parse-names":false,"suffix":""},{"dropping-particle":"","family":"Dap","given":"Saimi","non-dropping-particle":"","parse-names":false,"suffix":""},{"dropping-particle":"","family":"Raven","given":"Wouter","non-dropping-particle":"","parse-names":false,"suffix":""},{"dropping-particle":"","family":"Lameijer","given":"Heleen","non-dropping-particle":"","parse-names":false,"suffix":""},{"dropping-particle":"","family":"Gaakeer","given":"Menno I.","non-dropping-particle":"","parse-names":false,"suffix":""},{"dropping-particle":"","family":"Jonge","given":"Evert","non-dropping-particle":"de","parse-names":false,"suffix":""},{"dropping-particle":"","family":"Groot","given":"Bas","non-dropping-particle":"de","parse-names":false,"suffix":""}],"container-title":"European Journal of Internal Medicine","id":"ITEM-1","issue":"July","issued":{"date-parts":[["2022","1"]]},"page":"74-79","publisher":"Elsevier B.V.","title":"Sex differences in clinical presentation and risk stratification in the Emergency Department: An observational multicenter cohort study","type":"article-journal","volume":"95"},"uris":["http://www.mendeley.com/documents/?uuid=1a33dd0b-d6d0-4e52-a81b-b7cd21e0feec"]},{"id":"ITEM-2","itemData":{"DOI":"10.1300/J013v17n02_05","ISSN":"15410331","PMID":"1871991","abstract":"Some of the suggested explanations of the well documented gender morbidity differences imply that these are not ‘real’ but the result of women’s tendency to perceive and report more symptoms, to magnify symptom severity, and to seek help. To contribute to this debate, gender differences in utilization of a general hospital emergency department (ED), often used as a primary care service and for mild conditions, were studied. Data were collected from the general ED admissions registry for 6815 patients. In our data strikingly more men than women visited the ED during the period studied; generally, the same proportion of men and women were self-referred patients; and similar rates of both sexes were hospitalized regardless of type of referral. Thus, these findings suggest that, at least among ED patients, there is no gender differential in symptoms perception, evaluation, or presentation. Indications for these were somewhat found among young patients (aged 17-24) only. Alternatively, the findings with regard to this age group could reflect professional gender stereotyping at the primary care level. © 1991 Taylor &amp; Francis Group, LLC.","author":[{"dropping-particle":"","family":"Anson","given":"Ofra","non-dropping-particle":"","parse-names":false,"suffix":""},{"dropping-particle":"","family":"Carmel","given":"Sara","non-dropping-particle":"","parse-names":false,"suffix":""},{"dropping-particle":"","family":"Levin","given":"Mordechai","non-dropping-particle":"","parse-names":false,"suffix":""}],"container-title":"Women and Health","id":"ITEM-2","issue":"2","issued":{"date-parts":[["1991"]]},"page":"91-104","title":"Gender differences in the utilization of emergency department services","type":"article-journal","volume":"17"},"uris":["http://www.mendeley.com/documents/?uuid=5c0c9920-a87a-49f5-81af-f370f6b38814"]},{"id":"ITEM-3","itemData":{"DOI":"10.1007/s11606-021-06862-x","ISSN":"0884-8734","PMID":"33963502","author":[{"dropping-particle":"","family":"Chen","given":"Peggy G.","non-dropping-particle":"","parse-names":false,"suffix":""},{"dropping-particle":"","family":"Tolpadi","given":"Anagha","non-dropping-particle":"","parse-names":false,"suffix":""},{"dropping-particle":"","family":"Elliott","given":"Marc N.","non-dropping-particle":"","parse-names":false,"suffix":""},{"dropping-particle":"","family":"Hays","given":"Ron D.","non-dropping-particle":"","parse-names":false,"suffix":""},{"dropping-particle":"","family":"Lehrman","given":"William G.","non-dropping-particle":"","parse-names":false,"suffix":""},{"dropping-particle":"","family":"Stark","given":"Debra S.","non-dropping-particle":"","parse-names":false,"suffix":""},{"dropping-particle":"","family":"Parast","given":"Layla","non-dropping-particle":"","parse-names":false,"suffix":""}],"container-title":"Journal of General Internal Medicine","id":"ITEM-3","issued":{"date-parts":[["2021","5","7"]]},"title":"Gender Differences in Patients’ Experience of Care in the Emergency Department","type":"article-journal"},"uris":["http://www.mendeley.com/documents/?uuid=75b5994b-d77b-4197-9bb5-b8b7720e3fe3"]}],"mendeley":{"formattedCitation":"&lt;sup&gt;12–14&lt;/sup&gt;","plainTextFormattedCitation":"12–14","previouslyFormattedCitation":"&lt;sup&gt;12–14&lt;/sup&gt;"},"properties":{"noteIndex":0},"schema":"https://github.com/citation-style-language/schema/raw/master/csl-citation.json"}</w:instrText>
      </w:r>
      <w:r w:rsidR="002954FE" w:rsidRPr="0063014A">
        <w:rPr>
          <w:rFonts w:ascii="Times New Roman" w:eastAsia="Times New Roman" w:hAnsi="Times New Roman" w:cs="Times New Roman"/>
          <w:sz w:val="22"/>
          <w:szCs w:val="22"/>
        </w:rPr>
        <w:fldChar w:fldCharType="separate"/>
      </w:r>
      <w:r w:rsidR="002954FE" w:rsidRPr="0063014A">
        <w:rPr>
          <w:rFonts w:ascii="Times New Roman" w:eastAsia="Times New Roman" w:hAnsi="Times New Roman" w:cs="Times New Roman"/>
          <w:noProof/>
          <w:sz w:val="22"/>
          <w:szCs w:val="22"/>
          <w:vertAlign w:val="superscript"/>
        </w:rPr>
        <w:t>12–14</w:t>
      </w:r>
      <w:r w:rsidR="002954FE" w:rsidRPr="0063014A">
        <w:rPr>
          <w:rFonts w:ascii="Times New Roman" w:eastAsia="Times New Roman" w:hAnsi="Times New Roman" w:cs="Times New Roman"/>
          <w:sz w:val="22"/>
          <w:szCs w:val="22"/>
        </w:rPr>
        <w:fldChar w:fldCharType="end"/>
      </w:r>
      <w:r w:rsidRPr="0063014A">
        <w:rPr>
          <w:rFonts w:ascii="Times New Roman" w:eastAsia="Times New Roman" w:hAnsi="Times New Roman" w:cs="Times New Roman"/>
          <w:sz w:val="22"/>
          <w:szCs w:val="22"/>
        </w:rPr>
        <w:t>. Several others have identified, more specifically, sex differences in presentation, management, and outcomes of patients presenting with chest pain or suspected acute coronary syndrome (ACS)</w:t>
      </w:r>
      <w:r w:rsidR="002954FE" w:rsidRPr="0063014A">
        <w:rPr>
          <w:rFonts w:ascii="Times New Roman" w:eastAsia="Times New Roman" w:hAnsi="Times New Roman" w:cs="Times New Roman"/>
          <w:sz w:val="22"/>
          <w:szCs w:val="22"/>
        </w:rPr>
        <w:fldChar w:fldCharType="begin" w:fldLock="1"/>
      </w:r>
      <w:r w:rsidR="002954FE" w:rsidRPr="0063014A">
        <w:rPr>
          <w:rFonts w:ascii="Times New Roman" w:eastAsia="Times New Roman" w:hAnsi="Times New Roman" w:cs="Times New Roman"/>
          <w:sz w:val="22"/>
          <w:szCs w:val="22"/>
        </w:rPr>
        <w:instrText>ADDIN CSL_CITATION {"citationItems":[{"id":"ITEM-1","itemData":{"DOI":"10.1016/j.hlc.2017.01.003","ISSN":"14442892","PMID":"28262338","abstract":"Background Research suggests that female patients with acute coronary syndrome (ACS) experience delays in emergency department (ED) management and are less likely to receive guideline-based treatments and referrals for follow-up testing. Women are often found to have poorer clinical outcomes in comparison to men. This study aimed to assess current sex differences in the presentation, management and outcomes of patients with undifferentiated chest pain presenting to a tertiary ED. Methods Data were analysed from two prospective studies conducted at a single Australian site between 2007 and 2014. Eligible patients were those of 18 years of age or older presenting with at least 5 minutes of chest pain or other symptoms for which the treating physician planned to investigate for possible ACS. Presenting symptoms, ED time measures, follow-up testing and outcomes, including 30-day ACS and mortality, were measured and compared between male and female patients. Results Of 2349 (60% men) patients presenting with chest pain, 153 men and 51 women were diagnosed with ACS within 30 days. Presenting symptoms were similar in men and women with confirmed ACS. Time from symptom onset to ED presentation, time spent in the ED and total time in hospital were similar between the sexes. Male and female patients had similar rates of follow-up provocative testing. After adjustment for clinical factors, the odds of undergoing angiography were 1.8 (95% CI: 1.36–2.40) times higher for men than women. Of those undergoing coronary angiography within 30 days, a smaller proportion of women, compared to men, received revascularisation. Within 30 days, three (0.2%) male and one (0.1%) female patient died. Conclusion Minimal sex differences were observed in the contemporary emergency management of patients presenting with suspected ACS. Thirty-day outcomes were similarly low in men and women despite lower rates of coronary angiography and revascularisation in women. Further research is required to replicate these results in different hospital systems and cultural settings.","author":[{"dropping-particle":"","family":"Ruane","given":"Lorcan","non-dropping-particle":"","parse-names":false,"suffix":""},{"dropping-particle":"","family":"H Greenslade","given":"Jaimi","non-dropping-particle":"","parse-names":false,"suffix":""},{"dropping-particle":"","family":"Parsonage","given":"William","non-dropping-particle":"","parse-names":false,"suffix":""},{"dropping-particle":"","family":"Hawkins","given":"Tracey","non-dropping-particle":"","parse-names":false,"suffix":""},{"dropping-particle":"","family":"Hammett","given":"Christopher","non-dropping-particle":"","parse-names":false,"suffix":""},{"dropping-particle":"","family":"Lam","given":"Carolyn SP","non-dropping-particle":"","parse-names":false,"suffix":""},{"dropping-particle":"","family":"Knowlman","given":"Thomas","non-dropping-particle":"","parse-names":false,"suffix":""},{"dropping-particle":"","family":"Doig","given":"Shaela","non-dropping-particle":"","parse-names":false,"suffix":""},{"dropping-particle":"","family":"Cullen","given":"Louise","non-dropping-particle":"","parse-names":false,"suffix":""}],"container-title":"Heart Lung and Circulation","id":"ITEM-1","issue":"12","issued":{"date-parts":[["2017"]]},"page":"1282-1290","publisher":"Australian and New Zealand Society of Cardiac and Thoracic Surgeons (ANZSCTS) and the Cardiac Society of Australia and New Zealand (CSANZ)","title":"Differences in Presentation, Management and Outcomes in Women and Men Presenting to an Emergency Department With Possible Cardiac Chest Pain","type":"article-journal","volume":"26"},"uris":["http://www.mendeley.com/documents/?uuid=4dc8f95a-a6a0-4174-b628-45a63108358c"]},{"id":"ITEM-2","itemData":{"DOI":"10.1016/j.annemergmed.2020.10.022","ISSN":"10976760","PMID":"33358395","abstract":"Study objective: We compare clinical management and outcomes of emergency department (ED) encounters by sex after implementation of a clinical care pathway in 15 community EDs that standardized recommendations based on patient risk, using the History, ECG, Age, Risk Factors, and Troponin (HEART) score. Methods: This was a retrospective analysis of adult ED encounters evaluated for suspected acute coronary syndrome with a documented HEART score from May 20, 2016, to December 1, 2017. The primary outcomes were hospitalization or 30-day stress testing. Secondary outcomes included 30-day acute myocardial infarction or all-cause death (major adverse cardiac event). A generalized estimating equation regression model was used to compare the odds of hospitalization or stress testing by sex; we report HEART scores (0 to 10) stratified by sex and describing major adverse cardiac events. Results: A total of 34,715 adult ED encounters met the inclusion criteria (56.0% women). A higher proportion of women were classified as low risk (60.5% versus 52.4%; odds ratio [OR] 1.39; 95% confidence interval [CI] 1.33 to 1.45). Women were hospitalized or received stress testing less frequently than men for low HEART scores (18.8% versus 22.8%; OR 0.79; 95% CI 0.73 to 0.84) and intermediate ones (46.7% versus 49.7%; OR 0.88; 95% CI 0.83 to 0.95), but similarly for high-risk ones (74.1% versus 74.4%; OR 0.99; 95% CI 0.77 to 1.28). Women had 18% lower odds of hospitalization or noninvasive cardiac testing (OR 0.82; 95% CI 0.78 to 0.86), even after adjusting for HEART score and comorbidities. Men had higher risks of major adverse cardiac events than women for all HEART score categories but the risk for men was significantly higher among low-risk HEART scores (0.4% versus 0.1%). Conclusion: Women with low-risk HEART scores are hospitalized or stress tested less than men, which is likely appropriate, and women have better outcomes than men. Use of the HEART score has the potential to reduce sex disparities in acute coronary syndrome care.","author":[{"dropping-particle":"","family":"Preciado","given":"Salena M.","non-dropping-particle":"","parse-names":false,"suffix":""},{"dropping-particle":"","family":"Sharp","given":"Adam L.","non-dropping-particle":"","parse-names":false,"suffix":""},{"dropping-particle":"","family":"Sun","given":"Benjamin C.","non-dropping-particle":"","parse-names":false,"suffix":""},{"dropping-particle":"","family":"Baecker","given":"Aileen","non-dropping-particle":"","parse-names":false,"suffix":""},{"dropping-particle":"","family":"Wu","given":"Yi Lin","non-dropping-particle":"","parse-names":false,"suffix":""},{"dropping-particle":"","family":"Lee","given":"Ming Sum","non-dropping-particle":"","parse-names":false,"suffix":""},{"dropping-particle":"","family":"Shen","given":"Ernest","non-dropping-particle":"","parse-names":false,"suffix":""},{"dropping-particle":"","family":"Ferencik","given":"Maros","non-dropping-particle":"","parse-names":false,"suffix":""},{"dropping-particle":"","family":"Natsui","given":"Shaw","non-dropping-particle":"","parse-names":false,"suffix":""},{"dropping-particle":"","family":"Kawatkar","given":"Aniket A.","non-dropping-particle":"","parse-names":false,"suffix":""},{"dropping-particle":"","family":"Park","given":"Stacy J.","non-dropping-particle":"","parse-names":false,"suffix":""},{"dropping-particle":"","family":"Redberg","given":"Rita F.","non-dropping-particle":"","parse-names":false,"suffix":""}],"container-title":"Annals of Emergency Medicine","id":"ITEM-2","issue":"4","issued":{"date-parts":[["2021"]]},"page":"416-424","publisher":"American College of Emergency Physicians","title":"Evaluating Sex Disparities in the Emergency Department Management of Patients With Suspected Acute Coronary Syndrome","type":"article-journal","volume":"77"},"uris":["http://www.mendeley.com/documents/?uuid=44acb830-51b6-4a89-b4da-e9447ac8697c"]},{"id":"ITEM-3","itemData":{"DOI":"10.1017/S1481803500012550","ISSN":"14818035","PMID":"20880434","abstract":"Objective: We sought to assess sex differences in clinical presentation, management and outcome in emergency department (ED) patients with chest pain, and to measure the association between female sex and coronary angiography within 30 days. Methods: We conducted a prospective cohort study in an urban academic ED between Jul. 1, 2007, and Apr. 1, 2008. We enrolled patients over 24 years of age with chest pain and possible acute coronary syndrome (ACS). Results: Among the 970 included patients, 386 (39.8%) were female. Compared with men, women had a lower prevalence of known coronary artery disease (21.0% v. 34.2%, p &lt; 0.001) and a lower frequency of typical pain (37.1% v. 45.7%, p = 0.01). Clinicians classified a greater proportion of women as having a low (&lt; 10%) pretest probability for ACS (85.0% v. 76.4%, p = 0.001). Despite similar rates of electrocardiography, troponin T and stress testing between sexes, there was a lower rate of acute myocardial infarction (AMI) (4.7% v. 8.4%, p = 0.03) and positive stress test results (4.4% v. 7.9%, p = 0.03) in women. Women were less frequently referred for coronary angiography (9.3% v. 18.9%, p &lt; 0.001). The adjusted association between female sex and coronary angiography was not significant (odds ratio 0.63, 95% confidence interval 0.37-1.10). Conclusion: Women had a lower rate of AMI and a lower rate of positive stress test results despite similar rates of testing between sexes. Although women were less frequently referred for coronary angiography, these data suggest that sex differences in management were likely appropriate for the probability of disease. © 2010 Canadian Association of Emergency Physicians.","author":[{"dropping-particle":"","family":"Hess","given":"Erik P.","non-dropping-particle":"","parse-names":false,"suffix":""},{"dropping-particle":"","family":"Perry","given":"Jeffrey J.","non-dropping-particle":"","parse-names":false,"suffix":""},{"dropping-particle":"","family":"Calder","given":"Lisa A.","non-dropping-particle":"","parse-names":false,"suffix":""},{"dropping-particle":"","family":"Thiruganasambandamoorthy","given":"Venkatesh","non-dropping-particle":"","parse-names":false,"suffix":""},{"dropping-particle":"","family":"Roger","given":"Veronique L.","non-dropping-particle":"","parse-names":false,"suffix":""},{"dropping-particle":"","family":"Wells","given":"George A.","non-dropping-particle":"","parse-names":false,"suffix":""},{"dropping-particle":"","family":"Stiell","given":"Ian G.","non-dropping-particle":"","parse-names":false,"suffix":""}],"container-title":"Canadian Journal of Emergency Medicine","id":"ITEM-3","issue":"5","issued":{"date-parts":[["2010"]]},"page":"405-413","title":"Sex differences in clinical presentation, management and outcome in emergency department patients with chest pain","type":"article-journal","volume":"12"},"uris":["http://www.mendeley.com/documents/?uuid=8fd6ea43-9de1-40a0-964c-aab9a0f59b1f"]},{"id":"ITEM-4","itemData":{"DOI":"10.1161/JAHA.119.014733","ISSN":"2047-9980","PMID":"32363989","abstract":"Background-—Timely recognition of patients with acute coronary syndromes (ACS) is important for successful treatment. Previous research has suggested that women with ACS present with different symptoms compared with men. This review assessed the extent of sex differences in symptom presentation in patients with confirmed ACS. Methods and Results-—A systematic literature search was conducted in PubMed, Embase, and Cochrane up to June 2019. Two reviewers independently screened title-abstracts and full-texts according to predefined inclusion and exclusion criteria. Methodological quality was assessed using the Newcastle-Ottawa Scale. Pooled odds ratios (OR) with 95% CI of a symptom being present were calculated using aggregated and cumulative meta-analyses as well as sex-specific pooled prevalences for each symptom. Twenty-seven studies were included. Compared with men, women with ACS had higher odds of presenting with pain between the shoulder blades (OR 2.15; 95% CI, 1.95–2.37), nausea or vomiting (OR 1.64; 95% CI, 1.48–1.82) and shortness of breath (OR 1.34; 95% CI, 1.21–1.48). Women had lower odds of presenting with chest pain (OR 0.70; 95% CI, 0.63–0.78) and diaphoresis (OR 0.84; 95% CI, 0.76–0.94). Both sexes presented most often with chest pain (pooled prevalences, men 79%; 95% CI, 72–85, pooled prevalences, women 74%; 95% CI, 72–85). Other symptoms also showed substantial overlap in prevalence. The presence of sex differences has been established since the early 2000s. Newer studies did not materially change cumulative findings. Conclusions-—Women with ACS do have different symptoms at presentation than men with ACS, but there is also considerable overlap. Since these differences have been shown for years, symptoms should no longer be labeled as “atypical” or “typical.”","author":[{"dropping-particle":"","family":"Oosterhout","given":"Roos E. M.","non-dropping-particle":"Van","parse-names":false,"suffix":""},{"dropping-particle":"","family":"Boer","given":"Annemarijn R.","non-dropping-particle":"De","parse-names":false,"suffix":""},{"dropping-particle":"","family":"Maas","given":"Angela H. E. M.","non-dropping-particle":"","parse-names":false,"suffix":""},{"dropping-particle":"","family":"Rutten","given":"Frans H.","non-dropping-particle":"","parse-names":false,"suffix":""},{"dropping-particle":"","family":"Bots","given":"Michiel L.","non-dropping-particle":"","parse-names":false,"suffix":""},{"dropping-particle":"","family":"Peters","given":"Sanne A. E.","non-dropping-particle":"","parse-names":false,"suffix":""}],"container-title":"Journal of the American Heart Association","id":"ITEM-4","issue":"9","issued":{"date-parts":[["2020","5","5"]]},"page":"e014733","title":"Sex Differences in Symptom Presentation in Acute Coronary Syndromes: A Systematic Review and Meta‐analysis","type":"article-journal","volume":"9"},"uris":["http://www.mendeley.com/documents/?uuid=428cbe54-68d1-4dd5-a29e-54408c31acaf"]}],"mendeley":{"formattedCitation":"&lt;sup&gt;15–18&lt;/sup&gt;","plainTextFormattedCitation":"15–18","previouslyFormattedCitation":"&lt;sup&gt;15–18&lt;/sup&gt;"},"properties":{"noteIndex":0},"schema":"https://github.com/citation-style-language/schema/raw/master/csl-citation.json"}</w:instrText>
      </w:r>
      <w:r w:rsidR="002954FE" w:rsidRPr="0063014A">
        <w:rPr>
          <w:rFonts w:ascii="Times New Roman" w:eastAsia="Times New Roman" w:hAnsi="Times New Roman" w:cs="Times New Roman"/>
          <w:sz w:val="22"/>
          <w:szCs w:val="22"/>
        </w:rPr>
        <w:fldChar w:fldCharType="separate"/>
      </w:r>
      <w:r w:rsidR="002954FE" w:rsidRPr="0063014A">
        <w:rPr>
          <w:rFonts w:ascii="Times New Roman" w:eastAsia="Times New Roman" w:hAnsi="Times New Roman" w:cs="Times New Roman"/>
          <w:noProof/>
          <w:sz w:val="22"/>
          <w:szCs w:val="22"/>
          <w:vertAlign w:val="superscript"/>
        </w:rPr>
        <w:t>15–18</w:t>
      </w:r>
      <w:r w:rsidR="002954FE" w:rsidRPr="0063014A">
        <w:rPr>
          <w:rFonts w:ascii="Times New Roman" w:eastAsia="Times New Roman" w:hAnsi="Times New Roman" w:cs="Times New Roman"/>
          <w:sz w:val="22"/>
          <w:szCs w:val="22"/>
        </w:rPr>
        <w:fldChar w:fldCharType="end"/>
      </w:r>
      <w:r w:rsidRPr="0063014A">
        <w:rPr>
          <w:rFonts w:ascii="Times New Roman" w:eastAsia="Times New Roman" w:hAnsi="Times New Roman" w:cs="Times New Roman"/>
          <w:sz w:val="22"/>
          <w:szCs w:val="22"/>
        </w:rPr>
        <w:t xml:space="preserve">. However, there is limited data comparing the distribution and outcomes from a </w:t>
      </w:r>
      <w:r w:rsidR="00095158" w:rsidRPr="0063014A">
        <w:rPr>
          <w:rFonts w:ascii="Times New Roman" w:eastAsia="Times New Roman" w:hAnsi="Times New Roman" w:cs="Times New Roman"/>
          <w:sz w:val="22"/>
          <w:szCs w:val="22"/>
        </w:rPr>
        <w:t xml:space="preserve">wider </w:t>
      </w:r>
      <w:r w:rsidRPr="0063014A">
        <w:rPr>
          <w:rFonts w:ascii="Times New Roman" w:eastAsia="Times New Roman" w:hAnsi="Times New Roman" w:cs="Times New Roman"/>
          <w:sz w:val="22"/>
          <w:szCs w:val="22"/>
        </w:rPr>
        <w:t>range of CVD ED presentations in men and women. Such analyses are key to understanding disparities in healthcare needs</w:t>
      </w:r>
      <w:r w:rsidR="00FA7BC2" w:rsidRPr="0063014A">
        <w:rPr>
          <w:rFonts w:ascii="Times New Roman" w:eastAsia="Times New Roman" w:hAnsi="Times New Roman" w:cs="Times New Roman"/>
          <w:sz w:val="22"/>
          <w:szCs w:val="22"/>
        </w:rPr>
        <w:t xml:space="preserve">, </w:t>
      </w:r>
      <w:r w:rsidRPr="0063014A">
        <w:rPr>
          <w:rFonts w:ascii="Times New Roman" w:eastAsia="Times New Roman" w:hAnsi="Times New Roman" w:cs="Times New Roman"/>
          <w:sz w:val="22"/>
          <w:szCs w:val="22"/>
        </w:rPr>
        <w:t>informing service planning and provision</w:t>
      </w:r>
      <w:r w:rsidR="00FA7BC2" w:rsidRPr="0063014A">
        <w:rPr>
          <w:rFonts w:ascii="Times New Roman" w:eastAsia="Times New Roman" w:hAnsi="Times New Roman" w:cs="Times New Roman"/>
          <w:sz w:val="22"/>
          <w:szCs w:val="22"/>
        </w:rPr>
        <w:t>, and reducing health inequalities</w:t>
      </w:r>
      <w:r w:rsidRPr="0063014A">
        <w:rPr>
          <w:rFonts w:ascii="Times New Roman" w:eastAsia="Times New Roman" w:hAnsi="Times New Roman" w:cs="Times New Roman"/>
          <w:sz w:val="22"/>
          <w:szCs w:val="22"/>
        </w:rPr>
        <w:t>.</w:t>
      </w:r>
    </w:p>
    <w:p w14:paraId="2DC64194" w14:textId="29CE9D7D" w:rsidR="00FD4257" w:rsidRPr="0063014A" w:rsidRDefault="00095158" w:rsidP="00FD4257">
      <w:pPr>
        <w:spacing w:line="480" w:lineRule="auto"/>
        <w:ind w:firstLine="720"/>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W</w:t>
      </w:r>
      <w:r w:rsidR="00146078" w:rsidRPr="0063014A">
        <w:rPr>
          <w:rFonts w:ascii="Times New Roman" w:eastAsia="Times New Roman" w:hAnsi="Times New Roman" w:cs="Times New Roman"/>
          <w:sz w:val="22"/>
          <w:szCs w:val="22"/>
        </w:rPr>
        <w:t>e studied ED encounters in adults with a primary CVD diagnosis from the Nationwide Emergency Department Sample (NEDS) between 2016-2018</w:t>
      </w:r>
      <w:r w:rsidR="00286394" w:rsidRPr="0063014A">
        <w:rPr>
          <w:rFonts w:ascii="Times New Roman" w:eastAsia="Times New Roman" w:hAnsi="Times New Roman" w:cs="Times New Roman"/>
          <w:sz w:val="22"/>
          <w:szCs w:val="22"/>
        </w:rPr>
        <w:t>,</w:t>
      </w:r>
      <w:r w:rsidR="00146078" w:rsidRPr="0063014A">
        <w:rPr>
          <w:rFonts w:ascii="Times New Roman" w:eastAsia="Times New Roman" w:hAnsi="Times New Roman" w:cs="Times New Roman"/>
          <w:sz w:val="22"/>
          <w:szCs w:val="22"/>
        </w:rPr>
        <w:t xml:space="preserve"> including over 20.6 million nationally representative ED encounters in the</w:t>
      </w:r>
      <w:r w:rsidR="0023549C" w:rsidRPr="0063014A">
        <w:rPr>
          <w:rFonts w:ascii="Times New Roman" w:eastAsia="Times New Roman" w:hAnsi="Times New Roman" w:cs="Times New Roman"/>
          <w:sz w:val="22"/>
          <w:szCs w:val="22"/>
        </w:rPr>
        <w:t xml:space="preserve"> United States of America</w:t>
      </w:r>
      <w:r w:rsidR="00146078" w:rsidRPr="0063014A">
        <w:rPr>
          <w:rFonts w:ascii="Times New Roman" w:eastAsia="Times New Roman" w:hAnsi="Times New Roman" w:cs="Times New Roman"/>
          <w:sz w:val="22"/>
          <w:szCs w:val="22"/>
        </w:rPr>
        <w:t xml:space="preserve"> </w:t>
      </w:r>
      <w:r w:rsidR="0023549C" w:rsidRPr="0063014A">
        <w:rPr>
          <w:rFonts w:ascii="Times New Roman" w:eastAsia="Times New Roman" w:hAnsi="Times New Roman" w:cs="Times New Roman"/>
          <w:sz w:val="22"/>
          <w:szCs w:val="22"/>
        </w:rPr>
        <w:t>(</w:t>
      </w:r>
      <w:r w:rsidR="00146078" w:rsidRPr="0063014A">
        <w:rPr>
          <w:rFonts w:ascii="Times New Roman" w:eastAsia="Times New Roman" w:hAnsi="Times New Roman" w:cs="Times New Roman"/>
          <w:sz w:val="22"/>
          <w:szCs w:val="22"/>
        </w:rPr>
        <w:t>USA</w:t>
      </w:r>
      <w:r w:rsidR="00FA70BE" w:rsidRPr="0063014A">
        <w:rPr>
          <w:rFonts w:ascii="Times New Roman" w:eastAsia="Times New Roman" w:hAnsi="Times New Roman" w:cs="Times New Roman"/>
          <w:sz w:val="22"/>
          <w:szCs w:val="22"/>
        </w:rPr>
        <w:t>).</w:t>
      </w:r>
      <w:r w:rsidR="00146078" w:rsidRPr="0063014A">
        <w:rPr>
          <w:rFonts w:ascii="Times New Roman" w:eastAsia="Times New Roman" w:hAnsi="Times New Roman" w:cs="Times New Roman"/>
          <w:sz w:val="22"/>
          <w:szCs w:val="22"/>
        </w:rPr>
        <w:t xml:space="preserve"> We </w:t>
      </w:r>
      <w:r w:rsidR="0045136B" w:rsidRPr="0063014A">
        <w:rPr>
          <w:rFonts w:ascii="Times New Roman" w:eastAsia="Times New Roman" w:hAnsi="Times New Roman" w:cs="Times New Roman"/>
          <w:sz w:val="22"/>
          <w:szCs w:val="22"/>
        </w:rPr>
        <w:t xml:space="preserve">first </w:t>
      </w:r>
      <w:r w:rsidR="00146078" w:rsidRPr="0063014A">
        <w:rPr>
          <w:rFonts w:ascii="Times New Roman" w:eastAsia="Times New Roman" w:hAnsi="Times New Roman" w:cs="Times New Roman"/>
          <w:sz w:val="22"/>
          <w:szCs w:val="22"/>
        </w:rPr>
        <w:t>describe</w:t>
      </w:r>
      <w:r w:rsidR="0045136B" w:rsidRPr="0063014A">
        <w:rPr>
          <w:rFonts w:ascii="Times New Roman" w:eastAsia="Times New Roman" w:hAnsi="Times New Roman" w:cs="Times New Roman"/>
          <w:sz w:val="22"/>
          <w:szCs w:val="22"/>
        </w:rPr>
        <w:t>d</w:t>
      </w:r>
      <w:r w:rsidR="00146078" w:rsidRPr="0063014A">
        <w:rPr>
          <w:rFonts w:ascii="Times New Roman" w:eastAsia="Times New Roman" w:hAnsi="Times New Roman" w:cs="Times New Roman"/>
          <w:sz w:val="22"/>
          <w:szCs w:val="22"/>
        </w:rPr>
        <w:t xml:space="preserve"> disease-specific distribution of CVDs </w:t>
      </w:r>
      <w:r w:rsidR="0045136B" w:rsidRPr="0063014A">
        <w:rPr>
          <w:rFonts w:ascii="Times New Roman" w:eastAsia="Times New Roman" w:hAnsi="Times New Roman" w:cs="Times New Roman"/>
          <w:sz w:val="22"/>
          <w:szCs w:val="22"/>
        </w:rPr>
        <w:t>across</w:t>
      </w:r>
      <w:r w:rsidR="00146078" w:rsidRPr="0063014A">
        <w:rPr>
          <w:rFonts w:ascii="Times New Roman" w:eastAsia="Times New Roman" w:hAnsi="Times New Roman" w:cs="Times New Roman"/>
          <w:sz w:val="22"/>
          <w:szCs w:val="22"/>
        </w:rPr>
        <w:t xml:space="preserve"> 15 diagnostic categories, </w:t>
      </w:r>
      <w:r w:rsidR="0045136B" w:rsidRPr="0063014A">
        <w:rPr>
          <w:rFonts w:ascii="Times New Roman" w:eastAsia="Times New Roman" w:hAnsi="Times New Roman" w:cs="Times New Roman"/>
          <w:sz w:val="22"/>
          <w:szCs w:val="22"/>
        </w:rPr>
        <w:t>separately for men and women</w:t>
      </w:r>
      <w:r w:rsidR="00146078" w:rsidRPr="0063014A">
        <w:rPr>
          <w:rFonts w:ascii="Times New Roman" w:eastAsia="Times New Roman" w:hAnsi="Times New Roman" w:cs="Times New Roman"/>
          <w:sz w:val="22"/>
          <w:szCs w:val="22"/>
        </w:rPr>
        <w:t xml:space="preserve">. </w:t>
      </w:r>
      <w:r w:rsidR="0045136B" w:rsidRPr="0063014A">
        <w:rPr>
          <w:rFonts w:ascii="Times New Roman" w:eastAsia="Times New Roman" w:hAnsi="Times New Roman" w:cs="Times New Roman"/>
          <w:sz w:val="22"/>
          <w:szCs w:val="22"/>
        </w:rPr>
        <w:t>Second</w:t>
      </w:r>
      <w:r w:rsidR="00146078" w:rsidRPr="0063014A">
        <w:rPr>
          <w:rFonts w:ascii="Times New Roman" w:eastAsia="Times New Roman" w:hAnsi="Times New Roman" w:cs="Times New Roman"/>
          <w:sz w:val="22"/>
          <w:szCs w:val="22"/>
        </w:rPr>
        <w:t>, we examined sex differences in two key clinical outcomes of hospitalisation and death</w:t>
      </w:r>
      <w:r w:rsidR="0045136B" w:rsidRPr="0063014A">
        <w:rPr>
          <w:rFonts w:ascii="Times New Roman" w:eastAsia="Times New Roman" w:hAnsi="Times New Roman" w:cs="Times New Roman"/>
          <w:sz w:val="22"/>
          <w:szCs w:val="22"/>
        </w:rPr>
        <w:t xml:space="preserve"> separately for each CVD category</w:t>
      </w:r>
      <w:r w:rsidR="00146078" w:rsidRPr="0063014A">
        <w:rPr>
          <w:rFonts w:ascii="Times New Roman" w:eastAsia="Times New Roman" w:hAnsi="Times New Roman" w:cs="Times New Roman"/>
          <w:sz w:val="22"/>
          <w:szCs w:val="22"/>
        </w:rPr>
        <w:t xml:space="preserve">, </w:t>
      </w:r>
      <w:r w:rsidR="0045136B" w:rsidRPr="0063014A">
        <w:rPr>
          <w:rFonts w:ascii="Times New Roman" w:eastAsia="Times New Roman" w:hAnsi="Times New Roman" w:cs="Times New Roman"/>
          <w:sz w:val="22"/>
          <w:szCs w:val="22"/>
        </w:rPr>
        <w:t>whilst adjusting for baseline</w:t>
      </w:r>
      <w:r w:rsidR="00146078" w:rsidRPr="0063014A">
        <w:rPr>
          <w:rFonts w:ascii="Times New Roman" w:eastAsia="Times New Roman" w:hAnsi="Times New Roman" w:cs="Times New Roman"/>
          <w:sz w:val="22"/>
          <w:szCs w:val="22"/>
        </w:rPr>
        <w:t xml:space="preserve"> sociodemographic and clinical factors.</w:t>
      </w:r>
    </w:p>
    <w:p w14:paraId="4E3EC784" w14:textId="77777777" w:rsidR="00FD4257" w:rsidRPr="0063014A" w:rsidRDefault="00FD4257" w:rsidP="002E11BD">
      <w:pPr>
        <w:spacing w:line="48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br w:type="page"/>
      </w:r>
    </w:p>
    <w:p w14:paraId="0000001D" w14:textId="231DEDF6" w:rsidR="0015326F" w:rsidRPr="0063014A" w:rsidRDefault="00146078" w:rsidP="002E11BD">
      <w:pPr>
        <w:spacing w:line="480" w:lineRule="auto"/>
        <w:rPr>
          <w:rFonts w:ascii="Times New Roman" w:eastAsia="Times New Roman" w:hAnsi="Times New Roman" w:cs="Times New Roman"/>
          <w:b/>
          <w:color w:val="000000" w:themeColor="text1"/>
          <w:sz w:val="22"/>
          <w:szCs w:val="22"/>
        </w:rPr>
      </w:pPr>
      <w:r w:rsidRPr="0063014A">
        <w:rPr>
          <w:rFonts w:ascii="Times New Roman" w:eastAsia="Times New Roman" w:hAnsi="Times New Roman" w:cs="Times New Roman"/>
          <w:b/>
          <w:color w:val="000000" w:themeColor="text1"/>
          <w:sz w:val="22"/>
          <w:szCs w:val="22"/>
        </w:rPr>
        <w:lastRenderedPageBreak/>
        <w:t>Methods</w:t>
      </w:r>
    </w:p>
    <w:p w14:paraId="2C262011" w14:textId="70E17983" w:rsidR="00142B49" w:rsidRPr="0063014A" w:rsidRDefault="00142B49" w:rsidP="005D5EEE">
      <w:pPr>
        <w:spacing w:line="360" w:lineRule="auto"/>
        <w:rPr>
          <w:rFonts w:ascii="Times New Roman" w:hAnsi="Times New Roman" w:cs="Times New Roman"/>
          <w:b/>
          <w:bCs/>
          <w:color w:val="000000" w:themeColor="text1"/>
          <w:sz w:val="22"/>
          <w:szCs w:val="22"/>
        </w:rPr>
      </w:pPr>
      <w:r w:rsidRPr="0063014A">
        <w:rPr>
          <w:rFonts w:ascii="Times New Roman" w:eastAsia="Times New Roman" w:hAnsi="Times New Roman" w:cs="Times New Roman"/>
          <w:b/>
          <w:bCs/>
          <w:color w:val="000000" w:themeColor="text1"/>
          <w:sz w:val="22"/>
          <w:szCs w:val="22"/>
          <w:lang w:eastAsia="en-GB"/>
        </w:rPr>
        <w:t>Transparency and Openness Promotion statement</w:t>
      </w:r>
    </w:p>
    <w:p w14:paraId="2E1DC28D" w14:textId="5444DD0F" w:rsidR="00142B49" w:rsidRPr="0063014A" w:rsidRDefault="00142B49" w:rsidP="005D5EEE">
      <w:pPr>
        <w:spacing w:line="360" w:lineRule="auto"/>
        <w:rPr>
          <w:rFonts w:ascii="Times New Roman" w:eastAsia="Times New Roman" w:hAnsi="Times New Roman" w:cs="Times New Roman"/>
          <w:color w:val="000000" w:themeColor="text1"/>
          <w:sz w:val="22"/>
          <w:szCs w:val="22"/>
          <w:shd w:val="clear" w:color="auto" w:fill="FFFFFF"/>
          <w:lang w:eastAsia="en-GB"/>
        </w:rPr>
      </w:pPr>
      <w:r w:rsidRPr="0063014A">
        <w:rPr>
          <w:rFonts w:ascii="Times New Roman" w:eastAsia="Times New Roman" w:hAnsi="Times New Roman" w:cs="Times New Roman"/>
          <w:color w:val="000000" w:themeColor="text1"/>
          <w:sz w:val="22"/>
          <w:szCs w:val="22"/>
          <w:shd w:val="clear" w:color="auto" w:fill="FFFFFF"/>
          <w:lang w:eastAsia="en-GB"/>
        </w:rPr>
        <w:t xml:space="preserve">All data and materials </w:t>
      </w:r>
      <w:r w:rsidR="005D5EEE" w:rsidRPr="0063014A">
        <w:rPr>
          <w:rFonts w:ascii="Times New Roman" w:eastAsia="Times New Roman" w:hAnsi="Times New Roman" w:cs="Times New Roman"/>
          <w:color w:val="000000" w:themeColor="text1"/>
          <w:sz w:val="22"/>
          <w:szCs w:val="22"/>
          <w:shd w:val="clear" w:color="auto" w:fill="FFFFFF"/>
          <w:lang w:eastAsia="en-GB"/>
        </w:rPr>
        <w:t>are</w:t>
      </w:r>
      <w:r w:rsidRPr="0063014A">
        <w:rPr>
          <w:rFonts w:ascii="Times New Roman" w:eastAsia="Times New Roman" w:hAnsi="Times New Roman" w:cs="Times New Roman"/>
          <w:color w:val="000000" w:themeColor="text1"/>
          <w:sz w:val="22"/>
          <w:szCs w:val="22"/>
          <w:shd w:val="clear" w:color="auto" w:fill="FFFFFF"/>
          <w:lang w:eastAsia="en-GB"/>
        </w:rPr>
        <w:t xml:space="preserve"> available </w:t>
      </w:r>
      <w:r w:rsidR="005D5EEE" w:rsidRPr="0063014A">
        <w:rPr>
          <w:rFonts w:ascii="Times New Roman" w:eastAsia="Times New Roman" w:hAnsi="Times New Roman" w:cs="Times New Roman"/>
          <w:color w:val="000000" w:themeColor="text1"/>
          <w:sz w:val="22"/>
          <w:szCs w:val="22"/>
          <w:shd w:val="clear" w:color="auto" w:fill="FFFFFF"/>
          <w:lang w:eastAsia="en-GB"/>
        </w:rPr>
        <w:t>via</w:t>
      </w:r>
      <w:r w:rsidRPr="0063014A">
        <w:rPr>
          <w:rFonts w:ascii="Times New Roman" w:eastAsia="Times New Roman" w:hAnsi="Times New Roman" w:cs="Times New Roman"/>
          <w:color w:val="000000" w:themeColor="text1"/>
          <w:sz w:val="22"/>
          <w:szCs w:val="22"/>
          <w:shd w:val="clear" w:color="auto" w:fill="FFFFFF"/>
          <w:lang w:eastAsia="en-GB"/>
        </w:rPr>
        <w:t xml:space="preserve"> the </w:t>
      </w:r>
      <w:r w:rsidR="005D5EEE" w:rsidRPr="0063014A">
        <w:rPr>
          <w:rFonts w:ascii="Times New Roman" w:eastAsia="Times New Roman" w:hAnsi="Times New Roman" w:cs="Times New Roman"/>
          <w:color w:val="000000" w:themeColor="text1"/>
          <w:sz w:val="22"/>
          <w:szCs w:val="22"/>
        </w:rPr>
        <w:t>NEDS</w:t>
      </w:r>
      <w:r w:rsidR="005D5EEE" w:rsidRPr="0063014A">
        <w:rPr>
          <w:rFonts w:ascii="Times New Roman" w:eastAsia="Times New Roman" w:hAnsi="Times New Roman" w:cs="Times New Roman"/>
          <w:color w:val="000000" w:themeColor="text1"/>
          <w:sz w:val="22"/>
          <w:szCs w:val="22"/>
          <w:shd w:val="clear" w:color="auto" w:fill="FFFFFF"/>
          <w:lang w:eastAsia="en-GB"/>
        </w:rPr>
        <w:t xml:space="preserve"> resource </w:t>
      </w:r>
      <w:r w:rsidRPr="0063014A">
        <w:rPr>
          <w:rFonts w:ascii="Times New Roman" w:eastAsia="Times New Roman" w:hAnsi="Times New Roman" w:cs="Times New Roman"/>
          <w:color w:val="000000" w:themeColor="text1"/>
          <w:sz w:val="22"/>
          <w:szCs w:val="22"/>
          <w:shd w:val="clear" w:color="auto" w:fill="FFFFFF"/>
          <w:lang w:eastAsia="en-GB"/>
        </w:rPr>
        <w:t>and can be accessed at</w:t>
      </w:r>
      <w:r w:rsidR="005D5EEE" w:rsidRPr="0063014A">
        <w:rPr>
          <w:rFonts w:ascii="Times New Roman" w:eastAsia="Times New Roman" w:hAnsi="Times New Roman" w:cs="Times New Roman"/>
          <w:color w:val="000000" w:themeColor="text1"/>
          <w:sz w:val="22"/>
          <w:szCs w:val="22"/>
          <w:shd w:val="clear" w:color="auto" w:fill="FFFFFF"/>
          <w:lang w:eastAsia="en-GB"/>
        </w:rPr>
        <w:t xml:space="preserve">: </w:t>
      </w:r>
      <w:hyperlink r:id="rId10" w:history="1">
        <w:r w:rsidR="005D5EEE" w:rsidRPr="0063014A">
          <w:rPr>
            <w:rStyle w:val="Hyperlink"/>
            <w:rFonts w:ascii="Times New Roman" w:hAnsi="Times New Roman" w:cs="Times New Roman"/>
            <w:noProof/>
            <w:color w:val="000000" w:themeColor="text1"/>
            <w:sz w:val="22"/>
          </w:rPr>
          <w:t>https://www.hcup-us.ahrq.gov/nedsoverview.jsp</w:t>
        </w:r>
      </w:hyperlink>
      <w:r w:rsidR="005D5EEE" w:rsidRPr="0063014A">
        <w:rPr>
          <w:rFonts w:ascii="Times New Roman" w:hAnsi="Times New Roman" w:cs="Times New Roman"/>
          <w:noProof/>
          <w:color w:val="000000" w:themeColor="text1"/>
          <w:sz w:val="22"/>
        </w:rPr>
        <w:t xml:space="preserve"> </w:t>
      </w:r>
    </w:p>
    <w:p w14:paraId="755EDE2F" w14:textId="77777777" w:rsidR="00E52653" w:rsidRPr="0063014A" w:rsidRDefault="00E52653" w:rsidP="002E11BD">
      <w:pPr>
        <w:spacing w:line="480" w:lineRule="auto"/>
        <w:rPr>
          <w:rFonts w:ascii="Times New Roman" w:eastAsia="Times New Roman" w:hAnsi="Times New Roman" w:cs="Times New Roman"/>
          <w:b/>
          <w:sz w:val="22"/>
          <w:szCs w:val="22"/>
        </w:rPr>
      </w:pPr>
    </w:p>
    <w:p w14:paraId="6534E6D6" w14:textId="38F04A4A" w:rsidR="00142B49" w:rsidRPr="0063014A" w:rsidRDefault="00146078" w:rsidP="002E11BD">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b/>
          <w:sz w:val="22"/>
          <w:szCs w:val="22"/>
        </w:rPr>
        <w:t>Data source and analysis sample</w:t>
      </w:r>
    </w:p>
    <w:p w14:paraId="0000001F" w14:textId="664AF8BA" w:rsidR="0015326F" w:rsidRPr="0063014A" w:rsidRDefault="00146078" w:rsidP="002E11BD">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The NEDS</w:t>
      </w:r>
      <w:r w:rsidR="002954FE" w:rsidRPr="0063014A">
        <w:rPr>
          <w:rFonts w:ascii="Times New Roman" w:eastAsia="Times New Roman" w:hAnsi="Times New Roman" w:cs="Times New Roman"/>
          <w:sz w:val="22"/>
          <w:szCs w:val="22"/>
        </w:rPr>
        <w:fldChar w:fldCharType="begin" w:fldLock="1"/>
      </w:r>
      <w:r w:rsidR="002954FE" w:rsidRPr="0063014A">
        <w:rPr>
          <w:rFonts w:ascii="Times New Roman" w:eastAsia="Times New Roman" w:hAnsi="Times New Roman" w:cs="Times New Roman"/>
          <w:sz w:val="22"/>
          <w:szCs w:val="22"/>
        </w:rPr>
        <w:instrText>ADDIN CSL_CITATION {"citationItems":[{"id":"ITEM-1","itemData":{"URL":"https://www.hcup-us.ahrq.gov/nedsoverview.jsp","accessed":{"date-parts":[["2022","1","2"]]},"id":"ITEM-1","issued":{"date-parts":[["0"]]},"title":"Overview of the Nationwide Emergency Department Sample (NEDS)","type":"webpage"},"uris":["http://www.mendeley.com/documents/?uuid=b39bf303-4c18-3c59-9b18-dc2851be6a93"]}],"mendeley":{"formattedCitation":"&lt;sup&gt;19&lt;/sup&gt;","plainTextFormattedCitation":"19","previouslyFormattedCitation":"&lt;sup&gt;19&lt;/sup&gt;"},"properties":{"noteIndex":0},"schema":"https://github.com/citation-style-language/schema/raw/master/csl-citation.json"}</w:instrText>
      </w:r>
      <w:r w:rsidR="002954FE" w:rsidRPr="0063014A">
        <w:rPr>
          <w:rFonts w:ascii="Times New Roman" w:eastAsia="Times New Roman" w:hAnsi="Times New Roman" w:cs="Times New Roman"/>
          <w:sz w:val="22"/>
          <w:szCs w:val="22"/>
        </w:rPr>
        <w:fldChar w:fldCharType="separate"/>
      </w:r>
      <w:r w:rsidR="002954FE" w:rsidRPr="0063014A">
        <w:rPr>
          <w:rFonts w:ascii="Times New Roman" w:eastAsia="Times New Roman" w:hAnsi="Times New Roman" w:cs="Times New Roman"/>
          <w:noProof/>
          <w:sz w:val="22"/>
          <w:szCs w:val="22"/>
          <w:vertAlign w:val="superscript"/>
        </w:rPr>
        <w:t>19</w:t>
      </w:r>
      <w:r w:rsidR="002954FE" w:rsidRPr="0063014A">
        <w:rPr>
          <w:rFonts w:ascii="Times New Roman" w:eastAsia="Times New Roman" w:hAnsi="Times New Roman" w:cs="Times New Roman"/>
          <w:sz w:val="22"/>
          <w:szCs w:val="22"/>
        </w:rPr>
        <w:fldChar w:fldCharType="end"/>
      </w:r>
      <w:r w:rsidRPr="0063014A">
        <w:rPr>
          <w:rFonts w:ascii="Times New Roman" w:eastAsia="Times New Roman" w:hAnsi="Times New Roman" w:cs="Times New Roman"/>
          <w:sz w:val="22"/>
          <w:szCs w:val="22"/>
        </w:rPr>
        <w:t xml:space="preserve"> is the largest all-payer ED database in the USA. Unweighted, </w:t>
      </w:r>
      <w:r w:rsidR="009E5990" w:rsidRPr="0063014A">
        <w:rPr>
          <w:rFonts w:ascii="Times New Roman" w:eastAsia="Times New Roman" w:hAnsi="Times New Roman" w:cs="Times New Roman"/>
          <w:sz w:val="22"/>
          <w:szCs w:val="22"/>
        </w:rPr>
        <w:t>it</w:t>
      </w:r>
      <w:r w:rsidRPr="0063014A">
        <w:rPr>
          <w:rFonts w:ascii="Times New Roman" w:eastAsia="Times New Roman" w:hAnsi="Times New Roman" w:cs="Times New Roman"/>
          <w:sz w:val="22"/>
          <w:szCs w:val="22"/>
        </w:rPr>
        <w:t xml:space="preserve"> includes data from more than 30 million ED visits each year. Weighted, it estimates approximately 145 million nationally representative ED encounters. The dataset comprises discharge data for ED visits from 989 hospitals located in 40 States and the District of Columbia, approximating a 20-percent stratified sample of U.S. hospital-owned </w:t>
      </w:r>
      <w:proofErr w:type="spellStart"/>
      <w:r w:rsidRPr="0063014A">
        <w:rPr>
          <w:rFonts w:ascii="Times New Roman" w:eastAsia="Times New Roman" w:hAnsi="Times New Roman" w:cs="Times New Roman"/>
          <w:sz w:val="22"/>
          <w:szCs w:val="22"/>
        </w:rPr>
        <w:t>EDs.</w:t>
      </w:r>
      <w:proofErr w:type="spellEnd"/>
      <w:r w:rsidRPr="0063014A">
        <w:rPr>
          <w:rFonts w:ascii="Times New Roman" w:eastAsia="Times New Roman" w:hAnsi="Times New Roman" w:cs="Times New Roman"/>
          <w:sz w:val="22"/>
          <w:szCs w:val="22"/>
        </w:rPr>
        <w:t xml:space="preserve"> The NEDS captures patients initially seen in the ED and subsequently admitted to the same hospital as well as ED visits that do not result in a direct admission (i.e., treat-and-release, transfer to another hospital).</w:t>
      </w:r>
    </w:p>
    <w:p w14:paraId="00000021" w14:textId="5F3B0DE7" w:rsidR="0015326F" w:rsidRPr="0063014A" w:rsidRDefault="00146078" w:rsidP="00F3418B">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Each ED encounter includes associated diagnostic labels recorded according to the international classification of disease (ICD) codes, which from 2016 onward are as per the 10</w:t>
      </w:r>
      <w:r w:rsidRPr="0063014A">
        <w:rPr>
          <w:rFonts w:ascii="Times New Roman" w:eastAsia="Times New Roman" w:hAnsi="Times New Roman" w:cs="Times New Roman"/>
          <w:sz w:val="22"/>
          <w:szCs w:val="22"/>
          <w:vertAlign w:val="superscript"/>
        </w:rPr>
        <w:t>th</w:t>
      </w:r>
      <w:r w:rsidRPr="0063014A">
        <w:rPr>
          <w:rFonts w:ascii="Times New Roman" w:eastAsia="Times New Roman" w:hAnsi="Times New Roman" w:cs="Times New Roman"/>
          <w:sz w:val="22"/>
          <w:szCs w:val="22"/>
        </w:rPr>
        <w:t xml:space="preserve"> revision (ICD-10). Patient demographics characteristics (e.g., sex, age, race/ethnicity, urban-rural designation of residence, national quartile of median household income for patient's ZIP Code), expected payment source (e.g., Medicare, Medicaid, private insurance, self-pay, no charge, and other insurance type), and hospital characteristics (e.g., region, trauma centre indicator, urban-rural location, teaching status) are also available. Additionally, there is record of whether an ED encounter resulted in admission. For those admitted, information is available on inpatient stay, such as total charges and length of stay. Discharge destination is available for patients who were treated in the ED and not admitted directly to the hospital (e.g., released home, transferred)</w:t>
      </w:r>
      <w:r w:rsidR="00F3418B" w:rsidRPr="0063014A">
        <w:rPr>
          <w:rFonts w:ascii="Times New Roman" w:eastAsia="Times New Roman" w:hAnsi="Times New Roman" w:cs="Times New Roman"/>
          <w:sz w:val="22"/>
          <w:szCs w:val="22"/>
        </w:rPr>
        <w:t xml:space="preserve">. </w:t>
      </w:r>
      <w:r w:rsidR="00F3418B" w:rsidRPr="0063014A">
        <w:rPr>
          <w:rFonts w:ascii="Times New Roman" w:eastAsia="Gungsuh" w:hAnsi="Times New Roman" w:cs="Times New Roman"/>
          <w:sz w:val="22"/>
          <w:szCs w:val="22"/>
        </w:rPr>
        <w:t>ED and in-hospital all-cause death data is also available. For the present study, we included all ED encounters in adults (age ≥ 18 years-old) with a primary CVD diagnosis recorded between 2016-2018.</w:t>
      </w:r>
      <w:r w:rsidR="00453054" w:rsidRPr="0063014A">
        <w:t xml:space="preserve"> </w:t>
      </w:r>
      <w:r w:rsidR="00453054" w:rsidRPr="0063014A">
        <w:rPr>
          <w:rFonts w:ascii="Times New Roman" w:eastAsia="Gungsuh" w:hAnsi="Times New Roman" w:cs="Times New Roman"/>
          <w:sz w:val="22"/>
          <w:szCs w:val="22"/>
        </w:rPr>
        <w:t>Cases with missing data on age, sex, or mortality were excluded from the analysis. Cases excluded due to missing data represented 0.2% (n=43,227) of the original dataset (supplementary figure 1).</w:t>
      </w:r>
    </w:p>
    <w:p w14:paraId="31A98348" w14:textId="4F1E2198" w:rsidR="00F3418B" w:rsidRPr="0063014A" w:rsidRDefault="00F3418B" w:rsidP="00F3418B">
      <w:pPr>
        <w:spacing w:line="480" w:lineRule="auto"/>
        <w:rPr>
          <w:rFonts w:ascii="Times New Roman" w:eastAsia="Times New Roman" w:hAnsi="Times New Roman" w:cs="Times New Roman"/>
          <w:sz w:val="22"/>
          <w:szCs w:val="22"/>
        </w:rPr>
      </w:pPr>
    </w:p>
    <w:p w14:paraId="5C6BD4E4" w14:textId="77777777" w:rsidR="00F3418B" w:rsidRPr="0063014A" w:rsidRDefault="00F3418B" w:rsidP="00F3418B">
      <w:pPr>
        <w:spacing w:line="480" w:lineRule="auto"/>
        <w:rPr>
          <w:rFonts w:ascii="Times New Roman" w:hAnsi="Times New Roman" w:cs="Times New Roman"/>
          <w:b/>
          <w:bCs/>
          <w:color w:val="000000" w:themeColor="text1"/>
          <w:sz w:val="22"/>
          <w:szCs w:val="22"/>
        </w:rPr>
      </w:pPr>
      <w:r w:rsidRPr="0063014A">
        <w:rPr>
          <w:rFonts w:ascii="Times New Roman" w:hAnsi="Times New Roman" w:cs="Times New Roman"/>
          <w:b/>
          <w:bCs/>
          <w:color w:val="000000" w:themeColor="text1"/>
          <w:sz w:val="22"/>
          <w:szCs w:val="22"/>
        </w:rPr>
        <w:t>Ethics statement</w:t>
      </w:r>
    </w:p>
    <w:p w14:paraId="70072037" w14:textId="47836D5D" w:rsidR="00F3418B" w:rsidRPr="0063014A" w:rsidRDefault="00F3418B" w:rsidP="00F3418B">
      <w:pPr>
        <w:spacing w:line="480" w:lineRule="auto"/>
        <w:rPr>
          <w:rFonts w:ascii="Times New Roman" w:hAnsi="Times New Roman" w:cs="Times New Roman"/>
          <w:color w:val="000000" w:themeColor="text1"/>
          <w:sz w:val="22"/>
          <w:szCs w:val="22"/>
        </w:rPr>
      </w:pPr>
      <w:r w:rsidRPr="0063014A">
        <w:rPr>
          <w:rFonts w:ascii="Times New Roman" w:hAnsi="Times New Roman" w:cs="Times New Roman"/>
          <w:color w:val="000000" w:themeColor="text1"/>
          <w:sz w:val="22"/>
          <w:szCs w:val="22"/>
        </w:rPr>
        <w:t>This study was conducted using anonymised routine health data. Ethical approval was not required</w:t>
      </w:r>
    </w:p>
    <w:p w14:paraId="18075B95" w14:textId="77777777" w:rsidR="00F3418B" w:rsidRPr="0063014A" w:rsidRDefault="00F3418B" w:rsidP="00F3418B">
      <w:pPr>
        <w:spacing w:line="480" w:lineRule="auto"/>
        <w:rPr>
          <w:rFonts w:ascii="Times New Roman" w:eastAsia="Times New Roman" w:hAnsi="Times New Roman" w:cs="Times New Roman"/>
          <w:sz w:val="22"/>
          <w:szCs w:val="22"/>
        </w:rPr>
      </w:pPr>
    </w:p>
    <w:p w14:paraId="742702F5" w14:textId="77777777" w:rsidR="0050771F" w:rsidRPr="0063014A" w:rsidRDefault="0050771F" w:rsidP="002E11BD">
      <w:pPr>
        <w:spacing w:line="480" w:lineRule="auto"/>
        <w:rPr>
          <w:rFonts w:ascii="Times New Roman" w:hAnsi="Times New Roman" w:cs="Times New Roman"/>
          <w:b/>
          <w:bCs/>
          <w:sz w:val="22"/>
          <w:szCs w:val="22"/>
        </w:rPr>
      </w:pPr>
      <w:r w:rsidRPr="0063014A">
        <w:rPr>
          <w:rFonts w:ascii="Times New Roman" w:hAnsi="Times New Roman" w:cs="Times New Roman"/>
          <w:b/>
          <w:bCs/>
          <w:sz w:val="22"/>
          <w:szCs w:val="22"/>
        </w:rPr>
        <w:t>Cardiovascular diseases</w:t>
      </w:r>
    </w:p>
    <w:p w14:paraId="7D525C7B" w14:textId="4056DAE2" w:rsidR="0050771F" w:rsidRPr="0063014A" w:rsidRDefault="0050771F" w:rsidP="002E11BD">
      <w:pPr>
        <w:spacing w:line="480" w:lineRule="auto"/>
        <w:rPr>
          <w:rFonts w:ascii="Times New Roman" w:eastAsia="Times New Roman" w:hAnsi="Times New Roman" w:cs="Times New Roman"/>
          <w:sz w:val="22"/>
          <w:szCs w:val="22"/>
          <w:shd w:val="clear" w:color="auto" w:fill="FFFFFF"/>
          <w:lang w:eastAsia="en-GB"/>
        </w:rPr>
      </w:pPr>
      <w:r w:rsidRPr="0063014A">
        <w:rPr>
          <w:rFonts w:ascii="Times New Roman" w:hAnsi="Times New Roman" w:cs="Times New Roman"/>
          <w:sz w:val="22"/>
          <w:szCs w:val="22"/>
        </w:rPr>
        <w:t xml:space="preserve">CVDs were ascertained according to </w:t>
      </w:r>
      <w:r w:rsidRPr="0063014A">
        <w:rPr>
          <w:rFonts w:ascii="Times New Roman" w:eastAsia="Times New Roman" w:hAnsi="Times New Roman" w:cs="Times New Roman"/>
          <w:sz w:val="22"/>
          <w:szCs w:val="22"/>
          <w:shd w:val="clear" w:color="auto" w:fill="FFFFFF"/>
          <w:lang w:eastAsia="en-GB"/>
        </w:rPr>
        <w:t xml:space="preserve">ICD-10 codes and grouped into </w:t>
      </w:r>
      <w:r w:rsidR="00A6367E" w:rsidRPr="0063014A">
        <w:rPr>
          <w:rFonts w:ascii="Times New Roman" w:eastAsia="Times New Roman" w:hAnsi="Times New Roman" w:cs="Times New Roman"/>
          <w:sz w:val="22"/>
          <w:szCs w:val="22"/>
          <w:shd w:val="clear" w:color="auto" w:fill="FFFFFF"/>
          <w:lang w:eastAsia="en-GB"/>
        </w:rPr>
        <w:t xml:space="preserve">the following </w:t>
      </w:r>
      <w:r w:rsidR="00095158" w:rsidRPr="0063014A">
        <w:rPr>
          <w:rFonts w:ascii="Times New Roman" w:eastAsia="Times New Roman" w:hAnsi="Times New Roman" w:cs="Times New Roman"/>
          <w:sz w:val="22"/>
          <w:szCs w:val="22"/>
          <w:shd w:val="clear" w:color="auto" w:fill="FFFFFF"/>
          <w:lang w:eastAsia="en-GB"/>
        </w:rPr>
        <w:t xml:space="preserve">15 </w:t>
      </w:r>
      <w:r w:rsidRPr="0063014A">
        <w:rPr>
          <w:rFonts w:ascii="Times New Roman" w:eastAsia="Times New Roman" w:hAnsi="Times New Roman" w:cs="Times New Roman"/>
          <w:sz w:val="22"/>
          <w:szCs w:val="22"/>
          <w:shd w:val="clear" w:color="auto" w:fill="FFFFFF"/>
          <w:lang w:eastAsia="en-GB"/>
        </w:rPr>
        <w:t>disease categories: acute myocardial infarction (AMI; I21-I22), ischaemic stroke (I63), intracranial haemorrhage (I60-I62), essential hypertension (I10), hypertensive crisis (</w:t>
      </w:r>
      <w:r w:rsidRPr="0063014A">
        <w:rPr>
          <w:rFonts w:ascii="Times New Roman" w:hAnsi="Times New Roman" w:cs="Times New Roman"/>
          <w:sz w:val="22"/>
          <w:szCs w:val="22"/>
        </w:rPr>
        <w:t>I16</w:t>
      </w:r>
      <w:r w:rsidRPr="0063014A">
        <w:rPr>
          <w:rFonts w:ascii="Times New Roman" w:eastAsia="Times New Roman" w:hAnsi="Times New Roman" w:cs="Times New Roman"/>
          <w:sz w:val="22"/>
          <w:szCs w:val="22"/>
          <w:shd w:val="clear" w:color="auto" w:fill="FFFFFF"/>
          <w:lang w:eastAsia="en-GB"/>
        </w:rPr>
        <w:t>), hypertensive heart or kidney disease (I11-I13), aortic aneurysm or dissection (I71), heart failure (I50), atrial fibrillation(AF)/flutter (I48), supraventricular tachycardia (SVT; I47.1), cardiac arrest (I46), pulmonary embolism (PE, I26), deep vein thrombosis (DVT; I82.4), valvular heart disease (VHD; I34-I37), pericarditis (I30).</w:t>
      </w:r>
      <w:r w:rsidR="004951D8" w:rsidRPr="0063014A">
        <w:rPr>
          <w:rFonts w:ascii="Times New Roman" w:eastAsia="Times New Roman" w:hAnsi="Times New Roman" w:cs="Times New Roman"/>
          <w:sz w:val="22"/>
          <w:szCs w:val="22"/>
          <w:shd w:val="clear" w:color="auto" w:fill="FFFFFF"/>
          <w:lang w:eastAsia="en-GB"/>
        </w:rPr>
        <w:t xml:space="preserve"> These disease categories were selected to identify a broad range of </w:t>
      </w:r>
      <w:r w:rsidR="00613CCF" w:rsidRPr="0063014A">
        <w:rPr>
          <w:rFonts w:ascii="Times New Roman" w:eastAsia="Times New Roman" w:hAnsi="Times New Roman" w:cs="Times New Roman"/>
          <w:sz w:val="22"/>
          <w:szCs w:val="22"/>
          <w:shd w:val="clear" w:color="auto" w:fill="FFFFFF"/>
          <w:lang w:eastAsia="en-GB"/>
        </w:rPr>
        <w:t xml:space="preserve">acute </w:t>
      </w:r>
      <w:r w:rsidR="004951D8" w:rsidRPr="0063014A">
        <w:rPr>
          <w:rFonts w:ascii="Times New Roman" w:eastAsia="Times New Roman" w:hAnsi="Times New Roman" w:cs="Times New Roman"/>
          <w:sz w:val="22"/>
          <w:szCs w:val="22"/>
          <w:shd w:val="clear" w:color="auto" w:fill="FFFFFF"/>
          <w:lang w:eastAsia="en-GB"/>
        </w:rPr>
        <w:t>conditions that could be unambiguously defined from ICD-10 codes and reliably diagnosed in the ED setting. The diagnostic codes used are based on codes recorded at completion of the ED encounter.</w:t>
      </w:r>
    </w:p>
    <w:p w14:paraId="00000024" w14:textId="77777777" w:rsidR="0015326F" w:rsidRPr="0063014A" w:rsidRDefault="0015326F" w:rsidP="002E11BD">
      <w:pPr>
        <w:spacing w:line="480" w:lineRule="auto"/>
        <w:rPr>
          <w:rFonts w:ascii="Times New Roman" w:eastAsia="Times New Roman" w:hAnsi="Times New Roman" w:cs="Times New Roman"/>
          <w:sz w:val="22"/>
          <w:szCs w:val="22"/>
        </w:rPr>
      </w:pPr>
    </w:p>
    <w:p w14:paraId="302DB13B" w14:textId="175876FE" w:rsidR="0050771F" w:rsidRPr="0063014A" w:rsidRDefault="000A43D0" w:rsidP="002E11BD">
      <w:pPr>
        <w:spacing w:line="480" w:lineRule="auto"/>
        <w:rPr>
          <w:rFonts w:ascii="Times New Roman" w:hAnsi="Times New Roman" w:cs="Times New Roman"/>
          <w:b/>
          <w:bCs/>
          <w:color w:val="000000" w:themeColor="text1"/>
          <w:sz w:val="22"/>
          <w:szCs w:val="22"/>
        </w:rPr>
      </w:pPr>
      <w:r w:rsidRPr="0063014A">
        <w:rPr>
          <w:rFonts w:ascii="Times New Roman" w:hAnsi="Times New Roman" w:cs="Times New Roman"/>
          <w:b/>
          <w:bCs/>
          <w:color w:val="000000" w:themeColor="text1"/>
          <w:sz w:val="22"/>
          <w:szCs w:val="22"/>
        </w:rPr>
        <w:t>Outcomes</w:t>
      </w:r>
    </w:p>
    <w:p w14:paraId="00000026" w14:textId="70E17129" w:rsidR="0015326F" w:rsidRPr="0063014A" w:rsidRDefault="00146078" w:rsidP="002E11BD">
      <w:pPr>
        <w:spacing w:line="48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 xml:space="preserve">The outcomes </w:t>
      </w:r>
      <w:r w:rsidR="00095158" w:rsidRPr="0063014A">
        <w:rPr>
          <w:rFonts w:ascii="Times New Roman" w:eastAsia="Times New Roman" w:hAnsi="Times New Roman" w:cs="Times New Roman"/>
          <w:color w:val="000000"/>
          <w:sz w:val="22"/>
          <w:szCs w:val="22"/>
        </w:rPr>
        <w:t>of interest were</w:t>
      </w:r>
      <w:r w:rsidRPr="0063014A">
        <w:rPr>
          <w:rFonts w:ascii="Times New Roman" w:eastAsia="Times New Roman" w:hAnsi="Times New Roman" w:cs="Times New Roman"/>
          <w:color w:val="000000"/>
          <w:sz w:val="22"/>
          <w:szCs w:val="22"/>
        </w:rPr>
        <w:t xml:space="preserve"> hospitalisation and death. Hospitalisation was extracted from NEDS discharge destination data. Deaths were also available from NEDS and include all-cause death after ED presentation; we examined separately 1) ED </w:t>
      </w:r>
      <w:r w:rsidR="00095158" w:rsidRPr="0063014A">
        <w:rPr>
          <w:rFonts w:ascii="Times New Roman" w:eastAsia="Times New Roman" w:hAnsi="Times New Roman" w:cs="Times New Roman"/>
          <w:color w:val="000000"/>
          <w:sz w:val="22"/>
          <w:szCs w:val="22"/>
        </w:rPr>
        <w:t xml:space="preserve">death </w:t>
      </w:r>
      <w:r w:rsidRPr="0063014A">
        <w:rPr>
          <w:rFonts w:ascii="Times New Roman" w:eastAsia="Times New Roman" w:hAnsi="Times New Roman" w:cs="Times New Roman"/>
          <w:color w:val="000000"/>
          <w:sz w:val="22"/>
          <w:szCs w:val="22"/>
        </w:rPr>
        <w:t>and 2) overall deaths, with the latter including deaths in ED and subsequent in-hospital deaths.</w:t>
      </w:r>
    </w:p>
    <w:p w14:paraId="00000027" w14:textId="77777777" w:rsidR="0015326F" w:rsidRPr="0063014A" w:rsidRDefault="0015326F" w:rsidP="002E11BD">
      <w:pPr>
        <w:spacing w:line="480" w:lineRule="auto"/>
        <w:rPr>
          <w:rFonts w:ascii="Times New Roman" w:eastAsia="Times New Roman" w:hAnsi="Times New Roman" w:cs="Times New Roman"/>
          <w:color w:val="000000"/>
          <w:sz w:val="22"/>
          <w:szCs w:val="22"/>
        </w:rPr>
      </w:pPr>
    </w:p>
    <w:p w14:paraId="00000028" w14:textId="77777777" w:rsidR="0015326F" w:rsidRPr="0063014A" w:rsidRDefault="00146078" w:rsidP="002E11BD">
      <w:pPr>
        <w:spacing w:line="480" w:lineRule="auto"/>
        <w:rPr>
          <w:rFonts w:ascii="Times New Roman" w:eastAsia="Times New Roman" w:hAnsi="Times New Roman" w:cs="Times New Roman"/>
          <w:b/>
          <w:color w:val="000000"/>
          <w:sz w:val="22"/>
          <w:szCs w:val="22"/>
        </w:rPr>
      </w:pPr>
      <w:r w:rsidRPr="0063014A">
        <w:rPr>
          <w:rFonts w:ascii="Times New Roman" w:eastAsia="Times New Roman" w:hAnsi="Times New Roman" w:cs="Times New Roman"/>
          <w:b/>
          <w:color w:val="000000"/>
          <w:sz w:val="22"/>
          <w:szCs w:val="22"/>
        </w:rPr>
        <w:t>Statistical analysis</w:t>
      </w:r>
    </w:p>
    <w:p w14:paraId="00000029" w14:textId="1AB61367"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Continuous variables are presented as median (25th percentile, 75th percentile), due to skewed data. Categorical data are presented as frequencies and percentages. Categorical variables were compared using Pearson's chi square test</w:t>
      </w:r>
      <w:r w:rsidR="002832D7" w:rsidRPr="0063014A">
        <w:rPr>
          <w:rFonts w:ascii="Times New Roman" w:hAnsi="Times New Roman" w:cs="Times New Roman"/>
          <w:sz w:val="22"/>
          <w:szCs w:val="22"/>
        </w:rPr>
        <w:t>. C</w:t>
      </w:r>
      <w:r w:rsidRPr="0063014A">
        <w:rPr>
          <w:rFonts w:ascii="Times New Roman" w:hAnsi="Times New Roman" w:cs="Times New Roman"/>
          <w:sz w:val="22"/>
          <w:szCs w:val="22"/>
        </w:rPr>
        <w:t>ontinuous variables were compared</w:t>
      </w:r>
      <w:r w:rsidR="00A6367E" w:rsidRPr="0063014A">
        <w:rPr>
          <w:rFonts w:ascii="Times New Roman" w:hAnsi="Times New Roman" w:cs="Times New Roman"/>
          <w:sz w:val="22"/>
          <w:szCs w:val="22"/>
        </w:rPr>
        <w:t xml:space="preserve"> </w:t>
      </w:r>
      <w:r w:rsidR="00A22C0A" w:rsidRPr="0063014A">
        <w:rPr>
          <w:rFonts w:ascii="Times New Roman" w:hAnsi="Times New Roman" w:cs="Times New Roman"/>
          <w:sz w:val="22"/>
          <w:szCs w:val="22"/>
        </w:rPr>
        <w:t>using Mann U Whitney test</w:t>
      </w:r>
      <w:r w:rsidRPr="0063014A">
        <w:rPr>
          <w:rFonts w:ascii="Times New Roman" w:hAnsi="Times New Roman" w:cs="Times New Roman"/>
          <w:sz w:val="22"/>
          <w:szCs w:val="22"/>
        </w:rPr>
        <w:t xml:space="preserve">. </w:t>
      </w:r>
      <w:r w:rsidR="003C7793" w:rsidRPr="0063014A">
        <w:rPr>
          <w:rFonts w:ascii="Times New Roman" w:hAnsi="Times New Roman" w:cs="Times New Roman"/>
          <w:sz w:val="22"/>
          <w:szCs w:val="22"/>
        </w:rPr>
        <w:t xml:space="preserve">All analyses were weighted using the provided discharge weights as </w:t>
      </w:r>
      <w:r w:rsidR="009D6CF7">
        <w:rPr>
          <w:rFonts w:ascii="Times New Roman" w:hAnsi="Times New Roman" w:cs="Times New Roman"/>
          <w:sz w:val="22"/>
          <w:szCs w:val="22"/>
        </w:rPr>
        <w:t xml:space="preserve">per </w:t>
      </w:r>
      <w:r w:rsidR="009D6CF7" w:rsidRPr="009D6CF7">
        <w:rPr>
          <w:rFonts w:ascii="Times New Roman" w:hAnsi="Times New Roman" w:cs="Times New Roman"/>
          <w:sz w:val="22"/>
          <w:szCs w:val="22"/>
        </w:rPr>
        <w:t>Healthcare Cost and Utilization Project</w:t>
      </w:r>
      <w:r w:rsidR="009D6CF7">
        <w:rPr>
          <w:rFonts w:ascii="Times New Roman" w:hAnsi="Times New Roman" w:cs="Times New Roman"/>
          <w:sz w:val="22"/>
          <w:szCs w:val="22"/>
        </w:rPr>
        <w:t xml:space="preserve"> (</w:t>
      </w:r>
      <w:r w:rsidR="003C7793" w:rsidRPr="0063014A">
        <w:rPr>
          <w:rFonts w:ascii="Times New Roman" w:hAnsi="Times New Roman" w:cs="Times New Roman"/>
          <w:sz w:val="22"/>
          <w:szCs w:val="22"/>
        </w:rPr>
        <w:t>HCUP</w:t>
      </w:r>
      <w:r w:rsidR="009D6CF7">
        <w:rPr>
          <w:rFonts w:ascii="Times New Roman" w:hAnsi="Times New Roman" w:cs="Times New Roman"/>
          <w:sz w:val="22"/>
          <w:szCs w:val="22"/>
        </w:rPr>
        <w:t>) recommendations</w:t>
      </w:r>
      <w:r w:rsidR="00B21B46" w:rsidRPr="0063014A">
        <w:rPr>
          <w:rFonts w:ascii="Times New Roman" w:hAnsi="Times New Roman" w:cs="Times New Roman"/>
          <w:sz w:val="22"/>
          <w:szCs w:val="22"/>
        </w:rPr>
        <w:fldChar w:fldCharType="begin" w:fldLock="1"/>
      </w:r>
      <w:r w:rsidR="00B21B46" w:rsidRPr="0063014A">
        <w:rPr>
          <w:rFonts w:ascii="Times New Roman" w:hAnsi="Times New Roman" w:cs="Times New Roman"/>
          <w:sz w:val="22"/>
          <w:szCs w:val="22"/>
        </w:rPr>
        <w:instrText>ADDIN CSL_CITATION {"citationItems":[{"id":"ITEM-1","itemData":{"URL":"https://www.hcup-us.ahrq.gov/db/nation/neds/nedschecklist.jsp","accessed":{"date-parts":[["2022","6","26"]]},"id":"ITEM-1","issued":{"date-parts":[["0"]]},"title":"Checklist for Working with the NEDS","type":"webpage"},"uris":["http://www.mendeley.com/documents/?uuid=15019fb4-9081-3986-88b2-95bfff83bd23"]}],"mendeley":{"formattedCitation":"&lt;sup&gt;20&lt;/sup&gt;","plainTextFormattedCitation":"20","previouslyFormattedCitation":"&lt;sup&gt;20&lt;/sup&gt;"},"properties":{"noteIndex":0},"schema":"https://github.com/citation-style-language/schema/raw/master/csl-citation.json"}</w:instrText>
      </w:r>
      <w:r w:rsidR="00B21B46"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20</w:t>
      </w:r>
      <w:r w:rsidR="00B21B46" w:rsidRPr="0063014A">
        <w:rPr>
          <w:rFonts w:ascii="Times New Roman" w:hAnsi="Times New Roman" w:cs="Times New Roman"/>
          <w:sz w:val="22"/>
          <w:szCs w:val="22"/>
        </w:rPr>
        <w:fldChar w:fldCharType="end"/>
      </w:r>
      <w:r w:rsidR="003C7793" w:rsidRPr="0063014A">
        <w:rPr>
          <w:rFonts w:ascii="Times New Roman" w:hAnsi="Times New Roman" w:cs="Times New Roman"/>
          <w:sz w:val="22"/>
          <w:szCs w:val="22"/>
        </w:rPr>
        <w:t>.</w:t>
      </w:r>
    </w:p>
    <w:p w14:paraId="0C6EDF63" w14:textId="085FDAA2" w:rsidR="00C32ABC"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ab/>
        <w:t>We calculated the proportion of admissions attributed to each CVD category</w:t>
      </w:r>
      <w:r w:rsidR="00F45BD3" w:rsidRPr="0063014A">
        <w:rPr>
          <w:rFonts w:ascii="Times New Roman" w:hAnsi="Times New Roman" w:cs="Times New Roman"/>
          <w:sz w:val="22"/>
          <w:szCs w:val="22"/>
        </w:rPr>
        <w:t>, separately for men and women</w:t>
      </w:r>
      <w:r w:rsidRPr="0063014A">
        <w:rPr>
          <w:rFonts w:ascii="Times New Roman" w:hAnsi="Times New Roman" w:cs="Times New Roman"/>
          <w:sz w:val="22"/>
          <w:szCs w:val="22"/>
        </w:rPr>
        <w:t xml:space="preserve">. </w:t>
      </w:r>
      <w:r w:rsidR="002832D7" w:rsidRPr="0063014A">
        <w:rPr>
          <w:rFonts w:ascii="Times New Roman" w:hAnsi="Times New Roman" w:cs="Times New Roman"/>
          <w:sz w:val="22"/>
          <w:szCs w:val="22"/>
        </w:rPr>
        <w:t>W</w:t>
      </w:r>
      <w:r w:rsidRPr="0063014A">
        <w:rPr>
          <w:rFonts w:ascii="Times New Roman" w:hAnsi="Times New Roman" w:cs="Times New Roman"/>
          <w:sz w:val="22"/>
          <w:szCs w:val="22"/>
        </w:rPr>
        <w:t xml:space="preserve">e </w:t>
      </w:r>
      <w:r w:rsidR="002832D7" w:rsidRPr="0063014A">
        <w:rPr>
          <w:rFonts w:ascii="Times New Roman" w:hAnsi="Times New Roman" w:cs="Times New Roman"/>
          <w:sz w:val="22"/>
          <w:szCs w:val="22"/>
        </w:rPr>
        <w:t>calculated</w:t>
      </w:r>
      <w:r w:rsidRPr="0063014A">
        <w:rPr>
          <w:rFonts w:ascii="Times New Roman" w:hAnsi="Times New Roman" w:cs="Times New Roman"/>
          <w:sz w:val="22"/>
          <w:szCs w:val="22"/>
        </w:rPr>
        <w:t xml:space="preserve"> </w:t>
      </w:r>
      <w:r w:rsidR="002832D7" w:rsidRPr="0063014A">
        <w:rPr>
          <w:rFonts w:ascii="Times New Roman" w:hAnsi="Times New Roman" w:cs="Times New Roman"/>
          <w:sz w:val="22"/>
          <w:szCs w:val="22"/>
        </w:rPr>
        <w:t xml:space="preserve">the </w:t>
      </w:r>
      <w:r w:rsidR="00F45BD3" w:rsidRPr="0063014A">
        <w:rPr>
          <w:rFonts w:ascii="Times New Roman" w:hAnsi="Times New Roman" w:cs="Times New Roman"/>
          <w:sz w:val="22"/>
          <w:szCs w:val="22"/>
        </w:rPr>
        <w:t>rate</w:t>
      </w:r>
      <w:r w:rsidR="002832D7" w:rsidRPr="0063014A">
        <w:rPr>
          <w:rFonts w:ascii="Times New Roman" w:hAnsi="Times New Roman" w:cs="Times New Roman"/>
          <w:sz w:val="22"/>
          <w:szCs w:val="22"/>
        </w:rPr>
        <w:t>s</w:t>
      </w:r>
      <w:r w:rsidR="00F45BD3" w:rsidRPr="0063014A">
        <w:rPr>
          <w:rFonts w:ascii="Times New Roman" w:hAnsi="Times New Roman" w:cs="Times New Roman"/>
          <w:sz w:val="22"/>
          <w:szCs w:val="22"/>
        </w:rPr>
        <w:t xml:space="preserve"> of hospitalisation</w:t>
      </w:r>
      <w:r w:rsidRPr="0063014A">
        <w:rPr>
          <w:rFonts w:ascii="Times New Roman" w:hAnsi="Times New Roman" w:cs="Times New Roman"/>
          <w:sz w:val="22"/>
          <w:szCs w:val="22"/>
        </w:rPr>
        <w:t xml:space="preserve"> </w:t>
      </w:r>
      <w:r w:rsidR="00F45BD3" w:rsidRPr="0063014A">
        <w:rPr>
          <w:rFonts w:ascii="Times New Roman" w:hAnsi="Times New Roman" w:cs="Times New Roman"/>
          <w:sz w:val="22"/>
          <w:szCs w:val="22"/>
        </w:rPr>
        <w:t xml:space="preserve">and </w:t>
      </w:r>
      <w:r w:rsidR="00FA56CC" w:rsidRPr="0063014A">
        <w:rPr>
          <w:rFonts w:ascii="Times New Roman" w:hAnsi="Times New Roman" w:cs="Times New Roman"/>
          <w:sz w:val="22"/>
          <w:szCs w:val="22"/>
        </w:rPr>
        <w:t>death,</w:t>
      </w:r>
      <w:r w:rsidRPr="0063014A">
        <w:rPr>
          <w:rFonts w:ascii="Times New Roman" w:hAnsi="Times New Roman" w:cs="Times New Roman"/>
          <w:sz w:val="22"/>
          <w:szCs w:val="22"/>
        </w:rPr>
        <w:t xml:space="preserve"> stratified by primary CVD diagnosis and sex. </w:t>
      </w:r>
      <w:r w:rsidR="002832D7" w:rsidRPr="0063014A">
        <w:rPr>
          <w:rFonts w:ascii="Times New Roman" w:hAnsi="Times New Roman" w:cs="Times New Roman"/>
          <w:sz w:val="22"/>
          <w:szCs w:val="22"/>
        </w:rPr>
        <w:t>W</w:t>
      </w:r>
      <w:r w:rsidR="00C32ABC" w:rsidRPr="0063014A">
        <w:rPr>
          <w:rFonts w:ascii="Times New Roman" w:hAnsi="Times New Roman" w:cs="Times New Roman"/>
          <w:sz w:val="22"/>
          <w:szCs w:val="22"/>
        </w:rPr>
        <w:t xml:space="preserve">e used multivariable logistic regression to estimate the association of sex (exposure of interest) with </w:t>
      </w:r>
      <w:r w:rsidR="00021F7D" w:rsidRPr="0063014A">
        <w:rPr>
          <w:rFonts w:ascii="Times New Roman" w:hAnsi="Times New Roman" w:cs="Times New Roman"/>
          <w:sz w:val="22"/>
          <w:szCs w:val="22"/>
        </w:rPr>
        <w:t>1) hospitalisation, 2) ED death, and 3) overall death</w:t>
      </w:r>
      <w:r w:rsidR="009341C8" w:rsidRPr="0063014A">
        <w:rPr>
          <w:rFonts w:ascii="Times New Roman" w:hAnsi="Times New Roman" w:cs="Times New Roman"/>
          <w:sz w:val="22"/>
          <w:szCs w:val="22"/>
        </w:rPr>
        <w:t xml:space="preserve"> (each set individually as the model outcome)</w:t>
      </w:r>
      <w:r w:rsidR="00021F7D" w:rsidRPr="0063014A">
        <w:rPr>
          <w:rFonts w:ascii="Times New Roman" w:hAnsi="Times New Roman" w:cs="Times New Roman"/>
          <w:sz w:val="22"/>
          <w:szCs w:val="22"/>
        </w:rPr>
        <w:t xml:space="preserve">. </w:t>
      </w:r>
      <w:r w:rsidR="009341C8" w:rsidRPr="0063014A">
        <w:rPr>
          <w:rFonts w:ascii="Times New Roman" w:hAnsi="Times New Roman" w:cs="Times New Roman"/>
          <w:sz w:val="22"/>
          <w:szCs w:val="22"/>
        </w:rPr>
        <w:t xml:space="preserve">Associations </w:t>
      </w:r>
      <w:r w:rsidR="009341C8" w:rsidRPr="0063014A">
        <w:rPr>
          <w:rFonts w:ascii="Times New Roman" w:hAnsi="Times New Roman" w:cs="Times New Roman"/>
          <w:sz w:val="22"/>
          <w:szCs w:val="22"/>
        </w:rPr>
        <w:lastRenderedPageBreak/>
        <w:t xml:space="preserve">were examined </w:t>
      </w:r>
      <w:r w:rsidR="00021F7D" w:rsidRPr="0063014A">
        <w:rPr>
          <w:rFonts w:ascii="Times New Roman" w:hAnsi="Times New Roman" w:cs="Times New Roman"/>
          <w:sz w:val="22"/>
          <w:szCs w:val="22"/>
        </w:rPr>
        <w:t>separately for each CVD category</w:t>
      </w:r>
      <w:r w:rsidR="009341C8" w:rsidRPr="0063014A">
        <w:rPr>
          <w:rFonts w:ascii="Times New Roman" w:hAnsi="Times New Roman" w:cs="Times New Roman"/>
          <w:sz w:val="22"/>
          <w:szCs w:val="22"/>
        </w:rPr>
        <w:t>.</w:t>
      </w:r>
      <w:r w:rsidR="00021F7D" w:rsidRPr="0063014A">
        <w:rPr>
          <w:rFonts w:ascii="Times New Roman" w:hAnsi="Times New Roman" w:cs="Times New Roman"/>
          <w:sz w:val="22"/>
          <w:szCs w:val="22"/>
        </w:rPr>
        <w:t xml:space="preserve"> </w:t>
      </w:r>
      <w:r w:rsidR="00C32ABC" w:rsidRPr="0063014A">
        <w:rPr>
          <w:rFonts w:ascii="Times New Roman" w:eastAsia="Times New Roman" w:hAnsi="Times New Roman" w:cs="Times New Roman"/>
          <w:color w:val="000000"/>
          <w:sz w:val="22"/>
          <w:szCs w:val="22"/>
        </w:rPr>
        <w:t xml:space="preserve">We excluded individuals who died in ED from the hospital admission outcome analysis. </w:t>
      </w:r>
      <w:r w:rsidR="003C7793" w:rsidRPr="0063014A">
        <w:rPr>
          <w:rFonts w:ascii="Times New Roman" w:eastAsia="Times New Roman" w:hAnsi="Times New Roman" w:cs="Times New Roman"/>
          <w:color w:val="000000"/>
          <w:sz w:val="22"/>
          <w:szCs w:val="22"/>
        </w:rPr>
        <w:t xml:space="preserve">Hierarchical multilevel modelling was used to account for clustering/nesting of observations, by adjusting for the </w:t>
      </w:r>
      <w:r w:rsidR="002C2B57" w:rsidRPr="0063014A">
        <w:rPr>
          <w:rFonts w:ascii="Times New Roman" w:eastAsia="Times New Roman" w:hAnsi="Times New Roman" w:cs="Times New Roman"/>
          <w:color w:val="000000"/>
          <w:sz w:val="22"/>
          <w:szCs w:val="22"/>
        </w:rPr>
        <w:t>ED</w:t>
      </w:r>
      <w:r w:rsidR="003C7793" w:rsidRPr="0063014A">
        <w:rPr>
          <w:rFonts w:ascii="Times New Roman" w:eastAsia="Times New Roman" w:hAnsi="Times New Roman" w:cs="Times New Roman"/>
          <w:color w:val="000000"/>
          <w:sz w:val="22"/>
          <w:szCs w:val="22"/>
        </w:rPr>
        <w:t xml:space="preserve"> stratification and hospital clustering </w:t>
      </w:r>
      <w:r w:rsidR="00B21B46" w:rsidRPr="0063014A">
        <w:rPr>
          <w:rFonts w:ascii="Times New Roman" w:eastAsia="Times New Roman" w:hAnsi="Times New Roman" w:cs="Times New Roman"/>
          <w:color w:val="000000"/>
          <w:sz w:val="22"/>
          <w:szCs w:val="22"/>
        </w:rPr>
        <w:fldChar w:fldCharType="begin" w:fldLock="1"/>
      </w:r>
      <w:r w:rsidR="00637D5A" w:rsidRPr="0063014A">
        <w:rPr>
          <w:rFonts w:ascii="Times New Roman" w:eastAsia="Times New Roman" w:hAnsi="Times New Roman" w:cs="Times New Roman"/>
          <w:color w:val="000000"/>
          <w:sz w:val="22"/>
          <w:szCs w:val="22"/>
        </w:rPr>
        <w:instrText>ADDIN CSL_CITATION {"citationItems":[{"id":"ITEM-1","itemData":{"URL":"http://www.hcup-us.ahrq.gov/reports/methods.jsp.","accessed":{"date-parts":[["2022","6","26"]]},"id":"ITEM-1","issued":{"date-parts":[["0"]]},"title":"HCUP Methods Series Hierarchical Modeling using HCUP Data Report# 2007-01","type":"webpage"},"uris":["http://www.mendeley.com/documents/?uuid=e27e1e34-657a-3796-aca4-1ee21bf92026"]}],"mendeley":{"formattedCitation":"&lt;sup&gt;21&lt;/sup&gt;","plainTextFormattedCitation":"21","previouslyFormattedCitation":"&lt;sup&gt;21&lt;/sup&gt;"},"properties":{"noteIndex":0},"schema":"https://github.com/citation-style-language/schema/raw/master/csl-citation.json"}</w:instrText>
      </w:r>
      <w:r w:rsidR="00B21B46" w:rsidRPr="0063014A">
        <w:rPr>
          <w:rFonts w:ascii="Times New Roman" w:eastAsia="Times New Roman" w:hAnsi="Times New Roman" w:cs="Times New Roman"/>
          <w:color w:val="000000"/>
          <w:sz w:val="22"/>
          <w:szCs w:val="22"/>
        </w:rPr>
        <w:fldChar w:fldCharType="separate"/>
      </w:r>
      <w:r w:rsidR="00B21B46" w:rsidRPr="0063014A">
        <w:rPr>
          <w:rFonts w:ascii="Times New Roman" w:eastAsia="Times New Roman" w:hAnsi="Times New Roman" w:cs="Times New Roman"/>
          <w:noProof/>
          <w:color w:val="000000"/>
          <w:sz w:val="22"/>
          <w:szCs w:val="22"/>
          <w:vertAlign w:val="superscript"/>
        </w:rPr>
        <w:t>21</w:t>
      </w:r>
      <w:r w:rsidR="00B21B46" w:rsidRPr="0063014A">
        <w:rPr>
          <w:rFonts w:ascii="Times New Roman" w:eastAsia="Times New Roman" w:hAnsi="Times New Roman" w:cs="Times New Roman"/>
          <w:color w:val="000000"/>
          <w:sz w:val="22"/>
          <w:szCs w:val="22"/>
        </w:rPr>
        <w:fldChar w:fldCharType="end"/>
      </w:r>
      <w:r w:rsidR="003C7793" w:rsidRPr="0063014A">
        <w:rPr>
          <w:rFonts w:ascii="Times New Roman" w:eastAsia="Times New Roman" w:hAnsi="Times New Roman" w:cs="Times New Roman"/>
          <w:color w:val="000000"/>
          <w:sz w:val="22"/>
          <w:szCs w:val="22"/>
        </w:rPr>
        <w:t xml:space="preserve">. </w:t>
      </w:r>
      <w:r w:rsidR="00CF4738" w:rsidRPr="0063014A">
        <w:rPr>
          <w:rFonts w:ascii="Times New Roman" w:hAnsi="Times New Roman" w:cs="Times New Roman"/>
          <w:sz w:val="22"/>
          <w:szCs w:val="22"/>
        </w:rPr>
        <w:t>We</w:t>
      </w:r>
      <w:r w:rsidR="003C7793" w:rsidRPr="0063014A">
        <w:rPr>
          <w:rFonts w:ascii="Times New Roman" w:hAnsi="Times New Roman" w:cs="Times New Roman"/>
          <w:sz w:val="22"/>
          <w:szCs w:val="22"/>
        </w:rPr>
        <w:t xml:space="preserve"> further</w:t>
      </w:r>
      <w:r w:rsidR="00CF4738" w:rsidRPr="0063014A">
        <w:rPr>
          <w:rFonts w:ascii="Times New Roman" w:hAnsi="Times New Roman" w:cs="Times New Roman"/>
          <w:sz w:val="22"/>
          <w:szCs w:val="22"/>
        </w:rPr>
        <w:t xml:space="preserve"> adjusted for the following covariates</w:t>
      </w:r>
      <w:r w:rsidR="00C32ABC" w:rsidRPr="0063014A">
        <w:rPr>
          <w:rFonts w:ascii="Times New Roman" w:hAnsi="Times New Roman" w:cs="Times New Roman"/>
          <w:sz w:val="22"/>
          <w:szCs w:val="22"/>
        </w:rPr>
        <w:t xml:space="preserve">: </w:t>
      </w:r>
      <w:r w:rsidR="00C32ABC" w:rsidRPr="0063014A">
        <w:rPr>
          <w:rFonts w:ascii="Times New Roman" w:eastAsia="Times New Roman" w:hAnsi="Times New Roman" w:cs="Times New Roman"/>
          <w:sz w:val="22"/>
          <w:szCs w:val="22"/>
        </w:rPr>
        <w:t>region of hospital, location/teaching status of hospital, income, age, weekend admission, primary expected payer, smoking status, previous myocardial infarction, previous cerebrovascular accident, dementia, dyslipidaemia, obesity, thrombocytopenia, and other comorbidities (malignancy, anaemias, chronic lung disease, coagulopathy, diabetes mellitus, liver disease, peripheral vascular disorders, chronic renal failure)</w:t>
      </w:r>
      <w:r w:rsidR="00C32ABC" w:rsidRPr="0063014A">
        <w:rPr>
          <w:rFonts w:ascii="Times New Roman" w:hAnsi="Times New Roman" w:cs="Times New Roman"/>
          <w:sz w:val="22"/>
          <w:szCs w:val="22"/>
        </w:rPr>
        <w:t xml:space="preserve">. </w:t>
      </w:r>
      <w:r w:rsidR="00CF4738" w:rsidRPr="0063014A">
        <w:rPr>
          <w:rFonts w:ascii="Times New Roman" w:hAnsi="Times New Roman" w:cs="Times New Roman"/>
          <w:sz w:val="22"/>
          <w:szCs w:val="22"/>
        </w:rPr>
        <w:t>The associations are reported as</w:t>
      </w:r>
      <w:r w:rsidR="00C32ABC" w:rsidRPr="0063014A">
        <w:rPr>
          <w:rFonts w:ascii="Times New Roman" w:hAnsi="Times New Roman" w:cs="Times New Roman"/>
          <w:sz w:val="22"/>
          <w:szCs w:val="22"/>
        </w:rPr>
        <w:t xml:space="preserve"> odds ratios (OR), </w:t>
      </w:r>
      <w:r w:rsidR="00CF4738" w:rsidRPr="0063014A">
        <w:rPr>
          <w:rFonts w:ascii="Times New Roman" w:hAnsi="Times New Roman" w:cs="Times New Roman"/>
          <w:sz w:val="22"/>
          <w:szCs w:val="22"/>
        </w:rPr>
        <w:t xml:space="preserve">along with the corresponding </w:t>
      </w:r>
      <w:r w:rsidR="00C32ABC" w:rsidRPr="0063014A">
        <w:rPr>
          <w:rFonts w:ascii="Times New Roman" w:hAnsi="Times New Roman" w:cs="Times New Roman"/>
          <w:sz w:val="22"/>
          <w:szCs w:val="22"/>
        </w:rPr>
        <w:t>95% confidence interval</w:t>
      </w:r>
      <w:r w:rsidR="00CF4738" w:rsidRPr="0063014A">
        <w:rPr>
          <w:rFonts w:ascii="Times New Roman" w:hAnsi="Times New Roman" w:cs="Times New Roman"/>
          <w:sz w:val="22"/>
          <w:szCs w:val="22"/>
        </w:rPr>
        <w:t>s</w:t>
      </w:r>
      <w:r w:rsidR="00C32ABC" w:rsidRPr="0063014A">
        <w:rPr>
          <w:rFonts w:ascii="Times New Roman" w:hAnsi="Times New Roman" w:cs="Times New Roman"/>
          <w:sz w:val="22"/>
          <w:szCs w:val="22"/>
        </w:rPr>
        <w:t xml:space="preserve"> (CI) and p-values.</w:t>
      </w:r>
      <w:r w:rsidR="00142D9E" w:rsidRPr="0063014A">
        <w:t xml:space="preserve"> </w:t>
      </w:r>
      <w:r w:rsidR="00142D9E" w:rsidRPr="0063014A">
        <w:rPr>
          <w:rFonts w:ascii="Times New Roman" w:hAnsi="Times New Roman" w:cs="Times New Roman"/>
          <w:sz w:val="22"/>
          <w:szCs w:val="22"/>
        </w:rPr>
        <w:t>Statistical analysis was performed on IBM SPSS version 26 and Stata MP version 1</w:t>
      </w:r>
      <w:r w:rsidR="00E276F7" w:rsidRPr="0063014A">
        <w:rPr>
          <w:rFonts w:ascii="Times New Roman" w:hAnsi="Times New Roman" w:cs="Times New Roman"/>
          <w:sz w:val="22"/>
          <w:szCs w:val="22"/>
        </w:rPr>
        <w:t>7</w:t>
      </w:r>
      <w:r w:rsidR="00142D9E" w:rsidRPr="0063014A">
        <w:rPr>
          <w:rFonts w:ascii="Times New Roman" w:hAnsi="Times New Roman" w:cs="Times New Roman"/>
          <w:sz w:val="22"/>
          <w:szCs w:val="22"/>
        </w:rPr>
        <w:t>.0. Statistical significance was based on the 2-tailed 0.05 level, without any multiplicity adjustment.</w:t>
      </w:r>
    </w:p>
    <w:p w14:paraId="6CAB7739" w14:textId="77777777" w:rsidR="00A22C0A" w:rsidRPr="0063014A" w:rsidRDefault="00A22C0A" w:rsidP="002E11BD">
      <w:pPr>
        <w:spacing w:line="480" w:lineRule="auto"/>
        <w:rPr>
          <w:rFonts w:ascii="Times New Roman" w:hAnsi="Times New Roman" w:cs="Times New Roman"/>
          <w:sz w:val="22"/>
          <w:szCs w:val="22"/>
        </w:rPr>
      </w:pPr>
    </w:p>
    <w:p w14:paraId="0909B128" w14:textId="77777777" w:rsidR="00A22C0A" w:rsidRPr="0063014A" w:rsidRDefault="00A22C0A" w:rsidP="002E11BD">
      <w:pPr>
        <w:spacing w:line="480" w:lineRule="auto"/>
        <w:rPr>
          <w:rFonts w:ascii="Times New Roman" w:hAnsi="Times New Roman" w:cs="Times New Roman"/>
          <w:b/>
          <w:bCs/>
          <w:sz w:val="22"/>
          <w:szCs w:val="22"/>
        </w:rPr>
      </w:pPr>
      <w:r w:rsidRPr="0063014A">
        <w:rPr>
          <w:rFonts w:ascii="Times New Roman" w:hAnsi="Times New Roman" w:cs="Times New Roman"/>
          <w:b/>
          <w:bCs/>
          <w:sz w:val="22"/>
          <w:szCs w:val="22"/>
        </w:rPr>
        <w:t>Results</w:t>
      </w:r>
    </w:p>
    <w:p w14:paraId="227AFCCA" w14:textId="77777777" w:rsidR="00A22C0A" w:rsidRPr="0063014A" w:rsidRDefault="00A22C0A" w:rsidP="002E11BD">
      <w:pPr>
        <w:spacing w:line="480" w:lineRule="auto"/>
        <w:rPr>
          <w:rFonts w:ascii="Times New Roman" w:hAnsi="Times New Roman" w:cs="Times New Roman"/>
          <w:b/>
          <w:bCs/>
          <w:sz w:val="22"/>
          <w:szCs w:val="22"/>
        </w:rPr>
      </w:pPr>
      <w:r w:rsidRPr="0063014A">
        <w:rPr>
          <w:rFonts w:ascii="Times New Roman" w:hAnsi="Times New Roman" w:cs="Times New Roman"/>
          <w:b/>
          <w:bCs/>
          <w:sz w:val="22"/>
          <w:szCs w:val="22"/>
        </w:rPr>
        <w:t>Baseline characteristics</w:t>
      </w:r>
    </w:p>
    <w:p w14:paraId="0000002E" w14:textId="29FD3512" w:rsidR="0015326F" w:rsidRPr="0063014A" w:rsidRDefault="00A22C0A"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 xml:space="preserve">The analysis sample </w:t>
      </w:r>
      <w:r w:rsidR="00146078" w:rsidRPr="0063014A">
        <w:rPr>
          <w:rFonts w:ascii="Times New Roman" w:hAnsi="Times New Roman" w:cs="Times New Roman"/>
          <w:sz w:val="22"/>
          <w:szCs w:val="22"/>
        </w:rPr>
        <w:t xml:space="preserve">comprised 20.6 million weighted ED encounters in adults </w:t>
      </w:r>
      <w:r w:rsidR="00D148EE" w:rsidRPr="0063014A">
        <w:rPr>
          <w:rFonts w:ascii="Times New Roman" w:hAnsi="Times New Roman" w:cs="Times New Roman"/>
          <w:sz w:val="22"/>
          <w:szCs w:val="22"/>
        </w:rPr>
        <w:t>(</w:t>
      </w:r>
      <w:r w:rsidR="008D46A7" w:rsidRPr="0063014A">
        <w:rPr>
          <w:rFonts w:ascii="Times New Roman" w:hAnsi="Times New Roman" w:cs="Times New Roman"/>
          <w:sz w:val="22"/>
          <w:szCs w:val="22"/>
        </w:rPr>
        <w:t>48.7% women</w:t>
      </w:r>
      <w:r w:rsidR="00146078" w:rsidRPr="0063014A">
        <w:rPr>
          <w:rFonts w:ascii="Times New Roman" w:hAnsi="Times New Roman" w:cs="Times New Roman"/>
          <w:sz w:val="22"/>
          <w:szCs w:val="22"/>
        </w:rPr>
        <w:t>) with a primary cardiovascular diagnosis and recording of baseline demographics that fulfilled inclusion criteria (</w:t>
      </w:r>
      <w:r w:rsidR="00146078" w:rsidRPr="0063014A">
        <w:rPr>
          <w:rFonts w:ascii="Times New Roman" w:hAnsi="Times New Roman" w:cs="Times New Roman"/>
          <w:b/>
          <w:i/>
          <w:sz w:val="22"/>
          <w:szCs w:val="22"/>
        </w:rPr>
        <w:t>Figure 1</w:t>
      </w:r>
      <w:r w:rsidR="00983BA1">
        <w:rPr>
          <w:rFonts w:ascii="Times New Roman" w:hAnsi="Times New Roman" w:cs="Times New Roman"/>
          <w:b/>
          <w:i/>
          <w:sz w:val="22"/>
          <w:szCs w:val="22"/>
        </w:rPr>
        <w:t xml:space="preserve">, </w:t>
      </w:r>
      <w:r w:rsidR="00983BA1" w:rsidRPr="0063014A">
        <w:rPr>
          <w:rFonts w:ascii="Times New Roman" w:hAnsi="Times New Roman" w:cs="Times New Roman"/>
          <w:b/>
          <w:i/>
          <w:sz w:val="22"/>
          <w:szCs w:val="22"/>
        </w:rPr>
        <w:t xml:space="preserve">Figure </w:t>
      </w:r>
      <w:r w:rsidR="00983BA1">
        <w:rPr>
          <w:rFonts w:ascii="Times New Roman" w:hAnsi="Times New Roman" w:cs="Times New Roman"/>
          <w:b/>
          <w:i/>
          <w:sz w:val="22"/>
          <w:szCs w:val="22"/>
        </w:rPr>
        <w:t>S</w:t>
      </w:r>
      <w:r w:rsidR="00983BA1" w:rsidRPr="0063014A">
        <w:rPr>
          <w:rFonts w:ascii="Times New Roman" w:hAnsi="Times New Roman" w:cs="Times New Roman"/>
          <w:b/>
          <w:i/>
          <w:sz w:val="22"/>
          <w:szCs w:val="22"/>
        </w:rPr>
        <w:t>1</w:t>
      </w:r>
      <w:r w:rsidR="00146078" w:rsidRPr="0063014A">
        <w:rPr>
          <w:rFonts w:ascii="Times New Roman" w:hAnsi="Times New Roman" w:cs="Times New Roman"/>
          <w:sz w:val="22"/>
          <w:szCs w:val="22"/>
        </w:rPr>
        <w:t xml:space="preserve">). The baseline characteristics of the sample is summarised in </w:t>
      </w:r>
      <w:r w:rsidR="00146078" w:rsidRPr="0063014A">
        <w:rPr>
          <w:rFonts w:ascii="Times New Roman" w:hAnsi="Times New Roman" w:cs="Times New Roman"/>
          <w:b/>
          <w:i/>
          <w:sz w:val="22"/>
          <w:szCs w:val="22"/>
        </w:rPr>
        <w:t>Table 1.</w:t>
      </w:r>
      <w:r w:rsidR="00146078" w:rsidRPr="0063014A">
        <w:rPr>
          <w:rFonts w:ascii="Times New Roman" w:hAnsi="Times New Roman" w:cs="Times New Roman"/>
          <w:sz w:val="22"/>
          <w:szCs w:val="22"/>
        </w:rPr>
        <w:t xml:space="preserve"> </w:t>
      </w:r>
      <w:r w:rsidR="005A0981" w:rsidRPr="0063014A">
        <w:rPr>
          <w:rFonts w:ascii="Times New Roman" w:hAnsi="Times New Roman" w:cs="Times New Roman"/>
          <w:sz w:val="22"/>
          <w:szCs w:val="22"/>
        </w:rPr>
        <w:t>The median age for m</w:t>
      </w:r>
      <w:r w:rsidR="00146078" w:rsidRPr="0063014A">
        <w:rPr>
          <w:rFonts w:ascii="Times New Roman" w:hAnsi="Times New Roman" w:cs="Times New Roman"/>
          <w:sz w:val="22"/>
          <w:szCs w:val="22"/>
        </w:rPr>
        <w:t>en w</w:t>
      </w:r>
      <w:r w:rsidR="005A0981" w:rsidRPr="0063014A">
        <w:rPr>
          <w:rFonts w:ascii="Times New Roman" w:hAnsi="Times New Roman" w:cs="Times New Roman"/>
          <w:sz w:val="22"/>
          <w:szCs w:val="22"/>
        </w:rPr>
        <w:t xml:space="preserve">as lower than </w:t>
      </w:r>
      <w:r w:rsidR="00146078" w:rsidRPr="0063014A">
        <w:rPr>
          <w:rFonts w:ascii="Times New Roman" w:hAnsi="Times New Roman" w:cs="Times New Roman"/>
          <w:sz w:val="22"/>
          <w:szCs w:val="22"/>
        </w:rPr>
        <w:t>women (64 vs</w:t>
      </w:r>
      <w:r w:rsidR="000A43D0" w:rsidRPr="0063014A">
        <w:rPr>
          <w:rFonts w:ascii="Times New Roman" w:hAnsi="Times New Roman" w:cs="Times New Roman"/>
          <w:sz w:val="22"/>
          <w:szCs w:val="22"/>
        </w:rPr>
        <w:t>.</w:t>
      </w:r>
      <w:r w:rsidR="00146078" w:rsidRPr="0063014A">
        <w:rPr>
          <w:rFonts w:ascii="Times New Roman" w:hAnsi="Times New Roman" w:cs="Times New Roman"/>
          <w:sz w:val="22"/>
          <w:szCs w:val="22"/>
        </w:rPr>
        <w:t xml:space="preserve"> 69 years). </w:t>
      </w:r>
      <w:proofErr w:type="gramStart"/>
      <w:r w:rsidR="00146078" w:rsidRPr="0063014A">
        <w:rPr>
          <w:rFonts w:ascii="Times New Roman" w:hAnsi="Times New Roman" w:cs="Times New Roman"/>
          <w:sz w:val="22"/>
          <w:szCs w:val="22"/>
        </w:rPr>
        <w:t>The majority of</w:t>
      </w:r>
      <w:proofErr w:type="gramEnd"/>
      <w:r w:rsidR="00146078" w:rsidRPr="0063014A">
        <w:rPr>
          <w:rFonts w:ascii="Times New Roman" w:hAnsi="Times New Roman" w:cs="Times New Roman"/>
          <w:sz w:val="22"/>
          <w:szCs w:val="22"/>
        </w:rPr>
        <w:t xml:space="preserve"> </w:t>
      </w:r>
      <w:r w:rsidR="00CF4738" w:rsidRPr="0063014A">
        <w:rPr>
          <w:rFonts w:ascii="Times New Roman" w:hAnsi="Times New Roman" w:cs="Times New Roman"/>
          <w:sz w:val="22"/>
          <w:szCs w:val="22"/>
        </w:rPr>
        <w:t>encounters</w:t>
      </w:r>
      <w:r w:rsidR="00146078" w:rsidRPr="0063014A">
        <w:rPr>
          <w:rFonts w:ascii="Times New Roman" w:hAnsi="Times New Roman" w:cs="Times New Roman"/>
          <w:sz w:val="22"/>
          <w:szCs w:val="22"/>
        </w:rPr>
        <w:t xml:space="preserve"> were recorded in metropolitan hospitals (85.0%), with most being in teaching centres (58.9%). The payer for most encounters was Medicare or Medicaid (68.6%). </w:t>
      </w:r>
      <w:r w:rsidR="000A43D0" w:rsidRPr="0063014A">
        <w:rPr>
          <w:rFonts w:ascii="Times New Roman" w:hAnsi="Times New Roman" w:cs="Times New Roman"/>
          <w:sz w:val="22"/>
          <w:szCs w:val="22"/>
        </w:rPr>
        <w:t xml:space="preserve">Men were more likely to </w:t>
      </w:r>
      <w:r w:rsidR="001E1B5A" w:rsidRPr="0063014A">
        <w:rPr>
          <w:rFonts w:ascii="Times New Roman" w:hAnsi="Times New Roman" w:cs="Times New Roman"/>
          <w:sz w:val="22"/>
          <w:szCs w:val="22"/>
        </w:rPr>
        <w:t>be</w:t>
      </w:r>
      <w:r w:rsidR="00146078" w:rsidRPr="0063014A">
        <w:rPr>
          <w:rFonts w:ascii="Times New Roman" w:hAnsi="Times New Roman" w:cs="Times New Roman"/>
          <w:sz w:val="22"/>
          <w:szCs w:val="22"/>
        </w:rPr>
        <w:t xml:space="preserve"> uninsured </w:t>
      </w:r>
      <w:r w:rsidR="001E1B5A" w:rsidRPr="0063014A">
        <w:rPr>
          <w:rFonts w:ascii="Times New Roman" w:hAnsi="Times New Roman" w:cs="Times New Roman"/>
          <w:sz w:val="22"/>
          <w:szCs w:val="22"/>
        </w:rPr>
        <w:t>or to have their encounter covered privately.</w:t>
      </w:r>
    </w:p>
    <w:p w14:paraId="43A0295F" w14:textId="75935350" w:rsidR="00A22C0A" w:rsidRPr="0063014A" w:rsidRDefault="00146078"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Overall, men had greater pre-existing co-morbidity burden</w:t>
      </w:r>
      <w:r w:rsidR="00B17A42" w:rsidRPr="0063014A">
        <w:rPr>
          <w:rFonts w:ascii="Times New Roman" w:hAnsi="Times New Roman" w:cs="Times New Roman"/>
          <w:sz w:val="22"/>
          <w:szCs w:val="22"/>
        </w:rPr>
        <w:t xml:space="preserve"> than women</w:t>
      </w:r>
      <w:r w:rsidRPr="0063014A">
        <w:rPr>
          <w:rFonts w:ascii="Times New Roman" w:hAnsi="Times New Roman" w:cs="Times New Roman"/>
          <w:sz w:val="22"/>
          <w:szCs w:val="22"/>
        </w:rPr>
        <w:t>, particular</w:t>
      </w:r>
      <w:r w:rsidR="00B17A42" w:rsidRPr="0063014A">
        <w:rPr>
          <w:rFonts w:ascii="Times New Roman" w:hAnsi="Times New Roman" w:cs="Times New Roman"/>
          <w:sz w:val="22"/>
          <w:szCs w:val="22"/>
        </w:rPr>
        <w:t>ly</w:t>
      </w:r>
      <w:r w:rsidRPr="0063014A">
        <w:rPr>
          <w:rFonts w:ascii="Times New Roman" w:hAnsi="Times New Roman" w:cs="Times New Roman"/>
          <w:sz w:val="22"/>
          <w:szCs w:val="22"/>
        </w:rPr>
        <w:t xml:space="preserve"> with regards to cardiometabolic risk factors (</w:t>
      </w:r>
      <w:r w:rsidRPr="0063014A">
        <w:rPr>
          <w:rFonts w:ascii="Times New Roman" w:hAnsi="Times New Roman" w:cs="Times New Roman"/>
          <w:b/>
          <w:i/>
          <w:sz w:val="22"/>
          <w:szCs w:val="22"/>
        </w:rPr>
        <w:t>Table 1</w:t>
      </w:r>
      <w:r w:rsidRPr="0063014A">
        <w:rPr>
          <w:rFonts w:ascii="Times New Roman" w:hAnsi="Times New Roman" w:cs="Times New Roman"/>
          <w:sz w:val="22"/>
          <w:szCs w:val="22"/>
        </w:rPr>
        <w:t xml:space="preserve">). </w:t>
      </w:r>
      <w:r w:rsidR="00B17A42" w:rsidRPr="0063014A">
        <w:rPr>
          <w:rFonts w:ascii="Times New Roman" w:hAnsi="Times New Roman" w:cs="Times New Roman"/>
          <w:sz w:val="22"/>
          <w:szCs w:val="22"/>
        </w:rPr>
        <w:t>M</w:t>
      </w:r>
      <w:r w:rsidRPr="0063014A">
        <w:rPr>
          <w:rFonts w:ascii="Times New Roman" w:hAnsi="Times New Roman" w:cs="Times New Roman"/>
          <w:sz w:val="22"/>
          <w:szCs w:val="22"/>
        </w:rPr>
        <w:t xml:space="preserve">en were more likely to </w:t>
      </w:r>
      <w:r w:rsidR="00A22C0A" w:rsidRPr="0063014A">
        <w:rPr>
          <w:rFonts w:ascii="Times New Roman" w:hAnsi="Times New Roman" w:cs="Times New Roman"/>
          <w:sz w:val="22"/>
          <w:szCs w:val="22"/>
        </w:rPr>
        <w:t>be smokers, have dyslipidaemia</w:t>
      </w:r>
      <w:r w:rsidR="001E1B5A" w:rsidRPr="0063014A">
        <w:rPr>
          <w:rFonts w:ascii="Times New Roman" w:hAnsi="Times New Roman" w:cs="Times New Roman"/>
          <w:sz w:val="22"/>
          <w:szCs w:val="22"/>
        </w:rPr>
        <w:t>,</w:t>
      </w:r>
      <w:r w:rsidR="00A22C0A" w:rsidRPr="0063014A">
        <w:rPr>
          <w:rFonts w:ascii="Times New Roman" w:hAnsi="Times New Roman" w:cs="Times New Roman"/>
          <w:sz w:val="22"/>
          <w:szCs w:val="22"/>
        </w:rPr>
        <w:t xml:space="preserve"> diabetes, previous AMI, or peripheral vascular disease. W</w:t>
      </w:r>
      <w:r w:rsidR="001E1B5A" w:rsidRPr="0063014A">
        <w:rPr>
          <w:rFonts w:ascii="Times New Roman" w:hAnsi="Times New Roman" w:cs="Times New Roman"/>
          <w:sz w:val="22"/>
          <w:szCs w:val="22"/>
        </w:rPr>
        <w:t>hilst w</w:t>
      </w:r>
      <w:r w:rsidR="00A22C0A" w:rsidRPr="0063014A">
        <w:rPr>
          <w:rFonts w:ascii="Times New Roman" w:hAnsi="Times New Roman" w:cs="Times New Roman"/>
          <w:sz w:val="22"/>
          <w:szCs w:val="22"/>
        </w:rPr>
        <w:t>omen had higher rates of hypertension, obesity, anaemia, cerebrovascular disease, and valvular heart disease.</w:t>
      </w:r>
    </w:p>
    <w:p w14:paraId="00000030" w14:textId="725FFE92" w:rsidR="0015326F" w:rsidRPr="0063014A" w:rsidRDefault="0015326F" w:rsidP="002E11BD">
      <w:pPr>
        <w:spacing w:line="480" w:lineRule="auto"/>
        <w:rPr>
          <w:rFonts w:ascii="Times New Roman" w:hAnsi="Times New Roman" w:cs="Times New Roman"/>
          <w:sz w:val="22"/>
          <w:szCs w:val="22"/>
        </w:rPr>
      </w:pPr>
    </w:p>
    <w:p w14:paraId="03048361" w14:textId="77777777" w:rsidR="00B17A42" w:rsidRPr="0063014A" w:rsidRDefault="00A22C0A" w:rsidP="002E11BD">
      <w:pPr>
        <w:spacing w:line="480" w:lineRule="auto"/>
        <w:rPr>
          <w:rFonts w:ascii="Times New Roman" w:hAnsi="Times New Roman" w:cs="Times New Roman"/>
          <w:b/>
          <w:bCs/>
          <w:sz w:val="22"/>
          <w:szCs w:val="22"/>
        </w:rPr>
      </w:pPr>
      <w:r w:rsidRPr="0063014A">
        <w:rPr>
          <w:rFonts w:ascii="Times New Roman" w:hAnsi="Times New Roman" w:cs="Times New Roman"/>
          <w:b/>
          <w:bCs/>
          <w:sz w:val="22"/>
          <w:szCs w:val="22"/>
        </w:rPr>
        <w:t>Overall CVD distribution and outcomes</w:t>
      </w:r>
    </w:p>
    <w:p w14:paraId="7F7B20D1" w14:textId="2D45C448" w:rsidR="00FA3DA7"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The most common reasons for ED visit for women were essential hypertension (16.0%), hypertensive heart or kidney disease (14.1%), and AF/flutter (10.2%)</w:t>
      </w:r>
      <w:r w:rsidR="00A22C0A" w:rsidRPr="0063014A">
        <w:rPr>
          <w:rFonts w:ascii="Times New Roman" w:hAnsi="Times New Roman" w:cs="Times New Roman"/>
          <w:sz w:val="22"/>
          <w:szCs w:val="22"/>
        </w:rPr>
        <w:t xml:space="preserve">. </w:t>
      </w:r>
      <w:r w:rsidR="008E50F8" w:rsidRPr="0063014A">
        <w:rPr>
          <w:rFonts w:ascii="Times New Roman" w:hAnsi="Times New Roman" w:cs="Times New Roman"/>
          <w:sz w:val="22"/>
          <w:szCs w:val="22"/>
        </w:rPr>
        <w:t xml:space="preserve">For men, the top three ED encounters were hypertensive heart or kidney disease (14.7%), essential hypertension (10.8%), and AMI (10.7%). Women were </w:t>
      </w:r>
      <w:r w:rsidR="008E50F8" w:rsidRPr="0063014A">
        <w:rPr>
          <w:rFonts w:ascii="Times New Roman" w:hAnsi="Times New Roman" w:cs="Times New Roman"/>
          <w:sz w:val="22"/>
          <w:szCs w:val="22"/>
        </w:rPr>
        <w:lastRenderedPageBreak/>
        <w:t>significantly more likely than men to present with essential hypertension</w:t>
      </w:r>
      <w:r w:rsidR="00FA3DA7" w:rsidRPr="0063014A">
        <w:rPr>
          <w:rFonts w:ascii="Times New Roman" w:hAnsi="Times New Roman" w:cs="Times New Roman"/>
          <w:sz w:val="22"/>
          <w:szCs w:val="22"/>
        </w:rPr>
        <w:t>, hypertensive crisis, AF/flutter, SVT, PE, or ischaemic stroke. Whil</w:t>
      </w:r>
      <w:r w:rsidR="00A56E3C" w:rsidRPr="0063014A">
        <w:rPr>
          <w:rFonts w:ascii="Times New Roman" w:hAnsi="Times New Roman" w:cs="Times New Roman"/>
          <w:sz w:val="22"/>
          <w:szCs w:val="22"/>
        </w:rPr>
        <w:t>st</w:t>
      </w:r>
      <w:r w:rsidR="00FA3DA7" w:rsidRPr="0063014A">
        <w:rPr>
          <w:rFonts w:ascii="Times New Roman" w:hAnsi="Times New Roman" w:cs="Times New Roman"/>
          <w:sz w:val="22"/>
          <w:szCs w:val="22"/>
        </w:rPr>
        <w:t xml:space="preserve"> men were more likely to present with AMI </w:t>
      </w:r>
      <w:r w:rsidR="00BD072B" w:rsidRPr="0063014A">
        <w:rPr>
          <w:rFonts w:ascii="Times New Roman" w:hAnsi="Times New Roman" w:cs="Times New Roman"/>
          <w:sz w:val="22"/>
          <w:szCs w:val="22"/>
        </w:rPr>
        <w:t>or</w:t>
      </w:r>
      <w:r w:rsidR="00FA3DA7" w:rsidRPr="0063014A">
        <w:rPr>
          <w:rFonts w:ascii="Times New Roman" w:hAnsi="Times New Roman" w:cs="Times New Roman"/>
          <w:sz w:val="22"/>
          <w:szCs w:val="22"/>
        </w:rPr>
        <w:t xml:space="preserve"> cardiac arrest. </w:t>
      </w:r>
      <w:r w:rsidR="00A56E3C" w:rsidRPr="0063014A">
        <w:rPr>
          <w:rFonts w:ascii="Times New Roman" w:hAnsi="Times New Roman" w:cs="Times New Roman"/>
          <w:sz w:val="22"/>
          <w:szCs w:val="22"/>
        </w:rPr>
        <w:t>Frequency of e</w:t>
      </w:r>
      <w:r w:rsidR="00FA3DA7" w:rsidRPr="0063014A">
        <w:rPr>
          <w:rFonts w:ascii="Times New Roman" w:hAnsi="Times New Roman" w:cs="Times New Roman"/>
          <w:sz w:val="22"/>
          <w:szCs w:val="22"/>
        </w:rPr>
        <w:t xml:space="preserve">ncounters with </w:t>
      </w:r>
      <w:r w:rsidR="00A56E3C" w:rsidRPr="0063014A">
        <w:rPr>
          <w:rFonts w:ascii="Times New Roman" w:hAnsi="Times New Roman" w:cs="Times New Roman"/>
          <w:sz w:val="22"/>
          <w:szCs w:val="22"/>
        </w:rPr>
        <w:t xml:space="preserve">other conditions was </w:t>
      </w:r>
      <w:r w:rsidR="009F0D71" w:rsidRPr="0063014A">
        <w:rPr>
          <w:rFonts w:ascii="Times New Roman" w:hAnsi="Times New Roman" w:cs="Times New Roman"/>
          <w:sz w:val="22"/>
          <w:szCs w:val="22"/>
        </w:rPr>
        <w:t xml:space="preserve">generally </w:t>
      </w:r>
      <w:r w:rsidR="00A56E3C" w:rsidRPr="0063014A">
        <w:rPr>
          <w:rFonts w:ascii="Times New Roman" w:hAnsi="Times New Roman" w:cs="Times New Roman"/>
          <w:sz w:val="22"/>
          <w:szCs w:val="22"/>
        </w:rPr>
        <w:t>comparable between men and women</w:t>
      </w:r>
      <w:r w:rsidR="007C21A3" w:rsidRPr="0063014A">
        <w:rPr>
          <w:rFonts w:ascii="Times New Roman" w:hAnsi="Times New Roman" w:cs="Times New Roman"/>
          <w:sz w:val="22"/>
          <w:szCs w:val="22"/>
        </w:rPr>
        <w:t xml:space="preserve"> (</w:t>
      </w:r>
      <w:r w:rsidR="007C21A3" w:rsidRPr="0063014A">
        <w:rPr>
          <w:rFonts w:ascii="Times New Roman" w:hAnsi="Times New Roman" w:cs="Times New Roman"/>
          <w:b/>
          <w:bCs/>
          <w:i/>
          <w:iCs/>
          <w:sz w:val="22"/>
          <w:szCs w:val="22"/>
        </w:rPr>
        <w:t xml:space="preserve">Figure </w:t>
      </w:r>
      <w:r w:rsidR="00983BA1">
        <w:rPr>
          <w:rFonts w:ascii="Times New Roman" w:hAnsi="Times New Roman" w:cs="Times New Roman"/>
          <w:b/>
          <w:bCs/>
          <w:i/>
          <w:iCs/>
          <w:sz w:val="22"/>
          <w:szCs w:val="22"/>
        </w:rPr>
        <w:t>2</w:t>
      </w:r>
      <w:r w:rsidR="007C21A3" w:rsidRPr="0063014A">
        <w:rPr>
          <w:rFonts w:ascii="Times New Roman" w:hAnsi="Times New Roman" w:cs="Times New Roman"/>
          <w:b/>
          <w:bCs/>
          <w:i/>
          <w:iCs/>
          <w:sz w:val="22"/>
          <w:szCs w:val="22"/>
        </w:rPr>
        <w:t>, Table 2</w:t>
      </w:r>
      <w:r w:rsidR="007C21A3" w:rsidRPr="0063014A">
        <w:rPr>
          <w:rFonts w:ascii="Times New Roman" w:hAnsi="Times New Roman" w:cs="Times New Roman"/>
          <w:sz w:val="22"/>
          <w:szCs w:val="22"/>
        </w:rPr>
        <w:t>)</w:t>
      </w:r>
      <w:r w:rsidR="00A56E3C" w:rsidRPr="0063014A">
        <w:rPr>
          <w:rFonts w:ascii="Times New Roman" w:hAnsi="Times New Roman" w:cs="Times New Roman"/>
          <w:sz w:val="22"/>
          <w:szCs w:val="22"/>
        </w:rPr>
        <w:t>.</w:t>
      </w:r>
    </w:p>
    <w:p w14:paraId="00000033" w14:textId="47EF3A70"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b/>
          <w:sz w:val="22"/>
          <w:szCs w:val="22"/>
        </w:rPr>
        <w:tab/>
      </w:r>
      <w:r w:rsidR="00164479" w:rsidRPr="0063014A">
        <w:rPr>
          <w:rFonts w:ascii="Times New Roman" w:hAnsi="Times New Roman" w:cs="Times New Roman"/>
          <w:bCs/>
          <w:sz w:val="22"/>
          <w:szCs w:val="22"/>
        </w:rPr>
        <w:t>We observed</w:t>
      </w:r>
      <w:r w:rsidR="007C21A3" w:rsidRPr="0063014A">
        <w:rPr>
          <w:rFonts w:ascii="Times New Roman" w:hAnsi="Times New Roman" w:cs="Times New Roman"/>
          <w:bCs/>
          <w:sz w:val="22"/>
          <w:szCs w:val="22"/>
        </w:rPr>
        <w:t xml:space="preserve"> sex differential rates of hospitalisation and death, which varied between CVD categories. </w:t>
      </w:r>
      <w:r w:rsidRPr="0063014A">
        <w:rPr>
          <w:rFonts w:ascii="Times New Roman" w:hAnsi="Times New Roman" w:cs="Times New Roman"/>
          <w:sz w:val="22"/>
          <w:szCs w:val="22"/>
        </w:rPr>
        <w:t>For women, the poorest clinical outcomes were observed after admission with an intracranial event (</w:t>
      </w:r>
      <w:r w:rsidRPr="0063014A">
        <w:rPr>
          <w:rFonts w:ascii="Times New Roman" w:hAnsi="Times New Roman" w:cs="Times New Roman"/>
          <w:b/>
          <w:i/>
          <w:sz w:val="22"/>
          <w:szCs w:val="22"/>
        </w:rPr>
        <w:t>Table 2, Table 3</w:t>
      </w:r>
      <w:r w:rsidRPr="0063014A">
        <w:rPr>
          <w:rFonts w:ascii="Times New Roman" w:hAnsi="Times New Roman" w:cs="Times New Roman"/>
          <w:sz w:val="22"/>
          <w:szCs w:val="22"/>
        </w:rPr>
        <w:t xml:space="preserve">). Following an ED encounter with intracranial haemorrhage, compared </w:t>
      </w:r>
      <w:r w:rsidR="009F0D71" w:rsidRPr="0063014A">
        <w:rPr>
          <w:rFonts w:ascii="Times New Roman" w:hAnsi="Times New Roman" w:cs="Times New Roman"/>
          <w:sz w:val="22"/>
          <w:szCs w:val="22"/>
        </w:rPr>
        <w:t xml:space="preserve">with </w:t>
      </w:r>
      <w:r w:rsidRPr="0063014A">
        <w:rPr>
          <w:rFonts w:ascii="Times New Roman" w:hAnsi="Times New Roman" w:cs="Times New Roman"/>
          <w:sz w:val="22"/>
          <w:szCs w:val="22"/>
        </w:rPr>
        <w:t xml:space="preserve">men, women </w:t>
      </w:r>
      <w:r w:rsidR="00E52653" w:rsidRPr="0063014A">
        <w:rPr>
          <w:rFonts w:ascii="Times New Roman" w:hAnsi="Times New Roman" w:cs="Times New Roman"/>
          <w:sz w:val="22"/>
          <w:szCs w:val="22"/>
        </w:rPr>
        <w:t>had</w:t>
      </w:r>
      <w:r w:rsidRPr="0063014A">
        <w:rPr>
          <w:rFonts w:ascii="Times New Roman" w:hAnsi="Times New Roman" w:cs="Times New Roman"/>
          <w:sz w:val="22"/>
          <w:szCs w:val="22"/>
        </w:rPr>
        <w:t xml:space="preserve"> significantly </w:t>
      </w:r>
      <w:r w:rsidR="00E52653" w:rsidRPr="0063014A">
        <w:rPr>
          <w:rFonts w:ascii="Times New Roman" w:hAnsi="Times New Roman" w:cs="Times New Roman"/>
          <w:sz w:val="22"/>
          <w:szCs w:val="22"/>
        </w:rPr>
        <w:t>higher odds of</w:t>
      </w:r>
      <w:r w:rsidRPr="0063014A">
        <w:rPr>
          <w:rFonts w:ascii="Times New Roman" w:hAnsi="Times New Roman" w:cs="Times New Roman"/>
          <w:sz w:val="22"/>
          <w:szCs w:val="22"/>
        </w:rPr>
        <w:t xml:space="preserve"> hospitalis</w:t>
      </w:r>
      <w:r w:rsidR="00E52653" w:rsidRPr="0063014A">
        <w:rPr>
          <w:rFonts w:ascii="Times New Roman" w:hAnsi="Times New Roman" w:cs="Times New Roman"/>
          <w:sz w:val="22"/>
          <w:szCs w:val="22"/>
        </w:rPr>
        <w:t>ation</w:t>
      </w:r>
      <w:r w:rsidRPr="0063014A">
        <w:rPr>
          <w:rFonts w:ascii="Times New Roman" w:hAnsi="Times New Roman" w:cs="Times New Roman"/>
          <w:sz w:val="22"/>
          <w:szCs w:val="22"/>
        </w:rPr>
        <w:t xml:space="preserve">, </w:t>
      </w:r>
      <w:r w:rsidR="00E52653" w:rsidRPr="0063014A">
        <w:rPr>
          <w:rFonts w:ascii="Times New Roman" w:hAnsi="Times New Roman" w:cs="Times New Roman"/>
          <w:sz w:val="22"/>
          <w:szCs w:val="22"/>
        </w:rPr>
        <w:t>death in</w:t>
      </w:r>
      <w:r w:rsidRPr="0063014A">
        <w:rPr>
          <w:rFonts w:ascii="Times New Roman" w:hAnsi="Times New Roman" w:cs="Times New Roman"/>
          <w:sz w:val="22"/>
          <w:szCs w:val="22"/>
        </w:rPr>
        <w:t xml:space="preserve"> ED, </w:t>
      </w:r>
      <w:r w:rsidR="00E52653" w:rsidRPr="0063014A">
        <w:rPr>
          <w:rFonts w:ascii="Times New Roman" w:hAnsi="Times New Roman" w:cs="Times New Roman"/>
          <w:sz w:val="22"/>
          <w:szCs w:val="22"/>
        </w:rPr>
        <w:t>and</w:t>
      </w:r>
      <w:r w:rsidRPr="0063014A">
        <w:rPr>
          <w:rFonts w:ascii="Times New Roman" w:hAnsi="Times New Roman" w:cs="Times New Roman"/>
          <w:sz w:val="22"/>
          <w:szCs w:val="22"/>
        </w:rPr>
        <w:t xml:space="preserve"> overall </w:t>
      </w:r>
      <w:r w:rsidR="00E52653" w:rsidRPr="0063014A">
        <w:rPr>
          <w:rFonts w:ascii="Times New Roman" w:hAnsi="Times New Roman" w:cs="Times New Roman"/>
          <w:sz w:val="22"/>
          <w:szCs w:val="22"/>
        </w:rPr>
        <w:t xml:space="preserve">death </w:t>
      </w:r>
      <w:r w:rsidRPr="0063014A">
        <w:rPr>
          <w:rFonts w:ascii="Times New Roman" w:hAnsi="Times New Roman" w:cs="Times New Roman"/>
          <w:sz w:val="22"/>
          <w:szCs w:val="22"/>
        </w:rPr>
        <w:t>(</w:t>
      </w:r>
      <w:r w:rsidRPr="0063014A">
        <w:rPr>
          <w:rFonts w:ascii="Times New Roman" w:hAnsi="Times New Roman" w:cs="Times New Roman"/>
          <w:b/>
          <w:i/>
          <w:sz w:val="22"/>
          <w:szCs w:val="22"/>
        </w:rPr>
        <w:t>Table 3</w:t>
      </w:r>
      <w:r w:rsidRPr="0063014A">
        <w:rPr>
          <w:rFonts w:ascii="Times New Roman" w:hAnsi="Times New Roman" w:cs="Times New Roman"/>
          <w:sz w:val="22"/>
          <w:szCs w:val="22"/>
        </w:rPr>
        <w:t xml:space="preserve">). </w:t>
      </w:r>
      <w:r w:rsidR="00267A62" w:rsidRPr="0063014A">
        <w:rPr>
          <w:rFonts w:ascii="Times New Roman" w:hAnsi="Times New Roman" w:cs="Times New Roman"/>
          <w:sz w:val="22"/>
          <w:szCs w:val="22"/>
        </w:rPr>
        <w:t>Similarly, w</w:t>
      </w:r>
      <w:r w:rsidRPr="0063014A">
        <w:rPr>
          <w:rFonts w:ascii="Times New Roman" w:hAnsi="Times New Roman" w:cs="Times New Roman"/>
          <w:sz w:val="22"/>
          <w:szCs w:val="22"/>
        </w:rPr>
        <w:t xml:space="preserve">omen presenting to ED with an ischaemic stroke had a poorer outlook </w:t>
      </w:r>
      <w:r w:rsidR="00267A62" w:rsidRPr="0063014A">
        <w:rPr>
          <w:rFonts w:ascii="Times New Roman" w:hAnsi="Times New Roman" w:cs="Times New Roman"/>
          <w:sz w:val="22"/>
          <w:szCs w:val="22"/>
        </w:rPr>
        <w:t>than men</w:t>
      </w:r>
      <w:r w:rsidRPr="0063014A">
        <w:rPr>
          <w:rFonts w:ascii="Times New Roman" w:hAnsi="Times New Roman" w:cs="Times New Roman"/>
          <w:sz w:val="22"/>
          <w:szCs w:val="22"/>
        </w:rPr>
        <w:t xml:space="preserve">, </w:t>
      </w:r>
      <w:r w:rsidR="00E52653" w:rsidRPr="0063014A">
        <w:rPr>
          <w:rFonts w:ascii="Times New Roman" w:hAnsi="Times New Roman" w:cs="Times New Roman"/>
          <w:sz w:val="22"/>
          <w:szCs w:val="22"/>
        </w:rPr>
        <w:t>having greater odds of requiring inpatient care and of death in the ED</w:t>
      </w:r>
      <w:r w:rsidRPr="0063014A">
        <w:rPr>
          <w:rFonts w:ascii="Times New Roman" w:hAnsi="Times New Roman" w:cs="Times New Roman"/>
          <w:sz w:val="22"/>
          <w:szCs w:val="22"/>
        </w:rPr>
        <w:t xml:space="preserve">. Women presenting with PE </w:t>
      </w:r>
      <w:r w:rsidR="00E52653" w:rsidRPr="0063014A">
        <w:rPr>
          <w:rFonts w:ascii="Times New Roman" w:hAnsi="Times New Roman" w:cs="Times New Roman"/>
          <w:sz w:val="22"/>
          <w:szCs w:val="22"/>
        </w:rPr>
        <w:t>has lower odds of</w:t>
      </w:r>
      <w:r w:rsidRPr="0063014A">
        <w:rPr>
          <w:rFonts w:ascii="Times New Roman" w:hAnsi="Times New Roman" w:cs="Times New Roman"/>
          <w:sz w:val="22"/>
          <w:szCs w:val="22"/>
        </w:rPr>
        <w:t xml:space="preserve"> </w:t>
      </w:r>
      <w:r w:rsidR="001E78BF" w:rsidRPr="0063014A">
        <w:rPr>
          <w:rFonts w:ascii="Times New Roman" w:hAnsi="Times New Roman" w:cs="Times New Roman"/>
          <w:sz w:val="22"/>
          <w:szCs w:val="22"/>
        </w:rPr>
        <w:t>hospitalis</w:t>
      </w:r>
      <w:r w:rsidR="00E52653" w:rsidRPr="0063014A">
        <w:rPr>
          <w:rFonts w:ascii="Times New Roman" w:hAnsi="Times New Roman" w:cs="Times New Roman"/>
          <w:sz w:val="22"/>
          <w:szCs w:val="22"/>
        </w:rPr>
        <w:t>ation</w:t>
      </w:r>
      <w:r w:rsidR="001E78BF" w:rsidRPr="0063014A">
        <w:rPr>
          <w:rFonts w:ascii="Times New Roman" w:hAnsi="Times New Roman" w:cs="Times New Roman"/>
          <w:sz w:val="22"/>
          <w:szCs w:val="22"/>
        </w:rPr>
        <w:t xml:space="preserve"> but</w:t>
      </w:r>
      <w:r w:rsidRPr="0063014A">
        <w:rPr>
          <w:rFonts w:ascii="Times New Roman" w:hAnsi="Times New Roman" w:cs="Times New Roman"/>
          <w:sz w:val="22"/>
          <w:szCs w:val="22"/>
        </w:rPr>
        <w:t xml:space="preserve"> were significantly </w:t>
      </w:r>
      <w:r w:rsidR="00E52653" w:rsidRPr="0063014A">
        <w:rPr>
          <w:rFonts w:ascii="Times New Roman" w:hAnsi="Times New Roman" w:cs="Times New Roman"/>
          <w:sz w:val="22"/>
          <w:szCs w:val="22"/>
        </w:rPr>
        <w:t>higher odds of</w:t>
      </w:r>
      <w:r w:rsidRPr="0063014A">
        <w:rPr>
          <w:rFonts w:ascii="Times New Roman" w:hAnsi="Times New Roman" w:cs="Times New Roman"/>
          <w:sz w:val="22"/>
          <w:szCs w:val="22"/>
        </w:rPr>
        <w:t xml:space="preserve"> </w:t>
      </w:r>
      <w:r w:rsidR="00E52653" w:rsidRPr="0063014A">
        <w:rPr>
          <w:rFonts w:ascii="Times New Roman" w:hAnsi="Times New Roman" w:cs="Times New Roman"/>
          <w:sz w:val="22"/>
          <w:szCs w:val="22"/>
        </w:rPr>
        <w:t>death</w:t>
      </w:r>
      <w:r w:rsidRPr="0063014A">
        <w:rPr>
          <w:rFonts w:ascii="Times New Roman" w:hAnsi="Times New Roman" w:cs="Times New Roman"/>
          <w:sz w:val="22"/>
          <w:szCs w:val="22"/>
        </w:rPr>
        <w:t xml:space="preserve">. Following an AF/flutter encounter, women </w:t>
      </w:r>
      <w:proofErr w:type="gramStart"/>
      <w:r w:rsidR="00E52653" w:rsidRPr="0063014A">
        <w:rPr>
          <w:rFonts w:ascii="Times New Roman" w:hAnsi="Times New Roman" w:cs="Times New Roman"/>
          <w:sz w:val="22"/>
          <w:szCs w:val="22"/>
        </w:rPr>
        <w:t>has</w:t>
      </w:r>
      <w:proofErr w:type="gramEnd"/>
      <w:r w:rsidR="00E52653" w:rsidRPr="0063014A">
        <w:rPr>
          <w:rFonts w:ascii="Times New Roman" w:hAnsi="Times New Roman" w:cs="Times New Roman"/>
          <w:sz w:val="22"/>
          <w:szCs w:val="22"/>
        </w:rPr>
        <w:t xml:space="preserve"> higher odds of hospital admission</w:t>
      </w:r>
      <w:r w:rsidRPr="0063014A">
        <w:rPr>
          <w:rFonts w:ascii="Times New Roman" w:hAnsi="Times New Roman" w:cs="Times New Roman"/>
          <w:sz w:val="22"/>
          <w:szCs w:val="22"/>
        </w:rPr>
        <w:t xml:space="preserve">, whilst men </w:t>
      </w:r>
      <w:r w:rsidR="00E52653" w:rsidRPr="0063014A">
        <w:rPr>
          <w:rFonts w:ascii="Times New Roman" w:hAnsi="Times New Roman" w:cs="Times New Roman"/>
          <w:sz w:val="22"/>
          <w:szCs w:val="22"/>
        </w:rPr>
        <w:t>had greater odds of death in ED and overall death</w:t>
      </w:r>
      <w:r w:rsidRPr="0063014A">
        <w:rPr>
          <w:rFonts w:ascii="Times New Roman" w:hAnsi="Times New Roman" w:cs="Times New Roman"/>
          <w:sz w:val="22"/>
          <w:szCs w:val="22"/>
        </w:rPr>
        <w:t xml:space="preserve">. </w:t>
      </w:r>
      <w:r w:rsidR="001E78BF" w:rsidRPr="0063014A">
        <w:rPr>
          <w:rFonts w:ascii="Times New Roman" w:hAnsi="Times New Roman" w:cs="Times New Roman"/>
          <w:sz w:val="22"/>
          <w:szCs w:val="22"/>
        </w:rPr>
        <w:t>M</w:t>
      </w:r>
      <w:r w:rsidR="007C21A3" w:rsidRPr="0063014A">
        <w:rPr>
          <w:rFonts w:ascii="Times New Roman" w:hAnsi="Times New Roman" w:cs="Times New Roman"/>
          <w:sz w:val="22"/>
          <w:szCs w:val="22"/>
        </w:rPr>
        <w:t xml:space="preserve">en </w:t>
      </w:r>
      <w:r w:rsidR="001E78BF" w:rsidRPr="0063014A">
        <w:rPr>
          <w:rFonts w:ascii="Times New Roman" w:hAnsi="Times New Roman" w:cs="Times New Roman"/>
          <w:sz w:val="22"/>
          <w:szCs w:val="22"/>
        </w:rPr>
        <w:t xml:space="preserve">with AMI </w:t>
      </w:r>
      <w:r w:rsidR="00E52653" w:rsidRPr="0063014A">
        <w:rPr>
          <w:rFonts w:ascii="Times New Roman" w:hAnsi="Times New Roman" w:cs="Times New Roman"/>
          <w:sz w:val="22"/>
          <w:szCs w:val="22"/>
        </w:rPr>
        <w:t>had higher odds of death and</w:t>
      </w:r>
      <w:r w:rsidR="007C21A3" w:rsidRPr="0063014A">
        <w:rPr>
          <w:rFonts w:ascii="Times New Roman" w:hAnsi="Times New Roman" w:cs="Times New Roman"/>
          <w:sz w:val="22"/>
          <w:szCs w:val="22"/>
        </w:rPr>
        <w:t xml:space="preserve"> overall</w:t>
      </w:r>
      <w:r w:rsidR="00E52653" w:rsidRPr="0063014A">
        <w:rPr>
          <w:rFonts w:ascii="Times New Roman" w:hAnsi="Times New Roman" w:cs="Times New Roman"/>
          <w:sz w:val="22"/>
          <w:szCs w:val="22"/>
        </w:rPr>
        <w:t xml:space="preserve"> death</w:t>
      </w:r>
      <w:r w:rsidR="007C21A3" w:rsidRPr="0063014A">
        <w:rPr>
          <w:rFonts w:ascii="Times New Roman" w:hAnsi="Times New Roman" w:cs="Times New Roman"/>
          <w:sz w:val="22"/>
          <w:szCs w:val="22"/>
        </w:rPr>
        <w:t xml:space="preserve">. </w:t>
      </w:r>
      <w:r w:rsidRPr="0063014A">
        <w:rPr>
          <w:rFonts w:ascii="Times New Roman" w:hAnsi="Times New Roman" w:cs="Times New Roman"/>
          <w:sz w:val="22"/>
          <w:szCs w:val="22"/>
        </w:rPr>
        <w:t xml:space="preserve">Men also had poorer outcomes following visits with hypertensive heart or kidney disease, </w:t>
      </w:r>
      <w:r w:rsidR="00E52653" w:rsidRPr="0063014A">
        <w:rPr>
          <w:rFonts w:ascii="Times New Roman" w:hAnsi="Times New Roman" w:cs="Times New Roman"/>
          <w:sz w:val="22"/>
          <w:szCs w:val="22"/>
        </w:rPr>
        <w:t xml:space="preserve">with greater odds of death in ED and overall death. </w:t>
      </w:r>
    </w:p>
    <w:p w14:paraId="00000034" w14:textId="77777777" w:rsidR="0015326F" w:rsidRPr="0063014A" w:rsidRDefault="0015326F" w:rsidP="002E11BD">
      <w:pPr>
        <w:spacing w:line="480" w:lineRule="auto"/>
        <w:rPr>
          <w:rFonts w:ascii="Times New Roman" w:hAnsi="Times New Roman" w:cs="Times New Roman"/>
          <w:sz w:val="22"/>
          <w:szCs w:val="22"/>
        </w:rPr>
      </w:pPr>
    </w:p>
    <w:p w14:paraId="00000035"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Hypertension and related conditions</w:t>
      </w:r>
    </w:p>
    <w:p w14:paraId="6867ABE1" w14:textId="792A94CB" w:rsidR="003E2578"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For both men and women, essential hypertension, hypertensive crises, and hypertension related end-organ damage were prominent reasons for ED visits (</w:t>
      </w:r>
      <w:r w:rsidRPr="0063014A">
        <w:rPr>
          <w:rFonts w:ascii="Times New Roman" w:hAnsi="Times New Roman" w:cs="Times New Roman"/>
          <w:b/>
          <w:i/>
          <w:sz w:val="22"/>
          <w:szCs w:val="22"/>
        </w:rPr>
        <w:t xml:space="preserve">Table 2, Figure </w:t>
      </w:r>
      <w:r w:rsidR="00983BA1">
        <w:rPr>
          <w:rFonts w:ascii="Times New Roman" w:hAnsi="Times New Roman" w:cs="Times New Roman"/>
          <w:b/>
          <w:i/>
          <w:sz w:val="22"/>
          <w:szCs w:val="22"/>
        </w:rPr>
        <w:t>2</w:t>
      </w:r>
      <w:r w:rsidR="00A22C0A" w:rsidRPr="0063014A">
        <w:rPr>
          <w:rFonts w:ascii="Times New Roman" w:hAnsi="Times New Roman" w:cs="Times New Roman"/>
          <w:sz w:val="22"/>
          <w:szCs w:val="22"/>
        </w:rPr>
        <w:t xml:space="preserve">). Essential hypertension was the most common diagnosis among women, accounting for 16.0% of all </w:t>
      </w:r>
      <w:r w:rsidR="001E78BF" w:rsidRPr="0063014A">
        <w:rPr>
          <w:rFonts w:ascii="Times New Roman" w:hAnsi="Times New Roman" w:cs="Times New Roman"/>
          <w:sz w:val="22"/>
          <w:szCs w:val="22"/>
        </w:rPr>
        <w:t xml:space="preserve">primary </w:t>
      </w:r>
      <w:r w:rsidR="00A22C0A" w:rsidRPr="0063014A">
        <w:rPr>
          <w:rFonts w:ascii="Times New Roman" w:hAnsi="Times New Roman" w:cs="Times New Roman"/>
          <w:sz w:val="22"/>
          <w:szCs w:val="22"/>
        </w:rPr>
        <w:t xml:space="preserve">CVD </w:t>
      </w:r>
      <w:r w:rsidR="001E78BF" w:rsidRPr="0063014A">
        <w:rPr>
          <w:rFonts w:ascii="Times New Roman" w:hAnsi="Times New Roman" w:cs="Times New Roman"/>
          <w:sz w:val="22"/>
          <w:szCs w:val="22"/>
        </w:rPr>
        <w:t>encounters</w:t>
      </w:r>
      <w:r w:rsidR="00A22C0A" w:rsidRPr="0063014A">
        <w:rPr>
          <w:rFonts w:ascii="Times New Roman" w:hAnsi="Times New Roman" w:cs="Times New Roman"/>
          <w:sz w:val="22"/>
          <w:szCs w:val="22"/>
        </w:rPr>
        <w:t xml:space="preserve">. Men were less </w:t>
      </w:r>
      <w:r w:rsidR="001E78BF" w:rsidRPr="0063014A">
        <w:rPr>
          <w:rFonts w:ascii="Times New Roman" w:hAnsi="Times New Roman" w:cs="Times New Roman"/>
          <w:sz w:val="22"/>
          <w:szCs w:val="22"/>
        </w:rPr>
        <w:t xml:space="preserve">likely </w:t>
      </w:r>
      <w:r w:rsidR="00A22C0A" w:rsidRPr="0063014A">
        <w:rPr>
          <w:rFonts w:ascii="Times New Roman" w:hAnsi="Times New Roman" w:cs="Times New Roman"/>
          <w:sz w:val="22"/>
          <w:szCs w:val="22"/>
        </w:rPr>
        <w:t xml:space="preserve">to be labelled with essential hypertension as their primary diagnosis (10.8% of all CVD attendances). </w:t>
      </w:r>
      <w:r w:rsidRPr="0063014A">
        <w:rPr>
          <w:rFonts w:ascii="Times New Roman" w:hAnsi="Times New Roman" w:cs="Times New Roman"/>
          <w:sz w:val="22"/>
          <w:szCs w:val="22"/>
        </w:rPr>
        <w:t xml:space="preserve">The rates of hospitalisation after an encounter with essential hypertension was low for both men and women (2.6% and 2.8%, respectively), and there were very few </w:t>
      </w:r>
      <w:r w:rsidR="00CA75C1" w:rsidRPr="0063014A">
        <w:rPr>
          <w:rFonts w:ascii="Times New Roman" w:hAnsi="Times New Roman" w:cs="Times New Roman"/>
          <w:sz w:val="22"/>
          <w:szCs w:val="22"/>
        </w:rPr>
        <w:t xml:space="preserve">associated </w:t>
      </w:r>
      <w:r w:rsidRPr="0063014A">
        <w:rPr>
          <w:rFonts w:ascii="Times New Roman" w:hAnsi="Times New Roman" w:cs="Times New Roman"/>
          <w:sz w:val="22"/>
          <w:szCs w:val="22"/>
        </w:rPr>
        <w:t>deaths (&lt;0.1%) (</w:t>
      </w:r>
      <w:r w:rsidRPr="0063014A">
        <w:rPr>
          <w:rFonts w:ascii="Times New Roman" w:hAnsi="Times New Roman" w:cs="Times New Roman"/>
          <w:b/>
          <w:i/>
          <w:sz w:val="22"/>
          <w:szCs w:val="22"/>
        </w:rPr>
        <w:t xml:space="preserve">Table 2, Figure </w:t>
      </w:r>
      <w:r w:rsidR="00983BA1">
        <w:rPr>
          <w:rFonts w:ascii="Times New Roman" w:hAnsi="Times New Roman" w:cs="Times New Roman"/>
          <w:b/>
          <w:i/>
          <w:sz w:val="22"/>
          <w:szCs w:val="22"/>
        </w:rPr>
        <w:t>3</w:t>
      </w:r>
      <w:r w:rsidRPr="0063014A">
        <w:rPr>
          <w:rFonts w:ascii="Times New Roman" w:hAnsi="Times New Roman" w:cs="Times New Roman"/>
          <w:sz w:val="22"/>
          <w:szCs w:val="22"/>
        </w:rPr>
        <w:t xml:space="preserve">). </w:t>
      </w:r>
    </w:p>
    <w:p w14:paraId="00000036" w14:textId="4575A2E9" w:rsidR="0015326F" w:rsidRPr="0063014A" w:rsidRDefault="001E78BF" w:rsidP="002E11BD">
      <w:pPr>
        <w:spacing w:line="480" w:lineRule="auto"/>
        <w:ind w:firstLine="720"/>
        <w:rPr>
          <w:rFonts w:ascii="Times New Roman" w:eastAsia="Times New Roman" w:hAnsi="Times New Roman" w:cs="Times New Roman"/>
          <w:sz w:val="22"/>
          <w:szCs w:val="22"/>
        </w:rPr>
      </w:pPr>
      <w:r w:rsidRPr="0063014A">
        <w:rPr>
          <w:rFonts w:ascii="Times New Roman" w:hAnsi="Times New Roman" w:cs="Times New Roman"/>
          <w:sz w:val="22"/>
          <w:szCs w:val="22"/>
        </w:rPr>
        <w:t>Whilst w</w:t>
      </w:r>
      <w:r w:rsidR="00146078" w:rsidRPr="0063014A">
        <w:rPr>
          <w:rFonts w:ascii="Times New Roman" w:hAnsi="Times New Roman" w:cs="Times New Roman"/>
          <w:sz w:val="22"/>
          <w:szCs w:val="22"/>
        </w:rPr>
        <w:t>omen were more likely to present with an acute hypertensive crisis</w:t>
      </w:r>
      <w:r w:rsidR="003E2578" w:rsidRPr="0063014A">
        <w:rPr>
          <w:rFonts w:ascii="Times New Roman" w:hAnsi="Times New Roman" w:cs="Times New Roman"/>
          <w:sz w:val="22"/>
          <w:szCs w:val="22"/>
        </w:rPr>
        <w:t>, they were less likely to be subsequently admitted.</w:t>
      </w:r>
      <w:r w:rsidR="00146078" w:rsidRPr="0063014A">
        <w:rPr>
          <w:rFonts w:ascii="Times New Roman" w:hAnsi="Times New Roman" w:cs="Times New Roman"/>
          <w:sz w:val="22"/>
          <w:szCs w:val="22"/>
        </w:rPr>
        <w:t xml:space="preserve"> </w:t>
      </w:r>
      <w:r w:rsidR="00896EF7" w:rsidRPr="0063014A">
        <w:rPr>
          <w:rFonts w:ascii="Times New Roman" w:hAnsi="Times New Roman" w:cs="Times New Roman"/>
          <w:sz w:val="22"/>
          <w:szCs w:val="22"/>
        </w:rPr>
        <w:t xml:space="preserve">After adjustment for baseline covariates, women </w:t>
      </w:r>
      <w:r w:rsidR="00E52653" w:rsidRPr="0063014A">
        <w:rPr>
          <w:rFonts w:ascii="Times New Roman" w:hAnsi="Times New Roman" w:cs="Times New Roman"/>
          <w:sz w:val="22"/>
          <w:szCs w:val="22"/>
        </w:rPr>
        <w:t xml:space="preserve">had </w:t>
      </w:r>
      <w:r w:rsidR="00896EF7" w:rsidRPr="0063014A">
        <w:rPr>
          <w:rFonts w:ascii="Times New Roman" w:hAnsi="Times New Roman" w:cs="Times New Roman"/>
          <w:sz w:val="22"/>
          <w:szCs w:val="22"/>
        </w:rPr>
        <w:t xml:space="preserve">significantly </w:t>
      </w:r>
      <w:r w:rsidR="00E52653" w:rsidRPr="0063014A">
        <w:rPr>
          <w:rFonts w:ascii="Times New Roman" w:hAnsi="Times New Roman" w:cs="Times New Roman"/>
          <w:sz w:val="22"/>
          <w:szCs w:val="22"/>
        </w:rPr>
        <w:t>lower odds of</w:t>
      </w:r>
      <w:r w:rsidR="00896EF7" w:rsidRPr="0063014A">
        <w:rPr>
          <w:rFonts w:ascii="Times New Roman" w:hAnsi="Times New Roman" w:cs="Times New Roman"/>
          <w:sz w:val="22"/>
          <w:szCs w:val="22"/>
        </w:rPr>
        <w:t xml:space="preserve"> hospitalis</w:t>
      </w:r>
      <w:r w:rsidR="00E52653" w:rsidRPr="0063014A">
        <w:rPr>
          <w:rFonts w:ascii="Times New Roman" w:hAnsi="Times New Roman" w:cs="Times New Roman"/>
          <w:sz w:val="22"/>
          <w:szCs w:val="22"/>
        </w:rPr>
        <w:t>ation</w:t>
      </w:r>
      <w:r w:rsidR="00896EF7" w:rsidRPr="0063014A">
        <w:rPr>
          <w:rFonts w:ascii="Times New Roman" w:hAnsi="Times New Roman" w:cs="Times New Roman"/>
          <w:sz w:val="22"/>
          <w:szCs w:val="22"/>
        </w:rPr>
        <w:t xml:space="preserve"> [OR 0.87 (0.8</w:t>
      </w:r>
      <w:r w:rsidR="0066733A" w:rsidRPr="0063014A">
        <w:rPr>
          <w:rFonts w:ascii="Times New Roman" w:hAnsi="Times New Roman" w:cs="Times New Roman"/>
          <w:sz w:val="22"/>
          <w:szCs w:val="22"/>
        </w:rPr>
        <w:t>5</w:t>
      </w:r>
      <w:r w:rsidR="00896EF7" w:rsidRPr="0063014A">
        <w:rPr>
          <w:rFonts w:ascii="Times New Roman" w:hAnsi="Times New Roman" w:cs="Times New Roman"/>
          <w:sz w:val="22"/>
          <w:szCs w:val="22"/>
        </w:rPr>
        <w:t>, 0.</w:t>
      </w:r>
      <w:r w:rsidR="0066733A" w:rsidRPr="0063014A">
        <w:rPr>
          <w:rFonts w:ascii="Times New Roman" w:hAnsi="Times New Roman" w:cs="Times New Roman"/>
          <w:sz w:val="22"/>
          <w:szCs w:val="22"/>
        </w:rPr>
        <w:t>90</w:t>
      </w:r>
      <w:r w:rsidR="00896EF7" w:rsidRPr="0063014A">
        <w:rPr>
          <w:rFonts w:ascii="Times New Roman" w:hAnsi="Times New Roman" w:cs="Times New Roman"/>
          <w:sz w:val="22"/>
          <w:szCs w:val="22"/>
        </w:rPr>
        <w:t xml:space="preserve">), p&lt;0.001] </w:t>
      </w:r>
      <w:r w:rsidR="00E52653" w:rsidRPr="0063014A">
        <w:rPr>
          <w:rFonts w:ascii="Times New Roman" w:hAnsi="Times New Roman" w:cs="Times New Roman"/>
          <w:sz w:val="22"/>
          <w:szCs w:val="22"/>
        </w:rPr>
        <w:t>or death</w:t>
      </w:r>
      <w:r w:rsidR="00896EF7" w:rsidRPr="0063014A">
        <w:rPr>
          <w:rFonts w:ascii="Times New Roman" w:hAnsi="Times New Roman" w:cs="Times New Roman"/>
          <w:sz w:val="22"/>
          <w:szCs w:val="22"/>
        </w:rPr>
        <w:t xml:space="preserve"> [OR </w:t>
      </w:r>
      <w:r w:rsidR="00896EF7" w:rsidRPr="0063014A">
        <w:rPr>
          <w:rFonts w:ascii="Times New Roman" w:eastAsia="Times New Roman" w:hAnsi="Times New Roman" w:cs="Times New Roman"/>
          <w:sz w:val="22"/>
          <w:szCs w:val="22"/>
        </w:rPr>
        <w:t>0.6</w:t>
      </w:r>
      <w:r w:rsidR="0066733A" w:rsidRPr="0063014A">
        <w:rPr>
          <w:rFonts w:ascii="Times New Roman" w:eastAsia="Times New Roman" w:hAnsi="Times New Roman" w:cs="Times New Roman"/>
          <w:sz w:val="22"/>
          <w:szCs w:val="22"/>
        </w:rPr>
        <w:t>6</w:t>
      </w:r>
      <w:r w:rsidR="00896EF7" w:rsidRPr="0063014A">
        <w:rPr>
          <w:rFonts w:ascii="Times New Roman" w:eastAsia="Times New Roman" w:hAnsi="Times New Roman" w:cs="Times New Roman"/>
          <w:sz w:val="22"/>
          <w:szCs w:val="22"/>
        </w:rPr>
        <w:t xml:space="preserve"> (0.</w:t>
      </w:r>
      <w:r w:rsidR="0066733A" w:rsidRPr="0063014A">
        <w:rPr>
          <w:rFonts w:ascii="Times New Roman" w:eastAsia="Times New Roman" w:hAnsi="Times New Roman" w:cs="Times New Roman"/>
          <w:sz w:val="22"/>
          <w:szCs w:val="22"/>
        </w:rPr>
        <w:t>48</w:t>
      </w:r>
      <w:r w:rsidR="00896EF7" w:rsidRPr="0063014A">
        <w:rPr>
          <w:rFonts w:ascii="Times New Roman" w:eastAsia="Times New Roman" w:hAnsi="Times New Roman" w:cs="Times New Roman"/>
          <w:sz w:val="22"/>
          <w:szCs w:val="22"/>
        </w:rPr>
        <w:t>, 0.</w:t>
      </w:r>
      <w:r w:rsidR="0066733A" w:rsidRPr="0063014A">
        <w:rPr>
          <w:rFonts w:ascii="Times New Roman" w:eastAsia="Times New Roman" w:hAnsi="Times New Roman" w:cs="Times New Roman"/>
          <w:sz w:val="22"/>
          <w:szCs w:val="22"/>
        </w:rPr>
        <w:t>92</w:t>
      </w:r>
      <w:r w:rsidR="00896EF7" w:rsidRPr="0063014A">
        <w:rPr>
          <w:rFonts w:ascii="Times New Roman" w:eastAsia="Times New Roman" w:hAnsi="Times New Roman" w:cs="Times New Roman"/>
          <w:sz w:val="22"/>
          <w:szCs w:val="22"/>
        </w:rPr>
        <w:t>), p</w:t>
      </w:r>
      <w:r w:rsidR="0066733A" w:rsidRPr="0063014A">
        <w:rPr>
          <w:rFonts w:ascii="Times New Roman" w:eastAsia="Times New Roman" w:hAnsi="Times New Roman" w:cs="Times New Roman"/>
          <w:sz w:val="22"/>
          <w:szCs w:val="22"/>
        </w:rPr>
        <w:t>=0</w:t>
      </w:r>
      <w:r w:rsidR="00896EF7" w:rsidRPr="0063014A">
        <w:rPr>
          <w:rFonts w:ascii="Times New Roman" w:eastAsia="Times New Roman" w:hAnsi="Times New Roman" w:cs="Times New Roman"/>
          <w:sz w:val="22"/>
          <w:szCs w:val="22"/>
        </w:rPr>
        <w:t>.01] following such presentations</w:t>
      </w:r>
      <w:r w:rsidR="00146078" w:rsidRPr="0063014A">
        <w:rPr>
          <w:rFonts w:ascii="Times New Roman" w:eastAsia="Times New Roman" w:hAnsi="Times New Roman" w:cs="Times New Roman"/>
          <w:sz w:val="22"/>
          <w:szCs w:val="22"/>
        </w:rPr>
        <w:t xml:space="preserve"> (</w:t>
      </w:r>
      <w:r w:rsidR="00146078" w:rsidRPr="0063014A">
        <w:rPr>
          <w:rFonts w:ascii="Times New Roman" w:eastAsia="Times New Roman" w:hAnsi="Times New Roman" w:cs="Times New Roman"/>
          <w:b/>
          <w:i/>
          <w:sz w:val="22"/>
          <w:szCs w:val="22"/>
        </w:rPr>
        <w:t>Table 3</w:t>
      </w:r>
      <w:r w:rsidR="00146078" w:rsidRPr="0063014A">
        <w:rPr>
          <w:rFonts w:ascii="Times New Roman" w:eastAsia="Times New Roman" w:hAnsi="Times New Roman" w:cs="Times New Roman"/>
          <w:sz w:val="22"/>
          <w:szCs w:val="22"/>
        </w:rPr>
        <w:t>).</w:t>
      </w:r>
    </w:p>
    <w:p w14:paraId="00000037" w14:textId="3EF5EAAD" w:rsidR="0015326F" w:rsidRPr="0063014A" w:rsidRDefault="00146078"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Women were less likely than men to present with late-stage end-organ consequences of hypertension: specifically, hypertensive heart or kidney disease</w:t>
      </w:r>
      <w:r w:rsidR="00896EF7" w:rsidRPr="0063014A">
        <w:rPr>
          <w:rFonts w:ascii="Times New Roman" w:hAnsi="Times New Roman" w:cs="Times New Roman"/>
          <w:sz w:val="22"/>
          <w:szCs w:val="22"/>
        </w:rPr>
        <w:t xml:space="preserve">. </w:t>
      </w:r>
      <w:r w:rsidRPr="0063014A">
        <w:rPr>
          <w:rFonts w:ascii="Times New Roman" w:hAnsi="Times New Roman" w:cs="Times New Roman"/>
          <w:sz w:val="22"/>
          <w:szCs w:val="22"/>
        </w:rPr>
        <w:t xml:space="preserve">These presentations required hospitalisation in over three quarters of cases. In fully adjusted models, women </w:t>
      </w:r>
      <w:r w:rsidR="00E52653" w:rsidRPr="0063014A">
        <w:rPr>
          <w:rFonts w:ascii="Times New Roman" w:hAnsi="Times New Roman" w:cs="Times New Roman"/>
          <w:sz w:val="22"/>
          <w:szCs w:val="22"/>
        </w:rPr>
        <w:t>had lower odds of</w:t>
      </w:r>
      <w:r w:rsidRPr="0063014A">
        <w:rPr>
          <w:rFonts w:ascii="Times New Roman" w:hAnsi="Times New Roman" w:cs="Times New Roman"/>
          <w:sz w:val="22"/>
          <w:szCs w:val="22"/>
        </w:rPr>
        <w:t xml:space="preserve"> hospitalis</w:t>
      </w:r>
      <w:r w:rsidR="00E52653" w:rsidRPr="0063014A">
        <w:rPr>
          <w:rFonts w:ascii="Times New Roman" w:hAnsi="Times New Roman" w:cs="Times New Roman"/>
          <w:sz w:val="22"/>
          <w:szCs w:val="22"/>
        </w:rPr>
        <w:t>ation</w:t>
      </w:r>
      <w:r w:rsidRPr="0063014A">
        <w:rPr>
          <w:rFonts w:ascii="Times New Roman" w:hAnsi="Times New Roman" w:cs="Times New Roman"/>
          <w:sz w:val="22"/>
          <w:szCs w:val="22"/>
        </w:rPr>
        <w:t xml:space="preserve"> [OR 0.</w:t>
      </w:r>
      <w:r w:rsidR="0066733A" w:rsidRPr="0063014A">
        <w:rPr>
          <w:rFonts w:ascii="Times New Roman" w:hAnsi="Times New Roman" w:cs="Times New Roman"/>
          <w:sz w:val="22"/>
          <w:szCs w:val="22"/>
        </w:rPr>
        <w:t>92</w:t>
      </w:r>
      <w:r w:rsidR="00896EF7" w:rsidRPr="0063014A">
        <w:rPr>
          <w:rFonts w:ascii="Times New Roman" w:hAnsi="Times New Roman" w:cs="Times New Roman"/>
          <w:sz w:val="22"/>
          <w:szCs w:val="22"/>
        </w:rPr>
        <w:t xml:space="preserve"> </w:t>
      </w:r>
      <w:r w:rsidRPr="0063014A">
        <w:rPr>
          <w:rFonts w:ascii="Times New Roman" w:hAnsi="Times New Roman" w:cs="Times New Roman"/>
          <w:sz w:val="22"/>
          <w:szCs w:val="22"/>
        </w:rPr>
        <w:t>(0.8</w:t>
      </w:r>
      <w:r w:rsidR="0066733A" w:rsidRPr="0063014A">
        <w:rPr>
          <w:rFonts w:ascii="Times New Roman" w:hAnsi="Times New Roman" w:cs="Times New Roman"/>
          <w:sz w:val="22"/>
          <w:szCs w:val="22"/>
        </w:rPr>
        <w:t>8</w:t>
      </w:r>
      <w:r w:rsidRPr="0063014A">
        <w:rPr>
          <w:rFonts w:ascii="Times New Roman" w:hAnsi="Times New Roman" w:cs="Times New Roman"/>
          <w:sz w:val="22"/>
          <w:szCs w:val="22"/>
        </w:rPr>
        <w:t>, 0.</w:t>
      </w:r>
      <w:r w:rsidR="0066733A" w:rsidRPr="0063014A">
        <w:rPr>
          <w:rFonts w:ascii="Times New Roman" w:hAnsi="Times New Roman" w:cs="Times New Roman"/>
          <w:sz w:val="22"/>
          <w:szCs w:val="22"/>
        </w:rPr>
        <w:t>96</w:t>
      </w:r>
      <w:r w:rsidRPr="0063014A">
        <w:rPr>
          <w:rFonts w:ascii="Times New Roman" w:hAnsi="Times New Roman" w:cs="Times New Roman"/>
          <w:sz w:val="22"/>
          <w:szCs w:val="22"/>
        </w:rPr>
        <w:t xml:space="preserve">), </w:t>
      </w:r>
      <w:r w:rsidRPr="0063014A">
        <w:rPr>
          <w:rFonts w:ascii="Times New Roman" w:hAnsi="Times New Roman" w:cs="Times New Roman"/>
          <w:sz w:val="22"/>
          <w:szCs w:val="22"/>
        </w:rPr>
        <w:lastRenderedPageBreak/>
        <w:t>p&lt;0.001], d</w:t>
      </w:r>
      <w:r w:rsidR="00E52653" w:rsidRPr="0063014A">
        <w:rPr>
          <w:rFonts w:ascii="Times New Roman" w:hAnsi="Times New Roman" w:cs="Times New Roman"/>
          <w:sz w:val="22"/>
          <w:szCs w:val="22"/>
        </w:rPr>
        <w:t>eath</w:t>
      </w:r>
      <w:r w:rsidRPr="0063014A">
        <w:rPr>
          <w:rFonts w:ascii="Times New Roman" w:hAnsi="Times New Roman" w:cs="Times New Roman"/>
          <w:sz w:val="22"/>
          <w:szCs w:val="22"/>
        </w:rPr>
        <w:t xml:space="preserve"> in ED [OR 0.</w:t>
      </w:r>
      <w:r w:rsidR="0066733A" w:rsidRPr="0063014A">
        <w:rPr>
          <w:rFonts w:ascii="Times New Roman" w:hAnsi="Times New Roman" w:cs="Times New Roman"/>
          <w:sz w:val="22"/>
          <w:szCs w:val="22"/>
        </w:rPr>
        <w:t>67</w:t>
      </w:r>
      <w:r w:rsidRPr="0063014A">
        <w:rPr>
          <w:rFonts w:ascii="Times New Roman" w:hAnsi="Times New Roman" w:cs="Times New Roman"/>
          <w:sz w:val="22"/>
          <w:szCs w:val="22"/>
        </w:rPr>
        <w:t xml:space="preserve"> (0.</w:t>
      </w:r>
      <w:r w:rsidR="0066733A" w:rsidRPr="0063014A">
        <w:rPr>
          <w:rFonts w:ascii="Times New Roman" w:hAnsi="Times New Roman" w:cs="Times New Roman"/>
          <w:sz w:val="22"/>
          <w:szCs w:val="22"/>
        </w:rPr>
        <w:t>45</w:t>
      </w:r>
      <w:r w:rsidRPr="0063014A">
        <w:rPr>
          <w:rFonts w:ascii="Times New Roman" w:hAnsi="Times New Roman" w:cs="Times New Roman"/>
          <w:sz w:val="22"/>
          <w:szCs w:val="22"/>
        </w:rPr>
        <w:t>, 0.9</w:t>
      </w:r>
      <w:r w:rsidR="0066733A" w:rsidRPr="0063014A">
        <w:rPr>
          <w:rFonts w:ascii="Times New Roman" w:hAnsi="Times New Roman" w:cs="Times New Roman"/>
          <w:sz w:val="22"/>
          <w:szCs w:val="22"/>
        </w:rPr>
        <w:t>9</w:t>
      </w:r>
      <w:r w:rsidRPr="0063014A">
        <w:rPr>
          <w:rFonts w:ascii="Times New Roman" w:hAnsi="Times New Roman" w:cs="Times New Roman"/>
          <w:sz w:val="22"/>
          <w:szCs w:val="22"/>
        </w:rPr>
        <w:t>), p=0.0</w:t>
      </w:r>
      <w:r w:rsidR="0066733A" w:rsidRPr="0063014A">
        <w:rPr>
          <w:rFonts w:ascii="Times New Roman" w:hAnsi="Times New Roman" w:cs="Times New Roman"/>
          <w:sz w:val="22"/>
          <w:szCs w:val="22"/>
        </w:rPr>
        <w:t>5</w:t>
      </w:r>
      <w:r w:rsidRPr="0063014A">
        <w:rPr>
          <w:rFonts w:ascii="Times New Roman" w:hAnsi="Times New Roman" w:cs="Times New Roman"/>
          <w:sz w:val="22"/>
          <w:szCs w:val="22"/>
        </w:rPr>
        <w:t xml:space="preserve">], or overall </w:t>
      </w:r>
      <w:r w:rsidR="00E52653" w:rsidRPr="0063014A">
        <w:rPr>
          <w:rFonts w:ascii="Times New Roman" w:hAnsi="Times New Roman" w:cs="Times New Roman"/>
          <w:sz w:val="22"/>
          <w:szCs w:val="22"/>
        </w:rPr>
        <w:t xml:space="preserve">death </w:t>
      </w:r>
      <w:r w:rsidRPr="0063014A">
        <w:rPr>
          <w:rFonts w:ascii="Times New Roman" w:hAnsi="Times New Roman" w:cs="Times New Roman"/>
          <w:sz w:val="22"/>
          <w:szCs w:val="22"/>
        </w:rPr>
        <w:t>[OR 0.7</w:t>
      </w:r>
      <w:r w:rsidR="0066733A" w:rsidRPr="0063014A">
        <w:rPr>
          <w:rFonts w:ascii="Times New Roman" w:hAnsi="Times New Roman" w:cs="Times New Roman"/>
          <w:sz w:val="22"/>
          <w:szCs w:val="22"/>
        </w:rPr>
        <w:t>6</w:t>
      </w:r>
      <w:r w:rsidRPr="0063014A">
        <w:rPr>
          <w:rFonts w:ascii="Times New Roman" w:hAnsi="Times New Roman" w:cs="Times New Roman"/>
          <w:sz w:val="22"/>
          <w:szCs w:val="22"/>
        </w:rPr>
        <w:t xml:space="preserve"> (0.7</w:t>
      </w:r>
      <w:r w:rsidR="0066733A" w:rsidRPr="0063014A">
        <w:rPr>
          <w:rFonts w:ascii="Times New Roman" w:hAnsi="Times New Roman" w:cs="Times New Roman"/>
          <w:sz w:val="22"/>
          <w:szCs w:val="22"/>
        </w:rPr>
        <w:t>1</w:t>
      </w:r>
      <w:r w:rsidRPr="0063014A">
        <w:rPr>
          <w:rFonts w:ascii="Times New Roman" w:hAnsi="Times New Roman" w:cs="Times New Roman"/>
          <w:sz w:val="22"/>
          <w:szCs w:val="22"/>
        </w:rPr>
        <w:t>, 0.</w:t>
      </w:r>
      <w:r w:rsidR="0066733A" w:rsidRPr="0063014A">
        <w:rPr>
          <w:rFonts w:ascii="Times New Roman" w:hAnsi="Times New Roman" w:cs="Times New Roman"/>
          <w:sz w:val="22"/>
          <w:szCs w:val="22"/>
        </w:rPr>
        <w:t>82</w:t>
      </w:r>
      <w:r w:rsidRPr="0063014A">
        <w:rPr>
          <w:rFonts w:ascii="Times New Roman" w:hAnsi="Times New Roman" w:cs="Times New Roman"/>
          <w:sz w:val="22"/>
          <w:szCs w:val="22"/>
        </w:rPr>
        <w:t>), p&lt;0.001] following such presentations (</w:t>
      </w:r>
      <w:r w:rsidRPr="0063014A">
        <w:rPr>
          <w:rFonts w:ascii="Times New Roman" w:hAnsi="Times New Roman" w:cs="Times New Roman"/>
          <w:b/>
          <w:i/>
          <w:sz w:val="22"/>
          <w:szCs w:val="22"/>
        </w:rPr>
        <w:t>Table 3</w:t>
      </w:r>
      <w:r w:rsidRPr="0063014A">
        <w:rPr>
          <w:rFonts w:ascii="Times New Roman" w:hAnsi="Times New Roman" w:cs="Times New Roman"/>
          <w:sz w:val="22"/>
          <w:szCs w:val="22"/>
        </w:rPr>
        <w:t>).</w:t>
      </w:r>
      <w:r w:rsidRPr="0063014A">
        <w:rPr>
          <w:rFonts w:ascii="Times New Roman" w:eastAsia="Times New Roman" w:hAnsi="Times New Roman" w:cs="Times New Roman"/>
          <w:sz w:val="22"/>
          <w:szCs w:val="22"/>
        </w:rPr>
        <w:t xml:space="preserve"> </w:t>
      </w:r>
      <w:r w:rsidRPr="0063014A">
        <w:rPr>
          <w:rFonts w:ascii="Times New Roman" w:hAnsi="Times New Roman" w:cs="Times New Roman"/>
          <w:sz w:val="22"/>
          <w:szCs w:val="22"/>
        </w:rPr>
        <w:t>Women also</w:t>
      </w:r>
      <w:r w:rsidR="00896EF7" w:rsidRPr="0063014A">
        <w:rPr>
          <w:rFonts w:ascii="Times New Roman" w:hAnsi="Times New Roman" w:cs="Times New Roman"/>
          <w:sz w:val="22"/>
          <w:szCs w:val="22"/>
        </w:rPr>
        <w:t xml:space="preserve"> had fewer</w:t>
      </w:r>
      <w:r w:rsidRPr="0063014A">
        <w:rPr>
          <w:rFonts w:ascii="Times New Roman" w:hAnsi="Times New Roman" w:cs="Times New Roman"/>
          <w:sz w:val="22"/>
          <w:szCs w:val="22"/>
        </w:rPr>
        <w:t xml:space="preserve"> presentations with aortic aneurysm or dissection than men (0.4% vs 0.7%); however, they had both significantly higher </w:t>
      </w:r>
      <w:r w:rsidR="00E52653" w:rsidRPr="0063014A">
        <w:rPr>
          <w:rFonts w:ascii="Times New Roman" w:hAnsi="Times New Roman" w:cs="Times New Roman"/>
          <w:sz w:val="22"/>
          <w:szCs w:val="22"/>
        </w:rPr>
        <w:t>odds</w:t>
      </w:r>
      <w:r w:rsidRPr="0063014A">
        <w:rPr>
          <w:rFonts w:ascii="Times New Roman" w:hAnsi="Times New Roman" w:cs="Times New Roman"/>
          <w:sz w:val="22"/>
          <w:szCs w:val="22"/>
        </w:rPr>
        <w:t xml:space="preserve"> of hospitalisation [OR 1.</w:t>
      </w:r>
      <w:r w:rsidR="0066733A" w:rsidRPr="0063014A">
        <w:rPr>
          <w:rFonts w:ascii="Times New Roman" w:hAnsi="Times New Roman" w:cs="Times New Roman"/>
          <w:sz w:val="22"/>
          <w:szCs w:val="22"/>
        </w:rPr>
        <w:t>08</w:t>
      </w:r>
      <w:r w:rsidRPr="0063014A">
        <w:rPr>
          <w:rFonts w:ascii="Times New Roman" w:hAnsi="Times New Roman" w:cs="Times New Roman"/>
          <w:sz w:val="22"/>
          <w:szCs w:val="22"/>
        </w:rPr>
        <w:t xml:space="preserve"> (1.0</w:t>
      </w:r>
      <w:r w:rsidR="0066733A" w:rsidRPr="0063014A">
        <w:rPr>
          <w:rFonts w:ascii="Times New Roman" w:hAnsi="Times New Roman" w:cs="Times New Roman"/>
          <w:sz w:val="22"/>
          <w:szCs w:val="22"/>
        </w:rPr>
        <w:t>0</w:t>
      </w:r>
      <w:r w:rsidRPr="0063014A">
        <w:rPr>
          <w:rFonts w:ascii="Times New Roman" w:hAnsi="Times New Roman" w:cs="Times New Roman"/>
          <w:sz w:val="22"/>
          <w:szCs w:val="22"/>
        </w:rPr>
        <w:t>, 1.1</w:t>
      </w:r>
      <w:r w:rsidR="0066733A" w:rsidRPr="0063014A">
        <w:rPr>
          <w:rFonts w:ascii="Times New Roman" w:hAnsi="Times New Roman" w:cs="Times New Roman"/>
          <w:sz w:val="22"/>
          <w:szCs w:val="22"/>
        </w:rPr>
        <w:t>6</w:t>
      </w:r>
      <w:r w:rsidRPr="0063014A">
        <w:rPr>
          <w:rFonts w:ascii="Times New Roman" w:hAnsi="Times New Roman" w:cs="Times New Roman"/>
          <w:sz w:val="22"/>
          <w:szCs w:val="22"/>
        </w:rPr>
        <w:t>), p&lt;0.001] and death [OR 1.1</w:t>
      </w:r>
      <w:r w:rsidR="0066733A" w:rsidRPr="0063014A">
        <w:rPr>
          <w:rFonts w:ascii="Times New Roman" w:hAnsi="Times New Roman" w:cs="Times New Roman"/>
          <w:sz w:val="22"/>
          <w:szCs w:val="22"/>
        </w:rPr>
        <w:t>1</w:t>
      </w:r>
      <w:r w:rsidRPr="0063014A">
        <w:rPr>
          <w:rFonts w:ascii="Times New Roman" w:hAnsi="Times New Roman" w:cs="Times New Roman"/>
          <w:sz w:val="22"/>
          <w:szCs w:val="22"/>
        </w:rPr>
        <w:t xml:space="preserve"> (1.0</w:t>
      </w:r>
      <w:r w:rsidR="0066733A" w:rsidRPr="0063014A">
        <w:rPr>
          <w:rFonts w:ascii="Times New Roman" w:hAnsi="Times New Roman" w:cs="Times New Roman"/>
          <w:sz w:val="22"/>
          <w:szCs w:val="22"/>
        </w:rPr>
        <w:t>2</w:t>
      </w:r>
      <w:r w:rsidRPr="0063014A">
        <w:rPr>
          <w:rFonts w:ascii="Times New Roman" w:hAnsi="Times New Roman" w:cs="Times New Roman"/>
          <w:sz w:val="22"/>
          <w:szCs w:val="22"/>
        </w:rPr>
        <w:t>, 1.</w:t>
      </w:r>
      <w:r w:rsidR="0066733A" w:rsidRPr="0063014A">
        <w:rPr>
          <w:rFonts w:ascii="Times New Roman" w:hAnsi="Times New Roman" w:cs="Times New Roman"/>
          <w:sz w:val="22"/>
          <w:szCs w:val="22"/>
        </w:rPr>
        <w:t>21</w:t>
      </w:r>
      <w:r w:rsidRPr="0063014A">
        <w:rPr>
          <w:rFonts w:ascii="Times New Roman" w:hAnsi="Times New Roman" w:cs="Times New Roman"/>
          <w:sz w:val="22"/>
          <w:szCs w:val="22"/>
        </w:rPr>
        <w:t>) p&lt;0.001]</w:t>
      </w:r>
      <w:r w:rsidR="00076E73" w:rsidRPr="0063014A">
        <w:rPr>
          <w:rFonts w:ascii="Times New Roman" w:hAnsi="Times New Roman" w:cs="Times New Roman"/>
          <w:sz w:val="22"/>
          <w:szCs w:val="22"/>
        </w:rPr>
        <w:t xml:space="preserve"> </w:t>
      </w:r>
      <w:r w:rsidRPr="0063014A">
        <w:rPr>
          <w:rFonts w:ascii="Times New Roman" w:hAnsi="Times New Roman" w:cs="Times New Roman"/>
          <w:sz w:val="22"/>
          <w:szCs w:val="22"/>
        </w:rPr>
        <w:t>(</w:t>
      </w:r>
      <w:r w:rsidRPr="0063014A">
        <w:rPr>
          <w:rFonts w:ascii="Times New Roman" w:hAnsi="Times New Roman" w:cs="Times New Roman"/>
          <w:b/>
          <w:i/>
          <w:sz w:val="22"/>
          <w:szCs w:val="22"/>
        </w:rPr>
        <w:t>Table 3</w:t>
      </w:r>
      <w:r w:rsidRPr="0063014A">
        <w:rPr>
          <w:rFonts w:ascii="Times New Roman" w:hAnsi="Times New Roman" w:cs="Times New Roman"/>
          <w:sz w:val="22"/>
          <w:szCs w:val="22"/>
        </w:rPr>
        <w:t>).</w:t>
      </w:r>
    </w:p>
    <w:p w14:paraId="076C6ADF" w14:textId="77777777" w:rsidR="00A22C0A" w:rsidRPr="0063014A" w:rsidRDefault="00A22C0A" w:rsidP="002E11BD">
      <w:pPr>
        <w:spacing w:line="480" w:lineRule="auto"/>
        <w:rPr>
          <w:rFonts w:ascii="Times New Roman" w:hAnsi="Times New Roman" w:cs="Times New Roman"/>
          <w:sz w:val="22"/>
          <w:szCs w:val="22"/>
        </w:rPr>
      </w:pPr>
    </w:p>
    <w:p w14:paraId="654C98C5" w14:textId="77777777" w:rsidR="00A22C0A" w:rsidRPr="0063014A" w:rsidRDefault="00A22C0A" w:rsidP="002E11BD">
      <w:pPr>
        <w:spacing w:line="480" w:lineRule="auto"/>
        <w:rPr>
          <w:rFonts w:ascii="Times New Roman" w:hAnsi="Times New Roman" w:cs="Times New Roman"/>
          <w:b/>
          <w:bCs/>
          <w:sz w:val="22"/>
          <w:szCs w:val="22"/>
        </w:rPr>
      </w:pPr>
      <w:r w:rsidRPr="0063014A">
        <w:rPr>
          <w:rFonts w:ascii="Times New Roman" w:hAnsi="Times New Roman" w:cs="Times New Roman"/>
          <w:b/>
          <w:bCs/>
          <w:sz w:val="22"/>
          <w:szCs w:val="22"/>
        </w:rPr>
        <w:t>Acute myocardial infarction and related conditions</w:t>
      </w:r>
    </w:p>
    <w:p w14:paraId="5C60F0DB" w14:textId="1F50C500" w:rsidR="00101EF8"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 xml:space="preserve">AMI presentations were </w:t>
      </w:r>
      <w:r w:rsidR="00DF7B53" w:rsidRPr="0063014A">
        <w:rPr>
          <w:rFonts w:ascii="Times New Roman" w:hAnsi="Times New Roman" w:cs="Times New Roman"/>
          <w:sz w:val="22"/>
          <w:szCs w:val="22"/>
        </w:rPr>
        <w:t xml:space="preserve">significantly </w:t>
      </w:r>
      <w:r w:rsidRPr="0063014A">
        <w:rPr>
          <w:rFonts w:ascii="Times New Roman" w:hAnsi="Times New Roman" w:cs="Times New Roman"/>
          <w:sz w:val="22"/>
          <w:szCs w:val="22"/>
        </w:rPr>
        <w:t>more common in men than in women (</w:t>
      </w:r>
      <w:r w:rsidRPr="0063014A">
        <w:rPr>
          <w:rFonts w:ascii="Times New Roman" w:hAnsi="Times New Roman" w:cs="Times New Roman"/>
          <w:b/>
          <w:i/>
          <w:sz w:val="22"/>
          <w:szCs w:val="22"/>
        </w:rPr>
        <w:t xml:space="preserve">Figure </w:t>
      </w:r>
      <w:r w:rsidR="00983BA1">
        <w:rPr>
          <w:rFonts w:ascii="Times New Roman" w:hAnsi="Times New Roman" w:cs="Times New Roman"/>
          <w:b/>
          <w:i/>
          <w:sz w:val="22"/>
          <w:szCs w:val="22"/>
        </w:rPr>
        <w:t>2</w:t>
      </w:r>
      <w:r w:rsidRPr="0063014A">
        <w:rPr>
          <w:rFonts w:ascii="Times New Roman" w:hAnsi="Times New Roman" w:cs="Times New Roman"/>
          <w:b/>
          <w:i/>
          <w:sz w:val="22"/>
          <w:szCs w:val="22"/>
        </w:rPr>
        <w:t xml:space="preserve">, Figure </w:t>
      </w:r>
      <w:r w:rsidR="00983BA1">
        <w:rPr>
          <w:rFonts w:ascii="Times New Roman" w:hAnsi="Times New Roman" w:cs="Times New Roman"/>
          <w:b/>
          <w:i/>
          <w:sz w:val="22"/>
          <w:szCs w:val="22"/>
        </w:rPr>
        <w:t>3</w:t>
      </w:r>
      <w:r w:rsidRPr="0063014A">
        <w:rPr>
          <w:rFonts w:ascii="Times New Roman" w:hAnsi="Times New Roman" w:cs="Times New Roman"/>
          <w:b/>
          <w:i/>
          <w:sz w:val="22"/>
          <w:szCs w:val="22"/>
        </w:rPr>
        <w:t>, Table 2</w:t>
      </w:r>
      <w:r w:rsidRPr="0063014A">
        <w:rPr>
          <w:rFonts w:ascii="Times New Roman" w:hAnsi="Times New Roman" w:cs="Times New Roman"/>
          <w:sz w:val="22"/>
          <w:szCs w:val="22"/>
        </w:rPr>
        <w:t xml:space="preserve">). </w:t>
      </w:r>
      <w:r w:rsidR="00A4695F" w:rsidRPr="0063014A">
        <w:rPr>
          <w:rFonts w:ascii="Times New Roman" w:hAnsi="Times New Roman" w:cs="Times New Roman"/>
          <w:sz w:val="22"/>
          <w:szCs w:val="22"/>
        </w:rPr>
        <w:t xml:space="preserve">Men presenting with AMI had significantly higher risk of death both in ED and overall </w:t>
      </w:r>
      <w:r w:rsidR="00CD5F43" w:rsidRPr="0063014A">
        <w:rPr>
          <w:rFonts w:ascii="Times New Roman" w:hAnsi="Times New Roman" w:cs="Times New Roman"/>
          <w:sz w:val="22"/>
          <w:szCs w:val="22"/>
        </w:rPr>
        <w:t>(</w:t>
      </w:r>
      <w:r w:rsidR="00CD5F43" w:rsidRPr="0063014A">
        <w:rPr>
          <w:rFonts w:ascii="Times New Roman" w:hAnsi="Times New Roman" w:cs="Times New Roman"/>
          <w:b/>
          <w:bCs/>
          <w:i/>
          <w:iCs/>
          <w:sz w:val="22"/>
          <w:szCs w:val="22"/>
        </w:rPr>
        <w:t>Table 3</w:t>
      </w:r>
      <w:r w:rsidR="00CD5F43" w:rsidRPr="0063014A">
        <w:rPr>
          <w:rFonts w:ascii="Times New Roman" w:hAnsi="Times New Roman" w:cs="Times New Roman"/>
          <w:i/>
          <w:iCs/>
          <w:sz w:val="22"/>
          <w:szCs w:val="22"/>
        </w:rPr>
        <w:t>)</w:t>
      </w:r>
      <w:r w:rsidRPr="0063014A">
        <w:rPr>
          <w:rFonts w:ascii="Times New Roman" w:hAnsi="Times New Roman" w:cs="Times New Roman"/>
          <w:sz w:val="22"/>
          <w:szCs w:val="22"/>
        </w:rPr>
        <w:t>.</w:t>
      </w:r>
      <w:r w:rsidR="00101EF8" w:rsidRPr="0063014A">
        <w:rPr>
          <w:rFonts w:ascii="Times New Roman" w:hAnsi="Times New Roman" w:cs="Times New Roman"/>
          <w:sz w:val="22"/>
          <w:szCs w:val="22"/>
        </w:rPr>
        <w:t xml:space="preserve"> </w:t>
      </w:r>
    </w:p>
    <w:p w14:paraId="65954988" w14:textId="5EA2EFD2" w:rsidR="00101EF8" w:rsidRPr="0063014A" w:rsidRDefault="00101EF8"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 xml:space="preserve">Men were more likely to present with cardiac arrest than women (2.9% vs 1.9%, p&lt;0.001) and </w:t>
      </w:r>
      <w:r w:rsidR="00E52653" w:rsidRPr="0063014A">
        <w:rPr>
          <w:rFonts w:ascii="Times New Roman" w:hAnsi="Times New Roman" w:cs="Times New Roman"/>
          <w:sz w:val="22"/>
          <w:szCs w:val="22"/>
        </w:rPr>
        <w:t>had higher odds of death</w:t>
      </w:r>
      <w:r w:rsidRPr="0063014A">
        <w:rPr>
          <w:rFonts w:ascii="Times New Roman" w:hAnsi="Times New Roman" w:cs="Times New Roman"/>
          <w:sz w:val="22"/>
          <w:szCs w:val="22"/>
        </w:rPr>
        <w:t xml:space="preserve"> following such presentations. Following an ED visit with cardiac arrest, in fully adjusted models, compared to men, women had significantly lower </w:t>
      </w:r>
      <w:r w:rsidR="00E52653" w:rsidRPr="0063014A">
        <w:rPr>
          <w:rFonts w:ascii="Times New Roman" w:hAnsi="Times New Roman" w:cs="Times New Roman"/>
          <w:sz w:val="22"/>
          <w:szCs w:val="22"/>
        </w:rPr>
        <w:t>odds</w:t>
      </w:r>
      <w:r w:rsidRPr="0063014A">
        <w:rPr>
          <w:rFonts w:ascii="Times New Roman" w:hAnsi="Times New Roman" w:cs="Times New Roman"/>
          <w:sz w:val="22"/>
          <w:szCs w:val="22"/>
        </w:rPr>
        <w:t xml:space="preserve"> of death in ED [OR 0.90 (0.8</w:t>
      </w:r>
      <w:r w:rsidR="0066733A" w:rsidRPr="0063014A">
        <w:rPr>
          <w:rFonts w:ascii="Times New Roman" w:hAnsi="Times New Roman" w:cs="Times New Roman"/>
          <w:sz w:val="22"/>
          <w:szCs w:val="22"/>
        </w:rPr>
        <w:t>7</w:t>
      </w:r>
      <w:r w:rsidRPr="0063014A">
        <w:rPr>
          <w:rFonts w:ascii="Times New Roman" w:hAnsi="Times New Roman" w:cs="Times New Roman"/>
          <w:sz w:val="22"/>
          <w:szCs w:val="22"/>
        </w:rPr>
        <w:t>, 0.9</w:t>
      </w:r>
      <w:r w:rsidR="0066733A" w:rsidRPr="0063014A">
        <w:rPr>
          <w:rFonts w:ascii="Times New Roman" w:hAnsi="Times New Roman" w:cs="Times New Roman"/>
          <w:sz w:val="22"/>
          <w:szCs w:val="22"/>
        </w:rPr>
        <w:t>4</w:t>
      </w:r>
      <w:r w:rsidRPr="0063014A">
        <w:rPr>
          <w:rFonts w:ascii="Times New Roman" w:hAnsi="Times New Roman" w:cs="Times New Roman"/>
          <w:sz w:val="22"/>
          <w:szCs w:val="22"/>
        </w:rPr>
        <w:t>), p</w:t>
      </w:r>
      <w:r w:rsidR="0066733A" w:rsidRPr="0063014A">
        <w:rPr>
          <w:rFonts w:ascii="Times New Roman" w:hAnsi="Times New Roman" w:cs="Times New Roman"/>
          <w:sz w:val="22"/>
          <w:szCs w:val="22"/>
        </w:rPr>
        <w:t>=</w:t>
      </w:r>
      <w:r w:rsidRPr="0063014A">
        <w:rPr>
          <w:rFonts w:ascii="Times New Roman" w:hAnsi="Times New Roman" w:cs="Times New Roman"/>
          <w:sz w:val="22"/>
          <w:szCs w:val="22"/>
        </w:rPr>
        <w:t xml:space="preserve">0.01] and lower </w:t>
      </w:r>
      <w:r w:rsidR="00E52653" w:rsidRPr="0063014A">
        <w:rPr>
          <w:rFonts w:ascii="Times New Roman" w:hAnsi="Times New Roman" w:cs="Times New Roman"/>
          <w:sz w:val="22"/>
          <w:szCs w:val="22"/>
        </w:rPr>
        <w:t xml:space="preserve">odds of </w:t>
      </w:r>
      <w:r w:rsidRPr="0063014A">
        <w:rPr>
          <w:rFonts w:ascii="Times New Roman" w:hAnsi="Times New Roman" w:cs="Times New Roman"/>
          <w:sz w:val="22"/>
          <w:szCs w:val="22"/>
        </w:rPr>
        <w:t>overall death [OR 0.9</w:t>
      </w:r>
      <w:r w:rsidR="0066733A" w:rsidRPr="0063014A">
        <w:rPr>
          <w:rFonts w:ascii="Times New Roman" w:hAnsi="Times New Roman" w:cs="Times New Roman"/>
          <w:sz w:val="22"/>
          <w:szCs w:val="22"/>
        </w:rPr>
        <w:t>4</w:t>
      </w:r>
      <w:r w:rsidRPr="0063014A">
        <w:rPr>
          <w:rFonts w:ascii="Times New Roman" w:hAnsi="Times New Roman" w:cs="Times New Roman"/>
          <w:sz w:val="22"/>
          <w:szCs w:val="22"/>
        </w:rPr>
        <w:t xml:space="preserve"> (0.</w:t>
      </w:r>
      <w:r w:rsidR="0066733A" w:rsidRPr="0063014A">
        <w:rPr>
          <w:rFonts w:ascii="Times New Roman" w:hAnsi="Times New Roman" w:cs="Times New Roman"/>
          <w:sz w:val="22"/>
          <w:szCs w:val="22"/>
        </w:rPr>
        <w:t>87</w:t>
      </w:r>
      <w:r w:rsidRPr="0063014A">
        <w:rPr>
          <w:rFonts w:ascii="Times New Roman" w:hAnsi="Times New Roman" w:cs="Times New Roman"/>
          <w:sz w:val="22"/>
          <w:szCs w:val="22"/>
        </w:rPr>
        <w:t>, 0.9</w:t>
      </w:r>
      <w:r w:rsidR="0066733A" w:rsidRPr="0063014A">
        <w:rPr>
          <w:rFonts w:ascii="Times New Roman" w:hAnsi="Times New Roman" w:cs="Times New Roman"/>
          <w:sz w:val="22"/>
          <w:szCs w:val="22"/>
        </w:rPr>
        <w:t>9</w:t>
      </w:r>
      <w:r w:rsidRPr="0063014A">
        <w:rPr>
          <w:rFonts w:ascii="Times New Roman" w:hAnsi="Times New Roman" w:cs="Times New Roman"/>
          <w:sz w:val="22"/>
          <w:szCs w:val="22"/>
        </w:rPr>
        <w:t>), p</w:t>
      </w:r>
      <w:r w:rsidR="0066733A" w:rsidRPr="0063014A">
        <w:rPr>
          <w:rFonts w:ascii="Times New Roman" w:hAnsi="Times New Roman" w:cs="Times New Roman"/>
          <w:sz w:val="22"/>
          <w:szCs w:val="22"/>
        </w:rPr>
        <w:t>=</w:t>
      </w:r>
      <w:r w:rsidRPr="0063014A">
        <w:rPr>
          <w:rFonts w:ascii="Times New Roman" w:hAnsi="Times New Roman" w:cs="Times New Roman"/>
          <w:sz w:val="22"/>
          <w:szCs w:val="22"/>
        </w:rPr>
        <w:t>0.0</w:t>
      </w:r>
      <w:r w:rsidR="0066733A" w:rsidRPr="0063014A">
        <w:rPr>
          <w:rFonts w:ascii="Times New Roman" w:hAnsi="Times New Roman" w:cs="Times New Roman"/>
          <w:sz w:val="22"/>
          <w:szCs w:val="22"/>
        </w:rPr>
        <w:t>4</w:t>
      </w:r>
      <w:r w:rsidRPr="0063014A">
        <w:rPr>
          <w:rFonts w:ascii="Times New Roman" w:hAnsi="Times New Roman" w:cs="Times New Roman"/>
          <w:sz w:val="22"/>
          <w:szCs w:val="22"/>
        </w:rPr>
        <w:t xml:space="preserve">]. Accordingly, women </w:t>
      </w:r>
      <w:r w:rsidR="00E52653" w:rsidRPr="0063014A">
        <w:rPr>
          <w:rFonts w:ascii="Times New Roman" w:hAnsi="Times New Roman" w:cs="Times New Roman"/>
          <w:sz w:val="22"/>
          <w:szCs w:val="22"/>
        </w:rPr>
        <w:t xml:space="preserve">had </w:t>
      </w:r>
      <w:r w:rsidRPr="0063014A">
        <w:rPr>
          <w:rFonts w:ascii="Times New Roman" w:hAnsi="Times New Roman" w:cs="Times New Roman"/>
          <w:sz w:val="22"/>
          <w:szCs w:val="22"/>
        </w:rPr>
        <w:t xml:space="preserve">significantly </w:t>
      </w:r>
      <w:r w:rsidR="00E52653" w:rsidRPr="0063014A">
        <w:rPr>
          <w:rFonts w:ascii="Times New Roman" w:hAnsi="Times New Roman" w:cs="Times New Roman"/>
          <w:sz w:val="22"/>
          <w:szCs w:val="22"/>
        </w:rPr>
        <w:t>higher odds of</w:t>
      </w:r>
      <w:r w:rsidRPr="0063014A">
        <w:rPr>
          <w:rFonts w:ascii="Times New Roman" w:hAnsi="Times New Roman" w:cs="Times New Roman"/>
          <w:sz w:val="22"/>
          <w:szCs w:val="22"/>
        </w:rPr>
        <w:t xml:space="preserve"> hospitalis</w:t>
      </w:r>
      <w:r w:rsidR="00E52653" w:rsidRPr="0063014A">
        <w:rPr>
          <w:rFonts w:ascii="Times New Roman" w:hAnsi="Times New Roman" w:cs="Times New Roman"/>
          <w:sz w:val="22"/>
          <w:szCs w:val="22"/>
        </w:rPr>
        <w:t>ation</w:t>
      </w:r>
      <w:r w:rsidRPr="0063014A">
        <w:rPr>
          <w:rFonts w:ascii="Times New Roman" w:hAnsi="Times New Roman" w:cs="Times New Roman"/>
          <w:sz w:val="22"/>
          <w:szCs w:val="22"/>
        </w:rPr>
        <w:t xml:space="preserve"> following such encounters [OR 1.</w:t>
      </w:r>
      <w:r w:rsidR="0066733A" w:rsidRPr="0063014A">
        <w:rPr>
          <w:rFonts w:ascii="Times New Roman" w:hAnsi="Times New Roman" w:cs="Times New Roman"/>
          <w:sz w:val="22"/>
          <w:szCs w:val="22"/>
        </w:rPr>
        <w:t>1</w:t>
      </w:r>
      <w:r w:rsidRPr="0063014A">
        <w:rPr>
          <w:rFonts w:ascii="Times New Roman" w:hAnsi="Times New Roman" w:cs="Times New Roman"/>
          <w:sz w:val="22"/>
          <w:szCs w:val="22"/>
        </w:rPr>
        <w:t>7 (1.0</w:t>
      </w:r>
      <w:r w:rsidR="0066733A" w:rsidRPr="0063014A">
        <w:rPr>
          <w:rFonts w:ascii="Times New Roman" w:hAnsi="Times New Roman" w:cs="Times New Roman"/>
          <w:sz w:val="22"/>
          <w:szCs w:val="22"/>
        </w:rPr>
        <w:t>6</w:t>
      </w:r>
      <w:r w:rsidRPr="0063014A">
        <w:rPr>
          <w:rFonts w:ascii="Times New Roman" w:hAnsi="Times New Roman" w:cs="Times New Roman"/>
          <w:sz w:val="22"/>
          <w:szCs w:val="22"/>
        </w:rPr>
        <w:t>, 1.1</w:t>
      </w:r>
      <w:r w:rsidR="0066733A" w:rsidRPr="0063014A">
        <w:rPr>
          <w:rFonts w:ascii="Times New Roman" w:hAnsi="Times New Roman" w:cs="Times New Roman"/>
          <w:sz w:val="22"/>
          <w:szCs w:val="22"/>
        </w:rPr>
        <w:t>8</w:t>
      </w:r>
      <w:r w:rsidRPr="0063014A">
        <w:rPr>
          <w:rFonts w:ascii="Times New Roman" w:hAnsi="Times New Roman" w:cs="Times New Roman"/>
          <w:sz w:val="22"/>
          <w:szCs w:val="22"/>
        </w:rPr>
        <w:t>), p&lt;0.001].</w:t>
      </w:r>
    </w:p>
    <w:p w14:paraId="5F6BB64B" w14:textId="7B9695DB" w:rsidR="00101EF8" w:rsidRPr="0063014A" w:rsidRDefault="00CD5F43"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 xml:space="preserve">Despite similar rates of presentation </w:t>
      </w:r>
      <w:r w:rsidR="005F5DC3" w:rsidRPr="0063014A">
        <w:rPr>
          <w:rFonts w:ascii="Times New Roman" w:hAnsi="Times New Roman" w:cs="Times New Roman"/>
          <w:sz w:val="22"/>
          <w:szCs w:val="22"/>
        </w:rPr>
        <w:t>with</w:t>
      </w:r>
      <w:r w:rsidRPr="0063014A">
        <w:rPr>
          <w:rFonts w:ascii="Times New Roman" w:hAnsi="Times New Roman" w:cs="Times New Roman"/>
          <w:sz w:val="22"/>
          <w:szCs w:val="22"/>
        </w:rPr>
        <w:t xml:space="preserve"> heart failure, women </w:t>
      </w:r>
      <w:r w:rsidR="00E52653" w:rsidRPr="0063014A">
        <w:rPr>
          <w:rFonts w:ascii="Times New Roman" w:hAnsi="Times New Roman" w:cs="Times New Roman"/>
          <w:sz w:val="22"/>
          <w:szCs w:val="22"/>
        </w:rPr>
        <w:t>had greater odds of hospital admission</w:t>
      </w:r>
      <w:r w:rsidR="00146078" w:rsidRPr="0063014A">
        <w:rPr>
          <w:rFonts w:ascii="Times New Roman" w:hAnsi="Times New Roman" w:cs="Times New Roman"/>
          <w:sz w:val="22"/>
          <w:szCs w:val="22"/>
        </w:rPr>
        <w:t xml:space="preserve"> [OR 1.10 (1.0</w:t>
      </w:r>
      <w:r w:rsidR="0066733A" w:rsidRPr="0063014A">
        <w:rPr>
          <w:rFonts w:ascii="Times New Roman" w:hAnsi="Times New Roman" w:cs="Times New Roman"/>
          <w:sz w:val="22"/>
          <w:szCs w:val="22"/>
        </w:rPr>
        <w:t>8</w:t>
      </w:r>
      <w:r w:rsidR="00146078" w:rsidRPr="0063014A">
        <w:rPr>
          <w:rFonts w:ascii="Times New Roman" w:hAnsi="Times New Roman" w:cs="Times New Roman"/>
          <w:sz w:val="22"/>
          <w:szCs w:val="22"/>
        </w:rPr>
        <w:t>, 1.1</w:t>
      </w:r>
      <w:r w:rsidR="0066733A" w:rsidRPr="0063014A">
        <w:rPr>
          <w:rFonts w:ascii="Times New Roman" w:hAnsi="Times New Roman" w:cs="Times New Roman"/>
          <w:sz w:val="22"/>
          <w:szCs w:val="22"/>
        </w:rPr>
        <w:t>2</w:t>
      </w:r>
      <w:r w:rsidR="00146078" w:rsidRPr="0063014A">
        <w:rPr>
          <w:rFonts w:ascii="Times New Roman" w:hAnsi="Times New Roman" w:cs="Times New Roman"/>
          <w:sz w:val="22"/>
          <w:szCs w:val="22"/>
        </w:rPr>
        <w:t>), p&lt;0.001]</w:t>
      </w:r>
      <w:r w:rsidR="00A4695F" w:rsidRPr="0063014A">
        <w:rPr>
          <w:rFonts w:ascii="Times New Roman" w:hAnsi="Times New Roman" w:cs="Times New Roman"/>
          <w:sz w:val="22"/>
          <w:szCs w:val="22"/>
        </w:rPr>
        <w:t xml:space="preserve">, but </w:t>
      </w:r>
      <w:r w:rsidR="00E52653" w:rsidRPr="0063014A">
        <w:rPr>
          <w:rFonts w:ascii="Times New Roman" w:hAnsi="Times New Roman" w:cs="Times New Roman"/>
          <w:sz w:val="22"/>
          <w:szCs w:val="22"/>
        </w:rPr>
        <w:t>lower odds of death</w:t>
      </w:r>
      <w:r w:rsidR="00146078" w:rsidRPr="0063014A">
        <w:rPr>
          <w:rFonts w:ascii="Times New Roman" w:hAnsi="Times New Roman" w:cs="Times New Roman"/>
          <w:sz w:val="22"/>
          <w:szCs w:val="22"/>
        </w:rPr>
        <w:t xml:space="preserve"> </w:t>
      </w:r>
      <w:r w:rsidRPr="0063014A">
        <w:rPr>
          <w:rFonts w:ascii="Times New Roman" w:hAnsi="Times New Roman" w:cs="Times New Roman"/>
          <w:sz w:val="22"/>
          <w:szCs w:val="22"/>
        </w:rPr>
        <w:t xml:space="preserve">either </w:t>
      </w:r>
      <w:r w:rsidR="00146078" w:rsidRPr="0063014A">
        <w:rPr>
          <w:rFonts w:ascii="Times New Roman" w:hAnsi="Times New Roman" w:cs="Times New Roman"/>
          <w:sz w:val="22"/>
          <w:szCs w:val="22"/>
        </w:rPr>
        <w:t xml:space="preserve">in </w:t>
      </w:r>
      <w:r w:rsidRPr="0063014A">
        <w:rPr>
          <w:rFonts w:ascii="Times New Roman" w:hAnsi="Times New Roman" w:cs="Times New Roman"/>
          <w:sz w:val="22"/>
          <w:szCs w:val="22"/>
        </w:rPr>
        <w:t xml:space="preserve">the </w:t>
      </w:r>
      <w:r w:rsidR="00146078" w:rsidRPr="0063014A">
        <w:rPr>
          <w:rFonts w:ascii="Times New Roman" w:hAnsi="Times New Roman" w:cs="Times New Roman"/>
          <w:sz w:val="22"/>
          <w:szCs w:val="22"/>
        </w:rPr>
        <w:t>ED [OR 0.</w:t>
      </w:r>
      <w:r w:rsidR="0066733A" w:rsidRPr="0063014A">
        <w:rPr>
          <w:rFonts w:ascii="Times New Roman" w:hAnsi="Times New Roman" w:cs="Times New Roman"/>
          <w:sz w:val="22"/>
          <w:szCs w:val="22"/>
        </w:rPr>
        <w:t>95</w:t>
      </w:r>
      <w:r w:rsidR="00146078" w:rsidRPr="0063014A">
        <w:rPr>
          <w:rFonts w:ascii="Times New Roman" w:hAnsi="Times New Roman" w:cs="Times New Roman"/>
          <w:sz w:val="22"/>
          <w:szCs w:val="22"/>
        </w:rPr>
        <w:t xml:space="preserve"> (0.</w:t>
      </w:r>
      <w:r w:rsidR="0066733A" w:rsidRPr="0063014A">
        <w:rPr>
          <w:rFonts w:ascii="Times New Roman" w:hAnsi="Times New Roman" w:cs="Times New Roman"/>
          <w:sz w:val="22"/>
          <w:szCs w:val="22"/>
        </w:rPr>
        <w:t>9</w:t>
      </w:r>
      <w:r w:rsidR="00146078" w:rsidRPr="0063014A">
        <w:rPr>
          <w:rFonts w:ascii="Times New Roman" w:hAnsi="Times New Roman" w:cs="Times New Roman"/>
          <w:sz w:val="22"/>
          <w:szCs w:val="22"/>
        </w:rPr>
        <w:t>0, 0.9</w:t>
      </w:r>
      <w:r w:rsidR="0066733A" w:rsidRPr="0063014A">
        <w:rPr>
          <w:rFonts w:ascii="Times New Roman" w:hAnsi="Times New Roman" w:cs="Times New Roman"/>
          <w:sz w:val="22"/>
          <w:szCs w:val="22"/>
        </w:rPr>
        <w:t>9</w:t>
      </w:r>
      <w:r w:rsidR="00146078" w:rsidRPr="0063014A">
        <w:rPr>
          <w:rFonts w:ascii="Times New Roman" w:hAnsi="Times New Roman" w:cs="Times New Roman"/>
          <w:sz w:val="22"/>
          <w:szCs w:val="22"/>
        </w:rPr>
        <w:t>), p=0.05]</w:t>
      </w:r>
      <w:r w:rsidRPr="0063014A">
        <w:rPr>
          <w:rFonts w:ascii="Times New Roman" w:hAnsi="Times New Roman" w:cs="Times New Roman"/>
          <w:sz w:val="22"/>
          <w:szCs w:val="22"/>
        </w:rPr>
        <w:t xml:space="preserve"> or </w:t>
      </w:r>
      <w:r w:rsidR="00146078" w:rsidRPr="0063014A">
        <w:rPr>
          <w:rFonts w:ascii="Times New Roman" w:hAnsi="Times New Roman" w:cs="Times New Roman"/>
          <w:sz w:val="22"/>
          <w:szCs w:val="22"/>
        </w:rPr>
        <w:t>overall [OR 0.9</w:t>
      </w:r>
      <w:r w:rsidR="0066733A" w:rsidRPr="0063014A">
        <w:rPr>
          <w:rFonts w:ascii="Times New Roman" w:hAnsi="Times New Roman" w:cs="Times New Roman"/>
          <w:sz w:val="22"/>
          <w:szCs w:val="22"/>
        </w:rPr>
        <w:t>3</w:t>
      </w:r>
      <w:r w:rsidR="00146078" w:rsidRPr="0063014A">
        <w:rPr>
          <w:rFonts w:ascii="Times New Roman" w:hAnsi="Times New Roman" w:cs="Times New Roman"/>
          <w:sz w:val="22"/>
          <w:szCs w:val="22"/>
        </w:rPr>
        <w:t xml:space="preserve"> (0.</w:t>
      </w:r>
      <w:r w:rsidR="0066733A" w:rsidRPr="0063014A">
        <w:rPr>
          <w:rFonts w:ascii="Times New Roman" w:hAnsi="Times New Roman" w:cs="Times New Roman"/>
          <w:sz w:val="22"/>
          <w:szCs w:val="22"/>
        </w:rPr>
        <w:t>87</w:t>
      </w:r>
      <w:r w:rsidR="00146078" w:rsidRPr="0063014A">
        <w:rPr>
          <w:rFonts w:ascii="Times New Roman" w:hAnsi="Times New Roman" w:cs="Times New Roman"/>
          <w:sz w:val="22"/>
          <w:szCs w:val="22"/>
        </w:rPr>
        <w:t>, 0.9</w:t>
      </w:r>
      <w:r w:rsidR="0066733A" w:rsidRPr="0063014A">
        <w:rPr>
          <w:rFonts w:ascii="Times New Roman" w:hAnsi="Times New Roman" w:cs="Times New Roman"/>
          <w:sz w:val="22"/>
          <w:szCs w:val="22"/>
        </w:rPr>
        <w:t>8</w:t>
      </w:r>
      <w:r w:rsidR="00146078" w:rsidRPr="0063014A">
        <w:rPr>
          <w:rFonts w:ascii="Times New Roman" w:hAnsi="Times New Roman" w:cs="Times New Roman"/>
          <w:sz w:val="22"/>
          <w:szCs w:val="22"/>
        </w:rPr>
        <w:t>), p</w:t>
      </w:r>
      <w:r w:rsidR="0066733A" w:rsidRPr="0063014A">
        <w:rPr>
          <w:rFonts w:ascii="Times New Roman" w:hAnsi="Times New Roman" w:cs="Times New Roman"/>
          <w:sz w:val="22"/>
          <w:szCs w:val="22"/>
        </w:rPr>
        <w:t>=</w:t>
      </w:r>
      <w:r w:rsidR="00146078" w:rsidRPr="0063014A">
        <w:rPr>
          <w:rFonts w:ascii="Times New Roman" w:hAnsi="Times New Roman" w:cs="Times New Roman"/>
          <w:sz w:val="22"/>
          <w:szCs w:val="22"/>
        </w:rPr>
        <w:t>0.0</w:t>
      </w:r>
      <w:r w:rsidR="0066733A" w:rsidRPr="0063014A">
        <w:rPr>
          <w:rFonts w:ascii="Times New Roman" w:hAnsi="Times New Roman" w:cs="Times New Roman"/>
          <w:sz w:val="22"/>
          <w:szCs w:val="22"/>
        </w:rPr>
        <w:t>2</w:t>
      </w:r>
      <w:r w:rsidR="00146078" w:rsidRPr="0063014A">
        <w:rPr>
          <w:rFonts w:ascii="Times New Roman" w:hAnsi="Times New Roman" w:cs="Times New Roman"/>
          <w:sz w:val="22"/>
          <w:szCs w:val="22"/>
        </w:rPr>
        <w:t>] (</w:t>
      </w:r>
      <w:r w:rsidR="00146078" w:rsidRPr="0063014A">
        <w:rPr>
          <w:rFonts w:ascii="Times New Roman" w:hAnsi="Times New Roman" w:cs="Times New Roman"/>
          <w:b/>
          <w:i/>
          <w:sz w:val="22"/>
          <w:szCs w:val="22"/>
        </w:rPr>
        <w:t>Table 3</w:t>
      </w:r>
      <w:r w:rsidR="00146078" w:rsidRPr="0063014A">
        <w:rPr>
          <w:rFonts w:ascii="Times New Roman" w:hAnsi="Times New Roman" w:cs="Times New Roman"/>
          <w:sz w:val="22"/>
          <w:szCs w:val="22"/>
        </w:rPr>
        <w:t xml:space="preserve">). </w:t>
      </w:r>
    </w:p>
    <w:p w14:paraId="0000003C" w14:textId="77777777" w:rsidR="0015326F" w:rsidRPr="0063014A" w:rsidRDefault="0015326F" w:rsidP="002E11BD">
      <w:pPr>
        <w:spacing w:line="480" w:lineRule="auto"/>
        <w:rPr>
          <w:rFonts w:ascii="Times New Roman" w:hAnsi="Times New Roman" w:cs="Times New Roman"/>
          <w:sz w:val="22"/>
          <w:szCs w:val="22"/>
        </w:rPr>
      </w:pPr>
    </w:p>
    <w:p w14:paraId="0000003D" w14:textId="158726D7" w:rsidR="0015326F" w:rsidRPr="0063014A" w:rsidRDefault="007460A6"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S</w:t>
      </w:r>
      <w:r w:rsidR="00146078" w:rsidRPr="0063014A">
        <w:rPr>
          <w:rFonts w:ascii="Times New Roman" w:hAnsi="Times New Roman" w:cs="Times New Roman"/>
          <w:b/>
          <w:sz w:val="22"/>
          <w:szCs w:val="22"/>
        </w:rPr>
        <w:t>troke</w:t>
      </w:r>
    </w:p>
    <w:p w14:paraId="0000003E" w14:textId="055A804A"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Ischaemic stroke appeared more commonly in women than men (8.3% vs 7.9%, p&lt;0.001) with most cases (79.8% in whole cohort) being hospitalised (</w:t>
      </w:r>
      <w:r w:rsidRPr="0063014A">
        <w:rPr>
          <w:rFonts w:ascii="Times New Roman" w:hAnsi="Times New Roman" w:cs="Times New Roman"/>
          <w:b/>
          <w:i/>
          <w:sz w:val="22"/>
          <w:szCs w:val="22"/>
        </w:rPr>
        <w:t xml:space="preserve">Table 2, Figure </w:t>
      </w:r>
      <w:r w:rsidR="00983BA1">
        <w:rPr>
          <w:rFonts w:ascii="Times New Roman" w:hAnsi="Times New Roman" w:cs="Times New Roman"/>
          <w:b/>
          <w:i/>
          <w:sz w:val="22"/>
          <w:szCs w:val="22"/>
        </w:rPr>
        <w:t>2</w:t>
      </w:r>
      <w:r w:rsidRPr="0063014A">
        <w:rPr>
          <w:rFonts w:ascii="Times New Roman" w:hAnsi="Times New Roman" w:cs="Times New Roman"/>
          <w:sz w:val="22"/>
          <w:szCs w:val="22"/>
        </w:rPr>
        <w:t xml:space="preserve">). In fully adjusted models, women </w:t>
      </w:r>
      <w:r w:rsidR="00665AAD" w:rsidRPr="0063014A">
        <w:rPr>
          <w:rFonts w:ascii="Times New Roman" w:hAnsi="Times New Roman" w:cs="Times New Roman"/>
          <w:sz w:val="22"/>
          <w:szCs w:val="22"/>
        </w:rPr>
        <w:t xml:space="preserve">had </w:t>
      </w:r>
      <w:r w:rsidRPr="0063014A">
        <w:rPr>
          <w:rFonts w:ascii="Times New Roman" w:hAnsi="Times New Roman" w:cs="Times New Roman"/>
          <w:sz w:val="22"/>
          <w:szCs w:val="22"/>
        </w:rPr>
        <w:t xml:space="preserve">significantly </w:t>
      </w:r>
      <w:r w:rsidR="00665AAD" w:rsidRPr="0063014A">
        <w:rPr>
          <w:rFonts w:ascii="Times New Roman" w:hAnsi="Times New Roman" w:cs="Times New Roman"/>
          <w:sz w:val="22"/>
          <w:szCs w:val="22"/>
        </w:rPr>
        <w:t>higher odds of</w:t>
      </w:r>
      <w:r w:rsidRPr="0063014A">
        <w:rPr>
          <w:rFonts w:ascii="Times New Roman" w:hAnsi="Times New Roman" w:cs="Times New Roman"/>
          <w:sz w:val="22"/>
          <w:szCs w:val="22"/>
        </w:rPr>
        <w:t xml:space="preserve"> hospitalis</w:t>
      </w:r>
      <w:r w:rsidR="00665AAD" w:rsidRPr="0063014A">
        <w:rPr>
          <w:rFonts w:ascii="Times New Roman" w:hAnsi="Times New Roman" w:cs="Times New Roman"/>
          <w:sz w:val="22"/>
          <w:szCs w:val="22"/>
        </w:rPr>
        <w:t>ation</w:t>
      </w:r>
      <w:r w:rsidRPr="0063014A">
        <w:rPr>
          <w:rFonts w:ascii="Times New Roman" w:hAnsi="Times New Roman" w:cs="Times New Roman"/>
          <w:sz w:val="22"/>
          <w:szCs w:val="22"/>
        </w:rPr>
        <w:t xml:space="preserve"> following an ischaemic stroke presentation [OR 1.0</w:t>
      </w:r>
      <w:r w:rsidR="00824E54" w:rsidRPr="0063014A">
        <w:rPr>
          <w:rFonts w:ascii="Times New Roman" w:hAnsi="Times New Roman" w:cs="Times New Roman"/>
          <w:sz w:val="22"/>
          <w:szCs w:val="22"/>
        </w:rPr>
        <w:t>2</w:t>
      </w:r>
      <w:r w:rsidRPr="0063014A">
        <w:rPr>
          <w:rFonts w:ascii="Times New Roman" w:hAnsi="Times New Roman" w:cs="Times New Roman"/>
          <w:sz w:val="22"/>
          <w:szCs w:val="22"/>
        </w:rPr>
        <w:t xml:space="preserve"> (1.0</w:t>
      </w:r>
      <w:r w:rsidR="00824E54" w:rsidRPr="0063014A">
        <w:rPr>
          <w:rFonts w:ascii="Times New Roman" w:hAnsi="Times New Roman" w:cs="Times New Roman"/>
          <w:sz w:val="22"/>
          <w:szCs w:val="22"/>
        </w:rPr>
        <w:t>0</w:t>
      </w:r>
      <w:r w:rsidRPr="0063014A">
        <w:rPr>
          <w:rFonts w:ascii="Times New Roman" w:hAnsi="Times New Roman" w:cs="Times New Roman"/>
          <w:sz w:val="22"/>
          <w:szCs w:val="22"/>
        </w:rPr>
        <w:t>, 1.0</w:t>
      </w:r>
      <w:r w:rsidR="00824E54" w:rsidRPr="0063014A">
        <w:rPr>
          <w:rFonts w:ascii="Times New Roman" w:hAnsi="Times New Roman" w:cs="Times New Roman"/>
          <w:sz w:val="22"/>
          <w:szCs w:val="22"/>
        </w:rPr>
        <w:t>4</w:t>
      </w:r>
      <w:r w:rsidRPr="0063014A">
        <w:rPr>
          <w:rFonts w:ascii="Times New Roman" w:hAnsi="Times New Roman" w:cs="Times New Roman"/>
          <w:sz w:val="22"/>
          <w:szCs w:val="22"/>
        </w:rPr>
        <w:t>), p</w:t>
      </w:r>
      <w:r w:rsidR="00824E54" w:rsidRPr="0063014A">
        <w:rPr>
          <w:rFonts w:ascii="Times New Roman" w:hAnsi="Times New Roman" w:cs="Times New Roman"/>
          <w:sz w:val="22"/>
          <w:szCs w:val="22"/>
        </w:rPr>
        <w:t>=</w:t>
      </w:r>
      <w:r w:rsidRPr="0063014A">
        <w:rPr>
          <w:rFonts w:ascii="Times New Roman" w:hAnsi="Times New Roman" w:cs="Times New Roman"/>
          <w:sz w:val="22"/>
          <w:szCs w:val="22"/>
        </w:rPr>
        <w:t>0.0</w:t>
      </w:r>
      <w:r w:rsidR="00824E54" w:rsidRPr="0063014A">
        <w:rPr>
          <w:rFonts w:ascii="Times New Roman" w:hAnsi="Times New Roman" w:cs="Times New Roman"/>
          <w:sz w:val="22"/>
          <w:szCs w:val="22"/>
        </w:rPr>
        <w:t>5</w:t>
      </w:r>
      <w:r w:rsidRPr="0063014A">
        <w:rPr>
          <w:rFonts w:ascii="Times New Roman" w:hAnsi="Times New Roman" w:cs="Times New Roman"/>
          <w:sz w:val="22"/>
          <w:szCs w:val="22"/>
        </w:rPr>
        <w:t>]</w:t>
      </w:r>
      <w:r w:rsidR="00101EF8" w:rsidRPr="0063014A">
        <w:rPr>
          <w:rFonts w:ascii="Times New Roman" w:hAnsi="Times New Roman" w:cs="Times New Roman"/>
          <w:sz w:val="22"/>
          <w:szCs w:val="22"/>
        </w:rPr>
        <w:t xml:space="preserve">, </w:t>
      </w:r>
      <w:r w:rsidRPr="0063014A">
        <w:rPr>
          <w:rFonts w:ascii="Times New Roman" w:hAnsi="Times New Roman" w:cs="Times New Roman"/>
          <w:sz w:val="22"/>
          <w:szCs w:val="22"/>
        </w:rPr>
        <w:t xml:space="preserve">had higher </w:t>
      </w:r>
      <w:r w:rsidR="00665AAD" w:rsidRPr="0063014A">
        <w:rPr>
          <w:rFonts w:ascii="Times New Roman" w:hAnsi="Times New Roman" w:cs="Times New Roman"/>
          <w:sz w:val="22"/>
          <w:szCs w:val="22"/>
        </w:rPr>
        <w:t>odds o</w:t>
      </w:r>
      <w:r w:rsidRPr="0063014A">
        <w:rPr>
          <w:rFonts w:ascii="Times New Roman" w:hAnsi="Times New Roman" w:cs="Times New Roman"/>
          <w:sz w:val="22"/>
          <w:szCs w:val="22"/>
        </w:rPr>
        <w:t>f death in ED [OR 1.</w:t>
      </w:r>
      <w:r w:rsidR="007460A6" w:rsidRPr="0063014A">
        <w:rPr>
          <w:rFonts w:ascii="Times New Roman" w:hAnsi="Times New Roman" w:cs="Times New Roman"/>
          <w:sz w:val="22"/>
          <w:szCs w:val="22"/>
        </w:rPr>
        <w:t>27</w:t>
      </w:r>
      <w:r w:rsidRPr="0063014A">
        <w:rPr>
          <w:rFonts w:ascii="Times New Roman" w:hAnsi="Times New Roman" w:cs="Times New Roman"/>
          <w:sz w:val="22"/>
          <w:szCs w:val="22"/>
        </w:rPr>
        <w:t xml:space="preserve"> (1.</w:t>
      </w:r>
      <w:r w:rsidR="007460A6" w:rsidRPr="0063014A">
        <w:rPr>
          <w:rFonts w:ascii="Times New Roman" w:hAnsi="Times New Roman" w:cs="Times New Roman"/>
          <w:sz w:val="22"/>
          <w:szCs w:val="22"/>
        </w:rPr>
        <w:t>01</w:t>
      </w:r>
      <w:r w:rsidRPr="0063014A">
        <w:rPr>
          <w:rFonts w:ascii="Times New Roman" w:hAnsi="Times New Roman" w:cs="Times New Roman"/>
          <w:sz w:val="22"/>
          <w:szCs w:val="22"/>
        </w:rPr>
        <w:t>, 1.</w:t>
      </w:r>
      <w:r w:rsidR="007460A6" w:rsidRPr="0063014A">
        <w:rPr>
          <w:rFonts w:ascii="Times New Roman" w:hAnsi="Times New Roman" w:cs="Times New Roman"/>
          <w:sz w:val="22"/>
          <w:szCs w:val="22"/>
        </w:rPr>
        <w:t>53</w:t>
      </w:r>
      <w:r w:rsidRPr="0063014A">
        <w:rPr>
          <w:rFonts w:ascii="Times New Roman" w:hAnsi="Times New Roman" w:cs="Times New Roman"/>
          <w:sz w:val="22"/>
          <w:szCs w:val="22"/>
        </w:rPr>
        <w:t>), p</w:t>
      </w:r>
      <w:r w:rsidR="007460A6" w:rsidRPr="0063014A">
        <w:rPr>
          <w:rFonts w:ascii="Times New Roman" w:hAnsi="Times New Roman" w:cs="Times New Roman"/>
          <w:sz w:val="22"/>
          <w:szCs w:val="22"/>
        </w:rPr>
        <w:t>=</w:t>
      </w:r>
      <w:r w:rsidRPr="0063014A">
        <w:rPr>
          <w:rFonts w:ascii="Times New Roman" w:hAnsi="Times New Roman" w:cs="Times New Roman"/>
          <w:sz w:val="22"/>
          <w:szCs w:val="22"/>
        </w:rPr>
        <w:t>0.0</w:t>
      </w:r>
      <w:r w:rsidR="007460A6" w:rsidRPr="0063014A">
        <w:rPr>
          <w:rFonts w:ascii="Times New Roman" w:hAnsi="Times New Roman" w:cs="Times New Roman"/>
          <w:sz w:val="22"/>
          <w:szCs w:val="22"/>
        </w:rPr>
        <w:t>5</w:t>
      </w:r>
      <w:r w:rsidRPr="0063014A">
        <w:rPr>
          <w:rFonts w:ascii="Times New Roman" w:hAnsi="Times New Roman" w:cs="Times New Roman"/>
          <w:sz w:val="22"/>
          <w:szCs w:val="22"/>
        </w:rPr>
        <w:t>]</w:t>
      </w:r>
      <w:r w:rsidR="00101EF8" w:rsidRPr="0063014A">
        <w:rPr>
          <w:rFonts w:ascii="Times New Roman" w:hAnsi="Times New Roman" w:cs="Times New Roman"/>
          <w:sz w:val="22"/>
          <w:szCs w:val="22"/>
        </w:rPr>
        <w:t xml:space="preserve">, but </w:t>
      </w:r>
      <w:r w:rsidR="006132F3" w:rsidRPr="0063014A">
        <w:rPr>
          <w:rFonts w:ascii="Times New Roman" w:hAnsi="Times New Roman" w:cs="Times New Roman"/>
          <w:sz w:val="22"/>
          <w:szCs w:val="22"/>
        </w:rPr>
        <w:t xml:space="preserve">slightly </w:t>
      </w:r>
      <w:r w:rsidR="00665AAD" w:rsidRPr="0063014A">
        <w:rPr>
          <w:rFonts w:ascii="Times New Roman" w:hAnsi="Times New Roman" w:cs="Times New Roman"/>
          <w:sz w:val="22"/>
          <w:szCs w:val="22"/>
        </w:rPr>
        <w:t>lower odds of</w:t>
      </w:r>
      <w:r w:rsidR="00101EF8" w:rsidRPr="0063014A">
        <w:rPr>
          <w:rFonts w:ascii="Times New Roman" w:hAnsi="Times New Roman" w:cs="Times New Roman"/>
          <w:sz w:val="22"/>
          <w:szCs w:val="22"/>
        </w:rPr>
        <w:t xml:space="preserve"> d</w:t>
      </w:r>
      <w:r w:rsidR="00665AAD" w:rsidRPr="0063014A">
        <w:rPr>
          <w:rFonts w:ascii="Times New Roman" w:hAnsi="Times New Roman" w:cs="Times New Roman"/>
          <w:sz w:val="22"/>
          <w:szCs w:val="22"/>
        </w:rPr>
        <w:t>eath</w:t>
      </w:r>
      <w:r w:rsidR="00101EF8" w:rsidRPr="0063014A">
        <w:rPr>
          <w:rFonts w:ascii="Times New Roman" w:hAnsi="Times New Roman" w:cs="Times New Roman"/>
          <w:sz w:val="22"/>
          <w:szCs w:val="22"/>
        </w:rPr>
        <w:t xml:space="preserve"> overall [OR 0.9</w:t>
      </w:r>
      <w:r w:rsidR="007460A6" w:rsidRPr="0063014A">
        <w:rPr>
          <w:rFonts w:ascii="Times New Roman" w:hAnsi="Times New Roman" w:cs="Times New Roman"/>
          <w:sz w:val="22"/>
          <w:szCs w:val="22"/>
        </w:rPr>
        <w:t>2</w:t>
      </w:r>
      <w:r w:rsidR="00101EF8" w:rsidRPr="0063014A">
        <w:rPr>
          <w:rFonts w:ascii="Times New Roman" w:hAnsi="Times New Roman" w:cs="Times New Roman"/>
          <w:sz w:val="22"/>
          <w:szCs w:val="22"/>
        </w:rPr>
        <w:t xml:space="preserve"> (0.</w:t>
      </w:r>
      <w:r w:rsidR="007460A6" w:rsidRPr="0063014A">
        <w:rPr>
          <w:rFonts w:ascii="Times New Roman" w:hAnsi="Times New Roman" w:cs="Times New Roman"/>
          <w:sz w:val="22"/>
          <w:szCs w:val="22"/>
        </w:rPr>
        <w:t>84</w:t>
      </w:r>
      <w:r w:rsidR="00101EF8" w:rsidRPr="0063014A">
        <w:rPr>
          <w:rFonts w:ascii="Times New Roman" w:hAnsi="Times New Roman" w:cs="Times New Roman"/>
          <w:sz w:val="22"/>
          <w:szCs w:val="22"/>
        </w:rPr>
        <w:t>, 0.9</w:t>
      </w:r>
      <w:r w:rsidR="007460A6" w:rsidRPr="0063014A">
        <w:rPr>
          <w:rFonts w:ascii="Times New Roman" w:hAnsi="Times New Roman" w:cs="Times New Roman"/>
          <w:sz w:val="22"/>
          <w:szCs w:val="22"/>
        </w:rPr>
        <w:t>9</w:t>
      </w:r>
      <w:r w:rsidR="00101EF8" w:rsidRPr="0063014A">
        <w:rPr>
          <w:rFonts w:ascii="Times New Roman" w:hAnsi="Times New Roman" w:cs="Times New Roman"/>
          <w:sz w:val="22"/>
          <w:szCs w:val="22"/>
        </w:rPr>
        <w:t>), p</w:t>
      </w:r>
      <w:r w:rsidR="007460A6" w:rsidRPr="0063014A">
        <w:rPr>
          <w:rFonts w:ascii="Times New Roman" w:hAnsi="Times New Roman" w:cs="Times New Roman"/>
          <w:sz w:val="22"/>
          <w:szCs w:val="22"/>
        </w:rPr>
        <w:t>=</w:t>
      </w:r>
      <w:r w:rsidR="00101EF8" w:rsidRPr="0063014A">
        <w:rPr>
          <w:rFonts w:ascii="Times New Roman" w:hAnsi="Times New Roman" w:cs="Times New Roman"/>
          <w:sz w:val="22"/>
          <w:szCs w:val="22"/>
        </w:rPr>
        <w:t>0.0</w:t>
      </w:r>
      <w:r w:rsidR="007460A6" w:rsidRPr="0063014A">
        <w:rPr>
          <w:rFonts w:ascii="Times New Roman" w:hAnsi="Times New Roman" w:cs="Times New Roman"/>
          <w:sz w:val="22"/>
          <w:szCs w:val="22"/>
        </w:rPr>
        <w:t>5</w:t>
      </w:r>
      <w:r w:rsidR="00101EF8" w:rsidRPr="0063014A">
        <w:rPr>
          <w:rFonts w:ascii="Times New Roman" w:hAnsi="Times New Roman" w:cs="Times New Roman"/>
          <w:sz w:val="22"/>
          <w:szCs w:val="22"/>
        </w:rPr>
        <w:t xml:space="preserve">] </w:t>
      </w:r>
      <w:r w:rsidRPr="0063014A">
        <w:rPr>
          <w:rFonts w:ascii="Times New Roman" w:hAnsi="Times New Roman" w:cs="Times New Roman"/>
          <w:sz w:val="22"/>
          <w:szCs w:val="22"/>
        </w:rPr>
        <w:t>(</w:t>
      </w:r>
      <w:r w:rsidRPr="0063014A">
        <w:rPr>
          <w:rFonts w:ascii="Times New Roman" w:hAnsi="Times New Roman" w:cs="Times New Roman"/>
          <w:b/>
          <w:i/>
          <w:sz w:val="22"/>
          <w:szCs w:val="22"/>
        </w:rPr>
        <w:t>Table 3</w:t>
      </w:r>
      <w:r w:rsidRPr="0063014A">
        <w:rPr>
          <w:rFonts w:ascii="Times New Roman" w:hAnsi="Times New Roman" w:cs="Times New Roman"/>
          <w:sz w:val="22"/>
          <w:szCs w:val="22"/>
        </w:rPr>
        <w:t>).</w:t>
      </w:r>
    </w:p>
    <w:p w14:paraId="0000003F" w14:textId="19F12EF1" w:rsidR="0015326F" w:rsidRPr="0063014A" w:rsidRDefault="00146078"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Intracranial haemorrhage was a less common presentation than ischaemic stroke, occurring with comparable frequency in men</w:t>
      </w:r>
      <w:r w:rsidR="005F5DC3" w:rsidRPr="0063014A">
        <w:rPr>
          <w:rFonts w:ascii="Times New Roman" w:hAnsi="Times New Roman" w:cs="Times New Roman"/>
          <w:sz w:val="22"/>
          <w:szCs w:val="22"/>
        </w:rPr>
        <w:t xml:space="preserve"> and</w:t>
      </w:r>
      <w:r w:rsidRPr="0063014A">
        <w:rPr>
          <w:rFonts w:ascii="Times New Roman" w:hAnsi="Times New Roman" w:cs="Times New Roman"/>
          <w:sz w:val="22"/>
          <w:szCs w:val="22"/>
        </w:rPr>
        <w:t xml:space="preserve"> women. </w:t>
      </w:r>
      <w:r w:rsidR="005F5DC3" w:rsidRPr="0063014A">
        <w:rPr>
          <w:rFonts w:ascii="Times New Roman" w:hAnsi="Times New Roman" w:cs="Times New Roman"/>
          <w:sz w:val="22"/>
          <w:szCs w:val="22"/>
        </w:rPr>
        <w:t>However, f</w:t>
      </w:r>
      <w:r w:rsidRPr="0063014A">
        <w:rPr>
          <w:rFonts w:ascii="Times New Roman" w:hAnsi="Times New Roman" w:cs="Times New Roman"/>
          <w:sz w:val="22"/>
          <w:szCs w:val="22"/>
        </w:rPr>
        <w:t xml:space="preserve">ollowing an ED encounter with intracranial haemorrhage, women </w:t>
      </w:r>
      <w:r w:rsidR="0023330F" w:rsidRPr="0063014A">
        <w:rPr>
          <w:rFonts w:ascii="Times New Roman" w:hAnsi="Times New Roman" w:cs="Times New Roman"/>
          <w:sz w:val="22"/>
          <w:szCs w:val="22"/>
        </w:rPr>
        <w:t xml:space="preserve">had </w:t>
      </w:r>
      <w:r w:rsidRPr="0063014A">
        <w:rPr>
          <w:rFonts w:ascii="Times New Roman" w:hAnsi="Times New Roman" w:cs="Times New Roman"/>
          <w:sz w:val="22"/>
          <w:szCs w:val="22"/>
        </w:rPr>
        <w:t xml:space="preserve">significantly </w:t>
      </w:r>
      <w:r w:rsidR="00166B7D" w:rsidRPr="0063014A">
        <w:rPr>
          <w:rFonts w:ascii="Times New Roman" w:hAnsi="Times New Roman" w:cs="Times New Roman"/>
          <w:sz w:val="22"/>
          <w:szCs w:val="22"/>
        </w:rPr>
        <w:t>higher</w:t>
      </w:r>
      <w:r w:rsidR="0023330F" w:rsidRPr="0063014A">
        <w:rPr>
          <w:rFonts w:ascii="Times New Roman" w:hAnsi="Times New Roman" w:cs="Times New Roman"/>
          <w:sz w:val="22"/>
          <w:szCs w:val="22"/>
        </w:rPr>
        <w:t xml:space="preserve"> odds of</w:t>
      </w:r>
      <w:r w:rsidRPr="0063014A">
        <w:rPr>
          <w:rFonts w:ascii="Times New Roman" w:hAnsi="Times New Roman" w:cs="Times New Roman"/>
          <w:sz w:val="22"/>
          <w:szCs w:val="22"/>
        </w:rPr>
        <w:t xml:space="preserve"> hospitalis</w:t>
      </w:r>
      <w:r w:rsidR="0023330F" w:rsidRPr="0063014A">
        <w:rPr>
          <w:rFonts w:ascii="Times New Roman" w:hAnsi="Times New Roman" w:cs="Times New Roman"/>
          <w:sz w:val="22"/>
          <w:szCs w:val="22"/>
        </w:rPr>
        <w:t>ation</w:t>
      </w:r>
      <w:r w:rsidRPr="0063014A">
        <w:rPr>
          <w:rFonts w:ascii="Times New Roman" w:hAnsi="Times New Roman" w:cs="Times New Roman"/>
          <w:sz w:val="22"/>
          <w:szCs w:val="22"/>
        </w:rPr>
        <w:t xml:space="preserve"> [OR 1.0</w:t>
      </w:r>
      <w:r w:rsidR="007460A6" w:rsidRPr="0063014A">
        <w:rPr>
          <w:rFonts w:ascii="Times New Roman" w:hAnsi="Times New Roman" w:cs="Times New Roman"/>
          <w:sz w:val="22"/>
          <w:szCs w:val="22"/>
        </w:rPr>
        <w:t>4</w:t>
      </w:r>
      <w:r w:rsidRPr="0063014A">
        <w:rPr>
          <w:rFonts w:ascii="Times New Roman" w:hAnsi="Times New Roman" w:cs="Times New Roman"/>
          <w:sz w:val="22"/>
          <w:szCs w:val="22"/>
        </w:rPr>
        <w:t xml:space="preserve"> (1.0</w:t>
      </w:r>
      <w:r w:rsidR="007460A6" w:rsidRPr="0063014A">
        <w:rPr>
          <w:rFonts w:ascii="Times New Roman" w:hAnsi="Times New Roman" w:cs="Times New Roman"/>
          <w:sz w:val="22"/>
          <w:szCs w:val="22"/>
        </w:rPr>
        <w:t>1</w:t>
      </w:r>
      <w:r w:rsidRPr="0063014A">
        <w:rPr>
          <w:rFonts w:ascii="Times New Roman" w:hAnsi="Times New Roman" w:cs="Times New Roman"/>
          <w:sz w:val="22"/>
          <w:szCs w:val="22"/>
        </w:rPr>
        <w:t>, 1.0</w:t>
      </w:r>
      <w:r w:rsidR="00E2574D" w:rsidRPr="0063014A">
        <w:rPr>
          <w:rFonts w:ascii="Times New Roman" w:hAnsi="Times New Roman" w:cs="Times New Roman"/>
          <w:sz w:val="22"/>
          <w:szCs w:val="22"/>
        </w:rPr>
        <w:t>8</w:t>
      </w:r>
      <w:r w:rsidRPr="0063014A">
        <w:rPr>
          <w:rFonts w:ascii="Times New Roman" w:hAnsi="Times New Roman" w:cs="Times New Roman"/>
          <w:sz w:val="22"/>
          <w:szCs w:val="22"/>
        </w:rPr>
        <w:t>), p</w:t>
      </w:r>
      <w:r w:rsidR="007460A6" w:rsidRPr="0063014A">
        <w:rPr>
          <w:rFonts w:ascii="Times New Roman" w:hAnsi="Times New Roman" w:cs="Times New Roman"/>
          <w:sz w:val="22"/>
          <w:szCs w:val="22"/>
        </w:rPr>
        <w:t>=</w:t>
      </w:r>
      <w:r w:rsidRPr="0063014A">
        <w:rPr>
          <w:rFonts w:ascii="Times New Roman" w:hAnsi="Times New Roman" w:cs="Times New Roman"/>
          <w:sz w:val="22"/>
          <w:szCs w:val="22"/>
        </w:rPr>
        <w:t>0.0</w:t>
      </w:r>
      <w:r w:rsidR="008150A4" w:rsidRPr="0063014A">
        <w:rPr>
          <w:rFonts w:ascii="Times New Roman" w:hAnsi="Times New Roman" w:cs="Times New Roman"/>
          <w:sz w:val="22"/>
          <w:szCs w:val="22"/>
        </w:rPr>
        <w:t>4</w:t>
      </w:r>
      <w:r w:rsidRPr="0063014A">
        <w:rPr>
          <w:rFonts w:ascii="Times New Roman" w:hAnsi="Times New Roman" w:cs="Times New Roman"/>
          <w:sz w:val="22"/>
          <w:szCs w:val="22"/>
        </w:rPr>
        <w:t xml:space="preserve">], </w:t>
      </w:r>
      <w:r w:rsidR="0023330F" w:rsidRPr="0063014A">
        <w:rPr>
          <w:rFonts w:ascii="Times New Roman" w:hAnsi="Times New Roman" w:cs="Times New Roman"/>
          <w:sz w:val="22"/>
          <w:szCs w:val="22"/>
        </w:rPr>
        <w:t>death in</w:t>
      </w:r>
      <w:r w:rsidRPr="0063014A">
        <w:rPr>
          <w:rFonts w:ascii="Times New Roman" w:hAnsi="Times New Roman" w:cs="Times New Roman"/>
          <w:sz w:val="22"/>
          <w:szCs w:val="22"/>
        </w:rPr>
        <w:t xml:space="preserve"> ED [OR 1.</w:t>
      </w:r>
      <w:r w:rsidR="007460A6" w:rsidRPr="0063014A">
        <w:rPr>
          <w:rFonts w:ascii="Times New Roman" w:hAnsi="Times New Roman" w:cs="Times New Roman"/>
          <w:sz w:val="22"/>
          <w:szCs w:val="22"/>
        </w:rPr>
        <w:t>41</w:t>
      </w:r>
      <w:r w:rsidRPr="0063014A">
        <w:rPr>
          <w:rFonts w:ascii="Times New Roman" w:hAnsi="Times New Roman" w:cs="Times New Roman"/>
          <w:sz w:val="22"/>
          <w:szCs w:val="22"/>
        </w:rPr>
        <w:t xml:space="preserve"> (1.</w:t>
      </w:r>
      <w:r w:rsidR="007460A6" w:rsidRPr="0063014A">
        <w:rPr>
          <w:rFonts w:ascii="Times New Roman" w:hAnsi="Times New Roman" w:cs="Times New Roman"/>
          <w:sz w:val="22"/>
          <w:szCs w:val="22"/>
        </w:rPr>
        <w:t>25</w:t>
      </w:r>
      <w:r w:rsidRPr="0063014A">
        <w:rPr>
          <w:rFonts w:ascii="Times New Roman" w:hAnsi="Times New Roman" w:cs="Times New Roman"/>
          <w:sz w:val="22"/>
          <w:szCs w:val="22"/>
        </w:rPr>
        <w:t>, 1.</w:t>
      </w:r>
      <w:r w:rsidR="007460A6" w:rsidRPr="0063014A">
        <w:rPr>
          <w:rFonts w:ascii="Times New Roman" w:hAnsi="Times New Roman" w:cs="Times New Roman"/>
          <w:sz w:val="22"/>
          <w:szCs w:val="22"/>
        </w:rPr>
        <w:t>58</w:t>
      </w:r>
      <w:r w:rsidRPr="0063014A">
        <w:rPr>
          <w:rFonts w:ascii="Times New Roman" w:hAnsi="Times New Roman" w:cs="Times New Roman"/>
          <w:sz w:val="22"/>
          <w:szCs w:val="22"/>
        </w:rPr>
        <w:t xml:space="preserve">), p&lt;0.001], or </w:t>
      </w:r>
      <w:r w:rsidR="0023330F" w:rsidRPr="0063014A">
        <w:rPr>
          <w:rFonts w:ascii="Times New Roman" w:hAnsi="Times New Roman" w:cs="Times New Roman"/>
          <w:sz w:val="22"/>
          <w:szCs w:val="22"/>
        </w:rPr>
        <w:t>death</w:t>
      </w:r>
      <w:r w:rsidRPr="0063014A">
        <w:rPr>
          <w:rFonts w:ascii="Times New Roman" w:hAnsi="Times New Roman" w:cs="Times New Roman"/>
          <w:sz w:val="22"/>
          <w:szCs w:val="22"/>
        </w:rPr>
        <w:t xml:space="preserve"> overall [OR 1.18 (1.1</w:t>
      </w:r>
      <w:r w:rsidR="007460A6" w:rsidRPr="0063014A">
        <w:rPr>
          <w:rFonts w:ascii="Times New Roman" w:hAnsi="Times New Roman" w:cs="Times New Roman"/>
          <w:sz w:val="22"/>
          <w:szCs w:val="22"/>
        </w:rPr>
        <w:t>4</w:t>
      </w:r>
      <w:r w:rsidRPr="0063014A">
        <w:rPr>
          <w:rFonts w:ascii="Times New Roman" w:hAnsi="Times New Roman" w:cs="Times New Roman"/>
          <w:sz w:val="22"/>
          <w:szCs w:val="22"/>
        </w:rPr>
        <w:t>, 1.2</w:t>
      </w:r>
      <w:r w:rsidR="007460A6" w:rsidRPr="0063014A">
        <w:rPr>
          <w:rFonts w:ascii="Times New Roman" w:hAnsi="Times New Roman" w:cs="Times New Roman"/>
          <w:sz w:val="22"/>
          <w:szCs w:val="22"/>
        </w:rPr>
        <w:t>2</w:t>
      </w:r>
      <w:r w:rsidRPr="0063014A">
        <w:rPr>
          <w:rFonts w:ascii="Times New Roman" w:hAnsi="Times New Roman" w:cs="Times New Roman"/>
          <w:sz w:val="22"/>
          <w:szCs w:val="22"/>
        </w:rPr>
        <w:t>), p&lt;0.001].</w:t>
      </w:r>
    </w:p>
    <w:p w14:paraId="00000040" w14:textId="77777777" w:rsidR="0015326F" w:rsidRPr="0063014A" w:rsidRDefault="0015326F" w:rsidP="002E11BD">
      <w:pPr>
        <w:spacing w:line="480" w:lineRule="auto"/>
        <w:rPr>
          <w:rFonts w:ascii="Times New Roman" w:hAnsi="Times New Roman" w:cs="Times New Roman"/>
          <w:sz w:val="22"/>
          <w:szCs w:val="22"/>
        </w:rPr>
      </w:pPr>
    </w:p>
    <w:p w14:paraId="00000041"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lastRenderedPageBreak/>
        <w:t>Arrhythmias</w:t>
      </w:r>
    </w:p>
    <w:p w14:paraId="4DA4FAED" w14:textId="7CFF1779" w:rsidR="003219E3"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 xml:space="preserve">Both AF/flutter and SVTs were more commonly recorded in women than men. </w:t>
      </w:r>
      <w:r w:rsidRPr="0063014A">
        <w:rPr>
          <w:rFonts w:ascii="Times New Roman" w:eastAsia="Times New Roman" w:hAnsi="Times New Roman" w:cs="Times New Roman"/>
          <w:sz w:val="22"/>
          <w:szCs w:val="22"/>
        </w:rPr>
        <w:t xml:space="preserve">The requirement for hospitalisation was overall greater following AF/flutter (50.5% in whole cohort) than SVT (23.7% in whole cohort) presentations </w:t>
      </w:r>
      <w:r w:rsidRPr="0063014A">
        <w:rPr>
          <w:rFonts w:ascii="Times New Roman" w:hAnsi="Times New Roman" w:cs="Times New Roman"/>
          <w:sz w:val="22"/>
          <w:szCs w:val="22"/>
        </w:rPr>
        <w:t>(</w:t>
      </w:r>
      <w:r w:rsidRPr="0063014A">
        <w:rPr>
          <w:rFonts w:ascii="Times New Roman" w:hAnsi="Times New Roman" w:cs="Times New Roman"/>
          <w:b/>
          <w:i/>
          <w:sz w:val="22"/>
          <w:szCs w:val="22"/>
        </w:rPr>
        <w:t xml:space="preserve">Table 2, Figure </w:t>
      </w:r>
      <w:r w:rsidR="00983BA1">
        <w:rPr>
          <w:rFonts w:ascii="Times New Roman" w:hAnsi="Times New Roman" w:cs="Times New Roman"/>
          <w:b/>
          <w:i/>
          <w:sz w:val="22"/>
          <w:szCs w:val="22"/>
        </w:rPr>
        <w:t>3</w:t>
      </w:r>
      <w:r w:rsidRPr="0063014A">
        <w:rPr>
          <w:rFonts w:ascii="Times New Roman" w:hAnsi="Times New Roman" w:cs="Times New Roman"/>
          <w:sz w:val="22"/>
          <w:szCs w:val="22"/>
        </w:rPr>
        <w:t xml:space="preserve">). </w:t>
      </w:r>
      <w:r w:rsidR="003219E3" w:rsidRPr="0063014A">
        <w:rPr>
          <w:rFonts w:ascii="Times New Roman" w:eastAsia="Times New Roman" w:hAnsi="Times New Roman" w:cs="Times New Roman"/>
          <w:sz w:val="22"/>
          <w:szCs w:val="22"/>
        </w:rPr>
        <w:t>W</w:t>
      </w:r>
      <w:r w:rsidRPr="0063014A">
        <w:rPr>
          <w:rFonts w:ascii="Times New Roman" w:eastAsia="Times New Roman" w:hAnsi="Times New Roman" w:cs="Times New Roman"/>
          <w:sz w:val="22"/>
          <w:szCs w:val="22"/>
        </w:rPr>
        <w:t>omen with AF/flutter</w:t>
      </w:r>
      <w:r w:rsidR="008D6DEF" w:rsidRPr="0063014A">
        <w:rPr>
          <w:rFonts w:ascii="Times New Roman" w:eastAsia="Times New Roman" w:hAnsi="Times New Roman" w:cs="Times New Roman"/>
          <w:sz w:val="22"/>
          <w:szCs w:val="22"/>
        </w:rPr>
        <w:t xml:space="preserve"> </w:t>
      </w:r>
      <w:r w:rsidR="00F13C47" w:rsidRPr="0063014A">
        <w:rPr>
          <w:rFonts w:ascii="Times New Roman" w:eastAsia="Times New Roman" w:hAnsi="Times New Roman" w:cs="Times New Roman"/>
          <w:sz w:val="22"/>
          <w:szCs w:val="22"/>
        </w:rPr>
        <w:t>had higher odds of</w:t>
      </w:r>
      <w:r w:rsidR="008D6DEF" w:rsidRPr="0063014A">
        <w:rPr>
          <w:rFonts w:ascii="Times New Roman" w:eastAsia="Times New Roman" w:hAnsi="Times New Roman" w:cs="Times New Roman"/>
          <w:sz w:val="22"/>
          <w:szCs w:val="22"/>
        </w:rPr>
        <w:t xml:space="preserve"> hospitalis</w:t>
      </w:r>
      <w:r w:rsidR="00F13C47" w:rsidRPr="0063014A">
        <w:rPr>
          <w:rFonts w:ascii="Times New Roman" w:eastAsia="Times New Roman" w:hAnsi="Times New Roman" w:cs="Times New Roman"/>
          <w:sz w:val="22"/>
          <w:szCs w:val="22"/>
        </w:rPr>
        <w:t>ation</w:t>
      </w:r>
      <w:r w:rsidR="008D6DEF" w:rsidRPr="0063014A">
        <w:rPr>
          <w:rFonts w:ascii="Times New Roman" w:eastAsia="Times New Roman" w:hAnsi="Times New Roman" w:cs="Times New Roman"/>
          <w:sz w:val="22"/>
          <w:szCs w:val="22"/>
        </w:rPr>
        <w:t xml:space="preserve"> </w:t>
      </w:r>
      <w:r w:rsidRPr="0063014A">
        <w:rPr>
          <w:rFonts w:ascii="Times New Roman" w:eastAsia="Times New Roman" w:hAnsi="Times New Roman" w:cs="Times New Roman"/>
          <w:sz w:val="22"/>
          <w:szCs w:val="22"/>
        </w:rPr>
        <w:t>[OR 1.0</w:t>
      </w:r>
      <w:r w:rsidR="007460A6" w:rsidRPr="0063014A">
        <w:rPr>
          <w:rFonts w:ascii="Times New Roman" w:eastAsia="Times New Roman" w:hAnsi="Times New Roman" w:cs="Times New Roman"/>
          <w:sz w:val="22"/>
          <w:szCs w:val="22"/>
        </w:rPr>
        <w:t>8</w:t>
      </w:r>
      <w:r w:rsidRPr="0063014A">
        <w:rPr>
          <w:rFonts w:ascii="Times New Roman" w:eastAsia="Times New Roman" w:hAnsi="Times New Roman" w:cs="Times New Roman"/>
          <w:sz w:val="22"/>
          <w:szCs w:val="22"/>
        </w:rPr>
        <w:t xml:space="preserve"> (1.0</w:t>
      </w:r>
      <w:r w:rsidR="007460A6" w:rsidRPr="0063014A">
        <w:rPr>
          <w:rFonts w:ascii="Times New Roman" w:eastAsia="Times New Roman" w:hAnsi="Times New Roman" w:cs="Times New Roman"/>
          <w:sz w:val="22"/>
          <w:szCs w:val="22"/>
        </w:rPr>
        <w:t>5</w:t>
      </w:r>
      <w:r w:rsidRPr="0063014A">
        <w:rPr>
          <w:rFonts w:ascii="Times New Roman" w:eastAsia="Times New Roman" w:hAnsi="Times New Roman" w:cs="Times New Roman"/>
          <w:sz w:val="22"/>
          <w:szCs w:val="22"/>
        </w:rPr>
        <w:t>, 1.1</w:t>
      </w:r>
      <w:r w:rsidR="007460A6" w:rsidRPr="0063014A">
        <w:rPr>
          <w:rFonts w:ascii="Times New Roman" w:eastAsia="Times New Roman" w:hAnsi="Times New Roman" w:cs="Times New Roman"/>
          <w:sz w:val="22"/>
          <w:szCs w:val="22"/>
        </w:rPr>
        <w:t>2</w:t>
      </w:r>
      <w:r w:rsidRPr="0063014A">
        <w:rPr>
          <w:rFonts w:ascii="Times New Roman" w:eastAsia="Times New Roman" w:hAnsi="Times New Roman" w:cs="Times New Roman"/>
          <w:sz w:val="22"/>
          <w:szCs w:val="22"/>
        </w:rPr>
        <w:t>), p</w:t>
      </w:r>
      <w:r w:rsidR="00696C30" w:rsidRPr="0063014A">
        <w:rPr>
          <w:rFonts w:ascii="Times New Roman" w:eastAsia="Times New Roman" w:hAnsi="Times New Roman" w:cs="Times New Roman"/>
          <w:sz w:val="22"/>
          <w:szCs w:val="22"/>
        </w:rPr>
        <w:t>&lt;</w:t>
      </w:r>
      <w:r w:rsidRPr="0063014A">
        <w:rPr>
          <w:rFonts w:ascii="Times New Roman" w:eastAsia="Times New Roman" w:hAnsi="Times New Roman" w:cs="Times New Roman"/>
          <w:sz w:val="22"/>
          <w:szCs w:val="22"/>
        </w:rPr>
        <w:t>0.0</w:t>
      </w:r>
      <w:r w:rsidR="00696C30" w:rsidRPr="0063014A">
        <w:rPr>
          <w:rFonts w:ascii="Times New Roman" w:eastAsia="Times New Roman" w:hAnsi="Times New Roman" w:cs="Times New Roman"/>
          <w:sz w:val="22"/>
          <w:szCs w:val="22"/>
        </w:rPr>
        <w:t>01</w:t>
      </w:r>
      <w:r w:rsidRPr="0063014A">
        <w:rPr>
          <w:rFonts w:ascii="Times New Roman" w:eastAsia="Times New Roman" w:hAnsi="Times New Roman" w:cs="Times New Roman"/>
          <w:sz w:val="22"/>
          <w:szCs w:val="22"/>
        </w:rPr>
        <w:t xml:space="preserve">], </w:t>
      </w:r>
      <w:r w:rsidR="003219E3" w:rsidRPr="0063014A">
        <w:rPr>
          <w:rFonts w:ascii="Times New Roman" w:eastAsia="Times New Roman" w:hAnsi="Times New Roman" w:cs="Times New Roman"/>
          <w:sz w:val="22"/>
          <w:szCs w:val="22"/>
        </w:rPr>
        <w:t xml:space="preserve">but lower </w:t>
      </w:r>
      <w:r w:rsidR="00F13C47" w:rsidRPr="0063014A">
        <w:rPr>
          <w:rFonts w:ascii="Times New Roman" w:eastAsia="Times New Roman" w:hAnsi="Times New Roman" w:cs="Times New Roman"/>
          <w:sz w:val="22"/>
          <w:szCs w:val="22"/>
        </w:rPr>
        <w:t>odds of</w:t>
      </w:r>
      <w:r w:rsidR="003219E3" w:rsidRPr="0063014A">
        <w:rPr>
          <w:rFonts w:ascii="Times New Roman" w:eastAsia="Times New Roman" w:hAnsi="Times New Roman" w:cs="Times New Roman"/>
          <w:sz w:val="22"/>
          <w:szCs w:val="22"/>
        </w:rPr>
        <w:t xml:space="preserve"> death in ED [OR 0.</w:t>
      </w:r>
      <w:r w:rsidR="007460A6" w:rsidRPr="0063014A">
        <w:rPr>
          <w:rFonts w:ascii="Times New Roman" w:eastAsia="Times New Roman" w:hAnsi="Times New Roman" w:cs="Times New Roman"/>
          <w:sz w:val="22"/>
          <w:szCs w:val="22"/>
        </w:rPr>
        <w:t>40</w:t>
      </w:r>
      <w:r w:rsidR="003219E3" w:rsidRPr="0063014A">
        <w:rPr>
          <w:rFonts w:ascii="Times New Roman" w:eastAsia="Times New Roman" w:hAnsi="Times New Roman" w:cs="Times New Roman"/>
          <w:sz w:val="22"/>
          <w:szCs w:val="22"/>
        </w:rPr>
        <w:t xml:space="preserve"> (0.</w:t>
      </w:r>
      <w:r w:rsidR="007460A6" w:rsidRPr="0063014A">
        <w:rPr>
          <w:rFonts w:ascii="Times New Roman" w:eastAsia="Times New Roman" w:hAnsi="Times New Roman" w:cs="Times New Roman"/>
          <w:sz w:val="22"/>
          <w:szCs w:val="22"/>
        </w:rPr>
        <w:t>2</w:t>
      </w:r>
      <w:r w:rsidR="003219E3" w:rsidRPr="0063014A">
        <w:rPr>
          <w:rFonts w:ascii="Times New Roman" w:eastAsia="Times New Roman" w:hAnsi="Times New Roman" w:cs="Times New Roman"/>
          <w:sz w:val="22"/>
          <w:szCs w:val="22"/>
        </w:rPr>
        <w:t>5, 0.6</w:t>
      </w:r>
      <w:r w:rsidR="007460A6" w:rsidRPr="0063014A">
        <w:rPr>
          <w:rFonts w:ascii="Times New Roman" w:eastAsia="Times New Roman" w:hAnsi="Times New Roman" w:cs="Times New Roman"/>
          <w:sz w:val="22"/>
          <w:szCs w:val="22"/>
        </w:rPr>
        <w:t>5</w:t>
      </w:r>
      <w:r w:rsidR="003219E3" w:rsidRPr="0063014A">
        <w:rPr>
          <w:rFonts w:ascii="Times New Roman" w:eastAsia="Times New Roman" w:hAnsi="Times New Roman" w:cs="Times New Roman"/>
          <w:sz w:val="22"/>
          <w:szCs w:val="22"/>
        </w:rPr>
        <w:t xml:space="preserve">), p&lt;0.001], or overall death </w:t>
      </w:r>
      <w:r w:rsidR="003219E3" w:rsidRPr="0063014A">
        <w:rPr>
          <w:rFonts w:ascii="Times New Roman" w:hAnsi="Times New Roman" w:cs="Times New Roman"/>
          <w:sz w:val="22"/>
          <w:szCs w:val="22"/>
        </w:rPr>
        <w:t xml:space="preserve">[OR </w:t>
      </w:r>
      <w:r w:rsidR="003219E3" w:rsidRPr="0063014A">
        <w:rPr>
          <w:rFonts w:ascii="Times New Roman" w:eastAsia="Times New Roman" w:hAnsi="Times New Roman" w:cs="Times New Roman"/>
          <w:sz w:val="22"/>
          <w:szCs w:val="22"/>
        </w:rPr>
        <w:t>0.91 (0.8</w:t>
      </w:r>
      <w:r w:rsidR="007460A6" w:rsidRPr="0063014A">
        <w:rPr>
          <w:rFonts w:ascii="Times New Roman" w:eastAsia="Times New Roman" w:hAnsi="Times New Roman" w:cs="Times New Roman"/>
          <w:sz w:val="22"/>
          <w:szCs w:val="22"/>
        </w:rPr>
        <w:t>4</w:t>
      </w:r>
      <w:r w:rsidR="003219E3" w:rsidRPr="0063014A">
        <w:rPr>
          <w:rFonts w:ascii="Times New Roman" w:eastAsia="Times New Roman" w:hAnsi="Times New Roman" w:cs="Times New Roman"/>
          <w:sz w:val="22"/>
          <w:szCs w:val="22"/>
        </w:rPr>
        <w:t>, 0.9</w:t>
      </w:r>
      <w:r w:rsidR="007460A6" w:rsidRPr="0063014A">
        <w:rPr>
          <w:rFonts w:ascii="Times New Roman" w:eastAsia="Times New Roman" w:hAnsi="Times New Roman" w:cs="Times New Roman"/>
          <w:sz w:val="22"/>
          <w:szCs w:val="22"/>
        </w:rPr>
        <w:t>9</w:t>
      </w:r>
      <w:r w:rsidR="003219E3" w:rsidRPr="0063014A">
        <w:rPr>
          <w:rFonts w:ascii="Times New Roman" w:eastAsia="Times New Roman" w:hAnsi="Times New Roman" w:cs="Times New Roman"/>
          <w:sz w:val="22"/>
          <w:szCs w:val="22"/>
        </w:rPr>
        <w:t>), p</w:t>
      </w:r>
      <w:r w:rsidR="00696C30" w:rsidRPr="0063014A">
        <w:rPr>
          <w:rFonts w:ascii="Times New Roman" w:eastAsia="Times New Roman" w:hAnsi="Times New Roman" w:cs="Times New Roman"/>
          <w:sz w:val="22"/>
          <w:szCs w:val="22"/>
        </w:rPr>
        <w:t>=0.03</w:t>
      </w:r>
      <w:r w:rsidR="003219E3" w:rsidRPr="0063014A">
        <w:rPr>
          <w:rFonts w:ascii="Times New Roman" w:eastAsia="Times New Roman" w:hAnsi="Times New Roman" w:cs="Times New Roman"/>
          <w:sz w:val="22"/>
          <w:szCs w:val="22"/>
        </w:rPr>
        <w:t xml:space="preserve">]. Women with SVT </w:t>
      </w:r>
      <w:r w:rsidR="00F13C47" w:rsidRPr="0063014A">
        <w:rPr>
          <w:rFonts w:ascii="Times New Roman" w:eastAsia="Times New Roman" w:hAnsi="Times New Roman" w:cs="Times New Roman"/>
          <w:sz w:val="22"/>
          <w:szCs w:val="22"/>
        </w:rPr>
        <w:t>had lower odds of</w:t>
      </w:r>
      <w:r w:rsidR="003219E3" w:rsidRPr="0063014A">
        <w:rPr>
          <w:rFonts w:ascii="Times New Roman" w:eastAsia="Times New Roman" w:hAnsi="Times New Roman" w:cs="Times New Roman"/>
          <w:sz w:val="22"/>
          <w:szCs w:val="22"/>
        </w:rPr>
        <w:t xml:space="preserve"> hospitalis</w:t>
      </w:r>
      <w:r w:rsidR="00F13C47" w:rsidRPr="0063014A">
        <w:rPr>
          <w:rFonts w:ascii="Times New Roman" w:eastAsia="Times New Roman" w:hAnsi="Times New Roman" w:cs="Times New Roman"/>
          <w:sz w:val="22"/>
          <w:szCs w:val="22"/>
        </w:rPr>
        <w:t>ation</w:t>
      </w:r>
      <w:r w:rsidR="003219E3" w:rsidRPr="0063014A">
        <w:rPr>
          <w:rFonts w:ascii="Times New Roman" w:eastAsia="Times New Roman" w:hAnsi="Times New Roman" w:cs="Times New Roman"/>
          <w:sz w:val="22"/>
          <w:szCs w:val="22"/>
        </w:rPr>
        <w:t xml:space="preserve"> [OR 0.</w:t>
      </w:r>
      <w:r w:rsidR="007460A6" w:rsidRPr="0063014A">
        <w:rPr>
          <w:rFonts w:ascii="Times New Roman" w:eastAsia="Times New Roman" w:hAnsi="Times New Roman" w:cs="Times New Roman"/>
          <w:sz w:val="22"/>
          <w:szCs w:val="22"/>
        </w:rPr>
        <w:t>79</w:t>
      </w:r>
      <w:r w:rsidR="003219E3" w:rsidRPr="0063014A">
        <w:rPr>
          <w:rFonts w:ascii="Times New Roman" w:eastAsia="Times New Roman" w:hAnsi="Times New Roman" w:cs="Times New Roman"/>
          <w:sz w:val="22"/>
          <w:szCs w:val="22"/>
        </w:rPr>
        <w:t xml:space="preserve"> (0.</w:t>
      </w:r>
      <w:r w:rsidR="007460A6" w:rsidRPr="0063014A">
        <w:rPr>
          <w:rFonts w:ascii="Times New Roman" w:eastAsia="Times New Roman" w:hAnsi="Times New Roman" w:cs="Times New Roman"/>
          <w:sz w:val="22"/>
          <w:szCs w:val="22"/>
        </w:rPr>
        <w:t>76</w:t>
      </w:r>
      <w:r w:rsidR="003219E3" w:rsidRPr="0063014A">
        <w:rPr>
          <w:rFonts w:ascii="Times New Roman" w:eastAsia="Times New Roman" w:hAnsi="Times New Roman" w:cs="Times New Roman"/>
          <w:sz w:val="22"/>
          <w:szCs w:val="22"/>
        </w:rPr>
        <w:t>, 0.8</w:t>
      </w:r>
      <w:r w:rsidR="007460A6" w:rsidRPr="0063014A">
        <w:rPr>
          <w:rFonts w:ascii="Times New Roman" w:eastAsia="Times New Roman" w:hAnsi="Times New Roman" w:cs="Times New Roman"/>
          <w:sz w:val="22"/>
          <w:szCs w:val="22"/>
        </w:rPr>
        <w:t>2</w:t>
      </w:r>
      <w:r w:rsidR="003219E3" w:rsidRPr="0063014A">
        <w:rPr>
          <w:rFonts w:ascii="Times New Roman" w:eastAsia="Times New Roman" w:hAnsi="Times New Roman" w:cs="Times New Roman"/>
          <w:sz w:val="22"/>
          <w:szCs w:val="22"/>
        </w:rPr>
        <w:t xml:space="preserve">), p&lt;0.001] and lower </w:t>
      </w:r>
      <w:r w:rsidR="00F13C47" w:rsidRPr="0063014A">
        <w:rPr>
          <w:rFonts w:ascii="Times New Roman" w:eastAsia="Times New Roman" w:hAnsi="Times New Roman" w:cs="Times New Roman"/>
          <w:sz w:val="22"/>
          <w:szCs w:val="22"/>
        </w:rPr>
        <w:t>odds</w:t>
      </w:r>
      <w:r w:rsidR="003219E3" w:rsidRPr="0063014A">
        <w:rPr>
          <w:rFonts w:ascii="Times New Roman" w:eastAsia="Times New Roman" w:hAnsi="Times New Roman" w:cs="Times New Roman"/>
          <w:sz w:val="22"/>
          <w:szCs w:val="22"/>
        </w:rPr>
        <w:t xml:space="preserve"> of overall death [OR 0.7</w:t>
      </w:r>
      <w:r w:rsidR="007460A6" w:rsidRPr="0063014A">
        <w:rPr>
          <w:rFonts w:ascii="Times New Roman" w:eastAsia="Times New Roman" w:hAnsi="Times New Roman" w:cs="Times New Roman"/>
          <w:sz w:val="22"/>
          <w:szCs w:val="22"/>
        </w:rPr>
        <w:t>4</w:t>
      </w:r>
      <w:r w:rsidR="003219E3" w:rsidRPr="0063014A">
        <w:rPr>
          <w:rFonts w:ascii="Times New Roman" w:eastAsia="Times New Roman" w:hAnsi="Times New Roman" w:cs="Times New Roman"/>
          <w:sz w:val="22"/>
          <w:szCs w:val="22"/>
        </w:rPr>
        <w:t xml:space="preserve"> (0.6</w:t>
      </w:r>
      <w:r w:rsidR="007460A6" w:rsidRPr="0063014A">
        <w:rPr>
          <w:rFonts w:ascii="Times New Roman" w:eastAsia="Times New Roman" w:hAnsi="Times New Roman" w:cs="Times New Roman"/>
          <w:sz w:val="22"/>
          <w:szCs w:val="22"/>
        </w:rPr>
        <w:t>2</w:t>
      </w:r>
      <w:r w:rsidR="003219E3" w:rsidRPr="0063014A">
        <w:rPr>
          <w:rFonts w:ascii="Times New Roman" w:eastAsia="Times New Roman" w:hAnsi="Times New Roman" w:cs="Times New Roman"/>
          <w:sz w:val="22"/>
          <w:szCs w:val="22"/>
        </w:rPr>
        <w:t>, 0.8</w:t>
      </w:r>
      <w:r w:rsidR="007460A6" w:rsidRPr="0063014A">
        <w:rPr>
          <w:rFonts w:ascii="Times New Roman" w:eastAsia="Times New Roman" w:hAnsi="Times New Roman" w:cs="Times New Roman"/>
          <w:sz w:val="22"/>
          <w:szCs w:val="22"/>
        </w:rPr>
        <w:t>6</w:t>
      </w:r>
      <w:r w:rsidR="003219E3" w:rsidRPr="0063014A">
        <w:rPr>
          <w:rFonts w:ascii="Times New Roman" w:eastAsia="Times New Roman" w:hAnsi="Times New Roman" w:cs="Times New Roman"/>
          <w:sz w:val="22"/>
          <w:szCs w:val="22"/>
        </w:rPr>
        <w:t>), p&lt;0.001]; there was no significant sex difference in ED deaths (</w:t>
      </w:r>
      <w:r w:rsidR="003219E3" w:rsidRPr="0063014A">
        <w:rPr>
          <w:rFonts w:ascii="Times New Roman" w:eastAsia="Times New Roman" w:hAnsi="Times New Roman" w:cs="Times New Roman"/>
          <w:b/>
          <w:i/>
          <w:sz w:val="22"/>
          <w:szCs w:val="22"/>
        </w:rPr>
        <w:t>Table 3</w:t>
      </w:r>
      <w:r w:rsidR="003219E3" w:rsidRPr="0063014A">
        <w:rPr>
          <w:rFonts w:ascii="Times New Roman" w:eastAsia="Times New Roman" w:hAnsi="Times New Roman" w:cs="Times New Roman"/>
          <w:sz w:val="22"/>
          <w:szCs w:val="22"/>
        </w:rPr>
        <w:t>).</w:t>
      </w:r>
    </w:p>
    <w:p w14:paraId="00000043" w14:textId="77777777" w:rsidR="0015326F" w:rsidRPr="0063014A" w:rsidRDefault="0015326F" w:rsidP="002E11BD">
      <w:pPr>
        <w:spacing w:line="480" w:lineRule="auto"/>
        <w:rPr>
          <w:rFonts w:ascii="Times New Roman" w:hAnsi="Times New Roman" w:cs="Times New Roman"/>
          <w:sz w:val="22"/>
          <w:szCs w:val="22"/>
        </w:rPr>
      </w:pPr>
    </w:p>
    <w:p w14:paraId="00000044"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Venous thromboembolism</w:t>
      </w:r>
    </w:p>
    <w:p w14:paraId="00000045" w14:textId="22BE1590"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Whilst the frequency of DVT encounters was comparable amongst men and women (</w:t>
      </w:r>
      <w:r w:rsidR="003226BF" w:rsidRPr="0063014A">
        <w:rPr>
          <w:rFonts w:ascii="Times New Roman" w:hAnsi="Times New Roman" w:cs="Times New Roman"/>
          <w:b/>
          <w:bCs/>
          <w:i/>
          <w:iCs/>
          <w:sz w:val="22"/>
          <w:szCs w:val="22"/>
        </w:rPr>
        <w:t xml:space="preserve">Figure </w:t>
      </w:r>
      <w:r w:rsidR="00983BA1">
        <w:rPr>
          <w:rFonts w:ascii="Times New Roman" w:hAnsi="Times New Roman" w:cs="Times New Roman"/>
          <w:b/>
          <w:bCs/>
          <w:i/>
          <w:iCs/>
          <w:sz w:val="22"/>
          <w:szCs w:val="22"/>
        </w:rPr>
        <w:t>2</w:t>
      </w:r>
      <w:r w:rsidR="003226BF" w:rsidRPr="0063014A">
        <w:rPr>
          <w:rFonts w:ascii="Times New Roman" w:hAnsi="Times New Roman" w:cs="Times New Roman"/>
          <w:b/>
          <w:bCs/>
          <w:i/>
          <w:iCs/>
          <w:sz w:val="22"/>
          <w:szCs w:val="22"/>
        </w:rPr>
        <w:t xml:space="preserve">, </w:t>
      </w:r>
      <w:r w:rsidRPr="0063014A">
        <w:rPr>
          <w:rFonts w:ascii="Times New Roman" w:hAnsi="Times New Roman" w:cs="Times New Roman"/>
          <w:b/>
          <w:i/>
          <w:sz w:val="22"/>
          <w:szCs w:val="22"/>
        </w:rPr>
        <w:t>Table 2</w:t>
      </w:r>
      <w:r w:rsidRPr="0063014A">
        <w:rPr>
          <w:rFonts w:ascii="Times New Roman" w:hAnsi="Times New Roman" w:cs="Times New Roman"/>
          <w:sz w:val="22"/>
          <w:szCs w:val="22"/>
        </w:rPr>
        <w:t xml:space="preserve">), PE presentations were significantly more common in women (3.3%) than men (2.8%). </w:t>
      </w:r>
      <w:r w:rsidR="003219E3" w:rsidRPr="0063014A">
        <w:rPr>
          <w:rFonts w:ascii="Times New Roman" w:hAnsi="Times New Roman" w:cs="Times New Roman"/>
          <w:sz w:val="22"/>
          <w:szCs w:val="22"/>
        </w:rPr>
        <w:t>A</w:t>
      </w:r>
      <w:r w:rsidRPr="0063014A">
        <w:rPr>
          <w:rFonts w:ascii="Times New Roman" w:hAnsi="Times New Roman" w:cs="Times New Roman"/>
          <w:sz w:val="22"/>
          <w:szCs w:val="22"/>
        </w:rPr>
        <w:t xml:space="preserve"> greater proportion of PE encounters resulted in hospital admission (76.1% in whole cohort) than DVT (34.6% in whole cohort) encounters (</w:t>
      </w:r>
      <w:r w:rsidRPr="0063014A">
        <w:rPr>
          <w:rFonts w:ascii="Times New Roman" w:hAnsi="Times New Roman" w:cs="Times New Roman"/>
          <w:b/>
          <w:i/>
          <w:sz w:val="22"/>
          <w:szCs w:val="22"/>
        </w:rPr>
        <w:t xml:space="preserve">Table 2, Figure </w:t>
      </w:r>
      <w:r w:rsidR="00983BA1">
        <w:rPr>
          <w:rFonts w:ascii="Times New Roman" w:hAnsi="Times New Roman" w:cs="Times New Roman"/>
          <w:b/>
          <w:i/>
          <w:sz w:val="22"/>
          <w:szCs w:val="22"/>
        </w:rPr>
        <w:t>3</w:t>
      </w:r>
      <w:r w:rsidRPr="0063014A">
        <w:rPr>
          <w:rFonts w:ascii="Times New Roman" w:hAnsi="Times New Roman" w:cs="Times New Roman"/>
          <w:sz w:val="22"/>
          <w:szCs w:val="22"/>
        </w:rPr>
        <w:t xml:space="preserve">). </w:t>
      </w:r>
      <w:r w:rsidR="003219E3" w:rsidRPr="0063014A">
        <w:rPr>
          <w:rFonts w:ascii="Times New Roman" w:hAnsi="Times New Roman" w:cs="Times New Roman"/>
          <w:sz w:val="22"/>
          <w:szCs w:val="22"/>
        </w:rPr>
        <w:t>Compared with men, w</w:t>
      </w:r>
      <w:r w:rsidRPr="0063014A">
        <w:rPr>
          <w:rFonts w:ascii="Times New Roman" w:hAnsi="Times New Roman" w:cs="Times New Roman"/>
          <w:sz w:val="22"/>
          <w:szCs w:val="22"/>
        </w:rPr>
        <w:t xml:space="preserve">omen </w:t>
      </w:r>
      <w:r w:rsidR="00F13C47" w:rsidRPr="0063014A">
        <w:rPr>
          <w:rFonts w:ascii="Times New Roman" w:hAnsi="Times New Roman" w:cs="Times New Roman"/>
          <w:sz w:val="22"/>
          <w:szCs w:val="22"/>
        </w:rPr>
        <w:t>had lower odds of</w:t>
      </w:r>
      <w:r w:rsidRPr="0063014A">
        <w:rPr>
          <w:rFonts w:ascii="Times New Roman" w:hAnsi="Times New Roman" w:cs="Times New Roman"/>
          <w:sz w:val="22"/>
          <w:szCs w:val="22"/>
        </w:rPr>
        <w:t xml:space="preserve"> hospitalis</w:t>
      </w:r>
      <w:r w:rsidR="00F13C47" w:rsidRPr="0063014A">
        <w:rPr>
          <w:rFonts w:ascii="Times New Roman" w:hAnsi="Times New Roman" w:cs="Times New Roman"/>
          <w:sz w:val="22"/>
          <w:szCs w:val="22"/>
        </w:rPr>
        <w:t>ation</w:t>
      </w:r>
      <w:r w:rsidRPr="0063014A">
        <w:rPr>
          <w:rFonts w:ascii="Times New Roman" w:hAnsi="Times New Roman" w:cs="Times New Roman"/>
          <w:sz w:val="22"/>
          <w:szCs w:val="22"/>
        </w:rPr>
        <w:t xml:space="preserve"> following ED visit with either PE [OR 0.9</w:t>
      </w:r>
      <w:r w:rsidR="007460A6" w:rsidRPr="0063014A">
        <w:rPr>
          <w:rFonts w:ascii="Times New Roman" w:hAnsi="Times New Roman" w:cs="Times New Roman"/>
          <w:sz w:val="22"/>
          <w:szCs w:val="22"/>
        </w:rPr>
        <w:t>0</w:t>
      </w:r>
      <w:r w:rsidRPr="0063014A">
        <w:rPr>
          <w:rFonts w:ascii="Times New Roman" w:hAnsi="Times New Roman" w:cs="Times New Roman"/>
          <w:sz w:val="22"/>
          <w:szCs w:val="22"/>
        </w:rPr>
        <w:t xml:space="preserve"> (0.</w:t>
      </w:r>
      <w:r w:rsidR="007460A6" w:rsidRPr="0063014A">
        <w:rPr>
          <w:rFonts w:ascii="Times New Roman" w:hAnsi="Times New Roman" w:cs="Times New Roman"/>
          <w:sz w:val="22"/>
          <w:szCs w:val="22"/>
        </w:rPr>
        <w:t>87</w:t>
      </w:r>
      <w:r w:rsidRPr="0063014A">
        <w:rPr>
          <w:rFonts w:ascii="Times New Roman" w:hAnsi="Times New Roman" w:cs="Times New Roman"/>
          <w:sz w:val="22"/>
          <w:szCs w:val="22"/>
        </w:rPr>
        <w:t>, 0.93), p&lt;0.001] or DVT [OR 0.</w:t>
      </w:r>
      <w:r w:rsidR="007460A6" w:rsidRPr="0063014A">
        <w:rPr>
          <w:rFonts w:ascii="Times New Roman" w:hAnsi="Times New Roman" w:cs="Times New Roman"/>
          <w:sz w:val="22"/>
          <w:szCs w:val="22"/>
        </w:rPr>
        <w:t>92</w:t>
      </w:r>
      <w:r w:rsidRPr="0063014A">
        <w:rPr>
          <w:rFonts w:ascii="Times New Roman" w:hAnsi="Times New Roman" w:cs="Times New Roman"/>
          <w:sz w:val="22"/>
          <w:szCs w:val="22"/>
        </w:rPr>
        <w:t xml:space="preserve"> (0.</w:t>
      </w:r>
      <w:r w:rsidR="007460A6" w:rsidRPr="0063014A">
        <w:rPr>
          <w:rFonts w:ascii="Times New Roman" w:hAnsi="Times New Roman" w:cs="Times New Roman"/>
          <w:sz w:val="22"/>
          <w:szCs w:val="22"/>
        </w:rPr>
        <w:t>90</w:t>
      </w:r>
      <w:r w:rsidRPr="0063014A">
        <w:rPr>
          <w:rFonts w:ascii="Times New Roman" w:hAnsi="Times New Roman" w:cs="Times New Roman"/>
          <w:sz w:val="22"/>
          <w:szCs w:val="22"/>
        </w:rPr>
        <w:t>, 0.9</w:t>
      </w:r>
      <w:r w:rsidR="007460A6" w:rsidRPr="0063014A">
        <w:rPr>
          <w:rFonts w:ascii="Times New Roman" w:hAnsi="Times New Roman" w:cs="Times New Roman"/>
          <w:sz w:val="22"/>
          <w:szCs w:val="22"/>
        </w:rPr>
        <w:t>4</w:t>
      </w:r>
      <w:r w:rsidRPr="0063014A">
        <w:rPr>
          <w:rFonts w:ascii="Times New Roman" w:hAnsi="Times New Roman" w:cs="Times New Roman"/>
          <w:sz w:val="22"/>
          <w:szCs w:val="22"/>
        </w:rPr>
        <w:t>), p&lt;0.001</w:t>
      </w:r>
      <w:r w:rsidR="003226BF" w:rsidRPr="0063014A">
        <w:rPr>
          <w:rFonts w:ascii="Times New Roman" w:hAnsi="Times New Roman" w:cs="Times New Roman"/>
          <w:sz w:val="22"/>
          <w:szCs w:val="22"/>
        </w:rPr>
        <w:t>]</w:t>
      </w:r>
      <w:r w:rsidR="007460A6" w:rsidRPr="0063014A">
        <w:rPr>
          <w:rFonts w:ascii="Times New Roman" w:hAnsi="Times New Roman" w:cs="Times New Roman"/>
          <w:sz w:val="22"/>
          <w:szCs w:val="22"/>
        </w:rPr>
        <w:t xml:space="preserve"> </w:t>
      </w:r>
      <w:r w:rsidRPr="0063014A">
        <w:rPr>
          <w:rFonts w:ascii="Times New Roman" w:hAnsi="Times New Roman" w:cs="Times New Roman"/>
          <w:sz w:val="22"/>
          <w:szCs w:val="22"/>
        </w:rPr>
        <w:t>(</w:t>
      </w:r>
      <w:r w:rsidRPr="0063014A">
        <w:rPr>
          <w:rFonts w:ascii="Times New Roman" w:hAnsi="Times New Roman" w:cs="Times New Roman"/>
          <w:b/>
          <w:i/>
          <w:sz w:val="22"/>
          <w:szCs w:val="22"/>
        </w:rPr>
        <w:t>Table 3</w:t>
      </w:r>
      <w:r w:rsidRPr="0063014A">
        <w:rPr>
          <w:rFonts w:ascii="Times New Roman" w:hAnsi="Times New Roman" w:cs="Times New Roman"/>
          <w:sz w:val="22"/>
          <w:szCs w:val="22"/>
        </w:rPr>
        <w:t>).</w:t>
      </w:r>
    </w:p>
    <w:p w14:paraId="00000046" w14:textId="77777777" w:rsidR="0015326F" w:rsidRPr="0063014A" w:rsidRDefault="0015326F" w:rsidP="002E11BD">
      <w:pPr>
        <w:spacing w:line="480" w:lineRule="auto"/>
        <w:rPr>
          <w:rFonts w:ascii="Times New Roman" w:hAnsi="Times New Roman" w:cs="Times New Roman"/>
          <w:sz w:val="22"/>
          <w:szCs w:val="22"/>
        </w:rPr>
      </w:pPr>
    </w:p>
    <w:p w14:paraId="00000047"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Valvular heart disease</w:t>
      </w:r>
    </w:p>
    <w:p w14:paraId="00000048" w14:textId="13854C7D"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Valvular heart disease was an uncommon reason for ED visit, accounting for only 0.3% of all CVD presentations for both men and women (</w:t>
      </w:r>
      <w:r w:rsidRPr="0063014A">
        <w:rPr>
          <w:rFonts w:ascii="Times New Roman" w:hAnsi="Times New Roman" w:cs="Times New Roman"/>
          <w:b/>
          <w:i/>
          <w:sz w:val="22"/>
          <w:szCs w:val="22"/>
        </w:rPr>
        <w:t xml:space="preserve">Figure </w:t>
      </w:r>
      <w:r w:rsidR="00983BA1">
        <w:rPr>
          <w:rFonts w:ascii="Times New Roman" w:hAnsi="Times New Roman" w:cs="Times New Roman"/>
          <w:b/>
          <w:i/>
          <w:sz w:val="22"/>
          <w:szCs w:val="22"/>
        </w:rPr>
        <w:t>2</w:t>
      </w:r>
      <w:r w:rsidRPr="0063014A">
        <w:rPr>
          <w:rFonts w:ascii="Times New Roman" w:hAnsi="Times New Roman" w:cs="Times New Roman"/>
          <w:b/>
          <w:i/>
          <w:sz w:val="22"/>
          <w:szCs w:val="22"/>
        </w:rPr>
        <w:t>, Table 2</w:t>
      </w:r>
      <w:r w:rsidRPr="0063014A">
        <w:rPr>
          <w:rFonts w:ascii="Times New Roman" w:hAnsi="Times New Roman" w:cs="Times New Roman"/>
          <w:sz w:val="22"/>
          <w:szCs w:val="22"/>
        </w:rPr>
        <w:t>), of these 78.1% required hospitalisation in men and 72.0% for women (</w:t>
      </w:r>
      <w:r w:rsidRPr="0063014A">
        <w:rPr>
          <w:rFonts w:ascii="Times New Roman" w:hAnsi="Times New Roman" w:cs="Times New Roman"/>
          <w:b/>
          <w:i/>
          <w:sz w:val="22"/>
          <w:szCs w:val="22"/>
        </w:rPr>
        <w:t xml:space="preserve">Figure </w:t>
      </w:r>
      <w:r w:rsidR="00983BA1">
        <w:rPr>
          <w:rFonts w:ascii="Times New Roman" w:hAnsi="Times New Roman" w:cs="Times New Roman"/>
          <w:b/>
          <w:i/>
          <w:sz w:val="22"/>
          <w:szCs w:val="22"/>
        </w:rPr>
        <w:t>3</w:t>
      </w:r>
      <w:r w:rsidRPr="0063014A">
        <w:rPr>
          <w:rFonts w:ascii="Times New Roman" w:hAnsi="Times New Roman" w:cs="Times New Roman"/>
          <w:b/>
          <w:i/>
          <w:sz w:val="22"/>
          <w:szCs w:val="22"/>
        </w:rPr>
        <w:t>, Table 2</w:t>
      </w:r>
      <w:r w:rsidRPr="0063014A">
        <w:rPr>
          <w:rFonts w:ascii="Times New Roman" w:hAnsi="Times New Roman" w:cs="Times New Roman"/>
          <w:sz w:val="22"/>
          <w:szCs w:val="22"/>
        </w:rPr>
        <w:t xml:space="preserve">). In fully adjusted models, following ED presentation with valvular heart disease, women had lower </w:t>
      </w:r>
      <w:r w:rsidR="00F13C47" w:rsidRPr="0063014A">
        <w:rPr>
          <w:rFonts w:ascii="Times New Roman" w:hAnsi="Times New Roman" w:cs="Times New Roman"/>
          <w:sz w:val="22"/>
          <w:szCs w:val="22"/>
        </w:rPr>
        <w:t>odds</w:t>
      </w:r>
      <w:r w:rsidRPr="0063014A">
        <w:rPr>
          <w:rFonts w:ascii="Times New Roman" w:hAnsi="Times New Roman" w:cs="Times New Roman"/>
          <w:sz w:val="22"/>
          <w:szCs w:val="22"/>
        </w:rPr>
        <w:t xml:space="preserve"> of inpatient admission than men [OR 0.7</w:t>
      </w:r>
      <w:r w:rsidR="007460A6" w:rsidRPr="0063014A">
        <w:rPr>
          <w:rFonts w:ascii="Times New Roman" w:hAnsi="Times New Roman" w:cs="Times New Roman"/>
          <w:sz w:val="22"/>
          <w:szCs w:val="22"/>
        </w:rPr>
        <w:t>1</w:t>
      </w:r>
      <w:r w:rsidRPr="0063014A">
        <w:rPr>
          <w:rFonts w:ascii="Times New Roman" w:hAnsi="Times New Roman" w:cs="Times New Roman"/>
          <w:sz w:val="22"/>
          <w:szCs w:val="22"/>
        </w:rPr>
        <w:t xml:space="preserve"> (0.</w:t>
      </w:r>
      <w:r w:rsidR="007460A6" w:rsidRPr="0063014A">
        <w:rPr>
          <w:rFonts w:ascii="Times New Roman" w:hAnsi="Times New Roman" w:cs="Times New Roman"/>
          <w:sz w:val="22"/>
          <w:szCs w:val="22"/>
        </w:rPr>
        <w:t>65</w:t>
      </w:r>
      <w:r w:rsidRPr="0063014A">
        <w:rPr>
          <w:rFonts w:ascii="Times New Roman" w:hAnsi="Times New Roman" w:cs="Times New Roman"/>
          <w:sz w:val="22"/>
          <w:szCs w:val="22"/>
        </w:rPr>
        <w:t>, 0.7</w:t>
      </w:r>
      <w:r w:rsidR="007460A6" w:rsidRPr="0063014A">
        <w:rPr>
          <w:rFonts w:ascii="Times New Roman" w:hAnsi="Times New Roman" w:cs="Times New Roman"/>
          <w:sz w:val="22"/>
          <w:szCs w:val="22"/>
        </w:rPr>
        <w:t>8</w:t>
      </w:r>
      <w:r w:rsidRPr="0063014A">
        <w:rPr>
          <w:rFonts w:ascii="Times New Roman" w:hAnsi="Times New Roman" w:cs="Times New Roman"/>
          <w:sz w:val="22"/>
          <w:szCs w:val="22"/>
        </w:rPr>
        <w:t>), p&lt;0.001]. The proportion of deaths following valvular heart disease presentations was low (&lt;3% for both men and women) and there was no evidence of sex differential risk of death (</w:t>
      </w:r>
      <w:r w:rsidRPr="0063014A">
        <w:rPr>
          <w:rFonts w:ascii="Times New Roman" w:hAnsi="Times New Roman" w:cs="Times New Roman"/>
          <w:b/>
          <w:i/>
          <w:sz w:val="22"/>
          <w:szCs w:val="22"/>
        </w:rPr>
        <w:t>Table 3</w:t>
      </w:r>
      <w:r w:rsidRPr="0063014A">
        <w:rPr>
          <w:rFonts w:ascii="Times New Roman" w:hAnsi="Times New Roman" w:cs="Times New Roman"/>
          <w:sz w:val="22"/>
          <w:szCs w:val="22"/>
        </w:rPr>
        <w:t>).</w:t>
      </w:r>
    </w:p>
    <w:p w14:paraId="00000049" w14:textId="77777777" w:rsidR="0015326F" w:rsidRPr="0063014A" w:rsidRDefault="0015326F" w:rsidP="002E11BD">
      <w:pPr>
        <w:spacing w:line="480" w:lineRule="auto"/>
        <w:rPr>
          <w:rFonts w:ascii="Times New Roman" w:hAnsi="Times New Roman" w:cs="Times New Roman"/>
          <w:sz w:val="22"/>
          <w:szCs w:val="22"/>
        </w:rPr>
      </w:pPr>
    </w:p>
    <w:p w14:paraId="0000004A"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Pericarditis</w:t>
      </w:r>
    </w:p>
    <w:p w14:paraId="0000004B" w14:textId="0C18C1F7"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A total of 0.2% of CVD encounters were attributed to pericarditis in women, the corresponding figure in men was 0.3% (</w:t>
      </w:r>
      <w:r w:rsidRPr="0063014A">
        <w:rPr>
          <w:rFonts w:ascii="Times New Roman" w:hAnsi="Times New Roman" w:cs="Times New Roman"/>
          <w:b/>
          <w:i/>
          <w:sz w:val="22"/>
          <w:szCs w:val="22"/>
        </w:rPr>
        <w:t xml:space="preserve">Figure </w:t>
      </w:r>
      <w:r w:rsidR="00983BA1">
        <w:rPr>
          <w:rFonts w:ascii="Times New Roman" w:hAnsi="Times New Roman" w:cs="Times New Roman"/>
          <w:b/>
          <w:i/>
          <w:sz w:val="22"/>
          <w:szCs w:val="22"/>
        </w:rPr>
        <w:t>2</w:t>
      </w:r>
      <w:r w:rsidRPr="0063014A">
        <w:rPr>
          <w:rFonts w:ascii="Times New Roman" w:hAnsi="Times New Roman" w:cs="Times New Roman"/>
          <w:b/>
          <w:i/>
          <w:sz w:val="22"/>
          <w:szCs w:val="22"/>
        </w:rPr>
        <w:t>, Table 2</w:t>
      </w:r>
      <w:r w:rsidRPr="0063014A">
        <w:rPr>
          <w:rFonts w:ascii="Times New Roman" w:hAnsi="Times New Roman" w:cs="Times New Roman"/>
          <w:sz w:val="22"/>
          <w:szCs w:val="22"/>
        </w:rPr>
        <w:t>). Of the men presenting with pericarditis 51.3% were hospitalised, compared to 60.2% of women (</w:t>
      </w:r>
      <w:r w:rsidRPr="0063014A">
        <w:rPr>
          <w:rFonts w:ascii="Times New Roman" w:hAnsi="Times New Roman" w:cs="Times New Roman"/>
          <w:b/>
          <w:i/>
          <w:sz w:val="22"/>
          <w:szCs w:val="22"/>
        </w:rPr>
        <w:t xml:space="preserve">Figure </w:t>
      </w:r>
      <w:r w:rsidR="00983BA1">
        <w:rPr>
          <w:rFonts w:ascii="Times New Roman" w:hAnsi="Times New Roman" w:cs="Times New Roman"/>
          <w:b/>
          <w:i/>
          <w:sz w:val="22"/>
          <w:szCs w:val="22"/>
        </w:rPr>
        <w:t>3</w:t>
      </w:r>
      <w:r w:rsidRPr="0063014A">
        <w:rPr>
          <w:rFonts w:ascii="Times New Roman" w:hAnsi="Times New Roman" w:cs="Times New Roman"/>
          <w:b/>
          <w:i/>
          <w:sz w:val="22"/>
          <w:szCs w:val="22"/>
        </w:rPr>
        <w:t>, Table 2</w:t>
      </w:r>
      <w:r w:rsidRPr="0063014A">
        <w:rPr>
          <w:rFonts w:ascii="Times New Roman" w:hAnsi="Times New Roman" w:cs="Times New Roman"/>
          <w:sz w:val="22"/>
          <w:szCs w:val="22"/>
        </w:rPr>
        <w:t xml:space="preserve">). In models adjusting for demographic and clinical factors, there was no </w:t>
      </w:r>
      <w:r w:rsidRPr="0063014A">
        <w:rPr>
          <w:rFonts w:ascii="Times New Roman" w:hAnsi="Times New Roman" w:cs="Times New Roman"/>
          <w:sz w:val="22"/>
          <w:szCs w:val="22"/>
        </w:rPr>
        <w:lastRenderedPageBreak/>
        <w:t>statistically significant difference in risk of hospitalisation between men and women. Following presentation with pericarditis, 0.3% of women and 0.5% of the men died; the risk of death did not appear statistically different in fully adjusted models (</w:t>
      </w:r>
      <w:r w:rsidRPr="0063014A">
        <w:rPr>
          <w:rFonts w:ascii="Times New Roman" w:hAnsi="Times New Roman" w:cs="Times New Roman"/>
          <w:b/>
          <w:i/>
          <w:sz w:val="22"/>
          <w:szCs w:val="22"/>
        </w:rPr>
        <w:t>Table 3</w:t>
      </w:r>
      <w:r w:rsidRPr="0063014A">
        <w:rPr>
          <w:rFonts w:ascii="Times New Roman" w:hAnsi="Times New Roman" w:cs="Times New Roman"/>
          <w:sz w:val="22"/>
          <w:szCs w:val="22"/>
        </w:rPr>
        <w:t>).</w:t>
      </w:r>
    </w:p>
    <w:p w14:paraId="0000004C" w14:textId="77777777" w:rsidR="0015326F" w:rsidRPr="0063014A" w:rsidRDefault="0015326F" w:rsidP="002E11BD">
      <w:pPr>
        <w:spacing w:line="480" w:lineRule="auto"/>
        <w:rPr>
          <w:rFonts w:ascii="Times New Roman" w:hAnsi="Times New Roman" w:cs="Times New Roman"/>
          <w:sz w:val="22"/>
          <w:szCs w:val="22"/>
        </w:rPr>
      </w:pPr>
    </w:p>
    <w:p w14:paraId="0000004D"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Discussion</w:t>
      </w:r>
    </w:p>
    <w:p w14:paraId="0000004E"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Summary of findings</w:t>
      </w:r>
    </w:p>
    <w:p w14:paraId="0000004F" w14:textId="576C2394"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 xml:space="preserve">In this large nationally representative sample of ED visits from the USA, we observed </w:t>
      </w:r>
      <w:r w:rsidR="00FE5862" w:rsidRPr="0063014A">
        <w:rPr>
          <w:rFonts w:ascii="Times New Roman" w:hAnsi="Times New Roman" w:cs="Times New Roman"/>
          <w:sz w:val="22"/>
          <w:szCs w:val="22"/>
        </w:rPr>
        <w:t>sex differences in the</w:t>
      </w:r>
      <w:r w:rsidRPr="0063014A">
        <w:rPr>
          <w:rFonts w:ascii="Times New Roman" w:hAnsi="Times New Roman" w:cs="Times New Roman"/>
          <w:sz w:val="22"/>
          <w:szCs w:val="22"/>
        </w:rPr>
        <w:t xml:space="preserve"> distribution of CVD presentation</w:t>
      </w:r>
      <w:r w:rsidR="00FE5862" w:rsidRPr="0063014A">
        <w:rPr>
          <w:rFonts w:ascii="Times New Roman" w:hAnsi="Times New Roman" w:cs="Times New Roman"/>
          <w:sz w:val="22"/>
          <w:szCs w:val="22"/>
        </w:rPr>
        <w:t xml:space="preserve">s, hospitalisation rates, and </w:t>
      </w:r>
      <w:r w:rsidRPr="0063014A">
        <w:rPr>
          <w:rFonts w:ascii="Times New Roman" w:hAnsi="Times New Roman" w:cs="Times New Roman"/>
          <w:sz w:val="22"/>
          <w:szCs w:val="22"/>
        </w:rPr>
        <w:t xml:space="preserve">risk of death. The cohort presenting to ED with a primary CVD diagnosis included a smaller proportion of women, who were older than the men, and with </w:t>
      </w:r>
      <w:r w:rsidR="003219E3" w:rsidRPr="0063014A">
        <w:rPr>
          <w:rFonts w:ascii="Times New Roman" w:hAnsi="Times New Roman" w:cs="Times New Roman"/>
          <w:sz w:val="22"/>
          <w:szCs w:val="22"/>
        </w:rPr>
        <w:t>a</w:t>
      </w:r>
      <w:r w:rsidRPr="0063014A">
        <w:rPr>
          <w:rFonts w:ascii="Times New Roman" w:hAnsi="Times New Roman" w:cs="Times New Roman"/>
          <w:sz w:val="22"/>
          <w:szCs w:val="22"/>
        </w:rPr>
        <w:t xml:space="preserve"> lower co-morbidity burden. Men had poorer </w:t>
      </w:r>
      <w:r w:rsidR="00FE5862" w:rsidRPr="0063014A">
        <w:rPr>
          <w:rFonts w:ascii="Times New Roman" w:hAnsi="Times New Roman" w:cs="Times New Roman"/>
          <w:sz w:val="22"/>
          <w:szCs w:val="22"/>
        </w:rPr>
        <w:t xml:space="preserve">overall </w:t>
      </w:r>
      <w:r w:rsidRPr="0063014A">
        <w:rPr>
          <w:rFonts w:ascii="Times New Roman" w:hAnsi="Times New Roman" w:cs="Times New Roman"/>
          <w:sz w:val="22"/>
          <w:szCs w:val="22"/>
        </w:rPr>
        <w:t>baseline cardiometabolic profile</w:t>
      </w:r>
      <w:r w:rsidR="00FE5862" w:rsidRPr="0063014A">
        <w:rPr>
          <w:rFonts w:ascii="Times New Roman" w:hAnsi="Times New Roman" w:cs="Times New Roman"/>
          <w:sz w:val="22"/>
          <w:szCs w:val="22"/>
        </w:rPr>
        <w:t>;</w:t>
      </w:r>
      <w:r w:rsidRPr="0063014A">
        <w:rPr>
          <w:rFonts w:ascii="Times New Roman" w:hAnsi="Times New Roman" w:cs="Times New Roman"/>
          <w:sz w:val="22"/>
          <w:szCs w:val="22"/>
        </w:rPr>
        <w:t xml:space="preserve"> although women had higher rates of obesity, hypertension, and cerebrovascular disease. </w:t>
      </w:r>
    </w:p>
    <w:p w14:paraId="00000050" w14:textId="0D194274" w:rsidR="0015326F" w:rsidRPr="0063014A" w:rsidRDefault="00146078"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 xml:space="preserve">Women were more likely to present with essential hypertension, hypertensive crises, ischaemic stroke, AF/flutter, SVT, or PE. Whilst men were more likely to present with AMI or cardiac arrest. Women </w:t>
      </w:r>
      <w:r w:rsidR="003219E3" w:rsidRPr="0063014A">
        <w:rPr>
          <w:rFonts w:ascii="Times New Roman" w:hAnsi="Times New Roman" w:cs="Times New Roman"/>
          <w:sz w:val="22"/>
          <w:szCs w:val="22"/>
        </w:rPr>
        <w:t>presenting</w:t>
      </w:r>
      <w:r w:rsidRPr="0063014A">
        <w:rPr>
          <w:rFonts w:ascii="Times New Roman" w:hAnsi="Times New Roman" w:cs="Times New Roman"/>
          <w:sz w:val="22"/>
          <w:szCs w:val="22"/>
        </w:rPr>
        <w:t xml:space="preserve"> with intracranial events, aortic aneurysm </w:t>
      </w:r>
      <w:r w:rsidR="00D650BE" w:rsidRPr="0063014A">
        <w:rPr>
          <w:rFonts w:ascii="Times New Roman" w:hAnsi="Times New Roman" w:cs="Times New Roman"/>
          <w:sz w:val="22"/>
          <w:szCs w:val="22"/>
        </w:rPr>
        <w:t>or</w:t>
      </w:r>
      <w:r w:rsidRPr="0063014A">
        <w:rPr>
          <w:rFonts w:ascii="Times New Roman" w:hAnsi="Times New Roman" w:cs="Times New Roman"/>
          <w:sz w:val="22"/>
          <w:szCs w:val="22"/>
        </w:rPr>
        <w:t xml:space="preserve"> dissection, and </w:t>
      </w:r>
      <w:r w:rsidR="00D650BE" w:rsidRPr="0063014A">
        <w:rPr>
          <w:rFonts w:ascii="Times New Roman" w:hAnsi="Times New Roman" w:cs="Times New Roman"/>
          <w:sz w:val="22"/>
          <w:szCs w:val="22"/>
        </w:rPr>
        <w:t>PE</w:t>
      </w:r>
      <w:r w:rsidRPr="0063014A">
        <w:rPr>
          <w:rFonts w:ascii="Times New Roman" w:hAnsi="Times New Roman" w:cs="Times New Roman"/>
          <w:sz w:val="22"/>
          <w:szCs w:val="22"/>
        </w:rPr>
        <w:t xml:space="preserve"> </w:t>
      </w:r>
      <w:r w:rsidR="003219E3" w:rsidRPr="0063014A">
        <w:rPr>
          <w:rFonts w:ascii="Times New Roman" w:hAnsi="Times New Roman" w:cs="Times New Roman"/>
          <w:sz w:val="22"/>
          <w:szCs w:val="22"/>
        </w:rPr>
        <w:t xml:space="preserve">had higher </w:t>
      </w:r>
      <w:r w:rsidR="00F80C4B" w:rsidRPr="0063014A">
        <w:rPr>
          <w:rFonts w:ascii="Times New Roman" w:hAnsi="Times New Roman" w:cs="Times New Roman"/>
          <w:sz w:val="22"/>
          <w:szCs w:val="22"/>
        </w:rPr>
        <w:t xml:space="preserve">odds </w:t>
      </w:r>
      <w:r w:rsidR="003219E3" w:rsidRPr="0063014A">
        <w:rPr>
          <w:rFonts w:ascii="Times New Roman" w:hAnsi="Times New Roman" w:cs="Times New Roman"/>
          <w:sz w:val="22"/>
          <w:szCs w:val="22"/>
        </w:rPr>
        <w:t>of death than men</w:t>
      </w:r>
      <w:r w:rsidRPr="0063014A">
        <w:rPr>
          <w:rFonts w:ascii="Times New Roman" w:hAnsi="Times New Roman" w:cs="Times New Roman"/>
          <w:sz w:val="22"/>
          <w:szCs w:val="22"/>
        </w:rPr>
        <w:t xml:space="preserve">. </w:t>
      </w:r>
      <w:r w:rsidR="003219E3" w:rsidRPr="0063014A">
        <w:rPr>
          <w:rFonts w:ascii="Times New Roman" w:hAnsi="Times New Roman" w:cs="Times New Roman"/>
          <w:sz w:val="22"/>
          <w:szCs w:val="22"/>
        </w:rPr>
        <w:t>M</w:t>
      </w:r>
      <w:r w:rsidRPr="0063014A">
        <w:rPr>
          <w:rFonts w:ascii="Times New Roman" w:hAnsi="Times New Roman" w:cs="Times New Roman"/>
          <w:sz w:val="22"/>
          <w:szCs w:val="22"/>
        </w:rPr>
        <w:t xml:space="preserve">en had higher </w:t>
      </w:r>
      <w:r w:rsidR="00F80C4B" w:rsidRPr="0063014A">
        <w:rPr>
          <w:rFonts w:ascii="Times New Roman" w:hAnsi="Times New Roman" w:cs="Times New Roman"/>
          <w:sz w:val="22"/>
          <w:szCs w:val="22"/>
        </w:rPr>
        <w:t>odds</w:t>
      </w:r>
      <w:r w:rsidRPr="0063014A">
        <w:rPr>
          <w:rFonts w:ascii="Times New Roman" w:hAnsi="Times New Roman" w:cs="Times New Roman"/>
          <w:sz w:val="22"/>
          <w:szCs w:val="22"/>
        </w:rPr>
        <w:t xml:space="preserve"> of death following presentations with AMI, cardiac arrest, hypertensive heart or kidney disease, hypertensive crises, or heart failure. </w:t>
      </w:r>
      <w:r w:rsidR="00D650BE" w:rsidRPr="0063014A">
        <w:rPr>
          <w:rFonts w:ascii="Times New Roman" w:hAnsi="Times New Roman" w:cs="Times New Roman"/>
          <w:sz w:val="22"/>
          <w:szCs w:val="22"/>
        </w:rPr>
        <w:t>We also observed</w:t>
      </w:r>
      <w:r w:rsidRPr="0063014A">
        <w:rPr>
          <w:rFonts w:ascii="Times New Roman" w:hAnsi="Times New Roman" w:cs="Times New Roman"/>
          <w:sz w:val="22"/>
          <w:szCs w:val="22"/>
        </w:rPr>
        <w:t xml:space="preserve"> </w:t>
      </w:r>
      <w:r w:rsidR="00D650BE" w:rsidRPr="0063014A">
        <w:rPr>
          <w:rFonts w:ascii="Times New Roman" w:hAnsi="Times New Roman" w:cs="Times New Roman"/>
          <w:sz w:val="22"/>
          <w:szCs w:val="22"/>
        </w:rPr>
        <w:t xml:space="preserve">sex </w:t>
      </w:r>
      <w:r w:rsidRPr="0063014A">
        <w:rPr>
          <w:rFonts w:ascii="Times New Roman" w:hAnsi="Times New Roman" w:cs="Times New Roman"/>
          <w:sz w:val="22"/>
          <w:szCs w:val="22"/>
        </w:rPr>
        <w:t>differences in the propensity towards hospital admission</w:t>
      </w:r>
      <w:r w:rsidR="00D650BE" w:rsidRPr="0063014A">
        <w:rPr>
          <w:rFonts w:ascii="Times New Roman" w:hAnsi="Times New Roman" w:cs="Times New Roman"/>
          <w:sz w:val="22"/>
          <w:szCs w:val="22"/>
        </w:rPr>
        <w:t>, which varied by CVD category.</w:t>
      </w:r>
    </w:p>
    <w:p w14:paraId="00000051" w14:textId="77777777" w:rsidR="0015326F" w:rsidRPr="0063014A" w:rsidRDefault="0015326F" w:rsidP="002E11BD">
      <w:pPr>
        <w:spacing w:line="480" w:lineRule="auto"/>
        <w:rPr>
          <w:rFonts w:ascii="Times New Roman" w:hAnsi="Times New Roman" w:cs="Times New Roman"/>
          <w:sz w:val="22"/>
          <w:szCs w:val="22"/>
        </w:rPr>
      </w:pPr>
    </w:p>
    <w:p w14:paraId="00000052"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Comparison with existing literature</w:t>
      </w:r>
    </w:p>
    <w:p w14:paraId="00000053" w14:textId="467B63D7"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Existing work has demonstrated sex differential patterns of CVD amongst hospitalised cohorts</w:t>
      </w:r>
      <w:r w:rsidR="002954FE" w:rsidRPr="0063014A">
        <w:rPr>
          <w:rFonts w:ascii="Times New Roman" w:hAnsi="Times New Roman" w:cs="Times New Roman"/>
          <w:sz w:val="22"/>
          <w:szCs w:val="22"/>
        </w:rPr>
        <w:fldChar w:fldCharType="begin" w:fldLock="1"/>
      </w:r>
      <w:r w:rsidR="002954FE" w:rsidRPr="0063014A">
        <w:rPr>
          <w:rFonts w:ascii="Times New Roman" w:hAnsi="Times New Roman" w:cs="Times New Roman"/>
          <w:sz w:val="22"/>
          <w:szCs w:val="22"/>
        </w:rPr>
        <w:instrText>ADDIN CSL_CITATION {"citationItems":[{"id":"ITEM-1","itemData":{"DOI":"10.1186/s12933-017-0580-0","ISSN":"1475-2840","PMID":"28797259","abstract":"Background: Secondary prevention of cardiovascular disease (CVD) has improved immensely during the past decade but controversies persist on cardiovascular benefits among women with diabetes. We investigated 11-year trends in hospital admission rates for acute myocardial infarction (AMI), stroke, percutaneous coronary intervention (PCI), and coronary artery bypass graft (CABG) in people with and without diabetes by gender in England. Methods: We identified all hospital admissions for cardiovascular disease causes among people aged 17years and above between 2004 and 2014 in England. We calculated diabetes-specific and non-diabetes-specific rates for study outcomes by gender. To assess temporal changes, we fitted negative binomial regression models. Results: Diabetes-related admission rates remained unchanged for AMI (incidence rate ratio (IRR) 0.99 [95% CI 0.98-1.01]), increased for stroke by 2% (1.02 [1.01-1.03]) and PCI by 3% (1.03 [1.01-1.04]) and declined for CABG by 3% (0.97 [0.96-0.98]) annually. Trends did not differ significantly by diabetes status. Women with diabetes had significantly lower rates of AMI (IRR 0.46 [95% CI 0.40-0.53]) and stroke (0.73 [0.63-0.84]) compared with men with diabetes. However, gender differences in admission rates for AMI attenuated in diabetes compared with the non-diabetic group. While diabetes tripled admission rates for AMI in men (IRR 3.15 [95% CI 2.72-3.64]), it increased it by over fourfold among women (4.27 [3.78-4.93]). Furthermore, while the presence of diabetes was associated with a threefold increased rates for PCI and fivefold increased rates for CABG (IRR 3.14 [2.83-3.48] and 5.01 [4.59-5.05], respectively) in men, among women diabetes was associated with a 4.4-fold increased admission rates for PCI and 6.2-fold increased rates for CABG (4.37 [3.93-4.85] and 6.24 [5.66-6.88], respectively). Proportional changes in rates were similar in men and women for all study outcomes, leaving the relative risk of admissions unchanged. Conclusions: Diabetes still confers a greater increase in risk of hospital admission for AMI in women relative to men. However, the absolute risk remains higher in men. These results call for intensified CVD risk factor management among people with diabetes, consideration of gender-specific treatment targets and treatment intensity to be aligned with levels of CVD risk.","author":[{"dropping-particle":"","family":"Laverty","given":"Anthony A.","non-dropping-particle":"","parse-names":false,"suffix":""},{"dropping-particle":"","family":"Bottle","given":"Alex","non-dropping-particle":"","parse-names":false,"suffix":""},{"dropping-particle":"","family":"Kim","given":"Sung-Hee","non-dropping-particle":"","parse-names":false,"suffix":""},{"dropping-particle":"","family":"Visani","given":"Bhakti","non-dropping-particle":"","parse-names":false,"suffix":""},{"dropping-particle":"","family":"Majeed","given":"Azeem","non-dropping-particle":"","parse-names":false,"suffix":""},{"dropping-particle":"","family":"Millett","given":"Christopher","non-dropping-particle":"","parse-names":false,"suffix":""},{"dropping-particle":"","family":"Vamos","given":"Eszter P.","non-dropping-particle":"","parse-names":false,"suffix":""}],"container-title":"Cardiovascular Diabetology","id":"ITEM-1","issue":"1","issued":{"date-parts":[["2017","12","10"]]},"page":"100","publisher":"BioMed Central Ltd.","title":"Gender differences in hospital admissions for major cardiovascular events and procedures in people with and without diabetes in England: a nationwide study 2004–2014","type":"article-journal","volume":"16"},"uris":["http://www.mendeley.com/documents/?uuid=3a0a3a97-adc8-334b-82d6-c0de152b937d"]},{"id":"ITEM-2","itemData":{"DOI":"10.1371/journal.pone.0215649","ISBN":"1111111111","ISSN":"1932-6203","PMID":"31048833","abstract":"Background Currently, cardiovascular disease (CVD) is widely acknowledged to be the first leading cause of fatality in the world with 31% of all deaths worldwide and is predicted to remain as such in 2030. Furthermore, CVD is also a major cause of morbidity in adults worldwide. Among these diseases, the coronary artery disease (CAD) is the most common cause, accounting for over 40% of CVD deaths. Despite a decline in mortality rates, the consequences of more effective preventive and management programs, the burden of CAD remains significant. Indeed, the rise in the prevalence of modifiable risk factors due to changes in lifestyle and health behaviors has further increased the burden of this epidemic. Our objective was to evaluate the hospital burden of CAD via MI trends and Percutaneous Coronary Intervention (PCI) in the French Prospective Payment System (PPS). Methods MI/PCI were identified in the national PPS database from 2009 to 2014 for patients aged 20 to 99, living in metropolitan France. We examined hospitalisation, readmission and mortality trends using standardised rates. Results Over the six-year period, we identified 678,021 patients, representing 900,121 stays of which, 215,224 had a MI and a PCI. Admission trends increased by nearly 25%. Acute MI cases increased every year, with an alarming increase in women, and more specifically in young women. Men were 3 times more hospitalised than women, who were older. A North-South divide was noted. Twenty seven percent of patients experienced readmission within 1 month. Trajectories of care were significantly different by sex and age. Overall in-hospital death was 3.3%, decreasing by 15% during the period. The highest adjusted mortality rates were observed for inpatients aged &lt;40 or &gt;80. Conclusion We outlined the public health burden of this condition and the importance of improving the trajectories of care as an aid for better care.","author":[{"dropping-particle":"","family":"Pinaire","given":"Jessica","non-dropping-particle":"","parse-names":false,"suffix":""},{"dropping-particle":"","family":"Azé","given":"Jérôme","non-dropping-particle":"","parse-names":false,"suffix":""},{"dropping-particle":"","family":"Bringay","given":"Sandra","non-dropping-particle":"","parse-names":false,"suffix":""},{"dropping-particle":"","family":"Cayla","given":"Guillaume","non-dropping-particle":"","parse-names":false,"suffix":""},{"dropping-particle":"","family":"Landais","given":"Paul","non-dropping-particle":"","parse-names":false,"suffix":""}],"container-title":"PLOS ONE","editor":[{"dropping-particle":"","family":"Lazzeri","given":"Chiara","non-dropping-particle":"","parse-names":false,"suffix":""}],"id":"ITEM-2","issue":"5","issued":{"date-parts":[["2019","5","2"]]},"page":"e0215649","publisher":"Public Library of Science","title":"Hospital burden of coronary artery disease: Trends of myocardial infarction and/or percutaneous coronary interventions in France 2009–2014","type":"article-journal","volume":"14"},"uris":["http://www.mendeley.com/documents/?uuid=848985ef-6644-3f3f-90da-7e5074b9deb7"]}],"mendeley":{"formattedCitation":"&lt;sup&gt;8,9&lt;/sup&gt;","plainTextFormattedCitation":"8,9","previouslyFormattedCitation":"&lt;sup&gt;8,9&lt;/sup&gt;"},"properties":{"noteIndex":0},"schema":"https://github.com/citation-style-language/schema/raw/master/csl-citation.json"}</w:instrText>
      </w:r>
      <w:r w:rsidR="002954FE" w:rsidRPr="0063014A">
        <w:rPr>
          <w:rFonts w:ascii="Times New Roman" w:hAnsi="Times New Roman" w:cs="Times New Roman"/>
          <w:sz w:val="22"/>
          <w:szCs w:val="22"/>
        </w:rPr>
        <w:fldChar w:fldCharType="separate"/>
      </w:r>
      <w:r w:rsidR="002954FE" w:rsidRPr="0063014A">
        <w:rPr>
          <w:rFonts w:ascii="Times New Roman" w:hAnsi="Times New Roman" w:cs="Times New Roman"/>
          <w:noProof/>
          <w:sz w:val="22"/>
          <w:szCs w:val="22"/>
          <w:vertAlign w:val="superscript"/>
        </w:rPr>
        <w:t>8,9</w:t>
      </w:r>
      <w:r w:rsidR="002954FE"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and disparities </w:t>
      </w:r>
      <w:r w:rsidR="00DF4CCD" w:rsidRPr="0063014A">
        <w:rPr>
          <w:rFonts w:ascii="Times New Roman" w:hAnsi="Times New Roman" w:cs="Times New Roman"/>
          <w:sz w:val="22"/>
          <w:szCs w:val="22"/>
        </w:rPr>
        <w:t>in</w:t>
      </w:r>
      <w:r w:rsidRPr="0063014A">
        <w:rPr>
          <w:rFonts w:ascii="Times New Roman" w:hAnsi="Times New Roman" w:cs="Times New Roman"/>
          <w:sz w:val="22"/>
          <w:szCs w:val="22"/>
        </w:rPr>
        <w:t xml:space="preserve"> </w:t>
      </w:r>
      <w:r w:rsidR="00DF4CCD" w:rsidRPr="0063014A">
        <w:rPr>
          <w:rFonts w:ascii="Times New Roman" w:hAnsi="Times New Roman" w:cs="Times New Roman"/>
          <w:sz w:val="22"/>
          <w:szCs w:val="22"/>
        </w:rPr>
        <w:t>inpatient</w:t>
      </w:r>
      <w:r w:rsidRPr="0063014A">
        <w:rPr>
          <w:rFonts w:ascii="Times New Roman" w:hAnsi="Times New Roman" w:cs="Times New Roman"/>
          <w:sz w:val="22"/>
          <w:szCs w:val="22"/>
        </w:rPr>
        <w:t xml:space="preserve"> management and clinical outcomes of men and women</w:t>
      </w:r>
      <w:r w:rsidR="002954FE"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{"citationItems":[{"id":"ITEM-1","itemData":{"DOI":"10.1161/CIRCULATIONAHA.118.037655","ISSN":"0009-7322","PMID":"30667281","abstract":"Background: Coronary heart disease is a leading cause of mortality among women. Systematic evaluation of the quality of care and outcomes in women hospitalized for acute coronary syndrome (ACS), an acute manifestation of coronary heart disease, remains lacking in China. Methods: The CCC-ACS project (Improving Care for Cardiovascular Disease in China-Acute Coronary Syndrome) is an ongoing nationwide registry of the American Heart Association and the Chinese Society of Cardiology. Using data from the CCC-ACS project, we evaluated sex differences in acute management, medical therapies for secondary prevention, and in-hospital mortality in 82 196 patients admitted for ACS at 192 hospitals in China from 2014 to 2018. Results: Women with ACS were older than men (69.0 versus 61.1 years, P&lt;0.001) and had more comorbidities. After multivariable adjustment, eligible women were less likely to receive evidence-based acute treatments for ACS than men, including early dual antiplatelet therapy, heparins during hospitalization, and reperfusion therapy for ST-segment-elevation myocardial infarction. With respect to strategies for secondary prevention, eligible women were less likely to receive dual antiplatelet therapy, angiotensin-converting enzyme inhibitors/angiotensin receptor blockers, statins at discharge, and smoking cessation and cardiac rehabilitation counseling during hospitalization. In-hospital mortality rate was higher in women than in men (2.60% versus 1.50%, P&lt;0.001). The sex difference in in-hospital mortality was no longer observed in patients with ST-segment-elevation myocardial infarction (adjusted odds ratio, 1.18; 95% CI, 1.00 to 1.41; P=0.057) and non-ST-segment elevation ACS (adjusted odds ratio, 0.84; 95% CI, 0.66 to 1.06; P=0.147) after adjustment for clinical characteristics and acute treatments. Conclusions: Women hospitalized for ACS in China received acute treatments and strategies for secondary prevention less frequently than men. The observed sex differences in in-hospital mortality were mainly attributable to worse clinical profiles and fewer evidence-based acute treatments provided to women with ACS. Specially targeted quality improvement programs may be warranted to narrow sex-related disparities in quality of care and outcomes in patients with ACS. Clinical Trial Registration: URL: https://www.clinicaltrials.gov. Unique identifier: NCT02306616.","author":[{"dropping-particle":"","family":"Hao","given":"Yongchen","non-dropping-particle":"","parse-names":false,"suffix":""},{"dropping-particle":"","family":"Liu","given":"Jing","non-dropping-particle":"","parse-names":false,"suffix":""},{"dropping-particle":"","family":"Liu","given":"Jun","non-dropping-particle":"","parse-names":false,"suffix":""},{"dropping-particle":"","family":"Yang","given":"Na","non-dropping-particle":"","parse-names":false,"suffix":""},{"dropping-particle":"","family":"Smith","given":"Sidney C.","non-dropping-particle":"","parse-names":false,"suffix":""},{"dropping-particle":"","family":"Huo","given":"Yong","non-dropping-particle":"","parse-names":false,"suffix":""},{"dropping-particle":"","family":"Fonarow","given":"Gregg C.","non-dropping-particle":"","parse-names":false,"suffix":""},{"dropping-particle":"","family":"Ge","given":"Junbo","non-dropping-particle":"","parse-names":false,"suffix":""},{"dropping-particle":"","family":"Taubert","given":"Kathryn A.","non-dropping-particle":"","parse-names":false,"suffix":""},{"dropping-particle":"","family":"Morgan","given":"Louise","non-dropping-particle":"","parse-names":false,"suffix":""},{"dropping-particle":"","family":"Zhou","given":"Mengge","non-dropping-particle":"","parse-names":false,"suffix":""},{"dropping-particle":"","family":"Xing","given":"Yueyan","non-dropping-particle":"","parse-names":false,"suffix":""},{"dropping-particle":"","family":"Ma","given":"Chang-Sheng","non-dropping-particle":"","parse-names":false,"suffix":""},{"dropping-particle":"","family":"Han","given":"Yaling","non-dropping-particle":"","parse-names":false,"suffix":""},{"dropping-particle":"","family":"Zhao","given":"Dong","non-dropping-particle":"","parse-names":false,"suffix":""}],"container-title":"Circulation","id":"ITEM-1","issue":"15","issued":{"date-parts":[["2019","4","9"]]},"page":"1776-1785","publisher":"Circulation","title":"Sex Differences in In-Hospital Management and Outcomes of Patients With Acute Coronary Syndrome","type":"article-journal","volume":"139"},"uris":["http://www.mendeley.com/documents/?uuid=cc456116-6ab1-3436-9b58-fd29f0b4212f"]},{"id":"ITEM-2","itemData":{"DOI":"10.1161/CIRCULATIONAHA.106.664979","ISSN":"0009-7322","PMID":"17309933","abstract":"BACKGROUND - Women with acute myocardial infarction have a higher hospital mortality rate than men. This difference has been ascribed to their older age, more frequent comorbidities, and less frequent use of revascularization. The aim of this study is to assess these factors in relation to excess mortality in women. METHODS AND RESULTS - All hospital admissions in France with a discharge diagnosis of acute myocardial infarction were extracted from the national payment database. Logistic regression on mortality was performed for age, comorbidities, and coronary interventions. Nonparametric microsimulation models estimated the percutaneous coronary intervention and mortality rates that women would experience if they were \"treated like men.\" Data were analyzed from 74 389 patients hospitalized with acute myocardial infarction, 30.0% of whom were women. Women were older (75 versus 63 years of age; P&lt;0.001) and had a higher rate of hospital mortality (14.8% versus 6.1%; P&lt;0.0001) than men. Percutaneous coronary interventions were more frequent in men (7.4% versus 4.8%; 24.4% versus 14.2% with stent; P&lt;0.001). Mortality adjusted for age and comorbidities was higher in women (P&lt;0.001), with an excess adjusted absolute mortality of 1.95%. Simulation models related 0.46% of this excess to reduced use of procedures. Survival benefit related to percutaneous coronary intervention was lower among women. CONCLUSIONS - The difference in mortality rate between men and women with acute myocardial infarction is due largely to the different age structure of these populations. However, age-adjusted hospital mortality was higher for women and was associated with a lower rate of percutaneous coronary intervention. Simulations suggest that women would derive benefit from more frequent use of percutaneous coronary intervention, although these procedures appear less protective in women than in men. © 2007 American Heart Association, Inc.","author":[{"dropping-particle":"","family":"Milcent","given":"Carine","non-dropping-particle":"","parse-names":false,"suffix":""},{"dropping-particle":"","family":"Dormont","given":"Brigitte","non-dropping-particle":"","parse-names":false,"suffix":""},{"dropping-particle":"","family":"Durand-Zaleski","given":"Isabelle","non-dropping-particle":"","parse-names":false,"suffix":""},{"dropping-particle":"","family":"Steg","given":"Philippe Gabriel","non-dropping-particle":"","parse-names":false,"suffix":""}],"container-title":"Circulation","id":"ITEM-2","issue":"7","issued":{"date-parts":[["2007","2","20"]]},"page":"833-839","publisher":"Lippincott Williams &amp; Wilkins","title":"Gender Differences in Hospital Mortality and Use of Percutaneous Coronary Intervention in Acute Myocardial Infarction","type":"article-journal","volume":"115"},"uris":["http://www.mendeley.com/documents/?uuid=590f9885-b950-38ca-bdf1-1e2035945448"]},{"id":"ITEM-3","itemData":{"DOI":"10.1159/000500205","ISSN":"1421-9786","PMID":"31055571","abstract":"Background: In-hospital stroke death rate is an important sanitary issue. Despite advances in the acute phase management of stroke patients, mortality and disability rates remain high. In aging populations and with different mortality between the sexes in general, the study of sex- and age-related differences becomes increasingly relevant for optimization of post-acute clinical care of stroke patients. Methods: We designed a cohort follow-up study with 13,932 consecutive ischemic stroke (IS) patients from 19 Spanish hospitals. Data was obtained from the Spanish Stroke Registry; transient ischemic attacks and ages &lt;18 years were excluded. Patients were organised by age group and sex. We compared female and male patient cohorts within and across age groups univariately and used multivariable logistic regression to adjust for confounders in differential in-hospital mortality. Results: The median (percentiles 2.5 and 97.5%) age was 78 (41-92) years old for women and 71 (41-92) for men. IS women were more likely to be older, to exhibit cardio-embolic aetiology, and less likely to have been admitted to a stroke unit or to have had a stroke code activated. Both pre-stroke modified Rankin Scale and National Institute of Health Stroke Scale (NIHSS) scores at admission increased significantly with age and were higher in women than those in men. Differences in distributions of common risk factors for IS and of in-hospital outcomes between women and men actually changed with patient's age. It is to be noted here that although there were no statistically significant differences (p &gt; 0.05) between the sexes within any age group, in-hospital mortality appeared significantly higher in women than that in men when analysed overall, due to confounding. Death was more closely related to stroke in women than in men and occurred earlier. Although there were some age-specific sex differences between the predictors for in-hospital mortality, stroke severity measured by NIHSS was the main predictor of in-hospital mortality for both sexes. Topographic classifications - partial anterior circulatory infarct and total anterior circulatory infarct - were significant prognostic factors for men aged &lt;60 years and for those in the 60-69 years range respectively. Conclusion: Although most of our findings were consistent with previous studies, it is important to take into account and highlight differences in in-hospital mortality between the sex and age group. Not to account for age-rela…","author":[{"dropping-particle":"","family":"Purroy","given":"Francisco","non-dropping-particle":"","parse-names":false,"suffix":""},{"dropping-particle":"","family":"Vena","given":"Ana","non-dropping-particle":"","parse-names":false,"suffix":""},{"dropping-particle":"","family":"Forné","given":"Carles","non-dropping-particle":"","parse-names":false,"suffix":""},{"dropping-particle":"","family":"Arce","given":"Ana María","non-dropping-particle":"De","parse-names":false,"suffix":""},{"dropping-particle":"","family":"Dávalos","given":"Antonio","non-dropping-particle":"","parse-names":false,"suffix":""},{"dropping-particle":"","family":"Fuentes","given":"Blanca","non-dropping-particle":"","parse-names":false,"suffix":""},{"dropping-particle":"","family":"Arenillas","given":"Juan Francisco","non-dropping-particle":"","parse-names":false,"suffix":""},{"dropping-particle":"","family":"Krupinski","given":"Jerzy","non-dropping-particle":"","parse-names":false,"suffix":""},{"dropping-particle":"","family":"Gómez-Choco","given":"Manuel","non-dropping-particle":"","parse-names":false,"suffix":""},{"dropping-particle":"","family":"Palomeras","given":"Ernest","non-dropping-particle":"","parse-names":false,"suffix":""},{"dropping-particle":"","family":"Martí-Fábregas","given":"Joan","non-dropping-particle":"","parse-names":false,"suffix":""},{"dropping-particle":"","family":"Castillo","given":"José","non-dropping-particle":"","parse-names":false,"suffix":""},{"dropping-particle":"","family":"Ustrell","given":"Xavier","non-dropping-particle":"","parse-names":false,"suffix":""},{"dropping-particle":"","family":"Tejada","given":"Javier","non-dropping-particle":"","parse-names":false,"suffix":""},{"dropping-particle":"","family":"Masjuan","given":"Jaime","non-dropping-particle":"","parse-names":false,"suffix":""},{"dropping-particle":"","family":"Garcés","given":"Moisés","non-dropping-particle":"","parse-names":false,"suffix":""},{"dropping-particle":"","family":"Benabdelhak","given":"Ikram","non-dropping-particle":"","parse-names":false,"suffix":""},{"dropping-particle":"","family":"Serena","given":"Joaquin","non-dropping-particle":"","parse-names":false,"suffix":""}],"container-title":"Cerebrovascular diseases (Basel, Switzerland)","id":"ITEM-3","issue":"3-4","issued":{"date-parts":[["2019","7","1"]]},"page":"151-164","publisher":"Cerebrovasc Dis","title":"Age- and Sex-Specific Risk Profiles and In-Hospital Mortality in 13,932 Spanish Stroke Patients","type":"article-journal","volume":"47"},"uris":["http://www.mendeley.com/documents/?uuid=a80bd22b-c792-3a40-ae4a-4f563e262e77"]}],"mendeley":{"formattedCitation":"&lt;sup&gt;10,11,22&lt;/sup&gt;","plainTextFormattedCitation":"10,11,22","previouslyFormattedCitation":"&lt;sup&gt;10,11,22&lt;/sup&gt;"},"properties":{"noteIndex":0},"schema":"https://github.com/citation-style-language/schema/raw/master/csl-citation.json"}</w:instrText>
      </w:r>
      <w:r w:rsidR="002954FE"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10,11,22</w:t>
      </w:r>
      <w:r w:rsidR="002954FE" w:rsidRPr="0063014A">
        <w:rPr>
          <w:rFonts w:ascii="Times New Roman" w:hAnsi="Times New Roman" w:cs="Times New Roman"/>
          <w:sz w:val="22"/>
          <w:szCs w:val="22"/>
        </w:rPr>
        <w:fldChar w:fldCharType="end"/>
      </w:r>
      <w:r w:rsidRPr="0063014A">
        <w:rPr>
          <w:rFonts w:ascii="Times New Roman" w:hAnsi="Times New Roman" w:cs="Times New Roman"/>
          <w:sz w:val="22"/>
          <w:szCs w:val="22"/>
        </w:rPr>
        <w:t>. However, as these studies are restricted to patients already admitted to hospital, they do not capture</w:t>
      </w:r>
      <w:r w:rsidR="00BA50EA" w:rsidRPr="0063014A">
        <w:rPr>
          <w:rFonts w:ascii="Times New Roman" w:hAnsi="Times New Roman" w:cs="Times New Roman"/>
          <w:sz w:val="22"/>
          <w:szCs w:val="22"/>
        </w:rPr>
        <w:t xml:space="preserve"> the </w:t>
      </w:r>
      <w:r w:rsidRPr="0063014A">
        <w:rPr>
          <w:rFonts w:ascii="Times New Roman" w:hAnsi="Times New Roman" w:cs="Times New Roman"/>
          <w:sz w:val="22"/>
          <w:szCs w:val="22"/>
        </w:rPr>
        <w:t xml:space="preserve">differential tendency to </w:t>
      </w:r>
      <w:r w:rsidR="00DF4CCD" w:rsidRPr="0063014A">
        <w:rPr>
          <w:rFonts w:ascii="Times New Roman" w:hAnsi="Times New Roman" w:cs="Times New Roman"/>
          <w:sz w:val="22"/>
          <w:szCs w:val="22"/>
        </w:rPr>
        <w:t>hospitalise</w:t>
      </w:r>
      <w:r w:rsidRPr="0063014A">
        <w:rPr>
          <w:rFonts w:ascii="Times New Roman" w:hAnsi="Times New Roman" w:cs="Times New Roman"/>
          <w:sz w:val="22"/>
          <w:szCs w:val="22"/>
        </w:rPr>
        <w:t xml:space="preserve"> men and women. Furthermore, these studies exclude the highest risk patients who may have died prior to hospitalisation. Examining CVD encounters in the ED and their subsequent related outcomes provides a more complete picture of the cardiovascular healthcare needs of men and women, as it </w:t>
      </w:r>
      <w:r w:rsidR="00D36FC9" w:rsidRPr="0063014A">
        <w:rPr>
          <w:rFonts w:ascii="Times New Roman" w:hAnsi="Times New Roman" w:cs="Times New Roman"/>
          <w:sz w:val="22"/>
          <w:szCs w:val="22"/>
        </w:rPr>
        <w:t>captures</w:t>
      </w:r>
      <w:r w:rsidRPr="0063014A">
        <w:rPr>
          <w:rFonts w:ascii="Times New Roman" w:hAnsi="Times New Roman" w:cs="Times New Roman"/>
          <w:sz w:val="22"/>
          <w:szCs w:val="22"/>
        </w:rPr>
        <w:t xml:space="preserve"> encounters prior to hospitalisation. Existing studies of sex differences in CVD ED encounters are limited to studies of suspected ACS presentations</w:t>
      </w:r>
      <w:r w:rsidR="002954FE"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{"citationItems":[{"id":"ITEM-1","itemData":{"DOI":"10.1016/j.hlc.2017.01.003","ISSN":"14442892","PMID":"28262338","abstract":"Background Research suggests that female patients with acute coronary syndrome (ACS) experience delays in emergency department (ED) management and are less likely to receive guideline-based treatments and referrals for follow-up testing. Women are often found to have poorer clinical outcomes in comparison to men. This study aimed to assess current sex differences in the presentation, management and outcomes of patients with undifferentiated chest pain presenting to a tertiary ED. Methods Data were analysed from two prospective studies conducted at a single Australian site between 2007 and 2014. Eligible patients were those of 18 years of age or older presenting with at least 5 minutes of chest pain or other symptoms for which the treating physician planned to investigate for possible ACS. Presenting symptoms, ED time measures, follow-up testing and outcomes, including 30-day ACS and mortality, were measured and compared between male and female patients. Results Of 2349 (60% men) patients presenting with chest pain, 153 men and 51 women were diagnosed with ACS within 30 days. Presenting symptoms were similar in men and women with confirmed ACS. Time from symptom onset to ED presentation, time spent in the ED and total time in hospital were similar between the sexes. Male and female patients had similar rates of follow-up provocative testing. After adjustment for clinical factors, the odds of undergoing angiography were 1.8 (95% CI: 1.36–2.40) times higher for men than women. Of those undergoing coronary angiography within 30 days, a smaller proportion of women, compared to men, received revascularisation. Within 30 days, three (0.2%) male and one (0.1%) female patient died. Conclusion Minimal sex differences were observed in the contemporary emergency management of patients presenting with suspected ACS. Thirty-day outcomes were similarly low in men and women despite lower rates of coronary angiography and revascularisation in women. Further research is required to replicate these results in different hospital systems and cultural settings.","author":[{"dropping-particle":"","family":"Ruane","given":"Lorcan","non-dropping-particle":"","parse-names":false,"suffix":""},{"dropping-particle":"","family":"H Greenslade","given":"Jaimi","non-dropping-particle":"","parse-names":false,"suffix":""},{"dropping-particle":"","family":"Parsonage","given":"William","non-dropping-particle":"","parse-names":false,"suffix":""},{"dropping-particle":"","family":"Hawkins","given":"Tracey","non-dropping-particle":"","parse-names":false,"suffix":""},{"dropping-particle":"","family":"Hammett","given":"Christopher","non-dropping-particle":"","parse-names":false,"suffix":""},{"dropping-particle":"","family":"Lam","given":"Carolyn SP","non-dropping-particle":"","parse-names":false,"suffix":""},{"dropping-particle":"","family":"Knowlman","given":"Thomas","non-dropping-particle":"","parse-names":false,"suffix":""},{"dropping-particle":"","family":"Doig","given":"Shaela","non-dropping-particle":"","parse-names":false,"suffix":""},{"dropping-particle":"","family":"Cullen","given":"Louise","non-dropping-particle":"","parse-names":false,"suffix":""}],"container-title":"Heart Lung and Circulation","id":"ITEM-1","issue":"12","issued":{"date-parts":[["2017"]]},"page":"1282-1290","publisher":"Australian and New Zealand Society of Cardiac and Thoracic Surgeons (ANZSCTS) and the Cardiac Society of Australia and New Zealand (CSANZ)","title":"Differences in Presentation, Management and Outcomes in Women and Men Presenting to an Emergency Department With Possible Cardiac Chest Pain","type":"article-journal","volume":"26"},"uris":["http://www.mendeley.com/documents/?uuid=4dc8f95a-a6a0-4174-b628-45a63108358c"]},{"id":"ITEM-2","itemData":{"DOI":"10.1016/j.annemergmed.2020.10.022","ISSN":"10976760","PMID":"33358395","abstract":"Study objective: We compare clinical management and outcomes of emergency department (ED) encounters by sex after implementation of a clinical care pathway in 15 community EDs that standardized recommendations based on patient risk, using the History, ECG, Age, Risk Factors, and Troponin (HEART) score. Methods: This was a retrospective analysis of adult ED encounters evaluated for suspected acute coronary syndrome with a documented HEART score from May 20, 2016, to December 1, 2017. The primary outcomes were hospitalization or 30-day stress testing. Secondary outcomes included 30-day acute myocardial infarction or all-cause death (major adverse cardiac event). A generalized estimating equation regression model was used to compare the odds of hospitalization or stress testing by sex; we report HEART scores (0 to 10) stratified by sex and describing major adverse cardiac events. Results: A total of 34,715 adult ED encounters met the inclusion criteria (56.0% women). A higher proportion of women were classified as low risk (60.5% versus 52.4%; odds ratio [OR] 1.39; 95% confidence interval [CI] 1.33 to 1.45). Women were hospitalized or received stress testing less frequently than men for low HEART scores (18.8% versus 22.8%; OR 0.79; 95% CI 0.73 to 0.84) and intermediate ones (46.7% versus 49.7%; OR 0.88; 95% CI 0.83 to 0.95), but similarly for high-risk ones (74.1% versus 74.4%; OR 0.99; 95% CI 0.77 to 1.28). Women had 18% lower odds of hospitalization or noninvasive cardiac testing (OR 0.82; 95% CI 0.78 to 0.86), even after adjusting for HEART score and comorbidities. Men had higher risks of major adverse cardiac events than women for all HEART score categories but the risk for men was significantly higher among low-risk HEART scores (0.4% versus 0.1%). Conclusion: Women with low-risk HEART scores are hospitalized or stress tested less than men, which is likely appropriate, and women have better outcomes than men. Use of the HEART score has the potential to reduce sex disparities in acute coronary syndrome care.","author":[{"dropping-particle":"","family":"Preciado","given":"Salena M.","non-dropping-particle":"","parse-names":false,"suffix":""},{"dropping-particle":"","family":"Sharp","given":"Adam L.","non-dropping-particle":"","parse-names":false,"suffix":""},{"dropping-particle":"","family":"Sun","given":"Benjamin C.","non-dropping-particle":"","parse-names":false,"suffix":""},{"dropping-particle":"","family":"Baecker","given":"Aileen","non-dropping-particle":"","parse-names":false,"suffix":""},{"dropping-particle":"","family":"Wu","given":"Yi Lin","non-dropping-particle":"","parse-names":false,"suffix":""},{"dropping-particle":"","family":"Lee","given":"Ming Sum","non-dropping-particle":"","parse-names":false,"suffix":""},{"dropping-particle":"","family":"Shen","given":"Ernest","non-dropping-particle":"","parse-names":false,"suffix":""},{"dropping-particle":"","family":"Ferencik","given":"Maros","non-dropping-particle":"","parse-names":false,"suffix":""},{"dropping-particle":"","family":"Natsui","given":"Shaw","non-dropping-particle":"","parse-names":false,"suffix":""},{"dropping-particle":"","family":"Kawatkar","given":"Aniket A.","non-dropping-particle":"","parse-names":false,"suffix":""},{"dropping-particle":"","family":"Park","given":"Stacy J.","non-dropping-particle":"","parse-names":false,"suffix":""},{"dropping-particle":"","family":"Redberg","given":"Rita F.","non-dropping-particle":"","parse-names":false,"suffix":""}],"container-title":"Annals of Emergency Medicine","id":"ITEM-2","issue":"4","issued":{"date-parts":[["2021"]]},"page":"416-424","publisher":"American College of Emergency Physicians","title":"Evaluating Sex Disparities in the Emergency Department Management of Patients With Suspected Acute Coronary Syndrome","type":"article-journal","volume":"77"},"uris":["http://www.mendeley.com/documents/?uuid=44acb830-51b6-4a89-b4da-e9447ac8697c"]},{"id":"ITEM-3","itemData":{"DOI":"10.1017/S1481803500012550","ISSN":"14818035","PMID":"20880434","abstract":"Objective: We sought to assess sex differences in clinical presentation, management and outcome in emergency department (ED) patients with chest pain, and to measure the association between female sex and coronary angiography within 30 days. Methods: We conducted a prospective cohort study in an urban academic ED between Jul. 1, 2007, and Apr. 1, 2008. We enrolled patients over 24 years of age with chest pain and possible acute coronary syndrome (ACS). Results: Among the 970 included patients, 386 (39.8%) were female. Compared with men, women had a lower prevalence of known coronary artery disease (21.0% v. 34.2%, p &lt; 0.001) and a lower frequency of typical pain (37.1% v. 45.7%, p = 0.01). Clinicians classified a greater proportion of women as having a low (&lt; 10%) pretest probability for ACS (85.0% v. 76.4%, p = 0.001). Despite similar rates of electrocardiography, troponin T and stress testing between sexes, there was a lower rate of acute myocardial infarction (AMI) (4.7% v. 8.4%, p = 0.03) and positive stress test results (4.4% v. 7.9%, p = 0.03) in women. Women were less frequently referred for coronary angiography (9.3% v. 18.9%, p &lt; 0.001). The adjusted association between female sex and coronary angiography was not significant (odds ratio 0.63, 95% confidence interval 0.37-1.10). Conclusion: Women had a lower rate of AMI and a lower rate of positive stress test results despite similar rates of testing between sexes. Although women were less frequently referred for coronary angiography, these data suggest that sex differences in management were likely appropriate for the probability of disease. © 2010 Canadian Association of Emergency Physicians.","author":[{"dropping-particle":"","family":"Hess","given":"Erik P.","non-dropping-particle":"","parse-names":false,"suffix":""},{"dropping-particle":"","family":"Perry","given":"Jeffrey J.","non-dropping-particle":"","parse-names":false,"suffix":""},{"dropping-particle":"","family":"Calder","given":"Lisa A.","non-dropping-particle":"","parse-names":false,"suffix":""},{"dropping-particle":"","family":"Thiruganasambandamoorthy","given":"Venkatesh","non-dropping-particle":"","parse-names":false,"suffix":""},{"dropping-particle":"","family":"Roger","given":"Veronique L.","non-dropping-particle":"","parse-names":false,"suffix":""},{"dropping-particle":"","family":"Wells","given":"George A.","non-dropping-particle":"","parse-names":false,"suffix":""},{"dropping-particle":"","family":"Stiell","given":"Ian G.","non-dropping-particle":"","parse-names":false,"suffix":""}],"container-title":"Canadian Journal of Emergency Medicine","id":"ITEM-3","issue":"5","issued":{"date-parts":[["2010"]]},"page":"405-413","title":"Sex differences in clinical presentation, management and outcome in emergency department patients with chest pain","type":"article-journal","volume":"12"},"uris":["http://www.mendeley.com/documents/?uuid=8fd6ea43-9de1-40a0-964c-aab9a0f59b1f"]}],"mendeley":{"formattedCitation":"&lt;sup&gt;15–17&lt;/sup&gt;","plainTextFormattedCitation":"15–17","previouslyFormattedCitation":"&lt;sup&gt;15–17&lt;/sup&gt;"},"properties":{"noteIndex":0},"schema":"https://github.com/citation-style-language/schema/raw/master/csl-citation.json"}</w:instrText>
      </w:r>
      <w:r w:rsidR="002954FE" w:rsidRPr="0063014A">
        <w:rPr>
          <w:rFonts w:ascii="Times New Roman" w:hAnsi="Times New Roman" w:cs="Times New Roman"/>
          <w:sz w:val="22"/>
          <w:szCs w:val="22"/>
        </w:rPr>
        <w:fldChar w:fldCharType="separate"/>
      </w:r>
      <w:r w:rsidR="002954FE" w:rsidRPr="0063014A">
        <w:rPr>
          <w:rFonts w:ascii="Times New Roman" w:hAnsi="Times New Roman" w:cs="Times New Roman"/>
          <w:noProof/>
          <w:sz w:val="22"/>
          <w:szCs w:val="22"/>
          <w:vertAlign w:val="superscript"/>
        </w:rPr>
        <w:t>15–17</w:t>
      </w:r>
      <w:r w:rsidR="002954FE"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Thus, in the present analysis, we aimed to better understand the full spectrum of the acute cardiovascular healthcare needs of men and women, by examining the distribution of 15 </w:t>
      </w:r>
      <w:r w:rsidRPr="0063014A">
        <w:rPr>
          <w:rFonts w:ascii="Times New Roman" w:hAnsi="Times New Roman" w:cs="Times New Roman"/>
          <w:sz w:val="22"/>
          <w:szCs w:val="22"/>
        </w:rPr>
        <w:lastRenderedPageBreak/>
        <w:t>CVD diagnostic categories in men and women</w:t>
      </w:r>
      <w:r w:rsidR="00D36FC9" w:rsidRPr="0063014A">
        <w:rPr>
          <w:rFonts w:ascii="Times New Roman" w:hAnsi="Times New Roman" w:cs="Times New Roman"/>
          <w:sz w:val="22"/>
          <w:szCs w:val="22"/>
        </w:rPr>
        <w:t xml:space="preserve"> presenting to the ED</w:t>
      </w:r>
      <w:r w:rsidRPr="0063014A">
        <w:rPr>
          <w:rFonts w:ascii="Times New Roman" w:hAnsi="Times New Roman" w:cs="Times New Roman"/>
          <w:sz w:val="22"/>
          <w:szCs w:val="22"/>
        </w:rPr>
        <w:t>, as well as sex disparities in hospitalisation and subsequent risk of death.</w:t>
      </w:r>
    </w:p>
    <w:p w14:paraId="00000054" w14:textId="0A348243" w:rsidR="0015326F" w:rsidRPr="0063014A" w:rsidRDefault="00A22C0A"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 xml:space="preserve">A high proportion of ED CVD visits in our sample was attributed to hypertensive diseases. </w:t>
      </w:r>
      <w:r w:rsidR="00146078" w:rsidRPr="0063014A">
        <w:rPr>
          <w:rFonts w:ascii="Times New Roman" w:hAnsi="Times New Roman" w:cs="Times New Roman"/>
          <w:sz w:val="22"/>
          <w:szCs w:val="22"/>
        </w:rPr>
        <w:t xml:space="preserve">Essential hypertension was the most common CVD diagnosis in women and second most common in men. These presentations rarely resulted in inpatient admission (&lt;3%) and there were very few associated deaths, suggesting that these visits mostly related to routine management of uncomplicated hypertension. The use of the ED in this context is likely a reflection of limited access to more appropriate primary care services within the US healthcare system. </w:t>
      </w:r>
      <w:r w:rsidR="0050771F" w:rsidRPr="0063014A">
        <w:rPr>
          <w:rFonts w:ascii="Times New Roman" w:hAnsi="Times New Roman" w:cs="Times New Roman"/>
          <w:sz w:val="22"/>
          <w:szCs w:val="22"/>
        </w:rPr>
        <w:t xml:space="preserve">Indeed, in nations with universal healthcare, such ED visits would be </w:t>
      </w:r>
      <w:r w:rsidR="00D36FC9" w:rsidRPr="0063014A">
        <w:rPr>
          <w:rFonts w:ascii="Times New Roman" w:hAnsi="Times New Roman" w:cs="Times New Roman"/>
          <w:sz w:val="22"/>
          <w:szCs w:val="22"/>
        </w:rPr>
        <w:t xml:space="preserve">expected to be </w:t>
      </w:r>
      <w:r w:rsidR="0050771F" w:rsidRPr="0063014A">
        <w:rPr>
          <w:rFonts w:ascii="Times New Roman" w:hAnsi="Times New Roman" w:cs="Times New Roman"/>
          <w:sz w:val="22"/>
          <w:szCs w:val="22"/>
        </w:rPr>
        <w:t>less frequent than was observed in our sample</w:t>
      </w:r>
      <w:r w:rsidR="00D36FC9" w:rsidRPr="0063014A">
        <w:rPr>
          <w:rFonts w:ascii="Times New Roman" w:hAnsi="Times New Roman" w:cs="Times New Roman"/>
          <w:sz w:val="22"/>
          <w:szCs w:val="22"/>
        </w:rPr>
        <w:t xml:space="preserve">. </w:t>
      </w:r>
      <w:r w:rsidR="00146078" w:rsidRPr="0063014A">
        <w:rPr>
          <w:rFonts w:ascii="Times New Roman" w:hAnsi="Times New Roman" w:cs="Times New Roman"/>
          <w:sz w:val="22"/>
          <w:szCs w:val="22"/>
        </w:rPr>
        <w:t>Attendances for essential hypertension were more common in women, which may reflect higher rate of pre-existing hypertension in women (76.6% vs</w:t>
      </w:r>
      <w:r w:rsidR="00E84287" w:rsidRPr="0063014A">
        <w:rPr>
          <w:rFonts w:ascii="Times New Roman" w:hAnsi="Times New Roman" w:cs="Times New Roman"/>
          <w:sz w:val="22"/>
          <w:szCs w:val="22"/>
        </w:rPr>
        <w:t>.</w:t>
      </w:r>
      <w:r w:rsidR="00146078" w:rsidRPr="0063014A">
        <w:rPr>
          <w:rFonts w:ascii="Times New Roman" w:hAnsi="Times New Roman" w:cs="Times New Roman"/>
          <w:sz w:val="22"/>
          <w:szCs w:val="22"/>
        </w:rPr>
        <w:t xml:space="preserve"> 74.4%). These findings </w:t>
      </w:r>
      <w:r w:rsidR="00D36FC9" w:rsidRPr="0063014A">
        <w:rPr>
          <w:rFonts w:ascii="Times New Roman" w:hAnsi="Times New Roman" w:cs="Times New Roman"/>
          <w:sz w:val="22"/>
          <w:szCs w:val="22"/>
        </w:rPr>
        <w:t xml:space="preserve">may </w:t>
      </w:r>
      <w:r w:rsidR="003718B8" w:rsidRPr="0063014A">
        <w:rPr>
          <w:rFonts w:ascii="Times New Roman" w:hAnsi="Times New Roman" w:cs="Times New Roman"/>
          <w:sz w:val="22"/>
          <w:szCs w:val="22"/>
        </w:rPr>
        <w:t>reflect</w:t>
      </w:r>
      <w:r w:rsidR="00146078" w:rsidRPr="0063014A">
        <w:rPr>
          <w:rFonts w:ascii="Times New Roman" w:hAnsi="Times New Roman" w:cs="Times New Roman"/>
          <w:sz w:val="22"/>
          <w:szCs w:val="22"/>
        </w:rPr>
        <w:t xml:space="preserve"> poorer control of </w:t>
      </w:r>
      <w:sdt>
        <w:sdtPr>
          <w:rPr>
            <w:rFonts w:ascii="Times New Roman" w:hAnsi="Times New Roman" w:cs="Times New Roman"/>
            <w:sz w:val="22"/>
            <w:szCs w:val="22"/>
          </w:rPr>
          <w:tag w:val="goog_rdk_57"/>
          <w:id w:val="-2020769883"/>
        </w:sdtPr>
        <w:sdtContent/>
      </w:sdt>
      <w:r w:rsidR="00146078" w:rsidRPr="0063014A">
        <w:rPr>
          <w:rFonts w:ascii="Times New Roman" w:hAnsi="Times New Roman" w:cs="Times New Roman"/>
          <w:sz w:val="22"/>
          <w:szCs w:val="22"/>
        </w:rPr>
        <w:t xml:space="preserve">hypertension </w:t>
      </w:r>
      <w:r w:rsidR="00D36FC9" w:rsidRPr="0063014A">
        <w:rPr>
          <w:rFonts w:ascii="Times New Roman" w:hAnsi="Times New Roman" w:cs="Times New Roman"/>
          <w:sz w:val="22"/>
          <w:szCs w:val="22"/>
        </w:rPr>
        <w:t>or</w:t>
      </w:r>
      <w:r w:rsidR="003718B8" w:rsidRPr="0063014A">
        <w:rPr>
          <w:rFonts w:ascii="Times New Roman" w:hAnsi="Times New Roman" w:cs="Times New Roman"/>
          <w:sz w:val="22"/>
          <w:szCs w:val="22"/>
        </w:rPr>
        <w:t xml:space="preserve"> poorer access to primary care </w:t>
      </w:r>
      <w:r w:rsidR="00146078" w:rsidRPr="0063014A">
        <w:rPr>
          <w:rFonts w:ascii="Times New Roman" w:hAnsi="Times New Roman" w:cs="Times New Roman"/>
          <w:sz w:val="22"/>
          <w:szCs w:val="22"/>
        </w:rPr>
        <w:t>in women</w:t>
      </w:r>
      <w:r w:rsidR="00D36FC9" w:rsidRPr="0063014A">
        <w:rPr>
          <w:rFonts w:ascii="Times New Roman" w:hAnsi="Times New Roman" w:cs="Times New Roman"/>
          <w:sz w:val="22"/>
          <w:szCs w:val="22"/>
        </w:rPr>
        <w:t xml:space="preserve">. </w:t>
      </w:r>
      <w:r w:rsidR="00E84287" w:rsidRPr="0063014A">
        <w:rPr>
          <w:rFonts w:ascii="Times New Roman" w:hAnsi="Times New Roman" w:cs="Times New Roman"/>
          <w:sz w:val="22"/>
          <w:szCs w:val="22"/>
        </w:rPr>
        <w:t>I</w:t>
      </w:r>
      <w:r w:rsidR="00D36FC9" w:rsidRPr="0063014A">
        <w:rPr>
          <w:rFonts w:ascii="Times New Roman" w:hAnsi="Times New Roman" w:cs="Times New Roman"/>
          <w:sz w:val="22"/>
          <w:szCs w:val="22"/>
        </w:rPr>
        <w:t xml:space="preserve">t is </w:t>
      </w:r>
      <w:r w:rsidR="00DF4CCD" w:rsidRPr="0063014A">
        <w:rPr>
          <w:rFonts w:ascii="Times New Roman" w:hAnsi="Times New Roman" w:cs="Times New Roman"/>
          <w:sz w:val="22"/>
          <w:szCs w:val="22"/>
        </w:rPr>
        <w:t xml:space="preserve">also </w:t>
      </w:r>
      <w:r w:rsidR="00D36FC9" w:rsidRPr="0063014A">
        <w:rPr>
          <w:rFonts w:ascii="Times New Roman" w:hAnsi="Times New Roman" w:cs="Times New Roman"/>
          <w:sz w:val="22"/>
          <w:szCs w:val="22"/>
        </w:rPr>
        <w:t>possible that</w:t>
      </w:r>
      <w:r w:rsidRPr="0063014A">
        <w:rPr>
          <w:rFonts w:ascii="Times New Roman" w:hAnsi="Times New Roman" w:cs="Times New Roman"/>
          <w:sz w:val="22"/>
          <w:szCs w:val="22"/>
        </w:rPr>
        <w:t xml:space="preserve"> women were more diligent in seeking medical care for their sub-optimally treated blood pressure. </w:t>
      </w:r>
      <w:r w:rsidR="00146078" w:rsidRPr="0063014A">
        <w:rPr>
          <w:rFonts w:ascii="Times New Roman" w:hAnsi="Times New Roman" w:cs="Times New Roman"/>
          <w:sz w:val="22"/>
          <w:szCs w:val="22"/>
        </w:rPr>
        <w:t>Indeed, previous work has demonstrated lower healthcare utilisation by men across multiple healthcare settings</w:t>
      </w:r>
      <w:r w:rsidR="007A38CD"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{"citationItems":[{"id":"ITEM-1","itemData":{"DOI":"10.1111/J.1742-1241.2009.02290.X","ISSN":"1742-1241","PMID":"20456194","abstract":"Background: Significant gender disparities exist in life expectancy and major disease morbidity. There is a need to understand the major issues related to men's health that contributes to these significant disparities. It is hypothesized that, high-risk behaviors and low utilization of all and preventive health services contribute to the higher mortality and the higher and earlier morbidity in men. Methods: Data was collected from CDC: Health United States, 2007; Health Behavior of Adults: United States 2002-04; and National Ambulatory Medical Care Survey: 2005 . Results: In United States, men are more likely to be regular and heavy alcohol drinkers, heavier smokers who are less likely to quit, non-medical illicit drug users, and are more overweight compared to women. Men are less likely to utilize health care visits to doctor's offices, emergency departments (ED), and physician home visits than women. They are also less likely to make preventive care, hospice care, dental care visits, and have fewer hospital discharges and shorter hospital stays than women. Conclusions: High-risk behaviors and low utilization of health services may contribute to the lower life expectancy in men. In the context of public health, behavioral and preventive interventions are needed to reduce the gender disparity. © 2010 Blackwell Publishing Ltd.","author":[{"dropping-particle":"","family":"Pinkhasov","given":"R. M.","non-dropping-particle":"","parse-names":false,"suffix":""},{"dropping-particle":"","family":"Wong","given":"J.","non-dropping-particle":"","parse-names":false,"suffix":""},{"dropping-particle":"","family":"Kashanian","given":"J.","non-dropping-particle":"","parse-names":false,"suffix":""},{"dropping-particle":"","family":"Lee","given":"M.","non-dropping-particle":"","parse-names":false,"suffix":""},{"dropping-particle":"","family":"Samadi","given":"D. B.","non-dropping-particle":"","parse-names":false,"suffix":""},{"dropping-particle":"","family":"Pinkhasov","given":"M. M.","non-dropping-particle":"","parse-names":false,"suffix":""},{"dropping-particle":"","family":"Shabsigh","given":"R.","non-dropping-particle":"","parse-names":false,"suffix":""}],"container-title":"International journal of clinical practice","id":"ITEM-1","issue":"4","issued":{"date-parts":[["2010","3"]]},"page":"475-487","publisher":"Int J Clin Pract","title":"Are men shortchanged on health? Perspective on health care utilization and health risk behavior in men and women in the United States","type":"article-journal","volume":"64"},"uris":["http://www.mendeley.com/documents/?uuid=f166bbc7-6a54-3c24-a748-93648e3ad456"]}],"mendeley":{"formattedCitation":"&lt;sup&gt;6&lt;/sup&gt;","plainTextFormattedCitation":"6","previouslyFormattedCitation":"&lt;sup&gt;6&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7A38CD" w:rsidRPr="0063014A">
        <w:rPr>
          <w:rFonts w:ascii="Times New Roman" w:hAnsi="Times New Roman" w:cs="Times New Roman"/>
          <w:noProof/>
          <w:sz w:val="22"/>
          <w:szCs w:val="22"/>
          <w:vertAlign w:val="superscript"/>
        </w:rPr>
        <w:t>6</w:t>
      </w:r>
      <w:r w:rsidR="007A38CD" w:rsidRPr="0063014A">
        <w:rPr>
          <w:rFonts w:ascii="Times New Roman" w:hAnsi="Times New Roman" w:cs="Times New Roman"/>
          <w:sz w:val="22"/>
          <w:szCs w:val="22"/>
        </w:rPr>
        <w:fldChar w:fldCharType="end"/>
      </w:r>
      <w:r w:rsidR="00146078" w:rsidRPr="0063014A">
        <w:rPr>
          <w:rFonts w:ascii="Times New Roman" w:hAnsi="Times New Roman" w:cs="Times New Roman"/>
          <w:sz w:val="22"/>
          <w:szCs w:val="22"/>
        </w:rPr>
        <w:t xml:space="preserve">. Further supporting these suppositions, in our sample, although men were less likely to present to the ED with essential hypertension, they were </w:t>
      </w:r>
      <w:r w:rsidR="00E84287" w:rsidRPr="0063014A">
        <w:rPr>
          <w:rFonts w:ascii="Times New Roman" w:hAnsi="Times New Roman" w:cs="Times New Roman"/>
          <w:sz w:val="22"/>
          <w:szCs w:val="22"/>
        </w:rPr>
        <w:t xml:space="preserve">slightly </w:t>
      </w:r>
      <w:r w:rsidR="00146078" w:rsidRPr="0063014A">
        <w:rPr>
          <w:rFonts w:ascii="Times New Roman" w:hAnsi="Times New Roman" w:cs="Times New Roman"/>
          <w:sz w:val="22"/>
          <w:szCs w:val="22"/>
        </w:rPr>
        <w:t>more likely to present with long-term consequences of hypertension related end-organ damage (hypertensive heart or kidney disease) and were more likely to die following such presentations, suggesting longer duration of exposure to poorly controlled hypertension than women</w:t>
      </w:r>
      <w:r w:rsidR="00E84287" w:rsidRPr="0063014A">
        <w:rPr>
          <w:rFonts w:ascii="Times New Roman" w:hAnsi="Times New Roman" w:cs="Times New Roman"/>
          <w:sz w:val="22"/>
          <w:szCs w:val="22"/>
        </w:rPr>
        <w:t xml:space="preserve">. On the other hand, </w:t>
      </w:r>
      <w:r w:rsidR="00146078" w:rsidRPr="0063014A">
        <w:rPr>
          <w:rFonts w:ascii="Times New Roman" w:hAnsi="Times New Roman" w:cs="Times New Roman"/>
          <w:sz w:val="22"/>
          <w:szCs w:val="22"/>
        </w:rPr>
        <w:t>women had higher rates of death following intracranial haemorrhage and aortic aneurysm/dissection presentations. Overall, it appears that there are sex differences in health seeking behaviours for the management of hypertension and that whilst both men and women may present with serious long-term consequences of poor hypertension control, the distribution and associated risk varies by sex.</w:t>
      </w:r>
    </w:p>
    <w:p w14:paraId="00000055" w14:textId="7C86A506" w:rsidR="0015326F" w:rsidRPr="0063014A" w:rsidRDefault="00146078"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A total of 10.0% of all CVD visits in the whole cohort was attributed to AF/flutter, occurring commonly in both men and women. The incidence and prevalence of AF are increasing in the general population</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{"citationItems":[{"id":"ITEM-1","itemData":{"DOI":"10.1161/CIRCRESAHA.120.316340","ISSN":"0009-7330","PMID":"32716709","abstract":"Accompanying the aging of populations worldwide, and increased survival with chronic diseases, the incidence and prevalence of atrial fibrillation (AF) are rising, justifying the term global epidemic. This multifactorial arrhythmia is intertwined with common concomitant cardiovascular diseases, which share classical cardiovascular risk factors. Targeted prevention programs are largely missing. Prevention needs to start at an early age with primordial interventions at the population level. The public health dimension of AF motivates research in modifiable AF risk factors and improved precision in AF prediction and management. In this review, we summarize current knowledge in an attempt to untangle these multifaceted associations from an epidemiological perspective. We discuss disease trends, preventive opportunities offered by underlying risk factors and concomitant disorders, current developments in diagnosis and risk prediction, and prognostic implications of AF and its complications. Finally, we review current technological (eg, eHealth) and methodological (artificial intelligence) advances and their relevance for future prevention and disease management.","author":[{"dropping-particle":"","family":"Kornej","given":"Jelena","non-dropping-particle":"","parse-names":false,"suffix":""},{"dropping-particle":"","family":"Börschel","given":"Christin S.","non-dropping-particle":"","parse-names":false,"suffix":""},{"dropping-particle":"","family":"Benjamin","given":"Emelia J.","non-dropping-particle":"","parse-names":false,"suffix":""},{"dropping-particle":"","family":"Schnabel","given":"Renate B.","non-dropping-particle":"","parse-names":false,"suffix":""}],"container-title":"Circulation Research","id":"ITEM-1","issue":"1","issued":{"date-parts":[["2020","6","19"]]},"page":"4-20","publisher":"Lippincott Williams &amp; Wilkins Hagerstown, MD","title":"Epidemiology of Atrial Fibrillation in the 21st Century","type":"article-journal","volume":"127"},"uris":["http://www.mendeley.com/documents/?uuid=fff0cf2b-a970-3011-8188-04e31fdd9ab4"]}],"mendeley":{"formattedCitation":"&lt;sup&gt;23&lt;/sup&gt;","plainTextFormattedCitation":"23","previouslyFormattedCitation":"&lt;sup&gt;23&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23</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driven largely by aging populations and clustering of cardiometabolic factors. We found AF/flutter ED visits to be more frequent in women than in men.</w:t>
      </w:r>
      <w:r w:rsidR="00A22C0A" w:rsidRPr="0063014A">
        <w:rPr>
          <w:rFonts w:ascii="Times New Roman" w:hAnsi="Times New Roman" w:cs="Times New Roman"/>
          <w:sz w:val="22"/>
          <w:szCs w:val="22"/>
        </w:rPr>
        <w:t xml:space="preserve"> This may be attributed to preponderance of several risk factors for AF amongst women in our sample; specifically, women were older and had greater rates of obesity and hypertension than men</w:t>
      </w:r>
      <w:r w:rsidRPr="0063014A">
        <w:rPr>
          <w:rFonts w:ascii="Times New Roman" w:hAnsi="Times New Roman" w:cs="Times New Roman"/>
          <w:sz w:val="22"/>
          <w:szCs w:val="22"/>
        </w:rPr>
        <w:t xml:space="preserve">. </w:t>
      </w:r>
      <w:r w:rsidR="00DF4CCD" w:rsidRPr="0063014A">
        <w:rPr>
          <w:rFonts w:ascii="Times New Roman" w:hAnsi="Times New Roman" w:cs="Times New Roman"/>
          <w:sz w:val="22"/>
          <w:szCs w:val="22"/>
        </w:rPr>
        <w:t>Greater</w:t>
      </w:r>
      <w:r w:rsidRPr="0063014A">
        <w:rPr>
          <w:rFonts w:ascii="Times New Roman" w:hAnsi="Times New Roman" w:cs="Times New Roman"/>
          <w:sz w:val="22"/>
          <w:szCs w:val="22"/>
        </w:rPr>
        <w:t xml:space="preserve"> obesity is thought to have a mechanistic role in </w:t>
      </w:r>
      <w:r w:rsidRPr="0063014A">
        <w:rPr>
          <w:rFonts w:ascii="Times New Roman" w:hAnsi="Times New Roman" w:cs="Times New Roman"/>
          <w:sz w:val="22"/>
          <w:szCs w:val="22"/>
        </w:rPr>
        <w:lastRenderedPageBreak/>
        <w:t>perpetuating AF through electroanatomic remodelling</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{"citationItems":[{"id":"ITEM-1","itemData":{"DOI":"10.1016/J.JACC.2017.09.002","ISSN":"15583597","PMID":"29025560","abstract":"AbstractBoth obesity and atrial fibrillation (AF) are increasing in epidemic proportions, and both increase the prevalence of cardiovascular disease events. Obesity has adverse effects on cardiovas...","author":[{"dropping-particle":"","family":"Lavie","given":"Carl J.","non-dropping-particle":"","parse-names":false,"suffix":""},{"dropping-particle":"","family":"Pandey","given":"Ambarish","non-dropping-particle":"","parse-names":false,"suffix":""},{"dropping-particle":"","family":"Lau","given":"Dennis H.","non-dropping-particle":"","parse-names":false,"suffix":""},{"dropping-particle":"","family":"Alpert","given":"Martin A.","non-dropping-particle":"","parse-names":false,"suffix":""},{"dropping-particle":"","family":"Sanders","given":"Prashanthan","non-dropping-particle":"","parse-names":false,"suffix":""}],"container-title":"Journal of the American College of Cardiology","id":"ITEM-1","issue":"16","issued":{"date-parts":[["2017","10","17"]]},"page":"2022-2035","publisher":"American College of Cardiology FoundationWashington, D.C.","title":"Obesity and Atrial Fibrillation Prevalence, Pathogenesis, and Prognosis: Effects of Weight Loss and Exercise","type":"article-journal","volume":"70"},"uris":["http://www.mendeley.com/documents/?uuid=186835bc-fd30-37e9-bfc8-c9ac9a8441d2"]}],"mendeley":{"formattedCitation":"&lt;sup&gt;24&lt;/sup&gt;","plainTextFormattedCitation":"24","previouslyFormattedCitation":"&lt;sup&gt;24&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24</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Indeed, amongst the classic vascular risk factors, body mass index has been found to explain the largest proportion of AF risk</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{"citationItems":[{"id":"ITEM-1","itemData":{"DOI":"10.1161/CIRCULATIONAHA.117.028981","ISSN":"15244539","PMID":"29038167","abstract":"BACKGROUND: Atrial fibrillation (AF) is a common cardiac disease in aging populations with high comorbidity and mortality. Sex differences in AF epidemiology are insufficiently understood. METHODS: In N=79 793 individuals without AF diagnosis at baseline (median age, 49.6 years; age range, 24.1-97.6 years; 51.7% women) from 4 community-based European studies (FINRISK, DanMONICA, Molisani Northern Sweden) of the BiomarCaRE consortium (Biomarker for Cardiovascular Risk Assessment in Europe), we examined AF incidence, its association with mortality, common risk factors, biomarkers, and prevalent cardiovascular disease, and their attributable risk by sex. Median follow-up time was 12.6 (to a maximum of 28.2) years. RESULTS: Fewer AF cases were observed in women (N=1796; 4.4%), than in men (N=2465; 6.4%). Cardiovascular risk factor distribution and lipid profile at baseline were less beneficial in men than in women, and cardiovascular disease was more prevalent in men. Cumulative incidence increased markedly after the age of 50 years in men and after 60 years in women. The lifetime risk was similar (&gt;30%) for both sexes. Subjects with incident AF had a 3.5-fold risk of death in comparison with those without AF. Multivariable-adjusted models showed sex differences for the association of body mass index and AF (hazard ratio per standard deviation increase, 1.18; 95% confidence interval [CI], 1.12-1.23 in women versus 1.31; 95% CI 1.25-1.38 in men; interaction P value of 0.001). Total cholesterol was inversely associated with incident AF with a greater risk reduction in women (hazard ratio per SD, 0.86; 95% CI, 0.81-0.90 versus 0.92; 95% CI, 0.88-0.97 in men; interaction P value of 0.023). No sex differences were seen for C-reactive protein and N-terminal pro B-type natriuretic peptide. The population-attributable risk of all risk factors combined was 41.9% in women and 46.0% in men. About 20% of the risk was observed for body mass index. CONCLUSIONS: Lifetime risk of AF was high, and AF was strongly associated with increased mortality both in women and men. Body mass index explained the largest proportion of AF risk. Observed sex differences in the association of body mass index and total cholesterol with AF need to be evaluated for underlying pathophysiology and relevance to sex-specific prevention strategies.","author":[{"dropping-particle":"","family":"Magnussen","given":"Christina","non-dropping-particle":"","parse-names":false,"suffix":""},{"dropping-particle":"","family":"Niiranen","given":"Teemu J.","non-dropping-particle":"","parse-names":false,"suffix":""},{"dropping-particle":"","family":"Ojeda","given":"Francisco M.","non-dropping-particle":"","parse-names":false,"suffix":""},{"dropping-particle":"","family":"Gianfagna","given":"Francesco","non-dropping-particle":"","parse-names":false,"suffix":""},{"dropping-particle":"","family":"Blankenberg","given":"Stefan","non-dropping-particle":"","parse-names":false,"suffix":""},{"dropping-particle":"","family":"Njølstad","given":"Inger","non-dropping-particle":"","parse-names":false,"suffix":""},{"dropping-particle":"","family":"Vartiainen","given":"Erkki","non-dropping-particle":"","parse-names":false,"suffix":""},{"dropping-particle":"","family":"Sans","given":"Susana","non-dropping-particle":"","parse-names":false,"suffix":""},{"dropping-particle":"","family":"Pasterkamp","given":"Gerard","non-dropping-particle":"","parse-names":false,"suffix":""},{"dropping-particle":"","family":"Hughes","given":"Maria","non-dropping-particle":"","parse-names":false,"suffix":""},{"dropping-particle":"","family":"Costanzo","given":"Simona","non-dropping-particle":"","parse-names":false,"suffix":""},{"dropping-particle":"","family":"Donati","given":"Maria Benedetta","non-dropping-particle":"","parse-names":false,"suffix":""},{"dropping-particle":"","family":"Jousilahti","given":"Pekka","non-dropping-particle":"","parse-names":false,"suffix":""},{"dropping-particle":"","family":"Linneberg","given":"Allan","non-dropping-particle":"","parse-names":false,"suffix":""},{"dropping-particle":"","family":"Palosaari","given":"Tarja","non-dropping-particle":"","parse-names":false,"suffix":""},{"dropping-particle":"","family":"Gaetano","given":"Giovanni","non-dropping-particle":"De","parse-names":false,"suffix":""},{"dropping-particle":"","family":"Bobak","given":"Martin","non-dropping-particle":"","parse-names":false,"suffix":""},{"dropping-particle":"","family":"Ruijter","given":"Hester M.","non-dropping-particle":"Den","parse-names":false,"suffix":""},{"dropping-particle":"","family":"Mathiesen","given":"Ellisiv","non-dropping-particle":"","parse-names":false,"suffix":""},{"dropping-particle":"","family":"Jørgensen","given":"Torben","non-dropping-particle":"","parse-names":false,"suffix":""},{"dropping-particle":"","family":"Söderberg","given":"Stefan","non-dropping-particle":"","parse-names":false,"suffix":""},{"dropping-particle":"","family":"Kuulasmaa","given":"Kari","non-dropping-particle":"","parse-names":false,"suffix":""},{"dropping-particle":"","family":"Zeller","given":"Tanja","non-dropping-particle":"","parse-names":false,"suffix":""},{"dropping-particle":"","family":"Iacoviello","given":"Licia","non-dropping-particle":"","parse-names":false,"suffix":""},{"dropping-particle":"","family":"Salomaa","given":"Veikko","non-dropping-particle":"","parse-names":false,"suffix":""},{"dropping-particle":"","family":"Schnabel","given":"Renate B.","non-dropping-particle":"","parse-names":false,"suffix":""}],"container-title":"Circulation","id":"ITEM-1","issue":"17","issued":{"date-parts":[["2017"]]},"page":"1588-1597","publisher":"Lippincott Williams and Wilkins","title":"Sex differences and similarities in atrial fibrillation epidemiology, risk factors, and mortality in community cohorts: Results from the biomarcare consortium (Biomarker for cardiovascular risk assessment in Europe)","type":"article-journal","volume":"136"},"uris":["http://www.mendeley.com/documents/?uuid=944a0cb6-cd37-38b2-8ad0-a97fc55b1337"]}],"mendeley":{"formattedCitation":"&lt;sup&gt;25&lt;/sup&gt;","plainTextFormattedCitation":"25","previouslyFormattedCitation":"&lt;sup&gt;25&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25</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Our findings highlight the growing importance of AF and highlight potential factors that may be driving sex differences in disease rates. Given the increasing burden of AF and its known associations with stroke and greater mortality</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{"citationItems":[{"id":"ITEM-1","itemData":{"DOI":"10.1161/CIRCULATIONAHA.117.028981","ISSN":"15244539","PMID":"29038167","abstract":"BACKGROUND: Atrial fibrillation (AF) is a common cardiac disease in aging populations with high comorbidity and mortality. Sex differences in AF epidemiology are insufficiently understood. METHODS: In N=79 793 individuals without AF diagnosis at baseline (median age, 49.6 years; age range, 24.1-97.6 years; 51.7% women) from 4 community-based European studies (FINRISK, DanMONICA, Molisani Northern Sweden) of the BiomarCaRE consortium (Biomarker for Cardiovascular Risk Assessment in Europe), we examined AF incidence, its association with mortality, common risk factors, biomarkers, and prevalent cardiovascular disease, and their attributable risk by sex. Median follow-up time was 12.6 (to a maximum of 28.2) years. RESULTS: Fewer AF cases were observed in women (N=1796; 4.4%), than in men (N=2465; 6.4%). Cardiovascular risk factor distribution and lipid profile at baseline were less beneficial in men than in women, and cardiovascular disease was more prevalent in men. Cumulative incidence increased markedly after the age of 50 years in men and after 60 years in women. The lifetime risk was similar (&gt;30%) for both sexes. Subjects with incident AF had a 3.5-fold risk of death in comparison with those without AF. Multivariable-adjusted models showed sex differences for the association of body mass index and AF (hazard ratio per standard deviation increase, 1.18; 95% confidence interval [CI], 1.12-1.23 in women versus 1.31; 95% CI 1.25-1.38 in men; interaction P value of 0.001). Total cholesterol was inversely associated with incident AF with a greater risk reduction in women (hazard ratio per SD, 0.86; 95% CI, 0.81-0.90 versus 0.92; 95% CI, 0.88-0.97 in men; interaction P value of 0.023). No sex differences were seen for C-reactive protein and N-terminal pro B-type natriuretic peptide. The population-attributable risk of all risk factors combined was 41.9% in women and 46.0% in men. About 20% of the risk was observed for body mass index. CONCLUSIONS: Lifetime risk of AF was high, and AF was strongly associated with increased mortality both in women and men. Body mass index explained the largest proportion of AF risk. Observed sex differences in the association of body mass index and total cholesterol with AF need to be evaluated for underlying pathophysiology and relevance to sex-specific prevention strategies.","author":[{"dropping-particle":"","family":"Magnussen","given":"Christina","non-dropping-particle":"","parse-names":false,"suffix":""},{"dropping-particle":"","family":"Niiranen","given":"Teemu J.","non-dropping-particle":"","parse-names":false,"suffix":""},{"dropping-particle":"","family":"Ojeda","given":"Francisco M.","non-dropping-particle":"","parse-names":false,"suffix":""},{"dropping-particle":"","family":"Gianfagna","given":"Francesco","non-dropping-particle":"","parse-names":false,"suffix":""},{"dropping-particle":"","family":"Blankenberg","given":"Stefan","non-dropping-particle":"","parse-names":false,"suffix":""},{"dropping-particle":"","family":"Njølstad","given":"Inger","non-dropping-particle":"","parse-names":false,"suffix":""},{"dropping-particle":"","family":"Vartiainen","given":"Erkki","non-dropping-particle":"","parse-names":false,"suffix":""},{"dropping-particle":"","family":"Sans","given":"Susana","non-dropping-particle":"","parse-names":false,"suffix":""},{"dropping-particle":"","family":"Pasterkamp","given":"Gerard","non-dropping-particle":"","parse-names":false,"suffix":""},{"dropping-particle":"","family":"Hughes","given":"Maria","non-dropping-particle":"","parse-names":false,"suffix":""},{"dropping-particle":"","family":"Costanzo","given":"Simona","non-dropping-particle":"","parse-names":false,"suffix":""},{"dropping-particle":"","family":"Donati","given":"Maria Benedetta","non-dropping-particle":"","parse-names":false,"suffix":""},{"dropping-particle":"","family":"Jousilahti","given":"Pekka","non-dropping-particle":"","parse-names":false,"suffix":""},{"dropping-particle":"","family":"Linneberg","given":"Allan","non-dropping-particle":"","parse-names":false,"suffix":""},{"dropping-particle":"","family":"Palosaari","given":"Tarja","non-dropping-particle":"","parse-names":false,"suffix":""},{"dropping-particle":"","family":"Gaetano","given":"Giovanni","non-dropping-particle":"De","parse-names":false,"suffix":""},{"dropping-particle":"","family":"Bobak","given":"Martin","non-dropping-particle":"","parse-names":false,"suffix":""},{"dropping-particle":"","family":"Ruijter","given":"Hester M.","non-dropping-particle":"Den","parse-names":false,"suffix":""},{"dropping-particle":"","family":"Mathiesen","given":"Ellisiv","non-dropping-particle":"","parse-names":false,"suffix":""},{"dropping-particle":"","family":"Jørgensen","given":"Torben","non-dropping-particle":"","parse-names":false,"suffix":""},{"dropping-particle":"","family":"Söderberg","given":"Stefan","non-dropping-particle":"","parse-names":false,"suffix":""},{"dropping-particle":"","family":"Kuulasmaa","given":"Kari","non-dropping-particle":"","parse-names":false,"suffix":""},{"dropping-particle":"","family":"Zeller","given":"Tanja","non-dropping-particle":"","parse-names":false,"suffix":""},{"dropping-particle":"","family":"Iacoviello","given":"Licia","non-dropping-particle":"","parse-names":false,"suffix":""},{"dropping-particle":"","family":"Salomaa","given":"Veikko","non-dropping-particle":"","parse-names":false,"suffix":""},{"dropping-particle":"","family":"Schnabel","given":"Renate B.","non-dropping-particle":"","parse-names":false,"suffix":""}],"container-title":"Circulation","id":"ITEM-1","issue":"17","issued":{"date-parts":[["2017"]]},"page":"1588-1597","publisher":"Lippincott Williams and Wilkins","title":"Sex differences and similarities in atrial fibrillation epidemiology, risk factors, and mortality in community cohorts: Results from the biomarcare consortium (Biomarker for cardiovascular risk assessment in Europe)","type":"article-journal","volume":"136"},"uris":["http://www.mendeley.com/documents/?uuid=944a0cb6-cd37-38b2-8ad0-a97fc55b1337"]}],"mendeley":{"formattedCitation":"&lt;sup&gt;25&lt;/sup&gt;","plainTextFormattedCitation":"25","previouslyFormattedCitation":"&lt;sup&gt;25&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25</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evaluating multifactorial aspects of its pathophysiology and their relevance to sex-specific risk stratification and disease prevention strategies is a public health priority.</w:t>
      </w:r>
    </w:p>
    <w:p w14:paraId="00000056" w14:textId="383D3979" w:rsidR="0015326F" w:rsidRPr="0063014A" w:rsidRDefault="00146078" w:rsidP="002E11BD">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In our sample, women were more likely than men to attend the ED with PE and, although they were less likely to be hospitalised, they had significantly higher subsequent risk of death. These findings may relate to female-specific risk factors for venous thromboembolism, such as obesity, contraceptive pill usage, and pregnancy. These factors may predispose women to increased occurrence of PE, greater thrombotic burden, and to the development of high-risk thromboembolisms. Indeed, in a large registry study of patients with acute PE, Tanabe et al.</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{"citationItems":[{"id":"ITEM-1","itemData":{"DOI":"10.1016/J.AMJCARD.2018.05.042","ISSN":"1879-1913","PMID":"30072127","abstract":"Gender differences in patients with acute pulmonary embolism (APE) remain unclear and controversial. We aimed to understand the gender differences in patients with APE treated in the cardiovascular care units. The registry database of 1,428 patients with APE treated at the Tokyo cardiovascular care unit Network institutions from 2010 to 2014 was retrieved for analysis. In all, 795 women (55.7%) and 633 men (44.3%) were included in this study. The women were older than men (68.0 ± 16.1 vs 60.9 ± 15.6 years, p &lt; 0.0001). Compared with men, women had more complaints of dyspnea and disturbed consciousness, lesser complaints of leg symptoms, and chest pain. Pulmonary arterial systolic pressure (51.5 ± 22.2 mm Hg vs 47.4 ± 22.4 mm Hg, p = 0.012) and the serum B-type natriuretic peptide level (180.4 [50.7 to 526.1] pg/ml vs 107.0 [25.0 to 306.8] pg/ml, p &lt; 0.0001) on admission, was higher in women than in men. Severe cases with massive embolism were seen more in women compared with men (14.6% vs 9.2%, p = 0.0002). The use of inferior vena cava filters were lower in women than in men (31.9% vs 37.3%, p = 0.029). Furthermore, 30-day PE-related mortality was higher in women than in men significantly (5.0% vs 2.8%, p = 0.043). In conclusion, women APE patients were older with higher severity than men APE patients, resulting in poor prognosis.","author":[{"dropping-particle":"","family":"Tanabe","given":"Yasuhiro","non-dropping-particle":"","parse-names":false,"suffix":""},{"dropping-particle":"","family":"Yamamoto","given":"Takeshi","non-dropping-particle":"","parse-names":false,"suffix":""},{"dropping-particle":"","family":"Murata","given":"Teppei","non-dropping-particle":"","parse-names":false,"suffix":""},{"dropping-particle":"","family":"Mabuchi","given":"Kei","non-dropping-particle":"","parse-names":false,"suffix":""},{"dropping-particle":"","family":"Hara","given":"Nobuhiro","non-dropping-particle":"","parse-names":false,"suffix":""},{"dropping-particle":"","family":"Mizuno","given":"Atsushi","non-dropping-particle":"","parse-names":false,"suffix":""},{"dropping-particle":"","family":"Nozato","given":"Toshihiro","non-dropping-particle":"","parse-names":false,"suffix":""},{"dropping-particle":"","family":"Hisatake","given":"Shinji","non-dropping-particle":"","parse-names":false,"suffix":""},{"dropping-particle":"","family":"Obayashi","given":"Toru","non-dropping-particle":"","parse-names":false,"suffix":""},{"dropping-particle":"","family":"Takayama","given":"Morimasa","non-dropping-particle":"","parse-names":false,"suffix":""},{"dropping-particle":"","family":"Nagao","given":"Ken","non-dropping-particle":"","parse-names":false,"suffix":""}],"container-title":"The American journal of cardiology","id":"ITEM-1","issue":"6","issued":{"date-parts":[["2018","9","15"]]},"page":"1079-1084","publisher":"Am J Cardiol","title":"Gender Differences Among Patients With Acute Pulmonary Embolism","type":"article-journal","volume":"122"},"uris":["http://www.mendeley.com/documents/?uuid=81037d5d-9da0-3370-a245-4139e325313c"]}],"mendeley":{"formattedCitation":"&lt;sup&gt;26&lt;/sup&gt;","plainTextFormattedCitation":"26","previouslyFormattedCitation":"&lt;sup&gt;26&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26</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found</w:t>
      </w:r>
      <w:r w:rsidR="00E84287" w:rsidRPr="0063014A">
        <w:rPr>
          <w:rFonts w:ascii="Times New Roman" w:hAnsi="Times New Roman" w:cs="Times New Roman"/>
          <w:sz w:val="22"/>
          <w:szCs w:val="22"/>
        </w:rPr>
        <w:t xml:space="preserve"> </w:t>
      </w:r>
      <w:r w:rsidR="00D403E5" w:rsidRPr="0063014A">
        <w:rPr>
          <w:rFonts w:ascii="Times New Roman" w:hAnsi="Times New Roman" w:cs="Times New Roman"/>
          <w:sz w:val="22"/>
          <w:szCs w:val="22"/>
        </w:rPr>
        <w:t xml:space="preserve">a </w:t>
      </w:r>
      <w:r w:rsidRPr="0063014A">
        <w:rPr>
          <w:rFonts w:ascii="Times New Roman" w:hAnsi="Times New Roman" w:cs="Times New Roman"/>
          <w:sz w:val="22"/>
          <w:szCs w:val="22"/>
        </w:rPr>
        <w:t>significantly greater number of severe cases with massive embolism and higher subsequent 30-day mortality risk in women compared to men. Our findings suggest greater propensity for PE in women with likely more severe disease resulting in poor</w:t>
      </w:r>
      <w:r w:rsidR="00D403E5" w:rsidRPr="0063014A">
        <w:rPr>
          <w:rFonts w:ascii="Times New Roman" w:hAnsi="Times New Roman" w:cs="Times New Roman"/>
          <w:sz w:val="22"/>
          <w:szCs w:val="22"/>
        </w:rPr>
        <w:t>er</w:t>
      </w:r>
      <w:r w:rsidRPr="0063014A">
        <w:rPr>
          <w:rFonts w:ascii="Times New Roman" w:hAnsi="Times New Roman" w:cs="Times New Roman"/>
          <w:sz w:val="22"/>
          <w:szCs w:val="22"/>
        </w:rPr>
        <w:t xml:space="preserve"> prognosis. Furthermore, our observation that women presenting with PE were less likely to be hospitalised may indicate that associated risks in women are underestimated.</w:t>
      </w:r>
    </w:p>
    <w:p w14:paraId="00000057" w14:textId="5A215417"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ab/>
        <w:t>As expected, AMI appeared more commonly in men than women. Whilst there was little sex difference in rates of hospitalisation following AMI</w:t>
      </w:r>
      <w:r w:rsidR="005C354B" w:rsidRPr="0063014A">
        <w:rPr>
          <w:rFonts w:ascii="Times New Roman" w:hAnsi="Times New Roman" w:cs="Times New Roman"/>
          <w:sz w:val="22"/>
          <w:szCs w:val="22"/>
        </w:rPr>
        <w:t>;</w:t>
      </w:r>
      <w:r w:rsidRPr="0063014A">
        <w:rPr>
          <w:rFonts w:ascii="Times New Roman" w:hAnsi="Times New Roman" w:cs="Times New Roman"/>
          <w:sz w:val="22"/>
          <w:szCs w:val="22"/>
        </w:rPr>
        <w:t xml:space="preserve"> men had significantly higher risk of death (both in ED and overall</w:t>
      </w:r>
      <w:r w:rsidR="00A4695F" w:rsidRPr="0063014A">
        <w:rPr>
          <w:rFonts w:ascii="Times New Roman" w:hAnsi="Times New Roman" w:cs="Times New Roman"/>
          <w:sz w:val="22"/>
          <w:szCs w:val="22"/>
        </w:rPr>
        <w:t>).</w:t>
      </w:r>
      <w:r w:rsidR="0008499E" w:rsidRPr="0063014A">
        <w:rPr>
          <w:rFonts w:ascii="Times New Roman" w:hAnsi="Times New Roman" w:cs="Times New Roman"/>
          <w:sz w:val="22"/>
          <w:szCs w:val="22"/>
        </w:rPr>
        <w:t xml:space="preserve"> Furthermore, </w:t>
      </w:r>
      <w:r w:rsidR="009F6268" w:rsidRPr="0063014A">
        <w:rPr>
          <w:rFonts w:ascii="Times New Roman" w:hAnsi="Times New Roman" w:cs="Times New Roman"/>
          <w:sz w:val="22"/>
          <w:szCs w:val="22"/>
        </w:rPr>
        <w:t>men were more likely to</w:t>
      </w:r>
      <w:r w:rsidR="0008499E" w:rsidRPr="0063014A">
        <w:rPr>
          <w:rFonts w:ascii="Times New Roman" w:hAnsi="Times New Roman" w:cs="Times New Roman"/>
          <w:sz w:val="22"/>
          <w:szCs w:val="22"/>
        </w:rPr>
        <w:t xml:space="preserve"> present with cardiac arrest and heart failure and had higher risk of subsequent death; although we cannot be certain about the underlying aetiology of these presentations,</w:t>
      </w:r>
      <w:r w:rsidRPr="0063014A">
        <w:rPr>
          <w:rFonts w:ascii="Times New Roman" w:hAnsi="Times New Roman" w:cs="Times New Roman"/>
          <w:sz w:val="22"/>
          <w:szCs w:val="22"/>
        </w:rPr>
        <w:t xml:space="preserve"> the most common cause for both </w:t>
      </w:r>
      <w:r w:rsidR="009F6268" w:rsidRPr="0063014A">
        <w:rPr>
          <w:rFonts w:ascii="Times New Roman" w:hAnsi="Times New Roman" w:cs="Times New Roman"/>
          <w:sz w:val="22"/>
          <w:szCs w:val="22"/>
        </w:rPr>
        <w:t xml:space="preserve">conditions </w:t>
      </w:r>
      <w:r w:rsidRPr="0063014A">
        <w:rPr>
          <w:rFonts w:ascii="Times New Roman" w:hAnsi="Times New Roman" w:cs="Times New Roman"/>
          <w:sz w:val="22"/>
          <w:szCs w:val="22"/>
        </w:rPr>
        <w:t xml:space="preserve">is </w:t>
      </w:r>
      <w:r w:rsidR="0009411D" w:rsidRPr="0063014A">
        <w:rPr>
          <w:rFonts w:ascii="Times New Roman" w:hAnsi="Times New Roman" w:cs="Times New Roman"/>
          <w:sz w:val="22"/>
          <w:szCs w:val="22"/>
        </w:rPr>
        <w:t>coronary heart</w:t>
      </w:r>
      <w:r w:rsidRPr="0063014A">
        <w:rPr>
          <w:rFonts w:ascii="Times New Roman" w:hAnsi="Times New Roman" w:cs="Times New Roman"/>
          <w:sz w:val="22"/>
          <w:szCs w:val="22"/>
        </w:rPr>
        <w:t xml:space="preserve"> disease. Thus, our results suggest higher rates of AMI in men than women and greater risk of adverse associated outcomes, both in the context of the initial acute infarct and with regards potential medium- and longer-term complications</w:t>
      </w:r>
      <w:r w:rsidR="000F1550" w:rsidRPr="0063014A">
        <w:rPr>
          <w:rFonts w:ascii="Times New Roman" w:hAnsi="Times New Roman" w:cs="Times New Roman"/>
          <w:sz w:val="22"/>
          <w:szCs w:val="22"/>
        </w:rPr>
        <w:t xml:space="preserve"> of cardiac arrest and heart failure</w:t>
      </w:r>
      <w:r w:rsidRPr="0063014A">
        <w:rPr>
          <w:rFonts w:ascii="Times New Roman" w:hAnsi="Times New Roman" w:cs="Times New Roman"/>
          <w:sz w:val="22"/>
          <w:szCs w:val="22"/>
        </w:rPr>
        <w:t>. In a prospective analysis of 970 patients presenting to the ED with suspected ACS, Hess et al.</w:t>
      </w:r>
      <w:r w:rsidR="007A38CD"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{"citationItems":[{"id":"ITEM-1","itemData":{"DOI":"10.1017/S1481803500012550","ISSN":"14818035","PMID":"20880434","abstract":"Objective: We sought to assess sex differences in clinical presentation, management and outcome in emergency department (ED) patients with chest pain, and to measure the association between female sex and coronary angiography within 30 days. Methods: We conducted a prospective cohort study in an urban academic ED between Jul. 1, 2007, and Apr. 1, 2008. We enrolled patients over 24 years of age with chest pain and possible acute coronary syndrome (ACS). Results: Among the 970 included patients, 386 (39.8%) were female. Compared with men, women had a lower prevalence of known coronary artery disease (21.0% v. 34.2%, p &lt; 0.001) and a lower frequency of typical pain (37.1% v. 45.7%, p = 0.01). Clinicians classified a greater proportion of women as having a low (&lt; 10%) pretest probability for ACS (85.0% v. 76.4%, p = 0.001). Despite similar rates of electrocardiography, troponin T and stress testing between sexes, there was a lower rate of acute myocardial infarction (AMI) (4.7% v. 8.4%, p = 0.03) and positive stress test results (4.4% v. 7.9%, p = 0.03) in women. Women were less frequently referred for coronary angiography (9.3% v. 18.9%, p &lt; 0.001). The adjusted association between female sex and coronary angiography was not significant (odds ratio 0.63, 95% confidence interval 0.37-1.10). Conclusion: Women had a lower rate of AMI and a lower rate of positive stress test results despite similar rates of testing between sexes. Although women were less frequently referred for coronary angiography, these data suggest that sex differences in management were likely appropriate for the probability of disease. © 2010 Canadian Association of Emergency Physicians.","author":[{"dropping-particle":"","family":"Hess","given":"Erik P.","non-dropping-particle":"","parse-names":false,"suffix":""},{"dropping-particle":"","family":"Perry","given":"Jeffrey J.","non-dropping-particle":"","parse-names":false,"suffix":""},{"dropping-particle":"","family":"Calder","given":"Lisa A.","non-dropping-particle":"","parse-names":false,"suffix":""},{"dropping-particle":"","family":"Thiruganasambandamoorthy","given":"Venkatesh","non-dropping-particle":"","parse-names":false,"suffix":""},{"dropping-particle":"","family":"Roger","given":"Veronique L.","non-dropping-particle":"","parse-names":false,"suffix":""},{"dropping-particle":"","family":"Wells","given":"George A.","non-dropping-particle":"","parse-names":false,"suffix":""},{"dropping-particle":"","family":"Stiell","given":"Ian G.","non-dropping-particle":"","parse-names":false,"suffix":""}],"container-title":"Canadian Journal of Emergency Medicine","id":"ITEM-1","issue":"5","issued":{"date-parts":[["2010"]]},"page":"405-413","title":"Sex differences in clinical presentation, management and outcome in emergency department patients with chest pain","type":"article-journal","volume":"12"},"uris":["http://www.mendeley.com/documents/?uuid=8fd6ea43-9de1-40a0-964c-aab9a0f59b1f"]}],"mendeley":{"formattedCitation":"&lt;sup&gt;17&lt;/sup&gt;","plainTextFormattedCitation":"17","previouslyFormattedCitation":"&lt;sup&gt;17&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7A38CD" w:rsidRPr="0063014A">
        <w:rPr>
          <w:rFonts w:ascii="Times New Roman" w:hAnsi="Times New Roman" w:cs="Times New Roman"/>
          <w:noProof/>
          <w:sz w:val="22"/>
          <w:szCs w:val="22"/>
          <w:vertAlign w:val="superscript"/>
        </w:rPr>
        <w:t>17</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report, similar to our findings, higher rates of confirmed AMI in men compared to women. They also report higher rates of coronary angiography in men than women, but state that this was appropriate for probability of disease</w:t>
      </w:r>
      <w:r w:rsidR="007A38CD"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{"citationItems":[{"id":"ITEM-1","itemData":{"DOI":"10.1017/S1481803500012550","ISSN":"14818035","PMID":"20880434","abstract":"Objective: We sought to assess sex differences in clinical presentation, management and outcome in emergency department (ED) patients with chest pain, and to measure the association between female sex and coronary angiography within 30 days. Methods: We conducted a prospective cohort study in an urban academic ED between Jul. 1, 2007, and Apr. 1, 2008. We enrolled patients over 24 years of age with chest pain and possible acute coronary syndrome (ACS). Results: Among the 970 included patients, 386 (39.8%) were female. Compared with men, women had a lower prevalence of known coronary artery disease (21.0% v. 34.2%, p &lt; 0.001) and a lower frequency of typical pain (37.1% v. 45.7%, p = 0.01). Clinicians classified a greater proportion of women as having a low (&lt; 10%) pretest probability for ACS (85.0% v. 76.4%, p = 0.001). Despite similar rates of electrocardiography, troponin T and stress testing between sexes, there was a lower rate of acute myocardial infarction (AMI) (4.7% v. 8.4%, p = 0.03) and positive stress test results (4.4% v. 7.9%, p = 0.03) in women. Women were less frequently referred for coronary angiography (9.3% v. 18.9%, p &lt; 0.001). The adjusted association between female sex and coronary angiography was not significant (odds ratio 0.63, 95% confidence interval 0.37-1.10). Conclusion: Women had a lower rate of AMI and a lower rate of positive stress test results despite similar rates of testing between sexes. Although women were less frequently referred for coronary angiography, these data suggest that sex differences in management were likely appropriate for the probability of disease. © 2010 Canadian Association of Emergency Physicians.","author":[{"dropping-particle":"","family":"Hess","given":"Erik P.","non-dropping-particle":"","parse-names":false,"suffix":""},{"dropping-particle":"","family":"Perry","given":"Jeffrey J.","non-dropping-particle":"","parse-names":false,"suffix":""},{"dropping-particle":"","family":"Calder","given":"Lisa A.","non-dropping-particle":"","parse-names":false,"suffix":""},{"dropping-particle":"","family":"Thiruganasambandamoorthy","given":"Venkatesh","non-dropping-particle":"","parse-names":false,"suffix":""},{"dropping-particle":"","family":"Roger","given":"Veronique L.","non-dropping-particle":"","parse-names":false,"suffix":""},{"dropping-particle":"","family":"Wells","given":"George A.","non-dropping-particle":"","parse-names":false,"suffix":""},{"dropping-particle":"","family":"Stiell","given":"Ian G.","non-dropping-particle":"","parse-names":false,"suffix":""}],"container-title":"Canadian Journal of Emergency Medicine","id":"ITEM-1","issue":"5","issued":{"date-parts":[["2010"]]},"page":"405-413","title":"Sex differences in clinical presentation, management and outcome in emergency department patients with chest pain","type":"article-journal","volume":"12"},"uris":["http://www.mendeley.com/documents/?uuid=8fd6ea43-9de1-40a0-964c-aab9a0f59b1f"]}],"mendeley":{"formattedCitation":"&lt;sup&gt;17&lt;/sup&gt;","plainTextFormattedCitation":"17","previouslyFormattedCitation":"&lt;sup&gt;17&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7A38CD" w:rsidRPr="0063014A">
        <w:rPr>
          <w:rFonts w:ascii="Times New Roman" w:hAnsi="Times New Roman" w:cs="Times New Roman"/>
          <w:noProof/>
          <w:sz w:val="22"/>
          <w:szCs w:val="22"/>
          <w:vertAlign w:val="superscript"/>
        </w:rPr>
        <w:t>17</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Preciado et al.</w:t>
      </w:r>
      <w:r w:rsidR="007A38CD"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{"citationItems":[{"id":"ITEM-1","itemData":{"DOI":"10.1016/j.annemergmed.2020.10.022","ISSN":"10976760","PMID":"33358395","abstract":"Study objective: We compare clinical management and outcomes of emergency department (ED) encounters by sex after implementation of a clinical care pathway in 15 community EDs that standardized recommendations based on patient risk, using the History, ECG, Age, Risk Factors, and Troponin (HEART) score. Methods: This was a retrospective analysis of adult ED encounters evaluated for suspected acute coronary syndrome with a documented HEART score from May 20, 2016, to December 1, 2017. The primary outcomes were hospitalization or 30-day stress testing. Secondary outcomes included 30-day acute myocardial infarction or all-cause death (major adverse cardiac event). A generalized estimating equation regression model was used to compare the odds of hospitalization or stress testing by sex; we report HEART scores (0 to 10) stratified by sex and describing major adverse cardiac events. Results: A total of 34,715 adult ED encounters met the inclusion criteria (56.0% women). A higher proportion of women were classified as low risk (60.5% versus 52.4%; odds ratio [OR] 1.39; 95% confidence interval [CI] 1.33 to 1.45). Women were hospitalized or received stress testing less frequently than men for low HEART scores (18.8% versus 22.8%; OR 0.79; 95% CI 0.73 to 0.84) and intermediate ones (46.7% versus 49.7%; OR 0.88; 95% CI 0.83 to 0.95), but similarly for high-risk ones (74.1% versus 74.4%; OR 0.99; 95% CI 0.77 to 1.28). Women had 18% lower odds of hospitalization or noninvasive cardiac testing (OR 0.82; 95% CI 0.78 to 0.86), even after adjusting for HEART score and comorbidities. Men had higher risks of major adverse cardiac events than women for all HEART score categories but the risk for men was significantly higher among low-risk HEART scores (0.4% versus 0.1%). Conclusion: Women with low-risk HEART scores are hospitalized or stress tested less than men, which is likely appropriate, and women have better outcomes than men. Use of the HEART score has the potential to reduce sex disparities in acute coronary syndrome care.","author":[{"dropping-particle":"","family":"Preciado","given":"Salena M.","non-dropping-particle":"","parse-names":false,"suffix":""},{"dropping-particle":"","family":"Sharp","given":"Adam L.","non-dropping-particle":"","parse-names":false,"suffix":""},{"dropping-particle":"","family":"Sun","given":"Benjamin C.","non-dropping-particle":"","parse-names":false,"suffix":""},{"dropping-particle":"","family":"Baecker","given":"Aileen","non-dropping-particle":"","parse-names":false,"suffix":""},{"dropping-particle":"","family":"Wu","given":"Yi Lin","non-dropping-particle":"","parse-names":false,"suffix":""},{"dropping-particle":"","family":"Lee","given":"Ming Sum","non-dropping-particle":"","parse-names":false,"suffix":""},{"dropping-particle":"","family":"Shen","given":"Ernest","non-dropping-particle":"","parse-names":false,"suffix":""},{"dropping-particle":"","family":"Ferencik","given":"Maros","non-dropping-particle":"","parse-names":false,"suffix":""},{"dropping-particle":"","family":"Natsui","given":"Shaw","non-dropping-particle":"","parse-names":false,"suffix":""},{"dropping-particle":"","family":"Kawatkar","given":"Aniket A.","non-dropping-particle":"","parse-names":false,"suffix":""},{"dropping-particle":"","family":"Park","given":"Stacy J.","non-dropping-particle":"","parse-names":false,"suffix":""},{"dropping-particle":"","family":"Redberg","given":"Rita F.","non-dropping-particle":"","parse-names":false,"suffix":""}],"container-title":"Annals of Emergency Medicine","id":"ITEM-1","issue":"4","issued":{"date-parts":[["2021"]]},"page":"416-424","publisher":"American College of Emergency Physicians","title":"Evaluating Sex Disparities in the Emergency Department Management of Patients With Suspected Acute Coronary Syndrome","type":"article-journal","volume":"77"},"uris":["http://www.mendeley.com/documents/?uuid=44acb830-51b6-4a89-b4da-e9447ac8697c"]}],"mendeley":{"formattedCitation":"&lt;sup&gt;16&lt;/sup&gt;","plainTextFormattedCitation":"16","previouslyFormattedCitation":"&lt;sup&gt;16&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7A38CD" w:rsidRPr="0063014A">
        <w:rPr>
          <w:rFonts w:ascii="Times New Roman" w:hAnsi="Times New Roman" w:cs="Times New Roman"/>
          <w:noProof/>
          <w:sz w:val="22"/>
          <w:szCs w:val="22"/>
          <w:vertAlign w:val="superscript"/>
        </w:rPr>
        <w:t>16</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evaluated risk stratification of 34,715 patients presenting to the ED with suspected ACS</w:t>
      </w:r>
      <w:r w:rsidR="009F6268" w:rsidRPr="0063014A">
        <w:rPr>
          <w:rFonts w:ascii="Times New Roman" w:hAnsi="Times New Roman" w:cs="Times New Roman"/>
          <w:sz w:val="22"/>
          <w:szCs w:val="22"/>
        </w:rPr>
        <w:t>.</w:t>
      </w:r>
      <w:r w:rsidRPr="0063014A">
        <w:rPr>
          <w:rFonts w:ascii="Times New Roman" w:hAnsi="Times New Roman" w:cs="Times New Roman"/>
          <w:sz w:val="22"/>
          <w:szCs w:val="22"/>
        </w:rPr>
        <w:t xml:space="preserve"> </w:t>
      </w:r>
      <w:r w:rsidR="009F6268" w:rsidRPr="0063014A">
        <w:rPr>
          <w:rFonts w:ascii="Times New Roman" w:hAnsi="Times New Roman" w:cs="Times New Roman"/>
          <w:sz w:val="22"/>
          <w:szCs w:val="22"/>
        </w:rPr>
        <w:t>C</w:t>
      </w:r>
      <w:r w:rsidRPr="0063014A">
        <w:rPr>
          <w:rFonts w:ascii="Times New Roman" w:hAnsi="Times New Roman" w:cs="Times New Roman"/>
          <w:sz w:val="22"/>
          <w:szCs w:val="22"/>
        </w:rPr>
        <w:t xml:space="preserve">onsistent with our observations they report higher risk of AMI and subsequent death in </w:t>
      </w:r>
      <w:r w:rsidRPr="0063014A">
        <w:rPr>
          <w:rFonts w:ascii="Times New Roman" w:hAnsi="Times New Roman" w:cs="Times New Roman"/>
          <w:sz w:val="22"/>
          <w:szCs w:val="22"/>
        </w:rPr>
        <w:lastRenderedPageBreak/>
        <w:t>men compared to women</w:t>
      </w:r>
      <w:r w:rsidR="007A38CD"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{"citationItems":[{"id":"ITEM-1","itemData":{"DOI":"10.1016/j.annemergmed.2020.10.022","ISSN":"10976760","PMID":"33358395","abstract":"Study objective: We compare clinical management and outcomes of emergency department (ED) encounters by sex after implementation of a clinical care pathway in 15 community EDs that standardized recommendations based on patient risk, using the History, ECG, Age, Risk Factors, and Troponin (HEART) score. Methods: This was a retrospective analysis of adult ED encounters evaluated for suspected acute coronary syndrome with a documented HEART score from May 20, 2016, to December 1, 2017. The primary outcomes were hospitalization or 30-day stress testing. Secondary outcomes included 30-day acute myocardial infarction or all-cause death (major adverse cardiac event). A generalized estimating equation regression model was used to compare the odds of hospitalization or stress testing by sex; we report HEART scores (0 to 10) stratified by sex and describing major adverse cardiac events. Results: A total of 34,715 adult ED encounters met the inclusion criteria (56.0% women). A higher proportion of women were classified as low risk (60.5% versus 52.4%; odds ratio [OR] 1.39; 95% confidence interval [CI] 1.33 to 1.45). Women were hospitalized or received stress testing less frequently than men for low HEART scores (18.8% versus 22.8%; OR 0.79; 95% CI 0.73 to 0.84) and intermediate ones (46.7% versus 49.7%; OR 0.88; 95% CI 0.83 to 0.95), but similarly for high-risk ones (74.1% versus 74.4%; OR 0.99; 95% CI 0.77 to 1.28). Women had 18% lower odds of hospitalization or noninvasive cardiac testing (OR 0.82; 95% CI 0.78 to 0.86), even after adjusting for HEART score and comorbidities. Men had higher risks of major adverse cardiac events than women for all HEART score categories but the risk for men was significantly higher among low-risk HEART scores (0.4% versus 0.1%). Conclusion: Women with low-risk HEART scores are hospitalized or stress tested less than men, which is likely appropriate, and women have better outcomes than men. Use of the HEART score has the potential to reduce sex disparities in acute coronary syndrome care.","author":[{"dropping-particle":"","family":"Preciado","given":"Salena M.","non-dropping-particle":"","parse-names":false,"suffix":""},{"dropping-particle":"","family":"Sharp","given":"Adam L.","non-dropping-particle":"","parse-names":false,"suffix":""},{"dropping-particle":"","family":"Sun","given":"Benjamin C.","non-dropping-particle":"","parse-names":false,"suffix":""},{"dropping-particle":"","family":"Baecker","given":"Aileen","non-dropping-particle":"","parse-names":false,"suffix":""},{"dropping-particle":"","family":"Wu","given":"Yi Lin","non-dropping-particle":"","parse-names":false,"suffix":""},{"dropping-particle":"","family":"Lee","given":"Ming Sum","non-dropping-particle":"","parse-names":false,"suffix":""},{"dropping-particle":"","family":"Shen","given":"Ernest","non-dropping-particle":"","parse-names":false,"suffix":""},{"dropping-particle":"","family":"Ferencik","given":"Maros","non-dropping-particle":"","parse-names":false,"suffix":""},{"dropping-particle":"","family":"Natsui","given":"Shaw","non-dropping-particle":"","parse-names":false,"suffix":""},{"dropping-particle":"","family":"Kawatkar","given":"Aniket A.","non-dropping-particle":"","parse-names":false,"suffix":""},{"dropping-particle":"","family":"Park","given":"Stacy J.","non-dropping-particle":"","parse-names":false,"suffix":""},{"dropping-particle":"","family":"Redberg","given":"Rita F.","non-dropping-particle":"","parse-names":false,"suffix":""}],"container-title":"Annals of Emergency Medicine","id":"ITEM-1","issue":"4","issued":{"date-parts":[["2021"]]},"page":"416-424","publisher":"American College of Emergency Physicians","title":"Evaluating Sex Disparities in the Emergency Department Management of Patients With Suspected Acute Coronary Syndrome","type":"article-journal","volume":"77"},"uris":["http://www.mendeley.com/documents/?uuid=44acb830-51b6-4a89-b4da-e9447ac8697c"]}],"mendeley":{"formattedCitation":"&lt;sup&gt;16&lt;/sup&gt;","plainTextFormattedCitation":"16","previouslyFormattedCitation":"&lt;sup&gt;16&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7A38CD" w:rsidRPr="0063014A">
        <w:rPr>
          <w:rFonts w:ascii="Times New Roman" w:hAnsi="Times New Roman" w:cs="Times New Roman"/>
          <w:noProof/>
          <w:sz w:val="22"/>
          <w:szCs w:val="22"/>
          <w:vertAlign w:val="superscript"/>
        </w:rPr>
        <w:t>16</w:t>
      </w:r>
      <w:r w:rsidR="007A38CD" w:rsidRPr="0063014A">
        <w:rPr>
          <w:rFonts w:ascii="Times New Roman" w:hAnsi="Times New Roman" w:cs="Times New Roman"/>
          <w:sz w:val="22"/>
          <w:szCs w:val="22"/>
        </w:rPr>
        <w:fldChar w:fldCharType="end"/>
      </w:r>
      <w:r w:rsidR="009F6268" w:rsidRPr="0063014A">
        <w:rPr>
          <w:rFonts w:ascii="Times New Roman" w:hAnsi="Times New Roman" w:cs="Times New Roman"/>
          <w:sz w:val="22"/>
          <w:szCs w:val="22"/>
        </w:rPr>
        <w:t>.</w:t>
      </w:r>
      <w:r w:rsidRPr="0063014A">
        <w:rPr>
          <w:rFonts w:ascii="Times New Roman" w:hAnsi="Times New Roman" w:cs="Times New Roman"/>
          <w:sz w:val="22"/>
          <w:szCs w:val="22"/>
        </w:rPr>
        <w:t xml:space="preserve"> </w:t>
      </w:r>
      <w:r w:rsidR="009F6268" w:rsidRPr="0063014A">
        <w:rPr>
          <w:rFonts w:ascii="Times New Roman" w:hAnsi="Times New Roman" w:cs="Times New Roman"/>
          <w:sz w:val="22"/>
          <w:szCs w:val="22"/>
        </w:rPr>
        <w:t>A</w:t>
      </w:r>
      <w:r w:rsidRPr="0063014A">
        <w:rPr>
          <w:rFonts w:ascii="Times New Roman" w:hAnsi="Times New Roman" w:cs="Times New Roman"/>
          <w:sz w:val="22"/>
          <w:szCs w:val="22"/>
        </w:rPr>
        <w:t>s with Hess et al.</w:t>
      </w:r>
      <w:r w:rsidR="007A38CD" w:rsidRPr="0063014A">
        <w:rPr>
          <w:rFonts w:ascii="Times New Roman" w:hAnsi="Times New Roman" w:cs="Times New Roman"/>
          <w:sz w:val="22"/>
          <w:szCs w:val="22"/>
        </w:rPr>
        <w:t xml:space="preserve"> </w:t>
      </w:r>
      <w:r w:rsidR="007A38CD"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{"citationItems":[{"id":"ITEM-1","itemData":{"DOI":"10.1017/S1481803500012550","ISSN":"14818035","PMID":"20880434","abstract":"Objective: We sought to assess sex differences in clinical presentation, management and outcome in emergency department (ED) patients with chest pain, and to measure the association between female sex and coronary angiography within 30 days. Methods: We conducted a prospective cohort study in an urban academic ED between Jul. 1, 2007, and Apr. 1, 2008. We enrolled patients over 24 years of age with chest pain and possible acute coronary syndrome (ACS). Results: Among the 970 included patients, 386 (39.8%) were female. Compared with men, women had a lower prevalence of known coronary artery disease (21.0% v. 34.2%, p &lt; 0.001) and a lower frequency of typical pain (37.1% v. 45.7%, p = 0.01). Clinicians classified a greater proportion of women as having a low (&lt; 10%) pretest probability for ACS (85.0% v. 76.4%, p = 0.001). Despite similar rates of electrocardiography, troponin T and stress testing between sexes, there was a lower rate of acute myocardial infarction (AMI) (4.7% v. 8.4%, p = 0.03) and positive stress test results (4.4% v. 7.9%, p = 0.03) in women. Women were less frequently referred for coronary angiography (9.3% v. 18.9%, p &lt; 0.001). The adjusted association between female sex and coronary angiography was not significant (odds ratio 0.63, 95% confidence interval 0.37-1.10). Conclusion: Women had a lower rate of AMI and a lower rate of positive stress test results despite similar rates of testing between sexes. Although women were less frequently referred for coronary angiography, these data suggest that sex differences in management were likely appropriate for the probability of disease. © 2010 Canadian Association of Emergency Physicians.","author":[{"dropping-particle":"","family":"Hess","given":"Erik P.","non-dropping-particle":"","parse-names":false,"suffix":""},{"dropping-particle":"","family":"Perry","given":"Jeffrey J.","non-dropping-particle":"","parse-names":false,"suffix":""},{"dropping-particle":"","family":"Calder","given":"Lisa A.","non-dropping-particle":"","parse-names":false,"suffix":""},{"dropping-particle":"","family":"Thiruganasambandamoorthy","given":"Venkatesh","non-dropping-particle":"","parse-names":false,"suffix":""},{"dropping-particle":"","family":"Roger","given":"Veronique L.","non-dropping-particle":"","parse-names":false,"suffix":""},{"dropping-particle":"","family":"Wells","given":"George A.","non-dropping-particle":"","parse-names":false,"suffix":""},{"dropping-particle":"","family":"Stiell","given":"Ian G.","non-dropping-particle":"","parse-names":false,"suffix":""}],"container-title":"Canadian Journal of Emergency Medicine","id":"ITEM-1","issue":"5","issued":{"date-parts":[["2010"]]},"page":"405-413","title":"Sex differences in clinical presentation, management and outcome in emergency department patients with chest pain","type":"article-journal","volume":"12"},"uris":["http://www.mendeley.com/documents/?uuid=8fd6ea43-9de1-40a0-964c-aab9a0f59b1f"]}],"mendeley":{"formattedCitation":"&lt;sup&gt;17&lt;/sup&gt;","plainTextFormattedCitation":"17","previouslyFormattedCitation":"&lt;sup&gt;17&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7A38CD" w:rsidRPr="0063014A">
        <w:rPr>
          <w:rFonts w:ascii="Times New Roman" w:hAnsi="Times New Roman" w:cs="Times New Roman"/>
          <w:noProof/>
          <w:sz w:val="22"/>
          <w:szCs w:val="22"/>
          <w:vertAlign w:val="superscript"/>
        </w:rPr>
        <w:t>17</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they additionally indicate that the higher risk in men is appropriately reflected in the risk stratification procedure. Similarly, in a smaller retrospective review of 182 patients presenting to ED with chest pain, </w:t>
      </w:r>
      <w:proofErr w:type="spellStart"/>
      <w:r w:rsidRPr="0063014A">
        <w:rPr>
          <w:rFonts w:ascii="Times New Roman" w:hAnsi="Times New Roman" w:cs="Times New Roman"/>
          <w:sz w:val="22"/>
          <w:szCs w:val="22"/>
        </w:rPr>
        <w:t>Silbergleit</w:t>
      </w:r>
      <w:proofErr w:type="spellEnd"/>
      <w:r w:rsidRPr="0063014A">
        <w:rPr>
          <w:rFonts w:ascii="Times New Roman" w:hAnsi="Times New Roman" w:cs="Times New Roman"/>
          <w:sz w:val="22"/>
          <w:szCs w:val="22"/>
        </w:rPr>
        <w:t xml:space="preserve"> et al.</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{"citationItems":[{"id":"ITEM-1","itemData":{"DOI":"10.1111/J.1553-2712.1995.TB03172.X","ISSN":"1553-2712","PMID":"7621216","abstract":"Objective: To assess chest pain evaluation as reflected in the documentation of the evaluation process for women vs men in one emergency department (ED). Methods: In this retrospective case series, patient charts were reviewed for documentation in accordance with a clinical policy for chest pain evaluation. Patient demographics and the frequencies of inclusion of the following items were determined: five descriptors of chest pain, associated symptoms, risk factors for coronary artery disease, receipt of physical examination, and receipt of ECG. Results: Over a three‐month period, 132 men and 150 women were evaluated for chest pain and entered in the study. There was no significant difference in age between the men and the women overall, but in the subgroup of patients who were admitted to the hospital, the women were significantly older than the men by an average of five years (p = 0.04). Fifty‐five percent of all the patients were admitted to the hospital. The men were admitted to the hospital significantly more often than were the women (p = 0.01), with a relative risk of admission for women vs men of 0.76 (95% CI = 0.62–0.94). There was no significant difference between the men and the women for any of the process of evaluation items in the overall group or in the hospital‐admission and release‐home subgroups. Conclusion: The authors' findings do not support the existence of a gender difference in ED chest pain evaluations, as reflected by documentation of the evaluation process. However, men were more likely to be admitted to the hospital for evaluation of coronary artery disease than were women. © 1995 Society for Academic Emergency Medicine","author":[{"dropping-particle":"","family":"Silbergleit","given":"Robert","non-dropping-particle":"","parse-names":false,"suffix":""},{"dropping-particle":"","family":"McNamara","given":"Robert M.","non-dropping-particle":"","parse-names":false,"suffix":""}],"container-title":"Academic Emergency Medicine","id":"ITEM-1","issue":"2","issued":{"date-parts":[["1995","2","1"]]},"page":"115-119","publisher":"John Wiley &amp; Sons, Ltd","title":"Effect of Gender on the Emergency Department Evaluation of Patients with Chest Pain","type":"article-journal","volume":"2"},"uris":["http://www.mendeley.com/documents/?uuid=61d84b8d-a316-30d2-90c6-9176696e272e"]}],"mendeley":{"formattedCitation":"&lt;sup&gt;27&lt;/sup&gt;","plainTextFormattedCitation":"27","previouslyFormattedCitation":"&lt;sup&gt;27&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27</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report higher rates of hospitalisation and evaluation for coronary artery disease in men than women, but do not find evidence of any difference in ED chest pain evaluations. These observations are further corroborated by Kaul et al.</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{"citationItems":[{"id":"ITEM-1","itemData":{"DOI":"10.1503/CMAJ.060711","ISSN":"08203946","PMID":"17984470","abstract":"Background: Previous studies examining sex-related differences in the treatment of coronary artery disease have focused on patients in hospital. We sought to examine sex-related differences at an earlier point in care - presentation to the emergency department. Methods: We collected data on ambulatory care and hospital admissions for 54 134 patients (44% women) who presented to an emergency department in Alberta between July 1998 and March 2001 because of acute myocardial infarction, unstable angina, stable angina or chest pain. We used logistic regression and Cox regression analyses to determine sex-specific associations between the likelihood of discharge from the emergency department or coronary revascularization within 1 year and 1-year mortality after adjusting for age, comorbidities and socioeconomic factors. Results: Following the emergency department visit, 91.3% of patients with acute myocardial infarction, 87.4% of those with unstable angina, 40.7% of those with stable angina and 19.8% of those with chest pain were admitted to hospital. Women were more likely than men to be discharged from the emergency department: adjusted odds ratio (and 95% confidence interval [CI]) 2.25 (1.75-2.90) for acute myocardial infarction, 1.71 (1.45-2.01) for unstable angina, 1.33 (1.15-1.53) for stable angina and 1.46 (1.36-1.57) for chest pain. Women were less likely than men to undergo coronary revascularization within 1 year: adjusted odds ratio (and 95% CI) 0.65 (0.57-0.73) for myocardial infarction, 0.39 (0.35-0.44) for unstable angina, 0.35 (0.29-0.42) for stable angina and 0.32 (0.27-0.37) for chest pain. Female sex had no impact on 1-year mortality among patients with acute myocardial infarction; it was associated with a decreased 1-year mortality among patients with unstable angina, stable angina and chest pain: adjusted hazard ratio (and 95% CI) 0.60 (0.46-0.78), 0.60 (0.46-0.78) and 0.74 (0.63-0.87) respectively. Interpretation: Women presenting to the emergency department with coronary syndromes are less likely than men to be admitted to an acute care hospital and to receive coronary revascularization procedures. These differences do not translate into worse outcomes for women in terms of 1-year mortality. © 2007 Canadian Medical Association or its licensors.","author":[{"dropping-particle":"","family":"Kaul","given":"Padma","non-dropping-particle":"","parse-names":false,"suffix":""},{"dropping-particle":"","family":"Chang","given":"Wei Ching","non-dropping-particle":"","parse-names":false,"suffix":""},{"dropping-particle":"","family":"Westerhout","given":"Cynthia M.","non-dropping-particle":"","parse-names":false,"suffix":""},{"dropping-particle":"","family":"Graham","given":"Michelle M.","non-dropping-particle":"","parse-names":false,"suffix":""},{"dropping-particle":"","family":"Armstrong","given":"Paul W.","non-dropping-particle":"","parse-names":false,"suffix":""}],"container-title":"CMAJ : Canadian Medical Association Journal","id":"ITEM-1","issue":"10","issued":{"date-parts":[["2007","11","6"]]},"page":"1193","publisher":"Canadian Medical Association","title":"Differences in admission rates and outcomes between men and women presenting to emergency departments with coronary syndromes","type":"article-journal","volume":"177"},"uris":["http://www.mendeley.com/documents/?uuid=6454f489-8f48-35b6-8a6b-64321b000c56"]}],"mendeley":{"formattedCitation":"&lt;sup&gt;28&lt;/sup&gt;","plainTextFormattedCitation":"28","previouslyFormattedCitation":"&lt;sup&gt;28&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28</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who studied 54,134 patients presenting to the ED with suspected ACS</w:t>
      </w:r>
      <w:r w:rsidR="007A38CD" w:rsidRPr="0063014A">
        <w:rPr>
          <w:rFonts w:ascii="Times New Roman" w:hAnsi="Times New Roman" w:cs="Times New Roman"/>
          <w:sz w:val="22"/>
          <w:szCs w:val="22"/>
        </w:rPr>
        <w:t>; they</w:t>
      </w:r>
      <w:r w:rsidRPr="0063014A">
        <w:rPr>
          <w:rFonts w:ascii="Times New Roman" w:hAnsi="Times New Roman" w:cs="Times New Roman"/>
          <w:sz w:val="22"/>
          <w:szCs w:val="22"/>
        </w:rPr>
        <w:t xml:space="preserve"> report that although there were lower rates of hospitalisation and coronary revascularisation in women, this did not translate into poorer outcomes (in terms of 1-year mortality) indicating that these management decisions were likely to be appropriate. Our findings in this large cohort of patients presenting to the ED confirms previous reports of higher rates and risk of AMI in men than women.</w:t>
      </w:r>
    </w:p>
    <w:p w14:paraId="00000059" w14:textId="70D6A624" w:rsidR="0015326F" w:rsidRPr="0063014A" w:rsidRDefault="00146078" w:rsidP="007939A2">
      <w:pPr>
        <w:spacing w:line="480" w:lineRule="auto"/>
        <w:ind w:firstLine="720"/>
        <w:rPr>
          <w:rFonts w:ascii="Times New Roman" w:hAnsi="Times New Roman" w:cs="Times New Roman"/>
          <w:sz w:val="22"/>
          <w:szCs w:val="22"/>
        </w:rPr>
      </w:pPr>
      <w:r w:rsidRPr="0063014A">
        <w:rPr>
          <w:rFonts w:ascii="Times New Roman" w:hAnsi="Times New Roman" w:cs="Times New Roman"/>
          <w:sz w:val="22"/>
          <w:szCs w:val="22"/>
        </w:rPr>
        <w:t xml:space="preserve">Our findings indicate that, whilst there were disease-specific variations, following </w:t>
      </w:r>
      <w:r w:rsidR="000F1550" w:rsidRPr="0063014A">
        <w:rPr>
          <w:rFonts w:ascii="Times New Roman" w:hAnsi="Times New Roman" w:cs="Times New Roman"/>
          <w:sz w:val="22"/>
          <w:szCs w:val="22"/>
        </w:rPr>
        <w:t xml:space="preserve">an </w:t>
      </w:r>
      <w:r w:rsidRPr="0063014A">
        <w:rPr>
          <w:rFonts w:ascii="Times New Roman" w:hAnsi="Times New Roman" w:cs="Times New Roman"/>
          <w:sz w:val="22"/>
          <w:szCs w:val="22"/>
        </w:rPr>
        <w:t>ED visit with any CVD encounter, women were less likely to be hospitalised or to die (ED, overall), even after adjustment for baseline demographic and clinical variables. Consistently, in a study comparing risk stratification of 148,825 men and women in the ED, Candel et al.</w:t>
      </w:r>
      <w:r w:rsidR="007A38CD" w:rsidRPr="0063014A">
        <w:rPr>
          <w:rFonts w:ascii="Times New Roman" w:hAnsi="Times New Roman" w:cs="Times New Roman"/>
          <w:sz w:val="22"/>
          <w:szCs w:val="22"/>
        </w:rPr>
        <w:fldChar w:fldCharType="begin" w:fldLock="1"/>
      </w:r>
      <w:r w:rsidR="007A38CD" w:rsidRPr="0063014A">
        <w:rPr>
          <w:rFonts w:ascii="Times New Roman" w:hAnsi="Times New Roman" w:cs="Times New Roman"/>
          <w:sz w:val="22"/>
          <w:szCs w:val="22"/>
        </w:rPr>
        <w:instrText>ADDIN CSL_CITATION {"citationItems":[{"id":"ITEM-1","itemData":{"DOI":"10.1016/j.ejim.2021.09.001","ISSN":"09536205","abstract":"Objective: The aim of this study was to investigate whether sex differences exist in disease presentations, disease severity and (case-mix adjusted) outcomes in the Emergency Department (ED). Methods: Observational multicenter cohort study using the Netherlands Emergency Department Evaluation Database (NEED), including patients ≥ 18 years of three Dutch EDs. Multivariable logistic regression was used to study the associations between sex and outcome measures in-hospital mortality and Intensive Care Unit/Medium Care Unit (ICU/MCU) admission in ED patients and in subgroups triage categories and presenting complaints. Results: Of 148,825 patients, 72,554 (48.8%) were females. Patient characteristics at ED presentation and diagnoses (such as pneumonia, cerebral infarction, and fractures) were comparable between sexes at ED presentation. In-hospital mortality was 2.2% in males and 1.7% in females. ICU/MCU admission was 4.7% in males and 3.1% in females. Males had higher unadjusted (OR 1.34(1.25–1.45)) and adjusted (AOR 1.34(1.24–1.46)) risks for mortality, and unadjusted (OR 1.54(1.46–1.63)) and adjusted (AOR 1.46(1.37–1.56)) risks for ICU/MCU admission. Males had higher adjusted mortality and ICU/MCU admission for all triage categories, and with almost all presenting complaints except for headache. Conclusions: Although patient characteristics at ED presentation for both sexes are comparable, males are at higher unadjusted and adjusted risk for adverse outcomes. Males have higher risks in all triage categories and with almost all presenting complaints. Future studies should investigate reasons for higher risk in male ED patients.","author":[{"dropping-particle":"","family":"Candel","given":"Bart GJ","non-dropping-particle":"","parse-names":false,"suffix":""},{"dropping-particle":"","family":"Dap","given":"Saimi","non-dropping-particle":"","parse-names":false,"suffix":""},{"dropping-particle":"","family":"Raven","given":"Wouter","non-dropping-particle":"","parse-names":false,"suffix":""},{"dropping-particle":"","family":"Lameijer","given":"Heleen","non-dropping-particle":"","parse-names":false,"suffix":""},{"dropping-particle":"","family":"Gaakeer","given":"Menno I.","non-dropping-particle":"","parse-names":false,"suffix":""},{"dropping-particle":"","family":"Jonge","given":"Evert","non-dropping-particle":"de","parse-names":false,"suffix":""},{"dropping-particle":"","family":"Groot","given":"Bas","non-dropping-particle":"de","parse-names":false,"suffix":""}],"container-title":"European Journal of Internal Medicine","id":"ITEM-1","issue":"July","issued":{"date-parts":[["2022","1"]]},"page":"74-79","publisher":"Elsevier B.V.","title":"Sex differences in clinical presentation and risk stratification in the Emergency Department: An observational multicenter cohort study","type":"article-journal","volume":"95"},"uris":["http://www.mendeley.com/documents/?uuid=1a33dd0b-d6d0-4e52-a81b-b7cd21e0feec"]}],"mendeley":{"formattedCitation":"&lt;sup&gt;12&lt;/sup&gt;","plainTextFormattedCitation":"12","previouslyFormattedCitation":"&lt;sup&gt;12&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7A38CD" w:rsidRPr="0063014A">
        <w:rPr>
          <w:rFonts w:ascii="Times New Roman" w:hAnsi="Times New Roman" w:cs="Times New Roman"/>
          <w:noProof/>
          <w:sz w:val="22"/>
          <w:szCs w:val="22"/>
          <w:vertAlign w:val="superscript"/>
        </w:rPr>
        <w:t>12</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report higher risk of adverse outcomes for men across all triage categories and for almost all presenting complaints. Whilst this may indicate true higher risk of adverse outcomes in men, there may be several explanations for the observation in our study. Firstly, it is possible that women have lower risk acute CVD presentations which may be safely managed in the ED without requirement for inpatient care. Future insight may be gained by incorporating details of disease severity in future research. An alternative possibility is that there is disproportionate inappropriate discharge of women from the ED. Indeed, previous work has indicated that women experience longer system delays, and delays in receiving correct CVD diagnoses and guideline directed therapies</w:t>
      </w:r>
      <w:r w:rsidR="007A38CD" w:rsidRPr="0063014A">
        <w:rPr>
          <w:rFonts w:ascii="Times New Roman" w:hAnsi="Times New Roman" w:cs="Times New Roman"/>
          <w:sz w:val="22"/>
          <w:szCs w:val="22"/>
        </w:rPr>
        <w:fldChar w:fldCharType="begin" w:fldLock="1"/>
      </w:r>
      <w:r w:rsidR="00637D5A" w:rsidRPr="0063014A">
        <w:rPr>
          <w:rFonts w:ascii="Times New Roman" w:hAnsi="Times New Roman" w:cs="Times New Roman"/>
          <w:sz w:val="22"/>
          <w:szCs w:val="22"/>
        </w:rPr>
        <w:instrText>ADDIN CSL_CITATION {"citationItems":[{"id":"ITEM-1","itemData":{"DOI":"10.1093/eurheartj/ehz898","ISSN":"15229645","PMID":"31876924","abstract":"Although health disparities in women presenting with acute coronary syndrome (ACS) have received growing attention in recent years, clinical outcomes from ACS are still worse for women than for men. Women continue to experience higher patient and system delays and receive less aggressive invasive treatment and pharmacotherapies. Gender- and sex-specific variables that contribute to ACS vulnerability remain largely unknown. Notwithstanding the sex differences in baseline coronary anatomy and function, women and men are treated the same based on guidelines that were established from experimental and clinical trial data over-representing the male population. Importantly, younger women have a particularly unfavourable prognosis and a plethora of unanswered questions remains in this younger population. The present review summarizes contemporary evidence for gender and sex differences in vascular biology, clinical presentation, and outcomes of ACS. We further discuss potential mechanisms and non-traditional risk conditions modulating the course of disease in women and men, such as unrecognized psychosocial factors, sex-specific vascular and neural stress responses, and the potential impact of epigenetic modifications.","author":[{"dropping-particle":"","family":"Haider","given":"Ahmed","non-dropping-particle":"","parse-names":false,"suffix":""},{"dropping-particle":"","family":"Bengs","given":"Susan","non-dropping-particle":"","parse-names":false,"suffix":""},{"dropping-particle":"","family":"Luu","given":"Judy","non-dropping-particle":"","parse-names":false,"suffix":""},{"dropping-particle":"","family":"Osto","given":"Elena","non-dropping-particle":"","parse-names":false,"suffix":""},{"dropping-particle":"","family":"Siller-Matula","given":"Jolanta M.","non-dropping-particle":"","parse-names":false,"suffix":""},{"dropping-particle":"","family":"Muka","given":"Taulant","non-dropping-particle":"","parse-names":false,"suffix":""},{"dropping-particle":"","family":"Gebhard","given":"Catherine","non-dropping-particle":"","parse-names":false,"suffix":""}],"container-title":"European Heart Journal","id":"ITEM-1","issue":"13","issued":{"date-parts":[["2020"]]},"page":"1328-1336","title":"Sex and gender in cardiovascular medicine: Presentation and outcomes of acute coronary syndrome","type":"article-journal","volume":"41"},"uris":["http://www.mendeley.com/documents/?uuid=82203afd-9d6d-4a92-aa8c-cb28cecdf295"]},{"id":"ITEM-2","itemData":{"DOI":"10.1161/JAHA.119.014742","ISSN":"2047-9980","abstract":"Background Sex differences in the management of cardiovascular disease have been reported in secondary care. We conducted a systematic review with meta‐analysis of systematically investigated sex d...","author":[{"dropping-particle":"","family":"Zhao","given":"Min","non-dropping-particle":"","parse-names":false,"suffix":""},{"dropping-particle":"","family":"Woodward","given":"Mark","non-dropping-particle":"","parse-names":false,"suffix":""},{"dropping-particle":"","family":"Vaartjes","given":"Ilonca","non-dropping-particle":"","parse-names":false,"suffix":""},{"dropping-particle":"","family":"Millett","given":"Elizabeth R. C.","non-dropping-particle":"","parse-names":false,"suffix":""},{"dropping-particle":"","family":"Klipstein‐Grobusch","given":"Kerstin","non-dropping-particle":"","parse-names":false,"suffix":""},{"dropping-particle":"","family":"Hyun","given":"Karice","non-dropping-particle":"","parse-names":false,"suffix":""},{"dropping-particle":"","family":"Carcel","given":"Cheryl","non-dropping-particle":"","parse-names":false,"suffix":""},{"dropping-particle":"","family":"Peters","given":"Sanne A. E.","non-dropping-particle":"","parse-names":false,"suffix":""}],"container-title":"Journal of the American Heart Association","id":"ITEM-2","issue":"11","issued":{"date-parts":[["2020","6","2"]]},"page":"e014742","publisher":"American Heart Association Inc.","title":"Sex Differences in Cardiovascular Medication Prescription in Primary Care: A Systematic Review and Meta‐Analysis","type":"article-journal","volume":"9"},"uris":["http://www.mendeley.com/documents/?uuid=fd4b3f1d-65bb-30bc-a1ee-2ba951014b18"]}],"mendeley":{"formattedCitation":"&lt;sup&gt;3,29&lt;/sup&gt;","plainTextFormattedCitation":"3,29","previouslyFormattedCitation":"&lt;sup&gt;3,29&lt;/sup&gt;"},"properties":{"noteIndex":0},"schema":"https://github.com/citation-style-language/schema/raw/master/csl-citation.json"}</w:instrText>
      </w:r>
      <w:r w:rsidR="007A38CD" w:rsidRPr="0063014A">
        <w:rPr>
          <w:rFonts w:ascii="Times New Roman" w:hAnsi="Times New Roman" w:cs="Times New Roman"/>
          <w:sz w:val="22"/>
          <w:szCs w:val="22"/>
        </w:rPr>
        <w:fldChar w:fldCharType="separate"/>
      </w:r>
      <w:r w:rsidR="00B21B46" w:rsidRPr="0063014A">
        <w:rPr>
          <w:rFonts w:ascii="Times New Roman" w:hAnsi="Times New Roman" w:cs="Times New Roman"/>
          <w:noProof/>
          <w:sz w:val="22"/>
          <w:szCs w:val="22"/>
          <w:vertAlign w:val="superscript"/>
        </w:rPr>
        <w:t>3,29</w:t>
      </w:r>
      <w:r w:rsidR="007A38CD" w:rsidRPr="0063014A">
        <w:rPr>
          <w:rFonts w:ascii="Times New Roman" w:hAnsi="Times New Roman" w:cs="Times New Roman"/>
          <w:sz w:val="22"/>
          <w:szCs w:val="22"/>
        </w:rPr>
        <w:fldChar w:fldCharType="end"/>
      </w:r>
      <w:r w:rsidRPr="0063014A">
        <w:rPr>
          <w:rFonts w:ascii="Times New Roman" w:hAnsi="Times New Roman" w:cs="Times New Roman"/>
          <w:sz w:val="22"/>
          <w:szCs w:val="22"/>
        </w:rPr>
        <w:t xml:space="preserve">. Lower hospitalisation rates also have a potential secondary impact on our observed risk of death. The death outcomes in our analysis include deaths in the ED or in-hospital. As we do not track deaths outside the ED or hospital settings, there may be unobserved deaths in non-hospitalised individuals. If women are inappropriately discharged from ED and subsequently die at home or in another setting, these events will not be accounted for in our analysis. Thus, in this way, there is theoretically potential for </w:t>
      </w:r>
      <w:r w:rsidR="000F1550" w:rsidRPr="0063014A">
        <w:rPr>
          <w:rFonts w:ascii="Times New Roman" w:hAnsi="Times New Roman" w:cs="Times New Roman"/>
          <w:sz w:val="22"/>
          <w:szCs w:val="22"/>
        </w:rPr>
        <w:t>artefactual</w:t>
      </w:r>
      <w:r w:rsidRPr="0063014A">
        <w:rPr>
          <w:rFonts w:ascii="Times New Roman" w:hAnsi="Times New Roman" w:cs="Times New Roman"/>
          <w:sz w:val="22"/>
          <w:szCs w:val="22"/>
        </w:rPr>
        <w:t xml:space="preserve"> underestimation of risk of death in women. On balance, it is likely that the lower rate of adverse outcomes in women is driven by genuine lower risk presentations and perhaps inflated by lower tendency to hospitalisation. Given strong evidence in previous work demonstrating </w:t>
      </w:r>
      <w:r w:rsidRPr="0063014A">
        <w:rPr>
          <w:rFonts w:ascii="Times New Roman" w:hAnsi="Times New Roman" w:cs="Times New Roman"/>
          <w:sz w:val="22"/>
          <w:szCs w:val="22"/>
        </w:rPr>
        <w:lastRenderedPageBreak/>
        <w:t>systemic undertreatment of women, further studies looking at severity of disease presentations and tracking outcomes for the whole cohort are needed to allow more complete understanding of these issues and for definitive conclusions.</w:t>
      </w:r>
    </w:p>
    <w:p w14:paraId="64B3B427" w14:textId="70C21033" w:rsidR="005A7D85" w:rsidRPr="0063014A" w:rsidRDefault="00FB7621" w:rsidP="005A7D85">
      <w:pPr>
        <w:spacing w:line="480" w:lineRule="auto"/>
        <w:rPr>
          <w:rFonts w:ascii="Times New Roman" w:hAnsi="Times New Roman" w:cs="Times New Roman"/>
          <w:color w:val="000000" w:themeColor="text1"/>
          <w:sz w:val="22"/>
          <w:szCs w:val="22"/>
        </w:rPr>
      </w:pPr>
      <w:r w:rsidRPr="0063014A">
        <w:rPr>
          <w:rFonts w:ascii="Times New Roman" w:hAnsi="Times New Roman" w:cs="Times New Roman"/>
          <w:sz w:val="22"/>
          <w:szCs w:val="22"/>
        </w:rPr>
        <w:tab/>
      </w:r>
      <w:r w:rsidR="00B9729C" w:rsidRPr="0063014A">
        <w:rPr>
          <w:rFonts w:ascii="Times New Roman" w:hAnsi="Times New Roman" w:cs="Times New Roman"/>
          <w:color w:val="000000" w:themeColor="text1"/>
          <w:sz w:val="22"/>
          <w:szCs w:val="22"/>
        </w:rPr>
        <w:t>Our findings highlight important disparities in distribution and outcomes of cardiovascular ED encounters between men and women. A multitude of factors are likely implicated in driving these observed differences. Differences in patterns of cardiovascular disease in men and women are well documented</w:t>
      </w:r>
      <w:r w:rsidR="00B9729C" w:rsidRPr="0063014A">
        <w:rPr>
          <w:rFonts w:ascii="Times New Roman" w:hAnsi="Times New Roman" w:cs="Times New Roman"/>
          <w:color w:val="000000" w:themeColor="text1"/>
          <w:sz w:val="22"/>
          <w:szCs w:val="22"/>
        </w:rPr>
        <w:fldChar w:fldCharType="begin" w:fldLock="1"/>
      </w:r>
      <w:r w:rsidR="00637D5A" w:rsidRPr="0063014A">
        <w:rPr>
          <w:rFonts w:ascii="Times New Roman" w:hAnsi="Times New Roman" w:cs="Times New Roman"/>
          <w:color w:val="000000" w:themeColor="text1"/>
          <w:sz w:val="22"/>
          <w:szCs w:val="22"/>
        </w:rPr>
        <w:instrText>ADDIN CSL_CITATION {"citationItems":[{"id":"ITEM-1","itemData":{"DOI":"10.1161/01.CIR.96.7.2468","ISSN":"0009-7322","PMID":"9337227","author":[{"dropping-particle":"","family":"Mosca","given":"Lori","non-dropping-particle":"","parse-names":false,"suffix":""},{"dropping-particle":"","family":"Manson","given":"JoAnn E.","non-dropping-particle":"","parse-names":false,"suffix":""},{"dropping-particle":"","family":"Sutherland","given":"Susan E.","non-dropping-particle":"","parse-names":false,"suffix":""},{"dropping-particle":"","family":"Langer","given":"Robert D.","non-dropping-particle":"","parse-names":false,"suffix":""},{"dropping-particle":"","family":"Manolio","given":"Teri","non-dropping-particle":"","parse-names":false,"suffix":""},{"dropping-particle":"","family":"Barrett-Connor","given":"Elizabeth","non-dropping-particle":"","parse-names":false,"suffix":""}],"container-title":"Circulation","id":"ITEM-1","issue":"7","issued":{"date-parts":[["1997","10","7"]]},"page":"2468-2482","publisher":"Lippincott Williams &amp; Wilkins","title":"Cardiovascular Disease in Women","type":"article-journal","volume":"96"},"uris":["http://www.mendeley.com/documents/?uuid=428e75fc-5080-3ae8-aba7-995a15b0060b"]},{"id":"ITEM-2","itemData":{"DOI":"10.1161/CIRCRESAHA.116.307547","ISSN":"0009-7330","abstract":"Cardiovascular disease continues to be the leading cause of death among women in the United States, accounting for ≈1 of every 3 female deaths. Sex-specific data focused on cardiovascular disease have been increasing steadily, yet is not routinely collected nor translated into practice. This comprehensive review focuses on novel and unique aspects of cardiovascular health in women and sex differences as they relate to clinical practice in the prevention, diagnosis, and treatment of cardiovascular disease. This review also provides current approaches to the evaluation and treatment of acute coronary syndromes that are more prevalent in women, including myocardial infarction associated with nonobstructive coronary arteries, spontaneous coronary artery dissection, and stress-induced cardiomyopathy (Takotsubo Syndrome). Other cardiovascular disease entities with higher prevalence or unique considerations in women, such as heart failure with preserved ejection fraction, peripheral arterial disease, and abdominal aortic aneurysms, are also briefly reviewed. Finally, recommendations for cardiac rehabilitation are addressed.","author":[{"dropping-particle":"","family":"Garcia","given":"Mariana","non-dropping-particle":"","parse-names":false,"suffix":""},{"dropping-particle":"","family":"Mulvagh","given":"Sharon L.","non-dropping-particle":"","parse-names":false,"suffix":""},{"dropping-particle":"","family":"Bairey Merz","given":"C. Noel","non-dropping-particle":"","parse-names":false,"suffix":""},{"dropping-particle":"","family":"Buring","given":"Julie E.","non-dropping-particle":"","parse-names":false,"suffix":""},{"dropping-particle":"","family":"Manson","given":"JoAnn E.","non-dropping-particle":"","parse-names":false,"suffix":""}],"container-title":"Circulation Research","id":"ITEM-2","issue":"8","issued":{"date-parts":[["2016","4","15"]]},"page":"1273-1293","title":"Cardiovascular Disease in Women","type":"article-journal","volume":"118"},"uris":["http://www.mendeley.com/documents/?uuid=137aeeb2-bfcb-4452-a4d1-801258fc8fd7"]},{"id":"ITEM-3","itemData":{"DOI":"10.1136/BMJGH-2017-000298","ISSN":"2059-7908","PMID":"28589033","abstract":"Background Cardiovascular disease mortality rates are well known to be lower in women than men and to increase with age. Whether these sex and age effects have changed over recent decades, and how much they differ by country, is unclear.\n\nMethod From the WHO Mortality Database, we obtained age-specific and sex-specific coronary heart disease (CHD) and stroke mortality rates for the world's most populous countries with data available between 1980 and 2010. We calculated age-specific, country-specific and period-specific men-to-women CHD and stroke mortality rate ratios for 26 countries and compared the differences between and within countries over time.\n\nResults CHD and stroke mortality decreased substantially between 1980 and 2010 in most countries, in both sexes. Mostly there was an attenuation of the effect of ageing over calendar time, more so in men than in women. CHD mortality was higher in men than in women throughout adulthood, but the magnitude of the difference varied by age. Men-to-women CHD mortality rate ratios were 4–5 in middle age (30–64 years) and 2 thereafter (65–89 years). Stroke mortality was more similar between sexes, with men-to-women stroke mortality rate ratios of around 1.5–2 until old age.\n\nConclusions While CHD and stroke mortality rates declined considerably between 1980 and 2010 in both sexes, there was some indication for stronger age-specific reductions in CHD in men than women. Mortality from CHD and stroke remains higher among men than women until old age across a range of economically, socially and culturally diverse countries.","author":[{"dropping-particle":"","family":"Bots","given":"Sophie H.","non-dropping-particle":"","parse-names":false,"suffix":""},{"dropping-particle":"","family":"Peters","given":"Sanne A.E.","non-dropping-particle":"","parse-names":false,"suffix":""},{"dropping-particle":"","family":"Woodward","given":"Mark","non-dropping-particle":"","parse-names":false,"suffix":""}],"container-title":"BMJ Global Health","id":"ITEM-3","issue":"2","issued":{"date-parts":[["2017","3","1"]]},"page":"e000298","publisher":"BMJ Specialist Journals","title":"Sex differences in coronary heart disease and stroke mortality: a global assessment of the effect of ageing between 1980 and 2010","type":"article-journal","volume":"2"},"uris":["http://www.mendeley.com/documents/?uuid=29c74273-a199-39da-87ea-1043981afea4"]}],"mendeley":{"formattedCitation":"&lt;sup&gt;30–32&lt;/sup&gt;","plainTextFormattedCitation":"30–32","previouslyFormattedCitation":"&lt;sup&gt;30–32&lt;/sup&gt;"},"properties":{"noteIndex":0},"schema":"https://github.com/citation-style-language/schema/raw/master/csl-citation.json"}</w:instrText>
      </w:r>
      <w:r w:rsidR="00B9729C" w:rsidRPr="0063014A">
        <w:rPr>
          <w:rFonts w:ascii="Times New Roman" w:hAnsi="Times New Roman" w:cs="Times New Roman"/>
          <w:color w:val="000000" w:themeColor="text1"/>
          <w:sz w:val="22"/>
          <w:szCs w:val="22"/>
        </w:rPr>
        <w:fldChar w:fldCharType="separate"/>
      </w:r>
      <w:r w:rsidR="00B21B46" w:rsidRPr="0063014A">
        <w:rPr>
          <w:rFonts w:ascii="Times New Roman" w:hAnsi="Times New Roman" w:cs="Times New Roman"/>
          <w:noProof/>
          <w:color w:val="000000" w:themeColor="text1"/>
          <w:sz w:val="22"/>
          <w:szCs w:val="22"/>
          <w:vertAlign w:val="superscript"/>
        </w:rPr>
        <w:t>30–32</w:t>
      </w:r>
      <w:r w:rsidR="00B9729C" w:rsidRPr="0063014A">
        <w:rPr>
          <w:rFonts w:ascii="Times New Roman" w:hAnsi="Times New Roman" w:cs="Times New Roman"/>
          <w:color w:val="000000" w:themeColor="text1"/>
          <w:sz w:val="22"/>
          <w:szCs w:val="22"/>
        </w:rPr>
        <w:fldChar w:fldCharType="end"/>
      </w:r>
      <w:r w:rsidR="00B9729C" w:rsidRPr="0063014A">
        <w:rPr>
          <w:rFonts w:ascii="Times New Roman" w:hAnsi="Times New Roman" w:cs="Times New Roman"/>
          <w:color w:val="000000" w:themeColor="text1"/>
          <w:sz w:val="22"/>
          <w:szCs w:val="22"/>
        </w:rPr>
        <w:t>. Whilst underlying biologic mechanisms are incompletely understood, differences in hormonal levels, cardiometabolic burden, and lifestyle factors have all been proposed as potential explanations</w:t>
      </w:r>
      <w:r w:rsidR="00B9729C" w:rsidRPr="0063014A">
        <w:rPr>
          <w:rFonts w:ascii="Times New Roman" w:hAnsi="Times New Roman" w:cs="Times New Roman"/>
          <w:color w:val="000000" w:themeColor="text1"/>
          <w:sz w:val="22"/>
          <w:szCs w:val="22"/>
        </w:rPr>
        <w:fldChar w:fldCharType="begin" w:fldLock="1"/>
      </w:r>
      <w:r w:rsidR="00637D5A" w:rsidRPr="0063014A">
        <w:rPr>
          <w:rFonts w:ascii="Times New Roman" w:hAnsi="Times New Roman" w:cs="Times New Roman"/>
          <w:color w:val="000000" w:themeColor="text1"/>
          <w:sz w:val="22"/>
          <w:szCs w:val="22"/>
        </w:rPr>
        <w:instrText>ADDIN CSL_CITATION {"citationItems":[{"id":"ITEM-1","itemData":{"DOI":"10.1001/jamacardio.2019.5306","ISSN":"23806591","PMID":"31940010","abstract":"Importance: If we assume that women and men exhibit variations of the same fundamental vascular physiology, then conventional analyses of subclinical measures would suggest that women catch up to men by midlife in the extent of potentially important vascular disease. Alternatively, under the assumption that vascular physiology may fundamentally differ between women and men, a sex-specific analysis of existing data could offer new insights and augment our understanding of sex differences in cardiovascular diseases. Objective: To evaluate whether longitudinal patterns of blood pressure (BP) elevation differ between women and men during the life course when considering baseline BP levels as the reference. Design, Setting, and Participants: We conducted sex-specific analyses of longitudinal BP measures (144599 observations) collected for a period of 43 years (1971 to 2014) in 4 community-based US cohort studies. The combined total included 32833 participants (54% female) spanning ages 5 to 98 years. Data were analyzed between May 4, 2019, and August 5, 2019. Exposures: Age and serially assessed longitudinal BP measures: Systolic BP, diastolic BP, mean arterial pressure (MAP), and pulse pressure (PP). Main Outcomes and Measures: Sex-specific change in each primary BP measure compared with baseline BP levels, derived from multilevel longitudinal models fitted over the age span, and new-onset cardiovascular disease events. Results: Of the 32833 participants, 17733 were women (54%). Women compared with men exhibited a steeper increase in BP that began as early as in the third decade and continued through the life course (likelihood ratio test χ2 = 531 for systolic BP; χ2 = 123 for diastolic BP; χ2 = 325 for MAP; and χ2 = 572 for PP; P for all &lt;.001). After adjustment for multiple cardiovascular disease risk factors, these between-sex differences in all BP trajectories persisted (likelihood ratio test χ2 = 314 for systolic BP; χ2 = 31 for diastolic BP; χ2 = 129 for MAP; and χ2 = 485 for PP; P for all &lt;.001). Conclusions and Relevance: In contrast with the notion that important vascular disease processes in women lag behind men by 10 to 20 years, sex-specific analyses indicate that BP measures actually progress more rapidly in women than in men, beginning early in life. This early-onset sexual dimorphism may set the stage for later-life cardiovascular diseases that tend to present differently, not simply later, in women compared with men.","author":[{"dropping-particle":"","family":"Ji","given":"Hongwei","non-dropping-particle":"","parse-names":false,"suffix":""},{"dropping-particle":"","family":"Kim","given":"Andy","non-dropping-particle":"","parse-names":false,"suffix":""},{"dropping-particle":"","family":"Ebinger","given":"Joseph E.","non-dropping-particle":"","parse-names":false,"suffix":""},{"dropping-particle":"","family":"Niiranen","given":"Teemu J.","non-dropping-particle":"","parse-names":false,"suffix":""},{"dropping-particle":"","family":"Claggett","given":"Brian L.","non-dropping-particle":"","parse-names":false,"suffix":""},{"dropping-particle":"","family":"Bairey Merz","given":"C. Noel","non-dropping-particle":"","parse-names":false,"suffix":""},{"dropping-particle":"","family":"Cheng","given":"Susan","non-dropping-particle":"","parse-names":false,"suffix":""}],"container-title":"JAMA Cardiology","id":"ITEM-1","issue":"3","issued":{"date-parts":[["2020"]]},"page":"255-262","title":"Sex Differences in Blood Pressure Trajectories over the Life Course","type":"article-journal","volume":"5"},"uris":["http://www.mendeley.com/documents/?uuid=e7887e1c-ec80-47dd-83d7-eb46690a9d6c"]},{"id":"ITEM-2","itemData":{"DOI":"10.1161/CIR.0000000000000912","ISSN":"15244539","PMID":"33251828","abstract":"Cardiovascular disease (CVD) is the leading cause of death in women, who have a notable increase in the risk for this disease after menopause and typically develop coronary heart disease several ye...","author":[{"dropping-particle":"","family":"Khoudary","given":"Samar R.","non-dropping-particle":"El","parse-names":false,"suffix":""},{"dropping-particle":"","family":"Aggarwal","given":"Brooke","non-dropping-particle":"","parse-names":false,"suffix":""},{"dropping-particle":"","family":"Beckie","given":"Theresa M.","non-dropping-particle":"","parse-names":false,"suffix":""},{"dropping-particle":"","family":"Hodis","given":"Howard N.","non-dropping-particle":"","parse-names":false,"suffix":""},{"dropping-particle":"","family":"Johnson","given":"Amber E.","non-dropping-particle":"","parse-names":false,"suffix":""},{"dropping-particle":"","family":"Langer","given":"Robert D.","non-dropping-particle":"","parse-names":false,"suffix":""},{"dropping-particle":"","family":"Limacher","given":"Marian C.","non-dropping-particle":"","parse-names":false,"suffix":""},{"dropping-particle":"","family":"Manson","given":"Joann E.","non-dropping-particle":"","parse-names":false,"suffix":""},{"dropping-particle":"","family":"Stefanick","given":"Marcia L.","non-dropping-particle":"","parse-names":false,"suffix":""},{"dropping-particle":"","family":"Allison","given":"Matthew A.","non-dropping-particle":"","parse-names":false,"suffix":""}],"container-title":"Circulation","id":"ITEM-2","issued":{"date-parts":[["2020","12","22"]]},"page":"506-532","publisher":"\nLippincott Williams &amp; Wilkins\nHagerstown, MD\n","title":"Menopause Transition and Cardiovascular Disease Risk: Implications for Timing of Early Prevention: A Scientific Statement From the American Heart Association","type":"article-journal","volume":"142"},"uris":["http://www.mendeley.com/documents/?uuid=e47d2bc4-7048-35f3-ba2b-9d02ec38a288"]},{"id":"ITEM-3","itemData":{"DOI":"10.1136/bmj.k4247","ISSN":"0959-8138","abstract":"OBJECTIVES To investigate sex differences in risk factors for incident myocardial infarction (MI) and whether they vary with age. DESIGN Prospective population based study. SETTING UK Biobank. PARTICIPANTS 471 998 participants (56% women; mean age 56.2) with no history of cardiovascular disease. MAIN OUTCOME MEASURE Incident (fatal and non-fatal) MI. RESULTS 5081 participants (1463 (28.8%) of whom were women) had MI over seven years' mean follow-up, resulting in an incidence per 10 000 person years of 7.76 (95% confidence interval 7.37 to 8.16) for women and 24.35 (23.57 to 25.16) for men. Higher blood pressure indices, smoking intensity, body mass index, and the presence of diabetes were associated with an increased risk of MI in men and women, but associations were attenuated with age. In women, systolic blood pressure and hypertension, smoking status and intensity, and diabetes were associated with higher hazard ratios for MI compared with men: ratio of hazard ratios 1.09 (95% confidence interval 1.02 to 1.16) for systolic blood pressure, 1.55 (1.32 to 1.83) for current smoking, 2.91 (1.56 to 5.45) for type 1 diabetes, and 1.47 (1.16 to 1.87) for type 2 diabetes. There was no evidence that any of these ratios of hazard ratios decreased with age (P&gt;0.2). With the exception of type 1 diabetes, the incidence of MI was higher in men than in women for all risk factors. CONCLUSIONS Although the incidence of MI was higher in men than in women, several risk factors were more strongly associated with MI in women compared with men. Sex specific associations between risk factors and MI declined with age, but, where it occurred, the higher relative risk in women remained. As the population ages and the prevalence of lifestyle associated risk factors increase, the incidence of MI in women will likely become more similar to that in men.","author":[{"dropping-particle":"","family":"Millett","given":"Elizabeth R C","non-dropping-particle":"","parse-names":false,"suffix":""},{"dropping-particle":"","family":"Peters","given":"Sanne A E","non-dropping-particle":"","parse-names":false,"suffix":""},{"dropping-particle":"","family":"Woodward","given":"Mark","non-dropping-particle":"","parse-names":false,"suffix":""}],"container-title":"BMJ","id":"ITEM-3","issued":{"date-parts":[["2018","11","7"]]},"page":"k4247","title":"Sex differences in risk factors for myocardial infarction: cohort study of UK Biobank participants","type":"article-journal","volume":"363"},"uris":["http://www.mendeley.com/documents/?uuid=7e9166a5-407a-4c6d-a650-6efe2b38846e"]}],"mendeley":{"formattedCitation":"&lt;sup&gt;33–35&lt;/sup&gt;","plainTextFormattedCitation":"33–35","previouslyFormattedCitation":"&lt;sup&gt;33–35&lt;/sup&gt;"},"properties":{"noteIndex":0},"schema":"https://github.com/citation-style-language/schema/raw/master/csl-citation.json"}</w:instrText>
      </w:r>
      <w:r w:rsidR="00B9729C" w:rsidRPr="0063014A">
        <w:rPr>
          <w:rFonts w:ascii="Times New Roman" w:hAnsi="Times New Roman" w:cs="Times New Roman"/>
          <w:color w:val="000000" w:themeColor="text1"/>
          <w:sz w:val="22"/>
          <w:szCs w:val="22"/>
        </w:rPr>
        <w:fldChar w:fldCharType="separate"/>
      </w:r>
      <w:r w:rsidR="00B21B46" w:rsidRPr="0063014A">
        <w:rPr>
          <w:rFonts w:ascii="Times New Roman" w:hAnsi="Times New Roman" w:cs="Times New Roman"/>
          <w:noProof/>
          <w:color w:val="000000" w:themeColor="text1"/>
          <w:sz w:val="22"/>
          <w:szCs w:val="22"/>
          <w:vertAlign w:val="superscript"/>
        </w:rPr>
        <w:t>33–35</w:t>
      </w:r>
      <w:r w:rsidR="00B9729C" w:rsidRPr="0063014A">
        <w:rPr>
          <w:rFonts w:ascii="Times New Roman" w:hAnsi="Times New Roman" w:cs="Times New Roman"/>
          <w:color w:val="000000" w:themeColor="text1"/>
          <w:sz w:val="22"/>
          <w:szCs w:val="22"/>
        </w:rPr>
        <w:fldChar w:fldCharType="end"/>
      </w:r>
      <w:r w:rsidR="00B9729C" w:rsidRPr="0063014A">
        <w:rPr>
          <w:rFonts w:ascii="Times New Roman" w:hAnsi="Times New Roman" w:cs="Times New Roman"/>
          <w:color w:val="000000" w:themeColor="text1"/>
          <w:sz w:val="22"/>
          <w:szCs w:val="22"/>
        </w:rPr>
        <w:t>. Further mechanistic research is warranted to better understand the drivers of differences in propensity to specific CVDs in men and women. Such biologic factors likely partially explain the sex differences in our analysis. Socio-economic and demographic disadvantages are further highly important considerations that influence both access</w:t>
      </w:r>
      <w:r w:rsidR="00AF1F53" w:rsidRPr="0063014A">
        <w:rPr>
          <w:rFonts w:ascii="Times New Roman" w:hAnsi="Times New Roman" w:cs="Times New Roman"/>
          <w:color w:val="000000" w:themeColor="text1"/>
          <w:sz w:val="22"/>
          <w:szCs w:val="22"/>
        </w:rPr>
        <w:t>ibility</w:t>
      </w:r>
      <w:r w:rsidR="00B9729C" w:rsidRPr="0063014A">
        <w:rPr>
          <w:rFonts w:ascii="Times New Roman" w:hAnsi="Times New Roman" w:cs="Times New Roman"/>
          <w:color w:val="000000" w:themeColor="text1"/>
          <w:sz w:val="22"/>
          <w:szCs w:val="22"/>
        </w:rPr>
        <w:t xml:space="preserve"> and quality of health care.  Previous work has highlighted that ethnicity, educational level, income, employment status, and deprivation are important determinants of cardiovascular risk</w:t>
      </w:r>
      <w:r w:rsidR="00B9729C" w:rsidRPr="0063014A">
        <w:rPr>
          <w:rFonts w:ascii="Times New Roman" w:hAnsi="Times New Roman" w:cs="Times New Roman"/>
          <w:color w:val="000000" w:themeColor="text1"/>
          <w:sz w:val="22"/>
          <w:szCs w:val="22"/>
        </w:rPr>
        <w:fldChar w:fldCharType="begin" w:fldLock="1"/>
      </w:r>
      <w:r w:rsidR="00637D5A" w:rsidRPr="0063014A">
        <w:rPr>
          <w:rFonts w:ascii="Times New Roman" w:hAnsi="Times New Roman" w:cs="Times New Roman"/>
          <w:color w:val="000000" w:themeColor="text1"/>
          <w:sz w:val="22"/>
          <w:szCs w:val="22"/>
        </w:rPr>
        <w:instrText>ADDIN CSL_CITATION {"citationItems":[{"id":"ITEM-1","itemData":{"DOI":"10.1161/CIRCULATIONAHA.117.029652","ISSN":"0009-7322","PMID":"29760227","abstract":"Socioeconomic status (SES) has a measurable and significant effect on cardiovascular health. Biological, behavioral, and psychosocial risk factors prevalent in disadvantaged individuals accentuate the link between SES and cardiovascular disease (CVD). Four measures have been consistently associated with CVD in high-income countries: income level, educational attainment, employment status, and neighborhood socioeconomic factors. In addition, disparities based on sex have been shown in several studies. Interventions targeting patients with low SES have predominantly focused on modification of traditional CVD risk factors. Promising approaches are emerging that can be implemented on an individual, community, or population basis to reduce disparities in outcomes. Structured physical activity has demonstrated effectiveness in low-SES populations, and geomapping may be used to identify targets for large-scale programs. Task shifting, the redistribution of healthcare management from physician to nonphysician providers in an effort to improve access to health care, may have a role in select areas. Integration of SES into the traditional CVD risk prediction models may allow improved management of individuals with high risk, but cultural and regional differences in SES make generalized implementation challenging. Future research is required to better understand the underlying mechanisms of CVD risk that affect individuals of low SES and to determine effective interventions for patients with high risk. We review the current state of knowledge on the impact of SES on the incidence, treatment, and outcomes of CVD in high-income societies and suggest future research directions aimed at the elimination of these adverse factors, and the integration of measures of SES into the customization of cardiovascular treatment.","author":[{"dropping-particle":"","family":"Schultz","given":"William M.","non-dropping-particle":"","parse-names":false,"suffix":""},{"dropping-particle":"","family":"Kelli","given":"Heval M.","non-dropping-particle":"","parse-names":false,"suffix":""},{"dropping-particle":"","family":"Lisko","given":"John C.","non-dropping-particle":"","parse-names":false,"suffix":""},{"dropping-particle":"","family":"Varghese","given":"Tina","non-dropping-particle":"","parse-names":false,"suffix":""},{"dropping-particle":"","family":"Shen","given":"Jia","non-dropping-particle":"","parse-names":false,"suffix":""},{"dropping-particle":"","family":"Sandesara","given":"Pratik","non-dropping-particle":"","parse-names":false,"suffix":""},{"dropping-particle":"","family":"Quyyumi","given":"Arshed A.","non-dropping-particle":"","parse-names":false,"suffix":""},{"dropping-particle":"","family":"Taylor","given":"Herman A.","non-dropping-particle":"","parse-names":false,"suffix":""},{"dropping-particle":"","family":"Gulati","given":"Martha","non-dropping-particle":"","parse-names":false,"suffix":""},{"dropping-particle":"","family":"Harold","given":"John G.","non-dropping-particle":"","parse-names":false,"suffix":""},{"dropping-particle":"","family":"Mieres","given":"Jennifer H.","non-dropping-particle":"","parse-names":false,"suffix":""},{"dropping-particle":"","family":"Ferdinand","given":"Keith C.","non-dropping-particle":"","parse-names":false,"suffix":""},{"dropping-particle":"","family":"Mensah","given":"George A.","non-dropping-particle":"","parse-names":false,"suffix":""},{"dropping-particle":"","family":"Sperling","given":"Laurence S.","non-dropping-particle":"","parse-names":false,"suffix":""}],"container-title":"Circulation","id":"ITEM-1","issue":"20","issued":{"date-parts":[["2018","5","15"]]},"page":"2166-2178","publisher":"Lippincott Williams &amp; Wilkins Hagerstown, MD","title":"Socioeconomic Status and Cardiovascular Outcomes","type":"article-journal","volume":"137"},"uris":["http://www.mendeley.com/documents/?uuid=bc6ef5fa-9ae3-354c-9098-0ce36af4209b"]},{"id":"ITEM-2","itemData":{"DOI":"10.1001/JAMA.280.4.356","ISSN":"0098-7484","PMID":"9686553","abstract":"Context.—Cardiovascular disease (CVD) risk factors are higher among ethnic minority\nwomen than among white women in the United States. However, because ethnic\nminority women are disproportionately poor, socioeconomic status (SES) may\nsubstantially explain these risk factor differences.Objective.—To determine whether differences in CVD risk factors by ethnicity could\nbe attributed to differences in SES.Design.—Third National Health and Nutrition Examination Survey conducted between\n1988 and 1994.Setting.—Eighty-nine mobile examination centers.Participants.—A total of 1762 black, 1481 Mexican American, and 2023 white women,\naged 25 to 64 years, who completed both the home questionnaire and medical\nexamination.Main Outcome Measures.—Ethnicity and years of education (SES) in relation to systolic blood\npressure, cigarette smoking, body mass index (BMI, a measure of weight in\nkilograms divided by the square of height in meters), physical inactivity,\nnon–high-density lipoprotein cholesterol (non–HDL-C [the difference\nbetween total cholesterol and HDL-C]), and non–insulin-dependent diabetes\nmellitus.Results.—As expected, most CVD risk factors were higher among ethnic minority\nwomen than among white women. After adjusting for years of education, highly\nsignificant differences in blood pressure, BMI, physical inactivity, and diabetes\nremained for both black and Mexican American women compared with white women\n(P&amp;lt;.001). In addition, women of lower SES from\neach of the 3 ethnic groups had significantly higher prevalences of smoking\nand physical inactivity and higher levels of BMI and non–HDL-C than\nwomen of higher SES (P&amp;lt;.001).Conclusions.—These findings provide the greatest evidence to date of higher CVD risk\nfactors among black and Mexican American women than among white women of comparable\nSES. The striking differences by both ethnicity and SES underscore the critical\nneed to improve screening, early detection, and treatment of CVD-related conditions\nfor black and Mexican American women, as well as for women of lower SES in\nall ethnic groups.","author":[{"dropping-particle":"","family":"Winkleby","given":"Marilyn A.","non-dropping-particle":"","parse-names":false,"suffix":""},{"dropping-particle":"","family":"Kraemer","given":"Helena C.","non-dropping-particle":"","parse-names":false,"suffix":""},{"dropping-particle":"","family":"Ahn","given":"David K.","non-dropping-particle":"","parse-names":false,"suffix":""},{"dropping-particle":"","family":"Varady","given":"Ann N.","non-dropping-particle":"","parse-names":false,"suffix":""}],"container-title":"JAMA","id":"ITEM-2","issue":"4","issued":{"date-parts":[["1998","7","22"]]},"page":"356-362","publisher":"American Medical Association","title":"Ethnic and Socioeconomic Differences in Cardiovascular Disease Risk Factors: Findings for Women From the Third National Health and Nutrition Examination Survey, 1988-1994","type":"article-journal","volume":"280"},"uris":["http://www.mendeley.com/documents/?uuid=499fd182-f10d-379d-a522-79a42d363728"]}],"mendeley":{"formattedCitation":"&lt;sup&gt;36,37&lt;/sup&gt;","plainTextFormattedCitation":"36,37","previouslyFormattedCitation":"&lt;sup&gt;36,37&lt;/sup&gt;"},"properties":{"noteIndex":0},"schema":"https://github.com/citation-style-language/schema/raw/master/csl-citation.json"}</w:instrText>
      </w:r>
      <w:r w:rsidR="00B9729C" w:rsidRPr="0063014A">
        <w:rPr>
          <w:rFonts w:ascii="Times New Roman" w:hAnsi="Times New Roman" w:cs="Times New Roman"/>
          <w:color w:val="000000" w:themeColor="text1"/>
          <w:sz w:val="22"/>
          <w:szCs w:val="22"/>
        </w:rPr>
        <w:fldChar w:fldCharType="separate"/>
      </w:r>
      <w:r w:rsidR="00B21B46" w:rsidRPr="0063014A">
        <w:rPr>
          <w:rFonts w:ascii="Times New Roman" w:hAnsi="Times New Roman" w:cs="Times New Roman"/>
          <w:noProof/>
          <w:color w:val="000000" w:themeColor="text1"/>
          <w:sz w:val="22"/>
          <w:szCs w:val="22"/>
          <w:vertAlign w:val="superscript"/>
        </w:rPr>
        <w:t>36,37</w:t>
      </w:r>
      <w:r w:rsidR="00B9729C" w:rsidRPr="0063014A">
        <w:rPr>
          <w:rFonts w:ascii="Times New Roman" w:hAnsi="Times New Roman" w:cs="Times New Roman"/>
          <w:color w:val="000000" w:themeColor="text1"/>
          <w:sz w:val="22"/>
          <w:szCs w:val="22"/>
        </w:rPr>
        <w:fldChar w:fldCharType="end"/>
      </w:r>
      <w:r w:rsidR="00B9729C" w:rsidRPr="0063014A">
        <w:rPr>
          <w:rFonts w:ascii="Times New Roman" w:hAnsi="Times New Roman" w:cs="Times New Roman"/>
          <w:color w:val="000000" w:themeColor="text1"/>
          <w:sz w:val="22"/>
          <w:szCs w:val="22"/>
        </w:rPr>
        <w:t>. Our study contributes an important step towards describing, from an epidemiologic perspective, sex differences in emergency cardiovascular encounters and outcomes. There is need for further high-quality data to understand and address the specific factors driving differences in cardiovascular healthcare experiences of men and women</w:t>
      </w:r>
    </w:p>
    <w:p w14:paraId="13B45E1E" w14:textId="487FDB56" w:rsidR="007F450B" w:rsidRPr="0063014A" w:rsidRDefault="007F450B" w:rsidP="002E11BD">
      <w:pPr>
        <w:spacing w:line="480" w:lineRule="auto"/>
        <w:rPr>
          <w:rFonts w:ascii="Times New Roman" w:hAnsi="Times New Roman" w:cs="Times New Roman"/>
          <w:sz w:val="22"/>
          <w:szCs w:val="22"/>
        </w:rPr>
      </w:pPr>
    </w:p>
    <w:p w14:paraId="0000005A" w14:textId="77777777" w:rsidR="0015326F" w:rsidRPr="0063014A" w:rsidRDefault="00146078" w:rsidP="002E11BD">
      <w:pPr>
        <w:spacing w:line="480" w:lineRule="auto"/>
        <w:rPr>
          <w:rFonts w:ascii="Times New Roman" w:hAnsi="Times New Roman" w:cs="Times New Roman"/>
          <w:b/>
          <w:sz w:val="22"/>
          <w:szCs w:val="22"/>
        </w:rPr>
      </w:pPr>
      <w:r w:rsidRPr="0063014A">
        <w:rPr>
          <w:rFonts w:ascii="Times New Roman" w:hAnsi="Times New Roman" w:cs="Times New Roman"/>
          <w:b/>
          <w:sz w:val="22"/>
          <w:szCs w:val="22"/>
        </w:rPr>
        <w:t>Strengths and limitations</w:t>
      </w:r>
    </w:p>
    <w:p w14:paraId="0000005B" w14:textId="2CBE04DD" w:rsidR="0015326F" w:rsidRPr="0063014A" w:rsidRDefault="0014607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 xml:space="preserve">In using the NEDS resource, we were able to extract ED encounter level data from a very large nationally representative sample in the USA. This enabled examination of differential disease patterns and outcomes for a wide range of common and uncommon CVDs. The detailed baseline demographic and clinical data permitted comprehensive characterisation of the study sample and adequate adjustment for confounders in modelling analyses. We used ICD-10 codes for ascertainment of CVDs, which provided a standardised method for diagnostic classification. However, this approach may be subject to coding and misclassification errors. In our study the diagnostic labels were based on codes recorded on discharge from the ED, at this early stage of presentation, the definitive diagnosis may not be apparent. Indeed, diagnoses in the ED may be revised once more information becomes available later in the patient journey. These potential errors are more </w:t>
      </w:r>
      <w:r w:rsidRPr="0063014A">
        <w:rPr>
          <w:rFonts w:ascii="Times New Roman" w:hAnsi="Times New Roman" w:cs="Times New Roman"/>
          <w:sz w:val="22"/>
          <w:szCs w:val="22"/>
        </w:rPr>
        <w:lastRenderedPageBreak/>
        <w:t xml:space="preserve">problematic for conditions with insidious onset and potentially subjective diagnostic criteria (e.g., pericarditis), and less so for conditions with more definitive diagnostic criteria (AMI, stroke). Another related important consideration is that our analysis would not have identified individuals who were incorrectly labelled with non-CVD diagnosis in the ED. Thus, we cannot evaluate whether misdiagnosis of CVD occurs differently amongst patient groups. </w:t>
      </w:r>
      <w:r w:rsidR="00B85417" w:rsidRPr="0063014A">
        <w:rPr>
          <w:rFonts w:ascii="Times New Roman" w:hAnsi="Times New Roman" w:cs="Times New Roman"/>
          <w:color w:val="000000" w:themeColor="text1"/>
          <w:sz w:val="22"/>
          <w:szCs w:val="22"/>
        </w:rPr>
        <w:t>Other</w:t>
      </w:r>
      <w:r w:rsidR="00FA2830" w:rsidRPr="0063014A">
        <w:rPr>
          <w:rFonts w:ascii="Times New Roman" w:hAnsi="Times New Roman" w:cs="Times New Roman"/>
          <w:color w:val="000000" w:themeColor="text1"/>
          <w:sz w:val="22"/>
          <w:szCs w:val="22"/>
        </w:rPr>
        <w:t xml:space="preserve"> pertinent </w:t>
      </w:r>
      <w:r w:rsidR="00B85417" w:rsidRPr="0063014A">
        <w:rPr>
          <w:rFonts w:ascii="Times New Roman" w:hAnsi="Times New Roman" w:cs="Times New Roman"/>
          <w:color w:val="000000" w:themeColor="text1"/>
          <w:sz w:val="22"/>
          <w:szCs w:val="22"/>
        </w:rPr>
        <w:t>issues</w:t>
      </w:r>
      <w:r w:rsidR="00FA2830" w:rsidRPr="0063014A">
        <w:rPr>
          <w:rFonts w:ascii="Times New Roman" w:hAnsi="Times New Roman" w:cs="Times New Roman"/>
          <w:color w:val="000000" w:themeColor="text1"/>
          <w:sz w:val="22"/>
          <w:szCs w:val="22"/>
        </w:rPr>
        <w:t xml:space="preserve"> include timing and accuracy of final cardiovascular diagnoses after the ED encounter. </w:t>
      </w:r>
      <w:r w:rsidR="00FA2830" w:rsidRPr="0063014A">
        <w:rPr>
          <w:rFonts w:ascii="Times New Roman" w:hAnsi="Times New Roman" w:cs="Times New Roman"/>
          <w:sz w:val="22"/>
          <w:szCs w:val="22"/>
        </w:rPr>
        <w:t>The present data source does not allow verification of the diagnostic labels beyond the ED</w:t>
      </w:r>
      <w:r w:rsidR="00FA2830" w:rsidRPr="0063014A">
        <w:rPr>
          <w:rFonts w:ascii="Times New Roman" w:hAnsi="Times New Roman" w:cs="Times New Roman"/>
          <w:color w:val="000000" w:themeColor="text1"/>
          <w:sz w:val="22"/>
          <w:szCs w:val="22"/>
        </w:rPr>
        <w:t xml:space="preserve">. Further studies dedicated to </w:t>
      </w:r>
      <w:r w:rsidR="00B85417" w:rsidRPr="0063014A">
        <w:rPr>
          <w:rFonts w:ascii="Times New Roman" w:hAnsi="Times New Roman" w:cs="Times New Roman"/>
          <w:color w:val="000000" w:themeColor="text1"/>
          <w:sz w:val="22"/>
          <w:szCs w:val="22"/>
        </w:rPr>
        <w:t>examination of</w:t>
      </w:r>
      <w:r w:rsidR="00FA2830" w:rsidRPr="0063014A">
        <w:rPr>
          <w:rFonts w:ascii="Times New Roman" w:hAnsi="Times New Roman" w:cs="Times New Roman"/>
          <w:color w:val="000000" w:themeColor="text1"/>
          <w:sz w:val="22"/>
          <w:szCs w:val="22"/>
        </w:rPr>
        <w:t xml:space="preserve"> these </w:t>
      </w:r>
      <w:r w:rsidR="00B85417" w:rsidRPr="0063014A">
        <w:rPr>
          <w:rFonts w:ascii="Times New Roman" w:hAnsi="Times New Roman" w:cs="Times New Roman"/>
          <w:color w:val="000000" w:themeColor="text1"/>
          <w:sz w:val="22"/>
          <w:szCs w:val="22"/>
        </w:rPr>
        <w:t>considerations</w:t>
      </w:r>
      <w:r w:rsidR="00FA2830" w:rsidRPr="0063014A">
        <w:rPr>
          <w:rFonts w:ascii="Times New Roman" w:hAnsi="Times New Roman" w:cs="Times New Roman"/>
          <w:color w:val="000000" w:themeColor="text1"/>
          <w:sz w:val="22"/>
          <w:szCs w:val="22"/>
        </w:rPr>
        <w:t xml:space="preserve"> would be of interest</w:t>
      </w:r>
      <w:r w:rsidR="00FA2830" w:rsidRPr="0063014A">
        <w:rPr>
          <w:i/>
          <w:iCs/>
          <w:color w:val="2F5496" w:themeColor="accent1" w:themeShade="BF"/>
          <w:sz w:val="23"/>
          <w:szCs w:val="23"/>
        </w:rPr>
        <w:t xml:space="preserve">. </w:t>
      </w:r>
      <w:r w:rsidRPr="0063014A">
        <w:rPr>
          <w:rFonts w:ascii="Times New Roman" w:hAnsi="Times New Roman" w:cs="Times New Roman"/>
          <w:sz w:val="22"/>
          <w:szCs w:val="22"/>
        </w:rPr>
        <w:t>Th</w:t>
      </w:r>
      <w:r w:rsidR="00FA2830" w:rsidRPr="0063014A">
        <w:rPr>
          <w:rFonts w:ascii="Times New Roman" w:hAnsi="Times New Roman" w:cs="Times New Roman"/>
          <w:sz w:val="22"/>
          <w:szCs w:val="22"/>
        </w:rPr>
        <w:t>ese</w:t>
      </w:r>
      <w:r w:rsidRPr="0063014A">
        <w:rPr>
          <w:rFonts w:ascii="Times New Roman" w:hAnsi="Times New Roman" w:cs="Times New Roman"/>
          <w:sz w:val="22"/>
          <w:szCs w:val="22"/>
        </w:rPr>
        <w:t xml:space="preserve"> would be a key question for future dedicate</w:t>
      </w:r>
      <w:r w:rsidR="00892305" w:rsidRPr="0063014A">
        <w:rPr>
          <w:rFonts w:ascii="Times New Roman" w:hAnsi="Times New Roman" w:cs="Times New Roman"/>
          <w:sz w:val="22"/>
          <w:szCs w:val="22"/>
        </w:rPr>
        <w:t>d</w:t>
      </w:r>
      <w:r w:rsidRPr="0063014A">
        <w:rPr>
          <w:rFonts w:ascii="Times New Roman" w:hAnsi="Times New Roman" w:cs="Times New Roman"/>
          <w:sz w:val="22"/>
          <w:szCs w:val="22"/>
        </w:rPr>
        <w:t xml:space="preserve"> studies. As the NEDS produces encounter level data, we cannot distinguish multiple attendances by the same individual and it is not possible to track longer term outcomes at an individual patient level. Our analysis includes all-cause death, which is restricted to deaths occurring in ED or within hospital. This is because deaths occurring outside of these settings or after longer periods of time are not covered by NEDS. Thus, we cannot evaluate deaths in individuals who were discharged from the ED. Furthermore, cause of death information is not available, which means that inferences about disease-specific mortality risk are </w:t>
      </w:r>
      <w:r w:rsidR="0050771F" w:rsidRPr="0063014A">
        <w:rPr>
          <w:rFonts w:ascii="Times New Roman" w:hAnsi="Times New Roman" w:cs="Times New Roman"/>
          <w:sz w:val="22"/>
          <w:szCs w:val="22"/>
        </w:rPr>
        <w:t>not possible.</w:t>
      </w:r>
    </w:p>
    <w:p w14:paraId="0000005C" w14:textId="77777777" w:rsidR="0015326F" w:rsidRPr="0063014A" w:rsidRDefault="0015326F" w:rsidP="002E11BD">
      <w:pPr>
        <w:spacing w:line="480" w:lineRule="auto"/>
        <w:rPr>
          <w:rFonts w:ascii="Times New Roman" w:hAnsi="Times New Roman" w:cs="Times New Roman"/>
          <w:sz w:val="22"/>
          <w:szCs w:val="22"/>
        </w:rPr>
      </w:pPr>
    </w:p>
    <w:p w14:paraId="0000005D" w14:textId="77777777" w:rsidR="0015326F" w:rsidRPr="0063014A" w:rsidRDefault="00000000" w:rsidP="002E11BD">
      <w:pPr>
        <w:spacing w:line="480" w:lineRule="auto"/>
        <w:rPr>
          <w:rFonts w:ascii="Times New Roman" w:hAnsi="Times New Roman" w:cs="Times New Roman"/>
          <w:b/>
          <w:sz w:val="22"/>
          <w:szCs w:val="22"/>
        </w:rPr>
      </w:pPr>
      <w:sdt>
        <w:sdtPr>
          <w:rPr>
            <w:rFonts w:ascii="Times New Roman" w:hAnsi="Times New Roman" w:cs="Times New Roman"/>
            <w:sz w:val="22"/>
            <w:szCs w:val="22"/>
          </w:rPr>
          <w:tag w:val="goog_rdk_68"/>
          <w:id w:val="-1040046141"/>
        </w:sdtPr>
        <w:sdtContent/>
      </w:sdt>
      <w:r w:rsidR="00146078" w:rsidRPr="0063014A">
        <w:rPr>
          <w:rFonts w:ascii="Times New Roman" w:hAnsi="Times New Roman" w:cs="Times New Roman"/>
          <w:b/>
          <w:sz w:val="22"/>
          <w:szCs w:val="22"/>
        </w:rPr>
        <w:t>Conclusions</w:t>
      </w:r>
    </w:p>
    <w:p w14:paraId="0000005E" w14:textId="4AB3E6FA" w:rsidR="0015326F" w:rsidRPr="0063014A" w:rsidRDefault="006A5248" w:rsidP="002E11BD">
      <w:pPr>
        <w:spacing w:line="480" w:lineRule="auto"/>
        <w:rPr>
          <w:rFonts w:ascii="Times New Roman" w:hAnsi="Times New Roman" w:cs="Times New Roman"/>
          <w:sz w:val="22"/>
          <w:szCs w:val="22"/>
        </w:rPr>
      </w:pPr>
      <w:r w:rsidRPr="0063014A">
        <w:rPr>
          <w:rFonts w:ascii="Times New Roman" w:hAnsi="Times New Roman" w:cs="Times New Roman"/>
          <w:sz w:val="22"/>
          <w:szCs w:val="22"/>
        </w:rPr>
        <w:t>In this</w:t>
      </w:r>
      <w:r w:rsidRPr="0063014A">
        <w:rPr>
          <w:rFonts w:ascii="Times New Roman" w:hAnsi="Times New Roman" w:cs="Times New Roman"/>
          <w:b/>
          <w:bCs/>
          <w:sz w:val="22"/>
          <w:szCs w:val="22"/>
        </w:rPr>
        <w:t xml:space="preserve"> </w:t>
      </w:r>
      <w:r w:rsidRPr="0063014A">
        <w:rPr>
          <w:rFonts w:ascii="Times New Roman" w:hAnsi="Times New Roman" w:cs="Times New Roman"/>
          <w:sz w:val="22"/>
          <w:szCs w:val="22"/>
        </w:rPr>
        <w:t>large nationally representative sample of cardiovascular ED presentations, we</w:t>
      </w:r>
      <w:r w:rsidR="00146078" w:rsidRPr="0063014A">
        <w:rPr>
          <w:rFonts w:ascii="Times New Roman" w:hAnsi="Times New Roman" w:cs="Times New Roman"/>
          <w:sz w:val="22"/>
          <w:szCs w:val="22"/>
        </w:rPr>
        <w:t xml:space="preserve"> demonstrate differences in baseline disease burden, CVD susceptibility, and clinical outcomes of men and women. Whilst women appeared lower risk overall, their risk of death was augmented within specific CVDs, indicating potential target areas for healthcare </w:t>
      </w:r>
      <w:r w:rsidR="001838AA" w:rsidRPr="0063014A">
        <w:rPr>
          <w:rFonts w:ascii="Times New Roman" w:hAnsi="Times New Roman" w:cs="Times New Roman"/>
          <w:sz w:val="22"/>
          <w:szCs w:val="22"/>
        </w:rPr>
        <w:t xml:space="preserve">education and </w:t>
      </w:r>
      <w:r w:rsidR="00146078" w:rsidRPr="0063014A">
        <w:rPr>
          <w:rFonts w:ascii="Times New Roman" w:hAnsi="Times New Roman" w:cs="Times New Roman"/>
          <w:sz w:val="22"/>
          <w:szCs w:val="22"/>
        </w:rPr>
        <w:t>improvement. Thus, our findings highlight differences in healthcare needs of men and women, which may be used to inform service planning and provision. In addition, our work encourages further research to understanding the underlying factors driving differential CVD patterns and outcomes in men and women.</w:t>
      </w:r>
    </w:p>
    <w:p w14:paraId="0000005F" w14:textId="77777777" w:rsidR="0015326F" w:rsidRPr="0063014A" w:rsidRDefault="0015326F" w:rsidP="002E11BD">
      <w:pPr>
        <w:spacing w:line="480" w:lineRule="auto"/>
        <w:rPr>
          <w:rFonts w:ascii="Times New Roman" w:hAnsi="Times New Roman" w:cs="Times New Roman"/>
          <w:sz w:val="22"/>
          <w:szCs w:val="22"/>
        </w:rPr>
      </w:pPr>
    </w:p>
    <w:p w14:paraId="00000060" w14:textId="77777777" w:rsidR="0015326F" w:rsidRPr="0063014A" w:rsidRDefault="00146078" w:rsidP="002E11BD">
      <w:pPr>
        <w:spacing w:line="480" w:lineRule="auto"/>
        <w:rPr>
          <w:rFonts w:ascii="Times New Roman" w:eastAsia="Times New Roman" w:hAnsi="Times New Roman" w:cs="Times New Roman"/>
          <w:b/>
          <w:color w:val="000000"/>
          <w:sz w:val="22"/>
          <w:szCs w:val="22"/>
        </w:rPr>
      </w:pPr>
      <w:r w:rsidRPr="0063014A">
        <w:rPr>
          <w:rFonts w:ascii="Times New Roman" w:eastAsia="Times New Roman" w:hAnsi="Times New Roman" w:cs="Times New Roman"/>
          <w:b/>
          <w:color w:val="000000"/>
          <w:sz w:val="22"/>
          <w:szCs w:val="22"/>
        </w:rPr>
        <w:t>Ethics statement</w:t>
      </w:r>
    </w:p>
    <w:p w14:paraId="00000061" w14:textId="77777777" w:rsidR="0015326F" w:rsidRPr="0063014A" w:rsidRDefault="00146078" w:rsidP="002E11BD">
      <w:pPr>
        <w:spacing w:line="480" w:lineRule="auto"/>
        <w:rPr>
          <w:rFonts w:ascii="Times New Roman" w:eastAsia="Times New Roman" w:hAnsi="Times New Roman" w:cs="Times New Roman"/>
          <w:color w:val="000000"/>
          <w:sz w:val="22"/>
          <w:szCs w:val="22"/>
        </w:rPr>
      </w:pPr>
      <w:r w:rsidRPr="0063014A">
        <w:rPr>
          <w:rFonts w:ascii="Times New Roman" w:eastAsia="Times New Roman" w:hAnsi="Times New Roman" w:cs="Times New Roman"/>
          <w:color w:val="000000"/>
          <w:sz w:val="22"/>
          <w:szCs w:val="22"/>
        </w:rPr>
        <w:t>This study was conducted using anonymised routine health data. Ethical approval was not required.</w:t>
      </w:r>
    </w:p>
    <w:p w14:paraId="00000062" w14:textId="77777777" w:rsidR="0015326F" w:rsidRPr="0063014A" w:rsidRDefault="0015326F" w:rsidP="002E11BD">
      <w:pPr>
        <w:spacing w:line="480" w:lineRule="auto"/>
        <w:rPr>
          <w:rFonts w:ascii="Times New Roman" w:hAnsi="Times New Roman" w:cs="Times New Roman"/>
          <w:sz w:val="22"/>
          <w:szCs w:val="22"/>
        </w:rPr>
      </w:pPr>
    </w:p>
    <w:p w14:paraId="00000063" w14:textId="77777777" w:rsidR="0015326F" w:rsidRPr="0063014A" w:rsidRDefault="00146078" w:rsidP="002E11BD">
      <w:pPr>
        <w:spacing w:line="480" w:lineRule="auto"/>
        <w:rPr>
          <w:rFonts w:ascii="Times New Roman" w:eastAsia="Times New Roman" w:hAnsi="Times New Roman" w:cs="Times New Roman"/>
          <w:b/>
          <w:color w:val="000000"/>
          <w:sz w:val="22"/>
          <w:szCs w:val="22"/>
        </w:rPr>
      </w:pPr>
      <w:r w:rsidRPr="0063014A">
        <w:rPr>
          <w:rFonts w:ascii="Times New Roman" w:eastAsia="Times New Roman" w:hAnsi="Times New Roman" w:cs="Times New Roman"/>
          <w:b/>
          <w:color w:val="000000"/>
          <w:sz w:val="22"/>
          <w:szCs w:val="22"/>
        </w:rPr>
        <w:lastRenderedPageBreak/>
        <w:t>Data availability statement</w:t>
      </w:r>
    </w:p>
    <w:p w14:paraId="00000064" w14:textId="5194A446" w:rsidR="0015326F" w:rsidRPr="0063014A" w:rsidRDefault="00146078" w:rsidP="002E11BD">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 xml:space="preserve">The data underlying this article are </w:t>
      </w:r>
      <w:sdt>
        <w:sdtPr>
          <w:rPr>
            <w:rFonts w:ascii="Times New Roman" w:hAnsi="Times New Roman" w:cs="Times New Roman"/>
            <w:sz w:val="22"/>
            <w:szCs w:val="22"/>
          </w:rPr>
          <w:tag w:val="goog_rdk_69"/>
          <w:id w:val="1354149771"/>
        </w:sdtPr>
        <w:sdtContent/>
      </w:sdt>
      <w:r w:rsidRPr="0063014A">
        <w:rPr>
          <w:rFonts w:ascii="Times New Roman" w:eastAsia="Times New Roman" w:hAnsi="Times New Roman" w:cs="Times New Roman"/>
          <w:sz w:val="22"/>
          <w:szCs w:val="22"/>
        </w:rPr>
        <w:t xml:space="preserve">available </w:t>
      </w:r>
      <w:r w:rsidR="00FB54F6" w:rsidRPr="0063014A">
        <w:rPr>
          <w:rFonts w:ascii="Times New Roman" w:eastAsia="Times New Roman" w:hAnsi="Times New Roman" w:cs="Times New Roman"/>
          <w:sz w:val="22"/>
          <w:szCs w:val="22"/>
        </w:rPr>
        <w:t xml:space="preserve">through the Nationwide Emergency Department Sample (NEDS) at </w:t>
      </w:r>
      <w:hyperlink r:id="rId11" w:history="1">
        <w:r w:rsidR="00FB54F6" w:rsidRPr="0063014A">
          <w:rPr>
            <w:rStyle w:val="Hyperlink"/>
            <w:rFonts w:ascii="Times New Roman" w:eastAsia="Times New Roman" w:hAnsi="Times New Roman" w:cs="Times New Roman"/>
            <w:sz w:val="22"/>
            <w:szCs w:val="22"/>
          </w:rPr>
          <w:t>https://www.hcup-us.ahrq.gov/nedsoverview.jsp</w:t>
        </w:r>
      </w:hyperlink>
      <w:r w:rsidR="00FB54F6" w:rsidRPr="0063014A">
        <w:rPr>
          <w:rFonts w:ascii="Times New Roman" w:eastAsia="Times New Roman" w:hAnsi="Times New Roman" w:cs="Times New Roman"/>
          <w:sz w:val="22"/>
          <w:szCs w:val="22"/>
        </w:rPr>
        <w:t>.</w:t>
      </w:r>
    </w:p>
    <w:p w14:paraId="00000065" w14:textId="77777777" w:rsidR="0015326F" w:rsidRPr="0063014A" w:rsidRDefault="0015326F" w:rsidP="002E11BD">
      <w:pPr>
        <w:spacing w:line="480" w:lineRule="auto"/>
        <w:rPr>
          <w:rFonts w:ascii="Times New Roman" w:eastAsia="Times New Roman" w:hAnsi="Times New Roman" w:cs="Times New Roman"/>
          <w:sz w:val="22"/>
          <w:szCs w:val="22"/>
        </w:rPr>
      </w:pPr>
    </w:p>
    <w:p w14:paraId="00000066" w14:textId="77777777" w:rsidR="0015326F" w:rsidRPr="0063014A" w:rsidRDefault="00146078" w:rsidP="002E11BD">
      <w:pPr>
        <w:spacing w:line="480" w:lineRule="auto"/>
        <w:rPr>
          <w:rFonts w:ascii="Times New Roman" w:eastAsia="Times New Roman" w:hAnsi="Times New Roman" w:cs="Times New Roman"/>
          <w:b/>
          <w:sz w:val="22"/>
          <w:szCs w:val="22"/>
        </w:rPr>
      </w:pPr>
      <w:r w:rsidRPr="0063014A">
        <w:rPr>
          <w:rFonts w:ascii="Times New Roman" w:eastAsia="Times New Roman" w:hAnsi="Times New Roman" w:cs="Times New Roman"/>
          <w:b/>
          <w:sz w:val="22"/>
          <w:szCs w:val="22"/>
        </w:rPr>
        <w:t>Funding</w:t>
      </w:r>
    </w:p>
    <w:p w14:paraId="5BA6C2D8" w14:textId="77777777" w:rsidR="005F74B3" w:rsidRPr="0063014A" w:rsidRDefault="00146078" w:rsidP="002E11BD">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ZR-E recognizes the National Institute for Health Research (NIHR) Integrated Academic Training programme which supports her Academic Clinical Lectureship post and was also supported by British Heart Foundation Clinical Research Training Fellowship No. FS/17/81/33318.</w:t>
      </w:r>
      <w:r w:rsidR="00892305" w:rsidRPr="0063014A">
        <w:rPr>
          <w:rFonts w:ascii="Times New Roman" w:eastAsia="Times New Roman" w:hAnsi="Times New Roman" w:cs="Times New Roman"/>
          <w:sz w:val="22"/>
          <w:szCs w:val="22"/>
        </w:rPr>
        <w:t xml:space="preserve"> SEP acknowledges support from the National Institute for Health Research (NIHR) Biomedical Research Centre at Barts. This work was supported by Health Data Research UK, an initiative funded by UK Research and Innovation, Department of </w:t>
      </w:r>
      <w:proofErr w:type="gramStart"/>
      <w:r w:rsidR="00892305" w:rsidRPr="0063014A">
        <w:rPr>
          <w:rFonts w:ascii="Times New Roman" w:eastAsia="Times New Roman" w:hAnsi="Times New Roman" w:cs="Times New Roman"/>
          <w:sz w:val="22"/>
          <w:szCs w:val="22"/>
        </w:rPr>
        <w:t>Health</w:t>
      </w:r>
      <w:proofErr w:type="gramEnd"/>
      <w:r w:rsidR="00892305" w:rsidRPr="0063014A">
        <w:rPr>
          <w:rFonts w:ascii="Times New Roman" w:eastAsia="Times New Roman" w:hAnsi="Times New Roman" w:cs="Times New Roman"/>
          <w:sz w:val="22"/>
          <w:szCs w:val="22"/>
        </w:rPr>
        <w:t xml:space="preserve"> and Social Care (England) and the devolved administrations, and leading medical research charities. LS was named National New Investigator by the Heart and Stroke Foundation of Canada and holds a Clinical Research Chair in Big Data and Cardiovascular Outcomes at the University of Ottawa.</w:t>
      </w:r>
    </w:p>
    <w:p w14:paraId="03CA3DAF" w14:textId="77777777" w:rsidR="005F74B3" w:rsidRPr="0063014A" w:rsidRDefault="005F74B3" w:rsidP="002E11BD">
      <w:pPr>
        <w:spacing w:line="480" w:lineRule="auto"/>
        <w:rPr>
          <w:rFonts w:ascii="Times New Roman" w:eastAsia="Times New Roman" w:hAnsi="Times New Roman" w:cs="Times New Roman"/>
          <w:sz w:val="22"/>
          <w:szCs w:val="22"/>
        </w:rPr>
      </w:pPr>
    </w:p>
    <w:p w14:paraId="0A0E8F97" w14:textId="676A8404" w:rsidR="005F74B3" w:rsidRPr="0063014A" w:rsidRDefault="005F74B3" w:rsidP="002E11BD">
      <w:pPr>
        <w:spacing w:line="480" w:lineRule="auto"/>
        <w:rPr>
          <w:rFonts w:ascii="Times New Roman" w:eastAsia="Times New Roman" w:hAnsi="Times New Roman" w:cs="Times New Roman"/>
          <w:b/>
          <w:bCs/>
          <w:sz w:val="22"/>
          <w:szCs w:val="22"/>
        </w:rPr>
      </w:pPr>
      <w:r w:rsidRPr="0063014A">
        <w:rPr>
          <w:rFonts w:ascii="Times New Roman" w:eastAsia="Times New Roman" w:hAnsi="Times New Roman" w:cs="Times New Roman"/>
          <w:b/>
          <w:bCs/>
          <w:sz w:val="22"/>
          <w:szCs w:val="22"/>
        </w:rPr>
        <w:t>Conflict of interest</w:t>
      </w:r>
    </w:p>
    <w:p w14:paraId="0CF75134" w14:textId="4FC42AA8" w:rsidR="005F74B3" w:rsidRPr="0063014A" w:rsidRDefault="005F74B3" w:rsidP="002E11BD">
      <w:pPr>
        <w:spacing w:line="480" w:lineRule="auto"/>
        <w:rPr>
          <w:rFonts w:ascii="Times New Roman" w:eastAsia="Times New Roman" w:hAnsi="Times New Roman" w:cs="Times New Roman"/>
          <w:sz w:val="22"/>
          <w:szCs w:val="22"/>
        </w:rPr>
      </w:pPr>
      <w:r w:rsidRPr="0063014A">
        <w:rPr>
          <w:rFonts w:ascii="Times New Roman" w:eastAsia="Times New Roman" w:hAnsi="Times New Roman" w:cs="Times New Roman"/>
          <w:sz w:val="22"/>
          <w:szCs w:val="22"/>
        </w:rPr>
        <w:t>None declared.</w:t>
      </w:r>
    </w:p>
    <w:p w14:paraId="00000067" w14:textId="00AD0E69" w:rsidR="0015326F" w:rsidRPr="0063014A" w:rsidRDefault="00146078" w:rsidP="002E11BD">
      <w:pPr>
        <w:spacing w:line="480" w:lineRule="auto"/>
        <w:rPr>
          <w:rFonts w:ascii="Times New Roman" w:eastAsia="Times New Roman" w:hAnsi="Times New Roman" w:cs="Times New Roman"/>
          <w:sz w:val="22"/>
          <w:szCs w:val="22"/>
        </w:rPr>
      </w:pPr>
      <w:r w:rsidRPr="0063014A">
        <w:rPr>
          <w:rFonts w:ascii="Times New Roman" w:hAnsi="Times New Roman" w:cs="Times New Roman"/>
          <w:sz w:val="22"/>
          <w:szCs w:val="22"/>
        </w:rPr>
        <w:br w:type="page"/>
      </w:r>
    </w:p>
    <w:p w14:paraId="00000068" w14:textId="77777777" w:rsidR="0015326F" w:rsidRPr="0063014A" w:rsidRDefault="00146078" w:rsidP="002E11BD">
      <w:pPr>
        <w:spacing w:line="480" w:lineRule="auto"/>
        <w:rPr>
          <w:rFonts w:ascii="Times New Roman" w:eastAsia="Times New Roman" w:hAnsi="Times New Roman" w:cs="Times New Roman"/>
          <w:b/>
          <w:color w:val="000000"/>
          <w:sz w:val="22"/>
          <w:szCs w:val="22"/>
        </w:rPr>
      </w:pPr>
      <w:r w:rsidRPr="0063014A">
        <w:rPr>
          <w:rFonts w:ascii="Times New Roman" w:eastAsia="Times New Roman" w:hAnsi="Times New Roman" w:cs="Times New Roman"/>
          <w:b/>
          <w:color w:val="000000"/>
          <w:sz w:val="22"/>
          <w:szCs w:val="22"/>
        </w:rPr>
        <w:lastRenderedPageBreak/>
        <w:t>References</w:t>
      </w:r>
    </w:p>
    <w:p w14:paraId="6FE8B951" w14:textId="7C05F244" w:rsidR="009261AB" w:rsidRPr="0063014A" w:rsidRDefault="007A38CD"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eastAsia="Times New Roman" w:hAnsi="Times New Roman" w:cs="Times New Roman"/>
          <w:sz w:val="22"/>
          <w:szCs w:val="22"/>
        </w:rPr>
        <w:fldChar w:fldCharType="begin" w:fldLock="1"/>
      </w:r>
      <w:r w:rsidRPr="0063014A">
        <w:rPr>
          <w:rFonts w:ascii="Times New Roman" w:eastAsia="Times New Roman" w:hAnsi="Times New Roman" w:cs="Times New Roman"/>
          <w:sz w:val="22"/>
          <w:szCs w:val="22"/>
        </w:rPr>
        <w:instrText xml:space="preserve">ADDIN Mendeley Bibliography CSL_BIBLIOGRAPHY </w:instrText>
      </w:r>
      <w:r w:rsidRPr="0063014A">
        <w:rPr>
          <w:rFonts w:ascii="Times New Roman" w:eastAsia="Times New Roman" w:hAnsi="Times New Roman" w:cs="Times New Roman"/>
          <w:sz w:val="22"/>
          <w:szCs w:val="22"/>
        </w:rPr>
        <w:fldChar w:fldCharType="separate"/>
      </w:r>
      <w:r w:rsidR="009261AB" w:rsidRPr="0063014A">
        <w:rPr>
          <w:rFonts w:ascii="Times New Roman" w:hAnsi="Times New Roman" w:cs="Times New Roman"/>
          <w:noProof/>
          <w:sz w:val="22"/>
        </w:rPr>
        <w:t>1.</w:t>
      </w:r>
      <w:r w:rsidR="009261AB" w:rsidRPr="0063014A">
        <w:rPr>
          <w:rFonts w:ascii="Times New Roman" w:hAnsi="Times New Roman" w:cs="Times New Roman"/>
          <w:noProof/>
          <w:sz w:val="22"/>
        </w:rPr>
        <w:tab/>
        <w:t xml:space="preserve">Timmis A, Vardas P, Townsend N, Torbica A, Katus H, De Smedt D, Gale CP, Maggioni AP, Petersen SE, Huculeci R, </w:t>
      </w:r>
      <w:r w:rsidR="008A29BF">
        <w:rPr>
          <w:rFonts w:ascii="Times New Roman" w:hAnsi="Times New Roman" w:cs="Times New Roman"/>
          <w:noProof/>
          <w:sz w:val="22"/>
        </w:rPr>
        <w:t>et al</w:t>
      </w:r>
      <w:r w:rsidR="009261AB" w:rsidRPr="0063014A">
        <w:rPr>
          <w:rFonts w:ascii="Times New Roman" w:hAnsi="Times New Roman" w:cs="Times New Roman"/>
          <w:noProof/>
          <w:sz w:val="22"/>
        </w:rPr>
        <w:t xml:space="preserve">. European Society of Cardiology: cardiovascular disease statistics 2021. </w:t>
      </w:r>
      <w:r w:rsidR="009261AB" w:rsidRPr="0063014A">
        <w:rPr>
          <w:rFonts w:ascii="Times New Roman" w:hAnsi="Times New Roman" w:cs="Times New Roman"/>
          <w:i/>
          <w:iCs/>
          <w:noProof/>
          <w:sz w:val="22"/>
        </w:rPr>
        <w:t>Eur Heart J</w:t>
      </w:r>
      <w:r w:rsidR="009261AB" w:rsidRPr="0063014A">
        <w:rPr>
          <w:rFonts w:ascii="Times New Roman" w:hAnsi="Times New Roman" w:cs="Times New Roman"/>
          <w:noProof/>
          <w:sz w:val="22"/>
        </w:rPr>
        <w:t>. 2022;43:716–799.</w:t>
      </w:r>
    </w:p>
    <w:p w14:paraId="4E1A3988"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w:t>
      </w:r>
      <w:r w:rsidRPr="0063014A">
        <w:rPr>
          <w:rFonts w:ascii="Times New Roman" w:hAnsi="Times New Roman" w:cs="Times New Roman"/>
          <w:noProof/>
          <w:sz w:val="22"/>
        </w:rPr>
        <w:tab/>
        <w:t xml:space="preserve">Mosca L, Barrett-Connor E, Kass Wenger N. Sex/Gender Differences in Cardiovascular Disease Prevention. </w:t>
      </w:r>
      <w:r w:rsidRPr="0063014A">
        <w:rPr>
          <w:rFonts w:ascii="Times New Roman" w:hAnsi="Times New Roman" w:cs="Times New Roman"/>
          <w:i/>
          <w:iCs/>
          <w:noProof/>
          <w:sz w:val="22"/>
        </w:rPr>
        <w:t>Circulation</w:t>
      </w:r>
      <w:r w:rsidRPr="0063014A">
        <w:rPr>
          <w:rFonts w:ascii="Times New Roman" w:hAnsi="Times New Roman" w:cs="Times New Roman"/>
          <w:noProof/>
          <w:sz w:val="22"/>
        </w:rPr>
        <w:t>. 2011;124:2145–2154.</w:t>
      </w:r>
    </w:p>
    <w:p w14:paraId="5F1DFFD4"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w:t>
      </w:r>
      <w:r w:rsidRPr="0063014A">
        <w:rPr>
          <w:rFonts w:ascii="Times New Roman" w:hAnsi="Times New Roman" w:cs="Times New Roman"/>
          <w:noProof/>
          <w:sz w:val="22"/>
        </w:rPr>
        <w:tab/>
        <w:t xml:space="preserve">Haider A, Bengs S, Luu J, Osto E, Siller-Matula JM, Muka T, Gebhard C. Sex and gender in cardiovascular medicine: Presentation and outcomes of acute coronary syndrome. </w:t>
      </w:r>
      <w:r w:rsidRPr="0063014A">
        <w:rPr>
          <w:rFonts w:ascii="Times New Roman" w:hAnsi="Times New Roman" w:cs="Times New Roman"/>
          <w:i/>
          <w:iCs/>
          <w:noProof/>
          <w:sz w:val="22"/>
        </w:rPr>
        <w:t>Eur Heart J</w:t>
      </w:r>
      <w:r w:rsidRPr="0063014A">
        <w:rPr>
          <w:rFonts w:ascii="Times New Roman" w:hAnsi="Times New Roman" w:cs="Times New Roman"/>
          <w:noProof/>
          <w:sz w:val="22"/>
        </w:rPr>
        <w:t>. 2020;41:1328–1336.</w:t>
      </w:r>
    </w:p>
    <w:p w14:paraId="1CEC57A9"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4.</w:t>
      </w:r>
      <w:r w:rsidRPr="0063014A">
        <w:rPr>
          <w:rFonts w:ascii="Times New Roman" w:hAnsi="Times New Roman" w:cs="Times New Roman"/>
          <w:noProof/>
          <w:sz w:val="22"/>
        </w:rPr>
        <w:tab/>
        <w:t xml:space="preserve">Gerdts E, Regitz-Zagrosek V. Sex differences in cardiometabolic disorders. </w:t>
      </w:r>
      <w:r w:rsidRPr="0063014A">
        <w:rPr>
          <w:rFonts w:ascii="Times New Roman" w:hAnsi="Times New Roman" w:cs="Times New Roman"/>
          <w:i/>
          <w:iCs/>
          <w:noProof/>
          <w:sz w:val="22"/>
        </w:rPr>
        <w:t>Nat Med</w:t>
      </w:r>
      <w:r w:rsidRPr="0063014A">
        <w:rPr>
          <w:rFonts w:ascii="Times New Roman" w:hAnsi="Times New Roman" w:cs="Times New Roman"/>
          <w:noProof/>
          <w:sz w:val="22"/>
        </w:rPr>
        <w:t>. 2019;25:1657–1666.</w:t>
      </w:r>
    </w:p>
    <w:p w14:paraId="31EBBA99"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5.</w:t>
      </w:r>
      <w:r w:rsidRPr="0063014A">
        <w:rPr>
          <w:rFonts w:ascii="Times New Roman" w:hAnsi="Times New Roman" w:cs="Times New Roman"/>
          <w:noProof/>
          <w:sz w:val="22"/>
        </w:rPr>
        <w:tab/>
        <w:t xml:space="preserve">Osika Friberg I, Krantz G, Määttä S, Järbrink K. Sex differences in health care consumption in Sweden: A register-based cross-sectional study. </w:t>
      </w:r>
      <w:r w:rsidRPr="0063014A">
        <w:rPr>
          <w:rFonts w:ascii="Times New Roman" w:hAnsi="Times New Roman" w:cs="Times New Roman"/>
          <w:i/>
          <w:iCs/>
          <w:noProof/>
          <w:sz w:val="22"/>
        </w:rPr>
        <w:t>Scand J Public Health</w:t>
      </w:r>
      <w:r w:rsidRPr="0063014A">
        <w:rPr>
          <w:rFonts w:ascii="Times New Roman" w:hAnsi="Times New Roman" w:cs="Times New Roman"/>
          <w:noProof/>
          <w:sz w:val="22"/>
        </w:rPr>
        <w:t>. 2016;44:264–273.</w:t>
      </w:r>
    </w:p>
    <w:p w14:paraId="3B624F02"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6.</w:t>
      </w:r>
      <w:r w:rsidRPr="0063014A">
        <w:rPr>
          <w:rFonts w:ascii="Times New Roman" w:hAnsi="Times New Roman" w:cs="Times New Roman"/>
          <w:noProof/>
          <w:sz w:val="22"/>
        </w:rPr>
        <w:tab/>
        <w:t xml:space="preserve">Pinkhasov RM, Wong J, Kashanian J, Lee M, Samadi DB, Pinkhasov MM, Shabsigh R. Are men shortchanged on health? Perspective on health care utilization and health risk behavior in men and women in the United States. </w:t>
      </w:r>
      <w:r w:rsidRPr="0063014A">
        <w:rPr>
          <w:rFonts w:ascii="Times New Roman" w:hAnsi="Times New Roman" w:cs="Times New Roman"/>
          <w:i/>
          <w:iCs/>
          <w:noProof/>
          <w:sz w:val="22"/>
        </w:rPr>
        <w:t>Int J Clin Pract</w:t>
      </w:r>
      <w:r w:rsidRPr="0063014A">
        <w:rPr>
          <w:rFonts w:ascii="Times New Roman" w:hAnsi="Times New Roman" w:cs="Times New Roman"/>
          <w:noProof/>
          <w:sz w:val="22"/>
        </w:rPr>
        <w:t>. 2010;64:475–487.</w:t>
      </w:r>
    </w:p>
    <w:p w14:paraId="457DC7E2"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7.</w:t>
      </w:r>
      <w:r w:rsidRPr="0063014A">
        <w:rPr>
          <w:rFonts w:ascii="Times New Roman" w:hAnsi="Times New Roman" w:cs="Times New Roman"/>
          <w:noProof/>
          <w:sz w:val="22"/>
        </w:rPr>
        <w:tab/>
        <w:t xml:space="preserve">Redondo-Sendino Á, Guallar-Castillón P, Banegas JR, Rodríguez-Artalejo F. Gender differences in the utilization of health-care services among the older adult population of Spain. </w:t>
      </w:r>
      <w:r w:rsidRPr="0063014A">
        <w:rPr>
          <w:rFonts w:ascii="Times New Roman" w:hAnsi="Times New Roman" w:cs="Times New Roman"/>
          <w:i/>
          <w:iCs/>
          <w:noProof/>
          <w:sz w:val="22"/>
        </w:rPr>
        <w:t>BMC Public Health</w:t>
      </w:r>
      <w:r w:rsidRPr="0063014A">
        <w:rPr>
          <w:rFonts w:ascii="Times New Roman" w:hAnsi="Times New Roman" w:cs="Times New Roman"/>
          <w:noProof/>
          <w:sz w:val="22"/>
        </w:rPr>
        <w:t>. 2006;6:155.</w:t>
      </w:r>
    </w:p>
    <w:p w14:paraId="0569FFDF"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8.</w:t>
      </w:r>
      <w:r w:rsidRPr="0063014A">
        <w:rPr>
          <w:rFonts w:ascii="Times New Roman" w:hAnsi="Times New Roman" w:cs="Times New Roman"/>
          <w:noProof/>
          <w:sz w:val="22"/>
        </w:rPr>
        <w:tab/>
        <w:t xml:space="preserve">Laverty AA, Bottle A, Kim S-H, Visani B, Majeed A, Millett C, Vamos EP. Gender differences in hospital admissions for major cardiovascular events and procedures in people with and without diabetes in England: a nationwide study 2004–2014. </w:t>
      </w:r>
      <w:r w:rsidRPr="0063014A">
        <w:rPr>
          <w:rFonts w:ascii="Times New Roman" w:hAnsi="Times New Roman" w:cs="Times New Roman"/>
          <w:i/>
          <w:iCs/>
          <w:noProof/>
          <w:sz w:val="22"/>
        </w:rPr>
        <w:t>Cardiovasc Diabetol</w:t>
      </w:r>
      <w:r w:rsidRPr="0063014A">
        <w:rPr>
          <w:rFonts w:ascii="Times New Roman" w:hAnsi="Times New Roman" w:cs="Times New Roman"/>
          <w:noProof/>
          <w:sz w:val="22"/>
        </w:rPr>
        <w:t>. 2017;16:100.</w:t>
      </w:r>
    </w:p>
    <w:p w14:paraId="4E89CE86"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9.</w:t>
      </w:r>
      <w:r w:rsidRPr="0063014A">
        <w:rPr>
          <w:rFonts w:ascii="Times New Roman" w:hAnsi="Times New Roman" w:cs="Times New Roman"/>
          <w:noProof/>
          <w:sz w:val="22"/>
        </w:rPr>
        <w:tab/>
        <w:t xml:space="preserve">Pinaire J, Azé J, Bringay S, Cayla G, Landais P. Hospital burden of coronary artery disease: Trends of myocardial infarction and/or percutaneous coronary interventions in France 2009–2014. </w:t>
      </w:r>
      <w:r w:rsidRPr="0063014A">
        <w:rPr>
          <w:rFonts w:ascii="Times New Roman" w:hAnsi="Times New Roman" w:cs="Times New Roman"/>
          <w:i/>
          <w:iCs/>
          <w:noProof/>
          <w:sz w:val="22"/>
        </w:rPr>
        <w:t>PLoS One</w:t>
      </w:r>
      <w:r w:rsidRPr="0063014A">
        <w:rPr>
          <w:rFonts w:ascii="Times New Roman" w:hAnsi="Times New Roman" w:cs="Times New Roman"/>
          <w:noProof/>
          <w:sz w:val="22"/>
        </w:rPr>
        <w:t>. 2019;14:e0215649.</w:t>
      </w:r>
    </w:p>
    <w:p w14:paraId="17C4D395"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10.</w:t>
      </w:r>
      <w:r w:rsidRPr="0063014A">
        <w:rPr>
          <w:rFonts w:ascii="Times New Roman" w:hAnsi="Times New Roman" w:cs="Times New Roman"/>
          <w:noProof/>
          <w:sz w:val="22"/>
        </w:rPr>
        <w:tab/>
        <w:t xml:space="preserve">Milcent C, Dormont B, Durand-Zaleski I, Steg PG. Gender Differences in Hospital Mortality and Use of Percutaneous Coronary Intervention in Acute Myocardial Infarction. </w:t>
      </w:r>
      <w:r w:rsidRPr="0063014A">
        <w:rPr>
          <w:rFonts w:ascii="Times New Roman" w:hAnsi="Times New Roman" w:cs="Times New Roman"/>
          <w:i/>
          <w:iCs/>
          <w:noProof/>
          <w:sz w:val="22"/>
        </w:rPr>
        <w:t>Circulation</w:t>
      </w:r>
      <w:r w:rsidRPr="0063014A">
        <w:rPr>
          <w:rFonts w:ascii="Times New Roman" w:hAnsi="Times New Roman" w:cs="Times New Roman"/>
          <w:noProof/>
          <w:sz w:val="22"/>
        </w:rPr>
        <w:t>. 2007;115:833–839.</w:t>
      </w:r>
    </w:p>
    <w:p w14:paraId="74F5B9FE" w14:textId="2C62C34F"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lastRenderedPageBreak/>
        <w:t>11.</w:t>
      </w:r>
      <w:r w:rsidRPr="0063014A">
        <w:rPr>
          <w:rFonts w:ascii="Times New Roman" w:hAnsi="Times New Roman" w:cs="Times New Roman"/>
          <w:noProof/>
          <w:sz w:val="22"/>
        </w:rPr>
        <w:tab/>
        <w:t xml:space="preserve">Hao Y, Liu J, Liu J, Yang N, Smith SC, Huo Y, Fonarow GC, Ge J, Taubert KA, Morgan L, </w:t>
      </w:r>
      <w:r w:rsidR="008A29BF">
        <w:rPr>
          <w:rFonts w:ascii="Times New Roman" w:hAnsi="Times New Roman" w:cs="Times New Roman"/>
          <w:noProof/>
          <w:sz w:val="22"/>
        </w:rPr>
        <w:t>et al</w:t>
      </w:r>
      <w:r w:rsidRPr="0063014A">
        <w:rPr>
          <w:rFonts w:ascii="Times New Roman" w:hAnsi="Times New Roman" w:cs="Times New Roman"/>
          <w:noProof/>
          <w:sz w:val="22"/>
        </w:rPr>
        <w:t xml:space="preserve">. Sex Differences in In-Hospital Management and Outcomes of Patients With Acute Coronary Syndrome. </w:t>
      </w:r>
      <w:r w:rsidRPr="0063014A">
        <w:rPr>
          <w:rFonts w:ascii="Times New Roman" w:hAnsi="Times New Roman" w:cs="Times New Roman"/>
          <w:i/>
          <w:iCs/>
          <w:noProof/>
          <w:sz w:val="22"/>
        </w:rPr>
        <w:t>Circulation</w:t>
      </w:r>
      <w:r w:rsidRPr="0063014A">
        <w:rPr>
          <w:rFonts w:ascii="Times New Roman" w:hAnsi="Times New Roman" w:cs="Times New Roman"/>
          <w:noProof/>
          <w:sz w:val="22"/>
        </w:rPr>
        <w:t>. 2019;139:1776–1785.</w:t>
      </w:r>
    </w:p>
    <w:p w14:paraId="11ED2E53"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12.</w:t>
      </w:r>
      <w:r w:rsidRPr="0063014A">
        <w:rPr>
          <w:rFonts w:ascii="Times New Roman" w:hAnsi="Times New Roman" w:cs="Times New Roman"/>
          <w:noProof/>
          <w:sz w:val="22"/>
        </w:rPr>
        <w:tab/>
        <w:t xml:space="preserve">Candel BG, Dap S, Raven W, Lameijer H, Gaakeer MI, de Jonge E, de Groot B. Sex differences in clinical presentation and risk stratification in the Emergency Department: An observational multicenter cohort study. </w:t>
      </w:r>
      <w:r w:rsidRPr="0063014A">
        <w:rPr>
          <w:rFonts w:ascii="Times New Roman" w:hAnsi="Times New Roman" w:cs="Times New Roman"/>
          <w:i/>
          <w:iCs/>
          <w:noProof/>
          <w:sz w:val="22"/>
        </w:rPr>
        <w:t>Eur J Intern Med</w:t>
      </w:r>
      <w:r w:rsidRPr="0063014A">
        <w:rPr>
          <w:rFonts w:ascii="Times New Roman" w:hAnsi="Times New Roman" w:cs="Times New Roman"/>
          <w:noProof/>
          <w:sz w:val="22"/>
        </w:rPr>
        <w:t>. 2022;95:74–79.</w:t>
      </w:r>
    </w:p>
    <w:p w14:paraId="5316F31A"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13.</w:t>
      </w:r>
      <w:r w:rsidRPr="0063014A">
        <w:rPr>
          <w:rFonts w:ascii="Times New Roman" w:hAnsi="Times New Roman" w:cs="Times New Roman"/>
          <w:noProof/>
          <w:sz w:val="22"/>
        </w:rPr>
        <w:tab/>
        <w:t xml:space="preserve">Anson O, Carmel S, Levin M. Gender differences in the utilization of emergency department services. </w:t>
      </w:r>
      <w:r w:rsidRPr="0063014A">
        <w:rPr>
          <w:rFonts w:ascii="Times New Roman" w:hAnsi="Times New Roman" w:cs="Times New Roman"/>
          <w:i/>
          <w:iCs/>
          <w:noProof/>
          <w:sz w:val="22"/>
        </w:rPr>
        <w:t>Women Heal</w:t>
      </w:r>
      <w:r w:rsidRPr="0063014A">
        <w:rPr>
          <w:rFonts w:ascii="Times New Roman" w:hAnsi="Times New Roman" w:cs="Times New Roman"/>
          <w:noProof/>
          <w:sz w:val="22"/>
        </w:rPr>
        <w:t>. 1991;17:91–104.</w:t>
      </w:r>
    </w:p>
    <w:p w14:paraId="32791B31" w14:textId="63C6D7C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14.</w:t>
      </w:r>
      <w:r w:rsidRPr="0063014A">
        <w:rPr>
          <w:rFonts w:ascii="Times New Roman" w:hAnsi="Times New Roman" w:cs="Times New Roman"/>
          <w:noProof/>
          <w:sz w:val="22"/>
        </w:rPr>
        <w:tab/>
        <w:t xml:space="preserve">Chen PG, Tolpadi A, Elliott MN, Hays RD, Lehrman WG, Stark DS, Parast L. Gender Differences in Patients’ Experience of Care in the Emergency Department. </w:t>
      </w:r>
      <w:r w:rsidRPr="0063014A">
        <w:rPr>
          <w:rFonts w:ascii="Times New Roman" w:hAnsi="Times New Roman" w:cs="Times New Roman"/>
          <w:i/>
          <w:iCs/>
          <w:noProof/>
          <w:sz w:val="22"/>
        </w:rPr>
        <w:t>J Gen Intern Med</w:t>
      </w:r>
      <w:r w:rsidRPr="0063014A">
        <w:rPr>
          <w:rFonts w:ascii="Times New Roman" w:hAnsi="Times New Roman" w:cs="Times New Roman"/>
          <w:noProof/>
          <w:sz w:val="22"/>
        </w:rPr>
        <w:t>. 202</w:t>
      </w:r>
      <w:r w:rsidR="00824780">
        <w:rPr>
          <w:rFonts w:ascii="Times New Roman" w:hAnsi="Times New Roman" w:cs="Times New Roman"/>
          <w:noProof/>
          <w:sz w:val="22"/>
        </w:rPr>
        <w:t>2:37:676-679</w:t>
      </w:r>
      <w:r w:rsidRPr="0063014A">
        <w:rPr>
          <w:rFonts w:ascii="Times New Roman" w:hAnsi="Times New Roman" w:cs="Times New Roman"/>
          <w:noProof/>
          <w:sz w:val="22"/>
        </w:rPr>
        <w:t xml:space="preserve">. </w:t>
      </w:r>
    </w:p>
    <w:p w14:paraId="6B14EC1B"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15.</w:t>
      </w:r>
      <w:r w:rsidRPr="0063014A">
        <w:rPr>
          <w:rFonts w:ascii="Times New Roman" w:hAnsi="Times New Roman" w:cs="Times New Roman"/>
          <w:noProof/>
          <w:sz w:val="22"/>
        </w:rPr>
        <w:tab/>
        <w:t xml:space="preserve">Ruane L, H Greenslade J, Parsonage W, Hawkins T, Hammett C, Lam CS, Knowlman T, Doig S, Cullen L. Differences in Presentation, Management and Outcomes in Women and Men Presenting to an Emergency Department With Possible Cardiac Chest Pain. </w:t>
      </w:r>
      <w:r w:rsidRPr="0063014A">
        <w:rPr>
          <w:rFonts w:ascii="Times New Roman" w:hAnsi="Times New Roman" w:cs="Times New Roman"/>
          <w:i/>
          <w:iCs/>
          <w:noProof/>
          <w:sz w:val="22"/>
        </w:rPr>
        <w:t>Hear Lung Circ</w:t>
      </w:r>
      <w:r w:rsidRPr="0063014A">
        <w:rPr>
          <w:rFonts w:ascii="Times New Roman" w:hAnsi="Times New Roman" w:cs="Times New Roman"/>
          <w:noProof/>
          <w:sz w:val="22"/>
        </w:rPr>
        <w:t>. 2017;26:1282–1290.</w:t>
      </w:r>
    </w:p>
    <w:p w14:paraId="1CB2C8B0" w14:textId="6B6CA440"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16.</w:t>
      </w:r>
      <w:r w:rsidRPr="0063014A">
        <w:rPr>
          <w:rFonts w:ascii="Times New Roman" w:hAnsi="Times New Roman" w:cs="Times New Roman"/>
          <w:noProof/>
          <w:sz w:val="22"/>
        </w:rPr>
        <w:tab/>
        <w:t xml:space="preserve">Preciado SM, Sharp AL, Sun BC, Baecker A, Wu YL, Lee MS, Shen E, Ferencik M, Natsui S, Kawatkar AA, </w:t>
      </w:r>
      <w:r w:rsidR="00824780">
        <w:rPr>
          <w:rFonts w:ascii="Times New Roman" w:hAnsi="Times New Roman" w:cs="Times New Roman"/>
          <w:noProof/>
          <w:sz w:val="22"/>
        </w:rPr>
        <w:t>et al</w:t>
      </w:r>
      <w:r w:rsidRPr="0063014A">
        <w:rPr>
          <w:rFonts w:ascii="Times New Roman" w:hAnsi="Times New Roman" w:cs="Times New Roman"/>
          <w:noProof/>
          <w:sz w:val="22"/>
        </w:rPr>
        <w:t xml:space="preserve">. Evaluating Sex Disparities in the Emergency Department Management of Patients With Suspected Acute Coronary Syndrome. </w:t>
      </w:r>
      <w:r w:rsidRPr="0063014A">
        <w:rPr>
          <w:rFonts w:ascii="Times New Roman" w:hAnsi="Times New Roman" w:cs="Times New Roman"/>
          <w:i/>
          <w:iCs/>
          <w:noProof/>
          <w:sz w:val="22"/>
        </w:rPr>
        <w:t>Ann Emerg Med</w:t>
      </w:r>
      <w:r w:rsidRPr="0063014A">
        <w:rPr>
          <w:rFonts w:ascii="Times New Roman" w:hAnsi="Times New Roman" w:cs="Times New Roman"/>
          <w:noProof/>
          <w:sz w:val="22"/>
        </w:rPr>
        <w:t>. 2021;77:416–424.</w:t>
      </w:r>
    </w:p>
    <w:p w14:paraId="11C9CB9A"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17.</w:t>
      </w:r>
      <w:r w:rsidRPr="0063014A">
        <w:rPr>
          <w:rFonts w:ascii="Times New Roman" w:hAnsi="Times New Roman" w:cs="Times New Roman"/>
          <w:noProof/>
          <w:sz w:val="22"/>
        </w:rPr>
        <w:tab/>
        <w:t xml:space="preserve">Hess EP, Perry JJ, Calder LA, Thiruganasambandamoorthy V, Roger VL, Wells GA, Stiell IG. Sex differences in clinical presentation, management and outcome in emergency department patients with chest pain. </w:t>
      </w:r>
      <w:r w:rsidRPr="0063014A">
        <w:rPr>
          <w:rFonts w:ascii="Times New Roman" w:hAnsi="Times New Roman" w:cs="Times New Roman"/>
          <w:i/>
          <w:iCs/>
          <w:noProof/>
          <w:sz w:val="22"/>
        </w:rPr>
        <w:t>Can J Emerg Med</w:t>
      </w:r>
      <w:r w:rsidRPr="0063014A">
        <w:rPr>
          <w:rFonts w:ascii="Times New Roman" w:hAnsi="Times New Roman" w:cs="Times New Roman"/>
          <w:noProof/>
          <w:sz w:val="22"/>
        </w:rPr>
        <w:t>. 2010;12:405–413.</w:t>
      </w:r>
    </w:p>
    <w:p w14:paraId="05948740"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18.</w:t>
      </w:r>
      <w:r w:rsidRPr="0063014A">
        <w:rPr>
          <w:rFonts w:ascii="Times New Roman" w:hAnsi="Times New Roman" w:cs="Times New Roman"/>
          <w:noProof/>
          <w:sz w:val="22"/>
        </w:rPr>
        <w:tab/>
        <w:t xml:space="preserve">Van Oosterhout REM, De Boer AR, Maas AHEM, Rutten FH, Bots ML, Peters SAE. Sex Differences in Symptom Presentation in Acute Coronary Syndromes: A Systematic Review and Meta‐analysis. </w:t>
      </w:r>
      <w:r w:rsidRPr="0063014A">
        <w:rPr>
          <w:rFonts w:ascii="Times New Roman" w:hAnsi="Times New Roman" w:cs="Times New Roman"/>
          <w:i/>
          <w:iCs/>
          <w:noProof/>
          <w:sz w:val="22"/>
        </w:rPr>
        <w:t>J Am Heart Assoc</w:t>
      </w:r>
      <w:r w:rsidRPr="0063014A">
        <w:rPr>
          <w:rFonts w:ascii="Times New Roman" w:hAnsi="Times New Roman" w:cs="Times New Roman"/>
          <w:noProof/>
          <w:sz w:val="22"/>
        </w:rPr>
        <w:t>. 2020;9:e014733.</w:t>
      </w:r>
    </w:p>
    <w:p w14:paraId="2E154D7C"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19.</w:t>
      </w:r>
      <w:r w:rsidRPr="0063014A">
        <w:rPr>
          <w:rFonts w:ascii="Times New Roman" w:hAnsi="Times New Roman" w:cs="Times New Roman"/>
          <w:noProof/>
          <w:sz w:val="22"/>
        </w:rPr>
        <w:tab/>
        <w:t>Overview of the Nationwide Emergency Department Sample (NEDS). Available at https://www.hcup-us.ahrq.gov/nedsoverview.jsp. Accessed January 2, 2022.</w:t>
      </w:r>
    </w:p>
    <w:p w14:paraId="024A6079"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20.</w:t>
      </w:r>
      <w:r w:rsidRPr="0063014A">
        <w:rPr>
          <w:rFonts w:ascii="Times New Roman" w:hAnsi="Times New Roman" w:cs="Times New Roman"/>
          <w:noProof/>
          <w:sz w:val="22"/>
        </w:rPr>
        <w:tab/>
        <w:t>Checklist for Working with the NEDS. Available at https://www.hcup-us.ahrq.gov/db/nation/neds/nedschecklist.jsp. Accessed June 26, 2022.</w:t>
      </w:r>
    </w:p>
    <w:p w14:paraId="7A63ADF0"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21.</w:t>
      </w:r>
      <w:r w:rsidRPr="0063014A">
        <w:rPr>
          <w:rFonts w:ascii="Times New Roman" w:hAnsi="Times New Roman" w:cs="Times New Roman"/>
          <w:noProof/>
          <w:sz w:val="22"/>
        </w:rPr>
        <w:tab/>
        <w:t>HCUP Methods Series Hierarchical Modeling using HCUP Data Report# 2007-01. Available at http://www.hcup-us.ahrq.gov/reports/methods.jsp. Accessed June 26, 2022.</w:t>
      </w:r>
    </w:p>
    <w:p w14:paraId="5D14C1EE" w14:textId="239DF6B5"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lastRenderedPageBreak/>
        <w:t>22.</w:t>
      </w:r>
      <w:r w:rsidRPr="0063014A">
        <w:rPr>
          <w:rFonts w:ascii="Times New Roman" w:hAnsi="Times New Roman" w:cs="Times New Roman"/>
          <w:noProof/>
          <w:sz w:val="22"/>
        </w:rPr>
        <w:tab/>
        <w:t xml:space="preserve">Purroy F, Vena A, Forné C, De Arce AM, Dávalos A, Fuentes B, Arenillas JF, Krupinski J, Gómez-Choco M, Palomeras E, </w:t>
      </w:r>
      <w:r w:rsidR="00824780">
        <w:rPr>
          <w:rFonts w:ascii="Times New Roman" w:hAnsi="Times New Roman" w:cs="Times New Roman"/>
          <w:noProof/>
          <w:sz w:val="22"/>
        </w:rPr>
        <w:t>et al</w:t>
      </w:r>
      <w:r w:rsidRPr="0063014A">
        <w:rPr>
          <w:rFonts w:ascii="Times New Roman" w:hAnsi="Times New Roman" w:cs="Times New Roman"/>
          <w:noProof/>
          <w:sz w:val="22"/>
        </w:rPr>
        <w:t xml:space="preserve">. Age- and Sex-Specific Risk Profiles and In-Hospital Mortality in 13,932 Spanish Stroke Patients. </w:t>
      </w:r>
      <w:r w:rsidRPr="0063014A">
        <w:rPr>
          <w:rFonts w:ascii="Times New Roman" w:hAnsi="Times New Roman" w:cs="Times New Roman"/>
          <w:i/>
          <w:iCs/>
          <w:noProof/>
          <w:sz w:val="22"/>
        </w:rPr>
        <w:t>Cerebrovasc Dis</w:t>
      </w:r>
      <w:r w:rsidRPr="0063014A">
        <w:rPr>
          <w:rFonts w:ascii="Times New Roman" w:hAnsi="Times New Roman" w:cs="Times New Roman"/>
          <w:noProof/>
          <w:sz w:val="22"/>
        </w:rPr>
        <w:t>. 2019;47:151–164.</w:t>
      </w:r>
    </w:p>
    <w:p w14:paraId="0060AE0B"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23.</w:t>
      </w:r>
      <w:r w:rsidRPr="0063014A">
        <w:rPr>
          <w:rFonts w:ascii="Times New Roman" w:hAnsi="Times New Roman" w:cs="Times New Roman"/>
          <w:noProof/>
          <w:sz w:val="22"/>
        </w:rPr>
        <w:tab/>
        <w:t xml:space="preserve">Kornej J, Börschel CS, Benjamin EJ, Schnabel RB. Epidemiology of Atrial Fibrillation in the 21st Century. </w:t>
      </w:r>
      <w:r w:rsidRPr="0063014A">
        <w:rPr>
          <w:rFonts w:ascii="Times New Roman" w:hAnsi="Times New Roman" w:cs="Times New Roman"/>
          <w:i/>
          <w:iCs/>
          <w:noProof/>
          <w:sz w:val="22"/>
        </w:rPr>
        <w:t>Circ Res</w:t>
      </w:r>
      <w:r w:rsidRPr="0063014A">
        <w:rPr>
          <w:rFonts w:ascii="Times New Roman" w:hAnsi="Times New Roman" w:cs="Times New Roman"/>
          <w:noProof/>
          <w:sz w:val="22"/>
        </w:rPr>
        <w:t>. 2020;127:4–20.</w:t>
      </w:r>
    </w:p>
    <w:p w14:paraId="180182A9"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24.</w:t>
      </w:r>
      <w:r w:rsidRPr="0063014A">
        <w:rPr>
          <w:rFonts w:ascii="Times New Roman" w:hAnsi="Times New Roman" w:cs="Times New Roman"/>
          <w:noProof/>
          <w:sz w:val="22"/>
        </w:rPr>
        <w:tab/>
        <w:t xml:space="preserve">Lavie CJ, Pandey A, Lau DH, Alpert MA, Sanders P. Obesity and Atrial Fibrillation Prevalence, Pathogenesis, and Prognosis: Effects of Weight Loss and Exercise. </w:t>
      </w:r>
      <w:r w:rsidRPr="0063014A">
        <w:rPr>
          <w:rFonts w:ascii="Times New Roman" w:hAnsi="Times New Roman" w:cs="Times New Roman"/>
          <w:i/>
          <w:iCs/>
          <w:noProof/>
          <w:sz w:val="22"/>
        </w:rPr>
        <w:t>J Am Coll Cardiol</w:t>
      </w:r>
      <w:r w:rsidRPr="0063014A">
        <w:rPr>
          <w:rFonts w:ascii="Times New Roman" w:hAnsi="Times New Roman" w:cs="Times New Roman"/>
          <w:noProof/>
          <w:sz w:val="22"/>
        </w:rPr>
        <w:t>. 2017;70:2022–2035.</w:t>
      </w:r>
    </w:p>
    <w:p w14:paraId="0CFE5CC0" w14:textId="4C739D61"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25.</w:t>
      </w:r>
      <w:r w:rsidRPr="0063014A">
        <w:rPr>
          <w:rFonts w:ascii="Times New Roman" w:hAnsi="Times New Roman" w:cs="Times New Roman"/>
          <w:noProof/>
          <w:sz w:val="22"/>
        </w:rPr>
        <w:tab/>
        <w:t xml:space="preserve">Magnussen C, Niiranen TJ, Ojeda FM, Gianfagna F, Blankenberg S, Njølstad I, Vartiainen E, Sans S, Pasterkamp G, Hughes M, </w:t>
      </w:r>
      <w:r w:rsidR="00824780">
        <w:rPr>
          <w:rFonts w:ascii="Times New Roman" w:hAnsi="Times New Roman" w:cs="Times New Roman"/>
          <w:noProof/>
          <w:sz w:val="22"/>
        </w:rPr>
        <w:t>et al</w:t>
      </w:r>
      <w:r w:rsidRPr="0063014A">
        <w:rPr>
          <w:rFonts w:ascii="Times New Roman" w:hAnsi="Times New Roman" w:cs="Times New Roman"/>
          <w:noProof/>
          <w:sz w:val="22"/>
        </w:rPr>
        <w:t xml:space="preserve">. Sex differences and similarities in atrial fibrillation epidemiology, risk factors, and mortality in community cohorts: Results from the biomarcare consortium (Biomarker for cardiovascular risk assessment in Europe). </w:t>
      </w:r>
      <w:r w:rsidRPr="0063014A">
        <w:rPr>
          <w:rFonts w:ascii="Times New Roman" w:hAnsi="Times New Roman" w:cs="Times New Roman"/>
          <w:i/>
          <w:iCs/>
          <w:noProof/>
          <w:sz w:val="22"/>
        </w:rPr>
        <w:t>Circulation</w:t>
      </w:r>
      <w:r w:rsidRPr="0063014A">
        <w:rPr>
          <w:rFonts w:ascii="Times New Roman" w:hAnsi="Times New Roman" w:cs="Times New Roman"/>
          <w:noProof/>
          <w:sz w:val="22"/>
        </w:rPr>
        <w:t>. 2017;136:1588–1597.</w:t>
      </w:r>
    </w:p>
    <w:p w14:paraId="1538DAF2" w14:textId="2B0FDC9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26.</w:t>
      </w:r>
      <w:r w:rsidRPr="0063014A">
        <w:rPr>
          <w:rFonts w:ascii="Times New Roman" w:hAnsi="Times New Roman" w:cs="Times New Roman"/>
          <w:noProof/>
          <w:sz w:val="22"/>
        </w:rPr>
        <w:tab/>
        <w:t xml:space="preserve">Tanabe Y, Yamamoto T, Murata T, Mabuchi K, Hara N, Mizuno A, Nozato T, Hisatake S, Obayashi T, Takayama M, </w:t>
      </w:r>
      <w:r w:rsidR="00824780">
        <w:rPr>
          <w:rFonts w:ascii="Times New Roman" w:hAnsi="Times New Roman" w:cs="Times New Roman"/>
          <w:noProof/>
          <w:sz w:val="22"/>
        </w:rPr>
        <w:t>et al</w:t>
      </w:r>
      <w:r w:rsidRPr="0063014A">
        <w:rPr>
          <w:rFonts w:ascii="Times New Roman" w:hAnsi="Times New Roman" w:cs="Times New Roman"/>
          <w:noProof/>
          <w:sz w:val="22"/>
        </w:rPr>
        <w:t xml:space="preserve">. Gender Differences Among Patients With Acute Pulmonary Embolism. </w:t>
      </w:r>
      <w:r w:rsidRPr="0063014A">
        <w:rPr>
          <w:rFonts w:ascii="Times New Roman" w:hAnsi="Times New Roman" w:cs="Times New Roman"/>
          <w:i/>
          <w:iCs/>
          <w:noProof/>
          <w:sz w:val="22"/>
        </w:rPr>
        <w:t>Am J Cardiol</w:t>
      </w:r>
      <w:r w:rsidRPr="0063014A">
        <w:rPr>
          <w:rFonts w:ascii="Times New Roman" w:hAnsi="Times New Roman" w:cs="Times New Roman"/>
          <w:noProof/>
          <w:sz w:val="22"/>
        </w:rPr>
        <w:t>. 2018;122:1079–1084.</w:t>
      </w:r>
    </w:p>
    <w:p w14:paraId="41342D7E"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27.</w:t>
      </w:r>
      <w:r w:rsidRPr="0063014A">
        <w:rPr>
          <w:rFonts w:ascii="Times New Roman" w:hAnsi="Times New Roman" w:cs="Times New Roman"/>
          <w:noProof/>
          <w:sz w:val="22"/>
        </w:rPr>
        <w:tab/>
        <w:t xml:space="preserve">Silbergleit R, McNamara RM. Effect of Gender on the Emergency Department Evaluation of Patients with Chest Pain. </w:t>
      </w:r>
      <w:r w:rsidRPr="0063014A">
        <w:rPr>
          <w:rFonts w:ascii="Times New Roman" w:hAnsi="Times New Roman" w:cs="Times New Roman"/>
          <w:i/>
          <w:iCs/>
          <w:noProof/>
          <w:sz w:val="22"/>
        </w:rPr>
        <w:t>Acad Emerg Med</w:t>
      </w:r>
      <w:r w:rsidRPr="0063014A">
        <w:rPr>
          <w:rFonts w:ascii="Times New Roman" w:hAnsi="Times New Roman" w:cs="Times New Roman"/>
          <w:noProof/>
          <w:sz w:val="22"/>
        </w:rPr>
        <w:t>. 1995;2:115–119.</w:t>
      </w:r>
    </w:p>
    <w:p w14:paraId="09C213EC"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28.</w:t>
      </w:r>
      <w:r w:rsidRPr="0063014A">
        <w:rPr>
          <w:rFonts w:ascii="Times New Roman" w:hAnsi="Times New Roman" w:cs="Times New Roman"/>
          <w:noProof/>
          <w:sz w:val="22"/>
        </w:rPr>
        <w:tab/>
        <w:t xml:space="preserve">Kaul P, Chang WC, Westerhout CM, Graham MM, Armstrong PW. Differences in admission rates and outcomes between men and women presenting to emergency departments with coronary syndromes. </w:t>
      </w:r>
      <w:r w:rsidRPr="0063014A">
        <w:rPr>
          <w:rFonts w:ascii="Times New Roman" w:hAnsi="Times New Roman" w:cs="Times New Roman"/>
          <w:i/>
          <w:iCs/>
          <w:noProof/>
          <w:sz w:val="22"/>
        </w:rPr>
        <w:t>C  Can Med Assoc J</w:t>
      </w:r>
      <w:r w:rsidRPr="0063014A">
        <w:rPr>
          <w:rFonts w:ascii="Times New Roman" w:hAnsi="Times New Roman" w:cs="Times New Roman"/>
          <w:noProof/>
          <w:sz w:val="22"/>
        </w:rPr>
        <w:t>. 2007;177:1193.</w:t>
      </w:r>
    </w:p>
    <w:p w14:paraId="758305EB"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29.</w:t>
      </w:r>
      <w:r w:rsidRPr="0063014A">
        <w:rPr>
          <w:rFonts w:ascii="Times New Roman" w:hAnsi="Times New Roman" w:cs="Times New Roman"/>
          <w:noProof/>
          <w:sz w:val="22"/>
        </w:rPr>
        <w:tab/>
        <w:t xml:space="preserve">Zhao M, Woodward M, Vaartjes I, Millett ERC, Klipstein‐Grobusch K, Hyun K, Carcel C, Peters SAE. Sex Differences in Cardiovascular Medication Prescription in Primary Care: A Systematic Review and Meta‐Analysis. </w:t>
      </w:r>
      <w:r w:rsidRPr="0063014A">
        <w:rPr>
          <w:rFonts w:ascii="Times New Roman" w:hAnsi="Times New Roman" w:cs="Times New Roman"/>
          <w:i/>
          <w:iCs/>
          <w:noProof/>
          <w:sz w:val="22"/>
        </w:rPr>
        <w:t>J Am Heart Assoc</w:t>
      </w:r>
      <w:r w:rsidRPr="0063014A">
        <w:rPr>
          <w:rFonts w:ascii="Times New Roman" w:hAnsi="Times New Roman" w:cs="Times New Roman"/>
          <w:noProof/>
          <w:sz w:val="22"/>
        </w:rPr>
        <w:t>. 2020;9:e014742.</w:t>
      </w:r>
    </w:p>
    <w:p w14:paraId="3E87099F"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30.</w:t>
      </w:r>
      <w:r w:rsidRPr="0063014A">
        <w:rPr>
          <w:rFonts w:ascii="Times New Roman" w:hAnsi="Times New Roman" w:cs="Times New Roman"/>
          <w:noProof/>
          <w:sz w:val="22"/>
        </w:rPr>
        <w:tab/>
        <w:t xml:space="preserve">Mosca L, Manson JE, Sutherland SE, Langer RD, Manolio T, Barrett-Connor E. Cardiovascular Disease in Women. </w:t>
      </w:r>
      <w:r w:rsidRPr="0063014A">
        <w:rPr>
          <w:rFonts w:ascii="Times New Roman" w:hAnsi="Times New Roman" w:cs="Times New Roman"/>
          <w:i/>
          <w:iCs/>
          <w:noProof/>
          <w:sz w:val="22"/>
        </w:rPr>
        <w:t>Circulation</w:t>
      </w:r>
      <w:r w:rsidRPr="0063014A">
        <w:rPr>
          <w:rFonts w:ascii="Times New Roman" w:hAnsi="Times New Roman" w:cs="Times New Roman"/>
          <w:noProof/>
          <w:sz w:val="22"/>
        </w:rPr>
        <w:t>. 1997;96:2468–2482.</w:t>
      </w:r>
    </w:p>
    <w:p w14:paraId="5D88FF56"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31.</w:t>
      </w:r>
      <w:r w:rsidRPr="0063014A">
        <w:rPr>
          <w:rFonts w:ascii="Times New Roman" w:hAnsi="Times New Roman" w:cs="Times New Roman"/>
          <w:noProof/>
          <w:sz w:val="22"/>
        </w:rPr>
        <w:tab/>
        <w:t xml:space="preserve">Garcia M, Mulvagh SL, Bairey Merz CN, Buring JE, Manson JE. Cardiovascular Disease in Women. </w:t>
      </w:r>
      <w:r w:rsidRPr="0063014A">
        <w:rPr>
          <w:rFonts w:ascii="Times New Roman" w:hAnsi="Times New Roman" w:cs="Times New Roman"/>
          <w:i/>
          <w:iCs/>
          <w:noProof/>
          <w:sz w:val="22"/>
        </w:rPr>
        <w:t>Circ Res</w:t>
      </w:r>
      <w:r w:rsidRPr="0063014A">
        <w:rPr>
          <w:rFonts w:ascii="Times New Roman" w:hAnsi="Times New Roman" w:cs="Times New Roman"/>
          <w:noProof/>
          <w:sz w:val="22"/>
        </w:rPr>
        <w:t>. 2016;118:1273–1293.</w:t>
      </w:r>
    </w:p>
    <w:p w14:paraId="6BB879A1"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32.</w:t>
      </w:r>
      <w:r w:rsidRPr="0063014A">
        <w:rPr>
          <w:rFonts w:ascii="Times New Roman" w:hAnsi="Times New Roman" w:cs="Times New Roman"/>
          <w:noProof/>
          <w:sz w:val="22"/>
        </w:rPr>
        <w:tab/>
        <w:t xml:space="preserve">Bots SH, Peters SAE, Woodward M. Sex differences in coronary heart disease and stroke mortality: a </w:t>
      </w:r>
      <w:r w:rsidRPr="0063014A">
        <w:rPr>
          <w:rFonts w:ascii="Times New Roman" w:hAnsi="Times New Roman" w:cs="Times New Roman"/>
          <w:noProof/>
          <w:sz w:val="22"/>
        </w:rPr>
        <w:lastRenderedPageBreak/>
        <w:t xml:space="preserve">global assessment of the effect of ageing between 1980 and 2010. </w:t>
      </w:r>
      <w:r w:rsidRPr="0063014A">
        <w:rPr>
          <w:rFonts w:ascii="Times New Roman" w:hAnsi="Times New Roman" w:cs="Times New Roman"/>
          <w:i/>
          <w:iCs/>
          <w:noProof/>
          <w:sz w:val="22"/>
        </w:rPr>
        <w:t>BMJ Glob Heal</w:t>
      </w:r>
      <w:r w:rsidRPr="0063014A">
        <w:rPr>
          <w:rFonts w:ascii="Times New Roman" w:hAnsi="Times New Roman" w:cs="Times New Roman"/>
          <w:noProof/>
          <w:sz w:val="22"/>
        </w:rPr>
        <w:t>. 2017;2:e000298.</w:t>
      </w:r>
    </w:p>
    <w:p w14:paraId="1F1F0B34"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33.</w:t>
      </w:r>
      <w:r w:rsidRPr="0063014A">
        <w:rPr>
          <w:rFonts w:ascii="Times New Roman" w:hAnsi="Times New Roman" w:cs="Times New Roman"/>
          <w:noProof/>
          <w:sz w:val="22"/>
        </w:rPr>
        <w:tab/>
        <w:t xml:space="preserve">Ji H, Kim A, Ebinger JE, Niiranen TJ, Claggett BL, Bairey Merz CN, Cheng S. Sex Differences in Blood Pressure Trajectories over the Life Course. </w:t>
      </w:r>
      <w:r w:rsidRPr="0063014A">
        <w:rPr>
          <w:rFonts w:ascii="Times New Roman" w:hAnsi="Times New Roman" w:cs="Times New Roman"/>
          <w:i/>
          <w:iCs/>
          <w:noProof/>
          <w:sz w:val="22"/>
        </w:rPr>
        <w:t>JAMA Cardiol</w:t>
      </w:r>
      <w:r w:rsidRPr="0063014A">
        <w:rPr>
          <w:rFonts w:ascii="Times New Roman" w:hAnsi="Times New Roman" w:cs="Times New Roman"/>
          <w:noProof/>
          <w:sz w:val="22"/>
        </w:rPr>
        <w:t>. 2020;5:255–262.</w:t>
      </w:r>
    </w:p>
    <w:p w14:paraId="04FD8B28"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34.</w:t>
      </w:r>
      <w:r w:rsidRPr="0063014A">
        <w:rPr>
          <w:rFonts w:ascii="Times New Roman" w:hAnsi="Times New Roman" w:cs="Times New Roman"/>
          <w:noProof/>
          <w:sz w:val="22"/>
        </w:rPr>
        <w:tab/>
        <w:t xml:space="preserve">El Khoudary SR, Aggarwal B, Beckie TM, Hodis HN, Johnson AE, Langer RD, Limacher MC, Manson JE, Stefanick ML, Allison MA. Menopause Transition and Cardiovascular Disease Risk: Implications for Timing of Early Prevention: A Scientific Statement From the American Heart Association. </w:t>
      </w:r>
      <w:r w:rsidRPr="0063014A">
        <w:rPr>
          <w:rFonts w:ascii="Times New Roman" w:hAnsi="Times New Roman" w:cs="Times New Roman"/>
          <w:i/>
          <w:iCs/>
          <w:noProof/>
          <w:sz w:val="22"/>
        </w:rPr>
        <w:t>Circulation</w:t>
      </w:r>
      <w:r w:rsidRPr="0063014A">
        <w:rPr>
          <w:rFonts w:ascii="Times New Roman" w:hAnsi="Times New Roman" w:cs="Times New Roman"/>
          <w:noProof/>
          <w:sz w:val="22"/>
        </w:rPr>
        <w:t>. 2020;142:506–532.</w:t>
      </w:r>
    </w:p>
    <w:p w14:paraId="0DD03907"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35.</w:t>
      </w:r>
      <w:r w:rsidRPr="0063014A">
        <w:rPr>
          <w:rFonts w:ascii="Times New Roman" w:hAnsi="Times New Roman" w:cs="Times New Roman"/>
          <w:noProof/>
          <w:sz w:val="22"/>
        </w:rPr>
        <w:tab/>
        <w:t xml:space="preserve">Millett ERC, Peters SAE, Woodward M. Sex differences in risk factors for myocardial infarction: cohort study of UK Biobank participants. </w:t>
      </w:r>
      <w:r w:rsidRPr="0063014A">
        <w:rPr>
          <w:rFonts w:ascii="Times New Roman" w:hAnsi="Times New Roman" w:cs="Times New Roman"/>
          <w:i/>
          <w:iCs/>
          <w:noProof/>
          <w:sz w:val="22"/>
        </w:rPr>
        <w:t>BMJ</w:t>
      </w:r>
      <w:r w:rsidRPr="0063014A">
        <w:rPr>
          <w:rFonts w:ascii="Times New Roman" w:hAnsi="Times New Roman" w:cs="Times New Roman"/>
          <w:noProof/>
          <w:sz w:val="22"/>
        </w:rPr>
        <w:t>. 2018;363:k4247.</w:t>
      </w:r>
    </w:p>
    <w:p w14:paraId="08287D90" w14:textId="794662EB"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36.</w:t>
      </w:r>
      <w:r w:rsidRPr="0063014A">
        <w:rPr>
          <w:rFonts w:ascii="Times New Roman" w:hAnsi="Times New Roman" w:cs="Times New Roman"/>
          <w:noProof/>
          <w:sz w:val="22"/>
        </w:rPr>
        <w:tab/>
        <w:t xml:space="preserve">Schultz WM, Kelli HM, Lisko JC, Varghese T, Shen J, Sandesara P, Quyyumi AA, Taylor HA, Gulati M, Harold JG, </w:t>
      </w:r>
      <w:r w:rsidR="00824780">
        <w:rPr>
          <w:rFonts w:ascii="Times New Roman" w:hAnsi="Times New Roman" w:cs="Times New Roman"/>
          <w:noProof/>
          <w:sz w:val="22"/>
        </w:rPr>
        <w:t>et al</w:t>
      </w:r>
      <w:r w:rsidRPr="0063014A">
        <w:rPr>
          <w:rFonts w:ascii="Times New Roman" w:hAnsi="Times New Roman" w:cs="Times New Roman"/>
          <w:noProof/>
          <w:sz w:val="22"/>
        </w:rPr>
        <w:t xml:space="preserve">. Socioeconomic Status and Cardiovascular Outcomes. </w:t>
      </w:r>
      <w:r w:rsidRPr="0063014A">
        <w:rPr>
          <w:rFonts w:ascii="Times New Roman" w:hAnsi="Times New Roman" w:cs="Times New Roman"/>
          <w:i/>
          <w:iCs/>
          <w:noProof/>
          <w:sz w:val="22"/>
        </w:rPr>
        <w:t>Circulation</w:t>
      </w:r>
      <w:r w:rsidRPr="0063014A">
        <w:rPr>
          <w:rFonts w:ascii="Times New Roman" w:hAnsi="Times New Roman" w:cs="Times New Roman"/>
          <w:noProof/>
          <w:sz w:val="22"/>
        </w:rPr>
        <w:t>. 2018;137:2166–2178.</w:t>
      </w:r>
    </w:p>
    <w:p w14:paraId="1465C3C0" w14:textId="77777777" w:rsidR="009261AB" w:rsidRPr="0063014A" w:rsidRDefault="009261AB" w:rsidP="009261AB">
      <w:pPr>
        <w:widowControl w:val="0"/>
        <w:autoSpaceDE w:val="0"/>
        <w:autoSpaceDN w:val="0"/>
        <w:adjustRightInd w:val="0"/>
        <w:spacing w:line="480" w:lineRule="auto"/>
        <w:ind w:left="640" w:hanging="640"/>
        <w:rPr>
          <w:rFonts w:ascii="Times New Roman" w:hAnsi="Times New Roman" w:cs="Times New Roman"/>
          <w:noProof/>
          <w:sz w:val="22"/>
        </w:rPr>
      </w:pPr>
      <w:r w:rsidRPr="0063014A">
        <w:rPr>
          <w:rFonts w:ascii="Times New Roman" w:hAnsi="Times New Roman" w:cs="Times New Roman"/>
          <w:noProof/>
          <w:sz w:val="22"/>
        </w:rPr>
        <w:t>37.</w:t>
      </w:r>
      <w:r w:rsidRPr="0063014A">
        <w:rPr>
          <w:rFonts w:ascii="Times New Roman" w:hAnsi="Times New Roman" w:cs="Times New Roman"/>
          <w:noProof/>
          <w:sz w:val="22"/>
        </w:rPr>
        <w:tab/>
        <w:t xml:space="preserve">Winkleby MA, Kraemer HC, Ahn DK, Varady AN. Ethnic and Socioeconomic Differences in Cardiovascular Disease Risk Factors: Findings for Women From the Third National Health and Nutrition Examination Survey, 1988-1994. </w:t>
      </w:r>
      <w:r w:rsidRPr="0063014A">
        <w:rPr>
          <w:rFonts w:ascii="Times New Roman" w:hAnsi="Times New Roman" w:cs="Times New Roman"/>
          <w:i/>
          <w:iCs/>
          <w:noProof/>
          <w:sz w:val="22"/>
        </w:rPr>
        <w:t>JAMA</w:t>
      </w:r>
      <w:r w:rsidRPr="0063014A">
        <w:rPr>
          <w:rFonts w:ascii="Times New Roman" w:hAnsi="Times New Roman" w:cs="Times New Roman"/>
          <w:noProof/>
          <w:sz w:val="22"/>
        </w:rPr>
        <w:t>. 1998;280:356–362.</w:t>
      </w:r>
    </w:p>
    <w:p w14:paraId="3756CEC0" w14:textId="1F134656" w:rsidR="00EB3D85" w:rsidRPr="0063014A" w:rsidRDefault="007A38CD" w:rsidP="009261AB">
      <w:pPr>
        <w:widowControl w:val="0"/>
        <w:autoSpaceDE w:val="0"/>
        <w:autoSpaceDN w:val="0"/>
        <w:adjustRightInd w:val="0"/>
        <w:spacing w:line="480" w:lineRule="auto"/>
        <w:ind w:left="640" w:hanging="640"/>
        <w:rPr>
          <w:rFonts w:ascii="Times New Roman" w:hAnsi="Times New Roman" w:cs="Times New Roman"/>
          <w:b/>
          <w:bCs/>
          <w:sz w:val="22"/>
          <w:szCs w:val="22"/>
        </w:rPr>
      </w:pPr>
      <w:r w:rsidRPr="0063014A">
        <w:rPr>
          <w:rFonts w:ascii="Times New Roman" w:eastAsia="Times New Roman" w:hAnsi="Times New Roman" w:cs="Times New Roman"/>
          <w:sz w:val="22"/>
          <w:szCs w:val="22"/>
        </w:rPr>
        <w:fldChar w:fldCharType="end"/>
      </w:r>
      <w:r w:rsidR="00EB3D85" w:rsidRPr="0063014A">
        <w:rPr>
          <w:rFonts w:ascii="Times New Roman" w:hAnsi="Times New Roman" w:cs="Times New Roman"/>
          <w:b/>
          <w:bCs/>
          <w:sz w:val="22"/>
          <w:szCs w:val="22"/>
        </w:rPr>
        <w:br w:type="page"/>
      </w:r>
    </w:p>
    <w:p w14:paraId="65A09787" w14:textId="5E211CB2" w:rsidR="00FA7BC2" w:rsidRPr="0063014A" w:rsidRDefault="00FA7BC2" w:rsidP="00EB3D85">
      <w:pPr>
        <w:widowControl w:val="0"/>
        <w:autoSpaceDE w:val="0"/>
        <w:autoSpaceDN w:val="0"/>
        <w:adjustRightInd w:val="0"/>
        <w:spacing w:line="480" w:lineRule="auto"/>
        <w:ind w:left="640" w:hanging="640"/>
        <w:jc w:val="center"/>
        <w:rPr>
          <w:rFonts w:ascii="Times New Roman" w:hAnsi="Times New Roman" w:cs="Times New Roman"/>
          <w:b/>
          <w:bCs/>
          <w:sz w:val="22"/>
          <w:szCs w:val="22"/>
        </w:rPr>
      </w:pPr>
      <w:r w:rsidRPr="0063014A">
        <w:rPr>
          <w:rFonts w:ascii="Times New Roman" w:hAnsi="Times New Roman" w:cs="Times New Roman"/>
          <w:b/>
          <w:bCs/>
          <w:sz w:val="22"/>
          <w:szCs w:val="22"/>
        </w:rPr>
        <w:lastRenderedPageBreak/>
        <w:t>Table 1. Baseline participant characteristics and summary of outcomes</w:t>
      </w:r>
    </w:p>
    <w:tbl>
      <w:tblPr>
        <w:tblW w:w="973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294"/>
        <w:gridCol w:w="1276"/>
        <w:gridCol w:w="1698"/>
        <w:gridCol w:w="1748"/>
        <w:gridCol w:w="1714"/>
      </w:tblGrid>
      <w:tr w:rsidR="00FA7BC2" w:rsidRPr="0063014A" w14:paraId="05777857" w14:textId="77777777" w:rsidTr="005D5EEE">
        <w:trPr>
          <w:trHeight w:val="277"/>
          <w:jc w:val="center"/>
        </w:trPr>
        <w:tc>
          <w:tcPr>
            <w:tcW w:w="3294" w:type="dxa"/>
            <w:tcMar>
              <w:top w:w="0" w:type="dxa"/>
              <w:left w:w="108" w:type="dxa"/>
              <w:bottom w:w="0" w:type="dxa"/>
              <w:right w:w="108" w:type="dxa"/>
            </w:tcMar>
            <w:hideMark/>
          </w:tcPr>
          <w:p w14:paraId="5CE1F49A" w14:textId="77777777" w:rsidR="00FA7BC2" w:rsidRPr="0063014A" w:rsidRDefault="00FA7BC2" w:rsidP="005D5EEE">
            <w:pPr>
              <w:rPr>
                <w:rFonts w:ascii="Times New Roman" w:eastAsia="Times New Roman" w:hAnsi="Times New Roman" w:cs="Times New Roman"/>
                <w:sz w:val="18"/>
                <w:szCs w:val="18"/>
              </w:rPr>
            </w:pPr>
          </w:p>
        </w:tc>
        <w:tc>
          <w:tcPr>
            <w:tcW w:w="1276" w:type="dxa"/>
          </w:tcPr>
          <w:p w14:paraId="63719AA0"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Whole cohort</w:t>
            </w:r>
          </w:p>
        </w:tc>
        <w:tc>
          <w:tcPr>
            <w:tcW w:w="1698" w:type="dxa"/>
          </w:tcPr>
          <w:p w14:paraId="1845CE6F"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Men</w:t>
            </w:r>
          </w:p>
        </w:tc>
        <w:tc>
          <w:tcPr>
            <w:tcW w:w="1748" w:type="dxa"/>
          </w:tcPr>
          <w:p w14:paraId="490D37CA"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Women</w:t>
            </w:r>
          </w:p>
        </w:tc>
        <w:tc>
          <w:tcPr>
            <w:tcW w:w="1714" w:type="dxa"/>
          </w:tcPr>
          <w:p w14:paraId="1B221474"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P Value*</w:t>
            </w:r>
          </w:p>
        </w:tc>
      </w:tr>
      <w:tr w:rsidR="00FA7BC2" w:rsidRPr="0063014A" w14:paraId="439CE801" w14:textId="77777777" w:rsidTr="005D5EEE">
        <w:trPr>
          <w:jc w:val="center"/>
        </w:trPr>
        <w:tc>
          <w:tcPr>
            <w:tcW w:w="3294" w:type="dxa"/>
            <w:tcMar>
              <w:top w:w="0" w:type="dxa"/>
              <w:left w:w="108" w:type="dxa"/>
              <w:bottom w:w="0" w:type="dxa"/>
              <w:right w:w="108" w:type="dxa"/>
            </w:tcMar>
            <w:hideMark/>
          </w:tcPr>
          <w:p w14:paraId="53505F0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Number of weighted records, %</w:t>
            </w:r>
          </w:p>
        </w:tc>
        <w:tc>
          <w:tcPr>
            <w:tcW w:w="1276" w:type="dxa"/>
          </w:tcPr>
          <w:p w14:paraId="4D5B271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20,637,269</w:t>
            </w:r>
          </w:p>
        </w:tc>
        <w:tc>
          <w:tcPr>
            <w:tcW w:w="1698" w:type="dxa"/>
          </w:tcPr>
          <w:p w14:paraId="3CF7DED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10,593,137 (51.3%)</w:t>
            </w:r>
          </w:p>
        </w:tc>
        <w:tc>
          <w:tcPr>
            <w:tcW w:w="1748" w:type="dxa"/>
          </w:tcPr>
          <w:p w14:paraId="0C2BF7F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10,044,132, (48.7%)</w:t>
            </w:r>
          </w:p>
        </w:tc>
        <w:tc>
          <w:tcPr>
            <w:tcW w:w="1714" w:type="dxa"/>
          </w:tcPr>
          <w:p w14:paraId="0DD51BEC"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44192DC9" w14:textId="77777777" w:rsidTr="005D5EEE">
        <w:trPr>
          <w:jc w:val="center"/>
        </w:trPr>
        <w:tc>
          <w:tcPr>
            <w:tcW w:w="3294" w:type="dxa"/>
            <w:tcMar>
              <w:top w:w="0" w:type="dxa"/>
              <w:left w:w="108" w:type="dxa"/>
              <w:bottom w:w="0" w:type="dxa"/>
              <w:right w:w="108" w:type="dxa"/>
            </w:tcMar>
            <w:hideMark/>
          </w:tcPr>
          <w:p w14:paraId="757D3BD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Age (years), median (IQR)</w:t>
            </w:r>
          </w:p>
        </w:tc>
        <w:tc>
          <w:tcPr>
            <w:tcW w:w="1276" w:type="dxa"/>
          </w:tcPr>
          <w:p w14:paraId="606D79E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67 (54,78)</w:t>
            </w:r>
          </w:p>
        </w:tc>
        <w:tc>
          <w:tcPr>
            <w:tcW w:w="1698" w:type="dxa"/>
          </w:tcPr>
          <w:p w14:paraId="62EA61D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64 (53,75)</w:t>
            </w:r>
          </w:p>
        </w:tc>
        <w:tc>
          <w:tcPr>
            <w:tcW w:w="1748" w:type="dxa"/>
          </w:tcPr>
          <w:p w14:paraId="54B7730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69 (56,81)</w:t>
            </w:r>
          </w:p>
        </w:tc>
        <w:tc>
          <w:tcPr>
            <w:tcW w:w="1714" w:type="dxa"/>
          </w:tcPr>
          <w:p w14:paraId="1CC4C72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5EA6C09" w14:textId="77777777" w:rsidTr="005D5EEE">
        <w:trPr>
          <w:jc w:val="center"/>
        </w:trPr>
        <w:tc>
          <w:tcPr>
            <w:tcW w:w="3294" w:type="dxa"/>
            <w:shd w:val="clear" w:color="auto" w:fill="F2F2F2" w:themeFill="background1" w:themeFillShade="F2"/>
            <w:tcMar>
              <w:top w:w="0" w:type="dxa"/>
              <w:left w:w="108" w:type="dxa"/>
              <w:bottom w:w="0" w:type="dxa"/>
              <w:right w:w="108" w:type="dxa"/>
            </w:tcMar>
            <w:hideMark/>
          </w:tcPr>
          <w:p w14:paraId="14FE533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b/>
                <w:bCs/>
                <w:color w:val="000000"/>
                <w:sz w:val="18"/>
                <w:szCs w:val="18"/>
              </w:rPr>
              <w:t>Hospital Location</w:t>
            </w:r>
          </w:p>
        </w:tc>
        <w:tc>
          <w:tcPr>
            <w:tcW w:w="1276" w:type="dxa"/>
            <w:shd w:val="clear" w:color="auto" w:fill="F2F2F2" w:themeFill="background1" w:themeFillShade="F2"/>
          </w:tcPr>
          <w:p w14:paraId="7BCAF443" w14:textId="77777777" w:rsidR="00FA7BC2" w:rsidRPr="0063014A" w:rsidRDefault="00FA7BC2" w:rsidP="005D5EEE">
            <w:pPr>
              <w:rPr>
                <w:rFonts w:ascii="Times New Roman" w:eastAsia="Times New Roman" w:hAnsi="Times New Roman" w:cs="Times New Roman"/>
                <w:sz w:val="18"/>
                <w:szCs w:val="18"/>
              </w:rPr>
            </w:pPr>
          </w:p>
        </w:tc>
        <w:tc>
          <w:tcPr>
            <w:tcW w:w="1698" w:type="dxa"/>
            <w:shd w:val="clear" w:color="auto" w:fill="F2F2F2" w:themeFill="background1" w:themeFillShade="F2"/>
          </w:tcPr>
          <w:p w14:paraId="3409B0A4" w14:textId="77777777" w:rsidR="00FA7BC2" w:rsidRPr="0063014A" w:rsidRDefault="00FA7BC2" w:rsidP="005D5EEE">
            <w:pPr>
              <w:rPr>
                <w:rFonts w:ascii="Times New Roman" w:eastAsia="Times New Roman" w:hAnsi="Times New Roman" w:cs="Times New Roman"/>
                <w:sz w:val="18"/>
                <w:szCs w:val="18"/>
              </w:rPr>
            </w:pPr>
          </w:p>
        </w:tc>
        <w:tc>
          <w:tcPr>
            <w:tcW w:w="1748" w:type="dxa"/>
            <w:shd w:val="clear" w:color="auto" w:fill="F2F2F2" w:themeFill="background1" w:themeFillShade="F2"/>
          </w:tcPr>
          <w:p w14:paraId="72CA589E" w14:textId="77777777" w:rsidR="00FA7BC2" w:rsidRPr="0063014A" w:rsidRDefault="00FA7BC2" w:rsidP="005D5EEE">
            <w:pPr>
              <w:rPr>
                <w:rFonts w:ascii="Times New Roman" w:eastAsia="Times New Roman" w:hAnsi="Times New Roman" w:cs="Times New Roman"/>
                <w:sz w:val="18"/>
                <w:szCs w:val="18"/>
              </w:rPr>
            </w:pPr>
          </w:p>
        </w:tc>
        <w:tc>
          <w:tcPr>
            <w:tcW w:w="1714" w:type="dxa"/>
            <w:shd w:val="clear" w:color="auto" w:fill="F2F2F2" w:themeFill="background1" w:themeFillShade="F2"/>
          </w:tcPr>
          <w:p w14:paraId="57B6ABD2" w14:textId="77777777" w:rsidR="00FA7BC2" w:rsidRPr="0063014A" w:rsidRDefault="00FA7BC2" w:rsidP="005D5EEE">
            <w:pPr>
              <w:rPr>
                <w:rFonts w:ascii="Times New Roman" w:eastAsia="Times New Roman" w:hAnsi="Times New Roman" w:cs="Times New Roman"/>
                <w:sz w:val="18"/>
                <w:szCs w:val="18"/>
              </w:rPr>
            </w:pPr>
          </w:p>
        </w:tc>
      </w:tr>
      <w:tr w:rsidR="00FA7BC2" w:rsidRPr="0063014A" w14:paraId="686AB557" w14:textId="77777777" w:rsidTr="005D5EEE">
        <w:trPr>
          <w:jc w:val="center"/>
        </w:trPr>
        <w:tc>
          <w:tcPr>
            <w:tcW w:w="3294" w:type="dxa"/>
            <w:tcMar>
              <w:top w:w="0" w:type="dxa"/>
              <w:left w:w="108" w:type="dxa"/>
              <w:bottom w:w="0" w:type="dxa"/>
              <w:right w:w="108" w:type="dxa"/>
            </w:tcMar>
            <w:hideMark/>
          </w:tcPr>
          <w:p w14:paraId="5D3F5974"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Northeast</w:t>
            </w:r>
          </w:p>
        </w:tc>
        <w:tc>
          <w:tcPr>
            <w:tcW w:w="1276" w:type="dxa"/>
          </w:tcPr>
          <w:p w14:paraId="62579C3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698" w:type="dxa"/>
          </w:tcPr>
          <w:p w14:paraId="5610EB7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17.1%</w:t>
            </w:r>
          </w:p>
        </w:tc>
        <w:tc>
          <w:tcPr>
            <w:tcW w:w="1748" w:type="dxa"/>
          </w:tcPr>
          <w:p w14:paraId="6225BC8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714" w:type="dxa"/>
            <w:vMerge w:val="restart"/>
          </w:tcPr>
          <w:p w14:paraId="5CBF26EB" w14:textId="77777777" w:rsidR="00FA7BC2" w:rsidRPr="0063014A" w:rsidRDefault="00FA7BC2" w:rsidP="005D5EEE">
            <w:pPr>
              <w:jc w:val="center"/>
              <w:rPr>
                <w:rFonts w:ascii="Times New Roman" w:eastAsia="Times New Roman" w:hAnsi="Times New Roman" w:cs="Times New Roman"/>
                <w:sz w:val="18"/>
                <w:szCs w:val="18"/>
              </w:rPr>
            </w:pPr>
          </w:p>
          <w:p w14:paraId="2C44D9F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772EDE37" w14:textId="77777777" w:rsidTr="005D5EEE">
        <w:trPr>
          <w:jc w:val="center"/>
        </w:trPr>
        <w:tc>
          <w:tcPr>
            <w:tcW w:w="3294" w:type="dxa"/>
            <w:tcMar>
              <w:top w:w="0" w:type="dxa"/>
              <w:left w:w="108" w:type="dxa"/>
              <w:bottom w:w="0" w:type="dxa"/>
              <w:right w:w="108" w:type="dxa"/>
            </w:tcMar>
            <w:hideMark/>
          </w:tcPr>
          <w:p w14:paraId="60BBB7ED"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Midwest</w:t>
            </w:r>
          </w:p>
        </w:tc>
        <w:tc>
          <w:tcPr>
            <w:tcW w:w="1276" w:type="dxa"/>
          </w:tcPr>
          <w:p w14:paraId="1C8BD97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22.6%</w:t>
            </w:r>
          </w:p>
        </w:tc>
        <w:tc>
          <w:tcPr>
            <w:tcW w:w="1698" w:type="dxa"/>
          </w:tcPr>
          <w:p w14:paraId="3C225FF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22.2%</w:t>
            </w:r>
          </w:p>
        </w:tc>
        <w:tc>
          <w:tcPr>
            <w:tcW w:w="1748" w:type="dxa"/>
          </w:tcPr>
          <w:p w14:paraId="0DC7F68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23%</w:t>
            </w:r>
          </w:p>
        </w:tc>
        <w:tc>
          <w:tcPr>
            <w:tcW w:w="1714" w:type="dxa"/>
            <w:vMerge/>
          </w:tcPr>
          <w:p w14:paraId="4B4A29B5"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48735BD6" w14:textId="77777777" w:rsidTr="005D5EEE">
        <w:trPr>
          <w:jc w:val="center"/>
        </w:trPr>
        <w:tc>
          <w:tcPr>
            <w:tcW w:w="3294" w:type="dxa"/>
            <w:tcMar>
              <w:top w:w="0" w:type="dxa"/>
              <w:left w:w="108" w:type="dxa"/>
              <w:bottom w:w="0" w:type="dxa"/>
              <w:right w:w="108" w:type="dxa"/>
            </w:tcMar>
            <w:hideMark/>
          </w:tcPr>
          <w:p w14:paraId="5C0FDF8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South</w:t>
            </w:r>
          </w:p>
        </w:tc>
        <w:tc>
          <w:tcPr>
            <w:tcW w:w="1276" w:type="dxa"/>
          </w:tcPr>
          <w:p w14:paraId="67FF78D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42.4%</w:t>
            </w:r>
          </w:p>
        </w:tc>
        <w:tc>
          <w:tcPr>
            <w:tcW w:w="1698" w:type="dxa"/>
          </w:tcPr>
          <w:p w14:paraId="4ECBA36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42%</w:t>
            </w:r>
          </w:p>
        </w:tc>
        <w:tc>
          <w:tcPr>
            <w:tcW w:w="1748" w:type="dxa"/>
          </w:tcPr>
          <w:p w14:paraId="754965D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42.9%</w:t>
            </w:r>
          </w:p>
        </w:tc>
        <w:tc>
          <w:tcPr>
            <w:tcW w:w="1714" w:type="dxa"/>
            <w:vMerge/>
          </w:tcPr>
          <w:p w14:paraId="1BD4A966"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7FD502EF" w14:textId="77777777" w:rsidTr="005D5EEE">
        <w:trPr>
          <w:jc w:val="center"/>
        </w:trPr>
        <w:tc>
          <w:tcPr>
            <w:tcW w:w="3294" w:type="dxa"/>
            <w:tcMar>
              <w:top w:w="0" w:type="dxa"/>
              <w:left w:w="108" w:type="dxa"/>
              <w:bottom w:w="0" w:type="dxa"/>
              <w:right w:w="108" w:type="dxa"/>
            </w:tcMar>
            <w:hideMark/>
          </w:tcPr>
          <w:p w14:paraId="0C96F9E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West</w:t>
            </w:r>
          </w:p>
        </w:tc>
        <w:tc>
          <w:tcPr>
            <w:tcW w:w="1276" w:type="dxa"/>
          </w:tcPr>
          <w:p w14:paraId="16FE18F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17.9%</w:t>
            </w:r>
          </w:p>
        </w:tc>
        <w:tc>
          <w:tcPr>
            <w:tcW w:w="1698" w:type="dxa"/>
          </w:tcPr>
          <w:p w14:paraId="2D1093D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18.7%</w:t>
            </w:r>
          </w:p>
        </w:tc>
        <w:tc>
          <w:tcPr>
            <w:tcW w:w="1748" w:type="dxa"/>
          </w:tcPr>
          <w:p w14:paraId="7004B6A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17.1%</w:t>
            </w:r>
          </w:p>
        </w:tc>
        <w:tc>
          <w:tcPr>
            <w:tcW w:w="1714" w:type="dxa"/>
            <w:vMerge/>
          </w:tcPr>
          <w:p w14:paraId="7FE14305"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3140287D" w14:textId="77777777" w:rsidTr="005D5EEE">
        <w:trPr>
          <w:jc w:val="center"/>
        </w:trPr>
        <w:tc>
          <w:tcPr>
            <w:tcW w:w="3294" w:type="dxa"/>
            <w:shd w:val="clear" w:color="auto" w:fill="F2F2F2" w:themeFill="background1" w:themeFillShade="F2"/>
            <w:tcMar>
              <w:top w:w="0" w:type="dxa"/>
              <w:left w:w="108" w:type="dxa"/>
              <w:bottom w:w="0" w:type="dxa"/>
              <w:right w:w="108" w:type="dxa"/>
            </w:tcMar>
            <w:hideMark/>
          </w:tcPr>
          <w:p w14:paraId="29DE8F3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b/>
                <w:bCs/>
                <w:color w:val="000000"/>
                <w:sz w:val="18"/>
                <w:szCs w:val="18"/>
              </w:rPr>
              <w:t>Hospital Location/ teaching Status</w:t>
            </w:r>
          </w:p>
        </w:tc>
        <w:tc>
          <w:tcPr>
            <w:tcW w:w="1276" w:type="dxa"/>
            <w:shd w:val="clear" w:color="auto" w:fill="F2F2F2" w:themeFill="background1" w:themeFillShade="F2"/>
          </w:tcPr>
          <w:p w14:paraId="5A29560C" w14:textId="77777777" w:rsidR="00FA7BC2" w:rsidRPr="0063014A" w:rsidRDefault="00FA7BC2" w:rsidP="005D5EEE">
            <w:pPr>
              <w:rPr>
                <w:rFonts w:ascii="Times New Roman" w:eastAsia="Times New Roman" w:hAnsi="Times New Roman" w:cs="Times New Roman"/>
                <w:sz w:val="18"/>
                <w:szCs w:val="18"/>
              </w:rPr>
            </w:pPr>
          </w:p>
        </w:tc>
        <w:tc>
          <w:tcPr>
            <w:tcW w:w="1698" w:type="dxa"/>
            <w:shd w:val="clear" w:color="auto" w:fill="F2F2F2" w:themeFill="background1" w:themeFillShade="F2"/>
          </w:tcPr>
          <w:p w14:paraId="7ED6EA1D" w14:textId="77777777" w:rsidR="00FA7BC2" w:rsidRPr="0063014A" w:rsidRDefault="00FA7BC2" w:rsidP="005D5EEE">
            <w:pPr>
              <w:rPr>
                <w:rFonts w:ascii="Times New Roman" w:eastAsia="Times New Roman" w:hAnsi="Times New Roman" w:cs="Times New Roman"/>
                <w:sz w:val="18"/>
                <w:szCs w:val="18"/>
              </w:rPr>
            </w:pPr>
          </w:p>
        </w:tc>
        <w:tc>
          <w:tcPr>
            <w:tcW w:w="1748" w:type="dxa"/>
            <w:shd w:val="clear" w:color="auto" w:fill="F2F2F2" w:themeFill="background1" w:themeFillShade="F2"/>
          </w:tcPr>
          <w:p w14:paraId="15E05FFC" w14:textId="77777777" w:rsidR="00FA7BC2" w:rsidRPr="0063014A" w:rsidRDefault="00FA7BC2" w:rsidP="005D5EEE">
            <w:pPr>
              <w:rPr>
                <w:rFonts w:ascii="Times New Roman" w:eastAsia="Times New Roman" w:hAnsi="Times New Roman" w:cs="Times New Roman"/>
                <w:sz w:val="18"/>
                <w:szCs w:val="18"/>
              </w:rPr>
            </w:pPr>
          </w:p>
        </w:tc>
        <w:tc>
          <w:tcPr>
            <w:tcW w:w="1714" w:type="dxa"/>
            <w:shd w:val="clear" w:color="auto" w:fill="F2F2F2" w:themeFill="background1" w:themeFillShade="F2"/>
          </w:tcPr>
          <w:p w14:paraId="5BCF0D5A" w14:textId="77777777" w:rsidR="00FA7BC2" w:rsidRPr="0063014A" w:rsidRDefault="00FA7BC2" w:rsidP="005D5EEE">
            <w:pPr>
              <w:rPr>
                <w:rFonts w:ascii="Times New Roman" w:eastAsia="Times New Roman" w:hAnsi="Times New Roman" w:cs="Times New Roman"/>
                <w:sz w:val="18"/>
                <w:szCs w:val="18"/>
              </w:rPr>
            </w:pPr>
          </w:p>
        </w:tc>
      </w:tr>
      <w:tr w:rsidR="00FA7BC2" w:rsidRPr="0063014A" w14:paraId="4051A679" w14:textId="77777777" w:rsidTr="005D5EEE">
        <w:trPr>
          <w:jc w:val="center"/>
        </w:trPr>
        <w:tc>
          <w:tcPr>
            <w:tcW w:w="3294" w:type="dxa"/>
            <w:tcMar>
              <w:top w:w="0" w:type="dxa"/>
              <w:left w:w="108" w:type="dxa"/>
              <w:bottom w:w="0" w:type="dxa"/>
              <w:right w:w="108" w:type="dxa"/>
            </w:tcMar>
            <w:hideMark/>
          </w:tcPr>
          <w:p w14:paraId="055E016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Metropolitan non-teaching</w:t>
            </w:r>
          </w:p>
        </w:tc>
        <w:tc>
          <w:tcPr>
            <w:tcW w:w="1276" w:type="dxa"/>
          </w:tcPr>
          <w:p w14:paraId="0267A20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26.1%</w:t>
            </w:r>
          </w:p>
        </w:tc>
        <w:tc>
          <w:tcPr>
            <w:tcW w:w="1698" w:type="dxa"/>
          </w:tcPr>
          <w:p w14:paraId="5CBFE4C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25.9%</w:t>
            </w:r>
          </w:p>
        </w:tc>
        <w:tc>
          <w:tcPr>
            <w:tcW w:w="1748" w:type="dxa"/>
          </w:tcPr>
          <w:p w14:paraId="48B9426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26.3%</w:t>
            </w:r>
          </w:p>
        </w:tc>
        <w:tc>
          <w:tcPr>
            <w:tcW w:w="1714" w:type="dxa"/>
            <w:vMerge w:val="restart"/>
          </w:tcPr>
          <w:p w14:paraId="063611B0" w14:textId="77777777" w:rsidR="00FA7BC2" w:rsidRPr="0063014A" w:rsidRDefault="00FA7BC2" w:rsidP="005D5EEE">
            <w:pPr>
              <w:jc w:val="center"/>
              <w:rPr>
                <w:rFonts w:ascii="Times New Roman" w:eastAsia="Times New Roman" w:hAnsi="Times New Roman" w:cs="Times New Roman"/>
                <w:sz w:val="18"/>
                <w:szCs w:val="18"/>
              </w:rPr>
            </w:pPr>
          </w:p>
          <w:p w14:paraId="6351485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5F8C5F3" w14:textId="77777777" w:rsidTr="005D5EEE">
        <w:trPr>
          <w:jc w:val="center"/>
        </w:trPr>
        <w:tc>
          <w:tcPr>
            <w:tcW w:w="3294" w:type="dxa"/>
            <w:tcMar>
              <w:top w:w="0" w:type="dxa"/>
              <w:left w:w="108" w:type="dxa"/>
              <w:bottom w:w="0" w:type="dxa"/>
              <w:right w:w="108" w:type="dxa"/>
            </w:tcMar>
            <w:hideMark/>
          </w:tcPr>
          <w:p w14:paraId="176C3A8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Metropolitan teaching</w:t>
            </w:r>
          </w:p>
        </w:tc>
        <w:tc>
          <w:tcPr>
            <w:tcW w:w="1276" w:type="dxa"/>
          </w:tcPr>
          <w:p w14:paraId="2E0D832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58.9%</w:t>
            </w:r>
          </w:p>
        </w:tc>
        <w:tc>
          <w:tcPr>
            <w:tcW w:w="1698" w:type="dxa"/>
          </w:tcPr>
          <w:p w14:paraId="576DB85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59.3%</w:t>
            </w:r>
          </w:p>
        </w:tc>
        <w:tc>
          <w:tcPr>
            <w:tcW w:w="1748" w:type="dxa"/>
          </w:tcPr>
          <w:p w14:paraId="2746233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58.4%</w:t>
            </w:r>
          </w:p>
        </w:tc>
        <w:tc>
          <w:tcPr>
            <w:tcW w:w="1714" w:type="dxa"/>
            <w:vMerge/>
          </w:tcPr>
          <w:p w14:paraId="48C202F8"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2C905EE0" w14:textId="77777777" w:rsidTr="005D5EEE">
        <w:trPr>
          <w:jc w:val="center"/>
        </w:trPr>
        <w:tc>
          <w:tcPr>
            <w:tcW w:w="3294" w:type="dxa"/>
            <w:tcMar>
              <w:top w:w="0" w:type="dxa"/>
              <w:left w:w="108" w:type="dxa"/>
              <w:bottom w:w="0" w:type="dxa"/>
              <w:right w:w="108" w:type="dxa"/>
            </w:tcMar>
            <w:hideMark/>
          </w:tcPr>
          <w:p w14:paraId="43CEDDA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Non-metropolitan</w:t>
            </w:r>
          </w:p>
        </w:tc>
        <w:tc>
          <w:tcPr>
            <w:tcW w:w="1276" w:type="dxa"/>
          </w:tcPr>
          <w:p w14:paraId="721A62D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15.4%</w:t>
            </w:r>
          </w:p>
        </w:tc>
        <w:tc>
          <w:tcPr>
            <w:tcW w:w="1698" w:type="dxa"/>
          </w:tcPr>
          <w:p w14:paraId="794E2EF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14.8%</w:t>
            </w:r>
          </w:p>
        </w:tc>
        <w:tc>
          <w:tcPr>
            <w:tcW w:w="1748" w:type="dxa"/>
          </w:tcPr>
          <w:p w14:paraId="476C8C6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15.4%</w:t>
            </w:r>
          </w:p>
        </w:tc>
        <w:tc>
          <w:tcPr>
            <w:tcW w:w="1714" w:type="dxa"/>
            <w:vMerge/>
          </w:tcPr>
          <w:p w14:paraId="2A522634"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19D80352" w14:textId="77777777" w:rsidTr="005D5EEE">
        <w:trPr>
          <w:jc w:val="center"/>
        </w:trPr>
        <w:tc>
          <w:tcPr>
            <w:tcW w:w="3294" w:type="dxa"/>
            <w:tcMar>
              <w:top w:w="0" w:type="dxa"/>
              <w:left w:w="108" w:type="dxa"/>
              <w:bottom w:w="0" w:type="dxa"/>
              <w:right w:w="108" w:type="dxa"/>
            </w:tcMar>
            <w:hideMark/>
          </w:tcPr>
          <w:p w14:paraId="399483E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Weekend Admission</w:t>
            </w:r>
          </w:p>
        </w:tc>
        <w:tc>
          <w:tcPr>
            <w:tcW w:w="1276" w:type="dxa"/>
          </w:tcPr>
          <w:p w14:paraId="119413A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24.6%</w:t>
            </w:r>
          </w:p>
        </w:tc>
        <w:tc>
          <w:tcPr>
            <w:tcW w:w="1698" w:type="dxa"/>
          </w:tcPr>
          <w:p w14:paraId="78C38B8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24.5%</w:t>
            </w:r>
          </w:p>
        </w:tc>
        <w:tc>
          <w:tcPr>
            <w:tcW w:w="1748" w:type="dxa"/>
          </w:tcPr>
          <w:p w14:paraId="00CC459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24.6%</w:t>
            </w:r>
          </w:p>
        </w:tc>
        <w:tc>
          <w:tcPr>
            <w:tcW w:w="1714" w:type="dxa"/>
            <w:vMerge/>
          </w:tcPr>
          <w:p w14:paraId="37963E12"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3B13C15C" w14:textId="77777777" w:rsidTr="005D5EEE">
        <w:trPr>
          <w:jc w:val="center"/>
        </w:trPr>
        <w:tc>
          <w:tcPr>
            <w:tcW w:w="3294" w:type="dxa"/>
            <w:shd w:val="clear" w:color="auto" w:fill="F2F2F2" w:themeFill="background1" w:themeFillShade="F2"/>
            <w:tcMar>
              <w:top w:w="0" w:type="dxa"/>
              <w:left w:w="108" w:type="dxa"/>
              <w:bottom w:w="0" w:type="dxa"/>
              <w:right w:w="108" w:type="dxa"/>
            </w:tcMar>
            <w:hideMark/>
          </w:tcPr>
          <w:p w14:paraId="0F042A5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b/>
                <w:bCs/>
                <w:color w:val="000000"/>
                <w:sz w:val="18"/>
                <w:szCs w:val="18"/>
              </w:rPr>
              <w:t>Median ZIP income</w:t>
            </w:r>
          </w:p>
        </w:tc>
        <w:tc>
          <w:tcPr>
            <w:tcW w:w="1276" w:type="dxa"/>
            <w:shd w:val="clear" w:color="auto" w:fill="F2F2F2" w:themeFill="background1" w:themeFillShade="F2"/>
          </w:tcPr>
          <w:p w14:paraId="2DDA403A" w14:textId="77777777" w:rsidR="00FA7BC2" w:rsidRPr="0063014A" w:rsidRDefault="00FA7BC2" w:rsidP="005D5EEE">
            <w:pPr>
              <w:rPr>
                <w:rFonts w:ascii="Times New Roman" w:eastAsia="Times New Roman" w:hAnsi="Times New Roman" w:cs="Times New Roman"/>
                <w:sz w:val="18"/>
                <w:szCs w:val="18"/>
              </w:rPr>
            </w:pPr>
          </w:p>
        </w:tc>
        <w:tc>
          <w:tcPr>
            <w:tcW w:w="1698" w:type="dxa"/>
            <w:shd w:val="clear" w:color="auto" w:fill="F2F2F2" w:themeFill="background1" w:themeFillShade="F2"/>
          </w:tcPr>
          <w:p w14:paraId="28DEB003" w14:textId="77777777" w:rsidR="00FA7BC2" w:rsidRPr="0063014A" w:rsidRDefault="00FA7BC2" w:rsidP="005D5EEE">
            <w:pPr>
              <w:rPr>
                <w:rFonts w:ascii="Times New Roman" w:eastAsia="Times New Roman" w:hAnsi="Times New Roman" w:cs="Times New Roman"/>
                <w:sz w:val="18"/>
                <w:szCs w:val="18"/>
              </w:rPr>
            </w:pPr>
          </w:p>
        </w:tc>
        <w:tc>
          <w:tcPr>
            <w:tcW w:w="1748" w:type="dxa"/>
            <w:shd w:val="clear" w:color="auto" w:fill="F2F2F2" w:themeFill="background1" w:themeFillShade="F2"/>
          </w:tcPr>
          <w:p w14:paraId="02132CC0" w14:textId="77777777" w:rsidR="00FA7BC2" w:rsidRPr="0063014A" w:rsidRDefault="00FA7BC2" w:rsidP="005D5EEE">
            <w:pPr>
              <w:rPr>
                <w:rFonts w:ascii="Times New Roman" w:eastAsia="Times New Roman" w:hAnsi="Times New Roman" w:cs="Times New Roman"/>
                <w:sz w:val="18"/>
                <w:szCs w:val="18"/>
              </w:rPr>
            </w:pPr>
          </w:p>
        </w:tc>
        <w:tc>
          <w:tcPr>
            <w:tcW w:w="1714" w:type="dxa"/>
            <w:shd w:val="clear" w:color="auto" w:fill="F2F2F2" w:themeFill="background1" w:themeFillShade="F2"/>
          </w:tcPr>
          <w:p w14:paraId="34A86411" w14:textId="77777777" w:rsidR="00FA7BC2" w:rsidRPr="0063014A" w:rsidRDefault="00FA7BC2" w:rsidP="005D5EEE">
            <w:pPr>
              <w:rPr>
                <w:rFonts w:ascii="Times New Roman" w:eastAsia="Times New Roman" w:hAnsi="Times New Roman" w:cs="Times New Roman"/>
                <w:sz w:val="18"/>
                <w:szCs w:val="18"/>
              </w:rPr>
            </w:pPr>
          </w:p>
        </w:tc>
      </w:tr>
      <w:tr w:rsidR="00FA7BC2" w:rsidRPr="0063014A" w14:paraId="38396839" w14:textId="77777777" w:rsidTr="005D5EEE">
        <w:trPr>
          <w:jc w:val="center"/>
        </w:trPr>
        <w:tc>
          <w:tcPr>
            <w:tcW w:w="3294" w:type="dxa"/>
            <w:tcMar>
              <w:top w:w="0" w:type="dxa"/>
              <w:left w:w="108" w:type="dxa"/>
              <w:bottom w:w="0" w:type="dxa"/>
              <w:right w:w="108" w:type="dxa"/>
            </w:tcMar>
            <w:hideMark/>
          </w:tcPr>
          <w:p w14:paraId="7FEDC77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1st quartile</w:t>
            </w:r>
          </w:p>
        </w:tc>
        <w:tc>
          <w:tcPr>
            <w:tcW w:w="1276" w:type="dxa"/>
          </w:tcPr>
          <w:p w14:paraId="60098F9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33.2%</w:t>
            </w:r>
          </w:p>
        </w:tc>
        <w:tc>
          <w:tcPr>
            <w:tcW w:w="1698" w:type="dxa"/>
          </w:tcPr>
          <w:p w14:paraId="69D6AE2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32.6%</w:t>
            </w:r>
          </w:p>
        </w:tc>
        <w:tc>
          <w:tcPr>
            <w:tcW w:w="1748" w:type="dxa"/>
          </w:tcPr>
          <w:p w14:paraId="6BE3281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33.8%</w:t>
            </w:r>
          </w:p>
        </w:tc>
        <w:tc>
          <w:tcPr>
            <w:tcW w:w="1714" w:type="dxa"/>
            <w:vMerge w:val="restart"/>
          </w:tcPr>
          <w:p w14:paraId="0486D19B" w14:textId="77777777" w:rsidR="00FA7BC2" w:rsidRPr="0063014A" w:rsidRDefault="00FA7BC2" w:rsidP="005D5EEE">
            <w:pPr>
              <w:jc w:val="center"/>
              <w:rPr>
                <w:rFonts w:ascii="Times New Roman" w:eastAsia="Times New Roman" w:hAnsi="Times New Roman" w:cs="Times New Roman"/>
                <w:sz w:val="18"/>
                <w:szCs w:val="18"/>
              </w:rPr>
            </w:pPr>
          </w:p>
          <w:p w14:paraId="4323DE88" w14:textId="77777777" w:rsidR="00FA7BC2" w:rsidRPr="0063014A" w:rsidRDefault="00FA7BC2" w:rsidP="005D5EEE">
            <w:pPr>
              <w:jc w:val="center"/>
              <w:rPr>
                <w:rFonts w:ascii="Times New Roman" w:eastAsia="Times New Roman" w:hAnsi="Times New Roman" w:cs="Times New Roman"/>
                <w:sz w:val="18"/>
                <w:szCs w:val="18"/>
              </w:rPr>
            </w:pPr>
          </w:p>
          <w:p w14:paraId="521CDC3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136D6BB" w14:textId="77777777" w:rsidTr="005D5EEE">
        <w:trPr>
          <w:jc w:val="center"/>
        </w:trPr>
        <w:tc>
          <w:tcPr>
            <w:tcW w:w="3294" w:type="dxa"/>
            <w:tcMar>
              <w:top w:w="0" w:type="dxa"/>
              <w:left w:w="108" w:type="dxa"/>
              <w:bottom w:w="0" w:type="dxa"/>
              <w:right w:w="108" w:type="dxa"/>
            </w:tcMar>
            <w:hideMark/>
          </w:tcPr>
          <w:p w14:paraId="0D6033AB"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2nd quartile</w:t>
            </w:r>
          </w:p>
        </w:tc>
        <w:tc>
          <w:tcPr>
            <w:tcW w:w="1276" w:type="dxa"/>
          </w:tcPr>
          <w:p w14:paraId="3EAADC3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27.1%</w:t>
            </w:r>
          </w:p>
        </w:tc>
        <w:tc>
          <w:tcPr>
            <w:tcW w:w="1698" w:type="dxa"/>
          </w:tcPr>
          <w:p w14:paraId="3BD02E6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27.1%</w:t>
            </w:r>
          </w:p>
        </w:tc>
        <w:tc>
          <w:tcPr>
            <w:tcW w:w="1748" w:type="dxa"/>
          </w:tcPr>
          <w:p w14:paraId="3C913D9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27.1%</w:t>
            </w:r>
          </w:p>
        </w:tc>
        <w:tc>
          <w:tcPr>
            <w:tcW w:w="1714" w:type="dxa"/>
            <w:vMerge/>
          </w:tcPr>
          <w:p w14:paraId="2AF4ED0D"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49C9E4AB" w14:textId="77777777" w:rsidTr="005D5EEE">
        <w:trPr>
          <w:jc w:val="center"/>
        </w:trPr>
        <w:tc>
          <w:tcPr>
            <w:tcW w:w="3294" w:type="dxa"/>
            <w:tcMar>
              <w:top w:w="0" w:type="dxa"/>
              <w:left w:w="108" w:type="dxa"/>
              <w:bottom w:w="0" w:type="dxa"/>
              <w:right w:w="108" w:type="dxa"/>
            </w:tcMar>
            <w:hideMark/>
          </w:tcPr>
          <w:p w14:paraId="7FD8709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3rd quartile</w:t>
            </w:r>
          </w:p>
        </w:tc>
        <w:tc>
          <w:tcPr>
            <w:tcW w:w="1276" w:type="dxa"/>
          </w:tcPr>
          <w:p w14:paraId="2D64349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21.7%</w:t>
            </w:r>
          </w:p>
        </w:tc>
        <w:tc>
          <w:tcPr>
            <w:tcW w:w="1698" w:type="dxa"/>
          </w:tcPr>
          <w:p w14:paraId="78422F5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21.8%</w:t>
            </w:r>
          </w:p>
        </w:tc>
        <w:tc>
          <w:tcPr>
            <w:tcW w:w="1748" w:type="dxa"/>
          </w:tcPr>
          <w:p w14:paraId="1E1EF61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21.5%</w:t>
            </w:r>
          </w:p>
        </w:tc>
        <w:tc>
          <w:tcPr>
            <w:tcW w:w="1714" w:type="dxa"/>
            <w:vMerge/>
          </w:tcPr>
          <w:p w14:paraId="24D2E5E2"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1764CEFB" w14:textId="77777777" w:rsidTr="005D5EEE">
        <w:trPr>
          <w:jc w:val="center"/>
        </w:trPr>
        <w:tc>
          <w:tcPr>
            <w:tcW w:w="3294" w:type="dxa"/>
            <w:tcMar>
              <w:top w:w="0" w:type="dxa"/>
              <w:left w:w="108" w:type="dxa"/>
              <w:bottom w:w="0" w:type="dxa"/>
              <w:right w:w="108" w:type="dxa"/>
            </w:tcMar>
            <w:hideMark/>
          </w:tcPr>
          <w:p w14:paraId="61565E98"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4th quartile</w:t>
            </w:r>
          </w:p>
        </w:tc>
        <w:tc>
          <w:tcPr>
            <w:tcW w:w="1276" w:type="dxa"/>
          </w:tcPr>
          <w:p w14:paraId="4977CB5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w:t>
            </w:r>
          </w:p>
        </w:tc>
        <w:tc>
          <w:tcPr>
            <w:tcW w:w="1698" w:type="dxa"/>
          </w:tcPr>
          <w:p w14:paraId="13C034C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18.5%</w:t>
            </w:r>
          </w:p>
        </w:tc>
        <w:tc>
          <w:tcPr>
            <w:tcW w:w="1748" w:type="dxa"/>
          </w:tcPr>
          <w:p w14:paraId="4FB47E6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17.6%</w:t>
            </w:r>
          </w:p>
        </w:tc>
        <w:tc>
          <w:tcPr>
            <w:tcW w:w="1714" w:type="dxa"/>
            <w:vMerge/>
          </w:tcPr>
          <w:p w14:paraId="5A62B273"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4357481A" w14:textId="77777777" w:rsidTr="005D5EEE">
        <w:trPr>
          <w:jc w:val="center"/>
        </w:trPr>
        <w:tc>
          <w:tcPr>
            <w:tcW w:w="3294" w:type="dxa"/>
            <w:shd w:val="clear" w:color="auto" w:fill="F2F2F2" w:themeFill="background1" w:themeFillShade="F2"/>
            <w:tcMar>
              <w:top w:w="0" w:type="dxa"/>
              <w:left w:w="108" w:type="dxa"/>
              <w:bottom w:w="0" w:type="dxa"/>
              <w:right w:w="108" w:type="dxa"/>
            </w:tcMar>
            <w:hideMark/>
          </w:tcPr>
          <w:p w14:paraId="1165279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b/>
                <w:bCs/>
                <w:color w:val="000000"/>
                <w:sz w:val="18"/>
                <w:szCs w:val="18"/>
              </w:rPr>
              <w:t>Expected Primary Payer</w:t>
            </w:r>
          </w:p>
        </w:tc>
        <w:tc>
          <w:tcPr>
            <w:tcW w:w="1276" w:type="dxa"/>
            <w:shd w:val="clear" w:color="auto" w:fill="F2F2F2" w:themeFill="background1" w:themeFillShade="F2"/>
          </w:tcPr>
          <w:p w14:paraId="70AB7183" w14:textId="77777777" w:rsidR="00FA7BC2" w:rsidRPr="0063014A" w:rsidRDefault="00FA7BC2" w:rsidP="005D5EEE">
            <w:pPr>
              <w:rPr>
                <w:rFonts w:ascii="Times New Roman" w:eastAsia="Times New Roman" w:hAnsi="Times New Roman" w:cs="Times New Roman"/>
                <w:sz w:val="18"/>
                <w:szCs w:val="18"/>
              </w:rPr>
            </w:pPr>
          </w:p>
        </w:tc>
        <w:tc>
          <w:tcPr>
            <w:tcW w:w="1698" w:type="dxa"/>
            <w:shd w:val="clear" w:color="auto" w:fill="F2F2F2" w:themeFill="background1" w:themeFillShade="F2"/>
          </w:tcPr>
          <w:p w14:paraId="7C2EA340" w14:textId="77777777" w:rsidR="00FA7BC2" w:rsidRPr="0063014A" w:rsidRDefault="00FA7BC2" w:rsidP="005D5EEE">
            <w:pPr>
              <w:rPr>
                <w:rFonts w:ascii="Times New Roman" w:eastAsia="Times New Roman" w:hAnsi="Times New Roman" w:cs="Times New Roman"/>
                <w:sz w:val="18"/>
                <w:szCs w:val="18"/>
              </w:rPr>
            </w:pPr>
          </w:p>
        </w:tc>
        <w:tc>
          <w:tcPr>
            <w:tcW w:w="1748" w:type="dxa"/>
            <w:shd w:val="clear" w:color="auto" w:fill="F2F2F2" w:themeFill="background1" w:themeFillShade="F2"/>
          </w:tcPr>
          <w:p w14:paraId="2439C769" w14:textId="77777777" w:rsidR="00FA7BC2" w:rsidRPr="0063014A" w:rsidRDefault="00FA7BC2" w:rsidP="005D5EEE">
            <w:pPr>
              <w:rPr>
                <w:rFonts w:ascii="Times New Roman" w:eastAsia="Times New Roman" w:hAnsi="Times New Roman" w:cs="Times New Roman"/>
                <w:sz w:val="18"/>
                <w:szCs w:val="18"/>
              </w:rPr>
            </w:pPr>
          </w:p>
        </w:tc>
        <w:tc>
          <w:tcPr>
            <w:tcW w:w="1714" w:type="dxa"/>
            <w:shd w:val="clear" w:color="auto" w:fill="F2F2F2" w:themeFill="background1" w:themeFillShade="F2"/>
          </w:tcPr>
          <w:p w14:paraId="57A3D60B" w14:textId="77777777" w:rsidR="00FA7BC2" w:rsidRPr="0063014A" w:rsidRDefault="00FA7BC2" w:rsidP="005D5EEE">
            <w:pPr>
              <w:rPr>
                <w:rFonts w:ascii="Times New Roman" w:eastAsia="Times New Roman" w:hAnsi="Times New Roman" w:cs="Times New Roman"/>
                <w:sz w:val="18"/>
                <w:szCs w:val="18"/>
              </w:rPr>
            </w:pPr>
          </w:p>
        </w:tc>
      </w:tr>
      <w:tr w:rsidR="00FA7BC2" w:rsidRPr="0063014A" w14:paraId="04274636" w14:textId="77777777" w:rsidTr="005D5EEE">
        <w:trPr>
          <w:jc w:val="center"/>
        </w:trPr>
        <w:tc>
          <w:tcPr>
            <w:tcW w:w="3294" w:type="dxa"/>
            <w:tcMar>
              <w:top w:w="0" w:type="dxa"/>
              <w:left w:w="108" w:type="dxa"/>
              <w:bottom w:w="0" w:type="dxa"/>
              <w:right w:w="108" w:type="dxa"/>
            </w:tcMar>
            <w:hideMark/>
          </w:tcPr>
          <w:p w14:paraId="0675DAB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Medicare</w:t>
            </w:r>
          </w:p>
        </w:tc>
        <w:tc>
          <w:tcPr>
            <w:tcW w:w="1276" w:type="dxa"/>
          </w:tcPr>
          <w:p w14:paraId="7253C2E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56.7%</w:t>
            </w:r>
          </w:p>
        </w:tc>
        <w:tc>
          <w:tcPr>
            <w:tcW w:w="1698" w:type="dxa"/>
          </w:tcPr>
          <w:p w14:paraId="12698C9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52.2%</w:t>
            </w:r>
          </w:p>
        </w:tc>
        <w:tc>
          <w:tcPr>
            <w:tcW w:w="1748" w:type="dxa"/>
          </w:tcPr>
          <w:p w14:paraId="7642260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61.4%</w:t>
            </w:r>
          </w:p>
        </w:tc>
        <w:tc>
          <w:tcPr>
            <w:tcW w:w="1714" w:type="dxa"/>
            <w:vMerge w:val="restart"/>
          </w:tcPr>
          <w:p w14:paraId="62BA0A2C" w14:textId="77777777" w:rsidR="00FA7BC2" w:rsidRPr="0063014A" w:rsidRDefault="00FA7BC2" w:rsidP="005D5EEE">
            <w:pPr>
              <w:jc w:val="center"/>
              <w:rPr>
                <w:rFonts w:ascii="Times New Roman" w:eastAsia="Times New Roman" w:hAnsi="Times New Roman" w:cs="Times New Roman"/>
                <w:sz w:val="18"/>
                <w:szCs w:val="18"/>
              </w:rPr>
            </w:pPr>
          </w:p>
          <w:p w14:paraId="16253133" w14:textId="77777777" w:rsidR="00FA7BC2" w:rsidRPr="0063014A" w:rsidRDefault="00FA7BC2" w:rsidP="005D5EEE">
            <w:pPr>
              <w:jc w:val="center"/>
              <w:rPr>
                <w:rFonts w:ascii="Times New Roman" w:eastAsia="Times New Roman" w:hAnsi="Times New Roman" w:cs="Times New Roman"/>
                <w:sz w:val="18"/>
                <w:szCs w:val="18"/>
              </w:rPr>
            </w:pPr>
          </w:p>
          <w:p w14:paraId="2BDD24A1" w14:textId="77777777" w:rsidR="00FA7BC2" w:rsidRPr="0063014A" w:rsidRDefault="00FA7BC2" w:rsidP="005D5EEE">
            <w:pPr>
              <w:jc w:val="center"/>
              <w:rPr>
                <w:rFonts w:ascii="Times New Roman" w:eastAsia="Times New Roman" w:hAnsi="Times New Roman" w:cs="Times New Roman"/>
                <w:sz w:val="18"/>
                <w:szCs w:val="18"/>
              </w:rPr>
            </w:pPr>
          </w:p>
          <w:p w14:paraId="5DD309A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630D1AF" w14:textId="77777777" w:rsidTr="005D5EEE">
        <w:trPr>
          <w:jc w:val="center"/>
        </w:trPr>
        <w:tc>
          <w:tcPr>
            <w:tcW w:w="3294" w:type="dxa"/>
            <w:tcMar>
              <w:top w:w="0" w:type="dxa"/>
              <w:left w:w="108" w:type="dxa"/>
              <w:bottom w:w="0" w:type="dxa"/>
              <w:right w:w="108" w:type="dxa"/>
            </w:tcMar>
            <w:hideMark/>
          </w:tcPr>
          <w:p w14:paraId="71BD2B9A"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Medicaid</w:t>
            </w:r>
          </w:p>
        </w:tc>
        <w:tc>
          <w:tcPr>
            <w:tcW w:w="1276" w:type="dxa"/>
          </w:tcPr>
          <w:p w14:paraId="013EB6A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11.9%</w:t>
            </w:r>
          </w:p>
        </w:tc>
        <w:tc>
          <w:tcPr>
            <w:tcW w:w="1698" w:type="dxa"/>
          </w:tcPr>
          <w:p w14:paraId="5DF2A48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12.2%</w:t>
            </w:r>
          </w:p>
        </w:tc>
        <w:tc>
          <w:tcPr>
            <w:tcW w:w="1748" w:type="dxa"/>
          </w:tcPr>
          <w:p w14:paraId="409F745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11.6%</w:t>
            </w:r>
          </w:p>
        </w:tc>
        <w:tc>
          <w:tcPr>
            <w:tcW w:w="1714" w:type="dxa"/>
            <w:vMerge/>
          </w:tcPr>
          <w:p w14:paraId="403E041E"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427B20E6" w14:textId="77777777" w:rsidTr="005D5EEE">
        <w:trPr>
          <w:jc w:val="center"/>
        </w:trPr>
        <w:tc>
          <w:tcPr>
            <w:tcW w:w="3294" w:type="dxa"/>
            <w:tcMar>
              <w:top w:w="0" w:type="dxa"/>
              <w:left w:w="108" w:type="dxa"/>
              <w:bottom w:w="0" w:type="dxa"/>
              <w:right w:w="108" w:type="dxa"/>
            </w:tcMar>
            <w:hideMark/>
          </w:tcPr>
          <w:p w14:paraId="39E8F7C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Private</w:t>
            </w:r>
          </w:p>
        </w:tc>
        <w:tc>
          <w:tcPr>
            <w:tcW w:w="1276" w:type="dxa"/>
          </w:tcPr>
          <w:p w14:paraId="3977230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22.2%</w:t>
            </w:r>
          </w:p>
        </w:tc>
        <w:tc>
          <w:tcPr>
            <w:tcW w:w="1698" w:type="dxa"/>
          </w:tcPr>
          <w:p w14:paraId="2A8890A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24.3%</w:t>
            </w:r>
          </w:p>
        </w:tc>
        <w:tc>
          <w:tcPr>
            <w:tcW w:w="1748" w:type="dxa"/>
          </w:tcPr>
          <w:p w14:paraId="5423065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19.9%</w:t>
            </w:r>
          </w:p>
        </w:tc>
        <w:tc>
          <w:tcPr>
            <w:tcW w:w="1714" w:type="dxa"/>
            <w:vMerge/>
          </w:tcPr>
          <w:p w14:paraId="5EB78BCD"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6757B90E" w14:textId="77777777" w:rsidTr="005D5EEE">
        <w:trPr>
          <w:jc w:val="center"/>
        </w:trPr>
        <w:tc>
          <w:tcPr>
            <w:tcW w:w="3294" w:type="dxa"/>
            <w:tcMar>
              <w:top w:w="0" w:type="dxa"/>
              <w:left w:w="108" w:type="dxa"/>
              <w:bottom w:w="0" w:type="dxa"/>
              <w:right w:w="108" w:type="dxa"/>
            </w:tcMar>
            <w:hideMark/>
          </w:tcPr>
          <w:p w14:paraId="08A9E0D7"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Uninsured</w:t>
            </w:r>
          </w:p>
        </w:tc>
        <w:tc>
          <w:tcPr>
            <w:tcW w:w="1276" w:type="dxa"/>
          </w:tcPr>
          <w:p w14:paraId="78233DF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6.4%</w:t>
            </w:r>
          </w:p>
        </w:tc>
        <w:tc>
          <w:tcPr>
            <w:tcW w:w="1698" w:type="dxa"/>
          </w:tcPr>
          <w:p w14:paraId="7B0C3C5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7.6%</w:t>
            </w:r>
          </w:p>
        </w:tc>
        <w:tc>
          <w:tcPr>
            <w:tcW w:w="1748" w:type="dxa"/>
          </w:tcPr>
          <w:p w14:paraId="1F739DC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5.2%</w:t>
            </w:r>
          </w:p>
        </w:tc>
        <w:tc>
          <w:tcPr>
            <w:tcW w:w="1714" w:type="dxa"/>
            <w:vMerge/>
          </w:tcPr>
          <w:p w14:paraId="317818AF"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73E21FC1" w14:textId="77777777" w:rsidTr="005D5EEE">
        <w:trPr>
          <w:jc w:val="center"/>
        </w:trPr>
        <w:tc>
          <w:tcPr>
            <w:tcW w:w="3294" w:type="dxa"/>
            <w:tcMar>
              <w:top w:w="0" w:type="dxa"/>
              <w:left w:w="108" w:type="dxa"/>
              <w:bottom w:w="0" w:type="dxa"/>
              <w:right w:w="108" w:type="dxa"/>
            </w:tcMar>
            <w:hideMark/>
          </w:tcPr>
          <w:p w14:paraId="2B6332DE"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No charge</w:t>
            </w:r>
          </w:p>
        </w:tc>
        <w:tc>
          <w:tcPr>
            <w:tcW w:w="1276" w:type="dxa"/>
          </w:tcPr>
          <w:p w14:paraId="17A32DE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0.3%</w:t>
            </w:r>
          </w:p>
        </w:tc>
        <w:tc>
          <w:tcPr>
            <w:tcW w:w="1698" w:type="dxa"/>
          </w:tcPr>
          <w:p w14:paraId="6A2442F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0.4%</w:t>
            </w:r>
          </w:p>
        </w:tc>
        <w:tc>
          <w:tcPr>
            <w:tcW w:w="1748" w:type="dxa"/>
          </w:tcPr>
          <w:p w14:paraId="0C2AE8D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0.3%</w:t>
            </w:r>
          </w:p>
        </w:tc>
        <w:tc>
          <w:tcPr>
            <w:tcW w:w="1714" w:type="dxa"/>
            <w:vMerge/>
          </w:tcPr>
          <w:p w14:paraId="6533160F"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1C0F174C" w14:textId="77777777" w:rsidTr="005D5EEE">
        <w:trPr>
          <w:jc w:val="center"/>
        </w:trPr>
        <w:tc>
          <w:tcPr>
            <w:tcW w:w="3294" w:type="dxa"/>
            <w:tcMar>
              <w:top w:w="0" w:type="dxa"/>
              <w:left w:w="108" w:type="dxa"/>
              <w:bottom w:w="0" w:type="dxa"/>
              <w:right w:w="108" w:type="dxa"/>
            </w:tcMar>
            <w:hideMark/>
          </w:tcPr>
          <w:p w14:paraId="44E914F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 xml:space="preserve">   Other</w:t>
            </w:r>
          </w:p>
        </w:tc>
        <w:tc>
          <w:tcPr>
            <w:tcW w:w="1276" w:type="dxa"/>
          </w:tcPr>
          <w:p w14:paraId="3CD535B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2.5%</w:t>
            </w:r>
          </w:p>
        </w:tc>
        <w:tc>
          <w:tcPr>
            <w:tcW w:w="1698" w:type="dxa"/>
          </w:tcPr>
          <w:p w14:paraId="5A79C6D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3.4%</w:t>
            </w:r>
          </w:p>
        </w:tc>
        <w:tc>
          <w:tcPr>
            <w:tcW w:w="1748" w:type="dxa"/>
          </w:tcPr>
          <w:p w14:paraId="0CCD92B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1.6%</w:t>
            </w:r>
          </w:p>
        </w:tc>
        <w:tc>
          <w:tcPr>
            <w:tcW w:w="1714" w:type="dxa"/>
            <w:vMerge/>
          </w:tcPr>
          <w:p w14:paraId="4581B525"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539A2662" w14:textId="77777777" w:rsidTr="005D5EEE">
        <w:trPr>
          <w:jc w:val="center"/>
        </w:trPr>
        <w:tc>
          <w:tcPr>
            <w:tcW w:w="3294" w:type="dxa"/>
            <w:shd w:val="clear" w:color="auto" w:fill="F2F2F2" w:themeFill="background1" w:themeFillShade="F2"/>
            <w:tcMar>
              <w:top w:w="0" w:type="dxa"/>
              <w:left w:w="108" w:type="dxa"/>
              <w:bottom w:w="0" w:type="dxa"/>
              <w:right w:w="108" w:type="dxa"/>
            </w:tcMar>
            <w:hideMark/>
          </w:tcPr>
          <w:p w14:paraId="09FD83B2" w14:textId="77777777" w:rsidR="00FA7BC2" w:rsidRPr="0063014A" w:rsidRDefault="00FA7BC2" w:rsidP="005D5EEE">
            <w:pPr>
              <w:rPr>
                <w:rFonts w:ascii="Times New Roman" w:eastAsia="Times New Roman" w:hAnsi="Times New Roman" w:cs="Times New Roman"/>
                <w:b/>
                <w:bCs/>
                <w:sz w:val="18"/>
                <w:szCs w:val="18"/>
              </w:rPr>
            </w:pPr>
            <w:r w:rsidRPr="0063014A">
              <w:rPr>
                <w:rFonts w:ascii="Times New Roman" w:eastAsia="Times New Roman" w:hAnsi="Times New Roman" w:cs="Times New Roman"/>
                <w:b/>
                <w:bCs/>
                <w:color w:val="000000"/>
                <w:sz w:val="18"/>
                <w:szCs w:val="18"/>
              </w:rPr>
              <w:t>Prevalent baseline comorbidities</w:t>
            </w:r>
          </w:p>
        </w:tc>
        <w:tc>
          <w:tcPr>
            <w:tcW w:w="1276" w:type="dxa"/>
            <w:shd w:val="clear" w:color="auto" w:fill="F2F2F2" w:themeFill="background1" w:themeFillShade="F2"/>
          </w:tcPr>
          <w:p w14:paraId="5DB20945" w14:textId="77777777" w:rsidR="00FA7BC2" w:rsidRPr="0063014A" w:rsidRDefault="00FA7BC2" w:rsidP="005D5EEE">
            <w:pPr>
              <w:rPr>
                <w:rFonts w:ascii="Times New Roman" w:eastAsia="Times New Roman" w:hAnsi="Times New Roman" w:cs="Times New Roman"/>
                <w:sz w:val="18"/>
                <w:szCs w:val="18"/>
              </w:rPr>
            </w:pPr>
          </w:p>
        </w:tc>
        <w:tc>
          <w:tcPr>
            <w:tcW w:w="1698" w:type="dxa"/>
            <w:shd w:val="clear" w:color="auto" w:fill="F2F2F2" w:themeFill="background1" w:themeFillShade="F2"/>
          </w:tcPr>
          <w:p w14:paraId="121A9275" w14:textId="77777777" w:rsidR="00FA7BC2" w:rsidRPr="0063014A" w:rsidRDefault="00FA7BC2" w:rsidP="005D5EEE">
            <w:pPr>
              <w:rPr>
                <w:rFonts w:ascii="Times New Roman" w:eastAsia="Times New Roman" w:hAnsi="Times New Roman" w:cs="Times New Roman"/>
                <w:sz w:val="18"/>
                <w:szCs w:val="18"/>
              </w:rPr>
            </w:pPr>
          </w:p>
        </w:tc>
        <w:tc>
          <w:tcPr>
            <w:tcW w:w="1748" w:type="dxa"/>
            <w:shd w:val="clear" w:color="auto" w:fill="F2F2F2" w:themeFill="background1" w:themeFillShade="F2"/>
          </w:tcPr>
          <w:p w14:paraId="207145AF" w14:textId="77777777" w:rsidR="00FA7BC2" w:rsidRPr="0063014A" w:rsidRDefault="00FA7BC2" w:rsidP="005D5EEE">
            <w:pPr>
              <w:rPr>
                <w:rFonts w:ascii="Times New Roman" w:eastAsia="Times New Roman" w:hAnsi="Times New Roman" w:cs="Times New Roman"/>
                <w:sz w:val="18"/>
                <w:szCs w:val="18"/>
              </w:rPr>
            </w:pPr>
          </w:p>
        </w:tc>
        <w:tc>
          <w:tcPr>
            <w:tcW w:w="1714" w:type="dxa"/>
            <w:shd w:val="clear" w:color="auto" w:fill="F2F2F2" w:themeFill="background1" w:themeFillShade="F2"/>
          </w:tcPr>
          <w:p w14:paraId="348B0060" w14:textId="77777777" w:rsidR="00FA7BC2" w:rsidRPr="0063014A" w:rsidRDefault="00FA7BC2" w:rsidP="005D5EEE">
            <w:pPr>
              <w:rPr>
                <w:rFonts w:ascii="Times New Roman" w:eastAsia="Times New Roman" w:hAnsi="Times New Roman" w:cs="Times New Roman"/>
                <w:sz w:val="18"/>
                <w:szCs w:val="18"/>
              </w:rPr>
            </w:pPr>
          </w:p>
        </w:tc>
      </w:tr>
      <w:tr w:rsidR="00FA7BC2" w:rsidRPr="0063014A" w14:paraId="4022F817" w14:textId="77777777" w:rsidTr="005D5EEE">
        <w:trPr>
          <w:jc w:val="center"/>
        </w:trPr>
        <w:tc>
          <w:tcPr>
            <w:tcW w:w="3294" w:type="dxa"/>
            <w:tcMar>
              <w:top w:w="0" w:type="dxa"/>
              <w:left w:w="108" w:type="dxa"/>
              <w:bottom w:w="0" w:type="dxa"/>
              <w:right w:w="108" w:type="dxa"/>
            </w:tcMar>
            <w:hideMark/>
          </w:tcPr>
          <w:p w14:paraId="5BBF70B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Previous AMI</w:t>
            </w:r>
          </w:p>
        </w:tc>
        <w:tc>
          <w:tcPr>
            <w:tcW w:w="1276" w:type="dxa"/>
          </w:tcPr>
          <w:p w14:paraId="5A53102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9%</w:t>
            </w:r>
          </w:p>
        </w:tc>
        <w:tc>
          <w:tcPr>
            <w:tcW w:w="1698" w:type="dxa"/>
          </w:tcPr>
          <w:p w14:paraId="3F9F06C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10.9%</w:t>
            </w:r>
          </w:p>
        </w:tc>
        <w:tc>
          <w:tcPr>
            <w:tcW w:w="1748" w:type="dxa"/>
          </w:tcPr>
          <w:p w14:paraId="52D2CD2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6.9%</w:t>
            </w:r>
          </w:p>
        </w:tc>
        <w:tc>
          <w:tcPr>
            <w:tcW w:w="1714" w:type="dxa"/>
          </w:tcPr>
          <w:p w14:paraId="7C14AC4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ACD5882" w14:textId="77777777" w:rsidTr="005D5EEE">
        <w:trPr>
          <w:jc w:val="center"/>
        </w:trPr>
        <w:tc>
          <w:tcPr>
            <w:tcW w:w="3294" w:type="dxa"/>
            <w:tcMar>
              <w:top w:w="0" w:type="dxa"/>
              <w:left w:w="108" w:type="dxa"/>
              <w:bottom w:w="0" w:type="dxa"/>
              <w:right w:w="108" w:type="dxa"/>
            </w:tcMar>
            <w:hideMark/>
          </w:tcPr>
          <w:p w14:paraId="1894566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Cerebrovascular disease</w:t>
            </w:r>
          </w:p>
        </w:tc>
        <w:tc>
          <w:tcPr>
            <w:tcW w:w="1276" w:type="dxa"/>
          </w:tcPr>
          <w:p w14:paraId="0DC3BBA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5.7%</w:t>
            </w:r>
          </w:p>
        </w:tc>
        <w:tc>
          <w:tcPr>
            <w:tcW w:w="1698" w:type="dxa"/>
          </w:tcPr>
          <w:p w14:paraId="2902064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5.6%</w:t>
            </w:r>
          </w:p>
        </w:tc>
        <w:tc>
          <w:tcPr>
            <w:tcW w:w="1748" w:type="dxa"/>
          </w:tcPr>
          <w:p w14:paraId="4DB69B4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5.9%</w:t>
            </w:r>
          </w:p>
        </w:tc>
        <w:tc>
          <w:tcPr>
            <w:tcW w:w="1714" w:type="dxa"/>
          </w:tcPr>
          <w:p w14:paraId="716F6D9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269F804" w14:textId="77777777" w:rsidTr="005D5EEE">
        <w:trPr>
          <w:jc w:val="center"/>
        </w:trPr>
        <w:tc>
          <w:tcPr>
            <w:tcW w:w="3294" w:type="dxa"/>
            <w:tcMar>
              <w:top w:w="0" w:type="dxa"/>
              <w:left w:w="108" w:type="dxa"/>
              <w:bottom w:w="0" w:type="dxa"/>
              <w:right w:w="108" w:type="dxa"/>
            </w:tcMar>
            <w:hideMark/>
          </w:tcPr>
          <w:p w14:paraId="12C954D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Heart failure</w:t>
            </w:r>
          </w:p>
        </w:tc>
        <w:tc>
          <w:tcPr>
            <w:tcW w:w="1276" w:type="dxa"/>
          </w:tcPr>
          <w:p w14:paraId="50C9496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31.1%</w:t>
            </w:r>
          </w:p>
        </w:tc>
        <w:tc>
          <w:tcPr>
            <w:tcW w:w="1698" w:type="dxa"/>
          </w:tcPr>
          <w:p w14:paraId="5511A0D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31.8%</w:t>
            </w:r>
          </w:p>
        </w:tc>
        <w:tc>
          <w:tcPr>
            <w:tcW w:w="1748" w:type="dxa"/>
          </w:tcPr>
          <w:p w14:paraId="20549A0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30.3%</w:t>
            </w:r>
          </w:p>
        </w:tc>
        <w:tc>
          <w:tcPr>
            <w:tcW w:w="1714" w:type="dxa"/>
          </w:tcPr>
          <w:p w14:paraId="68A58EF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84F32CE" w14:textId="77777777" w:rsidTr="005D5EEE">
        <w:trPr>
          <w:jc w:val="center"/>
        </w:trPr>
        <w:tc>
          <w:tcPr>
            <w:tcW w:w="3294" w:type="dxa"/>
            <w:tcMar>
              <w:top w:w="0" w:type="dxa"/>
              <w:left w:w="108" w:type="dxa"/>
              <w:bottom w:w="0" w:type="dxa"/>
              <w:right w:w="108" w:type="dxa"/>
            </w:tcMar>
            <w:hideMark/>
          </w:tcPr>
          <w:p w14:paraId="265C6EF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Valvular disease</w:t>
            </w:r>
          </w:p>
        </w:tc>
        <w:tc>
          <w:tcPr>
            <w:tcW w:w="1276" w:type="dxa"/>
          </w:tcPr>
          <w:p w14:paraId="4319FEC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8.9%</w:t>
            </w:r>
          </w:p>
        </w:tc>
        <w:tc>
          <w:tcPr>
            <w:tcW w:w="1698" w:type="dxa"/>
          </w:tcPr>
          <w:p w14:paraId="5750EF1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8.0%</w:t>
            </w:r>
          </w:p>
        </w:tc>
        <w:tc>
          <w:tcPr>
            <w:tcW w:w="1748" w:type="dxa"/>
          </w:tcPr>
          <w:p w14:paraId="56F11F6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9.7%</w:t>
            </w:r>
          </w:p>
        </w:tc>
        <w:tc>
          <w:tcPr>
            <w:tcW w:w="1714" w:type="dxa"/>
          </w:tcPr>
          <w:p w14:paraId="7B4F327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58F8D89" w14:textId="77777777" w:rsidTr="005D5EEE">
        <w:trPr>
          <w:jc w:val="center"/>
        </w:trPr>
        <w:tc>
          <w:tcPr>
            <w:tcW w:w="3294" w:type="dxa"/>
            <w:tcMar>
              <w:top w:w="0" w:type="dxa"/>
              <w:left w:w="108" w:type="dxa"/>
              <w:bottom w:w="0" w:type="dxa"/>
              <w:right w:w="108" w:type="dxa"/>
            </w:tcMar>
            <w:hideMark/>
          </w:tcPr>
          <w:p w14:paraId="015CD83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Atrial fibrillation/flutter </w:t>
            </w:r>
          </w:p>
        </w:tc>
        <w:tc>
          <w:tcPr>
            <w:tcW w:w="1276" w:type="dxa"/>
          </w:tcPr>
          <w:p w14:paraId="61DE6AA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26.3%</w:t>
            </w:r>
          </w:p>
        </w:tc>
        <w:tc>
          <w:tcPr>
            <w:tcW w:w="1698" w:type="dxa"/>
          </w:tcPr>
          <w:p w14:paraId="2CAD570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26.8%</w:t>
            </w:r>
          </w:p>
        </w:tc>
        <w:tc>
          <w:tcPr>
            <w:tcW w:w="1748" w:type="dxa"/>
          </w:tcPr>
          <w:p w14:paraId="10F0000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25.8%</w:t>
            </w:r>
          </w:p>
        </w:tc>
        <w:tc>
          <w:tcPr>
            <w:tcW w:w="1714" w:type="dxa"/>
          </w:tcPr>
          <w:p w14:paraId="623EFD7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9337C02" w14:textId="77777777" w:rsidTr="005D5EEE">
        <w:trPr>
          <w:jc w:val="center"/>
        </w:trPr>
        <w:tc>
          <w:tcPr>
            <w:tcW w:w="3294" w:type="dxa"/>
            <w:tcMar>
              <w:top w:w="0" w:type="dxa"/>
              <w:left w:w="108" w:type="dxa"/>
              <w:bottom w:w="0" w:type="dxa"/>
              <w:right w:w="108" w:type="dxa"/>
            </w:tcMar>
            <w:hideMark/>
          </w:tcPr>
          <w:p w14:paraId="0F35948B"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Hypertension</w:t>
            </w:r>
          </w:p>
        </w:tc>
        <w:tc>
          <w:tcPr>
            <w:tcW w:w="1276" w:type="dxa"/>
          </w:tcPr>
          <w:p w14:paraId="15904ED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75.5%</w:t>
            </w:r>
          </w:p>
        </w:tc>
        <w:tc>
          <w:tcPr>
            <w:tcW w:w="1698" w:type="dxa"/>
          </w:tcPr>
          <w:p w14:paraId="5C2C9C3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74.4%</w:t>
            </w:r>
          </w:p>
        </w:tc>
        <w:tc>
          <w:tcPr>
            <w:tcW w:w="1748" w:type="dxa"/>
          </w:tcPr>
          <w:p w14:paraId="3671C03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76.6%</w:t>
            </w:r>
          </w:p>
        </w:tc>
        <w:tc>
          <w:tcPr>
            <w:tcW w:w="1714" w:type="dxa"/>
          </w:tcPr>
          <w:p w14:paraId="44E8272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9670534" w14:textId="77777777" w:rsidTr="005D5EEE">
        <w:trPr>
          <w:jc w:val="center"/>
        </w:trPr>
        <w:tc>
          <w:tcPr>
            <w:tcW w:w="3294" w:type="dxa"/>
            <w:tcMar>
              <w:top w:w="0" w:type="dxa"/>
              <w:left w:w="108" w:type="dxa"/>
              <w:bottom w:w="0" w:type="dxa"/>
              <w:right w:w="108" w:type="dxa"/>
            </w:tcMar>
            <w:hideMark/>
          </w:tcPr>
          <w:p w14:paraId="672914F8"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Dyslipidaemia</w:t>
            </w:r>
          </w:p>
        </w:tc>
        <w:tc>
          <w:tcPr>
            <w:tcW w:w="1276" w:type="dxa"/>
          </w:tcPr>
          <w:p w14:paraId="2E16496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37.6%</w:t>
            </w:r>
          </w:p>
        </w:tc>
        <w:tc>
          <w:tcPr>
            <w:tcW w:w="1698" w:type="dxa"/>
          </w:tcPr>
          <w:p w14:paraId="280BEAE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39.3%</w:t>
            </w:r>
          </w:p>
        </w:tc>
        <w:tc>
          <w:tcPr>
            <w:tcW w:w="1748" w:type="dxa"/>
          </w:tcPr>
          <w:p w14:paraId="6C3FC05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35.8%</w:t>
            </w:r>
          </w:p>
        </w:tc>
        <w:tc>
          <w:tcPr>
            <w:tcW w:w="1714" w:type="dxa"/>
          </w:tcPr>
          <w:p w14:paraId="64C29F5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8F99CFE" w14:textId="77777777" w:rsidTr="005D5EEE">
        <w:trPr>
          <w:jc w:val="center"/>
        </w:trPr>
        <w:tc>
          <w:tcPr>
            <w:tcW w:w="3294" w:type="dxa"/>
            <w:tcMar>
              <w:top w:w="0" w:type="dxa"/>
              <w:left w:w="108" w:type="dxa"/>
              <w:bottom w:w="0" w:type="dxa"/>
              <w:right w:w="108" w:type="dxa"/>
            </w:tcMar>
            <w:hideMark/>
          </w:tcPr>
          <w:p w14:paraId="203F4B6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Diabetes Mellitus</w:t>
            </w:r>
          </w:p>
        </w:tc>
        <w:tc>
          <w:tcPr>
            <w:tcW w:w="1276" w:type="dxa"/>
          </w:tcPr>
          <w:p w14:paraId="373C41A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30.2%</w:t>
            </w:r>
          </w:p>
        </w:tc>
        <w:tc>
          <w:tcPr>
            <w:tcW w:w="1698" w:type="dxa"/>
          </w:tcPr>
          <w:p w14:paraId="1DB0577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31.1%</w:t>
            </w:r>
          </w:p>
        </w:tc>
        <w:tc>
          <w:tcPr>
            <w:tcW w:w="1748" w:type="dxa"/>
          </w:tcPr>
          <w:p w14:paraId="11189DB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29.2%</w:t>
            </w:r>
          </w:p>
        </w:tc>
        <w:tc>
          <w:tcPr>
            <w:tcW w:w="1714" w:type="dxa"/>
          </w:tcPr>
          <w:p w14:paraId="786655E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87852D9" w14:textId="77777777" w:rsidTr="005D5EEE">
        <w:trPr>
          <w:jc w:val="center"/>
        </w:trPr>
        <w:tc>
          <w:tcPr>
            <w:tcW w:w="3294" w:type="dxa"/>
            <w:tcMar>
              <w:top w:w="0" w:type="dxa"/>
              <w:left w:w="108" w:type="dxa"/>
              <w:bottom w:w="0" w:type="dxa"/>
              <w:right w:w="108" w:type="dxa"/>
            </w:tcMar>
            <w:hideMark/>
          </w:tcPr>
          <w:p w14:paraId="6B08605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Smoking</w:t>
            </w:r>
          </w:p>
        </w:tc>
        <w:tc>
          <w:tcPr>
            <w:tcW w:w="1276" w:type="dxa"/>
          </w:tcPr>
          <w:p w14:paraId="3B63C51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35.2%</w:t>
            </w:r>
          </w:p>
        </w:tc>
        <w:tc>
          <w:tcPr>
            <w:tcW w:w="1698" w:type="dxa"/>
          </w:tcPr>
          <w:p w14:paraId="7D8BD52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41.5%</w:t>
            </w:r>
          </w:p>
        </w:tc>
        <w:tc>
          <w:tcPr>
            <w:tcW w:w="1748" w:type="dxa"/>
          </w:tcPr>
          <w:p w14:paraId="787CE09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28.4%</w:t>
            </w:r>
          </w:p>
        </w:tc>
        <w:tc>
          <w:tcPr>
            <w:tcW w:w="1714" w:type="dxa"/>
          </w:tcPr>
          <w:p w14:paraId="69C07C9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B6E449E" w14:textId="77777777" w:rsidTr="005D5EEE">
        <w:trPr>
          <w:jc w:val="center"/>
        </w:trPr>
        <w:tc>
          <w:tcPr>
            <w:tcW w:w="3294" w:type="dxa"/>
            <w:tcMar>
              <w:top w:w="0" w:type="dxa"/>
              <w:left w:w="108" w:type="dxa"/>
              <w:bottom w:w="0" w:type="dxa"/>
              <w:right w:w="108" w:type="dxa"/>
            </w:tcMar>
            <w:hideMark/>
          </w:tcPr>
          <w:p w14:paraId="5B0F05D4"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Peripheral vascular disease</w:t>
            </w:r>
          </w:p>
        </w:tc>
        <w:tc>
          <w:tcPr>
            <w:tcW w:w="1276" w:type="dxa"/>
          </w:tcPr>
          <w:p w14:paraId="6A5F7C4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5.7%</w:t>
            </w:r>
          </w:p>
        </w:tc>
        <w:tc>
          <w:tcPr>
            <w:tcW w:w="1698" w:type="dxa"/>
          </w:tcPr>
          <w:p w14:paraId="6C3020C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5.9%</w:t>
            </w:r>
          </w:p>
        </w:tc>
        <w:tc>
          <w:tcPr>
            <w:tcW w:w="1748" w:type="dxa"/>
          </w:tcPr>
          <w:p w14:paraId="0D65B8A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5.4%</w:t>
            </w:r>
          </w:p>
        </w:tc>
        <w:tc>
          <w:tcPr>
            <w:tcW w:w="1714" w:type="dxa"/>
          </w:tcPr>
          <w:p w14:paraId="126A849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258709B" w14:textId="77777777" w:rsidTr="005D5EEE">
        <w:trPr>
          <w:jc w:val="center"/>
        </w:trPr>
        <w:tc>
          <w:tcPr>
            <w:tcW w:w="3294" w:type="dxa"/>
            <w:tcMar>
              <w:top w:w="0" w:type="dxa"/>
              <w:left w:w="108" w:type="dxa"/>
              <w:bottom w:w="0" w:type="dxa"/>
              <w:right w:w="108" w:type="dxa"/>
            </w:tcMar>
            <w:hideMark/>
          </w:tcPr>
          <w:p w14:paraId="704B231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Chronic lung disease</w:t>
            </w:r>
          </w:p>
        </w:tc>
        <w:tc>
          <w:tcPr>
            <w:tcW w:w="1276" w:type="dxa"/>
          </w:tcPr>
          <w:p w14:paraId="0D8ECE7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19%</w:t>
            </w:r>
          </w:p>
        </w:tc>
        <w:tc>
          <w:tcPr>
            <w:tcW w:w="1698" w:type="dxa"/>
          </w:tcPr>
          <w:p w14:paraId="3A93E7F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17.8%</w:t>
            </w:r>
          </w:p>
        </w:tc>
        <w:tc>
          <w:tcPr>
            <w:tcW w:w="1748" w:type="dxa"/>
          </w:tcPr>
          <w:p w14:paraId="57372A8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20.2%</w:t>
            </w:r>
          </w:p>
        </w:tc>
        <w:tc>
          <w:tcPr>
            <w:tcW w:w="1714" w:type="dxa"/>
          </w:tcPr>
          <w:p w14:paraId="7A6651A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BC55202" w14:textId="77777777" w:rsidTr="005D5EEE">
        <w:trPr>
          <w:jc w:val="center"/>
        </w:trPr>
        <w:tc>
          <w:tcPr>
            <w:tcW w:w="3294" w:type="dxa"/>
            <w:tcMar>
              <w:top w:w="0" w:type="dxa"/>
              <w:left w:w="108" w:type="dxa"/>
              <w:bottom w:w="0" w:type="dxa"/>
              <w:right w:w="108" w:type="dxa"/>
            </w:tcMar>
            <w:hideMark/>
          </w:tcPr>
          <w:p w14:paraId="55E4AF77"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Chronic renal failure</w:t>
            </w:r>
          </w:p>
        </w:tc>
        <w:tc>
          <w:tcPr>
            <w:tcW w:w="1276" w:type="dxa"/>
          </w:tcPr>
          <w:p w14:paraId="412C5B2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20.9%</w:t>
            </w:r>
          </w:p>
        </w:tc>
        <w:tc>
          <w:tcPr>
            <w:tcW w:w="1698" w:type="dxa"/>
          </w:tcPr>
          <w:p w14:paraId="5DB272E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22.5%</w:t>
            </w:r>
          </w:p>
        </w:tc>
        <w:tc>
          <w:tcPr>
            <w:tcW w:w="1748" w:type="dxa"/>
          </w:tcPr>
          <w:p w14:paraId="21EE486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19.2%</w:t>
            </w:r>
          </w:p>
        </w:tc>
        <w:tc>
          <w:tcPr>
            <w:tcW w:w="1714" w:type="dxa"/>
          </w:tcPr>
          <w:p w14:paraId="4D5B89E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7F68B304" w14:textId="77777777" w:rsidTr="005D5EEE">
        <w:trPr>
          <w:jc w:val="center"/>
        </w:trPr>
        <w:tc>
          <w:tcPr>
            <w:tcW w:w="3294" w:type="dxa"/>
            <w:tcMar>
              <w:top w:w="0" w:type="dxa"/>
              <w:left w:w="108" w:type="dxa"/>
              <w:bottom w:w="0" w:type="dxa"/>
              <w:right w:w="108" w:type="dxa"/>
            </w:tcMar>
            <w:hideMark/>
          </w:tcPr>
          <w:p w14:paraId="6BE7E55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Obesity</w:t>
            </w:r>
          </w:p>
        </w:tc>
        <w:tc>
          <w:tcPr>
            <w:tcW w:w="1276" w:type="dxa"/>
          </w:tcPr>
          <w:p w14:paraId="3A558FB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12.6%</w:t>
            </w:r>
          </w:p>
        </w:tc>
        <w:tc>
          <w:tcPr>
            <w:tcW w:w="1698" w:type="dxa"/>
          </w:tcPr>
          <w:p w14:paraId="7F78701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12.1%</w:t>
            </w:r>
          </w:p>
        </w:tc>
        <w:tc>
          <w:tcPr>
            <w:tcW w:w="1748" w:type="dxa"/>
          </w:tcPr>
          <w:p w14:paraId="4A72380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13.0%</w:t>
            </w:r>
          </w:p>
        </w:tc>
        <w:tc>
          <w:tcPr>
            <w:tcW w:w="1714" w:type="dxa"/>
          </w:tcPr>
          <w:p w14:paraId="1ADBDAE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0DDA723" w14:textId="77777777" w:rsidTr="005D5EEE">
        <w:trPr>
          <w:jc w:val="center"/>
        </w:trPr>
        <w:tc>
          <w:tcPr>
            <w:tcW w:w="3294" w:type="dxa"/>
            <w:tcMar>
              <w:top w:w="0" w:type="dxa"/>
              <w:left w:w="108" w:type="dxa"/>
              <w:bottom w:w="0" w:type="dxa"/>
              <w:right w:w="108" w:type="dxa"/>
            </w:tcMar>
            <w:hideMark/>
          </w:tcPr>
          <w:p w14:paraId="6EA89304"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Anaemia</w:t>
            </w:r>
          </w:p>
        </w:tc>
        <w:tc>
          <w:tcPr>
            <w:tcW w:w="1276" w:type="dxa"/>
          </w:tcPr>
          <w:p w14:paraId="541CF65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15.8%</w:t>
            </w:r>
          </w:p>
        </w:tc>
        <w:tc>
          <w:tcPr>
            <w:tcW w:w="1698" w:type="dxa"/>
          </w:tcPr>
          <w:p w14:paraId="7622509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15.1%</w:t>
            </w:r>
          </w:p>
        </w:tc>
        <w:tc>
          <w:tcPr>
            <w:tcW w:w="1748" w:type="dxa"/>
          </w:tcPr>
          <w:p w14:paraId="1D7BE3B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16.5%</w:t>
            </w:r>
          </w:p>
        </w:tc>
        <w:tc>
          <w:tcPr>
            <w:tcW w:w="1714" w:type="dxa"/>
          </w:tcPr>
          <w:p w14:paraId="34DCACC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21B991C" w14:textId="77777777" w:rsidTr="005D5EEE">
        <w:trPr>
          <w:jc w:val="center"/>
        </w:trPr>
        <w:tc>
          <w:tcPr>
            <w:tcW w:w="3294" w:type="dxa"/>
            <w:tcMar>
              <w:top w:w="0" w:type="dxa"/>
              <w:left w:w="108" w:type="dxa"/>
              <w:bottom w:w="0" w:type="dxa"/>
              <w:right w:w="108" w:type="dxa"/>
            </w:tcMar>
            <w:hideMark/>
          </w:tcPr>
          <w:p w14:paraId="2261B6D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Thrombocytopenia</w:t>
            </w:r>
          </w:p>
        </w:tc>
        <w:tc>
          <w:tcPr>
            <w:tcW w:w="1276" w:type="dxa"/>
          </w:tcPr>
          <w:p w14:paraId="19AF463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2.8%</w:t>
            </w:r>
          </w:p>
        </w:tc>
        <w:tc>
          <w:tcPr>
            <w:tcW w:w="1698" w:type="dxa"/>
          </w:tcPr>
          <w:p w14:paraId="74269BF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3.4%</w:t>
            </w:r>
          </w:p>
        </w:tc>
        <w:tc>
          <w:tcPr>
            <w:tcW w:w="1748" w:type="dxa"/>
          </w:tcPr>
          <w:p w14:paraId="0839BAE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2.1%</w:t>
            </w:r>
          </w:p>
        </w:tc>
        <w:tc>
          <w:tcPr>
            <w:tcW w:w="1714" w:type="dxa"/>
          </w:tcPr>
          <w:p w14:paraId="29C4130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49F9ADD" w14:textId="77777777" w:rsidTr="005D5EEE">
        <w:trPr>
          <w:jc w:val="center"/>
        </w:trPr>
        <w:tc>
          <w:tcPr>
            <w:tcW w:w="3294" w:type="dxa"/>
            <w:tcMar>
              <w:top w:w="0" w:type="dxa"/>
              <w:left w:w="108" w:type="dxa"/>
              <w:bottom w:w="0" w:type="dxa"/>
              <w:right w:w="108" w:type="dxa"/>
            </w:tcMar>
            <w:hideMark/>
          </w:tcPr>
          <w:p w14:paraId="57CDBAA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Coagulopathy</w:t>
            </w:r>
          </w:p>
        </w:tc>
        <w:tc>
          <w:tcPr>
            <w:tcW w:w="1276" w:type="dxa"/>
          </w:tcPr>
          <w:p w14:paraId="0A7DD58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1.3%</w:t>
            </w:r>
          </w:p>
        </w:tc>
        <w:tc>
          <w:tcPr>
            <w:tcW w:w="1698" w:type="dxa"/>
          </w:tcPr>
          <w:p w14:paraId="1875A5D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1.3%</w:t>
            </w:r>
          </w:p>
        </w:tc>
        <w:tc>
          <w:tcPr>
            <w:tcW w:w="1748" w:type="dxa"/>
          </w:tcPr>
          <w:p w14:paraId="7467DE0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1.3%</w:t>
            </w:r>
          </w:p>
        </w:tc>
        <w:tc>
          <w:tcPr>
            <w:tcW w:w="1714" w:type="dxa"/>
          </w:tcPr>
          <w:p w14:paraId="4FBCAF5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A410472" w14:textId="77777777" w:rsidTr="005D5EEE">
        <w:trPr>
          <w:jc w:val="center"/>
        </w:trPr>
        <w:tc>
          <w:tcPr>
            <w:tcW w:w="3294" w:type="dxa"/>
            <w:tcMar>
              <w:top w:w="0" w:type="dxa"/>
              <w:left w:w="108" w:type="dxa"/>
              <w:bottom w:w="0" w:type="dxa"/>
              <w:right w:w="108" w:type="dxa"/>
            </w:tcMar>
            <w:hideMark/>
          </w:tcPr>
          <w:p w14:paraId="4A04C63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Dementia</w:t>
            </w:r>
          </w:p>
        </w:tc>
        <w:tc>
          <w:tcPr>
            <w:tcW w:w="1276" w:type="dxa"/>
          </w:tcPr>
          <w:p w14:paraId="3435BD3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5.1%</w:t>
            </w:r>
          </w:p>
        </w:tc>
        <w:tc>
          <w:tcPr>
            <w:tcW w:w="1698" w:type="dxa"/>
          </w:tcPr>
          <w:p w14:paraId="0CA9DE6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w:t>
            </w:r>
          </w:p>
        </w:tc>
        <w:tc>
          <w:tcPr>
            <w:tcW w:w="1748" w:type="dxa"/>
          </w:tcPr>
          <w:p w14:paraId="6BC4BD1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6.3%</w:t>
            </w:r>
          </w:p>
        </w:tc>
        <w:tc>
          <w:tcPr>
            <w:tcW w:w="1714" w:type="dxa"/>
          </w:tcPr>
          <w:p w14:paraId="7597591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10265FC" w14:textId="77777777" w:rsidTr="005D5EEE">
        <w:trPr>
          <w:jc w:val="center"/>
        </w:trPr>
        <w:tc>
          <w:tcPr>
            <w:tcW w:w="3294" w:type="dxa"/>
            <w:tcMar>
              <w:top w:w="0" w:type="dxa"/>
              <w:left w:w="108" w:type="dxa"/>
              <w:bottom w:w="0" w:type="dxa"/>
              <w:right w:w="108" w:type="dxa"/>
            </w:tcMar>
            <w:hideMark/>
          </w:tcPr>
          <w:p w14:paraId="3B545B7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color w:val="000000"/>
                <w:sz w:val="18"/>
                <w:szCs w:val="18"/>
              </w:rPr>
              <w:t>Chronic Liver Disease</w:t>
            </w:r>
          </w:p>
        </w:tc>
        <w:tc>
          <w:tcPr>
            <w:tcW w:w="1276" w:type="dxa"/>
          </w:tcPr>
          <w:p w14:paraId="2E4593B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0.8%</w:t>
            </w:r>
          </w:p>
        </w:tc>
        <w:tc>
          <w:tcPr>
            <w:tcW w:w="1698" w:type="dxa"/>
          </w:tcPr>
          <w:p w14:paraId="3E41734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0.9%</w:t>
            </w:r>
          </w:p>
        </w:tc>
        <w:tc>
          <w:tcPr>
            <w:tcW w:w="1748" w:type="dxa"/>
          </w:tcPr>
          <w:p w14:paraId="6FF05EC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0.7%</w:t>
            </w:r>
          </w:p>
        </w:tc>
        <w:tc>
          <w:tcPr>
            <w:tcW w:w="1714" w:type="dxa"/>
          </w:tcPr>
          <w:p w14:paraId="7370FF6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280E8D0" w14:textId="77777777" w:rsidTr="005D5EEE">
        <w:trPr>
          <w:jc w:val="center"/>
        </w:trPr>
        <w:tc>
          <w:tcPr>
            <w:tcW w:w="3294" w:type="dxa"/>
            <w:tcMar>
              <w:top w:w="0" w:type="dxa"/>
              <w:left w:w="108" w:type="dxa"/>
              <w:bottom w:w="0" w:type="dxa"/>
              <w:right w:w="108" w:type="dxa"/>
            </w:tcMar>
          </w:tcPr>
          <w:p w14:paraId="640F5979" w14:textId="77777777" w:rsidR="00FA7BC2" w:rsidRPr="0063014A" w:rsidRDefault="00FA7BC2" w:rsidP="005D5EEE">
            <w:pPr>
              <w:rPr>
                <w:rFonts w:ascii="Times New Roman" w:eastAsia="Times New Roman" w:hAnsi="Times New Roman" w:cs="Times New Roman"/>
                <w:color w:val="000000"/>
                <w:sz w:val="18"/>
                <w:szCs w:val="18"/>
              </w:rPr>
            </w:pPr>
            <w:r w:rsidRPr="0063014A">
              <w:rPr>
                <w:rFonts w:ascii="Times New Roman" w:eastAsia="Times New Roman" w:hAnsi="Times New Roman" w:cs="Times New Roman"/>
                <w:color w:val="000000"/>
                <w:sz w:val="18"/>
                <w:szCs w:val="18"/>
              </w:rPr>
              <w:t>Malignancy</w:t>
            </w:r>
          </w:p>
        </w:tc>
        <w:tc>
          <w:tcPr>
            <w:tcW w:w="1276" w:type="dxa"/>
          </w:tcPr>
          <w:p w14:paraId="3BE86A7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3.4%</w:t>
            </w:r>
          </w:p>
        </w:tc>
        <w:tc>
          <w:tcPr>
            <w:tcW w:w="1698" w:type="dxa"/>
          </w:tcPr>
          <w:p w14:paraId="5E4A676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3.7%</w:t>
            </w:r>
          </w:p>
        </w:tc>
        <w:tc>
          <w:tcPr>
            <w:tcW w:w="1748" w:type="dxa"/>
          </w:tcPr>
          <w:p w14:paraId="676E798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3.2%</w:t>
            </w:r>
          </w:p>
        </w:tc>
        <w:tc>
          <w:tcPr>
            <w:tcW w:w="1714" w:type="dxa"/>
          </w:tcPr>
          <w:p w14:paraId="1439A52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B0E81DD" w14:textId="77777777" w:rsidTr="005D5EEE">
        <w:trPr>
          <w:jc w:val="center"/>
        </w:trPr>
        <w:tc>
          <w:tcPr>
            <w:tcW w:w="3294" w:type="dxa"/>
            <w:shd w:val="clear" w:color="auto" w:fill="F2F2F2" w:themeFill="background1" w:themeFillShade="F2"/>
            <w:tcMar>
              <w:top w:w="0" w:type="dxa"/>
              <w:left w:w="108" w:type="dxa"/>
              <w:bottom w:w="0" w:type="dxa"/>
              <w:right w:w="108" w:type="dxa"/>
            </w:tcMar>
          </w:tcPr>
          <w:p w14:paraId="267036C6" w14:textId="77777777" w:rsidR="00FA7BC2" w:rsidRPr="0063014A" w:rsidRDefault="00FA7BC2" w:rsidP="005D5EEE">
            <w:pP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Clinical outcomes</w:t>
            </w:r>
          </w:p>
        </w:tc>
        <w:tc>
          <w:tcPr>
            <w:tcW w:w="1276" w:type="dxa"/>
            <w:shd w:val="clear" w:color="auto" w:fill="F2F2F2" w:themeFill="background1" w:themeFillShade="F2"/>
          </w:tcPr>
          <w:p w14:paraId="39F22126" w14:textId="77777777" w:rsidR="00FA7BC2" w:rsidRPr="0063014A" w:rsidRDefault="00FA7BC2" w:rsidP="005D5EEE">
            <w:pPr>
              <w:jc w:val="center"/>
              <w:rPr>
                <w:rFonts w:ascii="Times New Roman" w:eastAsia="Times New Roman" w:hAnsi="Times New Roman" w:cs="Times New Roman"/>
                <w:sz w:val="18"/>
                <w:szCs w:val="18"/>
              </w:rPr>
            </w:pPr>
          </w:p>
        </w:tc>
        <w:tc>
          <w:tcPr>
            <w:tcW w:w="1698" w:type="dxa"/>
            <w:shd w:val="clear" w:color="auto" w:fill="F2F2F2" w:themeFill="background1" w:themeFillShade="F2"/>
          </w:tcPr>
          <w:p w14:paraId="18EE89C5" w14:textId="77777777" w:rsidR="00FA7BC2" w:rsidRPr="0063014A" w:rsidRDefault="00FA7BC2" w:rsidP="005D5EEE">
            <w:pPr>
              <w:jc w:val="center"/>
              <w:rPr>
                <w:rFonts w:ascii="Times New Roman" w:eastAsia="Times New Roman" w:hAnsi="Times New Roman" w:cs="Times New Roman"/>
                <w:sz w:val="18"/>
                <w:szCs w:val="18"/>
              </w:rPr>
            </w:pPr>
          </w:p>
        </w:tc>
        <w:tc>
          <w:tcPr>
            <w:tcW w:w="1748" w:type="dxa"/>
            <w:shd w:val="clear" w:color="auto" w:fill="F2F2F2" w:themeFill="background1" w:themeFillShade="F2"/>
          </w:tcPr>
          <w:p w14:paraId="122811AD" w14:textId="77777777" w:rsidR="00FA7BC2" w:rsidRPr="0063014A" w:rsidRDefault="00FA7BC2" w:rsidP="005D5EEE">
            <w:pPr>
              <w:jc w:val="center"/>
              <w:rPr>
                <w:rFonts w:ascii="Times New Roman" w:eastAsia="Times New Roman" w:hAnsi="Times New Roman" w:cs="Times New Roman"/>
                <w:sz w:val="18"/>
                <w:szCs w:val="18"/>
              </w:rPr>
            </w:pPr>
          </w:p>
        </w:tc>
        <w:tc>
          <w:tcPr>
            <w:tcW w:w="1714" w:type="dxa"/>
            <w:shd w:val="clear" w:color="auto" w:fill="F2F2F2" w:themeFill="background1" w:themeFillShade="F2"/>
          </w:tcPr>
          <w:p w14:paraId="263ADBC9" w14:textId="77777777" w:rsidR="00FA7BC2" w:rsidRPr="0063014A" w:rsidRDefault="00FA7BC2" w:rsidP="005D5EEE">
            <w:pPr>
              <w:jc w:val="center"/>
              <w:rPr>
                <w:rFonts w:ascii="Times New Roman" w:eastAsia="Times New Roman" w:hAnsi="Times New Roman" w:cs="Times New Roman"/>
                <w:sz w:val="18"/>
                <w:szCs w:val="18"/>
              </w:rPr>
            </w:pPr>
          </w:p>
        </w:tc>
      </w:tr>
      <w:tr w:rsidR="00FA7BC2" w:rsidRPr="0063014A" w14:paraId="2D710060" w14:textId="77777777" w:rsidTr="005D5EEE">
        <w:trPr>
          <w:jc w:val="center"/>
        </w:trPr>
        <w:tc>
          <w:tcPr>
            <w:tcW w:w="3294" w:type="dxa"/>
            <w:tcMar>
              <w:top w:w="0" w:type="dxa"/>
              <w:left w:w="108" w:type="dxa"/>
              <w:bottom w:w="0" w:type="dxa"/>
              <w:right w:w="108" w:type="dxa"/>
            </w:tcMar>
          </w:tcPr>
          <w:p w14:paraId="3698DEF1" w14:textId="77777777" w:rsidR="00FA7BC2" w:rsidRPr="0063014A" w:rsidRDefault="00FA7BC2" w:rsidP="005D5EEE">
            <w:pPr>
              <w:rPr>
                <w:rFonts w:ascii="Times New Roman" w:eastAsia="Times New Roman" w:hAnsi="Times New Roman" w:cs="Times New Roman"/>
                <w:color w:val="000000"/>
                <w:sz w:val="18"/>
                <w:szCs w:val="18"/>
              </w:rPr>
            </w:pPr>
            <w:r w:rsidRPr="0063014A">
              <w:rPr>
                <w:rFonts w:ascii="Times New Roman" w:eastAsia="Times New Roman" w:hAnsi="Times New Roman" w:cs="Times New Roman"/>
                <w:sz w:val="18"/>
                <w:szCs w:val="18"/>
              </w:rPr>
              <w:t>Inpatient admission</w:t>
            </w:r>
          </w:p>
        </w:tc>
        <w:tc>
          <w:tcPr>
            <w:tcW w:w="1276" w:type="dxa"/>
          </w:tcPr>
          <w:p w14:paraId="21AD8D5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50.7%</w:t>
            </w:r>
          </w:p>
        </w:tc>
        <w:tc>
          <w:tcPr>
            <w:tcW w:w="1698" w:type="dxa"/>
          </w:tcPr>
          <w:p w14:paraId="1A14B2A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52.3%</w:t>
            </w:r>
          </w:p>
        </w:tc>
        <w:tc>
          <w:tcPr>
            <w:tcW w:w="1748" w:type="dxa"/>
          </w:tcPr>
          <w:p w14:paraId="27176FC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49.1%</w:t>
            </w:r>
          </w:p>
        </w:tc>
        <w:tc>
          <w:tcPr>
            <w:tcW w:w="1714" w:type="dxa"/>
          </w:tcPr>
          <w:p w14:paraId="4928632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3B25D8A" w14:textId="77777777" w:rsidTr="005D5EEE">
        <w:trPr>
          <w:jc w:val="center"/>
        </w:trPr>
        <w:tc>
          <w:tcPr>
            <w:tcW w:w="3294" w:type="dxa"/>
            <w:tcMar>
              <w:top w:w="0" w:type="dxa"/>
              <w:left w:w="108" w:type="dxa"/>
              <w:bottom w:w="0" w:type="dxa"/>
              <w:right w:w="108" w:type="dxa"/>
            </w:tcMar>
          </w:tcPr>
          <w:p w14:paraId="63282C9A" w14:textId="77777777" w:rsidR="00FA7BC2" w:rsidRPr="0063014A" w:rsidRDefault="00FA7BC2" w:rsidP="005D5EEE">
            <w:pPr>
              <w:rPr>
                <w:rFonts w:ascii="Times New Roman" w:eastAsia="Times New Roman" w:hAnsi="Times New Roman" w:cs="Times New Roman"/>
                <w:color w:val="000000"/>
                <w:sz w:val="18"/>
                <w:szCs w:val="18"/>
              </w:rPr>
            </w:pPr>
            <w:r w:rsidRPr="0063014A">
              <w:rPr>
                <w:rFonts w:ascii="Times New Roman" w:eastAsia="Times New Roman" w:hAnsi="Times New Roman" w:cs="Times New Roman"/>
                <w:sz w:val="18"/>
                <w:szCs w:val="18"/>
              </w:rPr>
              <w:t>LOS (days), median, (IQR)</w:t>
            </w:r>
          </w:p>
        </w:tc>
        <w:tc>
          <w:tcPr>
            <w:tcW w:w="1276" w:type="dxa"/>
          </w:tcPr>
          <w:p w14:paraId="174405F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(2,6)</w:t>
            </w:r>
          </w:p>
        </w:tc>
        <w:tc>
          <w:tcPr>
            <w:tcW w:w="1698" w:type="dxa"/>
          </w:tcPr>
          <w:p w14:paraId="27A5651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748" w:type="dxa"/>
          </w:tcPr>
          <w:p w14:paraId="0F23079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(2,6)</w:t>
            </w:r>
          </w:p>
        </w:tc>
        <w:tc>
          <w:tcPr>
            <w:tcW w:w="1714" w:type="dxa"/>
          </w:tcPr>
          <w:p w14:paraId="4DE6A0C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702AB396" w14:textId="77777777" w:rsidTr="005D5EEE">
        <w:trPr>
          <w:jc w:val="center"/>
        </w:trPr>
        <w:tc>
          <w:tcPr>
            <w:tcW w:w="3294" w:type="dxa"/>
            <w:tcMar>
              <w:top w:w="0" w:type="dxa"/>
              <w:left w:w="108" w:type="dxa"/>
              <w:bottom w:w="0" w:type="dxa"/>
              <w:right w:w="108" w:type="dxa"/>
            </w:tcMar>
          </w:tcPr>
          <w:p w14:paraId="0CBB44E9" w14:textId="77777777" w:rsidR="00FA7BC2" w:rsidRPr="0063014A" w:rsidRDefault="00FA7BC2" w:rsidP="005D5EEE">
            <w:pPr>
              <w:rPr>
                <w:rFonts w:ascii="Times New Roman" w:eastAsia="Times New Roman" w:hAnsi="Times New Roman" w:cs="Times New Roman"/>
                <w:color w:val="000000"/>
                <w:sz w:val="18"/>
                <w:szCs w:val="18"/>
                <w:vertAlign w:val="superscript"/>
              </w:rPr>
            </w:pPr>
            <w:r w:rsidRPr="0063014A">
              <w:rPr>
                <w:rFonts w:ascii="Times New Roman" w:eastAsia="Times New Roman" w:hAnsi="Times New Roman" w:cs="Times New Roman"/>
                <w:sz w:val="18"/>
                <w:szCs w:val="18"/>
              </w:rPr>
              <w:t>Death (ED)</w:t>
            </w:r>
          </w:p>
        </w:tc>
        <w:tc>
          <w:tcPr>
            <w:tcW w:w="1276" w:type="dxa"/>
          </w:tcPr>
          <w:p w14:paraId="074F66F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2.2%</w:t>
            </w:r>
          </w:p>
        </w:tc>
        <w:tc>
          <w:tcPr>
            <w:tcW w:w="1698" w:type="dxa"/>
          </w:tcPr>
          <w:p w14:paraId="0C2D5CF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w:t>
            </w:r>
          </w:p>
        </w:tc>
        <w:tc>
          <w:tcPr>
            <w:tcW w:w="1748" w:type="dxa"/>
          </w:tcPr>
          <w:p w14:paraId="4354E7D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714" w:type="dxa"/>
          </w:tcPr>
          <w:p w14:paraId="2B4E269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44CEE22" w14:textId="77777777" w:rsidTr="005D5EEE">
        <w:trPr>
          <w:jc w:val="center"/>
        </w:trPr>
        <w:tc>
          <w:tcPr>
            <w:tcW w:w="3294" w:type="dxa"/>
            <w:tcMar>
              <w:top w:w="0" w:type="dxa"/>
              <w:left w:w="108" w:type="dxa"/>
              <w:bottom w:w="0" w:type="dxa"/>
              <w:right w:w="108" w:type="dxa"/>
            </w:tcMar>
          </w:tcPr>
          <w:p w14:paraId="313867B2"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(in-hospital)</w:t>
            </w:r>
          </w:p>
        </w:tc>
        <w:tc>
          <w:tcPr>
            <w:tcW w:w="1276" w:type="dxa"/>
          </w:tcPr>
          <w:p w14:paraId="5BEEE83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698" w:type="dxa"/>
          </w:tcPr>
          <w:p w14:paraId="774F439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748" w:type="dxa"/>
          </w:tcPr>
          <w:p w14:paraId="36E01DB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1.6%</w:t>
            </w:r>
          </w:p>
        </w:tc>
        <w:tc>
          <w:tcPr>
            <w:tcW w:w="1714" w:type="dxa"/>
          </w:tcPr>
          <w:p w14:paraId="4EE0E20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8F0C5CD" w14:textId="77777777" w:rsidTr="005D5EEE">
        <w:trPr>
          <w:jc w:val="center"/>
        </w:trPr>
        <w:tc>
          <w:tcPr>
            <w:tcW w:w="3294" w:type="dxa"/>
            <w:tcMar>
              <w:top w:w="0" w:type="dxa"/>
              <w:left w:w="108" w:type="dxa"/>
              <w:bottom w:w="0" w:type="dxa"/>
              <w:right w:w="108" w:type="dxa"/>
            </w:tcMar>
          </w:tcPr>
          <w:p w14:paraId="365846E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(total)</w:t>
            </w:r>
          </w:p>
        </w:tc>
        <w:tc>
          <w:tcPr>
            <w:tcW w:w="1276" w:type="dxa"/>
          </w:tcPr>
          <w:p w14:paraId="73A5AAE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3.8%</w:t>
            </w:r>
          </w:p>
        </w:tc>
        <w:tc>
          <w:tcPr>
            <w:tcW w:w="1698" w:type="dxa"/>
          </w:tcPr>
          <w:p w14:paraId="3599E0E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4.3%</w:t>
            </w:r>
          </w:p>
        </w:tc>
        <w:tc>
          <w:tcPr>
            <w:tcW w:w="1748" w:type="dxa"/>
          </w:tcPr>
          <w:p w14:paraId="6B55729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3.3%</w:t>
            </w:r>
          </w:p>
        </w:tc>
        <w:tc>
          <w:tcPr>
            <w:tcW w:w="1714" w:type="dxa"/>
          </w:tcPr>
          <w:p w14:paraId="481A6DB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bl>
    <w:p w14:paraId="07E110A9" w14:textId="77777777" w:rsidR="00FA7BC2" w:rsidRPr="0063014A" w:rsidRDefault="00FA7BC2" w:rsidP="00FA7BC2">
      <w:pPr>
        <w:spacing w:line="360" w:lineRule="auto"/>
        <w:rPr>
          <w:rFonts w:ascii="Times New Roman" w:hAnsi="Times New Roman" w:cs="Times New Roman"/>
          <w:b/>
          <w:bCs/>
          <w:sz w:val="22"/>
          <w:szCs w:val="22"/>
        </w:rPr>
      </w:pPr>
      <w:r w:rsidRPr="0063014A">
        <w:rPr>
          <w:rFonts w:ascii="Times New Roman" w:hAnsi="Times New Roman" w:cs="Times New Roman"/>
          <w:b/>
          <w:bCs/>
          <w:sz w:val="20"/>
          <w:szCs w:val="20"/>
        </w:rPr>
        <w:t xml:space="preserve">Table 1 footnote. </w:t>
      </w:r>
      <w:r w:rsidRPr="0063014A">
        <w:rPr>
          <w:rFonts w:ascii="Times New Roman" w:hAnsi="Times New Roman" w:cs="Times New Roman"/>
          <w:sz w:val="20"/>
          <w:szCs w:val="20"/>
        </w:rPr>
        <w:t>*P value for men vs women; ED: emergency department; IQR: interquartile range; LOS: length of stay; AMI: acute myocardial infarction.</w:t>
      </w:r>
    </w:p>
    <w:p w14:paraId="6048C5EF" w14:textId="77777777" w:rsidR="00FA7BC2" w:rsidRPr="0063014A" w:rsidRDefault="00FA7BC2" w:rsidP="00FA7BC2">
      <w:pPr>
        <w:jc w:val="center"/>
        <w:rPr>
          <w:rFonts w:ascii="Times New Roman" w:hAnsi="Times New Roman" w:cs="Times New Roman"/>
          <w:b/>
          <w:bCs/>
          <w:sz w:val="22"/>
          <w:szCs w:val="22"/>
        </w:rPr>
        <w:sectPr w:rsidR="00FA7BC2" w:rsidRPr="0063014A" w:rsidSect="005D5EEE">
          <w:pgSz w:w="11900" w:h="16840"/>
          <w:pgMar w:top="1440" w:right="1080" w:bottom="1440" w:left="1080" w:header="720" w:footer="720" w:gutter="0"/>
          <w:cols w:space="720"/>
          <w:docGrid w:linePitch="360"/>
        </w:sectPr>
      </w:pPr>
    </w:p>
    <w:p w14:paraId="62DE57E9" w14:textId="77777777" w:rsidR="00FA7BC2" w:rsidRPr="0063014A" w:rsidRDefault="00FA7BC2" w:rsidP="00FA7BC2">
      <w:pPr>
        <w:jc w:val="center"/>
        <w:rPr>
          <w:rFonts w:ascii="Times New Roman" w:hAnsi="Times New Roman" w:cs="Times New Roman"/>
          <w:b/>
          <w:bCs/>
          <w:sz w:val="22"/>
          <w:szCs w:val="22"/>
        </w:rPr>
      </w:pPr>
      <w:r w:rsidRPr="0063014A">
        <w:rPr>
          <w:rFonts w:asciiTheme="majorBidi" w:hAnsiTheme="majorBidi" w:cstheme="majorBidi"/>
          <w:b/>
          <w:bCs/>
          <w:sz w:val="22"/>
          <w:szCs w:val="22"/>
        </w:rPr>
        <w:lastRenderedPageBreak/>
        <w:t>Table</w:t>
      </w:r>
      <w:r w:rsidRPr="0063014A">
        <w:rPr>
          <w:rFonts w:ascii="Times New Roman" w:hAnsi="Times New Roman" w:cs="Times New Roman"/>
          <w:b/>
          <w:bCs/>
          <w:sz w:val="22"/>
          <w:szCs w:val="22"/>
        </w:rPr>
        <w:t xml:space="preserve"> 2. Summary of the </w:t>
      </w:r>
      <w:r w:rsidRPr="0063014A">
        <w:rPr>
          <w:rFonts w:ascii="Times New Roman" w:hAnsi="Times New Roman" w:cs="Times New Roman"/>
          <w:b/>
          <w:bCs/>
          <w:color w:val="2C363A"/>
          <w:sz w:val="22"/>
          <w:szCs w:val="22"/>
        </w:rPr>
        <w:t>distribution of cardiovascular presentations and outcomes by sex and disease</w:t>
      </w:r>
    </w:p>
    <w:tbl>
      <w:tblPr>
        <w:tblW w:w="1045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2935"/>
        <w:gridCol w:w="2028"/>
        <w:gridCol w:w="1951"/>
        <w:gridCol w:w="1820"/>
        <w:gridCol w:w="1716"/>
      </w:tblGrid>
      <w:tr w:rsidR="00FA7BC2" w:rsidRPr="0063014A" w14:paraId="1CE1F614" w14:textId="77777777" w:rsidTr="005D5EEE">
        <w:trPr>
          <w:trHeight w:val="291"/>
          <w:tblHeader/>
          <w:jc w:val="center"/>
        </w:trPr>
        <w:tc>
          <w:tcPr>
            <w:tcW w:w="2935" w:type="dxa"/>
            <w:tcMar>
              <w:top w:w="0" w:type="dxa"/>
              <w:left w:w="108" w:type="dxa"/>
              <w:bottom w:w="0" w:type="dxa"/>
              <w:right w:w="108" w:type="dxa"/>
            </w:tcMar>
            <w:hideMark/>
          </w:tcPr>
          <w:p w14:paraId="06DF69AD" w14:textId="77777777" w:rsidR="00FA7BC2" w:rsidRPr="0063014A" w:rsidRDefault="00FA7BC2" w:rsidP="005D5EEE">
            <w:pPr>
              <w:rPr>
                <w:rFonts w:ascii="Times New Roman" w:eastAsia="Times New Roman" w:hAnsi="Times New Roman" w:cs="Times New Roman"/>
                <w:b/>
                <w:bCs/>
                <w:sz w:val="18"/>
                <w:szCs w:val="18"/>
              </w:rPr>
            </w:pPr>
          </w:p>
        </w:tc>
        <w:tc>
          <w:tcPr>
            <w:tcW w:w="2028" w:type="dxa"/>
          </w:tcPr>
          <w:p w14:paraId="43E5D821"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Whole cohort</w:t>
            </w:r>
          </w:p>
        </w:tc>
        <w:tc>
          <w:tcPr>
            <w:tcW w:w="1951" w:type="dxa"/>
          </w:tcPr>
          <w:p w14:paraId="63A1525D"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Men</w:t>
            </w:r>
          </w:p>
        </w:tc>
        <w:tc>
          <w:tcPr>
            <w:tcW w:w="1820" w:type="dxa"/>
          </w:tcPr>
          <w:p w14:paraId="3EE19499"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Women</w:t>
            </w:r>
          </w:p>
        </w:tc>
        <w:tc>
          <w:tcPr>
            <w:tcW w:w="1716" w:type="dxa"/>
          </w:tcPr>
          <w:p w14:paraId="6F0E911D" w14:textId="77777777" w:rsidR="00FA7BC2" w:rsidRPr="0063014A" w:rsidRDefault="00FA7BC2" w:rsidP="005D5EEE">
            <w:pPr>
              <w:jc w:val="center"/>
              <w:rPr>
                <w:rFonts w:ascii="Times New Roman" w:eastAsia="Times New Roman" w:hAnsi="Times New Roman" w:cs="Times New Roman"/>
                <w:b/>
                <w:bCs/>
                <w:sz w:val="18"/>
                <w:szCs w:val="18"/>
              </w:rPr>
            </w:pPr>
            <w:r w:rsidRPr="0063014A">
              <w:rPr>
                <w:rFonts w:ascii="Times New Roman" w:eastAsia="Times New Roman" w:hAnsi="Times New Roman" w:cs="Times New Roman"/>
                <w:b/>
                <w:bCs/>
                <w:sz w:val="18"/>
                <w:szCs w:val="18"/>
              </w:rPr>
              <w:t>P value</w:t>
            </w:r>
          </w:p>
        </w:tc>
      </w:tr>
      <w:tr w:rsidR="00FA7BC2" w:rsidRPr="0063014A" w14:paraId="4E9BCD3C"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23AA3083" w14:textId="77777777" w:rsidR="00FA7BC2" w:rsidRPr="0063014A" w:rsidRDefault="00FA7BC2" w:rsidP="005D5EEE">
            <w:pPr>
              <w:rPr>
                <w:rFonts w:ascii="Times New Roman" w:hAnsi="Times New Roman" w:cs="Times New Roman"/>
                <w:sz w:val="18"/>
                <w:szCs w:val="18"/>
              </w:rPr>
            </w:pPr>
            <w:r w:rsidRPr="0063014A">
              <w:rPr>
                <w:rFonts w:ascii="Times New Roman" w:hAnsi="Times New Roman" w:cs="Times New Roman"/>
                <w:sz w:val="18"/>
                <w:szCs w:val="18"/>
              </w:rPr>
              <w:t>Acute myocardial infarction</w:t>
            </w:r>
          </w:p>
        </w:tc>
        <w:tc>
          <w:tcPr>
            <w:tcW w:w="2028" w:type="dxa"/>
            <w:shd w:val="clear" w:color="auto" w:fill="F2F2F2" w:themeFill="background1" w:themeFillShade="F2"/>
          </w:tcPr>
          <w:p w14:paraId="5313E3D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1,829,582 (8.9%)</w:t>
            </w:r>
          </w:p>
        </w:tc>
        <w:tc>
          <w:tcPr>
            <w:tcW w:w="1951" w:type="dxa"/>
            <w:shd w:val="clear" w:color="auto" w:fill="F2F2F2" w:themeFill="background1" w:themeFillShade="F2"/>
          </w:tcPr>
          <w:p w14:paraId="3D1959B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1,129,478 (10.7%)</w:t>
            </w:r>
          </w:p>
        </w:tc>
        <w:tc>
          <w:tcPr>
            <w:tcW w:w="1820" w:type="dxa"/>
            <w:shd w:val="clear" w:color="auto" w:fill="F2F2F2" w:themeFill="background1" w:themeFillShade="F2"/>
          </w:tcPr>
          <w:p w14:paraId="1092D54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700,104 (7.0%)</w:t>
            </w:r>
          </w:p>
        </w:tc>
        <w:tc>
          <w:tcPr>
            <w:tcW w:w="1716" w:type="dxa"/>
            <w:shd w:val="clear" w:color="auto" w:fill="F2F2F2" w:themeFill="background1" w:themeFillShade="F2"/>
          </w:tcPr>
          <w:p w14:paraId="6C0D204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D22AD25" w14:textId="77777777" w:rsidTr="005D5EEE">
        <w:trPr>
          <w:jc w:val="center"/>
        </w:trPr>
        <w:tc>
          <w:tcPr>
            <w:tcW w:w="2935" w:type="dxa"/>
            <w:tcMar>
              <w:top w:w="0" w:type="dxa"/>
              <w:left w:w="108" w:type="dxa"/>
              <w:bottom w:w="0" w:type="dxa"/>
              <w:right w:w="108" w:type="dxa"/>
            </w:tcMar>
          </w:tcPr>
          <w:p w14:paraId="4A1D4C7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610A562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0.6%</w:t>
            </w:r>
          </w:p>
        </w:tc>
        <w:tc>
          <w:tcPr>
            <w:tcW w:w="1951" w:type="dxa"/>
          </w:tcPr>
          <w:p w14:paraId="649709F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0.6%</w:t>
            </w:r>
          </w:p>
        </w:tc>
        <w:tc>
          <w:tcPr>
            <w:tcW w:w="1820" w:type="dxa"/>
          </w:tcPr>
          <w:p w14:paraId="11669B6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0.7%</w:t>
            </w:r>
          </w:p>
        </w:tc>
        <w:tc>
          <w:tcPr>
            <w:tcW w:w="1716" w:type="dxa"/>
          </w:tcPr>
          <w:p w14:paraId="28659C1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ECE0409" w14:textId="77777777" w:rsidTr="005D5EEE">
        <w:trPr>
          <w:jc w:val="center"/>
        </w:trPr>
        <w:tc>
          <w:tcPr>
            <w:tcW w:w="2935" w:type="dxa"/>
            <w:tcMar>
              <w:top w:w="0" w:type="dxa"/>
              <w:left w:w="108" w:type="dxa"/>
              <w:bottom w:w="0" w:type="dxa"/>
              <w:right w:w="108" w:type="dxa"/>
            </w:tcMar>
          </w:tcPr>
          <w:p w14:paraId="16594F84"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7B4C441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4.2%</w:t>
            </w:r>
          </w:p>
        </w:tc>
        <w:tc>
          <w:tcPr>
            <w:tcW w:w="1951" w:type="dxa"/>
          </w:tcPr>
          <w:p w14:paraId="37DCBE4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4.0%</w:t>
            </w:r>
          </w:p>
        </w:tc>
        <w:tc>
          <w:tcPr>
            <w:tcW w:w="1820" w:type="dxa"/>
          </w:tcPr>
          <w:p w14:paraId="2A7BC1B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4.7%</w:t>
            </w:r>
          </w:p>
        </w:tc>
        <w:tc>
          <w:tcPr>
            <w:tcW w:w="1716" w:type="dxa"/>
          </w:tcPr>
          <w:p w14:paraId="68C37E3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B992087" w14:textId="77777777" w:rsidTr="005D5EEE">
        <w:trPr>
          <w:jc w:val="center"/>
        </w:trPr>
        <w:tc>
          <w:tcPr>
            <w:tcW w:w="2935" w:type="dxa"/>
            <w:tcMar>
              <w:top w:w="0" w:type="dxa"/>
              <w:left w:w="108" w:type="dxa"/>
              <w:bottom w:w="0" w:type="dxa"/>
              <w:right w:w="108" w:type="dxa"/>
            </w:tcMar>
          </w:tcPr>
          <w:p w14:paraId="307D9102"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5C30B4F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79.1%</w:t>
            </w:r>
          </w:p>
        </w:tc>
        <w:tc>
          <w:tcPr>
            <w:tcW w:w="1951" w:type="dxa"/>
          </w:tcPr>
          <w:p w14:paraId="539C681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78.9%</w:t>
            </w:r>
          </w:p>
        </w:tc>
        <w:tc>
          <w:tcPr>
            <w:tcW w:w="1820" w:type="dxa"/>
          </w:tcPr>
          <w:p w14:paraId="3252F35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79.5%</w:t>
            </w:r>
          </w:p>
        </w:tc>
        <w:tc>
          <w:tcPr>
            <w:tcW w:w="1716" w:type="dxa"/>
          </w:tcPr>
          <w:p w14:paraId="334DD2B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0BED9CD" w14:textId="77777777" w:rsidTr="005D5EEE">
        <w:trPr>
          <w:jc w:val="center"/>
        </w:trPr>
        <w:tc>
          <w:tcPr>
            <w:tcW w:w="2935" w:type="dxa"/>
            <w:tcMar>
              <w:top w:w="0" w:type="dxa"/>
              <w:left w:w="108" w:type="dxa"/>
              <w:bottom w:w="0" w:type="dxa"/>
              <w:right w:w="108" w:type="dxa"/>
            </w:tcMar>
          </w:tcPr>
          <w:p w14:paraId="4C81AC6A"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25C0426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951" w:type="dxa"/>
          </w:tcPr>
          <w:p w14:paraId="5BBFAEA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820" w:type="dxa"/>
          </w:tcPr>
          <w:p w14:paraId="639CED1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716" w:type="dxa"/>
          </w:tcPr>
          <w:p w14:paraId="1640D88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6B2591B"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44B680DD" w14:textId="77777777" w:rsidR="00FA7BC2" w:rsidRPr="0063014A" w:rsidRDefault="00FA7BC2" w:rsidP="005D5EEE">
            <w:pPr>
              <w:rPr>
                <w:rFonts w:ascii="Times New Roman" w:hAnsi="Times New Roman" w:cs="Times New Roman"/>
                <w:sz w:val="18"/>
                <w:szCs w:val="18"/>
              </w:rPr>
            </w:pPr>
            <w:r w:rsidRPr="0063014A">
              <w:rPr>
                <w:rFonts w:ascii="Times New Roman" w:hAnsi="Times New Roman" w:cs="Times New Roman"/>
                <w:sz w:val="18"/>
                <w:szCs w:val="18"/>
              </w:rPr>
              <w:t>Ischaemic stroke</w:t>
            </w:r>
          </w:p>
        </w:tc>
        <w:tc>
          <w:tcPr>
            <w:tcW w:w="2028" w:type="dxa"/>
            <w:shd w:val="clear" w:color="auto" w:fill="F2F2F2" w:themeFill="background1" w:themeFillShade="F2"/>
          </w:tcPr>
          <w:p w14:paraId="287A6DA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1,662,441 (8.1%)</w:t>
            </w:r>
          </w:p>
        </w:tc>
        <w:tc>
          <w:tcPr>
            <w:tcW w:w="1951" w:type="dxa"/>
            <w:shd w:val="clear" w:color="auto" w:fill="F2F2F2" w:themeFill="background1" w:themeFillShade="F2"/>
          </w:tcPr>
          <w:p w14:paraId="7BCCC76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834,387 (7.9%)</w:t>
            </w:r>
          </w:p>
        </w:tc>
        <w:tc>
          <w:tcPr>
            <w:tcW w:w="1820" w:type="dxa"/>
            <w:shd w:val="clear" w:color="auto" w:fill="F2F2F2" w:themeFill="background1" w:themeFillShade="F2"/>
          </w:tcPr>
          <w:p w14:paraId="7A0A954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828,054 (8.3%)</w:t>
            </w:r>
          </w:p>
        </w:tc>
        <w:tc>
          <w:tcPr>
            <w:tcW w:w="1716" w:type="dxa"/>
            <w:shd w:val="clear" w:color="auto" w:fill="F2F2F2" w:themeFill="background1" w:themeFillShade="F2"/>
          </w:tcPr>
          <w:p w14:paraId="030EB7E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2D6F676" w14:textId="77777777" w:rsidTr="005D5EEE">
        <w:trPr>
          <w:jc w:val="center"/>
        </w:trPr>
        <w:tc>
          <w:tcPr>
            <w:tcW w:w="2935" w:type="dxa"/>
            <w:tcMar>
              <w:top w:w="0" w:type="dxa"/>
              <w:left w:w="108" w:type="dxa"/>
              <w:bottom w:w="0" w:type="dxa"/>
              <w:right w:w="108" w:type="dxa"/>
            </w:tcMar>
          </w:tcPr>
          <w:p w14:paraId="63115D7D"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2C3C7ED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951" w:type="dxa"/>
          </w:tcPr>
          <w:p w14:paraId="27DAF6A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1635BB9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716" w:type="dxa"/>
          </w:tcPr>
          <w:p w14:paraId="26695B0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11CF0C3" w14:textId="77777777" w:rsidTr="005D5EEE">
        <w:trPr>
          <w:jc w:val="center"/>
        </w:trPr>
        <w:tc>
          <w:tcPr>
            <w:tcW w:w="2935" w:type="dxa"/>
            <w:tcMar>
              <w:top w:w="0" w:type="dxa"/>
              <w:left w:w="108" w:type="dxa"/>
              <w:bottom w:w="0" w:type="dxa"/>
              <w:right w:w="108" w:type="dxa"/>
            </w:tcMar>
          </w:tcPr>
          <w:p w14:paraId="7BB9E68E"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25CEBFB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2.9%</w:t>
            </w:r>
          </w:p>
        </w:tc>
        <w:tc>
          <w:tcPr>
            <w:tcW w:w="1951" w:type="dxa"/>
          </w:tcPr>
          <w:p w14:paraId="079C7E3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w:t>
            </w:r>
          </w:p>
        </w:tc>
        <w:tc>
          <w:tcPr>
            <w:tcW w:w="1820" w:type="dxa"/>
          </w:tcPr>
          <w:p w14:paraId="19A284B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3.1%</w:t>
            </w:r>
          </w:p>
        </w:tc>
        <w:tc>
          <w:tcPr>
            <w:tcW w:w="1716" w:type="dxa"/>
          </w:tcPr>
          <w:p w14:paraId="0ACACCB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3C4C85B" w14:textId="77777777" w:rsidTr="005D5EEE">
        <w:trPr>
          <w:jc w:val="center"/>
        </w:trPr>
        <w:tc>
          <w:tcPr>
            <w:tcW w:w="2935" w:type="dxa"/>
            <w:tcMar>
              <w:top w:w="0" w:type="dxa"/>
              <w:left w:w="108" w:type="dxa"/>
              <w:bottom w:w="0" w:type="dxa"/>
              <w:right w:w="108" w:type="dxa"/>
            </w:tcMar>
          </w:tcPr>
          <w:p w14:paraId="6E4D1F9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1FC29B6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79.8%</w:t>
            </w:r>
          </w:p>
        </w:tc>
        <w:tc>
          <w:tcPr>
            <w:tcW w:w="1951" w:type="dxa"/>
          </w:tcPr>
          <w:p w14:paraId="07D0C8D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79.4%</w:t>
            </w:r>
          </w:p>
        </w:tc>
        <w:tc>
          <w:tcPr>
            <w:tcW w:w="1820" w:type="dxa"/>
          </w:tcPr>
          <w:p w14:paraId="6FB499D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80.2%</w:t>
            </w:r>
          </w:p>
        </w:tc>
        <w:tc>
          <w:tcPr>
            <w:tcW w:w="1716" w:type="dxa"/>
          </w:tcPr>
          <w:p w14:paraId="7E7EDBD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F8E7407" w14:textId="77777777" w:rsidTr="005D5EEE">
        <w:trPr>
          <w:jc w:val="center"/>
        </w:trPr>
        <w:tc>
          <w:tcPr>
            <w:tcW w:w="2935" w:type="dxa"/>
            <w:tcMar>
              <w:top w:w="0" w:type="dxa"/>
              <w:left w:w="108" w:type="dxa"/>
              <w:bottom w:w="0" w:type="dxa"/>
              <w:right w:w="108" w:type="dxa"/>
            </w:tcMar>
          </w:tcPr>
          <w:p w14:paraId="0F4731A4"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3948073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(2,6)</w:t>
            </w:r>
          </w:p>
        </w:tc>
        <w:tc>
          <w:tcPr>
            <w:tcW w:w="1951" w:type="dxa"/>
          </w:tcPr>
          <w:p w14:paraId="1B4AA4E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(2,6)</w:t>
            </w:r>
          </w:p>
        </w:tc>
        <w:tc>
          <w:tcPr>
            <w:tcW w:w="1820" w:type="dxa"/>
          </w:tcPr>
          <w:p w14:paraId="19A3E69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(2,6)</w:t>
            </w:r>
          </w:p>
        </w:tc>
        <w:tc>
          <w:tcPr>
            <w:tcW w:w="1716" w:type="dxa"/>
          </w:tcPr>
          <w:p w14:paraId="3FD0FD3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1405A88"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27061CF7" w14:textId="77777777" w:rsidR="00FA7BC2" w:rsidRPr="0063014A" w:rsidRDefault="00FA7BC2" w:rsidP="005D5EEE">
            <w:pPr>
              <w:rPr>
                <w:rFonts w:ascii="Times New Roman" w:hAnsi="Times New Roman" w:cs="Times New Roman"/>
                <w:color w:val="000000"/>
                <w:sz w:val="18"/>
                <w:szCs w:val="18"/>
                <w:shd w:val="clear" w:color="auto" w:fill="FFFFFF"/>
              </w:rPr>
            </w:pPr>
            <w:r w:rsidRPr="0063014A">
              <w:rPr>
                <w:rFonts w:ascii="Times New Roman" w:hAnsi="Times New Roman" w:cs="Times New Roman"/>
                <w:sz w:val="18"/>
                <w:szCs w:val="18"/>
              </w:rPr>
              <w:t>Intracranial Haemorrhage</w:t>
            </w:r>
          </w:p>
        </w:tc>
        <w:tc>
          <w:tcPr>
            <w:tcW w:w="2028" w:type="dxa"/>
            <w:shd w:val="clear" w:color="auto" w:fill="F2F2F2" w:themeFill="background1" w:themeFillShade="F2"/>
          </w:tcPr>
          <w:p w14:paraId="3092033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460,816 (2.2%)</w:t>
            </w:r>
          </w:p>
        </w:tc>
        <w:tc>
          <w:tcPr>
            <w:tcW w:w="1951" w:type="dxa"/>
            <w:shd w:val="clear" w:color="auto" w:fill="F2F2F2" w:themeFill="background1" w:themeFillShade="F2"/>
          </w:tcPr>
          <w:p w14:paraId="6C91A2B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239,587 (2.3%)</w:t>
            </w:r>
          </w:p>
        </w:tc>
        <w:tc>
          <w:tcPr>
            <w:tcW w:w="1820" w:type="dxa"/>
            <w:shd w:val="clear" w:color="auto" w:fill="F2F2F2" w:themeFill="background1" w:themeFillShade="F2"/>
          </w:tcPr>
          <w:p w14:paraId="2A1BB1C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221,229 (2.2%)</w:t>
            </w:r>
          </w:p>
        </w:tc>
        <w:tc>
          <w:tcPr>
            <w:tcW w:w="1716" w:type="dxa"/>
            <w:shd w:val="clear" w:color="auto" w:fill="F2F2F2" w:themeFill="background1" w:themeFillShade="F2"/>
          </w:tcPr>
          <w:p w14:paraId="0380DA3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A845753" w14:textId="77777777" w:rsidTr="005D5EEE">
        <w:trPr>
          <w:jc w:val="center"/>
        </w:trPr>
        <w:tc>
          <w:tcPr>
            <w:tcW w:w="2935" w:type="dxa"/>
            <w:tcMar>
              <w:top w:w="0" w:type="dxa"/>
              <w:left w:w="108" w:type="dxa"/>
              <w:bottom w:w="0" w:type="dxa"/>
              <w:right w:w="108" w:type="dxa"/>
            </w:tcMar>
          </w:tcPr>
          <w:p w14:paraId="1CDDD22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04D2CA6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1.2%</w:t>
            </w:r>
          </w:p>
        </w:tc>
        <w:tc>
          <w:tcPr>
            <w:tcW w:w="1951" w:type="dxa"/>
          </w:tcPr>
          <w:p w14:paraId="25AAA56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0.9%</w:t>
            </w:r>
          </w:p>
        </w:tc>
        <w:tc>
          <w:tcPr>
            <w:tcW w:w="1820" w:type="dxa"/>
          </w:tcPr>
          <w:p w14:paraId="1E98E89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1.5%</w:t>
            </w:r>
          </w:p>
        </w:tc>
        <w:tc>
          <w:tcPr>
            <w:tcW w:w="1716" w:type="dxa"/>
          </w:tcPr>
          <w:p w14:paraId="6B1F4AC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852B108" w14:textId="77777777" w:rsidTr="005D5EEE">
        <w:trPr>
          <w:jc w:val="center"/>
        </w:trPr>
        <w:tc>
          <w:tcPr>
            <w:tcW w:w="2935" w:type="dxa"/>
            <w:tcMar>
              <w:top w:w="0" w:type="dxa"/>
              <w:left w:w="108" w:type="dxa"/>
              <w:bottom w:w="0" w:type="dxa"/>
              <w:right w:w="108" w:type="dxa"/>
            </w:tcMar>
          </w:tcPr>
          <w:p w14:paraId="3216CEAA"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30031C7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13.5%</w:t>
            </w:r>
          </w:p>
        </w:tc>
        <w:tc>
          <w:tcPr>
            <w:tcW w:w="1951" w:type="dxa"/>
          </w:tcPr>
          <w:p w14:paraId="02689AE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12.5%</w:t>
            </w:r>
          </w:p>
        </w:tc>
        <w:tc>
          <w:tcPr>
            <w:tcW w:w="1820" w:type="dxa"/>
          </w:tcPr>
          <w:p w14:paraId="020AC82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14.7%</w:t>
            </w:r>
          </w:p>
        </w:tc>
        <w:tc>
          <w:tcPr>
            <w:tcW w:w="1716" w:type="dxa"/>
          </w:tcPr>
          <w:p w14:paraId="72ACC01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12DF74A" w14:textId="77777777" w:rsidTr="005D5EEE">
        <w:trPr>
          <w:jc w:val="center"/>
        </w:trPr>
        <w:tc>
          <w:tcPr>
            <w:tcW w:w="2935" w:type="dxa"/>
            <w:tcMar>
              <w:top w:w="0" w:type="dxa"/>
              <w:left w:w="108" w:type="dxa"/>
              <w:bottom w:w="0" w:type="dxa"/>
              <w:right w:w="108" w:type="dxa"/>
            </w:tcMar>
          </w:tcPr>
          <w:p w14:paraId="475E616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0ACAF8D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61.4%</w:t>
            </w:r>
          </w:p>
        </w:tc>
        <w:tc>
          <w:tcPr>
            <w:tcW w:w="1951" w:type="dxa"/>
          </w:tcPr>
          <w:p w14:paraId="27BA37B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61.6%</w:t>
            </w:r>
          </w:p>
        </w:tc>
        <w:tc>
          <w:tcPr>
            <w:tcW w:w="1820" w:type="dxa"/>
          </w:tcPr>
          <w:p w14:paraId="2DF7290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61.1%</w:t>
            </w:r>
          </w:p>
        </w:tc>
        <w:tc>
          <w:tcPr>
            <w:tcW w:w="1716" w:type="dxa"/>
          </w:tcPr>
          <w:p w14:paraId="7DED3C4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C40EF51" w14:textId="77777777" w:rsidTr="005D5EEE">
        <w:trPr>
          <w:jc w:val="center"/>
        </w:trPr>
        <w:tc>
          <w:tcPr>
            <w:tcW w:w="2935" w:type="dxa"/>
            <w:tcMar>
              <w:top w:w="0" w:type="dxa"/>
              <w:left w:w="108" w:type="dxa"/>
              <w:bottom w:w="0" w:type="dxa"/>
              <w:right w:w="108" w:type="dxa"/>
            </w:tcMar>
          </w:tcPr>
          <w:p w14:paraId="2B748BA7"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311E613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(2,10)</w:t>
            </w:r>
          </w:p>
        </w:tc>
        <w:tc>
          <w:tcPr>
            <w:tcW w:w="1951" w:type="dxa"/>
          </w:tcPr>
          <w:p w14:paraId="7584ECE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(2,10)</w:t>
            </w:r>
          </w:p>
        </w:tc>
        <w:tc>
          <w:tcPr>
            <w:tcW w:w="1820" w:type="dxa"/>
          </w:tcPr>
          <w:p w14:paraId="0782076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(2,10)</w:t>
            </w:r>
          </w:p>
        </w:tc>
        <w:tc>
          <w:tcPr>
            <w:tcW w:w="1716" w:type="dxa"/>
          </w:tcPr>
          <w:p w14:paraId="2263DDC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62EB3AC"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1229DB35" w14:textId="77777777" w:rsidR="00FA7BC2" w:rsidRPr="0063014A" w:rsidRDefault="00FA7BC2" w:rsidP="005D5EEE">
            <w:pPr>
              <w:rPr>
                <w:rFonts w:ascii="Times New Roman" w:hAnsi="Times New Roman" w:cs="Times New Roman"/>
                <w:sz w:val="18"/>
                <w:szCs w:val="18"/>
              </w:rPr>
            </w:pPr>
            <w:r w:rsidRPr="0063014A">
              <w:rPr>
                <w:rFonts w:ascii="Times New Roman" w:hAnsi="Times New Roman" w:cs="Times New Roman"/>
                <w:sz w:val="18"/>
                <w:szCs w:val="18"/>
              </w:rPr>
              <w:t>Essential hypertension</w:t>
            </w:r>
          </w:p>
        </w:tc>
        <w:tc>
          <w:tcPr>
            <w:tcW w:w="2028" w:type="dxa"/>
            <w:shd w:val="clear" w:color="auto" w:fill="F2F2F2" w:themeFill="background1" w:themeFillShade="F2"/>
          </w:tcPr>
          <w:p w14:paraId="6ACB3F9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2,750,235 (13.3%)</w:t>
            </w:r>
          </w:p>
        </w:tc>
        <w:tc>
          <w:tcPr>
            <w:tcW w:w="1951" w:type="dxa"/>
            <w:shd w:val="clear" w:color="auto" w:fill="F2F2F2" w:themeFill="background1" w:themeFillShade="F2"/>
          </w:tcPr>
          <w:p w14:paraId="12528A2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1,141,325 (10.8%)</w:t>
            </w:r>
          </w:p>
        </w:tc>
        <w:tc>
          <w:tcPr>
            <w:tcW w:w="1820" w:type="dxa"/>
            <w:shd w:val="clear" w:color="auto" w:fill="F2F2F2" w:themeFill="background1" w:themeFillShade="F2"/>
          </w:tcPr>
          <w:p w14:paraId="038B946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1,608,910 (16.0%)</w:t>
            </w:r>
          </w:p>
        </w:tc>
        <w:tc>
          <w:tcPr>
            <w:tcW w:w="1716" w:type="dxa"/>
            <w:shd w:val="clear" w:color="auto" w:fill="F2F2F2" w:themeFill="background1" w:themeFillShade="F2"/>
          </w:tcPr>
          <w:p w14:paraId="1CC9D64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1D1D261" w14:textId="77777777" w:rsidTr="005D5EEE">
        <w:trPr>
          <w:jc w:val="center"/>
        </w:trPr>
        <w:tc>
          <w:tcPr>
            <w:tcW w:w="2935" w:type="dxa"/>
            <w:tcMar>
              <w:top w:w="0" w:type="dxa"/>
              <w:left w:w="108" w:type="dxa"/>
              <w:bottom w:w="0" w:type="dxa"/>
              <w:right w:w="108" w:type="dxa"/>
            </w:tcMar>
          </w:tcPr>
          <w:p w14:paraId="48AF7858"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0EA89DE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75BEDA9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35D4E91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43FED22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1EEBE58" w14:textId="77777777" w:rsidTr="005D5EEE">
        <w:trPr>
          <w:jc w:val="center"/>
        </w:trPr>
        <w:tc>
          <w:tcPr>
            <w:tcW w:w="2935" w:type="dxa"/>
            <w:tcMar>
              <w:top w:w="0" w:type="dxa"/>
              <w:left w:w="108" w:type="dxa"/>
              <w:bottom w:w="0" w:type="dxa"/>
              <w:right w:w="108" w:type="dxa"/>
            </w:tcMar>
          </w:tcPr>
          <w:p w14:paraId="09809867"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25634DA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6DA60BC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161DC50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0F1C763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22267AE" w14:textId="77777777" w:rsidTr="005D5EEE">
        <w:trPr>
          <w:jc w:val="center"/>
        </w:trPr>
        <w:tc>
          <w:tcPr>
            <w:tcW w:w="2935" w:type="dxa"/>
            <w:tcMar>
              <w:top w:w="0" w:type="dxa"/>
              <w:left w:w="108" w:type="dxa"/>
              <w:bottom w:w="0" w:type="dxa"/>
              <w:right w:w="108" w:type="dxa"/>
            </w:tcMar>
          </w:tcPr>
          <w:p w14:paraId="4F09049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28011D4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w:t>
            </w:r>
          </w:p>
        </w:tc>
        <w:tc>
          <w:tcPr>
            <w:tcW w:w="1951" w:type="dxa"/>
          </w:tcPr>
          <w:p w14:paraId="4DCCBDC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w:t>
            </w:r>
          </w:p>
        </w:tc>
        <w:tc>
          <w:tcPr>
            <w:tcW w:w="1820" w:type="dxa"/>
          </w:tcPr>
          <w:p w14:paraId="429A443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2.8%</w:t>
            </w:r>
          </w:p>
        </w:tc>
        <w:tc>
          <w:tcPr>
            <w:tcW w:w="1716" w:type="dxa"/>
          </w:tcPr>
          <w:p w14:paraId="33384E5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51463AE" w14:textId="77777777" w:rsidTr="005D5EEE">
        <w:trPr>
          <w:jc w:val="center"/>
        </w:trPr>
        <w:tc>
          <w:tcPr>
            <w:tcW w:w="2935" w:type="dxa"/>
            <w:tcMar>
              <w:top w:w="0" w:type="dxa"/>
              <w:left w:w="108" w:type="dxa"/>
              <w:bottom w:w="0" w:type="dxa"/>
              <w:right w:w="108" w:type="dxa"/>
            </w:tcMar>
          </w:tcPr>
          <w:p w14:paraId="4CF02C4B"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34E007E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(1,3)</w:t>
            </w:r>
          </w:p>
        </w:tc>
        <w:tc>
          <w:tcPr>
            <w:tcW w:w="1951" w:type="dxa"/>
          </w:tcPr>
          <w:p w14:paraId="119CB7F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(1,3)</w:t>
            </w:r>
          </w:p>
        </w:tc>
        <w:tc>
          <w:tcPr>
            <w:tcW w:w="1820" w:type="dxa"/>
          </w:tcPr>
          <w:p w14:paraId="4449257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(1,3)</w:t>
            </w:r>
          </w:p>
        </w:tc>
        <w:tc>
          <w:tcPr>
            <w:tcW w:w="1716" w:type="dxa"/>
          </w:tcPr>
          <w:p w14:paraId="452E1CD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0.01</w:t>
            </w:r>
          </w:p>
        </w:tc>
      </w:tr>
      <w:tr w:rsidR="00FA7BC2" w:rsidRPr="0063014A" w14:paraId="7CD632F1"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4A40D750" w14:textId="77777777" w:rsidR="00FA7BC2" w:rsidRPr="0063014A" w:rsidRDefault="00FA7BC2" w:rsidP="005D5EEE">
            <w:pPr>
              <w:rPr>
                <w:rFonts w:ascii="Times New Roman" w:hAnsi="Times New Roman" w:cs="Times New Roman"/>
                <w:color w:val="000000"/>
                <w:sz w:val="18"/>
                <w:szCs w:val="18"/>
                <w:shd w:val="clear" w:color="auto" w:fill="FFFFFF"/>
              </w:rPr>
            </w:pPr>
            <w:r w:rsidRPr="0063014A">
              <w:rPr>
                <w:rFonts w:ascii="Times New Roman" w:hAnsi="Times New Roman" w:cs="Times New Roman"/>
                <w:sz w:val="18"/>
                <w:szCs w:val="18"/>
              </w:rPr>
              <w:t>Hypertensive Crisis</w:t>
            </w:r>
          </w:p>
        </w:tc>
        <w:tc>
          <w:tcPr>
            <w:tcW w:w="2028" w:type="dxa"/>
            <w:shd w:val="clear" w:color="auto" w:fill="F2F2F2" w:themeFill="background1" w:themeFillShade="F2"/>
          </w:tcPr>
          <w:p w14:paraId="3490EE6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573,542 (2.8%)</w:t>
            </w:r>
          </w:p>
        </w:tc>
        <w:tc>
          <w:tcPr>
            <w:tcW w:w="1951" w:type="dxa"/>
            <w:shd w:val="clear" w:color="auto" w:fill="F2F2F2" w:themeFill="background1" w:themeFillShade="F2"/>
          </w:tcPr>
          <w:p w14:paraId="3715E2A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239,088 (2.3%)</w:t>
            </w:r>
          </w:p>
        </w:tc>
        <w:tc>
          <w:tcPr>
            <w:tcW w:w="1820" w:type="dxa"/>
            <w:shd w:val="clear" w:color="auto" w:fill="F2F2F2" w:themeFill="background1" w:themeFillShade="F2"/>
          </w:tcPr>
          <w:p w14:paraId="5DA5956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334,454 (3.3%)</w:t>
            </w:r>
          </w:p>
        </w:tc>
        <w:tc>
          <w:tcPr>
            <w:tcW w:w="1716" w:type="dxa"/>
            <w:shd w:val="clear" w:color="auto" w:fill="F2F2F2" w:themeFill="background1" w:themeFillShade="F2"/>
          </w:tcPr>
          <w:p w14:paraId="3460B39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81047AA" w14:textId="77777777" w:rsidTr="005D5EEE">
        <w:trPr>
          <w:jc w:val="center"/>
        </w:trPr>
        <w:tc>
          <w:tcPr>
            <w:tcW w:w="2935" w:type="dxa"/>
            <w:tcMar>
              <w:top w:w="0" w:type="dxa"/>
              <w:left w:w="108" w:type="dxa"/>
              <w:bottom w:w="0" w:type="dxa"/>
              <w:right w:w="108" w:type="dxa"/>
            </w:tcMar>
          </w:tcPr>
          <w:p w14:paraId="406D4342"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3ABA109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0F1C6ED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50D5081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17A4605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494BF37" w14:textId="77777777" w:rsidTr="005D5EEE">
        <w:trPr>
          <w:jc w:val="center"/>
        </w:trPr>
        <w:tc>
          <w:tcPr>
            <w:tcW w:w="2935" w:type="dxa"/>
            <w:tcMar>
              <w:top w:w="0" w:type="dxa"/>
              <w:left w:w="108" w:type="dxa"/>
              <w:bottom w:w="0" w:type="dxa"/>
              <w:right w:w="108" w:type="dxa"/>
            </w:tcMar>
          </w:tcPr>
          <w:p w14:paraId="439A13BB"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08F3D80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951" w:type="dxa"/>
          </w:tcPr>
          <w:p w14:paraId="0DB28DD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820" w:type="dxa"/>
          </w:tcPr>
          <w:p w14:paraId="15F8EF3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716" w:type="dxa"/>
          </w:tcPr>
          <w:p w14:paraId="09FCDC1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5FFBB76" w14:textId="77777777" w:rsidTr="005D5EEE">
        <w:trPr>
          <w:jc w:val="center"/>
        </w:trPr>
        <w:tc>
          <w:tcPr>
            <w:tcW w:w="2935" w:type="dxa"/>
            <w:tcMar>
              <w:top w:w="0" w:type="dxa"/>
              <w:left w:w="108" w:type="dxa"/>
              <w:bottom w:w="0" w:type="dxa"/>
              <w:right w:w="108" w:type="dxa"/>
            </w:tcMar>
          </w:tcPr>
          <w:p w14:paraId="19787ECB"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3EA4F51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49%</w:t>
            </w:r>
          </w:p>
        </w:tc>
        <w:tc>
          <w:tcPr>
            <w:tcW w:w="1951" w:type="dxa"/>
          </w:tcPr>
          <w:p w14:paraId="595BF1F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51.8%</w:t>
            </w:r>
          </w:p>
        </w:tc>
        <w:tc>
          <w:tcPr>
            <w:tcW w:w="1820" w:type="dxa"/>
          </w:tcPr>
          <w:p w14:paraId="375E4C7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47.1%</w:t>
            </w:r>
          </w:p>
        </w:tc>
        <w:tc>
          <w:tcPr>
            <w:tcW w:w="1716" w:type="dxa"/>
          </w:tcPr>
          <w:p w14:paraId="37A7A8B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3381F84" w14:textId="77777777" w:rsidTr="005D5EEE">
        <w:trPr>
          <w:jc w:val="center"/>
        </w:trPr>
        <w:tc>
          <w:tcPr>
            <w:tcW w:w="2935" w:type="dxa"/>
            <w:tcMar>
              <w:top w:w="0" w:type="dxa"/>
              <w:left w:w="108" w:type="dxa"/>
              <w:bottom w:w="0" w:type="dxa"/>
              <w:right w:w="108" w:type="dxa"/>
            </w:tcMar>
          </w:tcPr>
          <w:p w14:paraId="2EC76EF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33F7DB8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951" w:type="dxa"/>
          </w:tcPr>
          <w:p w14:paraId="46AEC5C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820" w:type="dxa"/>
          </w:tcPr>
          <w:p w14:paraId="39E6526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716" w:type="dxa"/>
          </w:tcPr>
          <w:p w14:paraId="53F46E4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0.003</w:t>
            </w:r>
          </w:p>
        </w:tc>
      </w:tr>
      <w:tr w:rsidR="00FA7BC2" w:rsidRPr="0063014A" w14:paraId="04992599"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7B1DF6D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hAnsi="Times New Roman" w:cs="Times New Roman"/>
                <w:sz w:val="18"/>
                <w:szCs w:val="18"/>
              </w:rPr>
              <w:t>Hypertensive heart or kidney disease</w:t>
            </w:r>
          </w:p>
        </w:tc>
        <w:tc>
          <w:tcPr>
            <w:tcW w:w="2028" w:type="dxa"/>
            <w:shd w:val="clear" w:color="auto" w:fill="F2F2F2" w:themeFill="background1" w:themeFillShade="F2"/>
          </w:tcPr>
          <w:p w14:paraId="4793D24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2,978,454 (14.4%)</w:t>
            </w:r>
          </w:p>
        </w:tc>
        <w:tc>
          <w:tcPr>
            <w:tcW w:w="1951" w:type="dxa"/>
            <w:shd w:val="clear" w:color="auto" w:fill="F2F2F2" w:themeFill="background1" w:themeFillShade="F2"/>
          </w:tcPr>
          <w:p w14:paraId="0CF5BEF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1,560,507 (14.7%)</w:t>
            </w:r>
          </w:p>
        </w:tc>
        <w:tc>
          <w:tcPr>
            <w:tcW w:w="1820" w:type="dxa"/>
            <w:shd w:val="clear" w:color="auto" w:fill="F2F2F2" w:themeFill="background1" w:themeFillShade="F2"/>
          </w:tcPr>
          <w:p w14:paraId="4AACAC4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1,417,947 (14.1%)</w:t>
            </w:r>
          </w:p>
        </w:tc>
        <w:tc>
          <w:tcPr>
            <w:tcW w:w="1716" w:type="dxa"/>
            <w:shd w:val="clear" w:color="auto" w:fill="F2F2F2" w:themeFill="background1" w:themeFillShade="F2"/>
          </w:tcPr>
          <w:p w14:paraId="5D5AEF3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CBB6AD8" w14:textId="77777777" w:rsidTr="005D5EEE">
        <w:trPr>
          <w:jc w:val="center"/>
        </w:trPr>
        <w:tc>
          <w:tcPr>
            <w:tcW w:w="2935" w:type="dxa"/>
            <w:tcMar>
              <w:top w:w="0" w:type="dxa"/>
              <w:left w:w="108" w:type="dxa"/>
              <w:bottom w:w="0" w:type="dxa"/>
              <w:right w:w="108" w:type="dxa"/>
            </w:tcMar>
          </w:tcPr>
          <w:p w14:paraId="02440CAB"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07A6A47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1EFF058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3883D64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34C09FB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0.20</w:t>
            </w:r>
          </w:p>
        </w:tc>
      </w:tr>
      <w:tr w:rsidR="00FA7BC2" w:rsidRPr="0063014A" w14:paraId="43337478" w14:textId="77777777" w:rsidTr="005D5EEE">
        <w:trPr>
          <w:jc w:val="center"/>
        </w:trPr>
        <w:tc>
          <w:tcPr>
            <w:tcW w:w="2935" w:type="dxa"/>
            <w:tcMar>
              <w:top w:w="0" w:type="dxa"/>
              <w:left w:w="108" w:type="dxa"/>
              <w:bottom w:w="0" w:type="dxa"/>
              <w:right w:w="108" w:type="dxa"/>
            </w:tcMar>
          </w:tcPr>
          <w:p w14:paraId="1CFED1FD"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76CA918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951" w:type="dxa"/>
          </w:tcPr>
          <w:p w14:paraId="543CDD5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w:t>
            </w:r>
          </w:p>
        </w:tc>
        <w:tc>
          <w:tcPr>
            <w:tcW w:w="1820" w:type="dxa"/>
          </w:tcPr>
          <w:p w14:paraId="3E04974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716" w:type="dxa"/>
          </w:tcPr>
          <w:p w14:paraId="512CEAA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B44F3D2" w14:textId="77777777" w:rsidTr="005D5EEE">
        <w:trPr>
          <w:jc w:val="center"/>
        </w:trPr>
        <w:tc>
          <w:tcPr>
            <w:tcW w:w="2935" w:type="dxa"/>
            <w:tcMar>
              <w:top w:w="0" w:type="dxa"/>
              <w:left w:w="108" w:type="dxa"/>
              <w:bottom w:w="0" w:type="dxa"/>
              <w:right w:w="108" w:type="dxa"/>
            </w:tcMar>
          </w:tcPr>
          <w:p w14:paraId="2807EAF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52CE21F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75.3%</w:t>
            </w:r>
          </w:p>
        </w:tc>
        <w:tc>
          <w:tcPr>
            <w:tcW w:w="1951" w:type="dxa"/>
          </w:tcPr>
          <w:p w14:paraId="48F9832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74.6%</w:t>
            </w:r>
          </w:p>
        </w:tc>
        <w:tc>
          <w:tcPr>
            <w:tcW w:w="1820" w:type="dxa"/>
          </w:tcPr>
          <w:p w14:paraId="27285BA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76.0%</w:t>
            </w:r>
          </w:p>
        </w:tc>
        <w:tc>
          <w:tcPr>
            <w:tcW w:w="1716" w:type="dxa"/>
          </w:tcPr>
          <w:p w14:paraId="52503D1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8D98656" w14:textId="77777777" w:rsidTr="005D5EEE">
        <w:trPr>
          <w:jc w:val="center"/>
        </w:trPr>
        <w:tc>
          <w:tcPr>
            <w:tcW w:w="2935" w:type="dxa"/>
            <w:tcMar>
              <w:top w:w="0" w:type="dxa"/>
              <w:left w:w="108" w:type="dxa"/>
              <w:bottom w:w="0" w:type="dxa"/>
              <w:right w:w="108" w:type="dxa"/>
            </w:tcMar>
          </w:tcPr>
          <w:p w14:paraId="4F4AB64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003F865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 (2,6)</w:t>
            </w:r>
          </w:p>
        </w:tc>
        <w:tc>
          <w:tcPr>
            <w:tcW w:w="1951" w:type="dxa"/>
          </w:tcPr>
          <w:p w14:paraId="20120C4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 (2,6)</w:t>
            </w:r>
          </w:p>
        </w:tc>
        <w:tc>
          <w:tcPr>
            <w:tcW w:w="1820" w:type="dxa"/>
          </w:tcPr>
          <w:p w14:paraId="6F6CE01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 (3,6)</w:t>
            </w:r>
          </w:p>
        </w:tc>
        <w:tc>
          <w:tcPr>
            <w:tcW w:w="1716" w:type="dxa"/>
          </w:tcPr>
          <w:p w14:paraId="3EDEEA9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C72B9A5"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1C03339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hAnsi="Times New Roman" w:cs="Times New Roman"/>
                <w:sz w:val="18"/>
                <w:szCs w:val="18"/>
              </w:rPr>
              <w:t>Aortic aneurysm or dissection</w:t>
            </w:r>
          </w:p>
        </w:tc>
        <w:tc>
          <w:tcPr>
            <w:tcW w:w="2028" w:type="dxa"/>
            <w:shd w:val="clear" w:color="auto" w:fill="F2F2F2" w:themeFill="background1" w:themeFillShade="F2"/>
          </w:tcPr>
          <w:p w14:paraId="41DDD62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121,175 (0.6%)</w:t>
            </w:r>
          </w:p>
        </w:tc>
        <w:tc>
          <w:tcPr>
            <w:tcW w:w="1951" w:type="dxa"/>
            <w:shd w:val="clear" w:color="auto" w:fill="F2F2F2" w:themeFill="background1" w:themeFillShade="F2"/>
          </w:tcPr>
          <w:p w14:paraId="766CA06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67,785 (0.7%)</w:t>
            </w:r>
          </w:p>
        </w:tc>
        <w:tc>
          <w:tcPr>
            <w:tcW w:w="1820" w:type="dxa"/>
            <w:shd w:val="clear" w:color="auto" w:fill="F2F2F2" w:themeFill="background1" w:themeFillShade="F2"/>
          </w:tcPr>
          <w:p w14:paraId="405194C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44,390 (0.4%)</w:t>
            </w:r>
          </w:p>
        </w:tc>
        <w:tc>
          <w:tcPr>
            <w:tcW w:w="1716" w:type="dxa"/>
            <w:shd w:val="clear" w:color="auto" w:fill="F2F2F2" w:themeFill="background1" w:themeFillShade="F2"/>
          </w:tcPr>
          <w:p w14:paraId="14C4C97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68E9949" w14:textId="77777777" w:rsidTr="005D5EEE">
        <w:trPr>
          <w:jc w:val="center"/>
        </w:trPr>
        <w:tc>
          <w:tcPr>
            <w:tcW w:w="2935" w:type="dxa"/>
            <w:tcMar>
              <w:top w:w="0" w:type="dxa"/>
              <w:left w:w="108" w:type="dxa"/>
              <w:bottom w:w="0" w:type="dxa"/>
              <w:right w:w="108" w:type="dxa"/>
            </w:tcMar>
          </w:tcPr>
          <w:p w14:paraId="3848C4B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5AB0394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w:t>
            </w:r>
          </w:p>
        </w:tc>
        <w:tc>
          <w:tcPr>
            <w:tcW w:w="1951" w:type="dxa"/>
          </w:tcPr>
          <w:p w14:paraId="359383C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2.5%</w:t>
            </w:r>
          </w:p>
        </w:tc>
        <w:tc>
          <w:tcPr>
            <w:tcW w:w="1820" w:type="dxa"/>
          </w:tcPr>
          <w:p w14:paraId="77347C8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3.2%</w:t>
            </w:r>
          </w:p>
        </w:tc>
        <w:tc>
          <w:tcPr>
            <w:tcW w:w="1716" w:type="dxa"/>
          </w:tcPr>
          <w:p w14:paraId="339B440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84F1D10" w14:textId="77777777" w:rsidTr="005D5EEE">
        <w:trPr>
          <w:jc w:val="center"/>
        </w:trPr>
        <w:tc>
          <w:tcPr>
            <w:tcW w:w="2935" w:type="dxa"/>
            <w:tcMar>
              <w:top w:w="0" w:type="dxa"/>
              <w:left w:w="108" w:type="dxa"/>
              <w:bottom w:w="0" w:type="dxa"/>
              <w:right w:w="108" w:type="dxa"/>
            </w:tcMar>
          </w:tcPr>
          <w:p w14:paraId="079B7B5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72D64DD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9.1%</w:t>
            </w:r>
          </w:p>
        </w:tc>
        <w:tc>
          <w:tcPr>
            <w:tcW w:w="1951" w:type="dxa"/>
          </w:tcPr>
          <w:p w14:paraId="2275A15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8.3%</w:t>
            </w:r>
          </w:p>
        </w:tc>
        <w:tc>
          <w:tcPr>
            <w:tcW w:w="1820" w:type="dxa"/>
          </w:tcPr>
          <w:p w14:paraId="15BAD42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10.4%</w:t>
            </w:r>
          </w:p>
        </w:tc>
        <w:tc>
          <w:tcPr>
            <w:tcW w:w="1716" w:type="dxa"/>
          </w:tcPr>
          <w:p w14:paraId="3B6AB92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0943695" w14:textId="77777777" w:rsidTr="005D5EEE">
        <w:trPr>
          <w:jc w:val="center"/>
        </w:trPr>
        <w:tc>
          <w:tcPr>
            <w:tcW w:w="2935" w:type="dxa"/>
            <w:tcMar>
              <w:top w:w="0" w:type="dxa"/>
              <w:left w:w="108" w:type="dxa"/>
              <w:bottom w:w="0" w:type="dxa"/>
              <w:right w:w="108" w:type="dxa"/>
            </w:tcMar>
          </w:tcPr>
          <w:p w14:paraId="5E1AB23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4135070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44.8%</w:t>
            </w:r>
          </w:p>
        </w:tc>
        <w:tc>
          <w:tcPr>
            <w:tcW w:w="1951" w:type="dxa"/>
          </w:tcPr>
          <w:p w14:paraId="2A5AB5B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44.5%</w:t>
            </w:r>
          </w:p>
        </w:tc>
        <w:tc>
          <w:tcPr>
            <w:tcW w:w="1820" w:type="dxa"/>
          </w:tcPr>
          <w:p w14:paraId="74F8F23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45.4%</w:t>
            </w:r>
          </w:p>
        </w:tc>
        <w:tc>
          <w:tcPr>
            <w:tcW w:w="1716" w:type="dxa"/>
          </w:tcPr>
          <w:p w14:paraId="0D71C4B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0.002</w:t>
            </w:r>
          </w:p>
        </w:tc>
      </w:tr>
      <w:tr w:rsidR="00FA7BC2" w:rsidRPr="0063014A" w14:paraId="01090EC7" w14:textId="77777777" w:rsidTr="005D5EEE">
        <w:trPr>
          <w:jc w:val="center"/>
        </w:trPr>
        <w:tc>
          <w:tcPr>
            <w:tcW w:w="2935" w:type="dxa"/>
            <w:tcMar>
              <w:top w:w="0" w:type="dxa"/>
              <w:left w:w="108" w:type="dxa"/>
              <w:bottom w:w="0" w:type="dxa"/>
              <w:right w:w="108" w:type="dxa"/>
            </w:tcMar>
          </w:tcPr>
          <w:p w14:paraId="30FEE25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3D3F341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(2,9)</w:t>
            </w:r>
          </w:p>
        </w:tc>
        <w:tc>
          <w:tcPr>
            <w:tcW w:w="1951" w:type="dxa"/>
          </w:tcPr>
          <w:p w14:paraId="3CBE77E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(2,10)</w:t>
            </w:r>
          </w:p>
        </w:tc>
        <w:tc>
          <w:tcPr>
            <w:tcW w:w="1820" w:type="dxa"/>
          </w:tcPr>
          <w:p w14:paraId="720AA41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(2,9)</w:t>
            </w:r>
          </w:p>
        </w:tc>
        <w:tc>
          <w:tcPr>
            <w:tcW w:w="1716" w:type="dxa"/>
          </w:tcPr>
          <w:p w14:paraId="1D45278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8B05F65"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5388A163" w14:textId="77777777" w:rsidR="00FA7BC2" w:rsidRPr="0063014A" w:rsidRDefault="00FA7BC2" w:rsidP="005D5EEE">
            <w:pPr>
              <w:rPr>
                <w:rFonts w:ascii="Times New Roman" w:hAnsi="Times New Roman" w:cs="Times New Roman"/>
                <w:color w:val="000000"/>
                <w:sz w:val="18"/>
                <w:szCs w:val="18"/>
                <w:shd w:val="clear" w:color="auto" w:fill="FFFFFF"/>
              </w:rPr>
            </w:pPr>
            <w:r w:rsidRPr="0063014A">
              <w:rPr>
                <w:rFonts w:ascii="Times New Roman" w:hAnsi="Times New Roman" w:cs="Times New Roman"/>
                <w:color w:val="000000"/>
                <w:sz w:val="18"/>
                <w:szCs w:val="18"/>
                <w:shd w:val="clear" w:color="auto" w:fill="FFFFFF"/>
              </w:rPr>
              <w:t>Heart failure</w:t>
            </w:r>
          </w:p>
        </w:tc>
        <w:tc>
          <w:tcPr>
            <w:tcW w:w="2028" w:type="dxa"/>
            <w:shd w:val="clear" w:color="auto" w:fill="F2F2F2" w:themeFill="background1" w:themeFillShade="F2"/>
          </w:tcPr>
          <w:p w14:paraId="3BA43C8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1,476,720 (7.2%)</w:t>
            </w:r>
          </w:p>
        </w:tc>
        <w:tc>
          <w:tcPr>
            <w:tcW w:w="1951" w:type="dxa"/>
            <w:shd w:val="clear" w:color="auto" w:fill="F2F2F2" w:themeFill="background1" w:themeFillShade="F2"/>
          </w:tcPr>
          <w:p w14:paraId="26B35CD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775,088 (7.3%)</w:t>
            </w:r>
          </w:p>
        </w:tc>
        <w:tc>
          <w:tcPr>
            <w:tcW w:w="1820" w:type="dxa"/>
            <w:shd w:val="clear" w:color="auto" w:fill="F2F2F2" w:themeFill="background1" w:themeFillShade="F2"/>
          </w:tcPr>
          <w:p w14:paraId="49FC79D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701,632 (7.0%)</w:t>
            </w:r>
          </w:p>
        </w:tc>
        <w:tc>
          <w:tcPr>
            <w:tcW w:w="1716" w:type="dxa"/>
            <w:shd w:val="clear" w:color="auto" w:fill="F2F2F2" w:themeFill="background1" w:themeFillShade="F2"/>
          </w:tcPr>
          <w:p w14:paraId="75DC1F7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D19F32C" w14:textId="77777777" w:rsidTr="005D5EEE">
        <w:trPr>
          <w:jc w:val="center"/>
        </w:trPr>
        <w:tc>
          <w:tcPr>
            <w:tcW w:w="2935" w:type="dxa"/>
            <w:tcMar>
              <w:top w:w="0" w:type="dxa"/>
              <w:left w:w="108" w:type="dxa"/>
              <w:bottom w:w="0" w:type="dxa"/>
              <w:right w:w="108" w:type="dxa"/>
            </w:tcMar>
          </w:tcPr>
          <w:p w14:paraId="414851AD"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0E72253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951" w:type="dxa"/>
          </w:tcPr>
          <w:p w14:paraId="4C0AF19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820" w:type="dxa"/>
          </w:tcPr>
          <w:p w14:paraId="5AE23D2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716" w:type="dxa"/>
          </w:tcPr>
          <w:p w14:paraId="345146E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0.24</w:t>
            </w:r>
          </w:p>
        </w:tc>
      </w:tr>
      <w:tr w:rsidR="00FA7BC2" w:rsidRPr="0063014A" w14:paraId="235473D7" w14:textId="77777777" w:rsidTr="005D5EEE">
        <w:trPr>
          <w:jc w:val="center"/>
        </w:trPr>
        <w:tc>
          <w:tcPr>
            <w:tcW w:w="2935" w:type="dxa"/>
            <w:tcMar>
              <w:top w:w="0" w:type="dxa"/>
              <w:left w:w="108" w:type="dxa"/>
              <w:bottom w:w="0" w:type="dxa"/>
              <w:right w:w="108" w:type="dxa"/>
            </w:tcMar>
          </w:tcPr>
          <w:p w14:paraId="57929DF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2EC436A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w:t>
            </w:r>
          </w:p>
        </w:tc>
        <w:tc>
          <w:tcPr>
            <w:tcW w:w="1951" w:type="dxa"/>
          </w:tcPr>
          <w:p w14:paraId="38705CA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1.7%</w:t>
            </w:r>
          </w:p>
        </w:tc>
        <w:tc>
          <w:tcPr>
            <w:tcW w:w="1820" w:type="dxa"/>
          </w:tcPr>
          <w:p w14:paraId="49A0872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w:t>
            </w:r>
          </w:p>
        </w:tc>
        <w:tc>
          <w:tcPr>
            <w:tcW w:w="1716" w:type="dxa"/>
          </w:tcPr>
          <w:p w14:paraId="2E6CE9D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D4F6BBF" w14:textId="77777777" w:rsidTr="005D5EEE">
        <w:trPr>
          <w:jc w:val="center"/>
        </w:trPr>
        <w:tc>
          <w:tcPr>
            <w:tcW w:w="2935" w:type="dxa"/>
            <w:tcMar>
              <w:top w:w="0" w:type="dxa"/>
              <w:left w:w="108" w:type="dxa"/>
              <w:bottom w:w="0" w:type="dxa"/>
              <w:right w:w="108" w:type="dxa"/>
            </w:tcMar>
          </w:tcPr>
          <w:p w14:paraId="79ECCD8D"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0C96A13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62.1%</w:t>
            </w:r>
          </w:p>
        </w:tc>
        <w:tc>
          <w:tcPr>
            <w:tcW w:w="1951" w:type="dxa"/>
          </w:tcPr>
          <w:p w14:paraId="09B4ADA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61.1%</w:t>
            </w:r>
          </w:p>
        </w:tc>
        <w:tc>
          <w:tcPr>
            <w:tcW w:w="1820" w:type="dxa"/>
          </w:tcPr>
          <w:p w14:paraId="7376A93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63.2%</w:t>
            </w:r>
          </w:p>
        </w:tc>
        <w:tc>
          <w:tcPr>
            <w:tcW w:w="1716" w:type="dxa"/>
          </w:tcPr>
          <w:p w14:paraId="2A47BDF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8C31535" w14:textId="77777777" w:rsidTr="005D5EEE">
        <w:trPr>
          <w:jc w:val="center"/>
        </w:trPr>
        <w:tc>
          <w:tcPr>
            <w:tcW w:w="2935" w:type="dxa"/>
            <w:tcMar>
              <w:top w:w="0" w:type="dxa"/>
              <w:left w:w="108" w:type="dxa"/>
              <w:bottom w:w="0" w:type="dxa"/>
              <w:right w:w="108" w:type="dxa"/>
            </w:tcMar>
          </w:tcPr>
          <w:p w14:paraId="0AE54F0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1A14EAA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 (2,6)</w:t>
            </w:r>
          </w:p>
        </w:tc>
        <w:tc>
          <w:tcPr>
            <w:tcW w:w="1951" w:type="dxa"/>
          </w:tcPr>
          <w:p w14:paraId="2F7AC3D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 (2,6)</w:t>
            </w:r>
          </w:p>
        </w:tc>
        <w:tc>
          <w:tcPr>
            <w:tcW w:w="1820" w:type="dxa"/>
          </w:tcPr>
          <w:p w14:paraId="13B8BBC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 (2,6)</w:t>
            </w:r>
          </w:p>
        </w:tc>
        <w:tc>
          <w:tcPr>
            <w:tcW w:w="1716" w:type="dxa"/>
          </w:tcPr>
          <w:p w14:paraId="310931A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BD4BFEA"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7F1172E8"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Atrial fibrillation/flutter</w:t>
            </w:r>
          </w:p>
        </w:tc>
        <w:tc>
          <w:tcPr>
            <w:tcW w:w="2028" w:type="dxa"/>
            <w:shd w:val="clear" w:color="auto" w:fill="F2F2F2" w:themeFill="background1" w:themeFillShade="F2"/>
          </w:tcPr>
          <w:p w14:paraId="5B723A9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2,056,294 (10.0%)</w:t>
            </w:r>
          </w:p>
        </w:tc>
        <w:tc>
          <w:tcPr>
            <w:tcW w:w="1951" w:type="dxa"/>
            <w:shd w:val="clear" w:color="auto" w:fill="F2F2F2" w:themeFill="background1" w:themeFillShade="F2"/>
          </w:tcPr>
          <w:p w14:paraId="483FC7D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1,040,889 (9.9%)</w:t>
            </w:r>
          </w:p>
        </w:tc>
        <w:tc>
          <w:tcPr>
            <w:tcW w:w="1820" w:type="dxa"/>
            <w:shd w:val="clear" w:color="auto" w:fill="F2F2F2" w:themeFill="background1" w:themeFillShade="F2"/>
          </w:tcPr>
          <w:p w14:paraId="51E27A6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1,014,405 (10.2%)</w:t>
            </w:r>
          </w:p>
        </w:tc>
        <w:tc>
          <w:tcPr>
            <w:tcW w:w="1716" w:type="dxa"/>
            <w:shd w:val="clear" w:color="auto" w:fill="F2F2F2" w:themeFill="background1" w:themeFillShade="F2"/>
          </w:tcPr>
          <w:p w14:paraId="787E2EC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4D0D14E" w14:textId="77777777" w:rsidTr="005D5EEE">
        <w:trPr>
          <w:jc w:val="center"/>
        </w:trPr>
        <w:tc>
          <w:tcPr>
            <w:tcW w:w="2935" w:type="dxa"/>
            <w:tcMar>
              <w:top w:w="0" w:type="dxa"/>
              <w:left w:w="108" w:type="dxa"/>
              <w:bottom w:w="0" w:type="dxa"/>
              <w:right w:w="108" w:type="dxa"/>
            </w:tcMar>
          </w:tcPr>
          <w:p w14:paraId="4BD33C2A"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01B7EE0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0833430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31A058F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6F82B7C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0.18</w:t>
            </w:r>
          </w:p>
        </w:tc>
      </w:tr>
      <w:tr w:rsidR="00FA7BC2" w:rsidRPr="0063014A" w14:paraId="55D534FA" w14:textId="77777777" w:rsidTr="005D5EEE">
        <w:trPr>
          <w:jc w:val="center"/>
        </w:trPr>
        <w:tc>
          <w:tcPr>
            <w:tcW w:w="2935" w:type="dxa"/>
            <w:tcMar>
              <w:top w:w="0" w:type="dxa"/>
              <w:left w:w="108" w:type="dxa"/>
              <w:bottom w:w="0" w:type="dxa"/>
              <w:right w:w="108" w:type="dxa"/>
            </w:tcMar>
          </w:tcPr>
          <w:p w14:paraId="59FA5934"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743CFEB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0.5%</w:t>
            </w:r>
          </w:p>
        </w:tc>
        <w:tc>
          <w:tcPr>
            <w:tcW w:w="1951" w:type="dxa"/>
          </w:tcPr>
          <w:p w14:paraId="6305E3F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0.4%</w:t>
            </w:r>
          </w:p>
        </w:tc>
        <w:tc>
          <w:tcPr>
            <w:tcW w:w="1820" w:type="dxa"/>
          </w:tcPr>
          <w:p w14:paraId="7406667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0.6%</w:t>
            </w:r>
          </w:p>
        </w:tc>
        <w:tc>
          <w:tcPr>
            <w:tcW w:w="1716" w:type="dxa"/>
          </w:tcPr>
          <w:p w14:paraId="349511B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CD3BAF3" w14:textId="77777777" w:rsidTr="005D5EEE">
        <w:trPr>
          <w:jc w:val="center"/>
        </w:trPr>
        <w:tc>
          <w:tcPr>
            <w:tcW w:w="2935" w:type="dxa"/>
            <w:tcMar>
              <w:top w:w="0" w:type="dxa"/>
              <w:left w:w="108" w:type="dxa"/>
              <w:bottom w:w="0" w:type="dxa"/>
              <w:right w:w="108" w:type="dxa"/>
            </w:tcMar>
          </w:tcPr>
          <w:p w14:paraId="6F5E4E0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0FE57D3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50.5%</w:t>
            </w:r>
          </w:p>
        </w:tc>
        <w:tc>
          <w:tcPr>
            <w:tcW w:w="1951" w:type="dxa"/>
          </w:tcPr>
          <w:p w14:paraId="7201E39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49.1%</w:t>
            </w:r>
          </w:p>
        </w:tc>
        <w:tc>
          <w:tcPr>
            <w:tcW w:w="1820" w:type="dxa"/>
          </w:tcPr>
          <w:p w14:paraId="4D845F8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52.0%</w:t>
            </w:r>
          </w:p>
        </w:tc>
        <w:tc>
          <w:tcPr>
            <w:tcW w:w="1716" w:type="dxa"/>
          </w:tcPr>
          <w:p w14:paraId="6A50E7A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381658C" w14:textId="77777777" w:rsidTr="005D5EEE">
        <w:trPr>
          <w:jc w:val="center"/>
        </w:trPr>
        <w:tc>
          <w:tcPr>
            <w:tcW w:w="2935" w:type="dxa"/>
            <w:tcMar>
              <w:top w:w="0" w:type="dxa"/>
              <w:left w:w="108" w:type="dxa"/>
              <w:bottom w:w="0" w:type="dxa"/>
              <w:right w:w="108" w:type="dxa"/>
            </w:tcMar>
          </w:tcPr>
          <w:p w14:paraId="21B7C87B"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2292E61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(2,4)</w:t>
            </w:r>
          </w:p>
        </w:tc>
        <w:tc>
          <w:tcPr>
            <w:tcW w:w="1951" w:type="dxa"/>
          </w:tcPr>
          <w:p w14:paraId="7892885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820" w:type="dxa"/>
          </w:tcPr>
          <w:p w14:paraId="2884D54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(2,4)</w:t>
            </w:r>
          </w:p>
        </w:tc>
        <w:tc>
          <w:tcPr>
            <w:tcW w:w="1716" w:type="dxa"/>
          </w:tcPr>
          <w:p w14:paraId="0AF7123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C0529CA"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562188D8"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Supraventricular tachycardia</w:t>
            </w:r>
          </w:p>
        </w:tc>
        <w:tc>
          <w:tcPr>
            <w:tcW w:w="2028" w:type="dxa"/>
            <w:shd w:val="clear" w:color="auto" w:fill="F2F2F2" w:themeFill="background1" w:themeFillShade="F2"/>
          </w:tcPr>
          <w:p w14:paraId="5F8BB04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395,098 (1.9%)</w:t>
            </w:r>
          </w:p>
        </w:tc>
        <w:tc>
          <w:tcPr>
            <w:tcW w:w="1951" w:type="dxa"/>
            <w:shd w:val="clear" w:color="auto" w:fill="F2F2F2" w:themeFill="background1" w:themeFillShade="F2"/>
          </w:tcPr>
          <w:p w14:paraId="0CF60CD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158,835 (1.5%)</w:t>
            </w:r>
          </w:p>
        </w:tc>
        <w:tc>
          <w:tcPr>
            <w:tcW w:w="1820" w:type="dxa"/>
            <w:shd w:val="clear" w:color="auto" w:fill="F2F2F2" w:themeFill="background1" w:themeFillShade="F2"/>
          </w:tcPr>
          <w:p w14:paraId="5656D89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236,263 (2.4%)</w:t>
            </w:r>
          </w:p>
        </w:tc>
        <w:tc>
          <w:tcPr>
            <w:tcW w:w="1716" w:type="dxa"/>
            <w:shd w:val="clear" w:color="auto" w:fill="F2F2F2" w:themeFill="background1" w:themeFillShade="F2"/>
          </w:tcPr>
          <w:p w14:paraId="5CC0D05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6254EDEA" w14:textId="77777777" w:rsidTr="005D5EEE">
        <w:trPr>
          <w:jc w:val="center"/>
        </w:trPr>
        <w:tc>
          <w:tcPr>
            <w:tcW w:w="2935" w:type="dxa"/>
            <w:tcMar>
              <w:top w:w="0" w:type="dxa"/>
              <w:left w:w="108" w:type="dxa"/>
              <w:bottom w:w="0" w:type="dxa"/>
              <w:right w:w="108" w:type="dxa"/>
            </w:tcMar>
          </w:tcPr>
          <w:p w14:paraId="1D210D37"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1804C0F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096A756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5425DAE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4B4CF4B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0.05</w:t>
            </w:r>
          </w:p>
        </w:tc>
      </w:tr>
      <w:tr w:rsidR="00FA7BC2" w:rsidRPr="0063014A" w14:paraId="704AE1F1" w14:textId="77777777" w:rsidTr="005D5EEE">
        <w:trPr>
          <w:jc w:val="center"/>
        </w:trPr>
        <w:tc>
          <w:tcPr>
            <w:tcW w:w="2935" w:type="dxa"/>
            <w:tcMar>
              <w:top w:w="0" w:type="dxa"/>
              <w:left w:w="108" w:type="dxa"/>
              <w:bottom w:w="0" w:type="dxa"/>
              <w:right w:w="108" w:type="dxa"/>
            </w:tcMar>
          </w:tcPr>
          <w:p w14:paraId="6F38174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55E0EC0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951" w:type="dxa"/>
          </w:tcPr>
          <w:p w14:paraId="30CAE90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w:t>
            </w:r>
          </w:p>
        </w:tc>
        <w:tc>
          <w:tcPr>
            <w:tcW w:w="1820" w:type="dxa"/>
          </w:tcPr>
          <w:p w14:paraId="7359DB3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716" w:type="dxa"/>
          </w:tcPr>
          <w:p w14:paraId="593C105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7DDD2D40" w14:textId="77777777" w:rsidTr="005D5EEE">
        <w:trPr>
          <w:jc w:val="center"/>
        </w:trPr>
        <w:tc>
          <w:tcPr>
            <w:tcW w:w="2935" w:type="dxa"/>
            <w:tcMar>
              <w:top w:w="0" w:type="dxa"/>
              <w:left w:w="108" w:type="dxa"/>
              <w:bottom w:w="0" w:type="dxa"/>
              <w:right w:w="108" w:type="dxa"/>
            </w:tcMar>
          </w:tcPr>
          <w:p w14:paraId="03CAD7A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17C1153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23.7%</w:t>
            </w:r>
          </w:p>
        </w:tc>
        <w:tc>
          <w:tcPr>
            <w:tcW w:w="1951" w:type="dxa"/>
          </w:tcPr>
          <w:p w14:paraId="655895A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27.0%</w:t>
            </w:r>
          </w:p>
        </w:tc>
        <w:tc>
          <w:tcPr>
            <w:tcW w:w="1820" w:type="dxa"/>
          </w:tcPr>
          <w:p w14:paraId="127144D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21.5%</w:t>
            </w:r>
          </w:p>
        </w:tc>
        <w:tc>
          <w:tcPr>
            <w:tcW w:w="1716" w:type="dxa"/>
          </w:tcPr>
          <w:p w14:paraId="1E6AAF8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547A2C5" w14:textId="77777777" w:rsidTr="005D5EEE">
        <w:trPr>
          <w:jc w:val="center"/>
        </w:trPr>
        <w:tc>
          <w:tcPr>
            <w:tcW w:w="2935" w:type="dxa"/>
            <w:tcMar>
              <w:top w:w="0" w:type="dxa"/>
              <w:left w:w="108" w:type="dxa"/>
              <w:bottom w:w="0" w:type="dxa"/>
              <w:right w:w="108" w:type="dxa"/>
            </w:tcMar>
          </w:tcPr>
          <w:p w14:paraId="291DF493"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7D3C7CD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951" w:type="dxa"/>
          </w:tcPr>
          <w:p w14:paraId="148E7BA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820" w:type="dxa"/>
          </w:tcPr>
          <w:p w14:paraId="392B9CF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716" w:type="dxa"/>
          </w:tcPr>
          <w:p w14:paraId="5930EED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0.001</w:t>
            </w:r>
          </w:p>
        </w:tc>
      </w:tr>
      <w:tr w:rsidR="00FA7BC2" w:rsidRPr="0063014A" w14:paraId="2602A62D"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683C324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Cardiac arrest</w:t>
            </w:r>
          </w:p>
        </w:tc>
        <w:tc>
          <w:tcPr>
            <w:tcW w:w="2028" w:type="dxa"/>
            <w:shd w:val="clear" w:color="auto" w:fill="F2F2F2" w:themeFill="background1" w:themeFillShade="F2"/>
          </w:tcPr>
          <w:p w14:paraId="686208B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495,406 (2.4%)</w:t>
            </w:r>
          </w:p>
        </w:tc>
        <w:tc>
          <w:tcPr>
            <w:tcW w:w="1951" w:type="dxa"/>
            <w:shd w:val="clear" w:color="auto" w:fill="F2F2F2" w:themeFill="background1" w:themeFillShade="F2"/>
          </w:tcPr>
          <w:p w14:paraId="13F61BE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304,532 (2.9%)</w:t>
            </w:r>
          </w:p>
        </w:tc>
        <w:tc>
          <w:tcPr>
            <w:tcW w:w="1820" w:type="dxa"/>
            <w:shd w:val="clear" w:color="auto" w:fill="F2F2F2" w:themeFill="background1" w:themeFillShade="F2"/>
          </w:tcPr>
          <w:p w14:paraId="6399D75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190,874 (1.9%)</w:t>
            </w:r>
          </w:p>
        </w:tc>
        <w:tc>
          <w:tcPr>
            <w:tcW w:w="1716" w:type="dxa"/>
            <w:shd w:val="clear" w:color="auto" w:fill="F2F2F2" w:themeFill="background1" w:themeFillShade="F2"/>
          </w:tcPr>
          <w:p w14:paraId="1FE8188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8F26A3E" w14:textId="77777777" w:rsidTr="005D5EEE">
        <w:trPr>
          <w:jc w:val="center"/>
        </w:trPr>
        <w:tc>
          <w:tcPr>
            <w:tcW w:w="2935" w:type="dxa"/>
            <w:tcMar>
              <w:top w:w="0" w:type="dxa"/>
              <w:left w:w="108" w:type="dxa"/>
              <w:bottom w:w="0" w:type="dxa"/>
              <w:right w:w="108" w:type="dxa"/>
            </w:tcMar>
          </w:tcPr>
          <w:p w14:paraId="4EADD4BA"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7DC6CF3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82.7%</w:t>
            </w:r>
          </w:p>
        </w:tc>
        <w:tc>
          <w:tcPr>
            <w:tcW w:w="1951" w:type="dxa"/>
          </w:tcPr>
          <w:p w14:paraId="4F09580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83.4%</w:t>
            </w:r>
          </w:p>
        </w:tc>
        <w:tc>
          <w:tcPr>
            <w:tcW w:w="1820" w:type="dxa"/>
          </w:tcPr>
          <w:p w14:paraId="34833B4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81.5%</w:t>
            </w:r>
          </w:p>
        </w:tc>
        <w:tc>
          <w:tcPr>
            <w:tcW w:w="1716" w:type="dxa"/>
          </w:tcPr>
          <w:p w14:paraId="298686E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01991F9D" w14:textId="77777777" w:rsidTr="005D5EEE">
        <w:trPr>
          <w:jc w:val="center"/>
        </w:trPr>
        <w:tc>
          <w:tcPr>
            <w:tcW w:w="2935" w:type="dxa"/>
            <w:tcMar>
              <w:top w:w="0" w:type="dxa"/>
              <w:left w:w="108" w:type="dxa"/>
              <w:bottom w:w="0" w:type="dxa"/>
              <w:right w:w="108" w:type="dxa"/>
            </w:tcMar>
          </w:tcPr>
          <w:p w14:paraId="76E29EF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6EF87C4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87.9%</w:t>
            </w:r>
          </w:p>
        </w:tc>
        <w:tc>
          <w:tcPr>
            <w:tcW w:w="1951" w:type="dxa"/>
          </w:tcPr>
          <w:p w14:paraId="4DC3E1C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88.1%</w:t>
            </w:r>
          </w:p>
        </w:tc>
        <w:tc>
          <w:tcPr>
            <w:tcW w:w="1820" w:type="dxa"/>
          </w:tcPr>
          <w:p w14:paraId="6EB9FF4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87.4%</w:t>
            </w:r>
          </w:p>
        </w:tc>
        <w:tc>
          <w:tcPr>
            <w:tcW w:w="1716" w:type="dxa"/>
          </w:tcPr>
          <w:p w14:paraId="70838BD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1A8F27E6" w14:textId="77777777" w:rsidTr="005D5EEE">
        <w:trPr>
          <w:jc w:val="center"/>
        </w:trPr>
        <w:tc>
          <w:tcPr>
            <w:tcW w:w="2935" w:type="dxa"/>
            <w:tcMar>
              <w:top w:w="0" w:type="dxa"/>
              <w:left w:w="108" w:type="dxa"/>
              <w:bottom w:w="0" w:type="dxa"/>
              <w:right w:w="108" w:type="dxa"/>
            </w:tcMar>
          </w:tcPr>
          <w:p w14:paraId="6A5E6F6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lastRenderedPageBreak/>
              <w:t>Hospitalisation</w:t>
            </w:r>
          </w:p>
        </w:tc>
        <w:tc>
          <w:tcPr>
            <w:tcW w:w="2028" w:type="dxa"/>
          </w:tcPr>
          <w:p w14:paraId="43E5749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6.8%</w:t>
            </w:r>
          </w:p>
        </w:tc>
        <w:tc>
          <w:tcPr>
            <w:tcW w:w="1951" w:type="dxa"/>
          </w:tcPr>
          <w:p w14:paraId="54B617B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6.3%</w:t>
            </w:r>
          </w:p>
        </w:tc>
        <w:tc>
          <w:tcPr>
            <w:tcW w:w="1820" w:type="dxa"/>
          </w:tcPr>
          <w:p w14:paraId="68B9ED4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7.7%</w:t>
            </w:r>
          </w:p>
        </w:tc>
        <w:tc>
          <w:tcPr>
            <w:tcW w:w="1716" w:type="dxa"/>
          </w:tcPr>
          <w:p w14:paraId="3FCF9B8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C91EBAD" w14:textId="77777777" w:rsidTr="005D5EEE">
        <w:trPr>
          <w:jc w:val="center"/>
        </w:trPr>
        <w:tc>
          <w:tcPr>
            <w:tcW w:w="2935" w:type="dxa"/>
            <w:tcMar>
              <w:top w:w="0" w:type="dxa"/>
              <w:left w:w="108" w:type="dxa"/>
              <w:bottom w:w="0" w:type="dxa"/>
              <w:right w:w="108" w:type="dxa"/>
            </w:tcMar>
          </w:tcPr>
          <w:p w14:paraId="00FA547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1E86E54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(0,4)</w:t>
            </w:r>
          </w:p>
        </w:tc>
        <w:tc>
          <w:tcPr>
            <w:tcW w:w="1951" w:type="dxa"/>
          </w:tcPr>
          <w:p w14:paraId="3817517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(1,5)</w:t>
            </w:r>
          </w:p>
        </w:tc>
        <w:tc>
          <w:tcPr>
            <w:tcW w:w="1820" w:type="dxa"/>
          </w:tcPr>
          <w:p w14:paraId="719CA0F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 (0,4)</w:t>
            </w:r>
          </w:p>
        </w:tc>
        <w:tc>
          <w:tcPr>
            <w:tcW w:w="1716" w:type="dxa"/>
          </w:tcPr>
          <w:p w14:paraId="20D954A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0.006</w:t>
            </w:r>
          </w:p>
        </w:tc>
      </w:tr>
      <w:tr w:rsidR="00FA7BC2" w:rsidRPr="0063014A" w14:paraId="6D738F94"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150B379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Pulmonary embolism</w:t>
            </w:r>
          </w:p>
        </w:tc>
        <w:tc>
          <w:tcPr>
            <w:tcW w:w="2028" w:type="dxa"/>
            <w:shd w:val="clear" w:color="auto" w:fill="F2F2F2" w:themeFill="background1" w:themeFillShade="F2"/>
          </w:tcPr>
          <w:p w14:paraId="6A60A3B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627,547 (3%)</w:t>
            </w:r>
          </w:p>
        </w:tc>
        <w:tc>
          <w:tcPr>
            <w:tcW w:w="1951" w:type="dxa"/>
            <w:shd w:val="clear" w:color="auto" w:fill="F2F2F2" w:themeFill="background1" w:themeFillShade="F2"/>
          </w:tcPr>
          <w:p w14:paraId="1874EFE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300,247 (2.8%)</w:t>
            </w:r>
          </w:p>
        </w:tc>
        <w:tc>
          <w:tcPr>
            <w:tcW w:w="1820" w:type="dxa"/>
            <w:shd w:val="clear" w:color="auto" w:fill="F2F2F2" w:themeFill="background1" w:themeFillShade="F2"/>
          </w:tcPr>
          <w:p w14:paraId="5925587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327,300 (3.3%)</w:t>
            </w:r>
          </w:p>
        </w:tc>
        <w:tc>
          <w:tcPr>
            <w:tcW w:w="1716" w:type="dxa"/>
            <w:shd w:val="clear" w:color="auto" w:fill="F2F2F2" w:themeFill="background1" w:themeFillShade="F2"/>
          </w:tcPr>
          <w:p w14:paraId="08C0F49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2C3009E" w14:textId="77777777" w:rsidTr="005D5EEE">
        <w:trPr>
          <w:jc w:val="center"/>
        </w:trPr>
        <w:tc>
          <w:tcPr>
            <w:tcW w:w="2935" w:type="dxa"/>
            <w:tcMar>
              <w:top w:w="0" w:type="dxa"/>
              <w:left w:w="108" w:type="dxa"/>
              <w:bottom w:w="0" w:type="dxa"/>
              <w:right w:w="108" w:type="dxa"/>
            </w:tcMar>
          </w:tcPr>
          <w:p w14:paraId="05581B5A"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201E057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w:t>
            </w:r>
          </w:p>
        </w:tc>
        <w:tc>
          <w:tcPr>
            <w:tcW w:w="1951" w:type="dxa"/>
          </w:tcPr>
          <w:p w14:paraId="3AC481C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w:t>
            </w:r>
          </w:p>
        </w:tc>
        <w:tc>
          <w:tcPr>
            <w:tcW w:w="1820" w:type="dxa"/>
          </w:tcPr>
          <w:p w14:paraId="1FB4213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w:t>
            </w:r>
          </w:p>
        </w:tc>
        <w:tc>
          <w:tcPr>
            <w:tcW w:w="1716" w:type="dxa"/>
          </w:tcPr>
          <w:p w14:paraId="5C6BE87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0.23</w:t>
            </w:r>
          </w:p>
        </w:tc>
      </w:tr>
      <w:tr w:rsidR="00FA7BC2" w:rsidRPr="0063014A" w14:paraId="586D4837" w14:textId="77777777" w:rsidTr="005D5EEE">
        <w:trPr>
          <w:jc w:val="center"/>
        </w:trPr>
        <w:tc>
          <w:tcPr>
            <w:tcW w:w="2935" w:type="dxa"/>
            <w:tcMar>
              <w:top w:w="0" w:type="dxa"/>
              <w:left w:w="108" w:type="dxa"/>
              <w:bottom w:w="0" w:type="dxa"/>
              <w:right w:w="108" w:type="dxa"/>
            </w:tcMar>
          </w:tcPr>
          <w:p w14:paraId="7DFB74E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32BFC08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2.4%</w:t>
            </w:r>
          </w:p>
        </w:tc>
        <w:tc>
          <w:tcPr>
            <w:tcW w:w="1951" w:type="dxa"/>
          </w:tcPr>
          <w:p w14:paraId="01496DA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2.3%</w:t>
            </w:r>
          </w:p>
        </w:tc>
        <w:tc>
          <w:tcPr>
            <w:tcW w:w="1820" w:type="dxa"/>
          </w:tcPr>
          <w:p w14:paraId="78FFA5F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w:t>
            </w:r>
          </w:p>
        </w:tc>
        <w:tc>
          <w:tcPr>
            <w:tcW w:w="1716" w:type="dxa"/>
          </w:tcPr>
          <w:p w14:paraId="028F8EF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0B5CE48" w14:textId="77777777" w:rsidTr="005D5EEE">
        <w:trPr>
          <w:jc w:val="center"/>
        </w:trPr>
        <w:tc>
          <w:tcPr>
            <w:tcW w:w="2935" w:type="dxa"/>
            <w:tcMar>
              <w:top w:w="0" w:type="dxa"/>
              <w:left w:w="108" w:type="dxa"/>
              <w:bottom w:w="0" w:type="dxa"/>
              <w:right w:w="108" w:type="dxa"/>
            </w:tcMar>
          </w:tcPr>
          <w:p w14:paraId="73784AA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68D6113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76.1%</w:t>
            </w:r>
          </w:p>
        </w:tc>
        <w:tc>
          <w:tcPr>
            <w:tcW w:w="1951" w:type="dxa"/>
          </w:tcPr>
          <w:p w14:paraId="775F255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75.8%</w:t>
            </w:r>
          </w:p>
        </w:tc>
        <w:tc>
          <w:tcPr>
            <w:tcW w:w="1820" w:type="dxa"/>
          </w:tcPr>
          <w:p w14:paraId="1828B44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76.4%</w:t>
            </w:r>
          </w:p>
        </w:tc>
        <w:tc>
          <w:tcPr>
            <w:tcW w:w="1716" w:type="dxa"/>
          </w:tcPr>
          <w:p w14:paraId="6C98E5D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F560734" w14:textId="77777777" w:rsidTr="005D5EEE">
        <w:trPr>
          <w:jc w:val="center"/>
        </w:trPr>
        <w:tc>
          <w:tcPr>
            <w:tcW w:w="2935" w:type="dxa"/>
            <w:tcMar>
              <w:top w:w="0" w:type="dxa"/>
              <w:left w:w="108" w:type="dxa"/>
              <w:bottom w:w="0" w:type="dxa"/>
              <w:right w:w="108" w:type="dxa"/>
            </w:tcMar>
          </w:tcPr>
          <w:p w14:paraId="19B7791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2EAD7ED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951" w:type="dxa"/>
          </w:tcPr>
          <w:p w14:paraId="50E8A26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820" w:type="dxa"/>
          </w:tcPr>
          <w:p w14:paraId="07AB132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716" w:type="dxa"/>
          </w:tcPr>
          <w:p w14:paraId="490A687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7058A266"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125F204C"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Deep vein thrombosis</w:t>
            </w:r>
          </w:p>
        </w:tc>
        <w:tc>
          <w:tcPr>
            <w:tcW w:w="2028" w:type="dxa"/>
            <w:shd w:val="clear" w:color="auto" w:fill="F2F2F2" w:themeFill="background1" w:themeFillShade="F2"/>
          </w:tcPr>
          <w:p w14:paraId="6666C53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759,795 (3.7%)</w:t>
            </w:r>
          </w:p>
        </w:tc>
        <w:tc>
          <w:tcPr>
            <w:tcW w:w="1951" w:type="dxa"/>
            <w:shd w:val="clear" w:color="auto" w:fill="F2F2F2" w:themeFill="background1" w:themeFillShade="F2"/>
          </w:tcPr>
          <w:p w14:paraId="0FA9E03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388,420 (3.7%)</w:t>
            </w:r>
          </w:p>
        </w:tc>
        <w:tc>
          <w:tcPr>
            <w:tcW w:w="1820" w:type="dxa"/>
            <w:shd w:val="clear" w:color="auto" w:fill="F2F2F2" w:themeFill="background1" w:themeFillShade="F2"/>
          </w:tcPr>
          <w:p w14:paraId="030BB87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371,375 (3.7%)</w:t>
            </w:r>
          </w:p>
        </w:tc>
        <w:tc>
          <w:tcPr>
            <w:tcW w:w="1716" w:type="dxa"/>
            <w:shd w:val="clear" w:color="auto" w:fill="F2F2F2" w:themeFill="background1" w:themeFillShade="F2"/>
          </w:tcPr>
          <w:p w14:paraId="73B1355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E305192" w14:textId="77777777" w:rsidTr="005D5EEE">
        <w:trPr>
          <w:jc w:val="center"/>
        </w:trPr>
        <w:tc>
          <w:tcPr>
            <w:tcW w:w="2935" w:type="dxa"/>
            <w:tcMar>
              <w:top w:w="0" w:type="dxa"/>
              <w:left w:w="108" w:type="dxa"/>
              <w:bottom w:w="0" w:type="dxa"/>
              <w:right w:w="108" w:type="dxa"/>
            </w:tcMar>
          </w:tcPr>
          <w:p w14:paraId="135B18C5"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28D1FED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1B29ECE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3271096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35822E2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0.83</w:t>
            </w:r>
          </w:p>
        </w:tc>
      </w:tr>
      <w:tr w:rsidR="00FA7BC2" w:rsidRPr="0063014A" w14:paraId="0E48E2AF" w14:textId="77777777" w:rsidTr="005D5EEE">
        <w:trPr>
          <w:jc w:val="center"/>
        </w:trPr>
        <w:tc>
          <w:tcPr>
            <w:tcW w:w="2935" w:type="dxa"/>
            <w:tcMar>
              <w:top w:w="0" w:type="dxa"/>
              <w:left w:w="108" w:type="dxa"/>
              <w:bottom w:w="0" w:type="dxa"/>
              <w:right w:w="108" w:type="dxa"/>
            </w:tcMar>
          </w:tcPr>
          <w:p w14:paraId="7EB646F8"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31CD9EB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0.3%</w:t>
            </w:r>
          </w:p>
        </w:tc>
        <w:tc>
          <w:tcPr>
            <w:tcW w:w="1951" w:type="dxa"/>
          </w:tcPr>
          <w:p w14:paraId="384FA23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0.2%</w:t>
            </w:r>
          </w:p>
        </w:tc>
        <w:tc>
          <w:tcPr>
            <w:tcW w:w="1820" w:type="dxa"/>
          </w:tcPr>
          <w:p w14:paraId="620FAF03"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0.3%</w:t>
            </w:r>
          </w:p>
        </w:tc>
        <w:tc>
          <w:tcPr>
            <w:tcW w:w="1716" w:type="dxa"/>
          </w:tcPr>
          <w:p w14:paraId="0EB9F06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&lt;0.0001</w:t>
            </w:r>
          </w:p>
        </w:tc>
      </w:tr>
      <w:tr w:rsidR="00FA7BC2" w:rsidRPr="0063014A" w14:paraId="01C29904" w14:textId="77777777" w:rsidTr="005D5EEE">
        <w:trPr>
          <w:jc w:val="center"/>
        </w:trPr>
        <w:tc>
          <w:tcPr>
            <w:tcW w:w="2935" w:type="dxa"/>
            <w:tcMar>
              <w:top w:w="0" w:type="dxa"/>
              <w:left w:w="108" w:type="dxa"/>
              <w:bottom w:w="0" w:type="dxa"/>
              <w:right w:w="108" w:type="dxa"/>
            </w:tcMar>
          </w:tcPr>
          <w:p w14:paraId="1D2D14B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657F77D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34.6%</w:t>
            </w:r>
          </w:p>
        </w:tc>
        <w:tc>
          <w:tcPr>
            <w:tcW w:w="1951" w:type="dxa"/>
          </w:tcPr>
          <w:p w14:paraId="6625F72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33.7%</w:t>
            </w:r>
          </w:p>
        </w:tc>
        <w:tc>
          <w:tcPr>
            <w:tcW w:w="1820" w:type="dxa"/>
          </w:tcPr>
          <w:p w14:paraId="59888BC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35.6%</w:t>
            </w:r>
          </w:p>
        </w:tc>
        <w:tc>
          <w:tcPr>
            <w:tcW w:w="1716" w:type="dxa"/>
          </w:tcPr>
          <w:p w14:paraId="6666687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4D257D39" w14:textId="77777777" w:rsidTr="005D5EEE">
        <w:trPr>
          <w:jc w:val="center"/>
        </w:trPr>
        <w:tc>
          <w:tcPr>
            <w:tcW w:w="2935" w:type="dxa"/>
            <w:tcMar>
              <w:top w:w="0" w:type="dxa"/>
              <w:left w:w="108" w:type="dxa"/>
              <w:bottom w:w="0" w:type="dxa"/>
              <w:right w:w="108" w:type="dxa"/>
            </w:tcMar>
          </w:tcPr>
          <w:p w14:paraId="2174E4A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1C73B47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(2,6)</w:t>
            </w:r>
          </w:p>
        </w:tc>
        <w:tc>
          <w:tcPr>
            <w:tcW w:w="1951" w:type="dxa"/>
          </w:tcPr>
          <w:p w14:paraId="1DDFA1C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820" w:type="dxa"/>
          </w:tcPr>
          <w:p w14:paraId="274F54D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(2,6)</w:t>
            </w:r>
          </w:p>
        </w:tc>
        <w:tc>
          <w:tcPr>
            <w:tcW w:w="1716" w:type="dxa"/>
          </w:tcPr>
          <w:p w14:paraId="2976C9B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F42C9FE"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3241C455"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hAnsi="Times New Roman" w:cs="Times New Roman"/>
                <w:sz w:val="18"/>
                <w:szCs w:val="18"/>
              </w:rPr>
              <w:t>Valvular heart disease</w:t>
            </w:r>
          </w:p>
        </w:tc>
        <w:tc>
          <w:tcPr>
            <w:tcW w:w="2028" w:type="dxa"/>
            <w:shd w:val="clear" w:color="auto" w:fill="F2F2F2" w:themeFill="background1" w:themeFillShade="F2"/>
          </w:tcPr>
          <w:p w14:paraId="2015B57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69,902 (0.3%)</w:t>
            </w:r>
          </w:p>
        </w:tc>
        <w:tc>
          <w:tcPr>
            <w:tcW w:w="1951" w:type="dxa"/>
            <w:shd w:val="clear" w:color="auto" w:fill="F2F2F2" w:themeFill="background1" w:themeFillShade="F2"/>
          </w:tcPr>
          <w:p w14:paraId="7BDE6B3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35,429 (0.3%)</w:t>
            </w:r>
          </w:p>
        </w:tc>
        <w:tc>
          <w:tcPr>
            <w:tcW w:w="1820" w:type="dxa"/>
            <w:shd w:val="clear" w:color="auto" w:fill="F2F2F2" w:themeFill="background1" w:themeFillShade="F2"/>
          </w:tcPr>
          <w:p w14:paraId="1EC51666"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34,473 (0.3%)</w:t>
            </w:r>
          </w:p>
        </w:tc>
        <w:tc>
          <w:tcPr>
            <w:tcW w:w="1716" w:type="dxa"/>
            <w:shd w:val="clear" w:color="auto" w:fill="F2F2F2" w:themeFill="background1" w:themeFillShade="F2"/>
          </w:tcPr>
          <w:p w14:paraId="09F8F7B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0.001</w:t>
            </w:r>
          </w:p>
        </w:tc>
      </w:tr>
      <w:tr w:rsidR="00FA7BC2" w:rsidRPr="0063014A" w14:paraId="569F7160" w14:textId="77777777" w:rsidTr="005D5EEE">
        <w:trPr>
          <w:jc w:val="center"/>
        </w:trPr>
        <w:tc>
          <w:tcPr>
            <w:tcW w:w="2935" w:type="dxa"/>
            <w:tcMar>
              <w:top w:w="0" w:type="dxa"/>
              <w:left w:w="108" w:type="dxa"/>
              <w:bottom w:w="0" w:type="dxa"/>
              <w:right w:w="108" w:type="dxa"/>
            </w:tcMar>
          </w:tcPr>
          <w:p w14:paraId="304BF1D0"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6C88788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951" w:type="dxa"/>
          </w:tcPr>
          <w:p w14:paraId="4A8597B5"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w:t>
            </w:r>
          </w:p>
        </w:tc>
        <w:tc>
          <w:tcPr>
            <w:tcW w:w="1820" w:type="dxa"/>
          </w:tcPr>
          <w:p w14:paraId="0219D68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3448598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28990AC8" w14:textId="77777777" w:rsidTr="005D5EEE">
        <w:trPr>
          <w:jc w:val="center"/>
        </w:trPr>
        <w:tc>
          <w:tcPr>
            <w:tcW w:w="2935" w:type="dxa"/>
            <w:tcMar>
              <w:top w:w="0" w:type="dxa"/>
              <w:left w:w="108" w:type="dxa"/>
              <w:bottom w:w="0" w:type="dxa"/>
              <w:right w:w="108" w:type="dxa"/>
            </w:tcMar>
          </w:tcPr>
          <w:p w14:paraId="3DCD5ED8"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0ABC5EB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2.5%</w:t>
            </w:r>
          </w:p>
        </w:tc>
        <w:tc>
          <w:tcPr>
            <w:tcW w:w="1951" w:type="dxa"/>
          </w:tcPr>
          <w:p w14:paraId="77892DB9"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2.6%</w:t>
            </w:r>
          </w:p>
        </w:tc>
        <w:tc>
          <w:tcPr>
            <w:tcW w:w="1820" w:type="dxa"/>
          </w:tcPr>
          <w:p w14:paraId="64ABFD5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2.5%</w:t>
            </w:r>
          </w:p>
        </w:tc>
        <w:tc>
          <w:tcPr>
            <w:tcW w:w="1716" w:type="dxa"/>
          </w:tcPr>
          <w:p w14:paraId="35235C4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0.39</w:t>
            </w:r>
          </w:p>
        </w:tc>
      </w:tr>
      <w:tr w:rsidR="00FA7BC2" w:rsidRPr="0063014A" w14:paraId="63730D1E" w14:textId="77777777" w:rsidTr="005D5EEE">
        <w:trPr>
          <w:jc w:val="center"/>
        </w:trPr>
        <w:tc>
          <w:tcPr>
            <w:tcW w:w="2935" w:type="dxa"/>
            <w:tcMar>
              <w:top w:w="0" w:type="dxa"/>
              <w:left w:w="108" w:type="dxa"/>
              <w:bottom w:w="0" w:type="dxa"/>
              <w:right w:w="108" w:type="dxa"/>
            </w:tcMar>
          </w:tcPr>
          <w:p w14:paraId="123F6A75"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25E3CF2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75.1%</w:t>
            </w:r>
          </w:p>
        </w:tc>
        <w:tc>
          <w:tcPr>
            <w:tcW w:w="1951" w:type="dxa"/>
          </w:tcPr>
          <w:p w14:paraId="2F8E5A3E"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78.1%</w:t>
            </w:r>
          </w:p>
        </w:tc>
        <w:tc>
          <w:tcPr>
            <w:tcW w:w="1820" w:type="dxa"/>
          </w:tcPr>
          <w:p w14:paraId="0328BEE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72.0%</w:t>
            </w:r>
          </w:p>
        </w:tc>
        <w:tc>
          <w:tcPr>
            <w:tcW w:w="1716" w:type="dxa"/>
          </w:tcPr>
          <w:p w14:paraId="4D30C7E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1FA5278" w14:textId="77777777" w:rsidTr="005D5EEE">
        <w:trPr>
          <w:jc w:val="center"/>
        </w:trPr>
        <w:tc>
          <w:tcPr>
            <w:tcW w:w="2935" w:type="dxa"/>
            <w:tcMar>
              <w:top w:w="0" w:type="dxa"/>
              <w:left w:w="108" w:type="dxa"/>
              <w:bottom w:w="0" w:type="dxa"/>
              <w:right w:w="108" w:type="dxa"/>
            </w:tcMar>
          </w:tcPr>
          <w:p w14:paraId="4FCB1AF4"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3DD5E16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(2,10)</w:t>
            </w:r>
          </w:p>
        </w:tc>
        <w:tc>
          <w:tcPr>
            <w:tcW w:w="1951" w:type="dxa"/>
          </w:tcPr>
          <w:p w14:paraId="5135E3D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(2,11)</w:t>
            </w:r>
          </w:p>
        </w:tc>
        <w:tc>
          <w:tcPr>
            <w:tcW w:w="1820" w:type="dxa"/>
          </w:tcPr>
          <w:p w14:paraId="1B71C53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 (2,9)</w:t>
            </w:r>
          </w:p>
        </w:tc>
        <w:tc>
          <w:tcPr>
            <w:tcW w:w="1716" w:type="dxa"/>
          </w:tcPr>
          <w:p w14:paraId="76A84F6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734EAF98" w14:textId="77777777" w:rsidTr="005D5EEE">
        <w:trPr>
          <w:jc w:val="center"/>
        </w:trPr>
        <w:tc>
          <w:tcPr>
            <w:tcW w:w="2935" w:type="dxa"/>
            <w:shd w:val="clear" w:color="auto" w:fill="F2F2F2" w:themeFill="background1" w:themeFillShade="F2"/>
            <w:tcMar>
              <w:top w:w="0" w:type="dxa"/>
              <w:left w:w="108" w:type="dxa"/>
              <w:bottom w:w="0" w:type="dxa"/>
              <w:right w:w="108" w:type="dxa"/>
            </w:tcMar>
          </w:tcPr>
          <w:p w14:paraId="6B3AA6C6"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Pericarditis</w:t>
            </w:r>
          </w:p>
        </w:tc>
        <w:tc>
          <w:tcPr>
            <w:tcW w:w="2028" w:type="dxa"/>
            <w:shd w:val="clear" w:color="auto" w:fill="F2F2F2" w:themeFill="background1" w:themeFillShade="F2"/>
          </w:tcPr>
          <w:p w14:paraId="441CEA5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54,266 (0.3%)</w:t>
            </w:r>
          </w:p>
        </w:tc>
        <w:tc>
          <w:tcPr>
            <w:tcW w:w="1951" w:type="dxa"/>
            <w:shd w:val="clear" w:color="auto" w:fill="F2F2F2" w:themeFill="background1" w:themeFillShade="F2"/>
          </w:tcPr>
          <w:p w14:paraId="24563750"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35,292 (0.3%)</w:t>
            </w:r>
          </w:p>
        </w:tc>
        <w:tc>
          <w:tcPr>
            <w:tcW w:w="1820" w:type="dxa"/>
            <w:shd w:val="clear" w:color="auto" w:fill="F2F2F2" w:themeFill="background1" w:themeFillShade="F2"/>
          </w:tcPr>
          <w:p w14:paraId="1A94C4A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18,974 (0.2%)</w:t>
            </w:r>
          </w:p>
        </w:tc>
        <w:tc>
          <w:tcPr>
            <w:tcW w:w="1716" w:type="dxa"/>
            <w:shd w:val="clear" w:color="auto" w:fill="F2F2F2" w:themeFill="background1" w:themeFillShade="F2"/>
          </w:tcPr>
          <w:p w14:paraId="5848937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33FF77A3" w14:textId="77777777" w:rsidTr="005D5EEE">
        <w:trPr>
          <w:jc w:val="center"/>
        </w:trPr>
        <w:tc>
          <w:tcPr>
            <w:tcW w:w="2935" w:type="dxa"/>
            <w:tcMar>
              <w:top w:w="0" w:type="dxa"/>
              <w:left w:w="108" w:type="dxa"/>
              <w:bottom w:w="0" w:type="dxa"/>
              <w:right w:w="108" w:type="dxa"/>
            </w:tcMar>
          </w:tcPr>
          <w:p w14:paraId="2CB35939"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(ED)</w:t>
            </w:r>
          </w:p>
        </w:tc>
        <w:tc>
          <w:tcPr>
            <w:tcW w:w="2028" w:type="dxa"/>
          </w:tcPr>
          <w:p w14:paraId="7772B50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951" w:type="dxa"/>
          </w:tcPr>
          <w:p w14:paraId="0698894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820" w:type="dxa"/>
          </w:tcPr>
          <w:p w14:paraId="24D7C682"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&lt;0.1%</w:t>
            </w:r>
          </w:p>
        </w:tc>
        <w:tc>
          <w:tcPr>
            <w:tcW w:w="1716" w:type="dxa"/>
          </w:tcPr>
          <w:p w14:paraId="04E72EE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0.32</w:t>
            </w:r>
          </w:p>
        </w:tc>
      </w:tr>
      <w:tr w:rsidR="00FA7BC2" w:rsidRPr="0063014A" w14:paraId="00A2387D" w14:textId="77777777" w:rsidTr="005D5EEE">
        <w:trPr>
          <w:jc w:val="center"/>
        </w:trPr>
        <w:tc>
          <w:tcPr>
            <w:tcW w:w="2935" w:type="dxa"/>
            <w:tcMar>
              <w:top w:w="0" w:type="dxa"/>
              <w:left w:w="108" w:type="dxa"/>
              <w:bottom w:w="0" w:type="dxa"/>
              <w:right w:w="108" w:type="dxa"/>
            </w:tcMar>
          </w:tcPr>
          <w:p w14:paraId="6A9D7DA1"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Death (overall)</w:t>
            </w:r>
          </w:p>
        </w:tc>
        <w:tc>
          <w:tcPr>
            <w:tcW w:w="2028" w:type="dxa"/>
          </w:tcPr>
          <w:p w14:paraId="36E98C64"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0.5%</w:t>
            </w:r>
          </w:p>
        </w:tc>
        <w:tc>
          <w:tcPr>
            <w:tcW w:w="1951" w:type="dxa"/>
          </w:tcPr>
          <w:p w14:paraId="38BB985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0.4%</w:t>
            </w:r>
          </w:p>
        </w:tc>
        <w:tc>
          <w:tcPr>
            <w:tcW w:w="1820" w:type="dxa"/>
          </w:tcPr>
          <w:p w14:paraId="0FCF39EA"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0.5%</w:t>
            </w:r>
          </w:p>
        </w:tc>
        <w:tc>
          <w:tcPr>
            <w:tcW w:w="1716" w:type="dxa"/>
          </w:tcPr>
          <w:p w14:paraId="1BED7B5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0.11</w:t>
            </w:r>
          </w:p>
        </w:tc>
      </w:tr>
      <w:tr w:rsidR="00FA7BC2" w:rsidRPr="0063014A" w14:paraId="540C3AAD" w14:textId="77777777" w:rsidTr="005D5EEE">
        <w:trPr>
          <w:jc w:val="center"/>
        </w:trPr>
        <w:tc>
          <w:tcPr>
            <w:tcW w:w="2935" w:type="dxa"/>
            <w:tcMar>
              <w:top w:w="0" w:type="dxa"/>
              <w:left w:w="108" w:type="dxa"/>
              <w:bottom w:w="0" w:type="dxa"/>
              <w:right w:w="108" w:type="dxa"/>
            </w:tcMar>
          </w:tcPr>
          <w:p w14:paraId="6A5DD27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Hospitalisation</w:t>
            </w:r>
          </w:p>
        </w:tc>
        <w:tc>
          <w:tcPr>
            <w:tcW w:w="2028" w:type="dxa"/>
          </w:tcPr>
          <w:p w14:paraId="2C615018"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54.4%</w:t>
            </w:r>
          </w:p>
        </w:tc>
        <w:tc>
          <w:tcPr>
            <w:tcW w:w="1951" w:type="dxa"/>
          </w:tcPr>
          <w:p w14:paraId="2C4A749F"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51.3%</w:t>
            </w:r>
          </w:p>
        </w:tc>
        <w:tc>
          <w:tcPr>
            <w:tcW w:w="1820" w:type="dxa"/>
          </w:tcPr>
          <w:p w14:paraId="3F68D1A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60.2%</w:t>
            </w:r>
          </w:p>
        </w:tc>
        <w:tc>
          <w:tcPr>
            <w:tcW w:w="1716" w:type="dxa"/>
          </w:tcPr>
          <w:p w14:paraId="3340B27D"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r w:rsidR="00FA7BC2" w:rsidRPr="0063014A" w14:paraId="5CB76C12" w14:textId="77777777" w:rsidTr="005D5EEE">
        <w:trPr>
          <w:jc w:val="center"/>
        </w:trPr>
        <w:tc>
          <w:tcPr>
            <w:tcW w:w="2935" w:type="dxa"/>
            <w:tcMar>
              <w:top w:w="0" w:type="dxa"/>
              <w:left w:w="108" w:type="dxa"/>
              <w:bottom w:w="0" w:type="dxa"/>
              <w:right w:w="108" w:type="dxa"/>
            </w:tcMar>
          </w:tcPr>
          <w:p w14:paraId="7433F3CF" w14:textId="77777777" w:rsidR="00FA7BC2" w:rsidRPr="0063014A" w:rsidRDefault="00FA7BC2" w:rsidP="005D5EEE">
            <w:pP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Length of stay</w:t>
            </w:r>
          </w:p>
        </w:tc>
        <w:tc>
          <w:tcPr>
            <w:tcW w:w="2028" w:type="dxa"/>
          </w:tcPr>
          <w:p w14:paraId="081D3ACC"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951" w:type="dxa"/>
          </w:tcPr>
          <w:p w14:paraId="64655B7B"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2 (1,4)</w:t>
            </w:r>
          </w:p>
        </w:tc>
        <w:tc>
          <w:tcPr>
            <w:tcW w:w="1820" w:type="dxa"/>
          </w:tcPr>
          <w:p w14:paraId="1F736071"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3 (2,5)</w:t>
            </w:r>
          </w:p>
        </w:tc>
        <w:tc>
          <w:tcPr>
            <w:tcW w:w="1716" w:type="dxa"/>
          </w:tcPr>
          <w:p w14:paraId="284791F7" w14:textId="77777777" w:rsidR="00FA7BC2" w:rsidRPr="0063014A" w:rsidRDefault="00FA7BC2" w:rsidP="005D5EEE">
            <w:pPr>
              <w:jc w:val="center"/>
              <w:rPr>
                <w:rFonts w:ascii="Times New Roman" w:eastAsia="Times New Roman" w:hAnsi="Times New Roman" w:cs="Times New Roman"/>
                <w:sz w:val="18"/>
                <w:szCs w:val="18"/>
              </w:rPr>
            </w:pPr>
            <w:r w:rsidRPr="0063014A">
              <w:rPr>
                <w:rFonts w:ascii="Times New Roman" w:eastAsia="Times New Roman" w:hAnsi="Times New Roman" w:cs="Times New Roman"/>
                <w:sz w:val="18"/>
                <w:szCs w:val="18"/>
              </w:rPr>
              <w:t>&lt;0.001</w:t>
            </w:r>
          </w:p>
        </w:tc>
      </w:tr>
    </w:tbl>
    <w:p w14:paraId="03B9E95A" w14:textId="77777777" w:rsidR="00FA7BC2" w:rsidRPr="0063014A" w:rsidRDefault="00FA7BC2" w:rsidP="00FA7BC2">
      <w:pPr>
        <w:spacing w:line="360" w:lineRule="auto"/>
        <w:rPr>
          <w:rFonts w:ascii="Times New Roman" w:hAnsi="Times New Roman" w:cs="Times New Roman"/>
          <w:sz w:val="22"/>
          <w:szCs w:val="22"/>
        </w:rPr>
      </w:pPr>
      <w:r w:rsidRPr="0063014A">
        <w:rPr>
          <w:rFonts w:asciiTheme="majorBidi" w:hAnsiTheme="majorBidi" w:cstheme="majorBidi"/>
          <w:b/>
          <w:bCs/>
          <w:sz w:val="22"/>
          <w:szCs w:val="22"/>
        </w:rPr>
        <w:t>Table</w:t>
      </w:r>
      <w:r w:rsidRPr="0063014A">
        <w:rPr>
          <w:rFonts w:ascii="Times New Roman" w:hAnsi="Times New Roman" w:cs="Times New Roman"/>
          <w:b/>
          <w:bCs/>
          <w:sz w:val="22"/>
          <w:szCs w:val="22"/>
        </w:rPr>
        <w:t xml:space="preserve"> 2 footnote. </w:t>
      </w:r>
      <w:r w:rsidRPr="0063014A">
        <w:rPr>
          <w:rFonts w:ascii="Times New Roman" w:hAnsi="Times New Roman" w:cs="Times New Roman"/>
          <w:sz w:val="22"/>
          <w:szCs w:val="22"/>
        </w:rPr>
        <w:t>AMI: acute myocardial infarction, ED: emergency department</w:t>
      </w:r>
    </w:p>
    <w:p w14:paraId="0E39CA03" w14:textId="77777777" w:rsidR="00FA7BC2" w:rsidRPr="0063014A" w:rsidRDefault="00FA7BC2" w:rsidP="00FA7BC2">
      <w:pPr>
        <w:spacing w:line="360" w:lineRule="auto"/>
        <w:jc w:val="center"/>
        <w:rPr>
          <w:rFonts w:ascii="Times New Roman" w:hAnsi="Times New Roman" w:cs="Times New Roman"/>
          <w:b/>
          <w:bCs/>
          <w:sz w:val="22"/>
          <w:szCs w:val="22"/>
        </w:rPr>
      </w:pPr>
    </w:p>
    <w:p w14:paraId="5A077DED" w14:textId="77777777" w:rsidR="00FA7BC2" w:rsidRPr="0063014A" w:rsidRDefault="00FA7BC2" w:rsidP="00FA7BC2">
      <w:pPr>
        <w:spacing w:line="360" w:lineRule="auto"/>
        <w:jc w:val="center"/>
        <w:rPr>
          <w:rFonts w:ascii="Times New Roman" w:hAnsi="Times New Roman" w:cs="Times New Roman"/>
          <w:b/>
          <w:bCs/>
          <w:sz w:val="22"/>
          <w:szCs w:val="22"/>
        </w:rPr>
      </w:pPr>
    </w:p>
    <w:p w14:paraId="6C76C6B6" w14:textId="77777777" w:rsidR="00FA7BC2" w:rsidRPr="0063014A" w:rsidRDefault="00FA7BC2" w:rsidP="00FA7BC2">
      <w:pPr>
        <w:spacing w:line="360" w:lineRule="auto"/>
        <w:jc w:val="center"/>
        <w:rPr>
          <w:rFonts w:ascii="Times New Roman" w:hAnsi="Times New Roman" w:cs="Times New Roman"/>
          <w:b/>
          <w:bCs/>
          <w:sz w:val="22"/>
          <w:szCs w:val="22"/>
        </w:rPr>
      </w:pPr>
      <w:r w:rsidRPr="0063014A">
        <w:rPr>
          <w:rFonts w:ascii="Times New Roman" w:hAnsi="Times New Roman" w:cs="Times New Roman"/>
          <w:b/>
          <w:bCs/>
          <w:sz w:val="22"/>
          <w:szCs w:val="22"/>
        </w:rPr>
        <w:br w:type="page"/>
      </w:r>
    </w:p>
    <w:p w14:paraId="23B21740" w14:textId="77777777" w:rsidR="00FA7BC2" w:rsidRPr="0063014A" w:rsidRDefault="00FA7BC2" w:rsidP="00FA7BC2">
      <w:pPr>
        <w:spacing w:line="360" w:lineRule="auto"/>
        <w:jc w:val="center"/>
        <w:rPr>
          <w:rFonts w:ascii="Times New Roman" w:hAnsi="Times New Roman" w:cs="Times New Roman"/>
          <w:b/>
          <w:bCs/>
          <w:sz w:val="22"/>
          <w:szCs w:val="22"/>
        </w:rPr>
      </w:pPr>
      <w:r w:rsidRPr="0063014A">
        <w:rPr>
          <w:rFonts w:ascii="Times New Roman" w:hAnsi="Times New Roman" w:cs="Times New Roman"/>
          <w:b/>
          <w:bCs/>
          <w:sz w:val="22"/>
          <w:szCs w:val="22"/>
        </w:rPr>
        <w:lastRenderedPageBreak/>
        <w:t>Table 3. Odds of hospitalisation or all-cause death after emergency department encounter with specified diseases in women, compared to men, in fully adjusted logistic regression models</w:t>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28"/>
        <w:gridCol w:w="2221"/>
        <w:gridCol w:w="1965"/>
        <w:gridCol w:w="2096"/>
      </w:tblGrid>
      <w:tr w:rsidR="00FA7BC2" w:rsidRPr="0063014A" w14:paraId="789484E2" w14:textId="77777777" w:rsidTr="005D5EEE">
        <w:trPr>
          <w:jc w:val="center"/>
        </w:trPr>
        <w:tc>
          <w:tcPr>
            <w:tcW w:w="2728" w:type="dxa"/>
            <w:shd w:val="clear" w:color="auto" w:fill="auto"/>
          </w:tcPr>
          <w:p w14:paraId="0232B1B8" w14:textId="77777777" w:rsidR="00FA7BC2" w:rsidRPr="0063014A" w:rsidRDefault="00FA7BC2" w:rsidP="005D5EEE">
            <w:pPr>
              <w:spacing w:line="276" w:lineRule="auto"/>
              <w:rPr>
                <w:rFonts w:ascii="Times New Roman" w:hAnsi="Times New Roman" w:cs="Times New Roman"/>
                <w:b/>
                <w:bCs/>
                <w:sz w:val="19"/>
                <w:szCs w:val="19"/>
              </w:rPr>
            </w:pPr>
          </w:p>
        </w:tc>
        <w:tc>
          <w:tcPr>
            <w:tcW w:w="2221" w:type="dxa"/>
            <w:shd w:val="clear" w:color="auto" w:fill="auto"/>
          </w:tcPr>
          <w:p w14:paraId="6DD88D8C"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b/>
                <w:bCs/>
                <w:sz w:val="19"/>
                <w:szCs w:val="19"/>
              </w:rPr>
              <w:t>Hospitalisation*</w:t>
            </w:r>
          </w:p>
        </w:tc>
        <w:tc>
          <w:tcPr>
            <w:tcW w:w="1965" w:type="dxa"/>
          </w:tcPr>
          <w:p w14:paraId="27BB2C6C"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b/>
                <w:bCs/>
                <w:sz w:val="19"/>
                <w:szCs w:val="19"/>
              </w:rPr>
              <w:t>ED death</w:t>
            </w:r>
          </w:p>
        </w:tc>
        <w:tc>
          <w:tcPr>
            <w:tcW w:w="2096" w:type="dxa"/>
            <w:shd w:val="clear" w:color="auto" w:fill="auto"/>
          </w:tcPr>
          <w:p w14:paraId="52A3FFAE"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b/>
                <w:bCs/>
                <w:sz w:val="19"/>
                <w:szCs w:val="19"/>
              </w:rPr>
              <w:t>Overall death</w:t>
            </w:r>
          </w:p>
        </w:tc>
      </w:tr>
      <w:tr w:rsidR="00FA7BC2" w:rsidRPr="0063014A" w14:paraId="4AB5CD44" w14:textId="77777777" w:rsidTr="005D5EEE">
        <w:trPr>
          <w:jc w:val="center"/>
        </w:trPr>
        <w:tc>
          <w:tcPr>
            <w:tcW w:w="2728" w:type="dxa"/>
            <w:shd w:val="clear" w:color="auto" w:fill="F2F2F2" w:themeFill="background1" w:themeFillShade="F2"/>
          </w:tcPr>
          <w:p w14:paraId="74BAC7A9"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Any Cardiovascular admission</w:t>
            </w:r>
          </w:p>
          <w:p w14:paraId="3C8A9E73" w14:textId="77777777" w:rsidR="00FA7BC2" w:rsidRPr="0063014A" w:rsidRDefault="00FA7BC2" w:rsidP="005D5EEE">
            <w:pPr>
              <w:spacing w:line="276" w:lineRule="auto"/>
              <w:rPr>
                <w:rFonts w:ascii="Times New Roman" w:hAnsi="Times New Roman" w:cs="Times New Roman"/>
                <w:sz w:val="19"/>
                <w:szCs w:val="19"/>
              </w:rPr>
            </w:pPr>
          </w:p>
        </w:tc>
        <w:tc>
          <w:tcPr>
            <w:tcW w:w="2221" w:type="dxa"/>
            <w:shd w:val="clear" w:color="auto" w:fill="F2F2F2" w:themeFill="background1" w:themeFillShade="F2"/>
          </w:tcPr>
          <w:p w14:paraId="2CED6597" w14:textId="01AD19C5"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0.8</w:t>
            </w:r>
            <w:r w:rsidR="00E14909" w:rsidRPr="0063014A">
              <w:rPr>
                <w:rFonts w:ascii="Times New Roman" w:hAnsi="Times New Roman" w:cs="Times New Roman"/>
                <w:sz w:val="19"/>
                <w:szCs w:val="19"/>
              </w:rPr>
              <w:t>9</w:t>
            </w:r>
            <w:r w:rsidRPr="0063014A">
              <w:rPr>
                <w:rFonts w:ascii="Times New Roman" w:hAnsi="Times New Roman" w:cs="Times New Roman"/>
                <w:sz w:val="19"/>
                <w:szCs w:val="19"/>
              </w:rPr>
              <w:t xml:space="preserve"> (0.8</w:t>
            </w:r>
            <w:r w:rsidR="00E14909" w:rsidRPr="0063014A">
              <w:rPr>
                <w:rFonts w:ascii="Times New Roman" w:hAnsi="Times New Roman" w:cs="Times New Roman"/>
                <w:sz w:val="19"/>
                <w:szCs w:val="19"/>
              </w:rPr>
              <w:t>6</w:t>
            </w:r>
            <w:r w:rsidRPr="0063014A">
              <w:rPr>
                <w:rFonts w:ascii="Times New Roman" w:hAnsi="Times New Roman" w:cs="Times New Roman"/>
                <w:sz w:val="19"/>
                <w:szCs w:val="19"/>
              </w:rPr>
              <w:t>, 0.</w:t>
            </w:r>
            <w:r w:rsidR="004E6001" w:rsidRPr="0063014A">
              <w:rPr>
                <w:rFonts w:ascii="Times New Roman" w:hAnsi="Times New Roman" w:cs="Times New Roman"/>
                <w:sz w:val="19"/>
                <w:szCs w:val="19"/>
              </w:rPr>
              <w:t>92</w:t>
            </w:r>
            <w:r w:rsidRPr="0063014A">
              <w:rPr>
                <w:rFonts w:ascii="Times New Roman" w:hAnsi="Times New Roman" w:cs="Times New Roman"/>
                <w:sz w:val="19"/>
                <w:szCs w:val="19"/>
              </w:rPr>
              <w:t>)</w:t>
            </w:r>
          </w:p>
          <w:p w14:paraId="2A5F1418"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c>
          <w:tcPr>
            <w:tcW w:w="1965" w:type="dxa"/>
            <w:shd w:val="clear" w:color="auto" w:fill="F2F2F2" w:themeFill="background1" w:themeFillShade="F2"/>
          </w:tcPr>
          <w:p w14:paraId="1C92A613" w14:textId="77B1C0CD"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0.5</w:t>
            </w:r>
            <w:r w:rsidR="004E6001" w:rsidRPr="0063014A">
              <w:rPr>
                <w:rFonts w:ascii="Times New Roman" w:hAnsi="Times New Roman" w:cs="Times New Roman"/>
                <w:sz w:val="19"/>
                <w:szCs w:val="19"/>
              </w:rPr>
              <w:t>9</w:t>
            </w:r>
            <w:r w:rsidRPr="0063014A">
              <w:rPr>
                <w:rFonts w:ascii="Times New Roman" w:hAnsi="Times New Roman" w:cs="Times New Roman"/>
                <w:sz w:val="19"/>
                <w:szCs w:val="19"/>
              </w:rPr>
              <w:t xml:space="preserve"> (0.5</w:t>
            </w:r>
            <w:r w:rsidR="004E6001" w:rsidRPr="0063014A">
              <w:rPr>
                <w:rFonts w:ascii="Times New Roman" w:hAnsi="Times New Roman" w:cs="Times New Roman"/>
                <w:sz w:val="19"/>
                <w:szCs w:val="19"/>
              </w:rPr>
              <w:t>4</w:t>
            </w:r>
            <w:r w:rsidRPr="0063014A">
              <w:rPr>
                <w:rFonts w:ascii="Times New Roman" w:hAnsi="Times New Roman" w:cs="Times New Roman"/>
                <w:sz w:val="19"/>
                <w:szCs w:val="19"/>
              </w:rPr>
              <w:t>, 0.</w:t>
            </w:r>
            <w:r w:rsidR="004E6001" w:rsidRPr="0063014A">
              <w:rPr>
                <w:rFonts w:ascii="Times New Roman" w:hAnsi="Times New Roman" w:cs="Times New Roman"/>
                <w:sz w:val="19"/>
                <w:szCs w:val="19"/>
              </w:rPr>
              <w:t>6</w:t>
            </w:r>
            <w:r w:rsidRPr="0063014A">
              <w:rPr>
                <w:rFonts w:ascii="Times New Roman" w:hAnsi="Times New Roman" w:cs="Times New Roman"/>
                <w:sz w:val="19"/>
                <w:szCs w:val="19"/>
              </w:rPr>
              <w:t>4)</w:t>
            </w:r>
          </w:p>
          <w:p w14:paraId="40F9FA13"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c>
          <w:tcPr>
            <w:tcW w:w="2096" w:type="dxa"/>
            <w:shd w:val="clear" w:color="auto" w:fill="F2F2F2" w:themeFill="background1" w:themeFillShade="F2"/>
          </w:tcPr>
          <w:p w14:paraId="50FB7634" w14:textId="538FEE10"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4E6001" w:rsidRPr="0063014A">
              <w:rPr>
                <w:rFonts w:ascii="Times New Roman" w:hAnsi="Times New Roman" w:cs="Times New Roman"/>
                <w:sz w:val="19"/>
                <w:szCs w:val="19"/>
              </w:rPr>
              <w:t>72</w:t>
            </w:r>
            <w:r w:rsidRPr="0063014A">
              <w:rPr>
                <w:rFonts w:ascii="Times New Roman" w:hAnsi="Times New Roman" w:cs="Times New Roman"/>
                <w:sz w:val="19"/>
                <w:szCs w:val="19"/>
              </w:rPr>
              <w:t xml:space="preserve"> (0.6</w:t>
            </w:r>
            <w:r w:rsidR="004E6001" w:rsidRPr="0063014A">
              <w:rPr>
                <w:rFonts w:ascii="Times New Roman" w:hAnsi="Times New Roman" w:cs="Times New Roman"/>
                <w:sz w:val="19"/>
                <w:szCs w:val="19"/>
              </w:rPr>
              <w:t>8</w:t>
            </w:r>
            <w:r w:rsidRPr="0063014A">
              <w:rPr>
                <w:rFonts w:ascii="Times New Roman" w:hAnsi="Times New Roman" w:cs="Times New Roman"/>
                <w:sz w:val="19"/>
                <w:szCs w:val="19"/>
              </w:rPr>
              <w:t>, 0.</w:t>
            </w:r>
            <w:r w:rsidR="004E6001" w:rsidRPr="0063014A">
              <w:rPr>
                <w:rFonts w:ascii="Times New Roman" w:hAnsi="Times New Roman" w:cs="Times New Roman"/>
                <w:sz w:val="19"/>
                <w:szCs w:val="19"/>
              </w:rPr>
              <w:t>77</w:t>
            </w:r>
            <w:r w:rsidRPr="0063014A">
              <w:rPr>
                <w:rFonts w:ascii="Times New Roman" w:hAnsi="Times New Roman" w:cs="Times New Roman"/>
                <w:sz w:val="19"/>
                <w:szCs w:val="19"/>
              </w:rPr>
              <w:t>)</w:t>
            </w:r>
          </w:p>
          <w:p w14:paraId="59F297C9"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r>
      <w:tr w:rsidR="00FA7BC2" w:rsidRPr="0063014A" w14:paraId="40B3A393" w14:textId="77777777" w:rsidTr="005D5EEE">
        <w:trPr>
          <w:jc w:val="center"/>
        </w:trPr>
        <w:tc>
          <w:tcPr>
            <w:tcW w:w="2728" w:type="dxa"/>
          </w:tcPr>
          <w:p w14:paraId="3B907BFA"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Acute myocardial infarction</w:t>
            </w:r>
          </w:p>
          <w:p w14:paraId="30F0EA3B" w14:textId="77777777" w:rsidR="00FA7BC2" w:rsidRPr="0063014A" w:rsidRDefault="00FA7BC2" w:rsidP="005D5EEE">
            <w:pPr>
              <w:spacing w:line="276" w:lineRule="auto"/>
              <w:rPr>
                <w:rFonts w:ascii="Times New Roman" w:hAnsi="Times New Roman" w:cs="Times New Roman"/>
                <w:sz w:val="19"/>
                <w:szCs w:val="19"/>
              </w:rPr>
            </w:pPr>
          </w:p>
        </w:tc>
        <w:tc>
          <w:tcPr>
            <w:tcW w:w="2221" w:type="dxa"/>
          </w:tcPr>
          <w:p w14:paraId="2556AD0E" w14:textId="01FAFB6E" w:rsidR="00FA7BC2" w:rsidRPr="0063014A" w:rsidRDefault="00CF6273"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0.96</w:t>
            </w:r>
            <w:r w:rsidR="00FA7BC2" w:rsidRPr="0063014A">
              <w:rPr>
                <w:rFonts w:ascii="Times New Roman" w:hAnsi="Times New Roman" w:cs="Times New Roman"/>
                <w:sz w:val="19"/>
                <w:szCs w:val="19"/>
              </w:rPr>
              <w:t xml:space="preserve"> (</w:t>
            </w:r>
            <w:r w:rsidRPr="0063014A">
              <w:rPr>
                <w:rFonts w:ascii="Times New Roman" w:hAnsi="Times New Roman" w:cs="Times New Roman"/>
                <w:sz w:val="19"/>
                <w:szCs w:val="19"/>
              </w:rPr>
              <w:t>0.91</w:t>
            </w:r>
            <w:r w:rsidR="00FA7BC2" w:rsidRPr="0063014A">
              <w:rPr>
                <w:rFonts w:ascii="Times New Roman" w:hAnsi="Times New Roman" w:cs="Times New Roman"/>
                <w:sz w:val="19"/>
                <w:szCs w:val="19"/>
              </w:rPr>
              <w:t>, 1.0</w:t>
            </w:r>
            <w:r w:rsidRPr="0063014A">
              <w:rPr>
                <w:rFonts w:ascii="Times New Roman" w:hAnsi="Times New Roman" w:cs="Times New Roman"/>
                <w:sz w:val="19"/>
                <w:szCs w:val="19"/>
              </w:rPr>
              <w:t>1</w:t>
            </w:r>
            <w:r w:rsidR="00FA7BC2" w:rsidRPr="0063014A">
              <w:rPr>
                <w:rFonts w:ascii="Times New Roman" w:hAnsi="Times New Roman" w:cs="Times New Roman"/>
                <w:sz w:val="19"/>
                <w:szCs w:val="19"/>
              </w:rPr>
              <w:t>)</w:t>
            </w:r>
          </w:p>
          <w:p w14:paraId="0939C0D7" w14:textId="148C6123"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w:t>
            </w:r>
            <w:r w:rsidR="00CF6273" w:rsidRPr="0063014A">
              <w:rPr>
                <w:rFonts w:ascii="Times New Roman" w:hAnsi="Times New Roman" w:cs="Times New Roman"/>
                <w:sz w:val="19"/>
                <w:szCs w:val="19"/>
              </w:rPr>
              <w:t>=0.14</w:t>
            </w:r>
          </w:p>
        </w:tc>
        <w:tc>
          <w:tcPr>
            <w:tcW w:w="1965" w:type="dxa"/>
          </w:tcPr>
          <w:p w14:paraId="07A7A7EA" w14:textId="77305362"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9A103C" w:rsidRPr="0063014A">
              <w:rPr>
                <w:rFonts w:ascii="Times New Roman" w:hAnsi="Times New Roman" w:cs="Times New Roman"/>
                <w:sz w:val="19"/>
                <w:szCs w:val="19"/>
              </w:rPr>
              <w:t>81</w:t>
            </w:r>
            <w:r w:rsidRPr="0063014A">
              <w:rPr>
                <w:rFonts w:ascii="Times New Roman" w:hAnsi="Times New Roman" w:cs="Times New Roman"/>
                <w:sz w:val="19"/>
                <w:szCs w:val="19"/>
              </w:rPr>
              <w:t xml:space="preserve"> (0.</w:t>
            </w:r>
            <w:r w:rsidR="009A103C" w:rsidRPr="0063014A">
              <w:rPr>
                <w:rFonts w:ascii="Times New Roman" w:hAnsi="Times New Roman" w:cs="Times New Roman"/>
                <w:sz w:val="19"/>
                <w:szCs w:val="19"/>
              </w:rPr>
              <w:t>7</w:t>
            </w:r>
            <w:r w:rsidRPr="0063014A">
              <w:rPr>
                <w:rFonts w:ascii="Times New Roman" w:hAnsi="Times New Roman" w:cs="Times New Roman"/>
                <w:sz w:val="19"/>
                <w:szCs w:val="19"/>
              </w:rPr>
              <w:t>7, 0.</w:t>
            </w:r>
            <w:r w:rsidR="009A103C" w:rsidRPr="0063014A">
              <w:rPr>
                <w:rFonts w:ascii="Times New Roman" w:hAnsi="Times New Roman" w:cs="Times New Roman"/>
                <w:sz w:val="19"/>
                <w:szCs w:val="19"/>
              </w:rPr>
              <w:t>8</w:t>
            </w:r>
            <w:r w:rsidRPr="0063014A">
              <w:rPr>
                <w:rFonts w:ascii="Times New Roman" w:hAnsi="Times New Roman" w:cs="Times New Roman"/>
                <w:sz w:val="19"/>
                <w:szCs w:val="19"/>
              </w:rPr>
              <w:t>4), p&lt;0.001</w:t>
            </w:r>
          </w:p>
        </w:tc>
        <w:tc>
          <w:tcPr>
            <w:tcW w:w="2096" w:type="dxa"/>
          </w:tcPr>
          <w:p w14:paraId="45E16B23" w14:textId="4C464CC4"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w:t>
            </w:r>
            <w:r w:rsidR="009A103C" w:rsidRPr="0063014A">
              <w:rPr>
                <w:rFonts w:ascii="Times New Roman" w:hAnsi="Times New Roman" w:cs="Times New Roman"/>
                <w:sz w:val="19"/>
                <w:szCs w:val="19"/>
              </w:rPr>
              <w:t>1</w:t>
            </w:r>
            <w:r w:rsidRPr="0063014A">
              <w:rPr>
                <w:rFonts w:ascii="Times New Roman" w:hAnsi="Times New Roman" w:cs="Times New Roman"/>
                <w:sz w:val="19"/>
                <w:szCs w:val="19"/>
              </w:rPr>
              <w:t xml:space="preserve"> (0.</w:t>
            </w:r>
            <w:r w:rsidR="009A103C" w:rsidRPr="0063014A">
              <w:rPr>
                <w:rFonts w:ascii="Times New Roman" w:hAnsi="Times New Roman" w:cs="Times New Roman"/>
                <w:sz w:val="19"/>
                <w:szCs w:val="19"/>
              </w:rPr>
              <w:t>84</w:t>
            </w:r>
            <w:r w:rsidRPr="0063014A">
              <w:rPr>
                <w:rFonts w:ascii="Times New Roman" w:hAnsi="Times New Roman" w:cs="Times New Roman"/>
                <w:sz w:val="19"/>
                <w:szCs w:val="19"/>
              </w:rPr>
              <w:t>, 0.9</w:t>
            </w:r>
            <w:r w:rsidR="009A103C" w:rsidRPr="0063014A">
              <w:rPr>
                <w:rFonts w:ascii="Times New Roman" w:hAnsi="Times New Roman" w:cs="Times New Roman"/>
                <w:sz w:val="19"/>
                <w:szCs w:val="19"/>
              </w:rPr>
              <w:t>7</w:t>
            </w:r>
            <w:r w:rsidRPr="0063014A">
              <w:rPr>
                <w:rFonts w:ascii="Times New Roman" w:hAnsi="Times New Roman" w:cs="Times New Roman"/>
                <w:sz w:val="19"/>
                <w:szCs w:val="19"/>
              </w:rPr>
              <w:t>)</w:t>
            </w:r>
          </w:p>
          <w:p w14:paraId="73D80137" w14:textId="6AE5165C" w:rsidR="00FA7BC2" w:rsidRPr="0063014A" w:rsidRDefault="009A103C"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w:t>
            </w:r>
            <w:r w:rsidR="00FA7BC2" w:rsidRPr="0063014A">
              <w:rPr>
                <w:rFonts w:ascii="Times New Roman" w:hAnsi="Times New Roman" w:cs="Times New Roman"/>
                <w:sz w:val="19"/>
                <w:szCs w:val="19"/>
              </w:rPr>
              <w:t>0.00</w:t>
            </w:r>
            <w:r w:rsidRPr="0063014A">
              <w:rPr>
                <w:rFonts w:ascii="Times New Roman" w:hAnsi="Times New Roman" w:cs="Times New Roman"/>
                <w:sz w:val="19"/>
                <w:szCs w:val="19"/>
              </w:rPr>
              <w:t>6</w:t>
            </w:r>
          </w:p>
        </w:tc>
      </w:tr>
      <w:tr w:rsidR="00FA7BC2" w:rsidRPr="0063014A" w14:paraId="37C05DAB" w14:textId="77777777" w:rsidTr="005D5EEE">
        <w:trPr>
          <w:jc w:val="center"/>
        </w:trPr>
        <w:tc>
          <w:tcPr>
            <w:tcW w:w="2728" w:type="dxa"/>
            <w:shd w:val="clear" w:color="auto" w:fill="F2F2F2" w:themeFill="background1" w:themeFillShade="F2"/>
          </w:tcPr>
          <w:p w14:paraId="46971D56"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Ischemic stroke</w:t>
            </w:r>
          </w:p>
          <w:p w14:paraId="2E4D4B67" w14:textId="77777777" w:rsidR="00FA7BC2" w:rsidRPr="0063014A" w:rsidRDefault="00FA7BC2" w:rsidP="005D5EEE">
            <w:pPr>
              <w:spacing w:line="276" w:lineRule="auto"/>
              <w:rPr>
                <w:rFonts w:ascii="Times New Roman" w:hAnsi="Times New Roman" w:cs="Times New Roman"/>
                <w:sz w:val="19"/>
                <w:szCs w:val="19"/>
              </w:rPr>
            </w:pPr>
          </w:p>
        </w:tc>
        <w:tc>
          <w:tcPr>
            <w:tcW w:w="2221" w:type="dxa"/>
            <w:shd w:val="clear" w:color="auto" w:fill="F2F2F2" w:themeFill="background1" w:themeFillShade="F2"/>
          </w:tcPr>
          <w:p w14:paraId="66527C1E" w14:textId="1F100F1F"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w:t>
            </w:r>
            <w:r w:rsidR="00CF6273" w:rsidRPr="0063014A">
              <w:rPr>
                <w:rFonts w:ascii="Times New Roman" w:hAnsi="Times New Roman" w:cs="Times New Roman"/>
                <w:sz w:val="19"/>
                <w:szCs w:val="19"/>
              </w:rPr>
              <w:t>2</w:t>
            </w:r>
            <w:r w:rsidRPr="0063014A">
              <w:rPr>
                <w:rFonts w:ascii="Times New Roman" w:hAnsi="Times New Roman" w:cs="Times New Roman"/>
                <w:sz w:val="19"/>
                <w:szCs w:val="19"/>
              </w:rPr>
              <w:t xml:space="preserve"> (1.0</w:t>
            </w:r>
            <w:r w:rsidR="00CF6273" w:rsidRPr="0063014A">
              <w:rPr>
                <w:rFonts w:ascii="Times New Roman" w:hAnsi="Times New Roman" w:cs="Times New Roman"/>
                <w:sz w:val="19"/>
                <w:szCs w:val="19"/>
              </w:rPr>
              <w:t>0</w:t>
            </w:r>
            <w:r w:rsidRPr="0063014A">
              <w:rPr>
                <w:rFonts w:ascii="Times New Roman" w:hAnsi="Times New Roman" w:cs="Times New Roman"/>
                <w:sz w:val="19"/>
                <w:szCs w:val="19"/>
              </w:rPr>
              <w:t>, 1.0</w:t>
            </w:r>
            <w:r w:rsidR="00CF6273" w:rsidRPr="0063014A">
              <w:rPr>
                <w:rFonts w:ascii="Times New Roman" w:hAnsi="Times New Roman" w:cs="Times New Roman"/>
                <w:sz w:val="19"/>
                <w:szCs w:val="19"/>
              </w:rPr>
              <w:t>4</w:t>
            </w:r>
            <w:r w:rsidRPr="0063014A">
              <w:rPr>
                <w:rFonts w:ascii="Times New Roman" w:hAnsi="Times New Roman" w:cs="Times New Roman"/>
                <w:sz w:val="19"/>
                <w:szCs w:val="19"/>
              </w:rPr>
              <w:t>)</w:t>
            </w:r>
          </w:p>
          <w:p w14:paraId="0570729A" w14:textId="4620EE0E" w:rsidR="00FA7BC2" w:rsidRPr="0063014A" w:rsidRDefault="00CF6273"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P=0.05</w:t>
            </w:r>
          </w:p>
        </w:tc>
        <w:tc>
          <w:tcPr>
            <w:tcW w:w="1965" w:type="dxa"/>
            <w:shd w:val="clear" w:color="auto" w:fill="F2F2F2" w:themeFill="background1" w:themeFillShade="F2"/>
          </w:tcPr>
          <w:p w14:paraId="45E94068" w14:textId="034B5B3D"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w:t>
            </w:r>
            <w:r w:rsidR="00B61CE3" w:rsidRPr="0063014A">
              <w:rPr>
                <w:rFonts w:ascii="Times New Roman" w:hAnsi="Times New Roman" w:cs="Times New Roman"/>
                <w:sz w:val="19"/>
                <w:szCs w:val="19"/>
              </w:rPr>
              <w:t>27</w:t>
            </w:r>
            <w:r w:rsidRPr="0063014A">
              <w:rPr>
                <w:rFonts w:ascii="Times New Roman" w:hAnsi="Times New Roman" w:cs="Times New Roman"/>
                <w:sz w:val="19"/>
                <w:szCs w:val="19"/>
              </w:rPr>
              <w:t xml:space="preserve"> (1.</w:t>
            </w:r>
            <w:r w:rsidR="00B61CE3" w:rsidRPr="0063014A">
              <w:rPr>
                <w:rFonts w:ascii="Times New Roman" w:hAnsi="Times New Roman" w:cs="Times New Roman"/>
                <w:sz w:val="19"/>
                <w:szCs w:val="19"/>
              </w:rPr>
              <w:t>01</w:t>
            </w:r>
            <w:r w:rsidRPr="0063014A">
              <w:rPr>
                <w:rFonts w:ascii="Times New Roman" w:hAnsi="Times New Roman" w:cs="Times New Roman"/>
                <w:sz w:val="19"/>
                <w:szCs w:val="19"/>
              </w:rPr>
              <w:t>, 1.</w:t>
            </w:r>
            <w:r w:rsidR="00B61CE3" w:rsidRPr="0063014A">
              <w:rPr>
                <w:rFonts w:ascii="Times New Roman" w:hAnsi="Times New Roman" w:cs="Times New Roman"/>
                <w:sz w:val="19"/>
                <w:szCs w:val="19"/>
              </w:rPr>
              <w:t>53</w:t>
            </w:r>
            <w:r w:rsidRPr="0063014A">
              <w:rPr>
                <w:rFonts w:ascii="Times New Roman" w:hAnsi="Times New Roman" w:cs="Times New Roman"/>
                <w:sz w:val="19"/>
                <w:szCs w:val="19"/>
              </w:rPr>
              <w:t>)</w:t>
            </w:r>
          </w:p>
          <w:p w14:paraId="2058B40B" w14:textId="3D66853C"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w:t>
            </w:r>
            <w:r w:rsidR="00B61CE3" w:rsidRPr="0063014A">
              <w:rPr>
                <w:rFonts w:ascii="Times New Roman" w:hAnsi="Times New Roman" w:cs="Times New Roman"/>
                <w:sz w:val="19"/>
                <w:szCs w:val="19"/>
              </w:rPr>
              <w:t>=0.05</w:t>
            </w:r>
            <w:r w:rsidR="001D0F8F" w:rsidRPr="0063014A">
              <w:rPr>
                <w:rFonts w:ascii="Times New Roman" w:hAnsi="Times New Roman" w:cs="Times New Roman"/>
                <w:sz w:val="19"/>
                <w:szCs w:val="19"/>
              </w:rPr>
              <w:t>0</w:t>
            </w:r>
          </w:p>
        </w:tc>
        <w:tc>
          <w:tcPr>
            <w:tcW w:w="2096" w:type="dxa"/>
            <w:shd w:val="clear" w:color="auto" w:fill="F2F2F2" w:themeFill="background1" w:themeFillShade="F2"/>
          </w:tcPr>
          <w:p w14:paraId="05FFD0CF" w14:textId="221351AF"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w:t>
            </w:r>
            <w:r w:rsidR="009A103C" w:rsidRPr="0063014A">
              <w:rPr>
                <w:rFonts w:ascii="Times New Roman" w:hAnsi="Times New Roman" w:cs="Times New Roman"/>
                <w:sz w:val="19"/>
                <w:szCs w:val="19"/>
              </w:rPr>
              <w:t>2</w:t>
            </w:r>
            <w:r w:rsidRPr="0063014A">
              <w:rPr>
                <w:rFonts w:ascii="Times New Roman" w:hAnsi="Times New Roman" w:cs="Times New Roman"/>
                <w:sz w:val="19"/>
                <w:szCs w:val="19"/>
              </w:rPr>
              <w:t xml:space="preserve"> (0.</w:t>
            </w:r>
            <w:r w:rsidR="009A103C" w:rsidRPr="0063014A">
              <w:rPr>
                <w:rFonts w:ascii="Times New Roman" w:hAnsi="Times New Roman" w:cs="Times New Roman"/>
                <w:sz w:val="19"/>
                <w:szCs w:val="19"/>
              </w:rPr>
              <w:t>84</w:t>
            </w:r>
            <w:r w:rsidRPr="0063014A">
              <w:rPr>
                <w:rFonts w:ascii="Times New Roman" w:hAnsi="Times New Roman" w:cs="Times New Roman"/>
                <w:sz w:val="19"/>
                <w:szCs w:val="19"/>
              </w:rPr>
              <w:t>, 0.9</w:t>
            </w:r>
            <w:r w:rsidR="009A103C" w:rsidRPr="0063014A">
              <w:rPr>
                <w:rFonts w:ascii="Times New Roman" w:hAnsi="Times New Roman" w:cs="Times New Roman"/>
                <w:sz w:val="19"/>
                <w:szCs w:val="19"/>
              </w:rPr>
              <w:t>9</w:t>
            </w:r>
            <w:r w:rsidRPr="0063014A">
              <w:rPr>
                <w:rFonts w:ascii="Times New Roman" w:hAnsi="Times New Roman" w:cs="Times New Roman"/>
                <w:sz w:val="19"/>
                <w:szCs w:val="19"/>
              </w:rPr>
              <w:t>)</w:t>
            </w:r>
          </w:p>
          <w:p w14:paraId="41FA3B43" w14:textId="03628A4A" w:rsidR="00FA7BC2" w:rsidRPr="0063014A" w:rsidRDefault="009A103C"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P=0.05</w:t>
            </w:r>
          </w:p>
        </w:tc>
      </w:tr>
      <w:tr w:rsidR="00FA7BC2" w:rsidRPr="0063014A" w14:paraId="6EB0B519" w14:textId="77777777" w:rsidTr="005D5EEE">
        <w:trPr>
          <w:jc w:val="center"/>
        </w:trPr>
        <w:tc>
          <w:tcPr>
            <w:tcW w:w="2728" w:type="dxa"/>
          </w:tcPr>
          <w:p w14:paraId="69D64B46"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Intracranial haemorrhage</w:t>
            </w:r>
          </w:p>
          <w:p w14:paraId="5D12BAAF" w14:textId="77777777" w:rsidR="00FA7BC2" w:rsidRPr="0063014A" w:rsidRDefault="00FA7BC2" w:rsidP="005D5EEE">
            <w:pPr>
              <w:spacing w:line="276" w:lineRule="auto"/>
              <w:rPr>
                <w:rFonts w:ascii="Times New Roman" w:hAnsi="Times New Roman" w:cs="Times New Roman"/>
                <w:sz w:val="19"/>
                <w:szCs w:val="19"/>
              </w:rPr>
            </w:pPr>
          </w:p>
        </w:tc>
        <w:tc>
          <w:tcPr>
            <w:tcW w:w="2221" w:type="dxa"/>
          </w:tcPr>
          <w:p w14:paraId="3290A7E3" w14:textId="12E32B1D"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w:t>
            </w:r>
            <w:r w:rsidR="008D6E35" w:rsidRPr="0063014A">
              <w:rPr>
                <w:rFonts w:ascii="Times New Roman" w:hAnsi="Times New Roman" w:cs="Times New Roman"/>
                <w:sz w:val="19"/>
                <w:szCs w:val="19"/>
              </w:rPr>
              <w:t>4</w:t>
            </w:r>
            <w:r w:rsidRPr="0063014A">
              <w:rPr>
                <w:rFonts w:ascii="Times New Roman" w:hAnsi="Times New Roman" w:cs="Times New Roman"/>
                <w:sz w:val="19"/>
                <w:szCs w:val="19"/>
              </w:rPr>
              <w:t xml:space="preserve"> (1.0</w:t>
            </w:r>
            <w:r w:rsidR="008D6E35" w:rsidRPr="0063014A">
              <w:rPr>
                <w:rFonts w:ascii="Times New Roman" w:hAnsi="Times New Roman" w:cs="Times New Roman"/>
                <w:sz w:val="19"/>
                <w:szCs w:val="19"/>
              </w:rPr>
              <w:t>1</w:t>
            </w:r>
            <w:r w:rsidRPr="0063014A">
              <w:rPr>
                <w:rFonts w:ascii="Times New Roman" w:hAnsi="Times New Roman" w:cs="Times New Roman"/>
                <w:sz w:val="19"/>
                <w:szCs w:val="19"/>
              </w:rPr>
              <w:t>, 1.0</w:t>
            </w:r>
            <w:r w:rsidR="00E2574D" w:rsidRPr="0063014A">
              <w:rPr>
                <w:rFonts w:ascii="Times New Roman" w:hAnsi="Times New Roman" w:cs="Times New Roman"/>
                <w:sz w:val="19"/>
                <w:szCs w:val="19"/>
              </w:rPr>
              <w:t>8</w:t>
            </w:r>
            <w:r w:rsidRPr="0063014A">
              <w:rPr>
                <w:rFonts w:ascii="Times New Roman" w:hAnsi="Times New Roman" w:cs="Times New Roman"/>
                <w:sz w:val="19"/>
                <w:szCs w:val="19"/>
              </w:rPr>
              <w:t>)</w:t>
            </w:r>
          </w:p>
          <w:p w14:paraId="728580E9" w14:textId="5502E0F5" w:rsidR="00FA7BC2" w:rsidRPr="0063014A" w:rsidRDefault="008D6E35"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P=0.04</w:t>
            </w:r>
          </w:p>
        </w:tc>
        <w:tc>
          <w:tcPr>
            <w:tcW w:w="1965" w:type="dxa"/>
          </w:tcPr>
          <w:p w14:paraId="06AF557F" w14:textId="61D66FF3"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w:t>
            </w:r>
            <w:r w:rsidR="00807AF7" w:rsidRPr="0063014A">
              <w:rPr>
                <w:rFonts w:ascii="Times New Roman" w:hAnsi="Times New Roman" w:cs="Times New Roman"/>
                <w:sz w:val="19"/>
                <w:szCs w:val="19"/>
              </w:rPr>
              <w:t>41</w:t>
            </w:r>
            <w:r w:rsidRPr="0063014A">
              <w:rPr>
                <w:rFonts w:ascii="Times New Roman" w:hAnsi="Times New Roman" w:cs="Times New Roman"/>
                <w:sz w:val="19"/>
                <w:szCs w:val="19"/>
              </w:rPr>
              <w:t xml:space="preserve"> (1.2</w:t>
            </w:r>
            <w:r w:rsidR="00807AF7" w:rsidRPr="0063014A">
              <w:rPr>
                <w:rFonts w:ascii="Times New Roman" w:hAnsi="Times New Roman" w:cs="Times New Roman"/>
                <w:sz w:val="19"/>
                <w:szCs w:val="19"/>
              </w:rPr>
              <w:t>5</w:t>
            </w:r>
            <w:r w:rsidRPr="0063014A">
              <w:rPr>
                <w:rFonts w:ascii="Times New Roman" w:hAnsi="Times New Roman" w:cs="Times New Roman"/>
                <w:sz w:val="19"/>
                <w:szCs w:val="19"/>
              </w:rPr>
              <w:t>, 1.</w:t>
            </w:r>
            <w:r w:rsidR="00807AF7" w:rsidRPr="0063014A">
              <w:rPr>
                <w:rFonts w:ascii="Times New Roman" w:hAnsi="Times New Roman" w:cs="Times New Roman"/>
                <w:sz w:val="19"/>
                <w:szCs w:val="19"/>
              </w:rPr>
              <w:t>58</w:t>
            </w:r>
            <w:r w:rsidRPr="0063014A">
              <w:rPr>
                <w:rFonts w:ascii="Times New Roman" w:hAnsi="Times New Roman" w:cs="Times New Roman"/>
                <w:sz w:val="19"/>
                <w:szCs w:val="19"/>
              </w:rPr>
              <w:t>)</w:t>
            </w:r>
          </w:p>
          <w:p w14:paraId="0F6F9D84"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c>
          <w:tcPr>
            <w:tcW w:w="2096" w:type="dxa"/>
          </w:tcPr>
          <w:p w14:paraId="47FA8328" w14:textId="5EB2909C"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1.18 (1.1</w:t>
            </w:r>
            <w:r w:rsidR="00807AF7" w:rsidRPr="0063014A">
              <w:rPr>
                <w:rFonts w:ascii="Times New Roman" w:hAnsi="Times New Roman" w:cs="Times New Roman"/>
                <w:sz w:val="19"/>
                <w:szCs w:val="19"/>
              </w:rPr>
              <w:t>4</w:t>
            </w:r>
            <w:r w:rsidRPr="0063014A">
              <w:rPr>
                <w:rFonts w:ascii="Times New Roman" w:hAnsi="Times New Roman" w:cs="Times New Roman"/>
                <w:sz w:val="19"/>
                <w:szCs w:val="19"/>
              </w:rPr>
              <w:t>, 1.2</w:t>
            </w:r>
            <w:r w:rsidR="00807AF7" w:rsidRPr="0063014A">
              <w:rPr>
                <w:rFonts w:ascii="Times New Roman" w:hAnsi="Times New Roman" w:cs="Times New Roman"/>
                <w:sz w:val="19"/>
                <w:szCs w:val="19"/>
              </w:rPr>
              <w:t>2</w:t>
            </w:r>
            <w:r w:rsidRPr="0063014A">
              <w:rPr>
                <w:rFonts w:ascii="Times New Roman" w:hAnsi="Times New Roman" w:cs="Times New Roman"/>
                <w:sz w:val="19"/>
                <w:szCs w:val="19"/>
              </w:rPr>
              <w:t>)</w:t>
            </w:r>
          </w:p>
          <w:p w14:paraId="708663D4"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r>
      <w:tr w:rsidR="00FA7BC2" w:rsidRPr="0063014A" w14:paraId="7A19FD48" w14:textId="77777777" w:rsidTr="005D5EEE">
        <w:trPr>
          <w:jc w:val="center"/>
        </w:trPr>
        <w:tc>
          <w:tcPr>
            <w:tcW w:w="2728" w:type="dxa"/>
            <w:shd w:val="clear" w:color="auto" w:fill="F2F2F2" w:themeFill="background1" w:themeFillShade="F2"/>
          </w:tcPr>
          <w:p w14:paraId="0C206E4E"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Essential hypertension</w:t>
            </w:r>
          </w:p>
          <w:p w14:paraId="5334614E" w14:textId="77777777" w:rsidR="00FA7BC2" w:rsidRPr="0063014A" w:rsidRDefault="00FA7BC2" w:rsidP="005D5EEE">
            <w:pPr>
              <w:spacing w:line="276" w:lineRule="auto"/>
              <w:rPr>
                <w:rFonts w:ascii="Times New Roman" w:hAnsi="Times New Roman" w:cs="Times New Roman"/>
                <w:sz w:val="19"/>
                <w:szCs w:val="19"/>
              </w:rPr>
            </w:pPr>
          </w:p>
        </w:tc>
        <w:tc>
          <w:tcPr>
            <w:tcW w:w="2221" w:type="dxa"/>
            <w:shd w:val="clear" w:color="auto" w:fill="F2F2F2" w:themeFill="background1" w:themeFillShade="F2"/>
          </w:tcPr>
          <w:p w14:paraId="1B85C54E" w14:textId="6671E7E1"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1.01 (</w:t>
            </w:r>
            <w:r w:rsidR="00CF6273" w:rsidRPr="0063014A">
              <w:rPr>
                <w:rFonts w:ascii="Times New Roman" w:hAnsi="Times New Roman" w:cs="Times New Roman"/>
                <w:sz w:val="19"/>
                <w:szCs w:val="19"/>
              </w:rPr>
              <w:t>0.96</w:t>
            </w:r>
            <w:r w:rsidRPr="0063014A">
              <w:rPr>
                <w:rFonts w:ascii="Times New Roman" w:hAnsi="Times New Roman" w:cs="Times New Roman"/>
                <w:sz w:val="19"/>
                <w:szCs w:val="19"/>
              </w:rPr>
              <w:t>, 1.0</w:t>
            </w:r>
            <w:r w:rsidR="00CF6273" w:rsidRPr="0063014A">
              <w:rPr>
                <w:rFonts w:ascii="Times New Roman" w:hAnsi="Times New Roman" w:cs="Times New Roman"/>
                <w:sz w:val="19"/>
                <w:szCs w:val="19"/>
              </w:rPr>
              <w:t>6</w:t>
            </w:r>
            <w:r w:rsidRPr="0063014A">
              <w:rPr>
                <w:rFonts w:ascii="Times New Roman" w:hAnsi="Times New Roman" w:cs="Times New Roman"/>
                <w:sz w:val="19"/>
                <w:szCs w:val="19"/>
              </w:rPr>
              <w:t>)</w:t>
            </w:r>
          </w:p>
          <w:p w14:paraId="75EEFE40" w14:textId="16EAA724"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w:t>
            </w:r>
            <w:r w:rsidR="00CF6273" w:rsidRPr="0063014A">
              <w:rPr>
                <w:rFonts w:ascii="Times New Roman" w:hAnsi="Times New Roman" w:cs="Times New Roman"/>
                <w:sz w:val="19"/>
                <w:szCs w:val="19"/>
              </w:rPr>
              <w:t>43</w:t>
            </w:r>
          </w:p>
        </w:tc>
        <w:tc>
          <w:tcPr>
            <w:tcW w:w="1965" w:type="dxa"/>
            <w:shd w:val="clear" w:color="auto" w:fill="F2F2F2" w:themeFill="background1" w:themeFillShade="F2"/>
          </w:tcPr>
          <w:p w14:paraId="6C9CD0F0" w14:textId="77777777" w:rsidR="00FA7BC2" w:rsidRPr="0063014A" w:rsidRDefault="00FA7BC2" w:rsidP="005D5EEE">
            <w:pPr>
              <w:spacing w:line="276" w:lineRule="auto"/>
              <w:jc w:val="center"/>
              <w:rPr>
                <w:rFonts w:ascii="Times New Roman" w:hAnsi="Times New Roman" w:cs="Times New Roman"/>
                <w:i/>
                <w:iCs/>
                <w:sz w:val="19"/>
                <w:szCs w:val="19"/>
              </w:rPr>
            </w:pPr>
            <w:r w:rsidRPr="0063014A">
              <w:rPr>
                <w:rFonts w:ascii="Times New Roman" w:hAnsi="Times New Roman" w:cs="Times New Roman"/>
                <w:i/>
                <w:iCs/>
                <w:sz w:val="19"/>
                <w:szCs w:val="19"/>
              </w:rPr>
              <w:t>N/A</w:t>
            </w:r>
          </w:p>
        </w:tc>
        <w:tc>
          <w:tcPr>
            <w:tcW w:w="2096" w:type="dxa"/>
            <w:shd w:val="clear" w:color="auto" w:fill="F2F2F2" w:themeFill="background1" w:themeFillShade="F2"/>
            <w:vAlign w:val="center"/>
          </w:tcPr>
          <w:p w14:paraId="57087269" w14:textId="77777777" w:rsidR="00FA7BC2" w:rsidRPr="0063014A" w:rsidRDefault="00FA7BC2" w:rsidP="005D5EEE">
            <w:pPr>
              <w:spacing w:line="276" w:lineRule="auto"/>
              <w:jc w:val="center"/>
              <w:rPr>
                <w:rFonts w:ascii="Times New Roman" w:hAnsi="Times New Roman" w:cs="Times New Roman"/>
                <w:i/>
                <w:iCs/>
                <w:sz w:val="19"/>
                <w:szCs w:val="19"/>
              </w:rPr>
            </w:pPr>
            <w:r w:rsidRPr="0063014A">
              <w:rPr>
                <w:rFonts w:ascii="Times New Roman" w:hAnsi="Times New Roman" w:cs="Times New Roman"/>
                <w:i/>
                <w:iCs/>
                <w:sz w:val="19"/>
                <w:szCs w:val="19"/>
              </w:rPr>
              <w:t>N/A</w:t>
            </w:r>
          </w:p>
        </w:tc>
      </w:tr>
      <w:tr w:rsidR="00FA7BC2" w:rsidRPr="0063014A" w14:paraId="3416917F" w14:textId="77777777" w:rsidTr="005D5EEE">
        <w:trPr>
          <w:jc w:val="center"/>
        </w:trPr>
        <w:tc>
          <w:tcPr>
            <w:tcW w:w="2728" w:type="dxa"/>
          </w:tcPr>
          <w:p w14:paraId="5216BCE0"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Hypertensive crisis</w:t>
            </w:r>
          </w:p>
          <w:p w14:paraId="4D58B1D2" w14:textId="77777777" w:rsidR="00FA7BC2" w:rsidRPr="0063014A" w:rsidRDefault="00FA7BC2" w:rsidP="005D5EEE">
            <w:pPr>
              <w:spacing w:line="276" w:lineRule="auto"/>
              <w:rPr>
                <w:rFonts w:ascii="Times New Roman" w:hAnsi="Times New Roman" w:cs="Times New Roman"/>
                <w:sz w:val="19"/>
                <w:szCs w:val="19"/>
              </w:rPr>
            </w:pPr>
          </w:p>
        </w:tc>
        <w:tc>
          <w:tcPr>
            <w:tcW w:w="2221" w:type="dxa"/>
          </w:tcPr>
          <w:p w14:paraId="5EAA93F6" w14:textId="4852DFFC"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0.87 (0.8</w:t>
            </w:r>
            <w:r w:rsidR="000644CC" w:rsidRPr="0063014A">
              <w:rPr>
                <w:rFonts w:ascii="Times New Roman" w:hAnsi="Times New Roman" w:cs="Times New Roman"/>
                <w:sz w:val="19"/>
                <w:szCs w:val="19"/>
              </w:rPr>
              <w:t>5</w:t>
            </w:r>
            <w:r w:rsidRPr="0063014A">
              <w:rPr>
                <w:rFonts w:ascii="Times New Roman" w:hAnsi="Times New Roman" w:cs="Times New Roman"/>
                <w:sz w:val="19"/>
                <w:szCs w:val="19"/>
              </w:rPr>
              <w:t>, 0.</w:t>
            </w:r>
            <w:r w:rsidR="000644CC" w:rsidRPr="0063014A">
              <w:rPr>
                <w:rFonts w:ascii="Times New Roman" w:hAnsi="Times New Roman" w:cs="Times New Roman"/>
                <w:sz w:val="19"/>
                <w:szCs w:val="19"/>
              </w:rPr>
              <w:t>90</w:t>
            </w:r>
            <w:r w:rsidRPr="0063014A">
              <w:rPr>
                <w:rFonts w:ascii="Times New Roman" w:hAnsi="Times New Roman" w:cs="Times New Roman"/>
                <w:sz w:val="19"/>
                <w:szCs w:val="19"/>
              </w:rPr>
              <w:t>)</w:t>
            </w:r>
          </w:p>
          <w:p w14:paraId="50FB39EE"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c>
          <w:tcPr>
            <w:tcW w:w="1965" w:type="dxa"/>
          </w:tcPr>
          <w:p w14:paraId="50EA3913" w14:textId="77777777" w:rsidR="00FA7BC2" w:rsidRPr="0063014A" w:rsidRDefault="00FA7BC2" w:rsidP="005D5EEE">
            <w:pPr>
              <w:spacing w:line="276" w:lineRule="auto"/>
              <w:jc w:val="center"/>
              <w:rPr>
                <w:rFonts w:ascii="Times New Roman" w:hAnsi="Times New Roman" w:cs="Times New Roman"/>
                <w:i/>
                <w:iCs/>
                <w:sz w:val="19"/>
                <w:szCs w:val="19"/>
              </w:rPr>
            </w:pPr>
            <w:r w:rsidRPr="0063014A">
              <w:rPr>
                <w:rFonts w:ascii="Times New Roman" w:hAnsi="Times New Roman" w:cs="Times New Roman"/>
                <w:i/>
                <w:iCs/>
                <w:sz w:val="19"/>
                <w:szCs w:val="19"/>
              </w:rPr>
              <w:t>N/A</w:t>
            </w:r>
          </w:p>
        </w:tc>
        <w:tc>
          <w:tcPr>
            <w:tcW w:w="2096" w:type="dxa"/>
          </w:tcPr>
          <w:p w14:paraId="449C7108" w14:textId="1A23EC1E"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0.6</w:t>
            </w:r>
            <w:r w:rsidR="00807AF7" w:rsidRPr="0063014A">
              <w:rPr>
                <w:rFonts w:ascii="Times New Roman" w:hAnsi="Times New Roman" w:cs="Times New Roman"/>
                <w:sz w:val="19"/>
                <w:szCs w:val="19"/>
              </w:rPr>
              <w:t>6</w:t>
            </w:r>
            <w:r w:rsidRPr="0063014A">
              <w:rPr>
                <w:rFonts w:ascii="Times New Roman" w:hAnsi="Times New Roman" w:cs="Times New Roman"/>
                <w:sz w:val="19"/>
                <w:szCs w:val="19"/>
              </w:rPr>
              <w:t xml:space="preserve"> (0.</w:t>
            </w:r>
            <w:r w:rsidR="00807AF7" w:rsidRPr="0063014A">
              <w:rPr>
                <w:rFonts w:ascii="Times New Roman" w:hAnsi="Times New Roman" w:cs="Times New Roman"/>
                <w:sz w:val="19"/>
                <w:szCs w:val="19"/>
              </w:rPr>
              <w:t>48</w:t>
            </w:r>
            <w:r w:rsidRPr="0063014A">
              <w:rPr>
                <w:rFonts w:ascii="Times New Roman" w:hAnsi="Times New Roman" w:cs="Times New Roman"/>
                <w:sz w:val="19"/>
                <w:szCs w:val="19"/>
              </w:rPr>
              <w:t>, 0.</w:t>
            </w:r>
            <w:r w:rsidR="00807AF7" w:rsidRPr="0063014A">
              <w:rPr>
                <w:rFonts w:ascii="Times New Roman" w:hAnsi="Times New Roman" w:cs="Times New Roman"/>
                <w:sz w:val="19"/>
                <w:szCs w:val="19"/>
              </w:rPr>
              <w:t>92</w:t>
            </w:r>
            <w:r w:rsidRPr="0063014A">
              <w:rPr>
                <w:rFonts w:ascii="Times New Roman" w:hAnsi="Times New Roman" w:cs="Times New Roman"/>
                <w:sz w:val="19"/>
                <w:szCs w:val="19"/>
              </w:rPr>
              <w:t>)</w:t>
            </w:r>
          </w:p>
          <w:p w14:paraId="40A925A9" w14:textId="7F2AC73C" w:rsidR="00FA7BC2" w:rsidRPr="0063014A" w:rsidRDefault="00807AF7"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w:t>
            </w:r>
            <w:r w:rsidR="00FA7BC2" w:rsidRPr="0063014A">
              <w:rPr>
                <w:rFonts w:ascii="Times New Roman" w:hAnsi="Times New Roman" w:cs="Times New Roman"/>
                <w:sz w:val="19"/>
                <w:szCs w:val="19"/>
              </w:rPr>
              <w:t>0.01</w:t>
            </w:r>
          </w:p>
        </w:tc>
      </w:tr>
      <w:tr w:rsidR="00FA7BC2" w:rsidRPr="0063014A" w14:paraId="6C33FD43" w14:textId="77777777" w:rsidTr="005D5EEE">
        <w:trPr>
          <w:jc w:val="center"/>
        </w:trPr>
        <w:tc>
          <w:tcPr>
            <w:tcW w:w="2728" w:type="dxa"/>
            <w:shd w:val="clear" w:color="auto" w:fill="F2F2F2" w:themeFill="background1" w:themeFillShade="F2"/>
          </w:tcPr>
          <w:p w14:paraId="60D88B74"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Hypertensive heart or kidney disease</w:t>
            </w:r>
          </w:p>
        </w:tc>
        <w:tc>
          <w:tcPr>
            <w:tcW w:w="2221" w:type="dxa"/>
            <w:shd w:val="clear" w:color="auto" w:fill="auto"/>
          </w:tcPr>
          <w:p w14:paraId="6E6AC491" w14:textId="04737240"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0644CC" w:rsidRPr="0063014A">
              <w:rPr>
                <w:rFonts w:ascii="Times New Roman" w:hAnsi="Times New Roman" w:cs="Times New Roman"/>
                <w:sz w:val="19"/>
                <w:szCs w:val="19"/>
              </w:rPr>
              <w:t>92</w:t>
            </w:r>
            <w:r w:rsidRPr="0063014A">
              <w:rPr>
                <w:rFonts w:ascii="Times New Roman" w:hAnsi="Times New Roman" w:cs="Times New Roman"/>
                <w:sz w:val="19"/>
                <w:szCs w:val="19"/>
              </w:rPr>
              <w:t xml:space="preserve"> (0.8</w:t>
            </w:r>
            <w:r w:rsidR="000644CC" w:rsidRPr="0063014A">
              <w:rPr>
                <w:rFonts w:ascii="Times New Roman" w:hAnsi="Times New Roman" w:cs="Times New Roman"/>
                <w:sz w:val="19"/>
                <w:szCs w:val="19"/>
              </w:rPr>
              <w:t>8</w:t>
            </w:r>
            <w:r w:rsidRPr="0063014A">
              <w:rPr>
                <w:rFonts w:ascii="Times New Roman" w:hAnsi="Times New Roman" w:cs="Times New Roman"/>
                <w:sz w:val="19"/>
                <w:szCs w:val="19"/>
              </w:rPr>
              <w:t>, 0.</w:t>
            </w:r>
            <w:r w:rsidR="000644CC" w:rsidRPr="0063014A">
              <w:rPr>
                <w:rFonts w:ascii="Times New Roman" w:hAnsi="Times New Roman" w:cs="Times New Roman"/>
                <w:sz w:val="19"/>
                <w:szCs w:val="19"/>
              </w:rPr>
              <w:t>96</w:t>
            </w:r>
            <w:r w:rsidRPr="0063014A">
              <w:rPr>
                <w:rFonts w:ascii="Times New Roman" w:hAnsi="Times New Roman" w:cs="Times New Roman"/>
                <w:sz w:val="19"/>
                <w:szCs w:val="19"/>
              </w:rPr>
              <w:t>)</w:t>
            </w:r>
          </w:p>
          <w:p w14:paraId="1103F04E"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c>
          <w:tcPr>
            <w:tcW w:w="1965" w:type="dxa"/>
            <w:shd w:val="clear" w:color="auto" w:fill="F2F2F2" w:themeFill="background1" w:themeFillShade="F2"/>
          </w:tcPr>
          <w:p w14:paraId="5F269D1A" w14:textId="56F73B0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B61CE3" w:rsidRPr="0063014A">
              <w:rPr>
                <w:rFonts w:ascii="Times New Roman" w:hAnsi="Times New Roman" w:cs="Times New Roman"/>
                <w:sz w:val="19"/>
                <w:szCs w:val="19"/>
              </w:rPr>
              <w:t>67</w:t>
            </w:r>
            <w:r w:rsidRPr="0063014A">
              <w:rPr>
                <w:rFonts w:ascii="Times New Roman" w:hAnsi="Times New Roman" w:cs="Times New Roman"/>
                <w:sz w:val="19"/>
                <w:szCs w:val="19"/>
              </w:rPr>
              <w:t xml:space="preserve"> (0.</w:t>
            </w:r>
            <w:r w:rsidR="00B61CE3" w:rsidRPr="0063014A">
              <w:rPr>
                <w:rFonts w:ascii="Times New Roman" w:hAnsi="Times New Roman" w:cs="Times New Roman"/>
                <w:sz w:val="19"/>
                <w:szCs w:val="19"/>
              </w:rPr>
              <w:t>45</w:t>
            </w:r>
            <w:r w:rsidRPr="0063014A">
              <w:rPr>
                <w:rFonts w:ascii="Times New Roman" w:hAnsi="Times New Roman" w:cs="Times New Roman"/>
                <w:sz w:val="19"/>
                <w:szCs w:val="19"/>
              </w:rPr>
              <w:t>, 0.9</w:t>
            </w:r>
            <w:r w:rsidR="00B61CE3" w:rsidRPr="0063014A">
              <w:rPr>
                <w:rFonts w:ascii="Times New Roman" w:hAnsi="Times New Roman" w:cs="Times New Roman"/>
                <w:sz w:val="19"/>
                <w:szCs w:val="19"/>
              </w:rPr>
              <w:t>9</w:t>
            </w:r>
            <w:r w:rsidRPr="0063014A">
              <w:rPr>
                <w:rFonts w:ascii="Times New Roman" w:hAnsi="Times New Roman" w:cs="Times New Roman"/>
                <w:sz w:val="19"/>
                <w:szCs w:val="19"/>
              </w:rPr>
              <w:t>)</w:t>
            </w:r>
          </w:p>
          <w:p w14:paraId="6765D432" w14:textId="53AC9381"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P=0.0</w:t>
            </w:r>
            <w:r w:rsidR="00B61CE3" w:rsidRPr="0063014A">
              <w:rPr>
                <w:rFonts w:ascii="Times New Roman" w:hAnsi="Times New Roman" w:cs="Times New Roman"/>
                <w:sz w:val="19"/>
                <w:szCs w:val="19"/>
              </w:rPr>
              <w:t>5</w:t>
            </w:r>
          </w:p>
        </w:tc>
        <w:tc>
          <w:tcPr>
            <w:tcW w:w="2096" w:type="dxa"/>
            <w:shd w:val="clear" w:color="auto" w:fill="F2F2F2" w:themeFill="background1" w:themeFillShade="F2"/>
          </w:tcPr>
          <w:p w14:paraId="488A75A1" w14:textId="66AB6B4E"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0.7</w:t>
            </w:r>
            <w:r w:rsidR="00B61CE3" w:rsidRPr="0063014A">
              <w:rPr>
                <w:rFonts w:ascii="Times New Roman" w:hAnsi="Times New Roman" w:cs="Times New Roman"/>
                <w:sz w:val="19"/>
                <w:szCs w:val="19"/>
              </w:rPr>
              <w:t>6</w:t>
            </w:r>
            <w:r w:rsidRPr="0063014A">
              <w:rPr>
                <w:rFonts w:ascii="Times New Roman" w:hAnsi="Times New Roman" w:cs="Times New Roman"/>
                <w:sz w:val="19"/>
                <w:szCs w:val="19"/>
              </w:rPr>
              <w:t xml:space="preserve"> (0.7</w:t>
            </w:r>
            <w:r w:rsidR="00B61CE3" w:rsidRPr="0063014A">
              <w:rPr>
                <w:rFonts w:ascii="Times New Roman" w:hAnsi="Times New Roman" w:cs="Times New Roman"/>
                <w:sz w:val="19"/>
                <w:szCs w:val="19"/>
              </w:rPr>
              <w:t>1</w:t>
            </w:r>
            <w:r w:rsidRPr="0063014A">
              <w:rPr>
                <w:rFonts w:ascii="Times New Roman" w:hAnsi="Times New Roman" w:cs="Times New Roman"/>
                <w:sz w:val="19"/>
                <w:szCs w:val="19"/>
              </w:rPr>
              <w:t>, 0.</w:t>
            </w:r>
            <w:r w:rsidR="00B61CE3" w:rsidRPr="0063014A">
              <w:rPr>
                <w:rFonts w:ascii="Times New Roman" w:hAnsi="Times New Roman" w:cs="Times New Roman"/>
                <w:sz w:val="19"/>
                <w:szCs w:val="19"/>
              </w:rPr>
              <w:t>82</w:t>
            </w:r>
            <w:r w:rsidRPr="0063014A">
              <w:rPr>
                <w:rFonts w:ascii="Times New Roman" w:hAnsi="Times New Roman" w:cs="Times New Roman"/>
                <w:sz w:val="19"/>
                <w:szCs w:val="19"/>
              </w:rPr>
              <w:t>)</w:t>
            </w:r>
          </w:p>
          <w:p w14:paraId="02CF77CF"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r>
      <w:tr w:rsidR="00FA7BC2" w:rsidRPr="0063014A" w14:paraId="581C5164" w14:textId="77777777" w:rsidTr="005D5EEE">
        <w:trPr>
          <w:jc w:val="center"/>
        </w:trPr>
        <w:tc>
          <w:tcPr>
            <w:tcW w:w="2728" w:type="dxa"/>
          </w:tcPr>
          <w:p w14:paraId="2187F4F8"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Aortic aneurysm or dissection</w:t>
            </w:r>
          </w:p>
          <w:p w14:paraId="77CDA1C9" w14:textId="77777777" w:rsidR="00FA7BC2" w:rsidRPr="0063014A" w:rsidRDefault="00FA7BC2" w:rsidP="005D5EEE">
            <w:pPr>
              <w:spacing w:line="276" w:lineRule="auto"/>
              <w:rPr>
                <w:rFonts w:ascii="Times New Roman" w:hAnsi="Times New Roman" w:cs="Times New Roman"/>
                <w:sz w:val="19"/>
                <w:szCs w:val="19"/>
              </w:rPr>
            </w:pPr>
          </w:p>
        </w:tc>
        <w:tc>
          <w:tcPr>
            <w:tcW w:w="2221" w:type="dxa"/>
            <w:shd w:val="clear" w:color="auto" w:fill="auto"/>
          </w:tcPr>
          <w:p w14:paraId="26C4981A" w14:textId="1F607D1D"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w:t>
            </w:r>
            <w:r w:rsidR="00F05193" w:rsidRPr="0063014A">
              <w:rPr>
                <w:rFonts w:ascii="Times New Roman" w:hAnsi="Times New Roman" w:cs="Times New Roman"/>
                <w:sz w:val="19"/>
                <w:szCs w:val="19"/>
              </w:rPr>
              <w:t>08</w:t>
            </w:r>
            <w:r w:rsidRPr="0063014A">
              <w:rPr>
                <w:rFonts w:ascii="Times New Roman" w:hAnsi="Times New Roman" w:cs="Times New Roman"/>
                <w:sz w:val="19"/>
                <w:szCs w:val="19"/>
              </w:rPr>
              <w:t xml:space="preserve"> (1.0</w:t>
            </w:r>
            <w:r w:rsidR="00F05193" w:rsidRPr="0063014A">
              <w:rPr>
                <w:rFonts w:ascii="Times New Roman" w:hAnsi="Times New Roman" w:cs="Times New Roman"/>
                <w:sz w:val="19"/>
                <w:szCs w:val="19"/>
              </w:rPr>
              <w:t>0</w:t>
            </w:r>
            <w:r w:rsidRPr="0063014A">
              <w:rPr>
                <w:rFonts w:ascii="Times New Roman" w:hAnsi="Times New Roman" w:cs="Times New Roman"/>
                <w:sz w:val="19"/>
                <w:szCs w:val="19"/>
              </w:rPr>
              <w:t>, 1.1</w:t>
            </w:r>
            <w:r w:rsidR="00F05193" w:rsidRPr="0063014A">
              <w:rPr>
                <w:rFonts w:ascii="Times New Roman" w:hAnsi="Times New Roman" w:cs="Times New Roman"/>
                <w:sz w:val="19"/>
                <w:szCs w:val="19"/>
              </w:rPr>
              <w:t>6</w:t>
            </w:r>
            <w:r w:rsidRPr="0063014A">
              <w:rPr>
                <w:rFonts w:ascii="Times New Roman" w:hAnsi="Times New Roman" w:cs="Times New Roman"/>
                <w:sz w:val="19"/>
                <w:szCs w:val="19"/>
              </w:rPr>
              <w:t>)</w:t>
            </w:r>
          </w:p>
          <w:p w14:paraId="5F0BEF7D" w14:textId="46CA7254" w:rsidR="00FA7BC2" w:rsidRPr="0063014A" w:rsidRDefault="00F05193"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P=0.05</w:t>
            </w:r>
          </w:p>
        </w:tc>
        <w:tc>
          <w:tcPr>
            <w:tcW w:w="1965" w:type="dxa"/>
            <w:shd w:val="clear" w:color="auto" w:fill="auto"/>
          </w:tcPr>
          <w:p w14:paraId="67EF8AA4" w14:textId="3684C453"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w:t>
            </w:r>
            <w:r w:rsidR="004C6EFA" w:rsidRPr="0063014A">
              <w:rPr>
                <w:rFonts w:ascii="Times New Roman" w:hAnsi="Times New Roman" w:cs="Times New Roman"/>
                <w:sz w:val="19"/>
                <w:szCs w:val="19"/>
              </w:rPr>
              <w:t>2</w:t>
            </w:r>
            <w:r w:rsidRPr="0063014A">
              <w:rPr>
                <w:rFonts w:ascii="Times New Roman" w:hAnsi="Times New Roman" w:cs="Times New Roman"/>
                <w:sz w:val="19"/>
                <w:szCs w:val="19"/>
              </w:rPr>
              <w:t xml:space="preserve"> (0.</w:t>
            </w:r>
            <w:r w:rsidR="004C6EFA" w:rsidRPr="0063014A">
              <w:rPr>
                <w:rFonts w:ascii="Times New Roman" w:hAnsi="Times New Roman" w:cs="Times New Roman"/>
                <w:sz w:val="19"/>
                <w:szCs w:val="19"/>
              </w:rPr>
              <w:t>87</w:t>
            </w:r>
            <w:r w:rsidRPr="0063014A">
              <w:rPr>
                <w:rFonts w:ascii="Times New Roman" w:hAnsi="Times New Roman" w:cs="Times New Roman"/>
                <w:sz w:val="19"/>
                <w:szCs w:val="19"/>
              </w:rPr>
              <w:t>, 1.1</w:t>
            </w:r>
            <w:r w:rsidR="004C6EFA" w:rsidRPr="0063014A">
              <w:rPr>
                <w:rFonts w:ascii="Times New Roman" w:hAnsi="Times New Roman" w:cs="Times New Roman"/>
                <w:sz w:val="19"/>
                <w:szCs w:val="19"/>
              </w:rPr>
              <w:t>8</w:t>
            </w:r>
            <w:r w:rsidRPr="0063014A">
              <w:rPr>
                <w:rFonts w:ascii="Times New Roman" w:hAnsi="Times New Roman" w:cs="Times New Roman"/>
                <w:sz w:val="19"/>
                <w:szCs w:val="19"/>
              </w:rPr>
              <w:t>)</w:t>
            </w:r>
          </w:p>
          <w:p w14:paraId="6BA6958F" w14:textId="077B6871"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P=0.8</w:t>
            </w:r>
            <w:r w:rsidR="004C6EFA" w:rsidRPr="0063014A">
              <w:rPr>
                <w:rFonts w:ascii="Times New Roman" w:hAnsi="Times New Roman" w:cs="Times New Roman"/>
                <w:sz w:val="19"/>
                <w:szCs w:val="19"/>
              </w:rPr>
              <w:t>3</w:t>
            </w:r>
          </w:p>
        </w:tc>
        <w:tc>
          <w:tcPr>
            <w:tcW w:w="2096" w:type="dxa"/>
          </w:tcPr>
          <w:p w14:paraId="70C482F0" w14:textId="07C25F30"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1.1</w:t>
            </w:r>
            <w:r w:rsidR="00D2057D" w:rsidRPr="0063014A">
              <w:rPr>
                <w:rFonts w:ascii="Times New Roman" w:hAnsi="Times New Roman" w:cs="Times New Roman"/>
                <w:sz w:val="19"/>
                <w:szCs w:val="19"/>
              </w:rPr>
              <w:t>1</w:t>
            </w:r>
            <w:r w:rsidRPr="0063014A">
              <w:rPr>
                <w:rFonts w:ascii="Times New Roman" w:hAnsi="Times New Roman" w:cs="Times New Roman"/>
                <w:sz w:val="19"/>
                <w:szCs w:val="19"/>
              </w:rPr>
              <w:t xml:space="preserve"> (1.0</w:t>
            </w:r>
            <w:r w:rsidR="00D2057D" w:rsidRPr="0063014A">
              <w:rPr>
                <w:rFonts w:ascii="Times New Roman" w:hAnsi="Times New Roman" w:cs="Times New Roman"/>
                <w:sz w:val="19"/>
                <w:szCs w:val="19"/>
              </w:rPr>
              <w:t>2</w:t>
            </w:r>
            <w:r w:rsidRPr="0063014A">
              <w:rPr>
                <w:rFonts w:ascii="Times New Roman" w:hAnsi="Times New Roman" w:cs="Times New Roman"/>
                <w:sz w:val="19"/>
                <w:szCs w:val="19"/>
              </w:rPr>
              <w:t>, 1.</w:t>
            </w:r>
            <w:r w:rsidR="00D2057D" w:rsidRPr="0063014A">
              <w:rPr>
                <w:rFonts w:ascii="Times New Roman" w:hAnsi="Times New Roman" w:cs="Times New Roman"/>
                <w:sz w:val="19"/>
                <w:szCs w:val="19"/>
              </w:rPr>
              <w:t>21</w:t>
            </w:r>
            <w:r w:rsidRPr="0063014A">
              <w:rPr>
                <w:rFonts w:ascii="Times New Roman" w:hAnsi="Times New Roman" w:cs="Times New Roman"/>
                <w:sz w:val="19"/>
                <w:szCs w:val="19"/>
              </w:rPr>
              <w:t>)</w:t>
            </w:r>
          </w:p>
          <w:p w14:paraId="3DE011EC" w14:textId="24625C38" w:rsidR="00FA7BC2" w:rsidRPr="0063014A" w:rsidRDefault="00D2057D"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w:t>
            </w:r>
            <w:r w:rsidR="00FA7BC2" w:rsidRPr="0063014A">
              <w:rPr>
                <w:rFonts w:ascii="Times New Roman" w:hAnsi="Times New Roman" w:cs="Times New Roman"/>
                <w:sz w:val="19"/>
                <w:szCs w:val="19"/>
              </w:rPr>
              <w:t>0.0</w:t>
            </w:r>
            <w:r w:rsidRPr="0063014A">
              <w:rPr>
                <w:rFonts w:ascii="Times New Roman" w:hAnsi="Times New Roman" w:cs="Times New Roman"/>
                <w:sz w:val="19"/>
                <w:szCs w:val="19"/>
              </w:rPr>
              <w:t>2</w:t>
            </w:r>
          </w:p>
        </w:tc>
      </w:tr>
      <w:tr w:rsidR="00FA7BC2" w:rsidRPr="0063014A" w14:paraId="360FDF28" w14:textId="77777777" w:rsidTr="005D5EEE">
        <w:trPr>
          <w:jc w:val="center"/>
        </w:trPr>
        <w:tc>
          <w:tcPr>
            <w:tcW w:w="2728" w:type="dxa"/>
            <w:shd w:val="clear" w:color="auto" w:fill="F2F2F2" w:themeFill="background1" w:themeFillShade="F2"/>
          </w:tcPr>
          <w:p w14:paraId="516B4E2E"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Heart failure</w:t>
            </w:r>
          </w:p>
          <w:p w14:paraId="1CA32749" w14:textId="77777777" w:rsidR="00FA7BC2" w:rsidRPr="0063014A" w:rsidRDefault="00FA7BC2" w:rsidP="005D5EEE">
            <w:pPr>
              <w:spacing w:line="276" w:lineRule="auto"/>
              <w:rPr>
                <w:rFonts w:ascii="Times New Roman" w:hAnsi="Times New Roman" w:cs="Times New Roman"/>
                <w:sz w:val="19"/>
                <w:szCs w:val="19"/>
              </w:rPr>
            </w:pPr>
          </w:p>
        </w:tc>
        <w:tc>
          <w:tcPr>
            <w:tcW w:w="2221" w:type="dxa"/>
            <w:shd w:val="clear" w:color="auto" w:fill="F2F2F2" w:themeFill="background1" w:themeFillShade="F2"/>
          </w:tcPr>
          <w:p w14:paraId="3A26D690" w14:textId="6A8E4FE9" w:rsidR="00FA7BC2" w:rsidRPr="0063014A" w:rsidRDefault="00FA7BC2" w:rsidP="00D2057D">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1.10 (1.0</w:t>
            </w:r>
            <w:r w:rsidR="00284569" w:rsidRPr="0063014A">
              <w:rPr>
                <w:rFonts w:ascii="Times New Roman" w:hAnsi="Times New Roman" w:cs="Times New Roman"/>
                <w:sz w:val="19"/>
                <w:szCs w:val="19"/>
              </w:rPr>
              <w:t>8</w:t>
            </w:r>
            <w:r w:rsidRPr="0063014A">
              <w:rPr>
                <w:rFonts w:ascii="Times New Roman" w:hAnsi="Times New Roman" w:cs="Times New Roman"/>
                <w:sz w:val="19"/>
                <w:szCs w:val="19"/>
              </w:rPr>
              <w:t>, 1.1</w:t>
            </w:r>
            <w:r w:rsidR="00284569" w:rsidRPr="0063014A">
              <w:rPr>
                <w:rFonts w:ascii="Times New Roman" w:hAnsi="Times New Roman" w:cs="Times New Roman"/>
                <w:sz w:val="19"/>
                <w:szCs w:val="19"/>
              </w:rPr>
              <w:t>2</w:t>
            </w:r>
            <w:r w:rsidRPr="0063014A">
              <w:rPr>
                <w:rFonts w:ascii="Times New Roman" w:hAnsi="Times New Roman" w:cs="Times New Roman"/>
                <w:sz w:val="19"/>
                <w:szCs w:val="19"/>
              </w:rPr>
              <w:t>)</w:t>
            </w:r>
          </w:p>
          <w:p w14:paraId="7F02313E"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c>
          <w:tcPr>
            <w:tcW w:w="1965" w:type="dxa"/>
            <w:shd w:val="clear" w:color="auto" w:fill="F2F2F2" w:themeFill="background1" w:themeFillShade="F2"/>
          </w:tcPr>
          <w:p w14:paraId="12281D0C" w14:textId="60AF2EF1"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537373" w:rsidRPr="0063014A">
              <w:rPr>
                <w:rFonts w:ascii="Times New Roman" w:hAnsi="Times New Roman" w:cs="Times New Roman"/>
                <w:sz w:val="19"/>
                <w:szCs w:val="19"/>
              </w:rPr>
              <w:t>95</w:t>
            </w:r>
            <w:r w:rsidRPr="0063014A">
              <w:rPr>
                <w:rFonts w:ascii="Times New Roman" w:hAnsi="Times New Roman" w:cs="Times New Roman"/>
                <w:sz w:val="19"/>
                <w:szCs w:val="19"/>
              </w:rPr>
              <w:t xml:space="preserve"> (0.</w:t>
            </w:r>
            <w:r w:rsidR="00537373" w:rsidRPr="0063014A">
              <w:rPr>
                <w:rFonts w:ascii="Times New Roman" w:hAnsi="Times New Roman" w:cs="Times New Roman"/>
                <w:sz w:val="19"/>
                <w:szCs w:val="19"/>
              </w:rPr>
              <w:t>9</w:t>
            </w:r>
            <w:r w:rsidRPr="0063014A">
              <w:rPr>
                <w:rFonts w:ascii="Times New Roman" w:hAnsi="Times New Roman" w:cs="Times New Roman"/>
                <w:sz w:val="19"/>
                <w:szCs w:val="19"/>
              </w:rPr>
              <w:t>0, 0.9</w:t>
            </w:r>
            <w:r w:rsidR="00537373" w:rsidRPr="0063014A">
              <w:rPr>
                <w:rFonts w:ascii="Times New Roman" w:hAnsi="Times New Roman" w:cs="Times New Roman"/>
                <w:sz w:val="19"/>
                <w:szCs w:val="19"/>
              </w:rPr>
              <w:t>9</w:t>
            </w:r>
            <w:r w:rsidRPr="0063014A">
              <w:rPr>
                <w:rFonts w:ascii="Times New Roman" w:hAnsi="Times New Roman" w:cs="Times New Roman"/>
                <w:sz w:val="19"/>
                <w:szCs w:val="19"/>
              </w:rPr>
              <w:t>)</w:t>
            </w:r>
          </w:p>
          <w:p w14:paraId="27EF2336" w14:textId="2EB6F224"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P=0.05</w:t>
            </w:r>
          </w:p>
        </w:tc>
        <w:tc>
          <w:tcPr>
            <w:tcW w:w="2096" w:type="dxa"/>
            <w:shd w:val="clear" w:color="auto" w:fill="F2F2F2" w:themeFill="background1" w:themeFillShade="F2"/>
          </w:tcPr>
          <w:p w14:paraId="1C269DE5" w14:textId="6BCE547C"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w:t>
            </w:r>
            <w:r w:rsidR="009A103C" w:rsidRPr="0063014A">
              <w:rPr>
                <w:rFonts w:ascii="Times New Roman" w:hAnsi="Times New Roman" w:cs="Times New Roman"/>
                <w:sz w:val="19"/>
                <w:szCs w:val="19"/>
              </w:rPr>
              <w:t>3</w:t>
            </w:r>
            <w:r w:rsidRPr="0063014A">
              <w:rPr>
                <w:rFonts w:ascii="Times New Roman" w:hAnsi="Times New Roman" w:cs="Times New Roman"/>
                <w:sz w:val="19"/>
                <w:szCs w:val="19"/>
              </w:rPr>
              <w:t xml:space="preserve"> (0.</w:t>
            </w:r>
            <w:r w:rsidR="009A103C" w:rsidRPr="0063014A">
              <w:rPr>
                <w:rFonts w:ascii="Times New Roman" w:hAnsi="Times New Roman" w:cs="Times New Roman"/>
                <w:sz w:val="19"/>
                <w:szCs w:val="19"/>
              </w:rPr>
              <w:t>87</w:t>
            </w:r>
            <w:r w:rsidRPr="0063014A">
              <w:rPr>
                <w:rFonts w:ascii="Times New Roman" w:hAnsi="Times New Roman" w:cs="Times New Roman"/>
                <w:sz w:val="19"/>
                <w:szCs w:val="19"/>
              </w:rPr>
              <w:t>, 0.9</w:t>
            </w:r>
            <w:r w:rsidR="009A103C" w:rsidRPr="0063014A">
              <w:rPr>
                <w:rFonts w:ascii="Times New Roman" w:hAnsi="Times New Roman" w:cs="Times New Roman"/>
                <w:sz w:val="19"/>
                <w:szCs w:val="19"/>
              </w:rPr>
              <w:t>8</w:t>
            </w:r>
            <w:r w:rsidRPr="0063014A">
              <w:rPr>
                <w:rFonts w:ascii="Times New Roman" w:hAnsi="Times New Roman" w:cs="Times New Roman"/>
                <w:sz w:val="19"/>
                <w:szCs w:val="19"/>
              </w:rPr>
              <w:t>)</w:t>
            </w:r>
          </w:p>
          <w:p w14:paraId="1084146A" w14:textId="4A339B77" w:rsidR="00FA7BC2" w:rsidRPr="0063014A" w:rsidRDefault="009A103C"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P=0.02</w:t>
            </w:r>
          </w:p>
        </w:tc>
      </w:tr>
      <w:tr w:rsidR="00FA7BC2" w:rsidRPr="0063014A" w14:paraId="1E5B8187" w14:textId="77777777" w:rsidTr="005D5EEE">
        <w:trPr>
          <w:jc w:val="center"/>
        </w:trPr>
        <w:tc>
          <w:tcPr>
            <w:tcW w:w="2728" w:type="dxa"/>
          </w:tcPr>
          <w:p w14:paraId="19F0C14C"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Atrial fibrillation/flutter</w:t>
            </w:r>
          </w:p>
          <w:p w14:paraId="44344A30" w14:textId="77777777" w:rsidR="00FA7BC2" w:rsidRPr="0063014A" w:rsidRDefault="00FA7BC2" w:rsidP="005D5EEE">
            <w:pPr>
              <w:spacing w:line="276" w:lineRule="auto"/>
              <w:rPr>
                <w:rFonts w:ascii="Times New Roman" w:hAnsi="Times New Roman" w:cs="Times New Roman"/>
                <w:color w:val="000000"/>
                <w:sz w:val="19"/>
                <w:szCs w:val="19"/>
                <w:shd w:val="clear" w:color="auto" w:fill="FFFFFF"/>
              </w:rPr>
            </w:pPr>
          </w:p>
        </w:tc>
        <w:tc>
          <w:tcPr>
            <w:tcW w:w="2221" w:type="dxa"/>
          </w:tcPr>
          <w:p w14:paraId="250EFB84" w14:textId="1CE078FD"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w:t>
            </w:r>
            <w:r w:rsidR="00F05193" w:rsidRPr="0063014A">
              <w:rPr>
                <w:rFonts w:ascii="Times New Roman" w:hAnsi="Times New Roman" w:cs="Times New Roman"/>
                <w:sz w:val="19"/>
                <w:szCs w:val="19"/>
              </w:rPr>
              <w:t>08</w:t>
            </w:r>
            <w:r w:rsidRPr="0063014A">
              <w:rPr>
                <w:rFonts w:ascii="Times New Roman" w:hAnsi="Times New Roman" w:cs="Times New Roman"/>
                <w:sz w:val="19"/>
                <w:szCs w:val="19"/>
              </w:rPr>
              <w:t xml:space="preserve"> (1.0</w:t>
            </w:r>
            <w:r w:rsidR="00F05193" w:rsidRPr="0063014A">
              <w:rPr>
                <w:rFonts w:ascii="Times New Roman" w:hAnsi="Times New Roman" w:cs="Times New Roman"/>
                <w:sz w:val="19"/>
                <w:szCs w:val="19"/>
              </w:rPr>
              <w:t>5</w:t>
            </w:r>
            <w:r w:rsidRPr="0063014A">
              <w:rPr>
                <w:rFonts w:ascii="Times New Roman" w:hAnsi="Times New Roman" w:cs="Times New Roman"/>
                <w:sz w:val="19"/>
                <w:szCs w:val="19"/>
              </w:rPr>
              <w:t>, 1.1</w:t>
            </w:r>
            <w:r w:rsidR="00F05193" w:rsidRPr="0063014A">
              <w:rPr>
                <w:rFonts w:ascii="Times New Roman" w:hAnsi="Times New Roman" w:cs="Times New Roman"/>
                <w:sz w:val="19"/>
                <w:szCs w:val="19"/>
              </w:rPr>
              <w:t>2</w:t>
            </w:r>
            <w:r w:rsidRPr="0063014A">
              <w:rPr>
                <w:rFonts w:ascii="Times New Roman" w:hAnsi="Times New Roman" w:cs="Times New Roman"/>
                <w:sz w:val="19"/>
                <w:szCs w:val="19"/>
              </w:rPr>
              <w:t>)</w:t>
            </w:r>
          </w:p>
          <w:p w14:paraId="4AD3B5E4"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c>
          <w:tcPr>
            <w:tcW w:w="1965" w:type="dxa"/>
          </w:tcPr>
          <w:p w14:paraId="36F5DBD9" w14:textId="55341F6D"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807AF7" w:rsidRPr="0063014A">
              <w:rPr>
                <w:rFonts w:ascii="Times New Roman" w:hAnsi="Times New Roman" w:cs="Times New Roman"/>
                <w:sz w:val="19"/>
                <w:szCs w:val="19"/>
              </w:rPr>
              <w:t>40</w:t>
            </w:r>
            <w:r w:rsidRPr="0063014A">
              <w:rPr>
                <w:rFonts w:ascii="Times New Roman" w:hAnsi="Times New Roman" w:cs="Times New Roman"/>
                <w:sz w:val="19"/>
                <w:szCs w:val="19"/>
              </w:rPr>
              <w:t xml:space="preserve"> (0.</w:t>
            </w:r>
            <w:r w:rsidR="00807AF7" w:rsidRPr="0063014A">
              <w:rPr>
                <w:rFonts w:ascii="Times New Roman" w:hAnsi="Times New Roman" w:cs="Times New Roman"/>
                <w:sz w:val="19"/>
                <w:szCs w:val="19"/>
              </w:rPr>
              <w:t>2</w:t>
            </w:r>
            <w:r w:rsidRPr="0063014A">
              <w:rPr>
                <w:rFonts w:ascii="Times New Roman" w:hAnsi="Times New Roman" w:cs="Times New Roman"/>
                <w:sz w:val="19"/>
                <w:szCs w:val="19"/>
              </w:rPr>
              <w:t>5, 0.6</w:t>
            </w:r>
            <w:r w:rsidR="00807AF7" w:rsidRPr="0063014A">
              <w:rPr>
                <w:rFonts w:ascii="Times New Roman" w:hAnsi="Times New Roman" w:cs="Times New Roman"/>
                <w:sz w:val="19"/>
                <w:szCs w:val="19"/>
              </w:rPr>
              <w:t>5</w:t>
            </w:r>
            <w:r w:rsidRPr="0063014A">
              <w:rPr>
                <w:rFonts w:ascii="Times New Roman" w:hAnsi="Times New Roman" w:cs="Times New Roman"/>
                <w:sz w:val="19"/>
                <w:szCs w:val="19"/>
              </w:rPr>
              <w:t>)</w:t>
            </w:r>
          </w:p>
          <w:p w14:paraId="10FFDC84"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p&lt;0.001</w:t>
            </w:r>
          </w:p>
        </w:tc>
        <w:tc>
          <w:tcPr>
            <w:tcW w:w="2096" w:type="dxa"/>
          </w:tcPr>
          <w:p w14:paraId="42BB6EC6" w14:textId="3B74288B"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0.91 (0.8</w:t>
            </w:r>
            <w:r w:rsidR="00417E49" w:rsidRPr="0063014A">
              <w:rPr>
                <w:rFonts w:ascii="Times New Roman" w:hAnsi="Times New Roman" w:cs="Times New Roman"/>
                <w:sz w:val="19"/>
                <w:szCs w:val="19"/>
              </w:rPr>
              <w:t>4</w:t>
            </w:r>
            <w:r w:rsidRPr="0063014A">
              <w:rPr>
                <w:rFonts w:ascii="Times New Roman" w:hAnsi="Times New Roman" w:cs="Times New Roman"/>
                <w:sz w:val="19"/>
                <w:szCs w:val="19"/>
              </w:rPr>
              <w:t>, 0.9</w:t>
            </w:r>
            <w:r w:rsidR="00417E49" w:rsidRPr="0063014A">
              <w:rPr>
                <w:rFonts w:ascii="Times New Roman" w:hAnsi="Times New Roman" w:cs="Times New Roman"/>
                <w:sz w:val="19"/>
                <w:szCs w:val="19"/>
              </w:rPr>
              <w:t>9</w:t>
            </w:r>
            <w:r w:rsidRPr="0063014A">
              <w:rPr>
                <w:rFonts w:ascii="Times New Roman" w:hAnsi="Times New Roman" w:cs="Times New Roman"/>
                <w:sz w:val="19"/>
                <w:szCs w:val="19"/>
              </w:rPr>
              <w:t>)</w:t>
            </w:r>
          </w:p>
          <w:p w14:paraId="2B956BF6" w14:textId="724431B0" w:rsidR="00FA7BC2" w:rsidRPr="0063014A" w:rsidRDefault="00417E49"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P=0.03</w:t>
            </w:r>
          </w:p>
        </w:tc>
      </w:tr>
      <w:tr w:rsidR="00FA7BC2" w:rsidRPr="0063014A" w14:paraId="214ED8AC" w14:textId="77777777" w:rsidTr="005D5EEE">
        <w:trPr>
          <w:jc w:val="center"/>
        </w:trPr>
        <w:tc>
          <w:tcPr>
            <w:tcW w:w="2728" w:type="dxa"/>
            <w:shd w:val="clear" w:color="auto" w:fill="F2F2F2" w:themeFill="background1" w:themeFillShade="F2"/>
          </w:tcPr>
          <w:p w14:paraId="3784E49F"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Supraventricular tachycardia</w:t>
            </w:r>
          </w:p>
          <w:p w14:paraId="004373AB" w14:textId="77777777" w:rsidR="00FA7BC2" w:rsidRPr="0063014A" w:rsidRDefault="00FA7BC2" w:rsidP="005D5EEE">
            <w:pPr>
              <w:spacing w:line="276" w:lineRule="auto"/>
              <w:rPr>
                <w:rFonts w:ascii="Times New Roman" w:hAnsi="Times New Roman" w:cs="Times New Roman"/>
                <w:sz w:val="19"/>
                <w:szCs w:val="19"/>
              </w:rPr>
            </w:pPr>
          </w:p>
        </w:tc>
        <w:tc>
          <w:tcPr>
            <w:tcW w:w="2221" w:type="dxa"/>
            <w:shd w:val="clear" w:color="auto" w:fill="F2F2F2" w:themeFill="background1" w:themeFillShade="F2"/>
          </w:tcPr>
          <w:p w14:paraId="36B91AAC" w14:textId="13059346"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116755" w:rsidRPr="0063014A">
              <w:rPr>
                <w:rFonts w:ascii="Times New Roman" w:hAnsi="Times New Roman" w:cs="Times New Roman"/>
                <w:sz w:val="19"/>
                <w:szCs w:val="19"/>
              </w:rPr>
              <w:t>79</w:t>
            </w:r>
            <w:r w:rsidRPr="0063014A">
              <w:rPr>
                <w:rFonts w:ascii="Times New Roman" w:hAnsi="Times New Roman" w:cs="Times New Roman"/>
                <w:sz w:val="19"/>
                <w:szCs w:val="19"/>
              </w:rPr>
              <w:t xml:space="preserve"> (0.</w:t>
            </w:r>
            <w:r w:rsidR="00116755" w:rsidRPr="0063014A">
              <w:rPr>
                <w:rFonts w:ascii="Times New Roman" w:hAnsi="Times New Roman" w:cs="Times New Roman"/>
                <w:sz w:val="19"/>
                <w:szCs w:val="19"/>
              </w:rPr>
              <w:t>76</w:t>
            </w:r>
            <w:r w:rsidRPr="0063014A">
              <w:rPr>
                <w:rFonts w:ascii="Times New Roman" w:hAnsi="Times New Roman" w:cs="Times New Roman"/>
                <w:sz w:val="19"/>
                <w:szCs w:val="19"/>
              </w:rPr>
              <w:t>, 0.</w:t>
            </w:r>
            <w:r w:rsidR="00116755" w:rsidRPr="0063014A">
              <w:rPr>
                <w:rFonts w:ascii="Times New Roman" w:hAnsi="Times New Roman" w:cs="Times New Roman"/>
                <w:sz w:val="19"/>
                <w:szCs w:val="19"/>
              </w:rPr>
              <w:t>82</w:t>
            </w:r>
            <w:r w:rsidRPr="0063014A">
              <w:rPr>
                <w:rFonts w:ascii="Times New Roman" w:hAnsi="Times New Roman" w:cs="Times New Roman"/>
                <w:sz w:val="19"/>
                <w:szCs w:val="19"/>
              </w:rPr>
              <w:t>)</w:t>
            </w:r>
          </w:p>
          <w:p w14:paraId="7641111F"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c>
          <w:tcPr>
            <w:tcW w:w="1965" w:type="dxa"/>
            <w:shd w:val="clear" w:color="auto" w:fill="F2F2F2" w:themeFill="background1" w:themeFillShade="F2"/>
          </w:tcPr>
          <w:p w14:paraId="393ADC48" w14:textId="1CBEE12B"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BE485F" w:rsidRPr="0063014A">
              <w:rPr>
                <w:rFonts w:ascii="Times New Roman" w:hAnsi="Times New Roman" w:cs="Times New Roman"/>
                <w:sz w:val="19"/>
                <w:szCs w:val="19"/>
              </w:rPr>
              <w:t>71</w:t>
            </w:r>
            <w:r w:rsidRPr="0063014A">
              <w:rPr>
                <w:rFonts w:ascii="Times New Roman" w:hAnsi="Times New Roman" w:cs="Times New Roman"/>
                <w:sz w:val="19"/>
                <w:szCs w:val="19"/>
              </w:rPr>
              <w:t xml:space="preserve"> (0.</w:t>
            </w:r>
            <w:r w:rsidR="00BE485F" w:rsidRPr="0063014A">
              <w:rPr>
                <w:rFonts w:ascii="Times New Roman" w:hAnsi="Times New Roman" w:cs="Times New Roman"/>
                <w:sz w:val="19"/>
                <w:szCs w:val="19"/>
              </w:rPr>
              <w:t>24</w:t>
            </w:r>
            <w:r w:rsidRPr="0063014A">
              <w:rPr>
                <w:rFonts w:ascii="Times New Roman" w:hAnsi="Times New Roman" w:cs="Times New Roman"/>
                <w:sz w:val="19"/>
                <w:szCs w:val="19"/>
              </w:rPr>
              <w:t>,</w:t>
            </w:r>
            <w:r w:rsidR="00BE485F" w:rsidRPr="0063014A">
              <w:rPr>
                <w:rFonts w:ascii="Times New Roman" w:hAnsi="Times New Roman" w:cs="Times New Roman"/>
                <w:sz w:val="19"/>
                <w:szCs w:val="19"/>
              </w:rPr>
              <w:t>2.10</w:t>
            </w:r>
            <w:r w:rsidRPr="0063014A">
              <w:rPr>
                <w:rFonts w:ascii="Times New Roman" w:hAnsi="Times New Roman" w:cs="Times New Roman"/>
                <w:sz w:val="19"/>
                <w:szCs w:val="19"/>
              </w:rPr>
              <w:t>)</w:t>
            </w:r>
          </w:p>
          <w:p w14:paraId="2221801D" w14:textId="639E7F91"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P=0.5</w:t>
            </w:r>
            <w:r w:rsidR="00BE485F" w:rsidRPr="0063014A">
              <w:rPr>
                <w:rFonts w:ascii="Times New Roman" w:hAnsi="Times New Roman" w:cs="Times New Roman"/>
                <w:sz w:val="19"/>
                <w:szCs w:val="19"/>
              </w:rPr>
              <w:t>4</w:t>
            </w:r>
          </w:p>
        </w:tc>
        <w:tc>
          <w:tcPr>
            <w:tcW w:w="2096" w:type="dxa"/>
            <w:shd w:val="clear" w:color="auto" w:fill="F2F2F2" w:themeFill="background1" w:themeFillShade="F2"/>
          </w:tcPr>
          <w:p w14:paraId="7A3C96B9" w14:textId="448F3168"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0.7</w:t>
            </w:r>
            <w:r w:rsidR="00417E49" w:rsidRPr="0063014A">
              <w:rPr>
                <w:rFonts w:ascii="Times New Roman" w:hAnsi="Times New Roman" w:cs="Times New Roman"/>
                <w:sz w:val="19"/>
                <w:szCs w:val="19"/>
              </w:rPr>
              <w:t>4</w:t>
            </w:r>
            <w:r w:rsidRPr="0063014A">
              <w:rPr>
                <w:rFonts w:ascii="Times New Roman" w:hAnsi="Times New Roman" w:cs="Times New Roman"/>
                <w:sz w:val="19"/>
                <w:szCs w:val="19"/>
              </w:rPr>
              <w:t xml:space="preserve"> (0.6</w:t>
            </w:r>
            <w:r w:rsidR="00417E49" w:rsidRPr="0063014A">
              <w:rPr>
                <w:rFonts w:ascii="Times New Roman" w:hAnsi="Times New Roman" w:cs="Times New Roman"/>
                <w:sz w:val="19"/>
                <w:szCs w:val="19"/>
              </w:rPr>
              <w:t>2</w:t>
            </w:r>
            <w:r w:rsidRPr="0063014A">
              <w:rPr>
                <w:rFonts w:ascii="Times New Roman" w:hAnsi="Times New Roman" w:cs="Times New Roman"/>
                <w:sz w:val="19"/>
                <w:szCs w:val="19"/>
              </w:rPr>
              <w:t>, 0.8</w:t>
            </w:r>
            <w:r w:rsidR="00417E49" w:rsidRPr="0063014A">
              <w:rPr>
                <w:rFonts w:ascii="Times New Roman" w:hAnsi="Times New Roman" w:cs="Times New Roman"/>
                <w:sz w:val="19"/>
                <w:szCs w:val="19"/>
              </w:rPr>
              <w:t>6</w:t>
            </w:r>
            <w:r w:rsidRPr="0063014A">
              <w:rPr>
                <w:rFonts w:ascii="Times New Roman" w:hAnsi="Times New Roman" w:cs="Times New Roman"/>
                <w:sz w:val="19"/>
                <w:szCs w:val="19"/>
              </w:rPr>
              <w:t>)</w:t>
            </w:r>
          </w:p>
          <w:p w14:paraId="016F2E46"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r>
      <w:tr w:rsidR="00FA7BC2" w:rsidRPr="0063014A" w14:paraId="6F05A166" w14:textId="77777777" w:rsidTr="005D5EEE">
        <w:trPr>
          <w:jc w:val="center"/>
        </w:trPr>
        <w:tc>
          <w:tcPr>
            <w:tcW w:w="2728" w:type="dxa"/>
          </w:tcPr>
          <w:p w14:paraId="68DAFC86"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Cardiac arrest</w:t>
            </w:r>
          </w:p>
          <w:p w14:paraId="3416954E" w14:textId="77777777" w:rsidR="00FA7BC2" w:rsidRPr="0063014A" w:rsidRDefault="00FA7BC2" w:rsidP="005D5EEE">
            <w:pPr>
              <w:spacing w:line="276" w:lineRule="auto"/>
              <w:rPr>
                <w:rFonts w:ascii="Times New Roman" w:hAnsi="Times New Roman" w:cs="Times New Roman"/>
                <w:color w:val="000000"/>
                <w:sz w:val="19"/>
                <w:szCs w:val="19"/>
                <w:shd w:val="clear" w:color="auto" w:fill="FFFFFF"/>
              </w:rPr>
            </w:pPr>
          </w:p>
        </w:tc>
        <w:tc>
          <w:tcPr>
            <w:tcW w:w="2221" w:type="dxa"/>
          </w:tcPr>
          <w:p w14:paraId="616AB3CA" w14:textId="2468F89F"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w:t>
            </w:r>
            <w:r w:rsidR="00116755" w:rsidRPr="0063014A">
              <w:rPr>
                <w:rFonts w:ascii="Times New Roman" w:hAnsi="Times New Roman" w:cs="Times New Roman"/>
                <w:sz w:val="19"/>
                <w:szCs w:val="19"/>
              </w:rPr>
              <w:t>1</w:t>
            </w:r>
            <w:r w:rsidRPr="0063014A">
              <w:rPr>
                <w:rFonts w:ascii="Times New Roman" w:hAnsi="Times New Roman" w:cs="Times New Roman"/>
                <w:sz w:val="19"/>
                <w:szCs w:val="19"/>
              </w:rPr>
              <w:t>7 (1.0</w:t>
            </w:r>
            <w:r w:rsidR="00116755" w:rsidRPr="0063014A">
              <w:rPr>
                <w:rFonts w:ascii="Times New Roman" w:hAnsi="Times New Roman" w:cs="Times New Roman"/>
                <w:sz w:val="19"/>
                <w:szCs w:val="19"/>
              </w:rPr>
              <w:t>6</w:t>
            </w:r>
            <w:r w:rsidRPr="0063014A">
              <w:rPr>
                <w:rFonts w:ascii="Times New Roman" w:hAnsi="Times New Roman" w:cs="Times New Roman"/>
                <w:sz w:val="19"/>
                <w:szCs w:val="19"/>
              </w:rPr>
              <w:t>, 1.1</w:t>
            </w:r>
            <w:r w:rsidR="00116755" w:rsidRPr="0063014A">
              <w:rPr>
                <w:rFonts w:ascii="Times New Roman" w:hAnsi="Times New Roman" w:cs="Times New Roman"/>
                <w:sz w:val="19"/>
                <w:szCs w:val="19"/>
              </w:rPr>
              <w:t>8</w:t>
            </w:r>
            <w:r w:rsidRPr="0063014A">
              <w:rPr>
                <w:rFonts w:ascii="Times New Roman" w:hAnsi="Times New Roman" w:cs="Times New Roman"/>
                <w:sz w:val="19"/>
                <w:szCs w:val="19"/>
              </w:rPr>
              <w:t>)</w:t>
            </w:r>
          </w:p>
          <w:p w14:paraId="55804025"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c>
          <w:tcPr>
            <w:tcW w:w="1965" w:type="dxa"/>
          </w:tcPr>
          <w:p w14:paraId="3429BDA2" w14:textId="5B28D58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0.90 (0.8</w:t>
            </w:r>
            <w:r w:rsidR="00F15715" w:rsidRPr="0063014A">
              <w:rPr>
                <w:rFonts w:ascii="Times New Roman" w:hAnsi="Times New Roman" w:cs="Times New Roman"/>
                <w:sz w:val="19"/>
                <w:szCs w:val="19"/>
              </w:rPr>
              <w:t>7</w:t>
            </w:r>
            <w:r w:rsidRPr="0063014A">
              <w:rPr>
                <w:rFonts w:ascii="Times New Roman" w:hAnsi="Times New Roman" w:cs="Times New Roman"/>
                <w:sz w:val="19"/>
                <w:szCs w:val="19"/>
              </w:rPr>
              <w:t>, 0.9</w:t>
            </w:r>
            <w:r w:rsidR="00F15715" w:rsidRPr="0063014A">
              <w:rPr>
                <w:rFonts w:ascii="Times New Roman" w:hAnsi="Times New Roman" w:cs="Times New Roman"/>
                <w:sz w:val="19"/>
                <w:szCs w:val="19"/>
              </w:rPr>
              <w:t>4</w:t>
            </w:r>
            <w:r w:rsidRPr="0063014A">
              <w:rPr>
                <w:rFonts w:ascii="Times New Roman" w:hAnsi="Times New Roman" w:cs="Times New Roman"/>
                <w:sz w:val="19"/>
                <w:szCs w:val="19"/>
              </w:rPr>
              <w:t>)</w:t>
            </w:r>
          </w:p>
          <w:p w14:paraId="405CC2CC" w14:textId="0CDC05FA"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w:t>
            </w:r>
            <w:r w:rsidR="00EE3E41" w:rsidRPr="0063014A">
              <w:rPr>
                <w:rFonts w:ascii="Times New Roman" w:hAnsi="Times New Roman" w:cs="Times New Roman"/>
                <w:sz w:val="19"/>
                <w:szCs w:val="19"/>
              </w:rPr>
              <w:t>=</w:t>
            </w:r>
            <w:r w:rsidRPr="0063014A">
              <w:rPr>
                <w:rFonts w:ascii="Times New Roman" w:hAnsi="Times New Roman" w:cs="Times New Roman"/>
                <w:sz w:val="19"/>
                <w:szCs w:val="19"/>
              </w:rPr>
              <w:t>0.01</w:t>
            </w:r>
          </w:p>
        </w:tc>
        <w:tc>
          <w:tcPr>
            <w:tcW w:w="2096" w:type="dxa"/>
          </w:tcPr>
          <w:p w14:paraId="41A9E8DF" w14:textId="7BED7B1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w:t>
            </w:r>
            <w:r w:rsidR="00417E49" w:rsidRPr="0063014A">
              <w:rPr>
                <w:rFonts w:ascii="Times New Roman" w:hAnsi="Times New Roman" w:cs="Times New Roman"/>
                <w:sz w:val="19"/>
                <w:szCs w:val="19"/>
              </w:rPr>
              <w:t>4</w:t>
            </w:r>
            <w:r w:rsidRPr="0063014A">
              <w:rPr>
                <w:rFonts w:ascii="Times New Roman" w:hAnsi="Times New Roman" w:cs="Times New Roman"/>
                <w:sz w:val="19"/>
                <w:szCs w:val="19"/>
              </w:rPr>
              <w:t xml:space="preserve"> (0.</w:t>
            </w:r>
            <w:r w:rsidR="00417E49" w:rsidRPr="0063014A">
              <w:rPr>
                <w:rFonts w:ascii="Times New Roman" w:hAnsi="Times New Roman" w:cs="Times New Roman"/>
                <w:sz w:val="19"/>
                <w:szCs w:val="19"/>
              </w:rPr>
              <w:t>87</w:t>
            </w:r>
            <w:r w:rsidRPr="0063014A">
              <w:rPr>
                <w:rFonts w:ascii="Times New Roman" w:hAnsi="Times New Roman" w:cs="Times New Roman"/>
                <w:sz w:val="19"/>
                <w:szCs w:val="19"/>
              </w:rPr>
              <w:t>, 0.9</w:t>
            </w:r>
            <w:r w:rsidR="00417E49" w:rsidRPr="0063014A">
              <w:rPr>
                <w:rFonts w:ascii="Times New Roman" w:hAnsi="Times New Roman" w:cs="Times New Roman"/>
                <w:sz w:val="19"/>
                <w:szCs w:val="19"/>
              </w:rPr>
              <w:t>9</w:t>
            </w:r>
            <w:r w:rsidRPr="0063014A">
              <w:rPr>
                <w:rFonts w:ascii="Times New Roman" w:hAnsi="Times New Roman" w:cs="Times New Roman"/>
                <w:sz w:val="19"/>
                <w:szCs w:val="19"/>
              </w:rPr>
              <w:t>)</w:t>
            </w:r>
          </w:p>
          <w:p w14:paraId="2E5787E8" w14:textId="2B06426B" w:rsidR="00FA7BC2" w:rsidRPr="0063014A" w:rsidRDefault="00417E49"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P=0.04</w:t>
            </w:r>
          </w:p>
        </w:tc>
      </w:tr>
      <w:tr w:rsidR="00FA7BC2" w:rsidRPr="0063014A" w14:paraId="2A950870" w14:textId="77777777" w:rsidTr="005D5EEE">
        <w:trPr>
          <w:jc w:val="center"/>
        </w:trPr>
        <w:tc>
          <w:tcPr>
            <w:tcW w:w="2728" w:type="dxa"/>
            <w:shd w:val="clear" w:color="auto" w:fill="F2F2F2" w:themeFill="background1" w:themeFillShade="F2"/>
          </w:tcPr>
          <w:p w14:paraId="460DC941"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Pulmonary embolism</w:t>
            </w:r>
          </w:p>
          <w:p w14:paraId="19EE9E8E" w14:textId="77777777" w:rsidR="00FA7BC2" w:rsidRPr="0063014A" w:rsidRDefault="00FA7BC2" w:rsidP="005D5EEE">
            <w:pPr>
              <w:spacing w:line="276" w:lineRule="auto"/>
              <w:rPr>
                <w:rFonts w:ascii="Times New Roman" w:hAnsi="Times New Roman" w:cs="Times New Roman"/>
                <w:color w:val="000000"/>
                <w:sz w:val="19"/>
                <w:szCs w:val="19"/>
                <w:shd w:val="clear" w:color="auto" w:fill="FFFFFF"/>
              </w:rPr>
            </w:pPr>
          </w:p>
        </w:tc>
        <w:tc>
          <w:tcPr>
            <w:tcW w:w="2221" w:type="dxa"/>
            <w:shd w:val="clear" w:color="auto" w:fill="F2F2F2" w:themeFill="background1" w:themeFillShade="F2"/>
          </w:tcPr>
          <w:p w14:paraId="72455C30" w14:textId="5FFEC482"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w:t>
            </w:r>
            <w:r w:rsidR="00C83ACF" w:rsidRPr="0063014A">
              <w:rPr>
                <w:rFonts w:ascii="Times New Roman" w:hAnsi="Times New Roman" w:cs="Times New Roman"/>
                <w:sz w:val="19"/>
                <w:szCs w:val="19"/>
              </w:rPr>
              <w:t>0</w:t>
            </w:r>
            <w:r w:rsidRPr="0063014A">
              <w:rPr>
                <w:rFonts w:ascii="Times New Roman" w:hAnsi="Times New Roman" w:cs="Times New Roman"/>
                <w:sz w:val="19"/>
                <w:szCs w:val="19"/>
              </w:rPr>
              <w:t xml:space="preserve"> (0.</w:t>
            </w:r>
            <w:r w:rsidR="00C83ACF" w:rsidRPr="0063014A">
              <w:rPr>
                <w:rFonts w:ascii="Times New Roman" w:hAnsi="Times New Roman" w:cs="Times New Roman"/>
                <w:sz w:val="19"/>
                <w:szCs w:val="19"/>
              </w:rPr>
              <w:t>87</w:t>
            </w:r>
            <w:r w:rsidRPr="0063014A">
              <w:rPr>
                <w:rFonts w:ascii="Times New Roman" w:hAnsi="Times New Roman" w:cs="Times New Roman"/>
                <w:sz w:val="19"/>
                <w:szCs w:val="19"/>
              </w:rPr>
              <w:t>, 0.93)</w:t>
            </w:r>
          </w:p>
          <w:p w14:paraId="69EE9CE3"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c>
          <w:tcPr>
            <w:tcW w:w="1965" w:type="dxa"/>
            <w:shd w:val="clear" w:color="auto" w:fill="F2F2F2" w:themeFill="background1" w:themeFillShade="F2"/>
          </w:tcPr>
          <w:p w14:paraId="0205AF9F" w14:textId="1239F508"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w:t>
            </w:r>
            <w:r w:rsidR="00EC445F" w:rsidRPr="0063014A">
              <w:rPr>
                <w:rFonts w:ascii="Times New Roman" w:hAnsi="Times New Roman" w:cs="Times New Roman"/>
                <w:sz w:val="19"/>
                <w:szCs w:val="19"/>
              </w:rPr>
              <w:t>5</w:t>
            </w:r>
            <w:r w:rsidRPr="0063014A">
              <w:rPr>
                <w:rFonts w:ascii="Times New Roman" w:hAnsi="Times New Roman" w:cs="Times New Roman"/>
                <w:sz w:val="19"/>
                <w:szCs w:val="19"/>
              </w:rPr>
              <w:t xml:space="preserve"> (0.</w:t>
            </w:r>
            <w:r w:rsidR="00EC445F" w:rsidRPr="0063014A">
              <w:rPr>
                <w:rFonts w:ascii="Times New Roman" w:hAnsi="Times New Roman" w:cs="Times New Roman"/>
                <w:sz w:val="19"/>
                <w:szCs w:val="19"/>
              </w:rPr>
              <w:t>84</w:t>
            </w:r>
            <w:r w:rsidRPr="0063014A">
              <w:rPr>
                <w:rFonts w:ascii="Times New Roman" w:hAnsi="Times New Roman" w:cs="Times New Roman"/>
                <w:sz w:val="19"/>
                <w:szCs w:val="19"/>
              </w:rPr>
              <w:t>,1.</w:t>
            </w:r>
            <w:r w:rsidR="00EC445F" w:rsidRPr="0063014A">
              <w:rPr>
                <w:rFonts w:ascii="Times New Roman" w:hAnsi="Times New Roman" w:cs="Times New Roman"/>
                <w:sz w:val="19"/>
                <w:szCs w:val="19"/>
              </w:rPr>
              <w:t>34</w:t>
            </w:r>
            <w:r w:rsidRPr="0063014A">
              <w:rPr>
                <w:rFonts w:ascii="Times New Roman" w:hAnsi="Times New Roman" w:cs="Times New Roman"/>
                <w:sz w:val="19"/>
                <w:szCs w:val="19"/>
              </w:rPr>
              <w:t>)</w:t>
            </w:r>
          </w:p>
          <w:p w14:paraId="2F2F239B" w14:textId="5E7C748C"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w:t>
            </w:r>
            <w:r w:rsidR="00EC445F" w:rsidRPr="0063014A">
              <w:rPr>
                <w:rFonts w:ascii="Times New Roman" w:hAnsi="Times New Roman" w:cs="Times New Roman"/>
                <w:sz w:val="19"/>
                <w:szCs w:val="19"/>
              </w:rPr>
              <w:t>61</w:t>
            </w:r>
          </w:p>
        </w:tc>
        <w:tc>
          <w:tcPr>
            <w:tcW w:w="2096" w:type="dxa"/>
            <w:shd w:val="clear" w:color="auto" w:fill="F2F2F2" w:themeFill="background1" w:themeFillShade="F2"/>
          </w:tcPr>
          <w:p w14:paraId="3E75B7AB" w14:textId="1E74179F"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w:t>
            </w:r>
            <w:r w:rsidR="00F15715" w:rsidRPr="0063014A">
              <w:rPr>
                <w:rFonts w:ascii="Times New Roman" w:hAnsi="Times New Roman" w:cs="Times New Roman"/>
                <w:sz w:val="19"/>
                <w:szCs w:val="19"/>
              </w:rPr>
              <w:t>5</w:t>
            </w:r>
            <w:r w:rsidRPr="0063014A">
              <w:rPr>
                <w:rFonts w:ascii="Times New Roman" w:hAnsi="Times New Roman" w:cs="Times New Roman"/>
                <w:sz w:val="19"/>
                <w:szCs w:val="19"/>
              </w:rPr>
              <w:t xml:space="preserve"> (</w:t>
            </w:r>
            <w:r w:rsidR="00F15715" w:rsidRPr="0063014A">
              <w:rPr>
                <w:rFonts w:ascii="Times New Roman" w:hAnsi="Times New Roman" w:cs="Times New Roman"/>
                <w:sz w:val="19"/>
                <w:szCs w:val="19"/>
              </w:rPr>
              <w:t>0.98</w:t>
            </w:r>
            <w:r w:rsidRPr="0063014A">
              <w:rPr>
                <w:rFonts w:ascii="Times New Roman" w:hAnsi="Times New Roman" w:cs="Times New Roman"/>
                <w:sz w:val="19"/>
                <w:szCs w:val="19"/>
              </w:rPr>
              <w:t>, 1.1</w:t>
            </w:r>
            <w:r w:rsidR="00F15715" w:rsidRPr="0063014A">
              <w:rPr>
                <w:rFonts w:ascii="Times New Roman" w:hAnsi="Times New Roman" w:cs="Times New Roman"/>
                <w:sz w:val="19"/>
                <w:szCs w:val="19"/>
              </w:rPr>
              <w:t>3</w:t>
            </w:r>
            <w:r w:rsidRPr="0063014A">
              <w:rPr>
                <w:rFonts w:ascii="Times New Roman" w:hAnsi="Times New Roman" w:cs="Times New Roman"/>
                <w:sz w:val="19"/>
                <w:szCs w:val="19"/>
              </w:rPr>
              <w:t>)</w:t>
            </w:r>
          </w:p>
          <w:p w14:paraId="4513FB1B" w14:textId="5B433D77" w:rsidR="00FA7BC2" w:rsidRPr="0063014A" w:rsidRDefault="00F15715"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P=0.14</w:t>
            </w:r>
          </w:p>
        </w:tc>
      </w:tr>
      <w:tr w:rsidR="00FA7BC2" w:rsidRPr="0063014A" w14:paraId="7DDAC83C" w14:textId="77777777" w:rsidTr="005D5EEE">
        <w:trPr>
          <w:jc w:val="center"/>
        </w:trPr>
        <w:tc>
          <w:tcPr>
            <w:tcW w:w="2728" w:type="dxa"/>
          </w:tcPr>
          <w:p w14:paraId="32716B0F"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Deep vein thrombosis</w:t>
            </w:r>
          </w:p>
          <w:p w14:paraId="4424E508" w14:textId="77777777" w:rsidR="00FA7BC2" w:rsidRPr="0063014A" w:rsidRDefault="00FA7BC2" w:rsidP="005D5EEE">
            <w:pPr>
              <w:spacing w:line="276" w:lineRule="auto"/>
              <w:rPr>
                <w:rFonts w:ascii="Times New Roman" w:hAnsi="Times New Roman" w:cs="Times New Roman"/>
                <w:sz w:val="19"/>
                <w:szCs w:val="19"/>
              </w:rPr>
            </w:pPr>
          </w:p>
        </w:tc>
        <w:tc>
          <w:tcPr>
            <w:tcW w:w="2221" w:type="dxa"/>
          </w:tcPr>
          <w:p w14:paraId="567341CA" w14:textId="6846DC2D"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w:t>
            </w:r>
            <w:r w:rsidR="00C83ACF" w:rsidRPr="0063014A">
              <w:rPr>
                <w:rFonts w:ascii="Times New Roman" w:hAnsi="Times New Roman" w:cs="Times New Roman"/>
                <w:sz w:val="19"/>
                <w:szCs w:val="19"/>
              </w:rPr>
              <w:t>2</w:t>
            </w:r>
            <w:r w:rsidRPr="0063014A">
              <w:rPr>
                <w:rFonts w:ascii="Times New Roman" w:hAnsi="Times New Roman" w:cs="Times New Roman"/>
                <w:sz w:val="19"/>
                <w:szCs w:val="19"/>
              </w:rPr>
              <w:t xml:space="preserve"> ( 0.90</w:t>
            </w:r>
            <w:r w:rsidR="00C83ACF" w:rsidRPr="0063014A">
              <w:rPr>
                <w:rFonts w:ascii="Times New Roman" w:hAnsi="Times New Roman" w:cs="Times New Roman"/>
                <w:sz w:val="19"/>
                <w:szCs w:val="19"/>
              </w:rPr>
              <w:t>, 0.94</w:t>
            </w:r>
            <w:r w:rsidRPr="0063014A">
              <w:rPr>
                <w:rFonts w:ascii="Times New Roman" w:hAnsi="Times New Roman" w:cs="Times New Roman"/>
                <w:sz w:val="19"/>
                <w:szCs w:val="19"/>
              </w:rPr>
              <w:t>)</w:t>
            </w:r>
          </w:p>
          <w:p w14:paraId="1EAFD314"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c>
          <w:tcPr>
            <w:tcW w:w="1965" w:type="dxa"/>
          </w:tcPr>
          <w:p w14:paraId="5A4160EF" w14:textId="74100CF4" w:rsidR="00FA7BC2" w:rsidRPr="0063014A" w:rsidRDefault="00F95C51"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1.07 (0.29, 4.8</w:t>
            </w:r>
            <w:r w:rsidR="00540282" w:rsidRPr="0063014A">
              <w:rPr>
                <w:rFonts w:ascii="Times New Roman" w:hAnsi="Times New Roman" w:cs="Times New Roman"/>
                <w:sz w:val="19"/>
                <w:szCs w:val="19"/>
              </w:rPr>
              <w:t>0</w:t>
            </w:r>
            <w:r w:rsidRPr="0063014A">
              <w:rPr>
                <w:rFonts w:ascii="Times New Roman" w:hAnsi="Times New Roman" w:cs="Times New Roman"/>
                <w:sz w:val="19"/>
                <w:szCs w:val="19"/>
              </w:rPr>
              <w:t>)</w:t>
            </w:r>
            <w:r w:rsidR="00FA7BC2" w:rsidRPr="0063014A">
              <w:rPr>
                <w:rFonts w:ascii="Times New Roman" w:hAnsi="Times New Roman" w:cs="Times New Roman"/>
                <w:sz w:val="19"/>
                <w:szCs w:val="19"/>
              </w:rPr>
              <w:t xml:space="preserve"> </w:t>
            </w:r>
          </w:p>
          <w:p w14:paraId="19309348" w14:textId="29AE0A85"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p=0.</w:t>
            </w:r>
            <w:r w:rsidR="00F95C51" w:rsidRPr="0063014A">
              <w:rPr>
                <w:rFonts w:ascii="Times New Roman" w:hAnsi="Times New Roman" w:cs="Times New Roman"/>
                <w:sz w:val="19"/>
                <w:szCs w:val="19"/>
              </w:rPr>
              <w:t>93</w:t>
            </w:r>
          </w:p>
        </w:tc>
        <w:tc>
          <w:tcPr>
            <w:tcW w:w="2096" w:type="dxa"/>
          </w:tcPr>
          <w:p w14:paraId="778EFE8E" w14:textId="2A3DEE79"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0.9</w:t>
            </w:r>
            <w:r w:rsidR="00A225BD" w:rsidRPr="0063014A">
              <w:rPr>
                <w:rFonts w:ascii="Times New Roman" w:hAnsi="Times New Roman" w:cs="Times New Roman"/>
                <w:sz w:val="19"/>
                <w:szCs w:val="19"/>
              </w:rPr>
              <w:t>8</w:t>
            </w:r>
            <w:r w:rsidRPr="0063014A">
              <w:rPr>
                <w:rFonts w:ascii="Times New Roman" w:hAnsi="Times New Roman" w:cs="Times New Roman"/>
                <w:sz w:val="19"/>
                <w:szCs w:val="19"/>
              </w:rPr>
              <w:t xml:space="preserve"> (0.8</w:t>
            </w:r>
            <w:r w:rsidR="00A225BD" w:rsidRPr="0063014A">
              <w:rPr>
                <w:rFonts w:ascii="Times New Roman" w:hAnsi="Times New Roman" w:cs="Times New Roman"/>
                <w:sz w:val="19"/>
                <w:szCs w:val="19"/>
              </w:rPr>
              <w:t>1</w:t>
            </w:r>
            <w:r w:rsidRPr="0063014A">
              <w:rPr>
                <w:rFonts w:ascii="Times New Roman" w:hAnsi="Times New Roman" w:cs="Times New Roman"/>
                <w:sz w:val="19"/>
                <w:szCs w:val="19"/>
              </w:rPr>
              <w:t>, 1.</w:t>
            </w:r>
            <w:r w:rsidR="00A225BD" w:rsidRPr="0063014A">
              <w:rPr>
                <w:rFonts w:ascii="Times New Roman" w:hAnsi="Times New Roman" w:cs="Times New Roman"/>
                <w:sz w:val="19"/>
                <w:szCs w:val="19"/>
              </w:rPr>
              <w:t>18</w:t>
            </w:r>
            <w:r w:rsidRPr="0063014A">
              <w:rPr>
                <w:rFonts w:ascii="Times New Roman" w:hAnsi="Times New Roman" w:cs="Times New Roman"/>
                <w:sz w:val="19"/>
                <w:szCs w:val="19"/>
              </w:rPr>
              <w:t>)</w:t>
            </w:r>
          </w:p>
          <w:p w14:paraId="43C87FC7" w14:textId="6BE9023C"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w:t>
            </w:r>
            <w:r w:rsidR="00A225BD" w:rsidRPr="0063014A">
              <w:rPr>
                <w:rFonts w:ascii="Times New Roman" w:hAnsi="Times New Roman" w:cs="Times New Roman"/>
                <w:sz w:val="19"/>
                <w:szCs w:val="19"/>
              </w:rPr>
              <w:t>83</w:t>
            </w:r>
          </w:p>
        </w:tc>
      </w:tr>
      <w:tr w:rsidR="00FA7BC2" w:rsidRPr="0063014A" w14:paraId="09078397" w14:textId="77777777" w:rsidTr="005D5EEE">
        <w:trPr>
          <w:jc w:val="center"/>
        </w:trPr>
        <w:tc>
          <w:tcPr>
            <w:tcW w:w="2728" w:type="dxa"/>
            <w:shd w:val="clear" w:color="auto" w:fill="F2F2F2" w:themeFill="background1" w:themeFillShade="F2"/>
          </w:tcPr>
          <w:p w14:paraId="4D40A8EC"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Valvular heart disease</w:t>
            </w:r>
          </w:p>
          <w:p w14:paraId="449D3AC7" w14:textId="77777777" w:rsidR="00FA7BC2" w:rsidRPr="0063014A" w:rsidRDefault="00FA7BC2" w:rsidP="005D5EEE">
            <w:pPr>
              <w:spacing w:line="276" w:lineRule="auto"/>
              <w:rPr>
                <w:rFonts w:ascii="Times New Roman" w:hAnsi="Times New Roman" w:cs="Times New Roman"/>
                <w:color w:val="000000"/>
                <w:sz w:val="19"/>
                <w:szCs w:val="19"/>
                <w:shd w:val="clear" w:color="auto" w:fill="FFFFFF"/>
              </w:rPr>
            </w:pPr>
          </w:p>
        </w:tc>
        <w:tc>
          <w:tcPr>
            <w:tcW w:w="2221" w:type="dxa"/>
            <w:shd w:val="clear" w:color="auto" w:fill="F2F2F2" w:themeFill="background1" w:themeFillShade="F2"/>
          </w:tcPr>
          <w:p w14:paraId="5EE4C459" w14:textId="37AA88F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0.7</w:t>
            </w:r>
            <w:r w:rsidR="00AC6B7C" w:rsidRPr="0063014A">
              <w:rPr>
                <w:rFonts w:ascii="Times New Roman" w:hAnsi="Times New Roman" w:cs="Times New Roman"/>
                <w:sz w:val="19"/>
                <w:szCs w:val="19"/>
              </w:rPr>
              <w:t>1</w:t>
            </w:r>
            <w:r w:rsidRPr="0063014A">
              <w:rPr>
                <w:rFonts w:ascii="Times New Roman" w:hAnsi="Times New Roman" w:cs="Times New Roman"/>
                <w:sz w:val="19"/>
                <w:szCs w:val="19"/>
              </w:rPr>
              <w:t xml:space="preserve"> (0.</w:t>
            </w:r>
            <w:r w:rsidR="00AC6B7C" w:rsidRPr="0063014A">
              <w:rPr>
                <w:rFonts w:ascii="Times New Roman" w:hAnsi="Times New Roman" w:cs="Times New Roman"/>
                <w:sz w:val="19"/>
                <w:szCs w:val="19"/>
              </w:rPr>
              <w:t>65</w:t>
            </w:r>
            <w:r w:rsidRPr="0063014A">
              <w:rPr>
                <w:rFonts w:ascii="Times New Roman" w:hAnsi="Times New Roman" w:cs="Times New Roman"/>
                <w:sz w:val="19"/>
                <w:szCs w:val="19"/>
              </w:rPr>
              <w:t>, 0.7</w:t>
            </w:r>
            <w:r w:rsidR="00AC6B7C" w:rsidRPr="0063014A">
              <w:rPr>
                <w:rFonts w:ascii="Times New Roman" w:hAnsi="Times New Roman" w:cs="Times New Roman"/>
                <w:sz w:val="19"/>
                <w:szCs w:val="19"/>
              </w:rPr>
              <w:t>8</w:t>
            </w:r>
            <w:r w:rsidRPr="0063014A">
              <w:rPr>
                <w:rFonts w:ascii="Times New Roman" w:hAnsi="Times New Roman" w:cs="Times New Roman"/>
                <w:sz w:val="19"/>
                <w:szCs w:val="19"/>
              </w:rPr>
              <w:t>)</w:t>
            </w:r>
          </w:p>
          <w:p w14:paraId="094D854B" w14:textId="7777777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p&lt;0.001</w:t>
            </w:r>
          </w:p>
        </w:tc>
        <w:tc>
          <w:tcPr>
            <w:tcW w:w="1965" w:type="dxa"/>
            <w:shd w:val="clear" w:color="auto" w:fill="F2F2F2" w:themeFill="background1" w:themeFillShade="F2"/>
          </w:tcPr>
          <w:p w14:paraId="7DFF447E" w14:textId="77777777" w:rsidR="00FA7BC2" w:rsidRPr="0063014A" w:rsidRDefault="00FA7BC2" w:rsidP="005D5EEE">
            <w:pPr>
              <w:spacing w:line="276" w:lineRule="auto"/>
              <w:jc w:val="center"/>
              <w:rPr>
                <w:rFonts w:ascii="Times New Roman" w:hAnsi="Times New Roman" w:cs="Times New Roman"/>
                <w:i/>
                <w:iCs/>
                <w:sz w:val="19"/>
                <w:szCs w:val="19"/>
              </w:rPr>
            </w:pPr>
            <w:r w:rsidRPr="0063014A">
              <w:rPr>
                <w:rFonts w:ascii="Times New Roman" w:hAnsi="Times New Roman" w:cs="Times New Roman"/>
                <w:i/>
                <w:iCs/>
                <w:sz w:val="19"/>
                <w:szCs w:val="19"/>
              </w:rPr>
              <w:t>N/A</w:t>
            </w:r>
          </w:p>
        </w:tc>
        <w:tc>
          <w:tcPr>
            <w:tcW w:w="2096" w:type="dxa"/>
            <w:shd w:val="clear" w:color="auto" w:fill="F2F2F2" w:themeFill="background1" w:themeFillShade="F2"/>
          </w:tcPr>
          <w:p w14:paraId="44F38318" w14:textId="2D6A24F3"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w:t>
            </w:r>
            <w:r w:rsidR="004A6504" w:rsidRPr="0063014A">
              <w:rPr>
                <w:rFonts w:ascii="Times New Roman" w:hAnsi="Times New Roman" w:cs="Times New Roman"/>
                <w:sz w:val="19"/>
                <w:szCs w:val="19"/>
              </w:rPr>
              <w:t>92</w:t>
            </w:r>
            <w:r w:rsidRPr="0063014A">
              <w:rPr>
                <w:rFonts w:ascii="Times New Roman" w:hAnsi="Times New Roman" w:cs="Times New Roman"/>
                <w:sz w:val="19"/>
                <w:szCs w:val="19"/>
              </w:rPr>
              <w:t xml:space="preserve"> (0.</w:t>
            </w:r>
            <w:r w:rsidR="004A6504" w:rsidRPr="0063014A">
              <w:rPr>
                <w:rFonts w:ascii="Times New Roman" w:hAnsi="Times New Roman" w:cs="Times New Roman"/>
                <w:sz w:val="19"/>
                <w:szCs w:val="19"/>
              </w:rPr>
              <w:t>75</w:t>
            </w:r>
            <w:r w:rsidRPr="0063014A">
              <w:rPr>
                <w:rFonts w:ascii="Times New Roman" w:hAnsi="Times New Roman" w:cs="Times New Roman"/>
                <w:sz w:val="19"/>
                <w:szCs w:val="19"/>
              </w:rPr>
              <w:t>, 1.</w:t>
            </w:r>
            <w:r w:rsidR="004A6504" w:rsidRPr="0063014A">
              <w:rPr>
                <w:rFonts w:ascii="Times New Roman" w:hAnsi="Times New Roman" w:cs="Times New Roman"/>
                <w:sz w:val="19"/>
                <w:szCs w:val="19"/>
              </w:rPr>
              <w:t>12</w:t>
            </w:r>
            <w:r w:rsidRPr="0063014A">
              <w:rPr>
                <w:rFonts w:ascii="Times New Roman" w:hAnsi="Times New Roman" w:cs="Times New Roman"/>
                <w:sz w:val="19"/>
                <w:szCs w:val="19"/>
              </w:rPr>
              <w:t>)</w:t>
            </w:r>
          </w:p>
          <w:p w14:paraId="4CF90A28" w14:textId="05E180BE"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w:t>
            </w:r>
            <w:r w:rsidR="004A6504" w:rsidRPr="0063014A">
              <w:rPr>
                <w:rFonts w:ascii="Times New Roman" w:hAnsi="Times New Roman" w:cs="Times New Roman"/>
                <w:sz w:val="19"/>
                <w:szCs w:val="19"/>
              </w:rPr>
              <w:t>41</w:t>
            </w:r>
          </w:p>
        </w:tc>
      </w:tr>
      <w:tr w:rsidR="00FA7BC2" w:rsidRPr="0063014A" w14:paraId="0374B05D" w14:textId="77777777" w:rsidTr="005D5EEE">
        <w:trPr>
          <w:trHeight w:val="63"/>
          <w:jc w:val="center"/>
        </w:trPr>
        <w:tc>
          <w:tcPr>
            <w:tcW w:w="2728" w:type="dxa"/>
          </w:tcPr>
          <w:p w14:paraId="004FF048" w14:textId="77777777" w:rsidR="00FA7BC2" w:rsidRPr="0063014A" w:rsidRDefault="00FA7BC2" w:rsidP="005D5EEE">
            <w:pPr>
              <w:spacing w:line="276" w:lineRule="auto"/>
              <w:rPr>
                <w:rFonts w:ascii="Times New Roman" w:hAnsi="Times New Roman" w:cs="Times New Roman"/>
                <w:sz w:val="19"/>
                <w:szCs w:val="19"/>
              </w:rPr>
            </w:pPr>
            <w:r w:rsidRPr="0063014A">
              <w:rPr>
                <w:rFonts w:ascii="Times New Roman" w:hAnsi="Times New Roman" w:cs="Times New Roman"/>
                <w:sz w:val="19"/>
                <w:szCs w:val="19"/>
              </w:rPr>
              <w:t>Pericarditis</w:t>
            </w:r>
          </w:p>
          <w:p w14:paraId="15C1A505" w14:textId="77777777" w:rsidR="00FA7BC2" w:rsidRPr="0063014A" w:rsidRDefault="00FA7BC2" w:rsidP="005D5EEE">
            <w:pPr>
              <w:spacing w:line="276" w:lineRule="auto"/>
              <w:rPr>
                <w:rFonts w:ascii="Times New Roman" w:hAnsi="Times New Roman" w:cs="Times New Roman"/>
                <w:sz w:val="19"/>
                <w:szCs w:val="19"/>
              </w:rPr>
            </w:pPr>
          </w:p>
        </w:tc>
        <w:tc>
          <w:tcPr>
            <w:tcW w:w="2221" w:type="dxa"/>
          </w:tcPr>
          <w:p w14:paraId="40E46066" w14:textId="1A0F64ED" w:rsidR="00FA7BC2" w:rsidRPr="0063014A" w:rsidRDefault="00F15293"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1.01</w:t>
            </w:r>
            <w:r w:rsidR="00FA7BC2" w:rsidRPr="0063014A">
              <w:rPr>
                <w:rFonts w:ascii="Times New Roman" w:hAnsi="Times New Roman" w:cs="Times New Roman"/>
                <w:sz w:val="19"/>
                <w:szCs w:val="19"/>
              </w:rPr>
              <w:t xml:space="preserve"> (0.9</w:t>
            </w:r>
            <w:r w:rsidRPr="0063014A">
              <w:rPr>
                <w:rFonts w:ascii="Times New Roman" w:hAnsi="Times New Roman" w:cs="Times New Roman"/>
                <w:sz w:val="19"/>
                <w:szCs w:val="19"/>
              </w:rPr>
              <w:t>2</w:t>
            </w:r>
            <w:r w:rsidR="00FA7BC2" w:rsidRPr="0063014A">
              <w:rPr>
                <w:rFonts w:ascii="Times New Roman" w:hAnsi="Times New Roman" w:cs="Times New Roman"/>
                <w:sz w:val="19"/>
                <w:szCs w:val="19"/>
              </w:rPr>
              <w:t>, 1.</w:t>
            </w:r>
            <w:r w:rsidR="00AC6B7C" w:rsidRPr="0063014A">
              <w:rPr>
                <w:rFonts w:ascii="Times New Roman" w:hAnsi="Times New Roman" w:cs="Times New Roman"/>
                <w:sz w:val="19"/>
                <w:szCs w:val="19"/>
              </w:rPr>
              <w:t>11</w:t>
            </w:r>
            <w:r w:rsidR="00FA7BC2" w:rsidRPr="0063014A">
              <w:rPr>
                <w:rFonts w:ascii="Times New Roman" w:hAnsi="Times New Roman" w:cs="Times New Roman"/>
                <w:sz w:val="19"/>
                <w:szCs w:val="19"/>
              </w:rPr>
              <w:t>)</w:t>
            </w:r>
          </w:p>
          <w:p w14:paraId="1452F803" w14:textId="11E5A1A6"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w:t>
            </w:r>
            <w:r w:rsidR="00AC6B7C" w:rsidRPr="0063014A">
              <w:rPr>
                <w:rFonts w:ascii="Times New Roman" w:hAnsi="Times New Roman" w:cs="Times New Roman"/>
                <w:sz w:val="19"/>
                <w:szCs w:val="19"/>
              </w:rPr>
              <w:t>7</w:t>
            </w:r>
            <w:r w:rsidRPr="0063014A">
              <w:rPr>
                <w:rFonts w:ascii="Times New Roman" w:hAnsi="Times New Roman" w:cs="Times New Roman"/>
                <w:sz w:val="19"/>
                <w:szCs w:val="19"/>
              </w:rPr>
              <w:t>3</w:t>
            </w:r>
          </w:p>
        </w:tc>
        <w:tc>
          <w:tcPr>
            <w:tcW w:w="1965" w:type="dxa"/>
          </w:tcPr>
          <w:p w14:paraId="4E0157AB" w14:textId="77777777"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i/>
                <w:iCs/>
                <w:sz w:val="19"/>
                <w:szCs w:val="19"/>
              </w:rPr>
              <w:t>N/A</w:t>
            </w:r>
          </w:p>
        </w:tc>
        <w:tc>
          <w:tcPr>
            <w:tcW w:w="2096" w:type="dxa"/>
          </w:tcPr>
          <w:p w14:paraId="248D0707" w14:textId="775C63CE" w:rsidR="00FA7BC2" w:rsidRPr="0063014A" w:rsidRDefault="00FA7BC2" w:rsidP="005D5EEE">
            <w:pPr>
              <w:spacing w:line="276" w:lineRule="auto"/>
              <w:jc w:val="center"/>
              <w:rPr>
                <w:rFonts w:ascii="Times New Roman" w:hAnsi="Times New Roman" w:cs="Times New Roman"/>
                <w:sz w:val="19"/>
                <w:szCs w:val="19"/>
              </w:rPr>
            </w:pPr>
            <w:r w:rsidRPr="0063014A">
              <w:rPr>
                <w:rFonts w:ascii="Times New Roman" w:hAnsi="Times New Roman" w:cs="Times New Roman"/>
                <w:sz w:val="19"/>
                <w:szCs w:val="19"/>
              </w:rPr>
              <w:t>0.8</w:t>
            </w:r>
            <w:r w:rsidR="004A6504" w:rsidRPr="0063014A">
              <w:rPr>
                <w:rFonts w:ascii="Times New Roman" w:hAnsi="Times New Roman" w:cs="Times New Roman"/>
                <w:sz w:val="19"/>
                <w:szCs w:val="19"/>
              </w:rPr>
              <w:t>8</w:t>
            </w:r>
            <w:r w:rsidRPr="0063014A">
              <w:rPr>
                <w:rFonts w:ascii="Times New Roman" w:hAnsi="Times New Roman" w:cs="Times New Roman"/>
                <w:sz w:val="19"/>
                <w:szCs w:val="19"/>
              </w:rPr>
              <w:t xml:space="preserve"> (0.</w:t>
            </w:r>
            <w:r w:rsidR="004A6504" w:rsidRPr="0063014A">
              <w:rPr>
                <w:rFonts w:ascii="Times New Roman" w:hAnsi="Times New Roman" w:cs="Times New Roman"/>
                <w:sz w:val="19"/>
                <w:szCs w:val="19"/>
              </w:rPr>
              <w:t>48</w:t>
            </w:r>
            <w:r w:rsidRPr="0063014A">
              <w:rPr>
                <w:rFonts w:ascii="Times New Roman" w:hAnsi="Times New Roman" w:cs="Times New Roman"/>
                <w:sz w:val="19"/>
                <w:szCs w:val="19"/>
              </w:rPr>
              <w:t>, 1.</w:t>
            </w:r>
            <w:r w:rsidR="004A6504" w:rsidRPr="0063014A">
              <w:rPr>
                <w:rFonts w:ascii="Times New Roman" w:hAnsi="Times New Roman" w:cs="Times New Roman"/>
                <w:sz w:val="19"/>
                <w:szCs w:val="19"/>
              </w:rPr>
              <w:t>4</w:t>
            </w:r>
            <w:r w:rsidRPr="0063014A">
              <w:rPr>
                <w:rFonts w:ascii="Times New Roman" w:hAnsi="Times New Roman" w:cs="Times New Roman"/>
                <w:sz w:val="19"/>
                <w:szCs w:val="19"/>
              </w:rPr>
              <w:t>3)</w:t>
            </w:r>
          </w:p>
          <w:p w14:paraId="51534B18" w14:textId="1E309D47" w:rsidR="00FA7BC2" w:rsidRPr="0063014A" w:rsidRDefault="00FA7BC2" w:rsidP="005D5EEE">
            <w:pPr>
              <w:spacing w:line="276" w:lineRule="auto"/>
              <w:jc w:val="center"/>
              <w:rPr>
                <w:rFonts w:ascii="Times New Roman" w:hAnsi="Times New Roman" w:cs="Times New Roman"/>
                <w:b/>
                <w:bCs/>
                <w:sz w:val="19"/>
                <w:szCs w:val="19"/>
              </w:rPr>
            </w:pPr>
            <w:r w:rsidRPr="0063014A">
              <w:rPr>
                <w:rFonts w:ascii="Times New Roman" w:hAnsi="Times New Roman" w:cs="Times New Roman"/>
                <w:sz w:val="19"/>
                <w:szCs w:val="19"/>
              </w:rPr>
              <w:t>p=0.</w:t>
            </w:r>
            <w:r w:rsidR="004A6504" w:rsidRPr="0063014A">
              <w:rPr>
                <w:rFonts w:ascii="Times New Roman" w:hAnsi="Times New Roman" w:cs="Times New Roman"/>
                <w:sz w:val="19"/>
                <w:szCs w:val="19"/>
              </w:rPr>
              <w:t>51</w:t>
            </w:r>
          </w:p>
        </w:tc>
      </w:tr>
    </w:tbl>
    <w:p w14:paraId="2E9E8EB1" w14:textId="7E9E4A3B" w:rsidR="00FA7BC2" w:rsidRPr="0063014A" w:rsidRDefault="00FA7BC2" w:rsidP="00FA7BC2">
      <w:pPr>
        <w:spacing w:line="276" w:lineRule="auto"/>
        <w:rPr>
          <w:rFonts w:ascii="Times New Roman" w:hAnsi="Times New Roman" w:cs="Times New Roman"/>
          <w:sz w:val="22"/>
          <w:szCs w:val="22"/>
        </w:rPr>
      </w:pPr>
      <w:r w:rsidRPr="0063014A">
        <w:rPr>
          <w:rFonts w:ascii="Times New Roman" w:hAnsi="Times New Roman" w:cs="Times New Roman"/>
          <w:b/>
          <w:bCs/>
          <w:sz w:val="22"/>
          <w:szCs w:val="22"/>
        </w:rPr>
        <w:t xml:space="preserve">Table 3 footnote. </w:t>
      </w:r>
      <w:r w:rsidR="00142D9E" w:rsidRPr="0063014A">
        <w:rPr>
          <w:rFonts w:ascii="Times New Roman" w:hAnsi="Times New Roman" w:cs="Times New Roman"/>
          <w:sz w:val="22"/>
          <w:szCs w:val="22"/>
        </w:rPr>
        <w:t>Hierarchical multilevel modelling was used to account for clustering/nesting of observations</w:t>
      </w:r>
      <w:r w:rsidR="00923655" w:rsidRPr="0063014A">
        <w:rPr>
          <w:rFonts w:ascii="Times New Roman" w:hAnsi="Times New Roman" w:cs="Times New Roman"/>
          <w:sz w:val="22"/>
          <w:szCs w:val="22"/>
        </w:rPr>
        <w:t xml:space="preserve"> (see methods). </w:t>
      </w:r>
      <w:r w:rsidR="00142D9E" w:rsidRPr="0063014A">
        <w:rPr>
          <w:rFonts w:ascii="Times New Roman" w:hAnsi="Times New Roman" w:cs="Times New Roman"/>
          <w:sz w:val="22"/>
          <w:szCs w:val="22"/>
        </w:rPr>
        <w:t>Multivariable logistic regression models</w:t>
      </w:r>
      <w:r w:rsidR="00923655" w:rsidRPr="0063014A">
        <w:rPr>
          <w:rFonts w:ascii="Times New Roman" w:hAnsi="Times New Roman" w:cs="Times New Roman"/>
          <w:sz w:val="22"/>
          <w:szCs w:val="22"/>
        </w:rPr>
        <w:t xml:space="preserve"> </w:t>
      </w:r>
      <w:r w:rsidR="00142D9E" w:rsidRPr="0063014A">
        <w:rPr>
          <w:rFonts w:ascii="Times New Roman" w:hAnsi="Times New Roman" w:cs="Times New Roman"/>
          <w:sz w:val="22"/>
          <w:szCs w:val="22"/>
        </w:rPr>
        <w:t>were further adjusted for</w:t>
      </w:r>
      <w:r w:rsidR="00923655" w:rsidRPr="0063014A">
        <w:rPr>
          <w:rFonts w:ascii="Times New Roman" w:hAnsi="Times New Roman" w:cs="Times New Roman"/>
          <w:sz w:val="22"/>
          <w:szCs w:val="22"/>
        </w:rPr>
        <w:t>:</w:t>
      </w:r>
      <w:r w:rsidR="00142D9E" w:rsidRPr="0063014A">
        <w:rPr>
          <w:rFonts w:ascii="Times New Roman" w:hAnsi="Times New Roman" w:cs="Times New Roman"/>
          <w:sz w:val="22"/>
          <w:szCs w:val="22"/>
        </w:rPr>
        <w:t xml:space="preserve"> </w:t>
      </w:r>
      <w:r w:rsidRPr="0063014A">
        <w:rPr>
          <w:rFonts w:ascii="Times New Roman" w:hAnsi="Times New Roman" w:cs="Times New Roman"/>
          <w:sz w:val="22"/>
          <w:szCs w:val="22"/>
        </w:rPr>
        <w:t xml:space="preserve"> region of hospital, location/teaching status of hospital, income, age, weekend admission, primary expected payer, smoking status, previous myocardial infarction, previous cerebrovascular accident, dementia, dyslipidaemia, obesity, </w:t>
      </w:r>
      <w:proofErr w:type="gramStart"/>
      <w:r w:rsidRPr="0063014A">
        <w:rPr>
          <w:rFonts w:ascii="Times New Roman" w:hAnsi="Times New Roman" w:cs="Times New Roman"/>
          <w:sz w:val="22"/>
          <w:szCs w:val="22"/>
        </w:rPr>
        <w:t>thrombocytopenia</w:t>
      </w:r>
      <w:proofErr w:type="gramEnd"/>
      <w:r w:rsidRPr="0063014A">
        <w:rPr>
          <w:rFonts w:ascii="Times New Roman" w:hAnsi="Times New Roman" w:cs="Times New Roman"/>
          <w:sz w:val="22"/>
          <w:szCs w:val="22"/>
        </w:rPr>
        <w:t xml:space="preserve"> and other comorbidities (malignancy, anaemias, chronic lung disease, coagulopathy, diabetes mellitus, liver disease, peripheral vascular disorders, chronic renal failure. Each cell represents a separate model. The analysis sample for each model i</w:t>
      </w:r>
      <w:r w:rsidR="00540282" w:rsidRPr="0063014A">
        <w:rPr>
          <w:rFonts w:ascii="Times New Roman" w:hAnsi="Times New Roman" w:cs="Times New Roman"/>
          <w:sz w:val="22"/>
          <w:szCs w:val="22"/>
        </w:rPr>
        <w:t>ncludes</w:t>
      </w:r>
      <w:r w:rsidRPr="0063014A">
        <w:rPr>
          <w:rFonts w:ascii="Times New Roman" w:hAnsi="Times New Roman" w:cs="Times New Roman"/>
          <w:sz w:val="22"/>
          <w:szCs w:val="22"/>
        </w:rPr>
        <w:t xml:space="preserve"> individuals with ED presentations indicated in the first column. The model outcomes are hospitalisation or all-cause mortality (set separately) as indicated in column heads. The exposure of interest i</w:t>
      </w:r>
      <w:r w:rsidR="00540282" w:rsidRPr="0063014A">
        <w:rPr>
          <w:rFonts w:ascii="Times New Roman" w:hAnsi="Times New Roman" w:cs="Times New Roman"/>
          <w:sz w:val="22"/>
          <w:szCs w:val="22"/>
        </w:rPr>
        <w:t>s</w:t>
      </w:r>
      <w:r w:rsidRPr="0063014A">
        <w:rPr>
          <w:rFonts w:ascii="Times New Roman" w:hAnsi="Times New Roman" w:cs="Times New Roman"/>
          <w:sz w:val="22"/>
          <w:szCs w:val="22"/>
        </w:rPr>
        <w:t xml:space="preserve"> sex with male set as the reference level. </w:t>
      </w:r>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The</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results</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are</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thus</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odds</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of</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the</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outcome</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in</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women</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compared</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to</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men</w:t>
      </w:r>
      <w:proofErr w:type="spellEnd"/>
      <w:r w:rsidRPr="0063014A">
        <w:rPr>
          <w:rFonts w:ascii="Times New Roman" w:hAnsi="Times New Roman" w:cs="Times New Roman" w:hint="cs"/>
          <w:sz w:val="22"/>
          <w:szCs w:val="22"/>
          <w:rtl/>
        </w:rPr>
        <w:t>,</w:t>
      </w:r>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whilst</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adjusting</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for</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hint="cs"/>
          <w:sz w:val="22"/>
          <w:szCs w:val="22"/>
          <w:rtl/>
        </w:rPr>
        <w:t>the</w:t>
      </w:r>
      <w:proofErr w:type="spellEnd"/>
      <w:r w:rsidRPr="0063014A">
        <w:rPr>
          <w:rFonts w:ascii="Times New Roman" w:hAnsi="Times New Roman" w:cs="Times New Roman" w:hint="cs"/>
          <w:sz w:val="22"/>
          <w:szCs w:val="22"/>
          <w:rtl/>
        </w:rPr>
        <w:t xml:space="preserve"> </w:t>
      </w:r>
      <w:proofErr w:type="spellStart"/>
      <w:r w:rsidRPr="0063014A">
        <w:rPr>
          <w:rFonts w:ascii="Times New Roman" w:hAnsi="Times New Roman" w:cs="Times New Roman"/>
          <w:sz w:val="22"/>
          <w:szCs w:val="22"/>
          <w:rtl/>
        </w:rPr>
        <w:t>aforementioned</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covariates</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express</w:t>
      </w:r>
      <w:r w:rsidRPr="0063014A">
        <w:rPr>
          <w:rFonts w:ascii="Times New Roman" w:hAnsi="Times New Roman" w:cs="Times New Roman" w:hint="cs"/>
          <w:sz w:val="22"/>
          <w:szCs w:val="22"/>
          <w:rtl/>
        </w:rPr>
        <w:t>ed</w:t>
      </w:r>
      <w:proofErr w:type="spellEnd"/>
      <w:r w:rsidRPr="0063014A">
        <w:rPr>
          <w:rFonts w:ascii="Times New Roman" w:hAnsi="Times New Roman" w:cs="Times New Roman"/>
          <w:sz w:val="22"/>
          <w:szCs w:val="22"/>
          <w:rtl/>
        </w:rPr>
        <w:t xml:space="preserve"> </w:t>
      </w:r>
      <w:proofErr w:type="spellStart"/>
      <w:r w:rsidRPr="0063014A">
        <w:rPr>
          <w:rFonts w:ascii="Times New Roman" w:hAnsi="Times New Roman" w:cs="Times New Roman"/>
          <w:sz w:val="22"/>
          <w:szCs w:val="22"/>
          <w:rtl/>
        </w:rPr>
        <w:t>as</w:t>
      </w:r>
      <w:proofErr w:type="spellEnd"/>
      <w:r w:rsidRPr="0063014A">
        <w:rPr>
          <w:rFonts w:ascii="Times New Roman" w:hAnsi="Times New Roman" w:cs="Times New Roman"/>
          <w:sz w:val="22"/>
          <w:szCs w:val="22"/>
          <w:rtl/>
        </w:rPr>
        <w:t xml:space="preserve"> a</w:t>
      </w:r>
      <w:r w:rsidRPr="0063014A">
        <w:rPr>
          <w:rFonts w:ascii="Times New Roman" w:hAnsi="Times New Roman" w:cs="Times New Roman"/>
          <w:sz w:val="22"/>
          <w:szCs w:val="22"/>
        </w:rPr>
        <w:t xml:space="preserve">n odds ratio, 95% confidence interval, and p-value. *Patients </w:t>
      </w:r>
      <w:r w:rsidR="00540282" w:rsidRPr="0063014A">
        <w:rPr>
          <w:rFonts w:ascii="Times New Roman" w:hAnsi="Times New Roman" w:cs="Times New Roman"/>
          <w:sz w:val="22"/>
          <w:szCs w:val="22"/>
        </w:rPr>
        <w:t>who</w:t>
      </w:r>
      <w:r w:rsidRPr="0063014A">
        <w:rPr>
          <w:rFonts w:ascii="Times New Roman" w:hAnsi="Times New Roman" w:cs="Times New Roman"/>
          <w:sz w:val="22"/>
          <w:szCs w:val="22"/>
        </w:rPr>
        <w:t xml:space="preserve"> died in ED were excluded from this analysis. ED: emergency department.</w:t>
      </w:r>
    </w:p>
    <w:p w14:paraId="13D4EAE7" w14:textId="77777777" w:rsidR="00FA7BC2" w:rsidRPr="0063014A" w:rsidRDefault="00FA7BC2" w:rsidP="00FA7BC2">
      <w:pPr>
        <w:spacing w:line="360" w:lineRule="auto"/>
        <w:rPr>
          <w:rFonts w:ascii="Times New Roman" w:hAnsi="Times New Roman" w:cs="Times New Roman"/>
          <w:sz w:val="22"/>
          <w:szCs w:val="22"/>
        </w:rPr>
      </w:pPr>
    </w:p>
    <w:p w14:paraId="00A181CB" w14:textId="6A446826" w:rsidR="00FA7BC2" w:rsidRPr="0063014A" w:rsidRDefault="00FA7BC2" w:rsidP="00FA7BC2">
      <w:pPr>
        <w:spacing w:line="360" w:lineRule="auto"/>
        <w:jc w:val="center"/>
        <w:rPr>
          <w:rFonts w:ascii="Times New Roman" w:eastAsia="Times New Roman" w:hAnsi="Times New Roman" w:cs="Times New Roman"/>
          <w:sz w:val="22"/>
          <w:szCs w:val="22"/>
        </w:rPr>
      </w:pPr>
    </w:p>
    <w:p w14:paraId="068B6AE3" w14:textId="209070F9" w:rsidR="00FA7BC2" w:rsidRPr="0063014A" w:rsidRDefault="00983BA1" w:rsidP="00FA7BC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Figure 1</w:t>
      </w:r>
      <w:r w:rsidR="00FA7BC2" w:rsidRPr="0063014A">
        <w:rPr>
          <w:rFonts w:ascii="Times New Roman" w:hAnsi="Times New Roman" w:cs="Times New Roman"/>
          <w:b/>
          <w:bCs/>
          <w:sz w:val="22"/>
          <w:szCs w:val="22"/>
        </w:rPr>
        <w:t>. Overview of study sample and sex distribution of emergency department cardiovascular presentations</w:t>
      </w:r>
    </w:p>
    <w:p w14:paraId="2D904CC0" w14:textId="77777777" w:rsidR="00FA7BC2" w:rsidRPr="0063014A" w:rsidRDefault="00FA7BC2" w:rsidP="00FA7BC2">
      <w:pPr>
        <w:jc w:val="center"/>
        <w:rPr>
          <w:rFonts w:ascii="Times New Roman" w:hAnsi="Times New Roman" w:cs="Times New Roman"/>
          <w:b/>
          <w:bCs/>
          <w:sz w:val="22"/>
          <w:szCs w:val="22"/>
        </w:rPr>
      </w:pPr>
    </w:p>
    <w:p w14:paraId="13DD23C4" w14:textId="77777777" w:rsidR="00FA7BC2" w:rsidRPr="0063014A" w:rsidRDefault="00FA7BC2" w:rsidP="00FA7BC2">
      <w:pPr>
        <w:rPr>
          <w:rFonts w:ascii="Times New Roman" w:hAnsi="Times New Roman" w:cs="Times New Roman"/>
          <w:b/>
          <w:bCs/>
          <w:sz w:val="22"/>
          <w:szCs w:val="22"/>
        </w:rPr>
      </w:pPr>
      <w:r w:rsidRPr="0063014A">
        <w:rPr>
          <w:rFonts w:ascii="Times New Roman" w:hAnsi="Times New Roman" w:cs="Times New Roman"/>
          <w:b/>
          <w:bCs/>
          <w:noProof/>
          <w:sz w:val="22"/>
          <w:szCs w:val="22"/>
        </w:rPr>
        <w:drawing>
          <wp:inline distT="0" distB="0" distL="0" distR="0" wp14:anchorId="49F92980" wp14:editId="76B9DECD">
            <wp:extent cx="5173133" cy="4229177"/>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2"/>
                    <a:stretch>
                      <a:fillRect/>
                    </a:stretch>
                  </pic:blipFill>
                  <pic:spPr>
                    <a:xfrm>
                      <a:off x="0" y="0"/>
                      <a:ext cx="5175715" cy="4231288"/>
                    </a:xfrm>
                    <a:prstGeom prst="rect">
                      <a:avLst/>
                    </a:prstGeom>
                  </pic:spPr>
                </pic:pic>
              </a:graphicData>
            </a:graphic>
          </wp:inline>
        </w:drawing>
      </w:r>
    </w:p>
    <w:p w14:paraId="25B1CAA8" w14:textId="77777777" w:rsidR="00FA7BC2" w:rsidRPr="0063014A" w:rsidRDefault="00FA7BC2" w:rsidP="00FA7BC2">
      <w:pPr>
        <w:rPr>
          <w:rFonts w:ascii="Times New Roman" w:hAnsi="Times New Roman" w:cs="Times New Roman"/>
          <w:b/>
          <w:bCs/>
          <w:sz w:val="22"/>
          <w:szCs w:val="22"/>
        </w:rPr>
      </w:pPr>
    </w:p>
    <w:p w14:paraId="30B84834" w14:textId="2CF44569" w:rsidR="00FA7BC2" w:rsidRPr="0063014A" w:rsidRDefault="00983BA1" w:rsidP="00FA7BC2">
      <w:pPr>
        <w:spacing w:line="360" w:lineRule="auto"/>
        <w:rPr>
          <w:rFonts w:ascii="Times New Roman" w:hAnsi="Times New Roman" w:cs="Times New Roman"/>
          <w:sz w:val="22"/>
          <w:szCs w:val="22"/>
        </w:rPr>
      </w:pPr>
      <w:r>
        <w:rPr>
          <w:rFonts w:ascii="Times New Roman" w:hAnsi="Times New Roman" w:cs="Times New Roman"/>
          <w:b/>
          <w:bCs/>
          <w:sz w:val="22"/>
          <w:szCs w:val="22"/>
        </w:rPr>
        <w:t>Figure 1</w:t>
      </w:r>
      <w:r w:rsidR="00FA7BC2" w:rsidRPr="0063014A">
        <w:rPr>
          <w:rFonts w:ascii="Times New Roman" w:hAnsi="Times New Roman" w:cs="Times New Roman"/>
          <w:b/>
          <w:bCs/>
          <w:sz w:val="22"/>
          <w:szCs w:val="22"/>
        </w:rPr>
        <w:t xml:space="preserve">. </w:t>
      </w:r>
      <w:r w:rsidR="00FA7BC2" w:rsidRPr="0063014A">
        <w:rPr>
          <w:rFonts w:ascii="Times New Roman" w:hAnsi="Times New Roman" w:cs="Times New Roman"/>
          <w:sz w:val="22"/>
          <w:szCs w:val="22"/>
        </w:rPr>
        <w:t xml:space="preserve">AA: aortic aneurysm; AF: atrial fibrillation; AMI: acute myocardial infarction; CKD: chronic kidney disease (hypertensive); DVT: deep vein thrombosis; HHD: hypertensive heart disease; ICH: intracranial haemorrhage; NEDS: </w:t>
      </w:r>
      <w:r w:rsidR="00FA7BC2" w:rsidRPr="0063014A">
        <w:rPr>
          <w:rFonts w:ascii="Times New Roman" w:eastAsia="Times New Roman" w:hAnsi="Times New Roman" w:cs="Times New Roman"/>
          <w:sz w:val="22"/>
          <w:szCs w:val="22"/>
        </w:rPr>
        <w:t>Nationwide Emergency Department Sample;</w:t>
      </w:r>
      <w:r w:rsidR="00FA7BC2" w:rsidRPr="0063014A">
        <w:rPr>
          <w:rFonts w:ascii="Times New Roman" w:hAnsi="Times New Roman" w:cs="Times New Roman"/>
          <w:sz w:val="22"/>
          <w:szCs w:val="22"/>
        </w:rPr>
        <w:t xml:space="preserve"> PE: pulmonary embolism; VHD: valvular heart disease. *Arrows indicate relative frequency of risk factor (e.g., there were more smokers amongst men, than women).</w:t>
      </w:r>
      <w:r w:rsidR="00FA7BC2" w:rsidRPr="0063014A">
        <w:rPr>
          <w:rFonts w:ascii="Times New Roman" w:hAnsi="Times New Roman" w:cs="Times New Roman"/>
          <w:b/>
          <w:bCs/>
          <w:sz w:val="22"/>
          <w:szCs w:val="22"/>
        </w:rPr>
        <w:br w:type="page"/>
      </w:r>
    </w:p>
    <w:p w14:paraId="28B6BD12" w14:textId="10E7BF46" w:rsidR="00FA7BC2" w:rsidRPr="0063014A" w:rsidRDefault="00FA7BC2" w:rsidP="00FA7BC2">
      <w:pPr>
        <w:spacing w:line="360" w:lineRule="auto"/>
        <w:jc w:val="center"/>
        <w:rPr>
          <w:rFonts w:ascii="Times New Roman" w:hAnsi="Times New Roman" w:cs="Times New Roman"/>
          <w:b/>
          <w:bCs/>
          <w:sz w:val="22"/>
          <w:szCs w:val="22"/>
        </w:rPr>
      </w:pPr>
      <w:r w:rsidRPr="0063014A">
        <w:rPr>
          <w:rFonts w:ascii="Times New Roman" w:hAnsi="Times New Roman" w:cs="Times New Roman"/>
          <w:b/>
          <w:bCs/>
          <w:sz w:val="22"/>
          <w:szCs w:val="22"/>
        </w:rPr>
        <w:lastRenderedPageBreak/>
        <w:t xml:space="preserve">Figure </w:t>
      </w:r>
      <w:r w:rsidR="00983BA1">
        <w:rPr>
          <w:rFonts w:ascii="Times New Roman" w:hAnsi="Times New Roman" w:cs="Times New Roman"/>
          <w:b/>
          <w:bCs/>
          <w:sz w:val="22"/>
          <w:szCs w:val="22"/>
        </w:rPr>
        <w:t>2</w:t>
      </w:r>
      <w:r w:rsidRPr="0063014A">
        <w:rPr>
          <w:rFonts w:ascii="Times New Roman" w:hAnsi="Times New Roman" w:cs="Times New Roman"/>
          <w:b/>
          <w:bCs/>
          <w:sz w:val="22"/>
          <w:szCs w:val="22"/>
        </w:rPr>
        <w:t>. Emergency department encounters grouped into disease-specific categories expressed as percentages of all cardiovascular encounters separately for men (green) and women (orange)</w:t>
      </w:r>
    </w:p>
    <w:p w14:paraId="05802EA3" w14:textId="77777777" w:rsidR="00FA7BC2" w:rsidRPr="0063014A" w:rsidRDefault="00FA7BC2" w:rsidP="00FA7BC2">
      <w:pPr>
        <w:jc w:val="center"/>
        <w:rPr>
          <w:rFonts w:ascii="Times New Roman" w:hAnsi="Times New Roman" w:cs="Times New Roman"/>
          <w:sz w:val="22"/>
          <w:szCs w:val="22"/>
        </w:rPr>
      </w:pPr>
      <w:r w:rsidRPr="0063014A">
        <w:rPr>
          <w:noProof/>
        </w:rPr>
        <w:drawing>
          <wp:inline distT="0" distB="0" distL="0" distR="0" wp14:anchorId="53A54D5E" wp14:editId="0795E266">
            <wp:extent cx="6266688" cy="3661436"/>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3"/>
                    <a:stretch>
                      <a:fillRect/>
                    </a:stretch>
                  </pic:blipFill>
                  <pic:spPr>
                    <a:xfrm>
                      <a:off x="0" y="0"/>
                      <a:ext cx="6266688" cy="3661436"/>
                    </a:xfrm>
                    <a:prstGeom prst="rect">
                      <a:avLst/>
                    </a:prstGeom>
                  </pic:spPr>
                </pic:pic>
              </a:graphicData>
            </a:graphic>
          </wp:inline>
        </w:drawing>
      </w:r>
    </w:p>
    <w:p w14:paraId="2189E78D" w14:textId="4633B730" w:rsidR="00FA7BC2" w:rsidRPr="0063014A" w:rsidRDefault="00FA7BC2" w:rsidP="00FA7BC2">
      <w:pPr>
        <w:spacing w:line="360" w:lineRule="auto"/>
        <w:rPr>
          <w:rFonts w:ascii="Times New Roman" w:hAnsi="Times New Roman" w:cs="Times New Roman"/>
          <w:b/>
          <w:bCs/>
          <w:sz w:val="22"/>
          <w:szCs w:val="22"/>
        </w:rPr>
      </w:pPr>
      <w:r w:rsidRPr="0063014A">
        <w:rPr>
          <w:rFonts w:ascii="Times New Roman" w:hAnsi="Times New Roman" w:cs="Times New Roman"/>
          <w:b/>
          <w:bCs/>
          <w:sz w:val="22"/>
          <w:szCs w:val="22"/>
        </w:rPr>
        <w:t xml:space="preserve">Figure </w:t>
      </w:r>
      <w:r w:rsidR="00983BA1">
        <w:rPr>
          <w:rFonts w:ascii="Times New Roman" w:hAnsi="Times New Roman" w:cs="Times New Roman"/>
          <w:b/>
          <w:bCs/>
          <w:sz w:val="22"/>
          <w:szCs w:val="22"/>
        </w:rPr>
        <w:t>2</w:t>
      </w:r>
      <w:r w:rsidRPr="0063014A">
        <w:rPr>
          <w:rFonts w:ascii="Times New Roman" w:hAnsi="Times New Roman" w:cs="Times New Roman"/>
          <w:b/>
          <w:bCs/>
          <w:sz w:val="22"/>
          <w:szCs w:val="22"/>
        </w:rPr>
        <w:t xml:space="preserve"> footnote. </w:t>
      </w:r>
      <w:bookmarkStart w:id="0" w:name="OLE_LINK1"/>
      <w:r w:rsidRPr="0063014A">
        <w:rPr>
          <w:rFonts w:ascii="Times New Roman" w:hAnsi="Times New Roman" w:cs="Times New Roman"/>
          <w:sz w:val="22"/>
          <w:szCs w:val="22"/>
        </w:rPr>
        <w:t>AA: aortic aneurysm; AF: atrial fibrillation; AMI: acute myocardial infarction; CKD: chronic kidney disease (hypertensive); DVT: deep vein thrombosis; HHD: hypertensive heart disease; ICH: intracranial haemorrhage; PE: pulmonary embolism; VHD: valvular heart disease</w:t>
      </w:r>
      <w:bookmarkEnd w:id="0"/>
      <w:r w:rsidRPr="0063014A">
        <w:rPr>
          <w:rFonts w:ascii="Times New Roman" w:hAnsi="Times New Roman" w:cs="Times New Roman"/>
          <w:sz w:val="22"/>
          <w:szCs w:val="22"/>
        </w:rPr>
        <w:t>.</w:t>
      </w:r>
    </w:p>
    <w:p w14:paraId="4284D8E0" w14:textId="77777777" w:rsidR="00FA7BC2" w:rsidRPr="0063014A" w:rsidRDefault="00FA7BC2" w:rsidP="00FA7BC2">
      <w:pPr>
        <w:rPr>
          <w:rFonts w:ascii="Times New Roman" w:hAnsi="Times New Roman" w:cs="Times New Roman"/>
          <w:b/>
          <w:bCs/>
          <w:sz w:val="22"/>
          <w:szCs w:val="22"/>
        </w:rPr>
        <w:sectPr w:rsidR="00FA7BC2" w:rsidRPr="0063014A" w:rsidSect="005D5EEE">
          <w:pgSz w:w="11906" w:h="16838"/>
          <w:pgMar w:top="1440" w:right="1440" w:bottom="1440" w:left="1440" w:header="708" w:footer="708" w:gutter="0"/>
          <w:cols w:space="708"/>
          <w:docGrid w:linePitch="360"/>
        </w:sectPr>
      </w:pPr>
    </w:p>
    <w:p w14:paraId="7D80DC3E" w14:textId="476EB92B" w:rsidR="00FA7BC2" w:rsidRPr="0063014A" w:rsidRDefault="00FA7BC2" w:rsidP="00FA7BC2">
      <w:pPr>
        <w:spacing w:line="360" w:lineRule="auto"/>
        <w:jc w:val="center"/>
        <w:rPr>
          <w:rFonts w:ascii="Times New Roman" w:hAnsi="Times New Roman" w:cs="Times New Roman"/>
          <w:b/>
          <w:bCs/>
          <w:sz w:val="22"/>
          <w:szCs w:val="22"/>
        </w:rPr>
      </w:pPr>
      <w:r w:rsidRPr="0063014A">
        <w:rPr>
          <w:rFonts w:ascii="Times New Roman" w:hAnsi="Times New Roman" w:cs="Times New Roman"/>
          <w:b/>
          <w:bCs/>
          <w:sz w:val="22"/>
          <w:szCs w:val="22"/>
        </w:rPr>
        <w:lastRenderedPageBreak/>
        <w:t xml:space="preserve">Figure </w:t>
      </w:r>
      <w:r w:rsidR="00983BA1">
        <w:rPr>
          <w:rFonts w:ascii="Times New Roman" w:hAnsi="Times New Roman" w:cs="Times New Roman"/>
          <w:b/>
          <w:bCs/>
          <w:sz w:val="22"/>
          <w:szCs w:val="22"/>
        </w:rPr>
        <w:t>3</w:t>
      </w:r>
      <w:r w:rsidRPr="0063014A">
        <w:rPr>
          <w:rFonts w:ascii="Times New Roman" w:hAnsi="Times New Roman" w:cs="Times New Roman"/>
          <w:b/>
          <w:bCs/>
          <w:sz w:val="22"/>
          <w:szCs w:val="22"/>
        </w:rPr>
        <w:t>. The percentage of cardiovascular encounters followed by hospitalisation (Panel A) or death (Panel B) stratified by disease in men (green) and women (orange)</w:t>
      </w:r>
    </w:p>
    <w:p w14:paraId="538E32AE" w14:textId="77777777" w:rsidR="00FA7BC2" w:rsidRPr="0063014A" w:rsidRDefault="00FA7BC2" w:rsidP="00FA7BC2">
      <w:pPr>
        <w:jc w:val="center"/>
        <w:rPr>
          <w:rFonts w:ascii="Times New Roman" w:hAnsi="Times New Roman" w:cs="Times New Roman"/>
          <w:sz w:val="22"/>
          <w:szCs w:val="22"/>
        </w:rPr>
      </w:pPr>
      <w:r w:rsidRPr="0063014A">
        <w:rPr>
          <w:rFonts w:ascii="Times New Roman" w:hAnsi="Times New Roman" w:cs="Times New Roman"/>
          <w:noProof/>
          <w:sz w:val="22"/>
          <w:szCs w:val="22"/>
        </w:rPr>
        <w:drawing>
          <wp:inline distT="0" distB="0" distL="0" distR="0" wp14:anchorId="1C1B0EF7" wp14:editId="7D1F2C37">
            <wp:extent cx="5727700" cy="7442420"/>
            <wp:effectExtent l="0" t="0" r="0" b="0"/>
            <wp:docPr id="2" name="Picture 2" descr="Chart, timeline,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imeline, bar chart&#10;&#10;Description automatically generated"/>
                    <pic:cNvPicPr/>
                  </pic:nvPicPr>
                  <pic:blipFill rotWithShape="1">
                    <a:blip r:embed="rId14"/>
                    <a:srcRect b="2225"/>
                    <a:stretch/>
                  </pic:blipFill>
                  <pic:spPr bwMode="auto">
                    <a:xfrm>
                      <a:off x="0" y="0"/>
                      <a:ext cx="5727700" cy="7442420"/>
                    </a:xfrm>
                    <a:prstGeom prst="rect">
                      <a:avLst/>
                    </a:prstGeom>
                    <a:ln>
                      <a:noFill/>
                    </a:ln>
                    <a:extLst>
                      <a:ext uri="{53640926-AAD7-44D8-BBD7-CCE9431645EC}">
                        <a14:shadowObscured xmlns:a14="http://schemas.microsoft.com/office/drawing/2010/main"/>
                      </a:ext>
                    </a:extLst>
                  </pic:spPr>
                </pic:pic>
              </a:graphicData>
            </a:graphic>
          </wp:inline>
        </w:drawing>
      </w:r>
    </w:p>
    <w:p w14:paraId="113B164E" w14:textId="53DF9253" w:rsidR="00FA7BC2" w:rsidRPr="0063014A" w:rsidRDefault="00FA7BC2" w:rsidP="00FA7BC2">
      <w:pPr>
        <w:spacing w:line="360" w:lineRule="auto"/>
        <w:rPr>
          <w:rFonts w:ascii="Times New Roman" w:hAnsi="Times New Roman" w:cs="Times New Roman"/>
          <w:b/>
          <w:bCs/>
          <w:sz w:val="22"/>
          <w:szCs w:val="22"/>
        </w:rPr>
      </w:pPr>
      <w:r w:rsidRPr="0063014A">
        <w:rPr>
          <w:rFonts w:ascii="Times New Roman" w:hAnsi="Times New Roman" w:cs="Times New Roman"/>
          <w:b/>
          <w:bCs/>
          <w:sz w:val="22"/>
          <w:szCs w:val="22"/>
        </w:rPr>
        <w:t xml:space="preserve">Figure </w:t>
      </w:r>
      <w:r w:rsidR="00983BA1">
        <w:rPr>
          <w:rFonts w:ascii="Times New Roman" w:hAnsi="Times New Roman" w:cs="Times New Roman"/>
          <w:b/>
          <w:bCs/>
          <w:sz w:val="22"/>
          <w:szCs w:val="22"/>
        </w:rPr>
        <w:t>3</w:t>
      </w:r>
      <w:r w:rsidRPr="0063014A">
        <w:rPr>
          <w:rFonts w:ascii="Times New Roman" w:hAnsi="Times New Roman" w:cs="Times New Roman"/>
          <w:b/>
          <w:bCs/>
          <w:sz w:val="22"/>
          <w:szCs w:val="22"/>
        </w:rPr>
        <w:t xml:space="preserve"> footnote. </w:t>
      </w:r>
      <w:r w:rsidRPr="0063014A">
        <w:rPr>
          <w:rFonts w:ascii="Times New Roman" w:hAnsi="Times New Roman" w:cs="Times New Roman"/>
          <w:sz w:val="22"/>
          <w:szCs w:val="22"/>
        </w:rPr>
        <w:t>AA: aortic aneurysm; AF: atrial fibrillation; AMI: acute myocardial infarction; CKD: chronic kidney disease (hypertensive); DVT: deep vein thrombosis; HHD: hypertensive heart disease; ICH: intracranial haemorrhage; PE: pulmonary embolism; VHD: valvular heart disease</w:t>
      </w:r>
      <w:r w:rsidRPr="0063014A">
        <w:rPr>
          <w:rFonts w:ascii="Times New Roman" w:hAnsi="Times New Roman" w:cs="Times New Roman"/>
          <w:b/>
          <w:bCs/>
          <w:sz w:val="22"/>
          <w:szCs w:val="22"/>
        </w:rPr>
        <w:br w:type="page"/>
      </w:r>
    </w:p>
    <w:p w14:paraId="6B1029F1" w14:textId="5FF7ACA0" w:rsidR="0015326F" w:rsidRPr="00FA7BC2" w:rsidRDefault="0015326F" w:rsidP="00FA7BC2">
      <w:pPr>
        <w:spacing w:line="276" w:lineRule="auto"/>
        <w:rPr>
          <w:rFonts w:ascii="Times New Roman" w:eastAsia="Times New Roman" w:hAnsi="Times New Roman" w:cs="Times New Roman"/>
          <w:sz w:val="22"/>
          <w:szCs w:val="22"/>
        </w:rPr>
      </w:pPr>
    </w:p>
    <w:sectPr w:rsidR="0015326F" w:rsidRPr="00FA7BC2" w:rsidSect="00FA7BC2">
      <w:footerReference w:type="even" r:id="rId15"/>
      <w:footerReference w:type="default" r:id="rId16"/>
      <w:pgSz w:w="11906" w:h="16838"/>
      <w:pgMar w:top="1440" w:right="1440" w:bottom="1440" w:left="1440" w:header="708" w:footer="708"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3D04" w14:textId="77777777" w:rsidR="00BA5086" w:rsidRDefault="00BA5086">
      <w:r>
        <w:separator/>
      </w:r>
    </w:p>
  </w:endnote>
  <w:endnote w:type="continuationSeparator" w:id="0">
    <w:p w14:paraId="3DF5FF42" w14:textId="77777777" w:rsidR="00BA5086" w:rsidRDefault="00BA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192DE2C2" w:rsidR="005D5EEE" w:rsidRDefault="005D5EE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00000087" w14:textId="77777777" w:rsidR="005D5EEE" w:rsidRDefault="005D5EEE">
    <w:pPr>
      <w:pBdr>
        <w:top w:val="nil"/>
        <w:left w:val="nil"/>
        <w:bottom w:val="nil"/>
        <w:right w:val="nil"/>
        <w:between w:val="nil"/>
      </w:pBdr>
      <w:tabs>
        <w:tab w:val="center" w:pos="4513"/>
        <w:tab w:val="right" w:pos="9026"/>
      </w:tabs>
      <w:ind w:right="360"/>
      <w:rPr>
        <w:color w:val="000000"/>
      </w:rPr>
    </w:pPr>
  </w:p>
  <w:p w14:paraId="1F7AABD2" w14:textId="77777777" w:rsidR="005D5EEE" w:rsidRDefault="005D5EEE"/>
  <w:p w14:paraId="3FE4687D" w14:textId="77777777" w:rsidR="005D5EEE" w:rsidRDefault="005D5E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21258D63" w:rsidR="005D5EEE" w:rsidRPr="002E11BD" w:rsidRDefault="005D5EEE">
    <w:pPr>
      <w:pBdr>
        <w:top w:val="nil"/>
        <w:left w:val="nil"/>
        <w:bottom w:val="nil"/>
        <w:right w:val="nil"/>
        <w:between w:val="nil"/>
      </w:pBdr>
      <w:tabs>
        <w:tab w:val="center" w:pos="4513"/>
        <w:tab w:val="right" w:pos="9026"/>
      </w:tabs>
      <w:jc w:val="right"/>
      <w:rPr>
        <w:rFonts w:ascii="Times New Roman" w:hAnsi="Times New Roman" w:cs="Times New Roman"/>
        <w:color w:val="000000"/>
      </w:rPr>
    </w:pPr>
    <w:r w:rsidRPr="002E11BD">
      <w:rPr>
        <w:rFonts w:ascii="Times New Roman" w:hAnsi="Times New Roman" w:cs="Times New Roman"/>
        <w:color w:val="000000"/>
      </w:rPr>
      <w:fldChar w:fldCharType="begin"/>
    </w:r>
    <w:r w:rsidRPr="002E11BD">
      <w:rPr>
        <w:rFonts w:ascii="Times New Roman" w:hAnsi="Times New Roman" w:cs="Times New Roman"/>
        <w:color w:val="000000"/>
      </w:rPr>
      <w:instrText>PAGE</w:instrText>
    </w:r>
    <w:r w:rsidRPr="002E11BD">
      <w:rPr>
        <w:rFonts w:ascii="Times New Roman" w:hAnsi="Times New Roman" w:cs="Times New Roman"/>
        <w:color w:val="000000"/>
      </w:rPr>
      <w:fldChar w:fldCharType="separate"/>
    </w:r>
    <w:r w:rsidRPr="002E11BD">
      <w:rPr>
        <w:rFonts w:ascii="Times New Roman" w:hAnsi="Times New Roman" w:cs="Times New Roman"/>
        <w:noProof/>
        <w:color w:val="000000"/>
      </w:rPr>
      <w:t>1</w:t>
    </w:r>
    <w:r w:rsidRPr="002E11BD">
      <w:rPr>
        <w:rFonts w:ascii="Times New Roman" w:hAnsi="Times New Roman" w:cs="Times New Roman"/>
        <w:color w:val="000000"/>
      </w:rPr>
      <w:fldChar w:fldCharType="end"/>
    </w:r>
  </w:p>
  <w:p w14:paraId="00000085" w14:textId="77777777" w:rsidR="005D5EEE" w:rsidRDefault="005D5EEE">
    <w:pPr>
      <w:pBdr>
        <w:top w:val="nil"/>
        <w:left w:val="nil"/>
        <w:bottom w:val="nil"/>
        <w:right w:val="nil"/>
        <w:between w:val="nil"/>
      </w:pBdr>
      <w:tabs>
        <w:tab w:val="center" w:pos="4513"/>
        <w:tab w:val="right" w:pos="9026"/>
      </w:tabs>
      <w:ind w:right="360"/>
      <w:rPr>
        <w:color w:val="000000"/>
      </w:rPr>
    </w:pPr>
  </w:p>
  <w:p w14:paraId="031D11D0" w14:textId="77777777" w:rsidR="005D5EEE" w:rsidRDefault="005D5EEE"/>
  <w:p w14:paraId="57D86C98" w14:textId="77777777" w:rsidR="005D5EEE" w:rsidRDefault="005D5E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7E65" w14:textId="77777777" w:rsidR="00BA5086" w:rsidRDefault="00BA5086">
      <w:r>
        <w:separator/>
      </w:r>
    </w:p>
  </w:footnote>
  <w:footnote w:type="continuationSeparator" w:id="0">
    <w:p w14:paraId="73DDDFE2" w14:textId="77777777" w:rsidR="00BA5086" w:rsidRDefault="00BA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CF3"/>
    <w:multiLevelType w:val="multilevel"/>
    <w:tmpl w:val="8DFA1136"/>
    <w:lvl w:ilvl="0">
      <w:start w:val="1"/>
      <w:numFmt w:val="decimal"/>
      <w:lvlText w:val="%1"/>
      <w:lvlJc w:val="left"/>
      <w:pPr>
        <w:ind w:left="380" w:hanging="380"/>
      </w:pPr>
      <w:rPr>
        <w:rFonts w:hint="default"/>
      </w:rPr>
    </w:lvl>
    <w:lvl w:ilvl="1">
      <w:start w:val="1"/>
      <w:numFmt w:val="decimalZero"/>
      <w:lvlText w:val="%1.%2"/>
      <w:lvlJc w:val="left"/>
      <w:pPr>
        <w:ind w:left="1140" w:hanging="38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3760" w:hanging="72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1" w15:restartNumberingAfterBreak="0">
    <w:nsid w:val="068725EA"/>
    <w:multiLevelType w:val="multilevel"/>
    <w:tmpl w:val="56F6B4EC"/>
    <w:lvl w:ilvl="0">
      <w:start w:val="1"/>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592032"/>
    <w:multiLevelType w:val="hybridMultilevel"/>
    <w:tmpl w:val="4EF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562D"/>
    <w:multiLevelType w:val="hybridMultilevel"/>
    <w:tmpl w:val="5DE44E86"/>
    <w:lvl w:ilvl="0" w:tplc="7988E4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42663"/>
    <w:multiLevelType w:val="hybridMultilevel"/>
    <w:tmpl w:val="122219D8"/>
    <w:lvl w:ilvl="0" w:tplc="3EBE74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A6A06"/>
    <w:multiLevelType w:val="hybridMultilevel"/>
    <w:tmpl w:val="ACB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B0A39"/>
    <w:multiLevelType w:val="multilevel"/>
    <w:tmpl w:val="98F2E14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965662"/>
    <w:multiLevelType w:val="multilevel"/>
    <w:tmpl w:val="81FABB60"/>
    <w:lvl w:ilvl="0">
      <w:start w:val="1"/>
      <w:numFmt w:val="decimal"/>
      <w:lvlText w:val="%1"/>
      <w:lvlJc w:val="left"/>
      <w:pPr>
        <w:ind w:left="360" w:hanging="360"/>
      </w:pPr>
      <w:rPr>
        <w:rFonts w:hint="default"/>
      </w:rPr>
    </w:lvl>
    <w:lvl w:ilvl="1">
      <w:start w:val="1"/>
      <w:numFmt w:val="decimalZero"/>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320" w:hanging="72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num w:numId="1" w16cid:durableId="368654680">
    <w:abstractNumId w:val="6"/>
  </w:num>
  <w:num w:numId="2" w16cid:durableId="1702779357">
    <w:abstractNumId w:val="1"/>
  </w:num>
  <w:num w:numId="3" w16cid:durableId="88357874">
    <w:abstractNumId w:val="7"/>
  </w:num>
  <w:num w:numId="4" w16cid:durableId="1777484469">
    <w:abstractNumId w:val="0"/>
  </w:num>
  <w:num w:numId="5" w16cid:durableId="1944147013">
    <w:abstractNumId w:val="4"/>
  </w:num>
  <w:num w:numId="6" w16cid:durableId="209419762">
    <w:abstractNumId w:val="3"/>
  </w:num>
  <w:num w:numId="7" w16cid:durableId="1725595527">
    <w:abstractNumId w:val="2"/>
  </w:num>
  <w:num w:numId="8" w16cid:durableId="899755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6F"/>
    <w:rsid w:val="0001550F"/>
    <w:rsid w:val="00021F7D"/>
    <w:rsid w:val="000362D1"/>
    <w:rsid w:val="0005163A"/>
    <w:rsid w:val="000644CC"/>
    <w:rsid w:val="00067E2E"/>
    <w:rsid w:val="00074C86"/>
    <w:rsid w:val="00075F20"/>
    <w:rsid w:val="00076E73"/>
    <w:rsid w:val="0008499E"/>
    <w:rsid w:val="0009411D"/>
    <w:rsid w:val="00095158"/>
    <w:rsid w:val="000A0B9D"/>
    <w:rsid w:val="000A43D0"/>
    <w:rsid w:val="000C79FE"/>
    <w:rsid w:val="000D7A68"/>
    <w:rsid w:val="000E11C8"/>
    <w:rsid w:val="000F1550"/>
    <w:rsid w:val="00101EF8"/>
    <w:rsid w:val="00112353"/>
    <w:rsid w:val="00114701"/>
    <w:rsid w:val="00116755"/>
    <w:rsid w:val="00142B49"/>
    <w:rsid w:val="00142D9E"/>
    <w:rsid w:val="00146078"/>
    <w:rsid w:val="0015326F"/>
    <w:rsid w:val="0015499E"/>
    <w:rsid w:val="00156EC3"/>
    <w:rsid w:val="00163736"/>
    <w:rsid w:val="00164479"/>
    <w:rsid w:val="00166B7D"/>
    <w:rsid w:val="00173E47"/>
    <w:rsid w:val="001838AA"/>
    <w:rsid w:val="001A6AAA"/>
    <w:rsid w:val="001C0E11"/>
    <w:rsid w:val="001C6BF2"/>
    <w:rsid w:val="001D0F8F"/>
    <w:rsid w:val="001E1B5A"/>
    <w:rsid w:val="001E235F"/>
    <w:rsid w:val="001E78BF"/>
    <w:rsid w:val="001F2696"/>
    <w:rsid w:val="00204B5A"/>
    <w:rsid w:val="0023330F"/>
    <w:rsid w:val="0023549C"/>
    <w:rsid w:val="00257022"/>
    <w:rsid w:val="00262BE8"/>
    <w:rsid w:val="00267A62"/>
    <w:rsid w:val="00272775"/>
    <w:rsid w:val="002773C5"/>
    <w:rsid w:val="00277659"/>
    <w:rsid w:val="00277835"/>
    <w:rsid w:val="002832D7"/>
    <w:rsid w:val="00284569"/>
    <w:rsid w:val="00286394"/>
    <w:rsid w:val="002938D5"/>
    <w:rsid w:val="002954FE"/>
    <w:rsid w:val="002957F2"/>
    <w:rsid w:val="00297C51"/>
    <w:rsid w:val="002C2B57"/>
    <w:rsid w:val="002E11BD"/>
    <w:rsid w:val="002E1CEE"/>
    <w:rsid w:val="002F3F60"/>
    <w:rsid w:val="002F69CA"/>
    <w:rsid w:val="003219E3"/>
    <w:rsid w:val="003226BF"/>
    <w:rsid w:val="0033756F"/>
    <w:rsid w:val="003443CB"/>
    <w:rsid w:val="003602EA"/>
    <w:rsid w:val="003718B8"/>
    <w:rsid w:val="00385CBB"/>
    <w:rsid w:val="00385CD9"/>
    <w:rsid w:val="00387875"/>
    <w:rsid w:val="00393B45"/>
    <w:rsid w:val="003A7B75"/>
    <w:rsid w:val="003B7952"/>
    <w:rsid w:val="003C7793"/>
    <w:rsid w:val="003E2578"/>
    <w:rsid w:val="003E381B"/>
    <w:rsid w:val="003E7093"/>
    <w:rsid w:val="00410105"/>
    <w:rsid w:val="00417E49"/>
    <w:rsid w:val="004459F6"/>
    <w:rsid w:val="00447E05"/>
    <w:rsid w:val="0045136B"/>
    <w:rsid w:val="00453054"/>
    <w:rsid w:val="00456AAF"/>
    <w:rsid w:val="004760D6"/>
    <w:rsid w:val="0047792D"/>
    <w:rsid w:val="004951D8"/>
    <w:rsid w:val="004A6504"/>
    <w:rsid w:val="004C6EFA"/>
    <w:rsid w:val="004D38C6"/>
    <w:rsid w:val="004E6001"/>
    <w:rsid w:val="004E7362"/>
    <w:rsid w:val="004F1A0C"/>
    <w:rsid w:val="004F2FDF"/>
    <w:rsid w:val="0050771F"/>
    <w:rsid w:val="0051668C"/>
    <w:rsid w:val="00520284"/>
    <w:rsid w:val="005262F6"/>
    <w:rsid w:val="00534FA7"/>
    <w:rsid w:val="00537373"/>
    <w:rsid w:val="00540282"/>
    <w:rsid w:val="00542762"/>
    <w:rsid w:val="00560385"/>
    <w:rsid w:val="00562DEE"/>
    <w:rsid w:val="0058716A"/>
    <w:rsid w:val="00591D82"/>
    <w:rsid w:val="005A0981"/>
    <w:rsid w:val="005A0BEB"/>
    <w:rsid w:val="005A0BFF"/>
    <w:rsid w:val="005A7D85"/>
    <w:rsid w:val="005C185A"/>
    <w:rsid w:val="005C354B"/>
    <w:rsid w:val="005C7CB7"/>
    <w:rsid w:val="005D0A85"/>
    <w:rsid w:val="005D3D1D"/>
    <w:rsid w:val="005D5527"/>
    <w:rsid w:val="005D5EEE"/>
    <w:rsid w:val="005F5DC3"/>
    <w:rsid w:val="005F720B"/>
    <w:rsid w:val="005F74B3"/>
    <w:rsid w:val="00606606"/>
    <w:rsid w:val="00611581"/>
    <w:rsid w:val="006132F3"/>
    <w:rsid w:val="00613CCF"/>
    <w:rsid w:val="0063014A"/>
    <w:rsid w:val="00637D5A"/>
    <w:rsid w:val="00637EBE"/>
    <w:rsid w:val="006541EB"/>
    <w:rsid w:val="00660C9D"/>
    <w:rsid w:val="006623D1"/>
    <w:rsid w:val="00663614"/>
    <w:rsid w:val="00665AAD"/>
    <w:rsid w:val="00666987"/>
    <w:rsid w:val="0066733A"/>
    <w:rsid w:val="00683718"/>
    <w:rsid w:val="0068499F"/>
    <w:rsid w:val="006911FE"/>
    <w:rsid w:val="00692A87"/>
    <w:rsid w:val="00696C30"/>
    <w:rsid w:val="006A11E6"/>
    <w:rsid w:val="006A5248"/>
    <w:rsid w:val="006B5A2F"/>
    <w:rsid w:val="006C275F"/>
    <w:rsid w:val="006C7FCA"/>
    <w:rsid w:val="007032F4"/>
    <w:rsid w:val="0070653A"/>
    <w:rsid w:val="007214BB"/>
    <w:rsid w:val="00727DC3"/>
    <w:rsid w:val="007460A6"/>
    <w:rsid w:val="00752133"/>
    <w:rsid w:val="00755573"/>
    <w:rsid w:val="007939A2"/>
    <w:rsid w:val="007A38CD"/>
    <w:rsid w:val="007C21A3"/>
    <w:rsid w:val="007F450B"/>
    <w:rsid w:val="00800146"/>
    <w:rsid w:val="0080385A"/>
    <w:rsid w:val="00807AF7"/>
    <w:rsid w:val="008106B4"/>
    <w:rsid w:val="00811A79"/>
    <w:rsid w:val="00812A1C"/>
    <w:rsid w:val="008150A4"/>
    <w:rsid w:val="00817369"/>
    <w:rsid w:val="00824780"/>
    <w:rsid w:val="00824E54"/>
    <w:rsid w:val="00827F09"/>
    <w:rsid w:val="00854891"/>
    <w:rsid w:val="00867BD7"/>
    <w:rsid w:val="00876658"/>
    <w:rsid w:val="008872CD"/>
    <w:rsid w:val="00892305"/>
    <w:rsid w:val="00896EF7"/>
    <w:rsid w:val="008A29BF"/>
    <w:rsid w:val="008A2F6E"/>
    <w:rsid w:val="008B0EE4"/>
    <w:rsid w:val="008C1279"/>
    <w:rsid w:val="008C1C4C"/>
    <w:rsid w:val="008C4F4A"/>
    <w:rsid w:val="008D1F1A"/>
    <w:rsid w:val="008D46A7"/>
    <w:rsid w:val="008D4913"/>
    <w:rsid w:val="008D5771"/>
    <w:rsid w:val="008D6DEF"/>
    <w:rsid w:val="008D6E35"/>
    <w:rsid w:val="008E50F8"/>
    <w:rsid w:val="008F37D6"/>
    <w:rsid w:val="008F614D"/>
    <w:rsid w:val="008F723A"/>
    <w:rsid w:val="00923655"/>
    <w:rsid w:val="0092539C"/>
    <w:rsid w:val="009261AB"/>
    <w:rsid w:val="00926D76"/>
    <w:rsid w:val="009273AE"/>
    <w:rsid w:val="009341C8"/>
    <w:rsid w:val="009412FC"/>
    <w:rsid w:val="009415BB"/>
    <w:rsid w:val="009461E3"/>
    <w:rsid w:val="00954815"/>
    <w:rsid w:val="00957129"/>
    <w:rsid w:val="00971DBA"/>
    <w:rsid w:val="00976BEC"/>
    <w:rsid w:val="00980D3A"/>
    <w:rsid w:val="00982F42"/>
    <w:rsid w:val="00983BA1"/>
    <w:rsid w:val="009A103C"/>
    <w:rsid w:val="009A2DA1"/>
    <w:rsid w:val="009A7BF4"/>
    <w:rsid w:val="009C7698"/>
    <w:rsid w:val="009D6CF7"/>
    <w:rsid w:val="009E5990"/>
    <w:rsid w:val="009F0D71"/>
    <w:rsid w:val="009F3CF7"/>
    <w:rsid w:val="009F6268"/>
    <w:rsid w:val="00A225BD"/>
    <w:rsid w:val="00A22C0A"/>
    <w:rsid w:val="00A2637B"/>
    <w:rsid w:val="00A4695F"/>
    <w:rsid w:val="00A50DAB"/>
    <w:rsid w:val="00A5157E"/>
    <w:rsid w:val="00A56E3C"/>
    <w:rsid w:val="00A60C21"/>
    <w:rsid w:val="00A6246B"/>
    <w:rsid w:val="00A6367E"/>
    <w:rsid w:val="00A70398"/>
    <w:rsid w:val="00A71222"/>
    <w:rsid w:val="00A744C3"/>
    <w:rsid w:val="00A95B0F"/>
    <w:rsid w:val="00AA14FB"/>
    <w:rsid w:val="00AB630D"/>
    <w:rsid w:val="00AC6B7C"/>
    <w:rsid w:val="00AF1F53"/>
    <w:rsid w:val="00AF58DD"/>
    <w:rsid w:val="00B17A42"/>
    <w:rsid w:val="00B21B46"/>
    <w:rsid w:val="00B4729F"/>
    <w:rsid w:val="00B61CE3"/>
    <w:rsid w:val="00B85417"/>
    <w:rsid w:val="00B942D2"/>
    <w:rsid w:val="00B9729C"/>
    <w:rsid w:val="00BA5086"/>
    <w:rsid w:val="00BA50EA"/>
    <w:rsid w:val="00BD0238"/>
    <w:rsid w:val="00BD072B"/>
    <w:rsid w:val="00BE0376"/>
    <w:rsid w:val="00BE284A"/>
    <w:rsid w:val="00BE485F"/>
    <w:rsid w:val="00BE6C8D"/>
    <w:rsid w:val="00BF6A80"/>
    <w:rsid w:val="00C05917"/>
    <w:rsid w:val="00C16BA4"/>
    <w:rsid w:val="00C20D83"/>
    <w:rsid w:val="00C32ABC"/>
    <w:rsid w:val="00C45163"/>
    <w:rsid w:val="00C506ED"/>
    <w:rsid w:val="00C51114"/>
    <w:rsid w:val="00C52A4F"/>
    <w:rsid w:val="00C61E52"/>
    <w:rsid w:val="00C80E0E"/>
    <w:rsid w:val="00C81C28"/>
    <w:rsid w:val="00C83ACF"/>
    <w:rsid w:val="00C954E1"/>
    <w:rsid w:val="00CA75C1"/>
    <w:rsid w:val="00CB1CD2"/>
    <w:rsid w:val="00CC2886"/>
    <w:rsid w:val="00CD5F43"/>
    <w:rsid w:val="00CF4738"/>
    <w:rsid w:val="00CF6273"/>
    <w:rsid w:val="00CF6E8F"/>
    <w:rsid w:val="00D138F0"/>
    <w:rsid w:val="00D148EE"/>
    <w:rsid w:val="00D2057D"/>
    <w:rsid w:val="00D26F46"/>
    <w:rsid w:val="00D306B5"/>
    <w:rsid w:val="00D36FC9"/>
    <w:rsid w:val="00D403E5"/>
    <w:rsid w:val="00D650BE"/>
    <w:rsid w:val="00D730DC"/>
    <w:rsid w:val="00D82055"/>
    <w:rsid w:val="00DD4BF0"/>
    <w:rsid w:val="00DE4E23"/>
    <w:rsid w:val="00DF4CCD"/>
    <w:rsid w:val="00DF5550"/>
    <w:rsid w:val="00DF7B53"/>
    <w:rsid w:val="00E05D30"/>
    <w:rsid w:val="00E11F4B"/>
    <w:rsid w:val="00E14909"/>
    <w:rsid w:val="00E20E69"/>
    <w:rsid w:val="00E2574D"/>
    <w:rsid w:val="00E26FD8"/>
    <w:rsid w:val="00E276F7"/>
    <w:rsid w:val="00E4306E"/>
    <w:rsid w:val="00E469AC"/>
    <w:rsid w:val="00E52653"/>
    <w:rsid w:val="00E5528C"/>
    <w:rsid w:val="00E6231F"/>
    <w:rsid w:val="00E756C8"/>
    <w:rsid w:val="00E84287"/>
    <w:rsid w:val="00E929FF"/>
    <w:rsid w:val="00EB3D85"/>
    <w:rsid w:val="00EB74F9"/>
    <w:rsid w:val="00EC445F"/>
    <w:rsid w:val="00EE3E41"/>
    <w:rsid w:val="00EE43FD"/>
    <w:rsid w:val="00F05193"/>
    <w:rsid w:val="00F13C47"/>
    <w:rsid w:val="00F14656"/>
    <w:rsid w:val="00F15293"/>
    <w:rsid w:val="00F15715"/>
    <w:rsid w:val="00F25D73"/>
    <w:rsid w:val="00F3418B"/>
    <w:rsid w:val="00F366BF"/>
    <w:rsid w:val="00F45BD3"/>
    <w:rsid w:val="00F466E1"/>
    <w:rsid w:val="00F46D25"/>
    <w:rsid w:val="00F6583C"/>
    <w:rsid w:val="00F662D6"/>
    <w:rsid w:val="00F80C4B"/>
    <w:rsid w:val="00F868F9"/>
    <w:rsid w:val="00F95C51"/>
    <w:rsid w:val="00FA2830"/>
    <w:rsid w:val="00FA3DA7"/>
    <w:rsid w:val="00FA56CC"/>
    <w:rsid w:val="00FA70BE"/>
    <w:rsid w:val="00FA7BC2"/>
    <w:rsid w:val="00FB54F6"/>
    <w:rsid w:val="00FB7621"/>
    <w:rsid w:val="00FD4257"/>
    <w:rsid w:val="00FE586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2029B"/>
  <w15:docId w15:val="{BEC8B6D5-A9B1-49C1-AFF7-EBFB2B8C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8110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8110E"/>
    <w:pPr>
      <w:ind w:left="720"/>
      <w:contextualSpacing/>
    </w:pPr>
  </w:style>
  <w:style w:type="character" w:styleId="Hyperlink">
    <w:name w:val="Hyperlink"/>
    <w:basedOn w:val="DefaultParagraphFont"/>
    <w:uiPriority w:val="99"/>
    <w:unhideWhenUsed/>
    <w:rsid w:val="0098110E"/>
    <w:rPr>
      <w:color w:val="0563C1" w:themeColor="hyperlink"/>
      <w:u w:val="single"/>
    </w:rPr>
  </w:style>
  <w:style w:type="character" w:customStyle="1" w:styleId="1">
    <w:name w:val="אזכור לא מזוהה1"/>
    <w:basedOn w:val="DefaultParagraphFont"/>
    <w:uiPriority w:val="99"/>
    <w:semiHidden/>
    <w:unhideWhenUsed/>
    <w:rsid w:val="0098110E"/>
    <w:rPr>
      <w:color w:val="605E5C"/>
      <w:shd w:val="clear" w:color="auto" w:fill="E1DFDD"/>
    </w:rPr>
  </w:style>
  <w:style w:type="paragraph" w:customStyle="1" w:styleId="inline">
    <w:name w:val="inline"/>
    <w:basedOn w:val="Normal"/>
    <w:rsid w:val="002B3A9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1647E"/>
    <w:rPr>
      <w:sz w:val="16"/>
      <w:szCs w:val="16"/>
    </w:rPr>
  </w:style>
  <w:style w:type="paragraph" w:styleId="CommentText">
    <w:name w:val="annotation text"/>
    <w:basedOn w:val="Normal"/>
    <w:link w:val="CommentTextChar"/>
    <w:uiPriority w:val="99"/>
    <w:semiHidden/>
    <w:unhideWhenUsed/>
    <w:rsid w:val="00C1647E"/>
    <w:rPr>
      <w:sz w:val="20"/>
      <w:szCs w:val="20"/>
    </w:rPr>
  </w:style>
  <w:style w:type="character" w:customStyle="1" w:styleId="CommentTextChar">
    <w:name w:val="Comment Text Char"/>
    <w:basedOn w:val="DefaultParagraphFont"/>
    <w:link w:val="CommentText"/>
    <w:uiPriority w:val="99"/>
    <w:semiHidden/>
    <w:rsid w:val="00C1647E"/>
    <w:rPr>
      <w:sz w:val="20"/>
      <w:szCs w:val="20"/>
    </w:rPr>
  </w:style>
  <w:style w:type="paragraph" w:styleId="CommentSubject">
    <w:name w:val="annotation subject"/>
    <w:basedOn w:val="CommentText"/>
    <w:next w:val="CommentText"/>
    <w:link w:val="CommentSubjectChar"/>
    <w:uiPriority w:val="99"/>
    <w:semiHidden/>
    <w:unhideWhenUsed/>
    <w:rsid w:val="00C1647E"/>
    <w:rPr>
      <w:b/>
      <w:bCs/>
    </w:rPr>
  </w:style>
  <w:style w:type="character" w:customStyle="1" w:styleId="CommentSubjectChar">
    <w:name w:val="Comment Subject Char"/>
    <w:basedOn w:val="CommentTextChar"/>
    <w:link w:val="CommentSubject"/>
    <w:uiPriority w:val="99"/>
    <w:semiHidden/>
    <w:rsid w:val="00C1647E"/>
    <w:rPr>
      <w:b/>
      <w:bCs/>
      <w:sz w:val="20"/>
      <w:szCs w:val="20"/>
    </w:rPr>
  </w:style>
  <w:style w:type="paragraph" w:styleId="Revision">
    <w:name w:val="Revision"/>
    <w:hidden/>
    <w:uiPriority w:val="99"/>
    <w:semiHidden/>
    <w:rsid w:val="004C230D"/>
  </w:style>
  <w:style w:type="paragraph" w:styleId="BalloonText">
    <w:name w:val="Balloon Text"/>
    <w:basedOn w:val="Normal"/>
    <w:link w:val="BalloonTextChar"/>
    <w:uiPriority w:val="99"/>
    <w:semiHidden/>
    <w:unhideWhenUsed/>
    <w:rsid w:val="00CF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FD"/>
    <w:rPr>
      <w:rFonts w:ascii="Segoe UI" w:hAnsi="Segoe UI" w:cs="Segoe UI"/>
      <w:sz w:val="18"/>
      <w:szCs w:val="18"/>
    </w:rPr>
  </w:style>
  <w:style w:type="character" w:customStyle="1" w:styleId="normaltextrun">
    <w:name w:val="normaltextrun"/>
    <w:basedOn w:val="DefaultParagraphFont"/>
    <w:rsid w:val="00E5060D"/>
  </w:style>
  <w:style w:type="character" w:customStyle="1" w:styleId="eop">
    <w:name w:val="eop"/>
    <w:basedOn w:val="DefaultParagraphFont"/>
    <w:rsid w:val="00E5060D"/>
  </w:style>
  <w:style w:type="paragraph" w:styleId="Footer">
    <w:name w:val="footer"/>
    <w:basedOn w:val="Normal"/>
    <w:link w:val="FooterChar"/>
    <w:uiPriority w:val="99"/>
    <w:unhideWhenUsed/>
    <w:rsid w:val="00295C47"/>
    <w:pPr>
      <w:tabs>
        <w:tab w:val="center" w:pos="4513"/>
        <w:tab w:val="right" w:pos="9026"/>
      </w:tabs>
    </w:pPr>
  </w:style>
  <w:style w:type="character" w:customStyle="1" w:styleId="FooterChar">
    <w:name w:val="Footer Char"/>
    <w:basedOn w:val="DefaultParagraphFont"/>
    <w:link w:val="Footer"/>
    <w:uiPriority w:val="99"/>
    <w:rsid w:val="00295C47"/>
  </w:style>
  <w:style w:type="character" w:styleId="PageNumber">
    <w:name w:val="page number"/>
    <w:basedOn w:val="DefaultParagraphFont"/>
    <w:uiPriority w:val="99"/>
    <w:semiHidden/>
    <w:unhideWhenUsed/>
    <w:rsid w:val="00295C47"/>
  </w:style>
  <w:style w:type="character" w:styleId="LineNumber">
    <w:name w:val="line number"/>
    <w:basedOn w:val="DefaultParagraphFont"/>
    <w:uiPriority w:val="99"/>
    <w:semiHidden/>
    <w:unhideWhenUsed/>
    <w:rsid w:val="00295C47"/>
  </w:style>
  <w:style w:type="character" w:styleId="Emphasis">
    <w:name w:val="Emphasis"/>
    <w:basedOn w:val="DefaultParagraphFont"/>
    <w:uiPriority w:val="20"/>
    <w:qFormat/>
    <w:rsid w:val="00295C47"/>
    <w:rPr>
      <w:i/>
      <w:iCs/>
    </w:rPr>
  </w:style>
  <w:style w:type="character" w:customStyle="1" w:styleId="apple-converted-space">
    <w:name w:val="apple-converted-space"/>
    <w:basedOn w:val="DefaultParagraphFont"/>
    <w:rsid w:val="00295C4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B54F6"/>
    <w:rPr>
      <w:color w:val="605E5C"/>
      <w:shd w:val="clear" w:color="auto" w:fill="E1DFDD"/>
    </w:rPr>
  </w:style>
  <w:style w:type="paragraph" w:styleId="Header">
    <w:name w:val="header"/>
    <w:basedOn w:val="Normal"/>
    <w:link w:val="HeaderChar"/>
    <w:uiPriority w:val="99"/>
    <w:unhideWhenUsed/>
    <w:rsid w:val="002E11BD"/>
    <w:pPr>
      <w:tabs>
        <w:tab w:val="center" w:pos="4513"/>
        <w:tab w:val="right" w:pos="9026"/>
      </w:tabs>
    </w:pPr>
  </w:style>
  <w:style w:type="character" w:customStyle="1" w:styleId="HeaderChar">
    <w:name w:val="Header Char"/>
    <w:basedOn w:val="DefaultParagraphFont"/>
    <w:link w:val="Header"/>
    <w:uiPriority w:val="99"/>
    <w:rsid w:val="002E11BD"/>
  </w:style>
  <w:style w:type="table" w:styleId="TableGrid">
    <w:name w:val="Table Grid"/>
    <w:basedOn w:val="TableNormal"/>
    <w:uiPriority w:val="39"/>
    <w:rsid w:val="00FA7BC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964">
      <w:bodyDiv w:val="1"/>
      <w:marLeft w:val="0"/>
      <w:marRight w:val="0"/>
      <w:marTop w:val="0"/>
      <w:marBottom w:val="0"/>
      <w:divBdr>
        <w:top w:val="none" w:sz="0" w:space="0" w:color="auto"/>
        <w:left w:val="none" w:sz="0" w:space="0" w:color="auto"/>
        <w:bottom w:val="none" w:sz="0" w:space="0" w:color="auto"/>
        <w:right w:val="none" w:sz="0" w:space="0" w:color="auto"/>
      </w:divBdr>
    </w:div>
    <w:div w:id="453863620">
      <w:bodyDiv w:val="1"/>
      <w:marLeft w:val="0"/>
      <w:marRight w:val="0"/>
      <w:marTop w:val="0"/>
      <w:marBottom w:val="0"/>
      <w:divBdr>
        <w:top w:val="none" w:sz="0" w:space="0" w:color="auto"/>
        <w:left w:val="none" w:sz="0" w:space="0" w:color="auto"/>
        <w:bottom w:val="none" w:sz="0" w:space="0" w:color="auto"/>
        <w:right w:val="none" w:sz="0" w:space="0" w:color="auto"/>
      </w:divBdr>
    </w:div>
    <w:div w:id="539588339">
      <w:bodyDiv w:val="1"/>
      <w:marLeft w:val="0"/>
      <w:marRight w:val="0"/>
      <w:marTop w:val="0"/>
      <w:marBottom w:val="0"/>
      <w:divBdr>
        <w:top w:val="none" w:sz="0" w:space="0" w:color="auto"/>
        <w:left w:val="none" w:sz="0" w:space="0" w:color="auto"/>
        <w:bottom w:val="none" w:sz="0" w:space="0" w:color="auto"/>
        <w:right w:val="none" w:sz="0" w:space="0" w:color="auto"/>
      </w:divBdr>
    </w:div>
    <w:div w:id="859587221">
      <w:bodyDiv w:val="1"/>
      <w:marLeft w:val="0"/>
      <w:marRight w:val="0"/>
      <w:marTop w:val="0"/>
      <w:marBottom w:val="0"/>
      <w:divBdr>
        <w:top w:val="none" w:sz="0" w:space="0" w:color="auto"/>
        <w:left w:val="none" w:sz="0" w:space="0" w:color="auto"/>
        <w:bottom w:val="none" w:sz="0" w:space="0" w:color="auto"/>
        <w:right w:val="none" w:sz="0" w:space="0" w:color="auto"/>
      </w:divBdr>
    </w:div>
    <w:div w:id="1202981746">
      <w:bodyDiv w:val="1"/>
      <w:marLeft w:val="0"/>
      <w:marRight w:val="0"/>
      <w:marTop w:val="0"/>
      <w:marBottom w:val="0"/>
      <w:divBdr>
        <w:top w:val="none" w:sz="0" w:space="0" w:color="auto"/>
        <w:left w:val="none" w:sz="0" w:space="0" w:color="auto"/>
        <w:bottom w:val="none" w:sz="0" w:space="0" w:color="auto"/>
        <w:right w:val="none" w:sz="0" w:space="0" w:color="auto"/>
      </w:divBdr>
    </w:div>
    <w:div w:id="1395087305">
      <w:bodyDiv w:val="1"/>
      <w:marLeft w:val="0"/>
      <w:marRight w:val="0"/>
      <w:marTop w:val="0"/>
      <w:marBottom w:val="0"/>
      <w:divBdr>
        <w:top w:val="none" w:sz="0" w:space="0" w:color="auto"/>
        <w:left w:val="none" w:sz="0" w:space="0" w:color="auto"/>
        <w:bottom w:val="none" w:sz="0" w:space="0" w:color="auto"/>
        <w:right w:val="none" w:sz="0" w:space="0" w:color="auto"/>
      </w:divBdr>
    </w:div>
    <w:div w:id="202697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cup-us.ahrq.gov/nedsoverview.j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cup-us.ahrq.gov/nedsoverview.jsp" TargetMode="External"/><Relationship Id="rId4" Type="http://schemas.openxmlformats.org/officeDocument/2006/relationships/styles" Target="styles.xml"/><Relationship Id="rId9" Type="http://schemas.openxmlformats.org/officeDocument/2006/relationships/hyperlink" Target="mailto:mamasmamas1@yahoo.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1BFqs33u/+WdIQPYIr+SOwWDw==">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</go:docsCustomData>
</go:gDocsCustomXmlDataStorage>
</file>

<file path=customXml/itemProps1.xml><?xml version="1.0" encoding="utf-8"?>
<ds:datastoreItem xmlns:ds="http://schemas.openxmlformats.org/officeDocument/2006/customXml" ds:itemID="{4323B332-B0F6-E142-8A4B-0C4EA46118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33830</Words>
  <Characters>192833</Characters>
  <Application>Microsoft Office Word</Application>
  <DocSecurity>0</DocSecurity>
  <Lines>1606</Lines>
  <Paragraphs>452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Raisi-Estabragh</dc:creator>
  <cp:lastModifiedBy>Zahra Raisi-Estabragh</cp:lastModifiedBy>
  <cp:revision>2</cp:revision>
  <dcterms:created xsi:type="dcterms:W3CDTF">2022-07-20T10:48:00Z</dcterms:created>
  <dcterms:modified xsi:type="dcterms:W3CDTF">2022-07-20T10:48:00Z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http://www.zotero.org/styles/european-heart-journal</vt:lpwstr>
  </property>
  <property fmtid="{D5CDD505-2E9C-101B-9397-08002B2CF9AE}" pid="7" name="Mendeley Recent Style Name 2_1">
    <vt:lpwstr>European Heart Journal</vt:lpwstr>
  </property>
  <property fmtid="{D5CDD505-2E9C-101B-9397-08002B2CF9AE}" pid="8" name="Mendeley Recent Style Id 3_1">
    <vt:lpwstr>http://www.zotero.org/styles/frontiers-in-cardiovascular-medicine</vt:lpwstr>
  </property>
  <property fmtid="{D5CDD505-2E9C-101B-9397-08002B2CF9AE}" pid="9" name="Mendeley Recent Style Name 3_1">
    <vt:lpwstr>Frontiers in Cardiovascular Medicine</vt:lpwstr>
  </property>
  <property fmtid="{D5CDD505-2E9C-101B-9397-08002B2CF9AE}" pid="10" name="Mendeley Recent Style Id 4_1">
    <vt:lpwstr>http://www.zotero.org/styles/vancouver-imperial-college-london</vt:lpwstr>
  </property>
  <property fmtid="{D5CDD505-2E9C-101B-9397-08002B2CF9AE}" pid="11" name="Mendeley Recent Style Name 4_1">
    <vt:lpwstr>Imperial College London - Vancouver</vt:lpwstr>
  </property>
  <property fmtid="{D5CDD505-2E9C-101B-9397-08002B2CF9AE}" pid="12" name="Mendeley Recent Style Id 5_1">
    <vt:lpwstr>http://www.zotero.org/styles/jacc-cardiovascular-imaging</vt:lpwstr>
  </property>
  <property fmtid="{D5CDD505-2E9C-101B-9397-08002B2CF9AE}" pid="13" name="Mendeley Recent Style Name 5_1">
    <vt:lpwstr>JACC: Cardiovascular Imaging</vt:lpwstr>
  </property>
  <property fmtid="{D5CDD505-2E9C-101B-9397-08002B2CF9AE}" pid="14" name="Mendeley Recent Style Id 6_1">
    <vt:lpwstr>http://www.zotero.org/styles/journal-of-the-american-heart-association</vt:lpwstr>
  </property>
  <property fmtid="{D5CDD505-2E9C-101B-9397-08002B2CF9AE}" pid="15" name="Mendeley Recent Style Name 6_1">
    <vt:lpwstr>Journal of the American Heart Association</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http://www.zotero.org/styles/scientific-reports</vt:lpwstr>
  </property>
  <property fmtid="{D5CDD505-2E9C-101B-9397-08002B2CF9AE}" pid="19" name="Mendeley Recent Style Name 8_1">
    <vt:lpwstr>Scientific Reports</vt:lpwstr>
  </property>
  <property fmtid="{D5CDD505-2E9C-101B-9397-08002B2CF9AE}" pid="20" name="Mendeley Recent Style Id 9_1">
    <vt:lpwstr>http://www.zotero.org/styles/stroke</vt:lpwstr>
  </property>
  <property fmtid="{D5CDD505-2E9C-101B-9397-08002B2CF9AE}" pid="21" name="Mendeley Recent Style Name 9_1">
    <vt:lpwstr>Stroke</vt:lpwstr>
  </property>
  <property fmtid="{D5CDD505-2E9C-101B-9397-08002B2CF9AE}" pid="22" name="Mendeley Document_1">
    <vt:lpwstr>True</vt:lpwstr>
  </property>
  <property fmtid="{D5CDD505-2E9C-101B-9397-08002B2CF9AE}" pid="23" name="Mendeley Unique User Id_1">
    <vt:lpwstr>937765fd-da0f-3dac-8008-8e44c038a03f</vt:lpwstr>
  </property>
  <property fmtid="{D5CDD505-2E9C-101B-9397-08002B2CF9AE}" pid="24" name="Mendeley Citation Style_1">
    <vt:lpwstr>http://www.zotero.org/styles/journal-of-the-american-heart-association</vt:lpwstr>
  </property>
</Properties>
</file>