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5EB3E" w14:textId="717B91BF" w:rsidR="00DB1997" w:rsidRDefault="00DB1997" w:rsidP="00CB62E9">
      <w:pPr>
        <w:tabs>
          <w:tab w:val="left" w:pos="7655"/>
        </w:tabs>
        <w:spacing w:line="480" w:lineRule="auto"/>
        <w:rPr>
          <w:rFonts w:ascii="Arial" w:hAnsi="Arial" w:cs="Arial"/>
          <w:b/>
        </w:rPr>
      </w:pPr>
      <w:r>
        <w:rPr>
          <w:rFonts w:ascii="Arial" w:hAnsi="Arial" w:cs="Arial"/>
          <w:b/>
        </w:rPr>
        <w:t>Accepted to Archives Physical Medicine and Rehabilitation June 2022</w:t>
      </w:r>
    </w:p>
    <w:p w14:paraId="6AFACD7A" w14:textId="10E509CE" w:rsidR="00DB1997" w:rsidRDefault="00DB1997" w:rsidP="00CB62E9">
      <w:pPr>
        <w:tabs>
          <w:tab w:val="left" w:pos="7655"/>
        </w:tabs>
        <w:spacing w:line="480" w:lineRule="auto"/>
        <w:rPr>
          <w:rFonts w:ascii="Arial" w:hAnsi="Arial" w:cs="Arial"/>
          <w:b/>
        </w:rPr>
      </w:pPr>
      <w:r>
        <w:rPr>
          <w:rFonts w:ascii="Arial" w:hAnsi="Arial" w:cs="Arial"/>
          <w:b/>
        </w:rPr>
        <w:t xml:space="preserve"> </w:t>
      </w:r>
    </w:p>
    <w:p w14:paraId="347227A8" w14:textId="56AAA14C" w:rsidR="0049745D" w:rsidRPr="00836DBB" w:rsidRDefault="0049745D" w:rsidP="00CB62E9">
      <w:pPr>
        <w:tabs>
          <w:tab w:val="left" w:pos="7655"/>
        </w:tabs>
        <w:spacing w:line="480" w:lineRule="auto"/>
        <w:rPr>
          <w:rFonts w:ascii="Arial" w:hAnsi="Arial" w:cs="Arial"/>
          <w:b/>
        </w:rPr>
      </w:pPr>
      <w:r w:rsidRPr="00836DBB">
        <w:rPr>
          <w:rFonts w:ascii="Arial" w:hAnsi="Arial" w:cs="Arial"/>
          <w:b/>
        </w:rPr>
        <w:t xml:space="preserve">Title: </w:t>
      </w:r>
      <w:r w:rsidRPr="00836DBB">
        <w:rPr>
          <w:rFonts w:ascii="Arial" w:hAnsi="Arial" w:cs="Arial"/>
        </w:rPr>
        <w:t>Matching the outcomes to treatment targets of exercise for low back pain: does it make a difference? Results of secondary analyses from individual patient data of randomised controlled trials and pooling of results across trials in comparative meta-analyses</w:t>
      </w:r>
      <w:r w:rsidRPr="00836DBB">
        <w:rPr>
          <w:rFonts w:ascii="Arial" w:hAnsi="Arial" w:cs="Arial"/>
          <w:b/>
        </w:rPr>
        <w:t xml:space="preserve"> </w:t>
      </w:r>
    </w:p>
    <w:p w14:paraId="6167DF1B" w14:textId="0D3405DD" w:rsidR="00CB62E9" w:rsidRPr="00DB1997" w:rsidRDefault="00DB1997" w:rsidP="00DB1997">
      <w:pPr>
        <w:spacing w:line="480" w:lineRule="auto"/>
        <w:rPr>
          <w:rFonts w:ascii="Arial" w:hAnsi="Arial" w:cs="Arial"/>
        </w:rPr>
      </w:pPr>
      <w:bookmarkStart w:id="0" w:name="_GoBack"/>
      <w:r w:rsidRPr="00DB1997">
        <w:rPr>
          <w:rFonts w:ascii="Arial" w:hAnsi="Arial" w:cs="Arial"/>
        </w:rPr>
        <w:t>Lianne Wood</w:t>
      </w:r>
      <w:r w:rsidRPr="00DB1997">
        <w:rPr>
          <w:rFonts w:ascii="Arial" w:hAnsi="Arial" w:cs="Arial"/>
          <w:vertAlign w:val="superscript"/>
        </w:rPr>
        <w:t>1</w:t>
      </w:r>
      <w:r w:rsidRPr="00DB1997">
        <w:rPr>
          <w:rFonts w:ascii="Arial" w:hAnsi="Arial" w:cs="Arial"/>
          <w:b/>
          <w:vertAlign w:val="superscript"/>
        </w:rPr>
        <w:t>,2</w:t>
      </w:r>
      <w:r w:rsidRPr="00DB1997">
        <w:rPr>
          <w:rFonts w:ascii="Arial" w:hAnsi="Arial" w:cs="Arial"/>
        </w:rPr>
        <w:t>, PhD</w:t>
      </w:r>
      <w:r w:rsidRPr="00DB1997">
        <w:rPr>
          <w:rFonts w:ascii="Arial" w:hAnsi="Arial" w:cs="Arial"/>
          <w:b/>
        </w:rPr>
        <w:t xml:space="preserve">; </w:t>
      </w:r>
      <w:r w:rsidRPr="00DB1997">
        <w:rPr>
          <w:rFonts w:ascii="Arial" w:hAnsi="Arial" w:cs="Arial"/>
        </w:rPr>
        <w:t>Nadine E Foster</w:t>
      </w:r>
      <w:r w:rsidRPr="00DB1997">
        <w:rPr>
          <w:rFonts w:ascii="Arial" w:hAnsi="Arial" w:cs="Arial"/>
          <w:vertAlign w:val="superscript"/>
        </w:rPr>
        <w:t>1*</w:t>
      </w:r>
      <w:r w:rsidRPr="00DB1997">
        <w:rPr>
          <w:rFonts w:ascii="Arial" w:hAnsi="Arial" w:cs="Arial"/>
        </w:rPr>
        <w:t>, DPhil; Martyn Lewis</w:t>
      </w:r>
      <w:r w:rsidRPr="00DB1997">
        <w:rPr>
          <w:rFonts w:ascii="Arial" w:hAnsi="Arial" w:cs="Arial"/>
          <w:vertAlign w:val="superscript"/>
        </w:rPr>
        <w:t>1</w:t>
      </w:r>
      <w:r w:rsidRPr="00DB1997">
        <w:rPr>
          <w:rFonts w:ascii="Arial" w:hAnsi="Arial" w:cs="Arial"/>
        </w:rPr>
        <w:t>, PhD; Gert Bronfort</w:t>
      </w:r>
      <w:r w:rsidRPr="00DB1997">
        <w:rPr>
          <w:rFonts w:ascii="Arial" w:hAnsi="Arial" w:cs="Arial"/>
          <w:vertAlign w:val="superscript"/>
        </w:rPr>
        <w:t>3</w:t>
      </w:r>
      <w:r w:rsidRPr="00DB1997">
        <w:rPr>
          <w:rFonts w:ascii="Arial" w:hAnsi="Arial" w:cs="Arial"/>
        </w:rPr>
        <w:t xml:space="preserve"> PhD; Erik J Groessl</w:t>
      </w:r>
      <w:r w:rsidRPr="00DB1997">
        <w:rPr>
          <w:rFonts w:ascii="Arial" w:hAnsi="Arial" w:cs="Arial"/>
          <w:vertAlign w:val="superscript"/>
        </w:rPr>
        <w:t>4</w:t>
      </w:r>
      <w:r w:rsidRPr="00DB1997">
        <w:rPr>
          <w:rFonts w:ascii="Arial" w:hAnsi="Arial" w:cs="Arial"/>
        </w:rPr>
        <w:t>, PhD; Catherine Hewitt</w:t>
      </w:r>
      <w:r w:rsidRPr="00DB1997">
        <w:rPr>
          <w:rFonts w:ascii="Arial" w:hAnsi="Arial" w:cs="Arial"/>
          <w:vertAlign w:val="superscript"/>
        </w:rPr>
        <w:t>5</w:t>
      </w:r>
      <w:r w:rsidRPr="00DB1997">
        <w:rPr>
          <w:rFonts w:ascii="Arial" w:hAnsi="Arial" w:cs="Arial"/>
        </w:rPr>
        <w:t>, PhD; Gisela C Miyamoto</w:t>
      </w:r>
      <w:r w:rsidRPr="00DB1997">
        <w:rPr>
          <w:rFonts w:ascii="Arial" w:hAnsi="Arial" w:cs="Arial"/>
          <w:vertAlign w:val="superscript"/>
        </w:rPr>
        <w:t>6</w:t>
      </w:r>
      <w:r w:rsidRPr="00DB1997">
        <w:rPr>
          <w:rFonts w:ascii="Arial" w:hAnsi="Arial" w:cs="Arial"/>
        </w:rPr>
        <w:t xml:space="preserve"> PhD; Silje E. Reme, PhD</w:t>
      </w:r>
      <w:r w:rsidRPr="00DB1997">
        <w:rPr>
          <w:rFonts w:ascii="Arial" w:hAnsi="Arial" w:cs="Arial"/>
          <w:vertAlign w:val="superscript"/>
        </w:rPr>
        <w:t>7</w:t>
      </w:r>
      <w:r w:rsidRPr="00DB1997">
        <w:rPr>
          <w:rFonts w:ascii="Arial" w:hAnsi="Arial" w:cs="Arial"/>
        </w:rPr>
        <w:t xml:space="preserve"> Annette Bishop</w:t>
      </w:r>
      <w:r w:rsidRPr="00DB1997">
        <w:rPr>
          <w:rFonts w:ascii="Arial" w:hAnsi="Arial" w:cs="Arial"/>
          <w:vertAlign w:val="superscript"/>
        </w:rPr>
        <w:t>1</w:t>
      </w:r>
      <w:r w:rsidRPr="00DB1997">
        <w:rPr>
          <w:rFonts w:ascii="Arial" w:hAnsi="Arial" w:cs="Arial"/>
        </w:rPr>
        <w:t>, PhD.</w:t>
      </w:r>
    </w:p>
    <w:bookmarkEnd w:id="0"/>
    <w:p w14:paraId="1FD1B87E" w14:textId="77777777" w:rsidR="00DB1997" w:rsidRPr="00836DBB" w:rsidRDefault="00DB1997" w:rsidP="00DB1997">
      <w:pPr>
        <w:spacing w:line="480" w:lineRule="auto"/>
        <w:rPr>
          <w:rFonts w:ascii="Arial" w:hAnsi="Arial" w:cs="Arial"/>
          <w:b/>
          <w:u w:val="single"/>
        </w:rPr>
      </w:pPr>
    </w:p>
    <w:p w14:paraId="2932EA1D" w14:textId="77777777" w:rsidR="006D41A9" w:rsidRPr="00836DBB" w:rsidRDefault="006D41A9" w:rsidP="006D41A9">
      <w:pPr>
        <w:spacing w:line="480" w:lineRule="auto"/>
        <w:rPr>
          <w:rFonts w:ascii="Arial" w:hAnsi="Arial" w:cs="Arial"/>
          <w:b/>
          <w:u w:val="single"/>
        </w:rPr>
      </w:pPr>
      <w:r w:rsidRPr="00836DBB">
        <w:rPr>
          <w:rFonts w:ascii="Arial" w:hAnsi="Arial" w:cs="Arial"/>
          <w:b/>
          <w:u w:val="single"/>
        </w:rPr>
        <w:t>Abstract</w:t>
      </w:r>
      <w:r w:rsidRPr="00836DBB">
        <w:rPr>
          <w:rFonts w:ascii="Segoe UI" w:hAnsi="Segoe UI" w:cs="Segoe UI"/>
          <w:color w:val="201F1E"/>
          <w:sz w:val="22"/>
          <w:szCs w:val="22"/>
          <w:shd w:val="clear" w:color="auto" w:fill="FFFFFF"/>
        </w:rPr>
        <w:t xml:space="preserve"> </w:t>
      </w:r>
    </w:p>
    <w:p w14:paraId="4ED7DA12" w14:textId="77777777" w:rsidR="00274404" w:rsidRDefault="00274404" w:rsidP="006D41A9">
      <w:pPr>
        <w:spacing w:line="480" w:lineRule="auto"/>
        <w:jc w:val="both"/>
        <w:rPr>
          <w:rFonts w:ascii="Arial" w:eastAsia="Times New Roman" w:hAnsi="Arial" w:cs="Arial"/>
          <w:lang w:eastAsia="fr-FR"/>
        </w:rPr>
      </w:pPr>
    </w:p>
    <w:p w14:paraId="42CD3F77" w14:textId="77777777" w:rsidR="006D41A9" w:rsidRPr="00836DBB" w:rsidRDefault="006D41A9" w:rsidP="006D41A9">
      <w:pPr>
        <w:spacing w:line="480" w:lineRule="auto"/>
        <w:jc w:val="both"/>
        <w:rPr>
          <w:rFonts w:ascii="Arial" w:eastAsia="Times New Roman" w:hAnsi="Arial" w:cs="Arial"/>
          <w:b/>
          <w:lang w:eastAsia="fr-FR"/>
        </w:rPr>
      </w:pPr>
      <w:r w:rsidRPr="00836DBB">
        <w:rPr>
          <w:rFonts w:ascii="Arial" w:eastAsia="Times New Roman" w:hAnsi="Arial" w:cs="Arial"/>
          <w:b/>
          <w:lang w:eastAsia="fr-FR"/>
        </w:rPr>
        <w:t xml:space="preserve">Objective </w:t>
      </w:r>
    </w:p>
    <w:p w14:paraId="57089418" w14:textId="0C63C320" w:rsidR="006D41A9" w:rsidRDefault="008B62FA" w:rsidP="006D41A9">
      <w:pPr>
        <w:spacing w:line="480" w:lineRule="auto"/>
        <w:jc w:val="both"/>
        <w:rPr>
          <w:rFonts w:ascii="Arial" w:hAnsi="Arial" w:cs="Arial"/>
        </w:rPr>
      </w:pPr>
      <w:r>
        <w:rPr>
          <w:rFonts w:ascii="Arial" w:hAnsi="Arial" w:cs="Arial"/>
        </w:rPr>
        <w:t>T</w:t>
      </w:r>
      <w:r w:rsidR="006D41A9" w:rsidRPr="00836DBB">
        <w:rPr>
          <w:rFonts w:ascii="Arial" w:hAnsi="Arial" w:cs="Arial"/>
        </w:rPr>
        <w:t xml:space="preserve">o explore whether using a single matched or composite outcome might impact the results of previous </w:t>
      </w:r>
      <w:r w:rsidR="00274404" w:rsidRPr="00836DBB">
        <w:rPr>
          <w:rFonts w:ascii="Arial" w:eastAsia="Times New Roman" w:hAnsi="Arial" w:cs="Arial"/>
          <w:lang w:eastAsia="fr-FR"/>
        </w:rPr>
        <w:t xml:space="preserve">randomised controlled trials </w:t>
      </w:r>
      <w:r w:rsidR="00274404">
        <w:rPr>
          <w:rFonts w:ascii="Arial" w:eastAsia="Times New Roman" w:hAnsi="Arial" w:cs="Arial"/>
          <w:lang w:eastAsia="fr-FR"/>
        </w:rPr>
        <w:t>(</w:t>
      </w:r>
      <w:r w:rsidR="006D41A9" w:rsidRPr="00836DBB">
        <w:rPr>
          <w:rFonts w:ascii="Arial" w:hAnsi="Arial" w:cs="Arial"/>
        </w:rPr>
        <w:t>RCTs</w:t>
      </w:r>
      <w:r w:rsidR="00274404">
        <w:rPr>
          <w:rFonts w:ascii="Arial" w:hAnsi="Arial" w:cs="Arial"/>
        </w:rPr>
        <w:t>)</w:t>
      </w:r>
      <w:r w:rsidR="006D41A9" w:rsidRPr="00836DBB">
        <w:rPr>
          <w:rFonts w:ascii="Arial" w:hAnsi="Arial" w:cs="Arial"/>
        </w:rPr>
        <w:t xml:space="preserve"> testing exercise for </w:t>
      </w:r>
      <w:r w:rsidR="00274404" w:rsidRPr="00836DBB">
        <w:rPr>
          <w:rFonts w:ascii="Arial" w:eastAsia="Times New Roman" w:hAnsi="Arial" w:cs="Arial"/>
          <w:lang w:eastAsia="fr-FR"/>
        </w:rPr>
        <w:t xml:space="preserve">non-specific low back pain </w:t>
      </w:r>
      <w:r w:rsidR="00274404">
        <w:rPr>
          <w:rFonts w:ascii="Arial" w:eastAsia="Times New Roman" w:hAnsi="Arial" w:cs="Arial"/>
          <w:lang w:eastAsia="fr-FR"/>
        </w:rPr>
        <w:t>(</w:t>
      </w:r>
      <w:r w:rsidR="006D41A9" w:rsidRPr="00836DBB">
        <w:rPr>
          <w:rFonts w:ascii="Arial" w:hAnsi="Arial" w:cs="Arial"/>
        </w:rPr>
        <w:t>NSLBP</w:t>
      </w:r>
      <w:r w:rsidR="00274404">
        <w:rPr>
          <w:rFonts w:ascii="Arial" w:hAnsi="Arial" w:cs="Arial"/>
        </w:rPr>
        <w:t>)</w:t>
      </w:r>
      <w:r w:rsidR="006D41A9" w:rsidRPr="00836DBB">
        <w:rPr>
          <w:rFonts w:ascii="Arial" w:hAnsi="Arial" w:cs="Arial"/>
        </w:rPr>
        <w:t xml:space="preserve">. The first objective was to explore whether a single matched outcome generated a greater </w:t>
      </w:r>
      <w:r w:rsidR="00274404" w:rsidRPr="00836DBB">
        <w:rPr>
          <w:rFonts w:ascii="Arial" w:eastAsia="Times New Roman" w:hAnsi="Arial" w:cs="Arial"/>
          <w:lang w:eastAsia="fr-FR"/>
        </w:rPr>
        <w:t>standardised mean differences</w:t>
      </w:r>
      <w:r w:rsidR="00274404" w:rsidRPr="00836DBB">
        <w:rPr>
          <w:rFonts w:ascii="Arial" w:hAnsi="Arial" w:cs="Arial"/>
        </w:rPr>
        <w:t xml:space="preserve"> </w:t>
      </w:r>
      <w:r w:rsidR="00274404">
        <w:rPr>
          <w:rFonts w:ascii="Arial" w:hAnsi="Arial" w:cs="Arial"/>
        </w:rPr>
        <w:t>(</w:t>
      </w:r>
      <w:r w:rsidR="006D41A9" w:rsidRPr="00836DBB">
        <w:rPr>
          <w:rFonts w:ascii="Arial" w:hAnsi="Arial" w:cs="Arial"/>
        </w:rPr>
        <w:t>SMD</w:t>
      </w:r>
      <w:r w:rsidR="00274404">
        <w:rPr>
          <w:rFonts w:ascii="Arial" w:hAnsi="Arial" w:cs="Arial"/>
        </w:rPr>
        <w:t>)</w:t>
      </w:r>
      <w:r w:rsidR="006D41A9" w:rsidRPr="00836DBB">
        <w:rPr>
          <w:rFonts w:ascii="Arial" w:hAnsi="Arial" w:cs="Arial"/>
        </w:rPr>
        <w:t xml:space="preserve"> when compared to the original unmatched primary outcome SMD. The second objective was to explore whether a composite measure, comprised of matched outcomes, generated a greater SMD when compared to the original primary outcome SMD.</w:t>
      </w:r>
    </w:p>
    <w:p w14:paraId="6A415520" w14:textId="77777777" w:rsidR="000C0378" w:rsidRPr="00836DBB" w:rsidRDefault="000C0378" w:rsidP="006D41A9">
      <w:pPr>
        <w:spacing w:line="480" w:lineRule="auto"/>
        <w:jc w:val="both"/>
        <w:rPr>
          <w:rFonts w:ascii="Arial" w:eastAsia="Times New Roman" w:hAnsi="Arial" w:cs="Arial"/>
          <w:lang w:eastAsia="fr-FR"/>
        </w:rPr>
      </w:pPr>
    </w:p>
    <w:p w14:paraId="79B42A59" w14:textId="26DE1A6D" w:rsidR="006D41A9" w:rsidRPr="00836DBB" w:rsidRDefault="00274404" w:rsidP="006D41A9">
      <w:pPr>
        <w:spacing w:line="480" w:lineRule="auto"/>
        <w:jc w:val="both"/>
        <w:rPr>
          <w:rFonts w:ascii="Arial" w:eastAsia="Times New Roman" w:hAnsi="Arial" w:cs="Arial"/>
          <w:b/>
          <w:lang w:eastAsia="fr-FR"/>
        </w:rPr>
      </w:pPr>
      <w:r>
        <w:rPr>
          <w:rFonts w:ascii="Arial" w:eastAsia="Times New Roman" w:hAnsi="Arial" w:cs="Arial"/>
          <w:b/>
          <w:lang w:eastAsia="fr-FR"/>
        </w:rPr>
        <w:t>Design</w:t>
      </w:r>
    </w:p>
    <w:p w14:paraId="1A39CC2E" w14:textId="25173C32" w:rsidR="00274404" w:rsidRDefault="006D41A9" w:rsidP="006D41A9">
      <w:pPr>
        <w:spacing w:line="480" w:lineRule="auto"/>
        <w:jc w:val="both"/>
        <w:rPr>
          <w:rFonts w:ascii="Arial" w:eastAsia="Times New Roman" w:hAnsi="Arial" w:cs="Arial"/>
          <w:lang w:eastAsia="fr-FR"/>
        </w:rPr>
      </w:pPr>
      <w:r w:rsidRPr="00836DBB">
        <w:rPr>
          <w:rFonts w:ascii="Arial" w:eastAsia="Times New Roman" w:hAnsi="Arial" w:cs="Arial"/>
          <w:lang w:eastAsia="fr-FR"/>
        </w:rPr>
        <w:t>We conducted exploratory secondary analyses of data</w:t>
      </w:r>
      <w:r w:rsidR="00274404">
        <w:rPr>
          <w:rFonts w:ascii="Arial" w:eastAsia="Times New Roman" w:hAnsi="Arial" w:cs="Arial"/>
          <w:lang w:eastAsia="fr-FR"/>
        </w:rPr>
        <w:t>.</w:t>
      </w:r>
    </w:p>
    <w:p w14:paraId="076D14B9" w14:textId="77777777" w:rsidR="000C0378" w:rsidRDefault="000C0378" w:rsidP="006D41A9">
      <w:pPr>
        <w:spacing w:line="480" w:lineRule="auto"/>
        <w:jc w:val="both"/>
        <w:rPr>
          <w:rFonts w:ascii="Arial" w:eastAsia="Times New Roman" w:hAnsi="Arial" w:cs="Arial"/>
          <w:lang w:eastAsia="fr-FR"/>
        </w:rPr>
      </w:pPr>
    </w:p>
    <w:p w14:paraId="5F5AE7ED" w14:textId="5C069442" w:rsidR="00274404" w:rsidRDefault="00274404" w:rsidP="00274404">
      <w:pPr>
        <w:spacing w:line="480" w:lineRule="auto"/>
        <w:jc w:val="both"/>
        <w:rPr>
          <w:rFonts w:ascii="Arial" w:eastAsia="Times New Roman" w:hAnsi="Arial" w:cs="Arial"/>
          <w:b/>
          <w:lang w:eastAsia="fr-FR"/>
        </w:rPr>
      </w:pPr>
      <w:r w:rsidRPr="00836DBB">
        <w:rPr>
          <w:rFonts w:ascii="Arial" w:eastAsia="Times New Roman" w:hAnsi="Arial" w:cs="Arial"/>
          <w:b/>
          <w:lang w:eastAsia="fr-FR"/>
        </w:rPr>
        <w:t>Setting</w:t>
      </w:r>
    </w:p>
    <w:p w14:paraId="037284E4" w14:textId="6E7E5B5E" w:rsidR="00274404" w:rsidRDefault="00274404" w:rsidP="00274404">
      <w:pPr>
        <w:spacing w:line="480" w:lineRule="auto"/>
        <w:jc w:val="both"/>
        <w:rPr>
          <w:rFonts w:ascii="Arial" w:eastAsia="Times New Roman" w:hAnsi="Arial" w:cs="Arial"/>
          <w:lang w:eastAsia="fr-FR"/>
        </w:rPr>
      </w:pPr>
      <w:r>
        <w:rPr>
          <w:rFonts w:ascii="Arial" w:eastAsia="Times New Roman" w:hAnsi="Arial" w:cs="Arial"/>
          <w:lang w:eastAsia="fr-FR"/>
        </w:rPr>
        <w:lastRenderedPageBreak/>
        <w:t>Seven RCTs were included, of which two were based in the USA (</w:t>
      </w:r>
      <w:r w:rsidR="000C0378">
        <w:rPr>
          <w:rFonts w:ascii="Arial" w:eastAsia="Times New Roman" w:hAnsi="Arial" w:cs="Arial"/>
          <w:lang w:eastAsia="fr-FR"/>
        </w:rPr>
        <w:t>U</w:t>
      </w:r>
      <w:r>
        <w:rPr>
          <w:rFonts w:ascii="Arial" w:eastAsia="Times New Roman" w:hAnsi="Arial" w:cs="Arial"/>
          <w:lang w:eastAsia="fr-FR"/>
        </w:rPr>
        <w:t>niversity research clinic, Veterans A</w:t>
      </w:r>
      <w:r w:rsidR="000C0378">
        <w:rPr>
          <w:rFonts w:ascii="Arial" w:eastAsia="Times New Roman" w:hAnsi="Arial" w:cs="Arial"/>
          <w:lang w:eastAsia="fr-FR"/>
        </w:rPr>
        <w:t>ffairs medical centre) and the</w:t>
      </w:r>
      <w:r>
        <w:rPr>
          <w:rFonts w:ascii="Arial" w:eastAsia="Times New Roman" w:hAnsi="Arial" w:cs="Arial"/>
          <w:lang w:eastAsia="fr-FR"/>
        </w:rPr>
        <w:t xml:space="preserve"> UK (primary care clinics, nonmedical centres</w:t>
      </w:r>
      <w:r w:rsidR="000C0378">
        <w:rPr>
          <w:rFonts w:ascii="Arial" w:eastAsia="Times New Roman" w:hAnsi="Arial" w:cs="Arial"/>
          <w:lang w:eastAsia="fr-FR"/>
        </w:rPr>
        <w:t xml:space="preserve">). One each were based in </w:t>
      </w:r>
      <w:r>
        <w:rPr>
          <w:rFonts w:ascii="Arial" w:eastAsia="Times New Roman" w:hAnsi="Arial" w:cs="Arial"/>
          <w:lang w:eastAsia="fr-FR"/>
        </w:rPr>
        <w:t xml:space="preserve">Norway (clinics), Brazil (primary care), </w:t>
      </w:r>
      <w:r w:rsidR="000C0378">
        <w:rPr>
          <w:rFonts w:ascii="Arial" w:eastAsia="Times New Roman" w:hAnsi="Arial" w:cs="Arial"/>
          <w:lang w:eastAsia="fr-FR"/>
        </w:rPr>
        <w:t xml:space="preserve">and </w:t>
      </w:r>
      <w:r>
        <w:rPr>
          <w:rFonts w:ascii="Arial" w:eastAsia="Times New Roman" w:hAnsi="Arial" w:cs="Arial"/>
          <w:lang w:eastAsia="fr-FR"/>
        </w:rPr>
        <w:t xml:space="preserve">Japan (outpatient clinics). </w:t>
      </w:r>
    </w:p>
    <w:p w14:paraId="00841313" w14:textId="77777777" w:rsidR="000C0378" w:rsidRDefault="000C0378" w:rsidP="00274404">
      <w:pPr>
        <w:spacing w:line="480" w:lineRule="auto"/>
        <w:jc w:val="both"/>
        <w:rPr>
          <w:rFonts w:ascii="Arial" w:eastAsia="Times New Roman" w:hAnsi="Arial" w:cs="Arial"/>
          <w:lang w:eastAsia="fr-FR"/>
        </w:rPr>
      </w:pPr>
    </w:p>
    <w:p w14:paraId="2A601463" w14:textId="251986F3" w:rsidR="00274404" w:rsidRDefault="00274404" w:rsidP="006D41A9">
      <w:pPr>
        <w:spacing w:line="480" w:lineRule="auto"/>
        <w:jc w:val="both"/>
        <w:rPr>
          <w:rFonts w:ascii="Arial" w:eastAsia="Times New Roman" w:hAnsi="Arial" w:cs="Arial"/>
          <w:lang w:eastAsia="fr-FR"/>
        </w:rPr>
      </w:pPr>
      <w:r w:rsidRPr="00836DBB">
        <w:rPr>
          <w:rFonts w:ascii="Arial" w:eastAsia="Times New Roman" w:hAnsi="Arial" w:cs="Arial"/>
          <w:b/>
          <w:lang w:eastAsia="fr-FR"/>
        </w:rPr>
        <w:t>Participants</w:t>
      </w:r>
    </w:p>
    <w:p w14:paraId="0FC997F0" w14:textId="117A0409" w:rsidR="006D41A9" w:rsidRPr="00836DBB" w:rsidRDefault="00274404" w:rsidP="006D41A9">
      <w:pPr>
        <w:spacing w:line="480" w:lineRule="auto"/>
        <w:jc w:val="both"/>
        <w:rPr>
          <w:rFonts w:ascii="Arial" w:eastAsia="Times New Roman" w:hAnsi="Arial" w:cs="Arial"/>
          <w:lang w:eastAsia="fr-FR"/>
        </w:rPr>
      </w:pPr>
      <w:r>
        <w:rPr>
          <w:rFonts w:ascii="Arial" w:eastAsia="Times New Roman" w:hAnsi="Arial" w:cs="Arial"/>
          <w:lang w:eastAsia="fr-FR"/>
        </w:rPr>
        <w:t xml:space="preserve">The first analysis comprised </w:t>
      </w:r>
      <w:r w:rsidR="006D41A9" w:rsidRPr="00836DBB">
        <w:rPr>
          <w:rFonts w:ascii="Arial" w:eastAsia="Times New Roman" w:hAnsi="Arial" w:cs="Arial"/>
          <w:lang w:eastAsia="fr-FR"/>
        </w:rPr>
        <w:t xml:space="preserve">1) five RCTs (n=1,033) that used an unmatched primary outcome but included (some) matched outcomes as secondary outcomes, and </w:t>
      </w:r>
      <w:r>
        <w:rPr>
          <w:rFonts w:ascii="Arial" w:eastAsia="Times New Roman" w:hAnsi="Arial" w:cs="Arial"/>
          <w:lang w:eastAsia="fr-FR"/>
        </w:rPr>
        <w:t xml:space="preserve">the second analysis comprised </w:t>
      </w:r>
      <w:r w:rsidR="006D41A9" w:rsidRPr="00836DBB">
        <w:rPr>
          <w:rFonts w:ascii="Arial" w:eastAsia="Times New Roman" w:hAnsi="Arial" w:cs="Arial"/>
          <w:lang w:eastAsia="fr-FR"/>
        </w:rPr>
        <w:t xml:space="preserve">2) four RCTs (n=864) that included multiple matched outcomes by developing composite outcomes. </w:t>
      </w:r>
    </w:p>
    <w:p w14:paraId="2EB83E75" w14:textId="77777777" w:rsidR="00274404" w:rsidRDefault="00274404" w:rsidP="006D41A9">
      <w:pPr>
        <w:spacing w:line="480" w:lineRule="auto"/>
        <w:jc w:val="both"/>
        <w:rPr>
          <w:rFonts w:ascii="Arial" w:eastAsia="Times New Roman" w:hAnsi="Arial" w:cs="Arial"/>
          <w:b/>
          <w:lang w:eastAsia="fr-FR"/>
        </w:rPr>
      </w:pPr>
    </w:p>
    <w:p w14:paraId="43D6928D" w14:textId="4D3CC0AB" w:rsidR="006D41A9" w:rsidRPr="00836DBB" w:rsidRDefault="006D41A9" w:rsidP="006D41A9">
      <w:pPr>
        <w:spacing w:line="480" w:lineRule="auto"/>
        <w:jc w:val="both"/>
        <w:rPr>
          <w:rFonts w:ascii="Arial" w:eastAsia="Times New Roman" w:hAnsi="Arial" w:cs="Arial"/>
          <w:b/>
          <w:lang w:eastAsia="fr-FR"/>
        </w:rPr>
      </w:pPr>
      <w:r w:rsidRPr="00836DBB">
        <w:rPr>
          <w:rFonts w:ascii="Arial" w:eastAsia="Times New Roman" w:hAnsi="Arial" w:cs="Arial"/>
          <w:b/>
          <w:lang w:eastAsia="fr-FR"/>
        </w:rPr>
        <w:t>Intervention:</w:t>
      </w:r>
    </w:p>
    <w:p w14:paraId="19C10630" w14:textId="77777777" w:rsidR="006D41A9" w:rsidRPr="00836DBB" w:rsidRDefault="006D41A9" w:rsidP="006D41A9">
      <w:pPr>
        <w:spacing w:line="480" w:lineRule="auto"/>
        <w:jc w:val="both"/>
        <w:rPr>
          <w:rFonts w:ascii="Arial" w:eastAsia="Times New Roman" w:hAnsi="Arial" w:cs="Arial"/>
          <w:lang w:eastAsia="fr-FR"/>
        </w:rPr>
      </w:pPr>
      <w:r w:rsidRPr="00836DBB">
        <w:rPr>
          <w:rFonts w:ascii="Arial" w:eastAsia="Times New Roman" w:hAnsi="Arial" w:cs="Arial"/>
          <w:lang w:eastAsia="fr-FR"/>
        </w:rPr>
        <w:t>Exercise compared to no exercise.</w:t>
      </w:r>
    </w:p>
    <w:p w14:paraId="1D17268C" w14:textId="77777777" w:rsidR="006D41A9" w:rsidRPr="00836DBB" w:rsidRDefault="006D41A9" w:rsidP="006D41A9">
      <w:pPr>
        <w:spacing w:line="480" w:lineRule="auto"/>
        <w:jc w:val="both"/>
        <w:rPr>
          <w:rFonts w:ascii="Arial" w:eastAsia="Times New Roman" w:hAnsi="Arial" w:cs="Arial"/>
          <w:b/>
          <w:lang w:eastAsia="fr-FR"/>
        </w:rPr>
      </w:pPr>
    </w:p>
    <w:p w14:paraId="1C2E8ACC" w14:textId="77777777" w:rsidR="006D41A9" w:rsidRPr="00836DBB" w:rsidRDefault="006D41A9" w:rsidP="006D41A9">
      <w:pPr>
        <w:spacing w:line="480" w:lineRule="auto"/>
        <w:jc w:val="both"/>
        <w:rPr>
          <w:rFonts w:ascii="Arial" w:eastAsia="Times New Roman" w:hAnsi="Arial" w:cs="Arial"/>
          <w:b/>
          <w:lang w:eastAsia="fr-FR"/>
        </w:rPr>
      </w:pPr>
      <w:r w:rsidRPr="00836DBB">
        <w:rPr>
          <w:rFonts w:ascii="Arial" w:eastAsia="Times New Roman" w:hAnsi="Arial" w:cs="Arial"/>
          <w:b/>
          <w:lang w:eastAsia="fr-FR"/>
        </w:rPr>
        <w:t xml:space="preserve">Main Outcome Measures: </w:t>
      </w:r>
    </w:p>
    <w:p w14:paraId="408F87F4" w14:textId="77777777" w:rsidR="006D41A9" w:rsidRPr="00836DBB" w:rsidRDefault="006D41A9" w:rsidP="006D41A9">
      <w:pPr>
        <w:spacing w:line="480" w:lineRule="auto"/>
        <w:jc w:val="both"/>
        <w:rPr>
          <w:rFonts w:ascii="Arial" w:eastAsia="Times New Roman" w:hAnsi="Arial" w:cs="Arial"/>
          <w:lang w:eastAsia="fr-FR"/>
        </w:rPr>
      </w:pPr>
      <w:r w:rsidRPr="00836DBB">
        <w:rPr>
          <w:rFonts w:ascii="Arial" w:eastAsia="Times New Roman" w:hAnsi="Arial" w:cs="Arial"/>
          <w:lang w:eastAsia="fr-FR"/>
        </w:rPr>
        <w:t xml:space="preserve">The composite consisted of standardised averaged matched outcomes. All analyses replicated the RCTs’ primary outcome analyses. </w:t>
      </w:r>
    </w:p>
    <w:p w14:paraId="5D5F7F4B" w14:textId="77777777" w:rsidR="006D41A9" w:rsidRPr="00836DBB" w:rsidRDefault="006D41A9" w:rsidP="006D41A9">
      <w:pPr>
        <w:spacing w:line="480" w:lineRule="auto"/>
        <w:jc w:val="both"/>
        <w:rPr>
          <w:rFonts w:ascii="Arial" w:eastAsia="Times New Roman" w:hAnsi="Arial" w:cs="Arial"/>
          <w:lang w:eastAsia="fr-FR"/>
        </w:rPr>
      </w:pPr>
    </w:p>
    <w:p w14:paraId="33A3506A" w14:textId="77777777" w:rsidR="006D41A9" w:rsidRPr="00836DBB" w:rsidRDefault="006D41A9" w:rsidP="006D41A9">
      <w:pPr>
        <w:spacing w:line="480" w:lineRule="auto"/>
        <w:jc w:val="both"/>
        <w:rPr>
          <w:rFonts w:ascii="Arial" w:eastAsia="Times New Roman" w:hAnsi="Arial" w:cs="Arial"/>
          <w:lang w:eastAsia="fr-FR"/>
        </w:rPr>
      </w:pPr>
      <w:r w:rsidRPr="00836DBB">
        <w:rPr>
          <w:rFonts w:ascii="Arial" w:eastAsia="Times New Roman" w:hAnsi="Arial" w:cs="Arial"/>
          <w:b/>
          <w:lang w:eastAsia="fr-FR"/>
        </w:rPr>
        <w:t>Results</w:t>
      </w:r>
      <w:r w:rsidRPr="00836DBB">
        <w:rPr>
          <w:rFonts w:ascii="Arial" w:eastAsia="Times New Roman" w:hAnsi="Arial" w:cs="Arial"/>
          <w:b/>
          <w:lang w:eastAsia="fr-FR"/>
        </w:rPr>
        <w:br/>
      </w:r>
      <w:r w:rsidRPr="00836DBB">
        <w:rPr>
          <w:rFonts w:ascii="Arial" w:eastAsia="Times New Roman" w:hAnsi="Arial" w:cs="Arial"/>
          <w:lang w:eastAsia="fr-FR"/>
        </w:rPr>
        <w:t>Of five RCTs, three had greater SMDs with matched outcomes (pooled effect SMD 0.30 (95% CI 0.04, 0.56), p=0.02) compared to an unmatched primary outcome (pooled effect SMD 0.19 (95% CI -0.03, 0.40) p=0.09). Of four composite outcome analyses, three RCTs had greater SMDs in the composite outcome (pooled effect SMD 0.28 (95%CI 0.05, 0.51) p=0.02) compared to the primary outcome</w:t>
      </w:r>
      <w:r w:rsidRPr="00836DBB">
        <w:rPr>
          <w:rFonts w:ascii="Arial" w:hAnsi="Arial" w:cs="Arial"/>
        </w:rPr>
        <w:t xml:space="preserve"> (</w:t>
      </w:r>
      <w:r w:rsidRPr="00836DBB">
        <w:rPr>
          <w:rFonts w:ascii="Arial" w:eastAsia="Times New Roman" w:hAnsi="Arial" w:cs="Arial"/>
          <w:lang w:eastAsia="fr-FR"/>
        </w:rPr>
        <w:t>pooled effect SMD 0.24 (95%CI -0.04, 0.53) p=0.10).</w:t>
      </w:r>
    </w:p>
    <w:p w14:paraId="1B50C921" w14:textId="77777777" w:rsidR="006D41A9" w:rsidRPr="00836DBB" w:rsidRDefault="006D41A9" w:rsidP="006D41A9">
      <w:pPr>
        <w:spacing w:line="480" w:lineRule="auto"/>
        <w:jc w:val="both"/>
        <w:rPr>
          <w:rFonts w:ascii="Arial" w:eastAsia="Times New Roman" w:hAnsi="Arial" w:cs="Arial"/>
          <w:lang w:eastAsia="fr-FR"/>
        </w:rPr>
      </w:pPr>
    </w:p>
    <w:p w14:paraId="0540A992" w14:textId="685665B5" w:rsidR="006D41A9" w:rsidRPr="00836DBB" w:rsidRDefault="006D41A9" w:rsidP="006D41A9">
      <w:pPr>
        <w:pStyle w:val="BodyText"/>
        <w:spacing w:line="480" w:lineRule="auto"/>
        <w:ind w:firstLine="0"/>
        <w:rPr>
          <w:rFonts w:ascii="Arial" w:eastAsia="Times New Roman" w:hAnsi="Arial" w:cs="Arial"/>
          <w:b/>
          <w:spacing w:val="0"/>
          <w:sz w:val="24"/>
          <w:szCs w:val="24"/>
          <w:lang w:val="en-GB" w:eastAsia="fr-FR"/>
        </w:rPr>
      </w:pPr>
      <w:r w:rsidRPr="00836DBB">
        <w:rPr>
          <w:rFonts w:ascii="Arial" w:eastAsia="Times New Roman" w:hAnsi="Arial" w:cs="Arial"/>
          <w:b/>
          <w:spacing w:val="0"/>
          <w:sz w:val="24"/>
          <w:szCs w:val="24"/>
          <w:lang w:val="en-GB" w:eastAsia="fr-FR"/>
        </w:rPr>
        <w:t>Conclusion</w:t>
      </w:r>
      <w:r w:rsidR="00274404">
        <w:rPr>
          <w:rFonts w:ascii="Arial" w:eastAsia="Times New Roman" w:hAnsi="Arial" w:cs="Arial"/>
          <w:b/>
          <w:spacing w:val="0"/>
          <w:sz w:val="24"/>
          <w:szCs w:val="24"/>
          <w:lang w:val="en-GB" w:eastAsia="fr-FR"/>
        </w:rPr>
        <w:t>s</w:t>
      </w:r>
    </w:p>
    <w:p w14:paraId="1CB5EA75" w14:textId="77777777" w:rsidR="006D41A9" w:rsidRPr="00836DBB" w:rsidRDefault="006D41A9" w:rsidP="006D41A9">
      <w:pPr>
        <w:pStyle w:val="BodyText"/>
        <w:spacing w:line="480" w:lineRule="auto"/>
        <w:ind w:firstLine="0"/>
        <w:rPr>
          <w:rFonts w:ascii="Arial" w:eastAsia="Times New Roman" w:hAnsi="Arial" w:cs="Arial"/>
          <w:spacing w:val="0"/>
          <w:sz w:val="24"/>
          <w:szCs w:val="24"/>
          <w:lang w:val="en-GB" w:eastAsia="fr-FR"/>
        </w:rPr>
      </w:pPr>
      <w:r w:rsidRPr="00836DBB">
        <w:rPr>
          <w:rFonts w:ascii="Arial" w:eastAsia="Times New Roman" w:hAnsi="Arial" w:cs="Arial"/>
          <w:spacing w:val="0"/>
          <w:sz w:val="24"/>
          <w:szCs w:val="24"/>
          <w:lang w:val="en-GB" w:eastAsia="fr-FR"/>
        </w:rPr>
        <w:t xml:space="preserve">These exploratory analyses suggest that using an outcome matched to exercise treatment targets in NSLBP RCTs may produce greater SMDs than an unmatched primary outcome. Composite outcomes could offer a meaningful way of investigating superiority of exercise than single domain outcomes. </w:t>
      </w:r>
    </w:p>
    <w:p w14:paraId="09F048A0" w14:textId="77777777" w:rsidR="006D41A9" w:rsidRPr="00836DBB" w:rsidRDefault="006D41A9" w:rsidP="006D41A9">
      <w:pPr>
        <w:pStyle w:val="Header"/>
        <w:tabs>
          <w:tab w:val="left" w:pos="2160"/>
        </w:tabs>
        <w:spacing w:line="480" w:lineRule="auto"/>
        <w:ind w:left="2160" w:hanging="2160"/>
        <w:rPr>
          <w:rFonts w:ascii="Arial" w:hAnsi="Arial" w:cs="Arial"/>
          <w:b/>
        </w:rPr>
      </w:pPr>
    </w:p>
    <w:p w14:paraId="61295573" w14:textId="77777777" w:rsidR="00CB62E9" w:rsidRPr="00836DBB" w:rsidRDefault="00CB62E9" w:rsidP="00FF22F9">
      <w:pPr>
        <w:pStyle w:val="Header"/>
        <w:tabs>
          <w:tab w:val="left" w:pos="2160"/>
        </w:tabs>
        <w:spacing w:line="480" w:lineRule="auto"/>
        <w:ind w:left="2160" w:hanging="2160"/>
        <w:rPr>
          <w:rFonts w:ascii="Arial" w:hAnsi="Arial" w:cs="Arial"/>
          <w:b/>
        </w:rPr>
      </w:pPr>
    </w:p>
    <w:p w14:paraId="04DA1BD9" w14:textId="4FC2043C" w:rsidR="00FF22F9" w:rsidRPr="00836DBB" w:rsidRDefault="00FF22F9" w:rsidP="00FF22F9">
      <w:pPr>
        <w:pStyle w:val="Header"/>
        <w:tabs>
          <w:tab w:val="left" w:pos="2160"/>
        </w:tabs>
        <w:spacing w:line="480" w:lineRule="auto"/>
        <w:ind w:left="2160" w:hanging="2160"/>
        <w:rPr>
          <w:rFonts w:ascii="Arial" w:hAnsi="Arial" w:cs="Arial"/>
        </w:rPr>
      </w:pPr>
      <w:r w:rsidRPr="00836DBB">
        <w:rPr>
          <w:rFonts w:ascii="Arial" w:hAnsi="Arial" w:cs="Arial"/>
          <w:b/>
        </w:rPr>
        <w:t>Key words</w:t>
      </w:r>
      <w:r w:rsidRPr="00836DBB">
        <w:rPr>
          <w:rFonts w:ascii="Arial" w:hAnsi="Arial" w:cs="Arial"/>
        </w:rPr>
        <w:t>:</w:t>
      </w:r>
      <w:r w:rsidRPr="00836DBB">
        <w:rPr>
          <w:rFonts w:ascii="Arial" w:hAnsi="Arial" w:cs="Arial"/>
        </w:rPr>
        <w:tab/>
        <w:t>Low back pain, exercise, treatment targets, secondary analysis, randomised controlled trials, composite outcomes.</w:t>
      </w:r>
    </w:p>
    <w:p w14:paraId="2C1D242D" w14:textId="265C9CCA" w:rsidR="00CB62E9" w:rsidRDefault="00CB62E9" w:rsidP="00FF22F9">
      <w:pPr>
        <w:spacing w:line="480" w:lineRule="auto"/>
        <w:rPr>
          <w:rFonts w:ascii="Arial" w:hAnsi="Arial" w:cs="Arial"/>
          <w:b/>
        </w:rPr>
      </w:pPr>
    </w:p>
    <w:p w14:paraId="0101DF35" w14:textId="77777777" w:rsidR="00DB1997" w:rsidRPr="00450E1D" w:rsidRDefault="00DB1997" w:rsidP="00DB1997">
      <w:pPr>
        <w:spacing w:line="480" w:lineRule="auto"/>
        <w:rPr>
          <w:rFonts w:ascii="Arial" w:hAnsi="Arial" w:cs="Arial"/>
          <w:u w:val="single"/>
        </w:rPr>
      </w:pPr>
      <w:r w:rsidRPr="00450E1D">
        <w:rPr>
          <w:rFonts w:ascii="Arial" w:hAnsi="Arial" w:cs="Arial"/>
          <w:b/>
          <w:u w:val="single"/>
        </w:rPr>
        <w:t>Highlights</w:t>
      </w:r>
    </w:p>
    <w:p w14:paraId="3FDCAF86" w14:textId="77777777" w:rsidR="00DB1997" w:rsidRPr="00450E1D" w:rsidRDefault="00DB1997" w:rsidP="00DB1997">
      <w:pPr>
        <w:pStyle w:val="ListParagraph"/>
        <w:numPr>
          <w:ilvl w:val="0"/>
          <w:numId w:val="11"/>
        </w:numPr>
        <w:rPr>
          <w:rFonts w:cs="Arial"/>
          <w:szCs w:val="24"/>
        </w:rPr>
      </w:pPr>
      <w:r w:rsidRPr="00450E1D">
        <w:rPr>
          <w:rFonts w:cs="Arial"/>
          <w:szCs w:val="24"/>
        </w:rPr>
        <w:t>Exercise has multiple proposed treatment targets. Few RCTs match their outcomes to these targets.</w:t>
      </w:r>
    </w:p>
    <w:p w14:paraId="10467529" w14:textId="77777777" w:rsidR="00DB1997" w:rsidRPr="00450E1D" w:rsidRDefault="00DB1997" w:rsidP="00DB1997">
      <w:pPr>
        <w:pStyle w:val="ListParagraph"/>
        <w:numPr>
          <w:ilvl w:val="0"/>
          <w:numId w:val="11"/>
        </w:numPr>
        <w:rPr>
          <w:rFonts w:cs="Arial"/>
          <w:szCs w:val="24"/>
        </w:rPr>
      </w:pPr>
      <w:r w:rsidRPr="00450E1D">
        <w:rPr>
          <w:rFonts w:cs="Arial"/>
          <w:szCs w:val="24"/>
        </w:rPr>
        <w:t>These analyses suggest that outcomes matched to exercise treatment targets may produce greater SMDs than outcomes that are not matched to exercise treatment targets</w:t>
      </w:r>
    </w:p>
    <w:p w14:paraId="49F7AC5A" w14:textId="57C7639C" w:rsidR="00DB1997" w:rsidRPr="00DB1997" w:rsidRDefault="00DB1997" w:rsidP="00FF22F9">
      <w:pPr>
        <w:pStyle w:val="ListParagraph"/>
        <w:numPr>
          <w:ilvl w:val="0"/>
          <w:numId w:val="11"/>
        </w:numPr>
        <w:rPr>
          <w:rFonts w:cs="Arial"/>
          <w:szCs w:val="24"/>
        </w:rPr>
      </w:pPr>
      <w:r w:rsidRPr="00450E1D">
        <w:rPr>
          <w:rFonts w:cs="Arial"/>
          <w:szCs w:val="24"/>
        </w:rPr>
        <w:t>Composite outcomes may generate greater SMDs and less uncertain estimates</w:t>
      </w:r>
    </w:p>
    <w:p w14:paraId="3F19DA4B" w14:textId="77777777" w:rsidR="008B62FA" w:rsidRDefault="008B62FA">
      <w:pPr>
        <w:spacing w:after="160" w:line="259" w:lineRule="auto"/>
        <w:rPr>
          <w:rFonts w:ascii="Arial" w:hAnsi="Arial" w:cs="Arial"/>
          <w:b/>
        </w:rPr>
      </w:pPr>
      <w:r>
        <w:rPr>
          <w:rFonts w:ascii="Arial" w:hAnsi="Arial" w:cs="Arial"/>
          <w:b/>
        </w:rPr>
        <w:br w:type="page"/>
      </w:r>
    </w:p>
    <w:p w14:paraId="3E6B0B21" w14:textId="00C27547" w:rsidR="00FF22F9" w:rsidRPr="00836DBB" w:rsidRDefault="00FF22F9" w:rsidP="00FF22F9">
      <w:pPr>
        <w:spacing w:line="480" w:lineRule="auto"/>
        <w:rPr>
          <w:rFonts w:ascii="Arial" w:hAnsi="Arial" w:cs="Arial"/>
        </w:rPr>
      </w:pPr>
      <w:r w:rsidRPr="00836DBB">
        <w:rPr>
          <w:rFonts w:ascii="Arial" w:hAnsi="Arial" w:cs="Arial"/>
          <w:b/>
        </w:rPr>
        <w:lastRenderedPageBreak/>
        <w:t xml:space="preserve">Abbreviations: </w:t>
      </w:r>
    </w:p>
    <w:p w14:paraId="2B96CCC7" w14:textId="462760F2" w:rsidR="00FF22F9" w:rsidRPr="00836DBB" w:rsidRDefault="00FF22F9" w:rsidP="00FF22F9">
      <w:pPr>
        <w:spacing w:line="480" w:lineRule="auto"/>
        <w:rPr>
          <w:rFonts w:ascii="Arial" w:hAnsi="Arial" w:cs="Arial"/>
        </w:rPr>
      </w:pPr>
      <w:r w:rsidRPr="00836DBB">
        <w:rPr>
          <w:rFonts w:ascii="Arial" w:hAnsi="Arial" w:cs="Arial"/>
        </w:rPr>
        <w:t>NSLBP</w:t>
      </w:r>
      <w:r w:rsidRPr="00836DBB">
        <w:rPr>
          <w:rFonts w:ascii="Arial" w:hAnsi="Arial" w:cs="Arial"/>
        </w:rPr>
        <w:tab/>
      </w:r>
      <w:r w:rsidR="00CB62E9" w:rsidRPr="00836DBB">
        <w:rPr>
          <w:rFonts w:ascii="Arial" w:hAnsi="Arial" w:cs="Arial"/>
        </w:rPr>
        <w:t>n</w:t>
      </w:r>
      <w:r w:rsidRPr="00836DBB">
        <w:rPr>
          <w:rFonts w:ascii="Arial" w:hAnsi="Arial" w:cs="Arial"/>
        </w:rPr>
        <w:t>on-specific low back pain</w:t>
      </w:r>
    </w:p>
    <w:p w14:paraId="533AB553" w14:textId="4E5A648D" w:rsidR="00FF22F9" w:rsidRPr="00836DBB" w:rsidRDefault="00CB62E9" w:rsidP="00FF22F9">
      <w:pPr>
        <w:spacing w:line="480" w:lineRule="auto"/>
        <w:rPr>
          <w:rFonts w:ascii="Arial" w:hAnsi="Arial" w:cs="Arial"/>
        </w:rPr>
      </w:pPr>
      <w:r w:rsidRPr="00836DBB">
        <w:rPr>
          <w:rFonts w:ascii="Arial" w:hAnsi="Arial" w:cs="Arial"/>
        </w:rPr>
        <w:t>RCT</w:t>
      </w:r>
      <w:r w:rsidRPr="00836DBB">
        <w:rPr>
          <w:rFonts w:ascii="Arial" w:hAnsi="Arial" w:cs="Arial"/>
        </w:rPr>
        <w:tab/>
      </w:r>
      <w:r w:rsidRPr="00836DBB">
        <w:rPr>
          <w:rFonts w:ascii="Arial" w:hAnsi="Arial" w:cs="Arial"/>
        </w:rPr>
        <w:tab/>
        <w:t>r</w:t>
      </w:r>
      <w:r w:rsidR="00FF22F9" w:rsidRPr="00836DBB">
        <w:rPr>
          <w:rFonts w:ascii="Arial" w:hAnsi="Arial" w:cs="Arial"/>
        </w:rPr>
        <w:t>andomised controlled trial</w:t>
      </w:r>
    </w:p>
    <w:p w14:paraId="0E4B127D" w14:textId="7661FA3B" w:rsidR="00FF22F9" w:rsidRPr="00836DBB" w:rsidRDefault="00CB62E9" w:rsidP="00FF22F9">
      <w:pPr>
        <w:spacing w:line="480" w:lineRule="auto"/>
        <w:rPr>
          <w:rFonts w:ascii="Arial" w:hAnsi="Arial" w:cs="Arial"/>
        </w:rPr>
      </w:pPr>
      <w:r w:rsidRPr="00836DBB">
        <w:rPr>
          <w:rFonts w:ascii="Arial" w:hAnsi="Arial" w:cs="Arial"/>
        </w:rPr>
        <w:t>SMD</w:t>
      </w:r>
      <w:r w:rsidRPr="00836DBB">
        <w:rPr>
          <w:rFonts w:ascii="Arial" w:hAnsi="Arial" w:cs="Arial"/>
        </w:rPr>
        <w:tab/>
      </w:r>
      <w:r w:rsidRPr="00836DBB">
        <w:rPr>
          <w:rFonts w:ascii="Arial" w:hAnsi="Arial" w:cs="Arial"/>
        </w:rPr>
        <w:tab/>
        <w:t>s</w:t>
      </w:r>
      <w:r w:rsidR="00FF22F9" w:rsidRPr="00836DBB">
        <w:rPr>
          <w:rFonts w:ascii="Arial" w:hAnsi="Arial" w:cs="Arial"/>
        </w:rPr>
        <w:t>tandardised mean difference</w:t>
      </w:r>
    </w:p>
    <w:p w14:paraId="7110F703" w14:textId="083C171E" w:rsidR="00FF22F9" w:rsidRPr="00836DBB" w:rsidRDefault="00FF22F9" w:rsidP="00FF22F9">
      <w:pPr>
        <w:spacing w:line="480" w:lineRule="auto"/>
        <w:rPr>
          <w:rFonts w:ascii="Arial" w:hAnsi="Arial" w:cs="Arial"/>
        </w:rPr>
      </w:pPr>
      <w:r w:rsidRPr="00836DBB">
        <w:rPr>
          <w:rFonts w:ascii="Arial" w:hAnsi="Arial" w:cs="Arial"/>
        </w:rPr>
        <w:t>ANOVA</w:t>
      </w:r>
      <w:r w:rsidRPr="00836DBB">
        <w:rPr>
          <w:rFonts w:ascii="Arial" w:hAnsi="Arial" w:cs="Arial"/>
        </w:rPr>
        <w:tab/>
        <w:t xml:space="preserve">analysis of variance </w:t>
      </w:r>
    </w:p>
    <w:p w14:paraId="044F85BC" w14:textId="022332E0" w:rsidR="00CB62E9" w:rsidRPr="00836DBB" w:rsidRDefault="00CB62E9" w:rsidP="00FF22F9">
      <w:pPr>
        <w:spacing w:line="480" w:lineRule="auto"/>
        <w:rPr>
          <w:rFonts w:ascii="Arial" w:hAnsi="Arial" w:cs="Arial"/>
        </w:rPr>
      </w:pPr>
      <w:r w:rsidRPr="00836DBB">
        <w:rPr>
          <w:rFonts w:ascii="Arial" w:hAnsi="Arial" w:cs="Arial"/>
        </w:rPr>
        <w:t>ANCOVA</w:t>
      </w:r>
      <w:r w:rsidRPr="00836DBB">
        <w:rPr>
          <w:rFonts w:ascii="Arial" w:hAnsi="Arial" w:cs="Arial"/>
        </w:rPr>
        <w:tab/>
        <w:t>analysis of covariance</w:t>
      </w:r>
    </w:p>
    <w:p w14:paraId="1B6372D3" w14:textId="52E8C0F9" w:rsidR="00FE4B84" w:rsidRPr="00836DBB" w:rsidRDefault="00FE4B84" w:rsidP="00FF22F9">
      <w:pPr>
        <w:spacing w:line="480" w:lineRule="auto"/>
        <w:rPr>
          <w:rFonts w:ascii="Arial" w:hAnsi="Arial" w:cs="Arial"/>
        </w:rPr>
      </w:pPr>
      <w:r w:rsidRPr="00836DBB">
        <w:rPr>
          <w:rFonts w:ascii="Arial" w:hAnsi="Arial" w:cs="Arial"/>
        </w:rPr>
        <w:t xml:space="preserve">WOMAC </w:t>
      </w:r>
      <w:r w:rsidRPr="00836DBB">
        <w:rPr>
          <w:rFonts w:ascii="Arial" w:hAnsi="Arial" w:cs="Arial"/>
        </w:rPr>
        <w:tab/>
        <w:t>Western Ontario and McMaster Universities Osteoarthritis Index</w:t>
      </w:r>
    </w:p>
    <w:p w14:paraId="7D3EDC58" w14:textId="1FC14F96" w:rsidR="00CB62E9" w:rsidRPr="00836DBB" w:rsidRDefault="00CB62E9" w:rsidP="00FF22F9">
      <w:pPr>
        <w:pStyle w:val="BodyText"/>
        <w:spacing w:line="480" w:lineRule="auto"/>
        <w:ind w:firstLine="0"/>
        <w:rPr>
          <w:rFonts w:ascii="Arial" w:hAnsi="Arial" w:cs="Arial"/>
          <w:b/>
          <w:sz w:val="24"/>
          <w:szCs w:val="24"/>
          <w:u w:val="single"/>
          <w:lang w:val="en-GB"/>
        </w:rPr>
      </w:pPr>
    </w:p>
    <w:p w14:paraId="4BF5F7AD" w14:textId="77777777" w:rsidR="00DB1997" w:rsidRDefault="00DB1997">
      <w:pPr>
        <w:spacing w:after="160" w:line="259" w:lineRule="auto"/>
        <w:rPr>
          <w:rFonts w:ascii="Arial" w:eastAsia="SimSun" w:hAnsi="Arial" w:cs="Arial"/>
          <w:b/>
          <w:spacing w:val="-1"/>
          <w:u w:val="single"/>
          <w:lang w:eastAsia="x-none"/>
        </w:rPr>
      </w:pPr>
      <w:r>
        <w:rPr>
          <w:rFonts w:ascii="Arial" w:hAnsi="Arial" w:cs="Arial"/>
          <w:b/>
          <w:u w:val="single"/>
        </w:rPr>
        <w:br w:type="page"/>
      </w:r>
    </w:p>
    <w:p w14:paraId="61C436B0" w14:textId="14F667BA" w:rsidR="00FF22F9" w:rsidRPr="00836DBB" w:rsidRDefault="00FF22F9" w:rsidP="00FF22F9">
      <w:pPr>
        <w:pStyle w:val="BodyText"/>
        <w:spacing w:line="480" w:lineRule="auto"/>
        <w:ind w:firstLine="0"/>
        <w:rPr>
          <w:rFonts w:ascii="Arial" w:hAnsi="Arial" w:cs="Arial"/>
          <w:b/>
          <w:sz w:val="24"/>
          <w:szCs w:val="24"/>
          <w:u w:val="single"/>
          <w:lang w:val="en-GB"/>
        </w:rPr>
      </w:pPr>
      <w:r w:rsidRPr="00836DBB">
        <w:rPr>
          <w:rFonts w:ascii="Arial" w:hAnsi="Arial" w:cs="Arial"/>
          <w:b/>
          <w:sz w:val="24"/>
          <w:szCs w:val="24"/>
          <w:u w:val="single"/>
          <w:lang w:val="en-GB"/>
        </w:rPr>
        <w:lastRenderedPageBreak/>
        <w:t xml:space="preserve">Introduction </w:t>
      </w:r>
    </w:p>
    <w:p w14:paraId="3F72DAB3" w14:textId="77777777" w:rsidR="00FF22F9" w:rsidRPr="00836DBB" w:rsidRDefault="00FF22F9" w:rsidP="00FF22F9">
      <w:pPr>
        <w:pStyle w:val="BodyText"/>
        <w:spacing w:line="480" w:lineRule="auto"/>
        <w:ind w:firstLine="0"/>
        <w:rPr>
          <w:rFonts w:ascii="Arial" w:hAnsi="Arial" w:cs="Arial"/>
          <w:b/>
          <w:sz w:val="24"/>
          <w:szCs w:val="24"/>
          <w:u w:val="single"/>
          <w:lang w:val="en-GB"/>
        </w:rPr>
      </w:pPr>
    </w:p>
    <w:p w14:paraId="343CD9EC" w14:textId="0BCD90B1" w:rsidR="00FF22F9" w:rsidRPr="00836DBB" w:rsidRDefault="00FF22F9" w:rsidP="00FF22F9">
      <w:pPr>
        <w:pStyle w:val="BodyText"/>
        <w:spacing w:line="480" w:lineRule="auto"/>
        <w:ind w:firstLine="0"/>
        <w:rPr>
          <w:rFonts w:ascii="Arial" w:eastAsia="Arial" w:hAnsi="Arial" w:cs="Arial"/>
          <w:sz w:val="24"/>
          <w:szCs w:val="24"/>
          <w:lang w:val="en-GB"/>
        </w:rPr>
      </w:pPr>
      <w:r w:rsidRPr="00836DBB">
        <w:rPr>
          <w:rFonts w:ascii="Arial" w:eastAsia="Arial" w:hAnsi="Arial" w:cs="Arial"/>
          <w:sz w:val="24"/>
          <w:szCs w:val="24"/>
          <w:lang w:val="en-GB"/>
        </w:rPr>
        <w:t>Persistent non-specific low back pain (NSLBP) is the leading cause of disability globally,</w:t>
      </w:r>
      <w:r w:rsidRPr="00836DBB">
        <w:rPr>
          <w:rFonts w:ascii="Arial" w:eastAsia="Arial" w:hAnsi="Arial" w:cs="Arial"/>
          <w:sz w:val="24"/>
          <w:szCs w:val="24"/>
          <w:lang w:val="en-GB"/>
        </w:rPr>
        <w:fldChar w:fldCharType="begin" w:fldLock="1"/>
      </w:r>
      <w:r w:rsidRPr="00836DBB">
        <w:rPr>
          <w:rFonts w:ascii="Arial" w:eastAsia="Arial" w:hAnsi="Arial" w:cs="Arial"/>
          <w:sz w:val="24"/>
          <w:szCs w:val="24"/>
          <w:lang w:val="en-GB"/>
        </w:rPr>
        <w:instrText>ADDIN CSL_CITATION {"citationItems":[{"id":"ITEM-1","itemData":{"DOI":"10.1016/S0140-6736(18)30488-4","ISSN":"1474547X","abstract":"Low back pain is the leading worldwide cause of years lost to disability and its burden is growing alongside the increasing and ageing population. 1 Because these population shifts are more rapid in low-income and middle-income countries, where adequate resources to address the problem might not exist, the effects will probably be more extreme in these regions. Most low back pain is unrelated to specific identifiable spinal abnormalities, and our Viewpoint, the third paper in this Lancet Series, 2,3 is a call for action on this global problem of low back pain.","author":[{"dropping-particle":"","family":"Buchbinder","given":"Rachelle","non-dropping-particle":"","parse-names":false,"suffix":""},{"dropping-particle":"","family":"Tulder","given":"Maurits","non-dropping-particle":"van","parse-names":false,"suffix":""},{"dropping-particle":"","family":"Öberg","given":"Birgitta","non-dropping-particle":"","parse-names":false,"suffix":""},{"dropping-particle":"","family":"Costa","given":"Lucíola Menezes","non-dropping-particle":"","parse-names":false,"suffix":""},{"dropping-particle":"","family":"Woolf","given":"Anthony","non-dropping-particle":"","parse-names":false,"suffix":""},{"dropping-particle":"","family":"Schoene","given":"Mark","non-dropping-particle":"","parse-names":false,"suffix":""},{"dropping-particle":"","family":"Croft","given":"Peter","non-dropping-particle":"","parse-names":false,"suffix":""},{"dropping-particle":"","family":"Buchbinder","given":"Rachelle","non-dropping-particle":"","parse-names":false,"suffix":""},{"dropping-particle":"","family":"Hartvigsen","given":"Jan","non-dropping-particle":"","parse-names":false,"suffix":""},{"dropping-particle":"","family":"Cherkin","given":"Dan","non-dropping-particle":"","parse-names":false,"suffix":""},{"dropping-particle":"","family":"Foster","given":"Nadine E.","non-dropping-particle":"","parse-names":false,"suffix":""},{"dropping-particle":"","family":"Maher","given":"Chris G.","non-dropping-particle":"","parse-names":false,"suffix":""},{"dropping-particle":"","family":"Underwood","given":"Martin","non-dropping-particle":"","parse-names":false,"suffix":""},{"dropping-particle":"","family":"Tulder","given":"Maurits","non-dropping-particle":"van","parse-names":false,"suffix":""},{"dropping-particle":"","family":"Anema","given":"Johannes R.","non-dropping-particle":"","parse-names":false,"suffix":""},{"dropping-particle":"","family":"Chou","given":"Roger","non-dropping-particle":"","parse-names":false,"suffix":""},{"dropping-particle":"","family":"Cohen","given":"Stephen P.","non-dropping-particle":"","parse-names":false,"suffix":""},{"dropping-particle":"","family":"Menezes Costa","given":"Lucíola","non-dropping-particle":"","parse-names":false,"suffix":""},{"dropping-particle":"","family":"Croft","given":"Peter","non-dropping-particle":"","parse-names":false,"suffix":""},{"dropping-particle":"","family":"Ferreira","given":"Manuela","non-dropping-particle":"","parse-names":false,"suffix":""},{"dropping-particle":"","family":"Ferreira","given":"Paulo H.","non-dropping-particle":"","parse-names":false,"suffix":""},{"dropping-particle":"","family":"Fritz","given":"Julie M.","non-dropping-particle":"","parse-names":false,"suffix":""},{"dropping-particle":"","family":"Genevay","given":"Stéphane","non-dropping-particle":"","parse-names":false,"suffix":""},{"dropping-particle":"","family":"Gross","given":"Douglas P.","non-dropping-particle":"","parse-names":false,"suffix":""},{"dropping-particle":"","family":"Hancock","given":"Mark J.","non-dropping-particle":"","parse-names":false,"suffix":""},{"dropping-particle":"","family":"Hoy","given":"Damian","non-dropping-particle":"","parse-names":false,"suffix":""},{"dropping-particle":"","family":"Karppinen","given":"Jaro","non-dropping-particle":"","parse-names":false,"suffix":""},{"dropping-particle":"","family":"Koes","given":"Bart W.","non-dropping-particle":"","parse-names":false,"suffix":""},{"dropping-particle":"","family":"Kongsted","given":"Alice","non-dropping-particle":"","parse-names":false,"suffix":""},{"dropping-particle":"","family":"Louw","given":"Quinette","non-dropping-particle":"","parse-names":false,"suffix":""},{"dropping-particle":"","family":"Öberg","given":"Birgitta","non-dropping-particle":"","parse-names":false,"suffix":""},{"dropping-particle":"","family":"Peul","given":"Wilco C.","non-dropping-particle":"","parse-names":false,"suffix":""},{"dropping-particle":"","family":"Pransky","given":"Glenn","non-dropping-particle":"","parse-names":false,"suffix":""},{"dropping-particle":"","family":"Schoene","given":"Mark","non-dropping-particle":"","parse-names":false,"suffix":""},{"dropping-particle":"","family":"Sieper","given":"Joachim","non-dropping-particle":"","parse-names":false,"suffix":""},{"dropping-particle":"","family":"Smeets","given":"Rob J.","non-dropping-particle":"","parse-names":false,"suffix":""},{"dropping-particle":"","family":"Turner","given":"Judith A.","non-dropping-particle":"","parse-names":false,"suffix":""},{"dropping-particle":"","family":"Woolf","given":"Anthony","non-dropping-particle":"","parse-names":false,"suffix":""}],"container-title":"The Lancet","id":"ITEM-1","issue":"10137","issued":{"date-parts":[["2018"]]},"page":"2384-2388","title":"Low back pain: a call for action","type":"article-journal","volume":"391"},"uris":["http://www.mendeley.com/documents/?uuid=6172fe26-b5c6-49d5-9c4d-6a93c74da2cc"]},{"id":"ITEM-2","itemData":{"DOI":"10.1016/j.berh.2009.11.002","author":[{"dropping-particle":"","family":"Hoy","given":"Damian","non-dropping-particle":"","parse-names":false,"suffix":""},{"dropping-particle":"","family":"March","given":"Lyn","non-dropping-particle":"","parse-names":false,"suffix":""},{"dropping-particle":"","family":"Brooks","given":"Peter","non-dropping-particle":"","parse-names":false,"suffix":""},{"dropping-particle":"","family":"Woolf","given":"Anthony","non-dropping-particle":"","parse-names":false,"suffix":""},{"dropping-particle":"","family":"Blyth","given":"Fiona","non-dropping-particle":"","parse-names":false,"suffix":""},{"dropping-particle":"","family":"Vos","given":"Theo","non-dropping-particle":"","parse-names":false,"suffix":""},{"dropping-particle":"","family":"Buchbinder","given":"Rachelle","non-dropping-particle":"","parse-names":false,"suffix":""}],"container-title":"Best Practice and Research: Clinical Rheumatology","id":"ITEM-2","issued":{"date-parts":[["2010"]]},"page":"155-165","title":"Measuring the global burden of low back pain","type":"article-journal","volume":"24"},"uris":["http://www.mendeley.com/documents/?uuid=e00480f4-b4b5-3fee-a263-4e68eebeb59a"]}],"mendeley":{"formattedCitation":"&lt;sup&gt;1,2&lt;/sup&gt;","plainTextFormattedCitation":"1,2","previouslyFormattedCitation":"&lt;sup&gt;1,2&lt;/sup&gt;"},"properties":{"noteIndex":0},"schema":"https://github.com/citation-style-language/schema/raw/master/csl-citation.json"}</w:instrText>
      </w:r>
      <w:r w:rsidRPr="00836DBB">
        <w:rPr>
          <w:rFonts w:ascii="Arial" w:eastAsia="Arial" w:hAnsi="Arial" w:cs="Arial"/>
          <w:sz w:val="24"/>
          <w:szCs w:val="24"/>
          <w:lang w:val="en-GB"/>
        </w:rPr>
        <w:fldChar w:fldCharType="separate"/>
      </w:r>
      <w:r w:rsidRPr="00836DBB">
        <w:rPr>
          <w:rFonts w:ascii="Arial" w:eastAsia="Arial" w:hAnsi="Arial" w:cs="Arial"/>
          <w:noProof/>
          <w:sz w:val="24"/>
          <w:szCs w:val="24"/>
          <w:vertAlign w:val="superscript"/>
          <w:lang w:val="en-GB"/>
        </w:rPr>
        <w:t>1,2</w:t>
      </w:r>
      <w:r w:rsidRPr="00836DBB">
        <w:rPr>
          <w:rFonts w:ascii="Arial" w:eastAsia="Arial" w:hAnsi="Arial" w:cs="Arial"/>
          <w:sz w:val="24"/>
          <w:szCs w:val="24"/>
          <w:lang w:val="en-GB"/>
        </w:rPr>
        <w:fldChar w:fldCharType="end"/>
      </w:r>
      <w:r w:rsidRPr="00836DBB">
        <w:rPr>
          <w:rFonts w:ascii="Arial" w:eastAsia="Arial" w:hAnsi="Arial" w:cs="Arial"/>
          <w:sz w:val="24"/>
          <w:szCs w:val="24"/>
          <w:lang w:val="en-GB"/>
        </w:rPr>
        <w:t xml:space="preserve"> with an estimated 540 million people worldwide experiencing NSLBP.</w:t>
      </w:r>
      <w:r w:rsidRPr="00836DBB">
        <w:rPr>
          <w:rFonts w:ascii="Arial" w:eastAsia="Arial" w:hAnsi="Arial" w:cs="Arial"/>
          <w:sz w:val="24"/>
          <w:szCs w:val="24"/>
          <w:lang w:val="en-GB"/>
        </w:rPr>
        <w:fldChar w:fldCharType="begin" w:fldLock="1"/>
      </w:r>
      <w:r w:rsidRPr="00836DBB">
        <w:rPr>
          <w:rFonts w:ascii="Arial" w:eastAsia="Arial" w:hAnsi="Arial" w:cs="Arial"/>
          <w:sz w:val="24"/>
          <w:szCs w:val="24"/>
          <w:lang w:val="en-GB"/>
        </w:rPr>
        <w:instrText>ADDIN CSL_CITATION {"citationItems":[{"id":"ITEM-1","itemData":{"DOI":"10.1136/annrheumdis-2013-204763","ISBN":"2013204647","ISSN":"1468-2060","PMID":"24553908","abstract":"OBJECTIVE: To estimate the global burden of hip and knee osteoarthritis (OA) as part of the Global Burden of Disease 2010 study and to explore how the burden of hip and knee OA compares with other conditions.\\n\\nMETHODS: Systematic reviews were conducted to source age-specific and sex-specific epidemiological data for hip and knee OA prevalence, incidence and mortality risk. The prevalence and incidence of symptomatic, radiographic and self-reported hip or knee OA were included. Three levels of severity were defined to derive disability weights (DWs) and severity distribution (proportion with mild, moderate and severe OA). The prevalence by country and region was multiplied by the severity distribution and the appropriate disability weight to calculate years of life lived with disability (YLDs). As there are no deaths directly attributed to OA, YLDs equate disability-adjusted life years (DALYs).\\n\\nRESULTS: Globally, of the 291 conditions, hip and knee OA was ranked as the 11th highest contributor to global disability and 38th highest in DALYs. The global age-standardised prevalence of knee OA was 3.8% (95% uncertainty interval (UI) 3.6% to 4.1%) and hip OA was 0.85% (95% UI 0.74% to 1.02%), with no discernible change from 1990 to 2010. Prevalence was higher in females than males. YLDs for hip and knee OA increased from 10.5 million in 1990 (0.42% of total DALYs) to 17.1 million in 2010 (0.69% of total DALYs).\\n\\nCONCLUSIONS: Hip and knee OA is one of the leading causes of global disability. Methodological issues within this study make it highly likely that the real burden of OA has been underestimated. With the aging and increasing obesity of the world's population, health professions need to prepare for a large increase in the demand for health services to treat hip and knee OA.","author":[{"dropping-particle":"","family":"Hoy","given":"Damian","non-dropping-particle":"","parse-names":false,"suffix":""},{"dropping-particle":"","family":"March","given":"Lyn","non-dropping-particle":"","parse-names":false,"suffix":""},{"dropping-particle":"","family":"Brooks","given":"Peter","non-dropping-particle":"","parse-names":false,"suffix":""},{"dropping-particle":"","family":"Blyth","given":"Fiona","non-dropping-particle":"","parse-names":false,"suffix":""},{"dropping-particle":"","family":"Woolf","given":"Anthony","non-dropping-particle":"","parse-names":false,"suffix":""},{"dropping-particle":"","family":"Bain","given":"Christopher","non-dropping-particle":"","parse-names":false,"suffix":""},{"dropping-particle":"","family":"Williams","given":"Gail","non-dropping-particle":"","parse-names":false,"suffix":""},{"dropping-particle":"","family":"Smith","given":"Emma","non-dropping-particle":"","parse-names":false,"suffix":""},{"dropping-particle":"","family":"Vos","given":"Theo","non-dropping-particle":"","parse-names":false,"suffix":""},{"dropping-particle":"","family":"Barendregt","given":"Jan","non-dropping-particle":"","parse-names":false,"suffix":""},{"dropping-particle":"","family":"Murray","given":"Chris","non-dropping-particle":"","parse-names":false,"suffix":""},{"dropping-particle":"","family":"Burstein","given":"Roy","non-dropping-particle":"","parse-names":false,"suffix":""},{"dropping-particle":"","family":"Buchbinder","given":"Rachelle","non-dropping-particle":"","parse-names":false,"suffix":""}],"container-title":"Annals of the Rheumatic Diseases","id":"ITEM-1","issued":{"date-parts":[["2014"]]},"page":"1-7","title":"The global burden of low back pain: estimates from the Global Burden of Disease 2010 study.","type":"article-journal","volume":"0"},"uris":["http://www.mendeley.com/documents/?uuid=4e475345-de4d-42dc-88f1-0fef5a4bb6b0"]}],"mendeley":{"formattedCitation":"&lt;sup&gt;3&lt;/sup&gt;","plainTextFormattedCitation":"3","previouslyFormattedCitation":"&lt;sup&gt;3&lt;/sup&gt;"},"properties":{"noteIndex":0},"schema":"https://github.com/citation-style-language/schema/raw/master/csl-citation.json"}</w:instrText>
      </w:r>
      <w:r w:rsidRPr="00836DBB">
        <w:rPr>
          <w:rFonts w:ascii="Arial" w:eastAsia="Arial" w:hAnsi="Arial" w:cs="Arial"/>
          <w:sz w:val="24"/>
          <w:szCs w:val="24"/>
          <w:lang w:val="en-GB"/>
        </w:rPr>
        <w:fldChar w:fldCharType="separate"/>
      </w:r>
      <w:r w:rsidRPr="00836DBB">
        <w:rPr>
          <w:rFonts w:ascii="Arial" w:eastAsia="Arial" w:hAnsi="Arial" w:cs="Arial"/>
          <w:noProof/>
          <w:sz w:val="24"/>
          <w:szCs w:val="24"/>
          <w:vertAlign w:val="superscript"/>
          <w:lang w:val="en-GB"/>
        </w:rPr>
        <w:t>3</w:t>
      </w:r>
      <w:r w:rsidRPr="00836DBB">
        <w:rPr>
          <w:rFonts w:ascii="Arial" w:eastAsia="Arial" w:hAnsi="Arial" w:cs="Arial"/>
          <w:sz w:val="24"/>
          <w:szCs w:val="24"/>
          <w:lang w:val="en-GB"/>
        </w:rPr>
        <w:fldChar w:fldCharType="end"/>
      </w:r>
      <w:r w:rsidRPr="00836DBB">
        <w:rPr>
          <w:rFonts w:ascii="Arial" w:eastAsia="Arial" w:hAnsi="Arial" w:cs="Arial"/>
          <w:sz w:val="24"/>
          <w:szCs w:val="24"/>
          <w:lang w:val="en-GB"/>
        </w:rPr>
        <w:t xml:space="preserve"> Therapeutic exercise is the most widely recommended treatment for persistent NSLBP</w:t>
      </w:r>
      <w:r w:rsidRPr="00836DBB">
        <w:rPr>
          <w:rFonts w:ascii="Arial" w:eastAsia="Arial" w:hAnsi="Arial" w:cs="Arial"/>
          <w:sz w:val="24"/>
          <w:szCs w:val="24"/>
          <w:lang w:val="en-GB"/>
        </w:rPr>
        <w:fldChar w:fldCharType="begin" w:fldLock="1"/>
      </w:r>
      <w:r w:rsidRPr="00836DBB">
        <w:rPr>
          <w:rFonts w:ascii="Arial" w:eastAsia="Arial" w:hAnsi="Arial" w:cs="Arial"/>
          <w:sz w:val="24"/>
          <w:szCs w:val="24"/>
          <w:lang w:val="en-GB"/>
        </w:rPr>
        <w:instrText>ADDIN CSL_CITATION {"citationItems":[{"id":"ITEM-1","itemData":{"DOI":"10.1007/s00586-017-5099-2","ISSN":"0940-6719","author":[{"dropping-particle":"","family":"Stochkendahl","given":"Mette Jensen","non-dropping-particle":"","parse-names":false,"suffix":""},{"dropping-particle":"","family":"Kjaer","given":"Per","non-dropping-particle":"","parse-names":false,"suffix":""},{"dropping-particle":"","family":"Hartvigsen","given":"Jan","non-dropping-particle":"","parse-names":false,"suffix":""},{"dropping-particle":"","family":"Kongsted","given":"Alice","non-dropping-particle":"","parse-names":false,"suffix":""},{"dropping-particle":"","family":"Aaboe","given":"Jens","non-dropping-particle":"","parse-names":false,"suffix":""},{"dropping-particle":"","family":"Andersen","given":"Margrethe","non-dropping-particle":"","parse-names":false,"suffix":""},{"dropping-particle":"","family":"Andersen","given":"Mikkel Ø.","non-dropping-particle":"","parse-names":false,"suffix":""},{"dropping-particle":"","family":"Fournier","given":"Gilles","non-dropping-particle":"","parse-names":false,"suffix":""},{"dropping-particle":"","family":"Højgaard","given":"Betina","non-dropping-particle":"","parse-names":false,"suffix":""},{"dropping-particle":"","family":"Jensen","given":"Martin Bach","non-dropping-particle":"","parse-names":false,"suffix":""},{"dropping-particle":"","family":"Jensen","given":"Lone Donbæk","non-dropping-particle":"","parse-names":false,"suffix":""},{"dropping-particle":"","family":"Karbo","given":"Ture","non-dropping-particle":"","parse-names":false,"suffix":""},{"dropping-particle":"","family":"Kirkeskov","given":"Lilli","non-dropping-particle":"","parse-names":false,"suffix":""},{"dropping-particle":"","family":"Melbye","given":"Martin","non-dropping-particle":"","parse-names":false,"suffix":""},{"dropping-particle":"","family":"Morsel-Carlsen","given":"Lone","non-dropping-particle":"","parse-names":false,"suffix":""},{"dropping-particle":"","family":"Nordsteen","given":"Jan","non-dropping-particle":"","parse-names":false,"suffix":""},{"dropping-particle":"","family":"Palsson","given":"Thorvaldur Skuli","non-dropping-particle":"","parse-names":false,"suffix":""},{"dropping-particle":"","family":"Rasti","given":"Zoreh","non-dropping-particle":"","parse-names":false,"suffix":""},{"dropping-particle":"","family":"Silbye","given":"Peter Frost","non-dropping-particle":"","parse-names":false,"suffix":""},{"dropping-particle":"","family":"Steiness","given":"Morten Zebitz","non-dropping-particle":"","parse-names":false,"suffix":""},{"dropping-particle":"","family":"Tarp","given":"Simon","non-dropping-particle":"","parse-names":false,"suffix":""},{"dropping-particle":"","family":"Vaagholt","given":"Morten","non-dropping-particle":"","parse-names":false,"suffix":""}],"container-title":"European Spine Journal","id":"ITEM-1","issued":{"date-parts":[["2018","4","20"]]},"page":"60-75","publisher":"Springer Berlin Heidelberg","title":"National Clinical Guidelines for non-surgical treatment of patients with recent onset low back pain or lumbar radiculopathy","type":"article-journal","volume":"27"},"uris":["http://www.mendeley.com/documents/?uuid=6553ba7d-e8a7-3ef5-9fd2-d7e689528ffb"]},{"id":"ITEM-2","itemData":{"author":[{"dropping-particle":"","family":"National Institute for Health and Care Excellence","given":"","non-dropping-particle":"","parse-names":false,"suffix":""}],"id":"ITEM-2","issued":{"date-parts":[["2016"]]},"number-of-pages":"0-816","title":"Low back pain and sciatica in over 16s: assessment and management Assessment and non-invasive treatments Low back pain and sciatica in over 16s","type":"report"},"uris":["http://www.mendeley.com/documents/?uuid=db094d1b-e204-33e1-82ea-67f7da23ff44"]}],"mendeley":{"formattedCitation":"&lt;sup&gt;4,5&lt;/sup&gt;","plainTextFormattedCitation":"4,5","previouslyFormattedCitation":"&lt;sup&gt;4,5&lt;/sup&gt;"},"properties":{"noteIndex":0},"schema":"https://github.com/citation-style-language/schema/raw/master/csl-citation.json"}</w:instrText>
      </w:r>
      <w:r w:rsidRPr="00836DBB">
        <w:rPr>
          <w:rFonts w:ascii="Arial" w:eastAsia="Arial" w:hAnsi="Arial" w:cs="Arial"/>
          <w:sz w:val="24"/>
          <w:szCs w:val="24"/>
          <w:lang w:val="en-GB"/>
        </w:rPr>
        <w:fldChar w:fldCharType="separate"/>
      </w:r>
      <w:r w:rsidRPr="00836DBB">
        <w:rPr>
          <w:rFonts w:ascii="Arial" w:eastAsia="Arial" w:hAnsi="Arial" w:cs="Arial"/>
          <w:noProof/>
          <w:sz w:val="24"/>
          <w:szCs w:val="24"/>
          <w:vertAlign w:val="superscript"/>
          <w:lang w:val="en-GB"/>
        </w:rPr>
        <w:t>4,5</w:t>
      </w:r>
      <w:r w:rsidRPr="00836DBB">
        <w:rPr>
          <w:rFonts w:ascii="Arial" w:eastAsia="Arial" w:hAnsi="Arial" w:cs="Arial"/>
          <w:sz w:val="24"/>
          <w:szCs w:val="24"/>
          <w:lang w:val="en-GB"/>
        </w:rPr>
        <w:fldChar w:fldCharType="end"/>
      </w:r>
      <w:r w:rsidRPr="00836DBB">
        <w:rPr>
          <w:rFonts w:ascii="Arial" w:eastAsia="Arial" w:hAnsi="Arial" w:cs="Arial"/>
          <w:sz w:val="24"/>
          <w:szCs w:val="24"/>
          <w:lang w:val="en-GB"/>
        </w:rPr>
        <w:t xml:space="preserve"> with </w:t>
      </w:r>
      <w:r w:rsidR="00F14C10" w:rsidRPr="00836DBB">
        <w:rPr>
          <w:rFonts w:ascii="Arial" w:eastAsia="Arial" w:hAnsi="Arial" w:cs="Arial"/>
          <w:sz w:val="24"/>
          <w:szCs w:val="24"/>
          <w:lang w:val="en-GB"/>
        </w:rPr>
        <w:t>moderate certainty</w:t>
      </w:r>
      <w:r w:rsidRPr="00836DBB">
        <w:rPr>
          <w:rFonts w:ascii="Arial" w:eastAsia="Arial" w:hAnsi="Arial" w:cs="Arial"/>
          <w:sz w:val="24"/>
          <w:szCs w:val="24"/>
          <w:lang w:val="en-GB"/>
        </w:rPr>
        <w:t xml:space="preserve"> evidence that it has </w:t>
      </w:r>
      <w:r w:rsidR="00A0652F" w:rsidRPr="00836DBB">
        <w:rPr>
          <w:rFonts w:ascii="Arial" w:eastAsia="Arial" w:hAnsi="Arial" w:cs="Arial"/>
          <w:sz w:val="24"/>
          <w:szCs w:val="24"/>
          <w:lang w:val="en-GB"/>
        </w:rPr>
        <w:t xml:space="preserve">clinically important benefits for pain but </w:t>
      </w:r>
      <w:r w:rsidR="00F14C10" w:rsidRPr="00836DBB">
        <w:rPr>
          <w:rFonts w:ascii="Arial" w:eastAsia="Arial" w:hAnsi="Arial" w:cs="Arial"/>
          <w:sz w:val="24"/>
          <w:szCs w:val="24"/>
          <w:lang w:val="en-GB"/>
        </w:rPr>
        <w:t>small</w:t>
      </w:r>
      <w:r w:rsidRPr="00836DBB">
        <w:rPr>
          <w:rFonts w:ascii="Arial" w:eastAsia="Arial" w:hAnsi="Arial" w:cs="Arial"/>
          <w:sz w:val="24"/>
          <w:szCs w:val="24"/>
          <w:lang w:val="en-GB"/>
        </w:rPr>
        <w:t xml:space="preserve"> benefits for function.</w:t>
      </w:r>
      <w:r w:rsidRPr="00836DBB">
        <w:rPr>
          <w:rFonts w:ascii="Arial" w:eastAsia="Arial" w:hAnsi="Arial" w:cs="Arial"/>
          <w:sz w:val="24"/>
          <w:szCs w:val="24"/>
          <w:lang w:val="en-GB"/>
        </w:rPr>
        <w:fldChar w:fldCharType="begin" w:fldLock="1"/>
      </w:r>
      <w:r w:rsidR="00A0652F" w:rsidRPr="00836DBB">
        <w:rPr>
          <w:rFonts w:ascii="Arial" w:eastAsia="Arial" w:hAnsi="Arial" w:cs="Arial"/>
          <w:sz w:val="24"/>
          <w:szCs w:val="24"/>
          <w:lang w:val="en-GB"/>
        </w:rPr>
        <w:instrText>ADDIN CSL_CITATION {"citationItems":[{"id":"ITEM-1","itemData":{"DOI":"10.1371/journal.pone.0178621","ISSN":"1932-6203","author":[{"dropping-particle":"","family":"Babatunde","given":"Opeyemi O.","non-dropping-particle":"","parse-names":false,"suffix":""},{"dropping-particle":"","family":"Jordan","given":"Joanne L.","non-dropping-particle":"","parse-names":false,"suffix":""},{"dropping-particle":"","family":"Windt","given":"Danielle A.","non-dropping-particle":"Van der","parse-names":false,"suffix":""},{"dropping-particle":"","family":"Hill","given":"Jonathan C.","non-dropping-particle":"","parse-names":false,"suffix":""},{"dropping-particle":"","family":"Foster","given":"Nadine E.","non-dropping-particle":"","parse-names":false,"suffix":""},{"dropping-particle":"","family":"Protheroe","given":"Joanne","non-dropping-particle":"","parse-names":false,"suffix":""}],"container-title":"PLOS ONE","editor":[{"dropping-particle":"","family":"Fleckenstein","given":"Johannes","non-dropping-particle":"","parse-names":false,"suffix":""}],"id":"ITEM-1","issue":"6","issued":{"date-parts":[["2017","6","22"]]},"page":"e0178621","publisher":"Public Library of Science","title":"Effective treatment options for musculoskeletal pain in primary care: A systematic overview of current evidence","type":"article-journal","volume":"12"},"uris":["http://www.mendeley.com/documents/?uuid=45a7d39f-1753-31ec-a84f-5f6043cf457d"]},{"id":"ITEM-2","itemData":{"DOI":"10.1002/14651858.CD009790.pub2.Exercise","author":[{"dropping-particle":"","family":"Hayden","given":"Jill A.","non-dropping-particle":"","parse-names":false,"suffix":""},{"dropping-particle":"","family":"Ellis","given":"Jenna","non-dropping-particle":"","parse-names":false,"suffix":""},{"dropping-particle":"","family":"Ogilvie","given":"Rachel","non-dropping-particle":"","parse-names":false,"suffix":""},{"dropping-particle":"","family":"Malmivaara","given":"Antti","non-dropping-particle":"","parse-names":false,"suffix":""},{"dropping-particle":"","family":"Tulder","given":"Mauritz Maurits W.","non-dropping-particle":"van","parse-names":false,"suffix":""}],"container-title":"Cochrane Database of Systematic Reviews","id":"ITEM-2","issued":{"date-parts":[["2021"]]},"page":"in press","title":"Exercise therapy for chronic low back pain.","type":"article-journal","volume":"CD009790"},"uris":["http://www.mendeley.com/documents/?uuid=da7bf690-d19c-4241-917c-9e5af369cbf7"]},{"id":"ITEM-3","itemData":{"DOI":"10.1136/bjsports-2019-101205","abstract":"Background Low back pain is one of the leading causes of disability worldwide. Exercise therapy is widely recommended to treat persistent non-specific low back pain. While evidence suggests exercise is, on average, moderately effective, there remains uncertainty about which individuals might benefit the most from exercise. Methods In parallel with a Cochrane review update, we requested individual participant data (IPD) from high-quality randomised clinical trials of adults with our two primary outcomes of interest, pain and functional limitations, and calculated global recovery. We compiled a master data set including baseline participant characteristics, exercise and comparison characteristics, and outcomes at short-term, moderate-term and long-term follow-up. We conducted descriptive analyses and one-stage IPD meta-analysis using multilevel mixed-effects regression of the overall treatment effect and prespecified potential treatment effect modifiers. Results We received IPD for 27 trials (3514 participants). For studies included in this analysis, compared with no treatment/usual care, exercise therapy on average reduced pain (mean effect/100 (95% CI) −10.7 (−14.1 to-7.4)), a result compatible with a clinically important 20% smallest worthwhile effect. Exercise therapy reduced functional limitations with a clinically important 23% improvement (mean effect/100 (95% CI) −10.2 (−13.2 to-7.3)) at short-term follow-up. Not having heavy physical demands at work and medication use for low back pain were potential treatment effect modifiers-these were associated with superior exercise outcomes relative to non-exercise comparisons. Lower body mass index was also associated with better outcomes in exercise compared with no treatment/usual care. This study was limited by inconsistent availability and measurement of participant characteristics. Conclusions This study provides potentially useful information to help treat patients and design future studies of exercise interventions that are better matched to specific subgroups. Protocol publication https:// doi.","author":[{"dropping-particle":"","family":"Hayden","given":"Jill A","non-dropping-particle":"","parse-names":false,"suffix":""},{"dropping-particle":"","family":"Wilson","given":"Maria N","non-dropping-particle":"","parse-names":false,"suffix":""},{"dropping-particle":"","family":"Stewart","given":"Samuel","non-dropping-particle":"","parse-names":false,"suffix":""},{"dropping-particle":"","family":"Cartwright","given":"Jennifer L","non-dropping-particle":"","parse-names":false,"suffix":""},{"dropping-particle":"","family":"Smith","given":"Andrea O","non-dropping-particle":"","parse-names":false,"suffix":""},{"dropping-particle":"","family":"Riley","given":"Richard D","non-dropping-particle":"","parse-names":false,"suffix":""},{"dropping-particle":"","family":"Tulder","given":"Maurits","non-dropping-particle":"Van","parse-names":false,"suffix":""},{"dropping-particle":"","family":"Bendix","given":"Tom","non-dropping-particle":"","parse-names":false,"suffix":""},{"dropping-particle":"","family":"Cecchi","given":"Francesca","non-dropping-particle":"","parse-names":false,"suffix":""},{"dropping-particle":"","family":"Costa","given":"Leonardo O P","non-dropping-particle":"","parse-names":false,"suffix":""},{"dropping-particle":"","family":"Dufour","given":"Ninna","non-dropping-particle":"","parse-names":false,"suffix":""},{"dropping-particle":"","family":"Ferreira","given":"Manuela L","non-dropping-particle":"","parse-names":false,"suffix":""},{"dropping-particle":"","family":"Foster","given":"Nadine E","non-dropping-particle":"","parse-names":false,"suffix":""},{"dropping-particle":"","family":"Gudavalli","given":"Maruti R","non-dropping-particle":"","parse-names":false,"suffix":""},{"dropping-particle":"","family":"Hartvigsen","given":"Jan","non-dropping-particle":"","parse-names":false,"suffix":""},{"dropping-particle":"","family":"Helmhout","given":"Pieter","non-dropping-particle":"","parse-names":false,"suffix":""},{"dropping-particle":"","family":"Kool","given":"Jan","non-dropping-particle":"","parse-names":false,"suffix":""},{"dropping-particle":"","family":"Koumantakis","given":"George A","non-dropping-particle":"","parse-names":false,"suffix":""},{"dropping-particle":"","family":"Kovacs","given":"Francisco M","non-dropping-particle":"","parse-names":false,"suffix":""},{"dropping-particle":"","family":"Kuukkanen","given":"Tiina","non-dropping-particle":"","parse-names":false,"suffix":""},{"dropping-particle":"","family":"Long","given":"Audrey","non-dropping-particle":"","parse-names":false,"suffix":""},{"dropping-particle":"","family":"Macedo","given":"Luciana G","non-dropping-particle":"","parse-names":false,"suffix":""},{"dropping-particle":"","family":"Machado","given":"Luciana A C","non-dropping-particle":"","parse-names":false,"suffix":""},{"dropping-particle":"","family":"Maher","given":"Chris G","non-dropping-particle":"","parse-names":false,"suffix":""},{"dropping-particle":"","family":"Mehling","given":"Wolf","non-dropping-particle":"","parse-names":false,"suffix":""},{"dropping-particle":"","family":"Morone","given":"Giovanni","non-dropping-particle":"","parse-names":false,"suffix":""},{"dropping-particle":"","family":"Peterson","given":"Tom","non-dropping-particle":"","parse-names":false,"suffix":""},{"dropping-particle":"","family":"Rasmussen-Barr","given":"Eva","non-dropping-particle":"","parse-names":false,"suffix":""},{"dropping-particle":"","family":"Ryan","given":"Cormac G","non-dropping-particle":"","parse-names":false,"suffix":""},{"dropping-particle":"","family":"Sjögren","given":"Tuulikki","non-dropping-particle":"","parse-names":false,"suffix":""},{"dropping-particle":"","family":"Smeets","given":"Rob","non-dropping-particle":"","parse-names":false,"suffix":""},{"dropping-particle":"","family":"Staal","given":"J Bart","non-dropping-particle":"","parse-names":false,"suffix":""},{"dropping-particle":"","family":"Unsgaard-Tøndel","given":"Monica","non-dropping-particle":"","parse-names":false,"suffix":""},{"dropping-particle":"","family":"Wajswelner","given":"Henry","non-dropping-particle":"","parse-names":false,"suffix":""},{"dropping-particle":"","family":"Yeung","given":"Ella W","non-dropping-particle":"","parse-names":false,"suffix":""}],"container-title":"Br J Sports Med","id":"ITEM-3","issued":{"date-parts":[["2019"]]},"page":"1-16","title":"Exercise treatment effect modifiers in persistent low back pain: an individual participant data meta-analysis of 3514 participants from 27 randomised controlled trials On behalf of Chronic Low Back Pain IPD Meta-Analysis Group","type":"article-journal","volume":"0"},"uris":["http://www.mendeley.com/documents/?uuid=08fe6b2a-0665-38ed-a721-89cbf3f966da"]},{"id":"ITEM-4","itemData":{"DOI":"10.1177/0269215515570379","ISSN":"0269-2155","author":[{"dropping-particle":"","family":"Searle","given":"Angela","non-dropping-particle":"","parse-names":false,"suffix":""},{"dropping-particle":"","family":"Spink","given":"Martin","non-dropping-particle":"","parse-names":false,"suffix":""},{"dropping-particle":"","family":"Ho","given":"Alan","non-dropping-particle":"","parse-names":false,"suffix":""},{"dropping-particle":"","family":"Chuter","given":"Vivienne","non-dropping-particle":"","parse-names":false,"suffix":""}],"container-title":"Clinical Rehabilitation","id":"ITEM-4","issue":"12","issued":{"date-parts":[["2015","12","13"]]},"page":"1155-1167","title":"Exercise interventions for the treatment of chronic low back pain: a systematic review and meta-analysis of randomised controlled trials","type":"article-journal","volume":"29"},"uris":["http://www.mendeley.com/documents/?uuid=ba546e89-6365-3d33-acd4-a1d6d56203e4"]}],"mendeley":{"formattedCitation":"&lt;sup&gt;6–9&lt;/sup&gt;","plainTextFormattedCitation":"6–9","previouslyFormattedCitation":"&lt;sup&gt;6–9&lt;/sup&gt;"},"properties":{"noteIndex":0},"schema":"https://github.com/citation-style-language/schema/raw/master/csl-citation.json"}</w:instrText>
      </w:r>
      <w:r w:rsidRPr="00836DBB">
        <w:rPr>
          <w:rFonts w:ascii="Arial" w:eastAsia="Arial" w:hAnsi="Arial" w:cs="Arial"/>
          <w:sz w:val="24"/>
          <w:szCs w:val="24"/>
          <w:lang w:val="en-GB"/>
        </w:rPr>
        <w:fldChar w:fldCharType="separate"/>
      </w:r>
      <w:r w:rsidRPr="00836DBB">
        <w:rPr>
          <w:rFonts w:ascii="Arial" w:eastAsia="Arial" w:hAnsi="Arial" w:cs="Arial"/>
          <w:noProof/>
          <w:sz w:val="24"/>
          <w:szCs w:val="24"/>
          <w:vertAlign w:val="superscript"/>
          <w:lang w:val="en-GB"/>
        </w:rPr>
        <w:t>6–9</w:t>
      </w:r>
      <w:r w:rsidRPr="00836DBB">
        <w:rPr>
          <w:rFonts w:ascii="Arial" w:eastAsia="Arial" w:hAnsi="Arial" w:cs="Arial"/>
          <w:sz w:val="24"/>
          <w:szCs w:val="24"/>
          <w:lang w:val="en-GB"/>
        </w:rPr>
        <w:fldChar w:fldCharType="end"/>
      </w:r>
      <w:r w:rsidR="00F14C10" w:rsidRPr="00836DBB">
        <w:rPr>
          <w:rFonts w:ascii="Arial" w:eastAsia="Arial" w:hAnsi="Arial" w:cs="Arial"/>
          <w:sz w:val="24"/>
          <w:szCs w:val="24"/>
          <w:lang w:val="en-GB"/>
        </w:rPr>
        <w:t xml:space="preserve"> </w:t>
      </w:r>
    </w:p>
    <w:p w14:paraId="1D8104DC" w14:textId="77777777" w:rsidR="00FF22F9" w:rsidRPr="00836DBB" w:rsidRDefault="00FF22F9" w:rsidP="00FF22F9">
      <w:pPr>
        <w:pStyle w:val="BodyText"/>
        <w:spacing w:line="480" w:lineRule="auto"/>
        <w:ind w:firstLine="0"/>
        <w:rPr>
          <w:rFonts w:ascii="Arial" w:eastAsia="Arial" w:hAnsi="Arial" w:cs="Arial"/>
          <w:sz w:val="24"/>
          <w:szCs w:val="24"/>
          <w:lang w:val="en-GB"/>
        </w:rPr>
      </w:pPr>
    </w:p>
    <w:p w14:paraId="79A42264" w14:textId="6BFA9E5B" w:rsidR="00FF22F9" w:rsidRPr="00F00FCB" w:rsidRDefault="00FF22F9" w:rsidP="00C96709">
      <w:pPr>
        <w:pStyle w:val="BodyText"/>
        <w:spacing w:line="480" w:lineRule="auto"/>
        <w:ind w:firstLine="0"/>
        <w:rPr>
          <w:rFonts w:ascii="Arial" w:hAnsi="Arial" w:cs="Arial"/>
          <w:sz w:val="24"/>
          <w:szCs w:val="24"/>
          <w:lang w:val="en-GB"/>
        </w:rPr>
      </w:pPr>
      <w:r w:rsidRPr="00F00FCB">
        <w:rPr>
          <w:rFonts w:ascii="Arial" w:eastAsia="Arial" w:hAnsi="Arial" w:cs="Arial"/>
          <w:sz w:val="24"/>
          <w:szCs w:val="24"/>
          <w:lang w:val="en-GB"/>
        </w:rPr>
        <w:t>Exercise is a complex intervention with numerous components, such as biological,</w:t>
      </w:r>
      <w:r w:rsidRPr="00F00FCB">
        <w:rPr>
          <w:rFonts w:ascii="Arial" w:eastAsia="Arial" w:hAnsi="Arial" w:cs="Arial"/>
          <w:sz w:val="24"/>
          <w:szCs w:val="24"/>
          <w:lang w:val="en-GB"/>
        </w:rPr>
        <w:fldChar w:fldCharType="begin" w:fldLock="1"/>
      </w:r>
      <w:r w:rsidRPr="00F00FCB">
        <w:rPr>
          <w:rFonts w:ascii="Arial" w:eastAsia="Arial" w:hAnsi="Arial" w:cs="Arial"/>
          <w:sz w:val="24"/>
          <w:szCs w:val="24"/>
          <w:lang w:val="en-GB"/>
        </w:rPr>
        <w:instrText>ADDIN CSL_CITATION {"citationItems":[{"id":"ITEM-1","itemData":{"DOI":"10.1016/j.jpain.2016.02.013","ISSN":"1528-8447","PMID":"26993959","abstract":"UNLABELLED Laboratory-based studies show that acute aerobic and isometric exercise reduces sensitivity to painful stimuli in young healthy individuals, indicative of a hypoalgesic response. However, little is known regarding the effect of aging on exercise-induced hypoalgesia (EIH). The purpose of this study was to examine age differences in EIH after submaximal isometric exercise and moderate and vigorous aerobic exercise. Healthy older and younger adults completed 1 training session and 4 testing sessions consisting of a submaximal isometric handgrip exercise, vigorous or moderate intensity stationary cycling, or quiet rest (control). The following measures were taken before and after exercise/quiet rest: 1) pressure pain thresholds, 2) suprathreshold pressure pain ratings, 3) pain ratings during 30 seconds of prolonged noxious heat stimulation, and 4) temporal summation of heat pain. The results revealed age differences in EIH after isometric and aerobic exercise, with younger adults experiencing greater EIH compared with older adults. The age differences in EIH varied across pain induction techniques and exercise type. These results provide evidence for abnormal pain modulation after acute exercise in older adults. PERSPECTIVE This article enhances our understanding of the influence of a single bout of exercise on pain sensitivity and perception in healthy older compared with younger adults. This knowledge could help clinicians optimize exercise as a method of pain management.","author":[{"dropping-particle":"","family":"Naugle","given":"Kelly M","non-dropping-particle":"","parse-names":false,"suffix":""},{"dropping-particle":"","family":"Naugle","given":"Keith E","non-dropping-particle":"","parse-names":false,"suffix":""},{"dropping-particle":"","family":"Riley","given":"Joseph L","non-dropping-particle":"","parse-names":false,"suffix":""},{"dropping-particle":"","family":"III","given":"","non-dropping-particle":"","parse-names":false,"suffix":""}],"container-title":"The Journal of Pain","id":"ITEM-1","issue":"6","issued":{"date-parts":[["2016","6"]]},"page":"719-28","publisher":"NIH Public Access","title":"Reduced Modulation of Pain in Older Adults After Isometric and Aerobic Exercise.","type":"article-journal","volume":"17"},"uris":["http://www.mendeley.com/documents/?uuid=2d2bde37-b4c4-300d-93ad-ca406994ff8b"]}],"mendeley":{"formattedCitation":"&lt;sup&gt;10&lt;/sup&gt;","plainTextFormattedCitation":"10","previouslyFormattedCitation":"&lt;sup&gt;10&lt;/sup&gt;"},"properties":{"noteIndex":0},"schema":"https://github.com/citation-style-language/schema/raw/master/csl-citation.json"}</w:instrText>
      </w:r>
      <w:r w:rsidRPr="00F00FCB">
        <w:rPr>
          <w:rFonts w:ascii="Arial" w:eastAsia="Arial" w:hAnsi="Arial" w:cs="Arial"/>
          <w:sz w:val="24"/>
          <w:szCs w:val="24"/>
          <w:lang w:val="en-GB"/>
        </w:rPr>
        <w:fldChar w:fldCharType="separate"/>
      </w:r>
      <w:r w:rsidRPr="00F00FCB">
        <w:rPr>
          <w:rFonts w:ascii="Arial" w:eastAsia="Arial" w:hAnsi="Arial" w:cs="Arial"/>
          <w:noProof/>
          <w:sz w:val="24"/>
          <w:szCs w:val="24"/>
          <w:vertAlign w:val="superscript"/>
          <w:lang w:val="en-GB"/>
        </w:rPr>
        <w:t>10</w:t>
      </w:r>
      <w:r w:rsidRPr="00F00FCB">
        <w:rPr>
          <w:rFonts w:ascii="Arial" w:eastAsia="Arial" w:hAnsi="Arial" w:cs="Arial"/>
          <w:sz w:val="24"/>
          <w:szCs w:val="24"/>
          <w:lang w:val="en-GB"/>
        </w:rPr>
        <w:fldChar w:fldCharType="end"/>
      </w:r>
      <w:r w:rsidRPr="00F00FCB">
        <w:rPr>
          <w:rFonts w:ascii="Arial" w:eastAsia="Arial" w:hAnsi="Arial" w:cs="Arial"/>
          <w:sz w:val="24"/>
          <w:szCs w:val="24"/>
          <w:lang w:val="en-GB"/>
        </w:rPr>
        <w:t xml:space="preserve"> psychological and social,</w:t>
      </w:r>
      <w:r w:rsidRPr="00F00FCB">
        <w:rPr>
          <w:rFonts w:ascii="Arial" w:eastAsia="Arial" w:hAnsi="Arial" w:cs="Arial"/>
          <w:sz w:val="24"/>
          <w:szCs w:val="24"/>
          <w:lang w:val="en-GB"/>
        </w:rPr>
        <w:fldChar w:fldCharType="begin" w:fldLock="1"/>
      </w:r>
      <w:r w:rsidRPr="00F00FCB">
        <w:rPr>
          <w:rFonts w:ascii="Arial" w:eastAsia="Arial" w:hAnsi="Arial" w:cs="Arial"/>
          <w:sz w:val="24"/>
          <w:szCs w:val="24"/>
          <w:lang w:val="en-GB"/>
        </w:rPr>
        <w:instrText>ADDIN CSL_CITATION {"citationItems":[{"id":"ITEM-1","itemData":{"DOI":"10.1002/14651858.CD011279.pub3","ISSN":"1469-493X","PMID":"28436583","abstract":"BACKGROUND Chronic pain is defined as pain lasting beyond normal tissue healing time, generally taken to be 12 weeks. It contributes to disability, anxiety, depression, sleep disturbances, poor quality of life, and healthcare costs. Chronic pain has a weighted mean prevalence in adults of 20%.For many years, the treatment choice for chronic pain included recommendations for rest and inactivity. However, exercise may have specific benefits in reducing the severity of chronic pain, as well as more general benefits associated with improved overall physical and mental health, and physical functioning.Physical activity and exercise programmes are increasingly being promoted and offered in various healthcare systems, and for a variety of chronic pain conditions. It is therefore important at this stage to establish the efficacy and safety of these programmes, and furthermore to address the critical factors that determine their success or failure. OBJECTIVES To provide an overview of Cochrane Reviews of adults with chronic pain to determine (1) the effectiveness of different physical activity and exercise interventions in reducing pain severity and its impact on function, quality of life, and healthcare use; and (2) the evidence for any adverse effects or harm associated with physical activity and exercise interventions. METHODS We searched theCochrane Database of Systematic Reviews (CDSR) on the Cochrane Library (CDSR 2016, Issue 1) for systematic reviews of randomised controlled trials (RCTs), after which we tracked any included reviews for updates, and tracked protocols in case of full review publication until an arbitrary cut-off date of 21 March 2016 (CDSR 2016, Issue 3). We assessed the methodological quality of the reviews using the AMSTAR tool, and also planned to analyse data for each painful condition based on quality of the evidence.We extracted data for (1) self-reported pain severity, (2) physical function (objectively or subjectively measured), (3) psychological function, (4) quality of life, (5) adherence to the prescribed intervention, (6) healthcare use/attendance, (7) adverse events, and (8) death.Due to the limited data available, we were unable to directly compare and analyse interventions, and have instead reported the evidence qualitatively. MAIN RESULTS We included 21 reviews with 381 included studies and 37,143 participants. Of these, 264 studies (19,642 participants) examined exercise versus no exercise/minimal intervention in adults wi…","author":[{"dropping-particle":"","family":"Geneen","given":"Louise J","non-dropping-particle":"","parse-names":false,"suffix":""},{"dropping-particle":"","family":"Moore","given":"R Andrew","non-dropping-particle":"","parse-names":false,"suffix":""},{"dropping-particle":"","family":"Clarke","given":"Clare","non-dropping-particle":"","parse-names":false,"suffix":""},{"dropping-particle":"","family":"Martin","given":"Denis","non-dropping-particle":"","parse-names":false,"suffix":""},{"dropping-particle":"","family":"Colvin","given":"Lesley A","non-dropping-particle":"","parse-names":false,"suffix":""},{"dropping-particle":"","family":"Smith","given":"Blair H","non-dropping-particle":"","parse-names":false,"suffix":""}],"container-title":"The Cochrane Database of Systematic Reviews","id":"ITEM-1","issue":"4","issued":{"date-parts":[["2017"]]},"page":"CD011279","publisher":"Wiley-Blackwell","title":"Physical activity and exercise for chronic pain in adults: an overview of Cochrane Reviews.","type":"article-journal","volume":"4"},"uris":["http://www.mendeley.com/documents/?uuid=179bebce-79b8-30cd-a6e8-cea84a6a35de"]}],"mendeley":{"formattedCitation":"&lt;sup&gt;11&lt;/sup&gt;","plainTextFormattedCitation":"11","previouslyFormattedCitation":"&lt;sup&gt;11&lt;/sup&gt;"},"properties":{"noteIndex":0},"schema":"https://github.com/citation-style-language/schema/raw/master/csl-citation.json"}</w:instrText>
      </w:r>
      <w:r w:rsidRPr="00F00FCB">
        <w:rPr>
          <w:rFonts w:ascii="Arial" w:eastAsia="Arial" w:hAnsi="Arial" w:cs="Arial"/>
          <w:sz w:val="24"/>
          <w:szCs w:val="24"/>
          <w:lang w:val="en-GB"/>
        </w:rPr>
        <w:fldChar w:fldCharType="separate"/>
      </w:r>
      <w:r w:rsidRPr="00F00FCB">
        <w:rPr>
          <w:rFonts w:ascii="Arial" w:eastAsia="Arial" w:hAnsi="Arial" w:cs="Arial"/>
          <w:noProof/>
          <w:sz w:val="24"/>
          <w:szCs w:val="24"/>
          <w:vertAlign w:val="superscript"/>
          <w:lang w:val="en-GB"/>
        </w:rPr>
        <w:t>11</w:t>
      </w:r>
      <w:r w:rsidRPr="00F00FCB">
        <w:rPr>
          <w:rFonts w:ascii="Arial" w:eastAsia="Arial" w:hAnsi="Arial" w:cs="Arial"/>
          <w:sz w:val="24"/>
          <w:szCs w:val="24"/>
          <w:lang w:val="en-GB"/>
        </w:rPr>
        <w:fldChar w:fldCharType="end"/>
      </w:r>
      <w:r w:rsidRPr="00F00FCB">
        <w:rPr>
          <w:rFonts w:ascii="Arial" w:eastAsia="Arial" w:hAnsi="Arial" w:cs="Arial"/>
          <w:sz w:val="24"/>
          <w:szCs w:val="24"/>
          <w:lang w:val="en-GB"/>
        </w:rPr>
        <w:t xml:space="preserve"> </w:t>
      </w:r>
      <w:r w:rsidR="00A14F9A" w:rsidRPr="00F00FCB">
        <w:rPr>
          <w:rFonts w:ascii="Arial" w:eastAsia="Arial" w:hAnsi="Arial" w:cs="Arial"/>
          <w:sz w:val="24"/>
          <w:szCs w:val="24"/>
          <w:lang w:val="en-GB"/>
        </w:rPr>
        <w:t xml:space="preserve">as well as </w:t>
      </w:r>
      <w:r w:rsidRPr="00F00FCB">
        <w:rPr>
          <w:rFonts w:ascii="Arial" w:eastAsia="Arial" w:hAnsi="Arial" w:cs="Arial"/>
          <w:sz w:val="24"/>
          <w:szCs w:val="24"/>
          <w:lang w:val="en-GB"/>
        </w:rPr>
        <w:t>treatment interaction components.</w:t>
      </w:r>
      <w:r w:rsidRPr="00F00FCB">
        <w:rPr>
          <w:rFonts w:ascii="Arial" w:eastAsia="Arial" w:hAnsi="Arial" w:cs="Arial"/>
          <w:sz w:val="24"/>
          <w:szCs w:val="24"/>
          <w:lang w:val="en-GB"/>
        </w:rPr>
        <w:fldChar w:fldCharType="begin" w:fldLock="1"/>
      </w:r>
      <w:r w:rsidRPr="00F00FCB">
        <w:rPr>
          <w:rFonts w:ascii="Arial" w:eastAsia="Arial" w:hAnsi="Arial" w:cs="Arial"/>
          <w:sz w:val="24"/>
          <w:szCs w:val="24"/>
          <w:lang w:val="en-GB"/>
        </w:rPr>
        <w:instrText>ADDIN CSL_CITATION {"citationItems":[{"id":"ITEM-1","itemData":{"DOI":"10.1007/s00586-011-2045-6","ISSN":"1432-0932","PMID":"22072093","abstract":"INTRODUCTION The effect size for exercise therapy in the treatment of chronic non-specific low back pain (cLBP) is only modest. This review aims to analyse the specificity of the effect by examining the relationship between the changes in clinical outcome (pain, disability) and the changes in the targeted aspects of physical function (muscle strength, mobility, muscular endurance) after exercise therapy. METHODS We searched for exercise therapy trials for cLBP published up to 15 April 2010 in Medline, Embase, Cochrane Library, Cinahl, and PEDro. Two independent reviewers selected studies according to the inclusion criteria. DATA EXTRACTION one author extracted the data of the articles. RESULTS DATA SYNTHESIS 16 studies with a total of 1,476 participants met the inclusion criteria. There was little evidence supporting a relationship between the changes in pain or physical function and the changes in performance for the following measures: mobility (no correlation in 9 studies, weak correlation in 1 study), trunk extension strength (7 and 2, respectively), trunk flexion strength (4 and 1, respectively) and back muscle endurance (7 and 0, respectively). Changes in disability showed no correlation with changes in mobility in three studies and a weak correlation in two; for strength, the numbers were four (no correlation) and two (weak correlation), respectively. CONCLUSIONS The findings do not support the notion that the treatment effects of exercise therapy in cLBP are directly attributable to changes in the musculoskeletal system. Future research aimed at increasing the effectiveness of exercise therapy in cLBP should explore the coincidental factors influencing symptom improvement.","author":[{"dropping-particle":"","family":"Steiger","given":"F","non-dropping-particle":"","parse-names":false,"suffix":""},{"dropping-particle":"","family":"Wirth","given":"B","non-dropping-particle":"","parse-names":false,"suffix":""},{"dropping-particle":"","family":"Bruin","given":"E D","non-dropping-particle":"de","parse-names":false,"suffix":""},{"dropping-particle":"","family":"Mannion","given":"A F","non-dropping-particle":"","parse-names":false,"suffix":""}],"container-title":"European Spine Journal","id":"ITEM-1","issue":"4","issued":{"date-parts":[["2012","4"]]},"page":"575-98","publisher":"Springer","title":"Is a positive clinical outcome after exercise therapy for chronic non-specific low back pain contingent upon a corresponding improvement in the targeted aspect(s) of performance? A systematic review.","type":"article-journal","volume":"21"},"uris":["http://www.mendeley.com/documents/?uuid=3d6b7b3b-49d1-342a-bcf5-07f75e10fe64"]}],"mendeley":{"formattedCitation":"&lt;sup&gt;12&lt;/sup&gt;","plainTextFormattedCitation":"12","previouslyFormattedCitation":"&lt;sup&gt;12&lt;/sup&gt;"},"properties":{"noteIndex":0},"schema":"https://github.com/citation-style-language/schema/raw/master/csl-citation.json"}</w:instrText>
      </w:r>
      <w:r w:rsidRPr="00F00FCB">
        <w:rPr>
          <w:rFonts w:ascii="Arial" w:eastAsia="Arial" w:hAnsi="Arial" w:cs="Arial"/>
          <w:sz w:val="24"/>
          <w:szCs w:val="24"/>
          <w:lang w:val="en-GB"/>
        </w:rPr>
        <w:fldChar w:fldCharType="separate"/>
      </w:r>
      <w:r w:rsidRPr="00F00FCB">
        <w:rPr>
          <w:rFonts w:ascii="Arial" w:eastAsia="Arial" w:hAnsi="Arial" w:cs="Arial"/>
          <w:noProof/>
          <w:sz w:val="24"/>
          <w:szCs w:val="24"/>
          <w:vertAlign w:val="superscript"/>
          <w:lang w:val="en-GB"/>
        </w:rPr>
        <w:t>12</w:t>
      </w:r>
      <w:r w:rsidRPr="00F00FCB">
        <w:rPr>
          <w:rFonts w:ascii="Arial" w:eastAsia="Arial" w:hAnsi="Arial" w:cs="Arial"/>
          <w:sz w:val="24"/>
          <w:szCs w:val="24"/>
          <w:lang w:val="en-GB"/>
        </w:rPr>
        <w:fldChar w:fldCharType="end"/>
      </w:r>
      <w:r w:rsidRPr="00F00FCB">
        <w:rPr>
          <w:rFonts w:ascii="Arial" w:eastAsia="Arial" w:hAnsi="Arial" w:cs="Arial"/>
          <w:sz w:val="24"/>
          <w:szCs w:val="24"/>
          <w:lang w:val="en-GB"/>
        </w:rPr>
        <w:t xml:space="preserve"> </w:t>
      </w:r>
      <w:r w:rsidRPr="00F00FCB">
        <w:rPr>
          <w:rFonts w:ascii="Arial" w:hAnsi="Arial" w:cs="Arial"/>
          <w:sz w:val="24"/>
          <w:szCs w:val="24"/>
          <w:lang w:val="en-GB"/>
        </w:rPr>
        <w:t>Therefore, there may be multiple potential treatment targets, where a treatment target is defined as the goal or intention the treatment aims to influence.</w:t>
      </w:r>
      <w:r w:rsidRPr="00F00FCB">
        <w:rPr>
          <w:rFonts w:ascii="Arial" w:hAnsi="Arial" w:cs="Arial"/>
          <w:sz w:val="24"/>
          <w:szCs w:val="24"/>
          <w:lang w:val="en-GB"/>
        </w:rPr>
        <w:fldChar w:fldCharType="begin" w:fldLock="1"/>
      </w:r>
      <w:r w:rsidRPr="00F00FCB">
        <w:rPr>
          <w:rFonts w:ascii="Arial" w:hAnsi="Arial" w:cs="Arial"/>
          <w:sz w:val="24"/>
          <w:szCs w:val="24"/>
          <w:lang w:val="en-GB"/>
        </w:rPr>
        <w:instrText>ADDIN CSL_CITATION {"citationItems":[{"id":"ITEM-1","itemData":{"DOI":"10.1055/s-2007-967926","ISSN":"0734-0478","author":[{"dropping-particle":"","family":"Justice","given":"Laura","non-dropping-particle":"","parse-names":false,"suffix":""},{"dropping-particle":"","family":"Sofka","given":"Amy","non-dropping-particle":"","parse-names":false,"suffix":""},{"dropping-particle":"","family":"McGinty","given":"Anita","non-dropping-particle":"","parse-names":false,"suffix":""}],"container-title":"Seminars in Speech and Language","id":"ITEM-1","issue":"1","issued":{"date-parts":[["2007","2","6"]]},"page":"014-024","publisher":"Copyright © 2007 by Thieme Medical Publishers, Inc., 333 Seventh Avenue, New York, NY 10001, USA.","title":"Targets, Techniques, and Treatment Contexts in Emergent Literacy Intervention","type":"article-journal","volume":"28"},"uris":["http://www.mendeley.com/documents/?uuid=7abfeb3b-b1ab-3cc0-8be6-4e6e28ca309e"]}],"mendeley":{"formattedCitation":"&lt;sup&gt;13&lt;/sup&gt;","plainTextFormattedCitation":"13","previouslyFormattedCitation":"&lt;sup&gt;13&lt;/sup&gt;"},"properties":{"noteIndex":0},"schema":"https://github.com/citation-style-language/schema/raw/master/csl-citation.json"}</w:instrText>
      </w:r>
      <w:r w:rsidRPr="00F00FCB">
        <w:rPr>
          <w:rFonts w:ascii="Arial" w:hAnsi="Arial" w:cs="Arial"/>
          <w:sz w:val="24"/>
          <w:szCs w:val="24"/>
          <w:lang w:val="en-GB"/>
        </w:rPr>
        <w:fldChar w:fldCharType="separate"/>
      </w:r>
      <w:r w:rsidRPr="00F00FCB">
        <w:rPr>
          <w:rFonts w:ascii="Arial" w:hAnsi="Arial" w:cs="Arial"/>
          <w:noProof/>
          <w:sz w:val="24"/>
          <w:szCs w:val="24"/>
          <w:vertAlign w:val="superscript"/>
          <w:lang w:val="en-GB"/>
        </w:rPr>
        <w:t>13</w:t>
      </w:r>
      <w:r w:rsidRPr="00F00FCB">
        <w:rPr>
          <w:rFonts w:ascii="Arial" w:hAnsi="Arial" w:cs="Arial"/>
          <w:sz w:val="24"/>
          <w:szCs w:val="24"/>
          <w:lang w:val="en-GB"/>
        </w:rPr>
        <w:fldChar w:fldCharType="end"/>
      </w:r>
      <w:r w:rsidRPr="00F00FCB">
        <w:rPr>
          <w:rFonts w:ascii="Arial" w:hAnsi="Arial" w:cs="Arial"/>
          <w:sz w:val="24"/>
          <w:szCs w:val="24"/>
          <w:lang w:val="en-GB"/>
        </w:rPr>
        <w:t xml:space="preserve"> Most </w:t>
      </w:r>
      <w:r w:rsidR="007704A6" w:rsidRPr="00F00FCB">
        <w:rPr>
          <w:rFonts w:ascii="Arial" w:hAnsi="Arial" w:cs="Arial"/>
          <w:sz w:val="24"/>
          <w:szCs w:val="24"/>
          <w:lang w:val="en-GB"/>
        </w:rPr>
        <w:t xml:space="preserve"> </w:t>
      </w:r>
      <w:r w:rsidRPr="00F00FCB">
        <w:rPr>
          <w:rFonts w:ascii="Arial" w:hAnsi="Arial" w:cs="Arial"/>
          <w:sz w:val="24"/>
          <w:szCs w:val="24"/>
          <w:lang w:val="en-GB"/>
        </w:rPr>
        <w:t>randomised controlled trials (RCTs)</w:t>
      </w:r>
      <w:r w:rsidR="007704A6" w:rsidRPr="00F00FCB">
        <w:rPr>
          <w:rFonts w:ascii="Arial" w:hAnsi="Arial" w:cs="Arial"/>
          <w:sz w:val="24"/>
          <w:szCs w:val="24"/>
          <w:lang w:val="en-GB"/>
        </w:rPr>
        <w:t xml:space="preserve"> </w:t>
      </w:r>
      <w:r w:rsidRPr="00F00FCB">
        <w:rPr>
          <w:rFonts w:ascii="Arial" w:hAnsi="Arial" w:cs="Arial"/>
          <w:sz w:val="24"/>
          <w:szCs w:val="24"/>
          <w:lang w:val="en-GB"/>
        </w:rPr>
        <w:t>of exercise for persistent NSLBP do not specify their treatment targets.</w:t>
      </w:r>
      <w:r w:rsidRPr="00F00FCB">
        <w:rPr>
          <w:rFonts w:ascii="Arial" w:hAnsi="Arial" w:cs="Arial"/>
          <w:sz w:val="24"/>
          <w:szCs w:val="24"/>
          <w:lang w:val="en-GB"/>
        </w:rPr>
        <w:fldChar w:fldCharType="begin" w:fldLock="1"/>
      </w:r>
      <w:r w:rsidR="00643747" w:rsidRPr="00F00FCB">
        <w:rPr>
          <w:rFonts w:ascii="Arial" w:hAnsi="Arial" w:cs="Arial"/>
          <w:sz w:val="24"/>
          <w:szCs w:val="24"/>
          <w:lang w:val="en-GB"/>
        </w:rPr>
        <w:instrText>ADDIN CSL_CITATION {"citationItems":[{"id":"ITEM-1","itemData":{"DOI":"10.1136/bjsports-2020-101981","ISSN":"0306-3674","author":[{"dropping-particle":"","family":"Wood","given":"Lianne","non-dropping-particle":"","parse-names":false,"suffix":""},{"dropping-particle":"","family":"Ogilvie","given":"Rachel","non-dropping-particle":"","parse-names":false,"suffix":""},{"dropping-particle":"","family":"Hayden","given":"Jill A.","non-dropping-particle":"","parse-names":false,"suffix":""}],"container-title":"British Journal of Sports Medicine","id":"ITEM-1","issue":"20","issued":{"date-parts":[["2020","10"]]},"page":"1235-1236","title":"Specifying the treatment targets of exercise interventions: do we?","type":"article-journal","volume":"54"},"uris":["http://www.mendeley.com/documents/?uuid=2c6ec044-2f44-4a4a-8b67-80fe34994607"]}],"mendeley":{"formattedCitation":"&lt;sup&gt;14&lt;/sup&gt;","plainTextFormattedCitation":"14","previouslyFormattedCitation":"&lt;sup&gt;14&lt;/sup&gt;"},"properties":{"noteIndex":0},"schema":"https://github.com/citation-style-language/schema/raw/master/csl-citation.json"}</w:instrText>
      </w:r>
      <w:r w:rsidRPr="00F00FCB">
        <w:rPr>
          <w:rFonts w:ascii="Arial" w:hAnsi="Arial" w:cs="Arial"/>
          <w:sz w:val="24"/>
          <w:szCs w:val="24"/>
          <w:lang w:val="en-GB"/>
        </w:rPr>
        <w:fldChar w:fldCharType="separate"/>
      </w:r>
      <w:r w:rsidRPr="00F00FCB">
        <w:rPr>
          <w:rFonts w:ascii="Arial" w:hAnsi="Arial" w:cs="Arial"/>
          <w:noProof/>
          <w:sz w:val="24"/>
          <w:szCs w:val="24"/>
          <w:vertAlign w:val="superscript"/>
          <w:lang w:val="en-GB"/>
        </w:rPr>
        <w:t>14</w:t>
      </w:r>
      <w:r w:rsidRPr="00F00FCB">
        <w:rPr>
          <w:rFonts w:ascii="Arial" w:hAnsi="Arial" w:cs="Arial"/>
          <w:sz w:val="24"/>
          <w:szCs w:val="24"/>
          <w:lang w:val="en-GB"/>
        </w:rPr>
        <w:fldChar w:fldCharType="end"/>
      </w:r>
      <w:r w:rsidRPr="00F00FCB">
        <w:rPr>
          <w:rFonts w:ascii="Arial" w:hAnsi="Arial" w:cs="Arial"/>
          <w:sz w:val="24"/>
          <w:szCs w:val="24"/>
          <w:lang w:val="en-GB"/>
        </w:rPr>
        <w:t xml:space="preserve"> Literature regarding RCT design stipulates that the primary outcome should match the rationale of the intervention,</w:t>
      </w:r>
      <w:r w:rsidRPr="00F00FCB">
        <w:rPr>
          <w:rFonts w:ascii="Arial" w:hAnsi="Arial" w:cs="Arial"/>
          <w:sz w:val="24"/>
          <w:szCs w:val="24"/>
          <w:lang w:val="en-GB"/>
        </w:rPr>
        <w:fldChar w:fldCharType="begin" w:fldLock="1"/>
      </w:r>
      <w:r w:rsidRPr="00F00FCB">
        <w:rPr>
          <w:rFonts w:ascii="Arial" w:hAnsi="Arial" w:cs="Arial"/>
          <w:sz w:val="24"/>
          <w:szCs w:val="24"/>
          <w:lang w:val="en-GB"/>
        </w:rPr>
        <w:instrText>ADDIN CSL_CITATION {"citationItems":[{"id":"ITEM-1","itemData":{"PMID":"29103546","abstract":"Choosing the most fit-for-purpose outcome measurement instruments is fundamental because using inappropriate instruments can lead to detection bias and measurement inconsistency. Recent recommendations, consensus procedures and systematic reviews on existing patient-reported outcome measures (PROMs) informed this manuscript, which provides suggestions on which outcome domains and measurement instruments to use in patients with low back pain (LBP). Six domains are identified as highly relevant: (1) physical functioning, (2) pain intensity, (3) health-related quality of life, (4) work, (5) psychological functioning and (6) pain interference. For each domain, one or more PROMs are suggested for clinical research and practice, selecting among those that are most frequently used and recommended, and that have satisfactory measurement properties in patients with LBP. Further research on the measurement properties of these suggested PROMs is needed while also considering other emerging instruments, such as the PROMIS computerised adaptive testing and short forms.","author":[{"dropping-particle":"","family":"Chiarotto","given":"Alessandro","non-dropping-particle":"","parse-names":false,"suffix":""},{"dropping-particle":"","family":"Terwee","given":"Caroline B.","non-dropping-particle":"","parse-names":false,"suffix":""},{"dropping-particle":"","family":"Ostelo","given":"Raymond W.","non-dropping-particle":"","parse-names":false,"suffix":""}],"container-title":"Best Practice &amp; Research Clinical Rheumatology","id":"ITEM-1","issue":"6","issued":{"date-parts":[["2016","12","1"]]},"page":"1003-1020","publisher":"Baillière Tindall","title":"Choosing the right outcome measurement instruments for patients with low back pain","type":"article-journal","volume":"30"},"uris":["http://www.mendeley.com/documents/?uuid=7ebac4e3-1c2d-482b-9edd-b6109ebccddf"]},{"id":"ITEM-2","itemData":{"author":[{"dropping-particle":"","family":"Craig","given":"P","non-dropping-particle":"","parse-names":false,"suffix":""},{"dropping-particle":"","family":"Matthews","given":"Lynsay","non-dropping-particle":"","parse-names":false,"suffix":""},{"dropping-particle":"","family":"Moore","given":"Laurence","non-dropping-particle":"","parse-names":false,"suffix":""},{"dropping-particle":"","family":"Simpson","given":"Sharon","non-dropping-particle":"","parse-names":false,"suffix":""},{"dropping-particle":"","family":"Skivington","given":"Kathryn","non-dropping-particle":"","parse-names":false,"suffix":""}],"id":"ITEM-2","issued":{"date-parts":[["2019"]]},"page":"99","title":"Updated guidance: developing and evaluating complex interventions [draft of updated guidance for consultation]","type":"article-journal"},"uris":["http://www.mendeley.com/documents/?uuid=6d86b93b-8543-4a98-8613-ca31d01e8aa4"]}],"mendeley":{"formattedCitation":"&lt;sup&gt;15,16&lt;/sup&gt;","plainTextFormattedCitation":"15,16","previouslyFormattedCitation":"&lt;sup&gt;15,16&lt;/sup&gt;"},"properties":{"noteIndex":0},"schema":"https://github.com/citation-style-language/schema/raw/master/csl-citation.json"}</w:instrText>
      </w:r>
      <w:r w:rsidRPr="00F00FCB">
        <w:rPr>
          <w:rFonts w:ascii="Arial" w:hAnsi="Arial" w:cs="Arial"/>
          <w:sz w:val="24"/>
          <w:szCs w:val="24"/>
          <w:lang w:val="en-GB"/>
        </w:rPr>
        <w:fldChar w:fldCharType="separate"/>
      </w:r>
      <w:r w:rsidRPr="00F00FCB">
        <w:rPr>
          <w:rFonts w:ascii="Arial" w:hAnsi="Arial" w:cs="Arial"/>
          <w:noProof/>
          <w:sz w:val="24"/>
          <w:szCs w:val="24"/>
          <w:vertAlign w:val="superscript"/>
          <w:lang w:val="en-GB"/>
        </w:rPr>
        <w:t>15,16</w:t>
      </w:r>
      <w:r w:rsidRPr="00F00FCB">
        <w:rPr>
          <w:rFonts w:ascii="Arial" w:hAnsi="Arial" w:cs="Arial"/>
          <w:sz w:val="24"/>
          <w:szCs w:val="24"/>
          <w:lang w:val="en-GB"/>
        </w:rPr>
        <w:fldChar w:fldCharType="end"/>
      </w:r>
      <w:r w:rsidRPr="00F00FCB">
        <w:rPr>
          <w:rFonts w:ascii="Arial" w:hAnsi="Arial" w:cs="Arial"/>
          <w:sz w:val="24"/>
          <w:szCs w:val="24"/>
          <w:lang w:val="en-GB"/>
        </w:rPr>
        <w:t xml:space="preserve"> yet outcome measures are often selected </w:t>
      </w:r>
      <w:r w:rsidR="009E1A21" w:rsidRPr="00F00FCB">
        <w:rPr>
          <w:rFonts w:ascii="Arial" w:hAnsi="Arial" w:cs="Arial"/>
          <w:sz w:val="24"/>
          <w:szCs w:val="24"/>
          <w:lang w:val="en-GB"/>
        </w:rPr>
        <w:t>based on</w:t>
      </w:r>
      <w:r w:rsidRPr="00F00FCB">
        <w:rPr>
          <w:rFonts w:ascii="Arial" w:hAnsi="Arial" w:cs="Arial"/>
          <w:sz w:val="24"/>
          <w:szCs w:val="24"/>
          <w:lang w:val="en-GB"/>
        </w:rPr>
        <w:t xml:space="preserve"> core outcome domains</w:t>
      </w:r>
      <w:r w:rsidR="00C96709" w:rsidRPr="00F00FCB">
        <w:rPr>
          <w:rFonts w:ascii="Arial" w:hAnsi="Arial" w:cs="Arial"/>
          <w:sz w:val="24"/>
          <w:szCs w:val="24"/>
          <w:lang w:val="en-GB"/>
        </w:rPr>
        <w:fldChar w:fldCharType="begin" w:fldLock="1"/>
      </w:r>
      <w:r w:rsidR="00845445" w:rsidRPr="00F00FCB">
        <w:rPr>
          <w:rFonts w:ascii="Arial" w:hAnsi="Arial" w:cs="Arial"/>
          <w:sz w:val="24"/>
          <w:szCs w:val="24"/>
          <w:lang w:val="en-GB"/>
        </w:rPr>
        <w:instrText>ADDIN CSL_CITATION {"citationItems":[{"id":"ITEM-1","itemData":{"DOI":"10.1007/s00586-015-3892-3","ISSN":"0940-6719","author":[{"dropping-particle":"","family":"Chiarotto","given":"Alessandro","non-dropping-particle":"","parse-names":false,"suffix":""},{"dropping-particle":"","family":"Deyo","given":"Richard A.","non-dropping-particle":"","parse-names":false,"suffix":""},{"dropping-particle":"","family":"Terwee","given":"Caroline B.","non-dropping-particle":"","parse-names":false,"suffix":""},{"dropping-particle":"","family":"Boers","given":"Maarten","non-dropping-particle":"","parse-names":false,"suffix":""},{"dropping-particle":"","family":"Buchbinder","given":"Rachelle","non-dropping-particle":"","parse-names":false,"suffix":""},{"dropping-particle":"","family":"Corbin","given":"Terry P.","non-dropping-particle":"","parse-names":false,"suffix":""},{"dropping-particle":"","family":"Costa","given":"Leonardo O. P.","non-dropping-particle":"","parse-names":false,"suffix":""},{"dropping-particle":"","family":"Foster","given":"Nadine E.","non-dropping-particle":"","parse-names":false,"suffix":""},{"dropping-particle":"","family":"Grotle","given":"Margreth","non-dropping-particle":"","parse-names":false,"suffix":""},{"dropping-particle":"","family":"Koes","given":"Bart W.","non-dropping-particle":"","parse-names":false,"suffix":""},{"dropping-particle":"","family":"Kovacs","given":"Francisco M.","non-dropping-particle":"","parse-names":false,"suffix":""},{"dropping-particle":"","family":"Lin","given":"Chung-Wei Christine","non-dropping-particle":"","parse-names":false,"suffix":""},{"dropping-particle":"","family":"Maher","given":"Chris G.","non-dropping-particle":"","parse-names":false,"suffix":""},{"dropping-particle":"","family":"Pearson","given":"Adam M.","non-dropping-particle":"","parse-names":false,"suffix":""},{"dropping-particle":"","family":"Peul","given":"Wilco C.","non-dropping-particle":"","parse-names":false,"suffix":""},{"dropping-particle":"","family":"Schoene","given":"Mark L.","non-dropping-particle":"","parse-names":false,"suffix":""},{"dropping-particle":"","family":"Turk","given":"Dennis C.","non-dropping-particle":"","parse-names":false,"suffix":""},{"dropping-particle":"","family":"Tulder","given":"Maurits W.","non-dropping-particle":"van","parse-names":false,"suffix":""},{"dropping-particle":"","family":"Ostelo","given":"Raymond W.","non-dropping-particle":"","parse-names":false,"suffix":""}],"container-title":"European Spine Journal","id":"ITEM-1","issue":"6","issued":{"date-parts":[["2015","6","5"]]},"page":"1127-1142","title":"Core outcome domains for clinical trials in non-specific low back pain","type":"article-journal","volume":"24"},"uris":["http://www.mendeley.com/documents/?uuid=50179bca-31b8-310d-bf4c-c1b4056a662c"]}],"mendeley":{"formattedCitation":"&lt;sup&gt;17&lt;/sup&gt;","plainTextFormattedCitation":"17","previouslyFormattedCitation":"&lt;sup&gt;17&lt;/sup&gt;"},"properties":{"noteIndex":0},"schema":"https://github.com/citation-style-language/schema/raw/master/csl-citation.json"}</w:instrText>
      </w:r>
      <w:r w:rsidR="00C96709" w:rsidRPr="00F00FCB">
        <w:rPr>
          <w:rFonts w:ascii="Arial" w:hAnsi="Arial" w:cs="Arial"/>
          <w:sz w:val="24"/>
          <w:szCs w:val="24"/>
          <w:lang w:val="en-GB"/>
        </w:rPr>
        <w:fldChar w:fldCharType="separate"/>
      </w:r>
      <w:r w:rsidR="00C96709" w:rsidRPr="00F00FCB">
        <w:rPr>
          <w:rFonts w:ascii="Arial" w:hAnsi="Arial" w:cs="Arial"/>
          <w:noProof/>
          <w:sz w:val="24"/>
          <w:szCs w:val="24"/>
          <w:vertAlign w:val="superscript"/>
          <w:lang w:val="en-GB"/>
        </w:rPr>
        <w:t>17</w:t>
      </w:r>
      <w:r w:rsidR="00C96709" w:rsidRPr="00F00FCB">
        <w:rPr>
          <w:rFonts w:ascii="Arial" w:hAnsi="Arial" w:cs="Arial"/>
          <w:sz w:val="24"/>
          <w:szCs w:val="24"/>
          <w:lang w:val="en-GB"/>
        </w:rPr>
        <w:fldChar w:fldCharType="end"/>
      </w:r>
      <w:r w:rsidR="009E1A21" w:rsidRPr="00F00FCB">
        <w:rPr>
          <w:rFonts w:ascii="Arial" w:hAnsi="Arial" w:cs="Arial"/>
          <w:sz w:val="24"/>
          <w:szCs w:val="24"/>
          <w:lang w:val="en-GB"/>
        </w:rPr>
        <w:t xml:space="preserve"> and/or patient preference</w:t>
      </w:r>
      <w:r w:rsidRPr="00F00FCB">
        <w:rPr>
          <w:rFonts w:ascii="Arial" w:hAnsi="Arial" w:cs="Arial"/>
          <w:sz w:val="24"/>
          <w:szCs w:val="24"/>
          <w:lang w:val="en-GB"/>
        </w:rPr>
        <w:t>. A recent systematic review</w:t>
      </w:r>
      <w:r w:rsidRPr="00F00FCB">
        <w:rPr>
          <w:rFonts w:ascii="Arial" w:hAnsi="Arial" w:cs="Arial"/>
          <w:sz w:val="24"/>
          <w:szCs w:val="24"/>
          <w:lang w:val="en-GB"/>
        </w:rPr>
        <w:fldChar w:fldCharType="begin" w:fldLock="1"/>
      </w:r>
      <w:r w:rsidR="00845445" w:rsidRPr="00F00FCB">
        <w:rPr>
          <w:rFonts w:ascii="Arial" w:hAnsi="Arial" w:cs="Arial"/>
          <w:sz w:val="24"/>
          <w:szCs w:val="24"/>
          <w:lang w:val="en-GB"/>
        </w:rPr>
        <w:instrText>ADDIN CSL_CITATION {"citationItems":[{"id":"ITEM-1","itemData":{"author":[{"dropping-particle":"","family":"Wood","given":"Lianne","non-dropping-particle":"","parse-names":false,"suffix":""},{"dropping-particle":"","family":"Foster","given":"Nadine E","non-dropping-particle":"","parse-names":false,"suffix":""},{"dropping-particle":"","family":"Lewis","given":"Martyn","non-dropping-particle":"","parse-names":false,"suffix":""},{"dropping-particle":"","family":"Bishop","given":"Annette.","non-dropping-particle":"","parse-names":false,"suffix":""}],"container-title":"The Journal of Pain","id":"ITEM-1","issue":"2","issued":{"date-parts":[["2021"]]},"page":"107-126","title":"Exercise interventions for persistent non-specific low back pain – does matching outcomes to treatment targets make a difference? A systematic review and meta-analysis","type":"article-journal","volume":"22"},"uris":["http://www.mendeley.com/documents/?uuid=a465aa6d-ab3f-403b-8c50-f426316c73b5"]}],"mendeley":{"formattedCitation":"&lt;sup&gt;18&lt;/sup&gt;","plainTextFormattedCitation":"18","previouslyFormattedCitation":"&lt;sup&gt;18&lt;/sup&gt;"},"properties":{"noteIndex":0},"schema":"https://github.com/citation-style-language/schema/raw/master/csl-citation.json"}</w:instrText>
      </w:r>
      <w:r w:rsidRPr="00F00FCB">
        <w:rPr>
          <w:rFonts w:ascii="Arial" w:hAnsi="Arial" w:cs="Arial"/>
          <w:sz w:val="24"/>
          <w:szCs w:val="24"/>
          <w:lang w:val="en-GB"/>
        </w:rPr>
        <w:fldChar w:fldCharType="separate"/>
      </w:r>
      <w:r w:rsidR="00C96709" w:rsidRPr="00F00FCB">
        <w:rPr>
          <w:rFonts w:ascii="Arial" w:hAnsi="Arial" w:cs="Arial"/>
          <w:noProof/>
          <w:sz w:val="24"/>
          <w:szCs w:val="24"/>
          <w:vertAlign w:val="superscript"/>
          <w:lang w:val="en-GB"/>
        </w:rPr>
        <w:t>18</w:t>
      </w:r>
      <w:r w:rsidRPr="00F00FCB">
        <w:rPr>
          <w:rFonts w:ascii="Arial" w:hAnsi="Arial" w:cs="Arial"/>
          <w:sz w:val="24"/>
          <w:szCs w:val="24"/>
          <w:lang w:val="en-GB"/>
        </w:rPr>
        <w:fldChar w:fldCharType="end"/>
      </w:r>
      <w:r w:rsidRPr="00F00FCB">
        <w:rPr>
          <w:rFonts w:ascii="Arial" w:hAnsi="Arial" w:cs="Arial"/>
          <w:sz w:val="24"/>
          <w:szCs w:val="24"/>
          <w:lang w:val="en-GB"/>
        </w:rPr>
        <w:t xml:space="preserve"> demonstrated that most </w:t>
      </w:r>
      <w:r w:rsidR="007704A6" w:rsidRPr="00F00FCB">
        <w:rPr>
          <w:rFonts w:ascii="Arial" w:hAnsi="Arial" w:cs="Arial"/>
          <w:sz w:val="24"/>
          <w:szCs w:val="24"/>
          <w:lang w:val="en-GB"/>
        </w:rPr>
        <w:t xml:space="preserve">(74%) </w:t>
      </w:r>
      <w:r w:rsidRPr="00F00FCB">
        <w:rPr>
          <w:rFonts w:ascii="Arial" w:hAnsi="Arial" w:cs="Arial"/>
          <w:sz w:val="24"/>
          <w:szCs w:val="24"/>
          <w:lang w:val="en-GB"/>
        </w:rPr>
        <w:t>of the included RCTs</w:t>
      </w:r>
      <w:r w:rsidR="007704A6" w:rsidRPr="00F00FCB">
        <w:rPr>
          <w:rFonts w:ascii="Arial" w:hAnsi="Arial" w:cs="Arial"/>
          <w:sz w:val="24"/>
          <w:szCs w:val="24"/>
          <w:lang w:val="en-GB"/>
        </w:rPr>
        <w:t xml:space="preserve"> </w:t>
      </w:r>
      <w:r w:rsidRPr="00F00FCB">
        <w:rPr>
          <w:rFonts w:ascii="Arial" w:hAnsi="Arial" w:cs="Arial"/>
          <w:sz w:val="24"/>
          <w:szCs w:val="24"/>
          <w:lang w:val="en-GB"/>
        </w:rPr>
        <w:t xml:space="preserve">of exercise in persistent NSLBP used primary outcomes not reflective of the RCT’s specified exercise treatment targets. </w:t>
      </w:r>
      <w:r w:rsidR="00C96709" w:rsidRPr="00F00FCB">
        <w:rPr>
          <w:rFonts w:ascii="Arial" w:hAnsi="Arial" w:cs="Arial"/>
          <w:sz w:val="24"/>
          <w:szCs w:val="24"/>
          <w:lang w:val="en-GB"/>
        </w:rPr>
        <w:t>Further, m</w:t>
      </w:r>
      <w:r w:rsidR="00C96709" w:rsidRPr="00F00FCB">
        <w:rPr>
          <w:rFonts w:ascii="Arial" w:eastAsia="Arial" w:hAnsi="Arial" w:cs="Arial"/>
          <w:sz w:val="24"/>
          <w:szCs w:val="24"/>
          <w:lang w:val="en-GB"/>
        </w:rPr>
        <w:t>ost RCTs demonstrate only small differences between exercise and control arms,</w:t>
      </w:r>
      <w:r w:rsidR="00C96709" w:rsidRPr="00F00FCB">
        <w:rPr>
          <w:rFonts w:ascii="Arial" w:eastAsia="Arial" w:hAnsi="Arial" w:cs="Arial"/>
          <w:sz w:val="24"/>
          <w:szCs w:val="24"/>
          <w:lang w:val="en-GB"/>
        </w:rPr>
        <w:fldChar w:fldCharType="begin" w:fldLock="1"/>
      </w:r>
      <w:r w:rsidR="00A0652F" w:rsidRPr="00F00FCB">
        <w:rPr>
          <w:rFonts w:ascii="Arial" w:eastAsia="Arial" w:hAnsi="Arial" w:cs="Arial"/>
          <w:sz w:val="24"/>
          <w:szCs w:val="24"/>
          <w:lang w:val="en-GB"/>
        </w:rPr>
        <w:instrText>ADDIN CSL_CITATION {"citationItems":[{"id":"ITEM-1","itemData":{"DOI":"10.1002/14651858.CD009790.pub2.Exercise","author":[{"dropping-particle":"","family":"Hayden","given":"Jill A.","non-dropping-particle":"","parse-names":false,"suffix":""},{"dropping-particle":"","family":"Ellis","given":"Jenna","non-dropping-particle":"","parse-names":false,"suffix":""},{"dropping-particle":"","family":"Ogilvie","given":"Rachel","non-dropping-particle":"","parse-names":false,"suffix":""},{"dropping-particle":"","family":"Malmivaara","given":"Antti","non-dropping-particle":"","parse-names":false,"suffix":""},{"dropping-particle":"","family":"Tulder","given":"Mauritz Maurits W.","non-dropping-particle":"van","parse-names":false,"suffix":""}],"container-title":"Cochrane Database of Systematic Reviews","id":"ITEM-1","issued":{"date-parts":[["2021"]]},"page":"in press","title":"Exercise therapy for chronic low back pain.","type":"article-journal","volume":"CD009790"},"uris":["http://www.mendeley.com/documents/?uuid=da7bf690-d19c-4241-917c-9e5af369cbf7"]}],"mendeley":{"formattedCitation":"&lt;sup&gt;7&lt;/sup&gt;","plainTextFormattedCitation":"7","previouslyFormattedCitation":"&lt;sup&gt;7&lt;/sup&gt;"},"properties":{"noteIndex":0},"schema":"https://github.com/citation-style-language/schema/raw/master/csl-citation.json"}</w:instrText>
      </w:r>
      <w:r w:rsidR="00C96709" w:rsidRPr="00F00FCB">
        <w:rPr>
          <w:rFonts w:ascii="Arial" w:eastAsia="Arial" w:hAnsi="Arial" w:cs="Arial"/>
          <w:sz w:val="24"/>
          <w:szCs w:val="24"/>
          <w:lang w:val="en-GB"/>
        </w:rPr>
        <w:fldChar w:fldCharType="separate"/>
      </w:r>
      <w:r w:rsidR="00A0652F" w:rsidRPr="00F00FCB">
        <w:rPr>
          <w:rFonts w:ascii="Arial" w:eastAsia="Arial" w:hAnsi="Arial" w:cs="Arial"/>
          <w:noProof/>
          <w:sz w:val="24"/>
          <w:szCs w:val="24"/>
          <w:vertAlign w:val="superscript"/>
          <w:lang w:val="en-GB"/>
        </w:rPr>
        <w:t>7</w:t>
      </w:r>
      <w:r w:rsidR="00C96709" w:rsidRPr="00F00FCB">
        <w:rPr>
          <w:rFonts w:ascii="Arial" w:eastAsia="Arial" w:hAnsi="Arial" w:cs="Arial"/>
          <w:sz w:val="24"/>
          <w:szCs w:val="24"/>
          <w:lang w:val="en-GB"/>
        </w:rPr>
        <w:fldChar w:fldCharType="end"/>
      </w:r>
      <w:r w:rsidR="00C96709" w:rsidRPr="00F00FCB">
        <w:rPr>
          <w:rFonts w:ascii="Arial" w:eastAsia="Arial" w:hAnsi="Arial" w:cs="Arial"/>
          <w:sz w:val="24"/>
          <w:szCs w:val="24"/>
          <w:lang w:val="en-GB"/>
        </w:rPr>
        <w:t xml:space="preserve"> and therefore clinically important interventions may be overlooked, if these benefits are related to the selection of the primary outcome.</w:t>
      </w:r>
    </w:p>
    <w:p w14:paraId="28C8588E" w14:textId="77777777" w:rsidR="00FF22F9" w:rsidRPr="00F00FCB" w:rsidRDefault="00FF22F9" w:rsidP="00FF22F9">
      <w:pPr>
        <w:pStyle w:val="BodyText"/>
        <w:spacing w:line="480" w:lineRule="auto"/>
        <w:ind w:firstLine="0"/>
        <w:rPr>
          <w:rFonts w:ascii="Arial" w:hAnsi="Arial" w:cs="Arial"/>
          <w:sz w:val="24"/>
          <w:szCs w:val="24"/>
          <w:lang w:val="en-GB"/>
        </w:rPr>
      </w:pPr>
    </w:p>
    <w:p w14:paraId="28FA0DBD" w14:textId="6998A1A0" w:rsidR="00FF22F9" w:rsidRPr="00F00FCB" w:rsidRDefault="00FF22F9" w:rsidP="00FF22F9">
      <w:pPr>
        <w:pStyle w:val="BodyText"/>
        <w:spacing w:line="480" w:lineRule="auto"/>
        <w:ind w:firstLine="0"/>
        <w:rPr>
          <w:rFonts w:ascii="Arial" w:hAnsi="Arial" w:cs="Arial"/>
          <w:sz w:val="24"/>
          <w:szCs w:val="24"/>
          <w:lang w:val="en-GB"/>
        </w:rPr>
      </w:pPr>
      <w:r w:rsidRPr="00F00FCB">
        <w:rPr>
          <w:rFonts w:ascii="Arial" w:hAnsi="Arial" w:cs="Arial"/>
          <w:sz w:val="24"/>
          <w:szCs w:val="24"/>
          <w:lang w:val="en-GB"/>
        </w:rPr>
        <w:t xml:space="preserve">In complex interventions, such as exercise, which frequently have more than one treatment target, the selection of a single primary outcome measure may be insufficient </w:t>
      </w:r>
      <w:r w:rsidRPr="00F00FCB">
        <w:rPr>
          <w:rFonts w:ascii="Arial" w:hAnsi="Arial" w:cs="Arial"/>
          <w:sz w:val="24"/>
          <w:szCs w:val="24"/>
          <w:lang w:val="en-GB"/>
        </w:rPr>
        <w:lastRenderedPageBreak/>
        <w:t>to capture the benefits that can be achieved.</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{"citationItems":[{"id":"ITEM-1","itemData":{"DOI":"10.1186/s13063-015-0625-1","ISBN":"1745-6215","ISSN":"17456215","PMID":"25872945","abstract":"Background: In health services research, composite scores to measure changes in health-seeking behaviour and uptake of services do not exist. We describe the rationale and analytical considerations for a composite primary outcome for primary care research. We simulate its use in a large hypothetical population and use it to calculate sample sizes. We apply it within the context of a proposed cluster randomised controlled trial (RCT) of a Community Health Worker (CHW) intervention. Methods: We define the outcome as the proportion of the services (immunizations, screening tests, stop-smoking clinics) received by household members, of those that they were eligible to receive. First, we simulated a population household structure (by age and sex), based on household composition data from the 2011 England and Wales census. The ratio of eligible to received services was calculated for each simulated household based on published eligibility criteria and service uptake rates, and was used to calculate sample size scenarios for a cluster RCT of a CHW intervention. We assume varying intervention percentage effects and varying levels of clustering. Results: Assuming no disease risk factor clustering at the household level, 11.7% of households in the hypothetical population of 20,000 households were eligible for no services, 26.4% for 1, 20.7% for 2, 15.3% for 3 and 25.8% for 4 or more. To demonstrate a small CHW intervention percentage effect (10% improvement in uptake of services out of those who would not otherwise have taken them up, and additionally assuming intra-class correlation of 0.01 between households served by different CHWs), around 4,000 households would be needed in each of the intervention and control arms. This equates to 40 CHWs (each servicing 100 households) needed in the intervention arm. If the CHWs were more effective (20%), then only 170 households would be needed in each of the intervention and control arms. Conclusions: This is a useful first step towards a process-centred composite score of practical value in complex community-based interventions. Firstly, it is likely to result in increased statistical power compared with multiple outcomes. Second, it avoids over-emphasis of any single outcome from a complex intervention.","author":[{"dropping-particle":"","family":"Watt","given":"Hilary","non-dropping-particle":"","parse-names":false,"suffix":""},{"dropping-particle":"","family":"Harris","given":"Matthew","non-dropping-particle":"","parse-names":false,"suffix":""},{"dropping-particle":"","family":"Noyes","given":"Jane","non-dropping-particle":"","parse-names":false,"suffix":""},{"dropping-particle":"","family":"Whitaker","given":"Rhiannon","non-dropping-particle":"","parse-names":false,"suffix":""},{"dropping-particle":"","family":"Hoare","given":"Zoe","non-dropping-particle":"","parse-names":false,"suffix":""},{"dropping-particle":"","family":"Edwards","given":"Rhiannon Tudor","non-dropping-particle":"","parse-names":false,"suffix":""},{"dropping-particle":"","family":"Haines","given":"Andy","non-dropping-particle":"","parse-names":false,"suffix":""}],"container-title":"Trials","id":"ITEM-1","issue":"1","issued":{"date-parts":[["2015"]]},"page":"107","title":"Development of a composite outcome score for a complex intervention - measuring the impact of Community Health Workers","type":"article-journal","volume":"16"},"uris":["http://www.mendeley.com/documents/?uuid=dd77182d-04f3-4829-be25-715b44967579"]}],"mendeley":{"formattedCitation":"&lt;sup&gt;19&lt;/sup&gt;","plainTextFormattedCitation":"19","previouslyFormattedCitation":"&lt;sup&gt;19&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19</w:t>
      </w:r>
      <w:r w:rsidRPr="00F00FCB">
        <w:rPr>
          <w:rFonts w:ascii="Arial" w:hAnsi="Arial" w:cs="Arial"/>
          <w:sz w:val="24"/>
          <w:szCs w:val="24"/>
          <w:lang w:val="en-GB"/>
        </w:rPr>
        <w:fldChar w:fldCharType="end"/>
      </w:r>
      <w:r w:rsidRPr="00F00FCB">
        <w:rPr>
          <w:rFonts w:ascii="Arial" w:hAnsi="Arial" w:cs="Arial"/>
          <w:sz w:val="24"/>
          <w:szCs w:val="24"/>
          <w:lang w:val="en-GB"/>
        </w:rPr>
        <w:t xml:space="preserve"> </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{"citationItems":[{"id":"ITEM-1","itemData":{"DOI":"10.1186/s13063-015-0625-1","ISBN":"1745-6215","ISSN":"17456215","PMID":"25872945","abstract":"Background: In health services research, composite scores to measure changes in health-seeking behaviour and uptake of services do not exist. We describe the rationale and analytical considerations for a composite primary outcome for primary care research. We simulate its use in a large hypothetical population and use it to calculate sample sizes. We apply it within the context of a proposed cluster randomised controlled trial (RCT) of a Community Health Worker (CHW) intervention. Methods: We define the outcome as the proportion of the services (immunizations, screening tests, stop-smoking clinics) received by household members, of those that they were eligible to receive. First, we simulated a population household structure (by age and sex), based on household composition data from the 2011 England and Wales census. The ratio of eligible to received services was calculated for each simulated household based on published eligibility criteria and service uptake rates, and was used to calculate sample size scenarios for a cluster RCT of a CHW intervention. We assume varying intervention percentage effects and varying levels of clustering. Results: Assuming no disease risk factor clustering at the household level, 11.7% of households in the hypothetical population of 20,000 households were eligible for no services, 26.4% for 1, 20.7% for 2, 15.3% for 3 and 25.8% for 4 or more. To demonstrate a small CHW intervention percentage effect (10% improvement in uptake of services out of those who would not otherwise have taken them up, and additionally assuming intra-class correlation of 0.01 between households served by different CHWs), around 4,000 households would be needed in each of the intervention and control arms. This equates to 40 CHWs (each servicing 100 households) needed in the intervention arm. If the CHWs were more effective (20%), then only 170 households would be needed in each of the intervention and control arms. Conclusions: This is a useful first step towards a process-centred composite score of practical value in complex community-based interventions. Firstly, it is likely to result in increased statistical power compared with multiple outcomes. Second, it avoids over-emphasis of any single outcome from a complex intervention.","author":[{"dropping-particle":"","family":"Watt","given":"Hilary","non-dropping-particle":"","parse-names":false,"suffix":""},{"dropping-particle":"","family":"Harris","given":"Matthew","non-dropping-particle":"","parse-names":false,"suffix":""},{"dropping-particle":"","family":"Noyes","given":"Jane","non-dropping-particle":"","parse-names":false,"suffix":""},{"dropping-particle":"","family":"Whitaker","given":"Rhiannon","non-dropping-particle":"","parse-names":false,"suffix":""},{"dropping-particle":"","family":"Hoare","given":"Zoe","non-dropping-particle":"","parse-names":false,"suffix":""},{"dropping-particle":"","family":"Edwards","given":"Rhiannon Tudor","non-dropping-particle":"","parse-names":false,"suffix":""},{"dropping-particle":"","family":"Haines","given":"Andy","non-dropping-particle":"","parse-names":false,"suffix":""}],"container-title":"Trials","id":"ITEM-1","issue":"1","issued":{"date-parts":[["2015"]]},"page":"107","title":"Development of a composite outcome score for a complex intervention - measuring the impact of Community Health Workers","type":"article-journal","volume":"16"},"uris":["http://www.mendeley.com/documents/?uuid=dd77182d-04f3-4829-be25-715b44967579"]}],"mendeley":{"formattedCitation":"&lt;sup&gt;19&lt;/sup&gt;","manualFormatting":"Watt et al.","plainTextFormattedCitation":"19","previouslyFormattedCitation":"&lt;sup&gt;19&lt;/sup&gt;"},"properties":{"noteIndex":0},"schema":"https://github.com/citation-style-language/schema/raw/master/csl-citation.json"}</w:instrText>
      </w:r>
      <w:r w:rsidRPr="00F00FCB">
        <w:rPr>
          <w:rFonts w:ascii="Arial" w:hAnsi="Arial" w:cs="Arial"/>
          <w:sz w:val="24"/>
          <w:szCs w:val="24"/>
          <w:lang w:val="en-GB"/>
        </w:rPr>
        <w:fldChar w:fldCharType="separate"/>
      </w:r>
      <w:r w:rsidRPr="00F00FCB">
        <w:rPr>
          <w:rFonts w:ascii="Arial" w:hAnsi="Arial" w:cs="Arial"/>
          <w:noProof/>
          <w:sz w:val="24"/>
          <w:szCs w:val="24"/>
          <w:lang w:val="en-GB"/>
        </w:rPr>
        <w:t>Watt et al.</w:t>
      </w:r>
      <w:r w:rsidRPr="00F00FCB">
        <w:rPr>
          <w:rFonts w:ascii="Arial" w:hAnsi="Arial" w:cs="Arial"/>
          <w:sz w:val="24"/>
          <w:szCs w:val="24"/>
          <w:lang w:val="en-GB"/>
        </w:rPr>
        <w:fldChar w:fldCharType="end"/>
      </w:r>
      <w:r w:rsidRPr="00F00FCB">
        <w:rPr>
          <w:rFonts w:ascii="Arial" w:hAnsi="Arial" w:cs="Arial"/>
          <w:sz w:val="24"/>
          <w:szCs w:val="24"/>
          <w:lang w:val="en-GB"/>
        </w:rPr>
        <w:t>,</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{"citationItems":[{"id":"ITEM-1","itemData":{"DOI":"10.1186/s13063-015-0625-1","ISBN":"1745-6215","ISSN":"17456215","PMID":"25872945","abstract":"Background: In health services research, composite scores to measure changes in health-seeking behaviour and uptake of services do not exist. We describe the rationale and analytical considerations for a composite primary outcome for primary care research. We simulate its use in a large hypothetical population and use it to calculate sample sizes. We apply it within the context of a proposed cluster randomised controlled trial (RCT) of a Community Health Worker (CHW) intervention. Methods: We define the outcome as the proportion of the services (immunizations, screening tests, stop-smoking clinics) received by household members, of those that they were eligible to receive. First, we simulated a population household structure (by age and sex), based on household composition data from the 2011 England and Wales census. The ratio of eligible to received services was calculated for each simulated household based on published eligibility criteria and service uptake rates, and was used to calculate sample size scenarios for a cluster RCT of a CHW intervention. We assume varying intervention percentage effects and varying levels of clustering. Results: Assuming no disease risk factor clustering at the household level, 11.7% of households in the hypothetical population of 20,000 households were eligible for no services, 26.4% for 1, 20.7% for 2, 15.3% for 3 and 25.8% for 4 or more. To demonstrate a small CHW intervention percentage effect (10% improvement in uptake of services out of those who would not otherwise have taken them up, and additionally assuming intra-class correlation of 0.01 between households served by different CHWs), around 4,000 households would be needed in each of the intervention and control arms. This equates to 40 CHWs (each servicing 100 households) needed in the intervention arm. If the CHWs were more effective (20%), then only 170 households would be needed in each of the intervention and control arms. Conclusions: This is a useful first step towards a process-centred composite score of practical value in complex community-based interventions. Firstly, it is likely to result in increased statistical power compared with multiple outcomes. Second, it avoids over-emphasis of any single outcome from a complex intervention.","author":[{"dropping-particle":"","family":"Watt","given":"Hilary","non-dropping-particle":"","parse-names":false,"suffix":""},{"dropping-particle":"","family":"Harris","given":"Matthew","non-dropping-particle":"","parse-names":false,"suffix":""},{"dropping-particle":"","family":"Noyes","given":"Jane","non-dropping-particle":"","parse-names":false,"suffix":""},{"dropping-particle":"","family":"Whitaker","given":"Rhiannon","non-dropping-particle":"","parse-names":false,"suffix":""},{"dropping-particle":"","family":"Hoare","given":"Zoe","non-dropping-particle":"","parse-names":false,"suffix":""},{"dropping-particle":"","family":"Edwards","given":"Rhiannon Tudor","non-dropping-particle":"","parse-names":false,"suffix":""},{"dropping-particle":"","family":"Haines","given":"Andy","non-dropping-particle":"","parse-names":false,"suffix":""}],"container-title":"Trials","id":"ITEM-1","issue":"1","issued":{"date-parts":[["2015"]]},"page":"107","title":"Development of a composite outcome score for a complex intervention - measuring the impact of Community Health Workers","type":"article-journal","volume":"16"},"uris":["http://www.mendeley.com/documents/?uuid=dd77182d-04f3-4829-be25-715b44967579"]}],"mendeley":{"formattedCitation":"&lt;sup&gt;19&lt;/sup&gt;","plainTextFormattedCitation":"19","previouslyFormattedCitation":"&lt;sup&gt;19&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19</w:t>
      </w:r>
      <w:r w:rsidRPr="00F00FCB">
        <w:rPr>
          <w:rFonts w:ascii="Arial" w:hAnsi="Arial" w:cs="Arial"/>
          <w:sz w:val="24"/>
          <w:szCs w:val="24"/>
          <w:lang w:val="en-GB"/>
        </w:rPr>
        <w:fldChar w:fldCharType="end"/>
      </w:r>
      <w:r w:rsidRPr="00F00FCB">
        <w:rPr>
          <w:rFonts w:ascii="Arial" w:hAnsi="Arial" w:cs="Arial"/>
          <w:sz w:val="24"/>
          <w:szCs w:val="24"/>
          <w:lang w:val="en-GB"/>
        </w:rPr>
        <w:t xml:space="preserve"> suggest that nominating a single primary outcome in a RCT of a complex intervention may distort the overall purpose. Composite outcomes, including two or more component outcome domains,</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{"citationItems":[{"id":"ITEM-1","itemData":{"DOI":"10.1136/bmj.c3920","ISBN":"1756-1833 (Electronic)\\n0959-535X (Linking)","ISSN":"17561833","PMID":"20719825","abstract":"OBJECTIVE To study how composite outcomes, which have combined several components into a single measure, are defined, reported, and interpreted. DESIGN Systematic review of parallel group randomised clinical trials published in 2008 reporting a binary composite outcome. Two independent observers extracted the data using a standardised data sheet, and two other observers, blinded to the results, selected the most important component. RESULTS Of 40 included trials, 29 (73%) were about cardiovascular topics and 24 (60%) were entirely or partly industry funded. Composite outcomes had a median of three components (range 2-9). Death or cardiovascular death was the most important component in 33 trials (83%). Only one trial provided a good rationale for the choice of components. We judged that the components were not of similar importance in 28 trials (70%); in 20 of these, death was combined with hospital admission. Other major problems were change in the definition of the composite outcome between the abstract, methods, and results sections (13 trials); missing, ambiguous, or uninterpretable data (9 trials); and post hoc construction of composite outcomes (4 trials). Only 24 trials (60%) provided reliable estimates for both the composite and its components, and only six trials (15%) had components of similar, or possibly similar, clinical importance and provided reliable estimates. In 11 of 16 trials with a statistically significant composite, the abstract conclusion falsely implied that the effect applied also to the most important component. CONCLUSIONS The use of composite outcomes in trials is problematic. Components are often unreasonably combined, inconsistently defined, and inadequately reported. These problems will leave many readers confused, often with an exaggerated perception of how well interventions work.","author":[{"dropping-particle":"","family":"Cordoba","given":"Gloria","non-dropping-particle":"","parse-names":false,"suffix":""},{"dropping-particle":"","family":"Schwartz","given":"Lisa","non-dropping-particle":"","parse-names":false,"suffix":""},{"dropping-particle":"","family":"Woloshin","given":"Steven","non-dropping-particle":"","parse-names":false,"suffix":""},{"dropping-particle":"","family":"Bae","given":"Harold","non-dropping-particle":"","parse-names":false,"suffix":""},{"dropping-particle":"","family":"Gøtzsche","given":"Peter C.","non-dropping-particle":"","parse-names":false,"suffix":""}],"container-title":"BMJ (Online)","id":"ITEM-1","issue":"7769","issued":{"date-parts":[["2010"]]},"page":"381","title":"Definition, reporting, and interpretation of composite outcomes in clinical trials: Systematic review","type":"article-journal","volume":"341"},"uris":["http://www.mendeley.com/documents/?uuid=a451642e-d4c4-4a8a-9271-8e78091a9ff7"]}],"mendeley":{"formattedCitation":"&lt;sup&gt;20&lt;/sup&gt;","plainTextFormattedCitation":"20","previouslyFormattedCitation":"&lt;sup&gt;20&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20</w:t>
      </w:r>
      <w:r w:rsidRPr="00F00FCB">
        <w:rPr>
          <w:rFonts w:ascii="Arial" w:hAnsi="Arial" w:cs="Arial"/>
          <w:sz w:val="24"/>
          <w:szCs w:val="24"/>
          <w:lang w:val="en-GB"/>
        </w:rPr>
        <w:fldChar w:fldCharType="end"/>
      </w:r>
      <w:r w:rsidRPr="00F00FCB">
        <w:rPr>
          <w:rFonts w:ascii="Arial" w:hAnsi="Arial" w:cs="Arial"/>
          <w:sz w:val="24"/>
          <w:szCs w:val="24"/>
          <w:lang w:val="en-GB"/>
        </w:rPr>
        <w:t xml:space="preserve"> may be more suitable than a single primary outcome in such RCTs</w:t>
      </w:r>
      <w:r w:rsidR="005F4B27" w:rsidRPr="00F00FCB">
        <w:rPr>
          <w:rFonts w:ascii="Arial" w:hAnsi="Arial" w:cs="Arial"/>
          <w:sz w:val="24"/>
          <w:szCs w:val="24"/>
          <w:lang w:val="en-GB"/>
        </w:rPr>
        <w:t>,</w:t>
      </w:r>
      <w:r w:rsidRPr="00F00FCB">
        <w:rPr>
          <w:rFonts w:ascii="Arial" w:hAnsi="Arial" w:cs="Arial"/>
          <w:sz w:val="24"/>
          <w:szCs w:val="24"/>
          <w:lang w:val="en-GB"/>
        </w:rPr>
        <w:t xml:space="preserve"> and may be better able to demonstrate the effects of complex interventions. In addition, more meaningful results of exercise RCTs for persistent NSLBP may be derived. However, due to the limited evidence on composite measures available for NSLBP, future research in this area has been recommended.</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{"citationItems":[{"id":"ITEM-1","itemData":{"DOI":"10.1016/j.jpain.2014.03.005","ISSN":"1528-8447","PMID":"26388962","abstract":"UNLABELLED Despite rapidly increasing intervention, functional disability due to chronic low back pain (cLBP) has increased in recent decades. We often cannot identify mechanisms to explain the major negative impact cLBP has on patients' lives. Such cLBP is often termed non-specific and may be due to multiple biologic and behavioral etiologies. Researchers use varied inclusion criteria, definitions, baseline assessments, and outcome measures, which impede comparisons and consensus. Therefore, NIH Pain Consortium charged a Research Task Force (RTF) to draft standards for research on cLBP. The resulting multidisciplinary panel recommended using 2 questions to define cLBP; classifying cLBP by its impact (defined by pain intensity, pain interference, and physical function); use of a minimum dataset to describe research participants (drawing heavily on the PROMIS methodology); reporting \"responder analyses\" in addition to mean outcome scores; and suggestions for future research and dissemination. The Pain Consortium has approved the recommendations, which investigators should incorporate into NIH grant proposals. The RTF believes that these recommendations will advance the field, help to resolve controversies, and facilitate future research addressing the genomic, neurologic, and other mechanistic substrates of chronic low back pain. We expect that the RTF recommendations will become a dynamic document and undergo continual improvement. PERSPECTIVE A task force was convened by the NIH Pain Consortium with the goal of developing research standards for chronic low back pain. The results included recommendations for definitions, a minimum dataset, reporting outcomes, and future research. Greater consistency in reporting should facilitate comparisons among studies and the development of phenotypes.","author":[{"dropping-particle":"","family":"Deyo","given":"Richard A","non-dropping-particle":"","parse-names":false,"suffix":""},{"dropping-particle":"","family":"Dworkin","given":"Samuel F","non-dropping-particle":"","parse-names":false,"suffix":""},{"dropping-particle":"","family":"Amtmann","given":"Dagmar","non-dropping-particle":"","parse-names":false,"suffix":""},{"dropping-particle":"","family":"Andersson","given":"Gunnar","non-dropping-particle":"","parse-names":false,"suffix":""},{"dropping-particle":"","family":"Borenstein","given":"David","non-dropping-particle":"","parse-names":false,"suffix":""},{"dropping-particle":"","family":"Carragee","given":"Eugene","non-dropping-particle":"","parse-names":false,"suffix":""},{"dropping-particle":"","family":"Carrino","given":"John","non-dropping-particle":"","parse-names":false,"suffix":""},{"dropping-particle":"","family":"Chou","given":"Roger","non-dropping-particle":"","parse-names":false,"suffix":""},{"dropping-particle":"","family":"Cook","given":"Karon","non-dropping-particle":"","parse-names":false,"suffix":""},{"dropping-particle":"","family":"DeLitto","given":"Anthony","non-dropping-particle":"","parse-names":false,"suffix":""},{"dropping-particle":"","family":"Goertz","given":"Christine","non-dropping-particle":"","parse-names":false,"suffix":""},{"dropping-particle":"","family":"Khalsa","given":"Partap","non-dropping-particle":"","parse-names":false,"suffix":""},{"dropping-particle":"","family":"Loeser","given":"John","non-dropping-particle":"","parse-names":false,"suffix":""},{"dropping-particle":"","family":"Mackey","given":"Sean","non-dropping-particle":"","parse-names":false,"suffix":""},{"dropping-particle":"","family":"Panagis","given":"James","non-dropping-particle":"","parse-names":false,"suffix":""},{"dropping-particle":"","family":"Rainville","given":"James","non-dropping-particle":"","parse-names":false,"suffix":""},{"dropping-particle":"","family":"Tosteson","given":"Tor","non-dropping-particle":"","parse-names":false,"suffix":""},{"dropping-particle":"","family":"Turk","given":"Dennis","non-dropping-particle":"","parse-names":false,"suffix":""},{"dropping-particle":"","family":"Korff","given":"Michael","non-dropping-particle":"Von","parse-names":false,"suffix":""},{"dropping-particle":"","family":"Weiner","given":"Debra K","non-dropping-particle":"","parse-names":false,"suffix":""}],"container-title":"The Journal of Pain : Official journal of the American Pain Society","id":"ITEM-1","issue":"6","issued":{"date-parts":[["2014","9"]]},"page":"569-85","publisher":"Massage Therapy Foundation","title":"Report of the NIH Task Force on research standards for chronic low back pain.","type":"article-journal","volume":"15"},"uris":["http://www.mendeley.com/documents/?uuid=6745ac39-cece-4515-a880-2c95ba2506eb"]}],"mendeley":{"formattedCitation":"&lt;sup&gt;21&lt;/sup&gt;","plainTextFormattedCitation":"21","previouslyFormattedCitation":"&lt;sup&gt;21&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21</w:t>
      </w:r>
      <w:r w:rsidRPr="00F00FCB">
        <w:rPr>
          <w:rFonts w:ascii="Arial" w:hAnsi="Arial" w:cs="Arial"/>
          <w:sz w:val="24"/>
          <w:szCs w:val="24"/>
          <w:lang w:val="en-GB"/>
        </w:rPr>
        <w:fldChar w:fldCharType="end"/>
      </w:r>
      <w:r w:rsidRPr="00F00FCB">
        <w:rPr>
          <w:rFonts w:ascii="Arial" w:hAnsi="Arial" w:cs="Arial"/>
          <w:sz w:val="24"/>
          <w:szCs w:val="24"/>
          <w:lang w:val="en-GB"/>
        </w:rPr>
        <w:t xml:space="preserve"> </w:t>
      </w:r>
    </w:p>
    <w:p w14:paraId="1BEDD072" w14:textId="77777777" w:rsidR="00FF22F9" w:rsidRPr="00F00FCB" w:rsidRDefault="00FF22F9" w:rsidP="00FF22F9">
      <w:pPr>
        <w:pStyle w:val="BodyText"/>
        <w:spacing w:line="480" w:lineRule="auto"/>
        <w:ind w:firstLine="0"/>
        <w:rPr>
          <w:rFonts w:ascii="Arial" w:eastAsia="Arial" w:hAnsi="Arial" w:cs="Arial"/>
          <w:sz w:val="24"/>
          <w:szCs w:val="24"/>
          <w:lang w:val="en-GB"/>
        </w:rPr>
      </w:pPr>
    </w:p>
    <w:p w14:paraId="0D627584" w14:textId="3AB5FE5D" w:rsidR="00FF22F9" w:rsidRPr="00F00FCB" w:rsidRDefault="00FF22F9" w:rsidP="00FF22F9">
      <w:pPr>
        <w:pStyle w:val="BodyText"/>
        <w:spacing w:line="480" w:lineRule="auto"/>
        <w:ind w:firstLine="0"/>
        <w:rPr>
          <w:rFonts w:ascii="Arial" w:hAnsi="Arial" w:cs="Arial"/>
          <w:sz w:val="24"/>
          <w:szCs w:val="24"/>
          <w:lang w:val="en-GB"/>
        </w:rPr>
      </w:pPr>
      <w:r w:rsidRPr="00F00FCB">
        <w:rPr>
          <w:rFonts w:ascii="Arial" w:eastAsia="Arial" w:hAnsi="Arial" w:cs="Arial"/>
          <w:sz w:val="24"/>
          <w:szCs w:val="24"/>
          <w:lang w:val="en-GB"/>
        </w:rPr>
        <w:t>It is unknown whether using a matched primary outcome or composite outcome (comprised of the specified treatment targets) might alter the findings of previous RCTs.</w:t>
      </w:r>
      <w:r w:rsidRPr="00F00FCB">
        <w:rPr>
          <w:rFonts w:ascii="Arial" w:eastAsia="Arial" w:hAnsi="Arial" w:cs="Arial"/>
          <w:sz w:val="24"/>
          <w:szCs w:val="24"/>
          <w:lang w:val="en-GB"/>
        </w:rPr>
        <w:fldChar w:fldCharType="begin" w:fldLock="1"/>
      </w:r>
      <w:r w:rsidR="00A0652F" w:rsidRPr="00F00FCB">
        <w:rPr>
          <w:rFonts w:ascii="Arial" w:eastAsia="Arial" w:hAnsi="Arial" w:cs="Arial"/>
          <w:sz w:val="24"/>
          <w:szCs w:val="24"/>
          <w:lang w:val="en-GB"/>
        </w:rPr>
        <w:instrText>ADDIN CSL_CITATION {"citationItems":[{"id":"ITEM-1","itemData":{"author":[{"dropping-particle":"","family":"Campbell","given":"NC","non-dropping-particle":"","parse-names":false,"suffix":""},{"dropping-particle":"","family":"Murray","given":"E","non-dropping-particle":"","parse-names":false,"suffix":""}],"container-title":"BMJ","id":"ITEM-1","issued":{"date-parts":[["2007"]]},"page":"455-459","title":"Designing and evaluating complex interventions to improve health care","type":"article-journal","volume":"334(7591)"},"uris":["http://www.mendeley.com/documents/?uuid=780cc619-14d8-4aad-9720-876610ee7202"]}],"mendeley":{"formattedCitation":"&lt;sup&gt;22&lt;/sup&gt;","plainTextFormattedCitation":"22","previouslyFormattedCitation":"&lt;sup&gt;22&lt;/sup&gt;"},"properties":{"noteIndex":0},"schema":"https://github.com/citation-style-language/schema/raw/master/csl-citation.json"}</w:instrText>
      </w:r>
      <w:r w:rsidRPr="00F00FCB">
        <w:rPr>
          <w:rFonts w:ascii="Arial" w:eastAsia="Arial" w:hAnsi="Arial" w:cs="Arial"/>
          <w:sz w:val="24"/>
          <w:szCs w:val="24"/>
          <w:lang w:val="en-GB"/>
        </w:rPr>
        <w:fldChar w:fldCharType="separate"/>
      </w:r>
      <w:r w:rsidR="00A0652F" w:rsidRPr="00F00FCB">
        <w:rPr>
          <w:rFonts w:ascii="Arial" w:eastAsia="Arial" w:hAnsi="Arial" w:cs="Arial"/>
          <w:noProof/>
          <w:sz w:val="24"/>
          <w:szCs w:val="24"/>
          <w:vertAlign w:val="superscript"/>
          <w:lang w:val="en-GB"/>
        </w:rPr>
        <w:t>22</w:t>
      </w:r>
      <w:r w:rsidRPr="00F00FCB">
        <w:rPr>
          <w:rFonts w:ascii="Arial" w:eastAsia="Arial" w:hAnsi="Arial" w:cs="Arial"/>
          <w:sz w:val="24"/>
          <w:szCs w:val="24"/>
          <w:lang w:val="en-GB"/>
        </w:rPr>
        <w:fldChar w:fldCharType="end"/>
      </w:r>
      <w:r w:rsidRPr="00F00FCB">
        <w:rPr>
          <w:rFonts w:ascii="Arial" w:hAnsi="Arial" w:cs="Arial"/>
          <w:sz w:val="24"/>
          <w:szCs w:val="24"/>
          <w:lang w:val="en-GB"/>
        </w:rPr>
        <w:t xml:space="preserve"> This secondary analysis aimed to explore whether using a single matched or composite outcome might </w:t>
      </w:r>
      <w:r w:rsidR="00275349" w:rsidRPr="00F00FCB">
        <w:rPr>
          <w:rFonts w:ascii="Arial" w:hAnsi="Arial" w:cs="Arial"/>
          <w:sz w:val="24"/>
          <w:szCs w:val="24"/>
          <w:lang w:val="en-GB"/>
        </w:rPr>
        <w:t xml:space="preserve">impact </w:t>
      </w:r>
      <w:r w:rsidRPr="00F00FCB">
        <w:rPr>
          <w:rFonts w:ascii="Arial" w:hAnsi="Arial" w:cs="Arial"/>
          <w:sz w:val="24"/>
          <w:szCs w:val="24"/>
          <w:lang w:val="en-GB"/>
        </w:rPr>
        <w:t xml:space="preserve">the results of previous RCTs testing exercise for persistent NSLBP. The first objective was to explore whether a single outcome, matched to the identified exercise treatment targets, generated a greater standardised mean difference (SMD) when compared to the original unmatched primary outcome SMD. The second objective was to explore whether a composite measure, comprised of more than one outcome matched to the identified exercise treatment targets, generated a greater SMD when compared to the original primary outcome SMD. </w:t>
      </w:r>
    </w:p>
    <w:p w14:paraId="1543031A" w14:textId="77777777" w:rsidR="00FF22F9" w:rsidRPr="00F00FCB" w:rsidRDefault="00FF22F9" w:rsidP="00FF22F9">
      <w:pPr>
        <w:spacing w:line="480" w:lineRule="auto"/>
        <w:rPr>
          <w:rFonts w:ascii="Arial" w:eastAsia="SimSun" w:hAnsi="Arial" w:cs="Arial"/>
          <w:b/>
          <w:spacing w:val="-1"/>
          <w:lang w:eastAsia="x-none"/>
        </w:rPr>
      </w:pPr>
    </w:p>
    <w:p w14:paraId="46DAAE1F" w14:textId="29192D7A" w:rsidR="00FF22F9" w:rsidRPr="00F00FCB" w:rsidRDefault="00FF22F9" w:rsidP="00FF22F9">
      <w:pPr>
        <w:rPr>
          <w:rFonts w:ascii="Arial" w:eastAsia="SimSun" w:hAnsi="Arial" w:cs="Arial"/>
          <w:b/>
          <w:spacing w:val="-1"/>
          <w:u w:val="single"/>
          <w:lang w:eastAsia="x-none"/>
        </w:rPr>
      </w:pPr>
    </w:p>
    <w:p w14:paraId="4E56C582" w14:textId="77777777" w:rsidR="00FF22F9" w:rsidRPr="00F00FCB" w:rsidRDefault="00FF22F9" w:rsidP="00FF22F9">
      <w:pPr>
        <w:pStyle w:val="BodyText"/>
        <w:spacing w:line="480" w:lineRule="auto"/>
        <w:ind w:firstLine="0"/>
        <w:rPr>
          <w:rFonts w:ascii="Arial" w:hAnsi="Arial" w:cs="Arial"/>
          <w:b/>
          <w:sz w:val="24"/>
          <w:szCs w:val="24"/>
          <w:u w:val="single"/>
          <w:lang w:val="en-GB"/>
        </w:rPr>
      </w:pPr>
      <w:r w:rsidRPr="00F00FCB">
        <w:rPr>
          <w:rFonts w:ascii="Arial" w:hAnsi="Arial" w:cs="Arial"/>
          <w:b/>
          <w:sz w:val="24"/>
          <w:szCs w:val="24"/>
          <w:u w:val="single"/>
          <w:lang w:val="en-GB"/>
        </w:rPr>
        <w:t>Methods</w:t>
      </w:r>
    </w:p>
    <w:p w14:paraId="71E3FBCB" w14:textId="77777777" w:rsidR="00FF22F9" w:rsidRPr="00F00FCB" w:rsidRDefault="00FF22F9" w:rsidP="00FF22F9">
      <w:pPr>
        <w:pStyle w:val="BodyText"/>
        <w:spacing w:line="480" w:lineRule="auto"/>
        <w:ind w:firstLine="0"/>
        <w:rPr>
          <w:rFonts w:ascii="Arial" w:hAnsi="Arial" w:cs="Arial"/>
          <w:b/>
          <w:sz w:val="24"/>
          <w:szCs w:val="24"/>
          <w:u w:val="single"/>
          <w:lang w:val="en-GB"/>
        </w:rPr>
      </w:pPr>
    </w:p>
    <w:p w14:paraId="523F8658" w14:textId="77777777" w:rsidR="00FF22F9" w:rsidRPr="00F00FCB" w:rsidRDefault="00FF22F9" w:rsidP="00FF22F9">
      <w:pPr>
        <w:pStyle w:val="BodyText"/>
        <w:spacing w:line="480" w:lineRule="auto"/>
        <w:ind w:firstLine="0"/>
        <w:rPr>
          <w:rFonts w:ascii="Arial" w:hAnsi="Arial" w:cs="Arial"/>
          <w:i/>
          <w:sz w:val="24"/>
          <w:szCs w:val="24"/>
          <w:lang w:val="en-GB"/>
        </w:rPr>
      </w:pPr>
      <w:r w:rsidRPr="00F00FCB">
        <w:rPr>
          <w:rFonts w:ascii="Arial" w:hAnsi="Arial" w:cs="Arial"/>
          <w:i/>
          <w:sz w:val="24"/>
          <w:szCs w:val="24"/>
          <w:lang w:val="en-GB"/>
        </w:rPr>
        <w:t>Design</w:t>
      </w:r>
    </w:p>
    <w:p w14:paraId="6A11B183" w14:textId="2F8D3128" w:rsidR="00FF22F9" w:rsidRPr="00F00FCB" w:rsidRDefault="00101164" w:rsidP="00FF22F9">
      <w:pPr>
        <w:pStyle w:val="BodyText"/>
        <w:spacing w:line="480" w:lineRule="auto"/>
        <w:ind w:firstLine="0"/>
        <w:rPr>
          <w:rFonts w:ascii="Arial" w:hAnsi="Arial" w:cs="Arial"/>
          <w:sz w:val="24"/>
          <w:szCs w:val="24"/>
          <w:lang w:val="en-GB"/>
        </w:rPr>
      </w:pPr>
      <w:r w:rsidRPr="00F00FCB">
        <w:rPr>
          <w:rFonts w:ascii="Arial" w:hAnsi="Arial" w:cs="Arial"/>
          <w:sz w:val="24"/>
          <w:szCs w:val="24"/>
          <w:lang w:val="en-GB"/>
        </w:rPr>
        <w:lastRenderedPageBreak/>
        <w:t>E</w:t>
      </w:r>
      <w:r w:rsidR="00FF22F9" w:rsidRPr="00F00FCB">
        <w:rPr>
          <w:rFonts w:ascii="Arial" w:hAnsi="Arial" w:cs="Arial"/>
          <w:sz w:val="24"/>
          <w:szCs w:val="24"/>
          <w:lang w:val="en-GB"/>
        </w:rPr>
        <w:t xml:space="preserve">xploratory secondary analyses of seven previous RCTs. A random effects meta-analysis (generated with RevMan 5.3) was used to compare: i) the overall effect of using an unmatched primary outcome with the first reported matched outcome, and ii) the overall effect of using a single primary outcome (matched or unmatched) with a composite (matched) outcome. </w:t>
      </w:r>
    </w:p>
    <w:p w14:paraId="43D3DCBC" w14:textId="77777777" w:rsidR="00FF22F9" w:rsidRPr="00F00FCB" w:rsidRDefault="00FF22F9" w:rsidP="00FF22F9">
      <w:pPr>
        <w:pStyle w:val="BodyText"/>
        <w:spacing w:line="480" w:lineRule="auto"/>
        <w:ind w:firstLine="0"/>
        <w:rPr>
          <w:rFonts w:ascii="Arial" w:hAnsi="Arial" w:cs="Arial"/>
          <w:sz w:val="24"/>
          <w:szCs w:val="24"/>
          <w:lang w:val="en-GB"/>
        </w:rPr>
      </w:pPr>
    </w:p>
    <w:p w14:paraId="31C7F296" w14:textId="77777777" w:rsidR="00FF22F9" w:rsidRPr="00F00FCB" w:rsidRDefault="00FF22F9" w:rsidP="00FF22F9">
      <w:pPr>
        <w:pStyle w:val="BodyText"/>
        <w:spacing w:line="480" w:lineRule="auto"/>
        <w:ind w:firstLine="0"/>
        <w:rPr>
          <w:rFonts w:ascii="Arial" w:hAnsi="Arial" w:cs="Arial"/>
          <w:i/>
          <w:sz w:val="24"/>
          <w:szCs w:val="24"/>
          <w:lang w:val="en-GB"/>
        </w:rPr>
      </w:pPr>
      <w:r w:rsidRPr="00F00FCB">
        <w:rPr>
          <w:rFonts w:ascii="Arial" w:hAnsi="Arial" w:cs="Arial"/>
          <w:i/>
          <w:sz w:val="24"/>
          <w:szCs w:val="24"/>
          <w:lang w:val="en-GB"/>
        </w:rPr>
        <w:t>Data Source</w:t>
      </w:r>
    </w:p>
    <w:p w14:paraId="5EB2399C" w14:textId="00381F92" w:rsidR="00FF22F9" w:rsidRPr="00F00FCB" w:rsidRDefault="00FF22F9" w:rsidP="00FF22F9">
      <w:pPr>
        <w:pStyle w:val="BodyText"/>
        <w:spacing w:line="480" w:lineRule="auto"/>
        <w:ind w:firstLine="0"/>
        <w:rPr>
          <w:rFonts w:ascii="Arial" w:hAnsi="Arial" w:cs="Arial"/>
          <w:sz w:val="24"/>
          <w:szCs w:val="24"/>
          <w:lang w:val="en-GB"/>
        </w:rPr>
      </w:pPr>
      <w:r w:rsidRPr="00F00FCB">
        <w:rPr>
          <w:rFonts w:ascii="Arial" w:hAnsi="Arial" w:cs="Arial"/>
          <w:sz w:val="24"/>
          <w:szCs w:val="24"/>
          <w:lang w:val="en-GB"/>
        </w:rPr>
        <w:t>A recently completed systematic review of RCTs of exercise interventions compared to no exercise in persistent NSLBP</w:t>
      </w:r>
      <w:r w:rsidRPr="00F00FCB">
        <w:rPr>
          <w:rFonts w:ascii="Arial" w:hAnsi="Arial" w:cs="Arial"/>
          <w:sz w:val="24"/>
          <w:szCs w:val="24"/>
          <w:lang w:val="en-GB"/>
        </w:rPr>
        <w:fldChar w:fldCharType="begin" w:fldLock="1"/>
      </w:r>
      <w:r w:rsidR="00845445" w:rsidRPr="00F00FCB">
        <w:rPr>
          <w:rFonts w:ascii="Arial" w:hAnsi="Arial" w:cs="Arial"/>
          <w:sz w:val="24"/>
          <w:szCs w:val="24"/>
          <w:lang w:val="en-GB"/>
        </w:rPr>
        <w:instrText>ADDIN CSL_CITATION {"citationItems":[{"id":"ITEM-1","itemData":{"author":[{"dropping-particle":"","family":"Wood","given":"Lianne","non-dropping-particle":"","parse-names":false,"suffix":""},{"dropping-particle":"","family":"Foster","given":"Nadine E","non-dropping-particle":"","parse-names":false,"suffix":""},{"dropping-particle":"","family":"Lewis","given":"Martyn","non-dropping-particle":"","parse-names":false,"suffix":""},{"dropping-particle":"","family":"Bishop","given":"Annette.","non-dropping-particle":"","parse-names":false,"suffix":""}],"container-title":"The Journal of Pain","id":"ITEM-1","issue":"2","issued":{"date-parts":[["2021"]]},"page":"107-126","title":"Exercise interventions for persistent non-specific low back pain – does matching outcomes to treatment targets make a difference? A systematic review and meta-analysis","type":"article-journal","volume":"22"},"uris":["http://www.mendeley.com/documents/?uuid=a465aa6d-ab3f-403b-8c50-f426316c73b5"]}],"mendeley":{"formattedCitation":"&lt;sup&gt;18&lt;/sup&gt;","plainTextFormattedCitation":"18","previouslyFormattedCitation":"&lt;sup&gt;18&lt;/sup&gt;"},"properties":{"noteIndex":0},"schema":"https://github.com/citation-style-language/schema/raw/master/csl-citation.json"}</w:instrText>
      </w:r>
      <w:r w:rsidRPr="00F00FCB">
        <w:rPr>
          <w:rFonts w:ascii="Arial" w:hAnsi="Arial" w:cs="Arial"/>
          <w:sz w:val="24"/>
          <w:szCs w:val="24"/>
          <w:lang w:val="en-GB"/>
        </w:rPr>
        <w:fldChar w:fldCharType="separate"/>
      </w:r>
      <w:r w:rsidR="00C96709" w:rsidRPr="00F00FCB">
        <w:rPr>
          <w:rFonts w:ascii="Arial" w:hAnsi="Arial" w:cs="Arial"/>
          <w:noProof/>
          <w:sz w:val="24"/>
          <w:szCs w:val="24"/>
          <w:vertAlign w:val="superscript"/>
          <w:lang w:val="en-GB"/>
        </w:rPr>
        <w:t>18</w:t>
      </w:r>
      <w:r w:rsidRPr="00F00FCB">
        <w:rPr>
          <w:rFonts w:ascii="Arial" w:hAnsi="Arial" w:cs="Arial"/>
          <w:sz w:val="24"/>
          <w:szCs w:val="24"/>
          <w:lang w:val="en-GB"/>
        </w:rPr>
        <w:fldChar w:fldCharType="end"/>
      </w:r>
      <w:r w:rsidRPr="00F00FCB">
        <w:rPr>
          <w:rFonts w:ascii="Arial" w:hAnsi="Arial" w:cs="Arial"/>
          <w:sz w:val="24"/>
          <w:szCs w:val="24"/>
          <w:lang w:val="en-GB"/>
        </w:rPr>
        <w:t xml:space="preserve"> informed the RCT sample for this study. </w:t>
      </w:r>
      <w:r w:rsidR="00482ED4" w:rsidRPr="00F00FCB">
        <w:rPr>
          <w:rFonts w:ascii="Arial" w:hAnsi="Arial" w:cs="Arial"/>
          <w:sz w:val="24"/>
          <w:szCs w:val="24"/>
          <w:lang w:val="en-GB"/>
        </w:rPr>
        <w:t xml:space="preserve">Treatment targets were extracted verbatim from the RCT published texts, where it was clear the authors had described a rationale for how the exercise intervention was proposed to work, or what they had designed the exercise intervention to target. </w:t>
      </w:r>
      <w:r w:rsidRPr="00F00FCB">
        <w:rPr>
          <w:rFonts w:ascii="Arial" w:hAnsi="Arial" w:cs="Arial"/>
          <w:sz w:val="24"/>
          <w:szCs w:val="24"/>
          <w:lang w:val="en-GB"/>
        </w:rPr>
        <w:t xml:space="preserve">In the review, RCTs were categorised into: a matched group, where the primary outcome reflected one of the identified treatment targets; or an unmatched group, where the primary outcome did not reflect one of the identified treatment targets. </w:t>
      </w:r>
      <w:r w:rsidR="00482ED4" w:rsidRPr="00F00FCB">
        <w:rPr>
          <w:rFonts w:ascii="Arial" w:hAnsi="Arial" w:cs="Arial"/>
          <w:sz w:val="24"/>
          <w:szCs w:val="24"/>
          <w:lang w:val="en-GB"/>
        </w:rPr>
        <w:t>The matching process was subjective and performed by pairs of independent reviewers, as described in Wood et al.</w:t>
      </w:r>
      <w:r w:rsidR="00482ED4" w:rsidRPr="00F00FCB">
        <w:rPr>
          <w:rFonts w:ascii="Arial" w:hAnsi="Arial" w:cs="Arial"/>
          <w:sz w:val="24"/>
          <w:szCs w:val="24"/>
          <w:lang w:val="en-GB"/>
        </w:rPr>
        <w:fldChar w:fldCharType="begin" w:fldLock="1"/>
      </w:r>
      <w:r w:rsidR="001B772F" w:rsidRPr="00F00FCB">
        <w:rPr>
          <w:rFonts w:ascii="Arial" w:hAnsi="Arial" w:cs="Arial"/>
          <w:sz w:val="24"/>
          <w:szCs w:val="24"/>
          <w:lang w:val="en-GB"/>
        </w:rPr>
        <w:instrText>ADDIN CSL_CITATION {"citationItems":[{"id":"ITEM-1","itemData":{"author":[{"dropping-particle":"","family":"Wood","given":"Lianne","non-dropping-particle":"","parse-names":false,"suffix":""},{"dropping-particle":"","family":"Foster","given":"Nadine E","non-dropping-particle":"","parse-names":false,"suffix":""},{"dropping-particle":"","family":"Lewis","given":"Martyn","non-dropping-particle":"","parse-names":false,"suffix":""},{"dropping-particle":"","family":"Bishop","given":"Annette.","non-dropping-particle":"","parse-names":false,"suffix":""}],"container-title":"The Journal of Pain","id":"ITEM-1","issue":"2","issued":{"date-parts":[["2021"]]},"page":"107-126","title":"Exercise interventions for persistent non-specific low back pain – does matching outcomes to treatment targets make a difference? A systematic review and meta-analysis","type":"article-journal","volume":"22"},"uris":["http://www.mendeley.com/documents/?uuid=a465aa6d-ab3f-403b-8c50-f426316c73b5"]}],"mendeley":{"formattedCitation":"&lt;sup&gt;18&lt;/sup&gt;","plainTextFormattedCitation":"18","previouslyFormattedCitation":"&lt;sup&gt;18&lt;/sup&gt;"},"properties":{"noteIndex":0},"schema":"https://github.com/citation-style-language/schema/raw/master/csl-citation.json"}</w:instrText>
      </w:r>
      <w:r w:rsidR="00482ED4" w:rsidRPr="00F00FCB">
        <w:rPr>
          <w:rFonts w:ascii="Arial" w:hAnsi="Arial" w:cs="Arial"/>
          <w:sz w:val="24"/>
          <w:szCs w:val="24"/>
          <w:lang w:val="en-GB"/>
        </w:rPr>
        <w:fldChar w:fldCharType="separate"/>
      </w:r>
      <w:r w:rsidR="00482ED4" w:rsidRPr="00F00FCB">
        <w:rPr>
          <w:rFonts w:ascii="Arial" w:hAnsi="Arial" w:cs="Arial"/>
          <w:noProof/>
          <w:sz w:val="24"/>
          <w:szCs w:val="24"/>
          <w:vertAlign w:val="superscript"/>
          <w:lang w:val="en-GB"/>
        </w:rPr>
        <w:t>18</w:t>
      </w:r>
      <w:r w:rsidR="00482ED4" w:rsidRPr="00F00FCB">
        <w:rPr>
          <w:rFonts w:ascii="Arial" w:hAnsi="Arial" w:cs="Arial"/>
          <w:sz w:val="24"/>
          <w:szCs w:val="24"/>
          <w:lang w:val="en-GB"/>
        </w:rPr>
        <w:fldChar w:fldCharType="end"/>
      </w:r>
      <w:r w:rsidR="00482ED4" w:rsidRPr="00F00FCB">
        <w:rPr>
          <w:rFonts w:ascii="Arial" w:hAnsi="Arial" w:cs="Arial"/>
          <w:sz w:val="24"/>
          <w:szCs w:val="24"/>
          <w:lang w:val="en-GB"/>
        </w:rPr>
        <w:t xml:space="preserve"> </w:t>
      </w:r>
      <w:r w:rsidRPr="00F00FCB">
        <w:rPr>
          <w:rFonts w:ascii="Arial" w:hAnsi="Arial" w:cs="Arial"/>
          <w:sz w:val="24"/>
          <w:szCs w:val="24"/>
          <w:lang w:val="en-GB"/>
        </w:rPr>
        <w:t xml:space="preserve">For each analysis, the authors of the identified RCTs were contacted and the dataset requested. The first analysis identified RCTs within the unmatched group that included secondary outcomes matched to the treatment targets. The second analysis identified RCTs within both the matched and unmatched groups, where more than one outcome reflected more than one stated exercise treatment target. </w:t>
      </w:r>
    </w:p>
    <w:p w14:paraId="4EE32F80" w14:textId="3205E568" w:rsidR="00FF22F9" w:rsidRPr="00F00FCB" w:rsidRDefault="00FF22F9" w:rsidP="00FF22F9">
      <w:pPr>
        <w:rPr>
          <w:rFonts w:ascii="Arial" w:eastAsia="SimSun" w:hAnsi="Arial" w:cs="Arial"/>
          <w:spacing w:val="-1"/>
          <w:lang w:eastAsia="x-none"/>
        </w:rPr>
      </w:pPr>
    </w:p>
    <w:p w14:paraId="273E8B1E" w14:textId="77777777" w:rsidR="00CA2EA2" w:rsidRPr="00F00FCB" w:rsidRDefault="00CA2EA2" w:rsidP="00FF22F9">
      <w:pPr>
        <w:rPr>
          <w:rFonts w:ascii="Arial" w:eastAsia="SimSun" w:hAnsi="Arial" w:cs="Arial"/>
          <w:i/>
          <w:spacing w:val="-1"/>
          <w:lang w:eastAsia="x-none"/>
        </w:rPr>
      </w:pPr>
    </w:p>
    <w:p w14:paraId="7CA21EA2" w14:textId="77777777" w:rsidR="00FF22F9" w:rsidRPr="00F00FCB" w:rsidRDefault="00FF22F9" w:rsidP="00FF22F9">
      <w:pPr>
        <w:pStyle w:val="BodyText"/>
        <w:spacing w:line="480" w:lineRule="auto"/>
        <w:ind w:firstLine="0"/>
        <w:rPr>
          <w:rFonts w:ascii="Arial" w:hAnsi="Arial" w:cs="Arial"/>
          <w:i/>
          <w:sz w:val="24"/>
          <w:szCs w:val="24"/>
          <w:lang w:val="en-GB"/>
        </w:rPr>
      </w:pPr>
      <w:r w:rsidRPr="00F00FCB">
        <w:rPr>
          <w:rFonts w:ascii="Arial" w:hAnsi="Arial" w:cs="Arial"/>
          <w:i/>
          <w:sz w:val="24"/>
          <w:szCs w:val="24"/>
          <w:lang w:val="en-GB"/>
        </w:rPr>
        <w:t>Data Extraction</w:t>
      </w:r>
    </w:p>
    <w:p w14:paraId="727E2496" w14:textId="6BCCA5A9" w:rsidR="00FF22F9" w:rsidRPr="00F00FCB" w:rsidRDefault="00FF22F9" w:rsidP="00FF22F9">
      <w:pPr>
        <w:pStyle w:val="BodyText"/>
        <w:spacing w:line="480" w:lineRule="auto"/>
        <w:ind w:firstLine="0"/>
        <w:rPr>
          <w:rFonts w:ascii="Arial" w:hAnsi="Arial" w:cs="Arial"/>
          <w:sz w:val="24"/>
          <w:szCs w:val="24"/>
          <w:lang w:val="en-GB"/>
        </w:rPr>
      </w:pPr>
      <w:r w:rsidRPr="00F00FCB">
        <w:rPr>
          <w:rFonts w:ascii="Arial" w:hAnsi="Arial" w:cs="Arial"/>
          <w:sz w:val="24"/>
          <w:szCs w:val="24"/>
          <w:lang w:val="en-GB"/>
        </w:rPr>
        <w:lastRenderedPageBreak/>
        <w:t>Information pertinent to these analyses was extracted as part of the systematic review process</w:t>
      </w:r>
      <w:r w:rsidRPr="00F00FCB">
        <w:rPr>
          <w:rFonts w:ascii="Arial" w:hAnsi="Arial" w:cs="Arial"/>
          <w:sz w:val="24"/>
          <w:szCs w:val="24"/>
          <w:lang w:val="en-GB"/>
        </w:rPr>
        <w:fldChar w:fldCharType="begin" w:fldLock="1"/>
      </w:r>
      <w:r w:rsidR="00845445" w:rsidRPr="00F00FCB">
        <w:rPr>
          <w:rFonts w:ascii="Arial" w:hAnsi="Arial" w:cs="Arial"/>
          <w:sz w:val="24"/>
          <w:szCs w:val="24"/>
          <w:lang w:val="en-GB"/>
        </w:rPr>
        <w:instrText>ADDIN CSL_CITATION {"citationItems":[{"id":"ITEM-1","itemData":{"author":[{"dropping-particle":"","family":"Wood","given":"Lianne","non-dropping-particle":"","parse-names":false,"suffix":""},{"dropping-particle":"","family":"Foster","given":"Nadine E","non-dropping-particle":"","parse-names":false,"suffix":""},{"dropping-particle":"","family":"Lewis","given":"Martyn","non-dropping-particle":"","parse-names":false,"suffix":""},{"dropping-particle":"","family":"Bishop","given":"Annette.","non-dropping-particle":"","parse-names":false,"suffix":""}],"container-title":"The Journal of Pain","id":"ITEM-1","issue":"2","issued":{"date-parts":[["2021"]]},"page":"107-126","title":"Exercise interventions for persistent non-specific low back pain – does matching outcomes to treatment targets make a difference? A systematic review and meta-analysis","type":"article-journal","volume":"22"},"uris":["http://www.mendeley.com/documents/?uuid=a465aa6d-ab3f-403b-8c50-f426316c73b5"]}],"mendeley":{"formattedCitation":"&lt;sup&gt;18&lt;/sup&gt;","plainTextFormattedCitation":"18","previouslyFormattedCitation":"&lt;sup&gt;18&lt;/sup&gt;"},"properties":{"noteIndex":0},"schema":"https://github.com/citation-style-language/schema/raw/master/csl-citation.json"}</w:instrText>
      </w:r>
      <w:r w:rsidRPr="00F00FCB">
        <w:rPr>
          <w:rFonts w:ascii="Arial" w:hAnsi="Arial" w:cs="Arial"/>
          <w:sz w:val="24"/>
          <w:szCs w:val="24"/>
          <w:lang w:val="en-GB"/>
        </w:rPr>
        <w:fldChar w:fldCharType="separate"/>
      </w:r>
      <w:r w:rsidR="00C96709" w:rsidRPr="00F00FCB">
        <w:rPr>
          <w:rFonts w:ascii="Arial" w:hAnsi="Arial" w:cs="Arial"/>
          <w:noProof/>
          <w:sz w:val="24"/>
          <w:szCs w:val="24"/>
          <w:vertAlign w:val="superscript"/>
          <w:lang w:val="en-GB"/>
        </w:rPr>
        <w:t>18</w:t>
      </w:r>
      <w:r w:rsidRPr="00F00FCB">
        <w:rPr>
          <w:rFonts w:ascii="Arial" w:hAnsi="Arial" w:cs="Arial"/>
          <w:sz w:val="24"/>
          <w:szCs w:val="24"/>
          <w:lang w:val="en-GB"/>
        </w:rPr>
        <w:fldChar w:fldCharType="end"/>
      </w:r>
      <w:r w:rsidRPr="00F00FCB">
        <w:rPr>
          <w:rFonts w:ascii="Arial" w:hAnsi="Arial" w:cs="Arial"/>
          <w:sz w:val="24"/>
          <w:szCs w:val="24"/>
          <w:lang w:val="en-GB"/>
        </w:rPr>
        <w:t xml:space="preserve"> by pairs of independent reviewers (see appendix 1). The stated treatment target(s) of the exercise intervention, the primary and secondary outcomes for each RCT, the outcomes that matched the stated exercise treatment targets, and the method of analysis performed on primary and secondary outcomes were extracted for each RCT (see Table 1).  </w:t>
      </w:r>
    </w:p>
    <w:p w14:paraId="6C4E7285" w14:textId="77777777" w:rsidR="00FF22F9" w:rsidRPr="00F00FCB" w:rsidRDefault="00FF22F9" w:rsidP="00FF22F9">
      <w:pPr>
        <w:pStyle w:val="BodyText"/>
        <w:spacing w:line="480" w:lineRule="auto"/>
        <w:ind w:firstLine="0"/>
        <w:rPr>
          <w:rFonts w:ascii="Arial" w:hAnsi="Arial" w:cs="Arial"/>
          <w:i/>
          <w:sz w:val="24"/>
          <w:szCs w:val="24"/>
          <w:lang w:val="en-GB"/>
        </w:rPr>
      </w:pPr>
    </w:p>
    <w:p w14:paraId="188C450A" w14:textId="77777777" w:rsidR="00FF22F9" w:rsidRPr="00F00FCB" w:rsidRDefault="00FF22F9" w:rsidP="00FF22F9">
      <w:pPr>
        <w:pStyle w:val="BodyText"/>
        <w:spacing w:line="480" w:lineRule="auto"/>
        <w:ind w:firstLine="0"/>
        <w:rPr>
          <w:rFonts w:ascii="Arial" w:hAnsi="Arial" w:cs="Arial"/>
          <w:i/>
          <w:sz w:val="24"/>
          <w:szCs w:val="24"/>
          <w:lang w:val="en-GB"/>
        </w:rPr>
      </w:pPr>
      <w:r w:rsidRPr="00F00FCB">
        <w:rPr>
          <w:rFonts w:ascii="Arial" w:hAnsi="Arial" w:cs="Arial"/>
          <w:i/>
          <w:sz w:val="24"/>
          <w:szCs w:val="24"/>
          <w:lang w:val="en-GB"/>
        </w:rPr>
        <w:t>Data Analysis</w:t>
      </w:r>
    </w:p>
    <w:p w14:paraId="584159B0" w14:textId="77777777" w:rsidR="00FF22F9" w:rsidRPr="00F00FCB" w:rsidRDefault="00FF22F9" w:rsidP="00FF22F9">
      <w:pPr>
        <w:pStyle w:val="BodyText"/>
        <w:spacing w:line="480" w:lineRule="auto"/>
        <w:ind w:firstLine="0"/>
        <w:rPr>
          <w:rFonts w:ascii="Arial" w:hAnsi="Arial" w:cs="Arial"/>
          <w:sz w:val="24"/>
          <w:szCs w:val="24"/>
          <w:u w:val="single"/>
          <w:lang w:val="en-GB"/>
        </w:rPr>
      </w:pPr>
      <w:r w:rsidRPr="00F00FCB">
        <w:rPr>
          <w:rFonts w:ascii="Arial" w:hAnsi="Arial" w:cs="Arial"/>
          <w:sz w:val="24"/>
          <w:szCs w:val="24"/>
          <w:u w:val="single"/>
          <w:lang w:val="en-GB"/>
        </w:rPr>
        <w:t xml:space="preserve">Both Analyses: </w:t>
      </w:r>
    </w:p>
    <w:p w14:paraId="5E1A9299" w14:textId="7B97682C" w:rsidR="00FF22F9" w:rsidRPr="00F00FCB" w:rsidRDefault="00FF22F9" w:rsidP="00FF22F9">
      <w:pPr>
        <w:spacing w:line="480" w:lineRule="auto"/>
        <w:jc w:val="both"/>
        <w:rPr>
          <w:rFonts w:ascii="Arial" w:eastAsia="Arial" w:hAnsi="Arial" w:cs="Arial"/>
        </w:rPr>
      </w:pPr>
      <w:r w:rsidRPr="00F00FCB">
        <w:rPr>
          <w:rFonts w:ascii="Arial" w:eastAsia="Arial" w:hAnsi="Arial" w:cs="Arial"/>
        </w:rPr>
        <w:t xml:space="preserve">SMDs and 95% confidence intervals were calculated for each primary and matched secondary outcome for between-arm differences at the primary outcome time-point designated by the trial authors, or if no primary time-point was specified by the authors, then the earliest time-point post-exercise-intervention. </w:t>
      </w:r>
      <w:r w:rsidRPr="00F00FCB">
        <w:rPr>
          <w:rFonts w:ascii="Arial" w:hAnsi="Arial" w:cs="Arial"/>
        </w:rPr>
        <w:t xml:space="preserve">SMD statistics for all between-arm differences were reported as intervention minus control: positive SMDs indicating higher values for the exercise intervention (lower for the control), and by contrast, negative SMDs indicating lower values for the intervention (higher for the control). Where some variables had point estimates scoring in the opposite direction to other included variables, these were transformed so that all variables </w:t>
      </w:r>
      <w:r w:rsidR="00101164" w:rsidRPr="00F00FCB">
        <w:rPr>
          <w:rFonts w:ascii="Arial" w:hAnsi="Arial" w:cs="Arial"/>
        </w:rPr>
        <w:t>scored</w:t>
      </w:r>
      <w:r w:rsidRPr="00F00FCB">
        <w:rPr>
          <w:rFonts w:ascii="Arial" w:hAnsi="Arial" w:cs="Arial"/>
        </w:rPr>
        <w:t xml:space="preserve"> in the same direction.</w:t>
      </w:r>
      <w:r w:rsidRPr="00F00FCB">
        <w:rPr>
          <w:rFonts w:ascii="Arial" w:hAnsi="Arial" w:cs="Arial"/>
        </w:rPr>
        <w:fldChar w:fldCharType="begin" w:fldLock="1"/>
      </w:r>
      <w:r w:rsidR="00A0652F" w:rsidRPr="00F00FCB">
        <w:rPr>
          <w:rFonts w:ascii="Arial" w:hAnsi="Arial" w:cs="Arial"/>
        </w:rPr>
        <w:instrText>ADDIN CSL_CITATION {"citationItems":[{"id":"ITEM-1","itemData":{"DOI":"10.1371/journal.pone.0034785","ISBN":"1932-6203; 1932-6203","ISSN":"19326203","PMID":"22529934","abstract":"When the individual outcomes within a composite outcome appear to have different treatment effects, either in magnitude or direction, researchers may question the validity or appropriateness of using this composite outcome as a basis for measuring overall treatment effect in a randomized controlled trial. The question remains as to how to distinguish random variation in estimated treatment effects from important heterogeneity within a composite outcome. This paper suggests there may be some utility in directly testing the assumption of homogeneity of treatment effect across the individual outcomes within a composite outcome. We describe a treatment heterogeneity test for composite outcomes based on a class of models used for the analysis of correlated data arising from the measurement of multiple outcomes for the same individuals. Such a test may be useful in planning a trial with a primary composite outcome and at trial end with final analysis and presentation. We demonstrate how to determine the statistical power to detect composite outcome treatment heterogeneity using the POISE Trial data. Then we describe how this test may be incorporated into a presentation of trial results with composite outcomes. We conclude that it may be informative for trialists to assess the consistency of treatment effects across the individual outcomes within a composite outcome using a formalized methodology and the suggested test represents one option.","author":[{"dropping-particle":"","family":"Pogue","given":"Janice","non-dropping-particle":"","parse-names":false,"suffix":""},{"dropping-particle":"","family":"Devereaux","given":"P. J.","non-dropping-particle":"","parse-names":false,"suffix":""},{"dropping-particle":"","family":"Thabane","given":"Lehana","non-dropping-particle":"","parse-names":false,"suffix":""},{"dropping-particle":"","family":"Yusuf","given":"Salim","non-dropping-particle":"","parse-names":false,"suffix":""}],"container-title":"PLoS ONE","id":"ITEM-1","issue":"4","issued":{"date-parts":[["2012"]]},"title":"Designing and analyzing clinical trials with composite outcomes: Consideration of possible treatment differences between the individual outcomes","type":"article-journal","volume":"7"},"uris":["http://www.mendeley.com/documents/?uuid=90f0c25e-f6b2-49b2-a2ea-400252bb107b"]},{"id":"ITEM-2","itemData":{"DOI":"10.1002/sim.1557","ISBN":"0277-6715","ISSN":"02776715","PMID":"14518019","abstract":"The ideal approach for the design and analysis of clinical trials is to select a single primary endpoint that provides a complete characterization of the disease under study and permits an efficient evaluation of the effect of a test drug. However, this is often not possible for a number of diseases or clinical trials. This paper examines some practical clinical decision-making scenarios for the selection and analysis of efficacy outcome measures in clinical trials with inherent multiplicity components.","author":[{"dropping-particle":"","family":"Sankoh","given":"Abdul J.","non-dropping-particle":"","parse-names":false,"suffix":""},{"dropping-particle":"","family":"D'Agostino","given":"Ralph B.","non-dropping-particle":"","parse-names":false,"suffix":""},{"dropping-particle":"","family":"Huque","given":"Mohammad F.","non-dropping-particle":"","parse-names":false,"suffix":""}],"container-title":"Statistics in Medicine","id":"ITEM-2","issue":"20","issued":{"date-parts":[["2003"]]},"page":"3133-3150","title":"Efficacy endpoint selection and multiplicity adjustment methods in clinical trials with inherent multiple endpoint issues","type":"article-journal","volume":"22"},"uris":["http://www.mendeley.com/documents/?uuid=a6178c01-a8f6-432b-931f-e57f8a3f0c0e"]}],"mendeley":{"formattedCitation":"&lt;sup&gt;23,24&lt;/sup&gt;","plainTextFormattedCitation":"23,24","previouslyFormattedCitation":"&lt;sup&gt;23,24&lt;/sup&gt;"},"properties":{"noteIndex":0},"schema":"https://github.com/citation-style-language/schema/raw/master/csl-citation.json"}</w:instrText>
      </w:r>
      <w:r w:rsidRPr="00F00FCB">
        <w:rPr>
          <w:rFonts w:ascii="Arial" w:hAnsi="Arial" w:cs="Arial"/>
        </w:rPr>
        <w:fldChar w:fldCharType="separate"/>
      </w:r>
      <w:r w:rsidR="00A0652F" w:rsidRPr="00F00FCB">
        <w:rPr>
          <w:rFonts w:ascii="Arial" w:hAnsi="Arial" w:cs="Arial"/>
          <w:noProof/>
          <w:vertAlign w:val="superscript"/>
        </w:rPr>
        <w:t>23,24</w:t>
      </w:r>
      <w:r w:rsidRPr="00F00FCB">
        <w:rPr>
          <w:rFonts w:ascii="Arial" w:hAnsi="Arial" w:cs="Arial"/>
        </w:rPr>
        <w:fldChar w:fldCharType="end"/>
      </w:r>
      <w:r w:rsidRPr="00F00FCB">
        <w:rPr>
          <w:rFonts w:ascii="Arial" w:hAnsi="Arial" w:cs="Arial"/>
        </w:rPr>
        <w:t xml:space="preserve"> </w:t>
      </w:r>
    </w:p>
    <w:p w14:paraId="3C76D35F" w14:textId="77777777" w:rsidR="00FF22F9" w:rsidRPr="00F00FCB" w:rsidRDefault="00FF22F9" w:rsidP="00FF22F9">
      <w:pPr>
        <w:spacing w:line="480" w:lineRule="auto"/>
        <w:jc w:val="both"/>
        <w:rPr>
          <w:rFonts w:ascii="Arial" w:eastAsia="Arial" w:hAnsi="Arial" w:cs="Arial"/>
        </w:rPr>
      </w:pPr>
    </w:p>
    <w:p w14:paraId="3597AA8B" w14:textId="4FE2C6CE" w:rsidR="00FF22F9" w:rsidRPr="00F00FCB" w:rsidRDefault="00FF22F9" w:rsidP="00FF22F9">
      <w:pPr>
        <w:spacing w:line="480" w:lineRule="auto"/>
        <w:jc w:val="both"/>
        <w:rPr>
          <w:rFonts w:ascii="Arial" w:eastAsia="Arial" w:hAnsi="Arial" w:cs="Arial"/>
          <w:color w:val="000000"/>
        </w:rPr>
      </w:pPr>
      <w:r w:rsidRPr="00F00FCB">
        <w:rPr>
          <w:rFonts w:ascii="Arial" w:eastAsia="Arial" w:hAnsi="Arial" w:cs="Arial"/>
          <w:color w:val="000000"/>
        </w:rPr>
        <w:t>For linear mixed models</w:t>
      </w:r>
      <w:r w:rsidRPr="00F00FCB">
        <w:rPr>
          <w:rFonts w:ascii="Arial" w:eastAsia="Arial" w:hAnsi="Arial" w:cs="Arial"/>
          <w:color w:val="000000"/>
        </w:rPr>
        <w:fldChar w:fldCharType="begin" w:fldLock="1"/>
      </w:r>
      <w:r w:rsidR="00A0652F" w:rsidRPr="00F00FCB">
        <w:rPr>
          <w:rFonts w:ascii="Arial" w:eastAsia="Arial" w:hAnsi="Arial" w:cs="Arial"/>
          <w:color w:val="000000"/>
        </w:rPr>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trial","type":"article-journal","volume":"11"},"uris":["http://www.mendeley.com/documents/?uuid=e61cd6f9-4c3b-42e7-b785-3d25f8040ff3"]},{"id":"ITEM-2","itemData":{"DOI":"10.1093/rheumatology/kel339","ISBN":"1462-0324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-2","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id":"ITEM-3","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Medicine","id":"ITEM-3","issued":{"date-parts":[["2018"]]},"page":"859-868","title":"Different doses of Pilates-based exercise therapy for chronic low back pain: a randomised controlled trial with economic evaluation.","type":"article-journal","volume":"52"},"uris":["http://www.mendeley.com/documents/?uuid=644a9483-70df-476a-89aa-ad484e9b8ef0"]},{"id":"ITEM-4","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Medicine","id":"ITEM-4","issue":"5","issued":{"date-parts":[["2017"]]},"page":"599-608","publisher":"Elsevier Inc.","title":"Yoga for Military Veterans with Chronic Low Back Pain: A Randomized Clinical Trial","type":"article-journal","volume":"53"},"uris":["http://www.mendeley.com/documents/?uuid=ef4f520a-b3f6-46f8-b5b1-f75e9919ee7a"]}],"mendeley":{"formattedCitation":"&lt;sup&gt;25–28&lt;/sup&gt;","plainTextFormattedCitation":"25–28","previouslyFormattedCitation":"&lt;sup&gt;25–28&lt;/sup&gt;"},"properties":{"noteIndex":0},"schema":"https://github.com/citation-style-language/schema/raw/master/csl-citation.json"}</w:instrText>
      </w:r>
      <w:r w:rsidRPr="00F00FCB">
        <w:rPr>
          <w:rFonts w:ascii="Arial" w:eastAsia="Arial" w:hAnsi="Arial" w:cs="Arial"/>
          <w:color w:val="000000"/>
        </w:rPr>
        <w:fldChar w:fldCharType="separate"/>
      </w:r>
      <w:r w:rsidR="00A0652F" w:rsidRPr="00F00FCB">
        <w:rPr>
          <w:rFonts w:ascii="Arial" w:eastAsia="Arial" w:hAnsi="Arial" w:cs="Arial"/>
          <w:noProof/>
          <w:color w:val="000000"/>
          <w:vertAlign w:val="superscript"/>
        </w:rPr>
        <w:t>25–28</w:t>
      </w:r>
      <w:r w:rsidRPr="00F00FCB">
        <w:rPr>
          <w:rFonts w:ascii="Arial" w:eastAsia="Arial" w:hAnsi="Arial" w:cs="Arial"/>
          <w:color w:val="000000"/>
        </w:rPr>
        <w:fldChar w:fldCharType="end"/>
      </w:r>
      <w:r w:rsidRPr="00F00FCB">
        <w:rPr>
          <w:rFonts w:ascii="Arial" w:eastAsia="Arial" w:hAnsi="Arial" w:cs="Arial"/>
          <w:color w:val="000000"/>
        </w:rPr>
        <w:t xml:space="preserve"> the data were transformed from wide to long format by transforming the variables to cases and computing a new variable consisting of all time-points relevant to that outcome. All outcomes of interest were converted to a standardised variable (standardised z-score). Initial analyses aimed to replicate the </w:t>
      </w:r>
      <w:r w:rsidRPr="00F00FCB">
        <w:rPr>
          <w:rFonts w:ascii="Arial" w:eastAsia="Arial" w:hAnsi="Arial" w:cs="Arial"/>
          <w:color w:val="000000"/>
        </w:rPr>
        <w:lastRenderedPageBreak/>
        <w:t>published data used for the primary outcome(s) and/or targeted secondary outcomes where possible to do so. The replicated analysis was applied to the matched secondary outcome(s). Linear mixed model analyses include all time-points available for the relevant outcome. Therefore values for all available time-points for the matched secondary outcomes were also used and reported</w:t>
      </w:r>
      <w:r w:rsidRPr="00F00FCB">
        <w:rPr>
          <w:rFonts w:ascii="Arial" w:eastAsia="Arial" w:hAnsi="Arial" w:cs="Arial"/>
          <w:color w:val="000000"/>
        </w:rPr>
        <w:fldChar w:fldCharType="begin" w:fldLock="1"/>
      </w:r>
      <w:r w:rsidR="00A0652F" w:rsidRPr="00F00FCB">
        <w:rPr>
          <w:rFonts w:ascii="Arial" w:eastAsia="Arial" w:hAnsi="Arial" w:cs="Arial"/>
          <w:color w:val="000000"/>
        </w:rPr>
        <w:instrText>ADDIN CSL_CITATION {"citationItems":[{"id":"ITEM-1","itemData":{"DOI":"10.1136/bjsports-2017-098825","ISBN":"2017098825","ISSN":"1473-0480","PMID":"29525763","abstract":"OBJECTIVES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Medicine","id":"ITEM-1","issued":{"date-parts":[["2018"]]},"page":"859-868","title":"Different doses of Pilates-based exercise therapy for chronic low back pain: a randomised controlled trial with economic evaluation.","type":"article-journal","volume":"52"},"uris":["http://www.mendeley.com/documents/?uuid=644a9483-70df-476a-89aa-ad484e9b8ef0"]},{"id":"ITEM-2","itemData":{"DOI":"10.1093/rheumatology/kel339","ISBN":"1462-0324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-2","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id":"ITEM-3","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Medicine","id":"ITEM-3","issue":"5","issued":{"date-parts":[["2017"]]},"page":"599-608","publisher":"Elsevier Inc.","title":"Yoga for Military Veterans with Chronic Low Back Pain: A Randomized Clinical Trial","type":"article-journal","volume":"53"},"uris":["http://www.mendeley.com/documents/?uuid=ef4f520a-b3f6-46f8-b5b1-f75e9919ee7a"]},{"id":"ITEM-4","itemData":{"DOI":"10.1016/j.spinee.2011.01.036","ISBN":"1878-1632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Journal","id":"ITEM-4","issue":"7","issued":{"date-parts":[["2011"]]},"note":"From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mendeley":{"formattedCitation":"&lt;sup&gt;25–28&lt;/sup&gt;","plainTextFormattedCitation":"25–28","previouslyFormattedCitation":"&lt;sup&gt;25–28&lt;/sup&gt;"},"properties":{"noteIndex":0},"schema":"https://github.com/citation-style-language/schema/raw/master/csl-citation.json"}</w:instrText>
      </w:r>
      <w:r w:rsidRPr="00F00FCB">
        <w:rPr>
          <w:rFonts w:ascii="Arial" w:eastAsia="Arial" w:hAnsi="Arial" w:cs="Arial"/>
          <w:color w:val="000000"/>
        </w:rPr>
        <w:fldChar w:fldCharType="separate"/>
      </w:r>
      <w:r w:rsidR="00A0652F" w:rsidRPr="00F00FCB">
        <w:rPr>
          <w:rFonts w:ascii="Arial" w:eastAsia="Arial" w:hAnsi="Arial" w:cs="Arial"/>
          <w:noProof/>
          <w:color w:val="000000"/>
          <w:vertAlign w:val="superscript"/>
        </w:rPr>
        <w:t>25–28</w:t>
      </w:r>
      <w:r w:rsidRPr="00F00FCB">
        <w:rPr>
          <w:rFonts w:ascii="Arial" w:eastAsia="Arial" w:hAnsi="Arial" w:cs="Arial"/>
          <w:color w:val="000000"/>
        </w:rPr>
        <w:fldChar w:fldCharType="end"/>
      </w:r>
      <w:r w:rsidRPr="00F00FCB">
        <w:rPr>
          <w:rFonts w:ascii="Arial" w:eastAsia="Arial" w:hAnsi="Arial" w:cs="Arial"/>
          <w:color w:val="000000"/>
        </w:rPr>
        <w:t xml:space="preserve">. </w:t>
      </w:r>
    </w:p>
    <w:p w14:paraId="167677D5" w14:textId="77777777" w:rsidR="00FF22F9" w:rsidRPr="00F00FCB" w:rsidRDefault="00FF22F9" w:rsidP="00FF22F9">
      <w:pPr>
        <w:spacing w:line="480" w:lineRule="auto"/>
        <w:jc w:val="both"/>
        <w:rPr>
          <w:rFonts w:ascii="Arial" w:eastAsia="Arial" w:hAnsi="Arial" w:cs="Arial"/>
          <w:color w:val="000000"/>
          <w:u w:val="single"/>
        </w:rPr>
      </w:pPr>
    </w:p>
    <w:p w14:paraId="59DFD7FB" w14:textId="77777777" w:rsidR="00FF22F9" w:rsidRPr="00F00FCB" w:rsidRDefault="00FF22F9" w:rsidP="00FF22F9">
      <w:pPr>
        <w:spacing w:line="480" w:lineRule="auto"/>
        <w:jc w:val="both"/>
        <w:rPr>
          <w:rFonts w:ascii="Arial" w:eastAsia="Arial" w:hAnsi="Arial" w:cs="Arial"/>
          <w:color w:val="000000"/>
          <w:u w:val="single"/>
        </w:rPr>
      </w:pPr>
      <w:r w:rsidRPr="00F00FCB">
        <w:rPr>
          <w:rFonts w:ascii="Arial" w:eastAsia="Arial" w:hAnsi="Arial" w:cs="Arial"/>
          <w:color w:val="000000"/>
          <w:u w:val="single"/>
        </w:rPr>
        <w:t>Second Analysis Only:</w:t>
      </w:r>
    </w:p>
    <w:p w14:paraId="36F1F18F" w14:textId="59775870" w:rsidR="00FF22F9" w:rsidRPr="00F00FCB" w:rsidRDefault="00FF22F9" w:rsidP="00FF22F9">
      <w:pPr>
        <w:pBdr>
          <w:top w:val="nil"/>
          <w:left w:val="nil"/>
          <w:bottom w:val="nil"/>
          <w:right w:val="nil"/>
          <w:between w:val="nil"/>
        </w:pBdr>
        <w:spacing w:line="480" w:lineRule="auto"/>
        <w:jc w:val="both"/>
        <w:rPr>
          <w:rFonts w:ascii="Arial" w:eastAsia="Arial" w:hAnsi="Arial" w:cs="Arial"/>
        </w:rPr>
      </w:pPr>
      <w:r w:rsidRPr="00F00FCB">
        <w:rPr>
          <w:rFonts w:ascii="Arial" w:hAnsi="Arial" w:cs="Arial"/>
        </w:rPr>
        <w:t xml:space="preserve">The second analysis created a composite outcome, comprised of multiple outcomes matched to the specified exercise treatment targets.  </w:t>
      </w:r>
      <w:r w:rsidRPr="00F00FCB">
        <w:rPr>
          <w:rFonts w:ascii="Arial" w:eastAsia="Arial" w:hAnsi="Arial" w:cs="Arial"/>
          <w:color w:val="000000"/>
        </w:rPr>
        <w:t>For the creation of the composite outcome, standardised composite outcomes were derived by computing a new variable of the mean of the standardised outcome scores, matched to the treatment targets, for each time-point.</w:t>
      </w:r>
      <w:r w:rsidRPr="00F00FCB">
        <w:rPr>
          <w:rFonts w:ascii="Arial" w:eastAsia="Arial" w:hAnsi="Arial" w:cs="Arial"/>
          <w:color w:val="000000"/>
        </w:rPr>
        <w:fldChar w:fldCharType="begin" w:fldLock="1"/>
      </w:r>
      <w:r w:rsidR="00A0652F" w:rsidRPr="00F00FCB">
        <w:rPr>
          <w:rFonts w:ascii="Arial" w:eastAsia="Arial" w:hAnsi="Arial" w:cs="Arial"/>
          <w:color w:val="000000"/>
        </w:rPr>
        <w:instrText>ADDIN CSL_CITATION {"citationItems":[{"id":"ITEM-1","itemData":{"DOI":"10.1097/NNR.0b013e3182741948.Composite","ISSN":"0029-6562","PMID":"23114795","author":[{"dropping-particle":"","family":"Song","given":"M-K","non-dropping-particle":"","parse-names":false,"suffix":""},{"dropping-particle":"","family":"Lin","given":"F-C","non-dropping-particle":"","parse-names":false,"suffix":""},{"dropping-particle":"","family":"Ward","given":"SE","non-dropping-particle":"","parse-names":false,"suffix":""},{"dropping-particle":"","family":"Fine","given":"JP","non-dropping-particle":"","parse-names":false,"suffix":""},{"dropping-particle":"","family":"Hill","given":"C","non-dropping-particle":"","parse-names":false,"suffix":""}],"container-title":"Nursing Research","id":"ITEM-1","issue":"1","issued":{"date-parts":[["2013"]]},"page":"45-49","title":"Composite Variables: When and How","type":"article-journal","volume":"62"},"uris":["http://www.mendeley.com/documents/?uuid=b6298c69-61ad-4063-8fed-008ab70c196d"]}],"mendeley":{"formattedCitation":"&lt;sup&gt;29&lt;/sup&gt;","plainTextFormattedCitation":"29","previouslyFormattedCitation":"&lt;sup&gt;29&lt;/sup&gt;"},"properties":{"noteIndex":0},"schema":"https://github.com/citation-style-language/schema/raw/master/csl-citation.json"}</w:instrText>
      </w:r>
      <w:r w:rsidRPr="00F00FCB">
        <w:rPr>
          <w:rFonts w:ascii="Arial" w:eastAsia="Arial" w:hAnsi="Arial" w:cs="Arial"/>
          <w:color w:val="000000"/>
        </w:rPr>
        <w:fldChar w:fldCharType="separate"/>
      </w:r>
      <w:r w:rsidR="00A0652F" w:rsidRPr="00F00FCB">
        <w:rPr>
          <w:rFonts w:ascii="Arial" w:eastAsia="Arial" w:hAnsi="Arial" w:cs="Arial"/>
          <w:noProof/>
          <w:color w:val="000000"/>
          <w:vertAlign w:val="superscript"/>
        </w:rPr>
        <w:t>29</w:t>
      </w:r>
      <w:r w:rsidRPr="00F00FCB">
        <w:rPr>
          <w:rFonts w:ascii="Arial" w:eastAsia="Arial" w:hAnsi="Arial" w:cs="Arial"/>
          <w:color w:val="000000"/>
        </w:rPr>
        <w:fldChar w:fldCharType="end"/>
      </w:r>
      <w:r w:rsidR="00C649CC" w:rsidRPr="00F00FCB">
        <w:rPr>
          <w:rFonts w:ascii="Arial" w:eastAsia="Arial" w:hAnsi="Arial" w:cs="Arial"/>
          <w:color w:val="000000"/>
        </w:rPr>
        <w:t xml:space="preserve"> </w:t>
      </w:r>
      <w:r w:rsidRPr="00F00FCB">
        <w:rPr>
          <w:rFonts w:ascii="Arial" w:hAnsi="Arial" w:cs="Arial"/>
        </w:rPr>
        <w:t xml:space="preserve">A further analysis was performed where two primary outcomes were specified, and both were matched to the treatment targets: a co-primary composite was developed by creating a new variable of the mean of the standardised primary outcomes at each time point. </w:t>
      </w:r>
      <w:r w:rsidRPr="00F00FCB">
        <w:rPr>
          <w:rFonts w:ascii="Arial" w:eastAsia="Arial" w:hAnsi="Arial" w:cs="Arial"/>
          <w:color w:val="000000"/>
        </w:rPr>
        <w:t xml:space="preserve">Exploratory analysis compared the results of the first nominated primary outcome in comparison to a targeted composite outcome and the co-primary outcome composite. </w:t>
      </w:r>
      <w:r w:rsidRPr="00F00FCB">
        <w:rPr>
          <w:rFonts w:ascii="Arial" w:hAnsi="Arial" w:cs="Arial"/>
        </w:rPr>
        <w:t xml:space="preserve">The method of analysis of between-arm standardised differences replicated the initial primary </w:t>
      </w:r>
      <w:r w:rsidR="003144B4" w:rsidRPr="00F00FCB">
        <w:rPr>
          <w:rFonts w:ascii="Arial" w:hAnsi="Arial" w:cs="Arial"/>
        </w:rPr>
        <w:t>time</w:t>
      </w:r>
      <w:r w:rsidR="003D719C" w:rsidRPr="00F00FCB">
        <w:rPr>
          <w:rFonts w:ascii="Arial" w:hAnsi="Arial" w:cs="Arial"/>
        </w:rPr>
        <w:t>-</w:t>
      </w:r>
      <w:r w:rsidRPr="00F00FCB">
        <w:rPr>
          <w:rFonts w:ascii="Arial" w:hAnsi="Arial" w:cs="Arial"/>
        </w:rPr>
        <w:t>point analysis</w:t>
      </w:r>
      <w:r w:rsidRPr="00F00FCB">
        <w:rPr>
          <w:rFonts w:ascii="Arial" w:eastAsia="Arial" w:hAnsi="Arial" w:cs="Arial"/>
          <w:color w:val="000000"/>
        </w:rPr>
        <w:t xml:space="preserve">. </w:t>
      </w:r>
      <w:r w:rsidRPr="00F00FCB">
        <w:rPr>
          <w:rFonts w:ascii="Arial" w:eastAsia="Arial" w:hAnsi="Arial" w:cs="Arial"/>
        </w:rPr>
        <w:t>All analyses used Statistical Package for Social Science (SPSS) Statistics 24.</w:t>
      </w:r>
    </w:p>
    <w:p w14:paraId="7ACCBFCE" w14:textId="77777777" w:rsidR="00FF22F9" w:rsidRPr="00F00FCB" w:rsidRDefault="00FF22F9" w:rsidP="00FF22F9">
      <w:pPr>
        <w:rPr>
          <w:rFonts w:ascii="Arial" w:eastAsia="SimSun" w:hAnsi="Arial" w:cs="Arial"/>
          <w:b/>
          <w:spacing w:val="-1"/>
          <w:u w:val="single"/>
          <w:lang w:eastAsia="x-none"/>
        </w:rPr>
      </w:pPr>
      <w:r w:rsidRPr="00F00FCB">
        <w:rPr>
          <w:rFonts w:ascii="Arial" w:hAnsi="Arial" w:cs="Arial"/>
          <w:b/>
          <w:u w:val="single"/>
        </w:rPr>
        <w:br w:type="page"/>
      </w:r>
    </w:p>
    <w:p w14:paraId="1BE73F45" w14:textId="77777777" w:rsidR="00FF22F9" w:rsidRPr="00F00FCB" w:rsidRDefault="00FF22F9" w:rsidP="00FF22F9">
      <w:pPr>
        <w:pStyle w:val="BodyText"/>
        <w:spacing w:line="480" w:lineRule="auto"/>
        <w:ind w:firstLine="0"/>
        <w:rPr>
          <w:rFonts w:ascii="Arial" w:hAnsi="Arial" w:cs="Arial"/>
          <w:b/>
          <w:sz w:val="24"/>
          <w:szCs w:val="24"/>
          <w:u w:val="single"/>
          <w:lang w:val="en-GB"/>
        </w:rPr>
      </w:pPr>
      <w:r w:rsidRPr="00F00FCB">
        <w:rPr>
          <w:rFonts w:ascii="Arial" w:hAnsi="Arial" w:cs="Arial"/>
          <w:b/>
          <w:sz w:val="24"/>
          <w:szCs w:val="24"/>
          <w:u w:val="single"/>
          <w:lang w:val="en-GB"/>
        </w:rPr>
        <w:lastRenderedPageBreak/>
        <w:t>Results</w:t>
      </w:r>
    </w:p>
    <w:p w14:paraId="1172F03E" w14:textId="77777777" w:rsidR="00FF22F9" w:rsidRPr="00F00FCB" w:rsidRDefault="00FF22F9" w:rsidP="00FF22F9">
      <w:pPr>
        <w:pStyle w:val="BodyText"/>
        <w:spacing w:line="480" w:lineRule="auto"/>
        <w:ind w:firstLine="0"/>
        <w:rPr>
          <w:rFonts w:ascii="Arial" w:hAnsi="Arial" w:cs="Arial"/>
          <w:b/>
          <w:sz w:val="24"/>
          <w:szCs w:val="24"/>
          <w:u w:val="single"/>
          <w:lang w:val="en-GB"/>
        </w:rPr>
      </w:pPr>
    </w:p>
    <w:p w14:paraId="01773A84" w14:textId="77777777" w:rsidR="00FF22F9" w:rsidRPr="00F00FCB" w:rsidRDefault="00FF22F9" w:rsidP="00FF22F9">
      <w:pPr>
        <w:pStyle w:val="BodyText"/>
        <w:spacing w:line="480" w:lineRule="auto"/>
        <w:ind w:firstLine="0"/>
        <w:rPr>
          <w:rFonts w:ascii="Arial" w:hAnsi="Arial" w:cs="Arial"/>
          <w:sz w:val="24"/>
          <w:szCs w:val="24"/>
          <w:lang w:val="en-GB"/>
        </w:rPr>
      </w:pPr>
      <w:r w:rsidRPr="00F00FCB">
        <w:rPr>
          <w:rFonts w:ascii="Arial" w:hAnsi="Arial" w:cs="Arial"/>
          <w:sz w:val="24"/>
          <w:szCs w:val="24"/>
          <w:lang w:val="en-GB"/>
        </w:rPr>
        <w:t xml:space="preserve">A summary of dataset acquisition and analysis is displayed in Figure 1, and details of included trials are presented in Table 1. </w:t>
      </w:r>
    </w:p>
    <w:p w14:paraId="560C9213" w14:textId="77777777" w:rsidR="00FF22F9" w:rsidRPr="00F00FCB" w:rsidRDefault="00FF22F9" w:rsidP="00FF22F9">
      <w:pPr>
        <w:pBdr>
          <w:top w:val="nil"/>
          <w:left w:val="nil"/>
          <w:bottom w:val="nil"/>
          <w:right w:val="nil"/>
          <w:between w:val="nil"/>
        </w:pBdr>
        <w:spacing w:line="480" w:lineRule="auto"/>
        <w:rPr>
          <w:rFonts w:ascii="Arial" w:eastAsia="Arial" w:hAnsi="Arial" w:cs="Arial"/>
          <w:color w:val="000000"/>
        </w:rPr>
      </w:pPr>
    </w:p>
    <w:p w14:paraId="2FE7B3B9" w14:textId="77777777" w:rsidR="00DB1997" w:rsidRDefault="00DB1997">
      <w:pPr>
        <w:spacing w:after="160" w:line="259" w:lineRule="auto"/>
        <w:rPr>
          <w:rFonts w:ascii="Arial" w:hAnsi="Arial" w:cs="Arial"/>
          <w:b/>
          <w:i/>
          <w:iCs/>
        </w:rPr>
      </w:pPr>
      <w:r>
        <w:rPr>
          <w:rFonts w:ascii="Arial" w:hAnsi="Arial" w:cs="Arial"/>
          <w:b/>
        </w:rPr>
        <w:br w:type="page"/>
      </w:r>
    </w:p>
    <w:p w14:paraId="6224EFF7" w14:textId="77777777" w:rsidR="00DB1997" w:rsidRPr="007845C5" w:rsidRDefault="00DB1997" w:rsidP="00DB1997">
      <w:pPr>
        <w:pStyle w:val="BodyText"/>
        <w:ind w:firstLine="0"/>
        <w:rPr>
          <w:rFonts w:asciiTheme="minorHAnsi" w:hAnsiTheme="minorHAnsi" w:cstheme="minorHAnsi"/>
          <w:b/>
          <w:i/>
          <w:sz w:val="24"/>
          <w:szCs w:val="24"/>
          <w:lang w:val="en-GB"/>
        </w:rPr>
      </w:pPr>
      <w:r w:rsidRPr="007845C5">
        <w:rPr>
          <w:rFonts w:asciiTheme="minorHAnsi" w:hAnsiTheme="minorHAnsi" w:cstheme="minorHAnsi"/>
          <w:b/>
          <w:i/>
          <w:sz w:val="24"/>
          <w:szCs w:val="24"/>
          <w:lang w:val="en-GB"/>
        </w:rPr>
        <w:lastRenderedPageBreak/>
        <w:t>Figure 1: Process of identification of suitable trials for inclusion and process of analysis</w:t>
      </w:r>
    </w:p>
    <w:p w14:paraId="3E16BF42" w14:textId="77777777" w:rsidR="00DB1997" w:rsidRPr="007845C5" w:rsidRDefault="00DB1997" w:rsidP="00DB1997">
      <w:pPr>
        <w:pStyle w:val="BodyText"/>
        <w:ind w:firstLine="0"/>
        <w:rPr>
          <w:rFonts w:asciiTheme="minorHAnsi" w:hAnsiTheme="minorHAnsi" w:cstheme="minorHAnsi"/>
          <w:sz w:val="24"/>
          <w:szCs w:val="24"/>
          <w:lang w:val="en-GB"/>
        </w:rPr>
      </w:pP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61312" behindDoc="0" locked="0" layoutInCell="1" allowOverlap="1" wp14:anchorId="76EAB77A" wp14:editId="258DAE52">
                <wp:simplePos x="0" y="0"/>
                <wp:positionH relativeFrom="column">
                  <wp:posOffset>1104900</wp:posOffset>
                </wp:positionH>
                <wp:positionV relativeFrom="paragraph">
                  <wp:posOffset>128270</wp:posOffset>
                </wp:positionV>
                <wp:extent cx="3019425" cy="619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019425" cy="619125"/>
                        </a:xfrm>
                        <a:prstGeom prst="rect">
                          <a:avLst/>
                        </a:prstGeom>
                      </wps:spPr>
                      <wps:style>
                        <a:lnRef idx="2">
                          <a:schemeClr val="dk1"/>
                        </a:lnRef>
                        <a:fillRef idx="1">
                          <a:schemeClr val="lt1"/>
                        </a:fillRef>
                        <a:effectRef idx="0">
                          <a:schemeClr val="dk1"/>
                        </a:effectRef>
                        <a:fontRef idx="minor">
                          <a:schemeClr val="dk1"/>
                        </a:fontRef>
                      </wps:style>
                      <wps:txbx>
                        <w:txbxContent>
                          <w:p w14:paraId="638F153F" w14:textId="77777777" w:rsidR="00DB1997" w:rsidRDefault="00DB1997" w:rsidP="00DB1997">
                            <w:pPr>
                              <w:jc w:val="center"/>
                            </w:pPr>
                            <w:r>
                              <w:t xml:space="preserve">Systematic review </w:t>
                            </w:r>
                          </w:p>
                          <w:p w14:paraId="032F0A60" w14:textId="77777777" w:rsidR="00DB1997" w:rsidRDefault="00DB1997" w:rsidP="00DB1997">
                            <w:pPr>
                              <w:jc w:val="center"/>
                            </w:pPr>
                            <w:r>
                              <w:t>(n=27 trials)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EAB77A" id="Rectangle 1" o:spid="_x0000_s1026" style="position:absolute;left:0;text-align:left;margin-left:87pt;margin-top:10.1pt;width:237.75pt;height:4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" fillcolor="white [3201]" strokecolor="black [3200]" strokeweight="1pt">
                <v:textbox>
                  <w:txbxContent>
                    <w:p w14:paraId="638F153F" w14:textId="77777777" w:rsidR="00DB1997" w:rsidRDefault="00DB1997" w:rsidP="00DB1997">
                      <w:pPr>
                        <w:jc w:val="center"/>
                      </w:pPr>
                      <w:r>
                        <w:t xml:space="preserve">Systematic review </w:t>
                      </w:r>
                    </w:p>
                    <w:p w14:paraId="032F0A60" w14:textId="77777777" w:rsidR="00DB1997" w:rsidRDefault="00DB1997" w:rsidP="00DB1997">
                      <w:pPr>
                        <w:jc w:val="center"/>
                      </w:pPr>
                      <w:r>
                        <w:t>(n=27 trials)</w:t>
                      </w:r>
                    </w:p>
                  </w:txbxContent>
                </v:textbox>
              </v:rect>
            </w:pict>
          </mc:Fallback>
        </mc:AlternateContent>
      </w:r>
    </w:p>
    <w:p w14:paraId="09B4095E" w14:textId="77777777" w:rsidR="00DB1997" w:rsidRPr="007845C5" w:rsidRDefault="00DB1997" w:rsidP="00DB1997">
      <w:pPr>
        <w:pStyle w:val="BodyText"/>
        <w:ind w:firstLine="0"/>
        <w:rPr>
          <w:rFonts w:asciiTheme="minorHAnsi" w:hAnsiTheme="minorHAnsi" w:cstheme="minorHAnsi"/>
          <w:sz w:val="24"/>
          <w:szCs w:val="24"/>
          <w:lang w:val="en-GB"/>
        </w:rPr>
      </w:pPr>
    </w:p>
    <w:p w14:paraId="5AD80C13" w14:textId="77777777" w:rsidR="00DB1997" w:rsidRPr="007845C5" w:rsidRDefault="00DB1997" w:rsidP="00DB1997">
      <w:pPr>
        <w:pStyle w:val="BodyText"/>
        <w:ind w:firstLine="0"/>
        <w:rPr>
          <w:rFonts w:asciiTheme="minorHAnsi" w:hAnsiTheme="minorHAnsi" w:cstheme="minorHAnsi"/>
          <w:sz w:val="24"/>
          <w:szCs w:val="24"/>
          <w:lang w:val="en-GB"/>
        </w:rPr>
      </w:pP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72576" behindDoc="0" locked="0" layoutInCell="1" allowOverlap="1" wp14:anchorId="476541F3" wp14:editId="129FF008">
                <wp:simplePos x="0" y="0"/>
                <wp:positionH relativeFrom="column">
                  <wp:posOffset>3143250</wp:posOffset>
                </wp:positionH>
                <wp:positionV relativeFrom="paragraph">
                  <wp:posOffset>241300</wp:posOffset>
                </wp:positionV>
                <wp:extent cx="514350" cy="876300"/>
                <wp:effectExtent l="0" t="0" r="76200" b="57150"/>
                <wp:wrapNone/>
                <wp:docPr id="14" name="Straight Arrow Connector 14"/>
                <wp:cNvGraphicFramePr/>
                <a:graphic xmlns:a="http://schemas.openxmlformats.org/drawingml/2006/main">
                  <a:graphicData uri="http://schemas.microsoft.com/office/word/2010/wordprocessingShape">
                    <wps:wsp>
                      <wps:cNvCnPr/>
                      <wps:spPr>
                        <a:xfrm>
                          <a:off x="0" y="0"/>
                          <a:ext cx="514350"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E50FF5" id="_x0000_t32" coordsize="21600,21600" o:spt="32" o:oned="t" path="m,l21600,21600e" filled="f">
                <v:path arrowok="t" fillok="f" o:connecttype="none"/>
                <o:lock v:ext="edit" shapetype="t"/>
              </v:shapetype>
              <v:shape id="Straight Arrow Connector 14" o:spid="_x0000_s1026" type="#_x0000_t32" style="position:absolute;margin-left:247.5pt;margin-top:19pt;width:40.5pt;height:6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" strokecolor="#5b9bd5 [3204]" strokeweight=".5pt">
                <v:stroke endarrow="block" joinstyle="miter"/>
              </v:shape>
            </w:pict>
          </mc:Fallback>
        </mc:AlternateContent>
      </w: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71552" behindDoc="0" locked="0" layoutInCell="1" allowOverlap="1" wp14:anchorId="1CC813D6" wp14:editId="42ADC3AC">
                <wp:simplePos x="0" y="0"/>
                <wp:positionH relativeFrom="column">
                  <wp:posOffset>1790700</wp:posOffset>
                </wp:positionH>
                <wp:positionV relativeFrom="paragraph">
                  <wp:posOffset>241300</wp:posOffset>
                </wp:positionV>
                <wp:extent cx="495300" cy="876300"/>
                <wp:effectExtent l="38100" t="0" r="19050" b="57150"/>
                <wp:wrapNone/>
                <wp:docPr id="13" name="Straight Arrow Connector 13"/>
                <wp:cNvGraphicFramePr/>
                <a:graphic xmlns:a="http://schemas.openxmlformats.org/drawingml/2006/main">
                  <a:graphicData uri="http://schemas.microsoft.com/office/word/2010/wordprocessingShape">
                    <wps:wsp>
                      <wps:cNvCnPr/>
                      <wps:spPr>
                        <a:xfrm flipH="1">
                          <a:off x="0" y="0"/>
                          <a:ext cx="495300"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9F9F15" id="Straight Arrow Connector 13" o:spid="_x0000_s1026" type="#_x0000_t32" style="position:absolute;margin-left:141pt;margin-top:19pt;width:39pt;height:69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" strokecolor="#5b9bd5 [3204]" strokeweight=".5pt">
                <v:stroke endarrow="block" joinstyle="miter"/>
              </v:shape>
            </w:pict>
          </mc:Fallback>
        </mc:AlternateContent>
      </w:r>
    </w:p>
    <w:p w14:paraId="2D542632" w14:textId="77777777" w:rsidR="00DB1997" w:rsidRPr="007845C5" w:rsidRDefault="00DB1997" w:rsidP="00DB1997">
      <w:pPr>
        <w:pStyle w:val="BodyText"/>
        <w:ind w:firstLine="0"/>
        <w:rPr>
          <w:rFonts w:asciiTheme="minorHAnsi" w:hAnsiTheme="minorHAnsi" w:cstheme="minorHAnsi"/>
          <w:sz w:val="24"/>
          <w:szCs w:val="24"/>
          <w:lang w:val="en-GB"/>
        </w:rPr>
      </w:pPr>
    </w:p>
    <w:p w14:paraId="104A1838" w14:textId="77777777" w:rsidR="00DB1997" w:rsidRPr="007845C5" w:rsidRDefault="00DB1997" w:rsidP="00DB1997">
      <w:pPr>
        <w:pStyle w:val="BodyText"/>
        <w:ind w:firstLine="0"/>
        <w:rPr>
          <w:rFonts w:asciiTheme="minorHAnsi" w:hAnsiTheme="minorHAnsi" w:cstheme="minorHAnsi"/>
          <w:sz w:val="24"/>
          <w:szCs w:val="24"/>
          <w:lang w:val="en-GB"/>
        </w:rPr>
      </w:pPr>
    </w:p>
    <w:p w14:paraId="058FDDD6" w14:textId="77777777" w:rsidR="00DB1997" w:rsidRPr="007845C5" w:rsidRDefault="00DB1997" w:rsidP="00DB1997">
      <w:pPr>
        <w:pStyle w:val="BodyText"/>
        <w:ind w:firstLine="0"/>
        <w:rPr>
          <w:rFonts w:asciiTheme="minorHAnsi" w:hAnsiTheme="minorHAnsi" w:cstheme="minorHAnsi"/>
          <w:sz w:val="24"/>
          <w:szCs w:val="24"/>
          <w:lang w:val="en-GB"/>
        </w:rPr>
      </w:pPr>
    </w:p>
    <w:p w14:paraId="7B3E04C6" w14:textId="77777777" w:rsidR="00DB1997" w:rsidRPr="007845C5" w:rsidRDefault="00DB1997" w:rsidP="00DB1997">
      <w:pPr>
        <w:pStyle w:val="BodyText"/>
        <w:ind w:firstLine="0"/>
        <w:rPr>
          <w:rFonts w:asciiTheme="minorHAnsi" w:hAnsiTheme="minorHAnsi" w:cstheme="minorHAnsi"/>
          <w:sz w:val="24"/>
          <w:szCs w:val="24"/>
          <w:lang w:val="en-GB"/>
        </w:rPr>
      </w:pP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63360" behindDoc="0" locked="0" layoutInCell="1" allowOverlap="1" wp14:anchorId="1F38698A" wp14:editId="5235949F">
                <wp:simplePos x="0" y="0"/>
                <wp:positionH relativeFrom="column">
                  <wp:posOffset>2905125</wp:posOffset>
                </wp:positionH>
                <wp:positionV relativeFrom="paragraph">
                  <wp:posOffset>106680</wp:posOffset>
                </wp:positionV>
                <wp:extent cx="2076450" cy="942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76450" cy="9429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9F92133" w14:textId="77777777" w:rsidR="00DB1997" w:rsidRDefault="00DB1997" w:rsidP="00DB1997">
                            <w:pPr>
                              <w:jc w:val="center"/>
                            </w:pPr>
                            <w:r>
                              <w:t xml:space="preserve">Trials with more than one matched primary/secondary outcome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8698A" id="Rectangle 3" o:spid="_x0000_s1027" style="position:absolute;left:0;text-align:left;margin-left:228.75pt;margin-top:8.4pt;width:163.5pt;height:7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" fillcolor="white [3201]" strokecolor="#5b9bd5 [3204]" strokeweight="1pt">
                <v:textbox>
                  <w:txbxContent>
                    <w:p w14:paraId="29F92133" w14:textId="77777777" w:rsidR="00DB1997" w:rsidRDefault="00DB1997" w:rsidP="00DB1997">
                      <w:pPr>
                        <w:jc w:val="center"/>
                      </w:pPr>
                      <w:r>
                        <w:t xml:space="preserve">Trials with more than one matched primary/secondary outcome </w:t>
                      </w:r>
                    </w:p>
                  </w:txbxContent>
                </v:textbox>
              </v:rect>
            </w:pict>
          </mc:Fallback>
        </mc:AlternateContent>
      </w: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62336" behindDoc="0" locked="0" layoutInCell="1" allowOverlap="1" wp14:anchorId="6C936828" wp14:editId="6E0FC2E9">
                <wp:simplePos x="0" y="0"/>
                <wp:positionH relativeFrom="column">
                  <wp:posOffset>209550</wp:posOffset>
                </wp:positionH>
                <wp:positionV relativeFrom="paragraph">
                  <wp:posOffset>106680</wp:posOffset>
                </wp:positionV>
                <wp:extent cx="2076450" cy="942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76450" cy="9429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92525C3" w14:textId="77777777" w:rsidR="00DB1997" w:rsidRDefault="00DB1997" w:rsidP="00DB1997">
                            <w:pPr>
                              <w:jc w:val="center"/>
                            </w:pPr>
                            <w:r>
                              <w:t>Trials including a single matched secondary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36828" id="Rectangle 2" o:spid="_x0000_s1028" style="position:absolute;left:0;text-align:left;margin-left:16.5pt;margin-top:8.4pt;width:163.5pt;height:7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" fillcolor="white [3201]" strokecolor="#5b9bd5 [3204]" strokeweight="1pt">
                <v:textbox>
                  <w:txbxContent>
                    <w:p w14:paraId="792525C3" w14:textId="77777777" w:rsidR="00DB1997" w:rsidRDefault="00DB1997" w:rsidP="00DB1997">
                      <w:pPr>
                        <w:jc w:val="center"/>
                      </w:pPr>
                      <w:r>
                        <w:t>Trials including a single matched secondary outcome</w:t>
                      </w:r>
                    </w:p>
                  </w:txbxContent>
                </v:textbox>
              </v:rect>
            </w:pict>
          </mc:Fallback>
        </mc:AlternateContent>
      </w:r>
    </w:p>
    <w:p w14:paraId="154A1C50" w14:textId="77777777" w:rsidR="00DB1997" w:rsidRPr="007845C5" w:rsidRDefault="00DB1997" w:rsidP="00DB1997">
      <w:pPr>
        <w:pStyle w:val="BodyText"/>
        <w:ind w:firstLine="0"/>
        <w:rPr>
          <w:rFonts w:asciiTheme="minorHAnsi" w:hAnsiTheme="minorHAnsi" w:cstheme="minorHAnsi"/>
          <w:sz w:val="24"/>
          <w:szCs w:val="24"/>
          <w:lang w:val="en-GB"/>
        </w:rPr>
      </w:pPr>
    </w:p>
    <w:p w14:paraId="572CF09E" w14:textId="77777777" w:rsidR="00DB1997" w:rsidRPr="007845C5" w:rsidRDefault="00DB1997" w:rsidP="00DB1997">
      <w:pPr>
        <w:pStyle w:val="BodyText"/>
        <w:ind w:firstLine="0"/>
        <w:rPr>
          <w:rFonts w:asciiTheme="minorHAnsi" w:hAnsiTheme="minorHAnsi" w:cstheme="minorHAnsi"/>
          <w:sz w:val="24"/>
          <w:szCs w:val="24"/>
          <w:lang w:val="en-GB"/>
        </w:rPr>
      </w:pPr>
    </w:p>
    <w:p w14:paraId="7217C925" w14:textId="77777777" w:rsidR="00DB1997" w:rsidRPr="007845C5" w:rsidRDefault="00DB1997" w:rsidP="00DB1997">
      <w:pPr>
        <w:pStyle w:val="BodyText"/>
        <w:ind w:firstLine="0"/>
        <w:rPr>
          <w:rFonts w:asciiTheme="minorHAnsi" w:hAnsiTheme="minorHAnsi" w:cstheme="minorHAnsi"/>
          <w:sz w:val="24"/>
          <w:szCs w:val="24"/>
          <w:lang w:val="en-GB"/>
        </w:rPr>
      </w:pPr>
    </w:p>
    <w:p w14:paraId="158C71ED" w14:textId="77777777" w:rsidR="00DB1997" w:rsidRPr="007845C5" w:rsidRDefault="00DB1997" w:rsidP="00DB1997">
      <w:pPr>
        <w:pStyle w:val="BodyText"/>
        <w:ind w:firstLine="0"/>
        <w:rPr>
          <w:noProof/>
          <w:lang w:val="en-GB" w:eastAsia="en-GB"/>
        </w:rPr>
      </w:pPr>
      <w:r w:rsidRPr="007845C5">
        <w:rPr>
          <w:noProof/>
          <w:lang w:val="en-GB" w:eastAsia="en-GB"/>
        </w:rPr>
        <mc:AlternateContent>
          <mc:Choice Requires="wps">
            <w:drawing>
              <wp:anchor distT="0" distB="0" distL="114300" distR="114300" simplePos="0" relativeHeight="251659264" behindDoc="0" locked="0" layoutInCell="1" allowOverlap="1" wp14:anchorId="6DB55290" wp14:editId="602D4A22">
                <wp:simplePos x="0" y="0"/>
                <wp:positionH relativeFrom="column">
                  <wp:posOffset>3924300</wp:posOffset>
                </wp:positionH>
                <wp:positionV relativeFrom="paragraph">
                  <wp:posOffset>36830</wp:posOffset>
                </wp:positionV>
                <wp:extent cx="0" cy="131445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1314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3BDEE2" id="Straight Arrow Connector 17" o:spid="_x0000_s1026" type="#_x0000_t32" style="position:absolute;margin-left:309pt;margin-top:2.9pt;width:0;height:10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" strokecolor="#5b9bd5 [3204]" strokeweight=".5pt">
                <v:stroke endarrow="block" joinstyle="miter"/>
              </v:shape>
            </w:pict>
          </mc:Fallback>
        </mc:AlternateContent>
      </w:r>
      <w:r w:rsidRPr="007845C5">
        <w:rPr>
          <w:noProof/>
          <w:lang w:val="en-GB" w:eastAsia="en-GB"/>
        </w:rPr>
        <mc:AlternateContent>
          <mc:Choice Requires="wps">
            <w:drawing>
              <wp:anchor distT="0" distB="0" distL="114300" distR="114300" simplePos="0" relativeHeight="251660288" behindDoc="0" locked="0" layoutInCell="1" allowOverlap="1" wp14:anchorId="4481E2E0" wp14:editId="45E99420">
                <wp:simplePos x="0" y="0"/>
                <wp:positionH relativeFrom="column">
                  <wp:posOffset>1171575</wp:posOffset>
                </wp:positionH>
                <wp:positionV relativeFrom="paragraph">
                  <wp:posOffset>36830</wp:posOffset>
                </wp:positionV>
                <wp:extent cx="0" cy="131445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1314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8D6AD6" id="Straight Arrow Connector 16" o:spid="_x0000_s1026" type="#_x0000_t32" style="position:absolute;margin-left:92.25pt;margin-top:2.9pt;width:0;height:10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" strokecolor="#5b9bd5 [3204]" strokeweight=".5pt">
                <v:stroke endarrow="block" joinstyle="miter"/>
              </v:shape>
            </w:pict>
          </mc:Fallback>
        </mc:AlternateContent>
      </w:r>
    </w:p>
    <w:p w14:paraId="47FB50B6" w14:textId="77777777" w:rsidR="00DB1997" w:rsidRPr="007845C5" w:rsidRDefault="00DB1997" w:rsidP="00DB1997">
      <w:pPr>
        <w:pStyle w:val="BodyText"/>
        <w:ind w:firstLine="0"/>
        <w:rPr>
          <w:noProof/>
          <w:lang w:val="en-GB" w:eastAsia="en-GB"/>
        </w:rPr>
      </w:pPr>
    </w:p>
    <w:p w14:paraId="0F543820" w14:textId="77777777" w:rsidR="00DB1997" w:rsidRPr="007845C5" w:rsidRDefault="00DB1997" w:rsidP="00DB1997">
      <w:pPr>
        <w:pStyle w:val="BodyText"/>
        <w:ind w:firstLine="0"/>
        <w:rPr>
          <w:rFonts w:asciiTheme="minorHAnsi" w:hAnsiTheme="minorHAnsi" w:cstheme="minorHAnsi"/>
          <w:sz w:val="24"/>
          <w:szCs w:val="24"/>
          <w:lang w:val="en-GB"/>
        </w:rPr>
      </w:pP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66432" behindDoc="0" locked="0" layoutInCell="1" allowOverlap="1" wp14:anchorId="2CE466EB" wp14:editId="514D104C">
                <wp:simplePos x="0" y="0"/>
                <wp:positionH relativeFrom="column">
                  <wp:posOffset>3143250</wp:posOffset>
                </wp:positionH>
                <wp:positionV relativeFrom="paragraph">
                  <wp:posOffset>138430</wp:posOffset>
                </wp:positionV>
                <wp:extent cx="1600200" cy="561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600200" cy="5619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33C5AFB" w14:textId="77777777" w:rsidR="00DB1997" w:rsidRDefault="00DB1997" w:rsidP="00DB1997">
                            <w:pPr>
                              <w:jc w:val="center"/>
                            </w:pPr>
                            <w:r>
                              <w:t xml:space="preserve">N=7 requested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466EB" id="Rectangle 7" o:spid="_x0000_s1029" style="position:absolute;left:0;text-align:left;margin-left:247.5pt;margin-top:10.9pt;width:126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" fillcolor="white [3201]" strokecolor="#5b9bd5 [3204]" strokeweight="1pt">
                <v:textbox>
                  <w:txbxContent>
                    <w:p w14:paraId="633C5AFB" w14:textId="77777777" w:rsidR="00DB1997" w:rsidRDefault="00DB1997" w:rsidP="00DB1997">
                      <w:pPr>
                        <w:jc w:val="center"/>
                      </w:pPr>
                      <w:r>
                        <w:t xml:space="preserve">N=7 requested </w:t>
                      </w:r>
                    </w:p>
                  </w:txbxContent>
                </v:textbox>
              </v:rect>
            </w:pict>
          </mc:Fallback>
        </mc:AlternateContent>
      </w: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65408" behindDoc="0" locked="0" layoutInCell="1" allowOverlap="1" wp14:anchorId="14772607" wp14:editId="39FA9C08">
                <wp:simplePos x="0" y="0"/>
                <wp:positionH relativeFrom="column">
                  <wp:posOffset>390525</wp:posOffset>
                </wp:positionH>
                <wp:positionV relativeFrom="paragraph">
                  <wp:posOffset>137795</wp:posOffset>
                </wp:positionV>
                <wp:extent cx="1600200" cy="561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600200" cy="5619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AB627C6" w14:textId="77777777" w:rsidR="00DB1997" w:rsidRDefault="00DB1997" w:rsidP="00DB1997">
                            <w:pPr>
                              <w:jc w:val="center"/>
                            </w:pPr>
                            <w:r>
                              <w:t xml:space="preserve">N= 5 requested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72607" id="Rectangle 5" o:spid="_x0000_s1030" style="position:absolute;left:0;text-align:left;margin-left:30.75pt;margin-top:10.85pt;width:126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" fillcolor="white [3201]" strokecolor="#5b9bd5 [3204]" strokeweight="1pt">
                <v:textbox>
                  <w:txbxContent>
                    <w:p w14:paraId="1AB627C6" w14:textId="77777777" w:rsidR="00DB1997" w:rsidRDefault="00DB1997" w:rsidP="00DB1997">
                      <w:pPr>
                        <w:jc w:val="center"/>
                      </w:pPr>
                      <w:r>
                        <w:t xml:space="preserve">N= 5 requested </w:t>
                      </w:r>
                    </w:p>
                  </w:txbxContent>
                </v:textbox>
              </v:rect>
            </w:pict>
          </mc:Fallback>
        </mc:AlternateContent>
      </w:r>
    </w:p>
    <w:p w14:paraId="2CF9ED95" w14:textId="77777777" w:rsidR="00DB1997" w:rsidRPr="007845C5" w:rsidRDefault="00DB1997" w:rsidP="00DB1997">
      <w:pPr>
        <w:pStyle w:val="BodyText"/>
        <w:ind w:firstLine="0"/>
        <w:rPr>
          <w:rFonts w:asciiTheme="minorHAnsi" w:hAnsiTheme="minorHAnsi" w:cstheme="minorHAnsi"/>
          <w:sz w:val="24"/>
          <w:szCs w:val="24"/>
          <w:lang w:val="en-GB"/>
        </w:rPr>
      </w:pPr>
    </w:p>
    <w:p w14:paraId="0B1C2B53" w14:textId="77777777" w:rsidR="00DB1997" w:rsidRPr="007845C5" w:rsidRDefault="00DB1997" w:rsidP="00DB1997">
      <w:pPr>
        <w:pStyle w:val="BodyText"/>
        <w:ind w:firstLine="0"/>
        <w:rPr>
          <w:rFonts w:asciiTheme="minorHAnsi" w:hAnsiTheme="minorHAnsi" w:cstheme="minorHAnsi"/>
          <w:sz w:val="24"/>
          <w:szCs w:val="24"/>
          <w:lang w:val="en-GB"/>
        </w:rPr>
      </w:pPr>
    </w:p>
    <w:p w14:paraId="52B6B97C" w14:textId="77777777" w:rsidR="00DB1997" w:rsidRPr="007845C5" w:rsidRDefault="00DB1997" w:rsidP="00DB1997">
      <w:pPr>
        <w:pStyle w:val="BodyText"/>
        <w:ind w:firstLine="0"/>
        <w:rPr>
          <w:rFonts w:asciiTheme="minorHAnsi" w:hAnsiTheme="minorHAnsi" w:cstheme="minorHAnsi"/>
          <w:sz w:val="24"/>
          <w:szCs w:val="24"/>
          <w:lang w:val="en-GB"/>
        </w:rPr>
      </w:pP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67456" behindDoc="0" locked="0" layoutInCell="1" allowOverlap="1" wp14:anchorId="5E40AF4E" wp14:editId="7292195A">
                <wp:simplePos x="0" y="0"/>
                <wp:positionH relativeFrom="column">
                  <wp:posOffset>3143250</wp:posOffset>
                </wp:positionH>
                <wp:positionV relativeFrom="paragraph">
                  <wp:posOffset>163830</wp:posOffset>
                </wp:positionV>
                <wp:extent cx="1600200" cy="561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600200" cy="5619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32AC9C4" w14:textId="77777777" w:rsidR="00DB1997" w:rsidRDefault="00DB1997" w:rsidP="00DB1997">
                            <w:pPr>
                              <w:jc w:val="center"/>
                            </w:pPr>
                            <w:r>
                              <w:t xml:space="preserve">4 Datasets Acquired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0AF4E" id="Rectangle 8" o:spid="_x0000_s1031" style="position:absolute;left:0;text-align:left;margin-left:247.5pt;margin-top:12.9pt;width:126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" fillcolor="white [3201]" strokecolor="#5b9bd5 [3204]" strokeweight="1pt">
                <v:textbox>
                  <w:txbxContent>
                    <w:p w14:paraId="532AC9C4" w14:textId="77777777" w:rsidR="00DB1997" w:rsidRDefault="00DB1997" w:rsidP="00DB1997">
                      <w:pPr>
                        <w:jc w:val="center"/>
                      </w:pPr>
                      <w:r>
                        <w:t xml:space="preserve">4 Datasets Acquired </w:t>
                      </w:r>
                    </w:p>
                  </w:txbxContent>
                </v:textbox>
              </v:rect>
            </w:pict>
          </mc:Fallback>
        </mc:AlternateContent>
      </w: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64384" behindDoc="0" locked="0" layoutInCell="1" allowOverlap="1" wp14:anchorId="69E37F9D" wp14:editId="57A395DB">
                <wp:simplePos x="0" y="0"/>
                <wp:positionH relativeFrom="column">
                  <wp:posOffset>390525</wp:posOffset>
                </wp:positionH>
                <wp:positionV relativeFrom="paragraph">
                  <wp:posOffset>160020</wp:posOffset>
                </wp:positionV>
                <wp:extent cx="1600200" cy="561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600200" cy="5619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BB1F150" w14:textId="77777777" w:rsidR="00DB1997" w:rsidRDefault="00DB1997" w:rsidP="00DB1997">
                            <w:pPr>
                              <w:jc w:val="center"/>
                            </w:pPr>
                            <w:r>
                              <w:t xml:space="preserve">3 Datasets Acquired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37F9D" id="Rectangle 4" o:spid="_x0000_s1032" style="position:absolute;left:0;text-align:left;margin-left:30.75pt;margin-top:12.6pt;width:126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" fillcolor="white [3201]" strokecolor="#5b9bd5 [3204]" strokeweight="1pt">
                <v:textbox>
                  <w:txbxContent>
                    <w:p w14:paraId="1BB1F150" w14:textId="77777777" w:rsidR="00DB1997" w:rsidRDefault="00DB1997" w:rsidP="00DB1997">
                      <w:pPr>
                        <w:jc w:val="center"/>
                      </w:pPr>
                      <w:r>
                        <w:t xml:space="preserve">3 Datasets Acquired </w:t>
                      </w:r>
                    </w:p>
                  </w:txbxContent>
                </v:textbox>
              </v:rect>
            </w:pict>
          </mc:Fallback>
        </mc:AlternateContent>
      </w:r>
    </w:p>
    <w:p w14:paraId="46F6BBF0" w14:textId="77777777" w:rsidR="00DB1997" w:rsidRPr="007845C5" w:rsidRDefault="00DB1997" w:rsidP="00DB1997">
      <w:pPr>
        <w:pStyle w:val="BodyText"/>
        <w:ind w:firstLine="0"/>
        <w:rPr>
          <w:rFonts w:asciiTheme="minorHAnsi" w:hAnsiTheme="minorHAnsi" w:cstheme="minorHAnsi"/>
          <w:sz w:val="24"/>
          <w:szCs w:val="24"/>
          <w:lang w:val="en-GB"/>
        </w:rPr>
      </w:pPr>
    </w:p>
    <w:p w14:paraId="0294C3A1" w14:textId="77777777" w:rsidR="00DB1997" w:rsidRPr="007845C5" w:rsidRDefault="00DB1997" w:rsidP="00DB1997">
      <w:pPr>
        <w:pStyle w:val="BodyText"/>
        <w:ind w:firstLine="0"/>
        <w:rPr>
          <w:rFonts w:asciiTheme="minorHAnsi" w:hAnsiTheme="minorHAnsi" w:cstheme="minorHAnsi"/>
          <w:sz w:val="24"/>
          <w:szCs w:val="24"/>
          <w:lang w:val="en-GB"/>
        </w:rPr>
      </w:pP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74624" behindDoc="0" locked="0" layoutInCell="1" allowOverlap="1" wp14:anchorId="39B8DB02" wp14:editId="03B6BD83">
                <wp:simplePos x="0" y="0"/>
                <wp:positionH relativeFrom="column">
                  <wp:posOffset>3305175</wp:posOffset>
                </wp:positionH>
                <wp:positionV relativeFrom="paragraph">
                  <wp:posOffset>219075</wp:posOffset>
                </wp:positionV>
                <wp:extent cx="619125" cy="361950"/>
                <wp:effectExtent l="38100" t="0" r="28575" b="57150"/>
                <wp:wrapNone/>
                <wp:docPr id="19" name="Straight Arrow Connector 19"/>
                <wp:cNvGraphicFramePr/>
                <a:graphic xmlns:a="http://schemas.openxmlformats.org/drawingml/2006/main">
                  <a:graphicData uri="http://schemas.microsoft.com/office/word/2010/wordprocessingShape">
                    <wps:wsp>
                      <wps:cNvCnPr/>
                      <wps:spPr>
                        <a:xfrm flipH="1">
                          <a:off x="0" y="0"/>
                          <a:ext cx="6191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C6C639" id="Straight Arrow Connector 19" o:spid="_x0000_s1026" type="#_x0000_t32" style="position:absolute;margin-left:260.25pt;margin-top:17.25pt;width:48.75pt;height:28.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" strokecolor="#5b9bd5 [3204]" strokeweight=".5pt">
                <v:stroke endarrow="block" joinstyle="miter"/>
              </v:shape>
            </w:pict>
          </mc:Fallback>
        </mc:AlternateContent>
      </w: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73600" behindDoc="0" locked="0" layoutInCell="1" allowOverlap="1" wp14:anchorId="1490FFA4" wp14:editId="19AC0122">
                <wp:simplePos x="0" y="0"/>
                <wp:positionH relativeFrom="column">
                  <wp:posOffset>1219200</wp:posOffset>
                </wp:positionH>
                <wp:positionV relativeFrom="paragraph">
                  <wp:posOffset>219075</wp:posOffset>
                </wp:positionV>
                <wp:extent cx="771525" cy="361950"/>
                <wp:effectExtent l="0" t="0" r="47625" b="57150"/>
                <wp:wrapNone/>
                <wp:docPr id="18" name="Straight Arrow Connector 18"/>
                <wp:cNvGraphicFramePr/>
                <a:graphic xmlns:a="http://schemas.openxmlformats.org/drawingml/2006/main">
                  <a:graphicData uri="http://schemas.microsoft.com/office/word/2010/wordprocessingShape">
                    <wps:wsp>
                      <wps:cNvCnPr/>
                      <wps:spPr>
                        <a:xfrm>
                          <a:off x="0" y="0"/>
                          <a:ext cx="771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1A4BBB" id="Straight Arrow Connector 18" o:spid="_x0000_s1026" type="#_x0000_t32" style="position:absolute;margin-left:96pt;margin-top:17.25pt;width:60.75pt;height:2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" strokecolor="#5b9bd5 [3204]" strokeweight=".5pt">
                <v:stroke endarrow="block" joinstyle="miter"/>
              </v:shape>
            </w:pict>
          </mc:Fallback>
        </mc:AlternateContent>
      </w:r>
    </w:p>
    <w:p w14:paraId="20219802" w14:textId="77777777" w:rsidR="00DB1997" w:rsidRPr="007845C5" w:rsidRDefault="00DB1997" w:rsidP="00DB1997">
      <w:pPr>
        <w:pStyle w:val="BodyText"/>
        <w:ind w:firstLine="0"/>
        <w:rPr>
          <w:rFonts w:asciiTheme="minorHAnsi" w:hAnsiTheme="minorHAnsi" w:cstheme="minorHAnsi"/>
          <w:sz w:val="24"/>
          <w:szCs w:val="24"/>
          <w:lang w:val="en-GB"/>
        </w:rPr>
      </w:pPr>
    </w:p>
    <w:p w14:paraId="43D15820" w14:textId="77777777" w:rsidR="00DB1997" w:rsidRPr="007845C5" w:rsidRDefault="00DB1997" w:rsidP="00DB1997">
      <w:pPr>
        <w:pStyle w:val="BodyText"/>
        <w:ind w:firstLine="0"/>
        <w:rPr>
          <w:rFonts w:asciiTheme="minorHAnsi" w:hAnsiTheme="minorHAnsi" w:cstheme="minorHAnsi"/>
          <w:sz w:val="24"/>
          <w:szCs w:val="24"/>
          <w:lang w:val="en-GB"/>
        </w:rPr>
      </w:pP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68480" behindDoc="0" locked="0" layoutInCell="1" allowOverlap="1" wp14:anchorId="76B444EC" wp14:editId="7CC50E30">
                <wp:simplePos x="0" y="0"/>
                <wp:positionH relativeFrom="column">
                  <wp:posOffset>1171575</wp:posOffset>
                </wp:positionH>
                <wp:positionV relativeFrom="paragraph">
                  <wp:posOffset>76200</wp:posOffset>
                </wp:positionV>
                <wp:extent cx="3105150" cy="7334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105150" cy="733425"/>
                        </a:xfrm>
                        <a:prstGeom prst="rect">
                          <a:avLst/>
                        </a:prstGeom>
                      </wps:spPr>
                      <wps:style>
                        <a:lnRef idx="2">
                          <a:schemeClr val="dk1"/>
                        </a:lnRef>
                        <a:fillRef idx="1">
                          <a:schemeClr val="lt1"/>
                        </a:fillRef>
                        <a:effectRef idx="0">
                          <a:schemeClr val="dk1"/>
                        </a:effectRef>
                        <a:fontRef idx="minor">
                          <a:schemeClr val="dk1"/>
                        </a:fontRef>
                      </wps:style>
                      <wps:txbx>
                        <w:txbxContent>
                          <w:p w14:paraId="0AAE7F5E" w14:textId="77777777" w:rsidR="00DB1997" w:rsidRDefault="00DB1997" w:rsidP="00DB1997">
                            <w:pPr>
                              <w:jc w:val="center"/>
                            </w:pPr>
                            <w:r>
                              <w:t>Replication of analysis performed on primary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444EC" id="Rectangle 9" o:spid="_x0000_s1033" style="position:absolute;left:0;text-align:left;margin-left:92.25pt;margin-top:6pt;width:244.5pt;height:5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" fillcolor="white [3201]" strokecolor="black [3200]" strokeweight="1pt">
                <v:textbox>
                  <w:txbxContent>
                    <w:p w14:paraId="0AAE7F5E" w14:textId="77777777" w:rsidR="00DB1997" w:rsidRDefault="00DB1997" w:rsidP="00DB1997">
                      <w:pPr>
                        <w:jc w:val="center"/>
                      </w:pPr>
                      <w:r>
                        <w:t>Replication of analysis performed on primary outcome</w:t>
                      </w:r>
                    </w:p>
                  </w:txbxContent>
                </v:textbox>
              </v:rect>
            </w:pict>
          </mc:Fallback>
        </mc:AlternateContent>
      </w:r>
    </w:p>
    <w:p w14:paraId="512E9479" w14:textId="77777777" w:rsidR="00DB1997" w:rsidRPr="007845C5" w:rsidRDefault="00DB1997" w:rsidP="00DB1997">
      <w:pPr>
        <w:pStyle w:val="BodyText"/>
        <w:ind w:firstLine="0"/>
        <w:rPr>
          <w:rFonts w:asciiTheme="minorHAnsi" w:hAnsiTheme="minorHAnsi" w:cstheme="minorHAnsi"/>
          <w:sz w:val="24"/>
          <w:szCs w:val="24"/>
          <w:lang w:val="en-GB"/>
        </w:rPr>
      </w:pPr>
    </w:p>
    <w:p w14:paraId="0302BF6D" w14:textId="77777777" w:rsidR="00DB1997" w:rsidRPr="007845C5" w:rsidRDefault="00DB1997" w:rsidP="00DB1997">
      <w:pPr>
        <w:pStyle w:val="BodyText"/>
        <w:ind w:firstLine="0"/>
        <w:rPr>
          <w:rFonts w:asciiTheme="minorHAnsi" w:hAnsiTheme="minorHAnsi" w:cstheme="minorHAnsi"/>
          <w:sz w:val="24"/>
          <w:szCs w:val="24"/>
          <w:lang w:val="en-GB"/>
        </w:rPr>
      </w:pPr>
    </w:p>
    <w:p w14:paraId="1B76676E" w14:textId="77777777" w:rsidR="00DB1997" w:rsidRPr="007845C5" w:rsidRDefault="00DB1997" w:rsidP="00DB1997">
      <w:pPr>
        <w:pStyle w:val="BodyText"/>
        <w:ind w:firstLine="0"/>
        <w:rPr>
          <w:rFonts w:asciiTheme="minorHAnsi" w:hAnsiTheme="minorHAnsi" w:cstheme="minorHAnsi"/>
          <w:sz w:val="24"/>
          <w:szCs w:val="24"/>
          <w:lang w:val="en-GB"/>
        </w:rPr>
      </w:pP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76672" behindDoc="0" locked="0" layoutInCell="1" allowOverlap="1" wp14:anchorId="2EBE3C67" wp14:editId="532003B9">
                <wp:simplePos x="0" y="0"/>
                <wp:positionH relativeFrom="column">
                  <wp:posOffset>3352800</wp:posOffset>
                </wp:positionH>
                <wp:positionV relativeFrom="paragraph">
                  <wp:posOffset>49530</wp:posOffset>
                </wp:positionV>
                <wp:extent cx="447675" cy="333375"/>
                <wp:effectExtent l="0" t="0" r="66675" b="47625"/>
                <wp:wrapNone/>
                <wp:docPr id="21" name="Straight Arrow Connector 21"/>
                <wp:cNvGraphicFramePr/>
                <a:graphic xmlns:a="http://schemas.openxmlformats.org/drawingml/2006/main">
                  <a:graphicData uri="http://schemas.microsoft.com/office/word/2010/wordprocessingShape">
                    <wps:wsp>
                      <wps:cNvCnPr/>
                      <wps:spPr>
                        <a:xfrm>
                          <a:off x="0" y="0"/>
                          <a:ext cx="44767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C03339" id="Straight Arrow Connector 21" o:spid="_x0000_s1026" type="#_x0000_t32" style="position:absolute;margin-left:264pt;margin-top:3.9pt;width:35.25pt;height:26.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" strokecolor="#5b9bd5 [3204]" strokeweight=".5pt">
                <v:stroke endarrow="block" joinstyle="miter"/>
              </v:shape>
            </w:pict>
          </mc:Fallback>
        </mc:AlternateContent>
      </w: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75648" behindDoc="0" locked="0" layoutInCell="1" allowOverlap="1" wp14:anchorId="0E3BB4EA" wp14:editId="23982D48">
                <wp:simplePos x="0" y="0"/>
                <wp:positionH relativeFrom="column">
                  <wp:posOffset>1514475</wp:posOffset>
                </wp:positionH>
                <wp:positionV relativeFrom="paragraph">
                  <wp:posOffset>49530</wp:posOffset>
                </wp:positionV>
                <wp:extent cx="523875" cy="333375"/>
                <wp:effectExtent l="38100" t="0" r="28575" b="47625"/>
                <wp:wrapNone/>
                <wp:docPr id="20" name="Straight Arrow Connector 20"/>
                <wp:cNvGraphicFramePr/>
                <a:graphic xmlns:a="http://schemas.openxmlformats.org/drawingml/2006/main">
                  <a:graphicData uri="http://schemas.microsoft.com/office/word/2010/wordprocessingShape">
                    <wps:wsp>
                      <wps:cNvCnPr/>
                      <wps:spPr>
                        <a:xfrm flipH="1">
                          <a:off x="0" y="0"/>
                          <a:ext cx="52387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875197" id="Straight Arrow Connector 20" o:spid="_x0000_s1026" type="#_x0000_t32" style="position:absolute;margin-left:119.25pt;margin-top:3.9pt;width:41.25pt;height:26.2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" strokecolor="#5b9bd5 [3204]" strokeweight=".5pt">
                <v:stroke endarrow="block" joinstyle="miter"/>
              </v:shape>
            </w:pict>
          </mc:Fallback>
        </mc:AlternateContent>
      </w:r>
    </w:p>
    <w:p w14:paraId="286AAE99" w14:textId="77777777" w:rsidR="00DB1997" w:rsidRPr="007845C5" w:rsidRDefault="00DB1997" w:rsidP="00DB1997">
      <w:pPr>
        <w:pStyle w:val="BodyText"/>
        <w:ind w:firstLine="0"/>
        <w:rPr>
          <w:rFonts w:asciiTheme="minorHAnsi" w:hAnsiTheme="minorHAnsi" w:cstheme="minorHAnsi"/>
          <w:sz w:val="24"/>
          <w:szCs w:val="24"/>
          <w:lang w:val="en-GB"/>
        </w:rPr>
      </w:pP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70528" behindDoc="0" locked="0" layoutInCell="1" allowOverlap="1" wp14:anchorId="200DE672" wp14:editId="504E5B3C">
                <wp:simplePos x="0" y="0"/>
                <wp:positionH relativeFrom="column">
                  <wp:posOffset>3143250</wp:posOffset>
                </wp:positionH>
                <wp:positionV relativeFrom="paragraph">
                  <wp:posOffset>131445</wp:posOffset>
                </wp:positionV>
                <wp:extent cx="1600200" cy="933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600200" cy="9334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6521E18" w14:textId="77777777" w:rsidR="00DB1997" w:rsidRDefault="00DB1997" w:rsidP="00DB1997">
                            <w:pPr>
                              <w:jc w:val="center"/>
                            </w:pPr>
                            <w:r>
                              <w:t>Replicated analysis method performed on composite of matched outcomes (N=4)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DE672" id="Rectangle 12" o:spid="_x0000_s1034" style="position:absolute;left:0;text-align:left;margin-left:247.5pt;margin-top:10.35pt;width:126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" fillcolor="white [3201]" strokecolor="#5b9bd5 [3204]" strokeweight="1pt">
                <v:textbox>
                  <w:txbxContent>
                    <w:p w14:paraId="66521E18" w14:textId="77777777" w:rsidR="00DB1997" w:rsidRDefault="00DB1997" w:rsidP="00DB1997">
                      <w:pPr>
                        <w:jc w:val="center"/>
                      </w:pPr>
                      <w:r>
                        <w:t>Replicated analysis method performed on composite of matched outcomes (N=4)</w:t>
                      </w:r>
                    </w:p>
                  </w:txbxContent>
                </v:textbox>
              </v:rect>
            </w:pict>
          </mc:Fallback>
        </mc:AlternateContent>
      </w: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69504" behindDoc="0" locked="0" layoutInCell="1" allowOverlap="1" wp14:anchorId="690EF2FF" wp14:editId="7D8D178B">
                <wp:simplePos x="0" y="0"/>
                <wp:positionH relativeFrom="column">
                  <wp:posOffset>390525</wp:posOffset>
                </wp:positionH>
                <wp:positionV relativeFrom="paragraph">
                  <wp:posOffset>131445</wp:posOffset>
                </wp:positionV>
                <wp:extent cx="1600200" cy="933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600200" cy="9334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F0259EF" w14:textId="77777777" w:rsidR="00DB1997" w:rsidRDefault="00DB1997" w:rsidP="00DB1997">
                            <w:pPr>
                              <w:jc w:val="center"/>
                            </w:pPr>
                            <w:r>
                              <w:t>Replicated analysis method performed on single matched outcomes (N=5)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EF2FF" id="Rectangle 11" o:spid="_x0000_s1035" style="position:absolute;left:0;text-align:left;margin-left:30.75pt;margin-top:10.35pt;width:126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" fillcolor="white [3201]" strokecolor="#5b9bd5 [3204]" strokeweight="1pt">
                <v:textbox>
                  <w:txbxContent>
                    <w:p w14:paraId="3F0259EF" w14:textId="77777777" w:rsidR="00DB1997" w:rsidRDefault="00DB1997" w:rsidP="00DB1997">
                      <w:pPr>
                        <w:jc w:val="center"/>
                      </w:pPr>
                      <w:r>
                        <w:t>Replicated analysis method performed on single matched outcomes (N=5)</w:t>
                      </w:r>
                    </w:p>
                  </w:txbxContent>
                </v:textbox>
              </v:rect>
            </w:pict>
          </mc:Fallback>
        </mc:AlternateContent>
      </w:r>
    </w:p>
    <w:p w14:paraId="1FB8E093" w14:textId="77777777" w:rsidR="00DB1997" w:rsidRPr="007845C5" w:rsidRDefault="00DB1997" w:rsidP="00DB1997">
      <w:pPr>
        <w:pStyle w:val="BodyText"/>
        <w:ind w:firstLine="0"/>
        <w:rPr>
          <w:rFonts w:asciiTheme="minorHAnsi" w:hAnsiTheme="minorHAnsi" w:cstheme="minorHAnsi"/>
          <w:sz w:val="24"/>
          <w:szCs w:val="24"/>
          <w:lang w:val="en-GB"/>
        </w:rPr>
      </w:pPr>
    </w:p>
    <w:p w14:paraId="128C3BB3" w14:textId="77777777" w:rsidR="00DB1997" w:rsidRPr="007845C5" w:rsidRDefault="00DB1997" w:rsidP="00DB1997">
      <w:pPr>
        <w:pStyle w:val="BodyText"/>
        <w:ind w:firstLine="0"/>
        <w:rPr>
          <w:rFonts w:asciiTheme="minorHAnsi" w:hAnsiTheme="minorHAnsi" w:cstheme="minorHAnsi"/>
          <w:sz w:val="24"/>
          <w:szCs w:val="24"/>
          <w:lang w:val="en-GB"/>
        </w:rPr>
      </w:pPr>
    </w:p>
    <w:p w14:paraId="28DB02C4" w14:textId="77777777" w:rsidR="00DB1997" w:rsidRPr="007845C5" w:rsidRDefault="00DB1997" w:rsidP="00DB1997">
      <w:pPr>
        <w:pStyle w:val="BodyText"/>
        <w:ind w:firstLine="0"/>
        <w:rPr>
          <w:rFonts w:asciiTheme="minorHAnsi" w:hAnsiTheme="minorHAnsi" w:cstheme="minorHAnsi"/>
          <w:sz w:val="24"/>
          <w:szCs w:val="24"/>
          <w:lang w:val="en-GB"/>
        </w:rPr>
      </w:pPr>
    </w:p>
    <w:p w14:paraId="7505F0A4" w14:textId="77777777" w:rsidR="00DB1997" w:rsidRPr="007845C5" w:rsidRDefault="00DB1997" w:rsidP="00DB1997">
      <w:pPr>
        <w:pStyle w:val="BodyText"/>
        <w:ind w:firstLine="0"/>
        <w:rPr>
          <w:rFonts w:asciiTheme="minorHAnsi" w:hAnsiTheme="minorHAnsi" w:cstheme="minorHAnsi"/>
          <w:sz w:val="24"/>
          <w:szCs w:val="24"/>
          <w:lang w:val="en-GB"/>
        </w:rPr>
      </w:pP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79744" behindDoc="0" locked="0" layoutInCell="1" allowOverlap="1" wp14:anchorId="28CD39D1" wp14:editId="642FC663">
                <wp:simplePos x="0" y="0"/>
                <wp:positionH relativeFrom="column">
                  <wp:posOffset>3467100</wp:posOffset>
                </wp:positionH>
                <wp:positionV relativeFrom="paragraph">
                  <wp:posOffset>52070</wp:posOffset>
                </wp:positionV>
                <wp:extent cx="457200" cy="352425"/>
                <wp:effectExtent l="38100" t="0" r="19050" b="47625"/>
                <wp:wrapNone/>
                <wp:docPr id="24" name="Straight Arrow Connector 24"/>
                <wp:cNvGraphicFramePr/>
                <a:graphic xmlns:a="http://schemas.openxmlformats.org/drawingml/2006/main">
                  <a:graphicData uri="http://schemas.microsoft.com/office/word/2010/wordprocessingShape">
                    <wps:wsp>
                      <wps:cNvCnPr/>
                      <wps:spPr>
                        <a:xfrm flipH="1">
                          <a:off x="0" y="0"/>
                          <a:ext cx="45720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B16A7D" id="Straight Arrow Connector 24" o:spid="_x0000_s1026" type="#_x0000_t32" style="position:absolute;margin-left:273pt;margin-top:4.1pt;width:36pt;height:27.7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" strokecolor="#5b9bd5 [3204]" strokeweight=".5pt">
                <v:stroke endarrow="block" joinstyle="miter"/>
              </v:shape>
            </w:pict>
          </mc:Fallback>
        </mc:AlternateContent>
      </w: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78720" behindDoc="0" locked="0" layoutInCell="1" allowOverlap="1" wp14:anchorId="17DABE67" wp14:editId="3DC72140">
                <wp:simplePos x="0" y="0"/>
                <wp:positionH relativeFrom="column">
                  <wp:posOffset>1371600</wp:posOffset>
                </wp:positionH>
                <wp:positionV relativeFrom="paragraph">
                  <wp:posOffset>52070</wp:posOffset>
                </wp:positionV>
                <wp:extent cx="666750" cy="352425"/>
                <wp:effectExtent l="0" t="0" r="57150" b="47625"/>
                <wp:wrapNone/>
                <wp:docPr id="23" name="Straight Arrow Connector 23"/>
                <wp:cNvGraphicFramePr/>
                <a:graphic xmlns:a="http://schemas.openxmlformats.org/drawingml/2006/main">
                  <a:graphicData uri="http://schemas.microsoft.com/office/word/2010/wordprocessingShape">
                    <wps:wsp>
                      <wps:cNvCnPr/>
                      <wps:spPr>
                        <a:xfrm>
                          <a:off x="0" y="0"/>
                          <a:ext cx="66675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949EC9" id="Straight Arrow Connector 23" o:spid="_x0000_s1026" type="#_x0000_t32" style="position:absolute;margin-left:108pt;margin-top:4.1pt;width:52.5pt;height:27.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" strokecolor="#5b9bd5 [3204]" strokeweight=".5pt">
                <v:stroke endarrow="block" joinstyle="miter"/>
              </v:shape>
            </w:pict>
          </mc:Fallback>
        </mc:AlternateContent>
      </w:r>
    </w:p>
    <w:p w14:paraId="7FEDC2CE" w14:textId="77777777" w:rsidR="00DB1997" w:rsidRPr="007845C5" w:rsidRDefault="00DB1997" w:rsidP="00DB1997">
      <w:pPr>
        <w:pStyle w:val="BodyText"/>
        <w:ind w:firstLine="0"/>
        <w:rPr>
          <w:rFonts w:asciiTheme="minorHAnsi" w:hAnsiTheme="minorHAnsi" w:cstheme="minorHAnsi"/>
          <w:sz w:val="24"/>
          <w:szCs w:val="24"/>
          <w:lang w:val="en-GB"/>
        </w:rPr>
      </w:pPr>
      <w:r w:rsidRPr="007845C5">
        <w:rPr>
          <w:rFonts w:asciiTheme="minorHAnsi" w:hAnsiTheme="minorHAnsi" w:cstheme="minorHAnsi"/>
          <w:noProof/>
          <w:sz w:val="24"/>
          <w:szCs w:val="24"/>
          <w:lang w:val="en-GB" w:eastAsia="en-GB"/>
        </w:rPr>
        <mc:AlternateContent>
          <mc:Choice Requires="wps">
            <w:drawing>
              <wp:anchor distT="0" distB="0" distL="114300" distR="114300" simplePos="0" relativeHeight="251677696" behindDoc="0" locked="0" layoutInCell="1" allowOverlap="1" wp14:anchorId="1B53780F" wp14:editId="6C3188D3">
                <wp:simplePos x="0" y="0"/>
                <wp:positionH relativeFrom="column">
                  <wp:posOffset>1171575</wp:posOffset>
                </wp:positionH>
                <wp:positionV relativeFrom="paragraph">
                  <wp:posOffset>147320</wp:posOffset>
                </wp:positionV>
                <wp:extent cx="3105150" cy="7334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105150" cy="733425"/>
                        </a:xfrm>
                        <a:prstGeom prst="rect">
                          <a:avLst/>
                        </a:prstGeom>
                      </wps:spPr>
                      <wps:style>
                        <a:lnRef idx="2">
                          <a:schemeClr val="dk1"/>
                        </a:lnRef>
                        <a:fillRef idx="1">
                          <a:schemeClr val="lt1"/>
                        </a:fillRef>
                        <a:effectRef idx="0">
                          <a:schemeClr val="dk1"/>
                        </a:effectRef>
                        <a:fontRef idx="minor">
                          <a:schemeClr val="dk1"/>
                        </a:fontRef>
                      </wps:style>
                      <wps:txbx>
                        <w:txbxContent>
                          <w:p w14:paraId="4F2CFEFC" w14:textId="77777777" w:rsidR="00DB1997" w:rsidRDefault="00DB1997" w:rsidP="00DB1997">
                            <w:pPr>
                              <w:jc w:val="center"/>
                            </w:pPr>
                            <w:r>
                              <w:t>Comparison of original primary outcome SMD results with SMD of matched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3780F" id="Rectangle 22" o:spid="_x0000_s1036" style="position:absolute;left:0;text-align:left;margin-left:92.25pt;margin-top:11.6pt;width:244.5pt;height:57.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" fillcolor="white [3201]" strokecolor="black [3200]" strokeweight="1pt">
                <v:textbox>
                  <w:txbxContent>
                    <w:p w14:paraId="4F2CFEFC" w14:textId="77777777" w:rsidR="00DB1997" w:rsidRDefault="00DB1997" w:rsidP="00DB1997">
                      <w:pPr>
                        <w:jc w:val="center"/>
                      </w:pPr>
                      <w:r>
                        <w:t>Comparison of original primary outcome SMD results with SMD of matched outcome(s)</w:t>
                      </w:r>
                    </w:p>
                  </w:txbxContent>
                </v:textbox>
              </v:rect>
            </w:pict>
          </mc:Fallback>
        </mc:AlternateContent>
      </w:r>
    </w:p>
    <w:p w14:paraId="5F574328" w14:textId="77777777" w:rsidR="00DB1997" w:rsidRPr="007845C5" w:rsidRDefault="00DB1997" w:rsidP="00DB1997">
      <w:pPr>
        <w:pStyle w:val="BodyText"/>
        <w:ind w:firstLine="0"/>
        <w:rPr>
          <w:rFonts w:asciiTheme="minorHAnsi" w:hAnsiTheme="minorHAnsi" w:cstheme="minorHAnsi"/>
          <w:sz w:val="24"/>
          <w:szCs w:val="24"/>
          <w:lang w:val="en-GB"/>
        </w:rPr>
      </w:pPr>
    </w:p>
    <w:p w14:paraId="31B84C25" w14:textId="77777777" w:rsidR="00DB1997" w:rsidRPr="007845C5" w:rsidRDefault="00DB1997" w:rsidP="00DB1997">
      <w:pPr>
        <w:pStyle w:val="BodyText"/>
        <w:ind w:firstLine="0"/>
        <w:rPr>
          <w:rFonts w:asciiTheme="minorHAnsi" w:hAnsiTheme="minorHAnsi" w:cstheme="minorHAnsi"/>
          <w:sz w:val="24"/>
          <w:szCs w:val="24"/>
          <w:lang w:val="en-GB"/>
        </w:rPr>
      </w:pPr>
    </w:p>
    <w:p w14:paraId="064DEF87" w14:textId="77777777" w:rsidR="00DB1997" w:rsidRPr="007845C5" w:rsidRDefault="00DB1997" w:rsidP="00DB1997">
      <w:pPr>
        <w:pStyle w:val="BodyText"/>
        <w:ind w:firstLine="0"/>
        <w:rPr>
          <w:rFonts w:asciiTheme="minorHAnsi" w:hAnsiTheme="minorHAnsi" w:cstheme="minorHAnsi"/>
          <w:sz w:val="24"/>
          <w:szCs w:val="24"/>
          <w:lang w:val="en-GB"/>
        </w:rPr>
      </w:pPr>
    </w:p>
    <w:p w14:paraId="5D94F096" w14:textId="77777777" w:rsidR="00DB1997" w:rsidRDefault="00DB1997" w:rsidP="00CB62E9">
      <w:pPr>
        <w:pStyle w:val="Caption"/>
        <w:keepNext/>
        <w:spacing w:line="480" w:lineRule="auto"/>
        <w:rPr>
          <w:rFonts w:ascii="Arial" w:hAnsi="Arial" w:cs="Arial"/>
          <w:b/>
          <w:color w:val="auto"/>
          <w:sz w:val="24"/>
          <w:szCs w:val="24"/>
        </w:rPr>
        <w:sectPr w:rsidR="00DB1997" w:rsidSect="00FF22F9">
          <w:footerReference w:type="default" r:id="rId11"/>
          <w:type w:val="continuous"/>
          <w:pgSz w:w="11900" w:h="16840"/>
          <w:pgMar w:top="1440" w:right="1440" w:bottom="1440" w:left="1440" w:header="708" w:footer="708" w:gutter="0"/>
          <w:lnNumType w:countBy="1" w:restart="continuous"/>
          <w:cols w:space="708"/>
          <w:docGrid w:linePitch="360"/>
        </w:sectPr>
      </w:pPr>
    </w:p>
    <w:p w14:paraId="2F511B5F" w14:textId="77777777" w:rsidR="00DB1997" w:rsidRPr="005B5C4A" w:rsidRDefault="00DB1997" w:rsidP="00DB1997">
      <w:pPr>
        <w:pStyle w:val="Caption"/>
        <w:keepNext/>
        <w:spacing w:line="480" w:lineRule="auto"/>
        <w:rPr>
          <w:rFonts w:ascii="Arial" w:hAnsi="Arial" w:cs="Arial"/>
          <w:color w:val="auto"/>
          <w:sz w:val="24"/>
          <w:szCs w:val="24"/>
        </w:rPr>
      </w:pPr>
      <w:r w:rsidRPr="005B5C4A">
        <w:rPr>
          <w:rFonts w:ascii="Arial" w:hAnsi="Arial" w:cs="Arial"/>
          <w:color w:val="auto"/>
          <w:sz w:val="24"/>
          <w:szCs w:val="24"/>
        </w:rPr>
        <w:lastRenderedPageBreak/>
        <w:t xml:space="preserve">Table </w:t>
      </w:r>
      <w:r w:rsidRPr="005B5C4A">
        <w:rPr>
          <w:rFonts w:ascii="Arial" w:hAnsi="Arial" w:cs="Arial"/>
          <w:color w:val="auto"/>
          <w:sz w:val="24"/>
          <w:szCs w:val="24"/>
        </w:rPr>
        <w:fldChar w:fldCharType="begin"/>
      </w:r>
      <w:r w:rsidRPr="005B5C4A">
        <w:rPr>
          <w:rFonts w:ascii="Arial" w:hAnsi="Arial" w:cs="Arial"/>
          <w:color w:val="auto"/>
          <w:sz w:val="24"/>
          <w:szCs w:val="24"/>
        </w:rPr>
        <w:instrText xml:space="preserve"> SEQ Table \* ARABIC </w:instrText>
      </w:r>
      <w:r w:rsidRPr="005B5C4A">
        <w:rPr>
          <w:rFonts w:ascii="Arial" w:hAnsi="Arial" w:cs="Arial"/>
          <w:color w:val="auto"/>
          <w:sz w:val="24"/>
          <w:szCs w:val="24"/>
        </w:rPr>
        <w:fldChar w:fldCharType="separate"/>
      </w:r>
      <w:r w:rsidRPr="005B5C4A">
        <w:rPr>
          <w:rFonts w:ascii="Arial" w:hAnsi="Arial" w:cs="Arial"/>
          <w:noProof/>
          <w:color w:val="auto"/>
          <w:sz w:val="24"/>
          <w:szCs w:val="24"/>
        </w:rPr>
        <w:t>1</w:t>
      </w:r>
      <w:r w:rsidRPr="005B5C4A">
        <w:rPr>
          <w:rFonts w:ascii="Arial" w:hAnsi="Arial" w:cs="Arial"/>
          <w:color w:val="auto"/>
          <w:sz w:val="24"/>
          <w:szCs w:val="24"/>
        </w:rPr>
        <w:fldChar w:fldCharType="end"/>
      </w:r>
      <w:r w:rsidRPr="005B5C4A">
        <w:rPr>
          <w:rFonts w:ascii="Arial" w:hAnsi="Arial" w:cs="Arial"/>
          <w:color w:val="auto"/>
          <w:sz w:val="24"/>
          <w:szCs w:val="24"/>
        </w:rPr>
        <w:t xml:space="preserve">: Included Trial Datasets </w:t>
      </w:r>
    </w:p>
    <w:tbl>
      <w:tblPr>
        <w:tblStyle w:val="TableGrid"/>
        <w:tblW w:w="0" w:type="auto"/>
        <w:tblInd w:w="137" w:type="dxa"/>
        <w:tblLayout w:type="fixed"/>
        <w:tblLook w:val="04A0" w:firstRow="1" w:lastRow="0" w:firstColumn="1" w:lastColumn="0" w:noHBand="0" w:noVBand="1"/>
      </w:tblPr>
      <w:tblGrid>
        <w:gridCol w:w="480"/>
        <w:gridCol w:w="767"/>
        <w:gridCol w:w="1134"/>
        <w:gridCol w:w="1701"/>
        <w:gridCol w:w="1147"/>
        <w:gridCol w:w="1690"/>
        <w:gridCol w:w="1398"/>
        <w:gridCol w:w="1719"/>
        <w:gridCol w:w="1233"/>
        <w:gridCol w:w="1324"/>
        <w:gridCol w:w="1446"/>
      </w:tblGrid>
      <w:tr w:rsidR="00DB1997" w:rsidRPr="005B5C4A" w14:paraId="5304C27A" w14:textId="77777777" w:rsidTr="00F958BC">
        <w:tc>
          <w:tcPr>
            <w:tcW w:w="1247" w:type="dxa"/>
            <w:gridSpan w:val="2"/>
            <w:vMerge w:val="restart"/>
          </w:tcPr>
          <w:p w14:paraId="5593CF05" w14:textId="77777777" w:rsidR="00DB1997" w:rsidRPr="005B5C4A" w:rsidRDefault="00DB1997" w:rsidP="00F958BC">
            <w:pPr>
              <w:spacing w:line="480" w:lineRule="auto"/>
              <w:rPr>
                <w:rFonts w:ascii="Arial" w:hAnsi="Arial" w:cs="Arial"/>
                <w:b/>
              </w:rPr>
            </w:pPr>
            <w:r w:rsidRPr="005B5C4A">
              <w:rPr>
                <w:rFonts w:ascii="Arial" w:hAnsi="Arial" w:cs="Arial"/>
                <w:b/>
              </w:rPr>
              <w:t xml:space="preserve">Analysis </w:t>
            </w:r>
          </w:p>
        </w:tc>
        <w:tc>
          <w:tcPr>
            <w:tcW w:w="1134" w:type="dxa"/>
            <w:vMerge w:val="restart"/>
          </w:tcPr>
          <w:p w14:paraId="2279E5E9" w14:textId="77777777" w:rsidR="00DB1997" w:rsidRPr="005B5C4A" w:rsidRDefault="00DB1997" w:rsidP="00F958BC">
            <w:pPr>
              <w:spacing w:line="480" w:lineRule="auto"/>
              <w:rPr>
                <w:rFonts w:ascii="Arial" w:hAnsi="Arial" w:cs="Arial"/>
                <w:b/>
              </w:rPr>
            </w:pPr>
            <w:r w:rsidRPr="005B5C4A">
              <w:rPr>
                <w:rFonts w:ascii="Arial" w:hAnsi="Arial" w:cs="Arial"/>
                <w:b/>
              </w:rPr>
              <w:t>Trial</w:t>
            </w:r>
          </w:p>
        </w:tc>
        <w:tc>
          <w:tcPr>
            <w:tcW w:w="1701" w:type="dxa"/>
            <w:vMerge w:val="restart"/>
          </w:tcPr>
          <w:p w14:paraId="3975CF1F" w14:textId="77777777" w:rsidR="00DB1997" w:rsidRPr="005B5C4A" w:rsidRDefault="00DB1997" w:rsidP="00F958BC">
            <w:pPr>
              <w:spacing w:line="480" w:lineRule="auto"/>
              <w:rPr>
                <w:rFonts w:ascii="Arial" w:hAnsi="Arial" w:cs="Arial"/>
                <w:b/>
              </w:rPr>
            </w:pPr>
            <w:r w:rsidRPr="005B5C4A">
              <w:rPr>
                <w:rFonts w:ascii="Arial" w:hAnsi="Arial" w:cs="Arial"/>
                <w:b/>
              </w:rPr>
              <w:t>Intervention</w:t>
            </w:r>
          </w:p>
        </w:tc>
        <w:tc>
          <w:tcPr>
            <w:tcW w:w="1147" w:type="dxa"/>
            <w:vMerge w:val="restart"/>
          </w:tcPr>
          <w:p w14:paraId="7797A9EE" w14:textId="77777777" w:rsidR="00DB1997" w:rsidRPr="005B5C4A" w:rsidRDefault="00DB1997" w:rsidP="00F958BC">
            <w:pPr>
              <w:spacing w:line="480" w:lineRule="auto"/>
              <w:rPr>
                <w:rFonts w:ascii="Arial" w:hAnsi="Arial" w:cs="Arial"/>
                <w:b/>
              </w:rPr>
            </w:pPr>
            <w:r w:rsidRPr="005B5C4A">
              <w:rPr>
                <w:rFonts w:ascii="Arial" w:hAnsi="Arial" w:cs="Arial"/>
                <w:b/>
              </w:rPr>
              <w:t>Control</w:t>
            </w:r>
          </w:p>
        </w:tc>
        <w:tc>
          <w:tcPr>
            <w:tcW w:w="1690" w:type="dxa"/>
            <w:vMerge w:val="restart"/>
          </w:tcPr>
          <w:p w14:paraId="105F0F38" w14:textId="77777777" w:rsidR="00DB1997" w:rsidRPr="005B5C4A" w:rsidRDefault="00DB1997" w:rsidP="00F958BC">
            <w:pPr>
              <w:spacing w:line="480" w:lineRule="auto"/>
              <w:rPr>
                <w:rFonts w:ascii="Arial" w:hAnsi="Arial" w:cs="Arial"/>
                <w:b/>
              </w:rPr>
            </w:pPr>
            <w:r w:rsidRPr="005B5C4A">
              <w:rPr>
                <w:rFonts w:ascii="Arial" w:hAnsi="Arial" w:cs="Arial"/>
                <w:b/>
              </w:rPr>
              <w:t>Exercise Treatment Targets</w:t>
            </w:r>
          </w:p>
        </w:tc>
        <w:tc>
          <w:tcPr>
            <w:tcW w:w="3117" w:type="dxa"/>
            <w:gridSpan w:val="2"/>
          </w:tcPr>
          <w:p w14:paraId="29D77F48" w14:textId="77777777" w:rsidR="00DB1997" w:rsidRPr="005B5C4A" w:rsidRDefault="00DB1997" w:rsidP="00F958BC">
            <w:pPr>
              <w:spacing w:line="480" w:lineRule="auto"/>
              <w:rPr>
                <w:rFonts w:ascii="Arial" w:hAnsi="Arial" w:cs="Arial"/>
                <w:b/>
              </w:rPr>
            </w:pPr>
            <w:r w:rsidRPr="005B5C4A">
              <w:rPr>
                <w:rFonts w:ascii="Arial" w:hAnsi="Arial" w:cs="Arial"/>
                <w:b/>
              </w:rPr>
              <w:t xml:space="preserve">Outcome Domains </w:t>
            </w:r>
          </w:p>
        </w:tc>
        <w:tc>
          <w:tcPr>
            <w:tcW w:w="1233" w:type="dxa"/>
            <w:vMerge w:val="restart"/>
          </w:tcPr>
          <w:p w14:paraId="4B3ABFE0" w14:textId="77777777" w:rsidR="00DB1997" w:rsidRPr="005B5C4A" w:rsidRDefault="00DB1997" w:rsidP="00F958BC">
            <w:pPr>
              <w:spacing w:line="480" w:lineRule="auto"/>
              <w:rPr>
                <w:rFonts w:ascii="Arial" w:hAnsi="Arial" w:cs="Arial"/>
                <w:b/>
              </w:rPr>
            </w:pPr>
            <w:r w:rsidRPr="005B5C4A">
              <w:rPr>
                <w:rFonts w:ascii="Arial" w:hAnsi="Arial" w:cs="Arial"/>
                <w:b/>
              </w:rPr>
              <w:t xml:space="preserve">Primary Time-Point </w:t>
            </w:r>
          </w:p>
        </w:tc>
        <w:tc>
          <w:tcPr>
            <w:tcW w:w="2770" w:type="dxa"/>
            <w:gridSpan w:val="2"/>
          </w:tcPr>
          <w:p w14:paraId="27DFE299" w14:textId="77777777" w:rsidR="00DB1997" w:rsidRPr="005B5C4A" w:rsidRDefault="00DB1997" w:rsidP="00F958BC">
            <w:pPr>
              <w:spacing w:line="480" w:lineRule="auto"/>
              <w:rPr>
                <w:rFonts w:ascii="Arial" w:hAnsi="Arial" w:cs="Arial"/>
                <w:b/>
              </w:rPr>
            </w:pPr>
            <w:r w:rsidRPr="005B5C4A">
              <w:rPr>
                <w:rFonts w:ascii="Arial" w:hAnsi="Arial" w:cs="Arial"/>
                <w:b/>
              </w:rPr>
              <w:t>Analysis Performed</w:t>
            </w:r>
          </w:p>
        </w:tc>
      </w:tr>
      <w:tr w:rsidR="00DB1997" w:rsidRPr="005B5C4A" w14:paraId="1B5AAB5A" w14:textId="77777777" w:rsidTr="00F958BC">
        <w:tc>
          <w:tcPr>
            <w:tcW w:w="1247" w:type="dxa"/>
            <w:gridSpan w:val="2"/>
            <w:vMerge/>
          </w:tcPr>
          <w:p w14:paraId="78A59351" w14:textId="77777777" w:rsidR="00DB1997" w:rsidRPr="005B5C4A" w:rsidRDefault="00DB1997" w:rsidP="00F958BC">
            <w:pPr>
              <w:spacing w:line="480" w:lineRule="auto"/>
              <w:rPr>
                <w:rFonts w:ascii="Arial" w:hAnsi="Arial" w:cs="Arial"/>
                <w:b/>
              </w:rPr>
            </w:pPr>
          </w:p>
        </w:tc>
        <w:tc>
          <w:tcPr>
            <w:tcW w:w="1134" w:type="dxa"/>
            <w:vMerge/>
          </w:tcPr>
          <w:p w14:paraId="031171D5" w14:textId="77777777" w:rsidR="00DB1997" w:rsidRPr="005B5C4A" w:rsidRDefault="00DB1997" w:rsidP="00F958BC">
            <w:pPr>
              <w:spacing w:line="480" w:lineRule="auto"/>
              <w:rPr>
                <w:rFonts w:ascii="Arial" w:hAnsi="Arial" w:cs="Arial"/>
                <w:b/>
              </w:rPr>
            </w:pPr>
          </w:p>
        </w:tc>
        <w:tc>
          <w:tcPr>
            <w:tcW w:w="1701" w:type="dxa"/>
            <w:vMerge/>
          </w:tcPr>
          <w:p w14:paraId="4F489EF7" w14:textId="77777777" w:rsidR="00DB1997" w:rsidRPr="005B5C4A" w:rsidRDefault="00DB1997" w:rsidP="00F958BC">
            <w:pPr>
              <w:spacing w:line="480" w:lineRule="auto"/>
              <w:rPr>
                <w:rFonts w:ascii="Arial" w:hAnsi="Arial" w:cs="Arial"/>
                <w:b/>
              </w:rPr>
            </w:pPr>
          </w:p>
        </w:tc>
        <w:tc>
          <w:tcPr>
            <w:tcW w:w="1147" w:type="dxa"/>
            <w:vMerge/>
          </w:tcPr>
          <w:p w14:paraId="3007587A" w14:textId="77777777" w:rsidR="00DB1997" w:rsidRPr="005B5C4A" w:rsidRDefault="00DB1997" w:rsidP="00F958BC">
            <w:pPr>
              <w:spacing w:line="480" w:lineRule="auto"/>
              <w:rPr>
                <w:rFonts w:ascii="Arial" w:hAnsi="Arial" w:cs="Arial"/>
                <w:b/>
              </w:rPr>
            </w:pPr>
          </w:p>
        </w:tc>
        <w:tc>
          <w:tcPr>
            <w:tcW w:w="1690" w:type="dxa"/>
            <w:vMerge/>
          </w:tcPr>
          <w:p w14:paraId="24DA1CA2" w14:textId="77777777" w:rsidR="00DB1997" w:rsidRPr="005B5C4A" w:rsidRDefault="00DB1997" w:rsidP="00F958BC">
            <w:pPr>
              <w:spacing w:line="480" w:lineRule="auto"/>
              <w:rPr>
                <w:rFonts w:ascii="Arial" w:hAnsi="Arial" w:cs="Arial"/>
                <w:b/>
              </w:rPr>
            </w:pPr>
          </w:p>
        </w:tc>
        <w:tc>
          <w:tcPr>
            <w:tcW w:w="1398" w:type="dxa"/>
          </w:tcPr>
          <w:p w14:paraId="5E89444C" w14:textId="77777777" w:rsidR="00DB1997" w:rsidRPr="005B5C4A" w:rsidRDefault="00DB1997" w:rsidP="00F958BC">
            <w:pPr>
              <w:spacing w:line="480" w:lineRule="auto"/>
              <w:rPr>
                <w:rFonts w:ascii="Arial" w:hAnsi="Arial" w:cs="Arial"/>
                <w:b/>
              </w:rPr>
            </w:pPr>
            <w:r w:rsidRPr="005B5C4A">
              <w:rPr>
                <w:rFonts w:ascii="Arial" w:hAnsi="Arial" w:cs="Arial"/>
                <w:b/>
              </w:rPr>
              <w:t>All Primary</w:t>
            </w:r>
          </w:p>
        </w:tc>
        <w:tc>
          <w:tcPr>
            <w:tcW w:w="1719" w:type="dxa"/>
          </w:tcPr>
          <w:p w14:paraId="530E0275" w14:textId="77777777" w:rsidR="00DB1997" w:rsidRPr="005B5C4A" w:rsidRDefault="00DB1997" w:rsidP="00F958BC">
            <w:pPr>
              <w:spacing w:line="480" w:lineRule="auto"/>
              <w:rPr>
                <w:rFonts w:ascii="Arial" w:hAnsi="Arial" w:cs="Arial"/>
                <w:b/>
              </w:rPr>
            </w:pPr>
            <w:r w:rsidRPr="005B5C4A">
              <w:rPr>
                <w:rFonts w:ascii="Arial" w:hAnsi="Arial" w:cs="Arial"/>
                <w:b/>
              </w:rPr>
              <w:t>Matched Secondary</w:t>
            </w:r>
          </w:p>
        </w:tc>
        <w:tc>
          <w:tcPr>
            <w:tcW w:w="1233" w:type="dxa"/>
            <w:vMerge/>
          </w:tcPr>
          <w:p w14:paraId="5B811D17" w14:textId="77777777" w:rsidR="00DB1997" w:rsidRPr="005B5C4A" w:rsidRDefault="00DB1997" w:rsidP="00F958BC">
            <w:pPr>
              <w:spacing w:line="480" w:lineRule="auto"/>
              <w:rPr>
                <w:rFonts w:ascii="Arial" w:hAnsi="Arial" w:cs="Arial"/>
                <w:b/>
              </w:rPr>
            </w:pPr>
          </w:p>
        </w:tc>
        <w:tc>
          <w:tcPr>
            <w:tcW w:w="1324" w:type="dxa"/>
          </w:tcPr>
          <w:p w14:paraId="0345EC5A" w14:textId="77777777" w:rsidR="00DB1997" w:rsidRPr="005B5C4A" w:rsidRDefault="00DB1997" w:rsidP="00F958BC">
            <w:pPr>
              <w:spacing w:line="480" w:lineRule="auto"/>
              <w:rPr>
                <w:rFonts w:ascii="Arial" w:hAnsi="Arial" w:cs="Arial"/>
                <w:b/>
              </w:rPr>
            </w:pPr>
            <w:r w:rsidRPr="005B5C4A">
              <w:rPr>
                <w:rFonts w:ascii="Arial" w:hAnsi="Arial" w:cs="Arial"/>
                <w:b/>
              </w:rPr>
              <w:t xml:space="preserve">Primary Outcome </w:t>
            </w:r>
          </w:p>
        </w:tc>
        <w:tc>
          <w:tcPr>
            <w:tcW w:w="1446" w:type="dxa"/>
          </w:tcPr>
          <w:p w14:paraId="2C88E8E0" w14:textId="77777777" w:rsidR="00DB1997" w:rsidRPr="005B5C4A" w:rsidRDefault="00DB1997" w:rsidP="00F958BC">
            <w:pPr>
              <w:spacing w:line="480" w:lineRule="auto"/>
              <w:rPr>
                <w:rFonts w:ascii="Arial" w:hAnsi="Arial" w:cs="Arial"/>
                <w:b/>
              </w:rPr>
            </w:pPr>
            <w:r w:rsidRPr="005B5C4A">
              <w:rPr>
                <w:rFonts w:ascii="Arial" w:hAnsi="Arial" w:cs="Arial"/>
                <w:b/>
              </w:rPr>
              <w:t>Secondary Outcome</w:t>
            </w:r>
          </w:p>
        </w:tc>
      </w:tr>
      <w:tr w:rsidR="00DB1997" w:rsidRPr="005B5C4A" w14:paraId="51FFDB1B" w14:textId="77777777" w:rsidTr="00F958BC">
        <w:tc>
          <w:tcPr>
            <w:tcW w:w="480" w:type="dxa"/>
            <w:vMerge w:val="restart"/>
            <w:textDirection w:val="btLr"/>
          </w:tcPr>
          <w:p w14:paraId="006C5B3D" w14:textId="77777777" w:rsidR="00DB1997" w:rsidRPr="005B5C4A" w:rsidRDefault="00DB1997" w:rsidP="00F958BC">
            <w:pPr>
              <w:spacing w:line="480" w:lineRule="auto"/>
              <w:ind w:left="113" w:right="113"/>
              <w:jc w:val="center"/>
              <w:rPr>
                <w:rFonts w:ascii="Arial" w:hAnsi="Arial" w:cs="Arial"/>
                <w:b/>
              </w:rPr>
            </w:pPr>
            <w:r w:rsidRPr="005B5C4A">
              <w:rPr>
                <w:rFonts w:ascii="Arial" w:hAnsi="Arial" w:cs="Arial"/>
                <w:b/>
              </w:rPr>
              <w:t>FIRST ANALYSIS</w:t>
            </w:r>
          </w:p>
        </w:tc>
        <w:tc>
          <w:tcPr>
            <w:tcW w:w="767" w:type="dxa"/>
            <w:vMerge w:val="restart"/>
          </w:tcPr>
          <w:p w14:paraId="57F4E7D5" w14:textId="77777777" w:rsidR="00DB1997" w:rsidRPr="005B5C4A" w:rsidRDefault="00DB1997" w:rsidP="00F958BC">
            <w:pPr>
              <w:spacing w:line="480" w:lineRule="auto"/>
              <w:rPr>
                <w:rFonts w:ascii="Arial" w:hAnsi="Arial" w:cs="Arial"/>
              </w:rPr>
            </w:pPr>
          </w:p>
        </w:tc>
        <w:tc>
          <w:tcPr>
            <w:tcW w:w="1134" w:type="dxa"/>
          </w:tcPr>
          <w:p w14:paraId="696ECAD1" w14:textId="77777777" w:rsidR="00DB1997" w:rsidRPr="005B5C4A" w:rsidRDefault="00DB1997" w:rsidP="00F958BC">
            <w:pPr>
              <w:spacing w:line="480" w:lineRule="auto"/>
              <w:rPr>
                <w:rFonts w:ascii="Arial" w:hAnsi="Arial" w:cs="Arial"/>
              </w:rPr>
            </w:pPr>
            <w:r w:rsidRPr="005B5C4A">
              <w:rPr>
                <w:rFonts w:ascii="Arial" w:hAnsi="Arial" w:cs="Arial"/>
              </w:rPr>
              <w:t>Shirado et al., 2011</w:t>
            </w:r>
            <w:r w:rsidRPr="005B5C4A">
              <w:rPr>
                <w:rFonts w:ascii="Arial" w:hAnsi="Arial" w:cs="Arial"/>
              </w:rPr>
              <w:fldChar w:fldCharType="begin" w:fldLock="1"/>
            </w:r>
            <w:r w:rsidRPr="005B5C4A">
              <w:rPr>
                <w:rFonts w:ascii="Arial" w:hAnsi="Arial" w:cs="Arial"/>
              </w:rPr>
              <w:instrText>ADDIN CSL_CITATION {"citationItems":[{"id":"ITEM-1","itemData":{"DOI":"10.1097/BRS.0b013e3181d7a4d2","ISBN":"1528-1159 (Electronic)\\r0362-2436 (Linking)","ISSN":"1528-1159","PMID":"20628332","abstract":"STUDY DESIGN: Prospective, randomized, controlled trial. OBJECTIVE: To investigate the effectiveness of home-based exercise on pain, dysfunction, and quality of life (QOL) in Japanese individuals with chronic low back pain (CLBP). SUMMARY OF BACKGROUND DATA: Exercise therapy is a widely used treatment for CLBP in many countries. The studies on its effectiveness have been performed only in Western industrialized countries. The existence of cross-cultural differences and heterogeneity of patients in each country may influence the outcome of interventions for CLBP. Data that would enable researchers to compare the effectiveness of interventions between widely different societies is lacking. METHODS: A total of 201 patients with nonspecific CLBP were randomly assigned to either the control or exercise therapy group: 89 men and 112 women with a mean age of 42.2 years. The control group was treated with nonsteroidal anti-inflammatory drugs (NSAIDs), and the exercise group performed trunk muscle strengthening and stretching exercises. The primary outcome measures were pain intensity (visual analogue scale) and dysfunction level (Japan Low back pain Evaluation Questionnaire [JLEQ] and Roland-Morris Disability Questionnaire [RDQ]) over 12 months. The secondary outcome measure was FFD (Finger-floor distance). Statistical analysis was performed using Wilcoxon signed-ranks and Mann-Whitney U tests, and estimation of the median with 95% CI was calculated. RESULTS: In both groups, significant improvement was found at all points of follow-up assessment. However, JLEQ and RDQ were significantly more improved in the exercise group compared to the control group (P = 0.021 in JLEQ, P = 0.023 in RDQ). The 95% CI for the difference of medians of the change ratio between exercise and NSAID groups, [Exercise] - [NSAID], was -0.25 to -0.02 in JLEQ, -0.33 to 0.00 in RDQ, and -0.20 to 0.06 in visual analogue scale. CONCLUSION: The home-based exercise prescribed and monitored by board-certified orthopedic surgeons was more effective than NSAIDs for Japanese patients with CLBP.","author":[{"dropping-particle":"","family":"Shirado","given":"O","non-dropping-particle":"","parse-names":false,"suffix":""},{"dropping-particle":"","family":"Doi","given":"T","non-dropping-particle":"","parse-names":false,"suffix":""},{"dropping-particle":"","family":"Akai","given":"M","non-dropping-particle":"","parse-names":false,"suffix":""},{"dropping-particle":"","family":"Hoshino","given":"Y","non-dropping-particle":"","parse-names":false,"suffix":""},{"dropping-particle":"","family":"Fujino","given":"K","non-dropping-particle":"","parse-names":false,"suffix":""},{"dropping-particle":"","family":"Hayashi","given":"K","non-dropping-particle":"","parse-names":false,"suffix":""},{"dropping-particle":"","family":"Marui","given":"E","non-dropping-particle":"","parse-names":false,"suffix":""},{"dropping-particle":"","family":"Iwaya","given":"T","non-dropping-particle":"","parse-names":false,"suffix":""},{"dropping-particle":"","family":"Japan Low back-pain Exercise Therapy","given":"Study","non-dropping-particle":"","parse-names":false,"suffix":""},{"dropping-particle":"","family":"Investigators Japanese Orthopaedic","given":"Association","non-dropping-particle":"","parse-names":false,"suffix":""},{"dropping-particle":"","family":"Japanese Society for Musculoskeletal","given":"Rehabilitation","non-dropping-particle":"","parse-names":false,"suffix":""},{"dropping-particle":"","family":"Japanese Clinical Orthopaedic","given":"Association","non-dropping-particle":"","parse-names":false,"suffix":""}],"container-title":"Spine (Phila Pa 1976)","id":"ITEM-1","issue":"17","issued":{"date-parts":[["2010"]]},"page":"E811-9","title":"Multicenter randomized controlled trial to evaluate the effect of home-based exercise on patients with chronic low back pain: the Japan low back pain exercise therapy study","type":"article-journal","volume":"35"},"uris":["http://www.mendeley.com/documents/?uuid=7aba5442-d467-46bf-aa06-420c657e53cb"]}],"mendeley":{"formattedCitation":"&lt;sup&gt;1&lt;/sup&gt;","plainTextFormattedCitation":"1","previouslyFormattedCitation":"&lt;sup&gt;1&lt;/sup&gt;"},"properties":{"noteIndex":0},"schema":"https://github.com/citation-style-language/schema/raw/master/csl-citation.json"}</w:instrText>
            </w:r>
            <w:r w:rsidRPr="005B5C4A">
              <w:rPr>
                <w:rFonts w:ascii="Arial" w:hAnsi="Arial" w:cs="Arial"/>
              </w:rPr>
              <w:fldChar w:fldCharType="separate"/>
            </w:r>
            <w:r w:rsidRPr="005B5C4A">
              <w:rPr>
                <w:rFonts w:ascii="Arial" w:hAnsi="Arial" w:cs="Arial"/>
                <w:noProof/>
                <w:vertAlign w:val="superscript"/>
              </w:rPr>
              <w:t>1</w:t>
            </w:r>
            <w:r w:rsidRPr="005B5C4A">
              <w:rPr>
                <w:rFonts w:ascii="Arial" w:hAnsi="Arial" w:cs="Arial"/>
              </w:rPr>
              <w:fldChar w:fldCharType="end"/>
            </w:r>
          </w:p>
        </w:tc>
        <w:tc>
          <w:tcPr>
            <w:tcW w:w="1701" w:type="dxa"/>
          </w:tcPr>
          <w:p w14:paraId="5A67A391" w14:textId="77777777" w:rsidR="00DB1997" w:rsidRPr="005B5C4A" w:rsidRDefault="00DB1997" w:rsidP="00F958BC">
            <w:pPr>
              <w:spacing w:line="480" w:lineRule="auto"/>
              <w:rPr>
                <w:rFonts w:ascii="Arial" w:hAnsi="Arial" w:cs="Arial"/>
              </w:rPr>
            </w:pPr>
            <w:r w:rsidRPr="005B5C4A">
              <w:rPr>
                <w:rFonts w:ascii="Arial" w:hAnsi="Arial" w:cs="Arial"/>
              </w:rPr>
              <w:t>Exercise</w:t>
            </w:r>
          </w:p>
        </w:tc>
        <w:tc>
          <w:tcPr>
            <w:tcW w:w="1147" w:type="dxa"/>
          </w:tcPr>
          <w:p w14:paraId="54FAE43D" w14:textId="77777777" w:rsidR="00DB1997" w:rsidRPr="005B5C4A" w:rsidRDefault="00DB1997" w:rsidP="00F958BC">
            <w:pPr>
              <w:spacing w:line="480" w:lineRule="auto"/>
              <w:rPr>
                <w:rFonts w:ascii="Arial" w:hAnsi="Arial" w:cs="Arial"/>
              </w:rPr>
            </w:pPr>
            <w:r w:rsidRPr="005B5C4A">
              <w:rPr>
                <w:rFonts w:ascii="Arial" w:hAnsi="Arial" w:cs="Arial"/>
              </w:rPr>
              <w:t>NSAIDs</w:t>
            </w:r>
          </w:p>
        </w:tc>
        <w:tc>
          <w:tcPr>
            <w:tcW w:w="1690" w:type="dxa"/>
          </w:tcPr>
          <w:p w14:paraId="3812EDF3" w14:textId="77777777" w:rsidR="00DB1997" w:rsidRPr="005B5C4A" w:rsidRDefault="00DB1997" w:rsidP="00F958BC">
            <w:pPr>
              <w:spacing w:line="480" w:lineRule="auto"/>
              <w:rPr>
                <w:rFonts w:ascii="Arial" w:hAnsi="Arial" w:cs="Arial"/>
              </w:rPr>
            </w:pPr>
            <w:r w:rsidRPr="005B5C4A">
              <w:rPr>
                <w:rFonts w:ascii="Arial" w:hAnsi="Arial" w:cs="Arial"/>
              </w:rPr>
              <w:t>Increasing overall physical activity; spinal mobility</w:t>
            </w:r>
          </w:p>
        </w:tc>
        <w:tc>
          <w:tcPr>
            <w:tcW w:w="1398" w:type="dxa"/>
          </w:tcPr>
          <w:p w14:paraId="493F4B6F" w14:textId="77777777" w:rsidR="00DB1997" w:rsidRPr="005B5C4A" w:rsidRDefault="00DB1997" w:rsidP="00F958BC">
            <w:pPr>
              <w:spacing w:line="480" w:lineRule="auto"/>
              <w:rPr>
                <w:rFonts w:ascii="Arial" w:eastAsia="Arial" w:hAnsi="Arial" w:cs="Arial"/>
              </w:rPr>
            </w:pPr>
            <w:r w:rsidRPr="005B5C4A">
              <w:rPr>
                <w:rFonts w:ascii="Arial" w:eastAsia="Arial" w:hAnsi="Arial" w:cs="Arial"/>
                <w:i/>
                <w:u w:val="single"/>
              </w:rPr>
              <w:t xml:space="preserve">Self-reported: </w:t>
            </w:r>
            <w:r w:rsidRPr="005B5C4A">
              <w:rPr>
                <w:rFonts w:ascii="Arial" w:eastAsia="Arial" w:hAnsi="Arial" w:cs="Arial"/>
              </w:rPr>
              <w:t xml:space="preserve">Pain intensity (VAS), Physical function (RMDQ) and Health-related </w:t>
            </w:r>
            <w:r w:rsidRPr="005B5C4A">
              <w:rPr>
                <w:rFonts w:ascii="Arial" w:eastAsia="Arial" w:hAnsi="Arial" w:cs="Arial"/>
              </w:rPr>
              <w:lastRenderedPageBreak/>
              <w:t>quality of life (JLEQ)</w:t>
            </w:r>
          </w:p>
        </w:tc>
        <w:tc>
          <w:tcPr>
            <w:tcW w:w="1719" w:type="dxa"/>
          </w:tcPr>
          <w:p w14:paraId="1C3DB818" w14:textId="77777777" w:rsidR="00DB1997" w:rsidRPr="005B5C4A" w:rsidRDefault="00DB1997" w:rsidP="00F958BC">
            <w:pPr>
              <w:spacing w:line="480" w:lineRule="auto"/>
              <w:rPr>
                <w:rFonts w:ascii="Arial" w:eastAsia="Arial" w:hAnsi="Arial" w:cs="Arial"/>
              </w:rPr>
            </w:pPr>
            <w:r w:rsidRPr="005B5C4A">
              <w:rPr>
                <w:rFonts w:ascii="Arial" w:eastAsia="Arial" w:hAnsi="Arial" w:cs="Arial"/>
                <w:i/>
                <w:u w:val="single"/>
              </w:rPr>
              <w:lastRenderedPageBreak/>
              <w:t xml:space="preserve">Objectively recorded: </w:t>
            </w:r>
            <w:r w:rsidRPr="005B5C4A">
              <w:rPr>
                <w:rFonts w:ascii="Arial" w:eastAsia="Arial" w:hAnsi="Arial" w:cs="Arial"/>
              </w:rPr>
              <w:t>Flexibility (finger floor distance)</w:t>
            </w:r>
          </w:p>
        </w:tc>
        <w:tc>
          <w:tcPr>
            <w:tcW w:w="1233" w:type="dxa"/>
          </w:tcPr>
          <w:p w14:paraId="06CC313C" w14:textId="77777777" w:rsidR="00DB1997" w:rsidRPr="005B5C4A" w:rsidRDefault="00DB1997" w:rsidP="00F958BC">
            <w:pPr>
              <w:spacing w:line="480" w:lineRule="auto"/>
              <w:rPr>
                <w:rFonts w:ascii="Arial" w:eastAsia="Arial" w:hAnsi="Arial" w:cs="Arial"/>
              </w:rPr>
            </w:pPr>
            <w:r w:rsidRPr="005B5C4A">
              <w:rPr>
                <w:rFonts w:ascii="Arial" w:eastAsia="Arial" w:hAnsi="Arial" w:cs="Arial"/>
              </w:rPr>
              <w:t>8 weeks</w:t>
            </w:r>
          </w:p>
        </w:tc>
        <w:tc>
          <w:tcPr>
            <w:tcW w:w="2770" w:type="dxa"/>
            <w:gridSpan w:val="2"/>
            <w:vMerge w:val="restart"/>
            <w:vAlign w:val="center"/>
          </w:tcPr>
          <w:p w14:paraId="62898D55" w14:textId="77777777" w:rsidR="00DB1997" w:rsidRPr="005B5C4A" w:rsidRDefault="00DB1997" w:rsidP="00F958BC">
            <w:pPr>
              <w:spacing w:line="480" w:lineRule="auto"/>
              <w:rPr>
                <w:rFonts w:ascii="Arial" w:hAnsi="Arial" w:cs="Arial"/>
              </w:rPr>
            </w:pPr>
            <w:r w:rsidRPr="005B5C4A">
              <w:rPr>
                <w:rFonts w:ascii="Arial" w:eastAsia="Arial" w:hAnsi="Arial" w:cs="Arial"/>
              </w:rPr>
              <w:t xml:space="preserve">Only SMD analysis performed </w:t>
            </w:r>
          </w:p>
        </w:tc>
      </w:tr>
      <w:tr w:rsidR="00DB1997" w:rsidRPr="005B5C4A" w14:paraId="4CE15EB0" w14:textId="77777777" w:rsidTr="00F958BC">
        <w:trPr>
          <w:trHeight w:val="1080"/>
        </w:trPr>
        <w:tc>
          <w:tcPr>
            <w:tcW w:w="480" w:type="dxa"/>
            <w:vMerge/>
            <w:textDirection w:val="btLr"/>
          </w:tcPr>
          <w:p w14:paraId="5F8583DB" w14:textId="77777777" w:rsidR="00DB1997" w:rsidRPr="005B5C4A" w:rsidRDefault="00DB1997" w:rsidP="00F958BC">
            <w:pPr>
              <w:spacing w:line="480" w:lineRule="auto"/>
              <w:ind w:left="113" w:right="113"/>
              <w:jc w:val="center"/>
              <w:rPr>
                <w:rFonts w:ascii="Arial" w:hAnsi="Arial" w:cs="Arial"/>
                <w:b/>
              </w:rPr>
            </w:pPr>
          </w:p>
        </w:tc>
        <w:tc>
          <w:tcPr>
            <w:tcW w:w="767" w:type="dxa"/>
            <w:vMerge/>
          </w:tcPr>
          <w:p w14:paraId="20205BBA" w14:textId="77777777" w:rsidR="00DB1997" w:rsidRPr="005B5C4A" w:rsidRDefault="00DB1997" w:rsidP="00F958BC">
            <w:pPr>
              <w:spacing w:line="480" w:lineRule="auto"/>
              <w:rPr>
                <w:rFonts w:ascii="Arial" w:hAnsi="Arial" w:cs="Arial"/>
              </w:rPr>
            </w:pPr>
          </w:p>
        </w:tc>
        <w:tc>
          <w:tcPr>
            <w:tcW w:w="1134" w:type="dxa"/>
          </w:tcPr>
          <w:p w14:paraId="146BA904" w14:textId="77777777" w:rsidR="00DB1997" w:rsidRPr="005B5C4A" w:rsidRDefault="00DB1997" w:rsidP="00F958BC">
            <w:pPr>
              <w:spacing w:line="480" w:lineRule="auto"/>
              <w:rPr>
                <w:rFonts w:ascii="Arial" w:hAnsi="Arial" w:cs="Arial"/>
              </w:rPr>
            </w:pPr>
            <w:r w:rsidRPr="005B5C4A">
              <w:rPr>
                <w:rFonts w:ascii="Arial" w:hAnsi="Arial" w:cs="Arial"/>
              </w:rPr>
              <w:t>Tilbrook et al., 2011</w:t>
            </w:r>
            <w:r w:rsidRPr="005B5C4A">
              <w:rPr>
                <w:rFonts w:ascii="Arial" w:hAnsi="Arial" w:cs="Arial"/>
              </w:rPr>
              <w:fldChar w:fldCharType="begin" w:fldLock="1"/>
            </w:r>
            <w:r w:rsidRPr="005B5C4A">
              <w:rPr>
                <w:rFonts w:ascii="Arial" w:hAnsi="Arial" w:cs="Arial"/>
              </w:rPr>
              <w:instrText>ADDIN CSL_CITATION {"citationItems":[{"id":"ITEM-1","itemData":{"author":[{"dropping-particle":"","family":"Tilbrook","given":"Helen E.","non-dropping-particle":"","parse-names":false,"suffix":""},{"dropping-particle":"","family":"Cox","given":"Helen","non-dropping-particle":"","parse-names":false,"suffix":""},{"dropping-particle":"","family":"Hewitt","given":"Catherine E.","non-dropping-particle":"","parse-names":false,"suffix":""},{"dropping-particle":"","family":"Kang'ombe","given":"A.R.","non-dropping-particle":"","parse-names":false,"suffix":""},{"dropping-particle":"","family":"Chuang","given":"L.H.","non-dropping-particle":"","parse-names":false,"suffix":""},{"dropping-particle":"","family":"Jayakody","given":"S.","non-dropping-particle":"","parse-names":false,"suffix":""},{"dropping-particle":"","family":"Aplin","given":"J.D.","non-dropping-particle":"","parse-names":false,"suffix":""},{"dropping-particle":"","family":"Semlyen","given":"A.","non-dropping-particle":"","parse-names":false,"suffix":""},{"dropping-particle":"","family":"Trewhela","given":"A.","non-dropping-particle":"","parse-names":false,"suffix":""},{"dropping-particle":"","family":"Watt","given":"I.","non-dropping-particle":"","parse-names":false,"suffix":""},{"dropping-particle":"","family":"Torgerson","given":"D. J.","non-dropping-particle":"","parse-names":false,"suffix":""}],"container-title":"Annals of Internal Medicine","id":"ITEM-1","issue":"9","issued":{"date-parts":[["2011"]]},"page":"569-578","title":"Yoga for Chronic Low Back Pain","type":"article-journal","volume":"155"},"uris":["http://www.mendeley.com/documents/?uuid=31dd71d1-c87e-4d44-9602-4b67b4e81847"]}],"mendeley":{"formattedCitation":"&lt;sup&gt;2&lt;/sup&gt;","plainTextFormattedCitation":"2","previouslyFormattedCitation":"&lt;sup&gt;2&lt;/sup&gt;"},"properties":{"noteIndex":0},"schema":"https://github.com/citation-style-language/schema/raw/master/csl-citation.json"}</w:instrText>
            </w:r>
            <w:r w:rsidRPr="005B5C4A">
              <w:rPr>
                <w:rFonts w:ascii="Arial" w:hAnsi="Arial" w:cs="Arial"/>
              </w:rPr>
              <w:fldChar w:fldCharType="separate"/>
            </w:r>
            <w:r w:rsidRPr="005B5C4A">
              <w:rPr>
                <w:rFonts w:ascii="Arial" w:hAnsi="Arial" w:cs="Arial"/>
                <w:noProof/>
                <w:vertAlign w:val="superscript"/>
              </w:rPr>
              <w:t>2</w:t>
            </w:r>
            <w:r w:rsidRPr="005B5C4A">
              <w:rPr>
                <w:rFonts w:ascii="Arial" w:hAnsi="Arial" w:cs="Arial"/>
              </w:rPr>
              <w:fldChar w:fldCharType="end"/>
            </w:r>
          </w:p>
        </w:tc>
        <w:tc>
          <w:tcPr>
            <w:tcW w:w="1701" w:type="dxa"/>
          </w:tcPr>
          <w:p w14:paraId="013FCC02" w14:textId="77777777" w:rsidR="00DB1997" w:rsidRPr="005B5C4A" w:rsidRDefault="00DB1997" w:rsidP="00F958BC">
            <w:pPr>
              <w:spacing w:line="480" w:lineRule="auto"/>
              <w:rPr>
                <w:rFonts w:ascii="Arial" w:hAnsi="Arial" w:cs="Arial"/>
              </w:rPr>
            </w:pPr>
            <w:r w:rsidRPr="005B5C4A">
              <w:rPr>
                <w:rFonts w:ascii="Arial" w:hAnsi="Arial" w:cs="Arial"/>
              </w:rPr>
              <w:t>Yoga</w:t>
            </w:r>
          </w:p>
        </w:tc>
        <w:tc>
          <w:tcPr>
            <w:tcW w:w="1147" w:type="dxa"/>
          </w:tcPr>
          <w:p w14:paraId="07821C22" w14:textId="77777777" w:rsidR="00DB1997" w:rsidRPr="005B5C4A" w:rsidRDefault="00DB1997" w:rsidP="00F958BC">
            <w:pPr>
              <w:spacing w:line="480" w:lineRule="auto"/>
              <w:rPr>
                <w:rFonts w:ascii="Arial" w:hAnsi="Arial" w:cs="Arial"/>
              </w:rPr>
            </w:pPr>
            <w:r w:rsidRPr="005B5C4A">
              <w:rPr>
                <w:rFonts w:ascii="Arial" w:hAnsi="Arial" w:cs="Arial"/>
              </w:rPr>
              <w:t>Usual care</w:t>
            </w:r>
          </w:p>
        </w:tc>
        <w:tc>
          <w:tcPr>
            <w:tcW w:w="1690" w:type="dxa"/>
          </w:tcPr>
          <w:p w14:paraId="257DE8B2" w14:textId="77777777" w:rsidR="00DB1997" w:rsidRPr="005B5C4A" w:rsidRDefault="00DB1997" w:rsidP="00F958BC">
            <w:pPr>
              <w:spacing w:line="480" w:lineRule="auto"/>
              <w:rPr>
                <w:rFonts w:ascii="Arial" w:eastAsia="Arial" w:hAnsi="Arial" w:cs="Arial"/>
              </w:rPr>
            </w:pPr>
            <w:r w:rsidRPr="005B5C4A">
              <w:rPr>
                <w:rFonts w:ascii="Arial" w:eastAsia="Arial" w:hAnsi="Arial" w:cs="Arial"/>
              </w:rPr>
              <w:t>Improving mobility;</w:t>
            </w:r>
          </w:p>
          <w:p w14:paraId="6A54B74F" w14:textId="77777777" w:rsidR="00DB1997" w:rsidRPr="005B5C4A" w:rsidRDefault="00DB1997" w:rsidP="00F958BC">
            <w:pPr>
              <w:spacing w:line="480" w:lineRule="auto"/>
              <w:rPr>
                <w:rFonts w:ascii="Arial" w:eastAsia="Arial" w:hAnsi="Arial" w:cs="Arial"/>
              </w:rPr>
            </w:pPr>
            <w:r w:rsidRPr="005B5C4A">
              <w:rPr>
                <w:rFonts w:ascii="Arial" w:eastAsia="Arial" w:hAnsi="Arial" w:cs="Arial"/>
              </w:rPr>
              <w:t xml:space="preserve">strength; </w:t>
            </w:r>
          </w:p>
          <w:p w14:paraId="4F095490" w14:textId="77777777" w:rsidR="00DB1997" w:rsidRPr="005B5C4A" w:rsidRDefault="00DB1997" w:rsidP="00F958BC">
            <w:pPr>
              <w:spacing w:line="480" w:lineRule="auto"/>
              <w:rPr>
                <w:rFonts w:ascii="Arial" w:eastAsia="Arial" w:hAnsi="Arial" w:cs="Arial"/>
              </w:rPr>
            </w:pPr>
            <w:r w:rsidRPr="005B5C4A">
              <w:rPr>
                <w:rFonts w:ascii="Arial" w:eastAsia="Arial" w:hAnsi="Arial" w:cs="Arial"/>
              </w:rPr>
              <w:t xml:space="preserve">posture; </w:t>
            </w:r>
          </w:p>
          <w:p w14:paraId="33FDE80A" w14:textId="77777777" w:rsidR="00DB1997" w:rsidRPr="005B5C4A" w:rsidRDefault="00DB1997" w:rsidP="00F958BC">
            <w:pPr>
              <w:spacing w:line="480" w:lineRule="auto"/>
              <w:rPr>
                <w:rFonts w:ascii="Arial" w:hAnsi="Arial" w:cs="Arial"/>
              </w:rPr>
            </w:pPr>
            <w:r w:rsidRPr="005B5C4A">
              <w:rPr>
                <w:rFonts w:ascii="Arial" w:eastAsia="Arial" w:hAnsi="Arial" w:cs="Arial"/>
              </w:rPr>
              <w:t>reducing pain</w:t>
            </w:r>
          </w:p>
        </w:tc>
        <w:tc>
          <w:tcPr>
            <w:tcW w:w="1398" w:type="dxa"/>
          </w:tcPr>
          <w:p w14:paraId="2EBB854D" w14:textId="77777777" w:rsidR="00DB1997" w:rsidRPr="005B5C4A" w:rsidRDefault="00DB1997" w:rsidP="00F958BC">
            <w:pPr>
              <w:spacing w:line="480" w:lineRule="auto"/>
              <w:rPr>
                <w:rFonts w:ascii="Arial" w:eastAsia="Arial" w:hAnsi="Arial" w:cs="Arial"/>
              </w:rPr>
            </w:pPr>
            <w:r w:rsidRPr="005B5C4A">
              <w:rPr>
                <w:rFonts w:ascii="Arial" w:eastAsia="Arial" w:hAnsi="Arial" w:cs="Arial"/>
                <w:i/>
                <w:u w:val="single"/>
              </w:rPr>
              <w:t xml:space="preserve">Self-reported: </w:t>
            </w:r>
            <w:r w:rsidRPr="005B5C4A">
              <w:rPr>
                <w:rFonts w:ascii="Arial" w:eastAsia="Arial" w:hAnsi="Arial" w:cs="Arial"/>
              </w:rPr>
              <w:t>Physical function (RMDQ)</w:t>
            </w:r>
          </w:p>
        </w:tc>
        <w:tc>
          <w:tcPr>
            <w:tcW w:w="1719" w:type="dxa"/>
          </w:tcPr>
          <w:p w14:paraId="6AF5A141" w14:textId="77777777" w:rsidR="00DB1997" w:rsidRPr="005B5C4A" w:rsidRDefault="00DB1997" w:rsidP="00F958BC">
            <w:pPr>
              <w:spacing w:line="480" w:lineRule="auto"/>
              <w:rPr>
                <w:rFonts w:ascii="Arial" w:eastAsia="Arial" w:hAnsi="Arial" w:cs="Arial"/>
              </w:rPr>
            </w:pPr>
            <w:r w:rsidRPr="005B5C4A">
              <w:rPr>
                <w:rFonts w:ascii="Arial" w:eastAsia="Arial" w:hAnsi="Arial" w:cs="Arial"/>
                <w:i/>
                <w:u w:val="single"/>
              </w:rPr>
              <w:t xml:space="preserve">Self-reported: </w:t>
            </w:r>
            <w:r w:rsidRPr="005B5C4A">
              <w:rPr>
                <w:rFonts w:ascii="Arial" w:eastAsia="Arial" w:hAnsi="Arial" w:cs="Arial"/>
              </w:rPr>
              <w:t>Pain intensity (Aberdeen Back Pain Scale)</w:t>
            </w:r>
          </w:p>
        </w:tc>
        <w:tc>
          <w:tcPr>
            <w:tcW w:w="1233" w:type="dxa"/>
          </w:tcPr>
          <w:p w14:paraId="6C3822FC" w14:textId="77777777" w:rsidR="00DB1997" w:rsidRPr="005B5C4A" w:rsidRDefault="00DB1997" w:rsidP="00F958BC">
            <w:pPr>
              <w:spacing w:line="480" w:lineRule="auto"/>
              <w:rPr>
                <w:rFonts w:ascii="Arial" w:eastAsia="Arial" w:hAnsi="Arial" w:cs="Arial"/>
              </w:rPr>
            </w:pPr>
            <w:r w:rsidRPr="005B5C4A">
              <w:rPr>
                <w:rFonts w:ascii="Arial" w:eastAsia="Arial" w:hAnsi="Arial" w:cs="Arial"/>
              </w:rPr>
              <w:t>12 weeks</w:t>
            </w:r>
          </w:p>
        </w:tc>
        <w:tc>
          <w:tcPr>
            <w:tcW w:w="2770" w:type="dxa"/>
            <w:gridSpan w:val="2"/>
            <w:vMerge/>
          </w:tcPr>
          <w:p w14:paraId="40A31ECC" w14:textId="77777777" w:rsidR="00DB1997" w:rsidRPr="005B5C4A" w:rsidRDefault="00DB1997" w:rsidP="00F958BC">
            <w:pPr>
              <w:spacing w:line="480" w:lineRule="auto"/>
              <w:rPr>
                <w:rFonts w:ascii="Arial" w:hAnsi="Arial" w:cs="Arial"/>
              </w:rPr>
            </w:pPr>
          </w:p>
        </w:tc>
      </w:tr>
      <w:tr w:rsidR="00DB1997" w:rsidRPr="005B5C4A" w14:paraId="7D468472" w14:textId="77777777" w:rsidTr="00F958BC">
        <w:tc>
          <w:tcPr>
            <w:tcW w:w="480" w:type="dxa"/>
            <w:vMerge/>
            <w:textDirection w:val="btLr"/>
          </w:tcPr>
          <w:p w14:paraId="7CFA52F6" w14:textId="77777777" w:rsidR="00DB1997" w:rsidRPr="005B5C4A" w:rsidRDefault="00DB1997" w:rsidP="00F958BC">
            <w:pPr>
              <w:spacing w:line="480" w:lineRule="auto"/>
              <w:ind w:left="113" w:right="113"/>
              <w:jc w:val="center"/>
              <w:rPr>
                <w:rFonts w:ascii="Arial" w:hAnsi="Arial" w:cs="Arial"/>
                <w:b/>
              </w:rPr>
            </w:pPr>
          </w:p>
        </w:tc>
        <w:tc>
          <w:tcPr>
            <w:tcW w:w="767" w:type="dxa"/>
            <w:vMerge/>
            <w:textDirection w:val="btLr"/>
          </w:tcPr>
          <w:p w14:paraId="2A4D9D15" w14:textId="77777777" w:rsidR="00DB1997" w:rsidRPr="005B5C4A" w:rsidRDefault="00DB1997" w:rsidP="00F958BC">
            <w:pPr>
              <w:spacing w:line="480" w:lineRule="auto"/>
              <w:ind w:left="113" w:right="113"/>
              <w:jc w:val="center"/>
              <w:rPr>
                <w:rFonts w:ascii="Arial" w:hAnsi="Arial" w:cs="Arial"/>
                <w:b/>
              </w:rPr>
            </w:pPr>
          </w:p>
        </w:tc>
        <w:tc>
          <w:tcPr>
            <w:tcW w:w="1134" w:type="dxa"/>
          </w:tcPr>
          <w:p w14:paraId="7E8FEFE3" w14:textId="77777777" w:rsidR="00DB1997" w:rsidRPr="005B5C4A" w:rsidRDefault="00DB1997" w:rsidP="00F958BC">
            <w:pPr>
              <w:spacing w:line="480" w:lineRule="auto"/>
              <w:rPr>
                <w:rFonts w:ascii="Arial" w:hAnsi="Arial" w:cs="Arial"/>
              </w:rPr>
            </w:pPr>
            <w:r w:rsidRPr="005B5C4A">
              <w:rPr>
                <w:rFonts w:ascii="Arial" w:hAnsi="Arial" w:cs="Arial"/>
              </w:rPr>
              <w:t>Harris et al., 2017</w:t>
            </w:r>
            <w:r w:rsidRPr="005B5C4A">
              <w:rPr>
                <w:rFonts w:ascii="Arial" w:hAnsi="Arial" w:cs="Arial"/>
              </w:rPr>
              <w:fldChar w:fldCharType="begin" w:fldLock="1"/>
            </w:r>
            <w:r w:rsidRPr="005B5C4A">
              <w:rPr>
                <w:rFonts w:ascii="Arial" w:hAnsi="Arial" w:cs="Arial"/>
              </w:rPr>
              <w:instrText>ADDIN CSL_CITATION {"citationItems":[{"id":"ITEM-1","itemData":{"DOI":"10.1002/ejp.1041","ISBN":"1532-2149 1090-3801","ISSN":"15322149","PMID":"28449303","abstract":"Background and Objective: Cognitive-behavioural treatments (CBT) and physical group exercise (PE) have both shown promising effects in reducing disability and increasing work participation among chronic low back pain (CLBP) patients. A brief cognitive intervention (BI) has previously been demonstrated to reduce work disability in CLBP. The aim of this study was to test if the effect of BI could be further increased by adding either group CBT or group PE. Methods: A total of 214 patients, all sick listed 2–10 months due to CLBP, were randomized to BI (n = 99), BI + group CBT (n = 55) or BI + group PE (n = 60). Primary outcome was increased work participation at 12 months, whereas secondary outcomes included pain-related disability, subjective health complaints, anxiety, depression, coping and fear avoidance. Results: There were no significant differences between the groups in work participation at 12 months follow-up (χ2 = 1.15, p = 0.56). No significant differences were found on the secondary outcomes either, except for a statistically significant reduction (time by group) in pseudoneurology one domain of subjective health complaints (sleep problems, tiredness, dizziness, anxiety, depression, palpitation, heat flushes) (F2,136 = 3.109, p = 0.048) and anxiety (F2,143 = 4.899, p = 0.009) for the groups BI + group CBT and BI + group PE, compared to BI alone. However, these differences were not significant in post hoc analyses (Scheffé adjusted). Conclusion: There was no support for an effect of the added group CBT or group PE treatments to a brief cognitive intervention in this study of patients on sick leave due to low back pain. Significance: Our study demonstrates that treatments that previously were found to be effective and are included in most treatment guidelines, such as group cognitive-behavior therapy and exercise, were not effective in this given context compared to a brief, cognitive intervention. This implies that an optimized brief intervention is difficult to outperform in patients on sick leave due to low back pain.","author":[{"dropping-particle":"","family":"Harris","given":"A.","non-dropping-particle":"","parse-names":false,"suffix":""},{"dropping-particle":"","family":"Moe","given":"T. F.","non-dropping-particle":"","parse-names":false,"suffix":""},{"dropping-particle":"","family":"Eriksen","given":"H. R.","non-dropping-particle":"","parse-names":false,"suffix":""},{"dropping-particle":"","family":"Tangen","given":"T.","non-dropping-particle":"","parse-names":false,"suffix":""},{"dropping-particle":"","family":"Lie","given":"S. A.","non-dropping-particle":"","parse-names":false,"suffix":""},{"dropping-particle":"","family":"Tveito","given":"T. H.","non-dropping-particle":"","parse-names":false,"suffix":""},{"dropping-particle":"","family":"Reme","given":"S. E.","non-dropping-particle":"","parse-names":false,"suffix":""}],"container-title":"European Journal of Pain (United Kingdom)","id":"ITEM-1","issue":"8","issued":{"date-parts":[["2017"]]},"page":"1397-1407","publisher":"Blackwell Publishing Ltd (E-mail: customerservices@oxonblackwellpublishing.com)","title":"Brief intervention, physical exercise and cognitive behavioural group therapy for patients with chronic low back pain (The CINS trial)","type":"article-journal","volume":"21"},"uris":["http://www.mendeley.com/documents/?uuid=93ad1734-3932-4496-bd57-a198863a3756"]}],"mendeley":{"formattedCitation":"&lt;sup&gt;3&lt;/sup&gt;","plainTextFormattedCitation":"3","previouslyFormattedCitation":"&lt;sup&gt;3&lt;/sup&gt;"},"properties":{"noteIndex":0},"schema":"https://github.com/citation-style-language/schema/raw/master/csl-citation.json"}</w:instrText>
            </w:r>
            <w:r w:rsidRPr="005B5C4A">
              <w:rPr>
                <w:rFonts w:ascii="Arial" w:hAnsi="Arial" w:cs="Arial"/>
              </w:rPr>
              <w:fldChar w:fldCharType="separate"/>
            </w:r>
            <w:r w:rsidRPr="005B5C4A">
              <w:rPr>
                <w:rFonts w:ascii="Arial" w:hAnsi="Arial" w:cs="Arial"/>
                <w:noProof/>
                <w:vertAlign w:val="superscript"/>
              </w:rPr>
              <w:t>3</w:t>
            </w:r>
            <w:r w:rsidRPr="005B5C4A">
              <w:rPr>
                <w:rFonts w:ascii="Arial" w:hAnsi="Arial" w:cs="Arial"/>
              </w:rPr>
              <w:fldChar w:fldCharType="end"/>
            </w:r>
          </w:p>
        </w:tc>
        <w:tc>
          <w:tcPr>
            <w:tcW w:w="1701" w:type="dxa"/>
          </w:tcPr>
          <w:p w14:paraId="72F2DFAF" w14:textId="77777777" w:rsidR="00DB1997" w:rsidRPr="005B5C4A" w:rsidRDefault="00DB1997" w:rsidP="00F958BC">
            <w:pPr>
              <w:spacing w:line="480" w:lineRule="auto"/>
              <w:rPr>
                <w:rFonts w:ascii="Arial" w:hAnsi="Arial" w:cs="Arial"/>
              </w:rPr>
            </w:pPr>
            <w:r w:rsidRPr="005B5C4A">
              <w:rPr>
                <w:rFonts w:ascii="Arial" w:hAnsi="Arial" w:cs="Arial"/>
              </w:rPr>
              <w:t>Brief intervention with physical activity</w:t>
            </w:r>
          </w:p>
        </w:tc>
        <w:tc>
          <w:tcPr>
            <w:tcW w:w="1147" w:type="dxa"/>
          </w:tcPr>
          <w:p w14:paraId="6A7C1F1A" w14:textId="77777777" w:rsidR="00DB1997" w:rsidRPr="005B5C4A" w:rsidRDefault="00DB1997" w:rsidP="00F958BC">
            <w:pPr>
              <w:spacing w:line="480" w:lineRule="auto"/>
              <w:rPr>
                <w:rFonts w:ascii="Arial" w:hAnsi="Arial" w:cs="Arial"/>
              </w:rPr>
            </w:pPr>
            <w:r w:rsidRPr="005B5C4A">
              <w:rPr>
                <w:rFonts w:ascii="Arial" w:hAnsi="Arial" w:cs="Arial"/>
              </w:rPr>
              <w:t>Brief intervention</w:t>
            </w:r>
          </w:p>
        </w:tc>
        <w:tc>
          <w:tcPr>
            <w:tcW w:w="1690" w:type="dxa"/>
          </w:tcPr>
          <w:p w14:paraId="36C22341" w14:textId="77777777" w:rsidR="00DB1997" w:rsidRPr="005B5C4A" w:rsidRDefault="00DB1997" w:rsidP="00F958BC">
            <w:pPr>
              <w:spacing w:line="480" w:lineRule="auto"/>
              <w:rPr>
                <w:rFonts w:ascii="Arial" w:hAnsi="Arial" w:cs="Arial"/>
              </w:rPr>
            </w:pPr>
            <w:r w:rsidRPr="005B5C4A">
              <w:rPr>
                <w:rFonts w:ascii="Arial" w:hAnsi="Arial" w:cs="Arial"/>
              </w:rPr>
              <w:t>Fear avoidance and movement phobia; re-establish normal movement patterns</w:t>
            </w:r>
          </w:p>
        </w:tc>
        <w:tc>
          <w:tcPr>
            <w:tcW w:w="1398" w:type="dxa"/>
          </w:tcPr>
          <w:p w14:paraId="50CF434A" w14:textId="77777777" w:rsidR="00DB1997" w:rsidRPr="005B5C4A" w:rsidRDefault="00DB1997" w:rsidP="00F958BC">
            <w:pPr>
              <w:spacing w:line="480" w:lineRule="auto"/>
              <w:rPr>
                <w:rFonts w:ascii="Arial" w:hAnsi="Arial" w:cs="Arial"/>
              </w:rPr>
            </w:pPr>
            <w:r w:rsidRPr="005B5C4A">
              <w:rPr>
                <w:rFonts w:ascii="Arial" w:eastAsia="Arial" w:hAnsi="Arial" w:cs="Arial"/>
                <w:i/>
                <w:u w:val="single"/>
              </w:rPr>
              <w:t>Objectively recorded:</w:t>
            </w:r>
            <w:r w:rsidRPr="005B5C4A">
              <w:rPr>
                <w:rFonts w:ascii="Arial" w:eastAsia="Arial" w:hAnsi="Arial" w:cs="Arial"/>
              </w:rPr>
              <w:t xml:space="preserve"> Increased work participation – change form full-time sick </w:t>
            </w:r>
            <w:r w:rsidRPr="005B5C4A">
              <w:rPr>
                <w:rFonts w:ascii="Arial" w:eastAsia="Arial" w:hAnsi="Arial" w:cs="Arial"/>
              </w:rPr>
              <w:lastRenderedPageBreak/>
              <w:t xml:space="preserve">leave to partial sick leave or full return to work </w:t>
            </w:r>
          </w:p>
        </w:tc>
        <w:tc>
          <w:tcPr>
            <w:tcW w:w="1719" w:type="dxa"/>
          </w:tcPr>
          <w:p w14:paraId="3A553D15" w14:textId="77777777" w:rsidR="00DB1997" w:rsidRPr="005B5C4A" w:rsidRDefault="00DB1997" w:rsidP="00F958BC">
            <w:pPr>
              <w:spacing w:line="480" w:lineRule="auto"/>
              <w:rPr>
                <w:rFonts w:ascii="Arial" w:eastAsia="Arial" w:hAnsi="Arial" w:cs="Arial"/>
              </w:rPr>
            </w:pPr>
            <w:r w:rsidRPr="005B5C4A">
              <w:rPr>
                <w:rFonts w:ascii="Arial" w:eastAsia="Arial" w:hAnsi="Arial" w:cs="Arial"/>
                <w:i/>
                <w:u w:val="single"/>
              </w:rPr>
              <w:lastRenderedPageBreak/>
              <w:t xml:space="preserve">Self-reported: </w:t>
            </w:r>
            <w:r w:rsidRPr="005B5C4A">
              <w:rPr>
                <w:rFonts w:ascii="Arial" w:eastAsia="Arial" w:hAnsi="Arial" w:cs="Arial"/>
              </w:rPr>
              <w:t>Fear-avoidance behaviours (Fear-Avoidance Beliefs Questionnaire)</w:t>
            </w:r>
          </w:p>
          <w:p w14:paraId="7315283E" w14:textId="77777777" w:rsidR="00DB1997" w:rsidRPr="005B5C4A" w:rsidRDefault="00DB1997" w:rsidP="00F958BC">
            <w:pPr>
              <w:spacing w:line="480" w:lineRule="auto"/>
              <w:rPr>
                <w:rFonts w:ascii="Arial" w:eastAsia="Arial" w:hAnsi="Arial" w:cs="Arial"/>
              </w:rPr>
            </w:pPr>
          </w:p>
        </w:tc>
        <w:tc>
          <w:tcPr>
            <w:tcW w:w="1233" w:type="dxa"/>
          </w:tcPr>
          <w:p w14:paraId="0DB5B5A8" w14:textId="77777777" w:rsidR="00DB1997" w:rsidRPr="005B5C4A" w:rsidRDefault="00DB1997" w:rsidP="00F958BC">
            <w:pPr>
              <w:spacing w:line="480" w:lineRule="auto"/>
              <w:rPr>
                <w:rFonts w:ascii="Arial" w:hAnsi="Arial" w:cs="Arial"/>
              </w:rPr>
            </w:pPr>
            <w:r w:rsidRPr="005B5C4A">
              <w:rPr>
                <w:rFonts w:ascii="Arial" w:eastAsia="Arial" w:hAnsi="Arial" w:cs="Arial"/>
              </w:rPr>
              <w:lastRenderedPageBreak/>
              <w:t>12 months</w:t>
            </w:r>
          </w:p>
        </w:tc>
        <w:tc>
          <w:tcPr>
            <w:tcW w:w="1324" w:type="dxa"/>
          </w:tcPr>
          <w:p w14:paraId="0F06AD80" w14:textId="77777777" w:rsidR="00DB1997" w:rsidRPr="005B5C4A" w:rsidRDefault="00DB1997" w:rsidP="00F958BC">
            <w:pPr>
              <w:spacing w:line="480" w:lineRule="auto"/>
              <w:rPr>
                <w:rFonts w:ascii="Arial" w:hAnsi="Arial" w:cs="Arial"/>
              </w:rPr>
            </w:pPr>
            <w:r w:rsidRPr="005B5C4A">
              <w:rPr>
                <w:rFonts w:ascii="Arial" w:eastAsia="Arial" w:hAnsi="Arial" w:cs="Arial"/>
              </w:rPr>
              <w:t xml:space="preserve">Differences between groups were measured with chi-square tests for each of </w:t>
            </w:r>
            <w:r w:rsidRPr="005B5C4A">
              <w:rPr>
                <w:rFonts w:ascii="Arial" w:eastAsia="Arial" w:hAnsi="Arial" w:cs="Arial"/>
              </w:rPr>
              <w:lastRenderedPageBreak/>
              <w:t>the 12 months</w:t>
            </w:r>
          </w:p>
        </w:tc>
        <w:tc>
          <w:tcPr>
            <w:tcW w:w="1446" w:type="dxa"/>
          </w:tcPr>
          <w:p w14:paraId="0E3AB536" w14:textId="77777777" w:rsidR="00DB1997" w:rsidRPr="005B5C4A" w:rsidRDefault="00DB1997" w:rsidP="00F958BC">
            <w:pPr>
              <w:spacing w:line="480" w:lineRule="auto"/>
              <w:rPr>
                <w:rFonts w:ascii="Arial" w:hAnsi="Arial" w:cs="Arial"/>
              </w:rPr>
            </w:pPr>
            <w:r w:rsidRPr="005B5C4A">
              <w:rPr>
                <w:rFonts w:ascii="Arial" w:hAnsi="Arial" w:cs="Arial"/>
              </w:rPr>
              <w:lastRenderedPageBreak/>
              <w:t>ANOVA</w:t>
            </w:r>
          </w:p>
        </w:tc>
      </w:tr>
      <w:tr w:rsidR="00DB1997" w:rsidRPr="005B5C4A" w14:paraId="3C9A4140" w14:textId="77777777" w:rsidTr="00F958BC">
        <w:tc>
          <w:tcPr>
            <w:tcW w:w="480" w:type="dxa"/>
            <w:vMerge/>
            <w:textDirection w:val="btLr"/>
          </w:tcPr>
          <w:p w14:paraId="15541396" w14:textId="77777777" w:rsidR="00DB1997" w:rsidRPr="005B5C4A" w:rsidRDefault="00DB1997" w:rsidP="00F958BC">
            <w:pPr>
              <w:spacing w:line="480" w:lineRule="auto"/>
              <w:ind w:left="113" w:right="113"/>
              <w:jc w:val="center"/>
              <w:rPr>
                <w:rFonts w:ascii="Arial" w:hAnsi="Arial" w:cs="Arial"/>
                <w:b/>
              </w:rPr>
            </w:pPr>
          </w:p>
        </w:tc>
        <w:tc>
          <w:tcPr>
            <w:tcW w:w="767" w:type="dxa"/>
            <w:textDirection w:val="btLr"/>
          </w:tcPr>
          <w:p w14:paraId="558012DE" w14:textId="77777777" w:rsidR="00DB1997" w:rsidRPr="005B5C4A" w:rsidRDefault="00DB1997" w:rsidP="00F958BC">
            <w:pPr>
              <w:spacing w:line="480" w:lineRule="auto"/>
              <w:ind w:left="113" w:right="113"/>
              <w:jc w:val="center"/>
              <w:rPr>
                <w:rFonts w:ascii="Arial" w:hAnsi="Arial" w:cs="Arial"/>
                <w:b/>
              </w:rPr>
            </w:pPr>
            <w:r w:rsidRPr="005B5C4A">
              <w:rPr>
                <w:rFonts w:ascii="Arial" w:hAnsi="Arial" w:cs="Arial"/>
                <w:b/>
              </w:rPr>
              <w:t>SECOND ANALYSIS</w:t>
            </w:r>
          </w:p>
        </w:tc>
        <w:tc>
          <w:tcPr>
            <w:tcW w:w="1134" w:type="dxa"/>
          </w:tcPr>
          <w:p w14:paraId="2D60C363" w14:textId="77777777" w:rsidR="00DB1997" w:rsidRPr="005B5C4A" w:rsidRDefault="00DB1997" w:rsidP="00F958BC">
            <w:pPr>
              <w:spacing w:line="480" w:lineRule="auto"/>
              <w:rPr>
                <w:rFonts w:ascii="Arial" w:hAnsi="Arial" w:cs="Arial"/>
              </w:rPr>
            </w:pPr>
            <w:r w:rsidRPr="005B5C4A">
              <w:rPr>
                <w:rFonts w:ascii="Arial" w:hAnsi="Arial" w:cs="Arial"/>
              </w:rPr>
              <w:t>Bronfort et al., 2011</w:t>
            </w:r>
            <w:r w:rsidRPr="005B5C4A">
              <w:rPr>
                <w:rFonts w:ascii="Arial" w:hAnsi="Arial" w:cs="Arial"/>
              </w:rPr>
              <w:fldChar w:fldCharType="begin" w:fldLock="1"/>
            </w:r>
            <w:r w:rsidRPr="005B5C4A">
              <w:rPr>
                <w:rFonts w:ascii="Arial" w:hAnsi="Arial" w:cs="Arial"/>
              </w:rPr>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mendeley":{"formattedCitation":"&lt;sup&gt;4&lt;/sup&gt;","plainTextFormattedCitation":"4","previouslyFormattedCitation":"&lt;sup&gt;4&lt;/sup&gt;"},"properties":{"noteIndex":0},"schema":"https://github.com/citation-style-language/schema/raw/master/csl-citation.json"}</w:instrText>
            </w:r>
            <w:r w:rsidRPr="005B5C4A">
              <w:rPr>
                <w:rFonts w:ascii="Arial" w:hAnsi="Arial" w:cs="Arial"/>
              </w:rPr>
              <w:fldChar w:fldCharType="separate"/>
            </w:r>
            <w:r w:rsidRPr="005B5C4A">
              <w:rPr>
                <w:rFonts w:ascii="Arial" w:hAnsi="Arial" w:cs="Arial"/>
                <w:noProof/>
                <w:vertAlign w:val="superscript"/>
              </w:rPr>
              <w:t>4</w:t>
            </w:r>
            <w:r w:rsidRPr="005B5C4A">
              <w:rPr>
                <w:rFonts w:ascii="Arial" w:hAnsi="Arial" w:cs="Arial"/>
              </w:rPr>
              <w:fldChar w:fldCharType="end"/>
            </w:r>
          </w:p>
        </w:tc>
        <w:tc>
          <w:tcPr>
            <w:tcW w:w="1701" w:type="dxa"/>
          </w:tcPr>
          <w:p w14:paraId="743486A7" w14:textId="77777777" w:rsidR="00DB1997" w:rsidRPr="005B5C4A" w:rsidRDefault="00DB1997" w:rsidP="00F958BC">
            <w:pPr>
              <w:spacing w:line="480" w:lineRule="auto"/>
              <w:rPr>
                <w:rFonts w:ascii="Arial" w:hAnsi="Arial" w:cs="Arial"/>
              </w:rPr>
            </w:pPr>
            <w:r w:rsidRPr="005B5C4A">
              <w:rPr>
                <w:rFonts w:ascii="Arial" w:hAnsi="Arial" w:cs="Arial"/>
              </w:rPr>
              <w:t>Supervised exercise</w:t>
            </w:r>
          </w:p>
        </w:tc>
        <w:tc>
          <w:tcPr>
            <w:tcW w:w="1147" w:type="dxa"/>
          </w:tcPr>
          <w:p w14:paraId="1E1E9EC5" w14:textId="77777777" w:rsidR="00DB1997" w:rsidRPr="005B5C4A" w:rsidRDefault="00DB1997" w:rsidP="00F958BC">
            <w:pPr>
              <w:spacing w:line="480" w:lineRule="auto"/>
              <w:rPr>
                <w:rFonts w:ascii="Arial" w:hAnsi="Arial" w:cs="Arial"/>
              </w:rPr>
            </w:pPr>
            <w:r w:rsidRPr="005B5C4A">
              <w:rPr>
                <w:rFonts w:ascii="Arial" w:hAnsi="Arial" w:cs="Arial"/>
              </w:rPr>
              <w:t>Spinal manipulation (Home exercise and advice)</w:t>
            </w:r>
          </w:p>
        </w:tc>
        <w:tc>
          <w:tcPr>
            <w:tcW w:w="1690" w:type="dxa"/>
          </w:tcPr>
          <w:p w14:paraId="17BDA6D6" w14:textId="77777777" w:rsidR="00DB1997" w:rsidRPr="005B5C4A" w:rsidRDefault="00DB1997" w:rsidP="00F958BC">
            <w:pPr>
              <w:spacing w:line="480" w:lineRule="auto"/>
              <w:rPr>
                <w:rFonts w:ascii="Arial" w:hAnsi="Arial" w:cs="Arial"/>
              </w:rPr>
            </w:pPr>
            <w:r w:rsidRPr="005B5C4A">
              <w:rPr>
                <w:rFonts w:ascii="Arial" w:hAnsi="Arial" w:cs="Arial"/>
              </w:rPr>
              <w:t>Increase trunk muscle endurance;</w:t>
            </w:r>
          </w:p>
          <w:p w14:paraId="61B62D37" w14:textId="77777777" w:rsidR="00DB1997" w:rsidRPr="005B5C4A" w:rsidRDefault="00DB1997" w:rsidP="00F958BC">
            <w:pPr>
              <w:spacing w:line="480" w:lineRule="auto"/>
              <w:rPr>
                <w:rFonts w:ascii="Arial" w:hAnsi="Arial" w:cs="Arial"/>
              </w:rPr>
            </w:pPr>
            <w:r w:rsidRPr="005B5C4A">
              <w:rPr>
                <w:rFonts w:ascii="Arial" w:hAnsi="Arial" w:cs="Arial"/>
              </w:rPr>
              <w:t>increase trunk stability</w:t>
            </w:r>
          </w:p>
        </w:tc>
        <w:tc>
          <w:tcPr>
            <w:tcW w:w="1398" w:type="dxa"/>
          </w:tcPr>
          <w:p w14:paraId="24F19024" w14:textId="77777777" w:rsidR="00DB1997" w:rsidRPr="005B5C4A" w:rsidRDefault="00DB1997" w:rsidP="00F958BC">
            <w:pPr>
              <w:spacing w:line="480" w:lineRule="auto"/>
              <w:rPr>
                <w:rFonts w:ascii="Arial" w:hAnsi="Arial" w:cs="Arial"/>
              </w:rPr>
            </w:pPr>
            <w:r w:rsidRPr="005B5C4A">
              <w:rPr>
                <w:rFonts w:ascii="Arial" w:hAnsi="Arial" w:cs="Arial"/>
                <w:i/>
                <w:u w:val="single"/>
              </w:rPr>
              <w:t>Self-reported:</w:t>
            </w:r>
            <w:r w:rsidRPr="005B5C4A">
              <w:rPr>
                <w:rFonts w:ascii="Arial" w:hAnsi="Arial" w:cs="Arial"/>
              </w:rPr>
              <w:t xml:space="preserve"> Pain intensity (11-point box scale)</w:t>
            </w:r>
          </w:p>
        </w:tc>
        <w:tc>
          <w:tcPr>
            <w:tcW w:w="1719" w:type="dxa"/>
          </w:tcPr>
          <w:p w14:paraId="623383E7" w14:textId="77777777" w:rsidR="00DB1997" w:rsidRPr="005B5C4A" w:rsidRDefault="00DB1997" w:rsidP="00F958BC">
            <w:pPr>
              <w:spacing w:line="480" w:lineRule="auto"/>
              <w:rPr>
                <w:rFonts w:ascii="Arial" w:eastAsia="Arial" w:hAnsi="Arial" w:cs="Arial"/>
                <w:i/>
                <w:u w:val="single"/>
              </w:rPr>
            </w:pPr>
            <w:r w:rsidRPr="005B5C4A">
              <w:rPr>
                <w:rFonts w:ascii="Arial" w:eastAsia="Arial" w:hAnsi="Arial" w:cs="Arial"/>
                <w:i/>
                <w:u w:val="single"/>
              </w:rPr>
              <w:t>Objectively recorded:</w:t>
            </w:r>
          </w:p>
          <w:p w14:paraId="6D58120D" w14:textId="77777777" w:rsidR="00DB1997" w:rsidRPr="005B5C4A" w:rsidRDefault="00DB1997" w:rsidP="00F958BC">
            <w:pPr>
              <w:spacing w:line="480" w:lineRule="auto"/>
              <w:rPr>
                <w:rFonts w:ascii="Arial" w:hAnsi="Arial" w:cs="Arial"/>
              </w:rPr>
            </w:pPr>
            <w:r w:rsidRPr="005B5C4A">
              <w:rPr>
                <w:rFonts w:ascii="Arial" w:eastAsia="Arial" w:hAnsi="Arial" w:cs="Arial"/>
              </w:rPr>
              <w:t xml:space="preserve">Static endurance (flexion, extension), dynamic endurance (flexion, extension), isometric </w:t>
            </w:r>
            <w:r w:rsidRPr="005B5C4A">
              <w:rPr>
                <w:rFonts w:ascii="Arial" w:eastAsia="Arial" w:hAnsi="Arial" w:cs="Arial"/>
              </w:rPr>
              <w:lastRenderedPageBreak/>
              <w:t>strength (flexion, extension).</w:t>
            </w:r>
          </w:p>
        </w:tc>
        <w:tc>
          <w:tcPr>
            <w:tcW w:w="1233" w:type="dxa"/>
          </w:tcPr>
          <w:p w14:paraId="66B97475" w14:textId="77777777" w:rsidR="00DB1997" w:rsidRPr="005B5C4A" w:rsidRDefault="00DB1997" w:rsidP="00F958BC">
            <w:pPr>
              <w:spacing w:line="480" w:lineRule="auto"/>
              <w:rPr>
                <w:rFonts w:ascii="Arial" w:hAnsi="Arial" w:cs="Arial"/>
              </w:rPr>
            </w:pPr>
            <w:r w:rsidRPr="005B5C4A">
              <w:rPr>
                <w:rFonts w:ascii="Arial" w:hAnsi="Arial" w:cs="Arial"/>
              </w:rPr>
              <w:lastRenderedPageBreak/>
              <w:t>12 weeks*</w:t>
            </w:r>
          </w:p>
        </w:tc>
        <w:tc>
          <w:tcPr>
            <w:tcW w:w="1324" w:type="dxa"/>
          </w:tcPr>
          <w:p w14:paraId="73B59088" w14:textId="77777777" w:rsidR="00DB1997" w:rsidRPr="005B5C4A" w:rsidRDefault="00DB1997" w:rsidP="00F958BC">
            <w:pPr>
              <w:spacing w:line="480" w:lineRule="auto"/>
              <w:rPr>
                <w:rFonts w:ascii="Arial" w:hAnsi="Arial" w:cs="Arial"/>
              </w:rPr>
            </w:pPr>
            <w:r w:rsidRPr="005B5C4A">
              <w:rPr>
                <w:rFonts w:ascii="Arial" w:hAnsi="Arial" w:cs="Arial"/>
              </w:rPr>
              <w:t xml:space="preserve">Analysis of covariance (ANCOVA) for differences between the three groups and linear </w:t>
            </w:r>
            <w:r w:rsidRPr="005B5C4A">
              <w:rPr>
                <w:rFonts w:ascii="Arial" w:hAnsi="Arial" w:cs="Arial"/>
              </w:rPr>
              <w:lastRenderedPageBreak/>
              <w:t xml:space="preserve">mixed-model </w:t>
            </w:r>
          </w:p>
        </w:tc>
        <w:tc>
          <w:tcPr>
            <w:tcW w:w="1446" w:type="dxa"/>
          </w:tcPr>
          <w:p w14:paraId="17769E0E" w14:textId="77777777" w:rsidR="00DB1997" w:rsidRPr="005B5C4A" w:rsidRDefault="00DB1997" w:rsidP="00F958BC">
            <w:pPr>
              <w:spacing w:line="480" w:lineRule="auto"/>
              <w:rPr>
                <w:rFonts w:ascii="Arial" w:hAnsi="Arial" w:cs="Arial"/>
              </w:rPr>
            </w:pPr>
            <w:r w:rsidRPr="005B5C4A">
              <w:rPr>
                <w:rFonts w:ascii="Arial" w:hAnsi="Arial" w:cs="Arial"/>
              </w:rPr>
              <w:lastRenderedPageBreak/>
              <w:t xml:space="preserve">Change scores for trunk performance measures were used and then analysed for group differences </w:t>
            </w:r>
            <w:r w:rsidRPr="005B5C4A">
              <w:rPr>
                <w:rFonts w:ascii="Arial" w:hAnsi="Arial" w:cs="Arial"/>
              </w:rPr>
              <w:lastRenderedPageBreak/>
              <w:t>with analysis of variance (ANOVA)</w:t>
            </w:r>
          </w:p>
        </w:tc>
      </w:tr>
      <w:tr w:rsidR="00DB1997" w:rsidRPr="005B5C4A" w14:paraId="2D33D4A7" w14:textId="77777777" w:rsidTr="00F958BC">
        <w:tc>
          <w:tcPr>
            <w:tcW w:w="480" w:type="dxa"/>
            <w:vMerge/>
            <w:textDirection w:val="btLr"/>
          </w:tcPr>
          <w:p w14:paraId="04C5F6A4" w14:textId="77777777" w:rsidR="00DB1997" w:rsidRPr="005B5C4A" w:rsidRDefault="00DB1997" w:rsidP="00F958BC">
            <w:pPr>
              <w:spacing w:line="480" w:lineRule="auto"/>
              <w:ind w:left="113" w:right="113"/>
              <w:jc w:val="center"/>
              <w:rPr>
                <w:rFonts w:ascii="Arial" w:hAnsi="Arial" w:cs="Arial"/>
                <w:b/>
              </w:rPr>
            </w:pPr>
          </w:p>
        </w:tc>
        <w:tc>
          <w:tcPr>
            <w:tcW w:w="767" w:type="dxa"/>
            <w:vMerge w:val="restart"/>
            <w:textDirection w:val="btLr"/>
          </w:tcPr>
          <w:p w14:paraId="3993A282" w14:textId="77777777" w:rsidR="00DB1997" w:rsidRPr="005B5C4A" w:rsidRDefault="00DB1997" w:rsidP="00F958BC">
            <w:pPr>
              <w:spacing w:line="480" w:lineRule="auto"/>
              <w:ind w:left="113" w:right="113"/>
              <w:jc w:val="center"/>
              <w:rPr>
                <w:rFonts w:ascii="Arial" w:hAnsi="Arial" w:cs="Arial"/>
                <w:b/>
              </w:rPr>
            </w:pPr>
            <w:r w:rsidRPr="005B5C4A">
              <w:rPr>
                <w:rFonts w:ascii="Arial" w:hAnsi="Arial" w:cs="Arial"/>
                <w:b/>
              </w:rPr>
              <w:t>SECOND ANALYSIS</w:t>
            </w:r>
          </w:p>
        </w:tc>
        <w:tc>
          <w:tcPr>
            <w:tcW w:w="1134" w:type="dxa"/>
          </w:tcPr>
          <w:p w14:paraId="6FCE2027" w14:textId="77777777" w:rsidR="00DB1997" w:rsidRPr="005B5C4A" w:rsidRDefault="00DB1997" w:rsidP="00F958BC">
            <w:pPr>
              <w:spacing w:line="480" w:lineRule="auto"/>
              <w:rPr>
                <w:rFonts w:ascii="Arial" w:hAnsi="Arial" w:cs="Arial"/>
              </w:rPr>
            </w:pPr>
            <w:r w:rsidRPr="005B5C4A">
              <w:rPr>
                <w:rFonts w:ascii="Arial" w:hAnsi="Arial" w:cs="Arial"/>
              </w:rPr>
              <w:t>Groessl et al., 2017</w:t>
            </w:r>
            <w:r w:rsidRPr="005B5C4A">
              <w:rPr>
                <w:rFonts w:ascii="Arial" w:hAnsi="Arial" w:cs="Arial"/>
              </w:rPr>
              <w:fldChar w:fldCharType="begin" w:fldLock="1"/>
            </w:r>
            <w:r w:rsidRPr="005B5C4A">
              <w:rPr>
                <w:rFonts w:ascii="Arial" w:hAnsi="Arial" w:cs="Arial"/>
              </w:rPr>
              <w:instrText>ADDIN CSL_CITATION {"citationItems":[{"id":"ITEM-1","itemData":{"DOI":"10.1016/j.amepre.2017.05.019","ISBN":"0749-3797","ISSN":"18732607","PMID":"28735778","abstract":"Introduction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Medicine","id":"ITEM-1","issue":"5","issued":{"date-parts":[["2017"]]},"page":"599-608","publisher":"Elsevier Inc.","title":"Yoga for Military Veterans with Chronic Low Back Pain: A Randomized Clinical Trial","type":"article-journal","volume":"53"},"uris":["http://www.mendeley.com/documents/?uuid=3832516e-13cc-49a3-b4b1-3c3419af027e"]}],"mendeley":{"formattedCitation":"&lt;sup&gt;5&lt;/sup&gt;","plainTextFormattedCitation":"5","previouslyFormattedCitation":"&lt;sup&gt;5&lt;/sup&gt;"},"properties":{"noteIndex":0},"schema":"https://github.com/citation-style-language/schema/raw/master/csl-citation.json"}</w:instrText>
            </w:r>
            <w:r w:rsidRPr="005B5C4A">
              <w:rPr>
                <w:rFonts w:ascii="Arial" w:hAnsi="Arial" w:cs="Arial"/>
              </w:rPr>
              <w:fldChar w:fldCharType="separate"/>
            </w:r>
            <w:r w:rsidRPr="005B5C4A">
              <w:rPr>
                <w:rFonts w:ascii="Arial" w:hAnsi="Arial" w:cs="Arial"/>
                <w:noProof/>
                <w:vertAlign w:val="superscript"/>
              </w:rPr>
              <w:t>5</w:t>
            </w:r>
            <w:r w:rsidRPr="005B5C4A">
              <w:rPr>
                <w:rFonts w:ascii="Arial" w:hAnsi="Arial" w:cs="Arial"/>
              </w:rPr>
              <w:fldChar w:fldCharType="end"/>
            </w:r>
          </w:p>
        </w:tc>
        <w:tc>
          <w:tcPr>
            <w:tcW w:w="1701" w:type="dxa"/>
          </w:tcPr>
          <w:p w14:paraId="51B46A95" w14:textId="77777777" w:rsidR="00DB1997" w:rsidRPr="005B5C4A" w:rsidRDefault="00DB1997" w:rsidP="00F958BC">
            <w:pPr>
              <w:spacing w:line="480" w:lineRule="auto"/>
              <w:rPr>
                <w:rFonts w:ascii="Arial" w:hAnsi="Arial" w:cs="Arial"/>
              </w:rPr>
            </w:pPr>
            <w:r w:rsidRPr="005B5C4A">
              <w:rPr>
                <w:rFonts w:ascii="Arial" w:hAnsi="Arial" w:cs="Arial"/>
              </w:rPr>
              <w:t>Yoga</w:t>
            </w:r>
          </w:p>
        </w:tc>
        <w:tc>
          <w:tcPr>
            <w:tcW w:w="1147" w:type="dxa"/>
          </w:tcPr>
          <w:p w14:paraId="1169BE0F" w14:textId="77777777" w:rsidR="00DB1997" w:rsidRPr="005B5C4A" w:rsidRDefault="00DB1997" w:rsidP="00F958BC">
            <w:pPr>
              <w:spacing w:line="480" w:lineRule="auto"/>
              <w:rPr>
                <w:rFonts w:ascii="Arial" w:hAnsi="Arial" w:cs="Arial"/>
              </w:rPr>
            </w:pPr>
            <w:r w:rsidRPr="005B5C4A">
              <w:rPr>
                <w:rFonts w:ascii="Arial" w:hAnsi="Arial" w:cs="Arial"/>
              </w:rPr>
              <w:t>Waitlist control</w:t>
            </w:r>
          </w:p>
        </w:tc>
        <w:tc>
          <w:tcPr>
            <w:tcW w:w="1690" w:type="dxa"/>
          </w:tcPr>
          <w:p w14:paraId="20ACF674" w14:textId="77777777" w:rsidR="00DB1997" w:rsidRPr="005B5C4A" w:rsidRDefault="00DB1997" w:rsidP="00F958BC">
            <w:pPr>
              <w:spacing w:line="480" w:lineRule="auto"/>
              <w:rPr>
                <w:rFonts w:ascii="Arial" w:hAnsi="Arial" w:cs="Arial"/>
              </w:rPr>
            </w:pPr>
            <w:r w:rsidRPr="005B5C4A">
              <w:rPr>
                <w:rFonts w:ascii="Arial" w:hAnsi="Arial" w:cs="Arial"/>
              </w:rPr>
              <w:t>Increase strength and flexibility; reduce stress; increased pain tolerance</w:t>
            </w:r>
          </w:p>
        </w:tc>
        <w:tc>
          <w:tcPr>
            <w:tcW w:w="1398" w:type="dxa"/>
          </w:tcPr>
          <w:p w14:paraId="2677920A" w14:textId="77777777" w:rsidR="00DB1997" w:rsidRPr="005B5C4A" w:rsidRDefault="00DB1997" w:rsidP="00F958BC">
            <w:pPr>
              <w:spacing w:line="480" w:lineRule="auto"/>
              <w:rPr>
                <w:rFonts w:ascii="Arial" w:hAnsi="Arial" w:cs="Arial"/>
              </w:rPr>
            </w:pPr>
            <w:r w:rsidRPr="005B5C4A">
              <w:rPr>
                <w:rFonts w:ascii="Arial" w:hAnsi="Arial" w:cs="Arial"/>
                <w:i/>
                <w:u w:val="single"/>
              </w:rPr>
              <w:t>Self-reported:</w:t>
            </w:r>
            <w:r w:rsidRPr="005B5C4A">
              <w:rPr>
                <w:rFonts w:ascii="Arial" w:hAnsi="Arial" w:cs="Arial"/>
              </w:rPr>
              <w:t xml:space="preserve"> </w:t>
            </w:r>
            <w:r w:rsidRPr="005B5C4A">
              <w:rPr>
                <w:rFonts w:ascii="Arial" w:eastAsia="Arial" w:hAnsi="Arial" w:cs="Arial"/>
              </w:rPr>
              <w:t>Physical function (RMDQ)</w:t>
            </w:r>
          </w:p>
        </w:tc>
        <w:tc>
          <w:tcPr>
            <w:tcW w:w="1719" w:type="dxa"/>
          </w:tcPr>
          <w:p w14:paraId="542A5190" w14:textId="77777777" w:rsidR="00DB1997" w:rsidRPr="005B5C4A" w:rsidRDefault="00DB1997" w:rsidP="00F958BC">
            <w:pPr>
              <w:spacing w:line="480" w:lineRule="auto"/>
              <w:rPr>
                <w:rFonts w:ascii="Arial" w:hAnsi="Arial" w:cs="Arial"/>
              </w:rPr>
            </w:pPr>
            <w:r w:rsidRPr="005B5C4A">
              <w:rPr>
                <w:rFonts w:ascii="Arial" w:hAnsi="Arial" w:cs="Arial"/>
                <w:i/>
                <w:u w:val="single"/>
              </w:rPr>
              <w:t>Self-reported:</w:t>
            </w:r>
            <w:r w:rsidRPr="005B5C4A">
              <w:rPr>
                <w:rFonts w:ascii="Arial" w:hAnsi="Arial" w:cs="Arial"/>
              </w:rPr>
              <w:t xml:space="preserve"> </w:t>
            </w:r>
            <w:r w:rsidRPr="005B5C4A">
              <w:rPr>
                <w:rFonts w:ascii="Arial" w:eastAsia="Arial" w:hAnsi="Arial" w:cs="Arial"/>
              </w:rPr>
              <w:t xml:space="preserve">Pain intensity (BPI) (reported); </w:t>
            </w:r>
            <w:r w:rsidRPr="005B5C4A">
              <w:rPr>
                <w:rFonts w:ascii="Arial" w:eastAsia="Arial" w:hAnsi="Arial" w:cs="Arial"/>
                <w:i/>
                <w:u w:val="single"/>
              </w:rPr>
              <w:t xml:space="preserve">Objectively recorded: </w:t>
            </w:r>
            <w:r w:rsidRPr="005B5C4A">
              <w:rPr>
                <w:rFonts w:ascii="Arial" w:eastAsia="Arial" w:hAnsi="Arial" w:cs="Arial"/>
              </w:rPr>
              <w:t xml:space="preserve">Range of motion (Saunders digital inclinometer) and core </w:t>
            </w:r>
            <w:r w:rsidRPr="005B5C4A">
              <w:rPr>
                <w:rFonts w:ascii="Arial" w:eastAsia="Arial" w:hAnsi="Arial" w:cs="Arial"/>
              </w:rPr>
              <w:lastRenderedPageBreak/>
              <w:t>strength (prone and supine bridge) (not reported in RCT paper)</w:t>
            </w:r>
          </w:p>
        </w:tc>
        <w:tc>
          <w:tcPr>
            <w:tcW w:w="1233" w:type="dxa"/>
          </w:tcPr>
          <w:p w14:paraId="7687E989" w14:textId="77777777" w:rsidR="00DB1997" w:rsidRPr="005B5C4A" w:rsidRDefault="00DB1997" w:rsidP="00F958BC">
            <w:pPr>
              <w:spacing w:line="480" w:lineRule="auto"/>
              <w:rPr>
                <w:rFonts w:ascii="Arial" w:hAnsi="Arial" w:cs="Arial"/>
              </w:rPr>
            </w:pPr>
            <w:r w:rsidRPr="005B5C4A">
              <w:rPr>
                <w:rFonts w:ascii="Arial" w:eastAsia="Arial" w:hAnsi="Arial" w:cs="Arial"/>
              </w:rPr>
              <w:lastRenderedPageBreak/>
              <w:t>12 weeks</w:t>
            </w:r>
          </w:p>
        </w:tc>
        <w:tc>
          <w:tcPr>
            <w:tcW w:w="2770" w:type="dxa"/>
            <w:gridSpan w:val="2"/>
          </w:tcPr>
          <w:p w14:paraId="57172002" w14:textId="77777777" w:rsidR="00DB1997" w:rsidRPr="005B5C4A" w:rsidRDefault="00DB1997" w:rsidP="00F958BC">
            <w:pPr>
              <w:spacing w:line="480" w:lineRule="auto"/>
              <w:rPr>
                <w:rFonts w:ascii="Arial" w:hAnsi="Arial" w:cs="Arial"/>
              </w:rPr>
            </w:pPr>
            <w:r w:rsidRPr="005B5C4A">
              <w:rPr>
                <w:rFonts w:ascii="Arial" w:hAnsi="Arial" w:cs="Arial"/>
              </w:rPr>
              <w:t xml:space="preserve">Linear mixed-model </w:t>
            </w:r>
          </w:p>
        </w:tc>
      </w:tr>
      <w:tr w:rsidR="00DB1997" w:rsidRPr="005B5C4A" w14:paraId="299C2521" w14:textId="77777777" w:rsidTr="00F958BC">
        <w:tc>
          <w:tcPr>
            <w:tcW w:w="480" w:type="dxa"/>
          </w:tcPr>
          <w:p w14:paraId="3871E209" w14:textId="77777777" w:rsidR="00DB1997" w:rsidRPr="005B5C4A" w:rsidRDefault="00DB1997" w:rsidP="00F958BC">
            <w:pPr>
              <w:spacing w:line="480" w:lineRule="auto"/>
              <w:rPr>
                <w:rFonts w:ascii="Arial" w:hAnsi="Arial" w:cs="Arial"/>
              </w:rPr>
            </w:pPr>
          </w:p>
        </w:tc>
        <w:tc>
          <w:tcPr>
            <w:tcW w:w="767" w:type="dxa"/>
            <w:vMerge/>
          </w:tcPr>
          <w:p w14:paraId="03F9452C" w14:textId="77777777" w:rsidR="00DB1997" w:rsidRPr="005B5C4A" w:rsidRDefault="00DB1997" w:rsidP="00F958BC">
            <w:pPr>
              <w:spacing w:line="480" w:lineRule="auto"/>
              <w:rPr>
                <w:rFonts w:ascii="Arial" w:hAnsi="Arial" w:cs="Arial"/>
              </w:rPr>
            </w:pPr>
          </w:p>
        </w:tc>
        <w:tc>
          <w:tcPr>
            <w:tcW w:w="1134" w:type="dxa"/>
          </w:tcPr>
          <w:p w14:paraId="0CDF4A8E" w14:textId="77777777" w:rsidR="00DB1997" w:rsidRPr="005B5C4A" w:rsidRDefault="00DB1997" w:rsidP="00F958BC">
            <w:pPr>
              <w:spacing w:line="480" w:lineRule="auto"/>
              <w:rPr>
                <w:rFonts w:ascii="Arial" w:hAnsi="Arial" w:cs="Arial"/>
              </w:rPr>
            </w:pPr>
            <w:r w:rsidRPr="005B5C4A">
              <w:rPr>
                <w:rFonts w:ascii="Arial" w:hAnsi="Arial" w:cs="Arial"/>
              </w:rPr>
              <w:t>Miyamoto et al., 2018</w:t>
            </w:r>
            <w:r w:rsidRPr="005B5C4A">
              <w:rPr>
                <w:rFonts w:ascii="Arial" w:hAnsi="Arial" w:cs="Arial"/>
              </w:rPr>
              <w:fldChar w:fldCharType="begin" w:fldLock="1"/>
            </w:r>
            <w:r w:rsidRPr="005B5C4A">
              <w:rPr>
                <w:rFonts w:ascii="Arial" w:hAnsi="Arial" w:cs="Arial"/>
              </w:rPr>
              <w:instrText>ADDIN CSL_CITATION {"citationItems":[{"id":"ITEM-1","itemData":{"DOI":"10.1136/bjsports-2017-098825","ISBN":"2017098825","ISSN":"1473-0480","PMID":"29525763","abstract":"OBJECTIVES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Medicine","id":"ITEM-1","issued":{"date-parts":[["2018"]]},"page":"859-868","title":"Different doses of Pilates-based exercise therapy for chronic low back pain: a randomised controlled trial with economic evaluation.","type":"article-journal","volume":"52"},"uris":["http://www.mendeley.com/documents/?uuid=644a9483-70df-476a-89aa-ad484e9b8ef0"]}],"mendeley":{"formattedCitation":"&lt;sup&gt;6&lt;/sup&gt;","plainTextFormattedCitation":"6","previouslyFormattedCitation":"&lt;sup&gt;6&lt;/sup&gt;"},"properties":{"noteIndex":0},"schema":"https://github.com/citation-style-language/schema/raw/master/csl-citation.json"}</w:instrText>
            </w:r>
            <w:r w:rsidRPr="005B5C4A">
              <w:rPr>
                <w:rFonts w:ascii="Arial" w:hAnsi="Arial" w:cs="Arial"/>
              </w:rPr>
              <w:fldChar w:fldCharType="separate"/>
            </w:r>
            <w:r w:rsidRPr="005B5C4A">
              <w:rPr>
                <w:rFonts w:ascii="Arial" w:hAnsi="Arial" w:cs="Arial"/>
                <w:noProof/>
                <w:vertAlign w:val="superscript"/>
              </w:rPr>
              <w:t>6</w:t>
            </w:r>
            <w:r w:rsidRPr="005B5C4A">
              <w:rPr>
                <w:rFonts w:ascii="Arial" w:hAnsi="Arial" w:cs="Arial"/>
              </w:rPr>
              <w:fldChar w:fldCharType="end"/>
            </w:r>
          </w:p>
        </w:tc>
        <w:tc>
          <w:tcPr>
            <w:tcW w:w="1701" w:type="dxa"/>
          </w:tcPr>
          <w:p w14:paraId="6D3BEB72" w14:textId="77777777" w:rsidR="00DB1997" w:rsidRPr="005B5C4A" w:rsidRDefault="00DB1997" w:rsidP="00F958BC">
            <w:pPr>
              <w:spacing w:line="480" w:lineRule="auto"/>
              <w:rPr>
                <w:rFonts w:ascii="Arial" w:hAnsi="Arial" w:cs="Arial"/>
              </w:rPr>
            </w:pPr>
            <w:r w:rsidRPr="005B5C4A">
              <w:rPr>
                <w:rFonts w:ascii="Arial" w:hAnsi="Arial" w:cs="Arial"/>
              </w:rPr>
              <w:t>Pilates once a week, twice a week and three times a week plus advice</w:t>
            </w:r>
          </w:p>
        </w:tc>
        <w:tc>
          <w:tcPr>
            <w:tcW w:w="1147" w:type="dxa"/>
          </w:tcPr>
          <w:p w14:paraId="2EC467A8" w14:textId="77777777" w:rsidR="00DB1997" w:rsidRPr="005B5C4A" w:rsidRDefault="00DB1997" w:rsidP="00F958BC">
            <w:pPr>
              <w:spacing w:line="480" w:lineRule="auto"/>
              <w:rPr>
                <w:rFonts w:ascii="Arial" w:hAnsi="Arial" w:cs="Arial"/>
              </w:rPr>
            </w:pPr>
            <w:r w:rsidRPr="005B5C4A">
              <w:rPr>
                <w:rFonts w:ascii="Arial" w:hAnsi="Arial" w:cs="Arial"/>
              </w:rPr>
              <w:t>Advice alone</w:t>
            </w:r>
          </w:p>
        </w:tc>
        <w:tc>
          <w:tcPr>
            <w:tcW w:w="1690" w:type="dxa"/>
          </w:tcPr>
          <w:p w14:paraId="3FC95998" w14:textId="77777777" w:rsidR="00DB1997" w:rsidRPr="005B5C4A" w:rsidRDefault="00DB1997" w:rsidP="00F958BC">
            <w:pPr>
              <w:spacing w:line="480" w:lineRule="auto"/>
              <w:rPr>
                <w:rFonts w:ascii="Arial" w:hAnsi="Arial" w:cs="Arial"/>
              </w:rPr>
            </w:pPr>
            <w:r w:rsidRPr="005B5C4A">
              <w:rPr>
                <w:rFonts w:ascii="Arial" w:hAnsi="Arial" w:cs="Arial"/>
              </w:rPr>
              <w:t xml:space="preserve">Improving disability; reducing absence from work; physical and functional recovery; reduce pain; improve </w:t>
            </w:r>
            <w:r w:rsidRPr="005B5C4A">
              <w:rPr>
                <w:rFonts w:ascii="Arial" w:hAnsi="Arial" w:cs="Arial"/>
              </w:rPr>
              <w:lastRenderedPageBreak/>
              <w:t>catastrophising and kinesiophobia</w:t>
            </w:r>
          </w:p>
        </w:tc>
        <w:tc>
          <w:tcPr>
            <w:tcW w:w="1398" w:type="dxa"/>
          </w:tcPr>
          <w:p w14:paraId="2A7EF396" w14:textId="77777777" w:rsidR="00DB1997" w:rsidRPr="005B5C4A" w:rsidRDefault="00DB1997" w:rsidP="00F958BC">
            <w:pPr>
              <w:spacing w:line="480" w:lineRule="auto"/>
              <w:rPr>
                <w:rFonts w:ascii="Arial" w:hAnsi="Arial" w:cs="Arial"/>
              </w:rPr>
            </w:pPr>
            <w:r w:rsidRPr="005B5C4A">
              <w:rPr>
                <w:rFonts w:ascii="Arial" w:hAnsi="Arial" w:cs="Arial"/>
                <w:i/>
                <w:u w:val="single"/>
              </w:rPr>
              <w:lastRenderedPageBreak/>
              <w:t>Self-reported:</w:t>
            </w:r>
            <w:r w:rsidRPr="005B5C4A">
              <w:rPr>
                <w:rFonts w:ascii="Arial" w:hAnsi="Arial" w:cs="Arial"/>
              </w:rPr>
              <w:t xml:space="preserve"> Pain intensity (NRS), Physical function (RMDQ) </w:t>
            </w:r>
          </w:p>
        </w:tc>
        <w:tc>
          <w:tcPr>
            <w:tcW w:w="1719" w:type="dxa"/>
          </w:tcPr>
          <w:p w14:paraId="63539363" w14:textId="77777777" w:rsidR="00DB1997" w:rsidRPr="005B5C4A" w:rsidRDefault="00DB1997" w:rsidP="00F958BC">
            <w:pPr>
              <w:spacing w:line="480" w:lineRule="auto"/>
              <w:rPr>
                <w:rFonts w:ascii="Arial" w:hAnsi="Arial" w:cs="Arial"/>
              </w:rPr>
            </w:pPr>
            <w:r w:rsidRPr="005B5C4A">
              <w:rPr>
                <w:rFonts w:ascii="Arial" w:hAnsi="Arial" w:cs="Arial"/>
                <w:i/>
                <w:u w:val="single"/>
              </w:rPr>
              <w:t xml:space="preserve">Self-reported: </w:t>
            </w:r>
            <w:r w:rsidRPr="005B5C4A">
              <w:rPr>
                <w:rFonts w:ascii="Arial" w:hAnsi="Arial" w:cs="Arial"/>
              </w:rPr>
              <w:t xml:space="preserve"> Physical Function (PSFS), </w:t>
            </w:r>
          </w:p>
          <w:p w14:paraId="184A2B43" w14:textId="77777777" w:rsidR="00DB1997" w:rsidRPr="005B5C4A" w:rsidRDefault="00DB1997" w:rsidP="00F958BC">
            <w:pPr>
              <w:spacing w:line="480" w:lineRule="auto"/>
              <w:rPr>
                <w:rFonts w:ascii="Arial" w:hAnsi="Arial" w:cs="Arial"/>
              </w:rPr>
            </w:pPr>
            <w:r w:rsidRPr="005B5C4A">
              <w:rPr>
                <w:rFonts w:ascii="Arial" w:hAnsi="Arial" w:cs="Arial"/>
              </w:rPr>
              <w:t>Global Perceived Effect, Catastrophizing (PCS), Kinesiophobi</w:t>
            </w:r>
            <w:r w:rsidRPr="005B5C4A">
              <w:rPr>
                <w:rFonts w:ascii="Arial" w:hAnsi="Arial" w:cs="Arial"/>
              </w:rPr>
              <w:lastRenderedPageBreak/>
              <w:t>a (TSK), Health-related Quality of Life (HRQoL) (SF6D)</w:t>
            </w:r>
          </w:p>
        </w:tc>
        <w:tc>
          <w:tcPr>
            <w:tcW w:w="1233" w:type="dxa"/>
          </w:tcPr>
          <w:p w14:paraId="706A6B33" w14:textId="77777777" w:rsidR="00DB1997" w:rsidRPr="005B5C4A" w:rsidRDefault="00DB1997" w:rsidP="00F958BC">
            <w:pPr>
              <w:spacing w:line="480" w:lineRule="auto"/>
              <w:rPr>
                <w:rFonts w:ascii="Arial" w:hAnsi="Arial" w:cs="Arial"/>
              </w:rPr>
            </w:pPr>
            <w:r w:rsidRPr="005B5C4A">
              <w:rPr>
                <w:rFonts w:ascii="Arial" w:hAnsi="Arial" w:cs="Arial"/>
              </w:rPr>
              <w:lastRenderedPageBreak/>
              <w:t>6 weeks</w:t>
            </w:r>
          </w:p>
        </w:tc>
        <w:tc>
          <w:tcPr>
            <w:tcW w:w="2770" w:type="dxa"/>
            <w:gridSpan w:val="2"/>
          </w:tcPr>
          <w:p w14:paraId="3D9F76C4" w14:textId="77777777" w:rsidR="00DB1997" w:rsidRPr="005B5C4A" w:rsidRDefault="00DB1997" w:rsidP="00F958BC">
            <w:pPr>
              <w:spacing w:line="480" w:lineRule="auto"/>
              <w:rPr>
                <w:rFonts w:ascii="Arial" w:hAnsi="Arial" w:cs="Arial"/>
              </w:rPr>
            </w:pPr>
            <w:r w:rsidRPr="005B5C4A">
              <w:rPr>
                <w:rFonts w:ascii="Arial" w:hAnsi="Arial" w:cs="Arial"/>
              </w:rPr>
              <w:t>Liner mixed-model</w:t>
            </w:r>
          </w:p>
        </w:tc>
      </w:tr>
      <w:tr w:rsidR="00DB1997" w:rsidRPr="005B5C4A" w14:paraId="72FA0109" w14:textId="77777777" w:rsidTr="00F958BC">
        <w:tc>
          <w:tcPr>
            <w:tcW w:w="480" w:type="dxa"/>
          </w:tcPr>
          <w:p w14:paraId="66493A5A" w14:textId="77777777" w:rsidR="00DB1997" w:rsidRPr="005B5C4A" w:rsidRDefault="00DB1997" w:rsidP="00F958BC">
            <w:pPr>
              <w:spacing w:line="480" w:lineRule="auto"/>
              <w:rPr>
                <w:rFonts w:ascii="Arial" w:hAnsi="Arial" w:cs="Arial"/>
              </w:rPr>
            </w:pPr>
          </w:p>
        </w:tc>
        <w:tc>
          <w:tcPr>
            <w:tcW w:w="767" w:type="dxa"/>
            <w:vMerge/>
          </w:tcPr>
          <w:p w14:paraId="225086F5" w14:textId="77777777" w:rsidR="00DB1997" w:rsidRPr="005B5C4A" w:rsidRDefault="00DB1997" w:rsidP="00F958BC">
            <w:pPr>
              <w:spacing w:line="480" w:lineRule="auto"/>
              <w:rPr>
                <w:rFonts w:ascii="Arial" w:hAnsi="Arial" w:cs="Arial"/>
              </w:rPr>
            </w:pPr>
          </w:p>
        </w:tc>
        <w:tc>
          <w:tcPr>
            <w:tcW w:w="1134" w:type="dxa"/>
          </w:tcPr>
          <w:p w14:paraId="06562CF0" w14:textId="77777777" w:rsidR="00DB1997" w:rsidRPr="005B5C4A" w:rsidRDefault="00DB1997" w:rsidP="00F958BC">
            <w:pPr>
              <w:spacing w:line="480" w:lineRule="auto"/>
              <w:rPr>
                <w:rFonts w:ascii="Arial" w:hAnsi="Arial" w:cs="Arial"/>
              </w:rPr>
            </w:pPr>
            <w:r w:rsidRPr="005B5C4A">
              <w:rPr>
                <w:rFonts w:ascii="Arial" w:hAnsi="Arial" w:cs="Arial"/>
              </w:rPr>
              <w:t>Moffett et al., 2006</w:t>
            </w:r>
            <w:r w:rsidRPr="005B5C4A">
              <w:rPr>
                <w:rFonts w:ascii="Arial" w:hAnsi="Arial" w:cs="Arial"/>
              </w:rPr>
              <w:fldChar w:fldCharType="begin" w:fldLock="1"/>
            </w:r>
            <w:r w:rsidRPr="005B5C4A">
              <w:rPr>
                <w:rFonts w:ascii="Arial" w:hAnsi="Arial" w:cs="Arial"/>
              </w:rPr>
              <w:instrText>ADDIN CSL_CITATION {"citationItems":[{"id":"ITEM-1","itemData":{"DOI":"10.1093/rheumatology/kel339","ISBN":"1462-0324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-1","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mendeley":{"formattedCitation":"&lt;sup&gt;7&lt;/sup&gt;","plainTextFormattedCitation":"7","previouslyFormattedCitation":"&lt;sup&gt;7&lt;/sup&gt;"},"properties":{"noteIndex":0},"schema":"https://github.com/citation-style-language/schema/raw/master/csl-citation.json"}</w:instrText>
            </w:r>
            <w:r w:rsidRPr="005B5C4A">
              <w:rPr>
                <w:rFonts w:ascii="Arial" w:hAnsi="Arial" w:cs="Arial"/>
              </w:rPr>
              <w:fldChar w:fldCharType="separate"/>
            </w:r>
            <w:r w:rsidRPr="005B5C4A">
              <w:rPr>
                <w:rFonts w:ascii="Arial" w:hAnsi="Arial" w:cs="Arial"/>
                <w:noProof/>
                <w:vertAlign w:val="superscript"/>
              </w:rPr>
              <w:t>7</w:t>
            </w:r>
            <w:r w:rsidRPr="005B5C4A">
              <w:rPr>
                <w:rFonts w:ascii="Arial" w:hAnsi="Arial" w:cs="Arial"/>
              </w:rPr>
              <w:fldChar w:fldCharType="end"/>
            </w:r>
          </w:p>
        </w:tc>
        <w:tc>
          <w:tcPr>
            <w:tcW w:w="1701" w:type="dxa"/>
          </w:tcPr>
          <w:p w14:paraId="3306B50D" w14:textId="77777777" w:rsidR="00DB1997" w:rsidRPr="005B5C4A" w:rsidRDefault="00DB1997" w:rsidP="00F958BC">
            <w:pPr>
              <w:spacing w:line="480" w:lineRule="auto"/>
              <w:rPr>
                <w:rFonts w:ascii="Arial" w:hAnsi="Arial" w:cs="Arial"/>
              </w:rPr>
            </w:pPr>
            <w:r w:rsidRPr="005B5C4A">
              <w:rPr>
                <w:rFonts w:ascii="Arial" w:hAnsi="Arial" w:cs="Arial"/>
              </w:rPr>
              <w:t xml:space="preserve">McKenzie exercise </w:t>
            </w:r>
          </w:p>
        </w:tc>
        <w:tc>
          <w:tcPr>
            <w:tcW w:w="1147" w:type="dxa"/>
          </w:tcPr>
          <w:p w14:paraId="235C809A" w14:textId="77777777" w:rsidR="00DB1997" w:rsidRPr="005B5C4A" w:rsidRDefault="00DB1997" w:rsidP="00F958BC">
            <w:pPr>
              <w:spacing w:line="480" w:lineRule="auto"/>
              <w:rPr>
                <w:rFonts w:ascii="Arial" w:hAnsi="Arial" w:cs="Arial"/>
              </w:rPr>
            </w:pPr>
            <w:r w:rsidRPr="005B5C4A">
              <w:rPr>
                <w:rFonts w:ascii="Arial" w:hAnsi="Arial" w:cs="Arial"/>
              </w:rPr>
              <w:t>Solution finding approach</w:t>
            </w:r>
          </w:p>
        </w:tc>
        <w:tc>
          <w:tcPr>
            <w:tcW w:w="1690" w:type="dxa"/>
          </w:tcPr>
          <w:p w14:paraId="2EBE555C" w14:textId="77777777" w:rsidR="00DB1997" w:rsidRPr="005B5C4A" w:rsidRDefault="00DB1997" w:rsidP="00F958BC">
            <w:pPr>
              <w:spacing w:line="480" w:lineRule="auto"/>
              <w:rPr>
                <w:rFonts w:ascii="Arial" w:hAnsi="Arial" w:cs="Arial"/>
              </w:rPr>
            </w:pPr>
            <w:r w:rsidRPr="005B5C4A">
              <w:rPr>
                <w:rFonts w:ascii="Arial" w:hAnsi="Arial" w:cs="Arial"/>
              </w:rPr>
              <w:t xml:space="preserve">Fear of physical activity; relieve pain; reduce anxiety and depression; help them take control of their </w:t>
            </w:r>
            <w:r w:rsidRPr="005B5C4A">
              <w:rPr>
                <w:rFonts w:ascii="Arial" w:hAnsi="Arial" w:cs="Arial"/>
              </w:rPr>
              <w:lastRenderedPageBreak/>
              <w:t>situation; enable the individual to cope better; return to their normal activities sooner; prevent long-term disability</w:t>
            </w:r>
          </w:p>
        </w:tc>
        <w:tc>
          <w:tcPr>
            <w:tcW w:w="1398" w:type="dxa"/>
          </w:tcPr>
          <w:p w14:paraId="56DD73DA" w14:textId="77777777" w:rsidR="00DB1997" w:rsidRPr="005B5C4A" w:rsidRDefault="00DB1997" w:rsidP="00F958BC">
            <w:pPr>
              <w:spacing w:line="480" w:lineRule="auto"/>
              <w:rPr>
                <w:rFonts w:ascii="Arial" w:hAnsi="Arial" w:cs="Arial"/>
              </w:rPr>
            </w:pPr>
            <w:r w:rsidRPr="005B5C4A">
              <w:rPr>
                <w:rFonts w:ascii="Arial" w:hAnsi="Arial" w:cs="Arial"/>
                <w:i/>
                <w:u w:val="single"/>
              </w:rPr>
              <w:lastRenderedPageBreak/>
              <w:t xml:space="preserve">Self-reported: </w:t>
            </w:r>
            <w:r w:rsidRPr="005B5C4A">
              <w:rPr>
                <w:rFonts w:ascii="Arial" w:hAnsi="Arial" w:cs="Arial"/>
              </w:rPr>
              <w:t xml:space="preserve"> Fear avoidance (TSK), </w:t>
            </w:r>
          </w:p>
          <w:p w14:paraId="08B24C56" w14:textId="77777777" w:rsidR="00DB1997" w:rsidRPr="005B5C4A" w:rsidRDefault="00DB1997" w:rsidP="00F958BC">
            <w:pPr>
              <w:spacing w:line="480" w:lineRule="auto"/>
              <w:rPr>
                <w:rFonts w:ascii="Arial" w:hAnsi="Arial" w:cs="Arial"/>
              </w:rPr>
            </w:pPr>
            <w:r w:rsidRPr="005B5C4A">
              <w:rPr>
                <w:rFonts w:ascii="Arial" w:hAnsi="Arial" w:cs="Arial"/>
              </w:rPr>
              <w:t>Physical function (RMDQ)</w:t>
            </w:r>
          </w:p>
        </w:tc>
        <w:tc>
          <w:tcPr>
            <w:tcW w:w="1719" w:type="dxa"/>
          </w:tcPr>
          <w:p w14:paraId="3B27466D" w14:textId="77777777" w:rsidR="00DB1997" w:rsidRPr="005B5C4A" w:rsidRDefault="00DB1997" w:rsidP="00F958BC">
            <w:pPr>
              <w:spacing w:line="480" w:lineRule="auto"/>
              <w:rPr>
                <w:rFonts w:ascii="Arial" w:hAnsi="Arial" w:cs="Arial"/>
              </w:rPr>
            </w:pPr>
            <w:r w:rsidRPr="005B5C4A">
              <w:rPr>
                <w:rFonts w:ascii="Arial" w:hAnsi="Arial" w:cs="Arial"/>
                <w:i/>
                <w:u w:val="single"/>
              </w:rPr>
              <w:t xml:space="preserve">Self-reported: </w:t>
            </w:r>
            <w:r w:rsidRPr="005B5C4A">
              <w:rPr>
                <w:rFonts w:ascii="Arial" w:hAnsi="Arial" w:cs="Arial"/>
              </w:rPr>
              <w:t xml:space="preserve"> Health control (Multidimensional health locus of control), </w:t>
            </w:r>
          </w:p>
          <w:p w14:paraId="6CC58C80" w14:textId="77777777" w:rsidR="00DB1997" w:rsidRPr="005B5C4A" w:rsidRDefault="00DB1997" w:rsidP="00F958BC">
            <w:pPr>
              <w:spacing w:line="480" w:lineRule="auto"/>
              <w:rPr>
                <w:rFonts w:ascii="Arial" w:hAnsi="Arial" w:cs="Arial"/>
              </w:rPr>
            </w:pPr>
            <w:r w:rsidRPr="005B5C4A">
              <w:rPr>
                <w:rFonts w:ascii="Arial" w:hAnsi="Arial" w:cs="Arial"/>
              </w:rPr>
              <w:t xml:space="preserve">Self-efficacy (PSEQ), Anxiety and </w:t>
            </w:r>
            <w:r w:rsidRPr="005B5C4A">
              <w:rPr>
                <w:rFonts w:ascii="Arial" w:hAnsi="Arial" w:cs="Arial"/>
              </w:rPr>
              <w:lastRenderedPageBreak/>
              <w:t>Depression (HADS)</w:t>
            </w:r>
          </w:p>
        </w:tc>
        <w:tc>
          <w:tcPr>
            <w:tcW w:w="1233" w:type="dxa"/>
          </w:tcPr>
          <w:p w14:paraId="71AC0096" w14:textId="77777777" w:rsidR="00DB1997" w:rsidRPr="005B5C4A" w:rsidRDefault="00DB1997" w:rsidP="00F958BC">
            <w:pPr>
              <w:spacing w:line="480" w:lineRule="auto"/>
              <w:rPr>
                <w:rFonts w:ascii="Arial" w:hAnsi="Arial" w:cs="Arial"/>
              </w:rPr>
            </w:pPr>
            <w:r w:rsidRPr="005B5C4A">
              <w:rPr>
                <w:rFonts w:ascii="Arial" w:hAnsi="Arial" w:cs="Arial"/>
              </w:rPr>
              <w:lastRenderedPageBreak/>
              <w:t>6 weeks*</w:t>
            </w:r>
          </w:p>
        </w:tc>
        <w:tc>
          <w:tcPr>
            <w:tcW w:w="2770" w:type="dxa"/>
            <w:gridSpan w:val="2"/>
          </w:tcPr>
          <w:p w14:paraId="6E9F5E85" w14:textId="77777777" w:rsidR="00DB1997" w:rsidRPr="005B5C4A" w:rsidRDefault="00DB1997" w:rsidP="00F958BC">
            <w:pPr>
              <w:spacing w:line="480" w:lineRule="auto"/>
              <w:rPr>
                <w:rFonts w:ascii="Arial" w:hAnsi="Arial" w:cs="Arial"/>
              </w:rPr>
            </w:pPr>
            <w:r w:rsidRPr="005B5C4A">
              <w:rPr>
                <w:rFonts w:ascii="Arial" w:hAnsi="Arial" w:cs="Arial"/>
              </w:rPr>
              <w:t>Linear mixed-model</w:t>
            </w:r>
          </w:p>
        </w:tc>
      </w:tr>
    </w:tbl>
    <w:p w14:paraId="7C06A5AF" w14:textId="77777777" w:rsidR="00DB1997" w:rsidRDefault="00DB1997" w:rsidP="00DB1997">
      <w:r w:rsidRPr="005B5C4A">
        <w:lastRenderedPageBreak/>
        <w:t xml:space="preserve">Legend: Only matched secondary outcomes are listed here. *Bronfort et al. </w:t>
      </w:r>
      <w:r w:rsidRPr="005B5C4A">
        <w:fldChar w:fldCharType="begin" w:fldLock="1"/>
      </w:r>
      <w:r w:rsidRPr="005B5C4A">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mendeley":{"formattedCitation":"&lt;sup&gt;4&lt;/sup&gt;","plainTextFormattedCitation":"4","previouslyFormattedCitation":"&lt;sup&gt;4&lt;/sup&gt;"},"properties":{"noteIndex":0},"schema":"https://github.com/citation-style-language/schema/raw/master/csl-citation.json"}</w:instrText>
      </w:r>
      <w:r w:rsidRPr="005B5C4A">
        <w:fldChar w:fldCharType="separate"/>
      </w:r>
      <w:r w:rsidRPr="005B5C4A">
        <w:rPr>
          <w:noProof/>
          <w:vertAlign w:val="superscript"/>
        </w:rPr>
        <w:t>4</w:t>
      </w:r>
      <w:r w:rsidRPr="005B5C4A">
        <w:fldChar w:fldCharType="end"/>
      </w:r>
      <w:r w:rsidRPr="005B5C4A">
        <w:t xml:space="preserve"> and Moffett et al. </w:t>
      </w:r>
      <w:r w:rsidRPr="005B5C4A">
        <w:fldChar w:fldCharType="begin" w:fldLock="1"/>
      </w:r>
      <w:r w:rsidRPr="005B5C4A">
        <w:instrText>ADDIN CSL_CITATION {"citationItems":[{"id":"ITEM-1","itemData":{"DOI":"10.1093/rheumatology/kel339","ISBN":"1462-0324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-1","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mendeley":{"formattedCitation":"&lt;sup&gt;7&lt;/sup&gt;","plainTextFormattedCitation":"7","previouslyFormattedCitation":"&lt;sup&gt;7&lt;/sup&gt;"},"properties":{"noteIndex":0},"schema":"https://github.com/citation-style-language/schema/raw/master/csl-citation.json"}</w:instrText>
      </w:r>
      <w:r w:rsidRPr="005B5C4A">
        <w:fldChar w:fldCharType="separate"/>
      </w:r>
      <w:r w:rsidRPr="005B5C4A">
        <w:rPr>
          <w:noProof/>
          <w:vertAlign w:val="superscript"/>
        </w:rPr>
        <w:t>7</w:t>
      </w:r>
      <w:r w:rsidRPr="005B5C4A">
        <w:fldChar w:fldCharType="end"/>
      </w:r>
      <w:r w:rsidRPr="005B5C4A">
        <w:t xml:space="preserve"> did not specify their primary time-point, thus the first time-point post-treatment was used, as per the method used in the systematic review</w:t>
      </w:r>
      <w:r w:rsidRPr="005B5C4A">
        <w:fldChar w:fldCharType="begin" w:fldLock="1"/>
      </w:r>
      <w:r w:rsidRPr="005B5C4A">
        <w:instrText>ADDIN CSL_CITATION {"citationItems":[{"id":"ITEM-1","itemData":{"author":[{"dropping-particle":"","family":"Wood","given":"Lianne","non-dropping-particle":"","parse-names":false,"suffix":""},{"dropping-particle":"","family":"Foster","given":"Nadine E","non-dropping-particle":"","parse-names":false,"suffix":""},{"dropping-particle":"","family":"Lewis","given":"Martyn","non-dropping-particle":"","parse-names":false,"suffix":""},{"dropping-particle":"","family":"Bishop","given":"Annette.","non-dropping-particle":"","parse-names":false,"suffix":""}],"container-title":"The Journal of Pain","id":"ITEM-1","issue":"2","issued":{"date-parts":[["2021"]]},"page":"107-126","title":"Exercise interventions for persistent non-specific low back pain – does matching outcomes to treatment targets make a difference? A systematic review and meta-analysis","type":"article-journal","volume":"22"},"uris":["http://www.mendeley.com/documents/?uuid=a465aa6d-ab3f-403b-8c50-f426316c73b5"]}],"mendeley":{"formattedCitation":"&lt;sup&gt;8&lt;/sup&gt;","plainTextFormattedCitation":"8"},"properties":{"noteIndex":0},"schema":"https://github.com/citation-style-language/schema/raw/master/csl-citation.json"}</w:instrText>
      </w:r>
      <w:r w:rsidRPr="005B5C4A">
        <w:fldChar w:fldCharType="separate"/>
      </w:r>
      <w:r w:rsidRPr="005B5C4A">
        <w:rPr>
          <w:noProof/>
          <w:vertAlign w:val="superscript"/>
        </w:rPr>
        <w:t>8</w:t>
      </w:r>
      <w:r w:rsidRPr="005B5C4A">
        <w:fldChar w:fldCharType="end"/>
      </w:r>
      <w:r w:rsidRPr="005B5C4A">
        <w:t>. Abbreviations used: NSAIDs non-steroidal anti-inflammatories; VAS Visual Analogue Scale; RMDQ Roland and Morris Disability Questionnaire; JLEQ Japan Low Back Pain Evaluation Questionnaire; SMD Standardised Mean Difference; ANOVA Analysis of Variance; ANCOVA Analysis of Covariance; BPI Brief Pain Inventory; NRS Numeric Rating Scale; PSFS Patient Specific Functional Scale; PCS Pain Catastrophising Scale; TSK Tampa Scale of Kinesiophobia; SF6D Short-Form 6-Dimension questionnaire; PSEQ Pain Self-Efficacy Questionnaire; HADS Hospital Anxiety and Depression Scale.</w:t>
      </w:r>
      <w:r>
        <w:t xml:space="preserve"> </w:t>
      </w:r>
    </w:p>
    <w:p w14:paraId="37F91D77" w14:textId="77777777" w:rsidR="00DB1997" w:rsidRDefault="00DB1997" w:rsidP="00CB62E9">
      <w:pPr>
        <w:pStyle w:val="Caption"/>
        <w:keepNext/>
        <w:spacing w:line="480" w:lineRule="auto"/>
        <w:rPr>
          <w:rFonts w:ascii="Arial" w:hAnsi="Arial" w:cs="Arial"/>
          <w:color w:val="auto"/>
          <w:sz w:val="24"/>
          <w:szCs w:val="24"/>
        </w:rPr>
        <w:sectPr w:rsidR="00DB1997" w:rsidSect="00DB1997">
          <w:pgSz w:w="16840" w:h="11900" w:orient="landscape"/>
          <w:pgMar w:top="1440" w:right="1440" w:bottom="1440" w:left="1440" w:header="708" w:footer="708" w:gutter="0"/>
          <w:lnNumType w:countBy="1" w:restart="continuous"/>
          <w:cols w:space="708"/>
          <w:docGrid w:linePitch="360"/>
        </w:sectPr>
      </w:pPr>
    </w:p>
    <w:p w14:paraId="0CC724D1" w14:textId="5F361192" w:rsidR="00FF22F9" w:rsidRPr="00F00FCB" w:rsidRDefault="00FF22F9" w:rsidP="00CB62E9">
      <w:pPr>
        <w:pStyle w:val="Caption"/>
        <w:keepNext/>
        <w:spacing w:line="480" w:lineRule="auto"/>
        <w:rPr>
          <w:rFonts w:ascii="Arial" w:hAnsi="Arial" w:cs="Arial"/>
          <w:i w:val="0"/>
          <w:color w:val="auto"/>
          <w:sz w:val="24"/>
          <w:szCs w:val="24"/>
          <w:u w:val="single"/>
        </w:rPr>
      </w:pPr>
      <w:r w:rsidRPr="00F00FCB">
        <w:rPr>
          <w:rFonts w:ascii="Arial" w:hAnsi="Arial" w:cs="Arial"/>
          <w:i w:val="0"/>
          <w:color w:val="auto"/>
          <w:sz w:val="24"/>
          <w:szCs w:val="24"/>
          <w:u w:val="single"/>
        </w:rPr>
        <w:lastRenderedPageBreak/>
        <w:t xml:space="preserve">First Analysis: The Difference between Matched and Unmatched Outcome SMDs </w:t>
      </w:r>
    </w:p>
    <w:p w14:paraId="4EDC2132" w14:textId="1003AAF3" w:rsidR="00FF22F9" w:rsidRPr="00F00FCB" w:rsidRDefault="00FF22F9" w:rsidP="00FF22F9">
      <w:pPr>
        <w:pBdr>
          <w:top w:val="nil"/>
          <w:left w:val="nil"/>
          <w:bottom w:val="nil"/>
          <w:right w:val="nil"/>
          <w:between w:val="nil"/>
        </w:pBdr>
        <w:spacing w:line="480" w:lineRule="auto"/>
        <w:jc w:val="both"/>
        <w:rPr>
          <w:rFonts w:ascii="Arial" w:hAnsi="Arial" w:cs="Arial"/>
        </w:rPr>
      </w:pPr>
      <w:r w:rsidRPr="00F00FCB">
        <w:rPr>
          <w:rFonts w:ascii="Arial" w:hAnsi="Arial" w:cs="Arial"/>
        </w:rPr>
        <w:t xml:space="preserve">In the first analysis, </w:t>
      </w:r>
      <w:r w:rsidR="006C2A78" w:rsidRPr="00F00FCB">
        <w:rPr>
          <w:rFonts w:ascii="Arial" w:hAnsi="Arial" w:cs="Arial"/>
        </w:rPr>
        <w:t xml:space="preserve">lead authors from </w:t>
      </w:r>
      <w:r w:rsidRPr="00F00FCB">
        <w:rPr>
          <w:rFonts w:ascii="Arial" w:hAnsi="Arial" w:cs="Arial"/>
        </w:rPr>
        <w:t>five RCT</w:t>
      </w:r>
      <w:r w:rsidR="00417B3D" w:rsidRPr="00F00FCB">
        <w:rPr>
          <w:rFonts w:ascii="Arial" w:hAnsi="Arial" w:cs="Arial"/>
        </w:rPr>
        <w:t>s</w:t>
      </w:r>
      <w:r w:rsidRPr="00F00FCB">
        <w:rPr>
          <w:rFonts w:ascii="Arial" w:hAnsi="Arial" w:cs="Arial"/>
        </w:rPr>
        <w:fldChar w:fldCharType="begin" w:fldLock="1"/>
      </w:r>
      <w:r w:rsidR="00A0652F" w:rsidRPr="00F00FCB">
        <w:rPr>
          <w:rFonts w:ascii="Arial" w:hAnsi="Arial" w:cs="Arial"/>
        </w:rPr>
        <w:instrText>ADDIN CSL_CITATION {"citationItems":[{"id":"ITEM-1","itemData":{"author":[{"dropping-particle":"","family":"Tilbrook","given":"Helen E.","non-dropping-particle":"","parse-names":false,"suffix":""},{"dropping-particle":"","family":"Cox","given":"Helen","non-dropping-particle":"","parse-names":false,"suffix":""},{"dropping-particle":"","family":"Hewitt","given":"Catherine E.","non-dropping-particle":"","parse-names":false,"suffix":""},{"dropping-particle":"","family":"Kang'ombe","given":"A.R.","non-dropping-particle":"","parse-names":false,"suffix":""},{"dropping-particle":"","family":"Chuang","given":"L.H.","non-dropping-particle":"","parse-names":false,"suffix":""},{"dropping-particle":"","family":"Jayakody","given":"S.","non-dropping-particle":"","parse-names":false,"suffix":""},{"dropping-particle":"","family":"Aplin","given":"J.D.","non-dropping-particle":"","parse-names":false,"suffix":""},{"dropping-particle":"","family":"Semlyen","given":"A.","non-dropping-particle":"","parse-names":false,"suffix":""},{"dropping-particle":"","family":"Trewhela","given":"A.","non-dropping-particle":"","parse-names":false,"suffix":""},{"dropping-particle":"","family":"Watt","given":"I.","non-dropping-particle":"","parse-names":false,"suffix":""},{"dropping-particle":"","family":"Torgerson","given":"D. J.","non-dropping-particle":"","parse-names":false,"suffix":""}],"container-title":"Annals of Internal Medicine","id":"ITEM-1","issue":"9","issued":{"date-parts":[["2011"]]},"page":"569-578","title":"Yoga for Chronic Low Back Pain","type":"article-journal","volume":"155"},"uris":["http://www.mendeley.com/documents/?uuid=31dd71d1-c87e-4d44-9602-4b67b4e81847"]},{"id":"ITEM-2","itemData":{"DOI":"10.1097/BRS.0b013e3181d7a4d2","ISBN":"1528-1159 (Electronic)\\r0362-2436 (Linking)","ISSN":"1528-1159","PMID":"20628332","abstract":"STUDY DESIGN: Prospective, randomized, controlled trial. OBJECTIVE: To investigate the effectiveness of home-based exercise on pain, dysfunction, and quality of life (QOL) in Japanese individuals with chronic low back pain (CLBP). SUMMARY OF BACKGROUND DATA: Exercise therapy is a widely used treatment for CLBP in many countries. The studies on its effectiveness have been performed only in Western industrialized countries. The existence of cross-cultural differences and heterogeneity of patients in each country may influence the outcome of interventions for CLBP. Data that would enable researchers to compare the effectiveness of interventions between widely different societies is lacking. METHODS: A total of 201 patients with nonspecific CLBP were randomly assigned to either the control or exercise therapy group: 89 men and 112 women with a mean age of 42.2 years. The control group was treated with nonsteroidal anti-inflammatory drugs (NSAIDs), and the exercise group performed trunk muscle strengthening and stretching exercises. The primary outcome measures were pain intensity (visual analogue scale) and dysfunction level (Japan Low back pain Evaluation Questionnaire [JLEQ] and Roland-Morris Disability Questionnaire [RDQ]) over 12 months. The secondary outcome measure was FFD (Finger-floor distance). Statistical analysis was performed using Wilcoxon signed-ranks and Mann-Whitney U tests, and estimation of the median with 95% CI was calculated. RESULTS: In both groups, significant improvement was found at all points of follow-up assessment. However, JLEQ and RDQ were significantly more improved in the exercise group compared to the control group (P = 0.021 in JLEQ, P = 0.023 in RDQ). The 95% CI for the difference of medians of the change ratio between exercise and NSAID groups, [Exercise] - [NSAID], was -0.25 to -0.02 in JLEQ, -0.33 to 0.00 in RDQ, and -0.20 to 0.06 in visual analogue scale. CONCLUSION: The home-based exercise prescribed and monitored by board-certified orthopedic surgeons was more effective than NSAIDs for Japanese patients with CLBP.","author":[{"dropping-particle":"","family":"Shirado","given":"O","non-dropping-particle":"","parse-names":false,"suffix":""},{"dropping-particle":"","family":"Doi","given":"T","non-dropping-particle":"","parse-names":false,"suffix":""},{"dropping-particle":"","family":"Akai","given":"M","non-dropping-particle":"","parse-names":false,"suffix":""},{"dropping-particle":"","family":"Hoshino","given":"Y","non-dropping-particle":"","parse-names":false,"suffix":""},{"dropping-particle":"","family":"Fujino","given":"K","non-dropping-particle":"","parse-names":false,"suffix":""},{"dropping-particle":"","family":"Hayashi","given":"K","non-dropping-particle":"","parse-names":false,"suffix":""},{"dropping-particle":"","family":"Marui","given":"E","non-dropping-particle":"","parse-names":false,"suffix":""},{"dropping-particle":"","family":"Iwaya","given":"T","non-dropping-particle":"","parse-names":false,"suffix":""},{"dropping-particle":"","family":"Japan Low back-pain Exercise Therapy","given":"Study","non-dropping-particle":"","parse-names":false,"suffix":""},{"dropping-particle":"","family":"Investigators Japanese Orthopaedic","given":"Association","non-dropping-particle":"","parse-names":false,"suffix":""},{"dropping-particle":"","family":"Japanese Society for Musculoskeletal","given":"Rehabilitation","non-dropping-particle":"","parse-names":false,"suffix":""},{"dropping-particle":"","family":"Japanese Clinical Orthopaedic","given":"Association","non-dropping-particle":"","parse-names":false,"suffix":""}],"container-title":"Spine (Phila Pa 1976)","id":"ITEM-2","issue":"17","issued":{"date-parts":[["2010"]]},"page":"E811-9","title":"Multicenter randomized controlled trial to evaluate the effect of home-based exercise on patients with chronic low back pain: the Japan low back pain exercise therapy study","type":"article-journal","volume":"35"},"uris":["http://www.mendeley.com/documents/?uuid=7aba5442-d467-46bf-aa06-420c657e53cb"]},{"id":"ITEM-3","itemData":{"DOI":"10.1016/j.spinee.2011.01.036","ISBN":"1878-1632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Journal","id":"ITEM-3","issue":"7","issued":{"date-parts":[["2011"]]},"note":"From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trial","type":"article-journal","volume":"11"},"uris":["http://www.mendeley.com/documents/?uuid=e61cd6f9-4c3b-42e7-b785-3d25f8040ff3"]},{"id":"ITEM-4","itemData":{"DOI":"10.1016/j.amepre.2017.05.019","ISBN":"0749-3797","ISSN":"18732607","PMID":"28735778","abstract":"Introduction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Medicine","id":"ITEM-4","issue":"5","issued":{"date-parts":[["2017"]]},"page":"599-608","publisher":"Elsevier Inc.","title":"Yoga for Military Veterans with Chronic Low Back Pain: A Randomized Clinical Trial","type":"article-journal","volume":"53"},"uris":["http://www.mendeley.com/documents/?uuid=ef4f520a-b3f6-46f8-b5b1-f75e9919ee7a"]},{"id":"ITEM-5","itemData":{"DOI":"10.1002/ejp.1041","ISBN":"1532-2149 1090-3801","ISSN":"15322149","PMID":"28449303","abstract":"Background and Objective: Cognitive-behavioural treatments (CBT) and physical group exercise (PE) have both shown promising effects in reducing disability and increasing work participation among chronic low back pain (CLBP) patients. A brief cognitive intervention (BI) has previously been demonstrated to reduce work disability in CLBP. The aim of this study was to test if the effect of BI could be further increased by adding either group CBT or group PE. Methods: A total of 214 patients, all sick listed 2–10 months due to CLBP, were randomized to BI (n = 99), BI + group CBT (n = 55) or BI + group PE (n = 60). Primary outcome was increased work participation at 12 months, whereas secondary outcomes included pain-related disability, subjective health complaints, anxiety, depression, coping and fear avoidance. Results: There were no significant differences between the groups in work participation at 12 months follow-up (χ2 = 1.15, p = 0.56). No significant differences were found on the secondary outcomes either, except for a statistically significant reduction (time by group) in pseudoneurology one domain of subjective health complaints (sleep problems, tiredness, dizziness, anxiety, depression, palpitation, heat flushes) (F2,136 = 3.109, p = 0.048) and anxiety (F2,143 = 4.899, p = 0.009) for the groups BI + group CBT and BI + group PE, compared to BI alone. However, these differences were not significant in post hoc analyses (Scheffé adjusted). Conclusion: There was no support for an effect of the added group CBT or group PE treatments to a brief cognitive intervention in this study of patients on sick leave due to low back pain. Significance: Our study demonstrates that treatments that previously were found to be effective and are included in most treatment guidelines, such as group cognitive-behavior therapy and exercise, were not effective in this given context compared to a brief, cognitive intervention. This implies that an optimized brief intervention is difficult to outperform in patients on sick leave due to low back pain.","author":[{"dropping-particle":"","family":"Harris","given":"A.","non-dropping-particle":"","parse-names":false,"suffix":""},{"dropping-particle":"","family":"Moe","given":"T. F.","non-dropping-particle":"","parse-names":false,"suffix":""},{"dropping-particle":"","family":"Eriksen","given":"H. R.","non-dropping-particle":"","parse-names":false,"suffix":""},{"dropping-particle":"","family":"Tangen","given":"T.","non-dropping-particle":"","parse-names":false,"suffix":""},{"dropping-particle":"","family":"Lie","given":"S. A.","non-dropping-particle":"","parse-names":false,"suffix":""},{"dropping-particle":"","family":"Tveito","given":"T. H.","non-dropping-particle":"","parse-names":false,"suffix":""},{"dropping-particle":"","family":"Reme","given":"S. E.","non-dropping-particle":"","parse-names":false,"suffix":""}],"container-title":"European Journal of Pain (United Kingdom)","id":"ITEM-5","issue":"8","issued":{"date-parts":[["2017"]]},"page":"1397-1407","publisher":"Blackwell Publishing Ltd (E-mail: customerservices@oxonblackwellpublishing.com)","title":"Brief intervention, physical exercise and cognitive behavioural group therapy for patients with chronic low back pain (The CINS trial)","type":"article-journal","volume":"21"},"uris":["http://www.mendeley.com/documents/?uuid=93ad1734-3932-4496-bd57-a198863a3756"]}],"mendeley":{"formattedCitation":"&lt;sup&gt;25,28,30–32&lt;/sup&gt;","plainTextFormattedCitation":"25,28,30–32","previouslyFormattedCitation":"&lt;sup&gt;25,28,30–32&lt;/sup&gt;"},"properties":{"noteIndex":0},"schema":"https://github.com/citation-style-language/schema/raw/master/csl-citation.json"}</w:instrText>
      </w:r>
      <w:r w:rsidRPr="00F00FCB">
        <w:rPr>
          <w:rFonts w:ascii="Arial" w:hAnsi="Arial" w:cs="Arial"/>
        </w:rPr>
        <w:fldChar w:fldCharType="separate"/>
      </w:r>
      <w:r w:rsidR="00A0652F" w:rsidRPr="00F00FCB">
        <w:rPr>
          <w:rFonts w:ascii="Arial" w:hAnsi="Arial" w:cs="Arial"/>
          <w:noProof/>
          <w:vertAlign w:val="superscript"/>
        </w:rPr>
        <w:t>25,28,30–32</w:t>
      </w:r>
      <w:r w:rsidRPr="00F00FCB">
        <w:rPr>
          <w:rFonts w:ascii="Arial" w:hAnsi="Arial" w:cs="Arial"/>
        </w:rPr>
        <w:fldChar w:fldCharType="end"/>
      </w:r>
      <w:r w:rsidRPr="00F00FCB">
        <w:rPr>
          <w:rFonts w:ascii="Arial" w:hAnsi="Arial" w:cs="Arial"/>
        </w:rPr>
        <w:t xml:space="preserve"> were contacted, and three datasets acquired. Two RCTs provided sufficient information within their published papers</w:t>
      </w:r>
      <w:r w:rsidR="00BD4707" w:rsidRPr="00F00FCB">
        <w:rPr>
          <w:rFonts w:ascii="Arial" w:hAnsi="Arial" w:cs="Arial"/>
        </w:rPr>
        <w:t>, resulting in</w:t>
      </w:r>
      <w:r w:rsidRPr="00F00FCB">
        <w:rPr>
          <w:rFonts w:ascii="Arial" w:hAnsi="Arial" w:cs="Arial"/>
        </w:rPr>
        <w:t xml:space="preserve"> </w:t>
      </w:r>
      <w:r w:rsidR="00BD4707" w:rsidRPr="00F00FCB">
        <w:rPr>
          <w:rFonts w:ascii="Arial" w:hAnsi="Arial" w:cs="Arial"/>
        </w:rPr>
        <w:t>f</w:t>
      </w:r>
      <w:r w:rsidRPr="00F00FCB">
        <w:rPr>
          <w:rFonts w:ascii="Arial" w:hAnsi="Arial" w:cs="Arial"/>
        </w:rPr>
        <w:t>ive RCTs analysed (1,033 participants). Two RCTs compared yoga to usual care,</w:t>
      </w:r>
      <w:r w:rsidRPr="00F00FCB">
        <w:rPr>
          <w:rFonts w:ascii="Arial" w:hAnsi="Arial" w:cs="Arial"/>
        </w:rPr>
        <w:fldChar w:fldCharType="begin" w:fldLock="1"/>
      </w:r>
      <w:r w:rsidR="00482ED4" w:rsidRPr="00F00FCB">
        <w:rPr>
          <w:rFonts w:ascii="Arial" w:hAnsi="Arial" w:cs="Arial"/>
        </w:rPr>
        <w:instrText>ADDIN CSL_CITATION {"citationItems":[{"id":"ITEM-1","itemData":{"author":[{"dropping-particle":"","family":"Tilbrook","given":"Helen E.","non-dropping-particle":"","parse-names":false,"suffix":""},{"dropping-particle":"","family":"Cox","given":"Helen","non-dropping-particle":"","parse-names":false,"suffix":""},{"dropping-particle":"","family":"Hewitt","given":"Catherine E.","non-dropping-particle":"","parse-names":false,"suffix":""},{"dropping-particle":"","family":"Kang'ombe","given":"A.R.","non-dropping-particle":"","parse-names":false,"suffix":""},{"dropping-particle":"","family":"Chuang","given":"L.H.","non-dropping-particle":"","parse-names":false,"suffix":""},{"dropping-particle":"","family":"Jayakody","given":"S.","non-dropping-particle":"","parse-names":false,"suffix":""},{"dropping-particle":"","family":"Aplin","given":"J.D.","non-dropping-particle":"","parse-names":false,"suffix":""},{"dropping-particle":"","family":"Semlyen","given":"A.","non-dropping-particle":"","parse-names":false,"suffix":""},{"dropping-particle":"","family":"Trewhela","given":"A.","non-dropping-particle":"","parse-names":false,"suffix":""},{"dropping-particle":"","family":"Watt","given":"I.","non-dropping-particle":"","parse-names":false,"suffix":""},{"dropping-particle":"","family":"Torgerson","given":"D. J.","non-dropping-particle":"","parse-names":false,"suffix":""}],"container-title":"Annals of Internal Medicine","id":"ITEM-1","issue":"9","issued":{"date-parts":[["2011"]]},"page":"569-578","title":"Yoga for Chronic Low Back Pain","type":"article-journal","volume":"155"},"uris":["http://www.mendeley.com/documents/?uuid=31dd71d1-c87e-4d44-9602-4b67b4e81847"]}],"mendeley":{"formattedCitation":"&lt;sup&gt;30&lt;/sup&gt;","plainTextFormattedCitation":"30","previouslyFormattedCitation":"&lt;sup&gt;30&lt;/sup&gt;"},"properties":{"noteIndex":0},"schema":"https://github.com/citation-style-language/schema/raw/master/csl-citation.json"}</w:instrText>
      </w:r>
      <w:r w:rsidRPr="00F00FCB">
        <w:rPr>
          <w:rFonts w:ascii="Arial" w:hAnsi="Arial" w:cs="Arial"/>
        </w:rPr>
        <w:fldChar w:fldCharType="separate"/>
      </w:r>
      <w:r w:rsidR="00A30476" w:rsidRPr="00F00FCB">
        <w:rPr>
          <w:rFonts w:ascii="Arial" w:hAnsi="Arial" w:cs="Arial"/>
          <w:noProof/>
          <w:vertAlign w:val="superscript"/>
        </w:rPr>
        <w:t>30</w:t>
      </w:r>
      <w:r w:rsidRPr="00F00FCB">
        <w:rPr>
          <w:rFonts w:ascii="Arial" w:hAnsi="Arial" w:cs="Arial"/>
        </w:rPr>
        <w:fldChar w:fldCharType="end"/>
      </w:r>
      <w:r w:rsidRPr="00F00FCB">
        <w:rPr>
          <w:rFonts w:ascii="Arial" w:hAnsi="Arial" w:cs="Arial"/>
        </w:rPr>
        <w:t xml:space="preserve"> and a waitlist control,</w:t>
      </w:r>
      <w:r w:rsidRPr="00F00FCB">
        <w:rPr>
          <w:rFonts w:ascii="Arial" w:hAnsi="Arial" w:cs="Arial"/>
        </w:rPr>
        <w:fldChar w:fldCharType="begin" w:fldLock="1"/>
      </w:r>
      <w:r w:rsidR="00A0652F" w:rsidRPr="00F00FCB">
        <w:rPr>
          <w:rFonts w:ascii="Arial" w:hAnsi="Arial" w:cs="Arial"/>
        </w:rPr>
        <w:instrText>ADDIN CSL_CITATION {"citationItems":[{"id":"ITEM-1","itemData":{"DOI":"10.1016/j.amepre.2017.05.019","ISBN":"0749-3797","ISSN":"18732607","PMID":"28735778","abstract":"Introduction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Medicine","id":"ITEM-1","issue":"5","issued":{"date-parts":[["2017"]]},"page":"599-608","publisher":"Elsevier Inc.","title":"Yoga for Military Veterans with Chronic Low Back Pain: A Randomized Clinical Trial","type":"article-journal","volume":"53"},"uris":["http://www.mendeley.com/documents/?uuid=ef4f520a-b3f6-46f8-b5b1-f75e9919ee7a"]}],"mendeley":{"formattedCitation":"&lt;sup&gt;28&lt;/sup&gt;","plainTextFormattedCitation":"28","previouslyFormattedCitation":"&lt;sup&gt;28&lt;/sup&gt;"},"properties":{"noteIndex":0},"schema":"https://github.com/citation-style-language/schema/raw/master/csl-citation.json"}</w:instrText>
      </w:r>
      <w:r w:rsidRPr="00F00FCB">
        <w:rPr>
          <w:rFonts w:ascii="Arial" w:hAnsi="Arial" w:cs="Arial"/>
        </w:rPr>
        <w:fldChar w:fldCharType="separate"/>
      </w:r>
      <w:r w:rsidR="00A0652F" w:rsidRPr="00F00FCB">
        <w:rPr>
          <w:rFonts w:ascii="Arial" w:hAnsi="Arial" w:cs="Arial"/>
          <w:noProof/>
          <w:vertAlign w:val="superscript"/>
        </w:rPr>
        <w:t>28</w:t>
      </w:r>
      <w:r w:rsidRPr="00F00FCB">
        <w:rPr>
          <w:rFonts w:ascii="Arial" w:hAnsi="Arial" w:cs="Arial"/>
        </w:rPr>
        <w:fldChar w:fldCharType="end"/>
      </w:r>
      <w:r w:rsidRPr="00F00FCB">
        <w:rPr>
          <w:rFonts w:ascii="Arial" w:hAnsi="Arial" w:cs="Arial"/>
        </w:rPr>
        <w:t xml:space="preserve"> three RCTs tested supervised exercise programs in comparison to a brief intervention</w:t>
      </w:r>
      <w:r w:rsidRPr="00F00FCB">
        <w:rPr>
          <w:rFonts w:ascii="Arial" w:hAnsi="Arial" w:cs="Arial"/>
        </w:rPr>
        <w:fldChar w:fldCharType="begin" w:fldLock="1"/>
      </w:r>
      <w:r w:rsidR="00A0652F" w:rsidRPr="00F00FCB">
        <w:rPr>
          <w:rFonts w:ascii="Arial" w:hAnsi="Arial" w:cs="Arial"/>
        </w:rPr>
        <w:instrText>ADDIN CSL_CITATION {"citationItems":[{"id":"ITEM-1","itemData":{"DOI":"10.1002/ejp.1041","ISBN":"1532-2149 1090-3801","ISSN":"15322149","PMID":"28449303","abstract":"Background and Objective: Cognitive-behavioural treatments (CBT) and physical group exercise (PE) have both shown promising effects in reducing disability and increasing work participation among chronic low back pain (CLBP) patients. A brief cognitive intervention (BI) has previously been demonstrated to reduce work disability in CLBP. The aim of this study was to test if the effect of BI could be further increased by adding either group CBT or group PE. Methods: A total of 214 patients, all sick listed 2–10 months due to CLBP, were randomized to BI (n = 99), BI + group CBT (n = 55) or BI + group PE (n = 60). Primary outcome was increased work participation at 12 months, whereas secondary outcomes included pain-related disability, subjective health complaints, anxiety, depression, coping and fear avoidance. Results: There were no significant differences between the groups in work participation at 12 months follow-up (χ2 = 1.15, p = 0.56). No significant differences were found on the secondary outcomes either, except for a statistically significant reduction (time by group) in pseudoneurology one domain of subjective health complaints (sleep problems, tiredness, dizziness, anxiety, depression, palpitation, heat flushes) (F2,136 = 3.109, p = 0.048) and anxiety (F2,143 = 4.899, p = 0.009) for the groups BI + group CBT and BI + group PE, compared to BI alone. However, these differences were not significant in post hoc analyses (Scheffé adjusted). Conclusion: There was no support for an effect of the added group CBT or group PE treatments to a brief cognitive intervention in this study of patients on sick leave due to low back pain. Significance: Our study demonstrates that treatments that previously were found to be effective and are included in most treatment guidelines, such as group cognitive-behavior therapy and exercise, were not effective in this given context compared to a brief, cognitive intervention. This implies that an optimized brief intervention is difficult to outperform in patients on sick leave due to low back pain.","author":[{"dropping-particle":"","family":"Harris","given":"A.","non-dropping-particle":"","parse-names":false,"suffix":""},{"dropping-particle":"","family":"Moe","given":"T. F.","non-dropping-particle":"","parse-names":false,"suffix":""},{"dropping-particle":"","family":"Eriksen","given":"H. R.","non-dropping-particle":"","parse-names":false,"suffix":""},{"dropping-particle":"","family":"Tangen","given":"T.","non-dropping-particle":"","parse-names":false,"suffix":""},{"dropping-particle":"","family":"Lie","given":"S. A.","non-dropping-particle":"","parse-names":false,"suffix":""},{"dropping-particle":"","family":"Tveito","given":"T. H.","non-dropping-particle":"","parse-names":false,"suffix":""},{"dropping-particle":"","family":"Reme","given":"S. E.","non-dropping-particle":"","parse-names":false,"suffix":""}],"container-title":"European Journal of Pain (United Kingdom)","id":"ITEM-1","issue":"8","issued":{"date-parts":[["2017"]]},"page":"1397-1407","publisher":"Blackwell Publishing Ltd (E-mail: customerservices@oxonblackwellpublishing.com)","title":"Brief intervention, physical exercise and cognitive behavioural group therapy for patients with chronic low back pain (The CINS trial)","type":"article-journal","volume":"21"},"uris":["http://www.mendeley.com/documents/?uuid=93ad1734-3932-4496-bd57-a198863a3756"]}],"mendeley":{"formattedCitation":"&lt;sup&gt;32&lt;/sup&gt;","plainTextFormattedCitation":"32","previouslyFormattedCitation":"&lt;sup&gt;32&lt;/sup&gt;"},"properties":{"noteIndex":0},"schema":"https://github.com/citation-style-language/schema/raw/master/csl-citation.json"}</w:instrText>
      </w:r>
      <w:r w:rsidRPr="00F00FCB">
        <w:rPr>
          <w:rFonts w:ascii="Arial" w:hAnsi="Arial" w:cs="Arial"/>
        </w:rPr>
        <w:fldChar w:fldCharType="separate"/>
      </w:r>
      <w:r w:rsidR="00A0652F" w:rsidRPr="00F00FCB">
        <w:rPr>
          <w:rFonts w:ascii="Arial" w:hAnsi="Arial" w:cs="Arial"/>
          <w:noProof/>
          <w:vertAlign w:val="superscript"/>
        </w:rPr>
        <w:t>32</w:t>
      </w:r>
      <w:r w:rsidRPr="00F00FCB">
        <w:rPr>
          <w:rFonts w:ascii="Arial" w:hAnsi="Arial" w:cs="Arial"/>
        </w:rPr>
        <w:fldChar w:fldCharType="end"/>
      </w:r>
      <w:r w:rsidRPr="00F00FCB">
        <w:rPr>
          <w:rFonts w:ascii="Arial" w:hAnsi="Arial" w:cs="Arial"/>
        </w:rPr>
        <w:t>, a home exercise and manipulative arm</w:t>
      </w:r>
      <w:r w:rsidRPr="00F00FCB">
        <w:rPr>
          <w:rFonts w:ascii="Arial" w:hAnsi="Arial" w:cs="Arial"/>
        </w:rPr>
        <w:fldChar w:fldCharType="begin" w:fldLock="1"/>
      </w:r>
      <w:r w:rsidR="00A0652F" w:rsidRPr="00F00FCB">
        <w:rPr>
          <w:rFonts w:ascii="Arial" w:hAnsi="Arial" w:cs="Arial"/>
        </w:rPr>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mendeley":{"formattedCitation":"&lt;sup&gt;25&lt;/sup&gt;","plainTextFormattedCitation":"25","previouslyFormattedCitation":"&lt;sup&gt;25&lt;/sup&gt;"},"properties":{"noteIndex":0},"schema":"https://github.com/citation-style-language/schema/raw/master/csl-citation.json"}</w:instrText>
      </w:r>
      <w:r w:rsidRPr="00F00FCB">
        <w:rPr>
          <w:rFonts w:ascii="Arial" w:hAnsi="Arial" w:cs="Arial"/>
        </w:rPr>
        <w:fldChar w:fldCharType="separate"/>
      </w:r>
      <w:r w:rsidR="00A0652F" w:rsidRPr="00F00FCB">
        <w:rPr>
          <w:rFonts w:ascii="Arial" w:hAnsi="Arial" w:cs="Arial"/>
          <w:noProof/>
          <w:vertAlign w:val="superscript"/>
        </w:rPr>
        <w:t>25</w:t>
      </w:r>
      <w:r w:rsidRPr="00F00FCB">
        <w:rPr>
          <w:rFonts w:ascii="Arial" w:hAnsi="Arial" w:cs="Arial"/>
        </w:rPr>
        <w:fldChar w:fldCharType="end"/>
      </w:r>
      <w:r w:rsidRPr="00F00FCB">
        <w:rPr>
          <w:rFonts w:ascii="Arial" w:hAnsi="Arial" w:cs="Arial"/>
        </w:rPr>
        <w:t>, and prescribed NSAIDS</w:t>
      </w:r>
      <w:r w:rsidRPr="00F00FCB">
        <w:rPr>
          <w:rFonts w:ascii="Arial" w:hAnsi="Arial" w:cs="Arial"/>
        </w:rPr>
        <w:fldChar w:fldCharType="begin" w:fldLock="1"/>
      </w:r>
      <w:r w:rsidR="00482ED4" w:rsidRPr="00F00FCB">
        <w:rPr>
          <w:rFonts w:ascii="Arial" w:hAnsi="Arial" w:cs="Arial"/>
        </w:rPr>
        <w:instrText>ADDIN CSL_CITATION {"citationItems":[{"id":"ITEM-1","itemData":{"DOI":"10.1097/BRS.0b013e3181d7a4d2","ISBN":"1528-1159 (Electronic)\\r0362-2436 (Linking)","ISSN":"1528-1159","PMID":"20628332","abstract":"STUDY DESIGN: Prospective, randomized, controlled trial. OBJECTIVE: To investigate the effectiveness of home-based exercise on pain, dysfunction, and quality of life (QOL) in Japanese individuals with chronic low back pain (CLBP). SUMMARY OF BACKGROUND DATA: Exercise therapy is a widely used treatment for CLBP in many countries. The studies on its effectiveness have been performed only in Western industrialized countries. The existence of cross-cultural differences and heterogeneity of patients in each country may influence the outcome of interventions for CLBP. Data that would enable researchers to compare the effectiveness of interventions between widely different societies is lacking. METHODS: A total of 201 patients with nonspecific CLBP were randomly assigned to either the control or exercise therapy group: 89 men and 112 women with a mean age of 42.2 years. The control group was treated with nonsteroidal anti-inflammatory drugs (NSAIDs), and the exercise group performed trunk muscle strengthening and stretching exercises. The primary outcome measures were pain intensity (visual analogue scale) and dysfunction level (Japan Low back pain Evaluation Questionnaire [JLEQ] and Roland-Morris Disability Questionnaire [RDQ]) over 12 months. The secondary outcome measure was FFD (Finger-floor distance). Statistical analysis was performed using Wilcoxon signed-ranks and Mann-Whitney U tests, and estimation of the median with 95% CI was calculated. RESULTS: In both groups, significant improvement was found at all points of follow-up assessment. However, JLEQ and RDQ were significantly more improved in the exercise group compared to the control group (P = 0.021 in JLEQ, P = 0.023 in RDQ). The 95% CI for the difference of medians of the change ratio between exercise and NSAID groups, [Exercise] - [NSAID], was -0.25 to -0.02 in JLEQ, -0.33 to 0.00 in RDQ, and -0.20 to 0.06 in visual analogue scale. CONCLUSION: The home-based exercise prescribed and monitored by board-certified orthopedic surgeons was more effective than NSAIDs for Japanese patients with CLBP.","author":[{"dropping-particle":"","family":"Shirado","given":"O","non-dropping-particle":"","parse-names":false,"suffix":""},{"dropping-particle":"","family":"Doi","given":"T","non-dropping-particle":"","parse-names":false,"suffix":""},{"dropping-particle":"","family":"Akai","given":"M","non-dropping-particle":"","parse-names":false,"suffix":""},{"dropping-particle":"","family":"Hoshino","given":"Y","non-dropping-particle":"","parse-names":false,"suffix":""},{"dropping-particle":"","family":"Fujino","given":"K","non-dropping-particle":"","parse-names":false,"suffix":""},{"dropping-particle":"","family":"Hayashi","given":"K","non-dropping-particle":"","parse-names":false,"suffix":""},{"dropping-particle":"","family":"Marui","given":"E","non-dropping-particle":"","parse-names":false,"suffix":""},{"dropping-particle":"","family":"Iwaya","given":"T","non-dropping-particle":"","parse-names":false,"suffix":""},{"dropping-particle":"","family":"Japan Low back-pain Exercise Therapy","given":"Study","non-dropping-particle":"","parse-names":false,"suffix":""},{"dropping-particle":"","family":"Investigators Japanese Orthopaedic","given":"Association","non-dropping-particle":"","parse-names":false,"suffix":""},{"dropping-particle":"","family":"Japanese Society for Musculoskeletal","given":"Rehabilitation","non-dropping-particle":"","parse-names":false,"suffix":""},{"dropping-particle":"","family":"Japanese Clinical Orthopaedic","given":"Association","non-dropping-particle":"","parse-names":false,"suffix":""}],"container-title":"Spine (Phila Pa 1976)","id":"ITEM-1","issue":"17","issued":{"date-parts":[["2010"]]},"page":"E811-9","title":"Multicenter randomized controlled trial to evaluate the effect of home-based exercise on patients with chronic low back pain: the Japan low back pain exercise therapy study","type":"article-journal","volume":"35"},"uris":["http://www.mendeley.com/documents/?uuid=7aba5442-d467-46bf-aa06-420c657e53cb"]}],"mendeley":{"formattedCitation":"&lt;sup&gt;31&lt;/sup&gt;","plainTextFormattedCitation":"31","previouslyFormattedCitation":"&lt;sup&gt;31&lt;/sup&gt;"},"properties":{"noteIndex":0},"schema":"https://github.com/citation-style-language/schema/raw/master/csl-citation.json"}</w:instrText>
      </w:r>
      <w:r w:rsidRPr="00F00FCB">
        <w:rPr>
          <w:rFonts w:ascii="Arial" w:hAnsi="Arial" w:cs="Arial"/>
        </w:rPr>
        <w:fldChar w:fldCharType="separate"/>
      </w:r>
      <w:r w:rsidR="00A30476" w:rsidRPr="00F00FCB">
        <w:rPr>
          <w:rFonts w:ascii="Arial" w:hAnsi="Arial" w:cs="Arial"/>
          <w:noProof/>
          <w:vertAlign w:val="superscript"/>
        </w:rPr>
        <w:t>31</w:t>
      </w:r>
      <w:r w:rsidRPr="00F00FCB">
        <w:rPr>
          <w:rFonts w:ascii="Arial" w:hAnsi="Arial" w:cs="Arial"/>
        </w:rPr>
        <w:fldChar w:fldCharType="end"/>
      </w:r>
      <w:r w:rsidRPr="00F00FCB">
        <w:rPr>
          <w:rFonts w:ascii="Arial" w:hAnsi="Arial" w:cs="Arial"/>
        </w:rPr>
        <w:t>.</w:t>
      </w:r>
      <w:r w:rsidRPr="00F00FCB" w:rsidDel="00A25B9A">
        <w:rPr>
          <w:rFonts w:ascii="Arial" w:hAnsi="Arial" w:cs="Arial"/>
        </w:rPr>
        <w:t xml:space="preserve"> </w:t>
      </w:r>
    </w:p>
    <w:p w14:paraId="6DF248A3" w14:textId="77777777" w:rsidR="00FF22F9" w:rsidRPr="00F00FCB" w:rsidRDefault="00FF22F9" w:rsidP="00FF22F9">
      <w:pPr>
        <w:pBdr>
          <w:top w:val="nil"/>
          <w:left w:val="nil"/>
          <w:bottom w:val="nil"/>
          <w:right w:val="nil"/>
          <w:between w:val="nil"/>
        </w:pBdr>
        <w:spacing w:line="480" w:lineRule="auto"/>
        <w:jc w:val="both"/>
        <w:rPr>
          <w:rFonts w:ascii="Arial" w:eastAsia="Arial" w:hAnsi="Arial" w:cs="Arial"/>
          <w:color w:val="000000"/>
        </w:rPr>
      </w:pPr>
    </w:p>
    <w:p w14:paraId="02D98E61" w14:textId="5F11FC60" w:rsidR="00FF22F9" w:rsidRPr="00F00FCB" w:rsidRDefault="00FF22F9" w:rsidP="00FF22F9">
      <w:pPr>
        <w:pBdr>
          <w:top w:val="nil"/>
          <w:left w:val="nil"/>
          <w:bottom w:val="nil"/>
          <w:right w:val="nil"/>
          <w:between w:val="nil"/>
        </w:pBdr>
        <w:spacing w:line="480" w:lineRule="auto"/>
        <w:jc w:val="both"/>
        <w:rPr>
          <w:rFonts w:ascii="Arial" w:eastAsia="Arial" w:hAnsi="Arial" w:cs="Arial"/>
          <w:color w:val="000000"/>
        </w:rPr>
      </w:pPr>
      <w:r w:rsidRPr="00F00FCB">
        <w:rPr>
          <w:rFonts w:ascii="Arial" w:hAnsi="Arial" w:cs="Arial"/>
        </w:rPr>
        <w:t>Of the five RCTs included, three had greater SMDs and statistical significance in favour of exercise compared to a control-arm when a matched secondary outcome was used in comparison to an unmatched primary outcome</w:t>
      </w:r>
      <w:r w:rsidRPr="00F00FCB">
        <w:rPr>
          <w:rFonts w:ascii="Arial" w:hAnsi="Arial" w:cs="Arial"/>
        </w:rPr>
        <w:fldChar w:fldCharType="begin" w:fldLock="1"/>
      </w:r>
      <w:r w:rsidR="00482ED4" w:rsidRPr="00F00FCB">
        <w:rPr>
          <w:rFonts w:ascii="Arial" w:hAnsi="Arial" w:cs="Arial"/>
        </w:rPr>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trial","type":"article-journal","volume":"11"},"uris":["http://www.mendeley.com/documents/?uuid=e61cd6f9-4c3b-42e7-b785-3d25f8040ff3"]},{"id":"ITEM-2","itemData":{"DOI":"10.1016/j.amepre.2017.05.019","ISBN":"0749-3797","ISSN":"18732607","PMID":"28735778","abstract":"Introduction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Medicine","id":"ITEM-2","issue":"5","issued":{"date-parts":[["2017"]]},"page":"599-608","publisher":"Elsevier Inc.","title":"Yoga for Military Veterans with Chronic Low Back Pain: A Randomized Clinical Trial","type":"article-journal","volume":"53"},"uris":["http://www.mendeley.com/documents/?uuid=ef4f520a-b3f6-46f8-b5b1-f75e9919ee7a"]},{"id":"ITEM-3","itemData":{"DOI":"10.1097/BRS.0b013e3181d7a4d2","ISBN":"1528-1159 (Electronic)\\r0362-2436 (Linking)","ISSN":"1528-1159","PMID":"20628332","abstract":"STUDY DESIGN: Prospective, randomized, controlled trial. OBJECTIVE: To investigate the effectiveness of home-based exercise on pain, dysfunction, and quality of life (QOL) in Japanese individuals with chronic low back pain (CLBP). SUMMARY OF BACKGROUND DATA: Exercise therapy is a widely used treatment for CLBP in many countries. The studies on its effectiveness have been performed only in Western industrialized countries. The existence of cross-cultural differences and heterogeneity of patients in each country may influence the outcome of interventions for CLBP. Data that would enable researchers to compare the effectiveness of interventions between widely different societies is lacking. METHODS: A total of 201 patients with nonspecific CLBP were randomly assigned to either the control or exercise therapy group: 89 men and 112 women with a mean age of 42.2 years. The control group was treated with nonsteroidal anti-inflammatory drugs (NSAIDs), and the exercise group performed trunk muscle strengthening and stretching exercises. The primary outcome measures were pain intensity (visual analogue scale) and dysfunction level (Japan Low back pain Evaluation Questionnaire [JLEQ] and Roland-Morris Disability Questionnaire [RDQ]) over 12 months. The secondary outcome measure was FFD (Finger-floor distance). Statistical analysis was performed using Wilcoxon signed-ranks and Mann-Whitney U tests, and estimation of the median with 95% CI was calculated. RESULTS: In both groups, significant improvement was found at all points of follow-up assessment. However, JLEQ and RDQ were significantly more improved in the exercise group compared to the control group (P = 0.021 in JLEQ, P = 0.023 in RDQ). The 95% CI for the difference of medians of the change ratio between exercise and NSAID groups, [Exercise] - [NSAID], was -0.25 to -0.02 in JLEQ, -0.33 to 0.00 in RDQ, and -0.20 to 0.06 in visual analogue scale. CONCLUSION: The home-based exercise prescribed and monitored by board-certified orthopedic surgeons was more effective than NSAIDs for Japanese patients with CLBP.","author":[{"dropping-particle":"","family":"Shirado","given":"O","non-dropping-particle":"","parse-names":false,"suffix":""},{"dropping-particle":"","family":"Doi","given":"T","non-dropping-particle":"","parse-names":false,"suffix":""},{"dropping-particle":"","family":"Akai","given":"M","non-dropping-particle":"","parse-names":false,"suffix":""},{"dropping-particle":"","family":"Hoshino","given":"Y","non-dropping-particle":"","parse-names":false,"suffix":""},{"dropping-particle":"","family":"Fujino","given":"K","non-dropping-particle":"","parse-names":false,"suffix":""},{"dropping-particle":"","family":"Hayashi","given":"K","non-dropping-particle":"","parse-names":false,"suffix":""},{"dropping-particle":"","family":"Marui","given":"E","non-dropping-particle":"","parse-names":false,"suffix":""},{"dropping-particle":"","family":"Iwaya","given":"T","non-dropping-particle":"","parse-names":false,"suffix":""},{"dropping-particle":"","family":"Japan Low back-pain Exercise Therapy","given":"Study","non-dropping-particle":"","parse-names":false,"suffix":""},{"dropping-particle":"","family":"Investigators Japanese Orthopaedic","given":"Association","non-dropping-particle":"","parse-names":false,"suffix":""},{"dropping-particle":"","family":"Japanese Society for Musculoskeletal","given":"Rehabilitation","non-dropping-particle":"","parse-names":false,"suffix":""},{"dropping-particle":"","family":"Japanese Clinical Orthopaedic","given":"Association","non-dropping-particle":"","parse-names":false,"suffix":""}],"container-title":"Spine (Phila Pa 1976)","id":"ITEM-3","issue":"17","issued":{"date-parts":[["2010"]]},"page":"E811-9","title":"Multicenter randomized controlled trial to evaluate the effect of home-based exercise on patients with chronic low back pain: the Japan low back pain exercise therapy study","type":"article-journal","volume":"35"},"uris":["http://www.mendeley.com/documents/?uuid=7aba5442-d467-46bf-aa06-420c657e53cb"]}],"mendeley":{"formattedCitation":"&lt;sup&gt;25,28,31&lt;/sup&gt;","plainTextFormattedCitation":"25,28,31","previouslyFormattedCitation":"&lt;sup&gt;25,28,31&lt;/sup&gt;"},"properties":{"noteIndex":0},"schema":"https://github.com/citation-style-language/schema/raw/master/csl-citation.json"}</w:instrText>
      </w:r>
      <w:r w:rsidRPr="00F00FCB">
        <w:rPr>
          <w:rFonts w:ascii="Arial" w:hAnsi="Arial" w:cs="Arial"/>
        </w:rPr>
        <w:fldChar w:fldCharType="separate"/>
      </w:r>
      <w:r w:rsidR="00A30476" w:rsidRPr="00F00FCB">
        <w:rPr>
          <w:rFonts w:ascii="Arial" w:hAnsi="Arial" w:cs="Arial"/>
          <w:noProof/>
          <w:vertAlign w:val="superscript"/>
        </w:rPr>
        <w:t>25,28,31</w:t>
      </w:r>
      <w:r w:rsidRPr="00F00FCB">
        <w:rPr>
          <w:rFonts w:ascii="Arial" w:hAnsi="Arial" w:cs="Arial"/>
        </w:rPr>
        <w:fldChar w:fldCharType="end"/>
      </w:r>
      <w:r w:rsidRPr="00F00FCB">
        <w:rPr>
          <w:rFonts w:ascii="Arial" w:hAnsi="Arial" w:cs="Arial"/>
        </w:rPr>
        <w:t xml:space="preserve"> (see Table 2). Of the three full datasets analysed, two demonstrated larger, statistically significant effects in favour of exercise with at least one matched secondary outcome at the primary time-point(s), compared to an unmatched primary outcome</w:t>
      </w:r>
      <w:r w:rsidRPr="00F00FCB">
        <w:rPr>
          <w:rFonts w:ascii="Arial" w:hAnsi="Arial" w:cs="Arial"/>
        </w:rPr>
        <w:fldChar w:fldCharType="begin" w:fldLock="1"/>
      </w:r>
      <w:r w:rsidR="00A0652F" w:rsidRPr="00F00FCB">
        <w:rPr>
          <w:rFonts w:ascii="Arial" w:hAnsi="Arial" w:cs="Arial"/>
        </w:rPr>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trial","type":"article-journal","volume":"11"},"uris":["http://www.mendeley.com/documents/?uuid=e61cd6f9-4c3b-42e7-b785-3d25f8040ff3"]},{"id":"ITEM-2","itemData":{"DOI":"10.1016/j.amepre.2017.05.019","ISBN":"0749-3797","ISSN":"18732607","PMID":"28735778","abstract":"Introduction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Medicine","id":"ITEM-2","issue":"5","issued":{"date-parts":[["2017"]]},"page":"599-608","publisher":"Elsevier Inc.","title":"Yoga for Military Veterans with Chronic Low Back Pain: A Randomized Clinical Trial","type":"article-journal","volume":"53"},"uris":["http://www.mendeley.com/documents/?uuid=ef4f520a-b3f6-46f8-b5b1-f75e9919ee7a"]}],"mendeley":{"formattedCitation":"&lt;sup&gt;25,28&lt;/sup&gt;","plainTextFormattedCitation":"25,28","previouslyFormattedCitation":"&lt;sup&gt;25,28&lt;/sup&gt;"},"properties":{"noteIndex":0},"schema":"https://github.com/citation-style-language/schema/raw/master/csl-citation.json"}</w:instrText>
      </w:r>
      <w:r w:rsidRPr="00F00FCB">
        <w:rPr>
          <w:rFonts w:ascii="Arial" w:hAnsi="Arial" w:cs="Arial"/>
        </w:rPr>
        <w:fldChar w:fldCharType="separate"/>
      </w:r>
      <w:r w:rsidR="00A0652F" w:rsidRPr="00F00FCB">
        <w:rPr>
          <w:rFonts w:ascii="Arial" w:hAnsi="Arial" w:cs="Arial"/>
          <w:noProof/>
          <w:vertAlign w:val="superscript"/>
        </w:rPr>
        <w:t>25,28</w:t>
      </w:r>
      <w:r w:rsidRPr="00F00FCB">
        <w:rPr>
          <w:rFonts w:ascii="Arial" w:hAnsi="Arial" w:cs="Arial"/>
        </w:rPr>
        <w:fldChar w:fldCharType="end"/>
      </w:r>
      <w:r w:rsidRPr="00F00FCB">
        <w:rPr>
          <w:rFonts w:ascii="Arial" w:hAnsi="Arial" w:cs="Arial"/>
        </w:rPr>
        <w:t xml:space="preserve">. </w:t>
      </w:r>
      <w:r w:rsidR="00964272" w:rsidRPr="00F00FCB">
        <w:rPr>
          <w:rFonts w:ascii="Arial" w:hAnsi="Arial" w:cs="Arial"/>
        </w:rPr>
        <w:t xml:space="preserve">The analysis of </w:t>
      </w:r>
      <w:r w:rsidRPr="00F00FCB">
        <w:rPr>
          <w:rFonts w:ascii="Arial" w:hAnsi="Arial" w:cs="Arial"/>
        </w:rPr>
        <w:t>Harris et al.</w:t>
      </w:r>
      <w:r w:rsidRPr="00F00FCB">
        <w:rPr>
          <w:rFonts w:ascii="Arial" w:hAnsi="Arial" w:cs="Arial"/>
        </w:rPr>
        <w:fldChar w:fldCharType="begin" w:fldLock="1"/>
      </w:r>
      <w:r w:rsidR="00A0652F" w:rsidRPr="00F00FCB">
        <w:rPr>
          <w:rFonts w:ascii="Arial" w:hAnsi="Arial" w:cs="Arial"/>
        </w:rPr>
        <w:instrText>ADDIN CSL_CITATION {"citationItems":[{"id":"ITEM-1","itemData":{"DOI":"10.1002/ejp.1041","ISBN":"1532-2149 1090-3801","ISSN":"15322149","PMID":"28449303","abstract":"Background and Objective: Cognitive-behavioural treatments (CBT) and physical group exercise (PE) have both shown promising effects in reducing disability and increasing work participation among chronic low back pain (CLBP) patients. A brief cognitive intervention (BI) has previously been demonstrated to reduce work disability in CLBP. The aim of this study was to test if the effect of BI could be further increased by adding either group CBT or group PE. Methods: A total of 214 patients, all sick listed 2–10 months due to CLBP, were randomized to BI (n = 99), BI + group CBT (n = 55) or BI + group PE (n = 60). Primary outcome was increased work participation at 12 months, whereas secondary outcomes included pain-related disability, subjective health complaints, anxiety, depression, coping and fear avoidance. Results: There were no significant differences between the groups in work participation at 12 months follow-up (χ2 = 1.15, p = 0.56). No significant differences were found on the secondary outcomes either, except for a statistically significant reduction (time by group) in pseudoneurology one domain of subjective health complaints (sleep problems, tiredness, dizziness, anxiety, depression, palpitation, heat flushes) (F2,136 = 3.109, p = 0.048) and anxiety (F2,143 = 4.899, p = 0.009) for the groups BI + group CBT and BI + group PE, compared to BI alone. However, these differences were not significant in post hoc analyses (Scheffé adjusted). Conclusion: There was no support for an effect of the added group CBT or group PE treatments to a brief cognitive intervention in this study of patients on sick leave due to low back pain. Significance: Our study demonstrates that treatments that previously were found to be effective and are included in most treatment guidelines, such as group cognitive-behavior therapy and exercise, were not effective in this given context compared to a brief, cognitive intervention. This implies that an optimized brief intervention is difficult to outperform in patients on sick leave due to low back pain.","author":[{"dropping-particle":"","family":"Harris","given":"A.","non-dropping-particle":"","parse-names":false,"suffix":""},{"dropping-particle":"","family":"Moe","given":"T. F.","non-dropping-particle":"","parse-names":false,"suffix":""},{"dropping-particle":"","family":"Eriksen","given":"H. R.","non-dropping-particle":"","parse-names":false,"suffix":""},{"dropping-particle":"","family":"Tangen","given":"T.","non-dropping-particle":"","parse-names":false,"suffix":""},{"dropping-particle":"","family":"Lie","given":"S. A.","non-dropping-particle":"","parse-names":false,"suffix":""},{"dropping-particle":"","family":"Tveito","given":"T. H.","non-dropping-particle":"","parse-names":false,"suffix":""},{"dropping-particle":"","family":"Reme","given":"S. E.","non-dropping-particle":"","parse-names":false,"suffix":""}],"container-title":"European Journal of Pain (United Kingdom)","id":"ITEM-1","issue":"8","issued":{"date-parts":[["2017"]]},"page":"1397-1407","publisher":"Blackwell Publishing Ltd (E-mail: customerservices@oxonblackwellpublishing.com)","title":"Brief intervention, physical exercise and cognitive behavioural group therapy for patients with chronic low back pain (The CINS trial)","type":"article-journal","volume":"21"},"uris":["http://www.mendeley.com/documents/?uuid=93ad1734-3932-4496-bd57-a198863a3756"]}],"mendeley":{"formattedCitation":"&lt;sup&gt;32&lt;/sup&gt;","plainTextFormattedCitation":"32","previouslyFormattedCitation":"&lt;sup&gt;32&lt;/sup&gt;"},"properties":{"noteIndex":0},"schema":"https://github.com/citation-style-language/schema/raw/master/csl-citation.json"}</w:instrText>
      </w:r>
      <w:r w:rsidRPr="00F00FCB">
        <w:rPr>
          <w:rFonts w:ascii="Arial" w:hAnsi="Arial" w:cs="Arial"/>
        </w:rPr>
        <w:fldChar w:fldCharType="separate"/>
      </w:r>
      <w:r w:rsidR="00A0652F" w:rsidRPr="00F00FCB">
        <w:rPr>
          <w:rFonts w:ascii="Arial" w:hAnsi="Arial" w:cs="Arial"/>
          <w:noProof/>
          <w:vertAlign w:val="superscript"/>
        </w:rPr>
        <w:t>32</w:t>
      </w:r>
      <w:r w:rsidRPr="00F00FCB">
        <w:rPr>
          <w:rFonts w:ascii="Arial" w:hAnsi="Arial" w:cs="Arial"/>
        </w:rPr>
        <w:fldChar w:fldCharType="end"/>
      </w:r>
      <w:r w:rsidRPr="00F00FCB">
        <w:rPr>
          <w:rFonts w:ascii="Arial" w:hAnsi="Arial" w:cs="Arial"/>
        </w:rPr>
        <w:t xml:space="preserve"> did not </w:t>
      </w:r>
      <w:r w:rsidR="00964272" w:rsidRPr="00F00FCB">
        <w:rPr>
          <w:rFonts w:ascii="Arial" w:hAnsi="Arial" w:cs="Arial"/>
        </w:rPr>
        <w:t>demonstrate</w:t>
      </w:r>
      <w:r w:rsidRPr="00F00FCB">
        <w:rPr>
          <w:rFonts w:ascii="Arial" w:hAnsi="Arial" w:cs="Arial"/>
        </w:rPr>
        <w:t xml:space="preserve"> any statistically significant differences using any of the outcomes, but the use of the matched secondary outcome generated a greater SMD in favour of the exercise group than when using the unmatched primary outcome. </w:t>
      </w:r>
      <w:r w:rsidR="00964272" w:rsidRPr="00F00FCB">
        <w:rPr>
          <w:rFonts w:ascii="Arial" w:hAnsi="Arial" w:cs="Arial"/>
        </w:rPr>
        <w:t xml:space="preserve">The analysis of </w:t>
      </w:r>
      <w:r w:rsidRPr="00F00FCB">
        <w:rPr>
          <w:rFonts w:ascii="Arial" w:hAnsi="Arial" w:cs="Arial"/>
        </w:rPr>
        <w:t>Tilbrook et al.</w:t>
      </w:r>
      <w:r w:rsidRPr="00F00FCB">
        <w:rPr>
          <w:rFonts w:ascii="Arial" w:hAnsi="Arial" w:cs="Arial"/>
        </w:rPr>
        <w:fldChar w:fldCharType="begin" w:fldLock="1"/>
      </w:r>
      <w:r w:rsidR="00482ED4" w:rsidRPr="00F00FCB">
        <w:rPr>
          <w:rFonts w:ascii="Arial" w:hAnsi="Arial" w:cs="Arial"/>
        </w:rPr>
        <w:instrText>ADDIN CSL_CITATION {"citationItems":[{"id":"ITEM-1","itemData":{"author":[{"dropping-particle":"","family":"Tilbrook","given":"Helen E.","non-dropping-particle":"","parse-names":false,"suffix":""},{"dropping-particle":"","family":"Cox","given":"Helen","non-dropping-particle":"","parse-names":false,"suffix":""},{"dropping-particle":"","family":"Hewitt","given":"Catherine E.","non-dropping-particle":"","parse-names":false,"suffix":""},{"dropping-particle":"","family":"Kang'ombe","given":"A.R.","non-dropping-particle":"","parse-names":false,"suffix":""},{"dropping-particle":"","family":"Chuang","given":"L.H.","non-dropping-particle":"","parse-names":false,"suffix":""},{"dropping-particle":"","family":"Jayakody","given":"S.","non-dropping-particle":"","parse-names":false,"suffix":""},{"dropping-particle":"","family":"Aplin","given":"J.D.","non-dropping-particle":"","parse-names":false,"suffix":""},{"dropping-particle":"","family":"Semlyen","given":"A.","non-dropping-particle":"","parse-names":false,"suffix":""},{"dropping-particle":"","family":"Trewhela","given":"A.","non-dropping-particle":"","parse-names":false,"suffix":""},{"dropping-particle":"","family":"Watt","given":"I.","non-dropping-particle":"","parse-names":false,"suffix":""},{"dropping-particle":"","family":"Torgerson","given":"D. J.","non-dropping-particle":"","parse-names":false,"suffix":""}],"container-title":"Annals of Internal Medicine","id":"ITEM-1","issue":"9","issued":{"date-parts":[["2011"]]},"page":"569-578","title":"Yoga for Chronic Low Back Pain","type":"article-journal","volume":"155"},"uris":["http://www.mendeley.com/documents/?uuid=31dd71d1-c87e-4d44-9602-4b67b4e81847"]}],"mendeley":{"formattedCitation":"&lt;sup&gt;30&lt;/sup&gt;","plainTextFormattedCitation":"30","previouslyFormattedCitation":"&lt;sup&gt;30&lt;/sup&gt;"},"properties":{"noteIndex":0},"schema":"https://github.com/citation-style-language/schema/raw/master/csl-citation.json"}</w:instrText>
      </w:r>
      <w:r w:rsidRPr="00F00FCB">
        <w:rPr>
          <w:rFonts w:ascii="Arial" w:hAnsi="Arial" w:cs="Arial"/>
        </w:rPr>
        <w:fldChar w:fldCharType="separate"/>
      </w:r>
      <w:r w:rsidR="00A30476" w:rsidRPr="00F00FCB">
        <w:rPr>
          <w:rFonts w:ascii="Arial" w:hAnsi="Arial" w:cs="Arial"/>
          <w:noProof/>
          <w:vertAlign w:val="superscript"/>
        </w:rPr>
        <w:t>30</w:t>
      </w:r>
      <w:r w:rsidRPr="00F00FCB">
        <w:rPr>
          <w:rFonts w:ascii="Arial" w:hAnsi="Arial" w:cs="Arial"/>
        </w:rPr>
        <w:fldChar w:fldCharType="end"/>
      </w:r>
      <w:r w:rsidRPr="00F00FCB">
        <w:rPr>
          <w:rFonts w:ascii="Arial" w:hAnsi="Arial" w:cs="Arial"/>
        </w:rPr>
        <w:t xml:space="preserve"> was the only trial analysed to </w:t>
      </w:r>
      <w:r w:rsidR="00964272" w:rsidRPr="00F00FCB">
        <w:rPr>
          <w:rFonts w:ascii="Arial" w:hAnsi="Arial" w:cs="Arial"/>
        </w:rPr>
        <w:t>demonstrate</w:t>
      </w:r>
      <w:r w:rsidRPr="00F00FCB">
        <w:rPr>
          <w:rFonts w:ascii="Arial" w:hAnsi="Arial" w:cs="Arial"/>
        </w:rPr>
        <w:t xml:space="preserve"> greater between-arm differences when using an unmatched primary outcome.</w:t>
      </w:r>
      <w:r w:rsidRPr="00F00FCB">
        <w:rPr>
          <w:rFonts w:ascii="Arial" w:eastAsia="Arial" w:hAnsi="Arial" w:cs="Arial"/>
          <w:color w:val="000000"/>
        </w:rPr>
        <w:t xml:space="preserve"> </w:t>
      </w:r>
    </w:p>
    <w:p w14:paraId="2B34EFB3" w14:textId="517ECF87" w:rsidR="00CB62E9" w:rsidRPr="00F00FCB" w:rsidRDefault="00CB62E9" w:rsidP="00CB62E9">
      <w:pPr>
        <w:pStyle w:val="Caption"/>
        <w:keepNext/>
        <w:spacing w:line="480" w:lineRule="auto"/>
        <w:rPr>
          <w:rFonts w:ascii="Arial" w:hAnsi="Arial" w:cs="Arial"/>
          <w:color w:val="auto"/>
          <w:sz w:val="24"/>
          <w:szCs w:val="24"/>
        </w:rPr>
      </w:pPr>
    </w:p>
    <w:p w14:paraId="39C33AE2" w14:textId="77777777" w:rsidR="00DB1997" w:rsidRDefault="00DB1997">
      <w:pPr>
        <w:spacing w:after="160" w:line="259" w:lineRule="auto"/>
        <w:rPr>
          <w:rFonts w:ascii="Arial" w:hAnsi="Arial" w:cs="Arial"/>
          <w:b/>
          <w:i/>
          <w:iCs/>
        </w:rPr>
      </w:pPr>
      <w:r>
        <w:rPr>
          <w:rFonts w:ascii="Arial" w:hAnsi="Arial" w:cs="Arial"/>
          <w:b/>
        </w:rPr>
        <w:br w:type="page"/>
      </w:r>
    </w:p>
    <w:p w14:paraId="2EBDB87A" w14:textId="77777777" w:rsidR="00DB1997" w:rsidRPr="00B3422A" w:rsidRDefault="00DB1997" w:rsidP="00DB1997">
      <w:pPr>
        <w:pStyle w:val="Caption"/>
        <w:keepNext/>
        <w:spacing w:line="480" w:lineRule="auto"/>
        <w:rPr>
          <w:rFonts w:ascii="Arial" w:hAnsi="Arial" w:cs="Arial"/>
          <w:color w:val="auto"/>
          <w:sz w:val="24"/>
          <w:szCs w:val="24"/>
        </w:rPr>
      </w:pPr>
      <w:r w:rsidRPr="00B3422A">
        <w:rPr>
          <w:rFonts w:ascii="Arial" w:hAnsi="Arial" w:cs="Arial"/>
          <w:color w:val="auto"/>
          <w:sz w:val="24"/>
          <w:szCs w:val="24"/>
        </w:rPr>
        <w:lastRenderedPageBreak/>
        <w:t>Table 2: First analysis results demonstrating the difference between matched and unmatched outcome SMDs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5"/>
        <w:gridCol w:w="2056"/>
        <w:gridCol w:w="2786"/>
        <w:gridCol w:w="2136"/>
        <w:gridCol w:w="774"/>
      </w:tblGrid>
      <w:tr w:rsidR="00DB1997" w:rsidRPr="00B3422A" w14:paraId="0EC4FE12" w14:textId="77777777" w:rsidTr="00F958BC">
        <w:trPr>
          <w:cantSplit/>
          <w:trHeight w:val="1134"/>
        </w:trPr>
        <w:tc>
          <w:tcPr>
            <w:tcW w:w="0" w:type="auto"/>
          </w:tcPr>
          <w:p w14:paraId="3F5ADD9D" w14:textId="77777777" w:rsidR="00DB1997" w:rsidRPr="00B3422A" w:rsidRDefault="00DB1997" w:rsidP="00F958BC">
            <w:pPr>
              <w:spacing w:line="480" w:lineRule="auto"/>
              <w:rPr>
                <w:rFonts w:ascii="Arial" w:eastAsia="Arial" w:hAnsi="Arial" w:cs="Arial"/>
                <w:b/>
              </w:rPr>
            </w:pPr>
            <w:r w:rsidRPr="00B3422A">
              <w:rPr>
                <w:rFonts w:ascii="Arial" w:eastAsia="Arial" w:hAnsi="Arial" w:cs="Arial"/>
                <w:b/>
              </w:rPr>
              <w:t>Trial</w:t>
            </w:r>
          </w:p>
        </w:tc>
        <w:tc>
          <w:tcPr>
            <w:tcW w:w="2056" w:type="dxa"/>
          </w:tcPr>
          <w:p w14:paraId="1BF499D8" w14:textId="77777777" w:rsidR="00DB1997" w:rsidRPr="00B3422A" w:rsidRDefault="00DB1997" w:rsidP="00F958BC">
            <w:pPr>
              <w:spacing w:line="480" w:lineRule="auto"/>
              <w:rPr>
                <w:rFonts w:ascii="Arial" w:eastAsia="Arial" w:hAnsi="Arial" w:cs="Arial"/>
                <w:b/>
              </w:rPr>
            </w:pPr>
            <w:r w:rsidRPr="00B3422A">
              <w:rPr>
                <w:rFonts w:ascii="Arial" w:eastAsia="Arial" w:hAnsi="Arial" w:cs="Arial"/>
                <w:b/>
              </w:rPr>
              <w:t>Comparator</w:t>
            </w:r>
          </w:p>
        </w:tc>
        <w:tc>
          <w:tcPr>
            <w:tcW w:w="2786" w:type="dxa"/>
          </w:tcPr>
          <w:p w14:paraId="11BEA3BA" w14:textId="77777777" w:rsidR="00DB1997" w:rsidRPr="00B3422A" w:rsidRDefault="00DB1997" w:rsidP="00F958BC">
            <w:pPr>
              <w:spacing w:line="480" w:lineRule="auto"/>
              <w:rPr>
                <w:rFonts w:ascii="Arial" w:eastAsia="Arial" w:hAnsi="Arial" w:cs="Arial"/>
                <w:b/>
              </w:rPr>
            </w:pPr>
            <w:r w:rsidRPr="00B3422A">
              <w:rPr>
                <w:rFonts w:ascii="Arial" w:eastAsia="Arial" w:hAnsi="Arial" w:cs="Arial"/>
                <w:b/>
              </w:rPr>
              <w:t>Outcome Domain</w:t>
            </w:r>
          </w:p>
          <w:p w14:paraId="599BC925" w14:textId="77777777" w:rsidR="00DB1997" w:rsidRPr="00B3422A" w:rsidRDefault="00DB1997" w:rsidP="00F958BC">
            <w:pPr>
              <w:spacing w:line="480" w:lineRule="auto"/>
              <w:rPr>
                <w:rFonts w:ascii="Arial" w:eastAsia="Arial" w:hAnsi="Arial" w:cs="Arial"/>
                <w:b/>
              </w:rPr>
            </w:pPr>
            <w:r w:rsidRPr="00B3422A">
              <w:rPr>
                <w:rFonts w:ascii="Arial" w:eastAsia="Arial" w:hAnsi="Arial" w:cs="Arial"/>
                <w:b/>
              </w:rPr>
              <w:t>(Primary Outcome Shaded)</w:t>
            </w:r>
          </w:p>
        </w:tc>
        <w:tc>
          <w:tcPr>
            <w:tcW w:w="2136" w:type="dxa"/>
          </w:tcPr>
          <w:p w14:paraId="48808195" w14:textId="77777777" w:rsidR="00DB1997" w:rsidRPr="00B3422A" w:rsidRDefault="00DB1997" w:rsidP="00F958BC">
            <w:pPr>
              <w:spacing w:line="480" w:lineRule="auto"/>
              <w:rPr>
                <w:rFonts w:ascii="Arial" w:eastAsia="Arial" w:hAnsi="Arial" w:cs="Arial"/>
                <w:b/>
              </w:rPr>
            </w:pPr>
            <w:r w:rsidRPr="00B3422A">
              <w:rPr>
                <w:rFonts w:ascii="Arial" w:eastAsia="Arial" w:hAnsi="Arial" w:cs="Arial"/>
                <w:b/>
              </w:rPr>
              <w:t xml:space="preserve">Standardised Mean Difference  </w:t>
            </w:r>
          </w:p>
          <w:p w14:paraId="04F8159D" w14:textId="77777777" w:rsidR="00DB1997" w:rsidRPr="00B3422A" w:rsidRDefault="00DB1997" w:rsidP="00F958BC">
            <w:pPr>
              <w:spacing w:line="480" w:lineRule="auto"/>
              <w:rPr>
                <w:rFonts w:ascii="Arial" w:eastAsia="Arial" w:hAnsi="Arial" w:cs="Arial"/>
                <w:b/>
              </w:rPr>
            </w:pPr>
            <w:r w:rsidRPr="00B3422A">
              <w:rPr>
                <w:rFonts w:ascii="Arial" w:eastAsia="Arial" w:hAnsi="Arial" w:cs="Arial"/>
                <w:b/>
              </w:rPr>
              <w:t>(95% Confidence Interval)</w:t>
            </w:r>
          </w:p>
        </w:tc>
        <w:tc>
          <w:tcPr>
            <w:tcW w:w="651" w:type="dxa"/>
            <w:textDirection w:val="btLr"/>
          </w:tcPr>
          <w:p w14:paraId="3C61CB67" w14:textId="77777777" w:rsidR="00DB1997" w:rsidRPr="00B3422A" w:rsidRDefault="00DB1997" w:rsidP="00F958BC">
            <w:pPr>
              <w:spacing w:line="480" w:lineRule="auto"/>
              <w:ind w:left="113" w:right="113"/>
              <w:rPr>
                <w:rFonts w:ascii="Arial" w:eastAsia="Arial" w:hAnsi="Arial" w:cs="Arial"/>
                <w:b/>
              </w:rPr>
            </w:pPr>
            <w:r w:rsidRPr="00B3422A">
              <w:rPr>
                <w:rFonts w:ascii="Arial" w:eastAsia="Arial" w:hAnsi="Arial" w:cs="Arial"/>
                <w:b/>
              </w:rPr>
              <w:t>Analysis Method</w:t>
            </w:r>
          </w:p>
        </w:tc>
      </w:tr>
      <w:tr w:rsidR="00DB1997" w:rsidRPr="00B3422A" w14:paraId="330A61B0" w14:textId="77777777" w:rsidTr="00F958BC">
        <w:tc>
          <w:tcPr>
            <w:tcW w:w="0" w:type="auto"/>
          </w:tcPr>
          <w:p w14:paraId="3653AF3D"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Shirado et al., 2010</w:t>
            </w:r>
            <w:r w:rsidRPr="00B3422A">
              <w:rPr>
                <w:rFonts w:ascii="Arial" w:eastAsia="Arial" w:hAnsi="Arial" w:cs="Arial"/>
              </w:rPr>
              <w:fldChar w:fldCharType="begin" w:fldLock="1"/>
            </w:r>
            <w:r w:rsidRPr="00B3422A">
              <w:rPr>
                <w:rFonts w:ascii="Arial" w:eastAsia="Arial" w:hAnsi="Arial" w:cs="Arial"/>
              </w:rPr>
              <w:instrText>ADDIN CSL_CITATION {"citationItems":[{"id":"ITEM-1","itemData":{"DOI":"10.1097/BRS.0b013e3181d7a4d2","ISBN":"1528-1159 (Electronic)\\r0362-2436 (Linking)","ISSN":"1528-1159","PMID":"20628332","abstract":"STUDY DESIGN: Prospective, randomized, controlled trial. OBJECTIVE: To investigate the effectiveness of home-based exercise on pain, dysfunction, and quality of life (QOL) in Japanese individuals with chronic low back pain (CLBP). SUMMARY OF BACKGROUND DATA: Exercise therapy is a widely used treatment for CLBP in many countries. The studies on its effectiveness have been performed only in Western industrialized countries. The existence of cross-cultural differences and heterogeneity of patients in each country may influence the outcome of interventions for CLBP. Data that would enable researchers to compare the effectiveness of interventions between widely different societies is lacking. METHODS: A total of 201 patients with nonspecific CLBP were randomly assigned to either the control or exercise therapy group: 89 men and 112 women with a mean age of 42.2 years. The control group was treated with nonsteroidal anti-inflammatory drugs (NSAIDs), and the exercise group performed trunk muscle strengthening and stretching exercises. The primary outcome measures were pain intensity (visual analogue scale) and dysfunction level (Japan Low back pain Evaluation Questionnaire [JLEQ] and Roland-Morris Disability Questionnaire [RDQ]) over 12 months. The secondary outcome measure was FFD (Finger-floor distance). Statistical analysis was performed using Wilcoxon signed-ranks and Mann-Whitney U tests, and estimation of the median with 95% CI was calculated. RESULTS: In both groups, significant improvement was found at all points of follow-up assessment. However, JLEQ and RDQ were significantly more improved in the exercise group compared to the control group (P = 0.021 in JLEQ, P = 0.023 in RDQ). The 95% CI for the difference of medians of the change ratio between exercise and NSAID groups, [Exercise] - [NSAID], was -0.25 to -0.02 in JLEQ, -0.33 to 0.00 in RDQ, and -0.20 to 0.06 in visual analogue scale. CONCLUSION: The home-based exercise prescribed and monitored by board-certified orthopedic surgeons was more effective than NSAIDs for Japanese patients with CLBP.","author":[{"dropping-particle":"","family":"Shirado","given":"O","non-dropping-particle":"","parse-names":false,"suffix":""},{"dropping-particle":"","family":"Doi","given":"T","non-dropping-particle":"","parse-names":false,"suffix":""},{"dropping-particle":"","family":"Akai","given":"M","non-dropping-particle":"","parse-names":false,"suffix":""},{"dropping-particle":"","family":"Hoshino","given":"Y","non-dropping-particle":"","parse-names":false,"suffix":""},{"dropping-particle":"","family":"Fujino","given":"K","non-dropping-particle":"","parse-names":false,"suffix":""},{"dropping-particle":"","family":"Hayashi","given":"K","non-dropping-particle":"","parse-names":false,"suffix":""},{"dropping-particle":"","family":"Marui","given":"E","non-dropping-particle":"","parse-names":false,"suffix":""},{"dropping-particle":"","family":"Iwaya","given":"T","non-dropping-particle":"","parse-names":false,"suffix":""},{"dropping-particle":"","family":"Japan Low back-pain Exercise Therapy","given":"Study","non-dropping-particle":"","parse-names":false,"suffix":""},{"dropping-particle":"","family":"Investigators Japanese Orthopaedic","given":"Association","non-dropping-particle":"","parse-names":false,"suffix":""},{"dropping-particle":"","family":"Japanese Society for Musculoskeletal","given":"Rehabilitation","non-dropping-particle":"","parse-names":false,"suffix":""},{"dropping-particle":"","family":"Japanese Clinical Orthopaedic","given":"Association","non-dropping-particle":"","parse-names":false,"suffix":""}],"container-title":"Spine (Phila Pa 1976)","id":"ITEM-1","issue":"17","issued":{"date-parts":[["2010"]]},"page":"E811-9","title":"Multicenter randomized controlled trial to evaluate the effect of home-based exercise on patients with chronic low back pain: the Japan low back pain exercise therapy study","type":"article-journal","volume":"35"},"uris":["http://www.mendeley.com/documents/?uuid=7aba5442-d467-46bf-aa06-420c657e53cb"]}],"mendeley":{"formattedCitation":"&lt;sup&gt;30&lt;/sup&gt;","plainTextFormattedCitation":"30","previouslyFormattedCitation":"&lt;sup&gt;30&lt;/sup&gt;"},"properties":{"noteIndex":0},"schema":"https://github.com/citation-style-language/schema/raw/master/csl-citation.json"}</w:instrText>
            </w:r>
            <w:r w:rsidRPr="00B3422A">
              <w:rPr>
                <w:rFonts w:ascii="Arial" w:eastAsia="Arial" w:hAnsi="Arial" w:cs="Arial"/>
              </w:rPr>
              <w:fldChar w:fldCharType="separate"/>
            </w:r>
            <w:r w:rsidRPr="00B3422A">
              <w:rPr>
                <w:rFonts w:ascii="Arial" w:eastAsia="Arial" w:hAnsi="Arial" w:cs="Arial"/>
                <w:noProof/>
                <w:vertAlign w:val="superscript"/>
              </w:rPr>
              <w:t>30</w:t>
            </w:r>
            <w:r w:rsidRPr="00B3422A">
              <w:rPr>
                <w:rFonts w:ascii="Arial" w:eastAsia="Arial" w:hAnsi="Arial" w:cs="Arial"/>
              </w:rPr>
              <w:fldChar w:fldCharType="end"/>
            </w:r>
          </w:p>
        </w:tc>
        <w:tc>
          <w:tcPr>
            <w:tcW w:w="2056" w:type="dxa"/>
          </w:tcPr>
          <w:p w14:paraId="43768190"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Exercise vs NSAIDS</w:t>
            </w:r>
          </w:p>
        </w:tc>
        <w:tc>
          <w:tcPr>
            <w:tcW w:w="2786" w:type="dxa"/>
            <w:shd w:val="clear" w:color="auto" w:fill="E7E6E6" w:themeFill="background2"/>
          </w:tcPr>
          <w:p w14:paraId="34555950"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Pain intensity</w:t>
            </w:r>
          </w:p>
        </w:tc>
        <w:tc>
          <w:tcPr>
            <w:tcW w:w="2136" w:type="dxa"/>
            <w:shd w:val="clear" w:color="auto" w:fill="E7E6E6" w:themeFill="background2"/>
          </w:tcPr>
          <w:p w14:paraId="49503066"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0.17 (-0.12, 0.47)</w:t>
            </w:r>
          </w:p>
        </w:tc>
        <w:tc>
          <w:tcPr>
            <w:tcW w:w="651" w:type="dxa"/>
            <w:vMerge w:val="restart"/>
            <w:shd w:val="clear" w:color="auto" w:fill="auto"/>
            <w:textDirection w:val="btLr"/>
          </w:tcPr>
          <w:p w14:paraId="245D86D5" w14:textId="77777777" w:rsidR="00DB1997" w:rsidRPr="00B3422A" w:rsidRDefault="00DB1997" w:rsidP="00F958BC">
            <w:pPr>
              <w:spacing w:line="480" w:lineRule="auto"/>
              <w:ind w:left="113" w:right="113"/>
              <w:jc w:val="center"/>
              <w:rPr>
                <w:rFonts w:ascii="Arial" w:eastAsia="Arial" w:hAnsi="Arial" w:cs="Arial"/>
              </w:rPr>
            </w:pPr>
            <w:r w:rsidRPr="00B3422A">
              <w:rPr>
                <w:rFonts w:ascii="Arial" w:eastAsia="Arial" w:hAnsi="Arial" w:cs="Arial"/>
              </w:rPr>
              <w:t>Published Data</w:t>
            </w:r>
          </w:p>
        </w:tc>
      </w:tr>
      <w:tr w:rsidR="00DB1997" w:rsidRPr="00B3422A" w14:paraId="20962493" w14:textId="77777777" w:rsidTr="00F958BC">
        <w:tc>
          <w:tcPr>
            <w:tcW w:w="0" w:type="auto"/>
          </w:tcPr>
          <w:p w14:paraId="30525B47" w14:textId="77777777" w:rsidR="00DB1997" w:rsidRPr="00B3422A" w:rsidRDefault="00DB1997" w:rsidP="00F958BC">
            <w:pPr>
              <w:spacing w:line="480" w:lineRule="auto"/>
              <w:rPr>
                <w:rFonts w:ascii="Arial" w:eastAsia="Arial" w:hAnsi="Arial" w:cs="Arial"/>
              </w:rPr>
            </w:pPr>
          </w:p>
        </w:tc>
        <w:tc>
          <w:tcPr>
            <w:tcW w:w="2056" w:type="dxa"/>
          </w:tcPr>
          <w:p w14:paraId="6284916D"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12CBEC40"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Physical function</w:t>
            </w:r>
          </w:p>
        </w:tc>
        <w:tc>
          <w:tcPr>
            <w:tcW w:w="2136" w:type="dxa"/>
            <w:shd w:val="clear" w:color="auto" w:fill="auto"/>
          </w:tcPr>
          <w:p w14:paraId="34330B13"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0.27 (-0.02, 0.55)</w:t>
            </w:r>
          </w:p>
        </w:tc>
        <w:tc>
          <w:tcPr>
            <w:tcW w:w="651" w:type="dxa"/>
            <w:vMerge/>
            <w:shd w:val="clear" w:color="auto" w:fill="auto"/>
          </w:tcPr>
          <w:p w14:paraId="253C97BE" w14:textId="77777777" w:rsidR="00DB1997" w:rsidRPr="00B3422A" w:rsidRDefault="00DB1997" w:rsidP="00F958BC">
            <w:pPr>
              <w:spacing w:line="480" w:lineRule="auto"/>
              <w:rPr>
                <w:rFonts w:ascii="Arial" w:eastAsia="Arial" w:hAnsi="Arial" w:cs="Arial"/>
              </w:rPr>
            </w:pPr>
          </w:p>
        </w:tc>
      </w:tr>
      <w:tr w:rsidR="00DB1997" w:rsidRPr="00B3422A" w14:paraId="3184FFAD" w14:textId="77777777" w:rsidTr="00F958BC">
        <w:tc>
          <w:tcPr>
            <w:tcW w:w="0" w:type="auto"/>
          </w:tcPr>
          <w:p w14:paraId="3B05D8FE" w14:textId="77777777" w:rsidR="00DB1997" w:rsidRPr="00B3422A" w:rsidRDefault="00DB1997" w:rsidP="00F958BC">
            <w:pPr>
              <w:spacing w:line="480" w:lineRule="auto"/>
              <w:rPr>
                <w:rFonts w:ascii="Arial" w:eastAsia="Arial" w:hAnsi="Arial" w:cs="Arial"/>
              </w:rPr>
            </w:pPr>
          </w:p>
        </w:tc>
        <w:tc>
          <w:tcPr>
            <w:tcW w:w="2056" w:type="dxa"/>
          </w:tcPr>
          <w:p w14:paraId="6A626DF3"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5D20EFC6"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Health-related quality of life</w:t>
            </w:r>
          </w:p>
        </w:tc>
        <w:tc>
          <w:tcPr>
            <w:tcW w:w="2136" w:type="dxa"/>
            <w:shd w:val="clear" w:color="auto" w:fill="auto"/>
          </w:tcPr>
          <w:p w14:paraId="539B595E"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0.29 (-0.00, 0.57)</w:t>
            </w:r>
          </w:p>
        </w:tc>
        <w:tc>
          <w:tcPr>
            <w:tcW w:w="651" w:type="dxa"/>
            <w:vMerge/>
            <w:shd w:val="clear" w:color="auto" w:fill="auto"/>
          </w:tcPr>
          <w:p w14:paraId="09C04E35" w14:textId="77777777" w:rsidR="00DB1997" w:rsidRPr="00B3422A" w:rsidRDefault="00DB1997" w:rsidP="00F958BC">
            <w:pPr>
              <w:spacing w:line="480" w:lineRule="auto"/>
              <w:rPr>
                <w:rFonts w:ascii="Arial" w:eastAsia="Arial" w:hAnsi="Arial" w:cs="Arial"/>
              </w:rPr>
            </w:pPr>
          </w:p>
        </w:tc>
      </w:tr>
      <w:tr w:rsidR="00DB1997" w:rsidRPr="00B3422A" w14:paraId="100ADE94" w14:textId="77777777" w:rsidTr="00F958BC">
        <w:tc>
          <w:tcPr>
            <w:tcW w:w="0" w:type="auto"/>
          </w:tcPr>
          <w:p w14:paraId="56516112" w14:textId="77777777" w:rsidR="00DB1997" w:rsidRPr="00B3422A" w:rsidRDefault="00DB1997" w:rsidP="00F958BC">
            <w:pPr>
              <w:spacing w:line="480" w:lineRule="auto"/>
              <w:rPr>
                <w:rFonts w:ascii="Arial" w:eastAsia="Arial" w:hAnsi="Arial" w:cs="Arial"/>
              </w:rPr>
            </w:pPr>
          </w:p>
        </w:tc>
        <w:tc>
          <w:tcPr>
            <w:tcW w:w="2056" w:type="dxa"/>
          </w:tcPr>
          <w:p w14:paraId="0B05C57C"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7775E6A2"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Forward finger distance*</w:t>
            </w:r>
          </w:p>
        </w:tc>
        <w:tc>
          <w:tcPr>
            <w:tcW w:w="2136" w:type="dxa"/>
            <w:shd w:val="clear" w:color="auto" w:fill="auto"/>
          </w:tcPr>
          <w:p w14:paraId="011DC4B9"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0.54 (0.26, 0.83)</w:t>
            </w:r>
          </w:p>
        </w:tc>
        <w:tc>
          <w:tcPr>
            <w:tcW w:w="651" w:type="dxa"/>
            <w:vMerge/>
            <w:shd w:val="clear" w:color="auto" w:fill="auto"/>
          </w:tcPr>
          <w:p w14:paraId="6E10A806" w14:textId="77777777" w:rsidR="00DB1997" w:rsidRPr="00B3422A" w:rsidRDefault="00DB1997" w:rsidP="00F958BC">
            <w:pPr>
              <w:spacing w:line="480" w:lineRule="auto"/>
              <w:rPr>
                <w:rFonts w:ascii="Arial" w:eastAsia="Arial" w:hAnsi="Arial" w:cs="Arial"/>
              </w:rPr>
            </w:pPr>
          </w:p>
        </w:tc>
      </w:tr>
      <w:tr w:rsidR="00DB1997" w:rsidRPr="00B3422A" w14:paraId="2AE7CED2" w14:textId="77777777" w:rsidTr="00F958BC">
        <w:tc>
          <w:tcPr>
            <w:tcW w:w="0" w:type="auto"/>
          </w:tcPr>
          <w:p w14:paraId="0C097E1B"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Tilbrook et al., 2011</w:t>
            </w:r>
            <w:r w:rsidRPr="00B3422A">
              <w:rPr>
                <w:rFonts w:ascii="Arial" w:eastAsia="Arial" w:hAnsi="Arial" w:cs="Arial"/>
              </w:rPr>
              <w:fldChar w:fldCharType="begin" w:fldLock="1"/>
            </w:r>
            <w:r w:rsidRPr="00B3422A">
              <w:rPr>
                <w:rFonts w:ascii="Arial" w:eastAsia="Arial" w:hAnsi="Arial" w:cs="Arial"/>
              </w:rPr>
              <w:instrText>ADDIN CSL_CITATION {"citationItems":[{"id":"ITEM-1","itemData":{"author":[{"dropping-particle":"","family":"Tilbrook","given":"Helen E.","non-dropping-particle":"","parse-names":false,"suffix":""},{"dropping-particle":"","family":"Cox","given":"Helen","non-dropping-particle":"","parse-names":false,"suffix":""},{"dropping-particle":"","family":"Hewitt","given":"Catherine E.","non-dropping-particle":"","parse-names":false,"suffix":""},{"dropping-particle":"","family":"Kang'ombe","given":"A.R.","non-dropping-particle":"","parse-names":false,"suffix":""},{"dropping-particle":"","family":"Chuang","given":"L.H.","non-dropping-particle":"","parse-names":false,"suffix":""},{"dropping-particle":"","family":"Jayakody","given":"S.","non-dropping-particle":"","parse-names":false,"suffix":""},{"dropping-particle":"","family":"Aplin","given":"J.D.","non-dropping-particle":"","parse-names":false,"suffix":""},{"dropping-particle":"","family":"Semlyen","given":"A.","non-dropping-particle":"","parse-names":false,"suffix":""},{"dropping-particle":"","family":"Trewhela","given":"A.","non-dropping-particle":"","parse-names":false,"suffix":""},{"dropping-particle":"","family":"Watt","given":"I.","non-dropping-particle":"","parse-names":false,"suffix":""},{"dropping-particle":"","family":"Torgerson","given":"D. J.","non-dropping-particle":"","parse-names":false,"suffix":""}],"container-title":"Annals of Internal Medicine","id":"ITEM-1","issue":"9","issued":{"date-parts":[["2011"]]},"page":"569-578","title":"Yoga for Chronic Low Back Pain","type":"article-journal","volume":"155"},"uris":["http://www.mendeley.com/documents/?uuid=31dd71d1-c87e-4d44-9602-4b67b4e81847"]}],"mendeley":{"formattedCitation":"&lt;sup&gt;31&lt;/sup&gt;","plainTextFormattedCitation":"31","previouslyFormattedCitation":"&lt;sup&gt;31&lt;/sup&gt;"},"properties":{"noteIndex":0},"schema":"https://github.com/citation-style-language/schema/raw/master/csl-citation.json"}</w:instrText>
            </w:r>
            <w:r w:rsidRPr="00B3422A">
              <w:rPr>
                <w:rFonts w:ascii="Arial" w:eastAsia="Arial" w:hAnsi="Arial" w:cs="Arial"/>
              </w:rPr>
              <w:fldChar w:fldCharType="separate"/>
            </w:r>
            <w:r w:rsidRPr="00B3422A">
              <w:rPr>
                <w:rFonts w:ascii="Arial" w:eastAsia="Arial" w:hAnsi="Arial" w:cs="Arial"/>
                <w:noProof/>
                <w:vertAlign w:val="superscript"/>
              </w:rPr>
              <w:t>31</w:t>
            </w:r>
            <w:r w:rsidRPr="00B3422A">
              <w:rPr>
                <w:rFonts w:ascii="Arial" w:eastAsia="Arial" w:hAnsi="Arial" w:cs="Arial"/>
              </w:rPr>
              <w:fldChar w:fldCharType="end"/>
            </w:r>
          </w:p>
        </w:tc>
        <w:tc>
          <w:tcPr>
            <w:tcW w:w="2056" w:type="dxa"/>
          </w:tcPr>
          <w:p w14:paraId="633776F9"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Yoga vs Usual care</w:t>
            </w:r>
          </w:p>
        </w:tc>
        <w:tc>
          <w:tcPr>
            <w:tcW w:w="2786" w:type="dxa"/>
            <w:shd w:val="clear" w:color="auto" w:fill="E7E6E6" w:themeFill="background2"/>
          </w:tcPr>
          <w:p w14:paraId="61DC0BE4"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Physical function</w:t>
            </w:r>
          </w:p>
        </w:tc>
        <w:tc>
          <w:tcPr>
            <w:tcW w:w="2136" w:type="dxa"/>
            <w:shd w:val="clear" w:color="auto" w:fill="E7E6E6" w:themeFill="background2"/>
          </w:tcPr>
          <w:p w14:paraId="51C11713"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0.50 (0.26, 0.74)</w:t>
            </w:r>
          </w:p>
        </w:tc>
        <w:tc>
          <w:tcPr>
            <w:tcW w:w="651" w:type="dxa"/>
            <w:vMerge/>
            <w:shd w:val="clear" w:color="auto" w:fill="auto"/>
          </w:tcPr>
          <w:p w14:paraId="779F074B" w14:textId="77777777" w:rsidR="00DB1997" w:rsidRPr="00B3422A" w:rsidRDefault="00DB1997" w:rsidP="00F958BC">
            <w:pPr>
              <w:spacing w:line="480" w:lineRule="auto"/>
              <w:rPr>
                <w:rFonts w:ascii="Arial" w:eastAsia="Arial" w:hAnsi="Arial" w:cs="Arial"/>
              </w:rPr>
            </w:pPr>
          </w:p>
        </w:tc>
      </w:tr>
      <w:tr w:rsidR="00DB1997" w:rsidRPr="00B3422A" w14:paraId="54F5D89B" w14:textId="77777777" w:rsidTr="00F958BC">
        <w:tc>
          <w:tcPr>
            <w:tcW w:w="0" w:type="auto"/>
          </w:tcPr>
          <w:p w14:paraId="19F60A76" w14:textId="77777777" w:rsidR="00DB1997" w:rsidRPr="00B3422A" w:rsidRDefault="00DB1997" w:rsidP="00F958BC">
            <w:pPr>
              <w:spacing w:line="480" w:lineRule="auto"/>
              <w:rPr>
                <w:rFonts w:ascii="Arial" w:eastAsia="Arial" w:hAnsi="Arial" w:cs="Arial"/>
              </w:rPr>
            </w:pPr>
          </w:p>
        </w:tc>
        <w:tc>
          <w:tcPr>
            <w:tcW w:w="2056" w:type="dxa"/>
          </w:tcPr>
          <w:p w14:paraId="0EFBFEE0"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746D9F14"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Pain intensity</w:t>
            </w:r>
          </w:p>
        </w:tc>
        <w:tc>
          <w:tcPr>
            <w:tcW w:w="2136" w:type="dxa"/>
            <w:shd w:val="clear" w:color="auto" w:fill="auto"/>
          </w:tcPr>
          <w:p w14:paraId="2C7CBBF3"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-0.01 (-0.23, 0.22)</w:t>
            </w:r>
          </w:p>
        </w:tc>
        <w:tc>
          <w:tcPr>
            <w:tcW w:w="651" w:type="dxa"/>
            <w:vMerge/>
            <w:shd w:val="clear" w:color="auto" w:fill="auto"/>
          </w:tcPr>
          <w:p w14:paraId="48433284" w14:textId="77777777" w:rsidR="00DB1997" w:rsidRPr="00B3422A" w:rsidRDefault="00DB1997" w:rsidP="00F958BC">
            <w:pPr>
              <w:spacing w:line="480" w:lineRule="auto"/>
              <w:rPr>
                <w:rFonts w:ascii="Arial" w:eastAsia="Arial" w:hAnsi="Arial" w:cs="Arial"/>
              </w:rPr>
            </w:pPr>
          </w:p>
        </w:tc>
      </w:tr>
      <w:tr w:rsidR="00DB1997" w:rsidRPr="00B3422A" w14:paraId="08BC397C" w14:textId="77777777" w:rsidTr="00F958BC">
        <w:tc>
          <w:tcPr>
            <w:tcW w:w="0" w:type="auto"/>
          </w:tcPr>
          <w:p w14:paraId="7683864D"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Bronfort et al., 2011</w:t>
            </w:r>
            <w:r w:rsidRPr="00B3422A">
              <w:rPr>
                <w:rFonts w:ascii="Arial" w:eastAsia="Arial" w:hAnsi="Arial" w:cs="Arial"/>
              </w:rPr>
              <w:fldChar w:fldCharType="begin" w:fldLock="1"/>
            </w:r>
            <w:r w:rsidRPr="00B3422A">
              <w:rPr>
                <w:rFonts w:ascii="Arial" w:eastAsia="Arial" w:hAnsi="Arial" w:cs="Arial"/>
              </w:rPr>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mendeley":{"formattedCitation":"&lt;sup&gt;25&lt;/sup&gt;","plainTextFormattedCitation":"25","previouslyFormattedCitation":"&lt;sup&gt;25&lt;/sup&gt;"},"properties":{"noteIndex":0},"schema":"https://github.com/citation-style-language/schema/raw/master/csl-citation.json"}</w:instrText>
            </w:r>
            <w:r w:rsidRPr="00B3422A">
              <w:rPr>
                <w:rFonts w:ascii="Arial" w:eastAsia="Arial" w:hAnsi="Arial" w:cs="Arial"/>
              </w:rPr>
              <w:fldChar w:fldCharType="separate"/>
            </w:r>
            <w:r w:rsidRPr="00B3422A">
              <w:rPr>
                <w:rFonts w:ascii="Arial" w:eastAsia="Arial" w:hAnsi="Arial" w:cs="Arial"/>
                <w:noProof/>
                <w:vertAlign w:val="superscript"/>
              </w:rPr>
              <w:t>25</w:t>
            </w:r>
            <w:r w:rsidRPr="00B3422A">
              <w:rPr>
                <w:rFonts w:ascii="Arial" w:eastAsia="Arial" w:hAnsi="Arial" w:cs="Arial"/>
              </w:rPr>
              <w:fldChar w:fldCharType="end"/>
            </w:r>
          </w:p>
        </w:tc>
        <w:tc>
          <w:tcPr>
            <w:tcW w:w="2056" w:type="dxa"/>
          </w:tcPr>
          <w:p w14:paraId="2EC42991"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Exercise vs Manipulation</w:t>
            </w:r>
          </w:p>
        </w:tc>
        <w:tc>
          <w:tcPr>
            <w:tcW w:w="2786" w:type="dxa"/>
            <w:shd w:val="clear" w:color="auto" w:fill="E7E6E6" w:themeFill="background2"/>
          </w:tcPr>
          <w:p w14:paraId="367B613D"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Pain intensity</w:t>
            </w:r>
          </w:p>
        </w:tc>
        <w:tc>
          <w:tcPr>
            <w:tcW w:w="2136" w:type="dxa"/>
            <w:shd w:val="clear" w:color="auto" w:fill="E7E6E6" w:themeFill="background2"/>
          </w:tcPr>
          <w:p w14:paraId="364E3887" w14:textId="77777777" w:rsidR="00DB1997" w:rsidRPr="00B3422A" w:rsidRDefault="00DB1997" w:rsidP="00F958BC">
            <w:pPr>
              <w:spacing w:line="480" w:lineRule="auto"/>
              <w:rPr>
                <w:rFonts w:ascii="Arial" w:eastAsia="Arial" w:hAnsi="Arial" w:cs="Arial"/>
              </w:rPr>
            </w:pPr>
            <w:r w:rsidRPr="00B3422A">
              <w:rPr>
                <w:rFonts w:ascii="Arial" w:eastAsia="Arial" w:hAnsi="Arial" w:cs="Arial"/>
                <w:color w:val="000000"/>
              </w:rPr>
              <w:t>0.21 (-0.07, 0.5)</w:t>
            </w:r>
          </w:p>
        </w:tc>
        <w:tc>
          <w:tcPr>
            <w:tcW w:w="651" w:type="dxa"/>
            <w:vMerge w:val="restart"/>
            <w:shd w:val="clear" w:color="auto" w:fill="auto"/>
            <w:textDirection w:val="btLr"/>
          </w:tcPr>
          <w:p w14:paraId="71DB64F0" w14:textId="77777777" w:rsidR="00DB1997" w:rsidRPr="00B3422A" w:rsidRDefault="00DB1997" w:rsidP="00F958BC">
            <w:pPr>
              <w:spacing w:line="480" w:lineRule="auto"/>
              <w:ind w:left="113" w:right="113"/>
              <w:rPr>
                <w:rFonts w:ascii="Arial" w:eastAsia="Arial" w:hAnsi="Arial" w:cs="Arial"/>
                <w:color w:val="000000"/>
              </w:rPr>
            </w:pPr>
            <w:r w:rsidRPr="00B3422A">
              <w:rPr>
                <w:rFonts w:ascii="Arial" w:eastAsia="Arial" w:hAnsi="Arial" w:cs="Arial"/>
                <w:color w:val="000000"/>
              </w:rPr>
              <w:t>Linear Mixed Model</w:t>
            </w:r>
          </w:p>
        </w:tc>
      </w:tr>
      <w:tr w:rsidR="00DB1997" w:rsidRPr="00B3422A" w14:paraId="6452A9FC" w14:textId="77777777" w:rsidTr="00F958BC">
        <w:tc>
          <w:tcPr>
            <w:tcW w:w="0" w:type="auto"/>
          </w:tcPr>
          <w:p w14:paraId="37F60BE9" w14:textId="77777777" w:rsidR="00DB1997" w:rsidRPr="00B3422A" w:rsidRDefault="00DB1997" w:rsidP="00F958BC">
            <w:pPr>
              <w:spacing w:line="480" w:lineRule="auto"/>
              <w:rPr>
                <w:rFonts w:ascii="Arial" w:eastAsia="Arial" w:hAnsi="Arial" w:cs="Arial"/>
              </w:rPr>
            </w:pPr>
          </w:p>
        </w:tc>
        <w:tc>
          <w:tcPr>
            <w:tcW w:w="2056" w:type="dxa"/>
          </w:tcPr>
          <w:p w14:paraId="7533B685"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5BEDF417"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Static endurance flexion*</w:t>
            </w:r>
          </w:p>
        </w:tc>
        <w:tc>
          <w:tcPr>
            <w:tcW w:w="2136" w:type="dxa"/>
            <w:shd w:val="clear" w:color="auto" w:fill="auto"/>
          </w:tcPr>
          <w:p w14:paraId="52BA0639"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0.55 (0.32, 0.79)</w:t>
            </w:r>
          </w:p>
        </w:tc>
        <w:tc>
          <w:tcPr>
            <w:tcW w:w="651" w:type="dxa"/>
            <w:vMerge/>
            <w:shd w:val="clear" w:color="auto" w:fill="auto"/>
          </w:tcPr>
          <w:p w14:paraId="458D99D0" w14:textId="77777777" w:rsidR="00DB1997" w:rsidRPr="00B3422A" w:rsidRDefault="00DB1997" w:rsidP="00F958BC">
            <w:pPr>
              <w:spacing w:line="480" w:lineRule="auto"/>
              <w:rPr>
                <w:rFonts w:ascii="Arial" w:eastAsia="Arial" w:hAnsi="Arial" w:cs="Arial"/>
              </w:rPr>
            </w:pPr>
          </w:p>
        </w:tc>
      </w:tr>
      <w:tr w:rsidR="00DB1997" w:rsidRPr="00B3422A" w14:paraId="61B6EC6E" w14:textId="77777777" w:rsidTr="00F958BC">
        <w:tc>
          <w:tcPr>
            <w:tcW w:w="0" w:type="auto"/>
          </w:tcPr>
          <w:p w14:paraId="52501830" w14:textId="77777777" w:rsidR="00DB1997" w:rsidRPr="00B3422A" w:rsidRDefault="00DB1997" w:rsidP="00F958BC">
            <w:pPr>
              <w:spacing w:line="480" w:lineRule="auto"/>
              <w:rPr>
                <w:rFonts w:ascii="Arial" w:eastAsia="Arial" w:hAnsi="Arial" w:cs="Arial"/>
              </w:rPr>
            </w:pPr>
          </w:p>
        </w:tc>
        <w:tc>
          <w:tcPr>
            <w:tcW w:w="2056" w:type="dxa"/>
          </w:tcPr>
          <w:p w14:paraId="65BCDC00"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1950E1CA"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Static endurance extension*</w:t>
            </w:r>
          </w:p>
        </w:tc>
        <w:tc>
          <w:tcPr>
            <w:tcW w:w="2136" w:type="dxa"/>
            <w:shd w:val="clear" w:color="auto" w:fill="auto"/>
          </w:tcPr>
          <w:p w14:paraId="4EF2CA8A"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0.31 (0.09, 0.52)</w:t>
            </w:r>
          </w:p>
        </w:tc>
        <w:tc>
          <w:tcPr>
            <w:tcW w:w="651" w:type="dxa"/>
            <w:vMerge/>
            <w:shd w:val="clear" w:color="auto" w:fill="auto"/>
          </w:tcPr>
          <w:p w14:paraId="5350E6E6" w14:textId="77777777" w:rsidR="00DB1997" w:rsidRPr="00B3422A" w:rsidRDefault="00DB1997" w:rsidP="00F958BC">
            <w:pPr>
              <w:spacing w:line="480" w:lineRule="auto"/>
              <w:rPr>
                <w:rFonts w:ascii="Arial" w:eastAsia="Arial" w:hAnsi="Arial" w:cs="Arial"/>
              </w:rPr>
            </w:pPr>
          </w:p>
        </w:tc>
      </w:tr>
      <w:tr w:rsidR="00DB1997" w:rsidRPr="00B3422A" w14:paraId="7FC483FB" w14:textId="77777777" w:rsidTr="00F958BC">
        <w:tc>
          <w:tcPr>
            <w:tcW w:w="0" w:type="auto"/>
          </w:tcPr>
          <w:p w14:paraId="419920DC" w14:textId="77777777" w:rsidR="00DB1997" w:rsidRPr="00B3422A" w:rsidRDefault="00DB1997" w:rsidP="00F958BC">
            <w:pPr>
              <w:spacing w:line="480" w:lineRule="auto"/>
              <w:rPr>
                <w:rFonts w:ascii="Arial" w:eastAsia="Arial" w:hAnsi="Arial" w:cs="Arial"/>
              </w:rPr>
            </w:pPr>
          </w:p>
        </w:tc>
        <w:tc>
          <w:tcPr>
            <w:tcW w:w="2056" w:type="dxa"/>
          </w:tcPr>
          <w:p w14:paraId="2A8E7D27"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376403DB"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Dynamic endurance flexion*</w:t>
            </w:r>
          </w:p>
        </w:tc>
        <w:tc>
          <w:tcPr>
            <w:tcW w:w="2136" w:type="dxa"/>
            <w:shd w:val="clear" w:color="auto" w:fill="auto"/>
          </w:tcPr>
          <w:p w14:paraId="12F4B55D"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0.56 (0.34, 0.78)</w:t>
            </w:r>
          </w:p>
        </w:tc>
        <w:tc>
          <w:tcPr>
            <w:tcW w:w="651" w:type="dxa"/>
            <w:vMerge/>
            <w:shd w:val="clear" w:color="auto" w:fill="auto"/>
          </w:tcPr>
          <w:p w14:paraId="50DE6B3B" w14:textId="77777777" w:rsidR="00DB1997" w:rsidRPr="00B3422A" w:rsidRDefault="00DB1997" w:rsidP="00F958BC">
            <w:pPr>
              <w:spacing w:line="480" w:lineRule="auto"/>
              <w:rPr>
                <w:rFonts w:ascii="Arial" w:eastAsia="Arial" w:hAnsi="Arial" w:cs="Arial"/>
              </w:rPr>
            </w:pPr>
          </w:p>
        </w:tc>
      </w:tr>
      <w:tr w:rsidR="00DB1997" w:rsidRPr="00B3422A" w14:paraId="4B95745C" w14:textId="77777777" w:rsidTr="00F958BC">
        <w:tc>
          <w:tcPr>
            <w:tcW w:w="0" w:type="auto"/>
          </w:tcPr>
          <w:p w14:paraId="31083450" w14:textId="77777777" w:rsidR="00DB1997" w:rsidRPr="00B3422A" w:rsidRDefault="00DB1997" w:rsidP="00F958BC">
            <w:pPr>
              <w:spacing w:line="480" w:lineRule="auto"/>
              <w:rPr>
                <w:rFonts w:ascii="Arial" w:eastAsia="Arial" w:hAnsi="Arial" w:cs="Arial"/>
              </w:rPr>
            </w:pPr>
          </w:p>
        </w:tc>
        <w:tc>
          <w:tcPr>
            <w:tcW w:w="2056" w:type="dxa"/>
          </w:tcPr>
          <w:p w14:paraId="22CBABEB"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7A8F1B74"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Dynamic endurance extension*</w:t>
            </w:r>
          </w:p>
        </w:tc>
        <w:tc>
          <w:tcPr>
            <w:tcW w:w="2136" w:type="dxa"/>
            <w:shd w:val="clear" w:color="auto" w:fill="auto"/>
          </w:tcPr>
          <w:p w14:paraId="5F1D1D1C"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0.84 (0.62, 1.05)</w:t>
            </w:r>
          </w:p>
        </w:tc>
        <w:tc>
          <w:tcPr>
            <w:tcW w:w="651" w:type="dxa"/>
            <w:vMerge/>
            <w:shd w:val="clear" w:color="auto" w:fill="auto"/>
          </w:tcPr>
          <w:p w14:paraId="7AF2B1A1" w14:textId="77777777" w:rsidR="00DB1997" w:rsidRPr="00B3422A" w:rsidRDefault="00DB1997" w:rsidP="00F958BC">
            <w:pPr>
              <w:spacing w:line="480" w:lineRule="auto"/>
              <w:rPr>
                <w:rFonts w:ascii="Arial" w:eastAsia="Arial" w:hAnsi="Arial" w:cs="Arial"/>
              </w:rPr>
            </w:pPr>
          </w:p>
        </w:tc>
      </w:tr>
      <w:tr w:rsidR="00DB1997" w:rsidRPr="00B3422A" w14:paraId="49B65C47" w14:textId="77777777" w:rsidTr="00F958BC">
        <w:tc>
          <w:tcPr>
            <w:tcW w:w="0" w:type="auto"/>
          </w:tcPr>
          <w:p w14:paraId="3F9DC577" w14:textId="77777777" w:rsidR="00DB1997" w:rsidRPr="00B3422A" w:rsidRDefault="00DB1997" w:rsidP="00F958BC">
            <w:pPr>
              <w:spacing w:line="480" w:lineRule="auto"/>
              <w:rPr>
                <w:rFonts w:ascii="Arial" w:eastAsia="Arial" w:hAnsi="Arial" w:cs="Arial"/>
              </w:rPr>
            </w:pPr>
          </w:p>
        </w:tc>
        <w:tc>
          <w:tcPr>
            <w:tcW w:w="2056" w:type="dxa"/>
          </w:tcPr>
          <w:p w14:paraId="22AD2A1E"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68358A1A"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Isometric strength flexion*</w:t>
            </w:r>
          </w:p>
        </w:tc>
        <w:tc>
          <w:tcPr>
            <w:tcW w:w="2136" w:type="dxa"/>
            <w:shd w:val="clear" w:color="auto" w:fill="auto"/>
          </w:tcPr>
          <w:p w14:paraId="68FFF30A"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0.15 (-0.00, 0.31)</w:t>
            </w:r>
          </w:p>
        </w:tc>
        <w:tc>
          <w:tcPr>
            <w:tcW w:w="651" w:type="dxa"/>
            <w:vMerge/>
            <w:shd w:val="clear" w:color="auto" w:fill="auto"/>
          </w:tcPr>
          <w:p w14:paraId="3E1BC08B" w14:textId="77777777" w:rsidR="00DB1997" w:rsidRPr="00B3422A" w:rsidRDefault="00DB1997" w:rsidP="00F958BC">
            <w:pPr>
              <w:spacing w:line="480" w:lineRule="auto"/>
              <w:rPr>
                <w:rFonts w:ascii="Arial" w:eastAsia="Arial" w:hAnsi="Arial" w:cs="Arial"/>
              </w:rPr>
            </w:pPr>
          </w:p>
        </w:tc>
      </w:tr>
      <w:tr w:rsidR="00DB1997" w:rsidRPr="00B3422A" w14:paraId="146EC97F" w14:textId="77777777" w:rsidTr="00F958BC">
        <w:tc>
          <w:tcPr>
            <w:tcW w:w="0" w:type="auto"/>
          </w:tcPr>
          <w:p w14:paraId="73FEEA14" w14:textId="77777777" w:rsidR="00DB1997" w:rsidRPr="00B3422A" w:rsidRDefault="00DB1997" w:rsidP="00F958BC">
            <w:pPr>
              <w:spacing w:line="480" w:lineRule="auto"/>
              <w:rPr>
                <w:rFonts w:ascii="Arial" w:eastAsia="Arial" w:hAnsi="Arial" w:cs="Arial"/>
              </w:rPr>
            </w:pPr>
          </w:p>
        </w:tc>
        <w:tc>
          <w:tcPr>
            <w:tcW w:w="2056" w:type="dxa"/>
          </w:tcPr>
          <w:p w14:paraId="1566FCC0"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2AFB126A"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Isometric strength extension*</w:t>
            </w:r>
          </w:p>
        </w:tc>
        <w:tc>
          <w:tcPr>
            <w:tcW w:w="2136" w:type="dxa"/>
            <w:shd w:val="clear" w:color="auto" w:fill="auto"/>
          </w:tcPr>
          <w:p w14:paraId="7CFE3CFA"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0.17 (0.02, 0.32)</w:t>
            </w:r>
          </w:p>
        </w:tc>
        <w:tc>
          <w:tcPr>
            <w:tcW w:w="651" w:type="dxa"/>
            <w:vMerge/>
            <w:shd w:val="clear" w:color="auto" w:fill="auto"/>
          </w:tcPr>
          <w:p w14:paraId="4076462B" w14:textId="77777777" w:rsidR="00DB1997" w:rsidRPr="00B3422A" w:rsidRDefault="00DB1997" w:rsidP="00F958BC">
            <w:pPr>
              <w:spacing w:line="480" w:lineRule="auto"/>
              <w:rPr>
                <w:rFonts w:ascii="Arial" w:eastAsia="Arial" w:hAnsi="Arial" w:cs="Arial"/>
              </w:rPr>
            </w:pPr>
          </w:p>
        </w:tc>
      </w:tr>
      <w:tr w:rsidR="00DB1997" w:rsidRPr="00B3422A" w14:paraId="588C5FEA" w14:textId="77777777" w:rsidTr="00F958BC">
        <w:tc>
          <w:tcPr>
            <w:tcW w:w="0" w:type="auto"/>
          </w:tcPr>
          <w:p w14:paraId="7934D9DC"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Bronfort et al., 2011</w:t>
            </w:r>
            <w:r w:rsidRPr="00B3422A">
              <w:rPr>
                <w:rFonts w:ascii="Arial" w:eastAsia="Arial" w:hAnsi="Arial" w:cs="Arial"/>
              </w:rPr>
              <w:fldChar w:fldCharType="begin" w:fldLock="1"/>
            </w:r>
            <w:r w:rsidRPr="00B3422A">
              <w:rPr>
                <w:rFonts w:ascii="Arial" w:eastAsia="Arial" w:hAnsi="Arial" w:cs="Arial"/>
              </w:rPr>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mendeley":{"formattedCitation":"&lt;sup&gt;25&lt;/sup&gt;","plainTextFormattedCitation":"25","previouslyFormattedCitation":"&lt;sup&gt;25&lt;/sup&gt;"},"properties":{"noteIndex":0},"schema":"https://github.com/citation-style-language/schema/raw/master/csl-citation.json"}</w:instrText>
            </w:r>
            <w:r w:rsidRPr="00B3422A">
              <w:rPr>
                <w:rFonts w:ascii="Arial" w:eastAsia="Arial" w:hAnsi="Arial" w:cs="Arial"/>
              </w:rPr>
              <w:fldChar w:fldCharType="separate"/>
            </w:r>
            <w:r w:rsidRPr="00B3422A">
              <w:rPr>
                <w:rFonts w:ascii="Arial" w:eastAsia="Arial" w:hAnsi="Arial" w:cs="Arial"/>
                <w:noProof/>
                <w:vertAlign w:val="superscript"/>
              </w:rPr>
              <w:t>25</w:t>
            </w:r>
            <w:r w:rsidRPr="00B3422A">
              <w:rPr>
                <w:rFonts w:ascii="Arial" w:eastAsia="Arial" w:hAnsi="Arial" w:cs="Arial"/>
              </w:rPr>
              <w:fldChar w:fldCharType="end"/>
            </w:r>
          </w:p>
        </w:tc>
        <w:tc>
          <w:tcPr>
            <w:tcW w:w="2056" w:type="dxa"/>
          </w:tcPr>
          <w:p w14:paraId="7B96CD1F"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Exercise vs Manipulation</w:t>
            </w:r>
          </w:p>
        </w:tc>
        <w:tc>
          <w:tcPr>
            <w:tcW w:w="2786" w:type="dxa"/>
            <w:shd w:val="clear" w:color="auto" w:fill="E7E6E6" w:themeFill="background2"/>
          </w:tcPr>
          <w:p w14:paraId="6348165F"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Pain intensity</w:t>
            </w:r>
          </w:p>
        </w:tc>
        <w:tc>
          <w:tcPr>
            <w:tcW w:w="2136" w:type="dxa"/>
            <w:shd w:val="clear" w:color="auto" w:fill="E7E6E6" w:themeFill="background2"/>
          </w:tcPr>
          <w:p w14:paraId="5F8F1AF1" w14:textId="77777777" w:rsidR="00DB1997" w:rsidRPr="00B3422A" w:rsidRDefault="00DB1997" w:rsidP="00F958BC">
            <w:pPr>
              <w:spacing w:line="480" w:lineRule="auto"/>
              <w:rPr>
                <w:rFonts w:ascii="Arial" w:eastAsia="Arial" w:hAnsi="Arial" w:cs="Arial"/>
              </w:rPr>
            </w:pPr>
            <w:r w:rsidRPr="00B3422A">
              <w:rPr>
                <w:rFonts w:ascii="Arial" w:eastAsia="Arial" w:hAnsi="Arial" w:cs="Arial"/>
                <w:color w:val="000000"/>
              </w:rPr>
              <w:t>0.21 (-0.07, 0.5)</w:t>
            </w:r>
          </w:p>
        </w:tc>
        <w:tc>
          <w:tcPr>
            <w:tcW w:w="651" w:type="dxa"/>
            <w:vMerge w:val="restart"/>
            <w:shd w:val="clear" w:color="auto" w:fill="auto"/>
            <w:textDirection w:val="btLr"/>
          </w:tcPr>
          <w:p w14:paraId="100986FD" w14:textId="77777777" w:rsidR="00DB1997" w:rsidRPr="00B3422A" w:rsidRDefault="00DB1997" w:rsidP="00F958BC">
            <w:pPr>
              <w:spacing w:line="480" w:lineRule="auto"/>
              <w:ind w:left="113" w:right="113"/>
              <w:jc w:val="center"/>
              <w:rPr>
                <w:rFonts w:ascii="Arial" w:eastAsia="Arial" w:hAnsi="Arial" w:cs="Arial"/>
                <w:color w:val="000000"/>
              </w:rPr>
            </w:pPr>
            <w:r w:rsidRPr="00B3422A">
              <w:rPr>
                <w:rFonts w:ascii="Arial" w:eastAsia="Arial" w:hAnsi="Arial" w:cs="Arial"/>
                <w:color w:val="000000"/>
              </w:rPr>
              <w:t>ANCOVA</w:t>
            </w:r>
          </w:p>
        </w:tc>
      </w:tr>
      <w:tr w:rsidR="00DB1997" w:rsidRPr="00B3422A" w14:paraId="196E5F1C" w14:textId="77777777" w:rsidTr="00F958BC">
        <w:tc>
          <w:tcPr>
            <w:tcW w:w="0" w:type="auto"/>
          </w:tcPr>
          <w:p w14:paraId="1C488334" w14:textId="77777777" w:rsidR="00DB1997" w:rsidRPr="00B3422A" w:rsidRDefault="00DB1997" w:rsidP="00F958BC">
            <w:pPr>
              <w:spacing w:line="480" w:lineRule="auto"/>
              <w:rPr>
                <w:rFonts w:ascii="Arial" w:eastAsia="Arial" w:hAnsi="Arial" w:cs="Arial"/>
              </w:rPr>
            </w:pPr>
          </w:p>
        </w:tc>
        <w:tc>
          <w:tcPr>
            <w:tcW w:w="2056" w:type="dxa"/>
          </w:tcPr>
          <w:p w14:paraId="24DE2AA6"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7A16E417"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Static endurance flexion*</w:t>
            </w:r>
          </w:p>
        </w:tc>
        <w:tc>
          <w:tcPr>
            <w:tcW w:w="2136" w:type="dxa"/>
            <w:shd w:val="clear" w:color="auto" w:fill="auto"/>
          </w:tcPr>
          <w:p w14:paraId="5B3932A0"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0.57 (0.31, 0.83)</w:t>
            </w:r>
          </w:p>
        </w:tc>
        <w:tc>
          <w:tcPr>
            <w:tcW w:w="651" w:type="dxa"/>
            <w:vMerge/>
            <w:shd w:val="clear" w:color="auto" w:fill="auto"/>
          </w:tcPr>
          <w:p w14:paraId="3C581019" w14:textId="77777777" w:rsidR="00DB1997" w:rsidRPr="00B3422A" w:rsidRDefault="00DB1997" w:rsidP="00F958BC">
            <w:pPr>
              <w:spacing w:line="480" w:lineRule="auto"/>
              <w:rPr>
                <w:rFonts w:ascii="Arial" w:eastAsia="Arial" w:hAnsi="Arial" w:cs="Arial"/>
                <w:color w:val="000000"/>
              </w:rPr>
            </w:pPr>
          </w:p>
        </w:tc>
      </w:tr>
      <w:tr w:rsidR="00DB1997" w:rsidRPr="00B3422A" w14:paraId="73D8B30E" w14:textId="77777777" w:rsidTr="00F958BC">
        <w:tc>
          <w:tcPr>
            <w:tcW w:w="0" w:type="auto"/>
          </w:tcPr>
          <w:p w14:paraId="3A436859" w14:textId="77777777" w:rsidR="00DB1997" w:rsidRPr="00B3422A" w:rsidRDefault="00DB1997" w:rsidP="00F958BC">
            <w:pPr>
              <w:spacing w:line="480" w:lineRule="auto"/>
              <w:rPr>
                <w:rFonts w:ascii="Arial" w:eastAsia="Arial" w:hAnsi="Arial" w:cs="Arial"/>
              </w:rPr>
            </w:pPr>
          </w:p>
        </w:tc>
        <w:tc>
          <w:tcPr>
            <w:tcW w:w="2056" w:type="dxa"/>
          </w:tcPr>
          <w:p w14:paraId="4706FA7E"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71C49DA5"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Static endurance extension*</w:t>
            </w:r>
          </w:p>
        </w:tc>
        <w:tc>
          <w:tcPr>
            <w:tcW w:w="2136" w:type="dxa"/>
            <w:shd w:val="clear" w:color="auto" w:fill="auto"/>
          </w:tcPr>
          <w:p w14:paraId="1EE0B609"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0.32 (0.08, 0.57)</w:t>
            </w:r>
          </w:p>
        </w:tc>
        <w:tc>
          <w:tcPr>
            <w:tcW w:w="651" w:type="dxa"/>
            <w:vMerge/>
            <w:shd w:val="clear" w:color="auto" w:fill="auto"/>
          </w:tcPr>
          <w:p w14:paraId="2DB42ABF" w14:textId="77777777" w:rsidR="00DB1997" w:rsidRPr="00B3422A" w:rsidRDefault="00DB1997" w:rsidP="00F958BC">
            <w:pPr>
              <w:spacing w:line="480" w:lineRule="auto"/>
              <w:rPr>
                <w:rFonts w:ascii="Arial" w:eastAsia="Arial" w:hAnsi="Arial" w:cs="Arial"/>
                <w:color w:val="000000"/>
              </w:rPr>
            </w:pPr>
          </w:p>
        </w:tc>
      </w:tr>
      <w:tr w:rsidR="00DB1997" w:rsidRPr="00B3422A" w14:paraId="30097798" w14:textId="77777777" w:rsidTr="00F958BC">
        <w:tc>
          <w:tcPr>
            <w:tcW w:w="0" w:type="auto"/>
          </w:tcPr>
          <w:p w14:paraId="5B5A1FD6" w14:textId="77777777" w:rsidR="00DB1997" w:rsidRPr="00B3422A" w:rsidRDefault="00DB1997" w:rsidP="00F958BC">
            <w:pPr>
              <w:spacing w:line="480" w:lineRule="auto"/>
              <w:rPr>
                <w:rFonts w:ascii="Arial" w:eastAsia="Arial" w:hAnsi="Arial" w:cs="Arial"/>
              </w:rPr>
            </w:pPr>
          </w:p>
        </w:tc>
        <w:tc>
          <w:tcPr>
            <w:tcW w:w="2056" w:type="dxa"/>
          </w:tcPr>
          <w:p w14:paraId="2B844968"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0D00ED81"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Dynamic endurance flexion*</w:t>
            </w:r>
          </w:p>
        </w:tc>
        <w:tc>
          <w:tcPr>
            <w:tcW w:w="2136" w:type="dxa"/>
            <w:shd w:val="clear" w:color="auto" w:fill="auto"/>
          </w:tcPr>
          <w:p w14:paraId="77A435B7"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0.59 (0.34, 0.83)</w:t>
            </w:r>
          </w:p>
        </w:tc>
        <w:tc>
          <w:tcPr>
            <w:tcW w:w="651" w:type="dxa"/>
            <w:vMerge/>
            <w:shd w:val="clear" w:color="auto" w:fill="auto"/>
          </w:tcPr>
          <w:p w14:paraId="71ADB519" w14:textId="77777777" w:rsidR="00DB1997" w:rsidRPr="00B3422A" w:rsidRDefault="00DB1997" w:rsidP="00F958BC">
            <w:pPr>
              <w:spacing w:line="480" w:lineRule="auto"/>
              <w:rPr>
                <w:rFonts w:ascii="Arial" w:eastAsia="Arial" w:hAnsi="Arial" w:cs="Arial"/>
                <w:color w:val="000000"/>
              </w:rPr>
            </w:pPr>
          </w:p>
        </w:tc>
      </w:tr>
      <w:tr w:rsidR="00DB1997" w:rsidRPr="00B3422A" w14:paraId="7080B0C4" w14:textId="77777777" w:rsidTr="00F958BC">
        <w:tc>
          <w:tcPr>
            <w:tcW w:w="0" w:type="auto"/>
          </w:tcPr>
          <w:p w14:paraId="763DD144" w14:textId="77777777" w:rsidR="00DB1997" w:rsidRPr="00B3422A" w:rsidRDefault="00DB1997" w:rsidP="00F958BC">
            <w:pPr>
              <w:spacing w:line="480" w:lineRule="auto"/>
              <w:rPr>
                <w:rFonts w:ascii="Arial" w:eastAsia="Arial" w:hAnsi="Arial" w:cs="Arial"/>
              </w:rPr>
            </w:pPr>
          </w:p>
        </w:tc>
        <w:tc>
          <w:tcPr>
            <w:tcW w:w="2056" w:type="dxa"/>
          </w:tcPr>
          <w:p w14:paraId="3C920FBF"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4A72D78C"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Dynamic endurance extension*</w:t>
            </w:r>
          </w:p>
        </w:tc>
        <w:tc>
          <w:tcPr>
            <w:tcW w:w="2136" w:type="dxa"/>
            <w:shd w:val="clear" w:color="auto" w:fill="auto"/>
          </w:tcPr>
          <w:p w14:paraId="32C3E270"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0.84 (0.61, 1.07)</w:t>
            </w:r>
          </w:p>
        </w:tc>
        <w:tc>
          <w:tcPr>
            <w:tcW w:w="651" w:type="dxa"/>
            <w:vMerge/>
            <w:shd w:val="clear" w:color="auto" w:fill="auto"/>
          </w:tcPr>
          <w:p w14:paraId="1FD2AE98" w14:textId="77777777" w:rsidR="00DB1997" w:rsidRPr="00B3422A" w:rsidRDefault="00DB1997" w:rsidP="00F958BC">
            <w:pPr>
              <w:spacing w:line="480" w:lineRule="auto"/>
              <w:rPr>
                <w:rFonts w:ascii="Arial" w:eastAsia="Arial" w:hAnsi="Arial" w:cs="Arial"/>
                <w:color w:val="000000"/>
              </w:rPr>
            </w:pPr>
          </w:p>
        </w:tc>
      </w:tr>
      <w:tr w:rsidR="00DB1997" w:rsidRPr="00B3422A" w14:paraId="5E248126" w14:textId="77777777" w:rsidTr="00F958BC">
        <w:tc>
          <w:tcPr>
            <w:tcW w:w="0" w:type="auto"/>
          </w:tcPr>
          <w:p w14:paraId="140A4E36" w14:textId="77777777" w:rsidR="00DB1997" w:rsidRPr="00B3422A" w:rsidRDefault="00DB1997" w:rsidP="00F958BC">
            <w:pPr>
              <w:spacing w:line="480" w:lineRule="auto"/>
              <w:rPr>
                <w:rFonts w:ascii="Arial" w:eastAsia="Arial" w:hAnsi="Arial" w:cs="Arial"/>
              </w:rPr>
            </w:pPr>
          </w:p>
        </w:tc>
        <w:tc>
          <w:tcPr>
            <w:tcW w:w="2056" w:type="dxa"/>
          </w:tcPr>
          <w:p w14:paraId="6A671C98"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10C0EF27"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Isometric strength flexion*</w:t>
            </w:r>
          </w:p>
        </w:tc>
        <w:tc>
          <w:tcPr>
            <w:tcW w:w="2136" w:type="dxa"/>
            <w:shd w:val="clear" w:color="auto" w:fill="auto"/>
          </w:tcPr>
          <w:p w14:paraId="54A36F47"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0.20 (0.01, 0.38)</w:t>
            </w:r>
          </w:p>
        </w:tc>
        <w:tc>
          <w:tcPr>
            <w:tcW w:w="651" w:type="dxa"/>
            <w:vMerge/>
            <w:shd w:val="clear" w:color="auto" w:fill="auto"/>
          </w:tcPr>
          <w:p w14:paraId="1CF0D4E8" w14:textId="77777777" w:rsidR="00DB1997" w:rsidRPr="00B3422A" w:rsidRDefault="00DB1997" w:rsidP="00F958BC">
            <w:pPr>
              <w:spacing w:line="480" w:lineRule="auto"/>
              <w:rPr>
                <w:rFonts w:ascii="Arial" w:eastAsia="Arial" w:hAnsi="Arial" w:cs="Arial"/>
                <w:color w:val="000000"/>
              </w:rPr>
            </w:pPr>
          </w:p>
        </w:tc>
      </w:tr>
      <w:tr w:rsidR="00DB1997" w:rsidRPr="00B3422A" w14:paraId="0390C951" w14:textId="77777777" w:rsidTr="00F958BC">
        <w:tc>
          <w:tcPr>
            <w:tcW w:w="0" w:type="auto"/>
          </w:tcPr>
          <w:p w14:paraId="397B89D6" w14:textId="77777777" w:rsidR="00DB1997" w:rsidRPr="00B3422A" w:rsidRDefault="00DB1997" w:rsidP="00F958BC">
            <w:pPr>
              <w:spacing w:line="480" w:lineRule="auto"/>
              <w:rPr>
                <w:rFonts w:ascii="Arial" w:eastAsia="Arial" w:hAnsi="Arial" w:cs="Arial"/>
              </w:rPr>
            </w:pPr>
          </w:p>
        </w:tc>
        <w:tc>
          <w:tcPr>
            <w:tcW w:w="2056" w:type="dxa"/>
          </w:tcPr>
          <w:p w14:paraId="5363BA52"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33EFC4FD"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Isometric strength extension*</w:t>
            </w:r>
          </w:p>
        </w:tc>
        <w:tc>
          <w:tcPr>
            <w:tcW w:w="2136" w:type="dxa"/>
            <w:shd w:val="clear" w:color="auto" w:fill="auto"/>
          </w:tcPr>
          <w:p w14:paraId="1064F8A7"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0.19 (0.00, 0.37)</w:t>
            </w:r>
          </w:p>
        </w:tc>
        <w:tc>
          <w:tcPr>
            <w:tcW w:w="651" w:type="dxa"/>
            <w:vMerge/>
            <w:shd w:val="clear" w:color="auto" w:fill="auto"/>
          </w:tcPr>
          <w:p w14:paraId="0CA3D0E0" w14:textId="77777777" w:rsidR="00DB1997" w:rsidRPr="00B3422A" w:rsidRDefault="00DB1997" w:rsidP="00F958BC">
            <w:pPr>
              <w:spacing w:line="480" w:lineRule="auto"/>
              <w:rPr>
                <w:rFonts w:ascii="Arial" w:eastAsia="Arial" w:hAnsi="Arial" w:cs="Arial"/>
                <w:color w:val="000000"/>
              </w:rPr>
            </w:pPr>
          </w:p>
        </w:tc>
      </w:tr>
      <w:tr w:rsidR="00DB1997" w:rsidRPr="00B3422A" w14:paraId="74AF59BF" w14:textId="77777777" w:rsidTr="00F958BC">
        <w:tc>
          <w:tcPr>
            <w:tcW w:w="0" w:type="auto"/>
          </w:tcPr>
          <w:p w14:paraId="6487D4C8"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Groessl et al., 2017</w:t>
            </w:r>
            <w:r w:rsidRPr="00B3422A">
              <w:rPr>
                <w:rFonts w:ascii="Arial" w:eastAsia="Arial" w:hAnsi="Arial" w:cs="Arial"/>
              </w:rPr>
              <w:fldChar w:fldCharType="begin" w:fldLock="1"/>
            </w:r>
            <w:r w:rsidRPr="00B3422A">
              <w:rPr>
                <w:rFonts w:ascii="Arial" w:eastAsia="Arial" w:hAnsi="Arial" w:cs="Arial"/>
              </w:rPr>
              <w:instrText>ADDIN CSL_CITATION {"citationItems":[{"id":"ITEM-1","itemData":{"DOI":"10.1016/j.amepre.2017.05.019","ISBN":"0749-3797","ISSN":"18732607","PMID":"28735778","abstract":"Introduction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Medicine","id":"ITEM-1","issue":"5","issued":{"date-parts":[["2017"]]},"page":"599-608","publisher":"Elsevier Inc.","title":"Yoga for Military Veterans with Chronic Low Back Pain: A Randomized Clinical Trial","type":"article-journal","volume":"53"},"uris":["http://www.mendeley.com/documents/?uuid=3832516e-13cc-49a3-b4b1-3c3419af027e"]}],"mendeley":{"formattedCitation":"&lt;sup&gt;28&lt;/sup&gt;","plainTextFormattedCitation":"28","previouslyFormattedCitation":"&lt;sup&gt;28&lt;/sup&gt;"},"properties":{"noteIndex":0},"schema":"https://github.com/citation-style-language/schema/raw/master/csl-citation.json"}</w:instrText>
            </w:r>
            <w:r w:rsidRPr="00B3422A">
              <w:rPr>
                <w:rFonts w:ascii="Arial" w:eastAsia="Arial" w:hAnsi="Arial" w:cs="Arial"/>
              </w:rPr>
              <w:fldChar w:fldCharType="separate"/>
            </w:r>
            <w:r w:rsidRPr="00B3422A">
              <w:rPr>
                <w:rFonts w:ascii="Arial" w:eastAsia="Arial" w:hAnsi="Arial" w:cs="Arial"/>
                <w:noProof/>
                <w:vertAlign w:val="superscript"/>
              </w:rPr>
              <w:t>28</w:t>
            </w:r>
            <w:r w:rsidRPr="00B3422A">
              <w:rPr>
                <w:rFonts w:ascii="Arial" w:eastAsia="Arial" w:hAnsi="Arial" w:cs="Arial"/>
              </w:rPr>
              <w:fldChar w:fldCharType="end"/>
            </w:r>
          </w:p>
        </w:tc>
        <w:tc>
          <w:tcPr>
            <w:tcW w:w="2056" w:type="dxa"/>
          </w:tcPr>
          <w:p w14:paraId="49FAEAE0"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 xml:space="preserve">Yoga vs Waiting list </w:t>
            </w:r>
          </w:p>
        </w:tc>
        <w:tc>
          <w:tcPr>
            <w:tcW w:w="2786" w:type="dxa"/>
            <w:shd w:val="clear" w:color="auto" w:fill="E7E6E6" w:themeFill="background2"/>
          </w:tcPr>
          <w:p w14:paraId="3A1174A2"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Physical function</w:t>
            </w:r>
          </w:p>
        </w:tc>
        <w:tc>
          <w:tcPr>
            <w:tcW w:w="2136" w:type="dxa"/>
            <w:shd w:val="clear" w:color="auto" w:fill="E7E6E6" w:themeFill="background2"/>
          </w:tcPr>
          <w:p w14:paraId="4AB43BD9"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0.14 (-0.27, 0.55)</w:t>
            </w:r>
          </w:p>
        </w:tc>
        <w:tc>
          <w:tcPr>
            <w:tcW w:w="651" w:type="dxa"/>
            <w:vMerge w:val="restart"/>
            <w:shd w:val="clear" w:color="auto" w:fill="auto"/>
            <w:textDirection w:val="btLr"/>
          </w:tcPr>
          <w:p w14:paraId="7F68DB3B" w14:textId="77777777" w:rsidR="00DB1997" w:rsidRPr="00B3422A" w:rsidRDefault="00DB1997" w:rsidP="00F958BC">
            <w:pPr>
              <w:spacing w:line="480" w:lineRule="auto"/>
              <w:ind w:left="113" w:right="113"/>
              <w:rPr>
                <w:rFonts w:ascii="Arial" w:eastAsia="Arial" w:hAnsi="Arial" w:cs="Arial"/>
              </w:rPr>
            </w:pPr>
            <w:r w:rsidRPr="00B3422A">
              <w:rPr>
                <w:rFonts w:ascii="Arial" w:eastAsia="Arial" w:hAnsi="Arial" w:cs="Arial"/>
                <w:color w:val="000000"/>
              </w:rPr>
              <w:t>Linear Mixed Model</w:t>
            </w:r>
          </w:p>
        </w:tc>
      </w:tr>
      <w:tr w:rsidR="00DB1997" w:rsidRPr="00B3422A" w14:paraId="681D7DDF" w14:textId="77777777" w:rsidTr="00F958BC">
        <w:tc>
          <w:tcPr>
            <w:tcW w:w="0" w:type="auto"/>
          </w:tcPr>
          <w:p w14:paraId="0612E336" w14:textId="77777777" w:rsidR="00DB1997" w:rsidRPr="00B3422A" w:rsidRDefault="00DB1997" w:rsidP="00F958BC">
            <w:pPr>
              <w:spacing w:line="480" w:lineRule="auto"/>
              <w:rPr>
                <w:rFonts w:ascii="Arial" w:eastAsia="Arial" w:hAnsi="Arial" w:cs="Arial"/>
              </w:rPr>
            </w:pPr>
          </w:p>
        </w:tc>
        <w:tc>
          <w:tcPr>
            <w:tcW w:w="2056" w:type="dxa"/>
          </w:tcPr>
          <w:p w14:paraId="1DA3349C"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1925FBAC"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Pain intensity</w:t>
            </w:r>
          </w:p>
        </w:tc>
        <w:tc>
          <w:tcPr>
            <w:tcW w:w="2136" w:type="dxa"/>
            <w:shd w:val="clear" w:color="auto" w:fill="auto"/>
          </w:tcPr>
          <w:p w14:paraId="6134B566"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0.30 (0.08, 0.52)</w:t>
            </w:r>
          </w:p>
        </w:tc>
        <w:tc>
          <w:tcPr>
            <w:tcW w:w="651" w:type="dxa"/>
            <w:vMerge/>
            <w:shd w:val="clear" w:color="auto" w:fill="auto"/>
          </w:tcPr>
          <w:p w14:paraId="3E1FE192" w14:textId="77777777" w:rsidR="00DB1997" w:rsidRPr="00B3422A" w:rsidRDefault="00DB1997" w:rsidP="00F958BC">
            <w:pPr>
              <w:spacing w:line="480" w:lineRule="auto"/>
              <w:rPr>
                <w:rFonts w:ascii="Arial" w:eastAsia="Arial" w:hAnsi="Arial" w:cs="Arial"/>
              </w:rPr>
            </w:pPr>
          </w:p>
        </w:tc>
      </w:tr>
      <w:tr w:rsidR="00DB1997" w:rsidRPr="00B3422A" w14:paraId="527B9993" w14:textId="77777777" w:rsidTr="00F958BC">
        <w:tc>
          <w:tcPr>
            <w:tcW w:w="0" w:type="auto"/>
          </w:tcPr>
          <w:p w14:paraId="4E72BA10" w14:textId="77777777" w:rsidR="00DB1997" w:rsidRPr="00B3422A" w:rsidRDefault="00DB1997" w:rsidP="00F958BC">
            <w:pPr>
              <w:spacing w:line="480" w:lineRule="auto"/>
              <w:rPr>
                <w:rFonts w:ascii="Arial" w:eastAsia="Arial" w:hAnsi="Arial" w:cs="Arial"/>
              </w:rPr>
            </w:pPr>
          </w:p>
        </w:tc>
        <w:tc>
          <w:tcPr>
            <w:tcW w:w="2056" w:type="dxa"/>
          </w:tcPr>
          <w:p w14:paraId="2258E0CA"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46B46B37"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Plank*</w:t>
            </w:r>
          </w:p>
        </w:tc>
        <w:tc>
          <w:tcPr>
            <w:tcW w:w="2136" w:type="dxa"/>
            <w:shd w:val="clear" w:color="auto" w:fill="auto"/>
          </w:tcPr>
          <w:p w14:paraId="128201E9"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0.23 (-0.04, 0.51)</w:t>
            </w:r>
          </w:p>
        </w:tc>
        <w:tc>
          <w:tcPr>
            <w:tcW w:w="651" w:type="dxa"/>
            <w:vMerge/>
            <w:shd w:val="clear" w:color="auto" w:fill="auto"/>
          </w:tcPr>
          <w:p w14:paraId="209014D3" w14:textId="77777777" w:rsidR="00DB1997" w:rsidRPr="00B3422A" w:rsidRDefault="00DB1997" w:rsidP="00F958BC">
            <w:pPr>
              <w:spacing w:line="480" w:lineRule="auto"/>
              <w:rPr>
                <w:rFonts w:ascii="Arial" w:eastAsia="Arial" w:hAnsi="Arial" w:cs="Arial"/>
              </w:rPr>
            </w:pPr>
          </w:p>
        </w:tc>
      </w:tr>
      <w:tr w:rsidR="00DB1997" w:rsidRPr="00B3422A" w14:paraId="0CBF0894" w14:textId="77777777" w:rsidTr="00F958BC">
        <w:tc>
          <w:tcPr>
            <w:tcW w:w="0" w:type="auto"/>
          </w:tcPr>
          <w:p w14:paraId="6ABF7BB5" w14:textId="77777777" w:rsidR="00DB1997" w:rsidRPr="00B3422A" w:rsidRDefault="00DB1997" w:rsidP="00F958BC">
            <w:pPr>
              <w:spacing w:line="480" w:lineRule="auto"/>
              <w:rPr>
                <w:rFonts w:ascii="Arial" w:eastAsia="Arial" w:hAnsi="Arial" w:cs="Arial"/>
              </w:rPr>
            </w:pPr>
          </w:p>
        </w:tc>
        <w:tc>
          <w:tcPr>
            <w:tcW w:w="2056" w:type="dxa"/>
          </w:tcPr>
          <w:p w14:paraId="4EF9D0C1"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60CA5B92"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Flexion ROM*</w:t>
            </w:r>
          </w:p>
        </w:tc>
        <w:tc>
          <w:tcPr>
            <w:tcW w:w="2136" w:type="dxa"/>
            <w:shd w:val="clear" w:color="auto" w:fill="auto"/>
          </w:tcPr>
          <w:p w14:paraId="4E27D99D"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0.27 (-0.08, 0.61)</w:t>
            </w:r>
          </w:p>
        </w:tc>
        <w:tc>
          <w:tcPr>
            <w:tcW w:w="651" w:type="dxa"/>
            <w:vMerge/>
            <w:shd w:val="clear" w:color="auto" w:fill="auto"/>
          </w:tcPr>
          <w:p w14:paraId="69D43340" w14:textId="77777777" w:rsidR="00DB1997" w:rsidRPr="00B3422A" w:rsidRDefault="00DB1997" w:rsidP="00F958BC">
            <w:pPr>
              <w:spacing w:line="480" w:lineRule="auto"/>
              <w:rPr>
                <w:rFonts w:ascii="Arial" w:eastAsia="Arial" w:hAnsi="Arial" w:cs="Arial"/>
              </w:rPr>
            </w:pPr>
          </w:p>
        </w:tc>
      </w:tr>
      <w:tr w:rsidR="00DB1997" w:rsidRPr="00B3422A" w14:paraId="11D4147A" w14:textId="77777777" w:rsidTr="00F958BC">
        <w:trPr>
          <w:trHeight w:val="643"/>
        </w:trPr>
        <w:tc>
          <w:tcPr>
            <w:tcW w:w="0" w:type="auto"/>
          </w:tcPr>
          <w:p w14:paraId="17B8BF94" w14:textId="77777777" w:rsidR="00DB1997" w:rsidRPr="00B3422A" w:rsidRDefault="00DB1997" w:rsidP="00F958BC">
            <w:pPr>
              <w:spacing w:line="480" w:lineRule="auto"/>
              <w:rPr>
                <w:rFonts w:ascii="Arial" w:eastAsia="Arial" w:hAnsi="Arial" w:cs="Arial"/>
              </w:rPr>
            </w:pPr>
          </w:p>
        </w:tc>
        <w:tc>
          <w:tcPr>
            <w:tcW w:w="2056" w:type="dxa"/>
          </w:tcPr>
          <w:p w14:paraId="259A51E1"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2C43F8A9"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Extension ROM*</w:t>
            </w:r>
          </w:p>
        </w:tc>
        <w:tc>
          <w:tcPr>
            <w:tcW w:w="2136" w:type="dxa"/>
            <w:shd w:val="clear" w:color="auto" w:fill="auto"/>
          </w:tcPr>
          <w:p w14:paraId="46A72FA7"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0.08 (-0.28, 0.44)</w:t>
            </w:r>
          </w:p>
        </w:tc>
        <w:tc>
          <w:tcPr>
            <w:tcW w:w="651" w:type="dxa"/>
            <w:vMerge/>
            <w:shd w:val="clear" w:color="auto" w:fill="auto"/>
          </w:tcPr>
          <w:p w14:paraId="16DC05B8" w14:textId="77777777" w:rsidR="00DB1997" w:rsidRPr="00B3422A" w:rsidRDefault="00DB1997" w:rsidP="00F958BC">
            <w:pPr>
              <w:spacing w:line="480" w:lineRule="auto"/>
              <w:rPr>
                <w:rFonts w:ascii="Arial" w:eastAsia="Arial" w:hAnsi="Arial" w:cs="Arial"/>
              </w:rPr>
            </w:pPr>
          </w:p>
        </w:tc>
      </w:tr>
      <w:tr w:rsidR="00DB1997" w:rsidRPr="00B3422A" w14:paraId="6D044941" w14:textId="77777777" w:rsidTr="00F958BC">
        <w:trPr>
          <w:cantSplit/>
          <w:trHeight w:val="1134"/>
        </w:trPr>
        <w:tc>
          <w:tcPr>
            <w:tcW w:w="0" w:type="auto"/>
          </w:tcPr>
          <w:p w14:paraId="10223B61"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Harris et al., 2017</w:t>
            </w:r>
            <w:r w:rsidRPr="00B3422A">
              <w:rPr>
                <w:rFonts w:ascii="Arial" w:eastAsia="Arial" w:hAnsi="Arial" w:cs="Arial"/>
              </w:rPr>
              <w:fldChar w:fldCharType="begin" w:fldLock="1"/>
            </w:r>
            <w:r w:rsidRPr="00B3422A">
              <w:rPr>
                <w:rFonts w:ascii="Arial" w:eastAsia="Arial" w:hAnsi="Arial" w:cs="Arial"/>
              </w:rPr>
              <w:instrText>ADDIN CSL_CITATION {"citationItems":[{"id":"ITEM-1","itemData":{"DOI":"10.1002/ejp.1041","ISBN":"1532-2149 1090-3801","ISSN":"15322149","PMID":"28449303","abstract":"Background and Objective: Cognitive-behavioural treatments (CBT) and physical group exercise (PE) have both shown promising effects in reducing disability and increasing work participation among chronic low back pain (CLBP) patients. A brief cognitive intervention (BI) has previously been demonstrated to reduce work disability in CLBP. The aim of this study was to test if the effect of BI could be further increased by adding either group CBT or group PE. Methods: A total of 214 patients, all sick listed 2–10 months due to CLBP, were randomized to BI (n = 99), BI + group CBT (n = 55) or BI + group PE (n = 60). Primary outcome was increased work participation at 12 months, whereas secondary outcomes included pain-related disability, subjective health complaints, anxiety, depression, coping and fear avoidance. Results: There were no significant differences between the groups in work participation at 12 months follow-up (χ2 = 1.15, p = 0.56). No significant differences were found on the secondary outcomes either, except for a statistically significant reduction (time by group) in pseudoneurology one domain of subjective health complaints (sleep problems, tiredness, dizziness, anxiety, depression, palpitation, heat flushes) (F2,136 = 3.109, p = 0.048) and anxiety (F2,143 = 4.899, p = 0.009) for the groups BI + group CBT and BI + group PE, compared to BI alone. However, these differences were not significant in post hoc analyses (Scheffé adjusted). Conclusion: There was no support for an effect of the added group CBT or group PE treatments to a brief cognitive intervention in this study of patients on sick leave due to low back pain. Significance: Our study demonstrates that treatments that previously were found to be effective and are included in most treatment guidelines, such as group cognitive-behavior therapy and exercise, were not effective in this given context compared to a brief, cognitive intervention. This implies that an optimized brief intervention is difficult to outperform in patients on sick leave due to low back pain.","author":[{"dropping-particle":"","family":"Harris","given":"A.","non-dropping-particle":"","parse-names":false,"suffix":""},{"dropping-particle":"","family":"Moe","given":"T. F.","non-dropping-particle":"","parse-names":false,"suffix":""},{"dropping-particle":"","family":"Eriksen","given":"H. R.","non-dropping-particle":"","parse-names":false,"suffix":""},{"dropping-particle":"","family":"Tangen","given":"T.","non-dropping-particle":"","parse-names":false,"suffix":""},{"dropping-particle":"","family":"Lie","given":"S. A.","non-dropping-particle":"","parse-names":false,"suffix":""},{"dropping-particle":"","family":"Tveito","given":"T. H.","non-dropping-particle":"","parse-names":false,"suffix":""},{"dropping-particle":"","family":"Reme","given":"S. E.","non-dropping-particle":"","parse-names":false,"suffix":""}],"container-title":"European Journal of Pain (United Kingdom)","id":"ITEM-1","issue":"8","issued":{"date-parts":[["2017"]]},"page":"1397-1407","publisher":"Blackwell Publishing Ltd (E-mail: customerservices@oxonblackwellpublishing.com)","title":"Brief intervention, physical exercise and cognitive behavioural group therapy for patients with chronic low back pain (The CINS trial)","type":"article-journal","volume":"21"},"uris":["http://www.mendeley.com/documents/?uuid=93ad1734-3932-4496-bd57-a198863a3756"]}],"mendeley":{"formattedCitation":"&lt;sup&gt;32&lt;/sup&gt;","plainTextFormattedCitation":"32","previouslyFormattedCitation":"&lt;sup&gt;32&lt;/sup&gt;"},"properties":{"noteIndex":0},"schema":"https://github.com/citation-style-language/schema/raw/master/csl-citation.json"}</w:instrText>
            </w:r>
            <w:r w:rsidRPr="00B3422A">
              <w:rPr>
                <w:rFonts w:ascii="Arial" w:eastAsia="Arial" w:hAnsi="Arial" w:cs="Arial"/>
              </w:rPr>
              <w:fldChar w:fldCharType="separate"/>
            </w:r>
            <w:r w:rsidRPr="00B3422A">
              <w:rPr>
                <w:rFonts w:ascii="Arial" w:eastAsia="Arial" w:hAnsi="Arial" w:cs="Arial"/>
                <w:noProof/>
                <w:vertAlign w:val="superscript"/>
              </w:rPr>
              <w:t>32</w:t>
            </w:r>
            <w:r w:rsidRPr="00B3422A">
              <w:rPr>
                <w:rFonts w:ascii="Arial" w:eastAsia="Arial" w:hAnsi="Arial" w:cs="Arial"/>
              </w:rPr>
              <w:fldChar w:fldCharType="end"/>
            </w:r>
          </w:p>
        </w:tc>
        <w:tc>
          <w:tcPr>
            <w:tcW w:w="2056" w:type="dxa"/>
          </w:tcPr>
          <w:p w14:paraId="0C4CAE6A"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Physical exercise vs Brief intervention only</w:t>
            </w:r>
          </w:p>
        </w:tc>
        <w:tc>
          <w:tcPr>
            <w:tcW w:w="2786" w:type="dxa"/>
            <w:shd w:val="clear" w:color="auto" w:fill="E7E6E6" w:themeFill="background2"/>
          </w:tcPr>
          <w:p w14:paraId="74CBD87E"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Return to work*</w:t>
            </w:r>
          </w:p>
        </w:tc>
        <w:tc>
          <w:tcPr>
            <w:tcW w:w="2136" w:type="dxa"/>
            <w:shd w:val="clear" w:color="auto" w:fill="E7E6E6" w:themeFill="background2"/>
          </w:tcPr>
          <w:p w14:paraId="4B3D5E9F"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-0.16 (-0.32, -0.00)</w:t>
            </w:r>
          </w:p>
        </w:tc>
        <w:tc>
          <w:tcPr>
            <w:tcW w:w="651" w:type="dxa"/>
            <w:shd w:val="clear" w:color="auto" w:fill="auto"/>
            <w:textDirection w:val="btLr"/>
          </w:tcPr>
          <w:p w14:paraId="0C63D58D" w14:textId="77777777" w:rsidR="00DB1997" w:rsidRPr="00B3422A" w:rsidRDefault="00DB1997" w:rsidP="00F958BC">
            <w:pPr>
              <w:spacing w:line="480" w:lineRule="auto"/>
              <w:ind w:left="113" w:right="113"/>
              <w:rPr>
                <w:rFonts w:ascii="Arial" w:eastAsia="Arial" w:hAnsi="Arial" w:cs="Arial"/>
              </w:rPr>
            </w:pPr>
            <w:r w:rsidRPr="00B3422A">
              <w:rPr>
                <w:rFonts w:ascii="Arial" w:eastAsia="Arial" w:hAnsi="Arial" w:cs="Arial"/>
              </w:rPr>
              <w:t>Chi</w:t>
            </w:r>
            <w:r w:rsidRPr="00B3422A">
              <w:rPr>
                <w:rFonts w:ascii="Arial" w:eastAsia="Arial" w:hAnsi="Arial" w:cs="Arial"/>
                <w:vertAlign w:val="superscript"/>
              </w:rPr>
              <w:t>2</w:t>
            </w:r>
          </w:p>
        </w:tc>
      </w:tr>
      <w:tr w:rsidR="00DB1997" w:rsidRPr="00B3422A" w14:paraId="49A57668" w14:textId="77777777" w:rsidTr="00F958BC">
        <w:tc>
          <w:tcPr>
            <w:tcW w:w="0" w:type="auto"/>
          </w:tcPr>
          <w:p w14:paraId="587B23F2" w14:textId="77777777" w:rsidR="00DB1997" w:rsidRPr="00B3422A" w:rsidRDefault="00DB1997" w:rsidP="00F958BC">
            <w:pPr>
              <w:spacing w:line="480" w:lineRule="auto"/>
              <w:rPr>
                <w:rFonts w:ascii="Arial" w:eastAsia="Arial" w:hAnsi="Arial" w:cs="Arial"/>
              </w:rPr>
            </w:pPr>
          </w:p>
        </w:tc>
        <w:tc>
          <w:tcPr>
            <w:tcW w:w="2056" w:type="dxa"/>
          </w:tcPr>
          <w:p w14:paraId="071ED2F5" w14:textId="77777777" w:rsidR="00DB1997" w:rsidRPr="00B3422A" w:rsidRDefault="00DB1997" w:rsidP="00F958BC">
            <w:pPr>
              <w:spacing w:line="480" w:lineRule="auto"/>
              <w:rPr>
                <w:rFonts w:ascii="Arial" w:eastAsia="Arial" w:hAnsi="Arial" w:cs="Arial"/>
              </w:rPr>
            </w:pPr>
          </w:p>
        </w:tc>
        <w:tc>
          <w:tcPr>
            <w:tcW w:w="2786" w:type="dxa"/>
            <w:shd w:val="clear" w:color="auto" w:fill="auto"/>
          </w:tcPr>
          <w:p w14:paraId="448FC4E4"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Fear avoidance (work)</w:t>
            </w:r>
          </w:p>
        </w:tc>
        <w:tc>
          <w:tcPr>
            <w:tcW w:w="2136" w:type="dxa"/>
            <w:shd w:val="clear" w:color="auto" w:fill="auto"/>
          </w:tcPr>
          <w:p w14:paraId="5A812808"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-0.29 (-0.64, 0.06)</w:t>
            </w:r>
          </w:p>
        </w:tc>
        <w:tc>
          <w:tcPr>
            <w:tcW w:w="651" w:type="dxa"/>
            <w:vMerge w:val="restart"/>
            <w:shd w:val="clear" w:color="auto" w:fill="auto"/>
            <w:textDirection w:val="btLr"/>
          </w:tcPr>
          <w:p w14:paraId="27E9A681" w14:textId="77777777" w:rsidR="00DB1997" w:rsidRPr="00B3422A" w:rsidRDefault="00DB1997" w:rsidP="00F958BC">
            <w:pPr>
              <w:spacing w:line="480" w:lineRule="auto"/>
              <w:ind w:left="113" w:right="113"/>
              <w:rPr>
                <w:rFonts w:ascii="Arial" w:eastAsia="Arial" w:hAnsi="Arial" w:cs="Arial"/>
              </w:rPr>
            </w:pPr>
            <w:r w:rsidRPr="00B3422A">
              <w:rPr>
                <w:rFonts w:ascii="Arial" w:eastAsia="Arial" w:hAnsi="Arial" w:cs="Arial"/>
              </w:rPr>
              <w:t>ANOVA</w:t>
            </w:r>
          </w:p>
        </w:tc>
      </w:tr>
      <w:tr w:rsidR="00DB1997" w:rsidRPr="00B3422A" w14:paraId="2C4FB921" w14:textId="77777777" w:rsidTr="00F958BC">
        <w:trPr>
          <w:trHeight w:val="642"/>
        </w:trPr>
        <w:tc>
          <w:tcPr>
            <w:tcW w:w="0" w:type="auto"/>
          </w:tcPr>
          <w:p w14:paraId="6BBC61EC" w14:textId="77777777" w:rsidR="00DB1997" w:rsidRPr="00B3422A" w:rsidRDefault="00DB1997" w:rsidP="00F958BC">
            <w:pPr>
              <w:spacing w:line="480" w:lineRule="auto"/>
              <w:rPr>
                <w:rFonts w:ascii="Arial" w:eastAsia="Arial" w:hAnsi="Arial" w:cs="Arial"/>
              </w:rPr>
            </w:pPr>
          </w:p>
        </w:tc>
        <w:tc>
          <w:tcPr>
            <w:tcW w:w="2056" w:type="dxa"/>
          </w:tcPr>
          <w:p w14:paraId="35059B63" w14:textId="77777777" w:rsidR="00DB1997" w:rsidRPr="00B3422A" w:rsidRDefault="00DB1997" w:rsidP="00F958BC">
            <w:pPr>
              <w:spacing w:line="480" w:lineRule="auto"/>
              <w:rPr>
                <w:rFonts w:ascii="Arial" w:eastAsia="Arial" w:hAnsi="Arial" w:cs="Arial"/>
              </w:rPr>
            </w:pPr>
          </w:p>
        </w:tc>
        <w:tc>
          <w:tcPr>
            <w:tcW w:w="2786" w:type="dxa"/>
            <w:shd w:val="clear" w:color="auto" w:fill="FFFFFF"/>
          </w:tcPr>
          <w:p w14:paraId="3326FA29"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Fear avoidance (physical activity)</w:t>
            </w:r>
          </w:p>
        </w:tc>
        <w:tc>
          <w:tcPr>
            <w:tcW w:w="2136" w:type="dxa"/>
            <w:shd w:val="clear" w:color="auto" w:fill="FFFFFF"/>
          </w:tcPr>
          <w:p w14:paraId="7957BE86" w14:textId="77777777" w:rsidR="00DB1997" w:rsidRPr="00B3422A" w:rsidRDefault="00DB1997" w:rsidP="00F958BC">
            <w:pPr>
              <w:spacing w:line="480" w:lineRule="auto"/>
              <w:rPr>
                <w:rFonts w:ascii="Arial" w:eastAsia="Arial" w:hAnsi="Arial" w:cs="Arial"/>
              </w:rPr>
            </w:pPr>
            <w:r w:rsidRPr="00B3422A">
              <w:rPr>
                <w:rFonts w:ascii="Arial" w:eastAsia="Arial" w:hAnsi="Arial" w:cs="Arial"/>
              </w:rPr>
              <w:t>0.01 (-0.31, 0.33)</w:t>
            </w:r>
          </w:p>
        </w:tc>
        <w:tc>
          <w:tcPr>
            <w:tcW w:w="651" w:type="dxa"/>
            <w:vMerge/>
            <w:shd w:val="clear" w:color="auto" w:fill="FFFFFF"/>
          </w:tcPr>
          <w:p w14:paraId="36350D65" w14:textId="77777777" w:rsidR="00DB1997" w:rsidRPr="00B3422A" w:rsidRDefault="00DB1997" w:rsidP="00F958BC">
            <w:pPr>
              <w:spacing w:line="480" w:lineRule="auto"/>
              <w:rPr>
                <w:rFonts w:ascii="Arial" w:eastAsia="Arial" w:hAnsi="Arial" w:cs="Arial"/>
              </w:rPr>
            </w:pPr>
          </w:p>
        </w:tc>
      </w:tr>
    </w:tbl>
    <w:p w14:paraId="097DEDE0" w14:textId="77777777" w:rsidR="00DB1997" w:rsidRPr="00450E1D" w:rsidRDefault="00DB1997" w:rsidP="00DB1997">
      <w:pPr>
        <w:pStyle w:val="BodyText"/>
        <w:spacing w:line="480" w:lineRule="auto"/>
        <w:ind w:firstLine="0"/>
        <w:rPr>
          <w:rFonts w:ascii="Arial" w:hAnsi="Arial" w:cs="Arial"/>
          <w:sz w:val="24"/>
          <w:szCs w:val="24"/>
          <w:lang w:val="en-GB"/>
        </w:rPr>
      </w:pPr>
      <w:r w:rsidRPr="00B3422A">
        <w:rPr>
          <w:rFonts w:ascii="Arial" w:hAnsi="Arial" w:cs="Arial"/>
          <w:sz w:val="24"/>
          <w:szCs w:val="24"/>
          <w:lang w:val="en-GB"/>
        </w:rPr>
        <w:t>NSAIDS is non-steroidal anti-inflammatory drugs; ANOVA is analysis of variance; ANCOVA is analysis of covariance; ROM is range of motion; Outcomes shaded in grey are unmatched primary outcomes identified by trial authors. All outcomes were self-reported measures, apart from *, which were objectively measured.</w:t>
      </w:r>
      <w:r>
        <w:rPr>
          <w:rFonts w:ascii="Arial" w:hAnsi="Arial" w:cs="Arial"/>
          <w:sz w:val="24"/>
          <w:szCs w:val="24"/>
          <w:lang w:val="en-GB"/>
        </w:rPr>
        <w:t xml:space="preserve"> </w:t>
      </w:r>
    </w:p>
    <w:p w14:paraId="42BF295A" w14:textId="77777777" w:rsidR="00FF22F9" w:rsidRPr="00F00FCB" w:rsidRDefault="00FF22F9" w:rsidP="00FF22F9">
      <w:pPr>
        <w:pStyle w:val="BodyText"/>
        <w:spacing w:line="480" w:lineRule="auto"/>
        <w:ind w:firstLine="0"/>
        <w:rPr>
          <w:rFonts w:ascii="Arial" w:hAnsi="Arial" w:cs="Arial"/>
          <w:sz w:val="24"/>
          <w:szCs w:val="24"/>
          <w:lang w:val="en-GB"/>
        </w:rPr>
      </w:pPr>
    </w:p>
    <w:p w14:paraId="3AA239D0" w14:textId="6277579A" w:rsidR="00FF22F9" w:rsidRPr="00F00FCB" w:rsidRDefault="00FF22F9" w:rsidP="00FF22F9">
      <w:pPr>
        <w:pStyle w:val="BodyText"/>
        <w:spacing w:line="480" w:lineRule="auto"/>
        <w:ind w:firstLine="0"/>
        <w:rPr>
          <w:rFonts w:ascii="Arial" w:hAnsi="Arial" w:cs="Arial"/>
          <w:sz w:val="24"/>
          <w:szCs w:val="24"/>
          <w:lang w:val="en-GB"/>
        </w:rPr>
      </w:pPr>
      <w:r w:rsidRPr="00F00FCB">
        <w:rPr>
          <w:rFonts w:ascii="Arial" w:hAnsi="Arial" w:cs="Arial"/>
          <w:sz w:val="24"/>
          <w:szCs w:val="24"/>
          <w:lang w:val="en-GB"/>
        </w:rPr>
        <w:t xml:space="preserve">The </w:t>
      </w:r>
      <w:r w:rsidR="00964272" w:rsidRPr="00F00FCB">
        <w:rPr>
          <w:rFonts w:ascii="Arial" w:hAnsi="Arial" w:cs="Arial"/>
          <w:sz w:val="24"/>
          <w:szCs w:val="24"/>
          <w:lang w:val="en-GB"/>
        </w:rPr>
        <w:t xml:space="preserve">original </w:t>
      </w:r>
      <w:r w:rsidRPr="00F00FCB">
        <w:rPr>
          <w:rFonts w:ascii="Arial" w:hAnsi="Arial" w:cs="Arial"/>
          <w:sz w:val="24"/>
          <w:szCs w:val="24"/>
          <w:lang w:val="en-GB"/>
        </w:rPr>
        <w:t xml:space="preserve">results </w:t>
      </w:r>
      <w:r w:rsidR="00964272" w:rsidRPr="00F00FCB">
        <w:rPr>
          <w:rFonts w:ascii="Arial" w:hAnsi="Arial" w:cs="Arial"/>
          <w:sz w:val="24"/>
          <w:szCs w:val="24"/>
          <w:lang w:val="en-GB"/>
        </w:rPr>
        <w:t xml:space="preserve">and secondary analyses </w:t>
      </w:r>
      <w:r w:rsidRPr="00F00FCB">
        <w:rPr>
          <w:rFonts w:ascii="Arial" w:hAnsi="Arial" w:cs="Arial"/>
          <w:sz w:val="24"/>
          <w:szCs w:val="24"/>
          <w:lang w:val="en-GB"/>
        </w:rPr>
        <w:t xml:space="preserve">of the </w:t>
      </w:r>
      <w:r w:rsidR="006C2A78" w:rsidRPr="00F00FCB">
        <w:rPr>
          <w:rFonts w:ascii="Arial" w:hAnsi="Arial" w:cs="Arial"/>
          <w:sz w:val="24"/>
          <w:szCs w:val="24"/>
          <w:lang w:val="en-GB"/>
        </w:rPr>
        <w:t xml:space="preserve">five </w:t>
      </w:r>
      <w:r w:rsidRPr="00F00FCB">
        <w:rPr>
          <w:rFonts w:ascii="Arial" w:hAnsi="Arial" w:cs="Arial"/>
          <w:sz w:val="24"/>
          <w:szCs w:val="24"/>
          <w:lang w:val="en-GB"/>
        </w:rPr>
        <w:t xml:space="preserve">RCTs are summarised in </w:t>
      </w:r>
      <w:r w:rsidR="0014519A" w:rsidRPr="00F00FCB">
        <w:rPr>
          <w:rFonts w:ascii="Arial" w:hAnsi="Arial" w:cs="Arial"/>
          <w:sz w:val="24"/>
          <w:szCs w:val="24"/>
          <w:lang w:val="en-GB"/>
        </w:rPr>
        <w:t>F</w:t>
      </w:r>
      <w:r w:rsidRPr="00F00FCB">
        <w:rPr>
          <w:rFonts w:ascii="Arial" w:hAnsi="Arial" w:cs="Arial"/>
          <w:sz w:val="24"/>
          <w:szCs w:val="24"/>
          <w:lang w:val="en-GB"/>
        </w:rPr>
        <w:t>igure 2: a pooled SMD of 0.19 (95% CI -0.03, 0.40; p=0.09) was seen for the unmatched primary outcome, in comparison to the SMD of 0.30 (95% CI 0.04, 0.56; p=0.02) for the first reported matched outcome. The subgroup differences</w:t>
      </w:r>
      <w:r w:rsidR="00FE4B84" w:rsidRPr="00F00FCB">
        <w:rPr>
          <w:rFonts w:ascii="Arial" w:hAnsi="Arial" w:cs="Arial"/>
          <w:sz w:val="24"/>
          <w:szCs w:val="24"/>
          <w:lang w:val="en-GB"/>
        </w:rPr>
        <w:t xml:space="preserve"> (primary outcome compared to the first matched outcome)</w:t>
      </w:r>
      <w:r w:rsidRPr="00F00FCB">
        <w:rPr>
          <w:rFonts w:ascii="Arial" w:hAnsi="Arial" w:cs="Arial"/>
          <w:sz w:val="24"/>
          <w:szCs w:val="24"/>
          <w:lang w:val="en-GB"/>
        </w:rPr>
        <w:t xml:space="preserve"> were not statistically significant (SMD 0.11</w:t>
      </w:r>
      <w:r w:rsidR="00843391" w:rsidRPr="00F00FCB">
        <w:rPr>
          <w:rFonts w:ascii="Arial" w:hAnsi="Arial" w:cs="Arial"/>
          <w:sz w:val="24"/>
          <w:szCs w:val="24"/>
          <w:lang w:val="en-GB"/>
        </w:rPr>
        <w:t xml:space="preserve">; </w:t>
      </w:r>
      <w:r w:rsidRPr="00F00FCB">
        <w:rPr>
          <w:rFonts w:ascii="Arial" w:hAnsi="Arial" w:cs="Arial"/>
          <w:sz w:val="24"/>
          <w:szCs w:val="24"/>
          <w:lang w:val="en-GB"/>
        </w:rPr>
        <w:t>95% CI -0.34, 0.57</w:t>
      </w:r>
      <w:r w:rsidR="00843391" w:rsidRPr="00F00FCB">
        <w:rPr>
          <w:rFonts w:ascii="Arial" w:hAnsi="Arial" w:cs="Arial"/>
          <w:sz w:val="24"/>
          <w:szCs w:val="24"/>
          <w:lang w:val="en-GB"/>
        </w:rPr>
        <w:t xml:space="preserve">; </w:t>
      </w:r>
      <w:r w:rsidRPr="00F00FCB">
        <w:rPr>
          <w:rFonts w:ascii="Arial" w:hAnsi="Arial" w:cs="Arial"/>
          <w:sz w:val="24"/>
          <w:szCs w:val="24"/>
          <w:lang w:val="en-GB"/>
        </w:rPr>
        <w:t xml:space="preserve">p=0.51). </w:t>
      </w:r>
    </w:p>
    <w:p w14:paraId="7C90AB6A" w14:textId="77777777" w:rsidR="00FF22F9" w:rsidRPr="00F00FCB" w:rsidRDefault="00FF22F9" w:rsidP="00FF22F9">
      <w:pPr>
        <w:pStyle w:val="BodyText"/>
        <w:spacing w:line="480" w:lineRule="auto"/>
        <w:ind w:firstLine="0"/>
        <w:rPr>
          <w:rFonts w:ascii="Arial" w:hAnsi="Arial" w:cs="Arial"/>
          <w:b/>
          <w:i/>
          <w:sz w:val="24"/>
          <w:szCs w:val="24"/>
          <w:lang w:val="en-GB"/>
        </w:rPr>
      </w:pPr>
    </w:p>
    <w:p w14:paraId="6BEB38C3" w14:textId="673718DF" w:rsidR="00FF22F9" w:rsidRPr="00F00FCB" w:rsidRDefault="00DB1997" w:rsidP="00FF22F9">
      <w:pPr>
        <w:pStyle w:val="BodyText"/>
        <w:spacing w:line="480" w:lineRule="auto"/>
        <w:ind w:firstLine="0"/>
        <w:rPr>
          <w:rFonts w:ascii="Arial" w:eastAsiaTheme="minorHAnsi" w:hAnsi="Arial" w:cs="Arial"/>
          <w:spacing w:val="0"/>
          <w:sz w:val="24"/>
          <w:szCs w:val="24"/>
          <w:lang w:val="en-GB" w:eastAsia="en-US"/>
        </w:rPr>
      </w:pPr>
      <w:r w:rsidRPr="00DB1997">
        <w:rPr>
          <w:rFonts w:ascii="Arial" w:hAnsi="Arial" w:cs="Arial"/>
          <w:b/>
          <w:i/>
          <w:sz w:val="24"/>
          <w:szCs w:val="24"/>
          <w:lang w:val="en-GB"/>
        </w:rPr>
        <w:lastRenderedPageBreak/>
        <w:drawing>
          <wp:inline distT="0" distB="0" distL="0" distR="0" wp14:anchorId="47C2222A" wp14:editId="1F95484F">
            <wp:extent cx="5727700" cy="415480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4154805"/>
                    </a:xfrm>
                    <a:prstGeom prst="rect">
                      <a:avLst/>
                    </a:prstGeom>
                  </pic:spPr>
                </pic:pic>
              </a:graphicData>
            </a:graphic>
          </wp:inline>
        </w:drawing>
      </w:r>
    </w:p>
    <w:p w14:paraId="39ED6ECD" w14:textId="77777777" w:rsidR="00FF22F9" w:rsidRPr="00F00FCB" w:rsidRDefault="00FF22F9" w:rsidP="00FF22F9">
      <w:pPr>
        <w:pStyle w:val="BodyText"/>
        <w:spacing w:line="480" w:lineRule="auto"/>
        <w:ind w:firstLine="0"/>
        <w:rPr>
          <w:rFonts w:ascii="Arial" w:hAnsi="Arial" w:cs="Arial"/>
          <w:sz w:val="24"/>
          <w:szCs w:val="24"/>
          <w:u w:val="single"/>
          <w:lang w:val="en-GB"/>
        </w:rPr>
      </w:pPr>
      <w:r w:rsidRPr="00F00FCB">
        <w:rPr>
          <w:rFonts w:ascii="Arial" w:hAnsi="Arial" w:cs="Arial"/>
          <w:sz w:val="24"/>
          <w:szCs w:val="24"/>
          <w:u w:val="single"/>
          <w:lang w:val="en-GB"/>
        </w:rPr>
        <w:t>Second Analysis: Composite SMD calculations in comparison to Primary Outcome SMDs</w:t>
      </w:r>
    </w:p>
    <w:p w14:paraId="64C07FEB" w14:textId="6E637D7F" w:rsidR="00FF22F9" w:rsidRPr="00F00FCB" w:rsidRDefault="00FF22F9" w:rsidP="00FF22F9">
      <w:pPr>
        <w:pStyle w:val="BodyText"/>
        <w:spacing w:line="480" w:lineRule="auto"/>
        <w:ind w:firstLine="0"/>
        <w:rPr>
          <w:rFonts w:ascii="Arial" w:hAnsi="Arial" w:cs="Arial"/>
          <w:sz w:val="24"/>
          <w:szCs w:val="24"/>
          <w:lang w:val="en-GB"/>
        </w:rPr>
      </w:pPr>
      <w:r w:rsidRPr="00F00FCB">
        <w:rPr>
          <w:rFonts w:ascii="Arial" w:hAnsi="Arial" w:cs="Arial"/>
          <w:sz w:val="24"/>
          <w:szCs w:val="24"/>
          <w:lang w:val="en-GB"/>
        </w:rPr>
        <w:t xml:space="preserve">In the second analysis, </w:t>
      </w:r>
      <w:r w:rsidR="006C2A78" w:rsidRPr="00F00FCB">
        <w:rPr>
          <w:rFonts w:ascii="Arial" w:hAnsi="Arial" w:cs="Arial"/>
          <w:sz w:val="24"/>
          <w:szCs w:val="24"/>
          <w:lang w:val="en-GB"/>
        </w:rPr>
        <w:t>lead authors from seven RCT</w:t>
      </w:r>
      <w:r w:rsidRPr="00F00FCB">
        <w:rPr>
          <w:rFonts w:ascii="Arial" w:hAnsi="Arial" w:cs="Arial"/>
          <w:sz w:val="24"/>
          <w:szCs w:val="24"/>
          <w:lang w:val="en-GB"/>
        </w:rPr>
        <w:t>s</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{"citationItems":[{"id":"ITEM-1","itemData":{"DOI":"10.1007/s00586-004-0873-3","ISSN":"0940-6719","PMID":"15714351","abstract":"BACKGROUND AND OBJECTIVES In the last few years, several studies have focused on short-term treatment effects of exercise therapy. However, there is a lack of knowledge concerning the long-term treatment effects recorded after several years. Hence, this study was performed to investigate the short- and long-term effects of supervised physical training on functional ability, self-rated pain and disability in secondary prevention of low back pain. METHODS One hundred and eighty-three hospital employees with chronic low back pain were randomly assigned either to back school (comparison group), or three-months supervised physical training including a back school (exercise group). Various measurements of functional ability were performed and subjects completed questionnaires on self-rated pain, disability, and general well-being before treatment, immediately after intervention, and at six-months follow-up. At one-year and at ten-years follow-up participants evaluated treatment effectiveness. RESULTS Out of 183 employees, 148 completed the program. Participation at follow-ups ranged from 66 to 96%. Supervised physical training significantly improved muscular endurance and isokinetic strength during a six-months follow-up, and effectively decreased self-rated pain and disability during a one-year follow-up. At ten-years follow-up the subjects' assessment of the effectiveness of treatment was significantly better in the exercise group. CONCLUSIONS Supervised physical training effectively improved functional capacity and decreased LBP and disability up to one-year follow-up. The subjects' positive evaluation of the treatment effect at ten-years follow-up suggests a long-term benefit of training.","author":[{"dropping-particle":"","family":"Maul","given":"Irina","non-dropping-particle":"","parse-names":false,"suffix":""},{"dropping-particle":"","family":"Läubli","given":"Thomas","non-dropping-particle":"","parse-names":false,"suffix":""},{"dropping-particle":"","family":"Oliveri","given":"Michael","non-dropping-particle":"","parse-names":false,"suffix":""},{"dropping-particle":"","family":"Krueger","given":"Helmut","non-dropping-particle":"","parse-names":false,"suffix":""}],"container-title":"European Spine Journal","id":"ITEM-1","issue":"6","issued":{"date-parts":[["2005","8"]]},"page":"599-611","publisher":"Springer","title":"Long-term effects of supervised physical training in secondary prevention of low back pain.","type":"article-journal","volume":"14"},"uris":["http://www.mendeley.com/documents/?uuid=acd247e9-5407-3ff8-95ed-088e2ec6c227"]},{"id":"ITEM-2","itemData":{"DOI":"10.1136/bjsports-2017-098825","ISBN":"2017098825","ISSN":"1473-0480","PMID":"29525763","abstract":"OBJECTIVES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Medicine","id":"ITEM-2","issued":{"date-parts":[["2018"]]},"page":"859-868","title":"Different doses of Pilates-based exercise therapy for chronic low back pain: a randomised controlled trial with economic evaluation.","type":"article-journal","volume":"52"},"uris":["http://www.mendeley.com/documents/?uuid=644a9483-70df-476a-89aa-ad484e9b8ef0"]},{"id":"ITEM-3","itemData":{"DOI":"10.1093/rheumatology/kel339","ISBN":"1462-0324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-3","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management","type":"article-journal","volume":"45"},"uris":["http://www.mendeley.com/documents/?uuid=b3c052f4-db2d-4b03-9681-a8eb67ae2588"]},{"id":"ITEM-4","itemData":{"DOI":"10.1016/j.spinee.2011.01.036","ISBN":"1878-1632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Journal","id":"ITEM-4","issue":"7","issued":{"date-parts":[["2011"]]},"note":"From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trial","type":"article-journal","volume":"11"},"uris":["http://www.mendeley.com/documents/?uuid=e61cd6f9-4c3b-42e7-b785-3d25f8040ff3"]},{"id":"ITEM-5","itemData":{"DOI":"10.1016/j.amepre.2017.05.019","ISBN":"0749-3797","ISSN":"18732607","PMID":"28735778","abstract":"Introduction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Medicine","id":"ITEM-5","issue":"5","issued":{"date-parts":[["2017"]]},"page":"599-608","publisher":"Elsevier Inc.","title":"Yoga for Military Veterans with Chronic Low Back Pain: A Randomized Clinical Trial","type":"article-journal","volume":"53"},"uris":["http://www.mendeley.com/documents/?uuid=ef4f520a-b3f6-46f8-b5b1-f75e9919ee7a"]},{"id":"ITEM-6","itemData":{"abstract":"Objective. To determine the effectiveness of a special form of exercise therapy ('Cesar therapy') on self reported recovery and improvement of posture amongst patients with chronic aspecific lower back pain. Design. Prospective randomized controlled and blinded investigation. Method. After informed consent had been obtained, patients with chronic aspecific lower back pain were given, on a randomized basis, either an exercise therapy (experimental group, n = 112) or a standard treatment by their general practitioner (control group, n = 110). Outcome measures were self reported recovery of back pain and improvement of posture (thoracic and lumbar spine, pelvis). Self reported recovery was determined by means of a dichotomized 7-point scale (questionnaire). Posture was measured qualitatively by a panel of 11 Cesar therapists (blinded) and quantitatively by an optical-electronic posture recording system (Vicon). Measurements were taken at baseline (pre-randomization) and at 3, 6 and 12 months after randomization. Results. Three months after randomization, patients who were treated according to Cesar therapy, reported an improvement in their back symptoms (8o%) significantly more often than the control group (47%). In both groups, however, only small improvements in posture were found. The judgement of the Cesar panel exhibited a significant difference between the two groups, with respect to the spine, in favour of Cesar therapy. Differences between the groups were still present 6 months after randomization, but could no longer be detected at 12 months after randomization. Conclusion. Cesar therapy was significantly more effective than standard treatment among patients with chronic lower back pain for a period of 6 months after randomization.","author":[{"dropping-particle":"","family":"Hildebrandt","given":"V H","non-dropping-particle":"","parse-names":false,"suffix":""},{"dropping-particle":"","family":"Roper","given":"K I","non-dropping-particle":"","parse-names":false,"suffix":""},{"dropping-particle":"","family":"Van","given":"den Berg","non-dropping-particle":"","parse-names":false,"suffix":""},{"dropping-particle":"","family":"Douwes","given":"M","non-dropping-particle":"","parse-names":false,"suffix":""},{"dropping-particle":"","family":"Heuvel","given":"S G","non-dropping-particle":"Van den","parse-names":false,"suffix":""},{"dropping-particle":"","family":"Buuren","given":"S","non-dropping-particle":"Van","parse-names":false,"suffix":""}],"container-title":"Nederlands tijdschrift voor geneeskunde","id":"ITEM-6","issue":"47 PG  - 2258-2264","issued":{"date-parts":[["2000"]]},"page":"2258-2264","publisher":"Bohn Stafleu van Loghum (P.O. Box 246, Houten 3990 GA, Netherlands)","title":"Cesar therapy is temporarily more effective than a standard treatment from the general practitioner in patients with chronic aspecific lower back pain; randomized, controlled and blinded study with a I year follow-up","type":"article-journal","volume":"144"},"uris":["http://www.mendeley.com/documents/?uuid=2f1268c8-3ce6-421c-a2f1-ecd5969ff3a5"]},{"id":"ITEM-7","itemData":{"DOI":"10.1016/j.pmn.2012.10.003","ISBN":"1524-9042","ISSN":"15249042","PMID":"23266331","abstract":"The purpose of this study was to examine the effectiveness of a stretching exercise program (SEP) on low back pain (LBP) and exercise self-efficacy among nurses in Taiwan. A total of 127 nurses, who had been experiencing LBP for longer than 6 months and had LBP with pain scores greater than 4 on the Visual Analogue Scale for Pain (VASP), were randomly assigned to an experimental group and a control group. The experimental group (n = 64) followed an SEP, whereas the control group (n = 63) was directed to perform usual activities for 50 minutes per time, three times a week. Data were collected at four time points: at baseline, and 2, 4, and 6 months after the intervention. During the 6-month follow-up, the experimental group had significantly lower VASP scores than did the control group at the second, fourth, and sixth months. In addition, the experimental group showed significantly higher exercise self-efficacy than did the control group at the fourth and sixth months. Atotal of 81% of the participants in the experimental group reported a moderate to high level of LBP relief. The findings can be used to enhance self-care capabilities with SEP for nurses that experience LBP or are vulnerable to such work-related pain. SEP is an effective and safe nonpharmacological intervention for the management of LBP. ?? 2014 American Society for Pain Management Nursing.","author":[{"dropping-particle":"","family":"Chen","given":"Huei Mein","non-dropping-particle":"","parse-names":false,"suffix":""},{"dropping-particle":"","family":"Wang","given":"Hsiu Hung","non-dropping-particle":"","parse-names":false,"suffix":""},{"dropping-particle":"","family":"Chen","given":"Chung Hey","non-dropping-particle":"","parse-names":false,"suffix":""},{"dropping-particle":"","family":"Hu","given":"Hsou Mei","non-dropping-particle":"","parse-names":false,"suffix":""}],"container-title":"Pain Management Nursing","id":"ITEM-7","issue":"1","issued":{"date-parts":[["2014"]]},"note":"From Duplicate 2 (Effectiveness of a Stretching Exercise Program on Low Back Pain and Exercise Self-Efficacy Among Nurses in Taiwan: A Randomized Clinical Trial - Chen, Huei-Mein; Wang, Hsiu-Hung; Chen, Chung-Hey; Hu, Hsou-Mei)\n\nlianne wicks (2017-12-07 02:04:02)(Select): given to Martyn;","page":"283-291","publisher":"American Society for Pain Management Nursing","publisher-place":"Philadelphia, Pennsylvania","title":"Effectiveness of a stretching exercise program on low back pain and exercise self-efficacy among nurses in Taiwan: A randomized clinical trial","type":"article-journal","volume":"15"},"uris":["http://www.mendeley.com/documents/?uuid=6a150796-ec08-4987-938a-b9784707a79e"]}],"mendeley":{"formattedCitation":"&lt;sup&gt;25–28,33–35&lt;/sup&gt;","plainTextFormattedCitation":"25–28,33–35","previouslyFormattedCitation":"&lt;sup&gt;25–28,33–35&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25–28,33–35</w:t>
      </w:r>
      <w:r w:rsidRPr="00F00FCB">
        <w:rPr>
          <w:rFonts w:ascii="Arial" w:hAnsi="Arial" w:cs="Arial"/>
          <w:sz w:val="24"/>
          <w:szCs w:val="24"/>
          <w:lang w:val="en-GB"/>
        </w:rPr>
        <w:fldChar w:fldCharType="end"/>
      </w:r>
      <w:r w:rsidRPr="00F00FCB">
        <w:rPr>
          <w:rFonts w:ascii="Arial" w:hAnsi="Arial" w:cs="Arial"/>
          <w:sz w:val="24"/>
          <w:szCs w:val="24"/>
          <w:lang w:val="en-GB"/>
        </w:rPr>
        <w:t xml:space="preserve"> were contacted, and four authors shared their datasets.</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trial","type":"article-journal","volume":"11"},"uris":["http://www.mendeley.com/documents/?uuid=e61cd6f9-4c3b-42e7-b785-3d25f8040ff3"]},{"id":"ITEM-2","itemData":{"DOI":"10.1016/j.amepre.2017.05.019","ISBN":"0749-3797","ISSN":"18732607","PMID":"28735778","abstract":"Introduction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Medicine","id":"ITEM-2","issue":"5","issued":{"date-parts":[["2017"]]},"page":"599-608","publisher":"Elsevier Inc.","title":"Yoga for Military Veterans with Chronic Low Back Pain: A Randomized Clinical Trial","type":"article-journal","volume":"53"},"uris":["http://www.mendeley.com/documents/?uuid=ef4f520a-b3f6-46f8-b5b1-f75e9919ee7a"]},{"id":"ITEM-3","itemData":{"DOI":"10.1136/bjsports-2017-098825","ISBN":"2017098825","ISSN":"1473-0480","PMID":"29525763","abstract":"OBJECTIVES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Medicine","id":"ITEM-3","issued":{"date-parts":[["2018"]]},"page":"859-868","title":"Different doses of Pilates-based exercise therapy for chronic low back pain: a randomised controlled trial with economic evaluation.","type":"article-journal","volume":"52"},"uris":["http://www.mendeley.com/documents/?uuid=644a9483-70df-476a-89aa-ad484e9b8ef0"]},{"id":"ITEM-4","itemData":{"DOI":"10.1093/rheumatology/kel339","ISBN":"1462-0324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-4","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mendeley":{"formattedCitation":"&lt;sup&gt;25–28&lt;/sup&gt;","plainTextFormattedCitation":"25–28","previouslyFormattedCitation":"&lt;sup&gt;25–28&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25–28</w:t>
      </w:r>
      <w:r w:rsidRPr="00F00FCB">
        <w:rPr>
          <w:rFonts w:ascii="Arial" w:hAnsi="Arial" w:cs="Arial"/>
          <w:sz w:val="24"/>
          <w:szCs w:val="24"/>
          <w:lang w:val="en-GB"/>
        </w:rPr>
        <w:fldChar w:fldCharType="end"/>
      </w:r>
      <w:r w:rsidRPr="00F00FCB">
        <w:rPr>
          <w:rFonts w:ascii="Arial" w:hAnsi="Arial" w:cs="Arial"/>
          <w:sz w:val="24"/>
          <w:szCs w:val="24"/>
          <w:lang w:val="en-GB"/>
        </w:rPr>
        <w:t xml:space="preserve"> Four RCTs were analysed (864 participants): one</w:t>
      </w:r>
      <w:r w:rsidR="00BF5A01" w:rsidRPr="00F00FCB">
        <w:rPr>
          <w:rFonts w:ascii="Arial" w:hAnsi="Arial" w:cs="Arial"/>
          <w:sz w:val="24"/>
          <w:szCs w:val="24"/>
          <w:lang w:val="en-GB"/>
        </w:rPr>
        <w:t xml:space="preserve">  </w:t>
      </w:r>
      <w:r w:rsidRPr="00F00FCB">
        <w:rPr>
          <w:rFonts w:ascii="Arial" w:hAnsi="Arial" w:cs="Arial"/>
          <w:sz w:val="24"/>
          <w:szCs w:val="24"/>
          <w:lang w:val="en-GB"/>
        </w:rPr>
        <w:t xml:space="preserve">compared differing Pilates dosages plus advice </w:t>
      </w:r>
      <w:r w:rsidR="006C2A78" w:rsidRPr="00F00FCB">
        <w:rPr>
          <w:rFonts w:ascii="Arial" w:hAnsi="Arial" w:cs="Arial"/>
          <w:sz w:val="24"/>
          <w:szCs w:val="24"/>
          <w:lang w:val="en-GB"/>
        </w:rPr>
        <w:t xml:space="preserve">versus </w:t>
      </w:r>
      <w:r w:rsidRPr="00F00FCB">
        <w:rPr>
          <w:rFonts w:ascii="Arial" w:hAnsi="Arial" w:cs="Arial"/>
          <w:sz w:val="24"/>
          <w:szCs w:val="24"/>
          <w:lang w:val="en-GB"/>
        </w:rPr>
        <w:t>advice alone,</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Medicine","id":"ITEM-1","issued":{"date-parts":[["2018"]]},"page":"859-868","title":"Different doses of Pilates-based exercise therapy for chronic low back pain: a randomised controlled trial with economic evaluation.","type":"article-journal","volume":"52"},"uris":["http://www.mendeley.com/documents/?uuid=644a9483-70df-476a-89aa-ad484e9b8ef0"]}],"mendeley":{"formattedCitation":"&lt;sup&gt;27&lt;/sup&gt;","plainTextFormattedCitation":"27","previouslyFormattedCitation":"&lt;sup&gt;27&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27</w:t>
      </w:r>
      <w:r w:rsidRPr="00F00FCB">
        <w:rPr>
          <w:rFonts w:ascii="Arial" w:hAnsi="Arial" w:cs="Arial"/>
          <w:sz w:val="24"/>
          <w:szCs w:val="24"/>
          <w:lang w:val="en-GB"/>
        </w:rPr>
        <w:fldChar w:fldCharType="end"/>
      </w:r>
      <w:r w:rsidRPr="00F00FCB">
        <w:rPr>
          <w:rFonts w:ascii="Arial" w:hAnsi="Arial" w:cs="Arial"/>
          <w:sz w:val="24"/>
          <w:szCs w:val="24"/>
          <w:lang w:val="en-GB"/>
        </w:rPr>
        <w:t xml:space="preserve"> one compared yoga to a waitlist,</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Medicine","id":"ITEM-1","issue":"5","issued":{"date-parts":[["2017"]]},"page":"599-608","publisher":"Elsevier Inc.","title":"Yoga for Military Veterans with Chronic Low Back Pain: A Randomized Clinical Trial","type":"article-journal","volume":"53"},"uris":["http://www.mendeley.com/documents/?uuid=ef4f520a-b3f6-46f8-b5b1-f75e9919ee7a"]}],"mendeley":{"formattedCitation":"&lt;sup&gt;28&lt;/sup&gt;","plainTextFormattedCitation":"28","previouslyFormattedCitation":"&lt;sup&gt;28&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28</w:t>
      </w:r>
      <w:r w:rsidRPr="00F00FCB">
        <w:rPr>
          <w:rFonts w:ascii="Arial" w:hAnsi="Arial" w:cs="Arial"/>
          <w:sz w:val="24"/>
          <w:szCs w:val="24"/>
          <w:lang w:val="en-GB"/>
        </w:rPr>
        <w:fldChar w:fldCharType="end"/>
      </w:r>
      <w:r w:rsidRPr="00F00FCB">
        <w:rPr>
          <w:rFonts w:ascii="Arial" w:hAnsi="Arial" w:cs="Arial"/>
          <w:sz w:val="24"/>
          <w:szCs w:val="24"/>
          <w:lang w:val="en-GB"/>
        </w:rPr>
        <w:t xml:space="preserve"> one tested supervised exercise programs in a home exercise </w:t>
      </w:r>
      <w:r w:rsidR="006C2A78" w:rsidRPr="00F00FCB">
        <w:rPr>
          <w:rFonts w:ascii="Arial" w:hAnsi="Arial" w:cs="Arial"/>
          <w:sz w:val="24"/>
          <w:szCs w:val="24"/>
          <w:lang w:val="en-GB"/>
        </w:rPr>
        <w:t xml:space="preserve">versus </w:t>
      </w:r>
      <w:r w:rsidR="00845445" w:rsidRPr="00F00FCB">
        <w:rPr>
          <w:rFonts w:ascii="Arial" w:hAnsi="Arial" w:cs="Arial"/>
          <w:sz w:val="24"/>
          <w:szCs w:val="24"/>
          <w:lang w:val="en-GB"/>
        </w:rPr>
        <w:t xml:space="preserve">a </w:t>
      </w:r>
      <w:r w:rsidRPr="00F00FCB">
        <w:rPr>
          <w:rFonts w:ascii="Arial" w:hAnsi="Arial" w:cs="Arial"/>
          <w:sz w:val="24"/>
          <w:szCs w:val="24"/>
          <w:lang w:val="en-GB"/>
        </w:rPr>
        <w:t>manipulative arm,</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mendeley":{"formattedCitation":"&lt;sup&gt;25&lt;/sup&gt;","plainTextFormattedCitation":"25","previouslyFormattedCitation":"&lt;sup&gt;25&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25</w:t>
      </w:r>
      <w:r w:rsidRPr="00F00FCB">
        <w:rPr>
          <w:rFonts w:ascii="Arial" w:hAnsi="Arial" w:cs="Arial"/>
          <w:sz w:val="24"/>
          <w:szCs w:val="24"/>
          <w:lang w:val="en-GB"/>
        </w:rPr>
        <w:fldChar w:fldCharType="end"/>
      </w:r>
      <w:r w:rsidRPr="00F00FCB">
        <w:rPr>
          <w:rFonts w:ascii="Arial" w:hAnsi="Arial" w:cs="Arial"/>
          <w:sz w:val="24"/>
          <w:szCs w:val="24"/>
          <w:lang w:val="en-GB"/>
        </w:rPr>
        <w:t xml:space="preserve"> and one compared McKenzie exercises </w:t>
      </w:r>
      <w:r w:rsidR="006C2A78" w:rsidRPr="00F00FCB">
        <w:rPr>
          <w:rFonts w:ascii="Arial" w:hAnsi="Arial" w:cs="Arial"/>
          <w:sz w:val="24"/>
          <w:szCs w:val="24"/>
          <w:lang w:val="en-GB"/>
        </w:rPr>
        <w:t xml:space="preserve">versus </w:t>
      </w:r>
      <w:r w:rsidRPr="00F00FCB">
        <w:rPr>
          <w:rFonts w:ascii="Arial" w:hAnsi="Arial" w:cs="Arial"/>
          <w:sz w:val="24"/>
          <w:szCs w:val="24"/>
          <w:lang w:val="en-GB"/>
        </w:rPr>
        <w:t>a physiotherapy intervention.</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-1","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mendeley":{"formattedCitation":"&lt;sup&gt;26&lt;/sup&gt;","plainTextFormattedCitation":"26","previouslyFormattedCitation":"&lt;sup&gt;26&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26</w:t>
      </w:r>
      <w:r w:rsidRPr="00F00FCB">
        <w:rPr>
          <w:rFonts w:ascii="Arial" w:hAnsi="Arial" w:cs="Arial"/>
          <w:sz w:val="24"/>
          <w:szCs w:val="24"/>
          <w:lang w:val="en-GB"/>
        </w:rPr>
        <w:fldChar w:fldCharType="end"/>
      </w:r>
      <w:r w:rsidRPr="00F00FCB">
        <w:rPr>
          <w:rFonts w:ascii="Arial" w:hAnsi="Arial" w:cs="Arial"/>
          <w:sz w:val="24"/>
          <w:szCs w:val="24"/>
          <w:lang w:val="en-GB"/>
        </w:rPr>
        <w:t xml:space="preserve"> </w:t>
      </w:r>
      <w:r w:rsidR="00C649CC" w:rsidRPr="00F00FCB">
        <w:rPr>
          <w:rFonts w:ascii="Arial" w:hAnsi="Arial" w:cs="Arial"/>
          <w:sz w:val="24"/>
          <w:szCs w:val="24"/>
          <w:lang w:val="en-GB"/>
        </w:rPr>
        <w:t>The composite outcomes varied in composition with three composite outcomes formed of six outcomes</w:t>
      </w:r>
      <w:r w:rsidR="00C649CC" w:rsidRPr="00F00FCB">
        <w:rPr>
          <w:rFonts w:ascii="Arial" w:hAnsi="Arial" w:cs="Arial"/>
          <w:sz w:val="24"/>
          <w:szCs w:val="24"/>
          <w:lang w:val="en-GB"/>
        </w:rPr>
        <w:fldChar w:fldCharType="begin" w:fldLock="1"/>
      </w:r>
      <w:r w:rsidR="00C649CC" w:rsidRPr="00F00FCB">
        <w:rPr>
          <w:rFonts w:ascii="Arial" w:hAnsi="Arial" w:cs="Arial"/>
          <w:sz w:val="24"/>
          <w:szCs w:val="24"/>
          <w:lang w:val="en-GB"/>
        </w:rPr>
        <w:instrText>ADDIN CSL_CITATION {"citationItems":[{"id":"ITEM-1","itemData":{"DOI":"10.1093/rheumatology/kel339","ISBN":"1462-0324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-1","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id":"ITEM-2","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Medicine","id":"ITEM-2","issued":{"date-parts":[["2018"]]},"page":"859-868","title":"Different doses of Pilates-based exercise therapy for chronic low back pain: a randomised controlled trial with economic evaluation.","type":"article-journal","volume":"52"},"uris":["http://www.mendeley.com/documents/?uuid=644a9483-70df-476a-89aa-ad484e9b8ef0"]},{"id":"ITEM-3","itemData":{"DOI":"10.1016/j.spinee.2011.01.036","ISBN":"1878-1632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Journal","id":"ITEM-3","issue":"7","issued":{"date-parts":[["2011"]]},"note":"From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mendeley":{"formattedCitation":"&lt;sup&gt;25–27&lt;/sup&gt;","plainTextFormattedCitation":"25–27","previouslyFormattedCitation":"&lt;sup&gt;25–27&lt;/sup&gt;"},"properties":{"noteIndex":0},"schema":"https://github.com/citation-style-language/schema/raw/master/csl-citation.json"}</w:instrText>
      </w:r>
      <w:r w:rsidR="00C649CC" w:rsidRPr="00F00FCB">
        <w:rPr>
          <w:rFonts w:ascii="Arial" w:hAnsi="Arial" w:cs="Arial"/>
          <w:sz w:val="24"/>
          <w:szCs w:val="24"/>
          <w:lang w:val="en-GB"/>
        </w:rPr>
        <w:fldChar w:fldCharType="separate"/>
      </w:r>
      <w:r w:rsidR="00C649CC" w:rsidRPr="00F00FCB">
        <w:rPr>
          <w:rFonts w:ascii="Arial" w:hAnsi="Arial" w:cs="Arial"/>
          <w:noProof/>
          <w:sz w:val="24"/>
          <w:szCs w:val="24"/>
          <w:vertAlign w:val="superscript"/>
          <w:lang w:val="en-GB"/>
        </w:rPr>
        <w:t>25–27</w:t>
      </w:r>
      <w:r w:rsidR="00C649CC" w:rsidRPr="00F00FCB">
        <w:rPr>
          <w:rFonts w:ascii="Arial" w:hAnsi="Arial" w:cs="Arial"/>
          <w:sz w:val="24"/>
          <w:szCs w:val="24"/>
          <w:lang w:val="en-GB"/>
        </w:rPr>
        <w:fldChar w:fldCharType="end"/>
      </w:r>
      <w:r w:rsidR="00C649CC" w:rsidRPr="00F00FCB">
        <w:rPr>
          <w:rFonts w:ascii="Arial" w:hAnsi="Arial" w:cs="Arial"/>
          <w:sz w:val="24"/>
          <w:szCs w:val="24"/>
          <w:lang w:val="en-GB"/>
        </w:rPr>
        <w:t xml:space="preserve"> and one composite comprised of three outcomes</w:t>
      </w:r>
      <w:r w:rsidR="00C649CC" w:rsidRPr="00F00FCB">
        <w:rPr>
          <w:rFonts w:ascii="Arial" w:hAnsi="Arial" w:cs="Arial"/>
          <w:sz w:val="24"/>
          <w:szCs w:val="24"/>
          <w:lang w:val="en-GB"/>
        </w:rPr>
        <w:fldChar w:fldCharType="begin" w:fldLock="1"/>
      </w:r>
      <w:r w:rsidR="00C649CC" w:rsidRPr="00F00FCB">
        <w:rPr>
          <w:rFonts w:ascii="Arial" w:hAnsi="Arial" w:cs="Arial"/>
          <w:sz w:val="24"/>
          <w:szCs w:val="24"/>
          <w:lang w:val="en-GB"/>
        </w:rPr>
        <w:instrText>ADDIN CSL_CITATION {"citationItems":[{"id":"ITEM-1","itemData":{"DOI":"10.1016/j.amepre.2017.05.019","ISBN":"0749-3797","ISSN":"18732607","PMID":"28735778","abstract":"Introduction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Medicine","id":"ITEM-1","issue":"5","issued":{"date-parts":[["2017"]]},"page":"599-608","publisher":"Elsevier Inc.","title":"Yoga for Military Veterans with Chronic Low Back Pain: A Randomized Clinical Trial","type":"article-journal","volume":"53"},"uris":["http://www.mendeley.com/documents/?uuid=3832516e-13cc-49a3-b4b1-3c3419af027e"]}],"mendeley":{"formattedCitation":"&lt;sup&gt;28&lt;/sup&gt;","plainTextFormattedCitation":"28","previouslyFormattedCitation":"&lt;sup&gt;28&lt;/sup&gt;"},"properties":{"noteIndex":0},"schema":"https://github.com/citation-style-language/schema/raw/master/csl-citation.json"}</w:instrText>
      </w:r>
      <w:r w:rsidR="00C649CC" w:rsidRPr="00F00FCB">
        <w:rPr>
          <w:rFonts w:ascii="Arial" w:hAnsi="Arial" w:cs="Arial"/>
          <w:sz w:val="24"/>
          <w:szCs w:val="24"/>
          <w:lang w:val="en-GB"/>
        </w:rPr>
        <w:fldChar w:fldCharType="separate"/>
      </w:r>
      <w:r w:rsidR="00C649CC" w:rsidRPr="00F00FCB">
        <w:rPr>
          <w:rFonts w:ascii="Arial" w:hAnsi="Arial" w:cs="Arial"/>
          <w:noProof/>
          <w:sz w:val="24"/>
          <w:szCs w:val="24"/>
          <w:vertAlign w:val="superscript"/>
          <w:lang w:val="en-GB"/>
        </w:rPr>
        <w:t>28</w:t>
      </w:r>
      <w:r w:rsidR="00C649CC" w:rsidRPr="00F00FCB">
        <w:rPr>
          <w:rFonts w:ascii="Arial" w:hAnsi="Arial" w:cs="Arial"/>
          <w:sz w:val="24"/>
          <w:szCs w:val="24"/>
          <w:lang w:val="en-GB"/>
        </w:rPr>
        <w:fldChar w:fldCharType="end"/>
      </w:r>
      <w:r w:rsidR="00C649CC" w:rsidRPr="00F00FCB">
        <w:rPr>
          <w:rFonts w:ascii="Arial" w:hAnsi="Arial" w:cs="Arial"/>
          <w:sz w:val="24"/>
          <w:szCs w:val="24"/>
          <w:lang w:val="en-GB"/>
        </w:rPr>
        <w:t>. For example, Groessl et al.</w:t>
      </w:r>
      <w:r w:rsidR="00C649CC" w:rsidRPr="00F00FCB">
        <w:rPr>
          <w:rFonts w:ascii="Arial" w:hAnsi="Arial" w:cs="Arial"/>
          <w:sz w:val="24"/>
          <w:szCs w:val="24"/>
          <w:lang w:val="en-GB"/>
        </w:rPr>
        <w:fldChar w:fldCharType="begin" w:fldLock="1"/>
      </w:r>
      <w:r w:rsidR="00DB7B6C" w:rsidRPr="00F00FCB">
        <w:rPr>
          <w:rFonts w:ascii="Arial" w:hAnsi="Arial" w:cs="Arial"/>
          <w:sz w:val="24"/>
          <w:szCs w:val="24"/>
          <w:lang w:val="en-GB"/>
        </w:rPr>
        <w:instrText>ADDIN CSL_CITATION {"citationItems":[{"id":"ITEM-1","itemData":{"DOI":"10.1016/j.amepre.2017.05.019","ISBN":"0749-3797","ISSN":"18732607","PMID":"28735778","abstract":"Introduction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Medicine","id":"ITEM-1","issue":"5","issued":{"date-parts":[["2017"]]},"page":"599-608","publisher":"Elsevier Inc.","title":"Yoga for Military Veterans with Chronic Low Back Pain: A Randomized Clinical Trial","type":"article-journal","volume":"53"},"uris":["http://www.mendeley.com/documents/?uuid=3832516e-13cc-49a3-b4b1-3c3419af027e"]}],"mendeley":{"formattedCitation":"&lt;sup&gt;28&lt;/sup&gt;","plainTextFormattedCitation":"28","previouslyFormattedCitation":"&lt;sup&gt;28&lt;/sup&gt;"},"properties":{"noteIndex":0},"schema":"https://github.com/citation-style-language/schema/raw/master/csl-citation.json"}</w:instrText>
      </w:r>
      <w:r w:rsidR="00C649CC" w:rsidRPr="00F00FCB">
        <w:rPr>
          <w:rFonts w:ascii="Arial" w:hAnsi="Arial" w:cs="Arial"/>
          <w:sz w:val="24"/>
          <w:szCs w:val="24"/>
          <w:lang w:val="en-GB"/>
        </w:rPr>
        <w:fldChar w:fldCharType="separate"/>
      </w:r>
      <w:r w:rsidR="00C649CC" w:rsidRPr="00F00FCB">
        <w:rPr>
          <w:rFonts w:ascii="Arial" w:hAnsi="Arial" w:cs="Arial"/>
          <w:noProof/>
          <w:sz w:val="24"/>
          <w:szCs w:val="24"/>
          <w:vertAlign w:val="superscript"/>
          <w:lang w:val="en-GB"/>
        </w:rPr>
        <w:t>28</w:t>
      </w:r>
      <w:r w:rsidR="00C649CC" w:rsidRPr="00F00FCB">
        <w:rPr>
          <w:rFonts w:ascii="Arial" w:hAnsi="Arial" w:cs="Arial"/>
          <w:sz w:val="24"/>
          <w:szCs w:val="24"/>
          <w:lang w:val="en-GB"/>
        </w:rPr>
        <w:fldChar w:fldCharType="end"/>
      </w:r>
      <w:r w:rsidR="00C649CC" w:rsidRPr="00F00FCB">
        <w:rPr>
          <w:rFonts w:ascii="Arial" w:hAnsi="Arial" w:cs="Arial"/>
          <w:sz w:val="24"/>
          <w:szCs w:val="24"/>
          <w:lang w:val="en-GB"/>
        </w:rPr>
        <w:t xml:space="preserve"> measured the outcomes of strength, flexibility and pain relief in their RCT which were matched to the treatment targets of </w:t>
      </w:r>
      <w:r w:rsidR="00C649CC" w:rsidRPr="00F00FCB">
        <w:rPr>
          <w:rFonts w:ascii="Arial" w:hAnsi="Arial" w:cs="Arial"/>
          <w:sz w:val="24"/>
          <w:szCs w:val="24"/>
        </w:rPr>
        <w:t>increasing strength and flexibility and improving pain tolerance</w:t>
      </w:r>
      <w:r w:rsidR="00C649CC" w:rsidRPr="00F00FCB">
        <w:rPr>
          <w:rFonts w:ascii="Arial" w:hAnsi="Arial" w:cs="Arial"/>
          <w:sz w:val="24"/>
          <w:szCs w:val="24"/>
          <w:lang w:val="en-GB"/>
        </w:rPr>
        <w:t xml:space="preserve">. Please see Table 3 for more detail regarding composition of composite outcomes. </w:t>
      </w:r>
    </w:p>
    <w:p w14:paraId="47F84538" w14:textId="77777777" w:rsidR="00FF22F9" w:rsidRPr="00F00FCB" w:rsidRDefault="00FF22F9" w:rsidP="00FF22F9">
      <w:pPr>
        <w:pStyle w:val="BodyText"/>
        <w:spacing w:line="480" w:lineRule="auto"/>
        <w:ind w:firstLine="0"/>
        <w:rPr>
          <w:rFonts w:ascii="Arial" w:hAnsi="Arial" w:cs="Arial"/>
          <w:sz w:val="24"/>
          <w:szCs w:val="24"/>
          <w:lang w:val="en-GB"/>
        </w:rPr>
      </w:pPr>
    </w:p>
    <w:p w14:paraId="1A844FEF" w14:textId="2F86E3B0" w:rsidR="00FF22F9" w:rsidRPr="00F00FCB" w:rsidRDefault="00FF22F9" w:rsidP="00FF22F9">
      <w:pPr>
        <w:pStyle w:val="BodyText"/>
        <w:spacing w:line="480" w:lineRule="auto"/>
        <w:ind w:firstLine="0"/>
        <w:rPr>
          <w:rFonts w:ascii="Arial" w:hAnsi="Arial" w:cs="Arial"/>
          <w:sz w:val="24"/>
          <w:szCs w:val="24"/>
          <w:lang w:val="en-GB"/>
        </w:rPr>
      </w:pPr>
      <w:r w:rsidRPr="00F00FCB">
        <w:rPr>
          <w:rFonts w:ascii="Arial" w:hAnsi="Arial" w:cs="Arial"/>
          <w:sz w:val="24"/>
          <w:szCs w:val="24"/>
          <w:lang w:val="en-GB"/>
        </w:rPr>
        <w:t xml:space="preserve">The composite analysis </w:t>
      </w:r>
      <w:r w:rsidR="00BF5A01" w:rsidRPr="00F00FCB">
        <w:rPr>
          <w:rFonts w:ascii="Arial" w:hAnsi="Arial" w:cs="Arial"/>
          <w:sz w:val="24"/>
          <w:szCs w:val="24"/>
          <w:lang w:val="en-GB"/>
        </w:rPr>
        <w:t xml:space="preserve">impacted </w:t>
      </w:r>
      <w:r w:rsidRPr="00F00FCB">
        <w:rPr>
          <w:rFonts w:ascii="Arial" w:hAnsi="Arial" w:cs="Arial"/>
          <w:sz w:val="24"/>
          <w:szCs w:val="24"/>
          <w:lang w:val="en-GB"/>
        </w:rPr>
        <w:t xml:space="preserve">the results </w:t>
      </w:r>
      <w:r w:rsidR="00CA2EA2" w:rsidRPr="00F00FCB">
        <w:rPr>
          <w:rFonts w:ascii="Arial" w:hAnsi="Arial" w:cs="Arial"/>
          <w:sz w:val="24"/>
          <w:szCs w:val="24"/>
          <w:lang w:val="en-GB"/>
        </w:rPr>
        <w:t>of</w:t>
      </w:r>
      <w:r w:rsidRPr="00F00FCB">
        <w:rPr>
          <w:rFonts w:ascii="Arial" w:hAnsi="Arial" w:cs="Arial"/>
          <w:sz w:val="24"/>
          <w:szCs w:val="24"/>
          <w:lang w:val="en-GB"/>
        </w:rPr>
        <w:t xml:space="preserve"> three of four RCTs,</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trial","type":"article-journal","volume":"11"},"uris":["http://www.mendeley.com/documents/?uuid=e61cd6f9-4c3b-42e7-b785-3d25f8040ff3"]},{"id":"ITEM-2","itemData":{"DOI":"10.1016/j.amepre.2017.05.019","ISBN":"0749-3797","ISSN":"18732607","PMID":"28735778","abstract":"Introduction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Medicine","id":"ITEM-2","issue":"5","issued":{"date-parts":[["2017"]]},"page":"599-608","publisher":"Elsevier Inc.","title":"Yoga for Military Veterans with Chronic Low Back Pain: A Randomized Clinical Trial","type":"article-journal","volume":"53"},"uris":["http://www.mendeley.com/documents/?uuid=ef4f520a-b3f6-46f8-b5b1-f75e9919ee7a"]},{"id":"ITEM-3","itemData":{"DOI":"10.1093/rheumatology/kel339","ISBN":"1462-0324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-3","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mendeley":{"formattedCitation":"&lt;sup&gt;25,26,28&lt;/sup&gt;","plainTextFormattedCitation":"25,26,28","previouslyFormattedCitation":"&lt;sup&gt;25,26,28&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25,26,28</w:t>
      </w:r>
      <w:r w:rsidRPr="00F00FCB">
        <w:rPr>
          <w:rFonts w:ascii="Arial" w:hAnsi="Arial" w:cs="Arial"/>
          <w:sz w:val="24"/>
          <w:szCs w:val="24"/>
          <w:lang w:val="en-GB"/>
        </w:rPr>
        <w:fldChar w:fldCharType="end"/>
      </w:r>
      <w:r w:rsidRPr="00F00FCB">
        <w:rPr>
          <w:rFonts w:ascii="Arial" w:hAnsi="Arial" w:cs="Arial"/>
          <w:sz w:val="24"/>
          <w:szCs w:val="24"/>
          <w:lang w:val="en-GB"/>
        </w:rPr>
        <w:t xml:space="preserve"> as seen in Table 3. Three of the four analyses showed results with the composite outcome variable that had greater SMDs in favour of the exercise intervention</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trial","type":"article-journal","volume":"11"},"uris":["http://www.mendeley.com/documents/?uuid=e61cd6f9-4c3b-42e7-b785-3d25f8040ff3"]},{"id":"ITEM-2","itemData":{"DOI":"10.1016/j.amepre.2017.05.019","ISBN":"0749-3797","ISSN":"18732607","PMID":"28735778","abstract":"Introduction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Medicine","id":"ITEM-2","issue":"5","issued":{"date-parts":[["2017"]]},"page":"599-608","publisher":"Elsevier Inc.","title":"Yoga for Military Veterans with Chronic Low Back Pain: A Randomized Clinical Trial","type":"article-journal","volume":"53"},"uris":["http://www.mendeley.com/documents/?uuid=ef4f520a-b3f6-46f8-b5b1-f75e9919ee7a"]},{"id":"ITEM-3","itemData":{"DOI":"10.1093/rheumatology/kel339","ISBN":"1462-0324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-3","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mendeley":{"formattedCitation":"&lt;sup&gt;25,26,28&lt;/sup&gt;","plainTextFormattedCitation":"25,26,28","previouslyFormattedCitation":"&lt;sup&gt;25,26,28&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25,26,28</w:t>
      </w:r>
      <w:r w:rsidRPr="00F00FCB">
        <w:rPr>
          <w:rFonts w:ascii="Arial" w:hAnsi="Arial" w:cs="Arial"/>
          <w:sz w:val="24"/>
          <w:szCs w:val="24"/>
          <w:lang w:val="en-GB"/>
        </w:rPr>
        <w:fldChar w:fldCharType="end"/>
      </w:r>
      <w:r w:rsidR="0069252E" w:rsidRPr="00F00FCB">
        <w:rPr>
          <w:rFonts w:ascii="Arial" w:hAnsi="Arial" w:cs="Arial"/>
          <w:sz w:val="24"/>
          <w:szCs w:val="24"/>
          <w:lang w:val="en-GB"/>
        </w:rPr>
        <w:t>, of which two</w:t>
      </w:r>
      <w:r w:rsidR="0069252E" w:rsidRPr="00F00FCB">
        <w:rPr>
          <w:rFonts w:ascii="Arial" w:hAnsi="Arial" w:cs="Arial"/>
          <w:sz w:val="24"/>
          <w:szCs w:val="24"/>
          <w:lang w:val="en-GB"/>
        </w:rPr>
        <w:fldChar w:fldCharType="begin" w:fldLock="1"/>
      </w:r>
      <w:r w:rsidR="00EF51C0">
        <w:rPr>
          <w:rFonts w:ascii="Arial" w:hAnsi="Arial" w:cs="Arial"/>
          <w:sz w:val="24"/>
          <w:szCs w:val="24"/>
          <w:lang w:val="en-GB"/>
        </w:rPr>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trial","type":"article-journal","volume":"11"},"uris":["http://www.mendeley.com/documents/?uuid=e61cd6f9-4c3b-42e7-b785-3d25f8040ff3"]},{"id":"ITEM-2","itemData":{"DOI":"10.1016/j.amepre.2017.05.019","ISBN":"0749-3797","ISSN":"18732607","PMID":"28735778","abstract":"Introduction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Medicine","id":"ITEM-2","issue":"5","issued":{"date-parts":[["2017"]]},"page":"599-608","publisher":"Elsevier Inc.","title":"Yoga for Military Veterans with Chronic Low Back Pain: A Randomized Clinical Trial","type":"article-journal","volume":"53"},"uris":["http://www.mendeley.com/documents/?uuid=3832516e-13cc-49a3-b4b1-3c3419af027e"]}],"mendeley":{"formattedCitation":"&lt;sup&gt;25,28&lt;/sup&gt;","plainTextFormattedCitation":"25,28","previouslyFormattedCitation":"&lt;sup&gt;25,28&lt;/sup&gt;"},"properties":{"noteIndex":0},"schema":"https://github.com/citation-style-language/schema/raw/master/csl-citation.json"}</w:instrText>
      </w:r>
      <w:r w:rsidR="0069252E" w:rsidRPr="00F00FCB">
        <w:rPr>
          <w:rFonts w:ascii="Arial" w:hAnsi="Arial" w:cs="Arial"/>
          <w:sz w:val="24"/>
          <w:szCs w:val="24"/>
          <w:lang w:val="en-GB"/>
        </w:rPr>
        <w:fldChar w:fldCharType="separate"/>
      </w:r>
      <w:r w:rsidR="0069252E" w:rsidRPr="00F00FCB">
        <w:rPr>
          <w:rFonts w:ascii="Arial" w:hAnsi="Arial" w:cs="Arial"/>
          <w:noProof/>
          <w:sz w:val="24"/>
          <w:szCs w:val="24"/>
          <w:vertAlign w:val="superscript"/>
          <w:lang w:val="en-GB"/>
        </w:rPr>
        <w:t>25,28</w:t>
      </w:r>
      <w:r w:rsidR="0069252E" w:rsidRPr="00F00FCB">
        <w:rPr>
          <w:rFonts w:ascii="Arial" w:hAnsi="Arial" w:cs="Arial"/>
          <w:sz w:val="24"/>
          <w:szCs w:val="24"/>
          <w:lang w:val="en-GB"/>
        </w:rPr>
        <w:fldChar w:fldCharType="end"/>
      </w:r>
      <w:r w:rsidRPr="00F00FCB">
        <w:rPr>
          <w:rFonts w:ascii="Arial" w:hAnsi="Arial" w:cs="Arial"/>
          <w:sz w:val="24"/>
          <w:szCs w:val="24"/>
          <w:lang w:val="en-GB"/>
        </w:rPr>
        <w:t xml:space="preserve"> were (more) statistically significant in comparison to the original RCTs’ primary outcome results. All analyses showed a smaller standard error when using the composite outcome. The use of the co-primary composite generated greater SMDs than the composite outcome. However, the co-primary composite generated greater SMDs</w:t>
      </w:r>
      <w:r w:rsidR="0069252E" w:rsidRPr="00F00FCB">
        <w:rPr>
          <w:rFonts w:ascii="Arial" w:hAnsi="Arial" w:cs="Arial"/>
          <w:sz w:val="24"/>
          <w:szCs w:val="24"/>
          <w:lang w:val="en-GB"/>
        </w:rPr>
        <w:t xml:space="preserve"> (not statistically significant)</w:t>
      </w:r>
      <w:r w:rsidRPr="00F00FCB">
        <w:rPr>
          <w:rFonts w:ascii="Arial" w:hAnsi="Arial" w:cs="Arial"/>
          <w:sz w:val="24"/>
          <w:szCs w:val="24"/>
          <w:lang w:val="en-GB"/>
        </w:rPr>
        <w:t xml:space="preserve"> than the primary outcome in one RCT,</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-1","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mendeley":{"formattedCitation":"&lt;sup&gt;26&lt;/sup&gt;","plainTextFormattedCitation":"26","previouslyFormattedCitation":"&lt;sup&gt;26&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26</w:t>
      </w:r>
      <w:r w:rsidRPr="00F00FCB">
        <w:rPr>
          <w:rFonts w:ascii="Arial" w:hAnsi="Arial" w:cs="Arial"/>
          <w:sz w:val="24"/>
          <w:szCs w:val="24"/>
          <w:lang w:val="en-GB"/>
        </w:rPr>
        <w:fldChar w:fldCharType="end"/>
      </w:r>
      <w:r w:rsidRPr="00F00FCB">
        <w:rPr>
          <w:rFonts w:ascii="Arial" w:hAnsi="Arial" w:cs="Arial"/>
          <w:sz w:val="24"/>
          <w:szCs w:val="24"/>
          <w:lang w:val="en-GB"/>
        </w:rPr>
        <w:t xml:space="preserve"> but this was not reproduced in the other RCT analysis.</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Medicine","id":"ITEM-1","issued":{"date-parts":[["2018"]]},"page":"859-868","title":"Different doses of Pilates-based exercise therapy for chronic low back pain: a randomised controlled trial with economic evaluation.","type":"article-journal","volume":"52"},"uris":["http://www.mendeley.com/documents/?uuid=644a9483-70df-476a-89aa-ad484e9b8ef0"]}],"mendeley":{"formattedCitation":"&lt;sup&gt;27&lt;/sup&gt;","plainTextFormattedCitation":"27","previouslyFormattedCitation":"&lt;sup&gt;27&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27</w:t>
      </w:r>
      <w:r w:rsidRPr="00F00FCB">
        <w:rPr>
          <w:rFonts w:ascii="Arial" w:hAnsi="Arial" w:cs="Arial"/>
          <w:sz w:val="24"/>
          <w:szCs w:val="24"/>
          <w:lang w:val="en-GB"/>
        </w:rPr>
        <w:fldChar w:fldCharType="end"/>
      </w:r>
    </w:p>
    <w:p w14:paraId="7AE216A4" w14:textId="77777777" w:rsidR="00DB1997" w:rsidRPr="00DB1997" w:rsidRDefault="00DB1997" w:rsidP="00DB1997">
      <w:pPr>
        <w:pStyle w:val="Caption"/>
        <w:spacing w:line="480" w:lineRule="auto"/>
        <w:rPr>
          <w:rFonts w:ascii="Arial" w:hAnsi="Arial" w:cs="Arial"/>
          <w:b/>
          <w:color w:val="auto"/>
          <w:sz w:val="24"/>
          <w:szCs w:val="24"/>
        </w:rPr>
      </w:pPr>
      <w:r w:rsidRPr="00DB1997">
        <w:rPr>
          <w:rFonts w:ascii="Arial" w:hAnsi="Arial" w:cs="Arial"/>
          <w:b/>
          <w:color w:val="auto"/>
          <w:sz w:val="24"/>
          <w:szCs w:val="24"/>
        </w:rPr>
        <w:t>Table 3: Second analysis results of composite SMD calculations compared to primary outcome SMDs</w:t>
      </w:r>
    </w:p>
    <w:tbl>
      <w:tblPr>
        <w:tblStyle w:val="TableGrid"/>
        <w:tblW w:w="9776" w:type="dxa"/>
        <w:tblLook w:val="04A0" w:firstRow="1" w:lastRow="0" w:firstColumn="1" w:lastColumn="0" w:noHBand="0" w:noVBand="1"/>
      </w:tblPr>
      <w:tblGrid>
        <w:gridCol w:w="1777"/>
        <w:gridCol w:w="1263"/>
        <w:gridCol w:w="1118"/>
        <w:gridCol w:w="1484"/>
        <w:gridCol w:w="1501"/>
        <w:gridCol w:w="1110"/>
        <w:gridCol w:w="1523"/>
      </w:tblGrid>
      <w:tr w:rsidR="00DB1997" w:rsidRPr="0083426F" w14:paraId="3C89925A" w14:textId="77777777" w:rsidTr="00F958BC">
        <w:tc>
          <w:tcPr>
            <w:tcW w:w="1307" w:type="dxa"/>
          </w:tcPr>
          <w:p w14:paraId="4E8B9454" w14:textId="77777777" w:rsidR="00DB1997" w:rsidRPr="0083426F" w:rsidRDefault="00DB1997" w:rsidP="00F958BC">
            <w:pPr>
              <w:spacing w:line="480" w:lineRule="auto"/>
              <w:rPr>
                <w:rFonts w:ascii="Arial" w:hAnsi="Arial" w:cs="Arial"/>
                <w:b/>
                <w:color w:val="000000"/>
              </w:rPr>
            </w:pPr>
            <w:r w:rsidRPr="0083426F">
              <w:rPr>
                <w:rFonts w:ascii="Arial" w:hAnsi="Arial" w:cs="Arial"/>
                <w:b/>
                <w:color w:val="000000"/>
              </w:rPr>
              <w:t>Primary Outcome Classification</w:t>
            </w:r>
          </w:p>
        </w:tc>
        <w:tc>
          <w:tcPr>
            <w:tcW w:w="1359" w:type="dxa"/>
          </w:tcPr>
          <w:p w14:paraId="5BC63301" w14:textId="77777777" w:rsidR="00DB1997" w:rsidRPr="0083426F" w:rsidRDefault="00DB1997" w:rsidP="00F958BC">
            <w:pPr>
              <w:spacing w:line="480" w:lineRule="auto"/>
              <w:rPr>
                <w:rFonts w:ascii="Arial" w:hAnsi="Arial" w:cs="Arial"/>
                <w:b/>
                <w:color w:val="000000"/>
              </w:rPr>
            </w:pPr>
            <w:r w:rsidRPr="0083426F">
              <w:rPr>
                <w:rFonts w:ascii="Arial" w:hAnsi="Arial" w:cs="Arial"/>
                <w:b/>
                <w:color w:val="000000"/>
              </w:rPr>
              <w:t>Trial</w:t>
            </w:r>
          </w:p>
        </w:tc>
        <w:tc>
          <w:tcPr>
            <w:tcW w:w="1229" w:type="dxa"/>
          </w:tcPr>
          <w:p w14:paraId="5D9F9B0F" w14:textId="77777777" w:rsidR="00DB1997" w:rsidRPr="0083426F" w:rsidRDefault="00DB1997" w:rsidP="00F958BC">
            <w:pPr>
              <w:spacing w:line="480" w:lineRule="auto"/>
              <w:rPr>
                <w:rFonts w:ascii="Arial" w:hAnsi="Arial" w:cs="Arial"/>
                <w:b/>
                <w:color w:val="000000"/>
              </w:rPr>
            </w:pPr>
            <w:r w:rsidRPr="0083426F">
              <w:rPr>
                <w:rFonts w:ascii="Arial" w:hAnsi="Arial" w:cs="Arial"/>
                <w:b/>
                <w:color w:val="000000"/>
              </w:rPr>
              <w:t>Primary Time-Point</w:t>
            </w:r>
          </w:p>
        </w:tc>
        <w:tc>
          <w:tcPr>
            <w:tcW w:w="1865" w:type="dxa"/>
          </w:tcPr>
          <w:p w14:paraId="4F0C654A" w14:textId="77777777" w:rsidR="00DB1997" w:rsidRPr="0083426F" w:rsidRDefault="00DB1997" w:rsidP="00F958BC">
            <w:pPr>
              <w:spacing w:line="480" w:lineRule="auto"/>
              <w:rPr>
                <w:rFonts w:ascii="Arial" w:hAnsi="Arial" w:cs="Arial"/>
                <w:b/>
                <w:color w:val="000000"/>
              </w:rPr>
            </w:pPr>
            <w:r w:rsidRPr="0083426F">
              <w:rPr>
                <w:rFonts w:ascii="Arial" w:hAnsi="Arial" w:cs="Arial"/>
                <w:b/>
                <w:color w:val="000000"/>
              </w:rPr>
              <w:t xml:space="preserve">Outcome </w:t>
            </w:r>
          </w:p>
        </w:tc>
        <w:tc>
          <w:tcPr>
            <w:tcW w:w="1760" w:type="dxa"/>
          </w:tcPr>
          <w:p w14:paraId="2996B5BB" w14:textId="77777777" w:rsidR="00DB1997" w:rsidRPr="0083426F" w:rsidRDefault="00DB1997" w:rsidP="00F958BC">
            <w:pPr>
              <w:spacing w:line="480" w:lineRule="auto"/>
              <w:rPr>
                <w:rFonts w:ascii="Arial" w:hAnsi="Arial" w:cs="Arial"/>
                <w:b/>
                <w:color w:val="000000"/>
              </w:rPr>
            </w:pPr>
            <w:r w:rsidRPr="0083426F">
              <w:rPr>
                <w:rFonts w:ascii="Arial" w:hAnsi="Arial" w:cs="Arial"/>
                <w:b/>
                <w:color w:val="000000"/>
              </w:rPr>
              <w:t>SMD (Brackets denote 95% confidence intervals)</w:t>
            </w:r>
          </w:p>
        </w:tc>
        <w:tc>
          <w:tcPr>
            <w:tcW w:w="1002" w:type="dxa"/>
          </w:tcPr>
          <w:p w14:paraId="15C6855A" w14:textId="77777777" w:rsidR="00DB1997" w:rsidRPr="0083426F" w:rsidRDefault="00DB1997" w:rsidP="00F958BC">
            <w:pPr>
              <w:spacing w:line="480" w:lineRule="auto"/>
              <w:rPr>
                <w:rFonts w:ascii="Arial" w:hAnsi="Arial" w:cs="Arial"/>
                <w:b/>
                <w:color w:val="000000"/>
              </w:rPr>
            </w:pPr>
            <w:r w:rsidRPr="0083426F">
              <w:rPr>
                <w:rFonts w:ascii="Arial" w:hAnsi="Arial" w:cs="Arial"/>
                <w:b/>
                <w:color w:val="000000"/>
              </w:rPr>
              <w:t>Sig. (at p&lt;0.05)</w:t>
            </w:r>
          </w:p>
        </w:tc>
        <w:tc>
          <w:tcPr>
            <w:tcW w:w="1254" w:type="dxa"/>
          </w:tcPr>
          <w:p w14:paraId="7BF68CEE" w14:textId="77777777" w:rsidR="00DB1997" w:rsidRPr="0083426F" w:rsidRDefault="00DB1997" w:rsidP="00F958BC">
            <w:pPr>
              <w:spacing w:line="480" w:lineRule="auto"/>
              <w:rPr>
                <w:rFonts w:ascii="Arial" w:hAnsi="Arial" w:cs="Arial"/>
                <w:b/>
                <w:color w:val="000000"/>
              </w:rPr>
            </w:pPr>
            <w:r w:rsidRPr="0083426F">
              <w:rPr>
                <w:rFonts w:ascii="Arial" w:hAnsi="Arial" w:cs="Arial"/>
                <w:b/>
                <w:color w:val="000000"/>
              </w:rPr>
              <w:t>Conclusion</w:t>
            </w:r>
          </w:p>
        </w:tc>
      </w:tr>
      <w:tr w:rsidR="00DB1997" w:rsidRPr="0083426F" w14:paraId="14ED9ABA" w14:textId="77777777" w:rsidTr="00F958BC">
        <w:trPr>
          <w:trHeight w:val="288"/>
        </w:trPr>
        <w:tc>
          <w:tcPr>
            <w:tcW w:w="1307" w:type="dxa"/>
            <w:vMerge w:val="restart"/>
          </w:tcPr>
          <w:p w14:paraId="04C06555" w14:textId="77777777" w:rsidR="00DB1997" w:rsidRPr="0083426F" w:rsidRDefault="00DB1997" w:rsidP="00F958BC">
            <w:pPr>
              <w:spacing w:line="480" w:lineRule="auto"/>
              <w:jc w:val="center"/>
              <w:rPr>
                <w:rFonts w:ascii="Arial" w:hAnsi="Arial" w:cs="Arial"/>
                <w:color w:val="000000"/>
              </w:rPr>
            </w:pPr>
            <w:r w:rsidRPr="0083426F">
              <w:rPr>
                <w:rFonts w:ascii="Arial" w:hAnsi="Arial" w:cs="Arial"/>
                <w:color w:val="000000"/>
              </w:rPr>
              <w:t>Matched</w:t>
            </w:r>
          </w:p>
        </w:tc>
        <w:tc>
          <w:tcPr>
            <w:tcW w:w="1359" w:type="dxa"/>
            <w:vMerge w:val="restart"/>
          </w:tcPr>
          <w:p w14:paraId="63FC312A"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Miyamoto et al. 2018</w:t>
            </w:r>
            <w:r w:rsidRPr="0083426F">
              <w:rPr>
                <w:rFonts w:ascii="Arial" w:hAnsi="Arial" w:cs="Arial"/>
                <w:color w:val="000000"/>
              </w:rPr>
              <w:fldChar w:fldCharType="begin" w:fldLock="1"/>
            </w:r>
            <w:r w:rsidRPr="0083426F">
              <w:rPr>
                <w:rFonts w:ascii="Arial" w:hAnsi="Arial" w:cs="Arial"/>
                <w:color w:val="000000"/>
              </w:rPr>
              <w:instrText>ADDIN CSL_CITATION {"citationItems":[{"id":"ITEM-1","itemData":{"DOI":"10.1136/bjsports-2017-098825","ISBN":"2017098825","ISSN":"1473-0480","PMID":"29525763","abstract":"OBJECTIVES To evaluate the effectiveness and cost-utility of the addition of different doses of Pilates to an advice for non-specific chronic low back pain (NSCLBP) from a societal perspective. DESIGN Randomised controlled trial with economic evaluation. SETTING Physiotherapy clinic in São Paulo, Brazil. PARTICIPANTS 296 patients with NSCLBP. INTERVENTIONS All patients received advice and were randomly allocated to four groups (n=74 per group): booklet group (BG), Pilates once a week (Pilates group 1, PG1), Pilates twice a week (Pilates group 2, PG2) and Pilates three times a week (Pilates group 3, PG3). MAIN OUTCOME MEASURES Primary outcomes were pain and disability at 6-week follow-up. RESULTS Compared with the BG, all Pilates groups showed significant improvements in pain (PG1, mean difference (MD)=-1.2, 95% CI -2.2 to -0.3; PG2, MD=-2.3, 95% CI -3.2 to -1.4; PG3, MD=-2.1, 95% CI -3.0 to -1.1) and disability (PG1, MD=-1.9, 95% CI -3.6 to -0.1; PG2, MD=-4.7, 95% CI -6.4 to -3.0; PG3, MD=-3.3, 95% CI -5.0 to -1.6). Among the different doses, PG2 showed significant improvements in comparison with PG1 for pain (MD=-1.1, 95% CI -2.0 to -0.1) and disability (MD=-2.8, 95% CI -4.5 to -1.1). The cost-utility analysis showed that PG3 had a 0.78 probability of being cost-effective at a willingness-to-pay of £20 000 per quality-adjusted life-year gained. CONCLUSIONS Adding two sessions of Pilates exercises to advice provided better outcomes in pain and disability than advice alone for patients with NSCLBP; non-specific elements such as greater attention or expectation might be part of this effect. The cost-utility analysis showed that Pilates three times a week was the preferred option. TRIAL REGISTRATION NUMBER NCT02241538, Completed.","author":[{"dropping-particle":"","family":"Miyamoto","given":"Gisela Cristiane","non-dropping-particle":"","parse-names":false,"suffix":""},{"dropping-particle":"","family":"Franco","given":"Katherinne Ferro Moura","non-dropping-particle":"","parse-names":false,"suffix":""},{"dropping-particle":"","family":"Dongen","given":"Johanna M","non-dropping-particle":"van","parse-names":false,"suffix":""},{"dropping-particle":"","family":"Franco","given":"Yuri Rafael Dos Santos","non-dropping-particle":"","parse-names":false,"suffix":""},{"dropping-particle":"","family":"Oliveira","given":"Naiane Teixeira Bastos","non-dropping-particle":"de","parse-names":false,"suffix":""},{"dropping-particle":"","family":"Amaral","given":"Diego Diulgeroglo Vicco","non-dropping-particle":"","parse-names":false,"suffix":""},{"dropping-particle":"","family":"Branco","given":"Amanda Nery Castelo","non-dropping-particle":"","parse-names":false,"suffix":""},{"dropping-particle":"","family":"Silva","given":"Maria Liliane","non-dropping-particle":"da","parse-names":false,"suffix":""},{"dropping-particle":"","family":"Tulder","given":"Maurits W","non-dropping-particle":"van","parse-names":false,"suffix":""},{"dropping-particle":"","family":"Cabral","given":"Cristina Maria Nunes","non-dropping-particle":"","parse-names":false,"suffix":""}],"container-title":"British Journal of Sports Medicine","id":"ITEM-1","issued":{"date-parts":[["2018"]]},"page":"859-868","title":"Different doses of Pilates-based exercise therapy for chronic low back pain: a randomised controlled trial with economic evaluation.","type":"article-journal","volume":"52"},"uris":["http://www.mendeley.com/documents/?uuid=644a9483-70df-476a-89aa-ad484e9b8ef0"]}],"mendeley":{"formattedCitation":"&lt;sup&gt;27&lt;/sup&gt;","plainTextFormattedCitation":"27","previouslyFormattedCitation":"&lt;sup&gt;27&lt;/sup&gt;"},"properties":{"noteIndex":0},"schema":"https://github.com/citation-style-language/schema/raw/master/csl-citation.json"}</w:instrText>
            </w:r>
            <w:r w:rsidRPr="0083426F">
              <w:rPr>
                <w:rFonts w:ascii="Arial" w:hAnsi="Arial" w:cs="Arial"/>
                <w:color w:val="000000"/>
              </w:rPr>
              <w:fldChar w:fldCharType="separate"/>
            </w:r>
            <w:r w:rsidRPr="0083426F">
              <w:rPr>
                <w:rFonts w:ascii="Arial" w:hAnsi="Arial" w:cs="Arial"/>
                <w:noProof/>
                <w:color w:val="000000"/>
                <w:vertAlign w:val="superscript"/>
              </w:rPr>
              <w:t>27</w:t>
            </w:r>
            <w:r w:rsidRPr="0083426F">
              <w:rPr>
                <w:rFonts w:ascii="Arial" w:hAnsi="Arial" w:cs="Arial"/>
                <w:color w:val="000000"/>
              </w:rPr>
              <w:fldChar w:fldCharType="end"/>
            </w:r>
          </w:p>
        </w:tc>
        <w:tc>
          <w:tcPr>
            <w:tcW w:w="1229" w:type="dxa"/>
            <w:vMerge w:val="restart"/>
            <w:shd w:val="clear" w:color="auto" w:fill="auto"/>
          </w:tcPr>
          <w:p w14:paraId="5CF6F671" w14:textId="77777777" w:rsidR="00DB1997" w:rsidRPr="0083426F" w:rsidRDefault="00DB1997" w:rsidP="00F958BC">
            <w:pPr>
              <w:spacing w:line="480" w:lineRule="auto"/>
              <w:rPr>
                <w:rFonts w:ascii="Arial" w:hAnsi="Arial" w:cs="Arial"/>
                <w:color w:val="000000"/>
              </w:rPr>
            </w:pPr>
            <w:r w:rsidRPr="0083426F">
              <w:rPr>
                <w:rFonts w:ascii="Arial" w:hAnsi="Arial" w:cs="Arial"/>
              </w:rPr>
              <w:t>6 weeks</w:t>
            </w:r>
          </w:p>
        </w:tc>
        <w:tc>
          <w:tcPr>
            <w:tcW w:w="1865" w:type="dxa"/>
            <w:shd w:val="clear" w:color="auto" w:fill="auto"/>
          </w:tcPr>
          <w:p w14:paraId="09593342"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Primary (Pain intensity)</w:t>
            </w:r>
          </w:p>
        </w:tc>
        <w:tc>
          <w:tcPr>
            <w:tcW w:w="1760" w:type="dxa"/>
            <w:shd w:val="clear" w:color="auto" w:fill="auto"/>
          </w:tcPr>
          <w:p w14:paraId="3E101529" w14:textId="77777777" w:rsidR="00DB1997" w:rsidRPr="0083426F" w:rsidRDefault="00DB1997" w:rsidP="00F958BC">
            <w:pPr>
              <w:spacing w:line="480" w:lineRule="auto"/>
              <w:rPr>
                <w:rFonts w:ascii="Arial" w:hAnsi="Arial" w:cs="Arial"/>
                <w:color w:val="000000"/>
              </w:rPr>
            </w:pPr>
            <w:r w:rsidRPr="0083426F">
              <w:rPr>
                <w:rFonts w:ascii="Arial" w:hAnsi="Arial" w:cs="Arial"/>
              </w:rPr>
              <w:t>0.69 (0.4, 1.0)</w:t>
            </w:r>
          </w:p>
        </w:tc>
        <w:tc>
          <w:tcPr>
            <w:tcW w:w="1002" w:type="dxa"/>
            <w:shd w:val="clear" w:color="auto" w:fill="auto"/>
          </w:tcPr>
          <w:p w14:paraId="0A08A9DA" w14:textId="77777777" w:rsidR="00DB1997" w:rsidRPr="0083426F" w:rsidRDefault="00DB1997" w:rsidP="00F958BC">
            <w:pPr>
              <w:spacing w:line="480" w:lineRule="auto"/>
              <w:rPr>
                <w:rFonts w:ascii="Arial" w:hAnsi="Arial" w:cs="Arial"/>
                <w:color w:val="000000"/>
              </w:rPr>
            </w:pPr>
            <w:r w:rsidRPr="0083426F">
              <w:rPr>
                <w:rFonts w:ascii="Arial" w:hAnsi="Arial" w:cs="Arial"/>
              </w:rPr>
              <w:t>&lt;0.0001</w:t>
            </w:r>
          </w:p>
        </w:tc>
        <w:tc>
          <w:tcPr>
            <w:tcW w:w="1254" w:type="dxa"/>
            <w:vMerge w:val="restart"/>
            <w:shd w:val="clear" w:color="auto" w:fill="auto"/>
          </w:tcPr>
          <w:p w14:paraId="0968CF83" w14:textId="77777777" w:rsidR="00DB1997" w:rsidRPr="0083426F" w:rsidRDefault="00DB1997" w:rsidP="00F958BC">
            <w:pPr>
              <w:spacing w:line="480" w:lineRule="auto"/>
              <w:rPr>
                <w:rFonts w:ascii="Arial" w:hAnsi="Arial" w:cs="Arial"/>
              </w:rPr>
            </w:pPr>
            <w:r w:rsidRPr="0083426F">
              <w:rPr>
                <w:rFonts w:ascii="Arial" w:hAnsi="Arial" w:cs="Arial"/>
              </w:rPr>
              <w:t>No change</w:t>
            </w:r>
          </w:p>
        </w:tc>
      </w:tr>
      <w:tr w:rsidR="00DB1997" w:rsidRPr="0083426F" w14:paraId="28E558FF" w14:textId="77777777" w:rsidTr="00F958BC">
        <w:tc>
          <w:tcPr>
            <w:tcW w:w="1307" w:type="dxa"/>
            <w:vMerge/>
          </w:tcPr>
          <w:p w14:paraId="7A5585A4" w14:textId="77777777" w:rsidR="00DB1997" w:rsidRPr="0083426F" w:rsidRDefault="00DB1997" w:rsidP="00F958BC">
            <w:pPr>
              <w:spacing w:line="480" w:lineRule="auto"/>
              <w:rPr>
                <w:rFonts w:ascii="Arial" w:hAnsi="Arial" w:cs="Arial"/>
                <w:color w:val="000000"/>
              </w:rPr>
            </w:pPr>
          </w:p>
        </w:tc>
        <w:tc>
          <w:tcPr>
            <w:tcW w:w="1359" w:type="dxa"/>
            <w:vMerge/>
          </w:tcPr>
          <w:p w14:paraId="3DF4EDFF" w14:textId="77777777" w:rsidR="00DB1997" w:rsidRPr="0083426F" w:rsidRDefault="00DB1997" w:rsidP="00F958BC">
            <w:pPr>
              <w:spacing w:line="480" w:lineRule="auto"/>
              <w:rPr>
                <w:rFonts w:ascii="Arial" w:hAnsi="Arial" w:cs="Arial"/>
                <w:color w:val="000000"/>
              </w:rPr>
            </w:pPr>
          </w:p>
        </w:tc>
        <w:tc>
          <w:tcPr>
            <w:tcW w:w="1229" w:type="dxa"/>
            <w:vMerge/>
            <w:shd w:val="clear" w:color="auto" w:fill="auto"/>
          </w:tcPr>
          <w:p w14:paraId="785B2E91" w14:textId="77777777" w:rsidR="00DB1997" w:rsidRPr="0083426F" w:rsidRDefault="00DB1997" w:rsidP="00F958BC">
            <w:pPr>
              <w:spacing w:line="480" w:lineRule="auto"/>
              <w:rPr>
                <w:rFonts w:ascii="Arial" w:hAnsi="Arial" w:cs="Arial"/>
                <w:color w:val="000000"/>
              </w:rPr>
            </w:pPr>
          </w:p>
        </w:tc>
        <w:tc>
          <w:tcPr>
            <w:tcW w:w="1865" w:type="dxa"/>
            <w:shd w:val="clear" w:color="auto" w:fill="auto"/>
          </w:tcPr>
          <w:p w14:paraId="5D167632"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Composite*</w:t>
            </w:r>
          </w:p>
        </w:tc>
        <w:tc>
          <w:tcPr>
            <w:tcW w:w="1760" w:type="dxa"/>
            <w:shd w:val="clear" w:color="auto" w:fill="auto"/>
          </w:tcPr>
          <w:p w14:paraId="41C15061" w14:textId="77777777" w:rsidR="00DB1997" w:rsidRPr="0083426F" w:rsidRDefault="00DB1997" w:rsidP="00F958BC">
            <w:pPr>
              <w:spacing w:line="480" w:lineRule="auto"/>
              <w:rPr>
                <w:rFonts w:ascii="Arial" w:hAnsi="Arial" w:cs="Arial"/>
                <w:color w:val="000000"/>
              </w:rPr>
            </w:pPr>
            <w:r w:rsidRPr="0083426F">
              <w:rPr>
                <w:rFonts w:ascii="Arial" w:hAnsi="Arial" w:cs="Arial"/>
              </w:rPr>
              <w:t>0.60 (0.4, 0.8)</w:t>
            </w:r>
          </w:p>
        </w:tc>
        <w:tc>
          <w:tcPr>
            <w:tcW w:w="1002" w:type="dxa"/>
            <w:shd w:val="clear" w:color="auto" w:fill="auto"/>
          </w:tcPr>
          <w:p w14:paraId="30356884" w14:textId="77777777" w:rsidR="00DB1997" w:rsidRPr="0083426F" w:rsidRDefault="00DB1997" w:rsidP="00F958BC">
            <w:pPr>
              <w:spacing w:line="480" w:lineRule="auto"/>
              <w:rPr>
                <w:rFonts w:ascii="Arial" w:hAnsi="Arial" w:cs="Arial"/>
                <w:color w:val="000000"/>
              </w:rPr>
            </w:pPr>
            <w:r w:rsidRPr="0083426F">
              <w:rPr>
                <w:rFonts w:ascii="Arial" w:hAnsi="Arial" w:cs="Arial"/>
              </w:rPr>
              <w:t>&lt;0.0001</w:t>
            </w:r>
          </w:p>
        </w:tc>
        <w:tc>
          <w:tcPr>
            <w:tcW w:w="1254" w:type="dxa"/>
            <w:vMerge/>
            <w:shd w:val="clear" w:color="auto" w:fill="auto"/>
          </w:tcPr>
          <w:p w14:paraId="0BF74A2D" w14:textId="77777777" w:rsidR="00DB1997" w:rsidRPr="0083426F" w:rsidRDefault="00DB1997" w:rsidP="00F958BC">
            <w:pPr>
              <w:spacing w:line="480" w:lineRule="auto"/>
              <w:rPr>
                <w:rFonts w:ascii="Arial" w:hAnsi="Arial" w:cs="Arial"/>
              </w:rPr>
            </w:pPr>
          </w:p>
        </w:tc>
      </w:tr>
      <w:tr w:rsidR="00DB1997" w:rsidRPr="0083426F" w14:paraId="1866CD9F" w14:textId="77777777" w:rsidTr="00F958BC">
        <w:tc>
          <w:tcPr>
            <w:tcW w:w="1307" w:type="dxa"/>
            <w:vMerge/>
          </w:tcPr>
          <w:p w14:paraId="0193EE68" w14:textId="77777777" w:rsidR="00DB1997" w:rsidRPr="0083426F" w:rsidRDefault="00DB1997" w:rsidP="00F958BC">
            <w:pPr>
              <w:spacing w:line="480" w:lineRule="auto"/>
              <w:rPr>
                <w:rFonts w:ascii="Arial" w:hAnsi="Arial" w:cs="Arial"/>
                <w:color w:val="000000"/>
              </w:rPr>
            </w:pPr>
          </w:p>
        </w:tc>
        <w:tc>
          <w:tcPr>
            <w:tcW w:w="1359" w:type="dxa"/>
            <w:vMerge/>
          </w:tcPr>
          <w:p w14:paraId="232DAF00" w14:textId="77777777" w:rsidR="00DB1997" w:rsidRPr="0083426F" w:rsidRDefault="00DB1997" w:rsidP="00F958BC">
            <w:pPr>
              <w:spacing w:line="480" w:lineRule="auto"/>
              <w:rPr>
                <w:rFonts w:ascii="Arial" w:hAnsi="Arial" w:cs="Arial"/>
                <w:color w:val="000000"/>
              </w:rPr>
            </w:pPr>
          </w:p>
        </w:tc>
        <w:tc>
          <w:tcPr>
            <w:tcW w:w="1229" w:type="dxa"/>
            <w:vMerge/>
            <w:shd w:val="clear" w:color="auto" w:fill="auto"/>
          </w:tcPr>
          <w:p w14:paraId="2A9F54B7" w14:textId="77777777" w:rsidR="00DB1997" w:rsidRPr="0083426F" w:rsidRDefault="00DB1997" w:rsidP="00F958BC">
            <w:pPr>
              <w:spacing w:line="480" w:lineRule="auto"/>
              <w:rPr>
                <w:rFonts w:ascii="Arial" w:hAnsi="Arial" w:cs="Arial"/>
                <w:color w:val="000000"/>
              </w:rPr>
            </w:pPr>
          </w:p>
        </w:tc>
        <w:tc>
          <w:tcPr>
            <w:tcW w:w="1865" w:type="dxa"/>
            <w:shd w:val="clear" w:color="auto" w:fill="auto"/>
          </w:tcPr>
          <w:p w14:paraId="3D81BAEC"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Co-primary composite</w:t>
            </w:r>
          </w:p>
        </w:tc>
        <w:tc>
          <w:tcPr>
            <w:tcW w:w="1760" w:type="dxa"/>
            <w:shd w:val="clear" w:color="auto" w:fill="auto"/>
          </w:tcPr>
          <w:p w14:paraId="34ECC80A" w14:textId="77777777" w:rsidR="00DB1997" w:rsidRPr="0083426F" w:rsidRDefault="00DB1997" w:rsidP="00F958BC">
            <w:pPr>
              <w:spacing w:line="480" w:lineRule="auto"/>
              <w:rPr>
                <w:rFonts w:ascii="Arial" w:hAnsi="Arial" w:cs="Arial"/>
              </w:rPr>
            </w:pPr>
            <w:r w:rsidRPr="0083426F">
              <w:rPr>
                <w:rFonts w:ascii="Arial" w:hAnsi="Arial" w:cs="Arial"/>
              </w:rPr>
              <w:t>0.62 (0.37, 0.86)</w:t>
            </w:r>
          </w:p>
        </w:tc>
        <w:tc>
          <w:tcPr>
            <w:tcW w:w="1002" w:type="dxa"/>
            <w:shd w:val="clear" w:color="auto" w:fill="auto"/>
          </w:tcPr>
          <w:p w14:paraId="7AC2F0C2" w14:textId="77777777" w:rsidR="00DB1997" w:rsidRPr="0083426F" w:rsidRDefault="00DB1997" w:rsidP="00F958BC">
            <w:pPr>
              <w:autoSpaceDE w:val="0"/>
              <w:autoSpaceDN w:val="0"/>
              <w:adjustRightInd w:val="0"/>
              <w:spacing w:line="480" w:lineRule="auto"/>
              <w:rPr>
                <w:rFonts w:ascii="Arial" w:hAnsi="Arial" w:cs="Arial"/>
              </w:rPr>
            </w:pPr>
            <w:r w:rsidRPr="0083426F">
              <w:rPr>
                <w:rFonts w:ascii="Arial" w:hAnsi="Arial" w:cs="Arial"/>
              </w:rPr>
              <w:t>&lt;0.0001</w:t>
            </w:r>
          </w:p>
          <w:p w14:paraId="239B4D78" w14:textId="77777777" w:rsidR="00DB1997" w:rsidRPr="0083426F" w:rsidRDefault="00DB1997" w:rsidP="00F958BC">
            <w:pPr>
              <w:spacing w:line="480" w:lineRule="auto"/>
              <w:rPr>
                <w:rFonts w:ascii="Arial" w:hAnsi="Arial" w:cs="Arial"/>
              </w:rPr>
            </w:pPr>
          </w:p>
        </w:tc>
        <w:tc>
          <w:tcPr>
            <w:tcW w:w="1254" w:type="dxa"/>
            <w:vMerge/>
            <w:shd w:val="clear" w:color="auto" w:fill="auto"/>
          </w:tcPr>
          <w:p w14:paraId="17F7CC56" w14:textId="77777777" w:rsidR="00DB1997" w:rsidRPr="0083426F" w:rsidRDefault="00DB1997" w:rsidP="00F958BC">
            <w:pPr>
              <w:spacing w:line="480" w:lineRule="auto"/>
              <w:rPr>
                <w:rFonts w:ascii="Arial" w:hAnsi="Arial" w:cs="Arial"/>
              </w:rPr>
            </w:pPr>
          </w:p>
        </w:tc>
      </w:tr>
      <w:tr w:rsidR="00DB1997" w:rsidRPr="0083426F" w14:paraId="0B849732" w14:textId="77777777" w:rsidTr="00F958BC">
        <w:tc>
          <w:tcPr>
            <w:tcW w:w="1307" w:type="dxa"/>
            <w:vMerge/>
          </w:tcPr>
          <w:p w14:paraId="3AEB0017" w14:textId="77777777" w:rsidR="00DB1997" w:rsidRPr="0083426F" w:rsidRDefault="00DB1997" w:rsidP="00F958BC">
            <w:pPr>
              <w:spacing w:line="480" w:lineRule="auto"/>
              <w:rPr>
                <w:rFonts w:ascii="Arial" w:hAnsi="Arial" w:cs="Arial"/>
                <w:color w:val="000000"/>
              </w:rPr>
            </w:pPr>
          </w:p>
        </w:tc>
        <w:tc>
          <w:tcPr>
            <w:tcW w:w="1359" w:type="dxa"/>
            <w:vMerge w:val="restart"/>
          </w:tcPr>
          <w:p w14:paraId="646F3617"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Moffett et al. 2006</w:t>
            </w:r>
            <w:r w:rsidRPr="0083426F">
              <w:rPr>
                <w:rFonts w:ascii="Arial" w:hAnsi="Arial" w:cs="Arial"/>
                <w:color w:val="000000"/>
              </w:rPr>
              <w:fldChar w:fldCharType="begin" w:fldLock="1"/>
            </w:r>
            <w:r w:rsidRPr="0083426F">
              <w:rPr>
                <w:rFonts w:ascii="Arial" w:hAnsi="Arial" w:cs="Arial"/>
                <w:color w:val="000000"/>
              </w:rPr>
              <w:instrText>ADDIN CSL_CITATION {"citationItems":[{"id":"ITEM-1","itemData":{"DOI":"10.1093/rheumatology/kel339","ISBN":"1462-0324 (Print)\\n1462-0324","ISSN":"14620324","PMID":"17062645","abstract":"OBJECTIVES: Interventions that take psychosocial factors into account are recommended for patients with persistent back or neck pain. We compared the effectiveness of a brief physiotherapy pain management approach using cognitive-behavioural principles (Solution-Finding Approach-SFA) with a commonly used method of physical therapy (McKenzie Approach-McK).\\n\\nMETHODS: Eligible patients referred by GPs to physiotherapy departments with neck or back pain lasting at least 2 weeks were randomized to McK (n= 161) or to SFA (n= 154). They were further randomized to receive an educational booklet or not. The primary outcome was the Tampa Scale of Kinesiophobia (TSK) (Activity-Avoidance scale used as a proxy for coping) at 6 weeks, and 6 and 12 months.\\n\\nRESULTS: Of 649 patients assessed for eligibility, 315 were recruited (219 with back pain, 96 with neck pain). There were no statistically significant differences in outcomes between the groups, except that at any time point SFA patients supported by a booklet reported less reliance on health professionals (Multidimensional Health Locus of Control Powerful Others Scale), while at 6 months McK patients showed slightly more improvement on activity-avoidance (TSK). At 6 weeks, patient satisfaction was greater for McK (median 90% compared with 70% for SFA). Both interventions resulted in modest but clinically important improvements over time on the Roland Disability Questionnaire Scores and Northwick Park Neck Pain Scores.\\n\\nCONCLUSIONS: The McK approach resulted in higher patient satisfaction overall but the SFA could be more cost-effective, as fewer (three vs four) sessions were needed.","author":[{"dropping-particle":"","family":"Moffett","given":"Jennifer Klaber","non-dropping-particle":"","parse-names":false,"suffix":""},{"dropping-particle":"","family":"Jackson","given":"D. A.","non-dropping-particle":"","parse-names":false,"suffix":""},{"dropping-particle":"","family":"Gardiner","given":"E. D.","non-dropping-particle":"","parse-names":false,"suffix":""},{"dropping-particle":"","family":"Torgerson","given":"D. J.","non-dropping-particle":"","parse-names":false,"suffix":""},{"dropping-particle":"","family":"Coulton","given":"S.","non-dropping-particle":"","parse-names":false,"suffix":""},{"dropping-particle":"","family":"Eaton","given":"S.","non-dropping-particle":"","parse-names":false,"suffix":""},{"dropping-particle":"","family":"Mooney","given":"M. P.","non-dropping-particle":"","parse-names":false,"suffix":""},{"dropping-particle":"","family":"Pickering","given":"C.","non-dropping-particle":"","parse-names":false,"suffix":""},{"dropping-particle":"","family":"Green","given":"A. J.","non-dropping-particle":"","parse-names":false,"suffix":""},{"dropping-particle":"","family":"Walker","given":"L. G.","non-dropping-particle":"","parse-names":false,"suffix":""},{"dropping-particle":"","family":"May","given":"S.","non-dropping-particle":"","parse-names":false,"suffix":""},{"dropping-particle":"","family":"Young","given":"S.","non-dropping-particle":"","parse-names":false,"suffix":""}],"container-title":"Rheumatology","id":"ITEM-1","issue":"12","issued":{"date-parts":[["2006"]]},"page":"1514-1521","title":"Randomized trial of two physiotherapy interventions for primary care neck and back pain patients: 'McKenzie' vs brief physiotherapy pain management","type":"article-journal","volume":"45"},"uris":["http://www.mendeley.com/documents/?uuid=b3c052f4-db2d-4b03-9681-a8eb67ae2588"]}],"mendeley":{"formattedCitation":"&lt;sup&gt;26&lt;/sup&gt;","plainTextFormattedCitation":"26","previouslyFormattedCitation":"&lt;sup&gt;26&lt;/sup&gt;"},"properties":{"noteIndex":0},"schema":"https://github.com/citation-style-language/schema/raw/master/csl-citation.json"}</w:instrText>
            </w:r>
            <w:r w:rsidRPr="0083426F">
              <w:rPr>
                <w:rFonts w:ascii="Arial" w:hAnsi="Arial" w:cs="Arial"/>
                <w:color w:val="000000"/>
              </w:rPr>
              <w:fldChar w:fldCharType="separate"/>
            </w:r>
            <w:r w:rsidRPr="0083426F">
              <w:rPr>
                <w:rFonts w:ascii="Arial" w:hAnsi="Arial" w:cs="Arial"/>
                <w:noProof/>
                <w:color w:val="000000"/>
                <w:vertAlign w:val="superscript"/>
              </w:rPr>
              <w:t>26</w:t>
            </w:r>
            <w:r w:rsidRPr="0083426F">
              <w:rPr>
                <w:rFonts w:ascii="Arial" w:hAnsi="Arial" w:cs="Arial"/>
                <w:color w:val="000000"/>
              </w:rPr>
              <w:fldChar w:fldCharType="end"/>
            </w:r>
          </w:p>
        </w:tc>
        <w:tc>
          <w:tcPr>
            <w:tcW w:w="1229" w:type="dxa"/>
            <w:vMerge w:val="restart"/>
            <w:shd w:val="clear" w:color="auto" w:fill="auto"/>
          </w:tcPr>
          <w:p w14:paraId="197AF1FD"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6 weeks</w:t>
            </w:r>
          </w:p>
        </w:tc>
        <w:tc>
          <w:tcPr>
            <w:tcW w:w="1865" w:type="dxa"/>
            <w:shd w:val="clear" w:color="auto" w:fill="auto"/>
          </w:tcPr>
          <w:p w14:paraId="1CA24463"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Primary (Fear Avoidance Beliefs)</w:t>
            </w:r>
          </w:p>
        </w:tc>
        <w:tc>
          <w:tcPr>
            <w:tcW w:w="1760" w:type="dxa"/>
            <w:shd w:val="clear" w:color="auto" w:fill="auto"/>
          </w:tcPr>
          <w:p w14:paraId="18265CC3" w14:textId="77777777" w:rsidR="00DB1997" w:rsidRPr="0083426F" w:rsidRDefault="00DB1997" w:rsidP="00F958BC">
            <w:pPr>
              <w:spacing w:line="480" w:lineRule="auto"/>
              <w:rPr>
                <w:rFonts w:ascii="Arial" w:hAnsi="Arial" w:cs="Arial"/>
              </w:rPr>
            </w:pPr>
            <w:r w:rsidRPr="0083426F">
              <w:rPr>
                <w:rFonts w:ascii="Arial" w:hAnsi="Arial" w:cs="Arial"/>
              </w:rPr>
              <w:t>-0.01</w:t>
            </w:r>
          </w:p>
          <w:p w14:paraId="12C173AB" w14:textId="77777777" w:rsidR="00DB1997" w:rsidRPr="0083426F" w:rsidRDefault="00DB1997" w:rsidP="00F958BC">
            <w:pPr>
              <w:spacing w:line="480" w:lineRule="auto"/>
              <w:rPr>
                <w:rFonts w:ascii="Arial" w:hAnsi="Arial" w:cs="Arial"/>
                <w:color w:val="000000"/>
              </w:rPr>
            </w:pPr>
            <w:r w:rsidRPr="0083426F">
              <w:rPr>
                <w:rFonts w:ascii="Arial" w:hAnsi="Arial" w:cs="Arial"/>
              </w:rPr>
              <w:t xml:space="preserve"> (-0.22,0.20)</w:t>
            </w:r>
          </w:p>
        </w:tc>
        <w:tc>
          <w:tcPr>
            <w:tcW w:w="1002" w:type="dxa"/>
            <w:shd w:val="clear" w:color="auto" w:fill="auto"/>
          </w:tcPr>
          <w:p w14:paraId="227F1DE5" w14:textId="77777777" w:rsidR="00DB1997" w:rsidRPr="0083426F" w:rsidRDefault="00DB1997" w:rsidP="00F958BC">
            <w:pPr>
              <w:spacing w:line="480" w:lineRule="auto"/>
              <w:rPr>
                <w:rFonts w:ascii="Arial" w:hAnsi="Arial" w:cs="Arial"/>
                <w:color w:val="000000"/>
              </w:rPr>
            </w:pPr>
            <w:r w:rsidRPr="0083426F">
              <w:rPr>
                <w:rFonts w:ascii="Arial" w:hAnsi="Arial" w:cs="Arial"/>
              </w:rPr>
              <w:t>NS</w:t>
            </w:r>
          </w:p>
        </w:tc>
        <w:tc>
          <w:tcPr>
            <w:tcW w:w="1254" w:type="dxa"/>
            <w:vMerge w:val="restart"/>
            <w:shd w:val="clear" w:color="auto" w:fill="auto"/>
          </w:tcPr>
          <w:p w14:paraId="01AAAB91" w14:textId="77777777" w:rsidR="00DB1997" w:rsidRPr="0083426F" w:rsidRDefault="00DB1997" w:rsidP="00F958BC">
            <w:pPr>
              <w:spacing w:line="480" w:lineRule="auto"/>
              <w:rPr>
                <w:rFonts w:ascii="Arial" w:hAnsi="Arial" w:cs="Arial"/>
              </w:rPr>
            </w:pPr>
            <w:r w:rsidRPr="0083426F">
              <w:rPr>
                <w:rFonts w:ascii="Arial" w:hAnsi="Arial" w:cs="Arial"/>
              </w:rPr>
              <w:t>No change</w:t>
            </w:r>
          </w:p>
        </w:tc>
      </w:tr>
      <w:tr w:rsidR="00DB1997" w:rsidRPr="0083426F" w14:paraId="760F7252" w14:textId="77777777" w:rsidTr="00F958BC">
        <w:tc>
          <w:tcPr>
            <w:tcW w:w="1307" w:type="dxa"/>
            <w:vMerge/>
          </w:tcPr>
          <w:p w14:paraId="78A91182" w14:textId="77777777" w:rsidR="00DB1997" w:rsidRPr="0083426F" w:rsidRDefault="00DB1997" w:rsidP="00F958BC">
            <w:pPr>
              <w:spacing w:line="480" w:lineRule="auto"/>
              <w:rPr>
                <w:rFonts w:ascii="Arial" w:hAnsi="Arial" w:cs="Arial"/>
                <w:color w:val="000000"/>
              </w:rPr>
            </w:pPr>
          </w:p>
        </w:tc>
        <w:tc>
          <w:tcPr>
            <w:tcW w:w="1359" w:type="dxa"/>
            <w:vMerge/>
          </w:tcPr>
          <w:p w14:paraId="0911AFD7" w14:textId="77777777" w:rsidR="00DB1997" w:rsidRPr="0083426F" w:rsidRDefault="00DB1997" w:rsidP="00F958BC">
            <w:pPr>
              <w:spacing w:line="480" w:lineRule="auto"/>
              <w:rPr>
                <w:rFonts w:ascii="Arial" w:hAnsi="Arial" w:cs="Arial"/>
                <w:color w:val="000000"/>
              </w:rPr>
            </w:pPr>
          </w:p>
        </w:tc>
        <w:tc>
          <w:tcPr>
            <w:tcW w:w="1229" w:type="dxa"/>
            <w:vMerge/>
            <w:shd w:val="clear" w:color="auto" w:fill="auto"/>
          </w:tcPr>
          <w:p w14:paraId="06938CF9" w14:textId="77777777" w:rsidR="00DB1997" w:rsidRPr="0083426F" w:rsidRDefault="00DB1997" w:rsidP="00F958BC">
            <w:pPr>
              <w:spacing w:line="480" w:lineRule="auto"/>
              <w:rPr>
                <w:rFonts w:ascii="Arial" w:hAnsi="Arial" w:cs="Arial"/>
                <w:color w:val="000000"/>
              </w:rPr>
            </w:pPr>
          </w:p>
        </w:tc>
        <w:tc>
          <w:tcPr>
            <w:tcW w:w="1865" w:type="dxa"/>
            <w:shd w:val="clear" w:color="auto" w:fill="auto"/>
          </w:tcPr>
          <w:p w14:paraId="6593D2F8"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Composite˚</w:t>
            </w:r>
          </w:p>
        </w:tc>
        <w:tc>
          <w:tcPr>
            <w:tcW w:w="1760" w:type="dxa"/>
            <w:shd w:val="clear" w:color="auto" w:fill="auto"/>
          </w:tcPr>
          <w:p w14:paraId="73115BDE" w14:textId="77777777" w:rsidR="00DB1997" w:rsidRPr="0083426F" w:rsidRDefault="00DB1997" w:rsidP="00F958BC">
            <w:pPr>
              <w:spacing w:line="480" w:lineRule="auto"/>
              <w:rPr>
                <w:rFonts w:ascii="Arial" w:hAnsi="Arial" w:cs="Arial"/>
              </w:rPr>
            </w:pPr>
            <w:r w:rsidRPr="0083426F">
              <w:rPr>
                <w:rFonts w:ascii="Arial" w:hAnsi="Arial" w:cs="Arial"/>
              </w:rPr>
              <w:t xml:space="preserve">0.00 </w:t>
            </w:r>
          </w:p>
          <w:p w14:paraId="7BFE4370" w14:textId="77777777" w:rsidR="00DB1997" w:rsidRPr="0083426F" w:rsidRDefault="00DB1997" w:rsidP="00F958BC">
            <w:pPr>
              <w:spacing w:line="480" w:lineRule="auto"/>
              <w:rPr>
                <w:rFonts w:ascii="Arial" w:hAnsi="Arial" w:cs="Arial"/>
                <w:color w:val="000000"/>
              </w:rPr>
            </w:pPr>
            <w:r w:rsidRPr="0083426F">
              <w:rPr>
                <w:rFonts w:ascii="Arial" w:hAnsi="Arial" w:cs="Arial"/>
              </w:rPr>
              <w:t>(-0.08,0.08)</w:t>
            </w:r>
          </w:p>
        </w:tc>
        <w:tc>
          <w:tcPr>
            <w:tcW w:w="1002" w:type="dxa"/>
            <w:shd w:val="clear" w:color="auto" w:fill="auto"/>
          </w:tcPr>
          <w:p w14:paraId="646E2030"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NS</w:t>
            </w:r>
          </w:p>
        </w:tc>
        <w:tc>
          <w:tcPr>
            <w:tcW w:w="1254" w:type="dxa"/>
            <w:vMerge/>
            <w:shd w:val="clear" w:color="auto" w:fill="auto"/>
          </w:tcPr>
          <w:p w14:paraId="6FD5BF0E" w14:textId="77777777" w:rsidR="00DB1997" w:rsidRPr="0083426F" w:rsidRDefault="00DB1997" w:rsidP="00F958BC">
            <w:pPr>
              <w:spacing w:line="480" w:lineRule="auto"/>
              <w:rPr>
                <w:rFonts w:ascii="Arial" w:hAnsi="Arial" w:cs="Arial"/>
                <w:color w:val="000000"/>
              </w:rPr>
            </w:pPr>
          </w:p>
        </w:tc>
      </w:tr>
      <w:tr w:rsidR="00DB1997" w:rsidRPr="0083426F" w14:paraId="68C5F1D6" w14:textId="77777777" w:rsidTr="00F958BC">
        <w:tc>
          <w:tcPr>
            <w:tcW w:w="1307" w:type="dxa"/>
            <w:vMerge/>
          </w:tcPr>
          <w:p w14:paraId="49A1A5E8" w14:textId="77777777" w:rsidR="00DB1997" w:rsidRPr="0083426F" w:rsidRDefault="00DB1997" w:rsidP="00F958BC">
            <w:pPr>
              <w:spacing w:line="480" w:lineRule="auto"/>
              <w:rPr>
                <w:rFonts w:ascii="Arial" w:hAnsi="Arial" w:cs="Arial"/>
                <w:color w:val="000000"/>
              </w:rPr>
            </w:pPr>
          </w:p>
        </w:tc>
        <w:tc>
          <w:tcPr>
            <w:tcW w:w="1359" w:type="dxa"/>
            <w:vMerge/>
          </w:tcPr>
          <w:p w14:paraId="59668155" w14:textId="77777777" w:rsidR="00DB1997" w:rsidRPr="0083426F" w:rsidRDefault="00DB1997" w:rsidP="00F958BC">
            <w:pPr>
              <w:spacing w:line="480" w:lineRule="auto"/>
              <w:rPr>
                <w:rFonts w:ascii="Arial" w:hAnsi="Arial" w:cs="Arial"/>
                <w:color w:val="000000"/>
              </w:rPr>
            </w:pPr>
          </w:p>
        </w:tc>
        <w:tc>
          <w:tcPr>
            <w:tcW w:w="1229" w:type="dxa"/>
            <w:vMerge/>
            <w:shd w:val="clear" w:color="auto" w:fill="auto"/>
          </w:tcPr>
          <w:p w14:paraId="4C7C81BB" w14:textId="77777777" w:rsidR="00DB1997" w:rsidRPr="0083426F" w:rsidRDefault="00DB1997" w:rsidP="00F958BC">
            <w:pPr>
              <w:spacing w:line="480" w:lineRule="auto"/>
              <w:rPr>
                <w:rFonts w:ascii="Arial" w:hAnsi="Arial" w:cs="Arial"/>
                <w:color w:val="000000"/>
              </w:rPr>
            </w:pPr>
          </w:p>
        </w:tc>
        <w:tc>
          <w:tcPr>
            <w:tcW w:w="1865" w:type="dxa"/>
            <w:shd w:val="clear" w:color="auto" w:fill="auto"/>
          </w:tcPr>
          <w:p w14:paraId="5F89B354"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Co-primary composite</w:t>
            </w:r>
          </w:p>
        </w:tc>
        <w:tc>
          <w:tcPr>
            <w:tcW w:w="1760" w:type="dxa"/>
            <w:shd w:val="clear" w:color="auto" w:fill="auto"/>
          </w:tcPr>
          <w:p w14:paraId="40B199E6" w14:textId="77777777" w:rsidR="00DB1997" w:rsidRPr="0083426F" w:rsidRDefault="00DB1997" w:rsidP="00F958BC">
            <w:pPr>
              <w:spacing w:line="480" w:lineRule="auto"/>
              <w:rPr>
                <w:rFonts w:ascii="Arial" w:hAnsi="Arial" w:cs="Arial"/>
              </w:rPr>
            </w:pPr>
            <w:r w:rsidRPr="0083426F">
              <w:rPr>
                <w:rFonts w:ascii="Arial" w:hAnsi="Arial" w:cs="Arial"/>
              </w:rPr>
              <w:t xml:space="preserve">0.08 </w:t>
            </w:r>
          </w:p>
          <w:p w14:paraId="7869D41C" w14:textId="77777777" w:rsidR="00DB1997" w:rsidRPr="0083426F" w:rsidRDefault="00DB1997" w:rsidP="00F958BC">
            <w:pPr>
              <w:spacing w:line="480" w:lineRule="auto"/>
              <w:rPr>
                <w:rFonts w:ascii="Arial" w:hAnsi="Arial" w:cs="Arial"/>
              </w:rPr>
            </w:pPr>
            <w:r w:rsidRPr="0083426F">
              <w:rPr>
                <w:rFonts w:ascii="Arial" w:hAnsi="Arial" w:cs="Arial"/>
              </w:rPr>
              <w:t>(-0.13,0.29)</w:t>
            </w:r>
          </w:p>
        </w:tc>
        <w:tc>
          <w:tcPr>
            <w:tcW w:w="1002" w:type="dxa"/>
            <w:shd w:val="clear" w:color="auto" w:fill="auto"/>
          </w:tcPr>
          <w:p w14:paraId="0EFB21EC" w14:textId="77777777" w:rsidR="00DB1997" w:rsidRPr="0083426F" w:rsidRDefault="00DB1997" w:rsidP="00F958BC">
            <w:pPr>
              <w:spacing w:line="480" w:lineRule="auto"/>
              <w:rPr>
                <w:rFonts w:ascii="Arial" w:hAnsi="Arial" w:cs="Arial"/>
                <w:color w:val="000000"/>
              </w:rPr>
            </w:pPr>
            <w:r w:rsidRPr="0083426F">
              <w:rPr>
                <w:rFonts w:ascii="Arial" w:hAnsi="Arial" w:cs="Arial"/>
              </w:rPr>
              <w:t>NS</w:t>
            </w:r>
          </w:p>
        </w:tc>
        <w:tc>
          <w:tcPr>
            <w:tcW w:w="1254" w:type="dxa"/>
            <w:vMerge/>
            <w:shd w:val="clear" w:color="auto" w:fill="auto"/>
          </w:tcPr>
          <w:p w14:paraId="53511600" w14:textId="77777777" w:rsidR="00DB1997" w:rsidRPr="0083426F" w:rsidRDefault="00DB1997" w:rsidP="00F958BC">
            <w:pPr>
              <w:spacing w:line="480" w:lineRule="auto"/>
              <w:rPr>
                <w:rFonts w:ascii="Arial" w:hAnsi="Arial" w:cs="Arial"/>
                <w:color w:val="000000"/>
              </w:rPr>
            </w:pPr>
          </w:p>
        </w:tc>
      </w:tr>
      <w:tr w:rsidR="00DB1997" w:rsidRPr="0083426F" w14:paraId="593F668F" w14:textId="77777777" w:rsidTr="00F958BC">
        <w:tc>
          <w:tcPr>
            <w:tcW w:w="1307" w:type="dxa"/>
            <w:vMerge w:val="restart"/>
          </w:tcPr>
          <w:p w14:paraId="0CDB97E8" w14:textId="77777777" w:rsidR="00DB1997" w:rsidRPr="0083426F" w:rsidRDefault="00DB1997" w:rsidP="00F958BC">
            <w:pPr>
              <w:spacing w:line="480" w:lineRule="auto"/>
              <w:jc w:val="center"/>
              <w:rPr>
                <w:rFonts w:ascii="Arial" w:hAnsi="Arial" w:cs="Arial"/>
                <w:color w:val="000000"/>
              </w:rPr>
            </w:pPr>
            <w:r w:rsidRPr="0083426F">
              <w:rPr>
                <w:rFonts w:ascii="Arial" w:hAnsi="Arial" w:cs="Arial"/>
                <w:color w:val="000000"/>
              </w:rPr>
              <w:t>Unmatched</w:t>
            </w:r>
          </w:p>
        </w:tc>
        <w:tc>
          <w:tcPr>
            <w:tcW w:w="1359" w:type="dxa"/>
            <w:vMerge w:val="restart"/>
          </w:tcPr>
          <w:p w14:paraId="5F5F47BE"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Bronfort et al., 2011</w:t>
            </w:r>
            <w:r w:rsidRPr="0083426F">
              <w:rPr>
                <w:rFonts w:ascii="Arial" w:hAnsi="Arial" w:cs="Arial"/>
                <w:color w:val="000000"/>
              </w:rPr>
              <w:fldChar w:fldCharType="begin" w:fldLock="1"/>
            </w:r>
            <w:r w:rsidRPr="0083426F">
              <w:rPr>
                <w:rFonts w:ascii="Arial" w:hAnsi="Arial" w:cs="Arial"/>
                <w:color w:val="000000"/>
              </w:rPr>
              <w:instrText>ADDIN CSL_CITATION {"citationItems":[{"id":"ITEM-1","itemData":{"DOI":"10.1016/j.spinee.2011.01.036","ISBN":"1878-1632 (Electronic) 1529-9430 (Linking)","ISSN":"15299430","PMID":"21622028","abstract":"Background context: 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 Purpose: The purpose of this study was to assess the relative efficacy of supervised exercise, spinal manipulation, and home exercise for the treatment of CLBP. Study design/setting: An observer-blinded and mixed-method randomized clinical trial conducted in a university research clinic in Bloomington, MN, USA. Patient sample: Individuals, 18 to 65 years of age, who had a primary complaint of mechanical LBP of at least 6-week duration with or without radiating pain to the lower extremity were included in this trial. Outcome measures: Patient-rated outcomes were pain, disability, general health status, medication use, global improvement, and satisfaction. Trunk muscle endurance and strength were assessed by blinded examiners, and qualitative interviews were performed at the end of the 12-week treatment phase. Methods: 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 Results: 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 Conclusions: 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and…","author":[{"dropping-particle":"","family":"Bronfort","given":"Gert","non-dropping-particle":"","parse-names":false,"suffix":""},{"dropping-particle":"","family":"Maiers","given":"Michele J.","non-dropping-particle":"","parse-names":false,"suffix":""},{"dropping-particle":"","family":"Evans","given":"Roni L.","non-dropping-particle":"","parse-names":false,"suffix":""},{"dropping-particle":"","family":"Schulz","given":"Craig A.","non-dropping-particle":"","parse-names":false,"suffix":""},{"dropping-particle":"","family":"Bracha","given":"Yiscah","non-dropping-particle":"","parse-names":false,"suffix":""},{"dropping-particle":"","family":"Svendsen","given":"Kenneth H.","non-dropping-particle":"","parse-names":false,"suffix":""},{"dropping-particle":"","family":"Grimm","given":"Richard H.","non-dropping-particle":"","parse-names":false,"suffix":""},{"dropping-particle":"","family":"Owens","given":"Edward F.","non-dropping-particle":"","parse-names":false,"suffix":""},{"dropping-particle":"","family":"Garvey","given":"Timothy A.","non-dropping-particle":"","parse-names":false,"suffix":""},{"dropping-particle":"","family":"Transfeldt","given":"Ensor E.","non-dropping-particle":"","parse-names":false,"suffix":""}],"container-title":"Spine Journal","id":"ITEM-1","issue":"7","issued":{"date-parts":[["2011"]]},"note":"From Duplicate 1 (Supervised exercise, spinal manipulation, and home exercise for chronic low back pain: a randomized clinical trial - Bronfort, G; Maiers, M J; Evans, R L; Schulz, C A; Bracha, Y; Svendsen, K H; Grimm J., R H; Owens J., E F; Garvey, T A; Transfeldt, E E)\n\nlianne wicks (2017-12-07 02:03:11)(Select): given to Martyn; lianne wicks (2017-10-02 21:43:59)(Select): HEP= 2 supervised exercise sessions. Average time of LBP 5 years; lianne wicks (2017-09-27 19:14:07)(Screen): BACKGROUND CONTEXT:\nSeveral conservative therapies have been shown to be beneficial in the treatment of chronic low back pain (CLBP), including different forms of exercise and spinal manipulative therapy (SMT). The efficacy of less time-consuming and less costly self-care interventions, for example, home exercise, remains inconclusive in CLBP populations.\nPURPOSE:\nThe purpose of this study was to assess the relative efficacy of supervised exercise, spinal manipulation, and home exercise for the treatment of CLBP.\nSTUDY DESIGN/SETTING:\nAn observer-blinded and mixed-method randomized clinical trial conducted in a university research clinic in Bloomington, MN, USA.\nPATIENT SAMPLE:\nIndividuals, 18 to 65 years of age, who had a primary complaint of mechanical LBP of at least 6-week duration with or without radiating pain to the lower extremity were included in this trial.\nOUTCOME MEASURES:\nPatient-rated outcomes were pain, disability, general health status, medication use, global improvement, and satisfaction. Trunk muscle endurance and strength were assessed by blinded examiners, and qualitative interviews were performed at the end of the 12-week treatment phase.\nMETHODS:\nThis prospective randomized clinical trial examined the short- (12 weeks) and long-term (52 weeks) relative efficacy of high-dose, supervised low-tech trunk exercise, chiropractic SMT, and a short course of home exercise and self-care advice for the treatment of LBP of at least 6-week duration. The study was approved by local institutional review boards.\nRESULTS:\nA total of 301 individuals were included in this trial. For all three treatment groups, outcomes improved during the 12 weeks of treatment. Those who received supervised trunk exercise were most satisfied with care and experienced the greatest gains in trunk muscle endurance and strength, but they did not significantly differ from those receiving chiropractic spinal manipulation or home exercise in terms of pain and other patient-rated individual outcomes, in both the short- and long-term.\nCONCLUSIONS:\nFor CLBP, supervised exercise was significantly better than chiropractic spinal manipulation and home exercise in terms of satisfaction with treatment and trunk muscle endurance and strength. Although the short- and long-term differences between groups in patient-rated pain, disability, improvement, general health status, and medication use consistently favored the supervised exercise group, the differences were relatively small and not statistically significant for these individual outcomes.;","page":"585-598","publisher":"Elsevier B.V","publisher-place":"New York, New York","title":"Supervised exercise, spinal manipulation, and home exercise for chronic low back pain: A randomized clinical trial","type":"article-journal","volume":"11"},"uris":["http://www.mendeley.com/documents/?uuid=e61cd6f9-4c3b-42e7-b785-3d25f8040ff3"]}],"mendeley":{"formattedCitation":"&lt;sup&gt;25&lt;/sup&gt;","plainTextFormattedCitation":"25","previouslyFormattedCitation":"&lt;sup&gt;25&lt;/sup&gt;"},"properties":{"noteIndex":0},"schema":"https://github.com/citation-style-language/schema/raw/master/csl-citation.json"}</w:instrText>
            </w:r>
            <w:r w:rsidRPr="0083426F">
              <w:rPr>
                <w:rFonts w:ascii="Arial" w:hAnsi="Arial" w:cs="Arial"/>
                <w:color w:val="000000"/>
              </w:rPr>
              <w:fldChar w:fldCharType="separate"/>
            </w:r>
            <w:r w:rsidRPr="0083426F">
              <w:rPr>
                <w:rFonts w:ascii="Arial" w:hAnsi="Arial" w:cs="Arial"/>
                <w:noProof/>
                <w:color w:val="000000"/>
                <w:vertAlign w:val="superscript"/>
              </w:rPr>
              <w:t>25</w:t>
            </w:r>
            <w:r w:rsidRPr="0083426F">
              <w:rPr>
                <w:rFonts w:ascii="Arial" w:hAnsi="Arial" w:cs="Arial"/>
                <w:color w:val="000000"/>
              </w:rPr>
              <w:fldChar w:fldCharType="end"/>
            </w:r>
          </w:p>
        </w:tc>
        <w:tc>
          <w:tcPr>
            <w:tcW w:w="1229" w:type="dxa"/>
            <w:vMerge w:val="restart"/>
            <w:shd w:val="clear" w:color="auto" w:fill="auto"/>
          </w:tcPr>
          <w:p w14:paraId="65502128"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12 weeks</w:t>
            </w:r>
          </w:p>
        </w:tc>
        <w:tc>
          <w:tcPr>
            <w:tcW w:w="1865" w:type="dxa"/>
            <w:shd w:val="clear" w:color="auto" w:fill="auto"/>
          </w:tcPr>
          <w:p w14:paraId="4E14F344"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Primary (Pain Intensity)</w:t>
            </w:r>
          </w:p>
        </w:tc>
        <w:tc>
          <w:tcPr>
            <w:tcW w:w="1760" w:type="dxa"/>
            <w:shd w:val="clear" w:color="auto" w:fill="auto"/>
          </w:tcPr>
          <w:p w14:paraId="14C55B96"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0.21 (-0.07, 0.5)</w:t>
            </w:r>
          </w:p>
        </w:tc>
        <w:tc>
          <w:tcPr>
            <w:tcW w:w="1002" w:type="dxa"/>
            <w:shd w:val="clear" w:color="auto" w:fill="auto"/>
          </w:tcPr>
          <w:p w14:paraId="725741D6"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Not reported</w:t>
            </w:r>
          </w:p>
        </w:tc>
        <w:tc>
          <w:tcPr>
            <w:tcW w:w="1254" w:type="dxa"/>
            <w:vMerge w:val="restart"/>
            <w:shd w:val="clear" w:color="auto" w:fill="auto"/>
          </w:tcPr>
          <w:p w14:paraId="18859F5D"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Changed results in favour of exercise</w:t>
            </w:r>
          </w:p>
        </w:tc>
      </w:tr>
      <w:tr w:rsidR="00DB1997" w:rsidRPr="0083426F" w14:paraId="615776A8" w14:textId="77777777" w:rsidTr="00F958BC">
        <w:tc>
          <w:tcPr>
            <w:tcW w:w="1307" w:type="dxa"/>
            <w:vMerge/>
          </w:tcPr>
          <w:p w14:paraId="704E697E" w14:textId="77777777" w:rsidR="00DB1997" w:rsidRPr="0083426F" w:rsidRDefault="00DB1997" w:rsidP="00F958BC">
            <w:pPr>
              <w:spacing w:line="480" w:lineRule="auto"/>
              <w:rPr>
                <w:rFonts w:ascii="Arial" w:hAnsi="Arial" w:cs="Arial"/>
                <w:b/>
                <w:color w:val="000000"/>
              </w:rPr>
            </w:pPr>
          </w:p>
        </w:tc>
        <w:tc>
          <w:tcPr>
            <w:tcW w:w="1359" w:type="dxa"/>
            <w:vMerge/>
          </w:tcPr>
          <w:p w14:paraId="0B31F60C" w14:textId="77777777" w:rsidR="00DB1997" w:rsidRPr="0083426F" w:rsidRDefault="00DB1997" w:rsidP="00F958BC">
            <w:pPr>
              <w:spacing w:line="480" w:lineRule="auto"/>
              <w:rPr>
                <w:rFonts w:ascii="Arial" w:hAnsi="Arial" w:cs="Arial"/>
                <w:color w:val="000000"/>
              </w:rPr>
            </w:pPr>
          </w:p>
        </w:tc>
        <w:tc>
          <w:tcPr>
            <w:tcW w:w="1229" w:type="dxa"/>
            <w:vMerge/>
            <w:shd w:val="clear" w:color="auto" w:fill="auto"/>
          </w:tcPr>
          <w:p w14:paraId="16B8D3CC" w14:textId="77777777" w:rsidR="00DB1997" w:rsidRPr="0083426F" w:rsidRDefault="00DB1997" w:rsidP="00F958BC">
            <w:pPr>
              <w:spacing w:line="480" w:lineRule="auto"/>
              <w:rPr>
                <w:rFonts w:ascii="Arial" w:hAnsi="Arial" w:cs="Arial"/>
                <w:color w:val="000000"/>
              </w:rPr>
            </w:pPr>
          </w:p>
        </w:tc>
        <w:tc>
          <w:tcPr>
            <w:tcW w:w="1865" w:type="dxa"/>
            <w:shd w:val="clear" w:color="auto" w:fill="auto"/>
          </w:tcPr>
          <w:p w14:paraId="4BA1FDBE"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Composite</w:t>
            </w:r>
            <w:r w:rsidRPr="0083426F">
              <w:rPr>
                <w:rFonts w:ascii="Arial" w:hAnsi="Arial" w:cs="Arial"/>
                <w:color w:val="000000"/>
                <w:vertAlign w:val="superscript"/>
              </w:rPr>
              <w:t>¥</w:t>
            </w:r>
            <w:r w:rsidRPr="0083426F">
              <w:rPr>
                <w:rFonts w:ascii="Arial" w:hAnsi="Arial" w:cs="Arial"/>
                <w:color w:val="000000"/>
              </w:rPr>
              <w:t xml:space="preserve"> (ANCOVA)</w:t>
            </w:r>
          </w:p>
        </w:tc>
        <w:tc>
          <w:tcPr>
            <w:tcW w:w="1760" w:type="dxa"/>
            <w:shd w:val="clear" w:color="auto" w:fill="auto"/>
          </w:tcPr>
          <w:p w14:paraId="20904A8D"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0.26 (0.16,0.36)</w:t>
            </w:r>
          </w:p>
        </w:tc>
        <w:tc>
          <w:tcPr>
            <w:tcW w:w="1002" w:type="dxa"/>
            <w:shd w:val="clear" w:color="auto" w:fill="auto"/>
          </w:tcPr>
          <w:p w14:paraId="5A88C59C" w14:textId="77777777" w:rsidR="00DB1997" w:rsidRPr="0083426F" w:rsidRDefault="00DB1997" w:rsidP="00F958BC">
            <w:pPr>
              <w:spacing w:line="480" w:lineRule="auto"/>
              <w:rPr>
                <w:rFonts w:ascii="Arial" w:hAnsi="Arial" w:cs="Arial"/>
                <w:i/>
                <w:color w:val="000000"/>
              </w:rPr>
            </w:pPr>
            <w:r w:rsidRPr="0083426F">
              <w:rPr>
                <w:rFonts w:ascii="Arial" w:hAnsi="Arial" w:cs="Arial"/>
                <w:i/>
                <w:color w:val="000000"/>
              </w:rPr>
              <w:t>&lt;0.0001</w:t>
            </w:r>
          </w:p>
        </w:tc>
        <w:tc>
          <w:tcPr>
            <w:tcW w:w="1254" w:type="dxa"/>
            <w:vMerge/>
            <w:shd w:val="clear" w:color="auto" w:fill="auto"/>
          </w:tcPr>
          <w:p w14:paraId="4C11C8F7" w14:textId="77777777" w:rsidR="00DB1997" w:rsidRPr="0083426F" w:rsidRDefault="00DB1997" w:rsidP="00F958BC">
            <w:pPr>
              <w:spacing w:line="480" w:lineRule="auto"/>
              <w:rPr>
                <w:rFonts w:ascii="Arial" w:hAnsi="Arial" w:cs="Arial"/>
                <w:i/>
                <w:color w:val="000000"/>
              </w:rPr>
            </w:pPr>
          </w:p>
        </w:tc>
      </w:tr>
      <w:tr w:rsidR="00DB1997" w:rsidRPr="0083426F" w14:paraId="43B979B2" w14:textId="77777777" w:rsidTr="00F958BC">
        <w:tc>
          <w:tcPr>
            <w:tcW w:w="1307" w:type="dxa"/>
            <w:vMerge/>
          </w:tcPr>
          <w:p w14:paraId="736FFD72" w14:textId="77777777" w:rsidR="00DB1997" w:rsidRPr="0083426F" w:rsidRDefault="00DB1997" w:rsidP="00F958BC">
            <w:pPr>
              <w:spacing w:line="480" w:lineRule="auto"/>
              <w:rPr>
                <w:rFonts w:ascii="Arial" w:hAnsi="Arial" w:cs="Arial"/>
                <w:b/>
                <w:color w:val="000000"/>
              </w:rPr>
            </w:pPr>
          </w:p>
        </w:tc>
        <w:tc>
          <w:tcPr>
            <w:tcW w:w="1359" w:type="dxa"/>
            <w:vMerge/>
          </w:tcPr>
          <w:p w14:paraId="2A5AE644" w14:textId="77777777" w:rsidR="00DB1997" w:rsidRPr="0083426F" w:rsidRDefault="00DB1997" w:rsidP="00F958BC">
            <w:pPr>
              <w:spacing w:line="480" w:lineRule="auto"/>
              <w:rPr>
                <w:rFonts w:ascii="Arial" w:hAnsi="Arial" w:cs="Arial"/>
                <w:color w:val="000000"/>
              </w:rPr>
            </w:pPr>
          </w:p>
        </w:tc>
        <w:tc>
          <w:tcPr>
            <w:tcW w:w="1229" w:type="dxa"/>
            <w:vMerge/>
            <w:shd w:val="clear" w:color="auto" w:fill="auto"/>
          </w:tcPr>
          <w:p w14:paraId="7C408F3F" w14:textId="77777777" w:rsidR="00DB1997" w:rsidRPr="0083426F" w:rsidRDefault="00DB1997" w:rsidP="00F958BC">
            <w:pPr>
              <w:spacing w:line="480" w:lineRule="auto"/>
              <w:rPr>
                <w:rFonts w:ascii="Arial" w:hAnsi="Arial" w:cs="Arial"/>
                <w:color w:val="000000"/>
              </w:rPr>
            </w:pPr>
          </w:p>
        </w:tc>
        <w:tc>
          <w:tcPr>
            <w:tcW w:w="1865" w:type="dxa"/>
            <w:shd w:val="clear" w:color="auto" w:fill="auto"/>
          </w:tcPr>
          <w:p w14:paraId="53C46E34"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Composite</w:t>
            </w:r>
            <w:r w:rsidRPr="0083426F">
              <w:rPr>
                <w:rFonts w:ascii="Arial" w:hAnsi="Arial" w:cs="Arial"/>
                <w:color w:val="000000"/>
                <w:vertAlign w:val="superscript"/>
              </w:rPr>
              <w:t>¥</w:t>
            </w:r>
            <w:r w:rsidRPr="0083426F">
              <w:rPr>
                <w:rFonts w:ascii="Arial" w:hAnsi="Arial" w:cs="Arial"/>
                <w:color w:val="000000"/>
              </w:rPr>
              <w:t xml:space="preserve"> (LMM)</w:t>
            </w:r>
          </w:p>
        </w:tc>
        <w:tc>
          <w:tcPr>
            <w:tcW w:w="1760" w:type="dxa"/>
            <w:shd w:val="clear" w:color="auto" w:fill="auto"/>
          </w:tcPr>
          <w:p w14:paraId="31C4A6B8"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0.43 (0.31, 054)</w:t>
            </w:r>
          </w:p>
        </w:tc>
        <w:tc>
          <w:tcPr>
            <w:tcW w:w="1002" w:type="dxa"/>
            <w:shd w:val="clear" w:color="auto" w:fill="auto"/>
          </w:tcPr>
          <w:p w14:paraId="603CB4E9" w14:textId="77777777" w:rsidR="00DB1997" w:rsidRPr="0083426F" w:rsidRDefault="00DB1997" w:rsidP="00F958BC">
            <w:pPr>
              <w:spacing w:line="480" w:lineRule="auto"/>
              <w:rPr>
                <w:rFonts w:ascii="Arial" w:hAnsi="Arial" w:cs="Arial"/>
                <w:i/>
                <w:color w:val="000000"/>
              </w:rPr>
            </w:pPr>
            <w:r w:rsidRPr="0083426F">
              <w:rPr>
                <w:rFonts w:ascii="Arial" w:hAnsi="Arial" w:cs="Arial"/>
                <w:i/>
                <w:color w:val="000000"/>
              </w:rPr>
              <w:t>&lt;0.0001</w:t>
            </w:r>
          </w:p>
        </w:tc>
        <w:tc>
          <w:tcPr>
            <w:tcW w:w="1254" w:type="dxa"/>
            <w:vMerge/>
            <w:shd w:val="clear" w:color="auto" w:fill="auto"/>
          </w:tcPr>
          <w:p w14:paraId="13F54735" w14:textId="77777777" w:rsidR="00DB1997" w:rsidRPr="0083426F" w:rsidRDefault="00DB1997" w:rsidP="00F958BC">
            <w:pPr>
              <w:spacing w:line="480" w:lineRule="auto"/>
              <w:rPr>
                <w:rFonts w:ascii="Arial" w:hAnsi="Arial" w:cs="Arial"/>
                <w:i/>
                <w:color w:val="000000"/>
              </w:rPr>
            </w:pPr>
          </w:p>
        </w:tc>
      </w:tr>
      <w:tr w:rsidR="00DB1997" w:rsidRPr="0083426F" w14:paraId="78BF271C" w14:textId="77777777" w:rsidTr="00F958BC">
        <w:tc>
          <w:tcPr>
            <w:tcW w:w="1307" w:type="dxa"/>
            <w:vMerge/>
          </w:tcPr>
          <w:p w14:paraId="3D7E7968" w14:textId="77777777" w:rsidR="00DB1997" w:rsidRPr="0083426F" w:rsidRDefault="00DB1997" w:rsidP="00F958BC">
            <w:pPr>
              <w:spacing w:line="480" w:lineRule="auto"/>
              <w:rPr>
                <w:rFonts w:ascii="Arial" w:hAnsi="Arial" w:cs="Arial"/>
                <w:b/>
                <w:color w:val="000000"/>
              </w:rPr>
            </w:pPr>
          </w:p>
        </w:tc>
        <w:tc>
          <w:tcPr>
            <w:tcW w:w="1359" w:type="dxa"/>
            <w:vMerge w:val="restart"/>
          </w:tcPr>
          <w:p w14:paraId="38045928"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Groessl et al., 2017</w:t>
            </w:r>
            <w:r w:rsidRPr="0083426F">
              <w:rPr>
                <w:rFonts w:ascii="Arial" w:hAnsi="Arial" w:cs="Arial"/>
                <w:color w:val="000000"/>
              </w:rPr>
              <w:fldChar w:fldCharType="begin" w:fldLock="1"/>
            </w:r>
            <w:r w:rsidRPr="0083426F">
              <w:rPr>
                <w:rFonts w:ascii="Arial" w:hAnsi="Arial" w:cs="Arial"/>
                <w:color w:val="000000"/>
              </w:rPr>
              <w:instrText>ADDIN CSL_CITATION {"citationItems":[{"id":"ITEM-1","itemData":{"DOI":"10.1016/j.amepre.2017.05.019","ISBN":"0749-3797","ISSN":"18732607","PMID":"28735778","abstract":"Introduction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Medicine","id":"ITEM-1","issue":"5","issued":{"date-parts":[["2017"]]},"page":"599-608","publisher":"Elsevier Inc.","title":"Yoga for Military Veterans with Chronic Low Back Pain: A Randomized Clinical Trial","type":"article-journal","volume":"53"},"uris":["http://www.mendeley.com/documents/?uuid=3832516e-13cc-49a3-b4b1-3c3419af027e"]}],"mendeley":{"formattedCitation":"&lt;sup&gt;28&lt;/sup&gt;","plainTextFormattedCitation":"28","previouslyFormattedCitation":"&lt;sup&gt;28&lt;/sup&gt;"},"properties":{"noteIndex":0},"schema":"https://github.com/citation-style-language/schema/raw/master/csl-citation.json"}</w:instrText>
            </w:r>
            <w:r w:rsidRPr="0083426F">
              <w:rPr>
                <w:rFonts w:ascii="Arial" w:hAnsi="Arial" w:cs="Arial"/>
                <w:color w:val="000000"/>
              </w:rPr>
              <w:fldChar w:fldCharType="separate"/>
            </w:r>
            <w:r w:rsidRPr="0083426F">
              <w:rPr>
                <w:rFonts w:ascii="Arial" w:hAnsi="Arial" w:cs="Arial"/>
                <w:noProof/>
                <w:color w:val="000000"/>
                <w:vertAlign w:val="superscript"/>
              </w:rPr>
              <w:t>28</w:t>
            </w:r>
            <w:r w:rsidRPr="0083426F">
              <w:rPr>
                <w:rFonts w:ascii="Arial" w:hAnsi="Arial" w:cs="Arial"/>
                <w:color w:val="000000"/>
              </w:rPr>
              <w:fldChar w:fldCharType="end"/>
            </w:r>
          </w:p>
          <w:p w14:paraId="19DD2D39" w14:textId="77777777" w:rsidR="00DB1997" w:rsidRPr="0083426F" w:rsidRDefault="00DB1997" w:rsidP="00F958BC">
            <w:pPr>
              <w:spacing w:line="480" w:lineRule="auto"/>
              <w:rPr>
                <w:rFonts w:ascii="Arial" w:hAnsi="Arial" w:cs="Arial"/>
                <w:color w:val="000000"/>
              </w:rPr>
            </w:pPr>
          </w:p>
        </w:tc>
        <w:tc>
          <w:tcPr>
            <w:tcW w:w="1229" w:type="dxa"/>
            <w:vMerge w:val="restart"/>
            <w:shd w:val="clear" w:color="auto" w:fill="auto"/>
          </w:tcPr>
          <w:p w14:paraId="551CA771"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12 weeks</w:t>
            </w:r>
          </w:p>
        </w:tc>
        <w:tc>
          <w:tcPr>
            <w:tcW w:w="1865" w:type="dxa"/>
            <w:shd w:val="clear" w:color="auto" w:fill="auto"/>
          </w:tcPr>
          <w:p w14:paraId="47507BAF"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Primary (Physical Function)</w:t>
            </w:r>
          </w:p>
        </w:tc>
        <w:tc>
          <w:tcPr>
            <w:tcW w:w="1760" w:type="dxa"/>
            <w:shd w:val="clear" w:color="auto" w:fill="auto"/>
          </w:tcPr>
          <w:p w14:paraId="75A5B60C" w14:textId="77777777" w:rsidR="00DB1997" w:rsidRPr="0083426F" w:rsidRDefault="00DB1997" w:rsidP="00F958BC">
            <w:pPr>
              <w:spacing w:line="480" w:lineRule="auto"/>
              <w:rPr>
                <w:rFonts w:ascii="Arial" w:hAnsi="Arial" w:cs="Arial"/>
              </w:rPr>
            </w:pPr>
            <w:r w:rsidRPr="0083426F">
              <w:rPr>
                <w:rFonts w:ascii="Arial" w:hAnsi="Arial" w:cs="Arial"/>
              </w:rPr>
              <w:t xml:space="preserve">0.14 </w:t>
            </w:r>
          </w:p>
          <w:p w14:paraId="7145E384" w14:textId="77777777" w:rsidR="00DB1997" w:rsidRPr="0083426F" w:rsidRDefault="00DB1997" w:rsidP="00F958BC">
            <w:pPr>
              <w:spacing w:line="480" w:lineRule="auto"/>
              <w:rPr>
                <w:rFonts w:ascii="Arial" w:hAnsi="Arial" w:cs="Arial"/>
                <w:color w:val="000000"/>
              </w:rPr>
            </w:pPr>
            <w:r w:rsidRPr="0083426F">
              <w:rPr>
                <w:rFonts w:ascii="Arial" w:hAnsi="Arial" w:cs="Arial"/>
              </w:rPr>
              <w:t>(-0.46,0.18)</w:t>
            </w:r>
          </w:p>
        </w:tc>
        <w:tc>
          <w:tcPr>
            <w:tcW w:w="1002" w:type="dxa"/>
            <w:shd w:val="clear" w:color="auto" w:fill="auto"/>
          </w:tcPr>
          <w:p w14:paraId="21363438"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NS</w:t>
            </w:r>
          </w:p>
        </w:tc>
        <w:tc>
          <w:tcPr>
            <w:tcW w:w="1254" w:type="dxa"/>
            <w:vMerge w:val="restart"/>
            <w:shd w:val="clear" w:color="auto" w:fill="auto"/>
          </w:tcPr>
          <w:p w14:paraId="377E0629"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Changed results in favour of exercise</w:t>
            </w:r>
          </w:p>
        </w:tc>
      </w:tr>
      <w:tr w:rsidR="00DB1997" w:rsidRPr="0083426F" w14:paraId="5540D3D8" w14:textId="77777777" w:rsidTr="00F958BC">
        <w:tc>
          <w:tcPr>
            <w:tcW w:w="1307" w:type="dxa"/>
            <w:vMerge/>
          </w:tcPr>
          <w:p w14:paraId="584C63AB" w14:textId="77777777" w:rsidR="00DB1997" w:rsidRPr="0083426F" w:rsidRDefault="00DB1997" w:rsidP="00F958BC">
            <w:pPr>
              <w:spacing w:line="480" w:lineRule="auto"/>
              <w:rPr>
                <w:rFonts w:ascii="Arial" w:hAnsi="Arial" w:cs="Arial"/>
                <w:b/>
                <w:color w:val="000000"/>
              </w:rPr>
            </w:pPr>
          </w:p>
        </w:tc>
        <w:tc>
          <w:tcPr>
            <w:tcW w:w="1359" w:type="dxa"/>
            <w:vMerge/>
          </w:tcPr>
          <w:p w14:paraId="059872C3" w14:textId="77777777" w:rsidR="00DB1997" w:rsidRPr="0083426F" w:rsidRDefault="00DB1997" w:rsidP="00F958BC">
            <w:pPr>
              <w:spacing w:line="480" w:lineRule="auto"/>
              <w:rPr>
                <w:rFonts w:ascii="Arial" w:hAnsi="Arial" w:cs="Arial"/>
                <w:color w:val="000000"/>
              </w:rPr>
            </w:pPr>
          </w:p>
        </w:tc>
        <w:tc>
          <w:tcPr>
            <w:tcW w:w="1229" w:type="dxa"/>
            <w:vMerge/>
          </w:tcPr>
          <w:p w14:paraId="44775BEF" w14:textId="77777777" w:rsidR="00DB1997" w:rsidRPr="0083426F" w:rsidRDefault="00DB1997" w:rsidP="00F958BC">
            <w:pPr>
              <w:spacing w:line="480" w:lineRule="auto"/>
              <w:rPr>
                <w:rFonts w:ascii="Arial" w:hAnsi="Arial" w:cs="Arial"/>
                <w:color w:val="000000"/>
              </w:rPr>
            </w:pPr>
          </w:p>
        </w:tc>
        <w:tc>
          <w:tcPr>
            <w:tcW w:w="1865" w:type="dxa"/>
          </w:tcPr>
          <w:p w14:paraId="320EC966"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Composite</w:t>
            </w:r>
            <w:r w:rsidRPr="0083426F">
              <w:rPr>
                <w:rFonts w:ascii="Arial" w:hAnsi="Arial" w:cs="Arial"/>
                <w:color w:val="000000"/>
                <w:vertAlign w:val="superscript"/>
              </w:rPr>
              <w:t>§</w:t>
            </w:r>
          </w:p>
        </w:tc>
        <w:tc>
          <w:tcPr>
            <w:tcW w:w="1760" w:type="dxa"/>
          </w:tcPr>
          <w:p w14:paraId="7C512545" w14:textId="77777777" w:rsidR="00DB1997" w:rsidRPr="0083426F" w:rsidRDefault="00DB1997" w:rsidP="00F958BC">
            <w:pPr>
              <w:spacing w:line="480" w:lineRule="auto"/>
              <w:rPr>
                <w:rFonts w:ascii="Arial" w:hAnsi="Arial" w:cs="Arial"/>
                <w:color w:val="000000"/>
              </w:rPr>
            </w:pPr>
            <w:r w:rsidRPr="0083426F">
              <w:rPr>
                <w:rFonts w:ascii="Arial" w:hAnsi="Arial" w:cs="Arial"/>
              </w:rPr>
              <w:t>0.30 (0.08, 0.52)</w:t>
            </w:r>
          </w:p>
        </w:tc>
        <w:tc>
          <w:tcPr>
            <w:tcW w:w="1002" w:type="dxa"/>
          </w:tcPr>
          <w:p w14:paraId="500FB264" w14:textId="77777777" w:rsidR="00DB1997" w:rsidRPr="0083426F" w:rsidRDefault="00DB1997" w:rsidP="00F958BC">
            <w:pPr>
              <w:spacing w:line="480" w:lineRule="auto"/>
              <w:rPr>
                <w:rFonts w:ascii="Arial" w:hAnsi="Arial" w:cs="Arial"/>
                <w:color w:val="000000"/>
              </w:rPr>
            </w:pPr>
            <w:r w:rsidRPr="0083426F">
              <w:rPr>
                <w:rFonts w:ascii="Arial" w:hAnsi="Arial" w:cs="Arial"/>
                <w:color w:val="000000"/>
              </w:rPr>
              <w:t>0.007</w:t>
            </w:r>
          </w:p>
        </w:tc>
        <w:tc>
          <w:tcPr>
            <w:tcW w:w="1254" w:type="dxa"/>
            <w:vMerge/>
          </w:tcPr>
          <w:p w14:paraId="053B7695" w14:textId="77777777" w:rsidR="00DB1997" w:rsidRPr="0083426F" w:rsidRDefault="00DB1997" w:rsidP="00F958BC">
            <w:pPr>
              <w:spacing w:line="480" w:lineRule="auto"/>
              <w:rPr>
                <w:rFonts w:ascii="Arial" w:hAnsi="Arial" w:cs="Arial"/>
                <w:color w:val="000000"/>
              </w:rPr>
            </w:pPr>
          </w:p>
        </w:tc>
      </w:tr>
    </w:tbl>
    <w:p w14:paraId="330BFBA2" w14:textId="77777777" w:rsidR="00DB1997" w:rsidRPr="005F382A" w:rsidRDefault="00DB1997" w:rsidP="00DB1997">
      <w:pPr>
        <w:spacing w:line="480" w:lineRule="auto"/>
        <w:rPr>
          <w:rFonts w:ascii="Arial" w:hAnsi="Arial" w:cs="Arial"/>
          <w:color w:val="000000"/>
        </w:rPr>
      </w:pPr>
      <w:r w:rsidRPr="0083426F">
        <w:rPr>
          <w:rFonts w:ascii="Arial" w:hAnsi="Arial" w:cs="Arial"/>
          <w:color w:val="000000"/>
        </w:rPr>
        <w:t>Where NS is non-significant, SMD is standardised mean difference, LMM is linear mixed model, ANCOVA is analysis of variance with co-variates.</w:t>
      </w:r>
      <w:r w:rsidRPr="0083426F">
        <w:rPr>
          <w:rFonts w:ascii="Arial" w:hAnsi="Arial" w:cs="Arial"/>
          <w:color w:val="201F1E"/>
          <w:shd w:val="clear" w:color="auto" w:fill="FFFFFF"/>
        </w:rPr>
        <w:t xml:space="preserve"> The composite outcomes were comprised of: *Miyamoto et al. pain, physical function, pain </w:t>
      </w:r>
      <w:r w:rsidRPr="0083426F">
        <w:rPr>
          <w:rFonts w:ascii="Arial" w:hAnsi="Arial" w:cs="Arial"/>
          <w:color w:val="201F1E"/>
          <w:shd w:val="clear" w:color="auto" w:fill="FFFFFF"/>
        </w:rPr>
        <w:lastRenderedPageBreak/>
        <w:t xml:space="preserve">catastrophising, fear-avoidance beliefs, global perceived effect and a patient-specific functional scale); ˚Moffett et al. fear-avoidance beliefs, physical function, health control, self-efficacy, anxiety and depression; </w:t>
      </w:r>
      <w:r w:rsidRPr="0083426F">
        <w:rPr>
          <w:rFonts w:ascii="Arial" w:hAnsi="Arial" w:cs="Arial"/>
          <w:color w:val="201F1E"/>
          <w:shd w:val="clear" w:color="auto" w:fill="FFFFFF"/>
          <w:vertAlign w:val="superscript"/>
        </w:rPr>
        <w:t>¥</w:t>
      </w:r>
      <w:r w:rsidRPr="0083426F">
        <w:rPr>
          <w:rFonts w:ascii="Arial" w:hAnsi="Arial" w:cs="Arial"/>
          <w:color w:val="201F1E"/>
          <w:shd w:val="clear" w:color="auto" w:fill="FFFFFF"/>
        </w:rPr>
        <w:t xml:space="preserve">Bronfort et al. dynamic endurance flexion and extension strength, static endurance flexion and extension strength, isometric flexion and extension strength; </w:t>
      </w:r>
      <w:r w:rsidRPr="0083426F">
        <w:rPr>
          <w:rFonts w:ascii="Arial" w:hAnsi="Arial" w:cs="Arial"/>
          <w:color w:val="201F1E"/>
          <w:shd w:val="clear" w:color="auto" w:fill="FFFFFF"/>
          <w:vertAlign w:val="superscript"/>
        </w:rPr>
        <w:t>§</w:t>
      </w:r>
      <w:r w:rsidRPr="0083426F">
        <w:rPr>
          <w:rFonts w:ascii="Arial" w:hAnsi="Arial" w:cs="Arial"/>
          <w:color w:val="201F1E"/>
          <w:shd w:val="clear" w:color="auto" w:fill="FFFFFF"/>
        </w:rPr>
        <w:t>Groessl et al. strength, flexibility and pain relief.</w:t>
      </w:r>
    </w:p>
    <w:p w14:paraId="20671A8B" w14:textId="77777777" w:rsidR="00FF22F9" w:rsidRPr="00F00FCB" w:rsidRDefault="00FF22F9" w:rsidP="00FF22F9">
      <w:pPr>
        <w:spacing w:line="480" w:lineRule="auto"/>
        <w:rPr>
          <w:rFonts w:ascii="Arial" w:eastAsia="SimSun" w:hAnsi="Arial" w:cs="Arial"/>
          <w:spacing w:val="-1"/>
          <w:lang w:eastAsia="x-none"/>
        </w:rPr>
      </w:pPr>
    </w:p>
    <w:p w14:paraId="2E720224" w14:textId="08B26720" w:rsidR="00FF22F9" w:rsidRPr="00F00FCB" w:rsidRDefault="00FF22F9" w:rsidP="00FF22F9">
      <w:pPr>
        <w:pStyle w:val="BodyText"/>
        <w:spacing w:line="480" w:lineRule="auto"/>
        <w:ind w:firstLine="0"/>
        <w:rPr>
          <w:rFonts w:ascii="Arial" w:hAnsi="Arial" w:cs="Arial"/>
          <w:sz w:val="24"/>
          <w:szCs w:val="24"/>
          <w:lang w:val="en-GB"/>
        </w:rPr>
      </w:pPr>
      <w:r w:rsidRPr="00F00FCB">
        <w:rPr>
          <w:rFonts w:ascii="Arial" w:hAnsi="Arial" w:cs="Arial"/>
          <w:sz w:val="24"/>
          <w:szCs w:val="24"/>
          <w:lang w:val="en-GB"/>
        </w:rPr>
        <w:t xml:space="preserve">This </w:t>
      </w:r>
      <w:r w:rsidR="00BF5A01" w:rsidRPr="00F00FCB">
        <w:rPr>
          <w:rFonts w:ascii="Arial" w:hAnsi="Arial" w:cs="Arial"/>
          <w:sz w:val="24"/>
          <w:szCs w:val="24"/>
          <w:lang w:val="en-GB"/>
        </w:rPr>
        <w:t xml:space="preserve">is </w:t>
      </w:r>
      <w:r w:rsidRPr="00F00FCB">
        <w:rPr>
          <w:rFonts w:ascii="Arial" w:hAnsi="Arial" w:cs="Arial"/>
          <w:sz w:val="24"/>
          <w:szCs w:val="24"/>
          <w:lang w:val="en-GB"/>
        </w:rPr>
        <w:t xml:space="preserve">summarised in </w:t>
      </w:r>
      <w:r w:rsidR="00784717" w:rsidRPr="00F00FCB">
        <w:rPr>
          <w:rFonts w:ascii="Arial" w:hAnsi="Arial" w:cs="Arial"/>
          <w:sz w:val="24"/>
          <w:szCs w:val="24"/>
          <w:lang w:val="en-GB"/>
        </w:rPr>
        <w:t>F</w:t>
      </w:r>
      <w:r w:rsidRPr="00F00FCB">
        <w:rPr>
          <w:rFonts w:ascii="Arial" w:hAnsi="Arial" w:cs="Arial"/>
          <w:sz w:val="24"/>
          <w:szCs w:val="24"/>
          <w:lang w:val="en-GB"/>
        </w:rPr>
        <w:t>igure 3 whereby a pooled SMD of 0.24 (95% CI -0.04, 0.53; p=0.10) was seen for the primary outcome in comparison to the SMD of 0.28 (95% CI 0.05, 0.51; p=0.02) for the matched composite outcome. The subgroup differences</w:t>
      </w:r>
      <w:r w:rsidR="00FE4B84" w:rsidRPr="00F00FCB">
        <w:rPr>
          <w:rFonts w:ascii="Arial" w:hAnsi="Arial" w:cs="Arial"/>
          <w:sz w:val="24"/>
          <w:szCs w:val="24"/>
          <w:lang w:val="en-GB"/>
        </w:rPr>
        <w:t xml:space="preserve"> (primary outcome compared to matched composite)</w:t>
      </w:r>
      <w:r w:rsidRPr="00F00FCB">
        <w:rPr>
          <w:rFonts w:ascii="Arial" w:hAnsi="Arial" w:cs="Arial"/>
          <w:sz w:val="24"/>
          <w:szCs w:val="24"/>
          <w:lang w:val="en-GB"/>
        </w:rPr>
        <w:t xml:space="preserve"> were not statistically significant (SMD 0.03 (95% CI -0.13, 0.20) p=0.86). </w:t>
      </w:r>
    </w:p>
    <w:p w14:paraId="4DFDE4D5" w14:textId="3A9E4C1F" w:rsidR="00DB1997" w:rsidRPr="00F00FCB" w:rsidRDefault="00DB1997" w:rsidP="00FF22F9">
      <w:pPr>
        <w:spacing w:line="480" w:lineRule="auto"/>
        <w:rPr>
          <w:rFonts w:ascii="Arial" w:eastAsia="SimSun" w:hAnsi="Arial" w:cs="Arial"/>
          <w:i/>
          <w:spacing w:val="-1"/>
          <w:lang w:eastAsia="x-none"/>
        </w:rPr>
      </w:pPr>
      <w:r w:rsidRPr="00DB1997">
        <w:rPr>
          <w:rFonts w:ascii="Arial" w:eastAsia="SimSun" w:hAnsi="Arial" w:cs="Arial"/>
          <w:i/>
          <w:spacing w:val="-1"/>
          <w:lang w:eastAsia="x-none"/>
        </w:rPr>
        <w:drawing>
          <wp:inline distT="0" distB="0" distL="0" distR="0" wp14:anchorId="65DB1242" wp14:editId="42399F88">
            <wp:extent cx="5727700" cy="38163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3816350"/>
                    </a:xfrm>
                    <a:prstGeom prst="rect">
                      <a:avLst/>
                    </a:prstGeom>
                  </pic:spPr>
                </pic:pic>
              </a:graphicData>
            </a:graphic>
          </wp:inline>
        </w:drawing>
      </w:r>
    </w:p>
    <w:p w14:paraId="44A0BC76" w14:textId="77777777" w:rsidR="00FF22F9" w:rsidRPr="00F00FCB" w:rsidRDefault="00FF22F9" w:rsidP="00FF22F9">
      <w:pPr>
        <w:pStyle w:val="BodyText"/>
        <w:spacing w:line="480" w:lineRule="auto"/>
        <w:ind w:firstLine="0"/>
        <w:rPr>
          <w:rFonts w:ascii="Arial" w:hAnsi="Arial" w:cs="Arial"/>
          <w:b/>
          <w:sz w:val="24"/>
          <w:szCs w:val="24"/>
          <w:lang w:val="en-GB"/>
        </w:rPr>
      </w:pPr>
    </w:p>
    <w:p w14:paraId="656ACB90" w14:textId="77777777" w:rsidR="00FF22F9" w:rsidRPr="00F00FCB" w:rsidRDefault="00FF22F9" w:rsidP="00FF22F9">
      <w:pPr>
        <w:pStyle w:val="BodyText"/>
        <w:spacing w:line="480" w:lineRule="auto"/>
        <w:ind w:firstLine="0"/>
        <w:rPr>
          <w:rFonts w:ascii="Arial" w:hAnsi="Arial" w:cs="Arial"/>
          <w:b/>
          <w:sz w:val="24"/>
          <w:szCs w:val="24"/>
          <w:u w:val="single"/>
          <w:lang w:val="en-GB"/>
        </w:rPr>
      </w:pPr>
      <w:r w:rsidRPr="00F00FCB">
        <w:rPr>
          <w:rFonts w:ascii="Arial" w:hAnsi="Arial" w:cs="Arial"/>
          <w:b/>
          <w:sz w:val="24"/>
          <w:szCs w:val="24"/>
          <w:u w:val="single"/>
          <w:lang w:val="en-GB"/>
        </w:rPr>
        <w:lastRenderedPageBreak/>
        <w:t>Discussion</w:t>
      </w:r>
    </w:p>
    <w:p w14:paraId="4D104534" w14:textId="77777777" w:rsidR="00FF22F9" w:rsidRPr="00F00FCB" w:rsidRDefault="00FF22F9" w:rsidP="00FF22F9">
      <w:pPr>
        <w:pStyle w:val="BodyText"/>
        <w:spacing w:line="480" w:lineRule="auto"/>
        <w:ind w:firstLine="0"/>
        <w:rPr>
          <w:rFonts w:ascii="Arial" w:hAnsi="Arial" w:cs="Arial"/>
          <w:sz w:val="24"/>
          <w:szCs w:val="24"/>
          <w:lang w:val="en-GB"/>
        </w:rPr>
      </w:pPr>
    </w:p>
    <w:p w14:paraId="043BB955" w14:textId="6FA6B75E" w:rsidR="00FF22F9" w:rsidRPr="00F00FCB" w:rsidRDefault="00FF22F9" w:rsidP="00FF22F9">
      <w:pPr>
        <w:pStyle w:val="BodyText"/>
        <w:spacing w:line="480" w:lineRule="auto"/>
        <w:ind w:firstLine="0"/>
        <w:rPr>
          <w:rFonts w:ascii="Arial" w:hAnsi="Arial" w:cs="Arial"/>
          <w:sz w:val="24"/>
          <w:szCs w:val="24"/>
          <w:lang w:val="en-GB"/>
        </w:rPr>
      </w:pPr>
      <w:r w:rsidRPr="00F00FCB">
        <w:rPr>
          <w:rFonts w:ascii="Arial" w:hAnsi="Arial" w:cs="Arial"/>
          <w:sz w:val="24"/>
          <w:szCs w:val="24"/>
          <w:lang w:val="en-GB"/>
        </w:rPr>
        <w:t xml:space="preserve">The results of these exploratory secondary analyses of previous RCTs of exercise for NSLBP suggest that </w:t>
      </w:r>
      <w:r w:rsidR="006C2A78" w:rsidRPr="00F00FCB">
        <w:rPr>
          <w:rFonts w:ascii="Arial" w:hAnsi="Arial" w:cs="Arial"/>
          <w:sz w:val="24"/>
          <w:szCs w:val="24"/>
          <w:lang w:val="en-GB"/>
        </w:rPr>
        <w:t xml:space="preserve">it is possible that </w:t>
      </w:r>
      <w:r w:rsidRPr="00F00FCB">
        <w:rPr>
          <w:rFonts w:ascii="Arial" w:hAnsi="Arial" w:cs="Arial"/>
          <w:sz w:val="24"/>
          <w:szCs w:val="24"/>
          <w:lang w:val="en-GB"/>
        </w:rPr>
        <w:t xml:space="preserve">using a primary outcome matched to the treatment targets of </w:t>
      </w:r>
      <w:r w:rsidR="006C2A78" w:rsidRPr="00F00FCB">
        <w:rPr>
          <w:rFonts w:ascii="Arial" w:hAnsi="Arial" w:cs="Arial"/>
          <w:sz w:val="24"/>
          <w:szCs w:val="24"/>
          <w:lang w:val="en-GB"/>
        </w:rPr>
        <w:t>exercise</w:t>
      </w:r>
      <w:r w:rsidRPr="00F00FCB">
        <w:rPr>
          <w:rFonts w:ascii="Arial" w:hAnsi="Arial" w:cs="Arial"/>
          <w:sz w:val="24"/>
          <w:szCs w:val="24"/>
          <w:lang w:val="en-GB"/>
        </w:rPr>
        <w:t xml:space="preserve"> may generate greater SMDs than a single unmatched primary outcome. Further, using a composite outcome, matched to multiple exercise treatment targets, may give greater power to detect superiority of exercise </w:t>
      </w:r>
      <w:r w:rsidR="006C2A78" w:rsidRPr="00F00FCB">
        <w:rPr>
          <w:rFonts w:ascii="Arial" w:hAnsi="Arial" w:cs="Arial"/>
          <w:sz w:val="24"/>
          <w:szCs w:val="24"/>
          <w:lang w:val="en-GB"/>
        </w:rPr>
        <w:t>over</w:t>
      </w:r>
      <w:r w:rsidRPr="00F00FCB">
        <w:rPr>
          <w:rFonts w:ascii="Arial" w:hAnsi="Arial" w:cs="Arial"/>
          <w:sz w:val="24"/>
          <w:szCs w:val="24"/>
          <w:lang w:val="en-GB"/>
        </w:rPr>
        <w:t xml:space="preserve"> a non-exercise control. In </w:t>
      </w:r>
      <w:r w:rsidR="006C2A78" w:rsidRPr="00F00FCB">
        <w:rPr>
          <w:rFonts w:ascii="Arial" w:hAnsi="Arial" w:cs="Arial"/>
          <w:sz w:val="24"/>
          <w:szCs w:val="24"/>
          <w:lang w:val="en-GB"/>
        </w:rPr>
        <w:t>three of</w:t>
      </w:r>
      <w:r w:rsidRPr="00F00FCB">
        <w:rPr>
          <w:rFonts w:ascii="Arial" w:hAnsi="Arial" w:cs="Arial"/>
          <w:sz w:val="24"/>
          <w:szCs w:val="24"/>
          <w:lang w:val="en-GB"/>
        </w:rPr>
        <w:t xml:space="preserve"> five RCTs, a single matched outcome measure generated a greater SMD than the original unmatched primary outcome SMD, and would </w:t>
      </w:r>
      <w:r w:rsidR="00BF5A01" w:rsidRPr="00F00FCB">
        <w:rPr>
          <w:rFonts w:ascii="Arial" w:hAnsi="Arial" w:cs="Arial"/>
          <w:sz w:val="24"/>
          <w:szCs w:val="24"/>
          <w:lang w:val="en-GB"/>
        </w:rPr>
        <w:t>impact</w:t>
      </w:r>
      <w:r w:rsidRPr="00F00FCB">
        <w:rPr>
          <w:rFonts w:ascii="Arial" w:hAnsi="Arial" w:cs="Arial"/>
          <w:sz w:val="24"/>
          <w:szCs w:val="24"/>
          <w:lang w:val="en-GB"/>
        </w:rPr>
        <w:t xml:space="preserve"> the results of four RCTs. </w:t>
      </w:r>
      <w:r w:rsidR="006C2A78" w:rsidRPr="00F00FCB">
        <w:rPr>
          <w:rFonts w:ascii="Arial" w:hAnsi="Arial" w:cs="Arial"/>
          <w:sz w:val="24"/>
          <w:szCs w:val="24"/>
          <w:lang w:val="en-GB"/>
        </w:rPr>
        <w:t>In two of</w:t>
      </w:r>
      <w:r w:rsidRPr="00F00FCB">
        <w:rPr>
          <w:rFonts w:ascii="Arial" w:hAnsi="Arial" w:cs="Arial"/>
          <w:sz w:val="24"/>
          <w:szCs w:val="24"/>
          <w:lang w:val="en-GB"/>
        </w:rPr>
        <w:t xml:space="preserve"> four RCTs, a composite matched outcome would </w:t>
      </w:r>
      <w:r w:rsidR="00BF5A01" w:rsidRPr="00F00FCB">
        <w:rPr>
          <w:rFonts w:ascii="Arial" w:hAnsi="Arial" w:cs="Arial"/>
          <w:sz w:val="24"/>
          <w:szCs w:val="24"/>
          <w:lang w:val="en-GB"/>
        </w:rPr>
        <w:t>impact</w:t>
      </w:r>
      <w:r w:rsidRPr="00F00FCB">
        <w:rPr>
          <w:rFonts w:ascii="Arial" w:hAnsi="Arial" w:cs="Arial"/>
          <w:sz w:val="24"/>
          <w:szCs w:val="24"/>
          <w:lang w:val="en-GB"/>
        </w:rPr>
        <w:t xml:space="preserve"> the results in favour of exercise</w:t>
      </w:r>
      <w:r w:rsidR="006C2A78" w:rsidRPr="00F00FCB">
        <w:rPr>
          <w:rFonts w:ascii="Arial" w:hAnsi="Arial" w:cs="Arial"/>
          <w:sz w:val="24"/>
          <w:szCs w:val="24"/>
          <w:lang w:val="en-GB"/>
        </w:rPr>
        <w:t xml:space="preserve"> versus control</w:t>
      </w:r>
      <w:r w:rsidRPr="00F00FCB">
        <w:rPr>
          <w:rFonts w:ascii="Arial" w:hAnsi="Arial" w:cs="Arial"/>
          <w:sz w:val="24"/>
          <w:szCs w:val="24"/>
          <w:lang w:val="en-GB"/>
        </w:rPr>
        <w:t xml:space="preserve">. Our analyses provide some support for matching the primary outcome to the treatment targets of the exercise intervention, and for considering the use of a composite outcome in comparison to a single outcome when multiple </w:t>
      </w:r>
      <w:r w:rsidR="006C2A78" w:rsidRPr="00F00FCB">
        <w:rPr>
          <w:rFonts w:ascii="Arial" w:hAnsi="Arial" w:cs="Arial"/>
          <w:sz w:val="24"/>
          <w:szCs w:val="24"/>
          <w:lang w:val="en-GB"/>
        </w:rPr>
        <w:t xml:space="preserve">exercise </w:t>
      </w:r>
      <w:r w:rsidRPr="00F00FCB">
        <w:rPr>
          <w:rFonts w:ascii="Arial" w:hAnsi="Arial" w:cs="Arial"/>
          <w:sz w:val="24"/>
          <w:szCs w:val="24"/>
          <w:lang w:val="en-GB"/>
        </w:rPr>
        <w:t xml:space="preserve">targets are identified. </w:t>
      </w:r>
      <w:r w:rsidR="00845445" w:rsidRPr="00F00FCB">
        <w:rPr>
          <w:rFonts w:ascii="Arial" w:hAnsi="Arial" w:cs="Arial"/>
          <w:sz w:val="24"/>
          <w:szCs w:val="24"/>
          <w:lang w:val="en-GB"/>
        </w:rPr>
        <w:t xml:space="preserve">Using a matched outcome may provide more clinically meaningful results, and will allow for identification of treatment interventions that may be more effective than previously supposed. </w:t>
      </w:r>
    </w:p>
    <w:p w14:paraId="02419267" w14:textId="73D8C6D3" w:rsidR="00FF22F9" w:rsidRPr="00F00FCB" w:rsidRDefault="00A0652F" w:rsidP="00A0652F">
      <w:pPr>
        <w:tabs>
          <w:tab w:val="left" w:pos="6624"/>
        </w:tabs>
        <w:spacing w:line="480" w:lineRule="auto"/>
        <w:jc w:val="both"/>
        <w:rPr>
          <w:rFonts w:ascii="Arial" w:hAnsi="Arial" w:cs="Arial"/>
        </w:rPr>
      </w:pPr>
      <w:r w:rsidRPr="00F00FCB">
        <w:rPr>
          <w:rFonts w:ascii="Arial" w:hAnsi="Arial" w:cs="Arial"/>
        </w:rPr>
        <w:tab/>
      </w:r>
    </w:p>
    <w:p w14:paraId="289A2674" w14:textId="22319209" w:rsidR="00FF22F9" w:rsidRPr="00F00FCB" w:rsidRDefault="00FF22F9" w:rsidP="00FF22F9">
      <w:pPr>
        <w:spacing w:line="480" w:lineRule="auto"/>
        <w:jc w:val="both"/>
        <w:rPr>
          <w:rFonts w:ascii="Arial" w:hAnsi="Arial" w:cs="Arial"/>
        </w:rPr>
      </w:pPr>
      <w:r w:rsidRPr="00F00FCB">
        <w:rPr>
          <w:rFonts w:ascii="Arial" w:hAnsi="Arial" w:cs="Arial"/>
        </w:rPr>
        <w:t>Treatment targets may be described as intermediate variables or surrogate outcomes, as they may sit on the pathway to a patient</w:t>
      </w:r>
      <w:r w:rsidR="006C2A78" w:rsidRPr="00F00FCB">
        <w:rPr>
          <w:rFonts w:ascii="Arial" w:hAnsi="Arial" w:cs="Arial"/>
        </w:rPr>
        <w:t xml:space="preserve"> </w:t>
      </w:r>
      <w:r w:rsidRPr="00F00FCB">
        <w:rPr>
          <w:rFonts w:ascii="Arial" w:hAnsi="Arial" w:cs="Arial"/>
        </w:rPr>
        <w:t>relevant outcome such as pain or function. However, this may not always be the case, and the treatment targets reported by the authors of these RCTs may not have been based on clear programme development theory or logic modelling.</w:t>
      </w:r>
      <w:r w:rsidRPr="00F00FCB">
        <w:rPr>
          <w:rFonts w:ascii="Arial" w:hAnsi="Arial" w:cs="Arial"/>
        </w:rPr>
        <w:fldChar w:fldCharType="begin" w:fldLock="1"/>
      </w:r>
      <w:r w:rsidR="00A0652F" w:rsidRPr="00F00FCB">
        <w:rPr>
          <w:rFonts w:ascii="Arial" w:hAnsi="Arial" w:cs="Arial"/>
        </w:rPr>
        <w:instrText>ADDIN CSL_CITATION {"citationItems":[{"id":"ITEM-1","itemData":{"DOI":"10.1016/j.jclinepi.2016.06.012","ISSN":"18785921","abstract":"Objective: To describe the development and application of logic model templates for systematic reviews and health technology assessments (HTAs) of complex interventions. Study Design and Setting: This study demonstrates the development of a method to conceptualize complexity and make underlying assumptions transparent. Examples from systematic reviews with specific relevance to Sub-Saharan Africa (SSA) and other low- and middle-income countries (LMICs) illustrate its usefulness. Results: Two distinct templates are presented: the system-based logic model, describing the system in which the interaction between participants, intervention, and context takes place; and the process-orientated logic model, which displays the processes and causal pathways that lead from the intervention to multiple outcomes. Conclusion: Logic models can help authors of systematic reviews and HTAs to explicitly address and make sense of complexity, adding value by achieving a better understanding of the interactions between the intervention, its implementation, and its multiple outcomes among a given population and context. They thus have the potential to help build systematic review capacity-in SSA and other LMICs-at an individual level, by equipping authors with a tool that facilitates the review process; and at a system-level, by improving communication between producers and potential users of research evidence.","author":[{"dropping-particle":"","family":"Rohwer","given":"Anke","non-dropping-particle":"","parse-names":false,"suffix":""},{"dropping-particle":"","family":"Pfadenhauer","given":"Lisa","non-dropping-particle":"","parse-names":false,"suffix":""},{"dropping-particle":"","family":"Burns","given":"Jacob","non-dropping-particle":"","parse-names":false,"suffix":""},{"dropping-particle":"","family":"Brereton","given":"Louise","non-dropping-particle":"","parse-names":false,"suffix":""},{"dropping-particle":"","family":"Gerhardus","given":"Ansgar","non-dropping-particle":"","parse-names":false,"suffix":""},{"dropping-particle":"","family":"Booth","given":"Andrew","non-dropping-particle":"","parse-names":false,"suffix":""},{"dropping-particle":"","family":"Oortwijn","given":"Wija","non-dropping-particle":"","parse-names":false,"suffix":""},{"dropping-particle":"","family":"Rehfuess","given":"Eva","non-dropping-particle":"","parse-names":false,"suffix":""}],"container-title":"Journal of Clinical Epidemiology","id":"ITEM-1","issued":{"date-parts":[["2017"]]},"page":"37-47","publisher":"Elsevier Inc","title":"Logic models help make sense of complexity in systematic reviews and health technology assessments","type":"article-journal","volume":"83"},"uris":["http://www.mendeley.com/documents/?uuid=dbee4103-170a-4674-ac1d-ebb56acd2e0f"]},{"id":"ITEM-2","itemData":{"DOI":"10.1186/s13012-016-0418-2","ISBN":"1748-5908 (Electronic)\\r1748-5908 (Linking)","ISSN":"1748-5908","PMID":"27113575","abstract":"BACKGROUND: The Medical Research Council framework provides a useful general approach to designing and evaluating complex interventions, but does not provide detailed guidance on how to do this and there is little evidence of how this framework is applied in practice. This study describes the use of intervention mapping (IM) in the design of a theory-driven, group-based complex intervention to support self-management (SM) of patients with osteoarthritis (OA) and chronic low back pain (CLBP) in Ireland's primary care health system.\\n\\nMETHODS: The six steps of the IM protocol were systematically applied to develop the self-management of osteoarthritis and low back pain through activity and skills (SOLAS) intervention through adaptation of the Facilitating Activity and Self-management in Arthritis (FASA) intervention. A needs assessment including literature reviews, interviews with patients and physiotherapists and resource evaluation was completed to identify the programme goals, determinants of SM behaviour, consolidated definition of SM and required adaptations to FASA to meet health service and patient needs and the evidence. The resultant SOLAS intervention behavioural outcomes, performance and change objectives were specified and practical application methods selected, followed by organised programme, adoption, implementation and evaluation plans underpinned by behaviour change theory.\\n\\nRESULTS: The SOLAS intervention consists of six weekly sessions of 90-min education and exercise designed to increase participants' physical activity level and use of evidence-based SM strategies (i.e. pain self-management, pain coping, healthy eating for weight management and specific exercise) through targeting of individual determinants of SM behaviour (knowledge, skills, self-efficacy, fear, catastrophizing, motivation, behavioural regulation), delivered by a trained physiotherapist to groups of up to eight individuals using a needs supportive interpersonal style based on self-determination theory. Strategies to support SOLAS intervention adoption and implementation included a consensus building workshop with physiotherapy stakeholders, development of a physiotherapist training programme and a pilot trial with physiotherapist and patient feedback.\\n\\nCONCLUSIONS: The SOLAS intervention is currently being evaluated in a cluster randomised controlled feasibility trial. IM is a time-intensive collaborative process, but the range of methods and resultant high level…","author":[{"dropping-particle":"","family":"Hurley","given":"Deirdre A.","non-dropping-particle":"","parse-names":false,"suffix":""},{"dropping-particle":"","family":"Murphy","given":"Laura Currie","non-dropping-particle":"","parse-names":false,"suffix":""},{"dropping-particle":"","family":"Hayes","given":"David","non-dropping-particle":"","parse-names":false,"suffix":""},{"dropping-particle":"","family":"Hall","given":"Amanda M.","non-dropping-particle":"","parse-names":false,"suffix":""},{"dropping-particle":"","family":"Toomey","given":"Elaine","non-dropping-particle":"","parse-names":false,"suffix":""},{"dropping-particle":"","family":"McDonough","given":"Suzanne M.","non-dropping-particle":"","parse-names":false,"suffix":""},{"dropping-particle":"","family":"Lonsdale","given":"Chris","non-dropping-particle":"","parse-names":false,"suffix":""},{"dropping-particle":"","family":"Walsh","given":"Nicola E.","non-dropping-particle":"","parse-names":false,"suffix":""},{"dropping-particle":"","family":"Guerin","given":"Suzanne","non-dropping-particle":"","parse-names":false,"suffix":""},{"dropping-particle":"","family":"Matthews","given":"James","non-dropping-particle":"","parse-names":false,"suffix":""}],"container-title":"Implementation Science","id":"ITEM-2","issue":"1","issued":{"date-parts":[["2016"]]},"page":"56","title":"Using intervention mapping to develop a theory-driven, group-based complex intervention to support self-management of osteoarthritis and low back pain (SOLAS)","type":"article-journal","volume":"11"},"uris":["http://www.mendeley.com/documents/?uuid=46a89389-f0cd-4cc6-88a3-b1263cabe2d2"]}],"mendeley":{"formattedCitation":"&lt;sup&gt;36,37&lt;/sup&gt;","plainTextFormattedCitation":"36,37","previouslyFormattedCitation":"&lt;sup&gt;36,37&lt;/sup&gt;"},"properties":{"noteIndex":0},"schema":"https://github.com/citation-style-language/schema/raw/master/csl-citation.json"}</w:instrText>
      </w:r>
      <w:r w:rsidRPr="00F00FCB">
        <w:rPr>
          <w:rFonts w:ascii="Arial" w:hAnsi="Arial" w:cs="Arial"/>
        </w:rPr>
        <w:fldChar w:fldCharType="separate"/>
      </w:r>
      <w:r w:rsidR="00A0652F" w:rsidRPr="00F00FCB">
        <w:rPr>
          <w:rFonts w:ascii="Arial" w:hAnsi="Arial" w:cs="Arial"/>
          <w:noProof/>
          <w:vertAlign w:val="superscript"/>
        </w:rPr>
        <w:t>36,37</w:t>
      </w:r>
      <w:r w:rsidRPr="00F00FCB">
        <w:rPr>
          <w:rFonts w:ascii="Arial" w:hAnsi="Arial" w:cs="Arial"/>
        </w:rPr>
        <w:fldChar w:fldCharType="end"/>
      </w:r>
      <w:r w:rsidRPr="00F00FCB">
        <w:rPr>
          <w:rFonts w:ascii="Arial" w:hAnsi="Arial" w:cs="Arial"/>
        </w:rPr>
        <w:t xml:space="preserve"> Many of the treatment targets identified by the RCT authors were captured by some of their outcomes, but there were no published intervention development or programme evaluation</w:t>
      </w:r>
      <w:r w:rsidRPr="00F00FCB">
        <w:rPr>
          <w:rFonts w:ascii="Arial" w:hAnsi="Arial" w:cs="Arial"/>
        </w:rPr>
        <w:fldChar w:fldCharType="begin" w:fldLock="1"/>
      </w:r>
      <w:r w:rsidR="00A0652F" w:rsidRPr="00F00FCB">
        <w:rPr>
          <w:rFonts w:ascii="Arial" w:hAnsi="Arial" w:cs="Arial"/>
        </w:rPr>
        <w:instrText>ADDIN CSL_CITATION {"citationItems":[{"id":"ITEM-1","itemData":{"DOI":"10.1136/bmj.h1258","ISBN":"1756-1833 (Electronic)\\r0959-535X (Linking)","ISSN":"1756-1833","PMID":"25791983","abstract":"Process evaluation is an essential part of designing and testing complex interventions. New MRC guidance provides a framework for conducting and reporting process evaluation studies Attempts to tackle problems such as smoking and obe-sity increasingly use complex interventions. These are commonly defined as interventions that comprise mul-tiple interacting components, although additional dimensions of complexity include the difficulty of their implementation and the number of organisational lev-els they target. 1 Randomised controlled trials are regarded as the gold standard for establishing the effectiveness of interventions, when randomisation is feasible. However, effect sizes do not provide policy makers with information on how an intervention might be replicated in their specific context, or whether trial outcomes will be reproduced. Earlier MRC guidance for evaluating complex interventions focused on ran-domised trials, making no mention of process evalua-tion. 2 Updated guidance recognised the value of process evaluation within trials, stating that it \" can be used to assess fidelity and quality of implementation, clarify causal mechanisms and identify contextual fac-tors associated with variation in outcomes. \" 3 However, it did not provide guidance for carrying out process evaluation. Developing guidance for process evaluation In 2010, a workshop funded by the MRC Population Health Science Research Network discussed the need for guidance on process evaluation. 4 There was consen-sus that researchers, funders, and reviewers would ben-efit from guidance. A group of researchers with experience and expertise in evaluating complex inter-ventions was assembled to produce the guidance. In line with the principles followed in developing earlier MRC guidance documents, draft guidance was pro-duced drawing on literature reviews, process evalua-tion case studies, workshops, and discussions at conferences and seminars. It was then circulated to aca-demic, policy, and practice stakeholders for comment. Around 30 stakeholders provided written comments on the draft structure, while others commented during conference workshops run throughout the development process. A full draft was recirculated for further review, before being revised and approved by key MRC funding panels. Although the aim was to provide guidance on pro-cess evaluation of public health interventions, the guidance is highly relevant to complex intervention research in other domains, such as h…","author":[{"dropping-particle":"","family":"Moore","given":"Graham F.","non-dropping-particle":"","parse-names":false,"suffix":""},{"dropping-particle":"","family":"Audrey","given":"Suzanne","non-dropping-particle":"","parse-names":false,"suffix":""},{"dropping-particle":"","family":"Barker","given":"Mary","non-dropping-particle":"","parse-names":false,"suffix":""},{"dropping-particle":"","family":"Bond","given":"Lyndal","non-dropping-particle":"","parse-names":false,"suffix":""},{"dropping-particle":"","family":"Bonell","given":"Chris","non-dropping-particle":"","parse-names":false,"suffix":""},{"dropping-particle":"","family":"Hardeman","given":"Wendy","non-dropping-particle":"","parse-names":false,"suffix":""},{"dropping-particle":"","family":"Moore","given":"Laurence","non-dropping-particle":"","parse-names":false,"suffix":""},{"dropping-particle":"","family":"O'Cathain","given":"Alicia","non-dropping-particle":"","parse-names":false,"suffix":""},{"dropping-particle":"","family":"Tinati","given":"Tannaze","non-dropping-particle":"","parse-names":false,"suffix":""},{"dropping-particle":"","family":"Wight","given":"Daniel","non-dropping-particle":"","parse-names":false,"suffix":""},{"dropping-particle":"","family":"Baird","given":"Janis","non-dropping-particle":"","parse-names":false,"suffix":""}],"container-title":"BMJ","id":"ITEM-1","issue":"19 6","issued":{"date-parts":[["2015","3","19"]]},"page":"h1258-h1258","publisher":"BMJ Publishing Group","title":"Process evaluation of complex interventions: Medical Research Council guidance","type":"article-journal","volume":"350"},"uris":["http://www.mendeley.com/documents/?uuid=7b7c2d89-82af-4a31-bb3c-ab5440b54257"]}],"mendeley":{"formattedCitation":"&lt;sup&gt;38&lt;/sup&gt;","plainTextFormattedCitation":"38","previouslyFormattedCitation":"&lt;sup&gt;38&lt;/sup&gt;"},"properties":{"noteIndex":0},"schema":"https://github.com/citation-style-language/schema/raw/master/csl-citation.json"}</w:instrText>
      </w:r>
      <w:r w:rsidRPr="00F00FCB">
        <w:rPr>
          <w:rFonts w:ascii="Arial" w:hAnsi="Arial" w:cs="Arial"/>
        </w:rPr>
        <w:fldChar w:fldCharType="separate"/>
      </w:r>
      <w:r w:rsidR="00A0652F" w:rsidRPr="00F00FCB">
        <w:rPr>
          <w:rFonts w:ascii="Arial" w:hAnsi="Arial" w:cs="Arial"/>
          <w:noProof/>
          <w:vertAlign w:val="superscript"/>
        </w:rPr>
        <w:t>38</w:t>
      </w:r>
      <w:r w:rsidRPr="00F00FCB">
        <w:rPr>
          <w:rFonts w:ascii="Arial" w:hAnsi="Arial" w:cs="Arial"/>
        </w:rPr>
        <w:fldChar w:fldCharType="end"/>
      </w:r>
      <w:r w:rsidRPr="00F00FCB">
        <w:rPr>
          <w:rFonts w:ascii="Arial" w:hAnsi="Arial" w:cs="Arial"/>
        </w:rPr>
        <w:t xml:space="preserve"> papers for any of the included RCTs within which to test the degree that these treatment targets were indeed the </w:t>
      </w:r>
      <w:r w:rsidRPr="00F00FCB">
        <w:rPr>
          <w:rFonts w:ascii="Arial" w:hAnsi="Arial" w:cs="Arial"/>
        </w:rPr>
        <w:lastRenderedPageBreak/>
        <w:t xml:space="preserve">focus of their intervention. Thus, it is difficult to identify which of the treatment targets may have been prioritised, or which may have been </w:t>
      </w:r>
      <w:r w:rsidR="00845445" w:rsidRPr="00F00FCB">
        <w:rPr>
          <w:rFonts w:ascii="Arial" w:hAnsi="Arial" w:cs="Arial"/>
        </w:rPr>
        <w:t>change</w:t>
      </w:r>
      <w:r w:rsidRPr="00F00FCB">
        <w:rPr>
          <w:rFonts w:ascii="Arial" w:hAnsi="Arial" w:cs="Arial"/>
        </w:rPr>
        <w:t xml:space="preserve">d </w:t>
      </w:r>
      <w:r w:rsidR="006C2A78" w:rsidRPr="00F00FCB">
        <w:rPr>
          <w:rFonts w:ascii="Arial" w:hAnsi="Arial" w:cs="Arial"/>
        </w:rPr>
        <w:t>by the exercise</w:t>
      </w:r>
      <w:r w:rsidRPr="00F00FCB">
        <w:rPr>
          <w:rFonts w:ascii="Arial" w:hAnsi="Arial" w:cs="Arial"/>
        </w:rPr>
        <w:t xml:space="preserve"> intervention</w:t>
      </w:r>
      <w:r w:rsidR="006C2A78" w:rsidRPr="00F00FCB">
        <w:rPr>
          <w:rFonts w:ascii="Arial" w:hAnsi="Arial" w:cs="Arial"/>
        </w:rPr>
        <w:t>s</w:t>
      </w:r>
      <w:r w:rsidRPr="00F00FCB">
        <w:rPr>
          <w:rFonts w:ascii="Arial" w:hAnsi="Arial" w:cs="Arial"/>
        </w:rPr>
        <w:t xml:space="preserve">. In exercise, where </w:t>
      </w:r>
      <w:r w:rsidR="006C2A78" w:rsidRPr="00F00FCB">
        <w:rPr>
          <w:rFonts w:ascii="Arial" w:hAnsi="Arial" w:cs="Arial"/>
        </w:rPr>
        <w:t xml:space="preserve">multiple </w:t>
      </w:r>
      <w:r w:rsidRPr="00F00FCB">
        <w:rPr>
          <w:rFonts w:ascii="Arial" w:hAnsi="Arial" w:cs="Arial"/>
        </w:rPr>
        <w:t>treatment targets are common, it is challenging without clear intervention theory, to understand how the exercise intervention may have exerted its effect. Heneghan et al.</w:t>
      </w:r>
      <w:r w:rsidRPr="00F00FCB">
        <w:rPr>
          <w:rFonts w:ascii="Arial" w:hAnsi="Arial" w:cs="Arial"/>
        </w:rPr>
        <w:fldChar w:fldCharType="begin" w:fldLock="1"/>
      </w:r>
      <w:r w:rsidR="00A0652F" w:rsidRPr="00F00FCB">
        <w:rPr>
          <w:rFonts w:ascii="Arial" w:hAnsi="Arial" w:cs="Arial"/>
        </w:rPr>
        <w:instrText>ADDIN CSL_CITATION {"citationItems":[{"id":"ITEM-1","itemData":{"DOI":"10.1186/s13063-017-1870-2","ISBN":"1306301718","ISSN":"17456215","PMID":"28288676","abstract":"Clinical research should ultimately improve patient care. For this to be possible, trials must evaluate outcomes that genuinely reflect real-world settings and concerns. However, many trials continue to measure and report outcomes that fall short of this clear requirement. We highlight problems with trial outcomes that make evidence difficult or impossible to interpret and that undermine the translation of research into practice and policy. These complex issues include the use of surrogate, composite and subjective endpoints; a failure to take account of patients’ perspectives when designing research outcomes; publication and other outcome reporting biases, including the under-reporting of adverse events; the reporting of relative measures at the expense of more informative absolute outcomes; misleading reporting; multiplicity of outcomes; and a lack of core outcome sets. Trial outcomes can be developed with patients in mind, however, and can be reported completely, transparently and competently. Clinicians, patients, researchers and those who pay for health services are entitled to demand reliable evidence demonstrating whether interventions improve patient-relevant clinical outcomes.","author":[{"dropping-particle":"","family":"Heneghan","given":"Carl","non-dropping-particle":"","parse-names":false,"suffix":""},{"dropping-particle":"","family":"Goldacre","given":"Ben","non-dropping-particle":"","parse-names":false,"suffix":""},{"dropping-particle":"","family":"Mahtani","given":"Kamal R.","non-dropping-particle":"","parse-names":false,"suffix":""}],"container-title":"Trials","id":"ITEM-1","issue":"1","issued":{"date-parts":[["2017"]]},"page":"1-7","publisher":"Trials","title":"Why clinical trial outcomes fail to translate into benefits for patients","type":"article-journal","volume":"18"},"uris":["http://www.mendeley.com/documents/?uuid=99bfaa0a-0416-48c2-80be-7c30b60636ce"]}],"mendeley":{"formattedCitation":"&lt;sup&gt;39&lt;/sup&gt;","plainTextFormattedCitation":"39","previouslyFormattedCitation":"&lt;sup&gt;39&lt;/sup&gt;"},"properties":{"noteIndex":0},"schema":"https://github.com/citation-style-language/schema/raw/master/csl-citation.json"}</w:instrText>
      </w:r>
      <w:r w:rsidRPr="00F00FCB">
        <w:rPr>
          <w:rFonts w:ascii="Arial" w:hAnsi="Arial" w:cs="Arial"/>
        </w:rPr>
        <w:fldChar w:fldCharType="separate"/>
      </w:r>
      <w:r w:rsidR="00A0652F" w:rsidRPr="00F00FCB">
        <w:rPr>
          <w:rFonts w:ascii="Arial" w:hAnsi="Arial" w:cs="Arial"/>
          <w:noProof/>
          <w:vertAlign w:val="superscript"/>
        </w:rPr>
        <w:t>39</w:t>
      </w:r>
      <w:r w:rsidRPr="00F00FCB">
        <w:rPr>
          <w:rFonts w:ascii="Arial" w:hAnsi="Arial" w:cs="Arial"/>
        </w:rPr>
        <w:fldChar w:fldCharType="end"/>
      </w:r>
      <w:r w:rsidRPr="00F00FCB">
        <w:rPr>
          <w:rFonts w:ascii="Arial" w:hAnsi="Arial" w:cs="Arial"/>
        </w:rPr>
        <w:t xml:space="preserve"> caution against the use of surrogate outcomes as primary outcome</w:t>
      </w:r>
      <w:r w:rsidR="006C2A78" w:rsidRPr="00F00FCB">
        <w:rPr>
          <w:rFonts w:ascii="Arial" w:hAnsi="Arial" w:cs="Arial"/>
        </w:rPr>
        <w:t>s</w:t>
      </w:r>
      <w:r w:rsidRPr="00F00FCB">
        <w:rPr>
          <w:rFonts w:ascii="Arial" w:hAnsi="Arial" w:cs="Arial"/>
        </w:rPr>
        <w:t xml:space="preserve">, without a clear understanding of the impact and effect of these upon patient-relevant outcomes. In the field of exercise and NSLBP, the effect surrogate outcomes have on </w:t>
      </w:r>
      <w:r w:rsidR="006C2A78" w:rsidRPr="00F00FCB">
        <w:rPr>
          <w:rFonts w:ascii="Arial" w:hAnsi="Arial" w:cs="Arial"/>
        </w:rPr>
        <w:t xml:space="preserve">important </w:t>
      </w:r>
      <w:r w:rsidRPr="00F00FCB">
        <w:rPr>
          <w:rFonts w:ascii="Arial" w:hAnsi="Arial" w:cs="Arial"/>
        </w:rPr>
        <w:t>patien</w:t>
      </w:r>
      <w:r w:rsidR="006C2A78" w:rsidRPr="00F00FCB">
        <w:rPr>
          <w:rFonts w:ascii="Arial" w:hAnsi="Arial" w:cs="Arial"/>
        </w:rPr>
        <w:t>t</w:t>
      </w:r>
      <w:r w:rsidRPr="00F00FCB">
        <w:rPr>
          <w:rFonts w:ascii="Arial" w:hAnsi="Arial" w:cs="Arial"/>
        </w:rPr>
        <w:t xml:space="preserve"> outcomes like pain, function and quality of life is poorly understood. Furthermore, there is a lack of understanding as to what mechanisms of effect underpin exercise interventions</w:t>
      </w:r>
      <w:r w:rsidR="006C2A78" w:rsidRPr="00F00FCB">
        <w:rPr>
          <w:rFonts w:ascii="Arial" w:hAnsi="Arial" w:cs="Arial"/>
        </w:rPr>
        <w:t xml:space="preserve"> for NSLBP</w:t>
      </w:r>
      <w:r w:rsidRPr="00F00FCB">
        <w:rPr>
          <w:rFonts w:ascii="Arial" w:hAnsi="Arial" w:cs="Arial"/>
        </w:rPr>
        <w:t>.</w:t>
      </w:r>
      <w:r w:rsidRPr="00F00FCB">
        <w:rPr>
          <w:rFonts w:ascii="Arial" w:hAnsi="Arial" w:cs="Arial"/>
        </w:rPr>
        <w:fldChar w:fldCharType="begin" w:fldLock="1"/>
      </w:r>
      <w:r w:rsidR="00A0652F" w:rsidRPr="00F00FCB">
        <w:rPr>
          <w:rFonts w:ascii="Arial" w:hAnsi="Arial" w:cs="Arial"/>
        </w:rPr>
        <w:instrText>ADDIN CSL_CITATION {"citationItems":[{"id":"ITEM-1","itemData":{"DOI":"10.1097/BRS.0b013e31817b8fd6\\r00007632-200807150-00013 [pii]","ISBN":"1528-1159 (Electronic)\\r0362-2436 (Linking)","ISSN":"1528-1159","PMID":"18628711","abstract":"STUDY DESIGN: A report on plenary presentations and discussions of an expert panel and workshop (\"Exercise as a treatment for subacute low back pain\") that was held at the Amsterdam Forum VIII on Low Back Pain Research in Primary Care. OBJECTIVE: To highlight important issues regarding the design, conduct, and reporting of exercise trials and to provide suggestions for improvement in each domain. SUMMARY OF BACKGROUND DATA: Despite improvements in the methodologic quality of randomized clinical trials on low back pain (LBP), current trials on exercise therapy still show methodologic flaws in the design and reporting of studies. METHODS: Important issues in the design, conduct, and reporting of exercise trials for LBP were introduced by 4 presenters, and this was followed by a group discussion among 40 attendees. Conclusions and recommendations were extracted by the workshop panelists and summarized in this paper. RESULTS.: Workshop discussion led to the following recommendations: (1) specify a theoretical framework for exercise therapy for designing the intervention and selecting appropriate treatment efficacy measures; (2) to overcome blinding problems in exercise trials, include sham interventions and assess the success of blinding; (3) evaluate the role of patient-provider interactions through the use of self-report or observational measures; (4) to assure quality of treatment, use exercise interventions that reference existing exercise guidelines; (5) use subgroup analyses to identify subgroups of patients most likely to benefit; (6) in reporting exercise trials, include an extensive description of the study population, a detailed exercise protocol, and some measure of patient compliance; (7) further categorization of exercise interventions is needed, in terms of concept, mode, intensity, duration, frequency, and length; and (8) trial;1&gt;registration and publication of detailed study protocols may help to strengthen the evidence-based concerning exercise therapy for LBP. CONCLUSION: By paying proper attention to issues concerning the design and reporting of exercise protocols when conducting future exercise trials, research may provide a stronger evidence basis for recommending or not recommending various exercise therapies for LBP.","author":[{"dropping-particle":"","family":"Helmhout","given":"Pieter H","non-dropping-particle":"","parse-names":false,"suffix":""},{"dropping-particle":"","family":"Staal","given":"J Bart","non-dropping-particle":"","parse-names":false,"suffix":""},{"dropping-particle":"","family":"Maher","given":"Chris G","non-dropping-particle":"","parse-names":false,"suffix":""},{"dropping-particle":"","family":"Petersen","given":"Tom","non-dropping-particle":"","parse-names":false,"suffix":""},{"dropping-particle":"","family":"Rainville","given":"James","non-dropping-particle":"","parse-names":false,"suffix":""},{"dropping-particle":"","family":"Shaw","given":"William S","non-dropping-particle":"","parse-names":false,"suffix":""}],"container-title":"Spine (Phila Pa 1976)","id":"ITEM-1","issue":"16","issued":{"date-parts":[["2008","7","15"]]},"page":"1782-1788","title":"Exercise therapy and low back pain: insights and proposals to improve the design, conduct, and reporting of clinical trials","type":"article-journal","volume":"33"},"uris":["http://www.mendeley.com/documents/?uuid=e68f2fbf-2bce-4206-bca0-d681d5af28a7"]},{"id":"ITEM-2","itemData":{"DOI":"10.1016/S1529-9430(03)00174-8","ISSN":"15299430","PMID":"14749199","abstract":"Background context: Exercise is a widely prescribed treatment for chronic low back pain, with demonstrated effectiveness for improving function and work. Purpose: The goal of this article is to review several key aspects about the safety and efficacy of exercise that may help clinicians understand its utility in treating chronic back pain. Study design/setting: A computerized literature search of MEDLINE was conducted using \"exercise,\" \"fitness,\" \"back pain,\" \"backache\" and \"rehabilitation\" as search words. Identified abstracts were scanned, and useful articles were acquired for further review. Additional references were acquired through the personal collections of research papers possessed by the authors and by reviewing prior review articles on this subject. These final papers were scrutinized for data relevant to the key aspects about exercise covered in this article. Results: For people with acute, subacute or chronic low back pain, there is no evidence that exercise increases the risk of additional back problems or work disability. To the contrary, current medical literature suggests that exercise has either a neutral effect or may slightly reduce risk of future back injuries. Exercise can be prescribed for patients with chronic low back pain with three distinct goals. The first and most obvious goal is to improve or eliminate impairments in back flexibility and strength, and improve performance of endurance activities. There is a large body of evidence confirming that this goal can be accomplished for a majority of patients with chronic low back pain. The second goal of exercise is to reduce the intensity of back pain. Most studies of exercise have noted overall reduction in back pain intensity that ranges from 10% to 50% after exercise treatment. The third goal of exercise is to reduce back pain-related disability through a process of desensitization of fears and concerns, altering pain attitudes and beliefs and improving affect. The mechanisms through which exercise can accomplish this goal have been the subject of substantial research. Conclusions: Exercise is safe for individuals with back pain, because it does not increase the risk of future back injuries or work absence. Substantial evidence exists supporting the use of exercise as a therapeutic tool to improve impairments in back flexibility and strength. Most studies have observed improvements in global pain ratings after exercise programs, and many have observed that exercise can lessen t…","author":[{"dropping-particle":"","family":"Rainville","given":"James","non-dropping-particle":"","parse-names":false,"suffix":""},{"dropping-particle":"","family":"Hartigan","given":"Carol","non-dropping-particle":"","parse-names":false,"suffix":""},{"dropping-particle":"","family":"Martinez","given":"Eugenio","non-dropping-particle":"","parse-names":false,"suffix":""},{"dropping-particle":"","family":"Limke","given":"Janet","non-dropping-particle":"","parse-names":false,"suffix":""},{"dropping-particle":"","family":"Jouve","given":"Cristin","non-dropping-particle":"","parse-names":false,"suffix":""},{"dropping-particle":"","family":"Finno","given":"Mark","non-dropping-particle":"","parse-names":false,"suffix":""}],"container-title":"Spine Journal","id":"ITEM-2","issue":"1","issued":{"date-parts":[["2004","1","2"]]},"page":"106-115","publisher":"Elsevier","title":"Exercise as a treatment for chronic low back pain","type":"article-journal","volume":"4"},"uris":["http://www.mendeley.com/documents/?uuid=beab7a58-8f6a-4fec-98f2-f1edcddd0f39"]}],"mendeley":{"formattedCitation":"&lt;sup&gt;40,41&lt;/sup&gt;","plainTextFormattedCitation":"40,41","previouslyFormattedCitation":"&lt;sup&gt;40,41&lt;/sup&gt;"},"properties":{"noteIndex":0},"schema":"https://github.com/citation-style-language/schema/raw/master/csl-citation.json"}</w:instrText>
      </w:r>
      <w:r w:rsidRPr="00F00FCB">
        <w:rPr>
          <w:rFonts w:ascii="Arial" w:hAnsi="Arial" w:cs="Arial"/>
        </w:rPr>
        <w:fldChar w:fldCharType="separate"/>
      </w:r>
      <w:r w:rsidR="00A0652F" w:rsidRPr="00F00FCB">
        <w:rPr>
          <w:rFonts w:ascii="Arial" w:hAnsi="Arial" w:cs="Arial"/>
          <w:noProof/>
          <w:vertAlign w:val="superscript"/>
        </w:rPr>
        <w:t>40,41</w:t>
      </w:r>
      <w:r w:rsidRPr="00F00FCB">
        <w:rPr>
          <w:rFonts w:ascii="Arial" w:hAnsi="Arial" w:cs="Arial"/>
        </w:rPr>
        <w:fldChar w:fldCharType="end"/>
      </w:r>
      <w:r w:rsidRPr="00F00FCB">
        <w:rPr>
          <w:rFonts w:ascii="Arial" w:hAnsi="Arial" w:cs="Arial"/>
        </w:rPr>
        <w:t xml:space="preserve"> </w:t>
      </w:r>
    </w:p>
    <w:p w14:paraId="3CC1E9FD" w14:textId="55ECAA42" w:rsidR="00FF22F9" w:rsidRPr="00F00FCB" w:rsidRDefault="00FF22F9" w:rsidP="00FF22F9">
      <w:pPr>
        <w:spacing w:line="480" w:lineRule="auto"/>
        <w:jc w:val="both"/>
        <w:rPr>
          <w:rFonts w:ascii="Arial" w:hAnsi="Arial" w:cs="Arial"/>
        </w:rPr>
      </w:pPr>
      <w:r w:rsidRPr="00F00FCB">
        <w:rPr>
          <w:rFonts w:ascii="Arial" w:hAnsi="Arial" w:cs="Arial"/>
        </w:rPr>
        <w:t xml:space="preserve"> </w:t>
      </w:r>
    </w:p>
    <w:p w14:paraId="763A6214" w14:textId="1D61BA9A" w:rsidR="00FF22F9" w:rsidRPr="00F00FCB" w:rsidRDefault="00FF22F9" w:rsidP="00FF22F9">
      <w:pPr>
        <w:pStyle w:val="BodyText"/>
        <w:spacing w:line="480" w:lineRule="auto"/>
        <w:ind w:firstLine="0"/>
        <w:rPr>
          <w:rFonts w:ascii="Arial" w:hAnsi="Arial" w:cs="Arial"/>
          <w:sz w:val="24"/>
          <w:szCs w:val="24"/>
          <w:lang w:val="en-GB"/>
        </w:rPr>
      </w:pPr>
      <w:r w:rsidRPr="00F00FCB">
        <w:rPr>
          <w:rFonts w:ascii="Arial" w:hAnsi="Arial" w:cs="Arial"/>
          <w:sz w:val="24"/>
          <w:szCs w:val="24"/>
          <w:lang w:val="en-GB"/>
        </w:rPr>
        <w:t xml:space="preserve">The results of </w:t>
      </w:r>
      <w:r w:rsidR="006C2A78" w:rsidRPr="00F00FCB">
        <w:rPr>
          <w:rFonts w:ascii="Arial" w:hAnsi="Arial" w:cs="Arial"/>
          <w:sz w:val="24"/>
          <w:szCs w:val="24"/>
          <w:lang w:val="en-GB"/>
        </w:rPr>
        <w:t>these exploratory secondary data analyses</w:t>
      </w:r>
      <w:r w:rsidRPr="00F00FCB">
        <w:rPr>
          <w:rFonts w:ascii="Arial" w:hAnsi="Arial" w:cs="Arial"/>
          <w:sz w:val="24"/>
          <w:szCs w:val="24"/>
          <w:lang w:val="en-GB"/>
        </w:rPr>
        <w:t xml:space="preserve"> provide some support for considering the use of a composite matched outcome rather than a single unmatched outcome in trials of exercise for NSLBP. The results contrast with those from Parkes et al.</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{"citationItems":[{"id":"ITEM-1","itemData":{"DOI":"10.3899/jrheum.170928","ISSN":"14992752","abstract":"Objective: In rheumatoid arthritis, composite outcomes constructed from a combination of outcome measures are widely used to enhance responsiveness (sensitivity to change) and comprehensively summarize response. Western Ontario and McMaster Universities Osteoarthritis Index (WOMAC) pain is the primary outcome measure in many osteoarthritis (OA) trials. Information from other outcomes, such as rescue medication use and other WOMAC subscales, could be added to create composite outcomes, but the sensitivity of such a composite has not been tested.Methods: We used data from a completed trial of tanezumab for knee OA (NCT00733902). The WOMAC questionnaire and rescue medication use were measured at several timepoints, up to 16 weeks. Pain and rescue medication outcomes were standardized and combined into 3 composite outcomes through principal components analysis to produce 1 score (composite outcome) and their responsiveness was compared to WOMAC pain, the standard. We pooled all treatment doses of tanezumab into 1 treatment group, for simplicity, and compared this to the control group (placebo).Results: The composite outcomes showed modestly, but not statistically significantly greater responsiveness when compared to WOMAC pain alone. Adding information on rescue medication to the composite improved responsiveness. While improvements in sensitivity were modest, the required sample sizes for trials using composites was 20-40% less than trials using WOMAC pain alone.Conclusion: Combining information from related but distinct outcomes considered relevant to a particular treatment improved responsiveness, could reduce sample size requirements in OA trials, and might offer a way to better detect treatment efficacy in OA trials.","author":[{"dropping-particle":"","family":"Parkes","given":"Matthew J.","non-dropping-particle":"","parse-names":false,"suffix":""},{"dropping-particle":"","family":"Callaghan","given":"Michael J.","non-dropping-particle":"","parse-names":false,"suffix":""},{"dropping-particle":"","family":"Tive","given":"Leslie","non-dropping-particle":"","parse-names":false,"suffix":""},{"dropping-particle":"","family":"Lunt","given":"Mark","non-dropping-particle":"","parse-names":false,"suffix":""},{"dropping-particle":"","family":"Felson","given":"David T.","non-dropping-particle":"","parse-names":false,"suffix":""}],"container-title":"Journal of Rheumatology","id":"ITEM-1","issue":"9","issued":{"date-parts":[["2018"]]},"page":"1308-1315","title":"Responsiveness of Single versus Composite Measures of Pain in Knee Osteoarthritis","type":"article-journal","volume":"45"},"uris":["http://www.mendeley.com/documents/?uuid=ccbfb1f0-0d60-4a3b-bd2a-555a07692047"]}],"mendeley":{"formattedCitation":"&lt;sup&gt;42&lt;/sup&gt;","plainTextFormattedCitation":"42","previouslyFormattedCitation":"&lt;sup&gt;42&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42</w:t>
      </w:r>
      <w:r w:rsidRPr="00F00FCB">
        <w:rPr>
          <w:rFonts w:ascii="Arial" w:hAnsi="Arial" w:cs="Arial"/>
          <w:sz w:val="24"/>
          <w:szCs w:val="24"/>
          <w:lang w:val="en-GB"/>
        </w:rPr>
        <w:fldChar w:fldCharType="end"/>
      </w:r>
      <w:r w:rsidRPr="00F00FCB">
        <w:rPr>
          <w:rFonts w:ascii="Arial" w:hAnsi="Arial" w:cs="Arial"/>
          <w:sz w:val="24"/>
          <w:szCs w:val="24"/>
          <w:lang w:val="en-GB"/>
        </w:rPr>
        <w:t xml:space="preserve"> who compared a composite outcome (the Western Ontario and McMaster Universities Osteoarthritis Index </w:t>
      </w:r>
      <w:r w:rsidR="00F42901" w:rsidRPr="00F00FCB">
        <w:rPr>
          <w:rFonts w:ascii="Arial" w:hAnsi="Arial" w:cs="Arial"/>
          <w:sz w:val="24"/>
          <w:szCs w:val="24"/>
          <w:lang w:val="en-GB"/>
        </w:rPr>
        <w:t>[</w:t>
      </w:r>
      <w:r w:rsidRPr="00F00FCB">
        <w:rPr>
          <w:rFonts w:ascii="Arial" w:hAnsi="Arial" w:cs="Arial"/>
          <w:sz w:val="24"/>
          <w:szCs w:val="24"/>
          <w:lang w:val="en-GB"/>
        </w:rPr>
        <w:t>WOMAC</w:t>
      </w:r>
      <w:r w:rsidR="00F42901" w:rsidRPr="00F00FCB">
        <w:rPr>
          <w:rFonts w:ascii="Arial" w:hAnsi="Arial" w:cs="Arial"/>
          <w:sz w:val="24"/>
          <w:szCs w:val="24"/>
          <w:lang w:val="en-GB"/>
        </w:rPr>
        <w:t>]</w:t>
      </w:r>
      <w:r w:rsidRPr="00F00FCB">
        <w:rPr>
          <w:rFonts w:ascii="Arial" w:hAnsi="Arial" w:cs="Arial"/>
          <w:sz w:val="24"/>
          <w:szCs w:val="24"/>
          <w:lang w:val="en-GB"/>
        </w:rPr>
        <w:t xml:space="preserve"> score, pain and rescue medication) to a single outcome (WOMAC pain) in knee osteoarthritis. Their composite outcome demonstrated modest improvements in responsiveness when compared to WOMAC pain alone, but these were not statistically significant. While composite outcomes are uncommon as primary outcome measures in RCTs in the field of NSLBP, they are frequently used in cardiovascular medicine, and have both advantages and disadvantages. The use of a composite outcome </w:t>
      </w:r>
      <w:r w:rsidR="00EB08A9" w:rsidRPr="00F00FCB">
        <w:rPr>
          <w:rFonts w:ascii="Arial" w:hAnsi="Arial" w:cs="Arial"/>
          <w:sz w:val="24"/>
          <w:szCs w:val="24"/>
          <w:lang w:val="en-GB"/>
        </w:rPr>
        <w:t xml:space="preserve">can </w:t>
      </w:r>
      <w:r w:rsidRPr="00F00FCB">
        <w:rPr>
          <w:rFonts w:ascii="Arial" w:hAnsi="Arial" w:cs="Arial"/>
          <w:sz w:val="24"/>
          <w:szCs w:val="24"/>
          <w:lang w:val="en-GB"/>
        </w:rPr>
        <w:t>reduce the sample size,</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{"citationItems":[{"id":"ITEM-1","itemData":{"DOI":"10.1016/j.ajog.2006.10.903","ISSN":"00029378","abstract":"Composite outcomes that combine a number of individual outcomes (such as types of morbidity) are frequently used as primary outcomes in obstetrical trials. The main argument for their use is to ensure that trials can answer important clinical questions in a timely fashion, without needing huge sample sizes. Arguments against their use are that composite outcomes may be difficult to use and interpret, leading to errors in sample size estimation, possible contradictory trial results, and difficulty in interpreting findings. Such problems may reduce the credibility of the research, and may impact on the implementation of findings. Composite outcomes are an attractive solution to help to overcome the problem of limited available resources for clinical trials. However, future studies should carefully consider both the advantages and disadvantages before using composite outcomes. Rigorous development and reporting of composite outcomes is essential if the research is to be useful. © 2007 Mosby, Inc. All rights reserved.","author":[{"dropping-particle":"","family":"Ross","given":"Sue","non-dropping-particle":"","parse-names":false,"suffix":""}],"container-title":"American Journal of Obstetrics and Gynecology","id":"ITEM-1","issue":"2","issued":{"date-parts":[["2007"]]},"page":"119.e1-119.e6","title":"Composite outcomes in randomized clinical trials: arguments for and against","type":"article-journal","volume":"196"},"uris":["http://www.mendeley.com/documents/?uuid=88bfe5d7-b1d8-483f-bf61-1b832a78d286"]},{"id":"ITEM-2","itemData":{"DOI":"10.1111/hex.12798","ISSN":"13697625","abstract":"Objectives: To examine patients’ perspectives regarding composite endpoints and the utility patients put on possible adverse outcomes of revascularization procedures. Design: In the PRECORE study, a stated preference elicitation method Best-Worst Scaling (BWS) was used to determine patient preference for 8 component endpoints (CEs): need for redo percutaneous coronary intervention (PCI) within 1 year, minor stroke with symptoms &lt;24 hours, minor myocardial infarction (MI) with symptoms &lt;3 months, recurrent angina pectoris, need for redo coronary artery bypass grafting (CABG) within 1 year, major MI causing permanent disability, major stroke causing permanent disability and death within 24 hours. Setting: A tertiary PCI/CABG centre. Participants: One hundred and sixty patients with coronary artery disease who underwent PCI or CABG. Main outcome measures: Importance weights (IWs). Results: Patients considered need for redo PCI within 1 year (IW: 0.008), minor stroke with symptoms &lt;24 hours (IW: 0.017), minor MI with symptoms &lt;3 months (IW: 0.027), need for redo CABG within 1 year (IW: 0.119), recurrent angina pectoris (IW: 0.300) and major MI causing permanent disability (IW: 0.726) less severe than death within 24 hours (IW: 1.000). Major stroke causing permanent disability was considered worse than death within 24 hours (IW: 1.209). Ranking of CEs and the relative values attributed to the CEs differed among subgroups based on gender, age and educational level. Conclusion: Patients attribute different weight to individual CEs. This has significant implications for the interpretation of clinical trial data.","author":[{"dropping-particle":"","family":"Vaanholt","given":"Melissa C.W.","non-dropping-particle":"","parse-names":false,"suffix":""},{"dropping-particle":"","family":"Kok","given":"Marlies M.","non-dropping-particle":"","parse-names":false,"suffix":""},{"dropping-particle":"","family":"Birgelen","given":"Clemens","non-dropping-particle":"von","parse-names":false,"suffix":""},{"dropping-particle":"","family":"Weernink","given":"Marieke G.M.","non-dropping-particle":"","parse-names":false,"suffix":""},{"dropping-particle":"","family":"Til","given":"Janine A.","non-dropping-particle":"van","parse-names":false,"suffix":""}],"container-title":"Health Expectations","id":"ITEM-2","issue":"6","issued":{"date-parts":[["2018"]]},"page":"1046-1055","title":"Are component endpoints equal? A preference study into the practice of composite endpoints in clinical trials","type":"article-journal","volume":"21"},"uris":["http://www.mendeley.com/documents/?uuid=198991b0-7523-49e4-a94c-2a2d067cc2dc"]}],"mendeley":{"formattedCitation":"&lt;sup&gt;43,44&lt;/sup&gt;","plainTextFormattedCitation":"43,44","previouslyFormattedCitation":"&lt;sup&gt;43,44&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43,44</w:t>
      </w:r>
      <w:r w:rsidRPr="00F00FCB">
        <w:rPr>
          <w:rFonts w:ascii="Arial" w:hAnsi="Arial" w:cs="Arial"/>
          <w:sz w:val="24"/>
          <w:szCs w:val="24"/>
          <w:lang w:val="en-GB"/>
        </w:rPr>
        <w:fldChar w:fldCharType="end"/>
      </w:r>
      <w:r w:rsidRPr="00F00FCB">
        <w:rPr>
          <w:rFonts w:ascii="Arial" w:hAnsi="Arial" w:cs="Arial"/>
          <w:sz w:val="24"/>
          <w:szCs w:val="24"/>
          <w:lang w:val="en-GB"/>
        </w:rPr>
        <w:t xml:space="preserve"> which is beneficial both for the recruitment period and associated costs of RCTs.</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{"citationItems":[{"id":"ITEM-1","itemData":{"DOI":"10.1016/j.jclinepi.2006.10.020","ISSN":"08954356","abstract":"Objective: To investigate the rationale, potential problems and solutions of using composite endpoints (CEPs) for the assessment of intervention effects. Study Design and Setting: This study is a systematic review. We searched MEDLINE, EMBASE, and the Science Citation Index, for publications appearing between 1980 and September 2005, and reviewed potentially informative textbooks. Eligible articles provided a commentary, analysis, or discussion of CEPs for any of the following areas: (1) rationale, (2) interpretation or meaning, (3) advantages, (4) limitations or conceptual problems, and (5) recommendations for use. Results: Seventeen articles and one textbook proved eligible. Decreases in sample size requirements and ability to assess the net effect of an intervention were the most commonly cited advantages. Authors noted the risk of misinterpretation when heterogeneity among components with respect to either patient importance or magnitude of treatment effects as the most salient disadvantage. There were discrepancies between authors concerning the usefulness of CEPs to avoid bias from competing risks and when the direction of the effect of therapy differs across components. Conclusion: Methodologists have given limited attention to CEPs and their views are sometimes contradictory. Further work is needed to establish the role of CEPs in research and in guiding clinical practice. © 2007 Elsevier Inc. All rights reserved.","author":[{"dropping-particle":"","family":"Ferreira-González","given":"Ignacio","non-dropping-particle":"","parse-names":false,"suffix":""},{"dropping-particle":"","family":"Permanyer-Miralda","given":"Gaietà","non-dropping-particle":"","parse-names":false,"suffix":""},{"dropping-particle":"","family":"Busse","given":"Jason W.","non-dropping-particle":"","parse-names":false,"suffix":""},{"dropping-particle":"","family":"Bryant","given":"Dianne M.","non-dropping-particle":"","parse-names":false,"suffix":""},{"dropping-particle":"","family":"Montori","given":"Victor M.","non-dropping-particle":"","parse-names":false,"suffix":""},{"dropping-particle":"","family":"Alonso-Coello","given":"Pablo","non-dropping-particle":"","parse-names":false,"suffix":""},{"dropping-particle":"","family":"Walter","given":"Stephen D.","non-dropping-particle":"","parse-names":false,"suffix":""},{"dropping-particle":"","family":"Guyatt","given":"Gordon H.","non-dropping-particle":"","parse-names":false,"suffix":""}],"container-title":"Journal of Clinical Epidemiology","id":"ITEM-1","issued":{"date-parts":[["2007"]]},"page":"651-657","title":"Methodologic discussions for using and interpreting composite endpoints are limited, but still identify major concerns","type":"article-journal","volume":"60"},"uris":["http://www.mendeley.com/documents/?uuid=f5ee152e-32be-3d6d-9a8e-d09b92fd1a8f"]},{"id":"ITEM-2","itemData":{"DOI":"10.1136/bmj.39136.682083.AE","ISSN":"09598146","PMID":"17403713","abstract":"Objective: To explore the extent to which components of composite end points in randomised controlled trials vary in importance to patients, the frequency of events in the more and less important components, and the extent of variability in the relative risk reductions across components. Design: Systematic review of randomised controlled trials. Data sources: Cardiovascular randomised controlled trials published in the Lancet, Annals of Internal Medicine, Circulation, European Heart Journal, JAMA, and New England journal of Medicine, from 1 January 2002 to 30 June 2003. Component end points of composite end points were categorised according to importance to patients as fatal, critical, major, moderate, or minor. Results: Of 114 identified randomised controlled trials that included a composite end point of importance to patients, 68% (n=77) reported complete component data for the primary composite end point; almost all (98%; n=112) primary composite end points included a fatal end point. Of 84 composite end points for which component data were available, 54% (n=45) showed large or moderate gradients in both importance to patients and magnitude of effect across components. When analysed by categories of importance to patients, the most important components were associated with lower event rates in the control group (medians of 3.3-3.7% for fatal, critical, and major outcomes; 12.3% for moderate outcomes; and 8.0% for minor outcomes). Components of greater importance to patients were associated with smaller treatment effects than less important ones (relative risk reduction of 8% for death and 33% for components of minor importance to patients). Conclusion: The use of composite end points in cardiovascular trials is frequently complicated by large gradients in importance to patients and in magnitude of the effect of treatment across component end points. Higher event rates and larger treatment effects associated with less important components may result in misleading impressions of the impact of treatment.","author":[{"dropping-particle":"","family":"Ferreira-González","given":"I.","non-dropping-particle":"","parse-names":false,"suffix":""},{"dropping-particle":"","family":"Busse","given":"J. W.","non-dropping-particle":"","parse-names":false,"suffix":""},{"dropping-particle":"","family":"Heels-Ansdell","given":"D.","non-dropping-particle":"","parse-names":false,"suffix":""},{"dropping-particle":"","family":"Montori","given":"V. M.","non-dropping-particle":"","parse-names":false,"suffix":""},{"dropping-particle":"","family":"Akl","given":"E. A.","non-dropping-particle":"","parse-names":false,"suffix":""},{"dropping-particle":"","family":"Bryant","given":"D. M.","non-dropping-particle":"","parse-names":false,"suffix":""},{"dropping-particle":"","family":"Alonso","given":"J.","non-dropping-particle":"","parse-names":false,"suffix":""},{"dropping-particle":"","family":"Jaeschke","given":"R.","non-dropping-particle":"","parse-names":false,"suffix":""},{"dropping-particle":"","family":"Schünemann","given":"H. J.","non-dropping-particle":"","parse-names":false,"suffix":""},{"dropping-particle":"","family":"Permanyer-Miralda","given":"G.","non-dropping-particle":"","parse-names":false,"suffix":""},{"dropping-particle":"","family":"Domingo-Salvany","given":"A.","non-dropping-particle":"","parse-names":false,"suffix":""},{"dropping-particle":"","family":"Guyatt","given":"G. H.","non-dropping-particle":"","parse-names":false,"suffix":""}],"container-title":"BMJ","id":"ITEM-2","issue":"7597","issued":{"date-parts":[["2007"]]},"page":"786-788","title":"Problems with use of composite end points in cardiovascular trials: Systematic review of randomised controlled trials","type":"article-journal","volume":"334"},"uris":["http://www.mendeley.com/documents/?uuid=23e0c1a0-4aca-4091-8545-5971cd1e9b3c"]}],"mendeley":{"formattedCitation":"&lt;sup&gt;45,46&lt;/sup&gt;","plainTextFormattedCitation":"45,46","previouslyFormattedCitation":"&lt;sup&gt;45,46&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45,46</w:t>
      </w:r>
      <w:r w:rsidRPr="00F00FCB">
        <w:rPr>
          <w:rFonts w:ascii="Arial" w:hAnsi="Arial" w:cs="Arial"/>
          <w:sz w:val="24"/>
          <w:szCs w:val="24"/>
          <w:lang w:val="en-GB"/>
        </w:rPr>
        <w:fldChar w:fldCharType="end"/>
      </w:r>
      <w:r w:rsidRPr="00F00FCB">
        <w:rPr>
          <w:rFonts w:ascii="Arial" w:hAnsi="Arial" w:cs="Arial"/>
          <w:sz w:val="24"/>
          <w:szCs w:val="24"/>
          <w:lang w:val="en-GB"/>
        </w:rPr>
        <w:t xml:space="preserve"> However, in cardiovascular disease when a composite </w:t>
      </w:r>
      <w:r w:rsidR="00845445" w:rsidRPr="00F00FCB">
        <w:rPr>
          <w:rFonts w:ascii="Arial" w:hAnsi="Arial" w:cs="Arial"/>
          <w:sz w:val="24"/>
          <w:szCs w:val="24"/>
          <w:lang w:val="en-GB"/>
        </w:rPr>
        <w:t>outcom</w:t>
      </w:r>
      <w:r w:rsidRPr="00F00FCB">
        <w:rPr>
          <w:rFonts w:ascii="Arial" w:hAnsi="Arial" w:cs="Arial"/>
          <w:sz w:val="24"/>
          <w:szCs w:val="24"/>
          <w:lang w:val="en-GB"/>
        </w:rPr>
        <w:t xml:space="preserve">e included the outcome </w:t>
      </w:r>
      <w:r w:rsidRPr="00F00FCB">
        <w:rPr>
          <w:rFonts w:ascii="Arial" w:hAnsi="Arial" w:cs="Arial"/>
          <w:sz w:val="24"/>
          <w:szCs w:val="24"/>
          <w:lang w:val="en-GB"/>
        </w:rPr>
        <w:lastRenderedPageBreak/>
        <w:t xml:space="preserve">measures of most importance to patients, </w:t>
      </w:r>
      <w:r w:rsidR="00845445" w:rsidRPr="00F00FCB">
        <w:rPr>
          <w:rFonts w:ascii="Arial" w:hAnsi="Arial" w:cs="Arial"/>
          <w:sz w:val="24"/>
          <w:szCs w:val="24"/>
          <w:lang w:val="en-GB"/>
        </w:rPr>
        <w:t>composite outcomes</w:t>
      </w:r>
      <w:r w:rsidRPr="00F00FCB">
        <w:rPr>
          <w:rFonts w:ascii="Arial" w:hAnsi="Arial" w:cs="Arial"/>
          <w:sz w:val="24"/>
          <w:szCs w:val="24"/>
          <w:lang w:val="en-GB"/>
        </w:rPr>
        <w:t xml:space="preserve"> were less likely to demonstrate a moderate treatment effect.</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{"citationItems":[{"id":"ITEM-1","itemData":{"DOI":"10.1136/bmj.39136.682083.AE","ISSN":"09598146","PMID":"17403713","abstract":"Objective: To explore the extent to which components of composite end points in randomised controlled trials vary in importance to patients, the frequency of events in the more and less important components, and the extent of variability in the relative risk reductions across components. Design: Systematic review of randomised controlled trials. Data sources: Cardiovascular randomised controlled trials published in the Lancet, Annals of Internal Medicine, Circulation, European Heart Journal, JAMA, and New England journal of Medicine, from 1 January 2002 to 30 June 2003. Component end points of composite end points were categorised according to importance to patients as fatal, critical, major, moderate, or minor. Results: Of 114 identified randomised controlled trials that included a composite end point of importance to patients, 68% (n=77) reported complete component data for the primary composite end point; almost all (98%; n=112) primary composite end points included a fatal end point. Of 84 composite end points for which component data were available, 54% (n=45) showed large or moderate gradients in both importance to patients and magnitude of effect across components. When analysed by categories of importance to patients, the most important components were associated with lower event rates in the control group (medians of 3.3-3.7% for fatal, critical, and major outcomes; 12.3% for moderate outcomes; and 8.0% for minor outcomes). Components of greater importance to patients were associated with smaller treatment effects than less important ones (relative risk reduction of 8% for death and 33% for components of minor importance to patients). Conclusion: The use of composite end points in cardiovascular trials is frequently complicated by large gradients in importance to patients and in magnitude of the effect of treatment across component end points. Higher event rates and larger treatment effects associated with less important components may result in misleading impressions of the impact of treatment.","author":[{"dropping-particle":"","family":"Ferreira-González","given":"I.","non-dropping-particle":"","parse-names":false,"suffix":""},{"dropping-particle":"","family":"Busse","given":"J. W.","non-dropping-particle":"","parse-names":false,"suffix":""},{"dropping-particle":"","family":"Heels-Ansdell","given":"D.","non-dropping-particle":"","parse-names":false,"suffix":""},{"dropping-particle":"","family":"Montori","given":"V. M.","non-dropping-particle":"","parse-names":false,"suffix":""},{"dropping-particle":"","family":"Akl","given":"E. A.","non-dropping-particle":"","parse-names":false,"suffix":""},{"dropping-particle":"","family":"Bryant","given":"D. M.","non-dropping-particle":"","parse-names":false,"suffix":""},{"dropping-particle":"","family":"Alonso","given":"J.","non-dropping-particle":"","parse-names":false,"suffix":""},{"dropping-particle":"","family":"Jaeschke","given":"R.","non-dropping-particle":"","parse-names":false,"suffix":""},{"dropping-particle":"","family":"Schünemann","given":"H. J.","non-dropping-particle":"","parse-names":false,"suffix":""},{"dropping-particle":"","family":"Permanyer-Miralda","given":"G.","non-dropping-particle":"","parse-names":false,"suffix":""},{"dropping-particle":"","family":"Domingo-Salvany","given":"A.","non-dropping-particle":"","parse-names":false,"suffix":""},{"dropping-particle":"","family":"Guyatt","given":"G. H.","non-dropping-particle":"","parse-names":false,"suffix":""}],"container-title":"BMJ","id":"ITEM-1","issue":"7597","issued":{"date-parts":[["2007"]]},"page":"786-788","title":"Problems with use of composite end points in cardiovascular trials: Systematic review of randomised controlled trials","type":"article-journal","volume":"334"},"uris":["http://www.mendeley.com/documents/?uuid=23e0c1a0-4aca-4091-8545-5971cd1e9b3c"]}],"mendeley":{"formattedCitation":"&lt;sup&gt;46&lt;/sup&gt;","plainTextFormattedCitation":"46","previouslyFormattedCitation":"&lt;sup&gt;46&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46</w:t>
      </w:r>
      <w:r w:rsidRPr="00F00FCB">
        <w:rPr>
          <w:rFonts w:ascii="Arial" w:hAnsi="Arial" w:cs="Arial"/>
          <w:sz w:val="24"/>
          <w:szCs w:val="24"/>
          <w:lang w:val="en-GB"/>
        </w:rPr>
        <w:fldChar w:fldCharType="end"/>
      </w:r>
      <w:r w:rsidRPr="00F00FCB">
        <w:rPr>
          <w:rFonts w:ascii="Arial" w:hAnsi="Arial" w:cs="Arial"/>
          <w:sz w:val="24"/>
          <w:szCs w:val="24"/>
          <w:lang w:val="en-GB"/>
        </w:rPr>
        <w:t xml:space="preserve"> Moreover, there is a risk of overestimation of treatment impact and effect when using composite outcomes if the component outcomes are not reported completely, leading to incorrect interpretation of the results.</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{"citationItems":[{"id":"ITEM-1","itemData":{"DOI":"10.1186/s13063-017-1870-2","ISBN":"1306301718","ISSN":"17456215","PMID":"28288676","abstract":"Clinical research should ultimately improve patient care. For this to be possible, trials must evaluate outcomes that genuinely reflect real-world settings and concerns. However, many trials continue to measure and report outcomes that fall short of this clear requirement. We highlight problems with trial outcomes that make evidence difficult or impossible to interpret and that undermine the translation of research into practice and policy. These complex issues include the use of surrogate, composite and subjective endpoints; a failure to take account of patients’ perspectives when designing research outcomes; publication and other outcome reporting biases, including the under-reporting of adverse events; the reporting of relative measures at the expense of more informative absolute outcomes; misleading reporting; multiplicity of outcomes; and a lack of core outcome sets. Trial outcomes can be developed with patients in mind, however, and can be reported completely, transparently and competently. Clinicians, patients, researchers and those who pay for health services are entitled to demand reliable evidence demonstrating whether interventions improve patient-relevant clinical outcomes.","author":[{"dropping-particle":"","family":"Heneghan","given":"Carl","non-dropping-particle":"","parse-names":false,"suffix":""},{"dropping-particle":"","family":"Goldacre","given":"Ben","non-dropping-particle":"","parse-names":false,"suffix":""},{"dropping-particle":"","family":"Mahtani","given":"Kamal R.","non-dropping-particle":"","parse-names":false,"suffix":""}],"container-title":"Trials","id":"ITEM-1","issue":"1","issued":{"date-parts":[["2017"]]},"page":"1-7","publisher":"Trials","title":"Why clinical trial outcomes fail to translate into benefits for patients","type":"article-journal","volume":"18"},"uris":["http://www.mendeley.com/documents/?uuid=99bfaa0a-0416-48c2-80be-7c30b60636ce"]}],"mendeley":{"formattedCitation":"&lt;sup&gt;39&lt;/sup&gt;","plainTextFormattedCitation":"39","previouslyFormattedCitation":"&lt;sup&gt;39&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39</w:t>
      </w:r>
      <w:r w:rsidRPr="00F00FCB">
        <w:rPr>
          <w:rFonts w:ascii="Arial" w:hAnsi="Arial" w:cs="Arial"/>
          <w:sz w:val="24"/>
          <w:szCs w:val="24"/>
          <w:lang w:val="en-GB"/>
        </w:rPr>
        <w:fldChar w:fldCharType="end"/>
      </w:r>
      <w:r w:rsidRPr="00F00FCB">
        <w:rPr>
          <w:rFonts w:ascii="Arial" w:hAnsi="Arial" w:cs="Arial"/>
          <w:sz w:val="24"/>
          <w:szCs w:val="24"/>
          <w:lang w:val="en-GB"/>
        </w:rPr>
        <w:t xml:space="preserve"> If the use of composite outcomes</w:t>
      </w:r>
      <w:r w:rsidR="00D66076" w:rsidRPr="00F00FCB">
        <w:rPr>
          <w:rFonts w:ascii="Arial" w:hAnsi="Arial" w:cs="Arial"/>
          <w:sz w:val="24"/>
          <w:szCs w:val="24"/>
          <w:lang w:val="en-GB"/>
        </w:rPr>
        <w:t xml:space="preserve"> </w:t>
      </w:r>
      <w:r w:rsidR="00EB08A9" w:rsidRPr="00F00FCB">
        <w:rPr>
          <w:rFonts w:ascii="Arial" w:hAnsi="Arial" w:cs="Arial"/>
          <w:sz w:val="24"/>
          <w:szCs w:val="24"/>
          <w:lang w:val="en-GB"/>
        </w:rPr>
        <w:t>is</w:t>
      </w:r>
      <w:r w:rsidR="00D66076" w:rsidRPr="00F00FCB">
        <w:rPr>
          <w:rFonts w:ascii="Arial" w:hAnsi="Arial" w:cs="Arial"/>
          <w:sz w:val="24"/>
          <w:szCs w:val="24"/>
          <w:lang w:val="en-GB"/>
        </w:rPr>
        <w:t xml:space="preserve"> to be considered in NSLBP</w:t>
      </w:r>
      <w:r w:rsidRPr="00F00FCB">
        <w:rPr>
          <w:rFonts w:ascii="Arial" w:hAnsi="Arial" w:cs="Arial"/>
          <w:sz w:val="24"/>
          <w:szCs w:val="24"/>
          <w:lang w:val="en-GB"/>
        </w:rPr>
        <w:t>, composite outcomes would need to be chosen based on sound rationale</w:t>
      </w:r>
      <w:r w:rsidR="00845445" w:rsidRPr="00F00FCB">
        <w:rPr>
          <w:rFonts w:ascii="Arial" w:hAnsi="Arial" w:cs="Arial"/>
          <w:sz w:val="24"/>
          <w:szCs w:val="24"/>
          <w:lang w:val="en-GB"/>
        </w:rPr>
        <w:t>.</w:t>
      </w:r>
      <w:r w:rsidRPr="00F00FCB">
        <w:rPr>
          <w:rFonts w:ascii="Arial" w:hAnsi="Arial" w:cs="Arial"/>
          <w:sz w:val="24"/>
          <w:szCs w:val="24"/>
          <w:lang w:val="en-GB"/>
        </w:rPr>
        <w:t xml:space="preserve"> Furthermore, all outcomes selected to be included in the composite should individually be expected to demonstrate an important effect, as any outcome that does not will dilute the overall effect. Hence, composites make sense if the targeted outcomes all </w:t>
      </w:r>
      <w:r w:rsidR="00845445" w:rsidRPr="00F00FCB">
        <w:rPr>
          <w:rFonts w:ascii="Arial" w:hAnsi="Arial" w:cs="Arial"/>
          <w:sz w:val="24"/>
          <w:szCs w:val="24"/>
          <w:lang w:val="en-GB"/>
        </w:rPr>
        <w:t>contribute to</w:t>
      </w:r>
      <w:r w:rsidRPr="00F00FCB">
        <w:rPr>
          <w:rFonts w:ascii="Arial" w:hAnsi="Arial" w:cs="Arial"/>
          <w:sz w:val="24"/>
          <w:szCs w:val="24"/>
          <w:lang w:val="en-GB"/>
        </w:rPr>
        <w:t xml:space="preserve"> an important treatment effect and are responsive to change. This proposal is </w:t>
      </w:r>
      <w:r w:rsidR="007704A6" w:rsidRPr="00F00FCB">
        <w:rPr>
          <w:rFonts w:ascii="Arial" w:hAnsi="Arial" w:cs="Arial"/>
          <w:sz w:val="24"/>
          <w:szCs w:val="24"/>
          <w:lang w:val="en-GB"/>
        </w:rPr>
        <w:t>support</w:t>
      </w:r>
      <w:r w:rsidRPr="00F00FCB">
        <w:rPr>
          <w:rFonts w:ascii="Arial" w:hAnsi="Arial" w:cs="Arial"/>
          <w:sz w:val="24"/>
          <w:szCs w:val="24"/>
          <w:lang w:val="en-GB"/>
        </w:rPr>
        <w:t xml:space="preserve">ed by our results that show the co-primary (matched) analysis produced the overall highest SMDs (greater than the composite). </w:t>
      </w:r>
    </w:p>
    <w:p w14:paraId="38D18AEF" w14:textId="480C0794" w:rsidR="00FF22F9" w:rsidRPr="00F00FCB" w:rsidRDefault="00FF22F9" w:rsidP="00FF22F9">
      <w:pPr>
        <w:pStyle w:val="BodyText"/>
        <w:spacing w:line="480" w:lineRule="auto"/>
        <w:ind w:firstLine="0"/>
        <w:rPr>
          <w:rFonts w:ascii="Arial" w:hAnsi="Arial" w:cs="Arial"/>
          <w:sz w:val="24"/>
          <w:szCs w:val="24"/>
          <w:lang w:val="en-GB"/>
        </w:rPr>
      </w:pPr>
    </w:p>
    <w:p w14:paraId="59CBBB6E" w14:textId="073B7590" w:rsidR="00FF22F9" w:rsidRPr="00F00FCB" w:rsidRDefault="001B772F" w:rsidP="00643747">
      <w:pPr>
        <w:pStyle w:val="BodyText"/>
        <w:spacing w:line="480" w:lineRule="auto"/>
        <w:ind w:firstLine="0"/>
        <w:rPr>
          <w:rFonts w:ascii="Arial" w:hAnsi="Arial" w:cs="Arial"/>
          <w:sz w:val="24"/>
          <w:szCs w:val="24"/>
          <w:lang w:val="en-GB"/>
        </w:rPr>
      </w:pPr>
      <w:r w:rsidRPr="00F00FCB">
        <w:rPr>
          <w:rFonts w:ascii="Arial" w:hAnsi="Arial" w:cs="Arial"/>
          <w:sz w:val="24"/>
          <w:szCs w:val="24"/>
          <w:lang w:val="en-GB"/>
        </w:rPr>
        <w:t>Most RCTs of exercise for LBP appear to use a recommended core outcome domain</w:t>
      </w:r>
      <w:r w:rsidRPr="00F00FCB">
        <w:rPr>
          <w:rFonts w:ascii="Arial" w:hAnsi="Arial" w:cs="Arial"/>
          <w:sz w:val="24"/>
          <w:szCs w:val="24"/>
          <w:lang w:val="en-GB"/>
        </w:rPr>
        <w:fldChar w:fldCharType="begin" w:fldLock="1"/>
      </w:r>
      <w:r w:rsidRPr="00F00FCB">
        <w:rPr>
          <w:rFonts w:ascii="Arial" w:hAnsi="Arial" w:cs="Arial"/>
          <w:sz w:val="24"/>
          <w:szCs w:val="24"/>
          <w:lang w:val="en-GB"/>
        </w:rPr>
        <w:instrText>ADDIN CSL_CITATION {"citationItems":[{"id":"ITEM-1","itemData":{"DOI":"10.1186/1745-6215-15-511","ISSN":"1745-6215","abstract":"Low back pain (LBP) is one of the most disabling and costly disorders affecting modern society, and approximately 90% of patients are labelled as having non-specific LBP (NSLBP). Several interventions for patients with NSLBP have been assessed in clinical trials, but heterogeneous reporting of outcomes in these trials has hindered comparison of results and performance of meta-analyses. Moreover, there is a risk of selective outcome reporting bias. To address these issues, the development of a core outcome set (COS) that should be measured in all clinical trials for a specific health condition has been recommended. A standardized set of outcomes for LBP was proposed in 1998, however, with evolution in COS development methodology, new instruments, interventions, and understanding of measurement properties, it is appropriate to update that proposal. This protocol describes the methods used in the initial step in developing a COS for NSLBP, namely, establishing a core domain set that should be measured in all clinical trials. An International Steering Committee including researchers, clinicians, and patient representatives from four continents was formed to guide the development of this COS. The approach of initiatives like Core Outcome Measures in Effectiveness Trials (COMET) and Outcome Measures in Rheumatology (OMERACT) was followed. Participants were invited to participate in a Delphi study aimed at generating a consensus-based core domain set for NSLBP. A list of potential core domains was drafted and presented to the Delphi participants who were asked to judge which domains were core. Participant suggestions about overlap, aggregation, or addition of potential core domains were addressed during the study. The patients’ responses were isolated to assess whether there was substantial disagreement with the rest of the Delphi panel. A priori thresholds for consensus were established before each Delphi round. All participants’ responses were analysed from a quantitative and qualitative perspective to ascertain that no substantial discrepancies between the two approaches emerged. We present the initial step in developing a COS for NSLBP. The next step will be to determine which measurement instruments adequately cover the domains.","author":[{"dropping-particle":"","family":"Chiarotto","given":"Alessandro","non-dropping-particle":"","parse-names":false,"suffix":""},{"dropping-particle":"","family":"Terwee","given":"Caroline B","non-dropping-particle":"","parse-names":false,"suffix":""},{"dropping-particle":"","family":"Deyo","given":"Richard A","non-dropping-particle":"","parse-names":false,"suffix":""},{"dropping-particle":"","family":"Boers","given":"Maarten","non-dropping-particle":"","parse-names":false,"suffix":""},{"dropping-particle":"","family":"Lin","given":"Chung-Wei Christine","non-dropping-particle":"","parse-names":false,"suffix":""},{"dropping-particle":"","family":"Buchbinder","given":"Rachelle","non-dropping-particle":"","parse-names":false,"suffix":""},{"dropping-particle":"","family":"Corbin","given":"Terry P","non-dropping-particle":"","parse-names":false,"suffix":""},{"dropping-particle":"","family":"Costa","given":"Leonardo OP","non-dropping-particle":"","parse-names":false,"suffix":""},{"dropping-particle":"","family":"Foster","given":"Nadine E","non-dropping-particle":"","parse-names":false,"suffix":""},{"dropping-particle":"","family":"Grotle","given":"Margreth","non-dropping-particle":"","parse-names":false,"suffix":""},{"dropping-particle":"","family":"Koes","given":"Bart W","non-dropping-particle":"","parse-names":false,"suffix":""},{"dropping-particle":"","family":"Kovacs","given":"Francisco M","non-dropping-particle":"","parse-names":false,"suffix":""},{"dropping-particle":"","family":"Maher","given":"Chris G","non-dropping-particle":"","parse-names":false,"suffix":""},{"dropping-particle":"","family":"Pearson","given":"Adam M","non-dropping-particle":"","parse-names":false,"suffix":""},{"dropping-particle":"","family":"Peul","given":"Wilco C","non-dropping-particle":"","parse-names":false,"suffix":""},{"dropping-particle":"","family":"Schoene","given":"Mark L","non-dropping-particle":"","parse-names":false,"suffix":""},{"dropping-particle":"","family":"Turk","given":"Dennis C","non-dropping-particle":"","parse-names":false,"suffix":""},{"dropping-particle":"","family":"Tulder","given":"Maurits W","non-dropping-particle":"van","parse-names":false,"suffix":""},{"dropping-particle":"","family":"Ostelo","given":"Raymond W","non-dropping-particle":"","parse-names":false,"suffix":""}],"container-title":"Trials","id":"ITEM-1","issue":"1","issued":{"date-parts":[["2014","12","26"]]},"page":"511","publisher":"BioMed Central","title":"A core outcome set for clinical trials on non-specific low back pain: study protocol for the development of a core domain set","type":"article-journal","volume":"15"},"uris":["http://www.mendeley.com/documents/?uuid=da867f00-87fe-3129-926e-8774610f15a8"]}],"mendeley":{"formattedCitation":"&lt;sup&gt;47&lt;/sup&gt;","plainTextFormattedCitation":"47","previouslyFormattedCitation":"&lt;sup&gt;47&lt;/sup&gt;"},"properties":{"noteIndex":0},"schema":"https://github.com/citation-style-language/schema/raw/master/csl-citation.json"}</w:instrText>
      </w:r>
      <w:r w:rsidRPr="00F00FCB">
        <w:rPr>
          <w:rFonts w:ascii="Arial" w:hAnsi="Arial" w:cs="Arial"/>
          <w:sz w:val="24"/>
          <w:szCs w:val="24"/>
          <w:lang w:val="en-GB"/>
        </w:rPr>
        <w:fldChar w:fldCharType="separate"/>
      </w:r>
      <w:r w:rsidRPr="00F00FCB">
        <w:rPr>
          <w:rFonts w:ascii="Arial" w:hAnsi="Arial" w:cs="Arial"/>
          <w:noProof/>
          <w:sz w:val="24"/>
          <w:szCs w:val="24"/>
          <w:vertAlign w:val="superscript"/>
          <w:lang w:val="en-GB"/>
        </w:rPr>
        <w:t>47</w:t>
      </w:r>
      <w:r w:rsidRPr="00F00FCB">
        <w:rPr>
          <w:rFonts w:ascii="Arial" w:hAnsi="Arial" w:cs="Arial"/>
          <w:sz w:val="24"/>
          <w:szCs w:val="24"/>
          <w:lang w:val="en-GB"/>
        </w:rPr>
        <w:fldChar w:fldCharType="end"/>
      </w:r>
      <w:r w:rsidRPr="00F00FCB">
        <w:rPr>
          <w:rFonts w:ascii="Arial" w:hAnsi="Arial" w:cs="Arial"/>
          <w:sz w:val="24"/>
          <w:szCs w:val="24"/>
          <w:lang w:val="en-GB"/>
        </w:rPr>
        <w:t xml:space="preserve"> as a primary outcome.</w:t>
      </w:r>
      <w:r w:rsidRPr="00F00FCB">
        <w:rPr>
          <w:rFonts w:ascii="Arial" w:hAnsi="Arial" w:cs="Arial"/>
          <w:sz w:val="24"/>
          <w:szCs w:val="24"/>
          <w:lang w:val="en-GB"/>
        </w:rPr>
        <w:fldChar w:fldCharType="begin" w:fldLock="1"/>
      </w:r>
      <w:r w:rsidR="00643747" w:rsidRPr="00F00FCB">
        <w:rPr>
          <w:rFonts w:ascii="Arial" w:hAnsi="Arial" w:cs="Arial"/>
          <w:sz w:val="24"/>
          <w:szCs w:val="24"/>
          <w:lang w:val="en-GB"/>
        </w:rPr>
        <w:instrText>ADDIN CSL_CITATION {"citationItems":[{"id":"ITEM-1","itemData":{"author":[{"dropping-particle":"","family":"Wood","given":"Lianne","non-dropping-particle":"","parse-names":false,"suffix":""},{"dropping-particle":"","family":"Foster","given":"Nadine E","non-dropping-particle":"","parse-names":false,"suffix":""},{"dropping-particle":"","family":"Lewis","given":"Martyn","non-dropping-particle":"","parse-names":false,"suffix":""},{"dropping-particle":"","family":"Bishop","given":"Annette.","non-dropping-particle":"","parse-names":false,"suffix":""}],"container-title":"The Journal of Pain","id":"ITEM-1","issue":"2","issued":{"date-parts":[["2021"]]},"page":"107-126","title":"Exercise interventions for persistent non-specific low back pain – does matching outcomes to treatment targets make a difference? A systematic review and meta-analysis","type":"article-journal","volume":"22"},"uris":["http://www.mendeley.com/documents/?uuid=a465aa6d-ab3f-403b-8c50-f426316c73b5"]}],"mendeley":{"formattedCitation":"&lt;sup&gt;18&lt;/sup&gt;","plainTextFormattedCitation":"18","previouslyFormattedCitation":"&lt;sup&gt;18&lt;/sup&gt;"},"properties":{"noteIndex":0},"schema":"https://github.com/citation-style-language/schema/raw/master/csl-citation.json"}</w:instrText>
      </w:r>
      <w:r w:rsidRPr="00F00FCB">
        <w:rPr>
          <w:rFonts w:ascii="Arial" w:hAnsi="Arial" w:cs="Arial"/>
          <w:sz w:val="24"/>
          <w:szCs w:val="24"/>
          <w:lang w:val="en-GB"/>
        </w:rPr>
        <w:fldChar w:fldCharType="separate"/>
      </w:r>
      <w:r w:rsidRPr="00F00FCB">
        <w:rPr>
          <w:rFonts w:ascii="Arial" w:hAnsi="Arial" w:cs="Arial"/>
          <w:noProof/>
          <w:sz w:val="24"/>
          <w:szCs w:val="24"/>
          <w:vertAlign w:val="superscript"/>
          <w:lang w:val="en-GB"/>
        </w:rPr>
        <w:t>18</w:t>
      </w:r>
      <w:r w:rsidRPr="00F00FCB">
        <w:rPr>
          <w:rFonts w:ascii="Arial" w:hAnsi="Arial" w:cs="Arial"/>
          <w:sz w:val="24"/>
          <w:szCs w:val="24"/>
          <w:lang w:val="en-GB"/>
        </w:rPr>
        <w:fldChar w:fldCharType="end"/>
      </w:r>
      <w:r w:rsidR="00643747" w:rsidRPr="00F00FCB">
        <w:rPr>
          <w:rFonts w:ascii="Arial" w:hAnsi="Arial" w:cs="Arial"/>
          <w:sz w:val="24"/>
          <w:szCs w:val="24"/>
          <w:lang w:val="en-GB"/>
        </w:rPr>
        <w:t xml:space="preserve"> Core outcome domains are necessary to allow for comparison of results across multiple datasets, and are useful for combined evidence approaches such as meta-analysis. However, the authors of the LBP core outcome set highlight that the agreed domains do not restrict measurement or the choice of primary outcome, but “mandate collection and reporting of the core outcome set alongside the </w:t>
      </w:r>
      <w:r w:rsidR="00431CAC" w:rsidRPr="00F00FCB">
        <w:rPr>
          <w:rFonts w:ascii="Arial" w:hAnsi="Arial" w:cs="Arial"/>
          <w:sz w:val="24"/>
          <w:szCs w:val="24"/>
          <w:lang w:val="en-GB"/>
        </w:rPr>
        <w:t>outcomes</w:t>
      </w:r>
      <w:r w:rsidR="00643747" w:rsidRPr="00F00FCB">
        <w:rPr>
          <w:rFonts w:ascii="Arial" w:hAnsi="Arial" w:cs="Arial"/>
          <w:sz w:val="24"/>
          <w:szCs w:val="24"/>
          <w:lang w:val="en-GB"/>
        </w:rPr>
        <w:t xml:space="preserve"> of interest”.</w:t>
      </w:r>
      <w:r w:rsidR="00643747" w:rsidRPr="00F00FCB">
        <w:rPr>
          <w:rFonts w:ascii="Arial" w:hAnsi="Arial" w:cs="Arial"/>
          <w:sz w:val="24"/>
          <w:szCs w:val="24"/>
          <w:lang w:val="en-GB"/>
        </w:rPr>
        <w:fldChar w:fldCharType="begin" w:fldLock="1"/>
      </w:r>
      <w:r w:rsidR="00C649CC" w:rsidRPr="00F00FCB">
        <w:rPr>
          <w:rFonts w:ascii="Arial" w:hAnsi="Arial" w:cs="Arial"/>
          <w:sz w:val="24"/>
          <w:szCs w:val="24"/>
          <w:lang w:val="en-GB"/>
        </w:rPr>
        <w:instrText>ADDIN CSL_CITATION {"citationItems":[{"id":"ITEM-1","itemData":{"DOI":"10.1007/s00586-015-3892-3","ISSN":"0940-6719","author":[{"dropping-particle":"","family":"Chiarotto","given":"Alessandro","non-dropping-particle":"","parse-names":false,"suffix":""},{"dropping-particle":"","family":"Deyo","given":"Richard A.","non-dropping-particle":"","parse-names":false,"suffix":""},{"dropping-particle":"","family":"Terwee","given":"Caroline B.","non-dropping-particle":"","parse-names":false,"suffix":""},{"dropping-particle":"","family":"Boers","given":"Maarten","non-dropping-particle":"","parse-names":false,"suffix":""},{"dropping-particle":"","family":"Buchbinder","given":"Rachelle","non-dropping-particle":"","parse-names":false,"suffix":""},{"dropping-particle":"","family":"Corbin","given":"Terry P.","non-dropping-particle":"","parse-names":false,"suffix":""},{"dropping-particle":"","family":"Costa","given":"Leonardo O. P.","non-dropping-particle":"","parse-names":false,"suffix":""},{"dropping-particle":"","family":"Foster","given":"Nadine E.","non-dropping-particle":"","parse-names":false,"suffix":""},{"dropping-particle":"","family":"Grotle","given":"Margreth","non-dropping-particle":"","parse-names":false,"suffix":""},{"dropping-particle":"","family":"Koes","given":"Bart W.","non-dropping-particle":"","parse-names":false,"suffix":""},{"dropping-particle":"","family":"Kovacs","given":"Francisco M.","non-dropping-particle":"","parse-names":false,"suffix":""},{"dropping-particle":"","family":"Lin","given":"Chung-Wei Christine","non-dropping-particle":"","parse-names":false,"suffix":""},{"dropping-particle":"","family":"Maher","given":"Chris G.","non-dropping-particle":"","parse-names":false,"suffix":""},{"dropping-particle":"","family":"Pearson","given":"Adam M.","non-dropping-particle":"","parse-names":false,"suffix":""},{"dropping-particle":"","family":"Peul","given":"Wilco C.","non-dropping-particle":"","parse-names":false,"suffix":""},{"dropping-particle":"","family":"Schoene","given":"Mark L.","non-dropping-particle":"","parse-names":false,"suffix":""},{"dropping-particle":"","family":"Turk","given":"Dennis C.","non-dropping-particle":"","parse-names":false,"suffix":""},{"dropping-particle":"","family":"Tulder","given":"Maurits W.","non-dropping-particle":"van","parse-names":false,"suffix":""},{"dropping-particle":"","family":"Ostelo","given":"Raymond W.","non-dropping-particle":"","parse-names":false,"suffix":""}],"container-title":"European Spine Journal","id":"ITEM-1","issue":"6","issued":{"date-parts":[["2015","6","5"]]},"page":"1127-1142","title":"Core outcome domains for clinical trials in non-specific low back pain","type":"article-journal","volume":"24"},"uris":["http://www.mendeley.com/documents/?uuid=50179bca-31b8-310d-bf4c-c1b4056a662c"]}],"mendeley":{"formattedCitation":"&lt;sup&gt;17&lt;/sup&gt;","plainTextFormattedCitation":"17","previouslyFormattedCitation":"&lt;sup&gt;17&lt;/sup&gt;"},"properties":{"noteIndex":0},"schema":"https://github.com/citation-style-language/schema/raw/master/csl-citation.json"}</w:instrText>
      </w:r>
      <w:r w:rsidR="00643747" w:rsidRPr="00F00FCB">
        <w:rPr>
          <w:rFonts w:ascii="Arial" w:hAnsi="Arial" w:cs="Arial"/>
          <w:sz w:val="24"/>
          <w:szCs w:val="24"/>
          <w:lang w:val="en-GB"/>
        </w:rPr>
        <w:fldChar w:fldCharType="separate"/>
      </w:r>
      <w:r w:rsidR="00643747" w:rsidRPr="00F00FCB">
        <w:rPr>
          <w:rFonts w:ascii="Arial" w:hAnsi="Arial" w:cs="Arial"/>
          <w:noProof/>
          <w:sz w:val="24"/>
          <w:szCs w:val="24"/>
          <w:vertAlign w:val="superscript"/>
          <w:lang w:val="en-GB"/>
        </w:rPr>
        <w:t>17</w:t>
      </w:r>
      <w:r w:rsidR="00643747" w:rsidRPr="00F00FCB">
        <w:rPr>
          <w:rFonts w:ascii="Arial" w:hAnsi="Arial" w:cs="Arial"/>
          <w:sz w:val="24"/>
          <w:szCs w:val="24"/>
          <w:lang w:val="en-GB"/>
        </w:rPr>
        <w:fldChar w:fldCharType="end"/>
      </w:r>
      <w:r w:rsidR="00643747" w:rsidRPr="00F00FCB">
        <w:rPr>
          <w:rFonts w:ascii="Arial" w:hAnsi="Arial" w:cs="Arial"/>
          <w:sz w:val="24"/>
          <w:szCs w:val="24"/>
          <w:lang w:val="en-GB"/>
        </w:rPr>
        <w:t xml:space="preserve"> </w:t>
      </w:r>
      <w:r w:rsidR="00FF22F9" w:rsidRPr="00F00FCB">
        <w:rPr>
          <w:rFonts w:ascii="Arial" w:hAnsi="Arial" w:cs="Arial"/>
          <w:sz w:val="24"/>
          <w:szCs w:val="24"/>
        </w:rPr>
        <w:t>It could be argued that prioritising pain or back-related disability as the primary outcome domain in RCTs testing exercise for persistent NSLBP may not accurately reflect the benefits of exercise, if these outcome domains do not match the range of treatment targets of the intervention. The challenge of outcome measure selection is encapsulated by Coster et al.,</w:t>
      </w:r>
      <w:r w:rsidR="00FF22F9" w:rsidRPr="00F00FCB">
        <w:rPr>
          <w:rFonts w:ascii="Arial" w:hAnsi="Arial" w:cs="Arial"/>
          <w:i/>
          <w:sz w:val="24"/>
          <w:szCs w:val="24"/>
        </w:rPr>
        <w:fldChar w:fldCharType="begin" w:fldLock="1"/>
      </w:r>
      <w:r w:rsidRPr="00F00FCB">
        <w:rPr>
          <w:rFonts w:ascii="Arial" w:hAnsi="Arial" w:cs="Arial"/>
          <w:i/>
          <w:sz w:val="24"/>
          <w:szCs w:val="24"/>
        </w:rPr>
        <w:instrText>ADDIN CSL_CITATION {"citationItems":[{"id":"ITEM-1","itemData":{"DOI":"10.5014/ajot.2013.006015","abstract":"Selecting an appropriate outcome measure is a critical step in designing valid and useful clinical trials and outcome studies. This selection process needs to extend beyond examining basic psychometric properties to consider additional features of instruments that may affect their validity and utility for the study's purpose. This article discusses these additional factors and their potential impact on outcome measurement. Guide-lines are proposed to help clinical researchers and consumers of clinical research literature evaluate the match between the study purpose, population, and instrument. Coster, W. J. (2013). Making the best match: Selecting outcome measures for clinical trials and outcome studies. American Journal of Occupational Therapy, 67, 162–170. http://dx.doi.org/10.5014/ajot.2013.006015 T he recent emphasis on evidence-based practice in health care has stimulated a growing literature on the design of clinical trials, especially randomized controlled trials (RCTs), and outcome studies. To meet criteria for best evidence, these guides have focused on the features of research design and procedures that maximize internal and statistical validity. Critiques and systematic reviews of the clinical literature also have concentrated their evaluation on how well particular studies adhered to these design and procedure guidelines (e.g., Stolee, Lim, Wilson, &amp; Glenny, 2012). Much attention has been paid to how well a par-ticular study controlled for potential sources of influence other than the in-tervention being tested or whether a suitably representative sample was obtained that would support generalization of results. However, another important factor affects the validity of the inferences drawn from clinical research that has re-ceived surprisingly little attention: the choice of outcome measure. The choice of outcome measure represents how the researcher has oper-ationalized a \" successful outcome \" ; thus, the usefulness of the study as a con-tribution to clinical knowledge hinges on the adequacy of the measure for this purpose. The best design and most rigorously executed procedures cannot make up for a poorly chosen measure. Important knowledge about the impact of the intervention may be lost because the selected measure was unable to capture it or, even worse, distorted the true results. This article suggests guidelines for researchers and users of the research literature to help evaluate the suitability of particular outcome measures for th…","author":[{"dropping-particle":"","family":"Coster","given":"Wendy J","non-dropping-particle":"","parse-names":false,"suffix":""}],"container-title":"American Journal of Occupational Therapy","id":"ITEM-1","issued":{"date-parts":[["2013"]]},"page":"162-170","title":"Making the Best Match: Selecting Outcome Measures for Clinical Trials and Outcome Studies MeSH TERMS clinical trials as topic decision making guidelines as topic outcome assessment (health care) treatment outcome","type":"article-journal","volume":"67"},"uris":["http://www.mendeley.com/documents/?uuid=dd2725be-121c-3fdd-b63d-a28f3a79d5dd"]}],"mendeley":{"formattedCitation":"&lt;sup&gt;48&lt;/sup&gt;","plainTextFormattedCitation":"48","previouslyFormattedCitation":"&lt;sup&gt;48&lt;/sup&gt;"},"properties":{"noteIndex":0},"schema":"https://github.com/citation-style-language/schema/raw/master/csl-citation.json"}</w:instrText>
      </w:r>
      <w:r w:rsidR="00FF22F9" w:rsidRPr="00F00FCB">
        <w:rPr>
          <w:rFonts w:ascii="Arial" w:hAnsi="Arial" w:cs="Arial"/>
          <w:i/>
          <w:sz w:val="24"/>
          <w:szCs w:val="24"/>
        </w:rPr>
        <w:fldChar w:fldCharType="separate"/>
      </w:r>
      <w:r w:rsidRPr="00F00FCB">
        <w:rPr>
          <w:rFonts w:ascii="Arial" w:hAnsi="Arial" w:cs="Arial"/>
          <w:noProof/>
          <w:sz w:val="24"/>
          <w:szCs w:val="24"/>
          <w:vertAlign w:val="superscript"/>
        </w:rPr>
        <w:t>48</w:t>
      </w:r>
      <w:r w:rsidR="00FF22F9" w:rsidRPr="00F00FCB">
        <w:rPr>
          <w:rFonts w:ascii="Arial" w:hAnsi="Arial" w:cs="Arial"/>
          <w:i/>
          <w:sz w:val="24"/>
          <w:szCs w:val="24"/>
        </w:rPr>
        <w:fldChar w:fldCharType="end"/>
      </w:r>
      <w:r w:rsidR="00FF22F9" w:rsidRPr="00F00FCB">
        <w:rPr>
          <w:rFonts w:ascii="Arial" w:hAnsi="Arial" w:cs="Arial"/>
          <w:sz w:val="24"/>
          <w:szCs w:val="24"/>
        </w:rPr>
        <w:t xml:space="preserve"> </w:t>
      </w:r>
      <w:r w:rsidR="00FF22F9" w:rsidRPr="00F00FCB">
        <w:rPr>
          <w:rFonts w:ascii="Arial" w:hAnsi="Arial" w:cs="Arial"/>
          <w:i/>
          <w:sz w:val="24"/>
          <w:szCs w:val="24"/>
        </w:rPr>
        <w:t xml:space="preserve">“The ultimate value of a RCT …will be directly tied to how well the selected outcome measure matches the researcher’s </w:t>
      </w:r>
      <w:r w:rsidR="00FF22F9" w:rsidRPr="00F00FCB">
        <w:rPr>
          <w:rFonts w:ascii="Arial" w:hAnsi="Arial" w:cs="Arial"/>
          <w:i/>
          <w:sz w:val="24"/>
          <w:szCs w:val="24"/>
        </w:rPr>
        <w:lastRenderedPageBreak/>
        <w:t xml:space="preserve">understanding of what he or she expects to change, to what degree it is expected to change, over what period of time this change will happen and how that change can best be identified”. </w:t>
      </w:r>
      <w:r w:rsidR="00FF22F9" w:rsidRPr="00F00FCB">
        <w:rPr>
          <w:rFonts w:ascii="Arial" w:hAnsi="Arial" w:cs="Arial"/>
          <w:sz w:val="24"/>
          <w:szCs w:val="24"/>
        </w:rPr>
        <w:t>As exercise is a complex intervention with multiple potential treatment targets, there are multiple possible outcomes that could be used, but multiple outcomes should be interpreted with caution.</w:t>
      </w:r>
      <w:r w:rsidR="00FF22F9" w:rsidRPr="00F00FCB">
        <w:rPr>
          <w:rFonts w:ascii="Arial" w:hAnsi="Arial" w:cs="Arial"/>
          <w:sz w:val="24"/>
          <w:szCs w:val="24"/>
        </w:rPr>
        <w:fldChar w:fldCharType="begin" w:fldLock="1"/>
      </w:r>
      <w:r w:rsidRPr="00F00FCB">
        <w:rPr>
          <w:rFonts w:ascii="Arial" w:hAnsi="Arial" w:cs="Arial"/>
          <w:sz w:val="24"/>
          <w:szCs w:val="24"/>
        </w:rPr>
        <w:instrText>ADDIN CSL_CITATION {"citationItems":[{"id":"ITEM-1","itemData":{"DOI":"10.1097/BRS.0b013e3180b9ef49","ISBN":"0362-2436","ISSN":"1528-1159","PMID":"17632400","abstract":"STUDY DESIGN: Critical appraisal of the literature.\\nOBJECTIVES: The objective of this study was to assess if results of back pain trials are statistically significant and clinically important.\\nSUMMARY OF BACKGROUND DATA: There seems to be a discrepancy between conclusions reported by authors and actual results of randomized controlled trials. Little attention has been paid to the problem of over-reporting of conclusions.\\nMETHODS: All 43 trials of the Cochrane review on exercise therapy for low back pain were included. Descriptive analyses were conducted.\\nRESULTS: Eighteen trials reported positive conclusions in favor of exercise. Only six of the 43 studies showed both clinically important and statistically significant differences in favor of the exercise groups on function, and 4 on pain.\\nCONCLUSION: It seems that many conclusions of studies of exercise therapy for chronic low back pain have been based on statistical significance of results rather than on clinical importance and, consequently, may have been too positive. Authors of trials should report not only statistical significance of results but also clinical importance.","author":[{"dropping-particle":"","family":"Tulder","given":"Maurits","non-dropping-particle":"van","parse-names":false,"suffix":""},{"dropping-particle":"","family":"Malmivaara","given":"Antti","non-dropping-particle":"","parse-names":false,"suffix":""},{"dropping-particle":"","family":"Hayden","given":"Jill","non-dropping-particle":"","parse-names":false,"suffix":""},{"dropping-particle":"","family":"Koes","given":"Bart","non-dropping-particle":"","parse-names":false,"suffix":""}],"container-title":"Spine (Phila Pa 1976)","id":"ITEM-1","issue":"16","issued":{"date-parts":[["2007","7","15"]]},"page":"1785-1790","title":"Statistical significance versus clinical importance: trials on exercise therapy for chronic low back pain as example","type":"article-journal","volume":"32"},"uris":["http://www.mendeley.com/documents/?uuid=1fa00cdc-88eb-4825-bce6-2c05faa44fb3"]}],"mendeley":{"formattedCitation":"&lt;sup&gt;49&lt;/sup&gt;","plainTextFormattedCitation":"49","previouslyFormattedCitation":"&lt;sup&gt;49&lt;/sup&gt;"},"properties":{"noteIndex":0},"schema":"https://github.com/citation-style-language/schema/raw/master/csl-citation.json"}</w:instrText>
      </w:r>
      <w:r w:rsidR="00FF22F9" w:rsidRPr="00F00FCB">
        <w:rPr>
          <w:rFonts w:ascii="Arial" w:hAnsi="Arial" w:cs="Arial"/>
          <w:sz w:val="24"/>
          <w:szCs w:val="24"/>
        </w:rPr>
        <w:fldChar w:fldCharType="separate"/>
      </w:r>
      <w:r w:rsidRPr="00F00FCB">
        <w:rPr>
          <w:rFonts w:ascii="Arial" w:hAnsi="Arial" w:cs="Arial"/>
          <w:noProof/>
          <w:sz w:val="24"/>
          <w:szCs w:val="24"/>
          <w:vertAlign w:val="superscript"/>
        </w:rPr>
        <w:t>49</w:t>
      </w:r>
      <w:r w:rsidR="00FF22F9" w:rsidRPr="00F00FCB">
        <w:rPr>
          <w:rFonts w:ascii="Arial" w:hAnsi="Arial" w:cs="Arial"/>
          <w:sz w:val="24"/>
          <w:szCs w:val="24"/>
        </w:rPr>
        <w:fldChar w:fldCharType="end"/>
      </w:r>
      <w:r w:rsidR="00FF22F9" w:rsidRPr="00F00FCB">
        <w:rPr>
          <w:rFonts w:ascii="Arial" w:hAnsi="Arial" w:cs="Arial"/>
          <w:sz w:val="24"/>
          <w:szCs w:val="24"/>
        </w:rPr>
        <w:t xml:space="preserve"> The proposed treatment targets of the intervention should </w:t>
      </w:r>
      <w:r w:rsidR="00074083" w:rsidRPr="00F00FCB">
        <w:rPr>
          <w:rFonts w:ascii="Arial" w:hAnsi="Arial" w:cs="Arial"/>
          <w:sz w:val="24"/>
          <w:szCs w:val="24"/>
        </w:rPr>
        <w:t>influence</w:t>
      </w:r>
      <w:r w:rsidR="00FF22F9" w:rsidRPr="00F00FCB">
        <w:rPr>
          <w:rFonts w:ascii="Arial" w:hAnsi="Arial" w:cs="Arial"/>
          <w:sz w:val="24"/>
          <w:szCs w:val="24"/>
        </w:rPr>
        <w:t xml:space="preserve"> the selection of the primary outcome, from which the minimally important difference is used to calculate the sample size.</w:t>
      </w:r>
      <w:r w:rsidR="00FF22F9" w:rsidRPr="00F00FCB">
        <w:rPr>
          <w:rFonts w:ascii="Arial" w:hAnsi="Arial" w:cs="Arial"/>
          <w:sz w:val="24"/>
          <w:szCs w:val="24"/>
        </w:rPr>
        <w:fldChar w:fldCharType="begin" w:fldLock="1"/>
      </w:r>
      <w:r w:rsidRPr="00F00FCB">
        <w:rPr>
          <w:rFonts w:ascii="Arial" w:hAnsi="Arial" w:cs="Arial"/>
          <w:sz w:val="24"/>
          <w:szCs w:val="24"/>
        </w:rPr>
        <w:instrText>ADDIN CSL_CITATION {"citationItems":[{"id":"ITEM-1","itemData":{"DOI":"10.1097/BRS.0b013e3180b9ef49","ISBN":"0362-2436","ISSN":"1528-1159","PMID":"17632400","abstract":"STUDY DESIGN: Critical appraisal of the literature.\\nOBJECTIVES: The objective of this study was to assess if results of back pain trials are statistically significant and clinically important.\\nSUMMARY OF BACKGROUND DATA: There seems to be a discrepancy between conclusions reported by authors and actual results of randomized controlled trials. Little attention has been paid to the problem of over-reporting of conclusions.\\nMETHODS: All 43 trials of the Cochrane review on exercise therapy for low back pain were included. Descriptive analyses were conducted.\\nRESULTS: Eighteen trials reported positive conclusions in favor of exercise. Only six of the 43 studies showed both clinically important and statistically significant differences in favor of the exercise groups on function, and 4 on pain.\\nCONCLUSION: It seems that many conclusions of studies of exercise therapy for chronic low back pain have been based on statistical significance of results rather than on clinical importance and, consequently, may have been too positive. Authors of trials should report not only statistical significance of results but also clinical importance.","author":[{"dropping-particle":"","family":"Tulder","given":"Maurits","non-dropping-particle":"van","parse-names":false,"suffix":""},{"dropping-particle":"","family":"Malmivaara","given":"Antti","non-dropping-particle":"","parse-names":false,"suffix":""},{"dropping-particle":"","family":"Hayden","given":"Jill","non-dropping-particle":"","parse-names":false,"suffix":""},{"dropping-particle":"","family":"Koes","given":"Bart","non-dropping-particle":"","parse-names":false,"suffix":""}],"container-title":"Spine (Phila Pa 1976)","id":"ITEM-1","issue":"16","issued":{"date-parts":[["2007","7","15"]]},"page":"1785-1790","title":"Statistical significance versus clinical importance: trials on exercise therapy for chronic low back pain as example","type":"article-journal","volume":"32"},"uris":["http://www.mendeley.com/documents/?uuid=1fa00cdc-88eb-4825-bce6-2c05faa44fb3"]}],"mendeley":{"formattedCitation":"&lt;sup&gt;49&lt;/sup&gt;","plainTextFormattedCitation":"49","previouslyFormattedCitation":"&lt;sup&gt;49&lt;/sup&gt;"},"properties":{"noteIndex":0},"schema":"https://github.com/citation-style-language/schema/raw/master/csl-citation.json"}</w:instrText>
      </w:r>
      <w:r w:rsidR="00FF22F9" w:rsidRPr="00F00FCB">
        <w:rPr>
          <w:rFonts w:ascii="Arial" w:hAnsi="Arial" w:cs="Arial"/>
          <w:sz w:val="24"/>
          <w:szCs w:val="24"/>
        </w:rPr>
        <w:fldChar w:fldCharType="separate"/>
      </w:r>
      <w:r w:rsidRPr="00F00FCB">
        <w:rPr>
          <w:rFonts w:ascii="Arial" w:hAnsi="Arial" w:cs="Arial"/>
          <w:noProof/>
          <w:sz w:val="24"/>
          <w:szCs w:val="24"/>
          <w:vertAlign w:val="superscript"/>
        </w:rPr>
        <w:t>49</w:t>
      </w:r>
      <w:r w:rsidR="00FF22F9" w:rsidRPr="00F00FCB">
        <w:rPr>
          <w:rFonts w:ascii="Arial" w:hAnsi="Arial" w:cs="Arial"/>
          <w:sz w:val="24"/>
          <w:szCs w:val="24"/>
        </w:rPr>
        <w:fldChar w:fldCharType="end"/>
      </w:r>
      <w:r w:rsidR="00FF22F9" w:rsidRPr="00F00FCB">
        <w:rPr>
          <w:rFonts w:ascii="Arial" w:hAnsi="Arial" w:cs="Arial"/>
          <w:sz w:val="24"/>
          <w:szCs w:val="24"/>
        </w:rPr>
        <w:t xml:space="preserve"> Literature regarding RCT design stipulates that the primary outcome should match the rationale of the intervention.</w:t>
      </w:r>
      <w:r w:rsidR="00FF22F9" w:rsidRPr="00F00FCB">
        <w:rPr>
          <w:rFonts w:ascii="Arial" w:hAnsi="Arial" w:cs="Arial"/>
          <w:sz w:val="24"/>
          <w:szCs w:val="24"/>
        </w:rPr>
        <w:fldChar w:fldCharType="begin" w:fldLock="1"/>
      </w:r>
      <w:r w:rsidRPr="00F00FCB">
        <w:rPr>
          <w:rFonts w:ascii="Arial" w:hAnsi="Arial" w:cs="Arial"/>
          <w:sz w:val="24"/>
          <w:szCs w:val="24"/>
        </w:rPr>
        <w:instrText>ADDIN CSL_CITATION {"citationItems":[{"id":"ITEM-1","itemData":{"DOI":"10.1016/j.bjpt.2017.03.001","ISSN":"14133555","PMID":"28460714","abstract":"BACKGROUND This masterclass introduces the topic of core outcome sets, describing rationale and methods for developing them, and providing some examples that are relevant for clinical research and practice. METHOD A core outcome set is a minimum consensus-based set of outcomes that should be measured and reported in all clinical trials for a specific health condition and/or intervention. Issues surrounding outcome assessment, such as selective reporting and inconsistency across studies, can be addressed by the development of a core set. As suggested by key initiatives in this field (i.e. OMERACT and COMET), the development requires achieving consensus on: (1) core outcome domains and (2) core outcome measurement instruments. Different methods can be used to reach consensus, including: literature systematic reviews to inform the process, qualitative research with clinicians and patients, group discussions (e.g. nominal group technique), and structured surveys (e.g. Delphi technique). Various stakeholders should be involved in the process, with particular attention to patients. RESULTS AND CONCLUSIONS Several COSs have been developed for musculoskeletal conditions including a longstanding one for low back pain, IMMPACT recommendations on outcomes for chronic pain, and OMERACT COSs for hip, knee and hand osteoarthritis. There is a lack of COSs for neurological, geriatric, cardio-respiratory and pediatric conditions, therefore, future research could determine the value of developing COSs for these conditions.","author":[{"dropping-particle":"","family":"Chiarotto","given":"Alessandro","non-dropping-particle":"","parse-names":false,"suffix":""},{"dropping-particle":"","family":"Ostelo","given":"Raymond W.","non-dropping-particle":"","parse-names":false,"suffix":""},{"dropping-particle":"","family":"Turk","given":"Dennis C.","non-dropping-particle":"","parse-names":false,"suffix":""},{"dropping-particle":"","family":"Buchbinder","given":"Rachelle","non-dropping-particle":"","parse-names":false,"suffix":""},{"dropping-particle":"","family":"Boers","given":"Maarten","non-dropping-particle":"","parse-names":false,"suffix":""}],"container-title":"Brazilian Journal of Physical Therapy","id":"ITEM-1","issue":"2","issued":{"date-parts":[["2017"]]},"page":"77-84","publisher":"Associação Brasileira de Pesquisa e Pós-Graduação em Fisioterapia","title":"Core outcome sets for research and clinical practice","type":"article-journal","volume":"21"},"uris":["http://www.mendeley.com/documents/?uuid=6d3b8a7a-eed5-4f15-9585-6bb57fcb31b4"]},{"id":"ITEM-2","itemData":{"author":[{"dropping-particle":"","family":"Craig","given":"P","non-dropping-particle":"","parse-names":false,"suffix":""},{"dropping-particle":"","family":"Matthews","given":"Lynsay","non-dropping-particle":"","parse-names":false,"suffix":""},{"dropping-particle":"","family":"Moore","given":"Laurence","non-dropping-particle":"","parse-names":false,"suffix":""},{"dropping-particle":"","family":"Simpson","given":"Sharon","non-dropping-particle":"","parse-names":false,"suffix":""},{"dropping-particle":"","family":"Skivington","given":"Kathryn","non-dropping-particle":"","parse-names":false,"suffix":""}],"id":"ITEM-2","issued":{"date-parts":[["2019"]]},"page":"99","title":"Updated guidance: developing and evaluating complex interventions [draft of updated guidance for consultation]","type":"article-journal"},"uris":["http://www.mendeley.com/documents/?uuid=6d86b93b-8543-4a98-8613-ca31d01e8aa4"]}],"mendeley":{"formattedCitation":"&lt;sup&gt;16,50&lt;/sup&gt;","plainTextFormattedCitation":"16,50","previouslyFormattedCitation":"&lt;sup&gt;16,50&lt;/sup&gt;"},"properties":{"noteIndex":0},"schema":"https://github.com/citation-style-language/schema/raw/master/csl-citation.json"}</w:instrText>
      </w:r>
      <w:r w:rsidR="00FF22F9" w:rsidRPr="00F00FCB">
        <w:rPr>
          <w:rFonts w:ascii="Arial" w:hAnsi="Arial" w:cs="Arial"/>
          <w:sz w:val="24"/>
          <w:szCs w:val="24"/>
        </w:rPr>
        <w:fldChar w:fldCharType="separate"/>
      </w:r>
      <w:r w:rsidRPr="00F00FCB">
        <w:rPr>
          <w:rFonts w:ascii="Arial" w:hAnsi="Arial" w:cs="Arial"/>
          <w:noProof/>
          <w:sz w:val="24"/>
          <w:szCs w:val="24"/>
          <w:vertAlign w:val="superscript"/>
        </w:rPr>
        <w:t>16,50</w:t>
      </w:r>
      <w:r w:rsidR="00FF22F9" w:rsidRPr="00F00FCB">
        <w:rPr>
          <w:rFonts w:ascii="Arial" w:hAnsi="Arial" w:cs="Arial"/>
          <w:sz w:val="24"/>
          <w:szCs w:val="24"/>
        </w:rPr>
        <w:fldChar w:fldCharType="end"/>
      </w:r>
      <w:r w:rsidR="00FF22F9" w:rsidRPr="00F00FCB">
        <w:rPr>
          <w:rFonts w:ascii="Arial" w:hAnsi="Arial" w:cs="Arial"/>
          <w:sz w:val="24"/>
          <w:szCs w:val="24"/>
        </w:rPr>
        <w:t xml:space="preserve"> The results of this analysis suggest that matching the primary outcome to the treatment targets of the intervention may generate </w:t>
      </w:r>
      <w:r w:rsidR="00EB08A9" w:rsidRPr="00F00FCB">
        <w:rPr>
          <w:rFonts w:ascii="Arial" w:hAnsi="Arial" w:cs="Arial"/>
          <w:sz w:val="24"/>
          <w:szCs w:val="24"/>
        </w:rPr>
        <w:t>greater</w:t>
      </w:r>
      <w:r w:rsidR="00FF22F9" w:rsidRPr="00F00FCB">
        <w:rPr>
          <w:rFonts w:ascii="Arial" w:hAnsi="Arial" w:cs="Arial"/>
          <w:sz w:val="24"/>
          <w:szCs w:val="24"/>
        </w:rPr>
        <w:t xml:space="preserve"> SMD</w:t>
      </w:r>
      <w:r w:rsidR="00EB08A9" w:rsidRPr="00F00FCB">
        <w:rPr>
          <w:rFonts w:ascii="Arial" w:hAnsi="Arial" w:cs="Arial"/>
          <w:sz w:val="24"/>
          <w:szCs w:val="24"/>
        </w:rPr>
        <w:t>s</w:t>
      </w:r>
      <w:r w:rsidR="00FF22F9" w:rsidRPr="00F00FCB">
        <w:rPr>
          <w:rFonts w:ascii="Arial" w:hAnsi="Arial" w:cs="Arial"/>
          <w:sz w:val="24"/>
          <w:szCs w:val="24"/>
        </w:rPr>
        <w:t xml:space="preserve"> in favour of exercise, and that a composite outcome comprised of the most important treatment targets could generate </w:t>
      </w:r>
      <w:r w:rsidR="00EB08A9" w:rsidRPr="00F00FCB">
        <w:rPr>
          <w:rFonts w:ascii="Arial" w:hAnsi="Arial" w:cs="Arial"/>
          <w:sz w:val="24"/>
          <w:szCs w:val="24"/>
        </w:rPr>
        <w:t xml:space="preserve">greater </w:t>
      </w:r>
      <w:r w:rsidR="00FF22F9" w:rsidRPr="00F00FCB">
        <w:rPr>
          <w:rFonts w:ascii="Arial" w:hAnsi="Arial" w:cs="Arial"/>
          <w:sz w:val="24"/>
          <w:szCs w:val="24"/>
        </w:rPr>
        <w:t xml:space="preserve">SMDs with smaller standard errors in favour of exercise. </w:t>
      </w:r>
      <w:r w:rsidR="0033030D" w:rsidRPr="00F00FCB">
        <w:rPr>
          <w:rFonts w:ascii="Arial" w:hAnsi="Arial" w:cs="Arial"/>
          <w:sz w:val="24"/>
          <w:szCs w:val="24"/>
          <w:lang w:val="en-GB"/>
        </w:rPr>
        <w:t xml:space="preserve">A matched ‘targeted’ composite or single outcome may provide the RCT team with the best chance of detecting the benefits of exercise compared to a control or comparator, as well as providing a clear framework for future testing of how exercise may potentially achieve its effects. This may have clinical implications given we have limited understanding of what components or targets of exercise are most influential in creating change in outcomes of importance. </w:t>
      </w:r>
    </w:p>
    <w:p w14:paraId="77E2452C" w14:textId="77777777" w:rsidR="00FF22F9" w:rsidRPr="00F00FCB" w:rsidRDefault="00FF22F9" w:rsidP="00FF22F9">
      <w:pPr>
        <w:spacing w:line="480" w:lineRule="auto"/>
        <w:jc w:val="both"/>
        <w:rPr>
          <w:rFonts w:ascii="Arial" w:hAnsi="Arial" w:cs="Arial"/>
        </w:rPr>
      </w:pPr>
    </w:p>
    <w:p w14:paraId="3E849D80" w14:textId="77777777" w:rsidR="00FF22F9" w:rsidRPr="00F00FCB" w:rsidRDefault="00FF22F9" w:rsidP="00FF22F9">
      <w:pPr>
        <w:pStyle w:val="BodyText"/>
        <w:spacing w:line="480" w:lineRule="auto"/>
        <w:ind w:firstLine="0"/>
        <w:rPr>
          <w:rFonts w:ascii="Arial" w:hAnsi="Arial" w:cs="Arial"/>
          <w:b/>
          <w:sz w:val="24"/>
          <w:szCs w:val="24"/>
          <w:lang w:val="en-GB"/>
        </w:rPr>
      </w:pPr>
      <w:r w:rsidRPr="00F00FCB">
        <w:rPr>
          <w:rFonts w:ascii="Arial" w:hAnsi="Arial" w:cs="Arial"/>
          <w:b/>
          <w:sz w:val="24"/>
          <w:szCs w:val="24"/>
          <w:lang w:val="en-GB"/>
        </w:rPr>
        <w:t>Strengths and Limitations</w:t>
      </w:r>
    </w:p>
    <w:p w14:paraId="42BD80F6" w14:textId="77777777" w:rsidR="001B772F" w:rsidRPr="00F00FCB" w:rsidRDefault="001B772F" w:rsidP="00FF22F9">
      <w:pPr>
        <w:pStyle w:val="BodyText"/>
        <w:spacing w:line="480" w:lineRule="auto"/>
        <w:ind w:firstLine="0"/>
        <w:rPr>
          <w:rFonts w:ascii="Arial" w:hAnsi="Arial" w:cs="Arial"/>
          <w:sz w:val="24"/>
          <w:szCs w:val="24"/>
          <w:lang w:val="en-GB"/>
        </w:rPr>
      </w:pPr>
    </w:p>
    <w:p w14:paraId="54D02C7D" w14:textId="027B191B" w:rsidR="00FF22F9" w:rsidRPr="00F00FCB" w:rsidRDefault="00FF22F9" w:rsidP="00FF22F9">
      <w:pPr>
        <w:pStyle w:val="BodyText"/>
        <w:spacing w:line="480" w:lineRule="auto"/>
        <w:ind w:firstLine="0"/>
        <w:rPr>
          <w:rFonts w:ascii="Arial" w:hAnsi="Arial" w:cs="Arial"/>
          <w:sz w:val="24"/>
          <w:szCs w:val="24"/>
          <w:lang w:val="en-GB"/>
        </w:rPr>
      </w:pPr>
      <w:r w:rsidRPr="00F00FCB">
        <w:rPr>
          <w:rFonts w:ascii="Arial" w:hAnsi="Arial" w:cs="Arial"/>
          <w:sz w:val="24"/>
          <w:szCs w:val="24"/>
          <w:lang w:val="en-GB"/>
        </w:rPr>
        <w:t xml:space="preserve">This is the first study to explore the relationship between matched outcomes or composite outcomes and the treatment targets of the exercise intervention in RCT datasets of exercise for NSLBP. A strength of this study </w:t>
      </w:r>
      <w:r w:rsidR="00074083" w:rsidRPr="00F00FCB">
        <w:rPr>
          <w:rFonts w:ascii="Arial" w:hAnsi="Arial" w:cs="Arial"/>
          <w:sz w:val="24"/>
          <w:szCs w:val="24"/>
          <w:lang w:val="en-GB"/>
        </w:rPr>
        <w:t xml:space="preserve">is </w:t>
      </w:r>
      <w:r w:rsidRPr="00F00FCB">
        <w:rPr>
          <w:rFonts w:ascii="Arial" w:hAnsi="Arial" w:cs="Arial"/>
          <w:sz w:val="24"/>
          <w:szCs w:val="24"/>
          <w:lang w:val="en-GB"/>
        </w:rPr>
        <w:t xml:space="preserve">the individual patient data acquisition of </w:t>
      </w:r>
      <w:r w:rsidR="00A17197" w:rsidRPr="00F00FCB">
        <w:rPr>
          <w:rFonts w:ascii="Arial" w:hAnsi="Arial" w:cs="Arial"/>
          <w:sz w:val="24"/>
          <w:szCs w:val="24"/>
          <w:lang w:val="en-GB"/>
        </w:rPr>
        <w:t>seven</w:t>
      </w:r>
      <w:r w:rsidRPr="00F00FCB">
        <w:rPr>
          <w:rFonts w:ascii="Arial" w:hAnsi="Arial" w:cs="Arial"/>
          <w:sz w:val="24"/>
          <w:szCs w:val="24"/>
          <w:lang w:val="en-GB"/>
        </w:rPr>
        <w:t xml:space="preserve"> previously published RCTs which allowed secondary analysis of </w:t>
      </w:r>
      <w:r w:rsidRPr="00F00FCB">
        <w:rPr>
          <w:rFonts w:ascii="Arial" w:hAnsi="Arial" w:cs="Arial"/>
          <w:sz w:val="24"/>
          <w:szCs w:val="24"/>
          <w:lang w:val="en-GB"/>
        </w:rPr>
        <w:lastRenderedPageBreak/>
        <w:t>the data and generation of new composite variables. The analysis methods replicated the primary analysis method used by the trial teams of the individual RCTs, and this ensured the data were comparable, strengthening the results of this analysis. These RCTs were selected from a sample of RCTs included in a systematic review,</w:t>
      </w:r>
      <w:r w:rsidRPr="00F00FCB">
        <w:rPr>
          <w:rFonts w:ascii="Arial" w:hAnsi="Arial" w:cs="Arial"/>
          <w:sz w:val="24"/>
          <w:szCs w:val="24"/>
          <w:lang w:val="en-GB"/>
        </w:rPr>
        <w:fldChar w:fldCharType="begin" w:fldLock="1"/>
      </w:r>
      <w:r w:rsidR="00845445" w:rsidRPr="00F00FCB">
        <w:rPr>
          <w:rFonts w:ascii="Arial" w:hAnsi="Arial" w:cs="Arial"/>
          <w:sz w:val="24"/>
          <w:szCs w:val="24"/>
          <w:lang w:val="en-GB"/>
        </w:rPr>
        <w:instrText>ADDIN CSL_CITATION {"citationItems":[{"id":"ITEM-1","itemData":{"author":[{"dropping-particle":"","family":"Wood","given":"Lianne","non-dropping-particle":"","parse-names":false,"suffix":""},{"dropping-particle":"","family":"Foster","given":"Nadine E","non-dropping-particle":"","parse-names":false,"suffix":""},{"dropping-particle":"","family":"Lewis","given":"Martyn","non-dropping-particle":"","parse-names":false,"suffix":""},{"dropping-particle":"","family":"Bishop","given":"Annette.","non-dropping-particle":"","parse-names":false,"suffix":""}],"container-title":"The Journal of Pain","id":"ITEM-1","issue":"2","issued":{"date-parts":[["2021"]]},"page":"107-126","title":"Exercise interventions for persistent non-specific low back pain – does matching outcomes to treatment targets make a difference? A systematic review and meta-analysis","type":"article-journal","volume":"22"},"uris":["http://www.mendeley.com/documents/?uuid=a465aa6d-ab3f-403b-8c50-f426316c73b5"]}],"mendeley":{"formattedCitation":"&lt;sup&gt;18&lt;/sup&gt;","plainTextFormattedCitation":"18","previouslyFormattedCitation":"&lt;sup&gt;18&lt;/sup&gt;"},"properties":{"noteIndex":0},"schema":"https://github.com/citation-style-language/schema/raw/master/csl-citation.json"}</w:instrText>
      </w:r>
      <w:r w:rsidRPr="00F00FCB">
        <w:rPr>
          <w:rFonts w:ascii="Arial" w:hAnsi="Arial" w:cs="Arial"/>
          <w:sz w:val="24"/>
          <w:szCs w:val="24"/>
          <w:lang w:val="en-GB"/>
        </w:rPr>
        <w:fldChar w:fldCharType="separate"/>
      </w:r>
      <w:r w:rsidR="00C96709" w:rsidRPr="00F00FCB">
        <w:rPr>
          <w:rFonts w:ascii="Arial" w:hAnsi="Arial" w:cs="Arial"/>
          <w:noProof/>
          <w:sz w:val="24"/>
          <w:szCs w:val="24"/>
          <w:vertAlign w:val="superscript"/>
          <w:lang w:val="en-GB"/>
        </w:rPr>
        <w:t>18</w:t>
      </w:r>
      <w:r w:rsidRPr="00F00FCB">
        <w:rPr>
          <w:rFonts w:ascii="Arial" w:hAnsi="Arial" w:cs="Arial"/>
          <w:sz w:val="24"/>
          <w:szCs w:val="24"/>
          <w:lang w:val="en-GB"/>
        </w:rPr>
        <w:fldChar w:fldCharType="end"/>
      </w:r>
      <w:r w:rsidRPr="00F00FCB">
        <w:rPr>
          <w:rFonts w:ascii="Arial" w:hAnsi="Arial" w:cs="Arial"/>
          <w:sz w:val="24"/>
          <w:szCs w:val="24"/>
          <w:lang w:val="en-GB"/>
        </w:rPr>
        <w:t xml:space="preserve"> which may have been subject to publication bias.  The </w:t>
      </w:r>
      <w:r w:rsidR="00074083" w:rsidRPr="00F00FCB">
        <w:rPr>
          <w:rFonts w:ascii="Arial" w:hAnsi="Arial" w:cs="Arial"/>
          <w:sz w:val="24"/>
          <w:szCs w:val="24"/>
          <w:lang w:val="en-GB"/>
        </w:rPr>
        <w:t xml:space="preserve">main </w:t>
      </w:r>
      <w:r w:rsidRPr="00F00FCB">
        <w:rPr>
          <w:rFonts w:ascii="Arial" w:hAnsi="Arial" w:cs="Arial"/>
          <w:sz w:val="24"/>
          <w:szCs w:val="24"/>
          <w:lang w:val="en-GB"/>
        </w:rPr>
        <w:t>limitation is that this was an exploratory secondary analys</w:t>
      </w:r>
      <w:r w:rsidR="00E206E9" w:rsidRPr="00F00FCB">
        <w:rPr>
          <w:rFonts w:ascii="Arial" w:hAnsi="Arial" w:cs="Arial"/>
          <w:sz w:val="24"/>
          <w:szCs w:val="24"/>
          <w:lang w:val="en-GB"/>
        </w:rPr>
        <w:t>i</w:t>
      </w:r>
      <w:r w:rsidRPr="00F00FCB">
        <w:rPr>
          <w:rFonts w:ascii="Arial" w:hAnsi="Arial" w:cs="Arial"/>
          <w:sz w:val="24"/>
          <w:szCs w:val="24"/>
          <w:lang w:val="en-GB"/>
        </w:rPr>
        <w:t xml:space="preserve">s of a small number of RCT datasets. SMDs were chosen as a means to compare outcome estimates of different outcomes, but this may limit the interpretability of the results as the SMD can be highly influenced by the </w:t>
      </w:r>
      <w:r w:rsidR="00263A26" w:rsidRPr="00F00FCB">
        <w:rPr>
          <w:rFonts w:ascii="Arial" w:hAnsi="Arial" w:cs="Arial"/>
          <w:sz w:val="24"/>
          <w:szCs w:val="24"/>
          <w:lang w:val="en-GB"/>
        </w:rPr>
        <w:t>SD</w:t>
      </w:r>
      <w:r w:rsidRPr="00F00FCB">
        <w:rPr>
          <w:rFonts w:ascii="Arial" w:hAnsi="Arial" w:cs="Arial"/>
          <w:sz w:val="24"/>
          <w:szCs w:val="24"/>
          <w:lang w:val="en-GB"/>
        </w:rPr>
        <w:t xml:space="preserve"> of the outcome data.</w:t>
      </w:r>
      <w:r w:rsidR="00845445" w:rsidRPr="00F00FCB">
        <w:rPr>
          <w:rFonts w:ascii="Arial" w:hAnsi="Arial" w:cs="Arial"/>
          <w:sz w:val="24"/>
          <w:szCs w:val="24"/>
          <w:lang w:val="en-GB"/>
        </w:rPr>
        <w:fldChar w:fldCharType="begin" w:fldLock="1"/>
      </w:r>
      <w:r w:rsidR="001B772F" w:rsidRPr="00F00FCB">
        <w:rPr>
          <w:rFonts w:ascii="Arial" w:hAnsi="Arial" w:cs="Arial"/>
          <w:sz w:val="24"/>
          <w:szCs w:val="24"/>
          <w:lang w:val="en-GB"/>
        </w:rPr>
        <w:instrText>ADDIN CSL_CITATION {"citationItems":[{"id":"ITEM-1","itemData":{"ISSN":"10521372","PMID":"19750051","author":[{"dropping-particle":"V.","family":"Faraone","given":"Stephen","non-dropping-particle":"","parse-names":false,"suffix":""}],"container-title":"P and T","id":"ITEM-1","issue":"12","issued":{"date-parts":[["2008"]]},"title":"Interpreting estimates of treatment effects: Implications for managed care","type":"article-journal","volume":"33"},"uris":["http://www.mendeley.com/documents/?uuid=674fd1b1-1ee5-4929-9391-46a7edabcfa2"]}],"mendeley":{"formattedCitation":"&lt;sup&gt;51&lt;/sup&gt;","plainTextFormattedCitation":"51","previouslyFormattedCitation":"&lt;sup&gt;51&lt;/sup&gt;"},"properties":{"noteIndex":0},"schema":"https://github.com/citation-style-language/schema/raw/master/csl-citation.json"}</w:instrText>
      </w:r>
      <w:r w:rsidR="00845445" w:rsidRPr="00F00FCB">
        <w:rPr>
          <w:rFonts w:ascii="Arial" w:hAnsi="Arial" w:cs="Arial"/>
          <w:sz w:val="24"/>
          <w:szCs w:val="24"/>
          <w:lang w:val="en-GB"/>
        </w:rPr>
        <w:fldChar w:fldCharType="separate"/>
      </w:r>
      <w:r w:rsidR="001B772F" w:rsidRPr="00F00FCB">
        <w:rPr>
          <w:rFonts w:ascii="Arial" w:hAnsi="Arial" w:cs="Arial"/>
          <w:noProof/>
          <w:sz w:val="24"/>
          <w:szCs w:val="24"/>
          <w:vertAlign w:val="superscript"/>
          <w:lang w:val="en-GB"/>
        </w:rPr>
        <w:t>51</w:t>
      </w:r>
      <w:r w:rsidR="00845445" w:rsidRPr="00F00FCB">
        <w:rPr>
          <w:rFonts w:ascii="Arial" w:hAnsi="Arial" w:cs="Arial"/>
          <w:sz w:val="24"/>
          <w:szCs w:val="24"/>
          <w:lang w:val="en-GB"/>
        </w:rPr>
        <w:fldChar w:fldCharType="end"/>
      </w:r>
    </w:p>
    <w:p w14:paraId="514793CC" w14:textId="77777777" w:rsidR="00FF22F9" w:rsidRPr="00F00FCB" w:rsidRDefault="00FF22F9" w:rsidP="00FF22F9">
      <w:pPr>
        <w:spacing w:line="480" w:lineRule="auto"/>
        <w:rPr>
          <w:rFonts w:ascii="Arial" w:hAnsi="Arial" w:cs="Arial"/>
          <w:b/>
        </w:rPr>
      </w:pPr>
    </w:p>
    <w:p w14:paraId="41FDDCFD" w14:textId="77777777" w:rsidR="00FF22F9" w:rsidRPr="00F00FCB" w:rsidRDefault="00FF22F9" w:rsidP="00FF22F9">
      <w:pPr>
        <w:spacing w:line="480" w:lineRule="auto"/>
        <w:rPr>
          <w:rFonts w:ascii="Arial" w:hAnsi="Arial" w:cs="Arial"/>
          <w:b/>
        </w:rPr>
      </w:pPr>
      <w:r w:rsidRPr="00F00FCB">
        <w:rPr>
          <w:rFonts w:ascii="Arial" w:hAnsi="Arial" w:cs="Arial"/>
          <w:b/>
        </w:rPr>
        <w:t>Implications for Clinicians and Researchers</w:t>
      </w:r>
    </w:p>
    <w:p w14:paraId="4313B49F" w14:textId="77777777" w:rsidR="00FF22F9" w:rsidRPr="00F00FCB" w:rsidRDefault="00FF22F9" w:rsidP="00FF22F9">
      <w:pPr>
        <w:spacing w:line="480" w:lineRule="auto"/>
        <w:rPr>
          <w:rFonts w:ascii="Arial" w:eastAsia="SimSun" w:hAnsi="Arial" w:cs="Arial"/>
          <w:b/>
          <w:spacing w:val="-1"/>
          <w:lang w:eastAsia="x-none"/>
        </w:rPr>
      </w:pPr>
    </w:p>
    <w:p w14:paraId="52751C94" w14:textId="32A90372" w:rsidR="006D41A9" w:rsidRPr="00F00FCB" w:rsidRDefault="00FF22F9" w:rsidP="00FF22F9">
      <w:pPr>
        <w:pStyle w:val="BodyText"/>
        <w:spacing w:line="480" w:lineRule="auto"/>
        <w:ind w:firstLine="0"/>
        <w:rPr>
          <w:rFonts w:ascii="Arial" w:hAnsi="Arial" w:cs="Arial"/>
          <w:i/>
          <w:sz w:val="24"/>
          <w:szCs w:val="24"/>
          <w:lang w:val="en-GB"/>
        </w:rPr>
      </w:pPr>
      <w:r w:rsidRPr="00F00FCB">
        <w:rPr>
          <w:rFonts w:ascii="Arial" w:hAnsi="Arial" w:cs="Arial"/>
          <w:sz w:val="24"/>
          <w:szCs w:val="24"/>
          <w:lang w:val="en-GB"/>
        </w:rPr>
        <w:t xml:space="preserve">Greater SMDs in favour of exercise interventions in RCTs for persistent NSLBP may be derived from a combination of outcome measures rather than one alone in determining treatment success, similar to the approach in the field of osteoarthritis. </w:t>
      </w:r>
      <w:r w:rsidRPr="00F00FCB">
        <w:rPr>
          <w:rFonts w:ascii="Arial" w:hAnsi="Arial" w:cs="Arial"/>
          <w:sz w:val="24"/>
          <w:szCs w:val="24"/>
          <w:lang w:val="en-GB"/>
        </w:rPr>
        <w:fldChar w:fldCharType="begin" w:fldLock="1"/>
      </w:r>
      <w:r w:rsidR="001B772F" w:rsidRPr="00F00FCB">
        <w:rPr>
          <w:rFonts w:ascii="Arial" w:hAnsi="Arial" w:cs="Arial"/>
          <w:sz w:val="24"/>
          <w:szCs w:val="24"/>
          <w:lang w:val="en-GB"/>
        </w:rPr>
        <w:instrText>ADDIN CSL_CITATION {"citationItems":[{"id":"ITEM-1","itemData":{"DOI":"10.1186/1745-6215-8-38","ISSN":"1745-6215","PMID":"18039364","abstract":"OMERACT is the acronym for an international, informally organized network initiated in 1992 aimed at improving outcome measurement in rheumatology. Chaired by an executive committee, it organizes consensus conferences in a 2-yearly cycle that circles the globe. Data driven recommendations are prepared and updated by expert working groups. Recommendations include core sets of measures for most of the major rheumatologic conditions. Since 2002 patients have been actively engaged in the process.","author":[{"dropping-particle":"","family":"Tugwell","given":"Peter","non-dropping-particle":"","parse-names":false,"suffix":""},{"dropping-particle":"","family":"Boers","given":"Maarten","non-dropping-particle":"","parse-names":false,"suffix":""},{"dropping-particle":"","family":"Brooks","given":"Peter","non-dropping-particle":"","parse-names":false,"suffix":""},{"dropping-particle":"","family":"Simon","given":"Lee","non-dropping-particle":"","parse-names":false,"suffix":""},{"dropping-particle":"","family":"Strand","given":"Vibeke","non-dropping-particle":"","parse-names":false,"suffix":""},{"dropping-particle":"","family":"Idzerda","given":"Leanne","non-dropping-particle":"","parse-names":false,"suffix":""}],"container-title":"Trials","id":"ITEM-1","issued":{"date-parts":[["2007","11","26"]]},"page":"38","publisher":"BioMed Central","title":"OMERACT: an international initiative to improve outcome measurement in rheumatology.","type":"article-journal","volume":"8"},"uris":["http://www.mendeley.com/documents/?uuid=3cfc990a-62d2-3c44-b2ee-d78150eb6241"]}],"mendeley":{"formattedCitation":"&lt;sup&gt;52&lt;/sup&gt;","plainTextFormattedCitation":"52","previouslyFormattedCitation":"&lt;sup&gt;52&lt;/sup&gt;"},"properties":{"noteIndex":0},"schema":"https://github.com/citation-style-language/schema/raw/master/csl-citation.json"}</w:instrText>
      </w:r>
      <w:r w:rsidRPr="00F00FCB">
        <w:rPr>
          <w:rFonts w:ascii="Arial" w:hAnsi="Arial" w:cs="Arial"/>
          <w:sz w:val="24"/>
          <w:szCs w:val="24"/>
          <w:lang w:val="en-GB"/>
        </w:rPr>
        <w:fldChar w:fldCharType="separate"/>
      </w:r>
      <w:r w:rsidR="001B772F" w:rsidRPr="00F00FCB">
        <w:rPr>
          <w:rFonts w:ascii="Arial" w:hAnsi="Arial" w:cs="Arial"/>
          <w:noProof/>
          <w:sz w:val="24"/>
          <w:szCs w:val="24"/>
          <w:vertAlign w:val="superscript"/>
          <w:lang w:val="en-GB"/>
        </w:rPr>
        <w:t>52</w:t>
      </w:r>
      <w:r w:rsidRPr="00F00FCB">
        <w:rPr>
          <w:rFonts w:ascii="Arial" w:hAnsi="Arial" w:cs="Arial"/>
          <w:sz w:val="24"/>
          <w:szCs w:val="24"/>
          <w:lang w:val="en-GB"/>
        </w:rPr>
        <w:fldChar w:fldCharType="end"/>
      </w:r>
      <w:r w:rsidRPr="00F00FCB">
        <w:rPr>
          <w:rFonts w:ascii="Arial" w:hAnsi="Arial" w:cs="Arial"/>
          <w:sz w:val="24"/>
          <w:szCs w:val="24"/>
          <w:vertAlign w:val="superscript"/>
          <w:lang w:val="en-GB"/>
        </w:rPr>
        <w:t>,</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{"citationItems":[{"id":"ITEM-1","itemData":{"DOI":"10.1016/j.jpain.2014.03.005","ISSN":"1528-8447","PMID":"26388962","abstract":"UNLABELLED Despite rapidly increasing intervention, functional disability due to chronic low back pain (cLBP) has increased in recent decades. We often cannot identify mechanisms to explain the major negative impact cLBP has on patients' lives. Such cLBP is often termed non-specific and may be due to multiple biologic and behavioral etiologies. Researchers use varied inclusion criteria, definitions, baseline assessments, and outcome measures, which impede comparisons and consensus. Therefore, NIH Pain Consortium charged a Research Task Force (RTF) to draft standards for research on cLBP. The resulting multidisciplinary panel recommended using 2 questions to define cLBP; classifying cLBP by its impact (defined by pain intensity, pain interference, and physical function); use of a minimum dataset to describe research participants (drawing heavily on the PROMIS methodology); reporting \"responder analyses\" in addition to mean outcome scores; and suggestions for future research and dissemination. The Pain Consortium has approved the recommendations, which investigators should incorporate into NIH grant proposals. The RTF believes that these recommendations will advance the field, help to resolve controversies, and facilitate future research addressing the genomic, neurologic, and other mechanistic substrates of chronic low back pain. We expect that the RTF recommendations will become a dynamic document and undergo continual improvement. PERSPECTIVE A task force was convened by the NIH Pain Consortium with the goal of developing research standards for chronic low back pain. The results included recommendations for definitions, a minimum dataset, reporting outcomes, and future research. Greater consistency in reporting should facilitate comparisons among studies and the development of phenotypes.","author":[{"dropping-particle":"","family":"Deyo","given":"Richard A","non-dropping-particle":"","parse-names":false,"suffix":""},{"dropping-particle":"","family":"Dworkin","given":"Samuel F","non-dropping-particle":"","parse-names":false,"suffix":""},{"dropping-particle":"","family":"Amtmann","given":"Dagmar","non-dropping-particle":"","parse-names":false,"suffix":""},{"dropping-particle":"","family":"Andersson","given":"Gunnar","non-dropping-particle":"","parse-names":false,"suffix":""},{"dropping-particle":"","family":"Borenstein","given":"David","non-dropping-particle":"","parse-names":false,"suffix":""},{"dropping-particle":"","family":"Carragee","given":"Eugene","non-dropping-particle":"","parse-names":false,"suffix":""},{"dropping-particle":"","family":"Carrino","given":"John","non-dropping-particle":"","parse-names":false,"suffix":""},{"dropping-particle":"","family":"Chou","given":"Roger","non-dropping-particle":"","parse-names":false,"suffix":""},{"dropping-particle":"","family":"Cook","given":"Karon","non-dropping-particle":"","parse-names":false,"suffix":""},{"dropping-particle":"","family":"DeLitto","given":"Anthony","non-dropping-particle":"","parse-names":false,"suffix":""},{"dropping-particle":"","family":"Goertz","given":"Christine","non-dropping-particle":"","parse-names":false,"suffix":""},{"dropping-particle":"","family":"Khalsa","given":"Partap","non-dropping-particle":"","parse-names":false,"suffix":""},{"dropping-particle":"","family":"Loeser","given":"John","non-dropping-particle":"","parse-names":false,"suffix":""},{"dropping-particle":"","family":"Mackey","given":"Sean","non-dropping-particle":"","parse-names":false,"suffix":""},{"dropping-particle":"","family":"Panagis","given":"James","non-dropping-particle":"","parse-names":false,"suffix":""},{"dropping-particle":"","family":"Rainville","given":"James","non-dropping-particle":"","parse-names":false,"suffix":""},{"dropping-particle":"","family":"Tosteson","given":"Tor","non-dropping-particle":"","parse-names":false,"suffix":""},{"dropping-particle":"","family":"Turk","given":"Dennis","non-dropping-particle":"","parse-names":false,"suffix":""},{"dropping-particle":"","family":"Korff","given":"Michael","non-dropping-particle":"Von","parse-names":false,"suffix":""},{"dropping-particle":"","family":"Weiner","given":"Debra K","non-dropping-particle":"","parse-names":false,"suffix":""}],"container-title":"The Journal of Pain : Official journal of the American Pain Society","id":"ITEM-1","issue":"6","issued":{"date-parts":[["2014","9"]]},"page":"569-85","publisher":"Massage Therapy Foundation","title":"Report of the NIH Task Force on research standards for chronic low back pain.","type":"article-journal","volume":"15"},"uris":["http://www.mendeley.com/documents/?uuid=6745ac39-cece-4515-a880-2c95ba2506eb"]}],"mendeley":{"formattedCitation":"&lt;sup&gt;21&lt;/sup&gt;","plainTextFormattedCitation":"21","previouslyFormattedCitation":"&lt;sup&gt;21&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21</w:t>
      </w:r>
      <w:r w:rsidRPr="00F00FCB">
        <w:rPr>
          <w:rFonts w:ascii="Arial" w:hAnsi="Arial" w:cs="Arial"/>
          <w:sz w:val="24"/>
          <w:szCs w:val="24"/>
          <w:lang w:val="en-GB"/>
        </w:rPr>
        <w:fldChar w:fldCharType="end"/>
      </w:r>
      <w:r w:rsidRPr="00F00FCB">
        <w:rPr>
          <w:rFonts w:ascii="Arial" w:hAnsi="Arial" w:cs="Arial"/>
          <w:sz w:val="24"/>
          <w:szCs w:val="24"/>
          <w:lang w:val="en-GB"/>
        </w:rPr>
        <w:t xml:space="preserve"> </w:t>
      </w:r>
      <w:r w:rsidR="00A0652F" w:rsidRPr="00F00FCB">
        <w:rPr>
          <w:rFonts w:ascii="Arial" w:hAnsi="Arial" w:cs="Arial"/>
          <w:sz w:val="24"/>
          <w:szCs w:val="24"/>
          <w:lang w:val="en-GB"/>
        </w:rPr>
        <w:t xml:space="preserve">Greater SMD results may help to identify clinically meaningful treatments that may have previously been overlooked due to selection of an unmatched primary outcome. </w:t>
      </w:r>
      <w:r w:rsidRPr="00F00FCB">
        <w:rPr>
          <w:rFonts w:ascii="Arial" w:hAnsi="Arial" w:cs="Arial"/>
          <w:sz w:val="24"/>
          <w:szCs w:val="24"/>
          <w:lang w:val="en-GB"/>
        </w:rPr>
        <w:t xml:space="preserve">Validation of these results is required in a larger sample of exercise trials in NSLBP, and it would be interesting to explore the same issues for other complex interventions for NSLBP, and for other conditions. Clinicians and developers of exercise interventions may wish to consider what their exercise intervention targets, in order to select the most appropriate outcomes for that intervention. Further, it may be more beneficial for developers of RCT interventions to use a composite outcome comprised of the most important outcomes targeted to the intervention being tested. We recommend that developers of exercise interventions consider logic models or </w:t>
      </w:r>
      <w:r w:rsidRPr="00F00FCB">
        <w:rPr>
          <w:rFonts w:ascii="Arial" w:hAnsi="Arial" w:cs="Arial"/>
          <w:sz w:val="24"/>
          <w:szCs w:val="24"/>
          <w:lang w:val="en-GB"/>
        </w:rPr>
        <w:lastRenderedPageBreak/>
        <w:t>programme development theory</w:t>
      </w:r>
      <w:r w:rsidRPr="00F00FCB">
        <w:rPr>
          <w:rFonts w:ascii="Arial" w:hAnsi="Arial" w:cs="Arial"/>
          <w:sz w:val="24"/>
          <w:szCs w:val="24"/>
          <w:lang w:val="en-GB"/>
        </w:rPr>
        <w:fldChar w:fldCharType="begin" w:fldLock="1"/>
      </w:r>
      <w:r w:rsidR="00A0652F" w:rsidRPr="00F00FCB">
        <w:rPr>
          <w:rFonts w:ascii="Arial" w:hAnsi="Arial" w:cs="Arial"/>
          <w:sz w:val="24"/>
          <w:szCs w:val="24"/>
          <w:lang w:val="en-GB"/>
        </w:rPr>
        <w:instrText>ADDIN CSL_CITATION {"citationItems":[{"id":"ITEM-1","itemData":{"DOI":"10.1016/j.jclinepi.2016.06.012","ISSN":"18785921","abstract":"Objective: To describe the development and application of logic model templates for systematic reviews and health technology assessments (HTAs) of complex interventions. Study Design and Setting: This study demonstrates the development of a method to conceptualize complexity and make underlying assumptions transparent. Examples from systematic reviews with specific relevance to Sub-Saharan Africa (SSA) and other low- and middle-income countries (LMICs) illustrate its usefulness. Results: Two distinct templates are presented: the system-based logic model, describing the system in which the interaction between participants, intervention, and context takes place; and the process-orientated logic model, which displays the processes and causal pathways that lead from the intervention to multiple outcomes. Conclusion: Logic models can help authors of systematic reviews and HTAs to explicitly address and make sense of complexity, adding value by achieving a better understanding of the interactions between the intervention, its implementation, and its multiple outcomes among a given population and context. They thus have the potential to help build systematic review capacity-in SSA and other LMICs-at an individual level, by equipping authors with a tool that facilitates the review process; and at a system-level, by improving communication between producers and potential users of research evidence.","author":[{"dropping-particle":"","family":"Rohwer","given":"Anke","non-dropping-particle":"","parse-names":false,"suffix":""},{"dropping-particle":"","family":"Pfadenhauer","given":"Lisa","non-dropping-particle":"","parse-names":false,"suffix":""},{"dropping-particle":"","family":"Burns","given":"Jacob","non-dropping-particle":"","parse-names":false,"suffix":""},{"dropping-particle":"","family":"Brereton","given":"Louise","non-dropping-particle":"","parse-names":false,"suffix":""},{"dropping-particle":"","family":"Gerhardus","given":"Ansgar","non-dropping-particle":"","parse-names":false,"suffix":""},{"dropping-particle":"","family":"Booth","given":"Andrew","non-dropping-particle":"","parse-names":false,"suffix":""},{"dropping-particle":"","family":"Oortwijn","given":"Wija","non-dropping-particle":"","parse-names":false,"suffix":""},{"dropping-particle":"","family":"Rehfuess","given":"Eva","non-dropping-particle":"","parse-names":false,"suffix":""}],"container-title":"Journal of Clinical Epidemiology","id":"ITEM-1","issued":{"date-parts":[["2017"]]},"page":"37-47","publisher":"Elsevier Inc","title":"Logic models help make sense of complexity in systematic reviews and health technology assessments","type":"article-journal","volume":"83"},"uris":["http://www.mendeley.com/documents/?uuid=dbee4103-170a-4674-ac1d-ebb56acd2e0f"]},{"id":"ITEM-2","itemData":{"DOI":"10.1186/s13012-016-0418-2","ISBN":"1748-5908 (Electronic)\\r1748-5908 (Linking)","ISSN":"1748-5908","PMID":"27113575","abstract":"BACKGROUND: The Medical Research Council framework provides a useful general approach to designing and evaluating complex interventions, but does not provide detailed guidance on how to do this and there is little evidence of how this framework is applied in practice. This study describes the use of intervention mapping (IM) in the design of a theory-driven, group-based complex intervention to support self-management (SM) of patients with osteoarthritis (OA) and chronic low back pain (CLBP) in Ireland's primary care health system.\\n\\nMETHODS: The six steps of the IM protocol were systematically applied to develop the self-management of osteoarthritis and low back pain through activity and skills (SOLAS) intervention through adaptation of the Facilitating Activity and Self-management in Arthritis (FASA) intervention. A needs assessment including literature reviews, interviews with patients and physiotherapists and resource evaluation was completed to identify the programme goals, determinants of SM behaviour, consolidated definition of SM and required adaptations to FASA to meet health service and patient needs and the evidence. The resultant SOLAS intervention behavioural outcomes, performance and change objectives were specified and practical application methods selected, followed by organised programme, adoption, implementation and evaluation plans underpinned by behaviour change theory.\\n\\nRESULTS: The SOLAS intervention consists of six weekly sessions of 90-min education and exercise designed to increase participants' physical activity level and use of evidence-based SM strategies (i.e. pain self-management, pain coping, healthy eating for weight management and specific exercise) through targeting of individual determinants of SM behaviour (knowledge, skills, self-efficacy, fear, catastrophizing, motivation, behavioural regulation), delivered by a trained physiotherapist to groups of up to eight individuals using a needs supportive interpersonal style based on self-determination theory. Strategies to support SOLAS intervention adoption and implementation included a consensus building workshop with physiotherapy stakeholders, development of a physiotherapist training programme and a pilot trial with physiotherapist and patient feedback.\\n\\nCONCLUSIONS: The SOLAS intervention is currently being evaluated in a cluster randomised controlled feasibility trial. IM is a time-intensive collaborative process, but the range of methods and resultant high level…","author":[{"dropping-particle":"","family":"Hurley","given":"Deirdre A.","non-dropping-particle":"","parse-names":false,"suffix":""},{"dropping-particle":"","family":"Murphy","given":"Laura Currie","non-dropping-particle":"","parse-names":false,"suffix":""},{"dropping-particle":"","family":"Hayes","given":"David","non-dropping-particle":"","parse-names":false,"suffix":""},{"dropping-particle":"","family":"Hall","given":"Amanda M.","non-dropping-particle":"","parse-names":false,"suffix":""},{"dropping-particle":"","family":"Toomey","given":"Elaine","non-dropping-particle":"","parse-names":false,"suffix":""},{"dropping-particle":"","family":"McDonough","given":"Suzanne M.","non-dropping-particle":"","parse-names":false,"suffix":""},{"dropping-particle":"","family":"Lonsdale","given":"Chris","non-dropping-particle":"","parse-names":false,"suffix":""},{"dropping-particle":"","family":"Walsh","given":"Nicola E.","non-dropping-particle":"","parse-names":false,"suffix":""},{"dropping-particle":"","family":"Guerin","given":"Suzanne","non-dropping-particle":"","parse-names":false,"suffix":""},{"dropping-particle":"","family":"Matthews","given":"James","non-dropping-particle":"","parse-names":false,"suffix":""}],"container-title":"Implementation Science","id":"ITEM-2","issue":"1","issued":{"date-parts":[["2016"]]},"page":"56","title":"Using intervention mapping to develop a theory-driven, group-based complex intervention to support self-management of osteoarthritis and low back pain (SOLAS)","type":"article-journal","volume":"11"},"uris":["http://www.mendeley.com/documents/?uuid=46a89389-f0cd-4cc6-88a3-b1263cabe2d2"]}],"mendeley":{"formattedCitation":"&lt;sup&gt;36,37&lt;/sup&gt;","plainTextFormattedCitation":"36,37","previouslyFormattedCitation":"&lt;sup&gt;36,37&lt;/sup&gt;"},"properties":{"noteIndex":0},"schema":"https://github.com/citation-style-language/schema/raw/master/csl-citation.json"}</w:instrText>
      </w:r>
      <w:r w:rsidRPr="00F00FCB">
        <w:rPr>
          <w:rFonts w:ascii="Arial" w:hAnsi="Arial" w:cs="Arial"/>
          <w:sz w:val="24"/>
          <w:szCs w:val="24"/>
          <w:lang w:val="en-GB"/>
        </w:rPr>
        <w:fldChar w:fldCharType="separate"/>
      </w:r>
      <w:r w:rsidR="00A0652F" w:rsidRPr="00F00FCB">
        <w:rPr>
          <w:rFonts w:ascii="Arial" w:hAnsi="Arial" w:cs="Arial"/>
          <w:noProof/>
          <w:sz w:val="24"/>
          <w:szCs w:val="24"/>
          <w:vertAlign w:val="superscript"/>
          <w:lang w:val="en-GB"/>
        </w:rPr>
        <w:t>36,37</w:t>
      </w:r>
      <w:r w:rsidRPr="00F00FCB">
        <w:rPr>
          <w:rFonts w:ascii="Arial" w:hAnsi="Arial" w:cs="Arial"/>
          <w:sz w:val="24"/>
          <w:szCs w:val="24"/>
          <w:lang w:val="en-GB"/>
        </w:rPr>
        <w:fldChar w:fldCharType="end"/>
      </w:r>
      <w:r w:rsidRPr="00F00FCB">
        <w:rPr>
          <w:rFonts w:ascii="Arial" w:hAnsi="Arial" w:cs="Arial"/>
          <w:sz w:val="24"/>
          <w:szCs w:val="24"/>
          <w:lang w:val="en-GB"/>
        </w:rPr>
        <w:t xml:space="preserve"> in order to map and guide assessment of the mechanisms of action of their intervention, and the most likely outcomes to accurately measure the changes expected. </w:t>
      </w:r>
      <w:r w:rsidR="000A78EF" w:rsidRPr="00F00FCB">
        <w:rPr>
          <w:rFonts w:ascii="Arial" w:hAnsi="Arial" w:cs="Arial"/>
          <w:sz w:val="24"/>
          <w:szCs w:val="24"/>
          <w:lang w:val="en-GB"/>
        </w:rPr>
        <w:t>Previous intervention development has been exemplified by Hurley et al.</w:t>
      </w:r>
      <w:r w:rsidR="00DB7B6C" w:rsidRPr="00F00FCB">
        <w:rPr>
          <w:rFonts w:ascii="Arial" w:hAnsi="Arial" w:cs="Arial"/>
          <w:sz w:val="24"/>
          <w:szCs w:val="24"/>
          <w:lang w:val="en-GB"/>
        </w:rPr>
        <w:fldChar w:fldCharType="begin" w:fldLock="1"/>
      </w:r>
      <w:r w:rsidR="00DB7B6C" w:rsidRPr="00F00FCB">
        <w:rPr>
          <w:rFonts w:ascii="Arial" w:hAnsi="Arial" w:cs="Arial"/>
          <w:sz w:val="24"/>
          <w:szCs w:val="24"/>
          <w:lang w:val="en-GB"/>
        </w:rPr>
        <w:instrText>ADDIN CSL_CITATION {"citationItems":[{"id":"ITEM-1","itemData":{"DOI":"10.1186/s13012-016-0418-2","ISBN":"1748-5908 (Electronic)\\r1748-5908 (Linking)","ISSN":"1748-5908","PMID":"27113575","abstract":"BACKGROUND: The Medical Research Council framework provides a useful general approach to designing and evaluating complex interventions, but does not provide detailed guidance on how to do this and there is little evidence of how this framework is applied in practice. This study describes the use of intervention mapping (IM) in the design of a theory-driven, group-based complex intervention to support self-management (SM) of patients with osteoarthritis (OA) and chronic low back pain (CLBP) in Ireland's primary care health system.\\n\\nMETHODS: The six steps of the IM protocol were systematically applied to develop the self-management of osteoarthritis and low back pain through activity and skills (SOLAS) intervention through adaptation of the Facilitating Activity and Self-management in Arthritis (FASA) intervention. A needs assessment including literature reviews, interviews with patients and physiotherapists and resource evaluation was completed to identify the programme goals, determinants of SM behaviour, consolidated definition of SM and required adaptations to FASA to meet health service and patient needs and the evidence. The resultant SOLAS intervention behavioural outcomes, performance and change objectives were specified and practical application methods selected, followed by organised programme, adoption, implementation and evaluation plans underpinned by behaviour change theory.\\n\\nRESULTS: The SOLAS intervention consists of six weekly sessions of 90-min education and exercise designed to increase participants' physical activity level and use of evidence-based SM strategies (i.e. pain self-management, pain coping, healthy eating for weight management and specific exercise) through targeting of individual determinants of SM behaviour (knowledge, skills, self-efficacy, fear, catastrophizing, motivation, behavioural regulation), delivered by a trained physiotherapist to groups of up to eight individuals using a needs supportive interpersonal style based on self-determination theory. Strategies to support SOLAS intervention adoption and implementation included a consensus building workshop with physiotherapy stakeholders, development of a physiotherapist training programme and a pilot trial with physiotherapist and patient feedback.\\n\\nCONCLUSIONS: The SOLAS intervention is currently being evaluated in a cluster randomised controlled feasibility trial. IM is a time-intensive collaborative process, but the range of methods and resultant high level…","author":[{"dropping-particle":"","family":"Hurley","given":"Deirdre A.","non-dropping-particle":"","parse-names":false,"suffix":""},{"dropping-particle":"","family":"Murphy","given":"Laura Currie","non-dropping-particle":"","parse-names":false,"suffix":""},{"dropping-particle":"","family":"Hayes","given":"David","non-dropping-particle":"","parse-names":false,"suffix":""},{"dropping-particle":"","family":"Hall","given":"Amanda M.","non-dropping-particle":"","parse-names":false,"suffix":""},{"dropping-particle":"","family":"Toomey","given":"Elaine","non-dropping-particle":"","parse-names":false,"suffix":""},{"dropping-particle":"","family":"McDonough","given":"Suzanne M.","non-dropping-particle":"","parse-names":false,"suffix":""},{"dropping-particle":"","family":"Lonsdale","given":"Chris","non-dropping-particle":"","parse-names":false,"suffix":""},{"dropping-particle":"","family":"Walsh","given":"Nicola E.","non-dropping-particle":"","parse-names":false,"suffix":""},{"dropping-particle":"","family":"Guerin","given":"Suzanne","non-dropping-particle":"","parse-names":false,"suffix":""},{"dropping-particle":"","family":"Matthews","given":"James","non-dropping-particle":"","parse-names":false,"suffix":""}],"container-title":"Implementation Science","id":"ITEM-1","issue":"1","issued":{"date-parts":[["2016"]]},"page":"56","title":"Using intervention mapping to develop a theory-driven, group-based complex intervention to support self-management of osteoarthritis and low back pain (SOLAS)","type":"article-journal","volume":"11"},"uris":["http://www.mendeley.com/documents/?uuid=46a89389-f0cd-4cc6-88a3-b1263cabe2d2"]}],"mendeley":{"formattedCitation":"&lt;sup&gt;37&lt;/sup&gt;","plainTextFormattedCitation":"37","previouslyFormattedCitation":"&lt;sup&gt;37&lt;/sup&gt;"},"properties":{"noteIndex":0},"schema":"https://github.com/citation-style-language/schema/raw/master/csl-citation.json"}</w:instrText>
      </w:r>
      <w:r w:rsidR="00DB7B6C" w:rsidRPr="00F00FCB">
        <w:rPr>
          <w:rFonts w:ascii="Arial" w:hAnsi="Arial" w:cs="Arial"/>
          <w:sz w:val="24"/>
          <w:szCs w:val="24"/>
          <w:lang w:val="en-GB"/>
        </w:rPr>
        <w:fldChar w:fldCharType="separate"/>
      </w:r>
      <w:r w:rsidR="00DB7B6C" w:rsidRPr="00F00FCB">
        <w:rPr>
          <w:rFonts w:ascii="Arial" w:hAnsi="Arial" w:cs="Arial"/>
          <w:noProof/>
          <w:sz w:val="24"/>
          <w:szCs w:val="24"/>
          <w:vertAlign w:val="superscript"/>
          <w:lang w:val="en-GB"/>
        </w:rPr>
        <w:t>37</w:t>
      </w:r>
      <w:r w:rsidR="00DB7B6C" w:rsidRPr="00F00FCB">
        <w:rPr>
          <w:rFonts w:ascii="Arial" w:hAnsi="Arial" w:cs="Arial"/>
          <w:sz w:val="24"/>
          <w:szCs w:val="24"/>
          <w:lang w:val="en-GB"/>
        </w:rPr>
        <w:fldChar w:fldCharType="end"/>
      </w:r>
      <w:r w:rsidR="000A78EF" w:rsidRPr="00F00FCB">
        <w:rPr>
          <w:rFonts w:ascii="Arial" w:hAnsi="Arial" w:cs="Arial"/>
          <w:sz w:val="24"/>
          <w:szCs w:val="24"/>
          <w:lang w:val="en-GB"/>
        </w:rPr>
        <w:t xml:space="preserve"> and Kjaer et al.</w:t>
      </w:r>
      <w:r w:rsidR="00DB7B6C" w:rsidRPr="00F00FCB">
        <w:rPr>
          <w:rFonts w:ascii="Arial" w:hAnsi="Arial" w:cs="Arial"/>
          <w:sz w:val="24"/>
          <w:szCs w:val="24"/>
          <w:lang w:val="en-GB"/>
        </w:rPr>
        <w:fldChar w:fldCharType="begin" w:fldLock="1"/>
      </w:r>
      <w:r w:rsidR="0069252E" w:rsidRPr="00F00FCB">
        <w:rPr>
          <w:rFonts w:ascii="Arial" w:hAnsi="Arial" w:cs="Arial"/>
          <w:sz w:val="24"/>
          <w:szCs w:val="24"/>
          <w:lang w:val="en-GB"/>
        </w:rPr>
        <w:instrText>ADDIN CSL_CITATION {"citationItems":[{"id":"ITEM-1","itemData":{"DOI":"10.1186/s12891-018-2334-x","ISSN":"14712474","PMID":"30497440","abstract":"Background: Clinical guidelines recommend that people with back pain be given information and education about their back pain, advice to remain active and at work, and exercises to improve mobility and physical activity. Guidelines, however, rarely describe how this is best delivered. The aim of this paper is to present the development, theories, and underlying evidence for 'GLA:D Back' - a group education and exercise program that translates guideline recommendations into a clinician-delivered program for the promotion of self-management in people with persistent/recurrent back pain. Methods: GLA:D Back, which included a rationale and objectives for the program, theory and evidence for the interventions, and program materials, was developed using an iterative process. The content of patient education and exercise programs tested in randomised trials was extracted and a multidisciplinary team of expert researchers and clinicians prioritised common elements hypothesised to improve back pain beliefs and management skills. The program was tested on eight people with persistent back pain in a university clinic and 152 patients from nine primary care physiotherapy and chiropractic clinics. Following feedback from the clinicians and patients involved, the working version of the program was created. Results: Educational components included pain mechanisms, pain modulation, active coping strategies, imaging, physical activity, and exercise that emphasised a balance between the sum of demands and the individual's capacity. These were operationalised in PowerPoint presentations with supporting text to aid clinicians in delivering two one-hour patient education lectures. The exercise program included 16 supervised one-hour sessions over 8 weeks, each comprising a warm-up section and eight types of exercises for general flexibility and strengthening of six different muscle groups at four levels of difficulty. The aims of the exercises were to improve overall back fitness and, at the same time, encourage patients to explore variations in movement by incorporating education content into the exercise sessions. Conclusion: From current best evidence about prognostic factors in back pain and effective treatments for back pain, research and clinical experts developed a ready-to-use structured program - GLA:D® Back - to support self-management for people with persistent/recurrent back pain.","author":[{"dropping-particle":"","family":"Kjaer","given":"Per","non-dropping-particle":"","parse-names":false,"suffix":""},{"dropping-particle":"","family":"Kongsted","given":"Alice","non-dropping-particle":"","parse-names":false,"suffix":""},{"dropping-particle":"","family":"Ris","given":"Inge","non-dropping-particle":"","parse-names":false,"suffix":""},{"dropping-particle":"","family":"Abbott","given":"Allan","non-dropping-particle":"","parse-names":false,"suffix":""},{"dropping-particle":"","family":"Rasmussen","given":"Charlotte Diana Nørregaard","non-dropping-particle":"","parse-names":false,"suffix":""},{"dropping-particle":"","family":"Roos","given":"Ewa M.","non-dropping-particle":"","parse-names":false,"suffix":""},{"dropping-particle":"","family":"Skou","given":"Søren T.","non-dropping-particle":"","parse-names":false,"suffix":""},{"dropping-particle":"","family":"Andersen","given":"Tonny Elmose","non-dropping-particle":"","parse-names":false,"suffix":""},{"dropping-particle":"","family":"Hartvigsen","given":"Jan","non-dropping-particle":"","parse-names":false,"suffix":""}],"container-title":"BMC Musculoskeletal Disorders","id":"ITEM-1","issue":"1","issued":{"date-parts":[["2018"]]},"page":"1-21","publisher":"BMC Musculoskeletal Disorders","title":"GLA:D ® Back group-based patient education integrated with exercises to support self-management of back pain - Development, theories and scientific evidence - Development, t","type":"article-journal","volume":"19"},"uris":["http://www.mendeley.com/documents/?uuid=e3e1d982-58d1-4606-b783-a88d0d400a4a"]}],"mendeley":{"formattedCitation":"&lt;sup&gt;53&lt;/sup&gt;","plainTextFormattedCitation":"53","previouslyFormattedCitation":"&lt;sup&gt;53&lt;/sup&gt;"},"properties":{"noteIndex":0},"schema":"https://github.com/citation-style-language/schema/raw/master/csl-citation.json"}</w:instrText>
      </w:r>
      <w:r w:rsidR="00DB7B6C" w:rsidRPr="00F00FCB">
        <w:rPr>
          <w:rFonts w:ascii="Arial" w:hAnsi="Arial" w:cs="Arial"/>
          <w:sz w:val="24"/>
          <w:szCs w:val="24"/>
          <w:lang w:val="en-GB"/>
        </w:rPr>
        <w:fldChar w:fldCharType="separate"/>
      </w:r>
      <w:r w:rsidR="00DB7B6C" w:rsidRPr="00F00FCB">
        <w:rPr>
          <w:rFonts w:ascii="Arial" w:hAnsi="Arial" w:cs="Arial"/>
          <w:noProof/>
          <w:sz w:val="24"/>
          <w:szCs w:val="24"/>
          <w:vertAlign w:val="superscript"/>
          <w:lang w:val="en-GB"/>
        </w:rPr>
        <w:t>53</w:t>
      </w:r>
      <w:r w:rsidR="00DB7B6C" w:rsidRPr="00F00FCB">
        <w:rPr>
          <w:rFonts w:ascii="Arial" w:hAnsi="Arial" w:cs="Arial"/>
          <w:sz w:val="24"/>
          <w:szCs w:val="24"/>
          <w:lang w:val="en-GB"/>
        </w:rPr>
        <w:fldChar w:fldCharType="end"/>
      </w:r>
      <w:r w:rsidR="000A78EF" w:rsidRPr="00F00FCB">
        <w:rPr>
          <w:rFonts w:ascii="Arial" w:hAnsi="Arial" w:cs="Arial"/>
          <w:sz w:val="24"/>
          <w:szCs w:val="24"/>
          <w:lang w:val="en-GB"/>
        </w:rPr>
        <w:t xml:space="preserve"> who provided detailed descriptions of their self-management and exercise programs</w:t>
      </w:r>
      <w:r w:rsidR="00DB7B6C" w:rsidRPr="00F00FCB">
        <w:rPr>
          <w:rFonts w:ascii="Arial" w:hAnsi="Arial" w:cs="Arial"/>
          <w:sz w:val="24"/>
          <w:szCs w:val="24"/>
          <w:lang w:val="en-GB"/>
        </w:rPr>
        <w:t xml:space="preserve"> (please see Figure 4 as an example program model)</w:t>
      </w:r>
      <w:r w:rsidR="000A78EF" w:rsidRPr="00F00FCB">
        <w:rPr>
          <w:rFonts w:ascii="Arial" w:hAnsi="Arial" w:cs="Arial"/>
          <w:sz w:val="24"/>
          <w:szCs w:val="24"/>
          <w:lang w:val="en-GB"/>
        </w:rPr>
        <w:t>, including the ‘active’ components of the intervention, the proposed determinants of change and the corresponding outcomes to capture the intended change. It should be noted</w:t>
      </w:r>
      <w:r w:rsidR="00462E9C">
        <w:rPr>
          <w:rFonts w:ascii="Arial" w:hAnsi="Arial" w:cs="Arial"/>
          <w:sz w:val="24"/>
          <w:szCs w:val="24"/>
          <w:lang w:val="en-GB"/>
        </w:rPr>
        <w:t xml:space="preserve"> that we do not suggest all RCT</w:t>
      </w:r>
      <w:r w:rsidR="000A78EF" w:rsidRPr="00F00FCB">
        <w:rPr>
          <w:rFonts w:ascii="Arial" w:hAnsi="Arial" w:cs="Arial"/>
          <w:sz w:val="24"/>
          <w:szCs w:val="24"/>
          <w:lang w:val="en-GB"/>
        </w:rPr>
        <w:t>s need to consider this le</w:t>
      </w:r>
      <w:r w:rsidR="00462E9C">
        <w:rPr>
          <w:rFonts w:ascii="Arial" w:hAnsi="Arial" w:cs="Arial"/>
          <w:sz w:val="24"/>
          <w:szCs w:val="24"/>
          <w:lang w:val="en-GB"/>
        </w:rPr>
        <w:t>vel of intervention development. However, considering the trial</w:t>
      </w:r>
      <w:r w:rsidR="000A78EF" w:rsidRPr="00F00FCB">
        <w:rPr>
          <w:rFonts w:ascii="Arial" w:hAnsi="Arial" w:cs="Arial"/>
          <w:sz w:val="24"/>
          <w:szCs w:val="24"/>
          <w:lang w:val="en-GB"/>
        </w:rPr>
        <w:t xml:space="preserve"> intervention </w:t>
      </w:r>
      <w:r w:rsidR="00DB7B6C" w:rsidRPr="00F00FCB">
        <w:rPr>
          <w:rFonts w:ascii="Arial" w:hAnsi="Arial" w:cs="Arial"/>
          <w:sz w:val="24"/>
          <w:szCs w:val="24"/>
          <w:lang w:val="en-GB"/>
        </w:rPr>
        <w:t>through a visual model</w:t>
      </w:r>
      <w:r w:rsidR="000A78EF" w:rsidRPr="00F00FCB">
        <w:rPr>
          <w:rFonts w:ascii="Arial" w:hAnsi="Arial" w:cs="Arial"/>
          <w:sz w:val="24"/>
          <w:szCs w:val="24"/>
          <w:lang w:val="en-GB"/>
        </w:rPr>
        <w:t xml:space="preserve"> </w:t>
      </w:r>
      <w:r w:rsidR="00462E9C">
        <w:rPr>
          <w:rFonts w:ascii="Arial" w:hAnsi="Arial" w:cs="Arial"/>
          <w:sz w:val="24"/>
          <w:szCs w:val="24"/>
          <w:lang w:val="en-GB"/>
        </w:rPr>
        <w:t>can</w:t>
      </w:r>
      <w:r w:rsidR="000A78EF" w:rsidRPr="00F00FCB">
        <w:rPr>
          <w:rFonts w:ascii="Arial" w:hAnsi="Arial" w:cs="Arial"/>
          <w:sz w:val="24"/>
          <w:szCs w:val="24"/>
          <w:lang w:val="en-GB"/>
        </w:rPr>
        <w:t xml:space="preserve"> help to alleviate research waste</w:t>
      </w:r>
      <w:r w:rsidR="00DB7B6C" w:rsidRPr="00F00FCB">
        <w:rPr>
          <w:rFonts w:ascii="Arial" w:hAnsi="Arial" w:cs="Arial"/>
          <w:sz w:val="24"/>
          <w:szCs w:val="24"/>
          <w:lang w:val="en-GB"/>
        </w:rPr>
        <w:t xml:space="preserve"> by</w:t>
      </w:r>
      <w:r w:rsidR="000A78EF" w:rsidRPr="00F00FCB">
        <w:rPr>
          <w:rFonts w:ascii="Arial" w:hAnsi="Arial" w:cs="Arial"/>
          <w:sz w:val="24"/>
          <w:szCs w:val="24"/>
          <w:lang w:val="en-GB"/>
        </w:rPr>
        <w:t xml:space="preserve"> ensuring capture of the most important outcomes, and may contribute to future knowledge of how these interventions may work. </w:t>
      </w:r>
    </w:p>
    <w:p w14:paraId="4391203A" w14:textId="1BED38A7" w:rsidR="00DB7B6C" w:rsidRPr="00F00FCB" w:rsidRDefault="00DB1997" w:rsidP="00FF22F9">
      <w:pPr>
        <w:pStyle w:val="BodyText"/>
        <w:spacing w:line="480" w:lineRule="auto"/>
        <w:ind w:firstLine="0"/>
        <w:rPr>
          <w:rFonts w:ascii="Arial" w:hAnsi="Arial" w:cs="Arial"/>
          <w:b/>
          <w:i/>
          <w:sz w:val="24"/>
          <w:szCs w:val="24"/>
          <w:lang w:val="en-GB"/>
        </w:rPr>
      </w:pPr>
      <w:r w:rsidRPr="00DB1997">
        <w:rPr>
          <w:rFonts w:ascii="Arial" w:hAnsi="Arial" w:cs="Arial"/>
          <w:b/>
          <w:i/>
          <w:sz w:val="24"/>
          <w:szCs w:val="24"/>
          <w:lang w:val="en-GB"/>
        </w:rPr>
        <w:drawing>
          <wp:inline distT="0" distB="0" distL="0" distR="0" wp14:anchorId="76A3259F" wp14:editId="7ECD717E">
            <wp:extent cx="5727700" cy="356616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3566160"/>
                    </a:xfrm>
                    <a:prstGeom prst="rect">
                      <a:avLst/>
                    </a:prstGeom>
                  </pic:spPr>
                </pic:pic>
              </a:graphicData>
            </a:graphic>
          </wp:inline>
        </w:drawing>
      </w:r>
    </w:p>
    <w:p w14:paraId="387E0788" w14:textId="363F218A" w:rsidR="00FF22F9" w:rsidRPr="00836DBB" w:rsidRDefault="00FF22F9" w:rsidP="00FF22F9">
      <w:pPr>
        <w:pStyle w:val="BodyText"/>
        <w:spacing w:line="480" w:lineRule="auto"/>
        <w:ind w:firstLine="0"/>
        <w:rPr>
          <w:rFonts w:ascii="Arial" w:hAnsi="Arial" w:cs="Arial"/>
          <w:b/>
          <w:sz w:val="24"/>
          <w:szCs w:val="24"/>
          <w:u w:val="single"/>
          <w:lang w:val="en-GB"/>
        </w:rPr>
      </w:pPr>
      <w:r w:rsidRPr="00F00FCB">
        <w:rPr>
          <w:rFonts w:ascii="Arial" w:hAnsi="Arial" w:cs="Arial"/>
          <w:b/>
          <w:sz w:val="24"/>
          <w:szCs w:val="24"/>
          <w:u w:val="single"/>
          <w:lang w:val="en-GB"/>
        </w:rPr>
        <w:t>Conclusion</w:t>
      </w:r>
    </w:p>
    <w:p w14:paraId="55F3B96E" w14:textId="77777777" w:rsidR="00FF22F9" w:rsidRPr="00836DBB" w:rsidRDefault="00FF22F9" w:rsidP="00FF22F9">
      <w:pPr>
        <w:pStyle w:val="BodyText"/>
        <w:spacing w:line="480" w:lineRule="auto"/>
        <w:ind w:firstLine="0"/>
        <w:rPr>
          <w:rFonts w:ascii="Arial" w:hAnsi="Arial" w:cs="Arial"/>
          <w:sz w:val="24"/>
          <w:szCs w:val="24"/>
          <w:lang w:val="en-GB"/>
        </w:rPr>
      </w:pPr>
    </w:p>
    <w:p w14:paraId="021DA6AD" w14:textId="1BA23015" w:rsidR="00FF22F9" w:rsidRPr="00836DBB" w:rsidRDefault="00FF22F9" w:rsidP="00FF22F9">
      <w:pPr>
        <w:pStyle w:val="BodyText"/>
        <w:spacing w:line="480" w:lineRule="auto"/>
        <w:ind w:firstLine="0"/>
        <w:rPr>
          <w:rFonts w:ascii="Arial" w:hAnsi="Arial" w:cs="Arial"/>
          <w:sz w:val="24"/>
          <w:szCs w:val="24"/>
          <w:lang w:val="en-GB"/>
        </w:rPr>
      </w:pPr>
      <w:r w:rsidRPr="00836DBB">
        <w:rPr>
          <w:rFonts w:ascii="Arial" w:hAnsi="Arial" w:cs="Arial"/>
          <w:sz w:val="24"/>
          <w:szCs w:val="24"/>
          <w:lang w:val="en-GB"/>
        </w:rPr>
        <w:lastRenderedPageBreak/>
        <w:t xml:space="preserve">This study provides initial support that using i) a primary outcome matched to the treatment targets of the intervention may generate greater SMDs, and using ii) a composite outcome comprised of several outcomes matched to the exercise treatment targets, may generate greater SMDs and tighter estimates in favour of exercise interventions in comparison to a non-exercise arm in persistent NSLBP. Exercise prescribers and developers should consider the treatment targets of their intervention when selecting the most appropriate outcome(s). </w:t>
      </w:r>
    </w:p>
    <w:p w14:paraId="468FFC09" w14:textId="77777777" w:rsidR="00FF22F9" w:rsidRPr="00836DBB" w:rsidRDefault="00FF22F9" w:rsidP="00FF22F9">
      <w:pPr>
        <w:spacing w:line="480" w:lineRule="auto"/>
        <w:rPr>
          <w:rFonts w:ascii="Arial" w:hAnsi="Arial" w:cs="Arial"/>
          <w:b/>
          <w:lang w:val="nb-NO"/>
        </w:rPr>
      </w:pPr>
      <w:r w:rsidRPr="00836DBB">
        <w:rPr>
          <w:rFonts w:ascii="Arial" w:hAnsi="Arial" w:cs="Arial"/>
          <w:b/>
          <w:lang w:val="nb-NO"/>
        </w:rPr>
        <w:br w:type="page"/>
      </w:r>
      <w:r w:rsidRPr="00836DBB">
        <w:rPr>
          <w:rFonts w:ascii="Arial" w:hAnsi="Arial" w:cs="Arial"/>
          <w:b/>
          <w:lang w:val="nb-NO"/>
        </w:rPr>
        <w:lastRenderedPageBreak/>
        <w:t>References</w:t>
      </w:r>
    </w:p>
    <w:p w14:paraId="4AC5DC62" w14:textId="321ED99C" w:rsidR="00EF51C0" w:rsidRPr="00EF51C0" w:rsidRDefault="00FF22F9" w:rsidP="00EF51C0">
      <w:pPr>
        <w:widowControl w:val="0"/>
        <w:autoSpaceDE w:val="0"/>
        <w:autoSpaceDN w:val="0"/>
        <w:adjustRightInd w:val="0"/>
        <w:spacing w:line="480" w:lineRule="auto"/>
        <w:ind w:left="640" w:hanging="640"/>
        <w:rPr>
          <w:rFonts w:ascii="Arial" w:hAnsi="Arial" w:cs="Arial"/>
          <w:noProof/>
        </w:rPr>
      </w:pPr>
      <w:r w:rsidRPr="00836DBB">
        <w:rPr>
          <w:rFonts w:ascii="Arial" w:hAnsi="Arial" w:cs="Arial"/>
          <w:i/>
          <w:iCs/>
          <w:color w:val="44546A" w:themeColor="text2"/>
        </w:rPr>
        <w:fldChar w:fldCharType="begin" w:fldLock="1"/>
      </w:r>
      <w:r w:rsidRPr="00836DBB">
        <w:rPr>
          <w:rFonts w:ascii="Arial" w:hAnsi="Arial" w:cs="Arial"/>
          <w:i/>
          <w:iCs/>
          <w:color w:val="44546A" w:themeColor="text2"/>
          <w:lang w:val="nb-NO"/>
        </w:rPr>
        <w:instrText xml:space="preserve">ADDIN Mendeley Bibliography CSL_BIBLIOGRAPHY </w:instrText>
      </w:r>
      <w:r w:rsidRPr="00836DBB">
        <w:rPr>
          <w:rFonts w:ascii="Arial" w:hAnsi="Arial" w:cs="Arial"/>
          <w:i/>
          <w:iCs/>
          <w:color w:val="44546A" w:themeColor="text2"/>
        </w:rPr>
        <w:fldChar w:fldCharType="separate"/>
      </w:r>
      <w:r w:rsidR="00EF51C0" w:rsidRPr="00EF51C0">
        <w:rPr>
          <w:rFonts w:ascii="Arial" w:hAnsi="Arial" w:cs="Arial"/>
          <w:noProof/>
        </w:rPr>
        <w:t xml:space="preserve">1. </w:t>
      </w:r>
      <w:r w:rsidR="00EF51C0" w:rsidRPr="00EF51C0">
        <w:rPr>
          <w:rFonts w:ascii="Arial" w:hAnsi="Arial" w:cs="Arial"/>
          <w:noProof/>
        </w:rPr>
        <w:tab/>
        <w:t xml:space="preserve">Buchbinder R, van Tulder M, Öberg B, et al. Low back pain: a call for action. </w:t>
      </w:r>
      <w:r w:rsidR="00EF51C0" w:rsidRPr="00EF51C0">
        <w:rPr>
          <w:rFonts w:ascii="Arial" w:hAnsi="Arial" w:cs="Arial"/>
          <w:i/>
          <w:iCs/>
          <w:noProof/>
        </w:rPr>
        <w:t>Lancet</w:t>
      </w:r>
      <w:r w:rsidR="00EF51C0" w:rsidRPr="00EF51C0">
        <w:rPr>
          <w:rFonts w:ascii="Arial" w:hAnsi="Arial" w:cs="Arial"/>
          <w:noProof/>
        </w:rPr>
        <w:t>. 2018;391(10137):2384-2388.</w:t>
      </w:r>
    </w:p>
    <w:p w14:paraId="23A47E22"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2. </w:t>
      </w:r>
      <w:r w:rsidRPr="00EF51C0">
        <w:rPr>
          <w:rFonts w:ascii="Arial" w:hAnsi="Arial" w:cs="Arial"/>
          <w:noProof/>
        </w:rPr>
        <w:tab/>
        <w:t xml:space="preserve">Hoy D, March L, Brooks P, et al. Measuring the global burden of low back pain. </w:t>
      </w:r>
      <w:r w:rsidRPr="00EF51C0">
        <w:rPr>
          <w:rFonts w:ascii="Arial" w:hAnsi="Arial" w:cs="Arial"/>
          <w:i/>
          <w:iCs/>
          <w:noProof/>
        </w:rPr>
        <w:t>Best Pract Res Clin Rheumatol</w:t>
      </w:r>
      <w:r w:rsidRPr="00EF51C0">
        <w:rPr>
          <w:rFonts w:ascii="Arial" w:hAnsi="Arial" w:cs="Arial"/>
          <w:noProof/>
        </w:rPr>
        <w:t>. 2010;24:155-165.</w:t>
      </w:r>
    </w:p>
    <w:p w14:paraId="7887B2B8"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3. </w:t>
      </w:r>
      <w:r w:rsidRPr="00EF51C0">
        <w:rPr>
          <w:rFonts w:ascii="Arial" w:hAnsi="Arial" w:cs="Arial"/>
          <w:noProof/>
        </w:rPr>
        <w:tab/>
        <w:t xml:space="preserve">Hoy D, March L, Brooks P, et al. The global burden of low back pain: estimates from the Global Burden of Disease 2010 study. </w:t>
      </w:r>
      <w:r w:rsidRPr="00EF51C0">
        <w:rPr>
          <w:rFonts w:ascii="Arial" w:hAnsi="Arial" w:cs="Arial"/>
          <w:i/>
          <w:iCs/>
          <w:noProof/>
        </w:rPr>
        <w:t>Ann Rheum Dis</w:t>
      </w:r>
      <w:r w:rsidRPr="00EF51C0">
        <w:rPr>
          <w:rFonts w:ascii="Arial" w:hAnsi="Arial" w:cs="Arial"/>
          <w:noProof/>
        </w:rPr>
        <w:t>. 2014;0:1-7.</w:t>
      </w:r>
    </w:p>
    <w:p w14:paraId="08E02AEB"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4. </w:t>
      </w:r>
      <w:r w:rsidRPr="00EF51C0">
        <w:rPr>
          <w:rFonts w:ascii="Arial" w:hAnsi="Arial" w:cs="Arial"/>
          <w:noProof/>
        </w:rPr>
        <w:tab/>
        <w:t xml:space="preserve">Stochkendahl MJ, Kjaer P, Hartvigsen J, et al. National Clinical Guidelines for non-surgical treatment of patients with recent onset low back pain or lumbar radiculopathy. </w:t>
      </w:r>
      <w:r w:rsidRPr="00EF51C0">
        <w:rPr>
          <w:rFonts w:ascii="Arial" w:hAnsi="Arial" w:cs="Arial"/>
          <w:i/>
          <w:iCs/>
          <w:noProof/>
        </w:rPr>
        <w:t>Eur Spine J</w:t>
      </w:r>
      <w:r w:rsidRPr="00EF51C0">
        <w:rPr>
          <w:rFonts w:ascii="Arial" w:hAnsi="Arial" w:cs="Arial"/>
          <w:noProof/>
        </w:rPr>
        <w:t>. 2018;27:60-75.</w:t>
      </w:r>
    </w:p>
    <w:p w14:paraId="1ADB2668"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5. </w:t>
      </w:r>
      <w:r w:rsidRPr="00EF51C0">
        <w:rPr>
          <w:rFonts w:ascii="Arial" w:hAnsi="Arial" w:cs="Arial"/>
          <w:noProof/>
        </w:rPr>
        <w:tab/>
        <w:t xml:space="preserve">National Institute for Health and Care Excellence. </w:t>
      </w:r>
      <w:r w:rsidRPr="00EF51C0">
        <w:rPr>
          <w:rFonts w:ascii="Arial" w:hAnsi="Arial" w:cs="Arial"/>
          <w:i/>
          <w:iCs/>
          <w:noProof/>
        </w:rPr>
        <w:t>Low Back Pain and Sciatica in over 16s: Assessment and Management Assessment and Non-Invasive Treatments Low Back Pain and Sciatica in over 16s</w:t>
      </w:r>
      <w:r w:rsidRPr="00EF51C0">
        <w:rPr>
          <w:rFonts w:ascii="Arial" w:hAnsi="Arial" w:cs="Arial"/>
          <w:noProof/>
        </w:rPr>
        <w:t>.; 2016.</w:t>
      </w:r>
    </w:p>
    <w:p w14:paraId="645D1DA0"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6. </w:t>
      </w:r>
      <w:r w:rsidRPr="00EF51C0">
        <w:rPr>
          <w:rFonts w:ascii="Arial" w:hAnsi="Arial" w:cs="Arial"/>
          <w:noProof/>
        </w:rPr>
        <w:tab/>
        <w:t xml:space="preserve">Babatunde OO, Jordan JL, Van der Windt DA, Hill JC, Foster NE, Protheroe J. Effective treatment options for musculoskeletal pain in primary care: A systematic overview of current evidence. Fleckenstein J, ed. </w:t>
      </w:r>
      <w:r w:rsidRPr="00EF51C0">
        <w:rPr>
          <w:rFonts w:ascii="Arial" w:hAnsi="Arial" w:cs="Arial"/>
          <w:i/>
          <w:iCs/>
          <w:noProof/>
        </w:rPr>
        <w:t>PLoS One</w:t>
      </w:r>
      <w:r w:rsidRPr="00EF51C0">
        <w:rPr>
          <w:rFonts w:ascii="Arial" w:hAnsi="Arial" w:cs="Arial"/>
          <w:noProof/>
        </w:rPr>
        <w:t>. 2017;12(6):e0178621.</w:t>
      </w:r>
    </w:p>
    <w:p w14:paraId="634665A7"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7. </w:t>
      </w:r>
      <w:r w:rsidRPr="00EF51C0">
        <w:rPr>
          <w:rFonts w:ascii="Arial" w:hAnsi="Arial" w:cs="Arial"/>
          <w:noProof/>
        </w:rPr>
        <w:tab/>
        <w:t xml:space="preserve">Hayden JA, Ellis J, Ogilvie R, Malmivaara A, van Tulder MMW. Exercise therapy for chronic low back pain. </w:t>
      </w:r>
      <w:r w:rsidRPr="00EF51C0">
        <w:rPr>
          <w:rFonts w:ascii="Arial" w:hAnsi="Arial" w:cs="Arial"/>
          <w:i/>
          <w:iCs/>
          <w:noProof/>
        </w:rPr>
        <w:t>Cochrane Database Syst Rev</w:t>
      </w:r>
      <w:r w:rsidRPr="00EF51C0">
        <w:rPr>
          <w:rFonts w:ascii="Arial" w:hAnsi="Arial" w:cs="Arial"/>
          <w:noProof/>
        </w:rPr>
        <w:t>. 2021;CD009790:in press.</w:t>
      </w:r>
    </w:p>
    <w:p w14:paraId="1EB6B267"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8. </w:t>
      </w:r>
      <w:r w:rsidRPr="00EF51C0">
        <w:rPr>
          <w:rFonts w:ascii="Arial" w:hAnsi="Arial" w:cs="Arial"/>
          <w:noProof/>
        </w:rPr>
        <w:tab/>
        <w:t xml:space="preserve">Hayden JA, Wilson MN, Stewart S, et al. Exercise treatment effect modifiers in persistent low back pain: an individual participant data meta-analysis of 3514 participants from 27 randomised controlled trials On behalf of Chronic Low Back Pain IPD Meta-Analysis Group. </w:t>
      </w:r>
      <w:r w:rsidRPr="00EF51C0">
        <w:rPr>
          <w:rFonts w:ascii="Arial" w:hAnsi="Arial" w:cs="Arial"/>
          <w:i/>
          <w:iCs/>
          <w:noProof/>
        </w:rPr>
        <w:t>Br J Sport Med</w:t>
      </w:r>
      <w:r w:rsidRPr="00EF51C0">
        <w:rPr>
          <w:rFonts w:ascii="Arial" w:hAnsi="Arial" w:cs="Arial"/>
          <w:noProof/>
        </w:rPr>
        <w:t>. 2019;0:1-16.</w:t>
      </w:r>
    </w:p>
    <w:p w14:paraId="61E6E11F"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9. </w:t>
      </w:r>
      <w:r w:rsidRPr="00EF51C0">
        <w:rPr>
          <w:rFonts w:ascii="Arial" w:hAnsi="Arial" w:cs="Arial"/>
          <w:noProof/>
        </w:rPr>
        <w:tab/>
        <w:t xml:space="preserve">Searle A, Spink M, Ho A, Chuter V. Exercise interventions for the treatment of </w:t>
      </w:r>
      <w:r w:rsidRPr="00EF51C0">
        <w:rPr>
          <w:rFonts w:ascii="Arial" w:hAnsi="Arial" w:cs="Arial"/>
          <w:noProof/>
        </w:rPr>
        <w:lastRenderedPageBreak/>
        <w:t xml:space="preserve">chronic low back pain: a systematic review and meta-analysis of randomised controlled trials. </w:t>
      </w:r>
      <w:r w:rsidRPr="00EF51C0">
        <w:rPr>
          <w:rFonts w:ascii="Arial" w:hAnsi="Arial" w:cs="Arial"/>
          <w:i/>
          <w:iCs/>
          <w:noProof/>
        </w:rPr>
        <w:t>Clin Rehabil</w:t>
      </w:r>
      <w:r w:rsidRPr="00EF51C0">
        <w:rPr>
          <w:rFonts w:ascii="Arial" w:hAnsi="Arial" w:cs="Arial"/>
          <w:noProof/>
        </w:rPr>
        <w:t>. 2015;29(12):1155-1167.</w:t>
      </w:r>
    </w:p>
    <w:p w14:paraId="71575BF1"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10. </w:t>
      </w:r>
      <w:r w:rsidRPr="00EF51C0">
        <w:rPr>
          <w:rFonts w:ascii="Arial" w:hAnsi="Arial" w:cs="Arial"/>
          <w:noProof/>
        </w:rPr>
        <w:tab/>
        <w:t xml:space="preserve">Naugle KM, Naugle KE, Riley JL, III. Reduced Modulation of Pain in Older Adults After Isometric and Aerobic Exercise. </w:t>
      </w:r>
      <w:r w:rsidRPr="00EF51C0">
        <w:rPr>
          <w:rFonts w:ascii="Arial" w:hAnsi="Arial" w:cs="Arial"/>
          <w:i/>
          <w:iCs/>
          <w:noProof/>
        </w:rPr>
        <w:t>J Pain</w:t>
      </w:r>
      <w:r w:rsidRPr="00EF51C0">
        <w:rPr>
          <w:rFonts w:ascii="Arial" w:hAnsi="Arial" w:cs="Arial"/>
          <w:noProof/>
        </w:rPr>
        <w:t>. 2016;17(6):719-728.</w:t>
      </w:r>
    </w:p>
    <w:p w14:paraId="3F6F2C27"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11. </w:t>
      </w:r>
      <w:r w:rsidRPr="00EF51C0">
        <w:rPr>
          <w:rFonts w:ascii="Arial" w:hAnsi="Arial" w:cs="Arial"/>
          <w:noProof/>
        </w:rPr>
        <w:tab/>
        <w:t xml:space="preserve">Geneen LJ, Moore RA, Clarke C, Martin D, Colvin LA, Smith BH. Physical activity and exercise for chronic pain in adults: an overview of Cochrane Reviews. </w:t>
      </w:r>
      <w:r w:rsidRPr="00EF51C0">
        <w:rPr>
          <w:rFonts w:ascii="Arial" w:hAnsi="Arial" w:cs="Arial"/>
          <w:i/>
          <w:iCs/>
          <w:noProof/>
        </w:rPr>
        <w:t>Cochrane Database Syst Rev</w:t>
      </w:r>
      <w:r w:rsidRPr="00EF51C0">
        <w:rPr>
          <w:rFonts w:ascii="Arial" w:hAnsi="Arial" w:cs="Arial"/>
          <w:noProof/>
        </w:rPr>
        <w:t>. 2017;4(4):CD011279.</w:t>
      </w:r>
    </w:p>
    <w:p w14:paraId="26FDBAE6"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12. </w:t>
      </w:r>
      <w:r w:rsidRPr="00EF51C0">
        <w:rPr>
          <w:rFonts w:ascii="Arial" w:hAnsi="Arial" w:cs="Arial"/>
          <w:noProof/>
        </w:rPr>
        <w:tab/>
        <w:t xml:space="preserve">Steiger F, Wirth B, de Bruin ED, Mannion AF. Is a positive clinical outcome after exercise therapy for chronic non-specific low back pain contingent upon a corresponding improvement in the targeted aspect(s) of performance? A systematic review. </w:t>
      </w:r>
      <w:r w:rsidRPr="00EF51C0">
        <w:rPr>
          <w:rFonts w:ascii="Arial" w:hAnsi="Arial" w:cs="Arial"/>
          <w:i/>
          <w:iCs/>
          <w:noProof/>
        </w:rPr>
        <w:t>Eur Spine J</w:t>
      </w:r>
      <w:r w:rsidRPr="00EF51C0">
        <w:rPr>
          <w:rFonts w:ascii="Arial" w:hAnsi="Arial" w:cs="Arial"/>
          <w:noProof/>
        </w:rPr>
        <w:t>. 2012;21(4):575-598.</w:t>
      </w:r>
    </w:p>
    <w:p w14:paraId="6EF7BE27"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13. </w:t>
      </w:r>
      <w:r w:rsidRPr="00EF51C0">
        <w:rPr>
          <w:rFonts w:ascii="Arial" w:hAnsi="Arial" w:cs="Arial"/>
          <w:noProof/>
        </w:rPr>
        <w:tab/>
        <w:t xml:space="preserve">Justice L, Sofka A, McGinty A. Targets, Techniques, and Treatment Contexts in Emergent Literacy Intervention. </w:t>
      </w:r>
      <w:r w:rsidRPr="00EF51C0">
        <w:rPr>
          <w:rFonts w:ascii="Arial" w:hAnsi="Arial" w:cs="Arial"/>
          <w:i/>
          <w:iCs/>
          <w:noProof/>
        </w:rPr>
        <w:t>Semin Speech Lang</w:t>
      </w:r>
      <w:r w:rsidRPr="00EF51C0">
        <w:rPr>
          <w:rFonts w:ascii="Arial" w:hAnsi="Arial" w:cs="Arial"/>
          <w:noProof/>
        </w:rPr>
        <w:t>. 2007;28(1):014-024.</w:t>
      </w:r>
    </w:p>
    <w:p w14:paraId="3146CBA4"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14. </w:t>
      </w:r>
      <w:r w:rsidRPr="00EF51C0">
        <w:rPr>
          <w:rFonts w:ascii="Arial" w:hAnsi="Arial" w:cs="Arial"/>
          <w:noProof/>
        </w:rPr>
        <w:tab/>
        <w:t xml:space="preserve">Wood L, Ogilvie R, Hayden JA. Specifying the treatment targets of exercise interventions: do we? </w:t>
      </w:r>
      <w:r w:rsidRPr="00EF51C0">
        <w:rPr>
          <w:rFonts w:ascii="Arial" w:hAnsi="Arial" w:cs="Arial"/>
          <w:i/>
          <w:iCs/>
          <w:noProof/>
        </w:rPr>
        <w:t>Br J Sports Med</w:t>
      </w:r>
      <w:r w:rsidRPr="00EF51C0">
        <w:rPr>
          <w:rFonts w:ascii="Arial" w:hAnsi="Arial" w:cs="Arial"/>
          <w:noProof/>
        </w:rPr>
        <w:t>. 2020;54(20):1235-1236.</w:t>
      </w:r>
    </w:p>
    <w:p w14:paraId="03FF1498"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15. </w:t>
      </w:r>
      <w:r w:rsidRPr="00EF51C0">
        <w:rPr>
          <w:rFonts w:ascii="Arial" w:hAnsi="Arial" w:cs="Arial"/>
          <w:noProof/>
        </w:rPr>
        <w:tab/>
        <w:t xml:space="preserve">Chiarotto A, Terwee CB, Ostelo RW. Choosing the right outcome measurement instruments for patients with low back pain. </w:t>
      </w:r>
      <w:r w:rsidRPr="00EF51C0">
        <w:rPr>
          <w:rFonts w:ascii="Arial" w:hAnsi="Arial" w:cs="Arial"/>
          <w:i/>
          <w:iCs/>
          <w:noProof/>
        </w:rPr>
        <w:t>Best Pract Res Clin Rheumatol</w:t>
      </w:r>
      <w:r w:rsidRPr="00EF51C0">
        <w:rPr>
          <w:rFonts w:ascii="Arial" w:hAnsi="Arial" w:cs="Arial"/>
          <w:noProof/>
        </w:rPr>
        <w:t>. 2016;30(6):1003-1020.</w:t>
      </w:r>
    </w:p>
    <w:p w14:paraId="6BC5BFAB"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16. </w:t>
      </w:r>
      <w:r w:rsidRPr="00EF51C0">
        <w:rPr>
          <w:rFonts w:ascii="Arial" w:hAnsi="Arial" w:cs="Arial"/>
          <w:noProof/>
        </w:rPr>
        <w:tab/>
        <w:t>Craig P, Matthews L, Moore L, Simpson S, Skivington K. Updated guidance: developing and evaluating complex interventions [draft of updated guidance for consultation]. 2019:99.</w:t>
      </w:r>
    </w:p>
    <w:p w14:paraId="1C56E2A8"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17. </w:t>
      </w:r>
      <w:r w:rsidRPr="00EF51C0">
        <w:rPr>
          <w:rFonts w:ascii="Arial" w:hAnsi="Arial" w:cs="Arial"/>
          <w:noProof/>
        </w:rPr>
        <w:tab/>
        <w:t xml:space="preserve">Chiarotto A, Deyo RA, Terwee CB, et al. Core outcome domains for clinical trials in non-specific low back pain. </w:t>
      </w:r>
      <w:r w:rsidRPr="00EF51C0">
        <w:rPr>
          <w:rFonts w:ascii="Arial" w:hAnsi="Arial" w:cs="Arial"/>
          <w:i/>
          <w:iCs/>
          <w:noProof/>
        </w:rPr>
        <w:t>Eur Spine J</w:t>
      </w:r>
      <w:r w:rsidRPr="00EF51C0">
        <w:rPr>
          <w:rFonts w:ascii="Arial" w:hAnsi="Arial" w:cs="Arial"/>
          <w:noProof/>
        </w:rPr>
        <w:t>. 2015;24(6):1127-1142.</w:t>
      </w:r>
    </w:p>
    <w:p w14:paraId="4C421149"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18. </w:t>
      </w:r>
      <w:r w:rsidRPr="00EF51C0">
        <w:rPr>
          <w:rFonts w:ascii="Arial" w:hAnsi="Arial" w:cs="Arial"/>
          <w:noProof/>
        </w:rPr>
        <w:tab/>
        <w:t xml:space="preserve">Wood L, Foster NE, Lewis M, Bishop A. Exercise interventions for persistent non-specific low back pain – does matching outcomes to treatment targets </w:t>
      </w:r>
      <w:r w:rsidRPr="00EF51C0">
        <w:rPr>
          <w:rFonts w:ascii="Arial" w:hAnsi="Arial" w:cs="Arial"/>
          <w:noProof/>
        </w:rPr>
        <w:lastRenderedPageBreak/>
        <w:t xml:space="preserve">make a difference? A systematic review and meta-analysis. </w:t>
      </w:r>
      <w:r w:rsidRPr="00EF51C0">
        <w:rPr>
          <w:rFonts w:ascii="Arial" w:hAnsi="Arial" w:cs="Arial"/>
          <w:i/>
          <w:iCs/>
          <w:noProof/>
        </w:rPr>
        <w:t>J Pain</w:t>
      </w:r>
      <w:r w:rsidRPr="00EF51C0">
        <w:rPr>
          <w:rFonts w:ascii="Arial" w:hAnsi="Arial" w:cs="Arial"/>
          <w:noProof/>
        </w:rPr>
        <w:t>. 2021;22(2):107-126.</w:t>
      </w:r>
    </w:p>
    <w:p w14:paraId="1D9DF796"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19. </w:t>
      </w:r>
      <w:r w:rsidRPr="00EF51C0">
        <w:rPr>
          <w:rFonts w:ascii="Arial" w:hAnsi="Arial" w:cs="Arial"/>
          <w:noProof/>
        </w:rPr>
        <w:tab/>
        <w:t xml:space="preserve">Watt H, Harris M, Noyes J, et al. Development of a composite outcome score for a complex intervention - measuring the impact of Community Health Workers. </w:t>
      </w:r>
      <w:r w:rsidRPr="00EF51C0">
        <w:rPr>
          <w:rFonts w:ascii="Arial" w:hAnsi="Arial" w:cs="Arial"/>
          <w:i/>
          <w:iCs/>
          <w:noProof/>
        </w:rPr>
        <w:t>Trials</w:t>
      </w:r>
      <w:r w:rsidRPr="00EF51C0">
        <w:rPr>
          <w:rFonts w:ascii="Arial" w:hAnsi="Arial" w:cs="Arial"/>
          <w:noProof/>
        </w:rPr>
        <w:t>. 2015;16(1):107.</w:t>
      </w:r>
    </w:p>
    <w:p w14:paraId="502FF5B4"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20. </w:t>
      </w:r>
      <w:r w:rsidRPr="00EF51C0">
        <w:rPr>
          <w:rFonts w:ascii="Arial" w:hAnsi="Arial" w:cs="Arial"/>
          <w:noProof/>
        </w:rPr>
        <w:tab/>
        <w:t xml:space="preserve">Cordoba G, Schwartz L, Woloshin S, Bae H, Gøtzsche PC. Definition, reporting, and interpretation of composite outcomes in clinical trials: Systematic review. </w:t>
      </w:r>
      <w:r w:rsidRPr="00EF51C0">
        <w:rPr>
          <w:rFonts w:ascii="Arial" w:hAnsi="Arial" w:cs="Arial"/>
          <w:i/>
          <w:iCs/>
          <w:noProof/>
        </w:rPr>
        <w:t>BMJ</w:t>
      </w:r>
      <w:r w:rsidRPr="00EF51C0">
        <w:rPr>
          <w:rFonts w:ascii="Arial" w:hAnsi="Arial" w:cs="Arial"/>
          <w:noProof/>
        </w:rPr>
        <w:t>. 2010;341(7769):381.</w:t>
      </w:r>
    </w:p>
    <w:p w14:paraId="5AF1EDC7"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21. </w:t>
      </w:r>
      <w:r w:rsidRPr="00EF51C0">
        <w:rPr>
          <w:rFonts w:ascii="Arial" w:hAnsi="Arial" w:cs="Arial"/>
          <w:noProof/>
        </w:rPr>
        <w:tab/>
        <w:t xml:space="preserve">Deyo RA, Dworkin SF, Amtmann D, et al. Report of the NIH Task Force on research standards for chronic low back pain. </w:t>
      </w:r>
      <w:r w:rsidRPr="00EF51C0">
        <w:rPr>
          <w:rFonts w:ascii="Arial" w:hAnsi="Arial" w:cs="Arial"/>
          <w:i/>
          <w:iCs/>
          <w:noProof/>
        </w:rPr>
        <w:t>J Pain</w:t>
      </w:r>
      <w:r w:rsidRPr="00EF51C0">
        <w:rPr>
          <w:rFonts w:ascii="Arial" w:hAnsi="Arial" w:cs="Arial"/>
          <w:noProof/>
        </w:rPr>
        <w:t>. 2014;15(6):569-585.</w:t>
      </w:r>
    </w:p>
    <w:p w14:paraId="0E3BE102"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22. </w:t>
      </w:r>
      <w:r w:rsidRPr="00EF51C0">
        <w:rPr>
          <w:rFonts w:ascii="Arial" w:hAnsi="Arial" w:cs="Arial"/>
          <w:noProof/>
        </w:rPr>
        <w:tab/>
        <w:t xml:space="preserve">Campbell N, Murray E. Designing and evaluating complex interventions to improve health care. </w:t>
      </w:r>
      <w:r w:rsidRPr="00EF51C0">
        <w:rPr>
          <w:rFonts w:ascii="Arial" w:hAnsi="Arial" w:cs="Arial"/>
          <w:i/>
          <w:iCs/>
          <w:noProof/>
        </w:rPr>
        <w:t>BMJ</w:t>
      </w:r>
      <w:r w:rsidRPr="00EF51C0">
        <w:rPr>
          <w:rFonts w:ascii="Arial" w:hAnsi="Arial" w:cs="Arial"/>
          <w:noProof/>
        </w:rPr>
        <w:t>. 2007;334(7591):455-459.</w:t>
      </w:r>
    </w:p>
    <w:p w14:paraId="2A33CAEA"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23. </w:t>
      </w:r>
      <w:r w:rsidRPr="00EF51C0">
        <w:rPr>
          <w:rFonts w:ascii="Arial" w:hAnsi="Arial" w:cs="Arial"/>
          <w:noProof/>
        </w:rPr>
        <w:tab/>
        <w:t xml:space="preserve">Pogue J, Devereaux PJ, Thabane L, Yusuf S. Designing and analyzing clinical trials with composite outcomes: Consideration of possible treatment differences between the individual outcomes. </w:t>
      </w:r>
      <w:r w:rsidRPr="00EF51C0">
        <w:rPr>
          <w:rFonts w:ascii="Arial" w:hAnsi="Arial" w:cs="Arial"/>
          <w:i/>
          <w:iCs/>
          <w:noProof/>
        </w:rPr>
        <w:t>PLoS One</w:t>
      </w:r>
      <w:r w:rsidRPr="00EF51C0">
        <w:rPr>
          <w:rFonts w:ascii="Arial" w:hAnsi="Arial" w:cs="Arial"/>
          <w:noProof/>
        </w:rPr>
        <w:t>. 2012;7(4).</w:t>
      </w:r>
    </w:p>
    <w:p w14:paraId="1FFC4DE6"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24. </w:t>
      </w:r>
      <w:r w:rsidRPr="00EF51C0">
        <w:rPr>
          <w:rFonts w:ascii="Arial" w:hAnsi="Arial" w:cs="Arial"/>
          <w:noProof/>
        </w:rPr>
        <w:tab/>
        <w:t xml:space="preserve">Sankoh AJ, D’Agostino RB, Huque MF. Efficacy endpoint selection and multiplicity adjustment methods in clinical trials with inherent multiple endpoint issues. </w:t>
      </w:r>
      <w:r w:rsidRPr="00EF51C0">
        <w:rPr>
          <w:rFonts w:ascii="Arial" w:hAnsi="Arial" w:cs="Arial"/>
          <w:i/>
          <w:iCs/>
          <w:noProof/>
        </w:rPr>
        <w:t>Stat Med</w:t>
      </w:r>
      <w:r w:rsidRPr="00EF51C0">
        <w:rPr>
          <w:rFonts w:ascii="Arial" w:hAnsi="Arial" w:cs="Arial"/>
          <w:noProof/>
        </w:rPr>
        <w:t>. 2003;22(20):3133-3150.</w:t>
      </w:r>
    </w:p>
    <w:p w14:paraId="2D4530B2"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25. </w:t>
      </w:r>
      <w:r w:rsidRPr="00EF51C0">
        <w:rPr>
          <w:rFonts w:ascii="Arial" w:hAnsi="Arial" w:cs="Arial"/>
          <w:noProof/>
        </w:rPr>
        <w:tab/>
        <w:t xml:space="preserve">Bronfort G, Maiers MJ, Evans RL, et al. Supervised exercise, spinal manipulation, and home exercise for chronic low back pain: A randomized clinical trial. </w:t>
      </w:r>
      <w:r w:rsidRPr="00EF51C0">
        <w:rPr>
          <w:rFonts w:ascii="Arial" w:hAnsi="Arial" w:cs="Arial"/>
          <w:i/>
          <w:iCs/>
          <w:noProof/>
        </w:rPr>
        <w:t>Spine J</w:t>
      </w:r>
      <w:r w:rsidRPr="00EF51C0">
        <w:rPr>
          <w:rFonts w:ascii="Arial" w:hAnsi="Arial" w:cs="Arial"/>
          <w:noProof/>
        </w:rPr>
        <w:t>. 2011;11(7):585-598.</w:t>
      </w:r>
    </w:p>
    <w:p w14:paraId="5269E2B9"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26. </w:t>
      </w:r>
      <w:r w:rsidRPr="00EF51C0">
        <w:rPr>
          <w:rFonts w:ascii="Arial" w:hAnsi="Arial" w:cs="Arial"/>
          <w:noProof/>
        </w:rPr>
        <w:tab/>
        <w:t xml:space="preserve">Moffett JK, Jackson DA, Gardiner ED, et al. Randomized trial of two physiotherapy interventions for primary care neck and back pain patients: “McKenzie” vs brief physiotherapy pain management. </w:t>
      </w:r>
      <w:r w:rsidRPr="00EF51C0">
        <w:rPr>
          <w:rFonts w:ascii="Arial" w:hAnsi="Arial" w:cs="Arial"/>
          <w:i/>
          <w:iCs/>
          <w:noProof/>
        </w:rPr>
        <w:t>Rheumatology</w:t>
      </w:r>
      <w:r w:rsidRPr="00EF51C0">
        <w:rPr>
          <w:rFonts w:ascii="Arial" w:hAnsi="Arial" w:cs="Arial"/>
          <w:noProof/>
        </w:rPr>
        <w:t>. 2006;45(12):1514-1521.</w:t>
      </w:r>
    </w:p>
    <w:p w14:paraId="432BA6AD"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lastRenderedPageBreak/>
        <w:t xml:space="preserve">27. </w:t>
      </w:r>
      <w:r w:rsidRPr="00EF51C0">
        <w:rPr>
          <w:rFonts w:ascii="Arial" w:hAnsi="Arial" w:cs="Arial"/>
          <w:noProof/>
        </w:rPr>
        <w:tab/>
        <w:t xml:space="preserve">Miyamoto GC, Franco KFM, van Dongen JM, et al. Different doses of Pilates-based exercise therapy for chronic low back pain: a randomised controlled trial with economic evaluation. </w:t>
      </w:r>
      <w:r w:rsidRPr="00EF51C0">
        <w:rPr>
          <w:rFonts w:ascii="Arial" w:hAnsi="Arial" w:cs="Arial"/>
          <w:i/>
          <w:iCs/>
          <w:noProof/>
        </w:rPr>
        <w:t>Br J Sports Med</w:t>
      </w:r>
      <w:r w:rsidRPr="00EF51C0">
        <w:rPr>
          <w:rFonts w:ascii="Arial" w:hAnsi="Arial" w:cs="Arial"/>
          <w:noProof/>
        </w:rPr>
        <w:t>. 2018;52:859-868.</w:t>
      </w:r>
    </w:p>
    <w:p w14:paraId="7CA62205"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28. </w:t>
      </w:r>
      <w:r w:rsidRPr="00EF51C0">
        <w:rPr>
          <w:rFonts w:ascii="Arial" w:hAnsi="Arial" w:cs="Arial"/>
          <w:noProof/>
        </w:rPr>
        <w:tab/>
        <w:t xml:space="preserve">Groessl EJ, Liu L, Chang DG, et al. Yoga for Military Veterans with Chronic Low Back Pain: A Randomized Clinical Trial. </w:t>
      </w:r>
      <w:r w:rsidRPr="00EF51C0">
        <w:rPr>
          <w:rFonts w:ascii="Arial" w:hAnsi="Arial" w:cs="Arial"/>
          <w:i/>
          <w:iCs/>
          <w:noProof/>
        </w:rPr>
        <w:t>Am J Prev Med</w:t>
      </w:r>
      <w:r w:rsidRPr="00EF51C0">
        <w:rPr>
          <w:rFonts w:ascii="Arial" w:hAnsi="Arial" w:cs="Arial"/>
          <w:noProof/>
        </w:rPr>
        <w:t>. 2017;53(5):599-608.</w:t>
      </w:r>
    </w:p>
    <w:p w14:paraId="0C741E98"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29. </w:t>
      </w:r>
      <w:r w:rsidRPr="00EF51C0">
        <w:rPr>
          <w:rFonts w:ascii="Arial" w:hAnsi="Arial" w:cs="Arial"/>
          <w:noProof/>
        </w:rPr>
        <w:tab/>
        <w:t xml:space="preserve">Song M-K, Lin F-C, Ward S, Fine J, Hill C. Composite Variables: When and How. </w:t>
      </w:r>
      <w:r w:rsidRPr="00EF51C0">
        <w:rPr>
          <w:rFonts w:ascii="Arial" w:hAnsi="Arial" w:cs="Arial"/>
          <w:i/>
          <w:iCs/>
          <w:noProof/>
        </w:rPr>
        <w:t>Nurs Res</w:t>
      </w:r>
      <w:r w:rsidRPr="00EF51C0">
        <w:rPr>
          <w:rFonts w:ascii="Arial" w:hAnsi="Arial" w:cs="Arial"/>
          <w:noProof/>
        </w:rPr>
        <w:t>. 2013;62(1):45-49.</w:t>
      </w:r>
    </w:p>
    <w:p w14:paraId="5DC65B99"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30. </w:t>
      </w:r>
      <w:r w:rsidRPr="00EF51C0">
        <w:rPr>
          <w:rFonts w:ascii="Arial" w:hAnsi="Arial" w:cs="Arial"/>
          <w:noProof/>
        </w:rPr>
        <w:tab/>
        <w:t xml:space="preserve">Tilbrook HE, Cox H, Hewitt CE, et al. Yoga for Chronic Low Back Pain. </w:t>
      </w:r>
      <w:r w:rsidRPr="00EF51C0">
        <w:rPr>
          <w:rFonts w:ascii="Arial" w:hAnsi="Arial" w:cs="Arial"/>
          <w:i/>
          <w:iCs/>
          <w:noProof/>
        </w:rPr>
        <w:t>Ann Intern Med</w:t>
      </w:r>
      <w:r w:rsidRPr="00EF51C0">
        <w:rPr>
          <w:rFonts w:ascii="Arial" w:hAnsi="Arial" w:cs="Arial"/>
          <w:noProof/>
        </w:rPr>
        <w:t>. 2011;155(9):569-578.</w:t>
      </w:r>
    </w:p>
    <w:p w14:paraId="1DB4E722"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31. </w:t>
      </w:r>
      <w:r w:rsidRPr="00EF51C0">
        <w:rPr>
          <w:rFonts w:ascii="Arial" w:hAnsi="Arial" w:cs="Arial"/>
          <w:noProof/>
        </w:rPr>
        <w:tab/>
        <w:t xml:space="preserve">Shirado O, Doi T, Akai M, et al. Multicenter randomized controlled trial to evaluate the effect of home-based exercise on patients with chronic low back pain: the Japan low back pain exercise therapy study. </w:t>
      </w:r>
      <w:r w:rsidRPr="00EF51C0">
        <w:rPr>
          <w:rFonts w:ascii="Arial" w:hAnsi="Arial" w:cs="Arial"/>
          <w:i/>
          <w:iCs/>
          <w:noProof/>
        </w:rPr>
        <w:t>Spine (Phila Pa 1976)</w:t>
      </w:r>
      <w:r w:rsidRPr="00EF51C0">
        <w:rPr>
          <w:rFonts w:ascii="Arial" w:hAnsi="Arial" w:cs="Arial"/>
          <w:noProof/>
        </w:rPr>
        <w:t>. 2010;35(17):E811-9.</w:t>
      </w:r>
    </w:p>
    <w:p w14:paraId="4013C211"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32. </w:t>
      </w:r>
      <w:r w:rsidRPr="00EF51C0">
        <w:rPr>
          <w:rFonts w:ascii="Arial" w:hAnsi="Arial" w:cs="Arial"/>
          <w:noProof/>
        </w:rPr>
        <w:tab/>
        <w:t xml:space="preserve">Harris A, Moe TF, Eriksen HR, et al. Brief intervention, physical exercise and cognitive behavioural group therapy for patients with chronic low back pain (The CINS trial). </w:t>
      </w:r>
      <w:r w:rsidRPr="00EF51C0">
        <w:rPr>
          <w:rFonts w:ascii="Arial" w:hAnsi="Arial" w:cs="Arial"/>
          <w:i/>
          <w:iCs/>
          <w:noProof/>
        </w:rPr>
        <w:t>Eur J Pain (United Kingdom)</w:t>
      </w:r>
      <w:r w:rsidRPr="00EF51C0">
        <w:rPr>
          <w:rFonts w:ascii="Arial" w:hAnsi="Arial" w:cs="Arial"/>
          <w:noProof/>
        </w:rPr>
        <w:t>. 2017;21(8):1397-1407.</w:t>
      </w:r>
    </w:p>
    <w:p w14:paraId="5108E14A"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33. </w:t>
      </w:r>
      <w:r w:rsidRPr="00EF51C0">
        <w:rPr>
          <w:rFonts w:ascii="Arial" w:hAnsi="Arial" w:cs="Arial"/>
          <w:noProof/>
        </w:rPr>
        <w:tab/>
        <w:t xml:space="preserve">Maul I, Läubli T, Oliveri M, Krueger H. Long-term effects of supervised physical training in secondary prevention of low back pain. </w:t>
      </w:r>
      <w:r w:rsidRPr="00EF51C0">
        <w:rPr>
          <w:rFonts w:ascii="Arial" w:hAnsi="Arial" w:cs="Arial"/>
          <w:i/>
          <w:iCs/>
          <w:noProof/>
        </w:rPr>
        <w:t>Eur Spine J</w:t>
      </w:r>
      <w:r w:rsidRPr="00EF51C0">
        <w:rPr>
          <w:rFonts w:ascii="Arial" w:hAnsi="Arial" w:cs="Arial"/>
          <w:noProof/>
        </w:rPr>
        <w:t>. 2005;14(6):599-611.</w:t>
      </w:r>
    </w:p>
    <w:p w14:paraId="5CB7A8ED"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34. </w:t>
      </w:r>
      <w:r w:rsidRPr="00EF51C0">
        <w:rPr>
          <w:rFonts w:ascii="Arial" w:hAnsi="Arial" w:cs="Arial"/>
          <w:noProof/>
        </w:rPr>
        <w:tab/>
        <w:t xml:space="preserve">Hildebrandt VH, Roper KI, Van  den B, Douwes M, Van den Heuvel SG, Van Buuren S. Cesar therapy is temporarily more effective than a standard treatment from the general practitioner in patients with chronic aspecific lower back pain; randomized, controlled and blinded study with a I year follow-up. </w:t>
      </w:r>
      <w:r w:rsidRPr="00EF51C0">
        <w:rPr>
          <w:rFonts w:ascii="Arial" w:hAnsi="Arial" w:cs="Arial"/>
          <w:i/>
          <w:iCs/>
          <w:noProof/>
        </w:rPr>
        <w:t>Ned Tijdschr Geneeskd</w:t>
      </w:r>
      <w:r w:rsidRPr="00EF51C0">
        <w:rPr>
          <w:rFonts w:ascii="Arial" w:hAnsi="Arial" w:cs="Arial"/>
          <w:noProof/>
        </w:rPr>
        <w:t>. 2000;144(47 PG-2258-2264):2258-2264.</w:t>
      </w:r>
    </w:p>
    <w:p w14:paraId="0CD86C29"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lastRenderedPageBreak/>
        <w:t xml:space="preserve">35. </w:t>
      </w:r>
      <w:r w:rsidRPr="00EF51C0">
        <w:rPr>
          <w:rFonts w:ascii="Arial" w:hAnsi="Arial" w:cs="Arial"/>
          <w:noProof/>
        </w:rPr>
        <w:tab/>
        <w:t xml:space="preserve">Chen HM, Wang HH, Chen CH, Hu HM. Effectiveness of a stretching exercise program on low back pain and exercise self-efficacy among nurses in Taiwan: A randomized clinical trial. </w:t>
      </w:r>
      <w:r w:rsidRPr="00EF51C0">
        <w:rPr>
          <w:rFonts w:ascii="Arial" w:hAnsi="Arial" w:cs="Arial"/>
          <w:i/>
          <w:iCs/>
          <w:noProof/>
        </w:rPr>
        <w:t>Pain Manag Nurs</w:t>
      </w:r>
      <w:r w:rsidRPr="00EF51C0">
        <w:rPr>
          <w:rFonts w:ascii="Arial" w:hAnsi="Arial" w:cs="Arial"/>
          <w:noProof/>
        </w:rPr>
        <w:t>. 2014;15(1):283-291.</w:t>
      </w:r>
    </w:p>
    <w:p w14:paraId="65BA0F20"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36. </w:t>
      </w:r>
      <w:r w:rsidRPr="00EF51C0">
        <w:rPr>
          <w:rFonts w:ascii="Arial" w:hAnsi="Arial" w:cs="Arial"/>
          <w:noProof/>
        </w:rPr>
        <w:tab/>
        <w:t xml:space="preserve">Rohwer A, Pfadenhauer L, Burns J, et al. Logic models help make sense of complexity in systematic reviews and health technology assessments. </w:t>
      </w:r>
      <w:r w:rsidRPr="00EF51C0">
        <w:rPr>
          <w:rFonts w:ascii="Arial" w:hAnsi="Arial" w:cs="Arial"/>
          <w:i/>
          <w:iCs/>
          <w:noProof/>
        </w:rPr>
        <w:t>J Clin Epidemiol</w:t>
      </w:r>
      <w:r w:rsidRPr="00EF51C0">
        <w:rPr>
          <w:rFonts w:ascii="Arial" w:hAnsi="Arial" w:cs="Arial"/>
          <w:noProof/>
        </w:rPr>
        <w:t>. 2017;83:37-47.</w:t>
      </w:r>
    </w:p>
    <w:p w14:paraId="2DE31B3D"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37. </w:t>
      </w:r>
      <w:r w:rsidRPr="00EF51C0">
        <w:rPr>
          <w:rFonts w:ascii="Arial" w:hAnsi="Arial" w:cs="Arial"/>
          <w:noProof/>
        </w:rPr>
        <w:tab/>
        <w:t xml:space="preserve">Hurley DA, Murphy LC, Hayes D, et al. Using intervention mapping to develop a theory-driven, group-based complex intervention to support self-management of osteoarthritis and low back pain (SOLAS). </w:t>
      </w:r>
      <w:r w:rsidRPr="00EF51C0">
        <w:rPr>
          <w:rFonts w:ascii="Arial" w:hAnsi="Arial" w:cs="Arial"/>
          <w:i/>
          <w:iCs/>
          <w:noProof/>
        </w:rPr>
        <w:t>Implement Sci</w:t>
      </w:r>
      <w:r w:rsidRPr="00EF51C0">
        <w:rPr>
          <w:rFonts w:ascii="Arial" w:hAnsi="Arial" w:cs="Arial"/>
          <w:noProof/>
        </w:rPr>
        <w:t>. 2016;11(1):56.</w:t>
      </w:r>
    </w:p>
    <w:p w14:paraId="7C98BA1D"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38. </w:t>
      </w:r>
      <w:r w:rsidRPr="00EF51C0">
        <w:rPr>
          <w:rFonts w:ascii="Arial" w:hAnsi="Arial" w:cs="Arial"/>
          <w:noProof/>
        </w:rPr>
        <w:tab/>
        <w:t xml:space="preserve">Moore GF, Audrey S, Barker M, et al. Process evaluation of complex interventions: Medical Research Council guidance. </w:t>
      </w:r>
      <w:r w:rsidRPr="00EF51C0">
        <w:rPr>
          <w:rFonts w:ascii="Arial" w:hAnsi="Arial" w:cs="Arial"/>
          <w:i/>
          <w:iCs/>
          <w:noProof/>
        </w:rPr>
        <w:t>BMJ</w:t>
      </w:r>
      <w:r w:rsidRPr="00EF51C0">
        <w:rPr>
          <w:rFonts w:ascii="Arial" w:hAnsi="Arial" w:cs="Arial"/>
          <w:noProof/>
        </w:rPr>
        <w:t>. 2015;350(19 6):h1258-h1258.</w:t>
      </w:r>
    </w:p>
    <w:p w14:paraId="0A28EB44"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39. </w:t>
      </w:r>
      <w:r w:rsidRPr="00EF51C0">
        <w:rPr>
          <w:rFonts w:ascii="Arial" w:hAnsi="Arial" w:cs="Arial"/>
          <w:noProof/>
        </w:rPr>
        <w:tab/>
        <w:t xml:space="preserve">Heneghan C, Goldacre B, Mahtani KR. Why clinical trial outcomes fail to translate into benefits for patients. </w:t>
      </w:r>
      <w:r w:rsidRPr="00EF51C0">
        <w:rPr>
          <w:rFonts w:ascii="Arial" w:hAnsi="Arial" w:cs="Arial"/>
          <w:i/>
          <w:iCs/>
          <w:noProof/>
        </w:rPr>
        <w:t>Trials</w:t>
      </w:r>
      <w:r w:rsidRPr="00EF51C0">
        <w:rPr>
          <w:rFonts w:ascii="Arial" w:hAnsi="Arial" w:cs="Arial"/>
          <w:noProof/>
        </w:rPr>
        <w:t>. 2017;18(1):1-7.</w:t>
      </w:r>
    </w:p>
    <w:p w14:paraId="5ED64593"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40. </w:t>
      </w:r>
      <w:r w:rsidRPr="00EF51C0">
        <w:rPr>
          <w:rFonts w:ascii="Arial" w:hAnsi="Arial" w:cs="Arial"/>
          <w:noProof/>
        </w:rPr>
        <w:tab/>
        <w:t xml:space="preserve">Helmhout PH, Staal JB, Maher CG, Petersen T, Rainville J, Shaw WS. Exercise therapy and low back pain: insights and proposals to improve the design, conduct, and reporting of clinical trials. </w:t>
      </w:r>
      <w:r w:rsidRPr="00EF51C0">
        <w:rPr>
          <w:rFonts w:ascii="Arial" w:hAnsi="Arial" w:cs="Arial"/>
          <w:i/>
          <w:iCs/>
          <w:noProof/>
        </w:rPr>
        <w:t>Spine (Phila Pa 1976)</w:t>
      </w:r>
      <w:r w:rsidRPr="00EF51C0">
        <w:rPr>
          <w:rFonts w:ascii="Arial" w:hAnsi="Arial" w:cs="Arial"/>
          <w:noProof/>
        </w:rPr>
        <w:t>. 2008;33(16):1782-1788.</w:t>
      </w:r>
    </w:p>
    <w:p w14:paraId="5D38093E"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41. </w:t>
      </w:r>
      <w:r w:rsidRPr="00EF51C0">
        <w:rPr>
          <w:rFonts w:ascii="Arial" w:hAnsi="Arial" w:cs="Arial"/>
          <w:noProof/>
        </w:rPr>
        <w:tab/>
        <w:t xml:space="preserve">Rainville J, Hartigan C, Martinez E, Limke J, Jouve C, Finno M. Exercise as a treatment for chronic low back pain. </w:t>
      </w:r>
      <w:r w:rsidRPr="00EF51C0">
        <w:rPr>
          <w:rFonts w:ascii="Arial" w:hAnsi="Arial" w:cs="Arial"/>
          <w:i/>
          <w:iCs/>
          <w:noProof/>
        </w:rPr>
        <w:t>Spine J</w:t>
      </w:r>
      <w:r w:rsidRPr="00EF51C0">
        <w:rPr>
          <w:rFonts w:ascii="Arial" w:hAnsi="Arial" w:cs="Arial"/>
          <w:noProof/>
        </w:rPr>
        <w:t>. 2004;4(1):106-115.</w:t>
      </w:r>
    </w:p>
    <w:p w14:paraId="49C77E7E"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42. </w:t>
      </w:r>
      <w:r w:rsidRPr="00EF51C0">
        <w:rPr>
          <w:rFonts w:ascii="Arial" w:hAnsi="Arial" w:cs="Arial"/>
          <w:noProof/>
        </w:rPr>
        <w:tab/>
        <w:t xml:space="preserve">Parkes MJ, Callaghan MJ, Tive L, Lunt M, Felson DT. Responsiveness of Single versus Composite Measures of Pain in Knee Osteoarthritis. </w:t>
      </w:r>
      <w:r w:rsidRPr="00EF51C0">
        <w:rPr>
          <w:rFonts w:ascii="Arial" w:hAnsi="Arial" w:cs="Arial"/>
          <w:i/>
          <w:iCs/>
          <w:noProof/>
        </w:rPr>
        <w:t>J Rheumatol</w:t>
      </w:r>
      <w:r w:rsidRPr="00EF51C0">
        <w:rPr>
          <w:rFonts w:ascii="Arial" w:hAnsi="Arial" w:cs="Arial"/>
          <w:noProof/>
        </w:rPr>
        <w:t>. 2018;45(9):1308-1315.</w:t>
      </w:r>
    </w:p>
    <w:p w14:paraId="054C81FE"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43. </w:t>
      </w:r>
      <w:r w:rsidRPr="00EF51C0">
        <w:rPr>
          <w:rFonts w:ascii="Arial" w:hAnsi="Arial" w:cs="Arial"/>
          <w:noProof/>
        </w:rPr>
        <w:tab/>
        <w:t xml:space="preserve">Ross S. Composite outcomes in randomized clinical trials: arguments for and </w:t>
      </w:r>
      <w:r w:rsidRPr="00EF51C0">
        <w:rPr>
          <w:rFonts w:ascii="Arial" w:hAnsi="Arial" w:cs="Arial"/>
          <w:noProof/>
        </w:rPr>
        <w:lastRenderedPageBreak/>
        <w:t xml:space="preserve">against. </w:t>
      </w:r>
      <w:r w:rsidRPr="00EF51C0">
        <w:rPr>
          <w:rFonts w:ascii="Arial" w:hAnsi="Arial" w:cs="Arial"/>
          <w:i/>
          <w:iCs/>
          <w:noProof/>
        </w:rPr>
        <w:t>Am J Obstet Gynecol</w:t>
      </w:r>
      <w:r w:rsidRPr="00EF51C0">
        <w:rPr>
          <w:rFonts w:ascii="Arial" w:hAnsi="Arial" w:cs="Arial"/>
          <w:noProof/>
        </w:rPr>
        <w:t>. 2007;196(2):119.e1-119.e6.</w:t>
      </w:r>
    </w:p>
    <w:p w14:paraId="6323950F"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44. </w:t>
      </w:r>
      <w:r w:rsidRPr="00EF51C0">
        <w:rPr>
          <w:rFonts w:ascii="Arial" w:hAnsi="Arial" w:cs="Arial"/>
          <w:noProof/>
        </w:rPr>
        <w:tab/>
        <w:t xml:space="preserve">Vaanholt MCW, Kok MM, von Birgelen C, Weernink MGM, van Til JA. Are component endpoints equal? A preference study into the practice of composite endpoints in clinical trials. </w:t>
      </w:r>
      <w:r w:rsidRPr="00EF51C0">
        <w:rPr>
          <w:rFonts w:ascii="Arial" w:hAnsi="Arial" w:cs="Arial"/>
          <w:i/>
          <w:iCs/>
          <w:noProof/>
        </w:rPr>
        <w:t>Heal Expect</w:t>
      </w:r>
      <w:r w:rsidRPr="00EF51C0">
        <w:rPr>
          <w:rFonts w:ascii="Arial" w:hAnsi="Arial" w:cs="Arial"/>
          <w:noProof/>
        </w:rPr>
        <w:t>. 2018;21(6):1046-1055.</w:t>
      </w:r>
    </w:p>
    <w:p w14:paraId="671A4B98"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45. </w:t>
      </w:r>
      <w:r w:rsidRPr="00EF51C0">
        <w:rPr>
          <w:rFonts w:ascii="Arial" w:hAnsi="Arial" w:cs="Arial"/>
          <w:noProof/>
        </w:rPr>
        <w:tab/>
        <w:t xml:space="preserve">Ferreira-González I, Permanyer-Miralda G, Busse JW, et al. Methodologic discussions for using and interpreting composite endpoints are limited, but still identify major concerns. </w:t>
      </w:r>
      <w:r w:rsidRPr="00EF51C0">
        <w:rPr>
          <w:rFonts w:ascii="Arial" w:hAnsi="Arial" w:cs="Arial"/>
          <w:i/>
          <w:iCs/>
          <w:noProof/>
        </w:rPr>
        <w:t>J Clin Epidemiol</w:t>
      </w:r>
      <w:r w:rsidRPr="00EF51C0">
        <w:rPr>
          <w:rFonts w:ascii="Arial" w:hAnsi="Arial" w:cs="Arial"/>
          <w:noProof/>
        </w:rPr>
        <w:t>. 2007;60:651-657.</w:t>
      </w:r>
    </w:p>
    <w:p w14:paraId="76D2FCAD"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46. </w:t>
      </w:r>
      <w:r w:rsidRPr="00EF51C0">
        <w:rPr>
          <w:rFonts w:ascii="Arial" w:hAnsi="Arial" w:cs="Arial"/>
          <w:noProof/>
        </w:rPr>
        <w:tab/>
        <w:t xml:space="preserve">Ferreira-González I, Busse JW, Heels-Ansdell D, et al. Problems with use of composite end points in cardiovascular trials: Systematic review of randomised controlled trials. </w:t>
      </w:r>
      <w:r w:rsidRPr="00EF51C0">
        <w:rPr>
          <w:rFonts w:ascii="Arial" w:hAnsi="Arial" w:cs="Arial"/>
          <w:i/>
          <w:iCs/>
          <w:noProof/>
        </w:rPr>
        <w:t>BMJ</w:t>
      </w:r>
      <w:r w:rsidRPr="00EF51C0">
        <w:rPr>
          <w:rFonts w:ascii="Arial" w:hAnsi="Arial" w:cs="Arial"/>
          <w:noProof/>
        </w:rPr>
        <w:t>. 2007;334(7597):786-788.</w:t>
      </w:r>
    </w:p>
    <w:p w14:paraId="17347FB9"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47. </w:t>
      </w:r>
      <w:r w:rsidRPr="00EF51C0">
        <w:rPr>
          <w:rFonts w:ascii="Arial" w:hAnsi="Arial" w:cs="Arial"/>
          <w:noProof/>
        </w:rPr>
        <w:tab/>
        <w:t xml:space="preserve">Chiarotto A, Terwee CB, Deyo RA, et al. A core outcome set for clinical trials on non-specific low back pain: study protocol for the development of a core domain set. </w:t>
      </w:r>
      <w:r w:rsidRPr="00EF51C0">
        <w:rPr>
          <w:rFonts w:ascii="Arial" w:hAnsi="Arial" w:cs="Arial"/>
          <w:i/>
          <w:iCs/>
          <w:noProof/>
        </w:rPr>
        <w:t>Trials</w:t>
      </w:r>
      <w:r w:rsidRPr="00EF51C0">
        <w:rPr>
          <w:rFonts w:ascii="Arial" w:hAnsi="Arial" w:cs="Arial"/>
          <w:noProof/>
        </w:rPr>
        <w:t>. 2014;15(1):511.</w:t>
      </w:r>
    </w:p>
    <w:p w14:paraId="54148DE2"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48. </w:t>
      </w:r>
      <w:r w:rsidRPr="00EF51C0">
        <w:rPr>
          <w:rFonts w:ascii="Arial" w:hAnsi="Arial" w:cs="Arial"/>
          <w:noProof/>
        </w:rPr>
        <w:tab/>
        <w:t xml:space="preserve">Coster WJ. Making the Best Match: Selecting Outcome Measures for Clinical Trials and Outcome Studies MeSH TERMS clinical trials as topic decision making guidelines as topic outcome assessment (health care) treatment outcome. </w:t>
      </w:r>
      <w:r w:rsidRPr="00EF51C0">
        <w:rPr>
          <w:rFonts w:ascii="Arial" w:hAnsi="Arial" w:cs="Arial"/>
          <w:i/>
          <w:iCs/>
          <w:noProof/>
        </w:rPr>
        <w:t>Am J Occup Ther</w:t>
      </w:r>
      <w:r w:rsidRPr="00EF51C0">
        <w:rPr>
          <w:rFonts w:ascii="Arial" w:hAnsi="Arial" w:cs="Arial"/>
          <w:noProof/>
        </w:rPr>
        <w:t>. 2013;67:162-170.</w:t>
      </w:r>
    </w:p>
    <w:p w14:paraId="3394015A"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49. </w:t>
      </w:r>
      <w:r w:rsidRPr="00EF51C0">
        <w:rPr>
          <w:rFonts w:ascii="Arial" w:hAnsi="Arial" w:cs="Arial"/>
          <w:noProof/>
        </w:rPr>
        <w:tab/>
        <w:t xml:space="preserve">van Tulder M, Malmivaara A, Hayden J, Koes B. Statistical significance versus clinical importance: trials on exercise therapy for chronic low back pain as example. </w:t>
      </w:r>
      <w:r w:rsidRPr="00EF51C0">
        <w:rPr>
          <w:rFonts w:ascii="Arial" w:hAnsi="Arial" w:cs="Arial"/>
          <w:i/>
          <w:iCs/>
          <w:noProof/>
        </w:rPr>
        <w:t>Spine (Phila Pa 1976)</w:t>
      </w:r>
      <w:r w:rsidRPr="00EF51C0">
        <w:rPr>
          <w:rFonts w:ascii="Arial" w:hAnsi="Arial" w:cs="Arial"/>
          <w:noProof/>
        </w:rPr>
        <w:t>. 2007;32(16):1785-1790.</w:t>
      </w:r>
    </w:p>
    <w:p w14:paraId="5004A2E6"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50. </w:t>
      </w:r>
      <w:r w:rsidRPr="00EF51C0">
        <w:rPr>
          <w:rFonts w:ascii="Arial" w:hAnsi="Arial" w:cs="Arial"/>
          <w:noProof/>
        </w:rPr>
        <w:tab/>
        <w:t xml:space="preserve">Chiarotto A, Ostelo RW, Turk DC, Buchbinder R, Boers M. Core outcome sets for research and clinical practice. </w:t>
      </w:r>
      <w:r w:rsidRPr="00EF51C0">
        <w:rPr>
          <w:rFonts w:ascii="Arial" w:hAnsi="Arial" w:cs="Arial"/>
          <w:i/>
          <w:iCs/>
          <w:noProof/>
        </w:rPr>
        <w:t>Brazilian J Phys Ther</w:t>
      </w:r>
      <w:r w:rsidRPr="00EF51C0">
        <w:rPr>
          <w:rFonts w:ascii="Arial" w:hAnsi="Arial" w:cs="Arial"/>
          <w:noProof/>
        </w:rPr>
        <w:t>. 2017;21(2):77-84.</w:t>
      </w:r>
    </w:p>
    <w:p w14:paraId="5CEA3D26"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51. </w:t>
      </w:r>
      <w:r w:rsidRPr="00EF51C0">
        <w:rPr>
          <w:rFonts w:ascii="Arial" w:hAnsi="Arial" w:cs="Arial"/>
          <w:noProof/>
        </w:rPr>
        <w:tab/>
        <w:t xml:space="preserve">Faraone S V. Interpreting estimates of treatment effects: Implications for managed care. </w:t>
      </w:r>
      <w:r w:rsidRPr="00EF51C0">
        <w:rPr>
          <w:rFonts w:ascii="Arial" w:hAnsi="Arial" w:cs="Arial"/>
          <w:i/>
          <w:iCs/>
          <w:noProof/>
        </w:rPr>
        <w:t>P T</w:t>
      </w:r>
      <w:r w:rsidRPr="00EF51C0">
        <w:rPr>
          <w:rFonts w:ascii="Arial" w:hAnsi="Arial" w:cs="Arial"/>
          <w:noProof/>
        </w:rPr>
        <w:t>. 2008;33(12).</w:t>
      </w:r>
    </w:p>
    <w:p w14:paraId="2138D4B7"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52. </w:t>
      </w:r>
      <w:r w:rsidRPr="00EF51C0">
        <w:rPr>
          <w:rFonts w:ascii="Arial" w:hAnsi="Arial" w:cs="Arial"/>
          <w:noProof/>
        </w:rPr>
        <w:tab/>
        <w:t xml:space="preserve">Tugwell P, Boers M, Brooks P, Simon L, Strand V, Idzerda L. OMERACT: an </w:t>
      </w:r>
      <w:r w:rsidRPr="00EF51C0">
        <w:rPr>
          <w:rFonts w:ascii="Arial" w:hAnsi="Arial" w:cs="Arial"/>
          <w:noProof/>
        </w:rPr>
        <w:lastRenderedPageBreak/>
        <w:t xml:space="preserve">international initiative to improve outcome measurement in rheumatology. </w:t>
      </w:r>
      <w:r w:rsidRPr="00EF51C0">
        <w:rPr>
          <w:rFonts w:ascii="Arial" w:hAnsi="Arial" w:cs="Arial"/>
          <w:i/>
          <w:iCs/>
          <w:noProof/>
        </w:rPr>
        <w:t>Trials</w:t>
      </w:r>
      <w:r w:rsidRPr="00EF51C0">
        <w:rPr>
          <w:rFonts w:ascii="Arial" w:hAnsi="Arial" w:cs="Arial"/>
          <w:noProof/>
        </w:rPr>
        <w:t>. 2007;8:38.</w:t>
      </w:r>
    </w:p>
    <w:p w14:paraId="1C453844" w14:textId="77777777" w:rsidR="00EF51C0" w:rsidRPr="00EF51C0" w:rsidRDefault="00EF51C0" w:rsidP="00EF51C0">
      <w:pPr>
        <w:widowControl w:val="0"/>
        <w:autoSpaceDE w:val="0"/>
        <w:autoSpaceDN w:val="0"/>
        <w:adjustRightInd w:val="0"/>
        <w:spacing w:line="480" w:lineRule="auto"/>
        <w:ind w:left="640" w:hanging="640"/>
        <w:rPr>
          <w:rFonts w:ascii="Arial" w:hAnsi="Arial" w:cs="Arial"/>
          <w:noProof/>
        </w:rPr>
      </w:pPr>
      <w:r w:rsidRPr="00EF51C0">
        <w:rPr>
          <w:rFonts w:ascii="Arial" w:hAnsi="Arial" w:cs="Arial"/>
          <w:noProof/>
        </w:rPr>
        <w:t xml:space="preserve">53. </w:t>
      </w:r>
      <w:r w:rsidRPr="00EF51C0">
        <w:rPr>
          <w:rFonts w:ascii="Arial" w:hAnsi="Arial" w:cs="Arial"/>
          <w:noProof/>
        </w:rPr>
        <w:tab/>
        <w:t xml:space="preserve">Kjaer P, Kongsted A, Ris I, et al. GLA:D ® Back group-based patient education integrated with exercises to support self-management of back pain - Development, theories and scientific evidence - Development, t. </w:t>
      </w:r>
      <w:r w:rsidRPr="00EF51C0">
        <w:rPr>
          <w:rFonts w:ascii="Arial" w:hAnsi="Arial" w:cs="Arial"/>
          <w:i/>
          <w:iCs/>
          <w:noProof/>
        </w:rPr>
        <w:t>BMC Musculoskelet Disord</w:t>
      </w:r>
      <w:r w:rsidRPr="00EF51C0">
        <w:rPr>
          <w:rFonts w:ascii="Arial" w:hAnsi="Arial" w:cs="Arial"/>
          <w:noProof/>
        </w:rPr>
        <w:t>. 2018;19(1):1-21.</w:t>
      </w:r>
    </w:p>
    <w:p w14:paraId="4232793A" w14:textId="0905BBFA" w:rsidR="00FF22F9" w:rsidRPr="00836DBB" w:rsidRDefault="00FF22F9" w:rsidP="00620142">
      <w:pPr>
        <w:spacing w:line="480" w:lineRule="auto"/>
        <w:rPr>
          <w:rFonts w:ascii="Arial" w:hAnsi="Arial" w:cs="Arial"/>
          <w:i/>
          <w:iCs/>
          <w:color w:val="44546A" w:themeColor="text2"/>
        </w:rPr>
      </w:pPr>
      <w:r w:rsidRPr="00836DBB">
        <w:rPr>
          <w:rFonts w:ascii="Arial" w:hAnsi="Arial" w:cs="Arial"/>
          <w:i/>
          <w:iCs/>
          <w:color w:val="44546A" w:themeColor="text2"/>
        </w:rPr>
        <w:fldChar w:fldCharType="end"/>
      </w:r>
    </w:p>
    <w:p w14:paraId="25617CEA" w14:textId="526F8D9B" w:rsidR="00A00489" w:rsidRPr="00836DBB" w:rsidRDefault="00FF22F9" w:rsidP="004B2AAE">
      <w:pPr>
        <w:spacing w:line="480" w:lineRule="auto"/>
        <w:rPr>
          <w:rFonts w:ascii="Arial" w:hAnsi="Arial" w:cs="Arial"/>
          <w:b/>
        </w:rPr>
      </w:pPr>
      <w:r w:rsidRPr="00836DBB">
        <w:rPr>
          <w:rFonts w:ascii="Arial" w:hAnsi="Arial" w:cs="Arial"/>
          <w:b/>
        </w:rPr>
        <w:t>Figure Legends</w:t>
      </w:r>
    </w:p>
    <w:p w14:paraId="1C986294" w14:textId="77777777" w:rsidR="00620142" w:rsidRPr="00836DBB" w:rsidRDefault="00620142" w:rsidP="004B2AAE">
      <w:pPr>
        <w:spacing w:line="480" w:lineRule="auto"/>
        <w:rPr>
          <w:rFonts w:ascii="Arial" w:hAnsi="Arial" w:cs="Arial"/>
          <w:b/>
        </w:rPr>
      </w:pPr>
    </w:p>
    <w:p w14:paraId="2801E47E" w14:textId="77777777" w:rsidR="00FF22F9" w:rsidRPr="00836DBB" w:rsidRDefault="00FF22F9" w:rsidP="00620142">
      <w:pPr>
        <w:spacing w:line="480" w:lineRule="auto"/>
        <w:rPr>
          <w:rFonts w:ascii="Arial" w:hAnsi="Arial" w:cs="Arial"/>
        </w:rPr>
      </w:pPr>
      <w:r w:rsidRPr="00836DBB">
        <w:rPr>
          <w:rFonts w:ascii="Arial" w:hAnsi="Arial" w:cs="Arial"/>
        </w:rPr>
        <w:t>Figure 1: Processes of identification of suitable trials for inclusion and analysis</w:t>
      </w:r>
    </w:p>
    <w:p w14:paraId="6BA77430" w14:textId="77777777" w:rsidR="00FF22F9" w:rsidRPr="00836DBB" w:rsidRDefault="00FF22F9" w:rsidP="00620142">
      <w:pPr>
        <w:pStyle w:val="BodyText"/>
        <w:spacing w:line="480" w:lineRule="auto"/>
        <w:ind w:firstLine="0"/>
        <w:rPr>
          <w:rFonts w:ascii="Arial" w:hAnsi="Arial" w:cs="Arial"/>
          <w:sz w:val="24"/>
          <w:szCs w:val="24"/>
          <w:lang w:val="en-GB"/>
        </w:rPr>
        <w:sectPr w:rsidR="00FF22F9" w:rsidRPr="00836DBB" w:rsidSect="00DB1997">
          <w:pgSz w:w="11900" w:h="16840"/>
          <w:pgMar w:top="1440" w:right="1440" w:bottom="1440" w:left="1440" w:header="708" w:footer="708" w:gutter="0"/>
          <w:lnNumType w:countBy="1" w:restart="continuous"/>
          <w:cols w:space="708"/>
          <w:docGrid w:linePitch="360"/>
        </w:sectPr>
      </w:pPr>
    </w:p>
    <w:p w14:paraId="12213B0B" w14:textId="77777777" w:rsidR="00FF22F9" w:rsidRPr="00836DBB" w:rsidRDefault="00FF22F9" w:rsidP="00FF22F9">
      <w:pPr>
        <w:pStyle w:val="BodyText"/>
        <w:spacing w:line="480" w:lineRule="auto"/>
        <w:ind w:firstLine="0"/>
        <w:rPr>
          <w:rFonts w:ascii="Arial" w:hAnsi="Arial" w:cs="Arial"/>
          <w:sz w:val="24"/>
          <w:szCs w:val="24"/>
          <w:lang w:val="en-GB"/>
        </w:rPr>
      </w:pPr>
      <w:r w:rsidRPr="00836DBB">
        <w:rPr>
          <w:rFonts w:ascii="Arial" w:hAnsi="Arial" w:cs="Arial"/>
          <w:sz w:val="24"/>
          <w:szCs w:val="24"/>
          <w:lang w:val="en-GB"/>
        </w:rPr>
        <w:lastRenderedPageBreak/>
        <w:t>Figure 2: Forest plot to demonstrate the pooled effect of the SMD for unmatched primary outcomes in comparison to matched secondary outcomes</w:t>
      </w:r>
    </w:p>
    <w:p w14:paraId="1FE2D42A" w14:textId="77777777" w:rsidR="00FF22F9" w:rsidRPr="00450E1D" w:rsidRDefault="00FF22F9" w:rsidP="00FF22F9">
      <w:pPr>
        <w:spacing w:line="480" w:lineRule="auto"/>
        <w:rPr>
          <w:rFonts w:ascii="Arial" w:eastAsia="SimSun" w:hAnsi="Arial" w:cs="Arial"/>
          <w:spacing w:val="-1"/>
          <w:lang w:eastAsia="x-none"/>
        </w:rPr>
      </w:pPr>
      <w:r w:rsidRPr="00836DBB">
        <w:rPr>
          <w:rFonts w:ascii="Arial" w:hAnsi="Arial" w:cs="Arial"/>
        </w:rPr>
        <w:t>Figure 3: Summary plot to demonstrate pooled SMD of primary outcome in comparison to composite outcome</w:t>
      </w:r>
    </w:p>
    <w:p w14:paraId="38A6381B" w14:textId="64242B23" w:rsidR="00DB7B6C" w:rsidRPr="00DB7B6C" w:rsidRDefault="00DB7B6C" w:rsidP="00DB7B6C">
      <w:pPr>
        <w:pStyle w:val="BodyText"/>
        <w:spacing w:line="480" w:lineRule="auto"/>
        <w:ind w:firstLine="0"/>
        <w:rPr>
          <w:rFonts w:ascii="Arial" w:hAnsi="Arial" w:cs="Arial"/>
          <w:sz w:val="24"/>
          <w:szCs w:val="24"/>
          <w:lang w:val="en-GB"/>
        </w:rPr>
      </w:pPr>
      <w:r w:rsidRPr="00DB7B6C">
        <w:rPr>
          <w:rFonts w:ascii="Arial" w:hAnsi="Arial" w:cs="Arial"/>
          <w:sz w:val="24"/>
          <w:szCs w:val="24"/>
          <w:lang w:val="en-GB"/>
        </w:rPr>
        <w:t>Figure 4: An example program model of the GLA:D Back intervention, the proposed patient achievements and the outcomes through the GLA:D Back program, and their theoretical links (reproduced from Kjaer et al., 2018, with permission)</w:t>
      </w:r>
    </w:p>
    <w:p w14:paraId="5BF20774" w14:textId="77777777" w:rsidR="00FF22F9" w:rsidRPr="00450E1D" w:rsidRDefault="00FF22F9" w:rsidP="00FF22F9">
      <w:pPr>
        <w:pStyle w:val="BodyText"/>
        <w:spacing w:line="480" w:lineRule="auto"/>
        <w:ind w:firstLine="0"/>
        <w:rPr>
          <w:rFonts w:ascii="Arial" w:hAnsi="Arial" w:cs="Arial"/>
          <w:b/>
          <w:i/>
          <w:sz w:val="24"/>
          <w:szCs w:val="24"/>
          <w:lang w:val="en-GB"/>
        </w:rPr>
      </w:pPr>
    </w:p>
    <w:p w14:paraId="6F14CFD2" w14:textId="77777777" w:rsidR="00FF22F9" w:rsidRPr="00450E1D" w:rsidRDefault="00FF22F9">
      <w:pPr>
        <w:rPr>
          <w:rFonts w:ascii="Arial" w:hAnsi="Arial" w:cs="Arial"/>
          <w:b/>
        </w:rPr>
      </w:pPr>
    </w:p>
    <w:sectPr w:rsidR="00FF22F9" w:rsidRPr="00450E1D" w:rsidSect="00DB1997">
      <w:pgSz w:w="11900" w:h="16840"/>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48B7" w16cex:dateUtc="2022-01-27T19:37:00Z"/>
  <w16cex:commentExtensible w16cex:durableId="259D4660" w16cex:dateUtc="2022-01-27T19:27:00Z"/>
  <w16cex:commentExtensible w16cex:durableId="259D4744" w16cex:dateUtc="2022-01-27T19:31:00Z"/>
  <w16cex:commentExtensible w16cex:durableId="259D50CA" w16cex:dateUtc="2022-01-27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3D6F6" w16cid:durableId="259D48B7"/>
  <w16cid:commentId w16cid:paraId="27A0B872" w16cid:durableId="259D4660"/>
  <w16cid:commentId w16cid:paraId="69E84C95" w16cid:durableId="259D4744"/>
  <w16cid:commentId w16cid:paraId="617E94C0" w16cid:durableId="259D50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79973" w14:textId="77777777" w:rsidR="009F507C" w:rsidRDefault="009F507C">
      <w:r>
        <w:separator/>
      </w:r>
    </w:p>
  </w:endnote>
  <w:endnote w:type="continuationSeparator" w:id="0">
    <w:p w14:paraId="2BF09614" w14:textId="77777777" w:rsidR="009F507C" w:rsidRDefault="009F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981668"/>
      <w:docPartObj>
        <w:docPartGallery w:val="Page Numbers (Bottom of Page)"/>
        <w:docPartUnique/>
      </w:docPartObj>
    </w:sdtPr>
    <w:sdtEndPr>
      <w:rPr>
        <w:noProof/>
      </w:rPr>
    </w:sdtEndPr>
    <w:sdtContent>
      <w:p w14:paraId="61C878D7" w14:textId="35495EE6" w:rsidR="004B2AAE" w:rsidRDefault="004B2AAE">
        <w:pPr>
          <w:pStyle w:val="Footer"/>
          <w:jc w:val="right"/>
        </w:pPr>
        <w:r>
          <w:fldChar w:fldCharType="begin"/>
        </w:r>
        <w:r>
          <w:instrText xml:space="preserve"> PAGE   \* MERGEFORMAT </w:instrText>
        </w:r>
        <w:r>
          <w:fldChar w:fldCharType="separate"/>
        </w:r>
        <w:r w:rsidR="00DB1997">
          <w:rPr>
            <w:noProof/>
          </w:rPr>
          <w:t>1</w:t>
        </w:r>
        <w:r>
          <w:rPr>
            <w:noProof/>
          </w:rPr>
          <w:fldChar w:fldCharType="end"/>
        </w:r>
      </w:p>
    </w:sdtContent>
  </w:sdt>
  <w:p w14:paraId="62D0C152" w14:textId="77777777" w:rsidR="004B2AAE" w:rsidRDefault="004B2A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0CE90" w14:textId="77777777" w:rsidR="009F507C" w:rsidRDefault="009F507C">
      <w:r>
        <w:separator/>
      </w:r>
    </w:p>
  </w:footnote>
  <w:footnote w:type="continuationSeparator" w:id="0">
    <w:p w14:paraId="5ADB1453" w14:textId="77777777" w:rsidR="009F507C" w:rsidRDefault="009F50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65B"/>
    <w:multiLevelType w:val="hybridMultilevel"/>
    <w:tmpl w:val="A0F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F6401"/>
    <w:multiLevelType w:val="multilevel"/>
    <w:tmpl w:val="872AE0AE"/>
    <w:lvl w:ilvl="0">
      <w:start w:val="1"/>
      <w:numFmt w:val="decimal"/>
      <w:pStyle w:val="Heading1"/>
      <w:lvlText w:val="4.%1"/>
      <w:lvlJc w:val="left"/>
      <w:pPr>
        <w:ind w:left="432" w:hanging="432"/>
      </w:pPr>
      <w:rPr>
        <w:rFonts w:ascii="Arial" w:hAnsi="Arial" w:hint="default"/>
        <w:b/>
        <w:i w:val="0"/>
      </w:rPr>
    </w:lvl>
    <w:lvl w:ilvl="1">
      <w:start w:val="1"/>
      <w:numFmt w:val="decimal"/>
      <w:pStyle w:val="Heading2"/>
      <w:lvlText w:val="4.%1.%2"/>
      <w:lvlJc w:val="left"/>
      <w:pPr>
        <w:ind w:left="576" w:hanging="576"/>
      </w:pPr>
      <w:rPr>
        <w:rFonts w:ascii="Arial" w:hAnsi="Arial" w:hint="default"/>
        <w:b/>
        <w:i w:val="0"/>
      </w:rPr>
    </w:lvl>
    <w:lvl w:ilvl="2">
      <w:start w:val="1"/>
      <w:numFmt w:val="decimal"/>
      <w:pStyle w:val="Heading3"/>
      <w:lvlText w:val="4.%1.%2.%3"/>
      <w:lvlJc w:val="left"/>
      <w:pPr>
        <w:ind w:left="720" w:hanging="720"/>
      </w:pPr>
      <w:rPr>
        <w:rFonts w:ascii="Arial" w:hAnsi="Arial" w:hint="default"/>
        <w:b/>
        <w:i w:val="0"/>
      </w:rPr>
    </w:lvl>
    <w:lvl w:ilvl="3">
      <w:start w:val="1"/>
      <w:numFmt w:val="decimal"/>
      <w:pStyle w:val="Heading4"/>
      <w:lvlText w:val="4.%1.%2.%3.%4"/>
      <w:lvlJc w:val="left"/>
      <w:pPr>
        <w:ind w:left="864" w:hanging="864"/>
      </w:pPr>
      <w:rPr>
        <w:rFonts w:ascii="Arial" w:hAnsi="Arial" w:hint="default"/>
        <w:b/>
        <w:i w:val="0"/>
      </w:rPr>
    </w:lvl>
    <w:lvl w:ilvl="4">
      <w:start w:val="1"/>
      <w:numFmt w:val="decimal"/>
      <w:pStyle w:val="Heading5"/>
      <w:lvlText w:val="4.%1.%2.%3.%4.%5"/>
      <w:lvlJc w:val="left"/>
      <w:pPr>
        <w:ind w:left="1008" w:hanging="1008"/>
      </w:pPr>
      <w:rPr>
        <w:rFonts w:ascii="Arial" w:hAnsi="Arial" w:hint="default"/>
        <w:b/>
        <w:i w:val="0"/>
      </w:rPr>
    </w:lvl>
    <w:lvl w:ilvl="5">
      <w:start w:val="1"/>
      <w:numFmt w:val="decimal"/>
      <w:pStyle w:val="Heading6"/>
      <w:lvlText w:val="4.%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28A1C7B"/>
    <w:multiLevelType w:val="multilevel"/>
    <w:tmpl w:val="9190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D4CEB"/>
    <w:multiLevelType w:val="hybridMultilevel"/>
    <w:tmpl w:val="40C6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96658"/>
    <w:multiLevelType w:val="hybridMultilevel"/>
    <w:tmpl w:val="F56E0956"/>
    <w:lvl w:ilvl="0" w:tplc="40508C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6641BA"/>
    <w:multiLevelType w:val="multilevel"/>
    <w:tmpl w:val="97CAC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232081"/>
    <w:multiLevelType w:val="hybridMultilevel"/>
    <w:tmpl w:val="654C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A219C"/>
    <w:multiLevelType w:val="hybridMultilevel"/>
    <w:tmpl w:val="ED022550"/>
    <w:lvl w:ilvl="0" w:tplc="FFE22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837B9"/>
    <w:multiLevelType w:val="multilevel"/>
    <w:tmpl w:val="C8980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595932"/>
    <w:multiLevelType w:val="hybridMultilevel"/>
    <w:tmpl w:val="A73C2A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6C375A"/>
    <w:multiLevelType w:val="hybridMultilevel"/>
    <w:tmpl w:val="1B90C4CE"/>
    <w:lvl w:ilvl="0" w:tplc="6FACA2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1E2583"/>
    <w:multiLevelType w:val="multilevel"/>
    <w:tmpl w:val="931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90B04"/>
    <w:multiLevelType w:val="hybridMultilevel"/>
    <w:tmpl w:val="8ECA60E0"/>
    <w:lvl w:ilvl="0" w:tplc="988A6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2"/>
  </w:num>
  <w:num w:numId="5">
    <w:abstractNumId w:val="8"/>
  </w:num>
  <w:num w:numId="6">
    <w:abstractNumId w:val="10"/>
  </w:num>
  <w:num w:numId="7">
    <w:abstractNumId w:val="1"/>
  </w:num>
  <w:num w:numId="8">
    <w:abstractNumId w:val="0"/>
  </w:num>
  <w:num w:numId="9">
    <w:abstractNumId w:val="9"/>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F9"/>
    <w:rsid w:val="00017061"/>
    <w:rsid w:val="00026550"/>
    <w:rsid w:val="00051F9E"/>
    <w:rsid w:val="00063EB0"/>
    <w:rsid w:val="00071BB7"/>
    <w:rsid w:val="00072B91"/>
    <w:rsid w:val="00074083"/>
    <w:rsid w:val="000A14D4"/>
    <w:rsid w:val="000A78EF"/>
    <w:rsid w:val="000C0378"/>
    <w:rsid w:val="000E470D"/>
    <w:rsid w:val="000F2503"/>
    <w:rsid w:val="00101164"/>
    <w:rsid w:val="0014519A"/>
    <w:rsid w:val="001B772F"/>
    <w:rsid w:val="00234179"/>
    <w:rsid w:val="0025368C"/>
    <w:rsid w:val="00263A26"/>
    <w:rsid w:val="002716E9"/>
    <w:rsid w:val="00272A4C"/>
    <w:rsid w:val="00274404"/>
    <w:rsid w:val="00275349"/>
    <w:rsid w:val="003002DC"/>
    <w:rsid w:val="00302568"/>
    <w:rsid w:val="003144B4"/>
    <w:rsid w:val="00314509"/>
    <w:rsid w:val="00327723"/>
    <w:rsid w:val="0033030D"/>
    <w:rsid w:val="00336E27"/>
    <w:rsid w:val="00337FFC"/>
    <w:rsid w:val="0036685B"/>
    <w:rsid w:val="00372033"/>
    <w:rsid w:val="003A5424"/>
    <w:rsid w:val="003D12C5"/>
    <w:rsid w:val="003D719C"/>
    <w:rsid w:val="004061DF"/>
    <w:rsid w:val="00417B3D"/>
    <w:rsid w:val="00431CAC"/>
    <w:rsid w:val="00450E1D"/>
    <w:rsid w:val="00462E9C"/>
    <w:rsid w:val="00482ED4"/>
    <w:rsid w:val="0049745D"/>
    <w:rsid w:val="004A6594"/>
    <w:rsid w:val="004B2AAE"/>
    <w:rsid w:val="004B43DF"/>
    <w:rsid w:val="004C008F"/>
    <w:rsid w:val="004C1FA2"/>
    <w:rsid w:val="0050481D"/>
    <w:rsid w:val="00516479"/>
    <w:rsid w:val="00545C02"/>
    <w:rsid w:val="0059170D"/>
    <w:rsid w:val="005A731D"/>
    <w:rsid w:val="005C1851"/>
    <w:rsid w:val="005E4D71"/>
    <w:rsid w:val="005F4B27"/>
    <w:rsid w:val="006020DC"/>
    <w:rsid w:val="00620142"/>
    <w:rsid w:val="00631239"/>
    <w:rsid w:val="00633F2A"/>
    <w:rsid w:val="00643747"/>
    <w:rsid w:val="006437E7"/>
    <w:rsid w:val="00657590"/>
    <w:rsid w:val="00661FFF"/>
    <w:rsid w:val="00670D02"/>
    <w:rsid w:val="0067668D"/>
    <w:rsid w:val="006877AD"/>
    <w:rsid w:val="006915EB"/>
    <w:rsid w:val="0069252E"/>
    <w:rsid w:val="00692C9A"/>
    <w:rsid w:val="00693034"/>
    <w:rsid w:val="006C059E"/>
    <w:rsid w:val="006C2A78"/>
    <w:rsid w:val="006C5EB5"/>
    <w:rsid w:val="006C625D"/>
    <w:rsid w:val="006D41A9"/>
    <w:rsid w:val="006F604C"/>
    <w:rsid w:val="00703921"/>
    <w:rsid w:val="00727D7F"/>
    <w:rsid w:val="00760654"/>
    <w:rsid w:val="007704A6"/>
    <w:rsid w:val="00784717"/>
    <w:rsid w:val="007C3B27"/>
    <w:rsid w:val="007D46FF"/>
    <w:rsid w:val="00803069"/>
    <w:rsid w:val="00836DBB"/>
    <w:rsid w:val="00843391"/>
    <w:rsid w:val="00845445"/>
    <w:rsid w:val="00867A10"/>
    <w:rsid w:val="008731D7"/>
    <w:rsid w:val="0088737E"/>
    <w:rsid w:val="008B62FA"/>
    <w:rsid w:val="008D2943"/>
    <w:rsid w:val="008E6435"/>
    <w:rsid w:val="008F6BAD"/>
    <w:rsid w:val="00900346"/>
    <w:rsid w:val="00964272"/>
    <w:rsid w:val="00980C09"/>
    <w:rsid w:val="00991606"/>
    <w:rsid w:val="00992C1C"/>
    <w:rsid w:val="009A346E"/>
    <w:rsid w:val="009E1A21"/>
    <w:rsid w:val="009F507C"/>
    <w:rsid w:val="009F5507"/>
    <w:rsid w:val="00A00489"/>
    <w:rsid w:val="00A05574"/>
    <w:rsid w:val="00A0652F"/>
    <w:rsid w:val="00A14F9A"/>
    <w:rsid w:val="00A17197"/>
    <w:rsid w:val="00A30476"/>
    <w:rsid w:val="00A91FB1"/>
    <w:rsid w:val="00AA3AA2"/>
    <w:rsid w:val="00AB3541"/>
    <w:rsid w:val="00AC4E4A"/>
    <w:rsid w:val="00AC5F36"/>
    <w:rsid w:val="00AE3D29"/>
    <w:rsid w:val="00AF0B83"/>
    <w:rsid w:val="00AF3229"/>
    <w:rsid w:val="00AF6E50"/>
    <w:rsid w:val="00B155E6"/>
    <w:rsid w:val="00B3772A"/>
    <w:rsid w:val="00B56286"/>
    <w:rsid w:val="00B6264B"/>
    <w:rsid w:val="00B71746"/>
    <w:rsid w:val="00B960B3"/>
    <w:rsid w:val="00BB56E7"/>
    <w:rsid w:val="00BC4387"/>
    <w:rsid w:val="00BD3FE8"/>
    <w:rsid w:val="00BD4707"/>
    <w:rsid w:val="00BE7593"/>
    <w:rsid w:val="00BF434F"/>
    <w:rsid w:val="00BF5A01"/>
    <w:rsid w:val="00C10CC5"/>
    <w:rsid w:val="00C21032"/>
    <w:rsid w:val="00C232CC"/>
    <w:rsid w:val="00C25817"/>
    <w:rsid w:val="00C31FA3"/>
    <w:rsid w:val="00C34008"/>
    <w:rsid w:val="00C5392C"/>
    <w:rsid w:val="00C55EEC"/>
    <w:rsid w:val="00C60457"/>
    <w:rsid w:val="00C61266"/>
    <w:rsid w:val="00C649CC"/>
    <w:rsid w:val="00C805D0"/>
    <w:rsid w:val="00C82EC8"/>
    <w:rsid w:val="00C96709"/>
    <w:rsid w:val="00CA2EA2"/>
    <w:rsid w:val="00CB02A1"/>
    <w:rsid w:val="00CB5515"/>
    <w:rsid w:val="00CB62E9"/>
    <w:rsid w:val="00D4059A"/>
    <w:rsid w:val="00D50B93"/>
    <w:rsid w:val="00D63600"/>
    <w:rsid w:val="00D66076"/>
    <w:rsid w:val="00D81FF5"/>
    <w:rsid w:val="00D855DE"/>
    <w:rsid w:val="00DA476E"/>
    <w:rsid w:val="00DB1997"/>
    <w:rsid w:val="00DB7B6C"/>
    <w:rsid w:val="00E206E9"/>
    <w:rsid w:val="00E3726F"/>
    <w:rsid w:val="00E46338"/>
    <w:rsid w:val="00E964F4"/>
    <w:rsid w:val="00EA3622"/>
    <w:rsid w:val="00EA4087"/>
    <w:rsid w:val="00EB08A9"/>
    <w:rsid w:val="00EE0587"/>
    <w:rsid w:val="00EF51C0"/>
    <w:rsid w:val="00F00D4F"/>
    <w:rsid w:val="00F00FCB"/>
    <w:rsid w:val="00F14C10"/>
    <w:rsid w:val="00F207AE"/>
    <w:rsid w:val="00F36735"/>
    <w:rsid w:val="00F37A19"/>
    <w:rsid w:val="00F42901"/>
    <w:rsid w:val="00F51AD5"/>
    <w:rsid w:val="00F82DCC"/>
    <w:rsid w:val="00F93B61"/>
    <w:rsid w:val="00FD2E56"/>
    <w:rsid w:val="00FE4B84"/>
    <w:rsid w:val="00FF22F9"/>
    <w:rsid w:val="00FF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8C644"/>
  <w15:docId w15:val="{EFC35A6A-0306-4EB7-80B5-EA4FAE6F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2F9"/>
    <w:pPr>
      <w:spacing w:after="0" w:line="240" w:lineRule="auto"/>
    </w:pPr>
    <w:rPr>
      <w:sz w:val="24"/>
      <w:szCs w:val="24"/>
    </w:rPr>
  </w:style>
  <w:style w:type="paragraph" w:styleId="Heading1">
    <w:name w:val="heading 1"/>
    <w:basedOn w:val="Normal"/>
    <w:link w:val="Heading1Char"/>
    <w:uiPriority w:val="9"/>
    <w:qFormat/>
    <w:rsid w:val="00FF22F9"/>
    <w:pPr>
      <w:numPr>
        <w:numId w:val="7"/>
      </w:numPr>
      <w:spacing w:before="100" w:beforeAutospacing="1" w:after="100" w:afterAutospacing="1" w:line="480" w:lineRule="auto"/>
      <w:outlineLvl w:val="0"/>
    </w:pPr>
    <w:rPr>
      <w:rFonts w:ascii="Arial" w:hAnsi="Arial" w:cs="Times New Roman"/>
      <w:b/>
      <w:bCs/>
      <w:kern w:val="36"/>
      <w:sz w:val="32"/>
      <w:szCs w:val="48"/>
      <w:lang w:val="en-US"/>
    </w:rPr>
  </w:style>
  <w:style w:type="paragraph" w:styleId="Heading2">
    <w:name w:val="heading 2"/>
    <w:basedOn w:val="Normal"/>
    <w:next w:val="Normal"/>
    <w:link w:val="Heading2Char"/>
    <w:uiPriority w:val="9"/>
    <w:unhideWhenUsed/>
    <w:qFormat/>
    <w:rsid w:val="00FF22F9"/>
    <w:pPr>
      <w:keepNext/>
      <w:keepLines/>
      <w:numPr>
        <w:ilvl w:val="1"/>
        <w:numId w:val="7"/>
      </w:numPr>
      <w:spacing w:before="40" w:line="480" w:lineRule="auto"/>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unhideWhenUsed/>
    <w:qFormat/>
    <w:rsid w:val="00FF22F9"/>
    <w:pPr>
      <w:keepNext/>
      <w:keepLines/>
      <w:numPr>
        <w:ilvl w:val="2"/>
        <w:numId w:val="7"/>
      </w:numPr>
      <w:spacing w:before="40" w:line="480" w:lineRule="auto"/>
      <w:outlineLvl w:val="2"/>
    </w:pPr>
    <w:rPr>
      <w:rFonts w:ascii="Arial" w:eastAsiaTheme="majorEastAsia" w:hAnsi="Arial" w:cstheme="majorBidi"/>
      <w:b/>
      <w:color w:val="000000" w:themeColor="text1"/>
    </w:rPr>
  </w:style>
  <w:style w:type="paragraph" w:styleId="Heading4">
    <w:name w:val="heading 4"/>
    <w:basedOn w:val="Normal"/>
    <w:next w:val="Normal"/>
    <w:link w:val="Heading4Char"/>
    <w:uiPriority w:val="9"/>
    <w:unhideWhenUsed/>
    <w:qFormat/>
    <w:rsid w:val="00FF22F9"/>
    <w:pPr>
      <w:keepNext/>
      <w:keepLines/>
      <w:numPr>
        <w:ilvl w:val="3"/>
        <w:numId w:val="7"/>
      </w:numPr>
      <w:spacing w:before="40" w:line="480" w:lineRule="auto"/>
      <w:outlineLvl w:val="3"/>
    </w:pPr>
    <w:rPr>
      <w:rFonts w:ascii="Arial" w:eastAsiaTheme="majorEastAsia" w:hAnsi="Arial" w:cstheme="majorBidi"/>
      <w:b/>
      <w:i/>
      <w:iCs/>
      <w:color w:val="000000" w:themeColor="text1"/>
    </w:rPr>
  </w:style>
  <w:style w:type="paragraph" w:styleId="Heading5">
    <w:name w:val="heading 5"/>
    <w:basedOn w:val="Normal"/>
    <w:next w:val="Normal"/>
    <w:link w:val="Heading5Char"/>
    <w:uiPriority w:val="9"/>
    <w:unhideWhenUsed/>
    <w:qFormat/>
    <w:rsid w:val="00FF22F9"/>
    <w:pPr>
      <w:keepNext/>
      <w:keepLines/>
      <w:numPr>
        <w:ilvl w:val="4"/>
        <w:numId w:val="7"/>
      </w:numPr>
      <w:spacing w:before="40" w:line="480" w:lineRule="auto"/>
      <w:outlineLvl w:val="4"/>
    </w:pPr>
    <w:rPr>
      <w:rFonts w:ascii="Arial" w:eastAsiaTheme="majorEastAsia" w:hAnsi="Arial" w:cstheme="majorBidi"/>
      <w:u w:val="single"/>
    </w:rPr>
  </w:style>
  <w:style w:type="paragraph" w:styleId="Heading6">
    <w:name w:val="heading 6"/>
    <w:basedOn w:val="Normal"/>
    <w:next w:val="Normal"/>
    <w:link w:val="Heading6Char"/>
    <w:uiPriority w:val="9"/>
    <w:semiHidden/>
    <w:unhideWhenUsed/>
    <w:qFormat/>
    <w:rsid w:val="00FF22F9"/>
    <w:pPr>
      <w:keepNext/>
      <w:keepLines/>
      <w:numPr>
        <w:ilvl w:val="5"/>
        <w:numId w:val="7"/>
      </w:numPr>
      <w:spacing w:before="40" w:line="48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F22F9"/>
    <w:pPr>
      <w:keepNext/>
      <w:keepLines/>
      <w:numPr>
        <w:ilvl w:val="6"/>
        <w:numId w:val="7"/>
      </w:numPr>
      <w:spacing w:before="40" w:line="48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F22F9"/>
    <w:pPr>
      <w:keepNext/>
      <w:keepLines/>
      <w:numPr>
        <w:ilvl w:val="7"/>
        <w:numId w:val="7"/>
      </w:numPr>
      <w:spacing w:before="4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22F9"/>
    <w:pPr>
      <w:keepNext/>
      <w:keepLines/>
      <w:numPr>
        <w:ilvl w:val="8"/>
        <w:numId w:val="7"/>
      </w:numPr>
      <w:spacing w:before="4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2F9"/>
    <w:rPr>
      <w:rFonts w:ascii="Arial" w:hAnsi="Arial" w:cs="Times New Roman"/>
      <w:b/>
      <w:bCs/>
      <w:kern w:val="36"/>
      <w:sz w:val="32"/>
      <w:szCs w:val="48"/>
      <w:lang w:val="en-US"/>
    </w:rPr>
  </w:style>
  <w:style w:type="character" w:customStyle="1" w:styleId="Heading2Char">
    <w:name w:val="Heading 2 Char"/>
    <w:basedOn w:val="DefaultParagraphFont"/>
    <w:link w:val="Heading2"/>
    <w:uiPriority w:val="9"/>
    <w:rsid w:val="00FF22F9"/>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FF22F9"/>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FF22F9"/>
    <w:rPr>
      <w:rFonts w:ascii="Arial" w:eastAsiaTheme="majorEastAsia" w:hAnsi="Arial" w:cstheme="majorBidi"/>
      <w:b/>
      <w:i/>
      <w:iCs/>
      <w:color w:val="000000" w:themeColor="text1"/>
      <w:sz w:val="24"/>
      <w:szCs w:val="24"/>
    </w:rPr>
  </w:style>
  <w:style w:type="character" w:customStyle="1" w:styleId="Heading5Char">
    <w:name w:val="Heading 5 Char"/>
    <w:basedOn w:val="DefaultParagraphFont"/>
    <w:link w:val="Heading5"/>
    <w:uiPriority w:val="9"/>
    <w:rsid w:val="00FF22F9"/>
    <w:rPr>
      <w:rFonts w:ascii="Arial" w:eastAsiaTheme="majorEastAsia" w:hAnsi="Arial" w:cstheme="majorBidi"/>
      <w:sz w:val="24"/>
      <w:szCs w:val="24"/>
      <w:u w:val="single"/>
    </w:rPr>
  </w:style>
  <w:style w:type="character" w:customStyle="1" w:styleId="Heading6Char">
    <w:name w:val="Heading 6 Char"/>
    <w:basedOn w:val="DefaultParagraphFont"/>
    <w:link w:val="Heading6"/>
    <w:uiPriority w:val="9"/>
    <w:semiHidden/>
    <w:rsid w:val="00FF22F9"/>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FF22F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FF22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22F9"/>
    <w:rPr>
      <w:rFonts w:asciiTheme="majorHAnsi" w:eastAsiaTheme="majorEastAsia" w:hAnsiTheme="majorHAnsi" w:cstheme="majorBidi"/>
      <w:i/>
      <w:iCs/>
      <w:color w:val="272727" w:themeColor="text1" w:themeTint="D8"/>
      <w:sz w:val="21"/>
      <w:szCs w:val="21"/>
    </w:rPr>
  </w:style>
  <w:style w:type="character" w:customStyle="1" w:styleId="msonormal1">
    <w:name w:val="msonormal1"/>
    <w:basedOn w:val="DefaultParagraphFont"/>
    <w:rsid w:val="00FF22F9"/>
  </w:style>
  <w:style w:type="character" w:styleId="Strong">
    <w:name w:val="Strong"/>
    <w:basedOn w:val="DefaultParagraphFont"/>
    <w:uiPriority w:val="22"/>
    <w:qFormat/>
    <w:rsid w:val="00FF22F9"/>
    <w:rPr>
      <w:b/>
      <w:bCs/>
    </w:rPr>
  </w:style>
  <w:style w:type="paragraph" w:styleId="BodyText">
    <w:name w:val="Body Text"/>
    <w:basedOn w:val="Normal"/>
    <w:link w:val="BodyTextChar"/>
    <w:rsid w:val="00FF22F9"/>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FF22F9"/>
    <w:rPr>
      <w:rFonts w:ascii="Times New Roman" w:eastAsia="SimSun" w:hAnsi="Times New Roman" w:cs="Times New Roman"/>
      <w:spacing w:val="-1"/>
      <w:sz w:val="20"/>
      <w:szCs w:val="20"/>
      <w:lang w:val="x-none" w:eastAsia="x-none"/>
    </w:rPr>
  </w:style>
  <w:style w:type="character" w:styleId="CommentReference">
    <w:name w:val="annotation reference"/>
    <w:uiPriority w:val="99"/>
    <w:unhideWhenUsed/>
    <w:rsid w:val="00FF22F9"/>
    <w:rPr>
      <w:sz w:val="16"/>
      <w:szCs w:val="16"/>
    </w:rPr>
  </w:style>
  <w:style w:type="paragraph" w:styleId="CommentText">
    <w:name w:val="annotation text"/>
    <w:basedOn w:val="Normal"/>
    <w:link w:val="CommentTextChar"/>
    <w:uiPriority w:val="99"/>
    <w:semiHidden/>
    <w:unhideWhenUsed/>
    <w:rsid w:val="00FF22F9"/>
    <w:rPr>
      <w:rFonts w:ascii="Calibri" w:eastAsia="Calibri" w:hAnsi="Calibri" w:cs="Times New Roman"/>
      <w:sz w:val="20"/>
      <w:szCs w:val="20"/>
      <w:lang w:val="fr-CA"/>
    </w:rPr>
  </w:style>
  <w:style w:type="character" w:customStyle="1" w:styleId="CommentTextChar">
    <w:name w:val="Comment Text Char"/>
    <w:basedOn w:val="DefaultParagraphFont"/>
    <w:link w:val="CommentText"/>
    <w:uiPriority w:val="99"/>
    <w:semiHidden/>
    <w:rsid w:val="00FF22F9"/>
    <w:rPr>
      <w:rFonts w:ascii="Calibri" w:eastAsia="Calibri" w:hAnsi="Calibri" w:cs="Times New Roman"/>
      <w:sz w:val="20"/>
      <w:szCs w:val="20"/>
      <w:lang w:val="fr-CA"/>
    </w:rPr>
  </w:style>
  <w:style w:type="paragraph" w:styleId="BalloonText">
    <w:name w:val="Balloon Text"/>
    <w:basedOn w:val="Normal"/>
    <w:link w:val="BalloonTextChar"/>
    <w:uiPriority w:val="99"/>
    <w:semiHidden/>
    <w:unhideWhenUsed/>
    <w:rsid w:val="00FF22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2F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F22F9"/>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F22F9"/>
    <w:rPr>
      <w:rFonts w:ascii="Calibri" w:eastAsia="Calibri" w:hAnsi="Calibri" w:cs="Times New Roman"/>
      <w:b/>
      <w:bCs/>
      <w:sz w:val="20"/>
      <w:szCs w:val="20"/>
      <w:lang w:val="fr-CA"/>
    </w:rPr>
  </w:style>
  <w:style w:type="character" w:styleId="Hyperlink">
    <w:name w:val="Hyperlink"/>
    <w:basedOn w:val="DefaultParagraphFont"/>
    <w:uiPriority w:val="99"/>
    <w:unhideWhenUsed/>
    <w:rsid w:val="00FF22F9"/>
    <w:rPr>
      <w:color w:val="0563C1" w:themeColor="hyperlink"/>
      <w:u w:val="single"/>
    </w:rPr>
  </w:style>
  <w:style w:type="paragraph" w:styleId="ListParagraph">
    <w:name w:val="List Paragraph"/>
    <w:basedOn w:val="Normal"/>
    <w:link w:val="ListParagraphChar"/>
    <w:uiPriority w:val="34"/>
    <w:qFormat/>
    <w:rsid w:val="00FF22F9"/>
    <w:pPr>
      <w:spacing w:after="160" w:line="480" w:lineRule="auto"/>
      <w:ind w:left="720"/>
      <w:contextualSpacing/>
    </w:pPr>
    <w:rPr>
      <w:rFonts w:ascii="Arial" w:hAnsi="Arial"/>
      <w:szCs w:val="22"/>
    </w:rPr>
  </w:style>
  <w:style w:type="character" w:customStyle="1" w:styleId="ListParagraphChar">
    <w:name w:val="List Paragraph Char"/>
    <w:link w:val="ListParagraph"/>
    <w:uiPriority w:val="34"/>
    <w:rsid w:val="00FF22F9"/>
    <w:rPr>
      <w:rFonts w:ascii="Arial" w:hAnsi="Arial"/>
      <w:sz w:val="24"/>
    </w:rPr>
  </w:style>
  <w:style w:type="table" w:styleId="TableGrid">
    <w:name w:val="Table Grid"/>
    <w:basedOn w:val="TableNormal"/>
    <w:uiPriority w:val="39"/>
    <w:rsid w:val="00FF22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F22F9"/>
    <w:pPr>
      <w:spacing w:after="200"/>
    </w:pPr>
    <w:rPr>
      <w:i/>
      <w:iCs/>
      <w:color w:val="44546A" w:themeColor="text2"/>
      <w:sz w:val="18"/>
      <w:szCs w:val="18"/>
    </w:rPr>
  </w:style>
  <w:style w:type="paragraph" w:styleId="Header">
    <w:name w:val="header"/>
    <w:basedOn w:val="Normal"/>
    <w:link w:val="HeaderChar"/>
    <w:unhideWhenUsed/>
    <w:rsid w:val="00FF22F9"/>
    <w:pPr>
      <w:tabs>
        <w:tab w:val="center" w:pos="4513"/>
        <w:tab w:val="right" w:pos="9026"/>
      </w:tabs>
    </w:pPr>
  </w:style>
  <w:style w:type="character" w:customStyle="1" w:styleId="HeaderChar">
    <w:name w:val="Header Char"/>
    <w:basedOn w:val="DefaultParagraphFont"/>
    <w:link w:val="Header"/>
    <w:rsid w:val="00FF22F9"/>
    <w:rPr>
      <w:sz w:val="24"/>
      <w:szCs w:val="24"/>
    </w:rPr>
  </w:style>
  <w:style w:type="paragraph" w:styleId="Footer">
    <w:name w:val="footer"/>
    <w:basedOn w:val="Normal"/>
    <w:link w:val="FooterChar"/>
    <w:uiPriority w:val="99"/>
    <w:unhideWhenUsed/>
    <w:rsid w:val="00FF22F9"/>
    <w:pPr>
      <w:tabs>
        <w:tab w:val="center" w:pos="4513"/>
        <w:tab w:val="right" w:pos="9026"/>
      </w:tabs>
    </w:pPr>
  </w:style>
  <w:style w:type="character" w:customStyle="1" w:styleId="FooterChar">
    <w:name w:val="Footer Char"/>
    <w:basedOn w:val="DefaultParagraphFont"/>
    <w:link w:val="Footer"/>
    <w:uiPriority w:val="99"/>
    <w:rsid w:val="00FF22F9"/>
    <w:rPr>
      <w:sz w:val="24"/>
      <w:szCs w:val="24"/>
    </w:rPr>
  </w:style>
  <w:style w:type="character" w:customStyle="1" w:styleId="period">
    <w:name w:val="period"/>
    <w:basedOn w:val="DefaultParagraphFont"/>
    <w:rsid w:val="00FF22F9"/>
  </w:style>
  <w:style w:type="character" w:customStyle="1" w:styleId="apple-converted-space">
    <w:name w:val="apple-converted-space"/>
    <w:basedOn w:val="DefaultParagraphFont"/>
    <w:rsid w:val="00FF22F9"/>
  </w:style>
  <w:style w:type="character" w:customStyle="1" w:styleId="cit">
    <w:name w:val="cit"/>
    <w:basedOn w:val="DefaultParagraphFont"/>
    <w:rsid w:val="00FF22F9"/>
  </w:style>
  <w:style w:type="paragraph" w:customStyle="1" w:styleId="xl26">
    <w:name w:val="xl26"/>
    <w:basedOn w:val="Normal"/>
    <w:rsid w:val="00FF22F9"/>
    <w:pPr>
      <w:pBdr>
        <w:bottom w:val="single" w:sz="4" w:space="0" w:color="auto"/>
      </w:pBdr>
      <w:spacing w:before="100" w:beforeAutospacing="1" w:after="100" w:afterAutospacing="1"/>
      <w:jc w:val="center"/>
      <w:textAlignment w:val="top"/>
    </w:pPr>
    <w:rPr>
      <w:rFonts w:ascii="Arial" w:eastAsia="Arial Unicode MS" w:hAnsi="Arial" w:cs="Arial"/>
      <w:lang w:val="en-AU"/>
    </w:rPr>
  </w:style>
  <w:style w:type="character" w:styleId="LineNumber">
    <w:name w:val="line number"/>
    <w:basedOn w:val="DefaultParagraphFont"/>
    <w:uiPriority w:val="99"/>
    <w:semiHidden/>
    <w:unhideWhenUsed/>
    <w:rsid w:val="00FF22F9"/>
  </w:style>
  <w:style w:type="paragraph" w:styleId="Revision">
    <w:name w:val="Revision"/>
    <w:hidden/>
    <w:uiPriority w:val="99"/>
    <w:semiHidden/>
    <w:rsid w:val="002716E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1493">
      <w:bodyDiv w:val="1"/>
      <w:marLeft w:val="0"/>
      <w:marRight w:val="0"/>
      <w:marTop w:val="0"/>
      <w:marBottom w:val="0"/>
      <w:divBdr>
        <w:top w:val="none" w:sz="0" w:space="0" w:color="auto"/>
        <w:left w:val="none" w:sz="0" w:space="0" w:color="auto"/>
        <w:bottom w:val="none" w:sz="0" w:space="0" w:color="auto"/>
        <w:right w:val="none" w:sz="0" w:space="0" w:color="auto"/>
      </w:divBdr>
      <w:divsChild>
        <w:div w:id="1608998745">
          <w:marLeft w:val="0"/>
          <w:marRight w:val="0"/>
          <w:marTop w:val="0"/>
          <w:marBottom w:val="0"/>
          <w:divBdr>
            <w:top w:val="none" w:sz="0" w:space="0" w:color="auto"/>
            <w:left w:val="none" w:sz="0" w:space="0" w:color="auto"/>
            <w:bottom w:val="none" w:sz="0" w:space="0" w:color="auto"/>
            <w:right w:val="none" w:sz="0" w:space="0" w:color="auto"/>
          </w:divBdr>
          <w:divsChild>
            <w:div w:id="887183672">
              <w:marLeft w:val="0"/>
              <w:marRight w:val="0"/>
              <w:marTop w:val="0"/>
              <w:marBottom w:val="0"/>
              <w:divBdr>
                <w:top w:val="none" w:sz="0" w:space="0" w:color="auto"/>
                <w:left w:val="none" w:sz="0" w:space="0" w:color="auto"/>
                <w:bottom w:val="none" w:sz="0" w:space="0" w:color="auto"/>
                <w:right w:val="none" w:sz="0" w:space="0" w:color="auto"/>
              </w:divBdr>
              <w:divsChild>
                <w:div w:id="453401971">
                  <w:marLeft w:val="0"/>
                  <w:marRight w:val="0"/>
                  <w:marTop w:val="0"/>
                  <w:marBottom w:val="0"/>
                  <w:divBdr>
                    <w:top w:val="none" w:sz="0" w:space="0" w:color="auto"/>
                    <w:left w:val="none" w:sz="0" w:space="0" w:color="auto"/>
                    <w:bottom w:val="none" w:sz="0" w:space="0" w:color="auto"/>
                    <w:right w:val="none" w:sz="0" w:space="0" w:color="auto"/>
                  </w:divBdr>
                  <w:divsChild>
                    <w:div w:id="3825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DEF4DFF3A714292F0140BDD263C80" ma:contentTypeVersion="13" ma:contentTypeDescription="Create a new document." ma:contentTypeScope="" ma:versionID="635ad3cfd8359d2a2f1af7dfe53c3085">
  <xsd:schema xmlns:xsd="http://www.w3.org/2001/XMLSchema" xmlns:xs="http://www.w3.org/2001/XMLSchema" xmlns:p="http://schemas.microsoft.com/office/2006/metadata/properties" xmlns:ns3="3314298d-4463-4c99-b04c-7b4b986eafb3" xmlns:ns4="717eb86e-bd0a-4b71-8353-23944bb45945" targetNamespace="http://schemas.microsoft.com/office/2006/metadata/properties" ma:root="true" ma:fieldsID="05801b3000afe31ee756390dd5eb9a57" ns3:_="" ns4:_="">
    <xsd:import namespace="3314298d-4463-4c99-b04c-7b4b986eafb3"/>
    <xsd:import namespace="717eb86e-bd0a-4b71-8353-23944bb459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4298d-4463-4c99-b04c-7b4b986ea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eb86e-bd0a-4b71-8353-23944bb459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9132D-12D5-49C9-A913-27E7110EB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4298d-4463-4c99-b04c-7b4b986eafb3"/>
    <ds:schemaRef ds:uri="717eb86e-bd0a-4b71-8353-23944bb45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765A2-A1CB-4590-B17E-065798ACE363}">
  <ds:schemaRefs>
    <ds:schemaRef ds:uri="http://schemas.microsoft.com/sharepoint/v3/contenttype/forms"/>
  </ds:schemaRefs>
</ds:datastoreItem>
</file>

<file path=customXml/itemProps3.xml><?xml version="1.0" encoding="utf-8"?>
<ds:datastoreItem xmlns:ds="http://schemas.openxmlformats.org/officeDocument/2006/customXml" ds:itemID="{0719BCAA-8819-4C48-938E-217E8FF26B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CDF709-E17B-4D86-AA3D-CE6DBEF9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82793</Words>
  <Characters>471925</Characters>
  <Application>Microsoft Office Word</Application>
  <DocSecurity>0</DocSecurity>
  <Lines>3932</Lines>
  <Paragraphs>1107</Paragraphs>
  <ScaleCrop>false</ScaleCrop>
  <HeadingPairs>
    <vt:vector size="6" baseType="variant">
      <vt:variant>
        <vt:lpstr>Title</vt:lpstr>
      </vt:variant>
      <vt:variant>
        <vt:i4>1</vt:i4>
      </vt:variant>
      <vt:variant>
        <vt:lpstr>Título</vt:lpstr>
      </vt:variant>
      <vt:variant>
        <vt:i4>1</vt:i4>
      </vt:variant>
      <vt:variant>
        <vt:lpstr>Tittel</vt:lpstr>
      </vt:variant>
      <vt:variant>
        <vt:i4>1</vt:i4>
      </vt:variant>
    </vt:vector>
  </HeadingPairs>
  <TitlesOfParts>
    <vt:vector size="3" baseType="lpstr">
      <vt:lpstr/>
      <vt:lpstr/>
      <vt:lpstr/>
    </vt:vector>
  </TitlesOfParts>
  <Company>Nottingham University Hospitals</Company>
  <LinksUpToDate>false</LinksUpToDate>
  <CharactersWithSpaces>553611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pcsrc</dc:creator>
  <cp:lastModifiedBy>pcsrc</cp:lastModifiedBy>
  <cp:revision>2</cp:revision>
  <dcterms:created xsi:type="dcterms:W3CDTF">2022-08-10T08:59:00Z</dcterms:created>
  <dcterms:modified xsi:type="dcterms:W3CDTF">2022-08-10T08:59:00Z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http://csl.mendeley.com/styles/25096791/JAMA-HopinLee</vt:lpwstr>
  </property>
  <property fmtid="{D5CDD505-2E9C-101B-9397-08002B2CF9AE}" pid="3" name="Mendeley Recent Style Name 0_1">
    <vt:lpwstr>American Medical Association - Hopin Lee</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http://www.zotero.org/styles/journal-of-orthopaedic-and-sports-physical-therapy</vt:lpwstr>
  </property>
  <property fmtid="{D5CDD505-2E9C-101B-9397-08002B2CF9AE}" pid="13" name="Mendeley Recent Style Name 5_1">
    <vt:lpwstr>Journal of Orthopaedic &amp; Sports Physical Therapy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http://www.zotero.org/styles/the-journal-of-pain</vt:lpwstr>
  </property>
  <property fmtid="{D5CDD505-2E9C-101B-9397-08002B2CF9AE}" pid="19" name="Mendeley Recent Style Name 8_1">
    <vt:lpwstr>The Journal of Pain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0x010100310DEF4DFF3A714292F0140BDD263C80</vt:lpwstr>
  </property>
  <property fmtid="{D5CDD505-2E9C-101B-9397-08002B2CF9AE}" pid="23" name="Mendeley Document_1">
    <vt:lpwstr>True</vt:lpwstr>
  </property>
  <property fmtid="{D5CDD505-2E9C-101B-9397-08002B2CF9AE}" pid="24" name="Mendeley Unique User Id_1">
    <vt:lpwstr>fba753ec-2f0c-344f-96b0-6f3f25dc2bd4</vt:lpwstr>
  </property>
  <property fmtid="{D5CDD505-2E9C-101B-9397-08002B2CF9AE}" pid="25" name="Mendeley Citation Style_1">
    <vt:lpwstr>http://csl.mendeley.com/styles/25096791/JAMA-HopinLee</vt:lpwstr>
  </property>
</Properties>
</file>