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page" w:tblpX="780" w:tblpY="748"/>
        <w:tblW w:w="0" w:type="auto"/>
        <w:tblLook w:val="04A0" w:firstRow="1" w:lastRow="0" w:firstColumn="1" w:lastColumn="0" w:noHBand="0" w:noVBand="1"/>
      </w:tblPr>
      <w:tblGrid>
        <w:gridCol w:w="1951"/>
        <w:gridCol w:w="8471"/>
      </w:tblGrid>
      <w:tr w:rsidR="005A4AE1" w14:paraId="7DC57FB5" w14:textId="77777777" w:rsidTr="005A4AE1">
        <w:tc>
          <w:tcPr>
            <w:tcW w:w="1951" w:type="dxa"/>
          </w:tcPr>
          <w:p w14:paraId="56873795" w14:textId="77777777" w:rsidR="005A4AE1" w:rsidRDefault="005A4AE1" w:rsidP="005A4AE1">
            <w:pPr>
              <w:spacing w:line="360" w:lineRule="auto"/>
              <w:rPr>
                <w:rFonts w:ascii="Trebuchet MS" w:hAnsi="Trebuchet MS"/>
                <w:b/>
              </w:rPr>
            </w:pPr>
            <w:r>
              <w:rPr>
                <w:rFonts w:ascii="Trebuchet MS" w:hAnsi="Trebuchet MS"/>
                <w:b/>
              </w:rPr>
              <w:t>Title</w:t>
            </w:r>
          </w:p>
        </w:tc>
        <w:tc>
          <w:tcPr>
            <w:tcW w:w="8471" w:type="dxa"/>
          </w:tcPr>
          <w:p w14:paraId="1C6C31F7" w14:textId="7A038897" w:rsidR="005A4AE1" w:rsidRPr="005A4AE1" w:rsidRDefault="005A4AE1" w:rsidP="005A4AE1">
            <w:pPr>
              <w:spacing w:line="360" w:lineRule="auto"/>
              <w:rPr>
                <w:rFonts w:ascii="Trebuchet MS" w:hAnsi="Trebuchet MS"/>
                <w:b/>
                <w:szCs w:val="22"/>
              </w:rPr>
            </w:pPr>
            <w:r w:rsidRPr="001F76D0">
              <w:rPr>
                <w:rFonts w:ascii="Trebuchet MS" w:hAnsi="Trebuchet MS"/>
                <w:b/>
              </w:rPr>
              <w:t>The Oswestry-Bristol Classification</w:t>
            </w:r>
            <w:r>
              <w:rPr>
                <w:rFonts w:ascii="Trebuchet MS" w:hAnsi="Trebuchet MS"/>
                <w:b/>
              </w:rPr>
              <w:t xml:space="preserve">: A New Validated </w:t>
            </w:r>
            <w:r w:rsidRPr="001F76D0">
              <w:rPr>
                <w:rFonts w:ascii="Trebuchet MS" w:hAnsi="Trebuchet MS"/>
                <w:b/>
              </w:rPr>
              <w:t xml:space="preserve">assessment tool to </w:t>
            </w:r>
            <w:r>
              <w:rPr>
                <w:rFonts w:ascii="Trebuchet MS" w:hAnsi="Trebuchet MS"/>
                <w:b/>
              </w:rPr>
              <w:t>classify</w:t>
            </w:r>
            <w:r w:rsidRPr="001F76D0">
              <w:rPr>
                <w:rFonts w:ascii="Trebuchet MS" w:hAnsi="Trebuchet MS"/>
                <w:b/>
              </w:rPr>
              <w:t xml:space="preserve"> </w:t>
            </w:r>
            <w:r w:rsidRPr="00FD43EC">
              <w:rPr>
                <w:rFonts w:ascii="Trebuchet MS" w:hAnsi="Trebuchet MS"/>
                <w:b/>
                <w:szCs w:val="22"/>
              </w:rPr>
              <w:t>trochlear dysplasia</w:t>
            </w:r>
          </w:p>
        </w:tc>
      </w:tr>
      <w:tr w:rsidR="005A4AE1" w14:paraId="48242C36" w14:textId="77777777" w:rsidTr="005A4AE1">
        <w:tc>
          <w:tcPr>
            <w:tcW w:w="1951" w:type="dxa"/>
          </w:tcPr>
          <w:p w14:paraId="1CC13EB0" w14:textId="77777777" w:rsidR="005A4AE1" w:rsidRDefault="005A4AE1" w:rsidP="005A4AE1">
            <w:pPr>
              <w:spacing w:line="360" w:lineRule="auto"/>
              <w:rPr>
                <w:rFonts w:ascii="Trebuchet MS" w:hAnsi="Trebuchet MS"/>
                <w:b/>
              </w:rPr>
            </w:pPr>
            <w:r>
              <w:rPr>
                <w:rFonts w:ascii="Trebuchet MS" w:hAnsi="Trebuchet MS"/>
                <w:b/>
              </w:rPr>
              <w:t>Authors</w:t>
            </w:r>
          </w:p>
        </w:tc>
        <w:tc>
          <w:tcPr>
            <w:tcW w:w="8471" w:type="dxa"/>
          </w:tcPr>
          <w:p w14:paraId="3C8EAA33" w14:textId="425A53D1" w:rsidR="005A4AE1" w:rsidRPr="005A4AE1" w:rsidRDefault="005A4AE1" w:rsidP="005A4AE1">
            <w:pPr>
              <w:spacing w:line="360" w:lineRule="auto"/>
              <w:rPr>
                <w:rFonts w:ascii="Trebuchet MS" w:hAnsi="Trebuchet MS"/>
                <w:vertAlign w:val="superscript"/>
              </w:rPr>
            </w:pPr>
            <w:r w:rsidRPr="005A4AE1">
              <w:rPr>
                <w:rFonts w:ascii="Trebuchet MS" w:hAnsi="Trebuchet MS"/>
              </w:rPr>
              <w:t>Sharma N</w:t>
            </w:r>
            <w:r w:rsidRPr="005A4AE1">
              <w:rPr>
                <w:rFonts w:ascii="Trebuchet MS" w:hAnsi="Trebuchet MS"/>
                <w:vertAlign w:val="superscript"/>
              </w:rPr>
              <w:t>1</w:t>
            </w:r>
            <w:r w:rsidRPr="005A4AE1">
              <w:rPr>
                <w:rFonts w:ascii="Trebuchet MS" w:hAnsi="Trebuchet MS"/>
              </w:rPr>
              <w:t>, Brown A</w:t>
            </w:r>
            <w:r w:rsidRPr="005A4AE1">
              <w:rPr>
                <w:rFonts w:ascii="Trebuchet MS" w:hAnsi="Trebuchet MS"/>
                <w:vertAlign w:val="superscript"/>
              </w:rPr>
              <w:t>1</w:t>
            </w:r>
            <w:r w:rsidRPr="005A4AE1">
              <w:rPr>
                <w:rFonts w:ascii="Trebuchet MS" w:hAnsi="Trebuchet MS"/>
              </w:rPr>
              <w:t xml:space="preserve">, </w:t>
            </w:r>
            <w:proofErr w:type="spellStart"/>
            <w:r w:rsidRPr="005A4AE1">
              <w:rPr>
                <w:rFonts w:ascii="Trebuchet MS" w:hAnsi="Trebuchet MS"/>
              </w:rPr>
              <w:t>Bouras</w:t>
            </w:r>
            <w:proofErr w:type="spellEnd"/>
            <w:r w:rsidRPr="005A4AE1">
              <w:rPr>
                <w:rFonts w:ascii="Trebuchet MS" w:hAnsi="Trebuchet MS"/>
              </w:rPr>
              <w:t xml:space="preserve"> T</w:t>
            </w:r>
            <w:r w:rsidRPr="005A4AE1">
              <w:rPr>
                <w:rFonts w:ascii="Trebuchet MS" w:hAnsi="Trebuchet MS"/>
                <w:vertAlign w:val="superscript"/>
              </w:rPr>
              <w:t>1</w:t>
            </w:r>
            <w:r w:rsidRPr="005A4AE1">
              <w:rPr>
                <w:rFonts w:ascii="Trebuchet MS" w:hAnsi="Trebuchet MS"/>
              </w:rPr>
              <w:t>, Kuiper J</w:t>
            </w:r>
            <w:r w:rsidRPr="005A4AE1">
              <w:rPr>
                <w:rFonts w:ascii="Trebuchet MS" w:hAnsi="Trebuchet MS"/>
                <w:vertAlign w:val="superscript"/>
              </w:rPr>
              <w:t>1</w:t>
            </w:r>
            <w:r w:rsidRPr="005A4AE1">
              <w:rPr>
                <w:rFonts w:ascii="Trebuchet MS" w:hAnsi="Trebuchet MS"/>
              </w:rPr>
              <w:t>, Eldridge J</w:t>
            </w:r>
            <w:r w:rsidRPr="005A4AE1">
              <w:rPr>
                <w:rFonts w:ascii="Trebuchet MS" w:hAnsi="Trebuchet MS"/>
                <w:vertAlign w:val="superscript"/>
              </w:rPr>
              <w:t>2</w:t>
            </w:r>
            <w:r w:rsidRPr="005A4AE1">
              <w:rPr>
                <w:rFonts w:ascii="Trebuchet MS" w:hAnsi="Trebuchet MS"/>
              </w:rPr>
              <w:t>, Barnett A</w:t>
            </w:r>
            <w:r w:rsidRPr="005A4AE1">
              <w:rPr>
                <w:rFonts w:ascii="Trebuchet MS" w:hAnsi="Trebuchet MS"/>
                <w:vertAlign w:val="superscript"/>
              </w:rPr>
              <w:t>1</w:t>
            </w:r>
          </w:p>
        </w:tc>
      </w:tr>
      <w:tr w:rsidR="005A4AE1" w14:paraId="2F905F2E" w14:textId="77777777" w:rsidTr="005A4AE1">
        <w:tc>
          <w:tcPr>
            <w:tcW w:w="1951" w:type="dxa"/>
          </w:tcPr>
          <w:p w14:paraId="2EC0EA9C" w14:textId="77777777" w:rsidR="005A4AE1" w:rsidRDefault="005A4AE1" w:rsidP="005A4AE1">
            <w:pPr>
              <w:spacing w:line="360" w:lineRule="auto"/>
              <w:rPr>
                <w:rFonts w:ascii="Trebuchet MS" w:hAnsi="Trebuchet MS"/>
                <w:b/>
              </w:rPr>
            </w:pPr>
            <w:r>
              <w:rPr>
                <w:rFonts w:ascii="Trebuchet MS" w:hAnsi="Trebuchet MS"/>
                <w:b/>
              </w:rPr>
              <w:t>Affiliations</w:t>
            </w:r>
          </w:p>
        </w:tc>
        <w:tc>
          <w:tcPr>
            <w:tcW w:w="8471" w:type="dxa"/>
          </w:tcPr>
          <w:p w14:paraId="72EB88C8" w14:textId="49780C63" w:rsidR="005A4AE1" w:rsidRPr="005A4AE1" w:rsidRDefault="005A4AE1" w:rsidP="005A4AE1">
            <w:pPr>
              <w:spacing w:line="360" w:lineRule="auto"/>
              <w:rPr>
                <w:rFonts w:ascii="Trebuchet MS" w:hAnsi="Trebuchet MS"/>
              </w:rPr>
            </w:pPr>
            <w:r>
              <w:rPr>
                <w:rFonts w:ascii="Trebuchet MS" w:hAnsi="Trebuchet MS"/>
              </w:rPr>
              <w:t xml:space="preserve">1 </w:t>
            </w:r>
            <w:r w:rsidRPr="005A4AE1">
              <w:rPr>
                <w:rFonts w:ascii="Trebuchet MS" w:hAnsi="Trebuchet MS"/>
              </w:rPr>
              <w:t xml:space="preserve">Robert Jones and Agnes Hunt Orthopedic Hospital, </w:t>
            </w:r>
            <w:proofErr w:type="spellStart"/>
            <w:r w:rsidRPr="005A4AE1">
              <w:rPr>
                <w:rFonts w:ascii="Trebuchet MS" w:hAnsi="Trebuchet MS"/>
              </w:rPr>
              <w:t>Gobowen</w:t>
            </w:r>
            <w:proofErr w:type="spellEnd"/>
            <w:r w:rsidRPr="005A4AE1">
              <w:rPr>
                <w:rFonts w:ascii="Trebuchet MS" w:hAnsi="Trebuchet MS"/>
              </w:rPr>
              <w:t>, UK</w:t>
            </w:r>
          </w:p>
          <w:p w14:paraId="0F75A6E5" w14:textId="53D33532" w:rsidR="005A4AE1" w:rsidRPr="005A4AE1" w:rsidRDefault="005A4AE1" w:rsidP="005A4AE1">
            <w:pPr>
              <w:spacing w:line="360" w:lineRule="auto"/>
              <w:rPr>
                <w:rFonts w:ascii="Trebuchet MS" w:hAnsi="Trebuchet MS"/>
              </w:rPr>
            </w:pPr>
            <w:r>
              <w:rPr>
                <w:rFonts w:ascii="Trebuchet MS" w:hAnsi="Trebuchet MS"/>
              </w:rPr>
              <w:t xml:space="preserve">2 </w:t>
            </w:r>
            <w:r w:rsidRPr="005A4AE1">
              <w:rPr>
                <w:rFonts w:ascii="Trebuchet MS" w:hAnsi="Trebuchet MS"/>
              </w:rPr>
              <w:t>Bristol Royal Infirmary, Bristol, UK</w:t>
            </w:r>
          </w:p>
        </w:tc>
      </w:tr>
      <w:tr w:rsidR="005A4AE1" w14:paraId="524DC2CD" w14:textId="77777777" w:rsidTr="005A4AE1">
        <w:tc>
          <w:tcPr>
            <w:tcW w:w="1951" w:type="dxa"/>
          </w:tcPr>
          <w:p w14:paraId="50A04632" w14:textId="77777777" w:rsidR="005A4AE1" w:rsidRDefault="005A4AE1" w:rsidP="005A4AE1">
            <w:pPr>
              <w:spacing w:line="360" w:lineRule="auto"/>
              <w:rPr>
                <w:rFonts w:ascii="Trebuchet MS" w:hAnsi="Trebuchet MS"/>
                <w:b/>
              </w:rPr>
            </w:pPr>
            <w:r>
              <w:rPr>
                <w:rFonts w:ascii="Trebuchet MS" w:hAnsi="Trebuchet MS"/>
                <w:b/>
              </w:rPr>
              <w:t>Contact</w:t>
            </w:r>
          </w:p>
        </w:tc>
        <w:tc>
          <w:tcPr>
            <w:tcW w:w="8471" w:type="dxa"/>
          </w:tcPr>
          <w:p w14:paraId="2FB1C7E1" w14:textId="77777777" w:rsidR="005A4AE1" w:rsidRDefault="005A4AE1" w:rsidP="005A4AE1">
            <w:pPr>
              <w:spacing w:line="360" w:lineRule="auto"/>
              <w:rPr>
                <w:rFonts w:ascii="Trebuchet MS" w:hAnsi="Trebuchet MS"/>
                <w:b/>
              </w:rPr>
            </w:pPr>
          </w:p>
        </w:tc>
      </w:tr>
    </w:tbl>
    <w:p w14:paraId="2A2C9F10" w14:textId="77777777" w:rsidR="005A4AE1" w:rsidRDefault="005A4AE1" w:rsidP="00B666D0">
      <w:pPr>
        <w:spacing w:line="360" w:lineRule="auto"/>
        <w:jc w:val="center"/>
        <w:rPr>
          <w:rFonts w:ascii="Trebuchet MS" w:hAnsi="Trebuchet MS"/>
          <w:b/>
        </w:rPr>
      </w:pPr>
    </w:p>
    <w:p w14:paraId="0CDEDF70" w14:textId="77777777" w:rsidR="005A4AE1" w:rsidRDefault="005A4AE1" w:rsidP="00B666D0">
      <w:pPr>
        <w:spacing w:line="360" w:lineRule="auto"/>
        <w:jc w:val="center"/>
        <w:rPr>
          <w:rFonts w:ascii="Trebuchet MS" w:hAnsi="Trebuchet MS"/>
          <w:b/>
        </w:rPr>
      </w:pPr>
    </w:p>
    <w:p w14:paraId="5D2E8F1F" w14:textId="77777777" w:rsidR="005A4AE1" w:rsidRDefault="005A4AE1" w:rsidP="00B666D0">
      <w:pPr>
        <w:spacing w:line="360" w:lineRule="auto"/>
        <w:jc w:val="center"/>
        <w:rPr>
          <w:rFonts w:ascii="Trebuchet MS" w:hAnsi="Trebuchet MS"/>
          <w:b/>
        </w:rPr>
      </w:pPr>
    </w:p>
    <w:p w14:paraId="5E358462" w14:textId="77777777" w:rsidR="005A4AE1" w:rsidRDefault="005A4AE1" w:rsidP="00B666D0">
      <w:pPr>
        <w:spacing w:line="360" w:lineRule="auto"/>
        <w:jc w:val="center"/>
        <w:rPr>
          <w:rFonts w:ascii="Trebuchet MS" w:hAnsi="Trebuchet MS"/>
          <w:b/>
        </w:rPr>
      </w:pPr>
    </w:p>
    <w:p w14:paraId="46248190" w14:textId="77777777" w:rsidR="005A4AE1" w:rsidRDefault="005A4AE1" w:rsidP="00B666D0">
      <w:pPr>
        <w:spacing w:line="360" w:lineRule="auto"/>
        <w:jc w:val="center"/>
        <w:rPr>
          <w:rFonts w:ascii="Trebuchet MS" w:hAnsi="Trebuchet MS"/>
          <w:b/>
        </w:rPr>
      </w:pPr>
    </w:p>
    <w:p w14:paraId="39997AE9" w14:textId="77777777" w:rsidR="00B666D0" w:rsidRDefault="00B666D0" w:rsidP="007467DC">
      <w:pPr>
        <w:spacing w:line="360" w:lineRule="auto"/>
        <w:rPr>
          <w:rFonts w:ascii="Trebuchet MS" w:hAnsi="Trebuchet MS"/>
          <w:b/>
        </w:rPr>
      </w:pPr>
    </w:p>
    <w:p w14:paraId="68ACB46D" w14:textId="77777777" w:rsidR="005A4AE1" w:rsidRDefault="005A4AE1" w:rsidP="007467DC">
      <w:pPr>
        <w:spacing w:line="360" w:lineRule="auto"/>
        <w:rPr>
          <w:rFonts w:ascii="Trebuchet MS" w:hAnsi="Trebuchet MS"/>
          <w:b/>
        </w:rPr>
      </w:pPr>
    </w:p>
    <w:p w14:paraId="44929DB4" w14:textId="77777777" w:rsidR="005A4AE1" w:rsidRDefault="005A4AE1" w:rsidP="007467DC">
      <w:pPr>
        <w:spacing w:line="360" w:lineRule="auto"/>
        <w:rPr>
          <w:rFonts w:ascii="Trebuchet MS" w:hAnsi="Trebuchet MS"/>
          <w:b/>
        </w:rPr>
      </w:pPr>
    </w:p>
    <w:p w14:paraId="47B8CFA4" w14:textId="77777777" w:rsidR="005A4AE1" w:rsidRDefault="005A4AE1" w:rsidP="007467DC">
      <w:pPr>
        <w:spacing w:line="360" w:lineRule="auto"/>
        <w:rPr>
          <w:rFonts w:ascii="Trebuchet MS" w:hAnsi="Trebuchet MS"/>
          <w:b/>
        </w:rPr>
      </w:pPr>
    </w:p>
    <w:p w14:paraId="1802AAD6" w14:textId="77777777" w:rsidR="005A4AE1" w:rsidRDefault="005A4AE1" w:rsidP="007467DC">
      <w:pPr>
        <w:spacing w:line="360" w:lineRule="auto"/>
        <w:rPr>
          <w:rFonts w:ascii="Trebuchet MS" w:hAnsi="Trebuchet MS"/>
          <w:b/>
        </w:rPr>
      </w:pPr>
    </w:p>
    <w:p w14:paraId="39608891" w14:textId="77777777" w:rsidR="005A4AE1" w:rsidRDefault="005A4AE1" w:rsidP="007467DC">
      <w:pPr>
        <w:spacing w:line="360" w:lineRule="auto"/>
        <w:rPr>
          <w:rFonts w:ascii="Trebuchet MS" w:hAnsi="Trebuchet MS"/>
          <w:b/>
        </w:rPr>
      </w:pPr>
    </w:p>
    <w:p w14:paraId="4763FEB0" w14:textId="77777777" w:rsidR="005A4AE1" w:rsidRDefault="005A4AE1" w:rsidP="007467DC">
      <w:pPr>
        <w:spacing w:line="360" w:lineRule="auto"/>
        <w:rPr>
          <w:rFonts w:ascii="Trebuchet MS" w:hAnsi="Trebuchet MS"/>
          <w:b/>
        </w:rPr>
      </w:pPr>
    </w:p>
    <w:p w14:paraId="622E81DF" w14:textId="77777777" w:rsidR="005A4AE1" w:rsidRDefault="005A4AE1" w:rsidP="007467DC">
      <w:pPr>
        <w:spacing w:line="360" w:lineRule="auto"/>
        <w:rPr>
          <w:rFonts w:ascii="Trebuchet MS" w:hAnsi="Trebuchet MS"/>
          <w:b/>
        </w:rPr>
      </w:pPr>
    </w:p>
    <w:p w14:paraId="2D394358" w14:textId="77777777" w:rsidR="005A4AE1" w:rsidRDefault="005A4AE1" w:rsidP="007467DC">
      <w:pPr>
        <w:spacing w:line="360" w:lineRule="auto"/>
        <w:rPr>
          <w:rFonts w:ascii="Trebuchet MS" w:hAnsi="Trebuchet MS"/>
          <w:b/>
        </w:rPr>
      </w:pPr>
    </w:p>
    <w:p w14:paraId="08D96010" w14:textId="77777777" w:rsidR="005A4AE1" w:rsidRDefault="005A4AE1" w:rsidP="007467DC">
      <w:pPr>
        <w:spacing w:line="360" w:lineRule="auto"/>
        <w:rPr>
          <w:rFonts w:ascii="Trebuchet MS" w:hAnsi="Trebuchet MS"/>
          <w:b/>
        </w:rPr>
      </w:pPr>
    </w:p>
    <w:p w14:paraId="1646F82B" w14:textId="77777777" w:rsidR="005A4AE1" w:rsidRDefault="005A4AE1" w:rsidP="007467DC">
      <w:pPr>
        <w:spacing w:line="360" w:lineRule="auto"/>
        <w:rPr>
          <w:rFonts w:ascii="Trebuchet MS" w:hAnsi="Trebuchet MS"/>
          <w:b/>
        </w:rPr>
      </w:pPr>
    </w:p>
    <w:p w14:paraId="3BAB3F7F" w14:textId="77777777" w:rsidR="005A4AE1" w:rsidRDefault="005A4AE1" w:rsidP="007467DC">
      <w:pPr>
        <w:spacing w:line="360" w:lineRule="auto"/>
        <w:rPr>
          <w:rFonts w:ascii="Trebuchet MS" w:hAnsi="Trebuchet MS"/>
          <w:b/>
        </w:rPr>
      </w:pPr>
    </w:p>
    <w:p w14:paraId="33AFB59E" w14:textId="77777777" w:rsidR="005A4AE1" w:rsidRDefault="005A4AE1" w:rsidP="007467DC">
      <w:pPr>
        <w:spacing w:line="360" w:lineRule="auto"/>
        <w:rPr>
          <w:rFonts w:ascii="Trebuchet MS" w:hAnsi="Trebuchet MS"/>
          <w:b/>
        </w:rPr>
      </w:pPr>
    </w:p>
    <w:p w14:paraId="76D73700" w14:textId="77777777" w:rsidR="005A4AE1" w:rsidRDefault="005A4AE1" w:rsidP="007467DC">
      <w:pPr>
        <w:spacing w:line="360" w:lineRule="auto"/>
        <w:rPr>
          <w:rFonts w:ascii="Trebuchet MS" w:hAnsi="Trebuchet MS"/>
          <w:b/>
        </w:rPr>
      </w:pPr>
    </w:p>
    <w:p w14:paraId="3965FB94" w14:textId="77777777" w:rsidR="005A4AE1" w:rsidRDefault="005A4AE1" w:rsidP="007467DC">
      <w:pPr>
        <w:spacing w:line="360" w:lineRule="auto"/>
        <w:rPr>
          <w:rFonts w:ascii="Trebuchet MS" w:hAnsi="Trebuchet MS"/>
          <w:b/>
        </w:rPr>
      </w:pPr>
    </w:p>
    <w:p w14:paraId="18712AEB" w14:textId="77777777" w:rsidR="005A4AE1" w:rsidRDefault="005A4AE1" w:rsidP="007467DC">
      <w:pPr>
        <w:spacing w:line="360" w:lineRule="auto"/>
        <w:rPr>
          <w:rFonts w:ascii="Trebuchet MS" w:hAnsi="Trebuchet MS"/>
          <w:b/>
        </w:rPr>
      </w:pPr>
    </w:p>
    <w:p w14:paraId="48883E28" w14:textId="77777777" w:rsidR="005A4AE1" w:rsidRDefault="005A4AE1" w:rsidP="007467DC">
      <w:pPr>
        <w:spacing w:line="360" w:lineRule="auto"/>
        <w:rPr>
          <w:rFonts w:ascii="Trebuchet MS" w:hAnsi="Trebuchet MS"/>
          <w:b/>
        </w:rPr>
      </w:pPr>
    </w:p>
    <w:p w14:paraId="2DC554A2" w14:textId="77777777" w:rsidR="005A4AE1" w:rsidRDefault="005A4AE1" w:rsidP="007467DC">
      <w:pPr>
        <w:spacing w:line="360" w:lineRule="auto"/>
        <w:rPr>
          <w:rFonts w:ascii="Trebuchet MS" w:hAnsi="Trebuchet MS"/>
          <w:b/>
        </w:rPr>
      </w:pPr>
    </w:p>
    <w:p w14:paraId="064C8500" w14:textId="77777777" w:rsidR="005A4AE1" w:rsidRDefault="005A4AE1" w:rsidP="007467DC">
      <w:pPr>
        <w:spacing w:line="360" w:lineRule="auto"/>
        <w:rPr>
          <w:rFonts w:ascii="Trebuchet MS" w:hAnsi="Trebuchet MS"/>
          <w:b/>
        </w:rPr>
      </w:pPr>
    </w:p>
    <w:p w14:paraId="409702AE" w14:textId="77777777" w:rsidR="005A4AE1" w:rsidRDefault="005A4AE1" w:rsidP="007467DC">
      <w:pPr>
        <w:spacing w:line="360" w:lineRule="auto"/>
        <w:rPr>
          <w:rFonts w:ascii="Trebuchet MS" w:hAnsi="Trebuchet MS"/>
          <w:b/>
        </w:rPr>
      </w:pPr>
    </w:p>
    <w:p w14:paraId="7C4E9118" w14:textId="77777777" w:rsidR="005A4AE1" w:rsidRDefault="005A4AE1" w:rsidP="007467DC">
      <w:pPr>
        <w:spacing w:line="360" w:lineRule="auto"/>
        <w:rPr>
          <w:rFonts w:ascii="Trebuchet MS" w:hAnsi="Trebuchet MS"/>
          <w:b/>
        </w:rPr>
      </w:pPr>
    </w:p>
    <w:p w14:paraId="6D213549" w14:textId="77777777" w:rsidR="005A4AE1" w:rsidRDefault="005A4AE1" w:rsidP="007467DC">
      <w:pPr>
        <w:spacing w:line="360" w:lineRule="auto"/>
        <w:rPr>
          <w:rFonts w:ascii="Trebuchet MS" w:hAnsi="Trebuchet MS"/>
          <w:b/>
        </w:rPr>
      </w:pPr>
    </w:p>
    <w:p w14:paraId="2E061D31" w14:textId="77777777" w:rsidR="005A4AE1" w:rsidRDefault="005A4AE1" w:rsidP="007467DC">
      <w:pPr>
        <w:spacing w:line="360" w:lineRule="auto"/>
        <w:rPr>
          <w:rFonts w:ascii="Trebuchet MS" w:hAnsi="Trebuchet MS"/>
          <w:b/>
        </w:rPr>
      </w:pPr>
    </w:p>
    <w:p w14:paraId="3A13B5F5" w14:textId="77777777" w:rsidR="005A4AE1" w:rsidRDefault="005A4AE1" w:rsidP="007467DC">
      <w:pPr>
        <w:spacing w:line="360" w:lineRule="auto"/>
        <w:rPr>
          <w:rFonts w:ascii="Trebuchet MS" w:hAnsi="Trebuchet MS"/>
          <w:b/>
        </w:rPr>
      </w:pPr>
    </w:p>
    <w:p w14:paraId="21384E8C" w14:textId="77777777" w:rsidR="005A4AE1" w:rsidRDefault="005A4AE1" w:rsidP="007467DC">
      <w:pPr>
        <w:spacing w:line="360" w:lineRule="auto"/>
        <w:rPr>
          <w:rFonts w:ascii="Trebuchet MS" w:hAnsi="Trebuchet MS"/>
          <w:b/>
        </w:rPr>
      </w:pPr>
    </w:p>
    <w:p w14:paraId="5F29963E" w14:textId="124FAB09" w:rsidR="00B666D0" w:rsidRDefault="00B666D0" w:rsidP="007467DC">
      <w:pPr>
        <w:spacing w:line="360" w:lineRule="auto"/>
        <w:rPr>
          <w:rFonts w:ascii="Trebuchet MS" w:hAnsi="Trebuchet MS"/>
          <w:b/>
        </w:rPr>
      </w:pPr>
      <w:r>
        <w:rPr>
          <w:rFonts w:ascii="Trebuchet MS" w:hAnsi="Trebuchet MS"/>
          <w:b/>
        </w:rPr>
        <w:t>ABSTRACT</w:t>
      </w:r>
    </w:p>
    <w:p w14:paraId="5975ABE1" w14:textId="77777777" w:rsidR="00B666D0" w:rsidRDefault="00B666D0" w:rsidP="007467DC">
      <w:pPr>
        <w:spacing w:line="360" w:lineRule="auto"/>
        <w:rPr>
          <w:rFonts w:ascii="Trebuchet MS" w:hAnsi="Trebuchet MS"/>
          <w:b/>
        </w:rPr>
      </w:pPr>
    </w:p>
    <w:p w14:paraId="0DE3721C" w14:textId="53951E82" w:rsidR="007467DC" w:rsidRDefault="007467DC" w:rsidP="007467DC">
      <w:pPr>
        <w:spacing w:line="360" w:lineRule="auto"/>
        <w:rPr>
          <w:rFonts w:ascii="Trebuchet MS" w:hAnsi="Trebuchet MS"/>
          <w:b/>
          <w:u w:val="single"/>
        </w:rPr>
      </w:pPr>
      <w:r w:rsidRPr="007467DC">
        <w:rPr>
          <w:rFonts w:ascii="Trebuchet MS" w:hAnsi="Trebuchet MS"/>
          <w:b/>
          <w:u w:val="single"/>
        </w:rPr>
        <w:t>Background</w:t>
      </w:r>
    </w:p>
    <w:p w14:paraId="0440911A" w14:textId="77777777" w:rsidR="00B666D0" w:rsidRPr="007467DC" w:rsidRDefault="00B666D0" w:rsidP="007467DC">
      <w:pPr>
        <w:spacing w:line="360" w:lineRule="auto"/>
        <w:rPr>
          <w:rFonts w:ascii="Trebuchet MS" w:hAnsi="Trebuchet MS"/>
          <w:b/>
          <w:u w:val="single"/>
        </w:rPr>
      </w:pPr>
    </w:p>
    <w:p w14:paraId="42DFBC2B" w14:textId="31C7775A" w:rsidR="00E551B9" w:rsidRDefault="00FD43EC" w:rsidP="00C01BCE">
      <w:pPr>
        <w:spacing w:line="360" w:lineRule="auto"/>
        <w:rPr>
          <w:rFonts w:ascii="Trebuchet MS" w:hAnsi="Trebuchet MS"/>
        </w:rPr>
      </w:pPr>
      <w:r>
        <w:rPr>
          <w:rFonts w:ascii="Trebuchet MS" w:hAnsi="Trebuchet MS"/>
        </w:rPr>
        <w:t xml:space="preserve">Trochlear dysplasia </w:t>
      </w:r>
      <w:r w:rsidR="007467DC">
        <w:rPr>
          <w:rFonts w:ascii="Trebuchet MS" w:hAnsi="Trebuchet MS"/>
        </w:rPr>
        <w:t xml:space="preserve">is a </w:t>
      </w:r>
      <w:r w:rsidR="00256BB9">
        <w:rPr>
          <w:rFonts w:ascii="Trebuchet MS" w:hAnsi="Trebuchet MS"/>
        </w:rPr>
        <w:t>significant risk</w:t>
      </w:r>
      <w:r w:rsidR="007467DC">
        <w:rPr>
          <w:rFonts w:ascii="Trebuchet MS" w:hAnsi="Trebuchet MS"/>
        </w:rPr>
        <w:t xml:space="preserve"> factor </w:t>
      </w:r>
      <w:r w:rsidR="00E5473C">
        <w:rPr>
          <w:rFonts w:ascii="Trebuchet MS" w:hAnsi="Trebuchet MS"/>
        </w:rPr>
        <w:t>for patellofemoral instability</w:t>
      </w:r>
      <w:r w:rsidR="00D17E08">
        <w:rPr>
          <w:rFonts w:ascii="Trebuchet MS" w:hAnsi="Trebuchet MS"/>
        </w:rPr>
        <w:t xml:space="preserve"> </w:t>
      </w:r>
      <w:r w:rsidR="00D17E08" w:rsidRPr="001D4334">
        <w:rPr>
          <w:rFonts w:ascii="Trebuchet MS" w:hAnsi="Trebuchet MS"/>
          <w:vertAlign w:val="superscript"/>
        </w:rPr>
        <w:t>[1,2,3]</w:t>
      </w:r>
      <w:r w:rsidR="00E5473C">
        <w:rPr>
          <w:rFonts w:ascii="Trebuchet MS" w:hAnsi="Trebuchet MS"/>
        </w:rPr>
        <w:t xml:space="preserve">. </w:t>
      </w:r>
      <w:r w:rsidR="00470622">
        <w:rPr>
          <w:rFonts w:ascii="Trebuchet MS" w:hAnsi="Trebuchet MS"/>
        </w:rPr>
        <w:t>T</w:t>
      </w:r>
      <w:r w:rsidR="00E5473C">
        <w:rPr>
          <w:rFonts w:ascii="Trebuchet MS" w:hAnsi="Trebuchet MS"/>
        </w:rPr>
        <w:t xml:space="preserve">he Dejour classification </w:t>
      </w:r>
      <w:r w:rsidR="00470622">
        <w:rPr>
          <w:rFonts w:ascii="Trebuchet MS" w:hAnsi="Trebuchet MS"/>
        </w:rPr>
        <w:t>is</w:t>
      </w:r>
      <w:r w:rsidR="00256BB9">
        <w:rPr>
          <w:rFonts w:ascii="Trebuchet MS" w:hAnsi="Trebuchet MS"/>
        </w:rPr>
        <w:t xml:space="preserve"> </w:t>
      </w:r>
      <w:r w:rsidR="00E5473C">
        <w:rPr>
          <w:rFonts w:ascii="Trebuchet MS" w:hAnsi="Trebuchet MS"/>
        </w:rPr>
        <w:t>current</w:t>
      </w:r>
      <w:r w:rsidR="00256BB9">
        <w:rPr>
          <w:rFonts w:ascii="Trebuchet MS" w:hAnsi="Trebuchet MS"/>
        </w:rPr>
        <w:t>ly</w:t>
      </w:r>
      <w:r w:rsidR="00E5473C">
        <w:rPr>
          <w:rFonts w:ascii="Trebuchet MS" w:hAnsi="Trebuchet MS"/>
        </w:rPr>
        <w:t xml:space="preserve"> </w:t>
      </w:r>
      <w:r w:rsidR="00256BB9">
        <w:rPr>
          <w:rFonts w:ascii="Trebuchet MS" w:hAnsi="Trebuchet MS"/>
        </w:rPr>
        <w:t xml:space="preserve">considered the </w:t>
      </w:r>
      <w:r w:rsidR="00E5473C">
        <w:rPr>
          <w:rFonts w:ascii="Trebuchet MS" w:hAnsi="Trebuchet MS"/>
        </w:rPr>
        <w:t xml:space="preserve">gold standard </w:t>
      </w:r>
      <w:r w:rsidR="00256BB9">
        <w:rPr>
          <w:rFonts w:ascii="Trebuchet MS" w:hAnsi="Trebuchet MS"/>
        </w:rPr>
        <w:t>for classifying</w:t>
      </w:r>
      <w:r w:rsidR="00E5473C">
        <w:rPr>
          <w:rFonts w:ascii="Trebuchet MS" w:hAnsi="Trebuchet MS"/>
        </w:rPr>
        <w:t xml:space="preserve"> </w:t>
      </w:r>
      <w:r>
        <w:rPr>
          <w:rFonts w:ascii="Trebuchet MS" w:hAnsi="Trebuchet MS"/>
        </w:rPr>
        <w:t>trochlear dysplasia</w:t>
      </w:r>
      <w:r w:rsidR="00E5473C">
        <w:rPr>
          <w:rFonts w:ascii="Trebuchet MS" w:hAnsi="Trebuchet MS"/>
        </w:rPr>
        <w:t xml:space="preserve">, </w:t>
      </w:r>
      <w:r w:rsidR="00470622">
        <w:rPr>
          <w:rFonts w:ascii="Trebuchet MS" w:hAnsi="Trebuchet MS"/>
        </w:rPr>
        <w:t xml:space="preserve">but </w:t>
      </w:r>
      <w:r w:rsidR="00E5473C">
        <w:rPr>
          <w:rFonts w:ascii="Trebuchet MS" w:hAnsi="Trebuchet MS"/>
        </w:rPr>
        <w:t xml:space="preserve">numerous studies </w:t>
      </w:r>
      <w:r w:rsidR="00256BB9">
        <w:rPr>
          <w:rFonts w:ascii="Trebuchet MS" w:hAnsi="Trebuchet MS"/>
        </w:rPr>
        <w:t xml:space="preserve">reported </w:t>
      </w:r>
      <w:r w:rsidR="00E5473C">
        <w:rPr>
          <w:rFonts w:ascii="Trebuchet MS" w:hAnsi="Trebuchet MS"/>
        </w:rPr>
        <w:t>poor results of reliability</w:t>
      </w:r>
      <w:r w:rsidR="005E238A">
        <w:rPr>
          <w:rFonts w:ascii="Trebuchet MS" w:hAnsi="Trebuchet MS"/>
        </w:rPr>
        <w:t xml:space="preserve"> on both plain radiography and MRI</w:t>
      </w:r>
      <w:r w:rsidR="00D17E08">
        <w:rPr>
          <w:rFonts w:ascii="Trebuchet MS" w:hAnsi="Trebuchet MS"/>
        </w:rPr>
        <w:t xml:space="preserve"> </w:t>
      </w:r>
      <w:r w:rsidR="00D17E08" w:rsidRPr="001D4334">
        <w:rPr>
          <w:rFonts w:ascii="Trebuchet MS" w:hAnsi="Trebuchet MS"/>
          <w:vertAlign w:val="superscript"/>
        </w:rPr>
        <w:t>[2,3,9]</w:t>
      </w:r>
      <w:r w:rsidR="005E238A">
        <w:rPr>
          <w:rFonts w:ascii="Trebuchet MS" w:hAnsi="Trebuchet MS"/>
        </w:rPr>
        <w:t xml:space="preserve">. </w:t>
      </w:r>
      <w:r w:rsidR="00256BB9">
        <w:rPr>
          <w:rFonts w:ascii="Trebuchet MS" w:hAnsi="Trebuchet MS"/>
        </w:rPr>
        <w:t>The severity of t</w:t>
      </w:r>
      <w:r>
        <w:rPr>
          <w:rFonts w:ascii="Trebuchet MS" w:hAnsi="Trebuchet MS"/>
        </w:rPr>
        <w:t>rochlear dysplasia</w:t>
      </w:r>
      <w:r w:rsidR="009C0E68">
        <w:rPr>
          <w:rFonts w:ascii="Trebuchet MS" w:hAnsi="Trebuchet MS"/>
        </w:rPr>
        <w:t xml:space="preserve"> is important to establish </w:t>
      </w:r>
      <w:r w:rsidR="00256BB9">
        <w:rPr>
          <w:rFonts w:ascii="Trebuchet MS" w:hAnsi="Trebuchet MS"/>
        </w:rPr>
        <w:t xml:space="preserve">in order to guide surgical management. We have developed an </w:t>
      </w:r>
      <w:r w:rsidR="007467DC">
        <w:rPr>
          <w:rFonts w:ascii="Trebuchet MS" w:hAnsi="Trebuchet MS"/>
        </w:rPr>
        <w:t xml:space="preserve">MRI specific </w:t>
      </w:r>
      <w:r w:rsidR="00256BB9">
        <w:rPr>
          <w:rFonts w:ascii="Trebuchet MS" w:hAnsi="Trebuchet MS"/>
        </w:rPr>
        <w:t xml:space="preserve">classification system to assess </w:t>
      </w:r>
      <w:r w:rsidR="007467DC" w:rsidRPr="00C01BCE">
        <w:rPr>
          <w:rFonts w:ascii="Trebuchet MS" w:hAnsi="Trebuchet MS"/>
        </w:rPr>
        <w:t xml:space="preserve">the severity of </w:t>
      </w:r>
      <w:r w:rsidR="00256BB9">
        <w:rPr>
          <w:rFonts w:ascii="Trebuchet MS" w:hAnsi="Trebuchet MS"/>
        </w:rPr>
        <w:t xml:space="preserve">trochlear </w:t>
      </w:r>
      <w:r>
        <w:rPr>
          <w:rFonts w:ascii="Trebuchet MS" w:hAnsi="Trebuchet MS"/>
        </w:rPr>
        <w:t>dysplasia</w:t>
      </w:r>
      <w:r w:rsidR="005E238A">
        <w:rPr>
          <w:rFonts w:ascii="Trebuchet MS" w:hAnsi="Trebuchet MS"/>
        </w:rPr>
        <w:t xml:space="preserve"> - </w:t>
      </w:r>
      <w:r w:rsidR="007467DC">
        <w:rPr>
          <w:rFonts w:ascii="Trebuchet MS" w:hAnsi="Trebuchet MS"/>
        </w:rPr>
        <w:t>The Oswes</w:t>
      </w:r>
      <w:r w:rsidR="001C63A1">
        <w:rPr>
          <w:rFonts w:ascii="Trebuchet MS" w:hAnsi="Trebuchet MS"/>
        </w:rPr>
        <w:t>try-Bristol Classification</w:t>
      </w:r>
      <w:r w:rsidR="007467DC">
        <w:rPr>
          <w:rFonts w:ascii="Trebuchet MS" w:hAnsi="Trebuchet MS"/>
        </w:rPr>
        <w:t xml:space="preserve">. </w:t>
      </w:r>
      <w:r w:rsidR="005E238A">
        <w:rPr>
          <w:rFonts w:ascii="Trebuchet MS" w:hAnsi="Trebuchet MS"/>
        </w:rPr>
        <w:t xml:space="preserve">This is a </w:t>
      </w:r>
      <w:r w:rsidR="00256BB9">
        <w:rPr>
          <w:rFonts w:ascii="Trebuchet MS" w:hAnsi="Trebuchet MS"/>
        </w:rPr>
        <w:t>4-part</w:t>
      </w:r>
      <w:r w:rsidR="005E238A">
        <w:rPr>
          <w:rFonts w:ascii="Trebuchet MS" w:hAnsi="Trebuchet MS"/>
        </w:rPr>
        <w:t xml:space="preserve"> classification </w:t>
      </w:r>
      <w:r w:rsidR="00256BB9">
        <w:rPr>
          <w:rFonts w:ascii="Trebuchet MS" w:hAnsi="Trebuchet MS"/>
        </w:rPr>
        <w:t xml:space="preserve">system </w:t>
      </w:r>
      <w:r w:rsidR="005E238A">
        <w:rPr>
          <w:rFonts w:ascii="Trebuchet MS" w:hAnsi="Trebuchet MS"/>
        </w:rPr>
        <w:t xml:space="preserve">comprising of </w:t>
      </w:r>
      <w:r w:rsidR="00256BB9">
        <w:rPr>
          <w:rFonts w:ascii="Trebuchet MS" w:hAnsi="Trebuchet MS"/>
        </w:rPr>
        <w:t xml:space="preserve">Normal, </w:t>
      </w:r>
      <w:r w:rsidR="005E238A">
        <w:rPr>
          <w:rFonts w:ascii="Trebuchet MS" w:hAnsi="Trebuchet MS"/>
        </w:rPr>
        <w:t xml:space="preserve">Mild, Moderate and Severe to represent a </w:t>
      </w:r>
      <w:r w:rsidR="00256BB9">
        <w:rPr>
          <w:rFonts w:ascii="Trebuchet MS" w:hAnsi="Trebuchet MS"/>
        </w:rPr>
        <w:t xml:space="preserve">normal, </w:t>
      </w:r>
      <w:r w:rsidR="005E238A">
        <w:rPr>
          <w:rFonts w:ascii="Trebuchet MS" w:hAnsi="Trebuchet MS"/>
        </w:rPr>
        <w:t xml:space="preserve">shallow, flat and convex trochlear respectively. </w:t>
      </w:r>
      <w:r w:rsidR="00C01BCE" w:rsidRPr="00C01BCE">
        <w:rPr>
          <w:rFonts w:ascii="Trebuchet MS" w:hAnsi="Trebuchet MS"/>
        </w:rPr>
        <w:t xml:space="preserve">The </w:t>
      </w:r>
      <w:r w:rsidR="007467DC">
        <w:rPr>
          <w:rFonts w:ascii="Trebuchet MS" w:hAnsi="Trebuchet MS"/>
        </w:rPr>
        <w:t xml:space="preserve">purpose of this study is to </w:t>
      </w:r>
      <w:r w:rsidR="00256BB9">
        <w:rPr>
          <w:rFonts w:ascii="Trebuchet MS" w:hAnsi="Trebuchet MS"/>
        </w:rPr>
        <w:t xml:space="preserve">assess the inter- and intraobserver reliability of the </w:t>
      </w:r>
      <w:r w:rsidR="001C63A1">
        <w:rPr>
          <w:rFonts w:ascii="Trebuchet MS" w:hAnsi="Trebuchet MS"/>
        </w:rPr>
        <w:t>Oswestry-Bristol Classification</w:t>
      </w:r>
      <w:r w:rsidR="00E551B9">
        <w:rPr>
          <w:rFonts w:ascii="Trebuchet MS" w:hAnsi="Trebuchet MS"/>
        </w:rPr>
        <w:t xml:space="preserve"> </w:t>
      </w:r>
      <w:r w:rsidR="00256BB9">
        <w:rPr>
          <w:rFonts w:ascii="Trebuchet MS" w:hAnsi="Trebuchet MS"/>
        </w:rPr>
        <w:t xml:space="preserve">and compare it with that of the </w:t>
      </w:r>
      <w:r w:rsidR="00E551B9">
        <w:rPr>
          <w:rFonts w:ascii="Trebuchet MS" w:hAnsi="Trebuchet MS"/>
        </w:rPr>
        <w:t>Dejour</w:t>
      </w:r>
      <w:r w:rsidR="00AB54FF">
        <w:rPr>
          <w:rFonts w:ascii="Trebuchet MS" w:hAnsi="Trebuchet MS"/>
        </w:rPr>
        <w:t xml:space="preserve"> classification. </w:t>
      </w:r>
    </w:p>
    <w:p w14:paraId="27C60429" w14:textId="77777777" w:rsidR="00C01BCE" w:rsidRDefault="00C01BCE" w:rsidP="00C01BCE">
      <w:pPr>
        <w:spacing w:line="360" w:lineRule="auto"/>
        <w:rPr>
          <w:rFonts w:ascii="Trebuchet MS" w:hAnsi="Trebuchet MS"/>
        </w:rPr>
      </w:pPr>
    </w:p>
    <w:p w14:paraId="3BADF8C8" w14:textId="15CB937D" w:rsidR="0097626A" w:rsidRDefault="00C01BCE" w:rsidP="00C01BCE">
      <w:pPr>
        <w:spacing w:line="360" w:lineRule="auto"/>
        <w:rPr>
          <w:rFonts w:ascii="Trebuchet MS" w:hAnsi="Trebuchet MS"/>
          <w:b/>
          <w:u w:val="single"/>
        </w:rPr>
      </w:pPr>
      <w:r w:rsidRPr="008D28CE">
        <w:rPr>
          <w:rFonts w:ascii="Trebuchet MS" w:hAnsi="Trebuchet MS"/>
          <w:b/>
          <w:u w:val="single"/>
        </w:rPr>
        <w:t>Patients and Methods</w:t>
      </w:r>
      <w:r>
        <w:rPr>
          <w:rFonts w:ascii="Trebuchet MS" w:hAnsi="Trebuchet MS"/>
          <w:b/>
          <w:u w:val="single"/>
        </w:rPr>
        <w:t>:</w:t>
      </w:r>
    </w:p>
    <w:p w14:paraId="3C0B3F2E" w14:textId="77777777" w:rsidR="00B666D0" w:rsidRPr="0097626A" w:rsidRDefault="00B666D0" w:rsidP="00C01BCE">
      <w:pPr>
        <w:spacing w:line="360" w:lineRule="auto"/>
        <w:rPr>
          <w:rFonts w:ascii="Trebuchet MS" w:hAnsi="Trebuchet MS"/>
          <w:b/>
          <w:u w:val="single"/>
        </w:rPr>
      </w:pPr>
    </w:p>
    <w:p w14:paraId="251CFAD4" w14:textId="3B9D5F25" w:rsidR="003B1B4A" w:rsidRDefault="005E238A" w:rsidP="00C01BCE">
      <w:pPr>
        <w:spacing w:line="360" w:lineRule="auto"/>
        <w:rPr>
          <w:rFonts w:ascii="Trebuchet MS" w:hAnsi="Trebuchet MS"/>
        </w:rPr>
      </w:pPr>
      <w:r>
        <w:rPr>
          <w:rFonts w:ascii="Trebuchet MS" w:hAnsi="Trebuchet MS"/>
        </w:rPr>
        <w:t xml:space="preserve">Four </w:t>
      </w:r>
      <w:r w:rsidR="00C01BCE">
        <w:rPr>
          <w:rFonts w:ascii="Trebuchet MS" w:hAnsi="Trebuchet MS"/>
        </w:rPr>
        <w:t xml:space="preserve">observers (2 senior and 2 junior orthopedic surgeons) independently </w:t>
      </w:r>
      <w:r w:rsidR="00256BB9">
        <w:rPr>
          <w:rFonts w:ascii="Trebuchet MS" w:hAnsi="Trebuchet MS"/>
        </w:rPr>
        <w:t>assessed</w:t>
      </w:r>
      <w:r w:rsidR="00C01BCE">
        <w:rPr>
          <w:rFonts w:ascii="Trebuchet MS" w:hAnsi="Trebuchet MS"/>
        </w:rPr>
        <w:t xml:space="preserve"> 32 CT and MR axial imaging</w:t>
      </w:r>
      <w:r w:rsidR="003B1B4A" w:rsidRPr="003B1B4A">
        <w:rPr>
          <w:rFonts w:ascii="Trebuchet MS" w:hAnsi="Trebuchet MS"/>
        </w:rPr>
        <w:t xml:space="preserve"> </w:t>
      </w:r>
      <w:r w:rsidR="003B1B4A">
        <w:rPr>
          <w:rFonts w:ascii="Trebuchet MS" w:hAnsi="Trebuchet MS"/>
        </w:rPr>
        <w:t xml:space="preserve">for </w:t>
      </w:r>
      <w:r w:rsidR="00FF3E81">
        <w:rPr>
          <w:rFonts w:ascii="Trebuchet MS" w:hAnsi="Trebuchet MS"/>
        </w:rPr>
        <w:t>trochlear dysplasia</w:t>
      </w:r>
      <w:r w:rsidR="003B1B4A">
        <w:rPr>
          <w:rFonts w:ascii="Trebuchet MS" w:hAnsi="Trebuchet MS"/>
        </w:rPr>
        <w:t xml:space="preserve"> </w:t>
      </w:r>
      <w:r w:rsidR="00256BB9">
        <w:rPr>
          <w:rFonts w:ascii="Trebuchet MS" w:hAnsi="Trebuchet MS"/>
        </w:rPr>
        <w:t xml:space="preserve">and classified each according to </w:t>
      </w:r>
      <w:r w:rsidR="003B1B4A">
        <w:rPr>
          <w:rFonts w:ascii="Trebuchet MS" w:hAnsi="Trebuchet MS"/>
        </w:rPr>
        <w:t xml:space="preserve">the </w:t>
      </w:r>
      <w:r>
        <w:rPr>
          <w:rFonts w:ascii="Trebuchet MS" w:hAnsi="Trebuchet MS"/>
        </w:rPr>
        <w:t xml:space="preserve">Oswestry-Bristol </w:t>
      </w:r>
      <w:r w:rsidR="003B1B4A">
        <w:rPr>
          <w:rFonts w:ascii="Trebuchet MS" w:hAnsi="Trebuchet MS"/>
        </w:rPr>
        <w:t xml:space="preserve">and </w:t>
      </w:r>
      <w:r w:rsidR="00E344F9">
        <w:rPr>
          <w:rFonts w:ascii="Trebuchet MS" w:hAnsi="Trebuchet MS"/>
        </w:rPr>
        <w:t xml:space="preserve">the </w:t>
      </w:r>
      <w:r w:rsidR="003B1B4A">
        <w:rPr>
          <w:rFonts w:ascii="Trebuchet MS" w:hAnsi="Trebuchet MS"/>
        </w:rPr>
        <w:t xml:space="preserve">Dejour classification systems. </w:t>
      </w:r>
      <w:r w:rsidR="00256BB9">
        <w:rPr>
          <w:rFonts w:ascii="Trebuchet MS" w:hAnsi="Trebuchet MS"/>
        </w:rPr>
        <w:t xml:space="preserve">Assessments were repeated following a 4-week interval. </w:t>
      </w:r>
      <w:r w:rsidR="00446FE4">
        <w:rPr>
          <w:rFonts w:ascii="Trebuchet MS" w:hAnsi="Trebuchet MS"/>
        </w:rPr>
        <w:t xml:space="preserve">The inter- and </w:t>
      </w:r>
      <w:r w:rsidR="00052692">
        <w:rPr>
          <w:rFonts w:ascii="Trebuchet MS" w:hAnsi="Trebuchet MS"/>
        </w:rPr>
        <w:t>intra</w:t>
      </w:r>
      <w:r w:rsidR="00446FE4">
        <w:rPr>
          <w:rFonts w:ascii="Trebuchet MS" w:hAnsi="Trebuchet MS"/>
        </w:rPr>
        <w:t xml:space="preserve">observer agreement was determined by using </w:t>
      </w:r>
      <w:r w:rsidR="00446FE4" w:rsidRPr="000566A4">
        <w:rPr>
          <w:rFonts w:ascii="Trebuchet MS" w:hAnsi="Trebuchet MS"/>
        </w:rPr>
        <w:t>Fleiss’ generalization of Cohen’</w:t>
      </w:r>
      <w:r w:rsidR="00446FE4">
        <w:rPr>
          <w:rFonts w:ascii="Trebuchet MS" w:hAnsi="Trebuchet MS"/>
        </w:rPr>
        <w:t xml:space="preserve">s kappa statistic and S-statistic nominal and linear weights using </w:t>
      </w:r>
      <w:r w:rsidR="003B1B4A" w:rsidRPr="005823D6">
        <w:rPr>
          <w:rFonts w:ascii="Trebuchet MS" w:hAnsi="Trebuchet MS"/>
        </w:rPr>
        <w:t xml:space="preserve">R vs 3.3.3 </w:t>
      </w:r>
      <w:r w:rsidR="003B1B4A" w:rsidRPr="00BD1803">
        <w:rPr>
          <w:rFonts w:ascii="Trebuchet MS" w:hAnsi="Trebuchet MS"/>
          <w:i/>
        </w:rPr>
        <w:t>(R Foundation for Statistical Computing, Vienna, Austria)</w:t>
      </w:r>
      <w:r w:rsidR="003B1B4A">
        <w:rPr>
          <w:rFonts w:ascii="Trebuchet MS" w:hAnsi="Trebuchet MS"/>
        </w:rPr>
        <w:t xml:space="preserve">. </w:t>
      </w:r>
    </w:p>
    <w:p w14:paraId="05E0D293" w14:textId="77777777" w:rsidR="00C01BCE" w:rsidRPr="008D28CE" w:rsidRDefault="00C01BCE" w:rsidP="00C01BCE">
      <w:pPr>
        <w:spacing w:line="360" w:lineRule="auto"/>
        <w:rPr>
          <w:rFonts w:ascii="Trebuchet MS" w:hAnsi="Trebuchet MS"/>
          <w:b/>
          <w:u w:val="single"/>
        </w:rPr>
      </w:pPr>
    </w:p>
    <w:p w14:paraId="1CFB0D6C" w14:textId="77777777" w:rsidR="00C01BCE" w:rsidRDefault="00C01BCE" w:rsidP="00C01BCE">
      <w:pPr>
        <w:spacing w:line="360" w:lineRule="auto"/>
        <w:rPr>
          <w:rFonts w:ascii="Trebuchet MS" w:hAnsi="Trebuchet MS"/>
          <w:b/>
          <w:u w:val="single"/>
        </w:rPr>
      </w:pPr>
      <w:r w:rsidRPr="008D28CE">
        <w:rPr>
          <w:rFonts w:ascii="Trebuchet MS" w:hAnsi="Trebuchet MS"/>
          <w:b/>
          <w:u w:val="single"/>
        </w:rPr>
        <w:t>Results</w:t>
      </w:r>
    </w:p>
    <w:p w14:paraId="16838C0C" w14:textId="77777777" w:rsidR="00B666D0" w:rsidRDefault="00B666D0" w:rsidP="00C01BCE">
      <w:pPr>
        <w:spacing w:line="360" w:lineRule="auto"/>
        <w:rPr>
          <w:rFonts w:ascii="Trebuchet MS" w:hAnsi="Trebuchet MS"/>
          <w:b/>
          <w:u w:val="single"/>
        </w:rPr>
      </w:pPr>
    </w:p>
    <w:p w14:paraId="5EF7F347" w14:textId="443172CC" w:rsidR="002E5E12" w:rsidRDefault="00AD61DF" w:rsidP="00C01BCE">
      <w:pPr>
        <w:spacing w:line="360" w:lineRule="auto"/>
        <w:rPr>
          <w:rFonts w:ascii="Trebuchet MS" w:hAnsi="Trebuchet MS"/>
        </w:rPr>
      </w:pPr>
      <w:r>
        <w:rPr>
          <w:rFonts w:ascii="Trebuchet MS" w:hAnsi="Trebuchet MS"/>
        </w:rPr>
        <w:t xml:space="preserve">The </w:t>
      </w:r>
      <w:r w:rsidR="001C63A1">
        <w:rPr>
          <w:rFonts w:ascii="Trebuchet MS" w:hAnsi="Trebuchet MS"/>
        </w:rPr>
        <w:t>Oswestry-Bristol Classification</w:t>
      </w:r>
      <w:r w:rsidR="00052692">
        <w:rPr>
          <w:rFonts w:ascii="Trebuchet MS" w:hAnsi="Trebuchet MS"/>
        </w:rPr>
        <w:t xml:space="preserve"> showed </w:t>
      </w:r>
      <w:r w:rsidR="002E5E12">
        <w:rPr>
          <w:rFonts w:ascii="Trebuchet MS" w:hAnsi="Trebuchet MS"/>
        </w:rPr>
        <w:t>fair to good interobserver agreement and good to excellent intraobserver agree</w:t>
      </w:r>
      <w:r w:rsidR="00256BB9">
        <w:rPr>
          <w:rFonts w:ascii="Trebuchet MS" w:hAnsi="Trebuchet MS"/>
        </w:rPr>
        <w:t>ment (mean kappa 0.68). T</w:t>
      </w:r>
      <w:r w:rsidR="002E5E12">
        <w:rPr>
          <w:rFonts w:ascii="Trebuchet MS" w:hAnsi="Trebuchet MS"/>
        </w:rPr>
        <w:t>he Dejour classification showed poor interobserver agreement and fair to good intraobserver agreement (mean kappa 0.52)</w:t>
      </w:r>
      <w:r w:rsidR="00E34B82">
        <w:rPr>
          <w:rFonts w:ascii="Trebuchet MS" w:hAnsi="Trebuchet MS"/>
        </w:rPr>
        <w:t xml:space="preserve">. </w:t>
      </w:r>
    </w:p>
    <w:p w14:paraId="3109E9AD" w14:textId="77777777" w:rsidR="00B666D0" w:rsidRDefault="00B666D0" w:rsidP="00C01BCE">
      <w:pPr>
        <w:spacing w:line="360" w:lineRule="auto"/>
        <w:rPr>
          <w:rFonts w:ascii="Trebuchet MS" w:hAnsi="Trebuchet MS"/>
          <w:b/>
          <w:u w:val="single"/>
        </w:rPr>
      </w:pPr>
    </w:p>
    <w:p w14:paraId="17840419" w14:textId="75A2D767" w:rsidR="00C01BCE" w:rsidRDefault="00C01BCE" w:rsidP="00C01BCE">
      <w:pPr>
        <w:spacing w:line="360" w:lineRule="auto"/>
        <w:rPr>
          <w:rFonts w:ascii="Trebuchet MS" w:hAnsi="Trebuchet MS"/>
          <w:b/>
          <w:u w:val="single"/>
        </w:rPr>
      </w:pPr>
      <w:r w:rsidRPr="008D28CE">
        <w:rPr>
          <w:rFonts w:ascii="Trebuchet MS" w:hAnsi="Trebuchet MS"/>
          <w:b/>
          <w:u w:val="single"/>
        </w:rPr>
        <w:t>Conclusion</w:t>
      </w:r>
    </w:p>
    <w:p w14:paraId="645655E1" w14:textId="77777777" w:rsidR="00B666D0" w:rsidRPr="00192E8B" w:rsidRDefault="00B666D0" w:rsidP="00C01BCE">
      <w:pPr>
        <w:spacing w:line="360" w:lineRule="auto"/>
        <w:rPr>
          <w:rFonts w:ascii="Trebuchet MS" w:hAnsi="Trebuchet MS"/>
          <w:b/>
          <w:u w:val="single"/>
        </w:rPr>
      </w:pPr>
    </w:p>
    <w:p w14:paraId="082A22D6" w14:textId="77777777" w:rsidR="005A4AE1" w:rsidRDefault="005A4AE1" w:rsidP="00C01BCE">
      <w:pPr>
        <w:spacing w:line="360" w:lineRule="auto"/>
        <w:rPr>
          <w:rFonts w:ascii="Trebuchet MS" w:hAnsi="Trebuchet MS"/>
        </w:rPr>
      </w:pPr>
    </w:p>
    <w:p w14:paraId="53871447" w14:textId="77777777" w:rsidR="005A4AE1" w:rsidRDefault="005A4AE1" w:rsidP="00C01BCE">
      <w:pPr>
        <w:spacing w:line="360" w:lineRule="auto"/>
        <w:rPr>
          <w:rFonts w:ascii="Trebuchet MS" w:hAnsi="Trebuchet MS"/>
        </w:rPr>
      </w:pPr>
    </w:p>
    <w:p w14:paraId="0021CBE7" w14:textId="77777777" w:rsidR="005A4AE1" w:rsidRDefault="005A4AE1" w:rsidP="00C01BCE">
      <w:pPr>
        <w:spacing w:line="360" w:lineRule="auto"/>
        <w:rPr>
          <w:rFonts w:ascii="Trebuchet MS" w:hAnsi="Trebuchet MS"/>
        </w:rPr>
      </w:pPr>
    </w:p>
    <w:p w14:paraId="6C9A7ABC" w14:textId="58C0FE06" w:rsidR="00256BB9" w:rsidRDefault="00C01BCE" w:rsidP="00C01BCE">
      <w:pPr>
        <w:spacing w:line="360" w:lineRule="auto"/>
        <w:rPr>
          <w:rFonts w:ascii="Trebuchet MS" w:hAnsi="Trebuchet MS"/>
        </w:rPr>
      </w:pPr>
      <w:r>
        <w:rPr>
          <w:rFonts w:ascii="Trebuchet MS" w:hAnsi="Trebuchet MS"/>
        </w:rPr>
        <w:t xml:space="preserve">The Oswestry-Bristol Classification is a validated </w:t>
      </w:r>
      <w:r w:rsidR="00256BB9">
        <w:rPr>
          <w:rFonts w:ascii="Trebuchet MS" w:hAnsi="Trebuchet MS"/>
        </w:rPr>
        <w:t>classification</w:t>
      </w:r>
      <w:r>
        <w:rPr>
          <w:rFonts w:ascii="Trebuchet MS" w:hAnsi="Trebuchet MS"/>
        </w:rPr>
        <w:t xml:space="preserve"> system</w:t>
      </w:r>
      <w:r w:rsidR="001F3B55">
        <w:rPr>
          <w:rFonts w:ascii="Trebuchet MS" w:hAnsi="Trebuchet MS"/>
        </w:rPr>
        <w:t>,</w:t>
      </w:r>
      <w:r>
        <w:rPr>
          <w:rFonts w:ascii="Trebuchet MS" w:hAnsi="Trebuchet MS"/>
        </w:rPr>
        <w:t xml:space="preserve"> to </w:t>
      </w:r>
      <w:r w:rsidR="00256BB9">
        <w:rPr>
          <w:rFonts w:ascii="Trebuchet MS" w:hAnsi="Trebuchet MS"/>
        </w:rPr>
        <w:t>assess</w:t>
      </w:r>
      <w:r>
        <w:rPr>
          <w:rFonts w:ascii="Trebuchet MS" w:hAnsi="Trebuchet MS"/>
        </w:rPr>
        <w:t xml:space="preserve"> the severity</w:t>
      </w:r>
      <w:r w:rsidR="001F3B55">
        <w:rPr>
          <w:rFonts w:ascii="Trebuchet MS" w:hAnsi="Trebuchet MS"/>
        </w:rPr>
        <w:t xml:space="preserve"> of trochlear dysplas</w:t>
      </w:r>
      <w:r w:rsidR="00256BB9">
        <w:rPr>
          <w:rFonts w:ascii="Trebuchet MS" w:hAnsi="Trebuchet MS"/>
        </w:rPr>
        <w:t xml:space="preserve">ia. It can be utilized in clinical practice to simplify and standardize surgical decision-making in patients with recurrent patella instability. </w:t>
      </w:r>
    </w:p>
    <w:p w14:paraId="3C9E16D5" w14:textId="77777777" w:rsidR="00D17E08" w:rsidRDefault="00D17E08" w:rsidP="001F76D0">
      <w:pPr>
        <w:spacing w:line="360" w:lineRule="auto"/>
        <w:rPr>
          <w:rFonts w:ascii="Trebuchet MS" w:hAnsi="Trebuchet MS"/>
        </w:rPr>
      </w:pPr>
    </w:p>
    <w:p w14:paraId="2B9803CF" w14:textId="77777777" w:rsidR="005A4AE1" w:rsidRDefault="005A4AE1" w:rsidP="001F76D0">
      <w:pPr>
        <w:spacing w:line="360" w:lineRule="auto"/>
        <w:rPr>
          <w:rFonts w:ascii="Trebuchet MS" w:hAnsi="Trebuchet MS"/>
          <w:b/>
        </w:rPr>
      </w:pPr>
    </w:p>
    <w:p w14:paraId="01D6DA18" w14:textId="77777777" w:rsidR="005A4AE1" w:rsidRDefault="005A4AE1" w:rsidP="001F76D0">
      <w:pPr>
        <w:spacing w:line="360" w:lineRule="auto"/>
        <w:rPr>
          <w:rFonts w:ascii="Trebuchet MS" w:hAnsi="Trebuchet MS"/>
          <w:b/>
        </w:rPr>
      </w:pPr>
    </w:p>
    <w:p w14:paraId="2A798DEE" w14:textId="77777777" w:rsidR="005A4AE1" w:rsidRDefault="005A4AE1" w:rsidP="001F76D0">
      <w:pPr>
        <w:spacing w:line="360" w:lineRule="auto"/>
        <w:rPr>
          <w:rFonts w:ascii="Trebuchet MS" w:hAnsi="Trebuchet MS"/>
          <w:b/>
        </w:rPr>
      </w:pPr>
    </w:p>
    <w:p w14:paraId="1446BAAF" w14:textId="77777777" w:rsidR="005A4AE1" w:rsidRDefault="005A4AE1" w:rsidP="001F76D0">
      <w:pPr>
        <w:spacing w:line="360" w:lineRule="auto"/>
        <w:rPr>
          <w:rFonts w:ascii="Trebuchet MS" w:hAnsi="Trebuchet MS"/>
          <w:b/>
        </w:rPr>
      </w:pPr>
    </w:p>
    <w:p w14:paraId="7874802C" w14:textId="77777777" w:rsidR="005A4AE1" w:rsidRDefault="005A4AE1" w:rsidP="001F76D0">
      <w:pPr>
        <w:spacing w:line="360" w:lineRule="auto"/>
        <w:rPr>
          <w:rFonts w:ascii="Trebuchet MS" w:hAnsi="Trebuchet MS"/>
          <w:b/>
        </w:rPr>
      </w:pPr>
    </w:p>
    <w:p w14:paraId="28660575" w14:textId="77777777" w:rsidR="005A4AE1" w:rsidRDefault="005A4AE1" w:rsidP="001F76D0">
      <w:pPr>
        <w:spacing w:line="360" w:lineRule="auto"/>
        <w:rPr>
          <w:rFonts w:ascii="Trebuchet MS" w:hAnsi="Trebuchet MS"/>
          <w:b/>
        </w:rPr>
      </w:pPr>
    </w:p>
    <w:p w14:paraId="6CEC1B83" w14:textId="77777777" w:rsidR="005A4AE1" w:rsidRDefault="005A4AE1" w:rsidP="001F76D0">
      <w:pPr>
        <w:spacing w:line="360" w:lineRule="auto"/>
        <w:rPr>
          <w:rFonts w:ascii="Trebuchet MS" w:hAnsi="Trebuchet MS"/>
          <w:b/>
        </w:rPr>
      </w:pPr>
    </w:p>
    <w:p w14:paraId="38E871C4" w14:textId="77777777" w:rsidR="005A4AE1" w:rsidRDefault="005A4AE1" w:rsidP="001F76D0">
      <w:pPr>
        <w:spacing w:line="360" w:lineRule="auto"/>
        <w:rPr>
          <w:rFonts w:ascii="Trebuchet MS" w:hAnsi="Trebuchet MS"/>
          <w:b/>
        </w:rPr>
      </w:pPr>
    </w:p>
    <w:p w14:paraId="48614BBD" w14:textId="77777777" w:rsidR="005A4AE1" w:rsidRDefault="005A4AE1" w:rsidP="001F76D0">
      <w:pPr>
        <w:spacing w:line="360" w:lineRule="auto"/>
        <w:rPr>
          <w:rFonts w:ascii="Trebuchet MS" w:hAnsi="Trebuchet MS"/>
          <w:b/>
        </w:rPr>
      </w:pPr>
    </w:p>
    <w:p w14:paraId="57A35BD7" w14:textId="77777777" w:rsidR="005A4AE1" w:rsidRDefault="005A4AE1" w:rsidP="001F76D0">
      <w:pPr>
        <w:spacing w:line="360" w:lineRule="auto"/>
        <w:rPr>
          <w:rFonts w:ascii="Trebuchet MS" w:hAnsi="Trebuchet MS"/>
          <w:b/>
        </w:rPr>
      </w:pPr>
    </w:p>
    <w:p w14:paraId="31071A34" w14:textId="77777777" w:rsidR="005A4AE1" w:rsidRDefault="005A4AE1" w:rsidP="001F76D0">
      <w:pPr>
        <w:spacing w:line="360" w:lineRule="auto"/>
        <w:rPr>
          <w:rFonts w:ascii="Trebuchet MS" w:hAnsi="Trebuchet MS"/>
          <w:b/>
        </w:rPr>
      </w:pPr>
    </w:p>
    <w:p w14:paraId="78850139" w14:textId="77777777" w:rsidR="005A4AE1" w:rsidRDefault="005A4AE1" w:rsidP="001F76D0">
      <w:pPr>
        <w:spacing w:line="360" w:lineRule="auto"/>
        <w:rPr>
          <w:rFonts w:ascii="Trebuchet MS" w:hAnsi="Trebuchet MS"/>
          <w:b/>
        </w:rPr>
      </w:pPr>
    </w:p>
    <w:p w14:paraId="218CDAB9" w14:textId="77777777" w:rsidR="005A4AE1" w:rsidRDefault="005A4AE1" w:rsidP="001F76D0">
      <w:pPr>
        <w:spacing w:line="360" w:lineRule="auto"/>
        <w:rPr>
          <w:rFonts w:ascii="Trebuchet MS" w:hAnsi="Trebuchet MS"/>
          <w:b/>
        </w:rPr>
      </w:pPr>
    </w:p>
    <w:p w14:paraId="33AFBE27" w14:textId="77777777" w:rsidR="005A4AE1" w:rsidRDefault="005A4AE1" w:rsidP="001F76D0">
      <w:pPr>
        <w:spacing w:line="360" w:lineRule="auto"/>
        <w:rPr>
          <w:rFonts w:ascii="Trebuchet MS" w:hAnsi="Trebuchet MS"/>
          <w:b/>
        </w:rPr>
      </w:pPr>
    </w:p>
    <w:p w14:paraId="781EBAED" w14:textId="77777777" w:rsidR="005A4AE1" w:rsidRDefault="005A4AE1" w:rsidP="001F76D0">
      <w:pPr>
        <w:spacing w:line="360" w:lineRule="auto"/>
        <w:rPr>
          <w:rFonts w:ascii="Trebuchet MS" w:hAnsi="Trebuchet MS"/>
          <w:b/>
        </w:rPr>
      </w:pPr>
    </w:p>
    <w:p w14:paraId="4DF6115B" w14:textId="77777777" w:rsidR="005A4AE1" w:rsidRDefault="005A4AE1" w:rsidP="001F76D0">
      <w:pPr>
        <w:spacing w:line="360" w:lineRule="auto"/>
        <w:rPr>
          <w:rFonts w:ascii="Trebuchet MS" w:hAnsi="Trebuchet MS"/>
          <w:b/>
        </w:rPr>
      </w:pPr>
    </w:p>
    <w:p w14:paraId="7404A241" w14:textId="77777777" w:rsidR="005A4AE1" w:rsidRDefault="005A4AE1" w:rsidP="001F76D0">
      <w:pPr>
        <w:spacing w:line="360" w:lineRule="auto"/>
        <w:rPr>
          <w:rFonts w:ascii="Trebuchet MS" w:hAnsi="Trebuchet MS"/>
          <w:b/>
        </w:rPr>
      </w:pPr>
    </w:p>
    <w:p w14:paraId="70D17B6A" w14:textId="77777777" w:rsidR="005A4AE1" w:rsidRDefault="005A4AE1" w:rsidP="001F76D0">
      <w:pPr>
        <w:spacing w:line="360" w:lineRule="auto"/>
        <w:rPr>
          <w:rFonts w:ascii="Trebuchet MS" w:hAnsi="Trebuchet MS"/>
          <w:b/>
        </w:rPr>
      </w:pPr>
    </w:p>
    <w:p w14:paraId="2F788F9D" w14:textId="77777777" w:rsidR="005A4AE1" w:rsidRDefault="005A4AE1" w:rsidP="001F76D0">
      <w:pPr>
        <w:spacing w:line="360" w:lineRule="auto"/>
        <w:rPr>
          <w:rFonts w:ascii="Trebuchet MS" w:hAnsi="Trebuchet MS"/>
          <w:b/>
        </w:rPr>
      </w:pPr>
    </w:p>
    <w:p w14:paraId="3F2A487C" w14:textId="77777777" w:rsidR="005A4AE1" w:rsidRDefault="005A4AE1" w:rsidP="001F76D0">
      <w:pPr>
        <w:spacing w:line="360" w:lineRule="auto"/>
        <w:rPr>
          <w:rFonts w:ascii="Trebuchet MS" w:hAnsi="Trebuchet MS"/>
          <w:b/>
        </w:rPr>
      </w:pPr>
    </w:p>
    <w:p w14:paraId="542B9DB4" w14:textId="77777777" w:rsidR="005A4AE1" w:rsidRDefault="005A4AE1" w:rsidP="001F76D0">
      <w:pPr>
        <w:spacing w:line="360" w:lineRule="auto"/>
        <w:rPr>
          <w:rFonts w:ascii="Trebuchet MS" w:hAnsi="Trebuchet MS"/>
          <w:b/>
        </w:rPr>
      </w:pPr>
    </w:p>
    <w:p w14:paraId="284DE85F" w14:textId="77777777" w:rsidR="005A4AE1" w:rsidRDefault="005A4AE1" w:rsidP="001F76D0">
      <w:pPr>
        <w:spacing w:line="360" w:lineRule="auto"/>
        <w:rPr>
          <w:rFonts w:ascii="Trebuchet MS" w:hAnsi="Trebuchet MS"/>
          <w:b/>
        </w:rPr>
      </w:pPr>
    </w:p>
    <w:p w14:paraId="4FD84027" w14:textId="77777777" w:rsidR="005A4AE1" w:rsidRDefault="005A4AE1" w:rsidP="001F76D0">
      <w:pPr>
        <w:spacing w:line="360" w:lineRule="auto"/>
        <w:rPr>
          <w:rFonts w:ascii="Trebuchet MS" w:hAnsi="Trebuchet MS"/>
          <w:b/>
        </w:rPr>
      </w:pPr>
    </w:p>
    <w:p w14:paraId="3622087D" w14:textId="77777777" w:rsidR="005A4AE1" w:rsidRDefault="005A4AE1" w:rsidP="001F76D0">
      <w:pPr>
        <w:spacing w:line="360" w:lineRule="auto"/>
        <w:rPr>
          <w:rFonts w:ascii="Trebuchet MS" w:hAnsi="Trebuchet MS"/>
          <w:b/>
        </w:rPr>
      </w:pPr>
    </w:p>
    <w:p w14:paraId="52AC619A" w14:textId="77777777" w:rsidR="005A4AE1" w:rsidRDefault="005A4AE1" w:rsidP="001F76D0">
      <w:pPr>
        <w:spacing w:line="360" w:lineRule="auto"/>
        <w:rPr>
          <w:rFonts w:ascii="Trebuchet MS" w:hAnsi="Trebuchet MS"/>
          <w:b/>
        </w:rPr>
      </w:pPr>
    </w:p>
    <w:p w14:paraId="3A2921A5" w14:textId="77777777" w:rsidR="005A4AE1" w:rsidRDefault="005A4AE1" w:rsidP="001F76D0">
      <w:pPr>
        <w:spacing w:line="360" w:lineRule="auto"/>
        <w:rPr>
          <w:rFonts w:ascii="Trebuchet MS" w:hAnsi="Trebuchet MS"/>
          <w:b/>
        </w:rPr>
      </w:pPr>
    </w:p>
    <w:p w14:paraId="56FC8278" w14:textId="77777777" w:rsidR="005A4AE1" w:rsidRDefault="005A4AE1" w:rsidP="001F76D0">
      <w:pPr>
        <w:spacing w:line="360" w:lineRule="auto"/>
        <w:rPr>
          <w:rFonts w:ascii="Trebuchet MS" w:hAnsi="Trebuchet MS"/>
          <w:b/>
        </w:rPr>
      </w:pPr>
    </w:p>
    <w:p w14:paraId="30261308" w14:textId="77777777" w:rsidR="005A4AE1" w:rsidRDefault="005A4AE1" w:rsidP="001F76D0">
      <w:pPr>
        <w:spacing w:line="360" w:lineRule="auto"/>
        <w:rPr>
          <w:rFonts w:ascii="Trebuchet MS" w:hAnsi="Trebuchet MS"/>
          <w:b/>
        </w:rPr>
      </w:pPr>
    </w:p>
    <w:p w14:paraId="3FB4E0CA" w14:textId="77777777" w:rsidR="005A4AE1" w:rsidRDefault="005A4AE1" w:rsidP="001F76D0">
      <w:pPr>
        <w:spacing w:line="360" w:lineRule="auto"/>
        <w:rPr>
          <w:rFonts w:ascii="Trebuchet MS" w:hAnsi="Trebuchet MS"/>
          <w:b/>
        </w:rPr>
      </w:pPr>
    </w:p>
    <w:p w14:paraId="192078C8" w14:textId="77777777" w:rsidR="005A4AE1" w:rsidRDefault="005A4AE1" w:rsidP="001F76D0">
      <w:pPr>
        <w:spacing w:line="360" w:lineRule="auto"/>
        <w:rPr>
          <w:rFonts w:ascii="Trebuchet MS" w:hAnsi="Trebuchet MS"/>
          <w:b/>
        </w:rPr>
      </w:pPr>
    </w:p>
    <w:p w14:paraId="0DC64A81" w14:textId="77777777" w:rsidR="005A4AE1" w:rsidRDefault="005A4AE1" w:rsidP="001F76D0">
      <w:pPr>
        <w:spacing w:line="360" w:lineRule="auto"/>
        <w:rPr>
          <w:rFonts w:ascii="Trebuchet MS" w:hAnsi="Trebuchet MS"/>
          <w:b/>
        </w:rPr>
      </w:pPr>
    </w:p>
    <w:p w14:paraId="06BF1941" w14:textId="4D944803" w:rsidR="00651AF5" w:rsidRPr="00651AF5" w:rsidRDefault="00651AF5" w:rsidP="001F76D0">
      <w:pPr>
        <w:spacing w:line="360" w:lineRule="auto"/>
        <w:rPr>
          <w:rFonts w:ascii="Trebuchet MS" w:hAnsi="Trebuchet MS"/>
          <w:b/>
        </w:rPr>
      </w:pPr>
      <w:r w:rsidRPr="00651AF5">
        <w:rPr>
          <w:rFonts w:ascii="Trebuchet MS" w:hAnsi="Trebuchet MS"/>
          <w:b/>
        </w:rPr>
        <w:t>MANUSCRIPT BODY</w:t>
      </w:r>
    </w:p>
    <w:p w14:paraId="6C387959" w14:textId="77777777" w:rsidR="00651AF5" w:rsidRDefault="00651AF5" w:rsidP="001F76D0">
      <w:pPr>
        <w:spacing w:line="360" w:lineRule="auto"/>
        <w:rPr>
          <w:rFonts w:ascii="Trebuchet MS" w:hAnsi="Trebuchet MS"/>
          <w:b/>
          <w:u w:val="single"/>
        </w:rPr>
      </w:pPr>
    </w:p>
    <w:p w14:paraId="6831C610" w14:textId="5B89C03C" w:rsidR="001F76D0" w:rsidRDefault="001F76D0" w:rsidP="001F76D0">
      <w:pPr>
        <w:spacing w:line="360" w:lineRule="auto"/>
        <w:rPr>
          <w:rFonts w:ascii="Trebuchet MS" w:hAnsi="Trebuchet MS"/>
          <w:b/>
          <w:u w:val="single"/>
        </w:rPr>
      </w:pPr>
      <w:r w:rsidRPr="00F53F55">
        <w:rPr>
          <w:rFonts w:ascii="Trebuchet MS" w:hAnsi="Trebuchet MS"/>
          <w:b/>
          <w:u w:val="single"/>
        </w:rPr>
        <w:t>Introduction</w:t>
      </w:r>
      <w:r>
        <w:rPr>
          <w:rFonts w:ascii="Trebuchet MS" w:hAnsi="Trebuchet MS"/>
          <w:b/>
          <w:u w:val="single"/>
        </w:rPr>
        <w:t>:</w:t>
      </w:r>
    </w:p>
    <w:p w14:paraId="4DD4D92B" w14:textId="77777777" w:rsidR="00B666D0" w:rsidRDefault="00B666D0" w:rsidP="00B666D0">
      <w:pPr>
        <w:spacing w:line="360" w:lineRule="auto"/>
        <w:rPr>
          <w:rFonts w:ascii="Trebuchet MS" w:hAnsi="Trebuchet MS"/>
          <w:b/>
          <w:u w:val="single"/>
        </w:rPr>
      </w:pPr>
    </w:p>
    <w:p w14:paraId="01BE85FA" w14:textId="6552158F" w:rsidR="00137A2D" w:rsidRDefault="00061FF9" w:rsidP="00B666D0">
      <w:pPr>
        <w:spacing w:line="360" w:lineRule="auto"/>
        <w:rPr>
          <w:rFonts w:ascii="Trebuchet MS" w:hAnsi="Trebuchet MS"/>
        </w:rPr>
      </w:pPr>
      <w:r>
        <w:rPr>
          <w:rFonts w:ascii="Trebuchet MS" w:hAnsi="Trebuchet MS"/>
        </w:rPr>
        <w:t>T</w:t>
      </w:r>
      <w:r w:rsidR="001F76D0">
        <w:rPr>
          <w:rFonts w:ascii="Trebuchet MS" w:hAnsi="Trebuchet MS"/>
        </w:rPr>
        <w:t>rochlear dysplasia</w:t>
      </w:r>
      <w:r>
        <w:rPr>
          <w:rFonts w:ascii="Trebuchet MS" w:hAnsi="Trebuchet MS"/>
        </w:rPr>
        <w:t xml:space="preserve"> </w:t>
      </w:r>
      <w:r w:rsidR="001F76D0">
        <w:rPr>
          <w:rFonts w:ascii="Trebuchet MS" w:hAnsi="Trebuchet MS"/>
        </w:rPr>
        <w:t>is</w:t>
      </w:r>
      <w:r w:rsidR="00167F39">
        <w:rPr>
          <w:rFonts w:ascii="Trebuchet MS" w:hAnsi="Trebuchet MS"/>
        </w:rPr>
        <w:t xml:space="preserve"> a </w:t>
      </w:r>
      <w:r w:rsidR="00054ECE">
        <w:rPr>
          <w:rFonts w:ascii="Trebuchet MS" w:hAnsi="Trebuchet MS"/>
        </w:rPr>
        <w:t xml:space="preserve">significant risk </w:t>
      </w:r>
      <w:r w:rsidR="00167F39">
        <w:rPr>
          <w:rFonts w:ascii="Trebuchet MS" w:hAnsi="Trebuchet MS"/>
        </w:rPr>
        <w:t>factor</w:t>
      </w:r>
      <w:r w:rsidR="001F76D0">
        <w:rPr>
          <w:rFonts w:ascii="Trebuchet MS" w:hAnsi="Trebuchet MS"/>
        </w:rPr>
        <w:t xml:space="preserve"> </w:t>
      </w:r>
      <w:r w:rsidR="00054ECE">
        <w:rPr>
          <w:rFonts w:ascii="Trebuchet MS" w:hAnsi="Trebuchet MS"/>
        </w:rPr>
        <w:t xml:space="preserve">in recurrent </w:t>
      </w:r>
      <w:r w:rsidR="001F76D0">
        <w:rPr>
          <w:rFonts w:ascii="Trebuchet MS" w:hAnsi="Trebuchet MS"/>
        </w:rPr>
        <w:t>pate</w:t>
      </w:r>
      <w:r w:rsidR="0073118E">
        <w:rPr>
          <w:rFonts w:ascii="Trebuchet MS" w:hAnsi="Trebuchet MS"/>
        </w:rPr>
        <w:t xml:space="preserve">llofemoral instability </w:t>
      </w:r>
      <w:r w:rsidR="0073118E" w:rsidRPr="001D4334">
        <w:rPr>
          <w:rFonts w:ascii="Trebuchet MS" w:hAnsi="Trebuchet MS"/>
          <w:vertAlign w:val="superscript"/>
        </w:rPr>
        <w:t>[1</w:t>
      </w:r>
      <w:r w:rsidR="001D4334" w:rsidRPr="001D4334">
        <w:rPr>
          <w:rFonts w:ascii="Trebuchet MS" w:hAnsi="Trebuchet MS"/>
          <w:vertAlign w:val="superscript"/>
        </w:rPr>
        <w:t>,</w:t>
      </w:r>
      <w:r w:rsidR="0073118E" w:rsidRPr="001D4334">
        <w:rPr>
          <w:rFonts w:ascii="Trebuchet MS" w:hAnsi="Trebuchet MS"/>
          <w:vertAlign w:val="superscript"/>
        </w:rPr>
        <w:t>2</w:t>
      </w:r>
      <w:r w:rsidR="001D4334" w:rsidRPr="001D4334">
        <w:rPr>
          <w:rFonts w:ascii="Trebuchet MS" w:hAnsi="Trebuchet MS"/>
          <w:vertAlign w:val="superscript"/>
        </w:rPr>
        <w:t>,3</w:t>
      </w:r>
      <w:r w:rsidR="0073118E" w:rsidRPr="001D4334">
        <w:rPr>
          <w:rFonts w:ascii="Trebuchet MS" w:hAnsi="Trebuchet MS"/>
          <w:vertAlign w:val="superscript"/>
        </w:rPr>
        <w:t>]</w:t>
      </w:r>
      <w:r>
        <w:rPr>
          <w:rFonts w:ascii="Trebuchet MS" w:hAnsi="Trebuchet MS"/>
        </w:rPr>
        <w:t xml:space="preserve"> and</w:t>
      </w:r>
      <w:r w:rsidR="00DF0E22">
        <w:rPr>
          <w:rFonts w:ascii="Trebuchet MS" w:hAnsi="Trebuchet MS"/>
        </w:rPr>
        <w:t xml:space="preserve"> </w:t>
      </w:r>
      <w:r w:rsidR="00FF3E81">
        <w:rPr>
          <w:rFonts w:ascii="Trebuchet MS" w:hAnsi="Trebuchet MS"/>
        </w:rPr>
        <w:t xml:space="preserve">is found in up to </w:t>
      </w:r>
      <w:r w:rsidR="00054ECE">
        <w:rPr>
          <w:rFonts w:ascii="Trebuchet MS" w:hAnsi="Trebuchet MS"/>
        </w:rPr>
        <w:t xml:space="preserve">96% of patients’ </w:t>
      </w:r>
      <w:r w:rsidR="00F472B3" w:rsidRPr="001D4334">
        <w:rPr>
          <w:rFonts w:ascii="Trebuchet MS" w:hAnsi="Trebuchet MS"/>
          <w:vertAlign w:val="superscript"/>
        </w:rPr>
        <w:t>[</w:t>
      </w:r>
      <w:r w:rsidR="001D4334" w:rsidRPr="001D4334">
        <w:rPr>
          <w:rFonts w:ascii="Trebuchet MS" w:hAnsi="Trebuchet MS"/>
          <w:vertAlign w:val="superscript"/>
        </w:rPr>
        <w:t>4</w:t>
      </w:r>
      <w:r w:rsidR="00F472B3" w:rsidRPr="001D4334">
        <w:rPr>
          <w:rFonts w:ascii="Trebuchet MS" w:hAnsi="Trebuchet MS"/>
          <w:vertAlign w:val="superscript"/>
        </w:rPr>
        <w:t>]</w:t>
      </w:r>
      <w:r w:rsidR="004534BD">
        <w:rPr>
          <w:rFonts w:ascii="Trebuchet MS" w:hAnsi="Trebuchet MS"/>
        </w:rPr>
        <w:t xml:space="preserve">. </w:t>
      </w:r>
      <w:proofErr w:type="gramStart"/>
      <w:r w:rsidR="00FC67EE">
        <w:rPr>
          <w:rFonts w:ascii="Trebuchet MS" w:hAnsi="Trebuchet MS"/>
        </w:rPr>
        <w:t>I</w:t>
      </w:r>
      <w:r w:rsidR="00FB338D">
        <w:rPr>
          <w:rFonts w:ascii="Trebuchet MS" w:hAnsi="Trebuchet MS"/>
        </w:rPr>
        <w:t xml:space="preserve">t was </w:t>
      </w:r>
      <w:r w:rsidR="00FC67EE">
        <w:rPr>
          <w:rFonts w:ascii="Trebuchet MS" w:hAnsi="Trebuchet MS"/>
        </w:rPr>
        <w:t xml:space="preserve">first described by </w:t>
      </w:r>
      <w:proofErr w:type="spellStart"/>
      <w:r w:rsidR="00FC67EE">
        <w:rPr>
          <w:rFonts w:ascii="Trebuchet MS" w:hAnsi="Trebuchet MS"/>
        </w:rPr>
        <w:t>Maldague</w:t>
      </w:r>
      <w:proofErr w:type="spellEnd"/>
      <w:r w:rsidR="00FC67EE">
        <w:rPr>
          <w:rFonts w:ascii="Trebuchet MS" w:hAnsi="Trebuchet MS"/>
        </w:rPr>
        <w:t xml:space="preserve"> and </w:t>
      </w:r>
      <w:proofErr w:type="spellStart"/>
      <w:r w:rsidR="00FC67EE">
        <w:rPr>
          <w:rFonts w:ascii="Trebuchet MS" w:hAnsi="Trebuchet MS"/>
        </w:rPr>
        <w:t>Malghem</w:t>
      </w:r>
      <w:proofErr w:type="spellEnd"/>
      <w:proofErr w:type="gramEnd"/>
      <w:r w:rsidR="00FC67EE">
        <w:rPr>
          <w:rFonts w:ascii="Trebuchet MS" w:hAnsi="Trebuchet MS"/>
        </w:rPr>
        <w:t xml:space="preserve"> </w:t>
      </w:r>
      <w:r w:rsidR="00FB338D">
        <w:rPr>
          <w:rFonts w:ascii="Trebuchet MS" w:hAnsi="Trebuchet MS"/>
        </w:rPr>
        <w:t xml:space="preserve">in 1985 </w:t>
      </w:r>
      <w:r w:rsidR="00FC67EE" w:rsidRPr="001D4334">
        <w:rPr>
          <w:rFonts w:ascii="Trebuchet MS" w:hAnsi="Trebuchet MS"/>
          <w:vertAlign w:val="superscript"/>
        </w:rPr>
        <w:t>[</w:t>
      </w:r>
      <w:r w:rsidR="00FB338D" w:rsidRPr="001D4334">
        <w:rPr>
          <w:rFonts w:ascii="Trebuchet MS" w:hAnsi="Trebuchet MS"/>
          <w:vertAlign w:val="superscript"/>
        </w:rPr>
        <w:t>5]</w:t>
      </w:r>
      <w:r w:rsidR="00054ECE">
        <w:rPr>
          <w:rFonts w:ascii="Trebuchet MS" w:hAnsi="Trebuchet MS"/>
        </w:rPr>
        <w:t>. H. Dejour introduced a 3</w:t>
      </w:r>
      <w:r w:rsidR="00137A2D">
        <w:rPr>
          <w:rFonts w:ascii="Trebuchet MS" w:hAnsi="Trebuchet MS"/>
        </w:rPr>
        <w:t>-grade</w:t>
      </w:r>
      <w:r w:rsidR="00054ECE">
        <w:rPr>
          <w:rFonts w:ascii="Trebuchet MS" w:hAnsi="Trebuchet MS"/>
        </w:rPr>
        <w:t xml:space="preserve"> classification system in 1990 </w:t>
      </w:r>
      <w:r w:rsidR="00054ECE" w:rsidRPr="001D4334">
        <w:rPr>
          <w:rFonts w:ascii="Trebuchet MS" w:hAnsi="Trebuchet MS"/>
          <w:vertAlign w:val="superscript"/>
        </w:rPr>
        <w:t>[1]</w:t>
      </w:r>
      <w:r w:rsidR="00B666D0">
        <w:rPr>
          <w:rFonts w:ascii="Trebuchet MS" w:hAnsi="Trebuchet MS"/>
        </w:rPr>
        <w:t xml:space="preserve"> and was subsequently </w:t>
      </w:r>
      <w:r w:rsidR="00054ECE">
        <w:rPr>
          <w:rFonts w:ascii="Trebuchet MS" w:hAnsi="Trebuchet MS"/>
        </w:rPr>
        <w:t>modified by D. Dejour in 1998 to include 4-</w:t>
      </w:r>
      <w:r w:rsidR="00137A2D">
        <w:rPr>
          <w:rFonts w:ascii="Trebuchet MS" w:hAnsi="Trebuchet MS"/>
        </w:rPr>
        <w:t>grades</w:t>
      </w:r>
      <w:r w:rsidR="00054ECE">
        <w:rPr>
          <w:rFonts w:ascii="Trebuchet MS" w:hAnsi="Trebuchet MS"/>
        </w:rPr>
        <w:t xml:space="preserve"> </w:t>
      </w:r>
      <w:r w:rsidR="001F76D0">
        <w:rPr>
          <w:rFonts w:ascii="Trebuchet MS" w:hAnsi="Trebuchet MS"/>
        </w:rPr>
        <w:t>in an effort to improve the intra-</w:t>
      </w:r>
      <w:r w:rsidR="001D4334">
        <w:rPr>
          <w:rFonts w:ascii="Trebuchet MS" w:hAnsi="Trebuchet MS"/>
        </w:rPr>
        <w:t xml:space="preserve"> and inter observer agreement </w:t>
      </w:r>
      <w:r w:rsidR="001D4334" w:rsidRPr="001D4334">
        <w:rPr>
          <w:rFonts w:ascii="Trebuchet MS" w:hAnsi="Trebuchet MS"/>
          <w:vertAlign w:val="superscript"/>
        </w:rPr>
        <w:t>[6</w:t>
      </w:r>
      <w:r w:rsidR="001F76D0" w:rsidRPr="001D4334">
        <w:rPr>
          <w:rFonts w:ascii="Trebuchet MS" w:hAnsi="Trebuchet MS"/>
          <w:vertAlign w:val="superscript"/>
        </w:rPr>
        <w:t>]</w:t>
      </w:r>
      <w:r w:rsidR="001F76D0">
        <w:rPr>
          <w:rFonts w:ascii="Trebuchet MS" w:hAnsi="Trebuchet MS"/>
        </w:rPr>
        <w:t xml:space="preserve">. </w:t>
      </w:r>
      <w:r w:rsidR="00137A2D">
        <w:rPr>
          <w:rFonts w:ascii="Trebuchet MS" w:hAnsi="Trebuchet MS"/>
        </w:rPr>
        <w:t>This</w:t>
      </w:r>
      <w:r w:rsidR="001F76D0">
        <w:rPr>
          <w:rFonts w:ascii="Trebuchet MS" w:hAnsi="Trebuchet MS"/>
        </w:rPr>
        <w:t xml:space="preserve"> classification includes four morphological grades of increasing severity (A to D) on both 2-dimensional radiographs </w:t>
      </w:r>
      <w:r w:rsidR="001C63A1">
        <w:rPr>
          <w:rFonts w:ascii="Trebuchet MS" w:hAnsi="Trebuchet MS"/>
        </w:rPr>
        <w:t>and computerized tomography</w:t>
      </w:r>
      <w:r w:rsidR="00137A2D">
        <w:rPr>
          <w:rFonts w:ascii="Trebuchet MS" w:hAnsi="Trebuchet MS"/>
        </w:rPr>
        <w:t xml:space="preserve"> (CT)</w:t>
      </w:r>
      <w:r w:rsidR="0039323C">
        <w:rPr>
          <w:rFonts w:ascii="Trebuchet MS" w:hAnsi="Trebuchet MS"/>
        </w:rPr>
        <w:t>.</w:t>
      </w:r>
      <w:r w:rsidR="00137A2D">
        <w:rPr>
          <w:rFonts w:ascii="Trebuchet MS" w:hAnsi="Trebuchet MS"/>
        </w:rPr>
        <w:t xml:space="preserve"> Dejour proposed a treatment algorithm based on the grade of trochlear dysplasia. </w:t>
      </w:r>
    </w:p>
    <w:p w14:paraId="4C9B7E85" w14:textId="77777777" w:rsidR="00651AF5" w:rsidRDefault="00651AF5" w:rsidP="00B666D0">
      <w:pPr>
        <w:spacing w:line="360" w:lineRule="auto"/>
        <w:rPr>
          <w:rFonts w:ascii="Trebuchet MS" w:hAnsi="Trebuchet MS"/>
        </w:rPr>
      </w:pPr>
    </w:p>
    <w:p w14:paraId="2B90DB50" w14:textId="27932F69" w:rsidR="001F76D0" w:rsidRDefault="00137A2D" w:rsidP="00651AF5">
      <w:pPr>
        <w:spacing w:line="360" w:lineRule="auto"/>
        <w:rPr>
          <w:rFonts w:ascii="Trebuchet MS" w:hAnsi="Trebuchet MS"/>
        </w:rPr>
      </w:pPr>
      <w:r>
        <w:rPr>
          <w:rFonts w:ascii="Trebuchet MS" w:hAnsi="Trebuchet MS"/>
        </w:rPr>
        <w:t>Assessing trochlear dysplasia on a lateral radiograph is challenging due to the difficulties in obtaining a true lateral image, and whilst CT scan</w:t>
      </w:r>
      <w:r w:rsidR="00FF1C53">
        <w:rPr>
          <w:rFonts w:ascii="Trebuchet MS" w:hAnsi="Trebuchet MS"/>
        </w:rPr>
        <w:t>s</w:t>
      </w:r>
      <w:r>
        <w:rPr>
          <w:rFonts w:ascii="Trebuchet MS" w:hAnsi="Trebuchet MS"/>
        </w:rPr>
        <w:t xml:space="preserve"> are excellent at demonstrating bony anatomy, they do not show cartilage structure</w:t>
      </w:r>
      <w:r w:rsidR="00FF1C53">
        <w:rPr>
          <w:rFonts w:ascii="Trebuchet MS" w:hAnsi="Trebuchet MS"/>
        </w:rPr>
        <w:t>, which contributes</w:t>
      </w:r>
      <w:r w:rsidR="001D4334">
        <w:rPr>
          <w:rFonts w:ascii="Trebuchet MS" w:hAnsi="Trebuchet MS"/>
        </w:rPr>
        <w:t xml:space="preserve"> to the shape of the trochlea </w:t>
      </w:r>
      <w:r w:rsidR="001D4334" w:rsidRPr="001D4334">
        <w:rPr>
          <w:rFonts w:ascii="Trebuchet MS" w:hAnsi="Trebuchet MS"/>
          <w:vertAlign w:val="superscript"/>
        </w:rPr>
        <w:t>[7</w:t>
      </w:r>
      <w:r w:rsidRPr="001D4334">
        <w:rPr>
          <w:rFonts w:ascii="Trebuchet MS" w:hAnsi="Trebuchet MS"/>
          <w:vertAlign w:val="superscript"/>
        </w:rPr>
        <w:t>]</w:t>
      </w:r>
      <w:r>
        <w:rPr>
          <w:rFonts w:ascii="Trebuchet MS" w:hAnsi="Trebuchet MS"/>
        </w:rPr>
        <w:t xml:space="preserve">. </w:t>
      </w:r>
      <w:r w:rsidR="001F76D0">
        <w:rPr>
          <w:rFonts w:ascii="Trebuchet MS" w:hAnsi="Trebuchet MS"/>
        </w:rPr>
        <w:t>Magnetic resonance</w:t>
      </w:r>
      <w:r w:rsidR="003B6A4B">
        <w:rPr>
          <w:rFonts w:ascii="Trebuchet MS" w:hAnsi="Trebuchet MS"/>
        </w:rPr>
        <w:t xml:space="preserve"> (MR) </w:t>
      </w:r>
      <w:r w:rsidR="001F76D0">
        <w:rPr>
          <w:rFonts w:ascii="Trebuchet MS" w:hAnsi="Trebuchet MS"/>
        </w:rPr>
        <w:t>imaging has supe</w:t>
      </w:r>
      <w:r>
        <w:rPr>
          <w:rFonts w:ascii="Trebuchet MS" w:hAnsi="Trebuchet MS"/>
        </w:rPr>
        <w:t xml:space="preserve">rseded plain radiographs and CT, </w:t>
      </w:r>
      <w:r w:rsidR="001F76D0">
        <w:rPr>
          <w:rFonts w:ascii="Trebuchet MS" w:hAnsi="Trebuchet MS"/>
        </w:rPr>
        <w:t xml:space="preserve">and is now </w:t>
      </w:r>
      <w:r>
        <w:rPr>
          <w:rFonts w:ascii="Trebuchet MS" w:hAnsi="Trebuchet MS"/>
        </w:rPr>
        <w:t xml:space="preserve">considered </w:t>
      </w:r>
      <w:r w:rsidR="001F76D0">
        <w:rPr>
          <w:rFonts w:ascii="Trebuchet MS" w:hAnsi="Trebuchet MS"/>
        </w:rPr>
        <w:t xml:space="preserve">the </w:t>
      </w:r>
      <w:r w:rsidR="00250FD3">
        <w:rPr>
          <w:rFonts w:ascii="Trebuchet MS" w:hAnsi="Trebuchet MS"/>
        </w:rPr>
        <w:t xml:space="preserve">gold standard to </w:t>
      </w:r>
      <w:r w:rsidR="001F76D0">
        <w:rPr>
          <w:rFonts w:ascii="Trebuchet MS" w:hAnsi="Trebuchet MS"/>
        </w:rPr>
        <w:t xml:space="preserve">assess the severity of </w:t>
      </w:r>
      <w:r>
        <w:rPr>
          <w:rFonts w:ascii="Trebuchet MS" w:hAnsi="Trebuchet MS"/>
        </w:rPr>
        <w:t xml:space="preserve">trochlear dysplasia </w:t>
      </w:r>
      <w:r w:rsidR="001D4334" w:rsidRPr="001D4334">
        <w:rPr>
          <w:rFonts w:ascii="Trebuchet MS" w:hAnsi="Trebuchet MS"/>
          <w:vertAlign w:val="superscript"/>
        </w:rPr>
        <w:t>[6</w:t>
      </w:r>
      <w:r w:rsidR="001F76D0" w:rsidRPr="001D4334">
        <w:rPr>
          <w:rFonts w:ascii="Trebuchet MS" w:hAnsi="Trebuchet MS"/>
          <w:vertAlign w:val="superscript"/>
        </w:rPr>
        <w:t>]</w:t>
      </w:r>
      <w:r w:rsidR="001F76D0">
        <w:rPr>
          <w:rFonts w:ascii="Trebuchet MS" w:hAnsi="Trebuchet MS"/>
        </w:rPr>
        <w:t xml:space="preserve">. </w:t>
      </w:r>
      <w:r w:rsidR="00C45467">
        <w:rPr>
          <w:rFonts w:ascii="Trebuchet MS" w:hAnsi="Trebuchet MS"/>
        </w:rPr>
        <w:t xml:space="preserve">MR imaging </w:t>
      </w:r>
      <w:r w:rsidR="001F76D0">
        <w:rPr>
          <w:rFonts w:ascii="Trebuchet MS" w:hAnsi="Trebuchet MS"/>
        </w:rPr>
        <w:t>provide</w:t>
      </w:r>
      <w:r w:rsidR="00C45467">
        <w:rPr>
          <w:rFonts w:ascii="Trebuchet MS" w:hAnsi="Trebuchet MS"/>
        </w:rPr>
        <w:t>s</w:t>
      </w:r>
      <w:r w:rsidR="00FF3E81">
        <w:rPr>
          <w:rFonts w:ascii="Trebuchet MS" w:hAnsi="Trebuchet MS"/>
        </w:rPr>
        <w:t xml:space="preserve"> information on</w:t>
      </w:r>
      <w:r>
        <w:rPr>
          <w:rFonts w:ascii="Trebuchet MS" w:hAnsi="Trebuchet MS"/>
        </w:rPr>
        <w:t xml:space="preserve"> the integrity of the articular cartilage and</w:t>
      </w:r>
      <w:r w:rsidR="001F76D0">
        <w:rPr>
          <w:rFonts w:ascii="Trebuchet MS" w:hAnsi="Trebuchet MS"/>
        </w:rPr>
        <w:t xml:space="preserve"> medial patellofemoral ligament</w:t>
      </w:r>
      <w:r>
        <w:rPr>
          <w:rFonts w:ascii="Trebuchet MS" w:hAnsi="Trebuchet MS"/>
        </w:rPr>
        <w:t xml:space="preserve"> (MPFL)</w:t>
      </w:r>
      <w:r w:rsidR="001F76D0">
        <w:rPr>
          <w:rFonts w:ascii="Trebuchet MS" w:hAnsi="Trebuchet MS"/>
        </w:rPr>
        <w:t xml:space="preserve">, </w:t>
      </w:r>
      <w:r>
        <w:rPr>
          <w:rFonts w:ascii="Trebuchet MS" w:hAnsi="Trebuchet MS"/>
        </w:rPr>
        <w:t xml:space="preserve">any </w:t>
      </w:r>
      <w:r w:rsidR="00FF3E81">
        <w:rPr>
          <w:rFonts w:ascii="Trebuchet MS" w:hAnsi="Trebuchet MS"/>
        </w:rPr>
        <w:t xml:space="preserve">associated </w:t>
      </w:r>
      <w:proofErr w:type="spellStart"/>
      <w:r w:rsidR="00FF3E81">
        <w:rPr>
          <w:rFonts w:ascii="Trebuchet MS" w:hAnsi="Trebuchet MS"/>
        </w:rPr>
        <w:t>osteochondral</w:t>
      </w:r>
      <w:proofErr w:type="spellEnd"/>
      <w:r w:rsidR="00FF3E81">
        <w:rPr>
          <w:rFonts w:ascii="Trebuchet MS" w:hAnsi="Trebuchet MS"/>
        </w:rPr>
        <w:t xml:space="preserve"> injury</w:t>
      </w:r>
      <w:r>
        <w:rPr>
          <w:rFonts w:ascii="Trebuchet MS" w:hAnsi="Trebuchet MS"/>
        </w:rPr>
        <w:t xml:space="preserve">, patella height </w:t>
      </w:r>
      <w:r w:rsidR="00024552">
        <w:rPr>
          <w:rFonts w:ascii="Trebuchet MS" w:hAnsi="Trebuchet MS"/>
        </w:rPr>
        <w:t>measurements</w:t>
      </w:r>
      <w:r w:rsidR="00FF3E81">
        <w:rPr>
          <w:rFonts w:ascii="Trebuchet MS" w:hAnsi="Trebuchet MS"/>
        </w:rPr>
        <w:t xml:space="preserve"> </w:t>
      </w:r>
      <w:r w:rsidR="001F76D0">
        <w:rPr>
          <w:rFonts w:ascii="Trebuchet MS" w:hAnsi="Trebuchet MS"/>
        </w:rPr>
        <w:t>and tibial tuberosity-trochlear groove distance</w:t>
      </w:r>
      <w:r>
        <w:rPr>
          <w:rFonts w:ascii="Trebuchet MS" w:hAnsi="Trebuchet MS"/>
        </w:rPr>
        <w:t xml:space="preserve"> (TTTG)</w:t>
      </w:r>
      <w:r w:rsidR="001F76D0">
        <w:rPr>
          <w:rFonts w:ascii="Trebuchet MS" w:hAnsi="Trebuchet MS"/>
        </w:rPr>
        <w:t xml:space="preserve"> </w:t>
      </w:r>
      <w:r w:rsidR="001F76D0" w:rsidRPr="001D4334">
        <w:rPr>
          <w:rFonts w:ascii="Trebuchet MS" w:hAnsi="Trebuchet MS"/>
          <w:vertAlign w:val="superscript"/>
        </w:rPr>
        <w:t>[</w:t>
      </w:r>
      <w:r w:rsidR="001D4334" w:rsidRPr="001D4334">
        <w:rPr>
          <w:rFonts w:ascii="Trebuchet MS" w:hAnsi="Trebuchet MS"/>
          <w:vertAlign w:val="superscript"/>
        </w:rPr>
        <w:t>8</w:t>
      </w:r>
      <w:r w:rsidR="001F76D0" w:rsidRPr="001D4334">
        <w:rPr>
          <w:rFonts w:ascii="Trebuchet MS" w:hAnsi="Trebuchet MS"/>
          <w:vertAlign w:val="superscript"/>
        </w:rPr>
        <w:t>]</w:t>
      </w:r>
      <w:r w:rsidR="001F76D0">
        <w:rPr>
          <w:rFonts w:ascii="Trebuchet MS" w:hAnsi="Trebuchet MS"/>
        </w:rPr>
        <w:t xml:space="preserve">. </w:t>
      </w:r>
    </w:p>
    <w:p w14:paraId="47FE03BF" w14:textId="77777777" w:rsidR="00651AF5" w:rsidRDefault="00651AF5" w:rsidP="00651AF5">
      <w:pPr>
        <w:spacing w:line="360" w:lineRule="auto"/>
        <w:rPr>
          <w:rFonts w:ascii="Trebuchet MS" w:hAnsi="Trebuchet MS"/>
        </w:rPr>
      </w:pPr>
    </w:p>
    <w:p w14:paraId="3FC52430" w14:textId="379B57F6" w:rsidR="00024552" w:rsidRDefault="00024552" w:rsidP="00651AF5">
      <w:pPr>
        <w:spacing w:line="360" w:lineRule="auto"/>
        <w:rPr>
          <w:rFonts w:ascii="Trebuchet MS" w:hAnsi="Trebuchet MS"/>
        </w:rPr>
      </w:pPr>
      <w:r>
        <w:rPr>
          <w:rFonts w:ascii="Trebuchet MS" w:hAnsi="Trebuchet MS"/>
        </w:rPr>
        <w:t>The Dejour classification has been used on MRI, but poor inter- and intraobserver ag</w:t>
      </w:r>
      <w:r w:rsidR="001D4334">
        <w:rPr>
          <w:rFonts w:ascii="Trebuchet MS" w:hAnsi="Trebuchet MS"/>
        </w:rPr>
        <w:t xml:space="preserve">reement has been reported </w:t>
      </w:r>
      <w:r w:rsidR="001D4334" w:rsidRPr="001D4334">
        <w:rPr>
          <w:rFonts w:ascii="Trebuchet MS" w:hAnsi="Trebuchet MS"/>
          <w:vertAlign w:val="superscript"/>
        </w:rPr>
        <w:t>[2,3,9</w:t>
      </w:r>
      <w:r w:rsidRPr="001D4334">
        <w:rPr>
          <w:rFonts w:ascii="Trebuchet MS" w:hAnsi="Trebuchet MS"/>
          <w:vertAlign w:val="superscript"/>
        </w:rPr>
        <w:t xml:space="preserve">] </w:t>
      </w:r>
      <w:r>
        <w:rPr>
          <w:rFonts w:ascii="Trebuchet MS" w:hAnsi="Trebuchet MS"/>
        </w:rPr>
        <w:t>with low correlation to obje</w:t>
      </w:r>
      <w:r w:rsidR="001D4334">
        <w:rPr>
          <w:rFonts w:ascii="Trebuchet MS" w:hAnsi="Trebuchet MS"/>
        </w:rPr>
        <w:t xml:space="preserve">ctive intraoperative findings </w:t>
      </w:r>
      <w:r w:rsidR="001D4334" w:rsidRPr="001D4334">
        <w:rPr>
          <w:rFonts w:ascii="Trebuchet MS" w:hAnsi="Trebuchet MS"/>
          <w:vertAlign w:val="superscript"/>
        </w:rPr>
        <w:t>[6</w:t>
      </w:r>
      <w:r w:rsidRPr="001D4334">
        <w:rPr>
          <w:rFonts w:ascii="Trebuchet MS" w:hAnsi="Trebuchet MS"/>
          <w:vertAlign w:val="superscript"/>
        </w:rPr>
        <w:t>]</w:t>
      </w:r>
      <w:r>
        <w:rPr>
          <w:rFonts w:ascii="Trebuchet MS" w:hAnsi="Trebuchet MS"/>
        </w:rPr>
        <w:t>. A more simplified approach of grading trochlear d</w:t>
      </w:r>
      <w:r w:rsidR="001D4334">
        <w:rPr>
          <w:rFonts w:ascii="Trebuchet MS" w:hAnsi="Trebuchet MS"/>
        </w:rPr>
        <w:t xml:space="preserve">ysplasia has been called for </w:t>
      </w:r>
      <w:r w:rsidR="001D4334" w:rsidRPr="001D4334">
        <w:rPr>
          <w:rFonts w:ascii="Trebuchet MS" w:hAnsi="Trebuchet MS"/>
          <w:vertAlign w:val="superscript"/>
        </w:rPr>
        <w:t>[10</w:t>
      </w:r>
      <w:r w:rsidRPr="001D4334">
        <w:rPr>
          <w:rFonts w:ascii="Trebuchet MS" w:hAnsi="Trebuchet MS"/>
          <w:vertAlign w:val="superscript"/>
        </w:rPr>
        <w:t>]</w:t>
      </w:r>
      <w:r>
        <w:rPr>
          <w:rFonts w:ascii="Trebuchet MS" w:hAnsi="Trebuchet MS"/>
        </w:rPr>
        <w:t xml:space="preserve">. </w:t>
      </w:r>
    </w:p>
    <w:p w14:paraId="6C76363B" w14:textId="77777777" w:rsidR="00651AF5" w:rsidRDefault="00651AF5" w:rsidP="00651AF5">
      <w:pPr>
        <w:spacing w:line="360" w:lineRule="auto"/>
        <w:rPr>
          <w:rFonts w:ascii="Trebuchet MS" w:hAnsi="Trebuchet MS"/>
        </w:rPr>
      </w:pPr>
    </w:p>
    <w:p w14:paraId="725DA61F" w14:textId="7538DCFB" w:rsidR="00C5197A" w:rsidRDefault="00024552" w:rsidP="00651AF5">
      <w:pPr>
        <w:spacing w:line="360" w:lineRule="auto"/>
        <w:rPr>
          <w:rFonts w:ascii="Trebuchet MS" w:hAnsi="Trebuchet MS"/>
        </w:rPr>
      </w:pPr>
      <w:r>
        <w:rPr>
          <w:rFonts w:ascii="Trebuchet MS" w:hAnsi="Trebuchet MS"/>
        </w:rPr>
        <w:t>We have developed a new classification system to assess the severity of trochlear dysplasia – the Oswes</w:t>
      </w:r>
      <w:r w:rsidR="004A279F">
        <w:rPr>
          <w:rFonts w:ascii="Trebuchet MS" w:hAnsi="Trebuchet MS"/>
        </w:rPr>
        <w:t xml:space="preserve">try-Bristol Classification (OBC). </w:t>
      </w:r>
      <w:r w:rsidR="00C5197A">
        <w:rPr>
          <w:rFonts w:ascii="Trebuchet MS" w:hAnsi="Trebuchet MS"/>
        </w:rPr>
        <w:t xml:space="preserve">This </w:t>
      </w:r>
      <w:r w:rsidR="004A279F">
        <w:rPr>
          <w:rFonts w:ascii="Trebuchet MS" w:hAnsi="Trebuchet MS"/>
        </w:rPr>
        <w:t xml:space="preserve">classifies dysplasia into four grades based on axial MR imaging: Normal, Mild, Moderate and Severe which represent a normal, shallow, flat and convex trochlear respectively (Figure 1). </w:t>
      </w:r>
      <w:r w:rsidR="00101666">
        <w:rPr>
          <w:rFonts w:ascii="Trebuchet MS" w:hAnsi="Trebuchet MS"/>
        </w:rPr>
        <w:t xml:space="preserve">The </w:t>
      </w:r>
      <w:r w:rsidR="00C925D9">
        <w:rPr>
          <w:rFonts w:ascii="Trebuchet MS" w:hAnsi="Trebuchet MS"/>
        </w:rPr>
        <w:t>purpose</w:t>
      </w:r>
      <w:r w:rsidR="00101666">
        <w:rPr>
          <w:rFonts w:ascii="Trebuchet MS" w:hAnsi="Trebuchet MS"/>
        </w:rPr>
        <w:t xml:space="preserve"> of this study </w:t>
      </w:r>
      <w:r w:rsidR="00C5197A">
        <w:rPr>
          <w:rFonts w:ascii="Trebuchet MS" w:hAnsi="Trebuchet MS"/>
        </w:rPr>
        <w:t xml:space="preserve">was </w:t>
      </w:r>
      <w:r w:rsidR="00101666">
        <w:rPr>
          <w:rFonts w:ascii="Trebuchet MS" w:hAnsi="Trebuchet MS"/>
        </w:rPr>
        <w:t xml:space="preserve">to determine </w:t>
      </w:r>
      <w:r w:rsidR="00C5197A">
        <w:rPr>
          <w:rFonts w:ascii="Trebuchet MS" w:hAnsi="Trebuchet MS"/>
        </w:rPr>
        <w:t>inter</w:t>
      </w:r>
      <w:r w:rsidR="00052692">
        <w:rPr>
          <w:rFonts w:ascii="Trebuchet MS" w:hAnsi="Trebuchet MS"/>
        </w:rPr>
        <w:t>-</w:t>
      </w:r>
      <w:r w:rsidR="00C5197A">
        <w:rPr>
          <w:rFonts w:ascii="Trebuchet MS" w:hAnsi="Trebuchet MS"/>
        </w:rPr>
        <w:t xml:space="preserve"> and intra</w:t>
      </w:r>
      <w:r w:rsidR="00052692">
        <w:rPr>
          <w:rFonts w:ascii="Trebuchet MS" w:hAnsi="Trebuchet MS"/>
        </w:rPr>
        <w:t>observer</w:t>
      </w:r>
      <w:r w:rsidR="00C5197A">
        <w:rPr>
          <w:rFonts w:ascii="Trebuchet MS" w:hAnsi="Trebuchet MS"/>
        </w:rPr>
        <w:t xml:space="preserve"> </w:t>
      </w:r>
      <w:r w:rsidR="00715E9C">
        <w:rPr>
          <w:rFonts w:ascii="Trebuchet MS" w:hAnsi="Trebuchet MS"/>
        </w:rPr>
        <w:t>agreement</w:t>
      </w:r>
      <w:r w:rsidR="00C5197A">
        <w:rPr>
          <w:rFonts w:ascii="Trebuchet MS" w:hAnsi="Trebuchet MS"/>
        </w:rPr>
        <w:t xml:space="preserve"> of the </w:t>
      </w:r>
      <w:r w:rsidR="001C63A1">
        <w:rPr>
          <w:rFonts w:ascii="Trebuchet MS" w:hAnsi="Trebuchet MS"/>
        </w:rPr>
        <w:t>Oswestry-Bristol Classification</w:t>
      </w:r>
      <w:r w:rsidR="00C5197A">
        <w:rPr>
          <w:rFonts w:ascii="Trebuchet MS" w:hAnsi="Trebuchet MS"/>
        </w:rPr>
        <w:t xml:space="preserve"> and</w:t>
      </w:r>
      <w:r w:rsidR="00FD66F8">
        <w:rPr>
          <w:rFonts w:ascii="Trebuchet MS" w:hAnsi="Trebuchet MS"/>
        </w:rPr>
        <w:t xml:space="preserve"> compare it with the</w:t>
      </w:r>
      <w:r w:rsidR="008D58FA">
        <w:rPr>
          <w:rFonts w:ascii="Trebuchet MS" w:hAnsi="Trebuchet MS"/>
        </w:rPr>
        <w:t xml:space="preserve"> </w:t>
      </w:r>
      <w:r w:rsidR="00C5197A">
        <w:rPr>
          <w:rFonts w:ascii="Trebuchet MS" w:hAnsi="Trebuchet MS"/>
        </w:rPr>
        <w:t xml:space="preserve">Dejour </w:t>
      </w:r>
      <w:r w:rsidR="004A279F">
        <w:rPr>
          <w:rFonts w:ascii="Trebuchet MS" w:hAnsi="Trebuchet MS"/>
        </w:rPr>
        <w:t>classification</w:t>
      </w:r>
      <w:r w:rsidR="00C5197A">
        <w:rPr>
          <w:rFonts w:ascii="Trebuchet MS" w:hAnsi="Trebuchet MS"/>
        </w:rPr>
        <w:t xml:space="preserve"> system. </w:t>
      </w:r>
    </w:p>
    <w:p w14:paraId="7AAC23DC" w14:textId="77777777" w:rsidR="001F76D0" w:rsidRPr="001F76D0" w:rsidRDefault="001F76D0" w:rsidP="00721EC7">
      <w:pPr>
        <w:rPr>
          <w:rFonts w:ascii="Trebuchet MS" w:hAnsi="Trebuchet MS"/>
        </w:rPr>
      </w:pPr>
    </w:p>
    <w:p w14:paraId="3BF549C1" w14:textId="77777777" w:rsidR="0063470F" w:rsidRDefault="0063470F" w:rsidP="00761BA7">
      <w:pPr>
        <w:spacing w:line="360" w:lineRule="auto"/>
        <w:rPr>
          <w:rFonts w:ascii="Trebuchet MS" w:hAnsi="Trebuchet MS"/>
          <w:b/>
          <w:u w:val="single"/>
        </w:rPr>
      </w:pPr>
    </w:p>
    <w:p w14:paraId="0B24F309" w14:textId="77777777" w:rsidR="005A4AE1" w:rsidRDefault="005A4AE1" w:rsidP="00761BA7">
      <w:pPr>
        <w:spacing w:line="360" w:lineRule="auto"/>
        <w:rPr>
          <w:rFonts w:ascii="Trebuchet MS" w:hAnsi="Trebuchet MS"/>
          <w:b/>
          <w:u w:val="single"/>
        </w:rPr>
      </w:pPr>
    </w:p>
    <w:p w14:paraId="238C4E47" w14:textId="77777777" w:rsidR="005A4AE1" w:rsidRDefault="005A4AE1" w:rsidP="00761BA7">
      <w:pPr>
        <w:spacing w:line="360" w:lineRule="auto"/>
        <w:rPr>
          <w:rFonts w:ascii="Trebuchet MS" w:hAnsi="Trebuchet MS"/>
          <w:b/>
          <w:u w:val="single"/>
        </w:rPr>
      </w:pPr>
    </w:p>
    <w:p w14:paraId="58A3C180" w14:textId="77777777" w:rsidR="005A4AE1" w:rsidRDefault="005A4AE1" w:rsidP="00761BA7">
      <w:pPr>
        <w:spacing w:line="360" w:lineRule="auto"/>
        <w:rPr>
          <w:rFonts w:ascii="Trebuchet MS" w:hAnsi="Trebuchet MS"/>
          <w:b/>
          <w:u w:val="single"/>
        </w:rPr>
      </w:pPr>
    </w:p>
    <w:p w14:paraId="5F8C5B19" w14:textId="5E025247" w:rsidR="00761BA7" w:rsidRDefault="00761BA7" w:rsidP="00761BA7">
      <w:pPr>
        <w:spacing w:line="360" w:lineRule="auto"/>
        <w:rPr>
          <w:rFonts w:ascii="Trebuchet MS" w:hAnsi="Trebuchet MS"/>
          <w:b/>
          <w:u w:val="single"/>
        </w:rPr>
      </w:pPr>
      <w:r w:rsidRPr="00F53F55">
        <w:rPr>
          <w:rFonts w:ascii="Trebuchet MS" w:hAnsi="Trebuchet MS"/>
          <w:b/>
          <w:u w:val="single"/>
        </w:rPr>
        <w:t>Patients and Methods:</w:t>
      </w:r>
    </w:p>
    <w:p w14:paraId="4C345A0A" w14:textId="77777777" w:rsidR="0063470F" w:rsidRDefault="0063470F" w:rsidP="0063470F">
      <w:pPr>
        <w:spacing w:line="360" w:lineRule="auto"/>
        <w:rPr>
          <w:rFonts w:ascii="Trebuchet MS" w:hAnsi="Trebuchet MS"/>
          <w:b/>
          <w:u w:val="single"/>
        </w:rPr>
      </w:pPr>
    </w:p>
    <w:p w14:paraId="3712ABC1" w14:textId="70BDA1E5" w:rsidR="004A279F" w:rsidRDefault="00761BA7" w:rsidP="0063470F">
      <w:pPr>
        <w:spacing w:line="360" w:lineRule="auto"/>
        <w:rPr>
          <w:rFonts w:ascii="Trebuchet MS" w:hAnsi="Trebuchet MS"/>
        </w:rPr>
      </w:pPr>
      <w:r>
        <w:rPr>
          <w:rFonts w:ascii="Trebuchet MS" w:hAnsi="Trebuchet MS"/>
        </w:rPr>
        <w:t xml:space="preserve">This study was conducted at the Robert Jones </w:t>
      </w:r>
      <w:r w:rsidR="004A279F">
        <w:rPr>
          <w:rFonts w:ascii="Trebuchet MS" w:hAnsi="Trebuchet MS"/>
        </w:rPr>
        <w:t xml:space="preserve">and </w:t>
      </w:r>
      <w:r>
        <w:rPr>
          <w:rFonts w:ascii="Trebuchet MS" w:hAnsi="Trebuchet MS"/>
        </w:rPr>
        <w:t xml:space="preserve">Agnes Hunt </w:t>
      </w:r>
      <w:r w:rsidR="004A279F">
        <w:rPr>
          <w:rFonts w:ascii="Trebuchet MS" w:hAnsi="Trebuchet MS"/>
        </w:rPr>
        <w:t xml:space="preserve">Orthopedic </w:t>
      </w:r>
      <w:r>
        <w:rPr>
          <w:rFonts w:ascii="Trebuchet MS" w:hAnsi="Trebuchet MS"/>
        </w:rPr>
        <w:t>Hospital, Oswestry</w:t>
      </w:r>
      <w:r w:rsidR="004A279F">
        <w:rPr>
          <w:rFonts w:ascii="Trebuchet MS" w:hAnsi="Trebuchet MS"/>
        </w:rPr>
        <w:t>, UK</w:t>
      </w:r>
      <w:r>
        <w:rPr>
          <w:rFonts w:ascii="Trebuchet MS" w:hAnsi="Trebuchet MS"/>
        </w:rPr>
        <w:t xml:space="preserve">. A retrospective review of a </w:t>
      </w:r>
      <w:r w:rsidR="004A279F">
        <w:rPr>
          <w:rFonts w:ascii="Trebuchet MS" w:hAnsi="Trebuchet MS"/>
        </w:rPr>
        <w:t xml:space="preserve">prospectively maintained </w:t>
      </w:r>
      <w:r>
        <w:rPr>
          <w:rFonts w:ascii="Trebuchet MS" w:hAnsi="Trebuchet MS"/>
        </w:rPr>
        <w:t xml:space="preserve">longitudinal </w:t>
      </w:r>
      <w:r w:rsidR="00FF3E81">
        <w:rPr>
          <w:rFonts w:ascii="Trebuchet MS" w:hAnsi="Trebuchet MS"/>
        </w:rPr>
        <w:t xml:space="preserve">patellofemoral database was performed. </w:t>
      </w:r>
      <w:r>
        <w:rPr>
          <w:rFonts w:ascii="Trebuchet MS" w:hAnsi="Trebuchet MS"/>
        </w:rPr>
        <w:t xml:space="preserve">Patients </w:t>
      </w:r>
      <w:r w:rsidR="00FF3E81">
        <w:rPr>
          <w:rFonts w:ascii="Trebuchet MS" w:hAnsi="Trebuchet MS"/>
        </w:rPr>
        <w:t>who had undergone</w:t>
      </w:r>
      <w:r>
        <w:rPr>
          <w:rFonts w:ascii="Trebuchet MS" w:hAnsi="Trebuchet MS"/>
        </w:rPr>
        <w:t xml:space="preserve"> both CT and MRI </w:t>
      </w:r>
      <w:r w:rsidR="00FF3E81">
        <w:rPr>
          <w:rFonts w:ascii="Trebuchet MS" w:hAnsi="Trebuchet MS"/>
        </w:rPr>
        <w:t xml:space="preserve">scanning to investigate </w:t>
      </w:r>
      <w:r w:rsidR="004A279F">
        <w:rPr>
          <w:rFonts w:ascii="Trebuchet MS" w:hAnsi="Trebuchet MS"/>
        </w:rPr>
        <w:t xml:space="preserve">recurrent </w:t>
      </w:r>
      <w:r w:rsidR="00FF3E81">
        <w:rPr>
          <w:rFonts w:ascii="Trebuchet MS" w:hAnsi="Trebuchet MS"/>
        </w:rPr>
        <w:t>patellofemoral instability</w:t>
      </w:r>
      <w:r w:rsidR="004A279F">
        <w:rPr>
          <w:rFonts w:ascii="Trebuchet MS" w:hAnsi="Trebuchet MS"/>
        </w:rPr>
        <w:t xml:space="preserve"> were identified. </w:t>
      </w:r>
      <w:r>
        <w:rPr>
          <w:rFonts w:ascii="Trebuchet MS" w:hAnsi="Trebuchet MS"/>
        </w:rPr>
        <w:t>We eva</w:t>
      </w:r>
      <w:r w:rsidR="006211BD">
        <w:rPr>
          <w:rFonts w:ascii="Trebuchet MS" w:hAnsi="Trebuchet MS"/>
        </w:rPr>
        <w:t>luated 32 CT and MRI scans in 28</w:t>
      </w:r>
      <w:r>
        <w:rPr>
          <w:rFonts w:ascii="Trebuchet MS" w:hAnsi="Trebuchet MS"/>
        </w:rPr>
        <w:t xml:space="preserve"> patients</w:t>
      </w:r>
      <w:r w:rsidR="004A279F">
        <w:rPr>
          <w:rFonts w:ascii="Trebuchet MS" w:hAnsi="Trebuchet MS"/>
        </w:rPr>
        <w:t xml:space="preserve">, none of which had undergone previous surgery. </w:t>
      </w:r>
    </w:p>
    <w:p w14:paraId="44B1B6C6" w14:textId="77777777" w:rsidR="004A279F" w:rsidRDefault="004A279F" w:rsidP="00FF3E81">
      <w:pPr>
        <w:spacing w:line="360" w:lineRule="auto"/>
        <w:ind w:firstLine="1418"/>
        <w:rPr>
          <w:rFonts w:ascii="Trebuchet MS" w:hAnsi="Trebuchet MS"/>
        </w:rPr>
      </w:pPr>
    </w:p>
    <w:p w14:paraId="2D7D1112" w14:textId="324BB04D" w:rsidR="00663BFB" w:rsidRDefault="00761BA7" w:rsidP="0063470F">
      <w:pPr>
        <w:spacing w:line="360" w:lineRule="auto"/>
        <w:rPr>
          <w:rFonts w:ascii="Trebuchet MS" w:hAnsi="Trebuchet MS"/>
        </w:rPr>
      </w:pPr>
      <w:r>
        <w:rPr>
          <w:rFonts w:ascii="Trebuchet MS" w:hAnsi="Trebuchet MS"/>
        </w:rPr>
        <w:t xml:space="preserve">Each </w:t>
      </w:r>
      <w:r w:rsidR="0086671F">
        <w:rPr>
          <w:rFonts w:ascii="Trebuchet MS" w:hAnsi="Trebuchet MS"/>
        </w:rPr>
        <w:t xml:space="preserve">observer was provided with a detailed illustrated description of both the Dejour and OBC </w:t>
      </w:r>
      <w:r w:rsidR="00663BFB">
        <w:rPr>
          <w:rFonts w:ascii="Trebuchet MS" w:hAnsi="Trebuchet MS"/>
        </w:rPr>
        <w:t>classification</w:t>
      </w:r>
      <w:r w:rsidR="0086671F">
        <w:rPr>
          <w:rFonts w:ascii="Trebuchet MS" w:hAnsi="Trebuchet MS"/>
        </w:rPr>
        <w:t xml:space="preserve"> systems. Each </w:t>
      </w:r>
      <w:r>
        <w:rPr>
          <w:rFonts w:ascii="Trebuchet MS" w:hAnsi="Trebuchet MS"/>
        </w:rPr>
        <w:t>image was read twice, four-weeks apart by four different Orthopedic Surgeons (2 senior and 2 junior). An interlude of at least 1</w:t>
      </w:r>
      <w:r w:rsidR="008D5EA0">
        <w:rPr>
          <w:rFonts w:ascii="Trebuchet MS" w:hAnsi="Trebuchet MS"/>
        </w:rPr>
        <w:t xml:space="preserve"> </w:t>
      </w:r>
      <w:r>
        <w:rPr>
          <w:rFonts w:ascii="Trebuchet MS" w:hAnsi="Trebuchet MS"/>
        </w:rPr>
        <w:t xml:space="preserve">hour was made between grading CT and MR imaging. </w:t>
      </w:r>
      <w:r w:rsidR="00663BFB">
        <w:rPr>
          <w:rFonts w:ascii="Trebuchet MS" w:hAnsi="Trebuchet MS"/>
        </w:rPr>
        <w:t>The Dejour classification has been well described in the literature</w:t>
      </w:r>
      <w:r w:rsidR="001D4334">
        <w:rPr>
          <w:rFonts w:ascii="Trebuchet MS" w:hAnsi="Trebuchet MS"/>
        </w:rPr>
        <w:t xml:space="preserve"> </w:t>
      </w:r>
      <w:r w:rsidR="001D4334" w:rsidRPr="001D4334">
        <w:rPr>
          <w:rFonts w:ascii="Trebuchet MS" w:hAnsi="Trebuchet MS"/>
          <w:vertAlign w:val="superscript"/>
        </w:rPr>
        <w:t>[6</w:t>
      </w:r>
      <w:r w:rsidR="005C76C6" w:rsidRPr="001D4334">
        <w:rPr>
          <w:rFonts w:ascii="Trebuchet MS" w:hAnsi="Trebuchet MS"/>
          <w:vertAlign w:val="superscript"/>
        </w:rPr>
        <w:t>]</w:t>
      </w:r>
      <w:r w:rsidR="005C76C6">
        <w:rPr>
          <w:rFonts w:ascii="Trebuchet MS" w:hAnsi="Trebuchet MS"/>
        </w:rPr>
        <w:t xml:space="preserve"> and was used to grade both CT and MR images. </w:t>
      </w:r>
    </w:p>
    <w:p w14:paraId="6AC139DB" w14:textId="77777777" w:rsidR="00663BFB" w:rsidRDefault="00663BFB" w:rsidP="00FF3E81">
      <w:pPr>
        <w:spacing w:line="360" w:lineRule="auto"/>
        <w:ind w:firstLine="1418"/>
        <w:rPr>
          <w:rFonts w:ascii="Trebuchet MS" w:hAnsi="Trebuchet MS"/>
        </w:rPr>
      </w:pPr>
    </w:p>
    <w:p w14:paraId="7673E1A9" w14:textId="11D57754" w:rsidR="00663BFB" w:rsidRDefault="00663BFB" w:rsidP="00663BFB">
      <w:pPr>
        <w:spacing w:line="360" w:lineRule="auto"/>
        <w:rPr>
          <w:rFonts w:ascii="Trebuchet MS" w:hAnsi="Trebuchet MS"/>
        </w:rPr>
      </w:pPr>
      <w:r>
        <w:rPr>
          <w:rFonts w:ascii="Trebuchet MS" w:hAnsi="Trebuchet MS"/>
        </w:rPr>
        <w:t xml:space="preserve">The Oswestry-Bristol Classification </w:t>
      </w:r>
    </w:p>
    <w:p w14:paraId="399BEA6C" w14:textId="77777777" w:rsidR="00663BFB" w:rsidRDefault="00663BFB" w:rsidP="00663BFB">
      <w:pPr>
        <w:spacing w:line="360" w:lineRule="auto"/>
        <w:rPr>
          <w:rFonts w:ascii="Trebuchet MS" w:hAnsi="Trebuchet MS"/>
        </w:rPr>
      </w:pPr>
    </w:p>
    <w:p w14:paraId="2B1322B6" w14:textId="6729F206" w:rsidR="00663BFB" w:rsidRDefault="00663BFB" w:rsidP="00663BFB">
      <w:pPr>
        <w:spacing w:line="360" w:lineRule="auto"/>
        <w:jc w:val="both"/>
        <w:rPr>
          <w:rFonts w:ascii="Trebuchet MS" w:hAnsi="Trebuchet MS"/>
        </w:rPr>
      </w:pPr>
      <w:r w:rsidRPr="00663BFB">
        <w:rPr>
          <w:rFonts w:ascii="Trebuchet MS" w:hAnsi="Trebuchet MS"/>
        </w:rPr>
        <w:t>Magnetic Resonance Imaging of the knee is perf</w:t>
      </w:r>
      <w:r w:rsidR="005C76C6">
        <w:rPr>
          <w:rFonts w:ascii="Trebuchet MS" w:hAnsi="Trebuchet MS"/>
        </w:rPr>
        <w:t xml:space="preserve">ormed under standard conditions, using a </w:t>
      </w:r>
      <w:proofErr w:type="spellStart"/>
      <w:r w:rsidR="005C76C6">
        <w:rPr>
          <w:rFonts w:ascii="Trebuchet MS" w:hAnsi="Trebuchet MS"/>
        </w:rPr>
        <w:t>Simemens</w:t>
      </w:r>
      <w:proofErr w:type="spellEnd"/>
      <w:r w:rsidR="005C76C6">
        <w:rPr>
          <w:rFonts w:ascii="Trebuchet MS" w:hAnsi="Trebuchet MS"/>
        </w:rPr>
        <w:t xml:space="preserve"> </w:t>
      </w:r>
      <w:proofErr w:type="spellStart"/>
      <w:r w:rsidR="005C76C6">
        <w:rPr>
          <w:rFonts w:ascii="Trebuchet MS" w:hAnsi="Trebuchet MS"/>
        </w:rPr>
        <w:t>Skyra</w:t>
      </w:r>
      <w:proofErr w:type="spellEnd"/>
      <w:r w:rsidR="005C76C6">
        <w:rPr>
          <w:rFonts w:ascii="Trebuchet MS" w:hAnsi="Trebuchet MS"/>
        </w:rPr>
        <w:t xml:space="preserve"> 3 Tesla </w:t>
      </w:r>
      <w:proofErr w:type="spellStart"/>
      <w:r w:rsidR="005C76C6">
        <w:rPr>
          <w:rFonts w:ascii="Trebuchet MS" w:hAnsi="Trebuchet MS"/>
        </w:rPr>
        <w:t>Magnetom</w:t>
      </w:r>
      <w:proofErr w:type="spellEnd"/>
      <w:r w:rsidR="005C76C6">
        <w:rPr>
          <w:rFonts w:ascii="Trebuchet MS" w:hAnsi="Trebuchet MS"/>
        </w:rPr>
        <w:t>.</w:t>
      </w:r>
      <w:r w:rsidRPr="00663BFB">
        <w:rPr>
          <w:rFonts w:ascii="Trebuchet MS" w:hAnsi="Trebuchet MS"/>
        </w:rPr>
        <w:t xml:space="preserve"> As this classification assesses the bony-cartilaginous architecture, the classification can be made irrespective of knee position (e.g. extended versus 30 degrees flexed, supine </w:t>
      </w:r>
      <w:proofErr w:type="spellStart"/>
      <w:r w:rsidRPr="00663BFB">
        <w:rPr>
          <w:rFonts w:ascii="Trebuchet MS" w:hAnsi="Trebuchet MS"/>
        </w:rPr>
        <w:t>vs</w:t>
      </w:r>
      <w:proofErr w:type="spellEnd"/>
      <w:r w:rsidRPr="00663BFB">
        <w:rPr>
          <w:rFonts w:ascii="Trebuchet MS" w:hAnsi="Trebuchet MS"/>
        </w:rPr>
        <w:t xml:space="preserve"> standing).</w:t>
      </w:r>
    </w:p>
    <w:p w14:paraId="704FF9D7" w14:textId="77777777" w:rsidR="00885004" w:rsidRPr="00663BFB" w:rsidRDefault="00885004" w:rsidP="00663BFB">
      <w:pPr>
        <w:spacing w:line="360" w:lineRule="auto"/>
        <w:jc w:val="both"/>
        <w:rPr>
          <w:rFonts w:ascii="Trebuchet MS" w:hAnsi="Trebuchet MS"/>
        </w:rPr>
      </w:pPr>
    </w:p>
    <w:p w14:paraId="6F0EFA78" w14:textId="7D9A6023" w:rsidR="000566A4" w:rsidRDefault="00663BFB" w:rsidP="005C76C6">
      <w:pPr>
        <w:spacing w:line="360" w:lineRule="auto"/>
        <w:jc w:val="both"/>
        <w:rPr>
          <w:rFonts w:ascii="Trebuchet MS" w:hAnsi="Trebuchet MS"/>
        </w:rPr>
      </w:pPr>
      <w:r w:rsidRPr="00663BFB">
        <w:rPr>
          <w:rFonts w:ascii="Trebuchet MS" w:hAnsi="Trebuchet MS"/>
        </w:rPr>
        <w:t xml:space="preserve">The axial imaging of the fat-saturated sequences is used for assessment of the morphological appearance of the trochlea. Scrolling from superior to inferior, the first </w:t>
      </w:r>
      <w:proofErr w:type="spellStart"/>
      <w:r w:rsidRPr="00663BFB">
        <w:rPr>
          <w:rFonts w:ascii="Trebuchet MS" w:hAnsi="Trebuchet MS"/>
        </w:rPr>
        <w:t>cranio</w:t>
      </w:r>
      <w:proofErr w:type="spellEnd"/>
      <w:r w:rsidRPr="00663BFB">
        <w:rPr>
          <w:rFonts w:ascii="Trebuchet MS" w:hAnsi="Trebuchet MS"/>
        </w:rPr>
        <w:t>-caudal image where the trochlea cartilage can be reliably visualized is selected; this image is then used to classify the severity of trochlea dysplasia (Figure 1).</w:t>
      </w:r>
    </w:p>
    <w:p w14:paraId="26672C1B" w14:textId="77777777" w:rsidR="005C76C6" w:rsidRDefault="005C76C6" w:rsidP="005C76C6">
      <w:pPr>
        <w:spacing w:line="360" w:lineRule="auto"/>
        <w:jc w:val="both"/>
        <w:rPr>
          <w:rFonts w:ascii="Trebuchet MS" w:hAnsi="Trebuchet MS"/>
        </w:rPr>
      </w:pPr>
    </w:p>
    <w:p w14:paraId="2CABCCF9" w14:textId="2FAF31B0" w:rsidR="000566A4" w:rsidRDefault="000566A4" w:rsidP="000566A4">
      <w:pPr>
        <w:spacing w:line="360" w:lineRule="auto"/>
        <w:rPr>
          <w:rFonts w:ascii="Trebuchet MS" w:hAnsi="Trebuchet MS"/>
          <w:b/>
          <w:u w:val="single"/>
        </w:rPr>
      </w:pPr>
      <w:r w:rsidRPr="000566A4">
        <w:rPr>
          <w:rFonts w:ascii="Trebuchet MS" w:hAnsi="Trebuchet MS"/>
          <w:b/>
          <w:u w:val="single"/>
        </w:rPr>
        <w:t>Statistical analysis</w:t>
      </w:r>
    </w:p>
    <w:p w14:paraId="47309DF3" w14:textId="77777777" w:rsidR="00885004" w:rsidRPr="000566A4" w:rsidRDefault="00885004" w:rsidP="000566A4">
      <w:pPr>
        <w:spacing w:line="360" w:lineRule="auto"/>
        <w:rPr>
          <w:rFonts w:ascii="Trebuchet MS" w:hAnsi="Trebuchet MS"/>
          <w:b/>
          <w:u w:val="single"/>
        </w:rPr>
      </w:pPr>
    </w:p>
    <w:p w14:paraId="1D431ED3" w14:textId="77777777" w:rsidR="005A4AE1" w:rsidRDefault="000566A4" w:rsidP="00885004">
      <w:pPr>
        <w:spacing w:line="360" w:lineRule="auto"/>
        <w:rPr>
          <w:rFonts w:ascii="Trebuchet MS" w:hAnsi="Trebuchet MS"/>
        </w:rPr>
      </w:pPr>
      <w:r w:rsidRPr="000566A4">
        <w:rPr>
          <w:rFonts w:ascii="Trebuchet MS" w:hAnsi="Trebuchet MS"/>
        </w:rPr>
        <w:t>The inter- and intra</w:t>
      </w:r>
      <w:r w:rsidR="003B67A7">
        <w:rPr>
          <w:rFonts w:ascii="Trebuchet MS" w:hAnsi="Trebuchet MS"/>
        </w:rPr>
        <w:t>observer</w:t>
      </w:r>
      <w:r w:rsidRPr="000566A4">
        <w:rPr>
          <w:rFonts w:ascii="Trebuchet MS" w:hAnsi="Trebuchet MS"/>
        </w:rPr>
        <w:t xml:space="preserve"> agreement was assessed using Fleiss’ generalization of Cohen’</w:t>
      </w:r>
      <w:r w:rsidR="005237E4">
        <w:rPr>
          <w:rFonts w:ascii="Trebuchet MS" w:hAnsi="Trebuchet MS"/>
        </w:rPr>
        <w:t>s kap</w:t>
      </w:r>
      <w:r w:rsidR="001D4334">
        <w:rPr>
          <w:rFonts w:ascii="Trebuchet MS" w:hAnsi="Trebuchet MS"/>
        </w:rPr>
        <w:t xml:space="preserve">pa statistic </w:t>
      </w:r>
      <w:r w:rsidR="001D4334" w:rsidRPr="001D4334">
        <w:rPr>
          <w:rFonts w:ascii="Trebuchet MS" w:hAnsi="Trebuchet MS"/>
          <w:vertAlign w:val="superscript"/>
        </w:rPr>
        <w:t>[11</w:t>
      </w:r>
      <w:r w:rsidR="005237E4" w:rsidRPr="001D4334">
        <w:rPr>
          <w:rFonts w:ascii="Trebuchet MS" w:hAnsi="Trebuchet MS"/>
          <w:vertAlign w:val="superscript"/>
        </w:rPr>
        <w:t>]</w:t>
      </w:r>
      <w:r w:rsidRPr="000566A4">
        <w:rPr>
          <w:rFonts w:ascii="Trebuchet MS" w:hAnsi="Trebuchet MS"/>
        </w:rPr>
        <w:t xml:space="preserve">. The kappa statistic expresses the </w:t>
      </w:r>
      <w:r>
        <w:rPr>
          <w:rFonts w:ascii="Trebuchet MS" w:hAnsi="Trebuchet MS"/>
        </w:rPr>
        <w:t>chance-corrected agreement;</w:t>
      </w:r>
      <w:r w:rsidRPr="000566A4">
        <w:rPr>
          <w:rFonts w:ascii="Trebuchet MS" w:hAnsi="Trebuchet MS"/>
        </w:rPr>
        <w:t xml:space="preserve"> </w:t>
      </w:r>
      <w:r>
        <w:rPr>
          <w:rFonts w:ascii="Trebuchet MS" w:hAnsi="Trebuchet MS"/>
        </w:rPr>
        <w:t>it</w:t>
      </w:r>
      <w:r w:rsidRPr="000566A4">
        <w:rPr>
          <w:rFonts w:ascii="Trebuchet MS" w:hAnsi="Trebuchet MS"/>
        </w:rPr>
        <w:t xml:space="preserve"> is the (normalized) observed agreement minus the agreement expected on the basis of chance alone. The expected agreement is based on the prevalence of each grade, which was calculated from the combined ratings of all raters. Values of kappa greater than 0.75 or so may be taken to represent excellent agreement beyond chance, values below 0.40 or so may </w:t>
      </w:r>
    </w:p>
    <w:p w14:paraId="4CE9C197" w14:textId="33023788" w:rsidR="000566A4" w:rsidRDefault="000566A4" w:rsidP="00885004">
      <w:pPr>
        <w:spacing w:line="360" w:lineRule="auto"/>
        <w:rPr>
          <w:rFonts w:ascii="Trebuchet MS" w:hAnsi="Trebuchet MS"/>
        </w:rPr>
      </w:pPr>
      <w:proofErr w:type="gramStart"/>
      <w:r w:rsidRPr="000566A4">
        <w:rPr>
          <w:rFonts w:ascii="Trebuchet MS" w:hAnsi="Trebuchet MS"/>
        </w:rPr>
        <w:lastRenderedPageBreak/>
        <w:t>be</w:t>
      </w:r>
      <w:proofErr w:type="gramEnd"/>
      <w:r w:rsidRPr="000566A4">
        <w:rPr>
          <w:rFonts w:ascii="Trebuchet MS" w:hAnsi="Trebuchet MS"/>
        </w:rPr>
        <w:t xml:space="preserve"> taken to represent poor agreement beyond chance, and values between 0.40 and 0.75 may be taken to represent fair t</w:t>
      </w:r>
      <w:r w:rsidR="005237E4">
        <w:rPr>
          <w:rFonts w:ascii="Trebuchet MS" w:hAnsi="Trebuchet MS"/>
        </w:rPr>
        <w:t xml:space="preserve">o </w:t>
      </w:r>
      <w:r w:rsidR="001D4334">
        <w:rPr>
          <w:rFonts w:ascii="Trebuchet MS" w:hAnsi="Trebuchet MS"/>
        </w:rPr>
        <w:t xml:space="preserve">good agreement beyond chance </w:t>
      </w:r>
      <w:r w:rsidR="001D4334" w:rsidRPr="001D4334">
        <w:rPr>
          <w:rFonts w:ascii="Trebuchet MS" w:hAnsi="Trebuchet MS"/>
          <w:vertAlign w:val="superscript"/>
        </w:rPr>
        <w:t>[12</w:t>
      </w:r>
      <w:r w:rsidR="005237E4" w:rsidRPr="001D4334">
        <w:rPr>
          <w:rFonts w:ascii="Trebuchet MS" w:hAnsi="Trebuchet MS"/>
          <w:vertAlign w:val="superscript"/>
        </w:rPr>
        <w:t>]</w:t>
      </w:r>
      <w:r w:rsidRPr="000566A4">
        <w:rPr>
          <w:rFonts w:ascii="Trebuchet MS" w:hAnsi="Trebuchet MS"/>
        </w:rPr>
        <w:t>. For the intra-rater agreement, the mean kappa o</w:t>
      </w:r>
      <w:r w:rsidR="005237E4">
        <w:rPr>
          <w:rFonts w:ascii="Trebuchet MS" w:hAnsi="Trebuchet MS"/>
        </w:rPr>
        <w:t xml:space="preserve">f </w:t>
      </w:r>
      <w:r w:rsidR="001D4334">
        <w:rPr>
          <w:rFonts w:ascii="Trebuchet MS" w:hAnsi="Trebuchet MS"/>
        </w:rPr>
        <w:t xml:space="preserve">all observers was determined </w:t>
      </w:r>
      <w:r w:rsidR="001D4334" w:rsidRPr="001D4334">
        <w:rPr>
          <w:rFonts w:ascii="Trebuchet MS" w:hAnsi="Trebuchet MS"/>
          <w:vertAlign w:val="superscript"/>
        </w:rPr>
        <w:t>[13</w:t>
      </w:r>
      <w:r w:rsidR="005237E4" w:rsidRPr="001D4334">
        <w:rPr>
          <w:rFonts w:ascii="Trebuchet MS" w:hAnsi="Trebuchet MS"/>
          <w:vertAlign w:val="superscript"/>
        </w:rPr>
        <w:t>]</w:t>
      </w:r>
      <w:r w:rsidRPr="000566A4">
        <w:rPr>
          <w:rFonts w:ascii="Trebuchet MS" w:hAnsi="Trebuchet MS"/>
        </w:rPr>
        <w:t xml:space="preserve">. </w:t>
      </w:r>
    </w:p>
    <w:p w14:paraId="2F283C09" w14:textId="77777777" w:rsidR="00885004" w:rsidRPr="000566A4" w:rsidRDefault="00885004" w:rsidP="00885004">
      <w:pPr>
        <w:spacing w:line="360" w:lineRule="auto"/>
        <w:rPr>
          <w:rFonts w:ascii="Trebuchet MS" w:hAnsi="Trebuchet MS"/>
        </w:rPr>
      </w:pPr>
    </w:p>
    <w:p w14:paraId="59642E82" w14:textId="51FE9C5D" w:rsidR="000566A4" w:rsidRPr="000566A4" w:rsidRDefault="000566A4" w:rsidP="00885004">
      <w:pPr>
        <w:spacing w:line="360" w:lineRule="auto"/>
        <w:rPr>
          <w:rFonts w:ascii="Trebuchet MS" w:hAnsi="Trebuchet MS"/>
        </w:rPr>
      </w:pPr>
      <w:r w:rsidRPr="000566A4">
        <w:rPr>
          <w:rFonts w:ascii="Trebuchet MS" w:hAnsi="Trebuchet MS"/>
        </w:rPr>
        <w:t>The exact value of kappa is influenced not only by the agreement but also by the relative prevalence of the grades, alternative formulations of kappa have been proposed. One such measure, the S-stat</w:t>
      </w:r>
      <w:r w:rsidR="005237E4">
        <w:rPr>
          <w:rFonts w:ascii="Trebuchet MS" w:hAnsi="Trebuchet MS"/>
        </w:rPr>
        <w:t>is</w:t>
      </w:r>
      <w:r w:rsidR="001D4334">
        <w:rPr>
          <w:rFonts w:ascii="Trebuchet MS" w:hAnsi="Trebuchet MS"/>
        </w:rPr>
        <w:t xml:space="preserve">tic, was introduced recently </w:t>
      </w:r>
      <w:r w:rsidR="001D4334" w:rsidRPr="001D4334">
        <w:rPr>
          <w:rFonts w:ascii="Trebuchet MS" w:hAnsi="Trebuchet MS"/>
          <w:vertAlign w:val="superscript"/>
        </w:rPr>
        <w:t>[14</w:t>
      </w:r>
      <w:r w:rsidR="005237E4" w:rsidRPr="001D4334">
        <w:rPr>
          <w:rFonts w:ascii="Trebuchet MS" w:hAnsi="Trebuchet MS"/>
          <w:vertAlign w:val="superscript"/>
        </w:rPr>
        <w:t>]</w:t>
      </w:r>
      <w:r w:rsidRPr="000566A4">
        <w:rPr>
          <w:rFonts w:ascii="Trebuchet MS" w:hAnsi="Trebuchet MS"/>
        </w:rPr>
        <w:t xml:space="preserve">. It seems to address the problems with kappa, and was therefore also calculated for this dataset. The S-statistic can be calculated in two forms, a nominal and ordinal one. The nominal form, like Fleiss’ kappa statistic, does not take into account the ordered nature of the dysplasia grades, whereas the ordinal form weighs disagreement by the number of grades that the raters depart from each other. We used a linear weighting scale in our calculations. Confidence intervals and p-values for the difference between the </w:t>
      </w:r>
      <w:r w:rsidR="00520632">
        <w:rPr>
          <w:rFonts w:ascii="Trebuchet MS" w:hAnsi="Trebuchet MS"/>
        </w:rPr>
        <w:t xml:space="preserve">4-type </w:t>
      </w:r>
      <w:r w:rsidRPr="000566A4">
        <w:rPr>
          <w:rFonts w:ascii="Trebuchet MS" w:hAnsi="Trebuchet MS"/>
        </w:rPr>
        <w:t xml:space="preserve">Dejour and the </w:t>
      </w:r>
      <w:r w:rsidR="00520632">
        <w:rPr>
          <w:rFonts w:ascii="Trebuchet MS" w:hAnsi="Trebuchet MS"/>
        </w:rPr>
        <w:t>Oswestry-Bristol Classification</w:t>
      </w:r>
      <w:r w:rsidRPr="000566A4">
        <w:rPr>
          <w:rFonts w:ascii="Trebuchet MS" w:hAnsi="Trebuchet MS"/>
        </w:rPr>
        <w:t xml:space="preserve"> grading systems were calculated using a normal approximation from 999 ordinary bootstrap samples. All statistical analyses were done using R vs 3.3.3 (R Foundation for Statistical Computing, Vienna, Austria) using the packages </w:t>
      </w:r>
      <w:proofErr w:type="spellStart"/>
      <w:r w:rsidRPr="000566A4">
        <w:rPr>
          <w:rFonts w:ascii="Trebuchet MS" w:hAnsi="Trebuchet MS"/>
          <w:i/>
        </w:rPr>
        <w:t>irr</w:t>
      </w:r>
      <w:proofErr w:type="spellEnd"/>
      <w:r w:rsidRPr="000566A4">
        <w:rPr>
          <w:rFonts w:ascii="Trebuchet MS" w:hAnsi="Trebuchet MS"/>
        </w:rPr>
        <w:t xml:space="preserve">, </w:t>
      </w:r>
      <w:r w:rsidRPr="000566A4">
        <w:rPr>
          <w:rFonts w:ascii="Trebuchet MS" w:hAnsi="Trebuchet MS"/>
          <w:i/>
        </w:rPr>
        <w:t>raters</w:t>
      </w:r>
      <w:r w:rsidRPr="000566A4">
        <w:rPr>
          <w:rFonts w:ascii="Trebuchet MS" w:hAnsi="Trebuchet MS"/>
        </w:rPr>
        <w:t xml:space="preserve"> and </w:t>
      </w:r>
      <w:r w:rsidRPr="000566A4">
        <w:rPr>
          <w:rFonts w:ascii="Trebuchet MS" w:hAnsi="Trebuchet MS"/>
          <w:i/>
        </w:rPr>
        <w:t>boot</w:t>
      </w:r>
      <w:r w:rsidRPr="000566A4">
        <w:rPr>
          <w:rFonts w:ascii="Trebuchet MS" w:hAnsi="Trebuchet MS"/>
        </w:rPr>
        <w:t>.</w:t>
      </w:r>
    </w:p>
    <w:p w14:paraId="38E8BA11" w14:textId="77777777" w:rsidR="001F76D0" w:rsidRDefault="001F76D0" w:rsidP="005823D6">
      <w:pPr>
        <w:rPr>
          <w:rFonts w:ascii="Trebuchet MS" w:hAnsi="Trebuchet MS"/>
          <w:i/>
        </w:rPr>
      </w:pPr>
    </w:p>
    <w:p w14:paraId="3046C696" w14:textId="0F0DA2BE" w:rsidR="00A95E7F" w:rsidRDefault="002065D3" w:rsidP="000566A4">
      <w:pPr>
        <w:spacing w:line="360" w:lineRule="auto"/>
        <w:rPr>
          <w:rFonts w:ascii="Trebuchet MS" w:hAnsi="Trebuchet MS"/>
          <w:b/>
          <w:u w:val="single"/>
        </w:rPr>
      </w:pPr>
      <w:r w:rsidRPr="00CC0BED">
        <w:rPr>
          <w:rFonts w:ascii="Trebuchet MS" w:hAnsi="Trebuchet MS"/>
          <w:b/>
          <w:u w:val="single"/>
        </w:rPr>
        <w:t>Results</w:t>
      </w:r>
    </w:p>
    <w:p w14:paraId="3593E70F" w14:textId="77777777" w:rsidR="00885004" w:rsidRDefault="00885004" w:rsidP="000566A4">
      <w:pPr>
        <w:spacing w:line="360" w:lineRule="auto"/>
        <w:rPr>
          <w:rFonts w:ascii="Trebuchet MS" w:hAnsi="Trebuchet MS"/>
          <w:b/>
          <w:u w:val="single"/>
        </w:rPr>
      </w:pPr>
    </w:p>
    <w:p w14:paraId="14B2F752" w14:textId="40F9D5A8" w:rsidR="00A95E7F" w:rsidRDefault="005C76C6" w:rsidP="00885004">
      <w:pPr>
        <w:spacing w:line="360" w:lineRule="auto"/>
        <w:rPr>
          <w:rFonts w:ascii="Trebuchet MS" w:hAnsi="Trebuchet MS"/>
        </w:rPr>
      </w:pPr>
      <w:r>
        <w:rPr>
          <w:rFonts w:ascii="Trebuchet MS" w:hAnsi="Trebuchet MS"/>
        </w:rPr>
        <w:t xml:space="preserve">CT and MR imaging of 32 knees in 28 patients (16 female, mean age of 24y, SD 10y, range 12-48y) were assessed. </w:t>
      </w:r>
      <w:r w:rsidR="00A95E7F" w:rsidRPr="0069694B">
        <w:rPr>
          <w:rFonts w:ascii="Trebuchet MS" w:hAnsi="Trebuchet MS"/>
        </w:rPr>
        <w:t>Based on the ratings of all four</w:t>
      </w:r>
      <w:r>
        <w:rPr>
          <w:rFonts w:ascii="Trebuchet MS" w:hAnsi="Trebuchet MS"/>
        </w:rPr>
        <w:t xml:space="preserve"> surgeons using the OBC,</w:t>
      </w:r>
      <w:r w:rsidR="00A95E7F" w:rsidRPr="0069694B">
        <w:rPr>
          <w:rFonts w:ascii="Trebuchet MS" w:hAnsi="Trebuchet MS"/>
        </w:rPr>
        <w:t xml:space="preserve"> 5% </w:t>
      </w:r>
      <w:r>
        <w:rPr>
          <w:rFonts w:ascii="Trebuchet MS" w:hAnsi="Trebuchet MS"/>
        </w:rPr>
        <w:t>were classified as “Normal”, 23</w:t>
      </w:r>
      <w:r w:rsidR="00A95E7F" w:rsidRPr="0069694B">
        <w:rPr>
          <w:rFonts w:ascii="Trebuchet MS" w:hAnsi="Trebuchet MS"/>
        </w:rPr>
        <w:t xml:space="preserve">% </w:t>
      </w:r>
      <w:r>
        <w:rPr>
          <w:rFonts w:ascii="Trebuchet MS" w:hAnsi="Trebuchet MS"/>
        </w:rPr>
        <w:t xml:space="preserve">“Mild”, 52% “Moderate”, and 21% “Severe”. Using the MR based Dejour classification, 5% were classified as “Normal”, 20% grade A, 42% grade B, 16% grade C and 17% grade D. </w:t>
      </w:r>
    </w:p>
    <w:p w14:paraId="4B8663AD" w14:textId="77777777" w:rsidR="00C0783B" w:rsidRPr="0069694B" w:rsidRDefault="00C0783B" w:rsidP="00C0783B">
      <w:pPr>
        <w:spacing w:line="360" w:lineRule="auto"/>
        <w:ind w:firstLine="1418"/>
        <w:rPr>
          <w:rFonts w:ascii="Trebuchet MS" w:hAnsi="Trebuchet MS"/>
        </w:rPr>
      </w:pPr>
    </w:p>
    <w:p w14:paraId="102B606D" w14:textId="606C96A4" w:rsidR="00AE45E2" w:rsidRDefault="003B67A7" w:rsidP="00167552">
      <w:pPr>
        <w:spacing w:line="360" w:lineRule="auto"/>
        <w:rPr>
          <w:rFonts w:ascii="Trebuchet MS" w:hAnsi="Trebuchet MS"/>
        </w:rPr>
      </w:pPr>
      <w:r w:rsidRPr="0069694B">
        <w:rPr>
          <w:rFonts w:ascii="Trebuchet MS" w:hAnsi="Trebuchet MS"/>
          <w:i/>
        </w:rPr>
        <w:t>Inter</w:t>
      </w:r>
      <w:r>
        <w:rPr>
          <w:rFonts w:ascii="Trebuchet MS" w:hAnsi="Trebuchet MS"/>
          <w:i/>
        </w:rPr>
        <w:t>observer</w:t>
      </w:r>
      <w:r w:rsidR="00A95E7F" w:rsidRPr="0069694B">
        <w:rPr>
          <w:rFonts w:ascii="Trebuchet MS" w:hAnsi="Trebuchet MS"/>
          <w:i/>
        </w:rPr>
        <w:t xml:space="preserve"> agreement</w:t>
      </w:r>
      <w:r w:rsidR="00A95E7F" w:rsidRPr="0069694B">
        <w:rPr>
          <w:rFonts w:ascii="Trebuchet MS" w:hAnsi="Trebuchet MS"/>
          <w:i/>
        </w:rPr>
        <w:br/>
      </w:r>
      <w:r w:rsidR="00A95E7F" w:rsidRPr="0069694B">
        <w:rPr>
          <w:rFonts w:ascii="Trebuchet MS" w:hAnsi="Trebuchet MS"/>
        </w:rPr>
        <w:t>Agreement, kappa-and S-statistic values were calculated separately for each set of observations (Table</w:t>
      </w:r>
      <w:r w:rsidR="00AE45E2">
        <w:rPr>
          <w:rFonts w:ascii="Trebuchet MS" w:hAnsi="Trebuchet MS"/>
        </w:rPr>
        <w:t>s</w:t>
      </w:r>
      <w:r w:rsidR="00A95E7F" w:rsidRPr="0069694B">
        <w:rPr>
          <w:rFonts w:ascii="Trebuchet MS" w:hAnsi="Trebuchet MS"/>
        </w:rPr>
        <w:t xml:space="preserve"> 1 and 2). The values of all statistics were consistently lower in the second round of observations. In the first round, the observed agreement </w:t>
      </w:r>
      <w:r w:rsidR="00FC38F5">
        <w:rPr>
          <w:rFonts w:ascii="Trebuchet MS" w:hAnsi="Trebuchet MS"/>
        </w:rPr>
        <w:t xml:space="preserve">for MRI </w:t>
      </w:r>
      <w:r w:rsidR="00A95E7F" w:rsidRPr="0069694B">
        <w:rPr>
          <w:rFonts w:ascii="Trebuchet MS" w:hAnsi="Trebuchet MS"/>
        </w:rPr>
        <w:t xml:space="preserve">was </w:t>
      </w:r>
      <w:r w:rsidR="00AE45E2">
        <w:rPr>
          <w:rFonts w:ascii="Trebuchet MS" w:hAnsi="Trebuchet MS"/>
        </w:rPr>
        <w:t xml:space="preserve">69% for the Oswestry-Bristol Classification compared with </w:t>
      </w:r>
      <w:r w:rsidR="00AE45E2" w:rsidRPr="0069694B">
        <w:rPr>
          <w:rFonts w:ascii="Trebuchet MS" w:hAnsi="Trebuchet MS"/>
        </w:rPr>
        <w:t xml:space="preserve">55% for the </w:t>
      </w:r>
      <w:r w:rsidR="00AE45E2">
        <w:rPr>
          <w:rFonts w:ascii="Trebuchet MS" w:hAnsi="Trebuchet MS"/>
        </w:rPr>
        <w:t>Dejour</w:t>
      </w:r>
      <w:r w:rsidR="00AE45E2" w:rsidRPr="0069694B">
        <w:rPr>
          <w:rFonts w:ascii="Trebuchet MS" w:hAnsi="Trebuchet MS"/>
        </w:rPr>
        <w:t xml:space="preserve"> classification</w:t>
      </w:r>
      <w:r w:rsidR="00AE45E2">
        <w:rPr>
          <w:rFonts w:ascii="Trebuchet MS" w:hAnsi="Trebuchet MS"/>
        </w:rPr>
        <w:t xml:space="preserve"> (Table 1). </w:t>
      </w:r>
    </w:p>
    <w:p w14:paraId="23D6DD83" w14:textId="3125B36A" w:rsidR="00A95E7F" w:rsidRDefault="00A95E7F" w:rsidP="00167552">
      <w:pPr>
        <w:spacing w:line="360" w:lineRule="auto"/>
        <w:rPr>
          <w:rFonts w:ascii="Trebuchet MS" w:hAnsi="Trebuchet MS"/>
        </w:rPr>
      </w:pPr>
      <w:r w:rsidRPr="0069694B">
        <w:rPr>
          <w:rFonts w:ascii="Trebuchet MS" w:hAnsi="Trebuchet MS"/>
        </w:rPr>
        <w:t xml:space="preserve">When expressed using the kappa statistics, the reliability was </w:t>
      </w:r>
      <w:r w:rsidR="00AE45E2">
        <w:rPr>
          <w:rFonts w:ascii="Trebuchet MS" w:hAnsi="Trebuchet MS"/>
        </w:rPr>
        <w:t>fair to good for the OBC compared with poor for the Dejour classification</w:t>
      </w:r>
      <w:r w:rsidRPr="0069694B">
        <w:rPr>
          <w:rFonts w:ascii="Trebuchet MS" w:hAnsi="Trebuchet MS"/>
        </w:rPr>
        <w:t xml:space="preserve"> (Table 1). Expressed in terms of the nominal S-statistic, the reliability was slightly higher. However, when accounting for the ordinal nature of the grading systems by using a linear weighting, the S-statistic suggested that both grading systems had a fair to good reliability in both rounds (Table 1 and 2). When measured </w:t>
      </w:r>
      <w:r w:rsidRPr="0069694B">
        <w:rPr>
          <w:rFonts w:ascii="Trebuchet MS" w:hAnsi="Trebuchet MS"/>
        </w:rPr>
        <w:lastRenderedPageBreak/>
        <w:t>using the S-statistic, the reliability of the OBC grading was larger than that of the Dejour grading (Table 1)</w:t>
      </w:r>
    </w:p>
    <w:p w14:paraId="65EF3F85" w14:textId="77777777" w:rsidR="00167552" w:rsidRPr="0069694B" w:rsidRDefault="00167552" w:rsidP="00167552">
      <w:pPr>
        <w:spacing w:line="360" w:lineRule="auto"/>
        <w:rPr>
          <w:rFonts w:ascii="Trebuchet MS" w:hAnsi="Trebuchet MS"/>
        </w:rPr>
      </w:pPr>
    </w:p>
    <w:p w14:paraId="14E042AE" w14:textId="77777777" w:rsidR="00A95E7F" w:rsidRDefault="00A95E7F" w:rsidP="00A95E7F">
      <w:pPr>
        <w:rPr>
          <w:rFonts w:ascii="Trebuchet MS" w:hAnsi="Trebuchet MS"/>
        </w:rPr>
      </w:pPr>
    </w:p>
    <w:p w14:paraId="2664C4A2" w14:textId="77777777" w:rsidR="00167552" w:rsidRPr="0069694B" w:rsidRDefault="00167552" w:rsidP="00A95E7F">
      <w:pPr>
        <w:rPr>
          <w:rFonts w:ascii="Trebuchet MS" w:hAnsi="Trebuchet MS"/>
        </w:rPr>
      </w:pPr>
    </w:p>
    <w:p w14:paraId="7A6ADC2F" w14:textId="754546A7" w:rsidR="00A95E7F" w:rsidRDefault="00A95E7F" w:rsidP="0007708F">
      <w:pPr>
        <w:spacing w:line="360" w:lineRule="auto"/>
        <w:rPr>
          <w:rFonts w:ascii="Trebuchet MS" w:hAnsi="Trebuchet MS"/>
        </w:rPr>
      </w:pPr>
      <w:r w:rsidRPr="0069694B">
        <w:rPr>
          <w:rFonts w:ascii="Trebuchet MS" w:hAnsi="Trebuchet MS"/>
          <w:i/>
        </w:rPr>
        <w:t>Intra</w:t>
      </w:r>
      <w:r w:rsidR="003B67A7">
        <w:rPr>
          <w:rFonts w:ascii="Trebuchet MS" w:hAnsi="Trebuchet MS"/>
          <w:i/>
        </w:rPr>
        <w:t>observer</w:t>
      </w:r>
      <w:r w:rsidRPr="0069694B">
        <w:rPr>
          <w:rFonts w:ascii="Trebuchet MS" w:hAnsi="Trebuchet MS"/>
          <w:i/>
        </w:rPr>
        <w:t xml:space="preserve"> agreement</w:t>
      </w:r>
      <w:r w:rsidRPr="0069694B">
        <w:rPr>
          <w:rFonts w:ascii="Trebuchet MS" w:hAnsi="Trebuchet MS"/>
          <w:i/>
        </w:rPr>
        <w:br/>
      </w:r>
      <w:r w:rsidRPr="0069694B">
        <w:rPr>
          <w:rFonts w:ascii="Trebuchet MS" w:hAnsi="Trebuchet MS"/>
        </w:rPr>
        <w:t>The mean intra</w:t>
      </w:r>
      <w:r w:rsidR="003B67A7">
        <w:rPr>
          <w:rFonts w:ascii="Trebuchet MS" w:hAnsi="Trebuchet MS"/>
        </w:rPr>
        <w:t>observer</w:t>
      </w:r>
      <w:r w:rsidRPr="0069694B">
        <w:rPr>
          <w:rFonts w:ascii="Trebuchet MS" w:hAnsi="Trebuchet MS"/>
        </w:rPr>
        <w:t xml:space="preserve"> agreement was fair to good for both systems (Table 3). There was a wide range of individual </w:t>
      </w:r>
      <w:r w:rsidR="003B67A7">
        <w:rPr>
          <w:rFonts w:ascii="Trebuchet MS" w:hAnsi="Trebuchet MS"/>
        </w:rPr>
        <w:t>observers’</w:t>
      </w:r>
      <w:r w:rsidRPr="0069694B">
        <w:rPr>
          <w:rFonts w:ascii="Trebuchet MS" w:hAnsi="Trebuchet MS"/>
        </w:rPr>
        <w:t xml:space="preserve"> agreements, ranging from poor to excellent (Table 3). When using the </w:t>
      </w:r>
      <w:r w:rsidR="005D04A3">
        <w:rPr>
          <w:rFonts w:ascii="Trebuchet MS" w:hAnsi="Trebuchet MS"/>
        </w:rPr>
        <w:t>Oswestry-Bristol Classification</w:t>
      </w:r>
      <w:r w:rsidRPr="0069694B">
        <w:rPr>
          <w:rFonts w:ascii="Trebuchet MS" w:hAnsi="Trebuchet MS"/>
        </w:rPr>
        <w:t xml:space="preserve"> system, all raters achieved fair to good or even excellent agreement. </w:t>
      </w:r>
    </w:p>
    <w:p w14:paraId="12012150" w14:textId="77777777" w:rsidR="00E55F3A" w:rsidRDefault="00E55F3A" w:rsidP="002065D3">
      <w:pPr>
        <w:spacing w:line="360" w:lineRule="auto"/>
        <w:rPr>
          <w:rFonts w:ascii="Trebuchet MS" w:hAnsi="Trebuchet MS"/>
          <w:b/>
          <w:u w:val="single"/>
        </w:rPr>
      </w:pPr>
    </w:p>
    <w:p w14:paraId="5067C584" w14:textId="77777777" w:rsidR="00E55F3A" w:rsidRDefault="00E55F3A" w:rsidP="002065D3">
      <w:pPr>
        <w:spacing w:line="360" w:lineRule="auto"/>
        <w:rPr>
          <w:rFonts w:ascii="Trebuchet MS" w:hAnsi="Trebuchet MS"/>
          <w:b/>
          <w:u w:val="single"/>
        </w:rPr>
      </w:pPr>
    </w:p>
    <w:p w14:paraId="7EB31D85" w14:textId="37DF49D2" w:rsidR="00167552" w:rsidRDefault="002065D3" w:rsidP="002065D3">
      <w:pPr>
        <w:spacing w:line="360" w:lineRule="auto"/>
        <w:rPr>
          <w:rFonts w:ascii="Trebuchet MS" w:hAnsi="Trebuchet MS"/>
          <w:b/>
          <w:u w:val="single"/>
        </w:rPr>
      </w:pPr>
      <w:r w:rsidRPr="00CC0BED">
        <w:rPr>
          <w:rFonts w:ascii="Trebuchet MS" w:hAnsi="Trebuchet MS"/>
          <w:b/>
          <w:u w:val="single"/>
        </w:rPr>
        <w:t xml:space="preserve">Discussion </w:t>
      </w:r>
    </w:p>
    <w:p w14:paraId="72C2860E" w14:textId="77777777" w:rsidR="00885004" w:rsidRDefault="00885004" w:rsidP="00CB0A80">
      <w:pPr>
        <w:spacing w:line="360" w:lineRule="auto"/>
        <w:rPr>
          <w:rFonts w:ascii="Trebuchet MS" w:hAnsi="Trebuchet MS"/>
          <w:b/>
          <w:u w:val="single"/>
        </w:rPr>
      </w:pPr>
    </w:p>
    <w:p w14:paraId="5E5006CA" w14:textId="45F8BEF5" w:rsidR="00AE45E2" w:rsidRDefault="00E11C20" w:rsidP="00CB0A80">
      <w:pPr>
        <w:spacing w:line="360" w:lineRule="auto"/>
        <w:rPr>
          <w:rFonts w:ascii="Trebuchet MS" w:hAnsi="Trebuchet MS"/>
        </w:rPr>
      </w:pPr>
      <w:r>
        <w:rPr>
          <w:rFonts w:ascii="Trebuchet MS" w:hAnsi="Trebuchet MS"/>
        </w:rPr>
        <w:t xml:space="preserve">The </w:t>
      </w:r>
      <w:r w:rsidR="00AE45E2">
        <w:rPr>
          <w:rFonts w:ascii="Trebuchet MS" w:hAnsi="Trebuchet MS"/>
        </w:rPr>
        <w:t xml:space="preserve">principal </w:t>
      </w:r>
      <w:r w:rsidR="00FD66F8">
        <w:rPr>
          <w:rFonts w:ascii="Trebuchet MS" w:hAnsi="Trebuchet MS"/>
        </w:rPr>
        <w:t xml:space="preserve">finding of this study is that the </w:t>
      </w:r>
      <w:r w:rsidR="00FB2C11">
        <w:rPr>
          <w:rFonts w:ascii="Trebuchet MS" w:hAnsi="Trebuchet MS"/>
        </w:rPr>
        <w:t>Oswestry-Bristol Classification</w:t>
      </w:r>
      <w:r w:rsidR="002C1E56">
        <w:rPr>
          <w:rFonts w:ascii="Trebuchet MS" w:hAnsi="Trebuchet MS"/>
        </w:rPr>
        <w:t xml:space="preserve"> </w:t>
      </w:r>
      <w:r w:rsidR="00AE45E2" w:rsidRPr="00AE45E2">
        <w:rPr>
          <w:rFonts w:ascii="Trebuchet MS" w:hAnsi="Trebuchet MS"/>
        </w:rPr>
        <w:t>demonstrates fair to good inter-observer agreement and good to excellent intra-observer agreement in the assessment of trochlea dysplasia. These were both better than that of the Dejour classification on both CT and MRI, which demonstrated poor inter-observer agreement and fair to good intra-observer agreement</w:t>
      </w:r>
    </w:p>
    <w:p w14:paraId="2B9DCB1C" w14:textId="77777777" w:rsidR="00885004" w:rsidRPr="00AE45E2" w:rsidRDefault="00885004" w:rsidP="00CB0A80">
      <w:pPr>
        <w:spacing w:line="360" w:lineRule="auto"/>
        <w:rPr>
          <w:rFonts w:ascii="Trebuchet MS" w:hAnsi="Trebuchet MS"/>
        </w:rPr>
      </w:pPr>
    </w:p>
    <w:p w14:paraId="2AC849B8" w14:textId="2B1A8024" w:rsidR="00AE45E2" w:rsidRDefault="0086671F" w:rsidP="00CB0A80">
      <w:pPr>
        <w:spacing w:line="360" w:lineRule="auto"/>
        <w:rPr>
          <w:rFonts w:ascii="Trebuchet MS" w:hAnsi="Trebuchet MS"/>
        </w:rPr>
      </w:pPr>
      <w:r>
        <w:rPr>
          <w:rFonts w:ascii="Trebuchet MS" w:hAnsi="Trebuchet MS"/>
        </w:rPr>
        <w:t>The Oswes</w:t>
      </w:r>
      <w:r w:rsidR="00AE45E2">
        <w:rPr>
          <w:rFonts w:ascii="Trebuchet MS" w:hAnsi="Trebuchet MS"/>
        </w:rPr>
        <w:t>try-Bristol Classification has four</w:t>
      </w:r>
      <w:r>
        <w:rPr>
          <w:rFonts w:ascii="Trebuchet MS" w:hAnsi="Trebuchet MS"/>
        </w:rPr>
        <w:t xml:space="preserve"> grades: </w:t>
      </w:r>
      <w:r w:rsidR="00AE45E2">
        <w:rPr>
          <w:rFonts w:ascii="Trebuchet MS" w:hAnsi="Trebuchet MS"/>
        </w:rPr>
        <w:t xml:space="preserve">Normal, Mild, Moderate and </w:t>
      </w:r>
      <w:proofErr w:type="gramStart"/>
      <w:r w:rsidR="00AE45E2">
        <w:rPr>
          <w:rFonts w:ascii="Trebuchet MS" w:hAnsi="Trebuchet MS"/>
        </w:rPr>
        <w:t>Severe</w:t>
      </w:r>
      <w:proofErr w:type="gramEnd"/>
      <w:r w:rsidR="00AE45E2">
        <w:rPr>
          <w:rFonts w:ascii="Trebuchet MS" w:hAnsi="Trebuchet MS"/>
        </w:rPr>
        <w:t xml:space="preserve"> based</w:t>
      </w:r>
      <w:r>
        <w:rPr>
          <w:rFonts w:ascii="Trebuchet MS" w:hAnsi="Trebuchet MS"/>
        </w:rPr>
        <w:t xml:space="preserve"> on the morphological appearance of the femor</w:t>
      </w:r>
      <w:r w:rsidR="00AE45E2">
        <w:rPr>
          <w:rFonts w:ascii="Trebuchet MS" w:hAnsi="Trebuchet MS"/>
        </w:rPr>
        <w:t xml:space="preserve">al trochlear on axial MR scans. </w:t>
      </w:r>
      <w:r w:rsidR="00AE45E2" w:rsidRPr="00AE45E2">
        <w:rPr>
          <w:rFonts w:ascii="Trebuchet MS" w:hAnsi="Trebuchet MS"/>
        </w:rPr>
        <w:t>Classifying trochlear dysplasia simplifies the surgical decision-making process of a complex problem and aids future research. We have developed a surgical algorithm for managing recurrent patellofemoral instability based on the OBC along with patella height (Figure 2).</w:t>
      </w:r>
    </w:p>
    <w:p w14:paraId="32B2BE2B" w14:textId="77777777" w:rsidR="00885004" w:rsidRDefault="00885004" w:rsidP="00CB0A80">
      <w:pPr>
        <w:spacing w:line="360" w:lineRule="auto"/>
        <w:rPr>
          <w:rFonts w:ascii="Trebuchet MS" w:hAnsi="Trebuchet MS"/>
        </w:rPr>
      </w:pPr>
    </w:p>
    <w:p w14:paraId="6FE8E582" w14:textId="3D0D97F7" w:rsidR="00AE45E2" w:rsidRDefault="00C0783B" w:rsidP="00885004">
      <w:pPr>
        <w:spacing w:line="360" w:lineRule="auto"/>
        <w:rPr>
          <w:rFonts w:ascii="Trebuchet MS" w:hAnsi="Trebuchet MS"/>
        </w:rPr>
      </w:pPr>
      <w:r>
        <w:rPr>
          <w:rFonts w:ascii="Trebuchet MS" w:hAnsi="Trebuchet MS"/>
        </w:rPr>
        <w:t>The poor inter- int</w:t>
      </w:r>
      <w:r w:rsidR="00AE45E2">
        <w:rPr>
          <w:rFonts w:ascii="Trebuchet MS" w:hAnsi="Trebuchet MS"/>
        </w:rPr>
        <w:t xml:space="preserve">raobserver agreement found in this study with the Dejour classification is corroborated in several recent studies within the literature. </w:t>
      </w:r>
      <w:r w:rsidR="001D4334">
        <w:rPr>
          <w:rFonts w:ascii="Trebuchet MS" w:hAnsi="Trebuchet MS"/>
        </w:rPr>
        <w:t xml:space="preserve">Remy et al </w:t>
      </w:r>
      <w:r w:rsidR="001D4334" w:rsidRPr="001D4334">
        <w:rPr>
          <w:rFonts w:ascii="Trebuchet MS" w:hAnsi="Trebuchet MS"/>
          <w:vertAlign w:val="superscript"/>
        </w:rPr>
        <w:t>[3</w:t>
      </w:r>
      <w:r w:rsidR="00DF76F7" w:rsidRPr="001D4334">
        <w:rPr>
          <w:rFonts w:ascii="Trebuchet MS" w:hAnsi="Trebuchet MS"/>
          <w:vertAlign w:val="superscript"/>
        </w:rPr>
        <w:t>]</w:t>
      </w:r>
      <w:r w:rsidR="00DF76F7">
        <w:rPr>
          <w:rFonts w:ascii="Trebuchet MS" w:hAnsi="Trebuchet MS"/>
        </w:rPr>
        <w:t xml:space="preserve"> studied 68 lateral radiographs using 7 observers and typed the </w:t>
      </w:r>
      <w:r w:rsidR="00AE45E2">
        <w:rPr>
          <w:rFonts w:ascii="Trebuchet MS" w:hAnsi="Trebuchet MS"/>
        </w:rPr>
        <w:t>trochlear dysplasia</w:t>
      </w:r>
      <w:r w:rsidR="00DF76F7">
        <w:rPr>
          <w:rFonts w:ascii="Trebuchet MS" w:hAnsi="Trebuchet MS"/>
        </w:rPr>
        <w:t xml:space="preserve"> according to the 4-type Dejour classification. In their study none of the 68 lateral radiographs were recognized as having the same shape by the 7 observers and concluded a low interobserver agreement. </w:t>
      </w:r>
    </w:p>
    <w:p w14:paraId="54B4CF7A" w14:textId="77777777" w:rsidR="00885004" w:rsidRDefault="00885004" w:rsidP="00885004">
      <w:pPr>
        <w:spacing w:line="360" w:lineRule="auto"/>
        <w:rPr>
          <w:rFonts w:ascii="Trebuchet MS" w:hAnsi="Trebuchet MS"/>
        </w:rPr>
      </w:pPr>
    </w:p>
    <w:p w14:paraId="24F5DEE6" w14:textId="1C476689" w:rsidR="00DF76F7" w:rsidRDefault="00DF76F7" w:rsidP="00885004">
      <w:pPr>
        <w:spacing w:line="360" w:lineRule="auto"/>
        <w:rPr>
          <w:rFonts w:ascii="Trebuchet MS" w:hAnsi="Trebuchet MS"/>
        </w:rPr>
      </w:pPr>
      <w:proofErr w:type="spellStart"/>
      <w:r>
        <w:rPr>
          <w:rFonts w:ascii="Trebuchet MS" w:hAnsi="Trebuchet MS"/>
        </w:rPr>
        <w:t>Lippacher</w:t>
      </w:r>
      <w:proofErr w:type="spellEnd"/>
      <w:r>
        <w:rPr>
          <w:rFonts w:ascii="Trebuchet MS" w:hAnsi="Trebuchet MS"/>
        </w:rPr>
        <w:t xml:space="preserve"> et al</w:t>
      </w:r>
      <w:r w:rsidR="001D4334">
        <w:rPr>
          <w:rFonts w:ascii="Trebuchet MS" w:hAnsi="Trebuchet MS"/>
        </w:rPr>
        <w:t xml:space="preserve"> </w:t>
      </w:r>
      <w:r w:rsidR="001D4334" w:rsidRPr="001D4334">
        <w:rPr>
          <w:rFonts w:ascii="Trebuchet MS" w:hAnsi="Trebuchet MS"/>
          <w:vertAlign w:val="superscript"/>
        </w:rPr>
        <w:t>[9</w:t>
      </w:r>
      <w:r w:rsidR="00EB0EDD" w:rsidRPr="001D4334">
        <w:rPr>
          <w:rFonts w:ascii="Trebuchet MS" w:hAnsi="Trebuchet MS"/>
          <w:vertAlign w:val="superscript"/>
        </w:rPr>
        <w:t>]</w:t>
      </w:r>
      <w:r>
        <w:rPr>
          <w:rFonts w:ascii="Trebuchet MS" w:hAnsi="Trebuchet MS"/>
        </w:rPr>
        <w:t xml:space="preserve"> evaluated the intra- and interobserver agreements of using the 4-type Dejour classification for both plain radiography (24-78%) and MR imaging (25-81%). The authors found the Dejour classification was insufficient to grade the severity of trochlear dysplasia on MR imaging. </w:t>
      </w:r>
      <w:proofErr w:type="spellStart"/>
      <w:r>
        <w:rPr>
          <w:rFonts w:ascii="Trebuchet MS" w:hAnsi="Trebuchet MS"/>
        </w:rPr>
        <w:t>Stepanovich</w:t>
      </w:r>
      <w:proofErr w:type="spellEnd"/>
      <w:r>
        <w:rPr>
          <w:rFonts w:ascii="Trebuchet MS" w:hAnsi="Trebuchet MS"/>
        </w:rPr>
        <w:t xml:space="preserve"> et al </w:t>
      </w:r>
      <w:r w:rsidR="001D4334" w:rsidRPr="001D4334">
        <w:rPr>
          <w:rFonts w:ascii="Trebuchet MS" w:hAnsi="Trebuchet MS"/>
          <w:vertAlign w:val="superscript"/>
        </w:rPr>
        <w:t>[10</w:t>
      </w:r>
      <w:r w:rsidR="00EB0EDD" w:rsidRPr="001D4334">
        <w:rPr>
          <w:rFonts w:ascii="Trebuchet MS" w:hAnsi="Trebuchet MS"/>
          <w:vertAlign w:val="superscript"/>
        </w:rPr>
        <w:t>]</w:t>
      </w:r>
      <w:r w:rsidR="00EB0EDD">
        <w:rPr>
          <w:rFonts w:ascii="Trebuchet MS" w:hAnsi="Trebuchet MS"/>
        </w:rPr>
        <w:t xml:space="preserve"> </w:t>
      </w:r>
      <w:r>
        <w:rPr>
          <w:rFonts w:ascii="Trebuchet MS" w:hAnsi="Trebuchet MS"/>
        </w:rPr>
        <w:t xml:space="preserve">analyzed 36 lateral radiographs and axial MR </w:t>
      </w:r>
      <w:r>
        <w:rPr>
          <w:rFonts w:ascii="Trebuchet MS" w:hAnsi="Trebuchet MS"/>
        </w:rPr>
        <w:lastRenderedPageBreak/>
        <w:t xml:space="preserve">scans of skeletally immature patients’ with patellofemoral </w:t>
      </w:r>
      <w:r w:rsidR="00AE45E2">
        <w:rPr>
          <w:rFonts w:ascii="Trebuchet MS" w:hAnsi="Trebuchet MS"/>
        </w:rPr>
        <w:t>in</w:t>
      </w:r>
      <w:r>
        <w:rPr>
          <w:rFonts w:ascii="Trebuchet MS" w:hAnsi="Trebuchet MS"/>
        </w:rPr>
        <w:t xml:space="preserve">stability and graded the degree of trochlear dysplasia using the Dejour classification, trochlear depth index, lateral trochlear inclination and medial condyle trochlear offset. They found only 42% of patients’ had an adequate lateral radiograph, where the Dejour classification could be reliably used. In addition </w:t>
      </w:r>
      <w:r w:rsidR="00AE45E2">
        <w:rPr>
          <w:rFonts w:ascii="Trebuchet MS" w:hAnsi="Trebuchet MS"/>
        </w:rPr>
        <w:t>the</w:t>
      </w:r>
      <w:r>
        <w:rPr>
          <w:rFonts w:ascii="Trebuchet MS" w:hAnsi="Trebuchet MS"/>
        </w:rPr>
        <w:t xml:space="preserve"> Dejour classification on MR imaging had the poorest intra and interobserver agreement when compared to all other radiographic parameters. They concluded </w:t>
      </w:r>
      <w:r w:rsidR="0086671F">
        <w:rPr>
          <w:rFonts w:ascii="Trebuchet MS" w:hAnsi="Trebuchet MS"/>
        </w:rPr>
        <w:t xml:space="preserve">that </w:t>
      </w:r>
      <w:r>
        <w:rPr>
          <w:rFonts w:ascii="Trebuchet MS" w:hAnsi="Trebuchet MS"/>
        </w:rPr>
        <w:t>Dejour</w:t>
      </w:r>
      <w:r w:rsidR="0086671F">
        <w:rPr>
          <w:rFonts w:ascii="Trebuchet MS" w:hAnsi="Trebuchet MS"/>
        </w:rPr>
        <w:t>’s classification</w:t>
      </w:r>
      <w:r>
        <w:rPr>
          <w:rFonts w:ascii="Trebuchet MS" w:hAnsi="Trebuchet MS"/>
        </w:rPr>
        <w:t xml:space="preserve"> had “suboptimal reliability” on MR imaging. </w:t>
      </w:r>
      <w:r w:rsidR="002A763F">
        <w:rPr>
          <w:rFonts w:ascii="Trebuchet MS" w:hAnsi="Trebuchet MS"/>
        </w:rPr>
        <w:t>In our</w:t>
      </w:r>
      <w:r w:rsidR="0086671F">
        <w:rPr>
          <w:rFonts w:ascii="Trebuchet MS" w:hAnsi="Trebuchet MS"/>
        </w:rPr>
        <w:t xml:space="preserve"> study, we found the Dejour classification had poor inter-observer agreement on MR imaging and the same intra-observer agreement for both CT and MR imaging. </w:t>
      </w:r>
    </w:p>
    <w:p w14:paraId="07AA4FDE" w14:textId="77777777" w:rsidR="00885004" w:rsidRDefault="00885004" w:rsidP="00885004">
      <w:pPr>
        <w:spacing w:line="360" w:lineRule="auto"/>
        <w:rPr>
          <w:rFonts w:ascii="Trebuchet MS" w:hAnsi="Trebuchet MS"/>
        </w:rPr>
      </w:pPr>
    </w:p>
    <w:p w14:paraId="2C6AF375" w14:textId="37EC0ACD" w:rsidR="00DF76F7" w:rsidRDefault="001D4334" w:rsidP="00885004">
      <w:pPr>
        <w:spacing w:line="360" w:lineRule="auto"/>
        <w:rPr>
          <w:rFonts w:ascii="Trebuchet MS" w:hAnsi="Trebuchet MS"/>
        </w:rPr>
      </w:pPr>
      <w:proofErr w:type="spellStart"/>
      <w:r>
        <w:rPr>
          <w:rFonts w:ascii="Trebuchet MS" w:hAnsi="Trebuchet MS"/>
        </w:rPr>
        <w:t>Tscholl</w:t>
      </w:r>
      <w:proofErr w:type="spellEnd"/>
      <w:r>
        <w:rPr>
          <w:rFonts w:ascii="Trebuchet MS" w:hAnsi="Trebuchet MS"/>
        </w:rPr>
        <w:t xml:space="preserve"> et al </w:t>
      </w:r>
      <w:r w:rsidRPr="001D4334">
        <w:rPr>
          <w:rFonts w:ascii="Trebuchet MS" w:hAnsi="Trebuchet MS"/>
          <w:vertAlign w:val="superscript"/>
        </w:rPr>
        <w:t>[15</w:t>
      </w:r>
      <w:r w:rsidR="00DF76F7" w:rsidRPr="001D4334">
        <w:rPr>
          <w:rFonts w:ascii="Trebuchet MS" w:hAnsi="Trebuchet MS"/>
          <w:vertAlign w:val="superscript"/>
        </w:rPr>
        <w:t>]</w:t>
      </w:r>
      <w:r w:rsidR="00DF76F7">
        <w:rPr>
          <w:rFonts w:ascii="Trebuchet MS" w:hAnsi="Trebuchet MS"/>
        </w:rPr>
        <w:t xml:space="preserve"> showed the Dejour classification has only fair</w:t>
      </w:r>
      <w:r w:rsidR="00DF76F7" w:rsidRPr="00C07976">
        <w:rPr>
          <w:rFonts w:ascii="Trebuchet MS" w:hAnsi="Trebuchet MS"/>
        </w:rPr>
        <w:t xml:space="preserve"> </w:t>
      </w:r>
      <w:r w:rsidR="00DF76F7">
        <w:rPr>
          <w:rFonts w:ascii="Trebuchet MS" w:hAnsi="Trebuchet MS"/>
        </w:rPr>
        <w:t xml:space="preserve">agreement between using plain radiography and MR imaging and concluded the classification tended to underestimate the severity of dysplasia. </w:t>
      </w:r>
    </w:p>
    <w:p w14:paraId="7FAE1BA6" w14:textId="77777777" w:rsidR="00885004" w:rsidRDefault="00885004" w:rsidP="00885004">
      <w:pPr>
        <w:spacing w:line="360" w:lineRule="auto"/>
        <w:rPr>
          <w:rFonts w:ascii="Trebuchet MS" w:hAnsi="Trebuchet MS"/>
        </w:rPr>
      </w:pPr>
    </w:p>
    <w:p w14:paraId="3C709639" w14:textId="581881F4" w:rsidR="00CE0002" w:rsidRDefault="007D3ECC" w:rsidP="00885004">
      <w:pPr>
        <w:spacing w:line="360" w:lineRule="auto"/>
        <w:rPr>
          <w:rFonts w:ascii="Trebuchet MS" w:hAnsi="Trebuchet MS"/>
        </w:rPr>
      </w:pPr>
      <w:r>
        <w:rPr>
          <w:rFonts w:ascii="Trebuchet MS" w:hAnsi="Trebuchet MS"/>
        </w:rPr>
        <w:t xml:space="preserve">Other methods to quantify the degree of </w:t>
      </w:r>
      <w:r w:rsidR="00CE0002">
        <w:rPr>
          <w:rFonts w:ascii="Trebuchet MS" w:hAnsi="Trebuchet MS"/>
        </w:rPr>
        <w:t xml:space="preserve">trochlear dysplasia are well described </w:t>
      </w:r>
      <w:r>
        <w:rPr>
          <w:rFonts w:ascii="Trebuchet MS" w:hAnsi="Trebuchet MS"/>
        </w:rPr>
        <w:t xml:space="preserve">and include </w:t>
      </w:r>
      <w:r w:rsidR="00FC1FA1">
        <w:rPr>
          <w:rFonts w:ascii="Trebuchet MS" w:hAnsi="Trebuchet MS"/>
        </w:rPr>
        <w:t>the femoral sulcus angle</w:t>
      </w:r>
      <w:r w:rsidR="00CE0002">
        <w:rPr>
          <w:rFonts w:ascii="Trebuchet MS" w:hAnsi="Trebuchet MS"/>
        </w:rPr>
        <w:t xml:space="preserve"> lateral trochlear inclination angle, trochlea depth index and medial condyle trochlear offset. </w:t>
      </w:r>
    </w:p>
    <w:p w14:paraId="029D2465" w14:textId="77777777" w:rsidR="00885004" w:rsidRDefault="00885004" w:rsidP="00885004">
      <w:pPr>
        <w:spacing w:line="360" w:lineRule="auto"/>
        <w:rPr>
          <w:rFonts w:ascii="Trebuchet MS" w:hAnsi="Trebuchet MS"/>
        </w:rPr>
      </w:pPr>
    </w:p>
    <w:p w14:paraId="74B18447" w14:textId="00CA408E" w:rsidR="00DF76F7" w:rsidRDefault="001D4334" w:rsidP="00885004">
      <w:pPr>
        <w:spacing w:line="360" w:lineRule="auto"/>
        <w:rPr>
          <w:rFonts w:ascii="Trebuchet MS" w:hAnsi="Trebuchet MS"/>
        </w:rPr>
      </w:pPr>
      <w:r>
        <w:rPr>
          <w:rFonts w:ascii="Trebuchet MS" w:hAnsi="Trebuchet MS"/>
        </w:rPr>
        <w:t xml:space="preserve">Carillon et al </w:t>
      </w:r>
      <w:r w:rsidRPr="001D4334">
        <w:rPr>
          <w:rFonts w:ascii="Trebuchet MS" w:hAnsi="Trebuchet MS"/>
          <w:vertAlign w:val="superscript"/>
        </w:rPr>
        <w:t>[16</w:t>
      </w:r>
      <w:r w:rsidR="00DF76F7" w:rsidRPr="001D4334">
        <w:rPr>
          <w:rFonts w:ascii="Trebuchet MS" w:hAnsi="Trebuchet MS"/>
          <w:vertAlign w:val="superscript"/>
        </w:rPr>
        <w:t>]</w:t>
      </w:r>
      <w:r w:rsidR="00DF76F7">
        <w:rPr>
          <w:rFonts w:ascii="Trebuchet MS" w:hAnsi="Trebuchet MS"/>
        </w:rPr>
        <w:t xml:space="preserve"> found the lateral trochlear inclination (LTI) of </w:t>
      </w:r>
      <w:r w:rsidR="00CE0002">
        <w:rPr>
          <w:rFonts w:ascii="Trebuchet MS" w:hAnsi="Trebuchet MS"/>
        </w:rPr>
        <w:t xml:space="preserve">less than </w:t>
      </w:r>
      <w:r w:rsidR="00DF76F7">
        <w:rPr>
          <w:rFonts w:ascii="Trebuchet MS" w:hAnsi="Trebuchet MS"/>
        </w:rPr>
        <w:t xml:space="preserve">11°on MR imaging has a sensitivity, specificity and accuracy of 93%, 87% and 90% respectively, in diagnosing patellofemoral </w:t>
      </w:r>
      <w:r>
        <w:rPr>
          <w:rFonts w:ascii="Trebuchet MS" w:hAnsi="Trebuchet MS"/>
        </w:rPr>
        <w:t xml:space="preserve">instability. </w:t>
      </w:r>
      <w:proofErr w:type="spellStart"/>
      <w:r>
        <w:rPr>
          <w:rFonts w:ascii="Trebuchet MS" w:hAnsi="Trebuchet MS"/>
        </w:rPr>
        <w:t>Pfirrmann</w:t>
      </w:r>
      <w:proofErr w:type="spellEnd"/>
      <w:r>
        <w:rPr>
          <w:rFonts w:ascii="Trebuchet MS" w:hAnsi="Trebuchet MS"/>
        </w:rPr>
        <w:t xml:space="preserve"> et al </w:t>
      </w:r>
      <w:r w:rsidRPr="002F6AB1">
        <w:rPr>
          <w:rFonts w:ascii="Trebuchet MS" w:hAnsi="Trebuchet MS"/>
          <w:vertAlign w:val="superscript"/>
        </w:rPr>
        <w:t>[17</w:t>
      </w:r>
      <w:r w:rsidR="00DF76F7" w:rsidRPr="002F6AB1">
        <w:rPr>
          <w:rFonts w:ascii="Trebuchet MS" w:hAnsi="Trebuchet MS"/>
          <w:vertAlign w:val="superscript"/>
        </w:rPr>
        <w:t>]</w:t>
      </w:r>
      <w:r w:rsidR="00DF76F7">
        <w:rPr>
          <w:rFonts w:ascii="Trebuchet MS" w:hAnsi="Trebuchet MS"/>
        </w:rPr>
        <w:t xml:space="preserve"> used objective parameters and demonstrated that </w:t>
      </w:r>
      <w:r w:rsidR="00CE0002">
        <w:rPr>
          <w:rFonts w:ascii="Trebuchet MS" w:hAnsi="Trebuchet MS"/>
        </w:rPr>
        <w:t>trochlear dysplasia</w:t>
      </w:r>
      <w:r w:rsidR="00DF76F7">
        <w:rPr>
          <w:rFonts w:ascii="Trebuchet MS" w:hAnsi="Trebuchet MS"/>
        </w:rPr>
        <w:t xml:space="preserve"> could be reli</w:t>
      </w:r>
      <w:r w:rsidR="00CE0002">
        <w:rPr>
          <w:rFonts w:ascii="Trebuchet MS" w:hAnsi="Trebuchet MS"/>
        </w:rPr>
        <w:t xml:space="preserve">ably diagnosed using MR images greater than </w:t>
      </w:r>
      <w:r w:rsidR="00DF76F7">
        <w:rPr>
          <w:rFonts w:ascii="Trebuchet MS" w:hAnsi="Trebuchet MS"/>
        </w:rPr>
        <w:t>3cm above the join</w:t>
      </w:r>
      <w:r w:rsidR="002F6AB1">
        <w:rPr>
          <w:rFonts w:ascii="Trebuchet MS" w:hAnsi="Trebuchet MS"/>
        </w:rPr>
        <w:t xml:space="preserve">t line. </w:t>
      </w:r>
      <w:proofErr w:type="spellStart"/>
      <w:r w:rsidR="002F6AB1">
        <w:rPr>
          <w:rFonts w:ascii="Trebuchet MS" w:hAnsi="Trebuchet MS"/>
        </w:rPr>
        <w:t>Biedert</w:t>
      </w:r>
      <w:proofErr w:type="spellEnd"/>
      <w:r w:rsidR="002F6AB1">
        <w:rPr>
          <w:rFonts w:ascii="Trebuchet MS" w:hAnsi="Trebuchet MS"/>
        </w:rPr>
        <w:t xml:space="preserve"> and Bachmann </w:t>
      </w:r>
      <w:r w:rsidR="002F6AB1" w:rsidRPr="002F6AB1">
        <w:rPr>
          <w:rFonts w:ascii="Trebuchet MS" w:hAnsi="Trebuchet MS"/>
          <w:vertAlign w:val="superscript"/>
        </w:rPr>
        <w:t>[18</w:t>
      </w:r>
      <w:r w:rsidR="00DF76F7" w:rsidRPr="002F6AB1">
        <w:rPr>
          <w:rFonts w:ascii="Trebuchet MS" w:hAnsi="Trebuchet MS"/>
          <w:vertAlign w:val="superscript"/>
        </w:rPr>
        <w:t>]</w:t>
      </w:r>
      <w:r w:rsidR="00DF76F7">
        <w:rPr>
          <w:rFonts w:ascii="Trebuchet MS" w:hAnsi="Trebuchet MS"/>
        </w:rPr>
        <w:t xml:space="preserve"> measured the trochlear, medial and lateral condylar height and compared this to the total width of the femoral condyle, on axial MR imaging. They found that in 5 out of 6 cases the pathology was located in the centre and/or medial trochlear.</w:t>
      </w:r>
    </w:p>
    <w:p w14:paraId="004003F3" w14:textId="77777777" w:rsidR="00885004" w:rsidRDefault="00885004" w:rsidP="00885004">
      <w:pPr>
        <w:spacing w:line="360" w:lineRule="auto"/>
        <w:rPr>
          <w:rFonts w:ascii="Trebuchet MS" w:hAnsi="Trebuchet MS"/>
        </w:rPr>
      </w:pPr>
    </w:p>
    <w:p w14:paraId="0BB36778" w14:textId="307C5495" w:rsidR="00DF76F7" w:rsidRDefault="00DF76F7" w:rsidP="00885004">
      <w:pPr>
        <w:spacing w:line="360" w:lineRule="auto"/>
        <w:rPr>
          <w:rFonts w:ascii="Trebuchet MS" w:hAnsi="Trebuchet MS"/>
        </w:rPr>
      </w:pPr>
      <w:proofErr w:type="spellStart"/>
      <w:r>
        <w:rPr>
          <w:rFonts w:ascii="Trebuchet MS" w:hAnsi="Trebuchet MS"/>
        </w:rPr>
        <w:t>Nelitz</w:t>
      </w:r>
      <w:proofErr w:type="spellEnd"/>
      <w:r>
        <w:rPr>
          <w:rFonts w:ascii="Trebuchet MS" w:hAnsi="Trebuchet MS"/>
        </w:rPr>
        <w:t xml:space="preserve"> et al </w:t>
      </w:r>
      <w:r w:rsidRPr="001D4334">
        <w:rPr>
          <w:rFonts w:ascii="Trebuchet MS" w:hAnsi="Trebuchet MS"/>
          <w:vertAlign w:val="superscript"/>
        </w:rPr>
        <w:t>[2]</w:t>
      </w:r>
      <w:r>
        <w:rPr>
          <w:rFonts w:ascii="Trebuchet MS" w:hAnsi="Trebuchet MS"/>
        </w:rPr>
        <w:t xml:space="preserve"> studied the correlation between Dejour and objective parameters</w:t>
      </w:r>
      <w:r w:rsidR="001D4334">
        <w:rPr>
          <w:rFonts w:ascii="Trebuchet MS" w:hAnsi="Trebuchet MS"/>
        </w:rPr>
        <w:t xml:space="preserve"> as stated by Carillon et al </w:t>
      </w:r>
      <w:r w:rsidR="001D4334" w:rsidRPr="001D4334">
        <w:rPr>
          <w:rFonts w:ascii="Trebuchet MS" w:hAnsi="Trebuchet MS"/>
          <w:vertAlign w:val="superscript"/>
        </w:rPr>
        <w:t>[16</w:t>
      </w:r>
      <w:r w:rsidRPr="001D4334">
        <w:rPr>
          <w:rFonts w:ascii="Trebuchet MS" w:hAnsi="Trebuchet MS"/>
          <w:vertAlign w:val="superscript"/>
        </w:rPr>
        <w:t>]</w:t>
      </w:r>
      <w:r w:rsidR="002F6AB1">
        <w:rPr>
          <w:rFonts w:ascii="Trebuchet MS" w:hAnsi="Trebuchet MS"/>
        </w:rPr>
        <w:t xml:space="preserve">, </w:t>
      </w:r>
      <w:proofErr w:type="spellStart"/>
      <w:r w:rsidR="002F6AB1">
        <w:rPr>
          <w:rFonts w:ascii="Trebuchet MS" w:hAnsi="Trebuchet MS"/>
        </w:rPr>
        <w:t>Pfirrmann</w:t>
      </w:r>
      <w:proofErr w:type="spellEnd"/>
      <w:r w:rsidR="002F6AB1">
        <w:rPr>
          <w:rFonts w:ascii="Trebuchet MS" w:hAnsi="Trebuchet MS"/>
        </w:rPr>
        <w:t xml:space="preserve"> et al </w:t>
      </w:r>
      <w:r w:rsidR="002F6AB1" w:rsidRPr="002F6AB1">
        <w:rPr>
          <w:rFonts w:ascii="Trebuchet MS" w:hAnsi="Trebuchet MS"/>
          <w:vertAlign w:val="superscript"/>
        </w:rPr>
        <w:t>[17</w:t>
      </w:r>
      <w:r w:rsidRPr="002F6AB1">
        <w:rPr>
          <w:rFonts w:ascii="Trebuchet MS" w:hAnsi="Trebuchet MS"/>
          <w:vertAlign w:val="superscript"/>
        </w:rPr>
        <w:t>]</w:t>
      </w:r>
      <w:r w:rsidR="002F6AB1">
        <w:rPr>
          <w:rFonts w:ascii="Trebuchet MS" w:hAnsi="Trebuchet MS"/>
        </w:rPr>
        <w:t xml:space="preserve"> and </w:t>
      </w:r>
      <w:proofErr w:type="spellStart"/>
      <w:r w:rsidR="002F6AB1">
        <w:rPr>
          <w:rFonts w:ascii="Trebuchet MS" w:hAnsi="Trebuchet MS"/>
        </w:rPr>
        <w:t>Biedert</w:t>
      </w:r>
      <w:proofErr w:type="spellEnd"/>
      <w:r w:rsidR="002F6AB1">
        <w:rPr>
          <w:rFonts w:ascii="Trebuchet MS" w:hAnsi="Trebuchet MS"/>
        </w:rPr>
        <w:t xml:space="preserve"> and Bachmann </w:t>
      </w:r>
      <w:r w:rsidR="002F6AB1" w:rsidRPr="002F6AB1">
        <w:rPr>
          <w:rFonts w:ascii="Trebuchet MS" w:hAnsi="Trebuchet MS"/>
          <w:vertAlign w:val="superscript"/>
        </w:rPr>
        <w:t>[18</w:t>
      </w:r>
      <w:r w:rsidRPr="002F6AB1">
        <w:rPr>
          <w:rFonts w:ascii="Trebuchet MS" w:hAnsi="Trebuchet MS"/>
          <w:vertAlign w:val="superscript"/>
        </w:rPr>
        <w:t>]</w:t>
      </w:r>
      <w:r>
        <w:rPr>
          <w:rFonts w:ascii="Trebuchet MS" w:hAnsi="Trebuchet MS"/>
        </w:rPr>
        <w:t xml:space="preserve">. 80 MR images were analyzed. They found none of the objective parameters could be correlated with Dejour. </w:t>
      </w:r>
    </w:p>
    <w:p w14:paraId="780D9EAE" w14:textId="77777777" w:rsidR="00885004" w:rsidRDefault="00885004" w:rsidP="00885004">
      <w:pPr>
        <w:spacing w:line="360" w:lineRule="auto"/>
        <w:rPr>
          <w:rFonts w:ascii="Trebuchet MS" w:hAnsi="Trebuchet MS"/>
        </w:rPr>
      </w:pPr>
    </w:p>
    <w:p w14:paraId="71904F3C" w14:textId="5E326886" w:rsidR="002A763F" w:rsidRDefault="00EB0EDD" w:rsidP="00885004">
      <w:pPr>
        <w:spacing w:line="360" w:lineRule="auto"/>
        <w:rPr>
          <w:rFonts w:ascii="Trebuchet MS" w:hAnsi="Trebuchet MS"/>
        </w:rPr>
      </w:pPr>
      <w:proofErr w:type="spellStart"/>
      <w:r>
        <w:rPr>
          <w:rFonts w:ascii="Trebuchet MS" w:hAnsi="Trebuchet MS"/>
        </w:rPr>
        <w:t>Zimmerer</w:t>
      </w:r>
      <w:proofErr w:type="spellEnd"/>
      <w:r>
        <w:rPr>
          <w:rFonts w:ascii="Trebuchet MS" w:hAnsi="Trebuchet MS"/>
        </w:rPr>
        <w:t xml:space="preserve"> et al</w:t>
      </w:r>
      <w:r w:rsidR="002F6AB1">
        <w:rPr>
          <w:rFonts w:ascii="Trebuchet MS" w:hAnsi="Trebuchet MS"/>
        </w:rPr>
        <w:t xml:space="preserve"> </w:t>
      </w:r>
      <w:r w:rsidR="002F6AB1" w:rsidRPr="002F6AB1">
        <w:rPr>
          <w:rFonts w:ascii="Trebuchet MS" w:hAnsi="Trebuchet MS"/>
          <w:vertAlign w:val="superscript"/>
        </w:rPr>
        <w:t>[19]</w:t>
      </w:r>
      <w:r w:rsidRPr="002F6AB1">
        <w:rPr>
          <w:rFonts w:ascii="Trebuchet MS" w:hAnsi="Trebuchet MS"/>
          <w:vertAlign w:val="superscript"/>
        </w:rPr>
        <w:t xml:space="preserve"> </w:t>
      </w:r>
      <w:r>
        <w:rPr>
          <w:rFonts w:ascii="Trebuchet MS" w:hAnsi="Trebuchet MS"/>
        </w:rPr>
        <w:t xml:space="preserve">reported the need for a reliable and valid classification to grade </w:t>
      </w:r>
      <w:r w:rsidR="00CE0002">
        <w:rPr>
          <w:rFonts w:ascii="Trebuchet MS" w:hAnsi="Trebuchet MS"/>
        </w:rPr>
        <w:t>trochlear dysplasia</w:t>
      </w:r>
      <w:r>
        <w:rPr>
          <w:rFonts w:ascii="Trebuchet MS" w:hAnsi="Trebuchet MS"/>
        </w:rPr>
        <w:t xml:space="preserve"> and recommended that the Dejour classification be only grouped into low grade (Type A) and high grade (Type B-D). </w:t>
      </w:r>
    </w:p>
    <w:p w14:paraId="763B777A" w14:textId="77777777" w:rsidR="00885004" w:rsidRDefault="00885004" w:rsidP="00885004">
      <w:pPr>
        <w:spacing w:line="360" w:lineRule="auto"/>
        <w:rPr>
          <w:rFonts w:ascii="Trebuchet MS" w:hAnsi="Trebuchet MS"/>
        </w:rPr>
      </w:pPr>
    </w:p>
    <w:p w14:paraId="5A304D1E" w14:textId="612D622B" w:rsidR="00066CD3" w:rsidRDefault="00CE0002" w:rsidP="00885004">
      <w:pPr>
        <w:spacing w:line="360" w:lineRule="auto"/>
        <w:rPr>
          <w:rFonts w:ascii="Trebuchet MS" w:hAnsi="Trebuchet MS"/>
        </w:rPr>
      </w:pPr>
      <w:r w:rsidRPr="00CE0002">
        <w:rPr>
          <w:rFonts w:ascii="Trebuchet MS" w:hAnsi="Trebuchet MS"/>
        </w:rPr>
        <w:lastRenderedPageBreak/>
        <w:t xml:space="preserve">There are several limitations to this study. The main purpose of the study was to assess the reliability of the OBC. The concurrent assessment of the Dejour classification may have introduced assessor bias as a competing classification system. Nevertheless, the study has validated the OBC regardless of our results of the Dejour classification reliability. Our results of the intra- and interobserver reliability of the Dejour classification compare to that in the published literature. Secondly, we found only fair to good interobserver reliability in the OBC. However, this was between a total of four surgeons, including two Consultant Surgeons and two non-specialist registrars. There was a trend to improved inter- and intra-observer agreement between the two senior surgeons compared to the junior surgeons. We anticipate the OBC will be used by experts in the surgical decision-making process, and therefore expect that the inter-observer reliability may well be better than found in this study. </w:t>
      </w:r>
    </w:p>
    <w:p w14:paraId="1EA55E42" w14:textId="77777777" w:rsidR="00885004" w:rsidRDefault="00885004" w:rsidP="00CE0002">
      <w:pPr>
        <w:spacing w:line="360" w:lineRule="auto"/>
        <w:rPr>
          <w:rFonts w:ascii="Trebuchet MS" w:hAnsi="Trebuchet MS"/>
          <w:b/>
          <w:u w:val="single"/>
        </w:rPr>
      </w:pPr>
    </w:p>
    <w:p w14:paraId="3DD083A3" w14:textId="00F16C78" w:rsidR="00CE0002" w:rsidRDefault="00CE0002" w:rsidP="00CE0002">
      <w:pPr>
        <w:spacing w:line="360" w:lineRule="auto"/>
        <w:rPr>
          <w:rFonts w:ascii="Trebuchet MS" w:hAnsi="Trebuchet MS"/>
          <w:b/>
          <w:u w:val="single"/>
        </w:rPr>
      </w:pPr>
      <w:r w:rsidRPr="00CE0002">
        <w:rPr>
          <w:rFonts w:ascii="Trebuchet MS" w:hAnsi="Trebuchet MS"/>
          <w:b/>
          <w:u w:val="single"/>
        </w:rPr>
        <w:t>Conclusion</w:t>
      </w:r>
    </w:p>
    <w:p w14:paraId="193B4BCD" w14:textId="77777777" w:rsidR="00885004" w:rsidRDefault="00885004" w:rsidP="00885004">
      <w:pPr>
        <w:spacing w:line="360" w:lineRule="auto"/>
        <w:rPr>
          <w:rFonts w:ascii="Trebuchet MS" w:hAnsi="Trebuchet MS"/>
          <w:b/>
          <w:u w:val="single"/>
        </w:rPr>
      </w:pPr>
    </w:p>
    <w:p w14:paraId="0356E82C" w14:textId="7F63F127" w:rsidR="00CE0002" w:rsidRPr="00CE0002" w:rsidRDefault="00CE0002" w:rsidP="00885004">
      <w:pPr>
        <w:spacing w:line="360" w:lineRule="auto"/>
        <w:rPr>
          <w:rFonts w:ascii="Trebuchet MS" w:hAnsi="Trebuchet MS"/>
        </w:rPr>
      </w:pPr>
      <w:r w:rsidRPr="00CE0002">
        <w:rPr>
          <w:rFonts w:ascii="Trebuchet MS" w:hAnsi="Trebuchet MS"/>
        </w:rPr>
        <w:t>The Oswestry-Bristol Classification is a validated grading system to categorize the severity of trochlear dysplasia. It is simple and reproducible and has better inter- and intra</w:t>
      </w:r>
      <w:r>
        <w:rPr>
          <w:rFonts w:ascii="Trebuchet MS" w:hAnsi="Trebuchet MS"/>
        </w:rPr>
        <w:t>o</w:t>
      </w:r>
      <w:r w:rsidRPr="00CE0002">
        <w:rPr>
          <w:rFonts w:ascii="Trebuchet MS" w:hAnsi="Trebuchet MS"/>
        </w:rPr>
        <w:t>bserver agreement than that of the Dejour classification.</w:t>
      </w:r>
    </w:p>
    <w:p w14:paraId="0DF09268" w14:textId="77777777" w:rsidR="00CE0002" w:rsidRPr="00405E15" w:rsidRDefault="00CE0002" w:rsidP="00405E15">
      <w:pPr>
        <w:spacing w:line="360" w:lineRule="auto"/>
        <w:ind w:firstLine="1418"/>
        <w:rPr>
          <w:rFonts w:ascii="Trebuchet MS" w:hAnsi="Trebuchet MS"/>
        </w:rPr>
      </w:pPr>
    </w:p>
    <w:p w14:paraId="6E2C8010" w14:textId="77777777" w:rsidR="002065D3" w:rsidRDefault="002065D3" w:rsidP="002065D3">
      <w:pPr>
        <w:spacing w:line="360" w:lineRule="auto"/>
        <w:rPr>
          <w:rFonts w:ascii="Trebuchet MS" w:hAnsi="Trebuchet MS"/>
          <w:b/>
          <w:u w:val="single"/>
        </w:rPr>
      </w:pPr>
      <w:r w:rsidRPr="00956799">
        <w:rPr>
          <w:rFonts w:ascii="Trebuchet MS" w:hAnsi="Trebuchet MS"/>
          <w:b/>
          <w:u w:val="single"/>
        </w:rPr>
        <w:t>Take home message:</w:t>
      </w:r>
    </w:p>
    <w:p w14:paraId="785B4BB6" w14:textId="77777777" w:rsidR="00885004" w:rsidRDefault="00885004" w:rsidP="00885004">
      <w:pPr>
        <w:spacing w:line="360" w:lineRule="auto"/>
        <w:rPr>
          <w:rFonts w:ascii="Trebuchet MS" w:hAnsi="Trebuchet MS"/>
          <w:b/>
          <w:u w:val="single"/>
        </w:rPr>
      </w:pPr>
    </w:p>
    <w:p w14:paraId="78CD3DD1" w14:textId="106BCE20" w:rsidR="001F76D0" w:rsidRPr="00C01BCE" w:rsidRDefault="002065D3" w:rsidP="00885004">
      <w:pPr>
        <w:spacing w:line="360" w:lineRule="auto"/>
        <w:rPr>
          <w:rFonts w:ascii="Trebuchet MS" w:hAnsi="Trebuchet MS"/>
        </w:rPr>
      </w:pPr>
      <w:r>
        <w:rPr>
          <w:rFonts w:ascii="Trebuchet MS" w:hAnsi="Trebuchet MS"/>
        </w:rPr>
        <w:t xml:space="preserve">The Oswestry-Bristol Classification is a simple, reproducible and valid assessment tool to </w:t>
      </w:r>
      <w:r w:rsidR="00CE0002">
        <w:rPr>
          <w:rFonts w:ascii="Trebuchet MS" w:hAnsi="Trebuchet MS"/>
        </w:rPr>
        <w:t xml:space="preserve">classify </w:t>
      </w:r>
      <w:r w:rsidR="00CF1B0F">
        <w:rPr>
          <w:rFonts w:ascii="Trebuchet MS" w:hAnsi="Trebuchet MS"/>
        </w:rPr>
        <w:t>trochlear dysplasia.</w:t>
      </w:r>
      <w:r w:rsidR="002A763F">
        <w:rPr>
          <w:rFonts w:ascii="Trebuchet MS" w:hAnsi="Trebuchet MS"/>
        </w:rPr>
        <w:t xml:space="preserve"> It provides a straightforward treatment algorithm </w:t>
      </w:r>
      <w:r w:rsidR="00CE0002">
        <w:rPr>
          <w:rFonts w:ascii="Trebuchet MS" w:hAnsi="Trebuchet MS"/>
        </w:rPr>
        <w:t xml:space="preserve">for the surgical management of recurrent </w:t>
      </w:r>
      <w:r w:rsidR="002A763F">
        <w:rPr>
          <w:rFonts w:ascii="Trebuchet MS" w:hAnsi="Trebuchet MS"/>
        </w:rPr>
        <w:t xml:space="preserve">patellofemoral instability.  </w:t>
      </w:r>
    </w:p>
    <w:p w14:paraId="7678D20C" w14:textId="77777777" w:rsidR="00A34A23" w:rsidRDefault="00A34A23" w:rsidP="005B2799">
      <w:pPr>
        <w:spacing w:line="360" w:lineRule="auto"/>
        <w:rPr>
          <w:rFonts w:ascii="Trebuchet MS" w:hAnsi="Trebuchet MS"/>
          <w:b/>
          <w:u w:val="single"/>
        </w:rPr>
      </w:pPr>
    </w:p>
    <w:p w14:paraId="12CF6B9E" w14:textId="77777777" w:rsidR="00CE0002" w:rsidRDefault="00CE0002" w:rsidP="005B2799">
      <w:pPr>
        <w:spacing w:line="360" w:lineRule="auto"/>
        <w:rPr>
          <w:rFonts w:ascii="Trebuchet MS" w:hAnsi="Trebuchet MS"/>
        </w:rPr>
      </w:pPr>
    </w:p>
    <w:p w14:paraId="3A604A41" w14:textId="77777777" w:rsidR="00CE0002" w:rsidRDefault="00CE0002" w:rsidP="005B2799">
      <w:pPr>
        <w:spacing w:line="360" w:lineRule="auto"/>
        <w:rPr>
          <w:rFonts w:ascii="Trebuchet MS" w:hAnsi="Trebuchet MS"/>
        </w:rPr>
      </w:pPr>
    </w:p>
    <w:p w14:paraId="61747F40" w14:textId="77777777" w:rsidR="00885004" w:rsidRDefault="00885004" w:rsidP="005B2799">
      <w:pPr>
        <w:spacing w:line="360" w:lineRule="auto"/>
        <w:rPr>
          <w:rFonts w:ascii="Trebuchet MS" w:hAnsi="Trebuchet MS"/>
        </w:rPr>
      </w:pPr>
    </w:p>
    <w:p w14:paraId="4D429716" w14:textId="77777777" w:rsidR="00885004" w:rsidRDefault="00885004" w:rsidP="005B2799">
      <w:pPr>
        <w:spacing w:line="360" w:lineRule="auto"/>
        <w:rPr>
          <w:rFonts w:ascii="Trebuchet MS" w:hAnsi="Trebuchet MS"/>
        </w:rPr>
      </w:pPr>
    </w:p>
    <w:p w14:paraId="0EAB02DC" w14:textId="77777777" w:rsidR="00885004" w:rsidRDefault="00885004" w:rsidP="005B2799">
      <w:pPr>
        <w:spacing w:line="360" w:lineRule="auto"/>
        <w:rPr>
          <w:rFonts w:ascii="Trebuchet MS" w:hAnsi="Trebuchet MS"/>
        </w:rPr>
      </w:pPr>
    </w:p>
    <w:p w14:paraId="5199598F" w14:textId="77777777" w:rsidR="00885004" w:rsidRDefault="00885004" w:rsidP="005B2799">
      <w:pPr>
        <w:spacing w:line="360" w:lineRule="auto"/>
        <w:rPr>
          <w:rFonts w:ascii="Trebuchet MS" w:hAnsi="Trebuchet MS"/>
        </w:rPr>
      </w:pPr>
    </w:p>
    <w:p w14:paraId="030DA02A" w14:textId="77777777" w:rsidR="00885004" w:rsidRDefault="00885004" w:rsidP="005B2799">
      <w:pPr>
        <w:spacing w:line="360" w:lineRule="auto"/>
        <w:rPr>
          <w:rFonts w:ascii="Trebuchet MS" w:hAnsi="Trebuchet MS"/>
        </w:rPr>
      </w:pPr>
    </w:p>
    <w:p w14:paraId="3CC61D3C" w14:textId="77777777" w:rsidR="00885004" w:rsidRDefault="00885004" w:rsidP="005B2799">
      <w:pPr>
        <w:spacing w:line="360" w:lineRule="auto"/>
        <w:rPr>
          <w:rFonts w:ascii="Trebuchet MS" w:hAnsi="Trebuchet MS"/>
        </w:rPr>
      </w:pPr>
    </w:p>
    <w:p w14:paraId="175C668F" w14:textId="77777777" w:rsidR="00885004" w:rsidRDefault="00885004" w:rsidP="005B2799">
      <w:pPr>
        <w:spacing w:line="360" w:lineRule="auto"/>
        <w:rPr>
          <w:rFonts w:ascii="Trebuchet MS" w:hAnsi="Trebuchet MS"/>
        </w:rPr>
      </w:pPr>
    </w:p>
    <w:p w14:paraId="4ED74BAC" w14:textId="77777777" w:rsidR="00885004" w:rsidRDefault="00885004" w:rsidP="005B2799">
      <w:pPr>
        <w:spacing w:line="360" w:lineRule="auto"/>
        <w:rPr>
          <w:rFonts w:ascii="Trebuchet MS" w:hAnsi="Trebuchet MS"/>
        </w:rPr>
      </w:pPr>
    </w:p>
    <w:p w14:paraId="07808C86" w14:textId="77777777" w:rsidR="00885004" w:rsidRPr="00885004" w:rsidRDefault="00885004" w:rsidP="005B2799">
      <w:pPr>
        <w:spacing w:line="360" w:lineRule="auto"/>
        <w:rPr>
          <w:rFonts w:ascii="Trebuchet MS" w:hAnsi="Trebuchet MS"/>
          <w:b/>
          <w:u w:val="single"/>
        </w:rPr>
      </w:pPr>
    </w:p>
    <w:p w14:paraId="1AF35242" w14:textId="6AC33621" w:rsidR="006340A2" w:rsidRPr="00AB56AE" w:rsidRDefault="006340A2" w:rsidP="005B2799">
      <w:pPr>
        <w:spacing w:line="360" w:lineRule="auto"/>
        <w:rPr>
          <w:rFonts w:ascii="Trebuchet MS" w:hAnsi="Trebuchet MS"/>
          <w:b/>
          <w:u w:val="single"/>
        </w:rPr>
      </w:pPr>
      <w:r w:rsidRPr="00885004">
        <w:rPr>
          <w:rFonts w:ascii="Trebuchet MS" w:hAnsi="Trebuchet MS"/>
          <w:b/>
          <w:u w:val="single"/>
        </w:rPr>
        <w:lastRenderedPageBreak/>
        <w:t xml:space="preserve">References: </w:t>
      </w:r>
    </w:p>
    <w:p w14:paraId="3A8D9455" w14:textId="7994A666" w:rsidR="006340A2" w:rsidRPr="00AB56AE" w:rsidRDefault="006340A2" w:rsidP="005B2799">
      <w:pPr>
        <w:spacing w:line="360" w:lineRule="auto"/>
        <w:rPr>
          <w:rFonts w:ascii="Trebuchet MS" w:hAnsi="Trebuchet MS"/>
          <w:color w:val="000000" w:themeColor="text1"/>
        </w:rPr>
      </w:pPr>
      <w:r w:rsidRPr="00AB56AE">
        <w:rPr>
          <w:rFonts w:ascii="Trebuchet MS" w:hAnsi="Trebuchet MS"/>
          <w:color w:val="000000" w:themeColor="text1"/>
        </w:rPr>
        <w:t xml:space="preserve">1] Dejour H, </w:t>
      </w:r>
      <w:proofErr w:type="spellStart"/>
      <w:r w:rsidRPr="00AB56AE">
        <w:rPr>
          <w:rFonts w:ascii="Trebuchet MS" w:hAnsi="Trebuchet MS"/>
          <w:color w:val="000000" w:themeColor="text1"/>
        </w:rPr>
        <w:t>Walch</w:t>
      </w:r>
      <w:proofErr w:type="spellEnd"/>
      <w:r w:rsidRPr="00AB56AE">
        <w:rPr>
          <w:rFonts w:ascii="Trebuchet MS" w:hAnsi="Trebuchet MS"/>
          <w:color w:val="000000" w:themeColor="text1"/>
        </w:rPr>
        <w:t xml:space="preserve"> G. </w:t>
      </w:r>
      <w:proofErr w:type="spellStart"/>
      <w:r w:rsidRPr="00AB56AE">
        <w:rPr>
          <w:rFonts w:ascii="Trebuchet MS" w:hAnsi="Trebuchet MS"/>
          <w:color w:val="000000" w:themeColor="text1"/>
        </w:rPr>
        <w:t>Neyret</w:t>
      </w:r>
      <w:proofErr w:type="spellEnd"/>
      <w:r w:rsidRPr="00AB56AE">
        <w:rPr>
          <w:rFonts w:ascii="Trebuchet MS" w:hAnsi="Trebuchet MS"/>
          <w:color w:val="000000" w:themeColor="text1"/>
        </w:rPr>
        <w:t xml:space="preserve"> PH, </w:t>
      </w:r>
      <w:proofErr w:type="spellStart"/>
      <w:r w:rsidRPr="00AB56AE">
        <w:rPr>
          <w:rFonts w:ascii="Trebuchet MS" w:hAnsi="Trebuchet MS"/>
          <w:color w:val="000000" w:themeColor="text1"/>
        </w:rPr>
        <w:t>Adeleine</w:t>
      </w:r>
      <w:proofErr w:type="spellEnd"/>
      <w:r w:rsidRPr="00AB56AE">
        <w:rPr>
          <w:rFonts w:ascii="Trebuchet MS" w:hAnsi="Trebuchet MS"/>
          <w:color w:val="000000" w:themeColor="text1"/>
        </w:rPr>
        <w:t xml:space="preserve"> P. La dysplasia de la </w:t>
      </w:r>
      <w:proofErr w:type="spellStart"/>
      <w:r w:rsidRPr="00AB56AE">
        <w:rPr>
          <w:rFonts w:ascii="Trebuchet MS" w:hAnsi="Trebuchet MS"/>
          <w:color w:val="000000" w:themeColor="text1"/>
        </w:rPr>
        <w:t>trochlee</w:t>
      </w:r>
      <w:proofErr w:type="spellEnd"/>
      <w:r w:rsidRPr="00AB56AE">
        <w:rPr>
          <w:rFonts w:ascii="Trebuchet MS" w:hAnsi="Trebuchet MS"/>
          <w:color w:val="000000" w:themeColor="text1"/>
        </w:rPr>
        <w:t xml:space="preserve"> </w:t>
      </w:r>
      <w:proofErr w:type="spellStart"/>
      <w:r w:rsidRPr="00AB56AE">
        <w:rPr>
          <w:rFonts w:ascii="Trebuchet MS" w:hAnsi="Trebuchet MS"/>
          <w:color w:val="000000" w:themeColor="text1"/>
        </w:rPr>
        <w:t>femorale</w:t>
      </w:r>
      <w:proofErr w:type="spellEnd"/>
      <w:r w:rsidRPr="00AB56AE">
        <w:rPr>
          <w:rFonts w:ascii="Trebuchet MS" w:hAnsi="Trebuchet MS"/>
          <w:color w:val="000000" w:themeColor="text1"/>
        </w:rPr>
        <w:t xml:space="preserve">. Rev </w:t>
      </w:r>
      <w:proofErr w:type="spellStart"/>
      <w:r w:rsidRPr="00AB56AE">
        <w:rPr>
          <w:rFonts w:ascii="Trebuchet MS" w:hAnsi="Trebuchet MS"/>
          <w:color w:val="000000" w:themeColor="text1"/>
        </w:rPr>
        <w:t>Chir</w:t>
      </w:r>
      <w:proofErr w:type="spellEnd"/>
      <w:r w:rsidRPr="00AB56AE">
        <w:rPr>
          <w:rFonts w:ascii="Trebuchet MS" w:hAnsi="Trebuchet MS"/>
          <w:color w:val="000000" w:themeColor="text1"/>
        </w:rPr>
        <w:t xml:space="preserve"> </w:t>
      </w:r>
      <w:proofErr w:type="spellStart"/>
      <w:r w:rsidRPr="00AB56AE">
        <w:rPr>
          <w:rFonts w:ascii="Trebuchet MS" w:hAnsi="Trebuchet MS"/>
          <w:color w:val="000000" w:themeColor="text1"/>
        </w:rPr>
        <w:t>Orthop</w:t>
      </w:r>
      <w:proofErr w:type="spellEnd"/>
      <w:r w:rsidRPr="00AB56AE">
        <w:rPr>
          <w:rFonts w:ascii="Trebuchet MS" w:hAnsi="Trebuchet MS"/>
          <w:color w:val="000000" w:themeColor="text1"/>
        </w:rPr>
        <w:t xml:space="preserve"> </w:t>
      </w:r>
      <w:proofErr w:type="spellStart"/>
      <w:r w:rsidRPr="00AB56AE">
        <w:rPr>
          <w:rFonts w:ascii="Trebuchet MS" w:hAnsi="Trebuchet MS"/>
          <w:color w:val="000000" w:themeColor="text1"/>
        </w:rPr>
        <w:t>Reparatrice</w:t>
      </w:r>
      <w:proofErr w:type="spellEnd"/>
      <w:r w:rsidRPr="00AB56AE">
        <w:rPr>
          <w:rFonts w:ascii="Trebuchet MS" w:hAnsi="Trebuchet MS"/>
          <w:color w:val="000000" w:themeColor="text1"/>
        </w:rPr>
        <w:t xml:space="preserve"> </w:t>
      </w:r>
      <w:proofErr w:type="spellStart"/>
      <w:r w:rsidRPr="00AB56AE">
        <w:rPr>
          <w:rFonts w:ascii="Trebuchet MS" w:hAnsi="Trebuchet MS"/>
          <w:color w:val="000000" w:themeColor="text1"/>
        </w:rPr>
        <w:t>Appar</w:t>
      </w:r>
      <w:proofErr w:type="spellEnd"/>
      <w:r w:rsidRPr="00AB56AE">
        <w:rPr>
          <w:rFonts w:ascii="Trebuchet MS" w:hAnsi="Trebuchet MS"/>
          <w:color w:val="000000" w:themeColor="text1"/>
        </w:rPr>
        <w:t xml:space="preserve"> Mot. 1990</w:t>
      </w:r>
      <w:proofErr w:type="gramStart"/>
      <w:r w:rsidRPr="00AB56AE">
        <w:rPr>
          <w:rFonts w:ascii="Trebuchet MS" w:hAnsi="Trebuchet MS"/>
          <w:color w:val="000000" w:themeColor="text1"/>
        </w:rPr>
        <w:t>;76:45</w:t>
      </w:r>
      <w:proofErr w:type="gramEnd"/>
      <w:r w:rsidRPr="00AB56AE">
        <w:rPr>
          <w:rFonts w:ascii="Trebuchet MS" w:hAnsi="Trebuchet MS"/>
          <w:color w:val="000000" w:themeColor="text1"/>
        </w:rPr>
        <w:t>-54</w:t>
      </w:r>
    </w:p>
    <w:p w14:paraId="5B8E121A" w14:textId="3994F97F" w:rsidR="001D4334" w:rsidRPr="00AB56AE" w:rsidRDefault="00192E8B" w:rsidP="00192E8B">
      <w:pPr>
        <w:spacing w:after="80"/>
        <w:rPr>
          <w:rFonts w:ascii="Trebuchet MS" w:hAnsi="Trebuchet MS"/>
          <w:color w:val="000000" w:themeColor="text1"/>
          <w:lang w:eastAsia="en-GB"/>
        </w:rPr>
      </w:pPr>
      <w:r w:rsidRPr="00AB56AE">
        <w:rPr>
          <w:rFonts w:ascii="Trebuchet MS" w:hAnsi="Trebuchet MS"/>
          <w:color w:val="000000" w:themeColor="text1"/>
          <w:lang w:eastAsia="en-GB"/>
        </w:rPr>
        <w:t xml:space="preserve">2] </w:t>
      </w:r>
      <w:proofErr w:type="spellStart"/>
      <w:r w:rsidR="00885004" w:rsidRPr="00AB56AE">
        <w:rPr>
          <w:rFonts w:ascii="Trebuchet MS" w:hAnsi="Trebuchet MS"/>
          <w:color w:val="000000" w:themeColor="text1"/>
          <w:lang w:eastAsia="en-GB"/>
        </w:rPr>
        <w:t>Nelitz</w:t>
      </w:r>
      <w:proofErr w:type="spellEnd"/>
      <w:r w:rsidR="00885004" w:rsidRPr="00AB56AE">
        <w:rPr>
          <w:rFonts w:ascii="Trebuchet MS" w:hAnsi="Trebuchet MS"/>
          <w:color w:val="000000" w:themeColor="text1"/>
          <w:lang w:eastAsia="en-GB"/>
        </w:rPr>
        <w:t xml:space="preserve">, M; </w:t>
      </w:r>
      <w:proofErr w:type="spellStart"/>
      <w:r w:rsidR="00885004" w:rsidRPr="00AB56AE">
        <w:rPr>
          <w:rFonts w:ascii="Trebuchet MS" w:hAnsi="Trebuchet MS"/>
          <w:color w:val="000000" w:themeColor="text1"/>
          <w:lang w:eastAsia="en-GB"/>
        </w:rPr>
        <w:t>Lippacher</w:t>
      </w:r>
      <w:proofErr w:type="spellEnd"/>
      <w:r w:rsidR="00885004" w:rsidRPr="00AB56AE">
        <w:rPr>
          <w:rFonts w:ascii="Trebuchet MS" w:hAnsi="Trebuchet MS"/>
          <w:color w:val="000000" w:themeColor="text1"/>
          <w:lang w:eastAsia="en-GB"/>
        </w:rPr>
        <w:t xml:space="preserve">, S; </w:t>
      </w:r>
      <w:proofErr w:type="spellStart"/>
      <w:r w:rsidR="00885004" w:rsidRPr="00AB56AE">
        <w:rPr>
          <w:rFonts w:ascii="Trebuchet MS" w:hAnsi="Trebuchet MS"/>
          <w:color w:val="000000" w:themeColor="text1"/>
          <w:lang w:eastAsia="en-GB"/>
        </w:rPr>
        <w:t>Reichel</w:t>
      </w:r>
      <w:proofErr w:type="spellEnd"/>
      <w:r w:rsidR="00885004" w:rsidRPr="00AB56AE">
        <w:rPr>
          <w:rFonts w:ascii="Trebuchet MS" w:hAnsi="Trebuchet MS"/>
          <w:color w:val="000000" w:themeColor="text1"/>
          <w:lang w:eastAsia="en-GB"/>
        </w:rPr>
        <w:t xml:space="preserve">, H; </w:t>
      </w:r>
      <w:proofErr w:type="spellStart"/>
      <w:r w:rsidR="00885004" w:rsidRPr="00AB56AE">
        <w:rPr>
          <w:rFonts w:ascii="Trebuchet MS" w:hAnsi="Trebuchet MS"/>
          <w:color w:val="000000" w:themeColor="text1"/>
          <w:lang w:eastAsia="en-GB"/>
        </w:rPr>
        <w:t>Dornacher</w:t>
      </w:r>
      <w:proofErr w:type="spellEnd"/>
      <w:r w:rsidR="00885004" w:rsidRPr="00AB56AE">
        <w:rPr>
          <w:rFonts w:ascii="Trebuchet MS" w:hAnsi="Trebuchet MS"/>
          <w:color w:val="000000" w:themeColor="text1"/>
          <w:lang w:eastAsia="en-GB"/>
        </w:rPr>
        <w:t xml:space="preserve">, D. </w:t>
      </w:r>
      <w:r w:rsidRPr="00AB56AE">
        <w:rPr>
          <w:rFonts w:ascii="Trebuchet MS" w:hAnsi="Trebuchet MS"/>
          <w:color w:val="000000" w:themeColor="text1"/>
          <w:lang w:eastAsia="en-GB"/>
        </w:rPr>
        <w:t>Evaluation of trochlear dysplasia using MRI: correlation between the classification system of Dejour and objective parameters of trochlear dysplasia.</w:t>
      </w:r>
      <w:r w:rsidR="00885004" w:rsidRPr="00AB56AE">
        <w:rPr>
          <w:rFonts w:ascii="Trebuchet MS" w:hAnsi="Trebuchet MS"/>
          <w:color w:val="000000" w:themeColor="text1"/>
          <w:lang w:eastAsia="en-GB"/>
        </w:rPr>
        <w:t xml:space="preserve"> </w:t>
      </w:r>
      <w:r w:rsidRPr="00AB56AE">
        <w:rPr>
          <w:rFonts w:ascii="Trebuchet MS" w:hAnsi="Trebuchet MS"/>
          <w:color w:val="000000" w:themeColor="text1"/>
          <w:lang w:eastAsia="en-GB"/>
        </w:rPr>
        <w:t>Knee surgery, sports traumatology, arthroscopy Jan 2014; vol. 22 (no. 1); p. 120-127</w:t>
      </w:r>
    </w:p>
    <w:p w14:paraId="15DD05A9" w14:textId="23345B40" w:rsidR="001D4334" w:rsidRPr="00AB56AE" w:rsidRDefault="003A4D1A" w:rsidP="00192E8B">
      <w:pPr>
        <w:spacing w:after="80"/>
        <w:rPr>
          <w:rFonts w:ascii="Trebuchet MS" w:hAnsi="Trebuchet MS"/>
          <w:color w:val="000000" w:themeColor="text1"/>
          <w:lang w:eastAsia="en-GB"/>
        </w:rPr>
      </w:pPr>
      <w:r w:rsidRPr="00AB56AE">
        <w:rPr>
          <w:rFonts w:ascii="Trebuchet MS" w:hAnsi="Trebuchet MS"/>
          <w:color w:val="000000" w:themeColor="text1"/>
        </w:rPr>
        <w:t>3</w:t>
      </w:r>
      <w:r w:rsidR="001D4334" w:rsidRPr="00AB56AE">
        <w:rPr>
          <w:rFonts w:ascii="Trebuchet MS" w:hAnsi="Trebuchet MS"/>
          <w:color w:val="000000" w:themeColor="text1"/>
        </w:rPr>
        <w:t xml:space="preserve">] </w:t>
      </w:r>
      <w:proofErr w:type="spellStart"/>
      <w:r w:rsidR="00885004" w:rsidRPr="00AB56AE">
        <w:rPr>
          <w:rFonts w:ascii="Trebuchet MS" w:hAnsi="Trebuchet MS"/>
          <w:color w:val="000000" w:themeColor="text1"/>
          <w:lang w:eastAsia="en-GB"/>
        </w:rPr>
        <w:t>Rémy</w:t>
      </w:r>
      <w:proofErr w:type="spellEnd"/>
      <w:r w:rsidR="00885004" w:rsidRPr="00AB56AE">
        <w:rPr>
          <w:rFonts w:ascii="Trebuchet MS" w:hAnsi="Trebuchet MS"/>
          <w:color w:val="000000" w:themeColor="text1"/>
          <w:lang w:eastAsia="en-GB"/>
        </w:rPr>
        <w:t xml:space="preserve">, F; </w:t>
      </w:r>
      <w:proofErr w:type="spellStart"/>
      <w:r w:rsidR="00885004" w:rsidRPr="00AB56AE">
        <w:rPr>
          <w:rFonts w:ascii="Trebuchet MS" w:hAnsi="Trebuchet MS"/>
          <w:color w:val="000000" w:themeColor="text1"/>
          <w:lang w:eastAsia="en-GB"/>
        </w:rPr>
        <w:t>Chantelot</w:t>
      </w:r>
      <w:proofErr w:type="spellEnd"/>
      <w:r w:rsidR="00885004" w:rsidRPr="00AB56AE">
        <w:rPr>
          <w:rFonts w:ascii="Trebuchet MS" w:hAnsi="Trebuchet MS"/>
          <w:color w:val="000000" w:themeColor="text1"/>
          <w:lang w:eastAsia="en-GB"/>
        </w:rPr>
        <w:t xml:space="preserve">, C; Fontaine, C; </w:t>
      </w:r>
      <w:proofErr w:type="spellStart"/>
      <w:r w:rsidR="00885004" w:rsidRPr="00AB56AE">
        <w:rPr>
          <w:rFonts w:ascii="Trebuchet MS" w:hAnsi="Trebuchet MS"/>
          <w:color w:val="000000" w:themeColor="text1"/>
          <w:lang w:eastAsia="en-GB"/>
        </w:rPr>
        <w:t>Demondion</w:t>
      </w:r>
      <w:proofErr w:type="spellEnd"/>
      <w:r w:rsidR="00885004" w:rsidRPr="00AB56AE">
        <w:rPr>
          <w:rFonts w:ascii="Trebuchet MS" w:hAnsi="Trebuchet MS"/>
          <w:color w:val="000000" w:themeColor="text1"/>
          <w:lang w:eastAsia="en-GB"/>
        </w:rPr>
        <w:t xml:space="preserve">, X; </w:t>
      </w:r>
      <w:proofErr w:type="spellStart"/>
      <w:r w:rsidR="00885004" w:rsidRPr="00AB56AE">
        <w:rPr>
          <w:rFonts w:ascii="Trebuchet MS" w:hAnsi="Trebuchet MS"/>
          <w:color w:val="000000" w:themeColor="text1"/>
          <w:lang w:eastAsia="en-GB"/>
        </w:rPr>
        <w:t>Migaud</w:t>
      </w:r>
      <w:proofErr w:type="spellEnd"/>
      <w:r w:rsidR="00885004" w:rsidRPr="00AB56AE">
        <w:rPr>
          <w:rFonts w:ascii="Trebuchet MS" w:hAnsi="Trebuchet MS"/>
          <w:color w:val="000000" w:themeColor="text1"/>
          <w:lang w:eastAsia="en-GB"/>
        </w:rPr>
        <w:t xml:space="preserve">, H; </w:t>
      </w:r>
      <w:proofErr w:type="spellStart"/>
      <w:r w:rsidR="00885004" w:rsidRPr="00AB56AE">
        <w:rPr>
          <w:rFonts w:ascii="Trebuchet MS" w:hAnsi="Trebuchet MS"/>
          <w:color w:val="000000" w:themeColor="text1"/>
          <w:lang w:eastAsia="en-GB"/>
        </w:rPr>
        <w:t>Gougeon</w:t>
      </w:r>
      <w:proofErr w:type="spellEnd"/>
      <w:r w:rsidR="00885004" w:rsidRPr="00AB56AE">
        <w:rPr>
          <w:rFonts w:ascii="Trebuchet MS" w:hAnsi="Trebuchet MS"/>
          <w:color w:val="000000" w:themeColor="text1"/>
          <w:lang w:eastAsia="en-GB"/>
        </w:rPr>
        <w:t xml:space="preserve">, F. </w:t>
      </w:r>
      <w:r w:rsidR="001D4334" w:rsidRPr="00AB56AE">
        <w:rPr>
          <w:rFonts w:ascii="Trebuchet MS" w:hAnsi="Trebuchet MS"/>
          <w:color w:val="000000" w:themeColor="text1"/>
          <w:lang w:eastAsia="en-GB"/>
        </w:rPr>
        <w:t>Inter- and intraobserver reproducibility in radiographic diagnosis and classification of femoral trochlear dysplasia.</w:t>
      </w:r>
      <w:r w:rsidR="00885004" w:rsidRPr="00AB56AE">
        <w:rPr>
          <w:rFonts w:ascii="Trebuchet MS" w:hAnsi="Trebuchet MS"/>
          <w:color w:val="000000" w:themeColor="text1"/>
          <w:lang w:eastAsia="en-GB"/>
        </w:rPr>
        <w:t xml:space="preserve"> </w:t>
      </w:r>
      <w:r w:rsidR="001D4334" w:rsidRPr="00AB56AE">
        <w:rPr>
          <w:rFonts w:ascii="Trebuchet MS" w:hAnsi="Trebuchet MS"/>
          <w:color w:val="000000" w:themeColor="text1"/>
          <w:lang w:eastAsia="en-GB"/>
        </w:rPr>
        <w:t xml:space="preserve">Surgical and radiologic </w:t>
      </w:r>
      <w:proofErr w:type="gramStart"/>
      <w:r w:rsidR="001D4334" w:rsidRPr="00AB56AE">
        <w:rPr>
          <w:rFonts w:ascii="Trebuchet MS" w:hAnsi="Trebuchet MS"/>
          <w:color w:val="000000" w:themeColor="text1"/>
          <w:lang w:eastAsia="en-GB"/>
        </w:rPr>
        <w:t>anatomy :</w:t>
      </w:r>
      <w:proofErr w:type="gramEnd"/>
      <w:r w:rsidR="001D4334" w:rsidRPr="00AB56AE">
        <w:rPr>
          <w:rFonts w:ascii="Trebuchet MS" w:hAnsi="Trebuchet MS"/>
          <w:color w:val="000000" w:themeColor="text1"/>
          <w:lang w:eastAsia="en-GB"/>
        </w:rPr>
        <w:t xml:space="preserve"> SRA; 1998; vol. 20 (no. 4); p. 285-289</w:t>
      </w:r>
    </w:p>
    <w:p w14:paraId="5C36869A" w14:textId="2A9D5F1F" w:rsidR="001D4334" w:rsidRPr="00AB56AE" w:rsidRDefault="003A4D1A" w:rsidP="001D4334">
      <w:pPr>
        <w:spacing w:after="80"/>
        <w:rPr>
          <w:rFonts w:ascii="Trebuchet MS" w:hAnsi="Trebuchet MS"/>
          <w:color w:val="000000" w:themeColor="text1"/>
          <w:lang w:eastAsia="en-GB"/>
        </w:rPr>
      </w:pPr>
      <w:r w:rsidRPr="00AB56AE">
        <w:rPr>
          <w:rFonts w:ascii="Trebuchet MS" w:hAnsi="Trebuchet MS"/>
          <w:color w:val="000000" w:themeColor="text1"/>
          <w:lang w:eastAsia="en-GB"/>
        </w:rPr>
        <w:t>4</w:t>
      </w:r>
      <w:r w:rsidR="001D4334" w:rsidRPr="00AB56AE">
        <w:rPr>
          <w:rFonts w:ascii="Trebuchet MS" w:hAnsi="Trebuchet MS"/>
          <w:color w:val="000000" w:themeColor="text1"/>
          <w:lang w:eastAsia="en-GB"/>
        </w:rPr>
        <w:t xml:space="preserve">] Dejour H, </w:t>
      </w:r>
      <w:proofErr w:type="spellStart"/>
      <w:r w:rsidR="001D4334" w:rsidRPr="00AB56AE">
        <w:rPr>
          <w:rFonts w:ascii="Trebuchet MS" w:hAnsi="Trebuchet MS"/>
          <w:color w:val="000000" w:themeColor="text1"/>
          <w:lang w:eastAsia="en-GB"/>
        </w:rPr>
        <w:t>Walch</w:t>
      </w:r>
      <w:proofErr w:type="spellEnd"/>
      <w:r w:rsidR="001D4334" w:rsidRPr="00AB56AE">
        <w:rPr>
          <w:rFonts w:ascii="Trebuchet MS" w:hAnsi="Trebuchet MS"/>
          <w:color w:val="000000" w:themeColor="text1"/>
          <w:lang w:eastAsia="en-GB"/>
        </w:rPr>
        <w:t xml:space="preserve"> G et al. Factors of patella instability: an anatomic radiographic study. Knee Surg Sports </w:t>
      </w:r>
      <w:proofErr w:type="spellStart"/>
      <w:r w:rsidR="001D4334" w:rsidRPr="00AB56AE">
        <w:rPr>
          <w:rFonts w:ascii="Trebuchet MS" w:hAnsi="Trebuchet MS"/>
          <w:color w:val="000000" w:themeColor="text1"/>
          <w:lang w:eastAsia="en-GB"/>
        </w:rPr>
        <w:t>Traumatol</w:t>
      </w:r>
      <w:proofErr w:type="spellEnd"/>
      <w:r w:rsidR="001D4334" w:rsidRPr="00AB56AE">
        <w:rPr>
          <w:rFonts w:ascii="Trebuchet MS" w:hAnsi="Trebuchet MS"/>
          <w:color w:val="000000" w:themeColor="text1"/>
          <w:lang w:eastAsia="en-GB"/>
        </w:rPr>
        <w:t xml:space="preserve"> </w:t>
      </w:r>
      <w:proofErr w:type="spellStart"/>
      <w:r w:rsidR="001D4334" w:rsidRPr="00AB56AE">
        <w:rPr>
          <w:rFonts w:ascii="Trebuchet MS" w:hAnsi="Trebuchet MS"/>
          <w:color w:val="000000" w:themeColor="text1"/>
          <w:lang w:eastAsia="en-GB"/>
        </w:rPr>
        <w:t>Arthrosc</w:t>
      </w:r>
      <w:proofErr w:type="spellEnd"/>
      <w:r w:rsidR="001D4334" w:rsidRPr="00AB56AE">
        <w:rPr>
          <w:rFonts w:ascii="Trebuchet MS" w:hAnsi="Trebuchet MS"/>
          <w:color w:val="000000" w:themeColor="text1"/>
          <w:lang w:eastAsia="en-GB"/>
        </w:rPr>
        <w:t>. 1994</w:t>
      </w:r>
      <w:proofErr w:type="gramStart"/>
      <w:r w:rsidR="001D4334" w:rsidRPr="00AB56AE">
        <w:rPr>
          <w:rFonts w:ascii="Trebuchet MS" w:hAnsi="Trebuchet MS"/>
          <w:color w:val="000000" w:themeColor="text1"/>
          <w:lang w:eastAsia="en-GB"/>
        </w:rPr>
        <w:t>;2:19</w:t>
      </w:r>
      <w:proofErr w:type="gramEnd"/>
      <w:r w:rsidR="001D4334" w:rsidRPr="00AB56AE">
        <w:rPr>
          <w:rFonts w:ascii="Trebuchet MS" w:hAnsi="Trebuchet MS"/>
          <w:color w:val="000000" w:themeColor="text1"/>
          <w:lang w:eastAsia="en-GB"/>
        </w:rPr>
        <w:t>-26</w:t>
      </w:r>
    </w:p>
    <w:p w14:paraId="32D6B3B0" w14:textId="1A5E91EE" w:rsidR="001D4334" w:rsidRPr="00AB56AE" w:rsidRDefault="001D4334" w:rsidP="001D4334">
      <w:pPr>
        <w:spacing w:after="80"/>
        <w:rPr>
          <w:rFonts w:ascii="Trebuchet MS" w:hAnsi="Trebuchet MS"/>
          <w:color w:val="000000" w:themeColor="text1"/>
          <w:lang w:eastAsia="en-GB"/>
        </w:rPr>
      </w:pPr>
      <w:r w:rsidRPr="00AB56AE">
        <w:rPr>
          <w:rFonts w:ascii="Trebuchet MS" w:hAnsi="Trebuchet MS"/>
          <w:color w:val="000000" w:themeColor="text1"/>
          <w:lang w:eastAsia="en-GB"/>
        </w:rPr>
        <w:t xml:space="preserve">5] </w:t>
      </w:r>
      <w:proofErr w:type="spellStart"/>
      <w:r w:rsidRPr="00AB56AE">
        <w:rPr>
          <w:rFonts w:ascii="Trebuchet MS" w:hAnsi="Trebuchet MS"/>
          <w:color w:val="000000" w:themeColor="text1"/>
          <w:lang w:eastAsia="en-GB"/>
        </w:rPr>
        <w:t>Maldague</w:t>
      </w:r>
      <w:proofErr w:type="spellEnd"/>
      <w:r w:rsidRPr="00AB56AE">
        <w:rPr>
          <w:rFonts w:ascii="Trebuchet MS" w:hAnsi="Trebuchet MS"/>
          <w:color w:val="000000" w:themeColor="text1"/>
          <w:lang w:eastAsia="en-GB"/>
        </w:rPr>
        <w:t xml:space="preserve"> B, </w:t>
      </w:r>
      <w:proofErr w:type="spellStart"/>
      <w:r w:rsidRPr="00AB56AE">
        <w:rPr>
          <w:rFonts w:ascii="Trebuchet MS" w:hAnsi="Trebuchet MS"/>
          <w:color w:val="000000" w:themeColor="text1"/>
          <w:lang w:eastAsia="en-GB"/>
        </w:rPr>
        <w:t>Malghem</w:t>
      </w:r>
      <w:proofErr w:type="spellEnd"/>
      <w:r w:rsidRPr="00AB56AE">
        <w:rPr>
          <w:rFonts w:ascii="Trebuchet MS" w:hAnsi="Trebuchet MS"/>
          <w:color w:val="000000" w:themeColor="text1"/>
          <w:lang w:eastAsia="en-GB"/>
        </w:rPr>
        <w:t xml:space="preserve"> J. </w:t>
      </w:r>
      <w:proofErr w:type="spellStart"/>
      <w:r w:rsidRPr="00AB56AE">
        <w:rPr>
          <w:rFonts w:ascii="Trebuchet MS" w:hAnsi="Trebuchet MS"/>
          <w:color w:val="000000" w:themeColor="text1"/>
          <w:lang w:eastAsia="en-GB"/>
        </w:rPr>
        <w:t>Apport</w:t>
      </w:r>
      <w:proofErr w:type="spellEnd"/>
      <w:r w:rsidRPr="00AB56AE">
        <w:rPr>
          <w:rFonts w:ascii="Trebuchet MS" w:hAnsi="Trebuchet MS"/>
          <w:color w:val="000000" w:themeColor="text1"/>
          <w:lang w:eastAsia="en-GB"/>
        </w:rPr>
        <w:t xml:space="preserve"> du cliché de </w:t>
      </w:r>
      <w:proofErr w:type="spellStart"/>
      <w:r w:rsidRPr="00AB56AE">
        <w:rPr>
          <w:rFonts w:ascii="Trebuchet MS" w:hAnsi="Trebuchet MS"/>
          <w:color w:val="000000" w:themeColor="text1"/>
          <w:lang w:eastAsia="en-GB"/>
        </w:rPr>
        <w:t>profil</w:t>
      </w:r>
      <w:proofErr w:type="spellEnd"/>
      <w:r w:rsidRPr="00AB56AE">
        <w:rPr>
          <w:rFonts w:ascii="Trebuchet MS" w:hAnsi="Trebuchet MS"/>
          <w:color w:val="000000" w:themeColor="text1"/>
          <w:lang w:eastAsia="en-GB"/>
        </w:rPr>
        <w:t xml:space="preserve"> du </w:t>
      </w:r>
      <w:proofErr w:type="spellStart"/>
      <w:r w:rsidRPr="00AB56AE">
        <w:rPr>
          <w:rFonts w:ascii="Trebuchet MS" w:hAnsi="Trebuchet MS"/>
          <w:color w:val="000000" w:themeColor="text1"/>
          <w:lang w:eastAsia="en-GB"/>
        </w:rPr>
        <w:t>genou</w:t>
      </w:r>
      <w:proofErr w:type="spellEnd"/>
      <w:r w:rsidRPr="00AB56AE">
        <w:rPr>
          <w:rFonts w:ascii="Trebuchet MS" w:hAnsi="Trebuchet MS"/>
          <w:color w:val="000000" w:themeColor="text1"/>
          <w:lang w:eastAsia="en-GB"/>
        </w:rPr>
        <w:t xml:space="preserve"> </w:t>
      </w:r>
      <w:proofErr w:type="spellStart"/>
      <w:r w:rsidRPr="00AB56AE">
        <w:rPr>
          <w:rFonts w:ascii="Trebuchet MS" w:hAnsi="Trebuchet MS"/>
          <w:color w:val="000000" w:themeColor="text1"/>
          <w:lang w:eastAsia="en-GB"/>
        </w:rPr>
        <w:t>dans</w:t>
      </w:r>
      <w:proofErr w:type="spellEnd"/>
      <w:r w:rsidRPr="00AB56AE">
        <w:rPr>
          <w:rFonts w:ascii="Trebuchet MS" w:hAnsi="Trebuchet MS"/>
          <w:color w:val="000000" w:themeColor="text1"/>
          <w:lang w:eastAsia="en-GB"/>
        </w:rPr>
        <w:t xml:space="preserve"> le </w:t>
      </w:r>
      <w:proofErr w:type="spellStart"/>
      <w:r w:rsidRPr="00AB56AE">
        <w:rPr>
          <w:rFonts w:ascii="Trebuchet MS" w:hAnsi="Trebuchet MS"/>
          <w:color w:val="000000" w:themeColor="text1"/>
          <w:lang w:eastAsia="en-GB"/>
        </w:rPr>
        <w:t>depistage</w:t>
      </w:r>
      <w:proofErr w:type="spellEnd"/>
      <w:r w:rsidRPr="00AB56AE">
        <w:rPr>
          <w:rFonts w:ascii="Trebuchet MS" w:hAnsi="Trebuchet MS"/>
          <w:color w:val="000000" w:themeColor="text1"/>
          <w:lang w:eastAsia="en-GB"/>
        </w:rPr>
        <w:t xml:space="preserve"> des instabilities </w:t>
      </w:r>
      <w:proofErr w:type="spellStart"/>
      <w:r w:rsidRPr="00AB56AE">
        <w:rPr>
          <w:rFonts w:ascii="Trebuchet MS" w:hAnsi="Trebuchet MS"/>
          <w:color w:val="000000" w:themeColor="text1"/>
          <w:lang w:eastAsia="en-GB"/>
        </w:rPr>
        <w:t>rotuliennes</w:t>
      </w:r>
      <w:proofErr w:type="spellEnd"/>
      <w:r w:rsidRPr="00AB56AE">
        <w:rPr>
          <w:rFonts w:ascii="Trebuchet MS" w:hAnsi="Trebuchet MS"/>
          <w:color w:val="000000" w:themeColor="text1"/>
          <w:lang w:eastAsia="en-GB"/>
        </w:rPr>
        <w:t xml:space="preserve">: rapport </w:t>
      </w:r>
      <w:proofErr w:type="spellStart"/>
      <w:r w:rsidRPr="00AB56AE">
        <w:rPr>
          <w:rFonts w:ascii="Trebuchet MS" w:hAnsi="Trebuchet MS"/>
          <w:color w:val="000000" w:themeColor="text1"/>
          <w:lang w:eastAsia="en-GB"/>
        </w:rPr>
        <w:t>preliminaire</w:t>
      </w:r>
      <w:proofErr w:type="spellEnd"/>
      <w:r w:rsidRPr="00AB56AE">
        <w:rPr>
          <w:rFonts w:ascii="Trebuchet MS" w:hAnsi="Trebuchet MS"/>
          <w:color w:val="000000" w:themeColor="text1"/>
          <w:lang w:eastAsia="en-GB"/>
        </w:rPr>
        <w:t xml:space="preserve">. </w:t>
      </w:r>
      <w:proofErr w:type="gramStart"/>
      <w:r w:rsidRPr="00AB56AE">
        <w:rPr>
          <w:rFonts w:ascii="Trebuchet MS" w:hAnsi="Trebuchet MS"/>
          <w:color w:val="000000" w:themeColor="text1"/>
          <w:lang w:eastAsia="en-GB"/>
        </w:rPr>
        <w:t xml:space="preserve">Rev </w:t>
      </w:r>
      <w:proofErr w:type="spellStart"/>
      <w:r w:rsidRPr="00AB56AE">
        <w:rPr>
          <w:rFonts w:ascii="Trebuchet MS" w:hAnsi="Trebuchet MS"/>
          <w:color w:val="000000" w:themeColor="text1"/>
          <w:lang w:eastAsia="en-GB"/>
        </w:rPr>
        <w:t>chir</w:t>
      </w:r>
      <w:proofErr w:type="spellEnd"/>
      <w:r w:rsidRPr="00AB56AE">
        <w:rPr>
          <w:rFonts w:ascii="Trebuchet MS" w:hAnsi="Trebuchet MS"/>
          <w:color w:val="000000" w:themeColor="text1"/>
          <w:lang w:eastAsia="en-GB"/>
        </w:rPr>
        <w:t xml:space="preserve"> </w:t>
      </w:r>
      <w:proofErr w:type="spellStart"/>
      <w:r w:rsidRPr="00AB56AE">
        <w:rPr>
          <w:rFonts w:ascii="Trebuchet MS" w:hAnsi="Trebuchet MS"/>
          <w:color w:val="000000" w:themeColor="text1"/>
          <w:lang w:eastAsia="en-GB"/>
        </w:rPr>
        <w:t>orthop</w:t>
      </w:r>
      <w:proofErr w:type="spellEnd"/>
      <w:r w:rsidRPr="00AB56AE">
        <w:rPr>
          <w:rFonts w:ascii="Trebuchet MS" w:hAnsi="Trebuchet MS"/>
          <w:color w:val="000000" w:themeColor="text1"/>
          <w:lang w:eastAsia="en-GB"/>
        </w:rPr>
        <w:t>.</w:t>
      </w:r>
      <w:proofErr w:type="gramEnd"/>
      <w:r w:rsidRPr="00AB56AE">
        <w:rPr>
          <w:rFonts w:ascii="Trebuchet MS" w:hAnsi="Trebuchet MS"/>
          <w:color w:val="000000" w:themeColor="text1"/>
          <w:lang w:eastAsia="en-GB"/>
        </w:rPr>
        <w:t xml:space="preserve"> 1985; 71:5-13</w:t>
      </w:r>
    </w:p>
    <w:p w14:paraId="1BB05B27" w14:textId="54D98B8F" w:rsidR="001D4334" w:rsidRPr="00AB56AE" w:rsidRDefault="003A4D1A" w:rsidP="001D4334">
      <w:pPr>
        <w:spacing w:after="80"/>
        <w:rPr>
          <w:rFonts w:ascii="Trebuchet MS" w:hAnsi="Trebuchet MS"/>
          <w:color w:val="000000" w:themeColor="text1"/>
          <w:lang w:eastAsia="en-GB"/>
        </w:rPr>
      </w:pPr>
      <w:proofErr w:type="gramStart"/>
      <w:r w:rsidRPr="00AB56AE">
        <w:rPr>
          <w:rFonts w:ascii="Trebuchet MS" w:hAnsi="Trebuchet MS"/>
          <w:color w:val="000000" w:themeColor="text1"/>
          <w:lang w:eastAsia="en-GB"/>
        </w:rPr>
        <w:t>6</w:t>
      </w:r>
      <w:r w:rsidR="001D4334" w:rsidRPr="00AB56AE">
        <w:rPr>
          <w:rFonts w:ascii="Trebuchet MS" w:hAnsi="Trebuchet MS"/>
          <w:color w:val="000000" w:themeColor="text1"/>
          <w:lang w:eastAsia="en-GB"/>
        </w:rPr>
        <w:t xml:space="preserve">] </w:t>
      </w:r>
      <w:proofErr w:type="spellStart"/>
      <w:r w:rsidR="00885004" w:rsidRPr="00AB56AE">
        <w:rPr>
          <w:rFonts w:ascii="Trebuchet MS" w:hAnsi="Trebuchet MS"/>
          <w:color w:val="000000" w:themeColor="text1"/>
          <w:lang w:eastAsia="en-GB"/>
        </w:rPr>
        <w:t>Nelitz</w:t>
      </w:r>
      <w:proofErr w:type="spellEnd"/>
      <w:r w:rsidR="00885004" w:rsidRPr="00AB56AE">
        <w:rPr>
          <w:rFonts w:ascii="Trebuchet MS" w:hAnsi="Trebuchet MS"/>
          <w:color w:val="000000" w:themeColor="text1"/>
          <w:lang w:eastAsia="en-GB"/>
        </w:rPr>
        <w:t xml:space="preserve">, M; </w:t>
      </w:r>
      <w:proofErr w:type="spellStart"/>
      <w:r w:rsidR="00885004" w:rsidRPr="00AB56AE">
        <w:rPr>
          <w:rFonts w:ascii="Trebuchet MS" w:hAnsi="Trebuchet MS"/>
          <w:color w:val="000000" w:themeColor="text1"/>
          <w:lang w:eastAsia="en-GB"/>
        </w:rPr>
        <w:t>Lippacher</w:t>
      </w:r>
      <w:proofErr w:type="spellEnd"/>
      <w:r w:rsidR="00885004" w:rsidRPr="00AB56AE">
        <w:rPr>
          <w:rFonts w:ascii="Trebuchet MS" w:hAnsi="Trebuchet MS"/>
          <w:color w:val="000000" w:themeColor="text1"/>
          <w:lang w:eastAsia="en-GB"/>
        </w:rPr>
        <w:t xml:space="preserve">, S. </w:t>
      </w:r>
      <w:r w:rsidR="001D4334" w:rsidRPr="00AB56AE">
        <w:rPr>
          <w:rFonts w:ascii="Trebuchet MS" w:hAnsi="Trebuchet MS"/>
          <w:color w:val="000000" w:themeColor="text1"/>
          <w:lang w:eastAsia="en-GB"/>
        </w:rPr>
        <w:t>Arthroscopic evaluation of trochlear dysplasia as an aid in decision making for the treatment of patellofemoral instability.</w:t>
      </w:r>
      <w:proofErr w:type="gramEnd"/>
      <w:r w:rsidR="00885004" w:rsidRPr="00AB56AE">
        <w:rPr>
          <w:rFonts w:ascii="Trebuchet MS" w:hAnsi="Trebuchet MS"/>
          <w:color w:val="000000" w:themeColor="text1"/>
          <w:lang w:eastAsia="en-GB"/>
        </w:rPr>
        <w:t xml:space="preserve"> </w:t>
      </w:r>
      <w:r w:rsidR="001D4334" w:rsidRPr="00AB56AE">
        <w:rPr>
          <w:rFonts w:ascii="Trebuchet MS" w:hAnsi="Trebuchet MS"/>
          <w:color w:val="000000" w:themeColor="text1"/>
          <w:lang w:eastAsia="en-GB"/>
        </w:rPr>
        <w:t>Knee surgery, s</w:t>
      </w:r>
      <w:r w:rsidR="00885004" w:rsidRPr="00AB56AE">
        <w:rPr>
          <w:rFonts w:ascii="Trebuchet MS" w:hAnsi="Trebuchet MS"/>
          <w:color w:val="000000" w:themeColor="text1"/>
          <w:lang w:eastAsia="en-GB"/>
        </w:rPr>
        <w:t xml:space="preserve">ports traumatology, </w:t>
      </w:r>
      <w:proofErr w:type="gramStart"/>
      <w:r w:rsidR="00885004" w:rsidRPr="00AB56AE">
        <w:rPr>
          <w:rFonts w:ascii="Trebuchet MS" w:hAnsi="Trebuchet MS"/>
          <w:color w:val="000000" w:themeColor="text1"/>
          <w:lang w:eastAsia="en-GB"/>
        </w:rPr>
        <w:t>arthroscopy</w:t>
      </w:r>
      <w:proofErr w:type="gramEnd"/>
      <w:r w:rsidR="00885004" w:rsidRPr="00AB56AE">
        <w:rPr>
          <w:rFonts w:ascii="Trebuchet MS" w:hAnsi="Trebuchet MS"/>
          <w:color w:val="000000" w:themeColor="text1"/>
          <w:lang w:eastAsia="en-GB"/>
        </w:rPr>
        <w:t xml:space="preserve">. </w:t>
      </w:r>
      <w:r w:rsidR="001D4334" w:rsidRPr="00AB56AE">
        <w:rPr>
          <w:rFonts w:ascii="Trebuchet MS" w:hAnsi="Trebuchet MS"/>
          <w:color w:val="000000" w:themeColor="text1"/>
          <w:lang w:eastAsia="en-GB"/>
        </w:rPr>
        <w:t>Nov 2014; vol. 22 (no. 11); p. 2788-2794</w:t>
      </w:r>
    </w:p>
    <w:p w14:paraId="6FA1E76D" w14:textId="695AA0D9" w:rsidR="001D4334" w:rsidRPr="00AB56AE" w:rsidRDefault="003A4D1A" w:rsidP="00AB56AE">
      <w:pPr>
        <w:spacing w:before="120" w:after="120" w:line="300" w:lineRule="atLeast"/>
        <w:outlineLvl w:val="0"/>
        <w:rPr>
          <w:rFonts w:ascii="Trebuchet MS" w:eastAsia="Times New Roman" w:hAnsi="Trebuchet MS" w:cs="Arial"/>
          <w:bCs/>
          <w:color w:val="000000" w:themeColor="text1"/>
          <w:kern w:val="36"/>
          <w:lang w:val="en-GB"/>
        </w:rPr>
      </w:pPr>
      <w:r w:rsidRPr="00AB56AE">
        <w:rPr>
          <w:rFonts w:ascii="Trebuchet MS" w:hAnsi="Trebuchet MS"/>
          <w:color w:val="000000" w:themeColor="text1"/>
          <w:lang w:eastAsia="en-GB"/>
        </w:rPr>
        <w:t>7</w:t>
      </w:r>
      <w:r w:rsidR="001D4334" w:rsidRPr="00AB56AE">
        <w:rPr>
          <w:rFonts w:ascii="Trebuchet MS" w:hAnsi="Trebuchet MS"/>
          <w:color w:val="000000" w:themeColor="text1"/>
          <w:lang w:eastAsia="en-GB"/>
        </w:rPr>
        <w:t>]</w:t>
      </w:r>
      <w:r w:rsidR="00AB56AE" w:rsidRPr="00AB56AE">
        <w:rPr>
          <w:rFonts w:ascii="Trebuchet MS" w:hAnsi="Trebuchet MS"/>
          <w:color w:val="000000" w:themeColor="text1"/>
        </w:rPr>
        <w:t xml:space="preserve"> </w:t>
      </w:r>
      <w:hyperlink r:id="rId6" w:history="1">
        <w:proofErr w:type="spellStart"/>
        <w:r w:rsidR="00AB56AE" w:rsidRPr="00AB56AE">
          <w:rPr>
            <w:rFonts w:ascii="Trebuchet MS" w:eastAsia="Times New Roman" w:hAnsi="Trebuchet MS" w:cs="Arial"/>
            <w:color w:val="000000" w:themeColor="text1"/>
            <w:u w:val="single"/>
            <w:lang w:val="en-GB"/>
          </w:rPr>
          <w:t>Koëter</w:t>
        </w:r>
        <w:proofErr w:type="spellEnd"/>
        <w:r w:rsidR="00AB56AE" w:rsidRPr="00AB56AE">
          <w:rPr>
            <w:rFonts w:ascii="Trebuchet MS" w:eastAsia="Times New Roman" w:hAnsi="Trebuchet MS" w:cs="Arial"/>
            <w:color w:val="000000" w:themeColor="text1"/>
            <w:u w:val="single"/>
            <w:lang w:val="en-GB"/>
          </w:rPr>
          <w:t xml:space="preserve"> S</w:t>
        </w:r>
      </w:hyperlink>
      <w:r w:rsidR="00AB56AE" w:rsidRPr="00AB56AE">
        <w:rPr>
          <w:rFonts w:ascii="Trebuchet MS" w:eastAsia="Times New Roman" w:hAnsi="Trebuchet MS" w:cs="Arial"/>
          <w:color w:val="000000" w:themeColor="text1"/>
          <w:vertAlign w:val="superscript"/>
          <w:lang w:val="en-GB"/>
        </w:rPr>
        <w:t>1</w:t>
      </w:r>
      <w:r w:rsidR="00AB56AE" w:rsidRPr="00AB56AE">
        <w:rPr>
          <w:rFonts w:ascii="Trebuchet MS" w:eastAsia="Times New Roman" w:hAnsi="Trebuchet MS" w:cs="Arial"/>
          <w:color w:val="000000" w:themeColor="text1"/>
          <w:lang w:val="en-GB"/>
        </w:rPr>
        <w:t>, </w:t>
      </w:r>
      <w:hyperlink r:id="rId7" w:history="1">
        <w:proofErr w:type="spellStart"/>
        <w:r w:rsidR="00AB56AE" w:rsidRPr="00AB56AE">
          <w:rPr>
            <w:rFonts w:ascii="Trebuchet MS" w:eastAsia="Times New Roman" w:hAnsi="Trebuchet MS" w:cs="Arial"/>
            <w:color w:val="000000" w:themeColor="text1"/>
            <w:u w:val="single"/>
            <w:lang w:val="en-GB"/>
          </w:rPr>
          <w:t>Bongers</w:t>
        </w:r>
        <w:proofErr w:type="spellEnd"/>
        <w:r w:rsidR="00AB56AE" w:rsidRPr="00AB56AE">
          <w:rPr>
            <w:rFonts w:ascii="Trebuchet MS" w:eastAsia="Times New Roman" w:hAnsi="Trebuchet MS" w:cs="Arial"/>
            <w:color w:val="000000" w:themeColor="text1"/>
            <w:u w:val="single"/>
            <w:lang w:val="en-GB"/>
          </w:rPr>
          <w:t xml:space="preserve"> EM</w:t>
        </w:r>
      </w:hyperlink>
      <w:r w:rsidR="00AB56AE" w:rsidRPr="00AB56AE">
        <w:rPr>
          <w:rFonts w:ascii="Trebuchet MS" w:eastAsia="Times New Roman" w:hAnsi="Trebuchet MS" w:cs="Arial"/>
          <w:color w:val="000000" w:themeColor="text1"/>
          <w:lang w:val="en-GB"/>
        </w:rPr>
        <w:t>, </w:t>
      </w:r>
      <w:hyperlink r:id="rId8" w:history="1">
        <w:r w:rsidR="00AB56AE" w:rsidRPr="00AB56AE">
          <w:rPr>
            <w:rFonts w:ascii="Trebuchet MS" w:eastAsia="Times New Roman" w:hAnsi="Trebuchet MS" w:cs="Arial"/>
            <w:color w:val="000000" w:themeColor="text1"/>
            <w:u w:val="single"/>
            <w:lang w:val="en-GB"/>
          </w:rPr>
          <w:t xml:space="preserve">de </w:t>
        </w:r>
        <w:proofErr w:type="spellStart"/>
        <w:r w:rsidR="00AB56AE" w:rsidRPr="00AB56AE">
          <w:rPr>
            <w:rFonts w:ascii="Trebuchet MS" w:eastAsia="Times New Roman" w:hAnsi="Trebuchet MS" w:cs="Arial"/>
            <w:color w:val="000000" w:themeColor="text1"/>
            <w:u w:val="single"/>
            <w:lang w:val="en-GB"/>
          </w:rPr>
          <w:t>Rooij</w:t>
        </w:r>
        <w:proofErr w:type="spellEnd"/>
        <w:r w:rsidR="00AB56AE" w:rsidRPr="00AB56AE">
          <w:rPr>
            <w:rFonts w:ascii="Trebuchet MS" w:eastAsia="Times New Roman" w:hAnsi="Trebuchet MS" w:cs="Arial"/>
            <w:color w:val="000000" w:themeColor="text1"/>
            <w:u w:val="single"/>
            <w:lang w:val="en-GB"/>
          </w:rPr>
          <w:t xml:space="preserve"> J</w:t>
        </w:r>
      </w:hyperlink>
      <w:r w:rsidR="00AB56AE" w:rsidRPr="00AB56AE">
        <w:rPr>
          <w:rFonts w:ascii="Trebuchet MS" w:eastAsia="Times New Roman" w:hAnsi="Trebuchet MS" w:cs="Arial"/>
          <w:color w:val="000000" w:themeColor="text1"/>
          <w:lang w:val="en-GB"/>
        </w:rPr>
        <w:t>, </w:t>
      </w:r>
      <w:hyperlink r:id="rId9" w:history="1">
        <w:r w:rsidR="00AB56AE" w:rsidRPr="00AB56AE">
          <w:rPr>
            <w:rFonts w:ascii="Trebuchet MS" w:eastAsia="Times New Roman" w:hAnsi="Trebuchet MS" w:cs="Arial"/>
            <w:color w:val="000000" w:themeColor="text1"/>
            <w:u w:val="single"/>
            <w:lang w:val="en-GB"/>
          </w:rPr>
          <w:t xml:space="preserve">van </w:t>
        </w:r>
        <w:proofErr w:type="spellStart"/>
        <w:r w:rsidR="00AB56AE" w:rsidRPr="00AB56AE">
          <w:rPr>
            <w:rFonts w:ascii="Trebuchet MS" w:eastAsia="Times New Roman" w:hAnsi="Trebuchet MS" w:cs="Arial"/>
            <w:color w:val="000000" w:themeColor="text1"/>
            <w:u w:val="single"/>
            <w:lang w:val="en-GB"/>
          </w:rPr>
          <w:t>Kampen</w:t>
        </w:r>
        <w:proofErr w:type="spellEnd"/>
        <w:r w:rsidR="00AB56AE" w:rsidRPr="00AB56AE">
          <w:rPr>
            <w:rFonts w:ascii="Trebuchet MS" w:eastAsia="Times New Roman" w:hAnsi="Trebuchet MS" w:cs="Arial"/>
            <w:color w:val="000000" w:themeColor="text1"/>
            <w:u w:val="single"/>
            <w:lang w:val="en-GB"/>
          </w:rPr>
          <w:t xml:space="preserve"> A</w:t>
        </w:r>
      </w:hyperlink>
      <w:r w:rsidR="00AB56AE" w:rsidRPr="00AB56AE">
        <w:rPr>
          <w:rFonts w:ascii="Trebuchet MS" w:eastAsia="Times New Roman" w:hAnsi="Trebuchet MS" w:cs="Arial"/>
          <w:color w:val="000000" w:themeColor="text1"/>
          <w:lang w:val="en-GB"/>
        </w:rPr>
        <w:t xml:space="preserve">. </w:t>
      </w:r>
      <w:r w:rsidR="00AB56AE" w:rsidRPr="00AB56AE">
        <w:rPr>
          <w:rFonts w:ascii="Trebuchet MS" w:eastAsia="Times New Roman" w:hAnsi="Trebuchet MS" w:cs="Arial"/>
          <w:bCs/>
          <w:color w:val="000000" w:themeColor="text1"/>
          <w:kern w:val="36"/>
          <w:lang w:val="en-GB"/>
        </w:rPr>
        <w:t xml:space="preserve">Minimal rotation aberrations cause radiographic misdiagnosis of trochlear dysplasia. </w:t>
      </w:r>
      <w:hyperlink r:id="rId10" w:tooltip="Knee surgery, sports traumatology, arthroscopy : official journal of the ESSKA." w:history="1">
        <w:r w:rsidR="001D4334" w:rsidRPr="00AB56AE">
          <w:rPr>
            <w:rFonts w:ascii="Trebuchet MS" w:eastAsia="Times New Roman" w:hAnsi="Trebuchet MS" w:cs="Arial"/>
            <w:color w:val="000000" w:themeColor="text1"/>
            <w:u w:val="single"/>
            <w:lang w:val="en-GB"/>
          </w:rPr>
          <w:t xml:space="preserve">Knee Surg Sports </w:t>
        </w:r>
        <w:proofErr w:type="spellStart"/>
        <w:r w:rsidR="001D4334" w:rsidRPr="00AB56AE">
          <w:rPr>
            <w:rFonts w:ascii="Trebuchet MS" w:eastAsia="Times New Roman" w:hAnsi="Trebuchet MS" w:cs="Arial"/>
            <w:color w:val="000000" w:themeColor="text1"/>
            <w:u w:val="single"/>
            <w:lang w:val="en-GB"/>
          </w:rPr>
          <w:t>Traumatol</w:t>
        </w:r>
        <w:proofErr w:type="spellEnd"/>
        <w:r w:rsidR="001D4334" w:rsidRPr="00AB56AE">
          <w:rPr>
            <w:rFonts w:ascii="Trebuchet MS" w:eastAsia="Times New Roman" w:hAnsi="Trebuchet MS" w:cs="Arial"/>
            <w:color w:val="000000" w:themeColor="text1"/>
            <w:u w:val="single"/>
            <w:lang w:val="en-GB"/>
          </w:rPr>
          <w:t xml:space="preserve"> </w:t>
        </w:r>
        <w:proofErr w:type="spellStart"/>
        <w:r w:rsidR="001D4334" w:rsidRPr="00AB56AE">
          <w:rPr>
            <w:rFonts w:ascii="Trebuchet MS" w:eastAsia="Times New Roman" w:hAnsi="Trebuchet MS" w:cs="Arial"/>
            <w:color w:val="000000" w:themeColor="text1"/>
            <w:u w:val="single"/>
            <w:lang w:val="en-GB"/>
          </w:rPr>
          <w:t>Arthrosc</w:t>
        </w:r>
        <w:proofErr w:type="spellEnd"/>
        <w:r w:rsidR="001D4334" w:rsidRPr="00AB56AE">
          <w:rPr>
            <w:rFonts w:ascii="Trebuchet MS" w:eastAsia="Times New Roman" w:hAnsi="Trebuchet MS" w:cs="Arial"/>
            <w:color w:val="000000" w:themeColor="text1"/>
            <w:u w:val="single"/>
            <w:lang w:val="en-GB"/>
          </w:rPr>
          <w:t>.</w:t>
        </w:r>
      </w:hyperlink>
      <w:r w:rsidR="001D4334" w:rsidRPr="00AB56AE">
        <w:rPr>
          <w:rFonts w:ascii="Trebuchet MS" w:eastAsia="Times New Roman" w:hAnsi="Trebuchet MS" w:cs="Arial"/>
          <w:color w:val="000000" w:themeColor="text1"/>
          <w:lang w:val="en-GB"/>
        </w:rPr>
        <w:t> 2006 Aug</w:t>
      </w:r>
      <w:proofErr w:type="gramStart"/>
      <w:r w:rsidR="001D4334" w:rsidRPr="00AB56AE">
        <w:rPr>
          <w:rFonts w:ascii="Trebuchet MS" w:eastAsia="Times New Roman" w:hAnsi="Trebuchet MS" w:cs="Arial"/>
          <w:color w:val="000000" w:themeColor="text1"/>
          <w:lang w:val="en-GB"/>
        </w:rPr>
        <w:t>;14</w:t>
      </w:r>
      <w:proofErr w:type="gramEnd"/>
      <w:r w:rsidR="001D4334" w:rsidRPr="00AB56AE">
        <w:rPr>
          <w:rFonts w:ascii="Trebuchet MS" w:eastAsia="Times New Roman" w:hAnsi="Trebuchet MS" w:cs="Arial"/>
          <w:color w:val="000000" w:themeColor="text1"/>
          <w:lang w:val="en-GB"/>
        </w:rPr>
        <w:t xml:space="preserve">(8):713-7. </w:t>
      </w:r>
      <w:proofErr w:type="spellStart"/>
      <w:proofErr w:type="gramStart"/>
      <w:r w:rsidR="001D4334" w:rsidRPr="00AB56AE">
        <w:rPr>
          <w:rFonts w:ascii="Trebuchet MS" w:eastAsia="Times New Roman" w:hAnsi="Trebuchet MS" w:cs="Arial"/>
          <w:color w:val="000000" w:themeColor="text1"/>
          <w:lang w:val="en-GB"/>
        </w:rPr>
        <w:t>Epub</w:t>
      </w:r>
      <w:proofErr w:type="spellEnd"/>
      <w:r w:rsidR="001D4334" w:rsidRPr="00AB56AE">
        <w:rPr>
          <w:rFonts w:ascii="Trebuchet MS" w:eastAsia="Times New Roman" w:hAnsi="Trebuchet MS" w:cs="Arial"/>
          <w:color w:val="000000" w:themeColor="text1"/>
          <w:lang w:val="en-GB"/>
        </w:rPr>
        <w:t xml:space="preserve"> 2006 Jan 5.</w:t>
      </w:r>
      <w:proofErr w:type="gramEnd"/>
    </w:p>
    <w:p w14:paraId="27A0BB99" w14:textId="4FDBC8C8" w:rsidR="00254FDD" w:rsidRPr="00AB56AE" w:rsidRDefault="001D4334" w:rsidP="00254FDD">
      <w:pPr>
        <w:spacing w:after="80"/>
        <w:rPr>
          <w:rFonts w:ascii="Trebuchet MS" w:hAnsi="Trebuchet MS"/>
          <w:color w:val="000000" w:themeColor="text1"/>
          <w:lang w:eastAsia="en-GB"/>
        </w:rPr>
      </w:pPr>
      <w:r w:rsidRPr="00AB56AE">
        <w:rPr>
          <w:rFonts w:ascii="Trebuchet MS" w:hAnsi="Trebuchet MS"/>
          <w:color w:val="000000" w:themeColor="text1"/>
        </w:rPr>
        <w:t>8</w:t>
      </w:r>
      <w:r w:rsidR="003A4D1A" w:rsidRPr="00AB56AE">
        <w:rPr>
          <w:rFonts w:ascii="Trebuchet MS" w:hAnsi="Trebuchet MS"/>
          <w:color w:val="000000" w:themeColor="text1"/>
        </w:rPr>
        <w:t>]</w:t>
      </w:r>
      <w:r w:rsidR="00254FDD" w:rsidRPr="00AB56AE">
        <w:rPr>
          <w:rFonts w:ascii="Trebuchet MS" w:hAnsi="Trebuchet MS"/>
          <w:color w:val="000000" w:themeColor="text1"/>
          <w:lang w:eastAsia="en-GB"/>
        </w:rPr>
        <w:t xml:space="preserve"> </w:t>
      </w:r>
      <w:bookmarkStart w:id="0" w:name="f54a0f13-d28c-54bc-51e2-eb13e43dcc52-3"/>
      <w:proofErr w:type="spellStart"/>
      <w:r w:rsidR="00AB56AE" w:rsidRPr="00AB56AE">
        <w:rPr>
          <w:rFonts w:ascii="Trebuchet MS" w:hAnsi="Trebuchet MS"/>
          <w:color w:val="000000" w:themeColor="text1"/>
          <w:lang w:eastAsia="en-GB"/>
        </w:rPr>
        <w:t>Shen</w:t>
      </w:r>
      <w:proofErr w:type="spellEnd"/>
      <w:r w:rsidR="00AB56AE" w:rsidRPr="00AB56AE">
        <w:rPr>
          <w:rFonts w:ascii="Trebuchet MS" w:hAnsi="Trebuchet MS"/>
          <w:color w:val="000000" w:themeColor="text1"/>
          <w:lang w:eastAsia="en-GB"/>
        </w:rPr>
        <w:t xml:space="preserve"> J.; Qin L.; Yao W</w:t>
      </w:r>
      <w:proofErr w:type="gramStart"/>
      <w:r w:rsidR="00AB56AE" w:rsidRPr="00AB56AE">
        <w:rPr>
          <w:rFonts w:ascii="Trebuchet MS" w:hAnsi="Trebuchet MS"/>
          <w:color w:val="000000" w:themeColor="text1"/>
          <w:lang w:eastAsia="en-GB"/>
        </w:rPr>
        <w:t>.-</w:t>
      </w:r>
      <w:proofErr w:type="gramEnd"/>
      <w:r w:rsidR="00AB56AE" w:rsidRPr="00AB56AE">
        <w:rPr>
          <w:rFonts w:ascii="Trebuchet MS" w:hAnsi="Trebuchet MS"/>
          <w:color w:val="000000" w:themeColor="text1"/>
          <w:lang w:eastAsia="en-GB"/>
        </w:rPr>
        <w:t xml:space="preserve">W.; Li M. </w:t>
      </w:r>
      <w:proofErr w:type="gramStart"/>
      <w:r w:rsidR="00254FDD" w:rsidRPr="00AB56AE">
        <w:rPr>
          <w:rFonts w:ascii="Trebuchet MS" w:hAnsi="Trebuchet MS"/>
          <w:color w:val="000000" w:themeColor="text1"/>
          <w:lang w:eastAsia="en-GB"/>
        </w:rPr>
        <w:t>The significance of magnetic resonance imaging in severe femoral trochlear dysplasia assessment</w:t>
      </w:r>
      <w:bookmarkEnd w:id="0"/>
      <w:r w:rsidR="00AB56AE" w:rsidRPr="00AB56AE">
        <w:rPr>
          <w:rFonts w:ascii="Trebuchet MS" w:hAnsi="Trebuchet MS"/>
          <w:color w:val="000000" w:themeColor="text1"/>
          <w:lang w:eastAsia="en-GB"/>
        </w:rPr>
        <w:t>.</w:t>
      </w:r>
      <w:proofErr w:type="gramEnd"/>
      <w:r w:rsidR="00AB56AE" w:rsidRPr="00AB56AE">
        <w:rPr>
          <w:rFonts w:ascii="Trebuchet MS" w:hAnsi="Trebuchet MS"/>
          <w:color w:val="000000" w:themeColor="text1"/>
          <w:lang w:eastAsia="en-GB"/>
        </w:rPr>
        <w:t xml:space="preserve"> </w:t>
      </w:r>
      <w:r w:rsidR="00254FDD" w:rsidRPr="00AB56AE">
        <w:rPr>
          <w:rFonts w:ascii="Trebuchet MS" w:hAnsi="Trebuchet MS"/>
          <w:color w:val="000000" w:themeColor="text1"/>
          <w:lang w:eastAsia="en-GB"/>
        </w:rPr>
        <w:t>Experimental and Therapeutic Medicine; Dec 2017; vol. 14 (no. 6); p. 5438-5444</w:t>
      </w:r>
    </w:p>
    <w:p w14:paraId="4F58054E" w14:textId="1676FC70" w:rsidR="00A56BB0" w:rsidRPr="00AB56AE" w:rsidRDefault="003A4D1A" w:rsidP="00AB56AE">
      <w:pPr>
        <w:spacing w:after="80"/>
        <w:rPr>
          <w:rFonts w:ascii="Trebuchet MS" w:hAnsi="Trebuchet MS"/>
          <w:color w:val="000000" w:themeColor="text1"/>
          <w:lang w:eastAsia="en-GB"/>
        </w:rPr>
      </w:pPr>
      <w:r w:rsidRPr="00AB56AE">
        <w:rPr>
          <w:rFonts w:ascii="Trebuchet MS" w:hAnsi="Trebuchet MS"/>
          <w:color w:val="000000" w:themeColor="text1"/>
        </w:rPr>
        <w:t>9</w:t>
      </w:r>
      <w:r w:rsidR="00A56BB0" w:rsidRPr="00AB56AE">
        <w:rPr>
          <w:rFonts w:ascii="Trebuchet MS" w:hAnsi="Trebuchet MS"/>
          <w:color w:val="000000" w:themeColor="text1"/>
        </w:rPr>
        <w:t xml:space="preserve">] </w:t>
      </w:r>
      <w:bookmarkStart w:id="1" w:name="05aa1f6f-6f2e-26d8-3444-a15259928e41-18"/>
      <w:proofErr w:type="spellStart"/>
      <w:r w:rsidR="00AB56AE" w:rsidRPr="00AB56AE">
        <w:rPr>
          <w:rFonts w:ascii="Trebuchet MS" w:hAnsi="Trebuchet MS"/>
          <w:color w:val="000000" w:themeColor="text1"/>
          <w:lang w:eastAsia="en-GB"/>
        </w:rPr>
        <w:t>Lippacher</w:t>
      </w:r>
      <w:proofErr w:type="spellEnd"/>
      <w:r w:rsidR="00AB56AE" w:rsidRPr="00AB56AE">
        <w:rPr>
          <w:rFonts w:ascii="Trebuchet MS" w:hAnsi="Trebuchet MS"/>
          <w:color w:val="000000" w:themeColor="text1"/>
          <w:lang w:eastAsia="en-GB"/>
        </w:rPr>
        <w:t xml:space="preserve">, Sabine; Dejour, David; </w:t>
      </w:r>
      <w:proofErr w:type="spellStart"/>
      <w:r w:rsidR="00AB56AE" w:rsidRPr="00AB56AE">
        <w:rPr>
          <w:rFonts w:ascii="Trebuchet MS" w:hAnsi="Trebuchet MS"/>
          <w:color w:val="000000" w:themeColor="text1"/>
          <w:lang w:eastAsia="en-GB"/>
        </w:rPr>
        <w:t>Elsharkawi</w:t>
      </w:r>
      <w:proofErr w:type="spellEnd"/>
      <w:r w:rsidR="00AB56AE" w:rsidRPr="00AB56AE">
        <w:rPr>
          <w:rFonts w:ascii="Trebuchet MS" w:hAnsi="Trebuchet MS"/>
          <w:color w:val="000000" w:themeColor="text1"/>
          <w:lang w:eastAsia="en-GB"/>
        </w:rPr>
        <w:t xml:space="preserve">, Mohammed; </w:t>
      </w:r>
      <w:proofErr w:type="spellStart"/>
      <w:r w:rsidR="00AB56AE" w:rsidRPr="00AB56AE">
        <w:rPr>
          <w:rFonts w:ascii="Trebuchet MS" w:hAnsi="Trebuchet MS"/>
          <w:color w:val="000000" w:themeColor="text1"/>
          <w:lang w:eastAsia="en-GB"/>
        </w:rPr>
        <w:t>Dornacher</w:t>
      </w:r>
      <w:proofErr w:type="spellEnd"/>
      <w:r w:rsidR="00AB56AE" w:rsidRPr="00AB56AE">
        <w:rPr>
          <w:rFonts w:ascii="Trebuchet MS" w:hAnsi="Trebuchet MS"/>
          <w:color w:val="000000" w:themeColor="text1"/>
          <w:lang w:eastAsia="en-GB"/>
        </w:rPr>
        <w:t xml:space="preserve">, Daniel; Ring, Christina; </w:t>
      </w:r>
      <w:proofErr w:type="spellStart"/>
      <w:r w:rsidR="00AB56AE" w:rsidRPr="00AB56AE">
        <w:rPr>
          <w:rFonts w:ascii="Trebuchet MS" w:hAnsi="Trebuchet MS"/>
          <w:color w:val="000000" w:themeColor="text1"/>
          <w:lang w:eastAsia="en-GB"/>
        </w:rPr>
        <w:t>Dreyhaupt</w:t>
      </w:r>
      <w:proofErr w:type="spellEnd"/>
      <w:r w:rsidR="00AB56AE" w:rsidRPr="00AB56AE">
        <w:rPr>
          <w:rFonts w:ascii="Trebuchet MS" w:hAnsi="Trebuchet MS"/>
          <w:color w:val="000000" w:themeColor="text1"/>
          <w:lang w:eastAsia="en-GB"/>
        </w:rPr>
        <w:t xml:space="preserve">, Jens; </w:t>
      </w:r>
      <w:proofErr w:type="spellStart"/>
      <w:r w:rsidR="00AB56AE" w:rsidRPr="00AB56AE">
        <w:rPr>
          <w:rFonts w:ascii="Trebuchet MS" w:hAnsi="Trebuchet MS"/>
          <w:color w:val="000000" w:themeColor="text1"/>
          <w:lang w:eastAsia="en-GB"/>
        </w:rPr>
        <w:t>Reichel</w:t>
      </w:r>
      <w:proofErr w:type="spellEnd"/>
      <w:r w:rsidR="00AB56AE" w:rsidRPr="00AB56AE">
        <w:rPr>
          <w:rFonts w:ascii="Trebuchet MS" w:hAnsi="Trebuchet MS"/>
          <w:color w:val="000000" w:themeColor="text1"/>
          <w:lang w:eastAsia="en-GB"/>
        </w:rPr>
        <w:t xml:space="preserve">, </w:t>
      </w:r>
      <w:proofErr w:type="spellStart"/>
      <w:r w:rsidR="00AB56AE" w:rsidRPr="00AB56AE">
        <w:rPr>
          <w:rFonts w:ascii="Trebuchet MS" w:hAnsi="Trebuchet MS"/>
          <w:color w:val="000000" w:themeColor="text1"/>
          <w:lang w:eastAsia="en-GB"/>
        </w:rPr>
        <w:t>Heiko</w:t>
      </w:r>
      <w:proofErr w:type="spellEnd"/>
      <w:r w:rsidR="00AB56AE" w:rsidRPr="00AB56AE">
        <w:rPr>
          <w:rFonts w:ascii="Trebuchet MS" w:hAnsi="Trebuchet MS"/>
          <w:color w:val="000000" w:themeColor="text1"/>
          <w:lang w:eastAsia="en-GB"/>
        </w:rPr>
        <w:t xml:space="preserve">; </w:t>
      </w:r>
      <w:proofErr w:type="spellStart"/>
      <w:r w:rsidR="00AB56AE" w:rsidRPr="00AB56AE">
        <w:rPr>
          <w:rFonts w:ascii="Trebuchet MS" w:hAnsi="Trebuchet MS"/>
          <w:color w:val="000000" w:themeColor="text1"/>
          <w:lang w:eastAsia="en-GB"/>
        </w:rPr>
        <w:t>Nelitz</w:t>
      </w:r>
      <w:proofErr w:type="spellEnd"/>
      <w:r w:rsidR="00AB56AE" w:rsidRPr="00AB56AE">
        <w:rPr>
          <w:rFonts w:ascii="Trebuchet MS" w:hAnsi="Trebuchet MS"/>
          <w:color w:val="000000" w:themeColor="text1"/>
          <w:lang w:eastAsia="en-GB"/>
        </w:rPr>
        <w:t xml:space="preserve">, Manfred. </w:t>
      </w:r>
      <w:r w:rsidR="00A56BB0" w:rsidRPr="00AB56AE">
        <w:rPr>
          <w:rFonts w:ascii="Trebuchet MS" w:hAnsi="Trebuchet MS"/>
          <w:color w:val="000000" w:themeColor="text1"/>
          <w:lang w:eastAsia="en-GB"/>
        </w:rPr>
        <w:t>Observer agreement on the Dejour trochlear dysplasia classification: a comparison of true lateral radiographs and axial magnetic resonance images.</w:t>
      </w:r>
      <w:bookmarkEnd w:id="1"/>
    </w:p>
    <w:p w14:paraId="77BD5120" w14:textId="15FCF048" w:rsidR="001D4334" w:rsidRPr="00AB56AE" w:rsidRDefault="003A4D1A" w:rsidP="001D4334">
      <w:pPr>
        <w:spacing w:after="80"/>
        <w:rPr>
          <w:rFonts w:ascii="Trebuchet MS" w:hAnsi="Trebuchet MS"/>
          <w:color w:val="000000" w:themeColor="text1"/>
          <w:lang w:eastAsia="en-GB"/>
        </w:rPr>
      </w:pPr>
      <w:r w:rsidRPr="00AB56AE">
        <w:rPr>
          <w:rFonts w:ascii="Trebuchet MS" w:hAnsi="Trebuchet MS"/>
          <w:color w:val="000000" w:themeColor="text1"/>
          <w:lang w:eastAsia="en-GB"/>
        </w:rPr>
        <w:t>10</w:t>
      </w:r>
      <w:r w:rsidR="001D4334" w:rsidRPr="00AB56AE">
        <w:rPr>
          <w:rFonts w:ascii="Trebuchet MS" w:hAnsi="Trebuchet MS"/>
          <w:color w:val="000000" w:themeColor="text1"/>
          <w:lang w:eastAsia="en-GB"/>
        </w:rPr>
        <w:t xml:space="preserve">] </w:t>
      </w:r>
      <w:bookmarkStart w:id="2" w:name="493b09ac-82c1-8747-5e98-44095ac2767b-7"/>
      <w:proofErr w:type="spellStart"/>
      <w:r w:rsidR="00AB56AE" w:rsidRPr="00AB56AE">
        <w:rPr>
          <w:rFonts w:ascii="Trebuchet MS" w:hAnsi="Trebuchet MS"/>
          <w:color w:val="000000" w:themeColor="text1"/>
          <w:lang w:eastAsia="en-GB"/>
        </w:rPr>
        <w:t>Stepanovich</w:t>
      </w:r>
      <w:proofErr w:type="spellEnd"/>
      <w:r w:rsidR="00AB56AE" w:rsidRPr="00AB56AE">
        <w:rPr>
          <w:rFonts w:ascii="Trebuchet MS" w:hAnsi="Trebuchet MS"/>
          <w:color w:val="000000" w:themeColor="text1"/>
          <w:lang w:eastAsia="en-GB"/>
        </w:rPr>
        <w:t xml:space="preserve">, Matthew; </w:t>
      </w:r>
      <w:proofErr w:type="spellStart"/>
      <w:r w:rsidR="00AB56AE" w:rsidRPr="00AB56AE">
        <w:rPr>
          <w:rFonts w:ascii="Trebuchet MS" w:hAnsi="Trebuchet MS"/>
          <w:color w:val="000000" w:themeColor="text1"/>
          <w:lang w:eastAsia="en-GB"/>
        </w:rPr>
        <w:t>Bomar</w:t>
      </w:r>
      <w:proofErr w:type="spellEnd"/>
      <w:r w:rsidR="00AB56AE" w:rsidRPr="00AB56AE">
        <w:rPr>
          <w:rFonts w:ascii="Trebuchet MS" w:hAnsi="Trebuchet MS"/>
          <w:color w:val="000000" w:themeColor="text1"/>
          <w:lang w:eastAsia="en-GB"/>
        </w:rPr>
        <w:t xml:space="preserve">, James D; </w:t>
      </w:r>
      <w:proofErr w:type="spellStart"/>
      <w:r w:rsidR="00AB56AE" w:rsidRPr="00AB56AE">
        <w:rPr>
          <w:rFonts w:ascii="Trebuchet MS" w:hAnsi="Trebuchet MS"/>
          <w:color w:val="000000" w:themeColor="text1"/>
          <w:lang w:eastAsia="en-GB"/>
        </w:rPr>
        <w:t>Pennock</w:t>
      </w:r>
      <w:proofErr w:type="spellEnd"/>
      <w:r w:rsidR="00AB56AE" w:rsidRPr="00AB56AE">
        <w:rPr>
          <w:rFonts w:ascii="Trebuchet MS" w:hAnsi="Trebuchet MS"/>
          <w:color w:val="000000" w:themeColor="text1"/>
          <w:lang w:eastAsia="en-GB"/>
        </w:rPr>
        <w:t xml:space="preserve">, Andrew T. </w:t>
      </w:r>
      <w:r w:rsidR="001D4334" w:rsidRPr="00AB56AE">
        <w:rPr>
          <w:rFonts w:ascii="Trebuchet MS" w:hAnsi="Trebuchet MS"/>
          <w:color w:val="000000" w:themeColor="text1"/>
          <w:lang w:eastAsia="en-GB"/>
        </w:rPr>
        <w:t>Are the Current Classifications and Radiographic Measurements for Trochlear Dysplasia Appropriate in the Skeletally Immature Patient?</w:t>
      </w:r>
      <w:bookmarkEnd w:id="2"/>
      <w:r w:rsidR="00AB56AE" w:rsidRPr="00AB56AE">
        <w:rPr>
          <w:rFonts w:ascii="Trebuchet MS" w:hAnsi="Trebuchet MS"/>
          <w:color w:val="000000" w:themeColor="text1"/>
          <w:lang w:eastAsia="en-GB"/>
        </w:rPr>
        <w:t xml:space="preserve"> </w:t>
      </w:r>
      <w:r w:rsidR="001D4334" w:rsidRPr="00AB56AE">
        <w:rPr>
          <w:rFonts w:ascii="Trebuchet MS" w:hAnsi="Trebuchet MS"/>
          <w:color w:val="000000" w:themeColor="text1"/>
          <w:lang w:eastAsia="en-GB"/>
        </w:rPr>
        <w:t>Orthopaedic journal of sports medicine; Oct 2016; vol. 4 (no. 10); p. 2325967116669490</w:t>
      </w:r>
    </w:p>
    <w:p w14:paraId="60BCFC56" w14:textId="198A2575" w:rsidR="001D4334" w:rsidRPr="00AB56AE" w:rsidRDefault="003A4D1A" w:rsidP="003A4D1A">
      <w:pPr>
        <w:spacing w:after="80"/>
        <w:rPr>
          <w:rFonts w:ascii="Trebuchet MS" w:hAnsi="Trebuchet MS"/>
          <w:color w:val="000000" w:themeColor="text1"/>
          <w:lang w:eastAsia="en-GB"/>
        </w:rPr>
      </w:pPr>
      <w:r w:rsidRPr="00AB56AE">
        <w:rPr>
          <w:rFonts w:ascii="Trebuchet MS" w:hAnsi="Trebuchet MS"/>
          <w:color w:val="000000" w:themeColor="text1"/>
          <w:lang w:eastAsia="en-GB"/>
        </w:rPr>
        <w:t>11</w:t>
      </w:r>
      <w:r w:rsidR="001D4334" w:rsidRPr="00AB56AE">
        <w:rPr>
          <w:rFonts w:ascii="Trebuchet MS" w:hAnsi="Trebuchet MS"/>
          <w:color w:val="000000" w:themeColor="text1"/>
          <w:lang w:eastAsia="en-GB"/>
        </w:rPr>
        <w:t xml:space="preserve">] </w:t>
      </w:r>
      <w:proofErr w:type="spellStart"/>
      <w:r w:rsidR="001D4334" w:rsidRPr="00AB56AE">
        <w:rPr>
          <w:rFonts w:ascii="Trebuchet MS" w:hAnsi="Trebuchet MS"/>
          <w:color w:val="000000" w:themeColor="text1"/>
        </w:rPr>
        <w:t>Shoukri</w:t>
      </w:r>
      <w:proofErr w:type="spellEnd"/>
      <w:r w:rsidR="001D4334" w:rsidRPr="00AB56AE">
        <w:rPr>
          <w:rFonts w:ascii="Trebuchet MS" w:hAnsi="Trebuchet MS"/>
          <w:color w:val="000000" w:themeColor="text1"/>
        </w:rPr>
        <w:t xml:space="preserve"> MM. Measures of interobserver agreement and reliability. </w:t>
      </w:r>
      <w:proofErr w:type="gramStart"/>
      <w:r w:rsidR="001D4334" w:rsidRPr="00AB56AE">
        <w:rPr>
          <w:rFonts w:ascii="Trebuchet MS" w:hAnsi="Trebuchet MS"/>
          <w:color w:val="000000" w:themeColor="text1"/>
        </w:rPr>
        <w:t>CRC press; 2004.</w:t>
      </w:r>
      <w:proofErr w:type="gramEnd"/>
    </w:p>
    <w:p w14:paraId="7ACEAD48" w14:textId="704EF637" w:rsidR="001D4334" w:rsidRPr="00AB56AE" w:rsidRDefault="003A4D1A" w:rsidP="003A4D1A">
      <w:pPr>
        <w:spacing w:after="80"/>
        <w:rPr>
          <w:rFonts w:ascii="Trebuchet MS" w:hAnsi="Trebuchet MS"/>
          <w:color w:val="000000" w:themeColor="text1"/>
          <w:lang w:eastAsia="en-GB"/>
        </w:rPr>
      </w:pPr>
      <w:proofErr w:type="gramStart"/>
      <w:r w:rsidRPr="00AB56AE">
        <w:rPr>
          <w:rFonts w:ascii="Trebuchet MS" w:hAnsi="Trebuchet MS"/>
          <w:color w:val="000000" w:themeColor="text1"/>
          <w:lang w:eastAsia="en-GB"/>
        </w:rPr>
        <w:t>12</w:t>
      </w:r>
      <w:r w:rsidR="001D4334" w:rsidRPr="00AB56AE">
        <w:rPr>
          <w:rFonts w:ascii="Trebuchet MS" w:hAnsi="Trebuchet MS"/>
          <w:color w:val="000000" w:themeColor="text1"/>
          <w:lang w:eastAsia="en-GB"/>
        </w:rPr>
        <w:t xml:space="preserve">] </w:t>
      </w:r>
      <w:r w:rsidR="001D4334" w:rsidRPr="00AB56AE">
        <w:rPr>
          <w:rFonts w:ascii="Trebuchet MS" w:hAnsi="Trebuchet MS"/>
          <w:color w:val="000000" w:themeColor="text1"/>
        </w:rPr>
        <w:t>Fleiss JL, Levin B, Paik MC. Statistical methods for rates and proportions; 3</w:t>
      </w:r>
      <w:r w:rsidR="001D4334" w:rsidRPr="00AB56AE">
        <w:rPr>
          <w:rFonts w:ascii="Trebuchet MS" w:hAnsi="Trebuchet MS"/>
          <w:color w:val="000000" w:themeColor="text1"/>
          <w:vertAlign w:val="superscript"/>
        </w:rPr>
        <w:t>rd</w:t>
      </w:r>
      <w:r w:rsidR="001D4334" w:rsidRPr="00AB56AE">
        <w:rPr>
          <w:rFonts w:ascii="Trebuchet MS" w:hAnsi="Trebuchet MS"/>
          <w:color w:val="000000" w:themeColor="text1"/>
        </w:rPr>
        <w:t xml:space="preserve"> Edition.</w:t>
      </w:r>
      <w:proofErr w:type="gramEnd"/>
      <w:r w:rsidR="001D4334" w:rsidRPr="00AB56AE">
        <w:rPr>
          <w:rFonts w:ascii="Trebuchet MS" w:hAnsi="Trebuchet MS"/>
          <w:color w:val="000000" w:themeColor="text1"/>
        </w:rPr>
        <w:t xml:space="preserve"> </w:t>
      </w:r>
      <w:proofErr w:type="gramStart"/>
      <w:r w:rsidR="001D4334" w:rsidRPr="00AB56AE">
        <w:rPr>
          <w:rFonts w:ascii="Trebuchet MS" w:hAnsi="Trebuchet MS"/>
          <w:color w:val="000000" w:themeColor="text1"/>
        </w:rPr>
        <w:t>John Wiley &amp; Sons; 2003.</w:t>
      </w:r>
      <w:proofErr w:type="gramEnd"/>
    </w:p>
    <w:p w14:paraId="05687535" w14:textId="1AC0DECA" w:rsidR="001D4334" w:rsidRPr="00AB56AE" w:rsidRDefault="003A4D1A" w:rsidP="003A4D1A">
      <w:pPr>
        <w:spacing w:after="80"/>
        <w:rPr>
          <w:rFonts w:ascii="Trebuchet MS" w:hAnsi="Trebuchet MS"/>
          <w:color w:val="000000" w:themeColor="text1"/>
          <w:lang w:eastAsia="en-GB"/>
        </w:rPr>
      </w:pPr>
      <w:proofErr w:type="gramStart"/>
      <w:r w:rsidRPr="00AB56AE">
        <w:rPr>
          <w:rFonts w:ascii="Trebuchet MS" w:hAnsi="Trebuchet MS"/>
          <w:color w:val="000000" w:themeColor="text1"/>
          <w:lang w:eastAsia="en-GB"/>
        </w:rPr>
        <w:t>13</w:t>
      </w:r>
      <w:r w:rsidR="001D4334" w:rsidRPr="00AB56AE">
        <w:rPr>
          <w:rFonts w:ascii="Trebuchet MS" w:hAnsi="Trebuchet MS"/>
          <w:color w:val="000000" w:themeColor="text1"/>
          <w:lang w:eastAsia="en-GB"/>
        </w:rPr>
        <w:t xml:space="preserve">] </w:t>
      </w:r>
      <w:r w:rsidR="001D4334" w:rsidRPr="00AB56AE">
        <w:rPr>
          <w:rFonts w:ascii="Trebuchet MS" w:hAnsi="Trebuchet MS"/>
          <w:color w:val="000000" w:themeColor="text1"/>
        </w:rPr>
        <w:t>Light RJ.</w:t>
      </w:r>
      <w:proofErr w:type="gramEnd"/>
      <w:r w:rsidR="001D4334" w:rsidRPr="00AB56AE">
        <w:rPr>
          <w:rFonts w:ascii="Trebuchet MS" w:hAnsi="Trebuchet MS"/>
          <w:color w:val="000000" w:themeColor="text1"/>
        </w:rPr>
        <w:t xml:space="preserve"> Measures of response agreement for qualitative data: some generalizations and alternatives. Psychological bulletin. 1971</w:t>
      </w:r>
      <w:proofErr w:type="gramStart"/>
      <w:r w:rsidR="001D4334" w:rsidRPr="00AB56AE">
        <w:rPr>
          <w:rFonts w:ascii="Trebuchet MS" w:hAnsi="Trebuchet MS"/>
          <w:color w:val="000000" w:themeColor="text1"/>
        </w:rPr>
        <w:t>;76</w:t>
      </w:r>
      <w:proofErr w:type="gramEnd"/>
      <w:r w:rsidR="001D4334" w:rsidRPr="00AB56AE">
        <w:rPr>
          <w:rFonts w:ascii="Trebuchet MS" w:hAnsi="Trebuchet MS"/>
          <w:color w:val="000000" w:themeColor="text1"/>
        </w:rPr>
        <w:t>(5):365.</w:t>
      </w:r>
    </w:p>
    <w:p w14:paraId="2B1AF4B0" w14:textId="28C2D779" w:rsidR="001D4334" w:rsidRPr="00AB56AE" w:rsidRDefault="003A4D1A" w:rsidP="003A4D1A">
      <w:pPr>
        <w:spacing w:after="80"/>
        <w:rPr>
          <w:rFonts w:ascii="Trebuchet MS" w:hAnsi="Trebuchet MS"/>
          <w:color w:val="000000" w:themeColor="text1"/>
          <w:lang w:eastAsia="en-GB"/>
        </w:rPr>
      </w:pPr>
      <w:r w:rsidRPr="00AB56AE">
        <w:rPr>
          <w:rFonts w:ascii="Trebuchet MS" w:hAnsi="Trebuchet MS"/>
          <w:color w:val="000000" w:themeColor="text1"/>
          <w:lang w:eastAsia="en-GB"/>
        </w:rPr>
        <w:t>14</w:t>
      </w:r>
      <w:r w:rsidR="001D4334" w:rsidRPr="00AB56AE">
        <w:rPr>
          <w:rFonts w:ascii="Trebuchet MS" w:hAnsi="Trebuchet MS"/>
          <w:color w:val="000000" w:themeColor="text1"/>
          <w:lang w:eastAsia="en-GB"/>
        </w:rPr>
        <w:t xml:space="preserve">] </w:t>
      </w:r>
      <w:proofErr w:type="spellStart"/>
      <w:r w:rsidR="001D4334" w:rsidRPr="00AB56AE">
        <w:rPr>
          <w:rFonts w:ascii="Trebuchet MS" w:hAnsi="Trebuchet MS"/>
          <w:color w:val="000000" w:themeColor="text1"/>
        </w:rPr>
        <w:t>Marasini</w:t>
      </w:r>
      <w:proofErr w:type="spellEnd"/>
      <w:r w:rsidR="001D4334" w:rsidRPr="00AB56AE">
        <w:rPr>
          <w:rFonts w:ascii="Trebuchet MS" w:hAnsi="Trebuchet MS"/>
          <w:color w:val="000000" w:themeColor="text1"/>
        </w:rPr>
        <w:t xml:space="preserve"> D, </w:t>
      </w:r>
      <w:proofErr w:type="spellStart"/>
      <w:r w:rsidR="001D4334" w:rsidRPr="00AB56AE">
        <w:rPr>
          <w:rFonts w:ascii="Trebuchet MS" w:hAnsi="Trebuchet MS"/>
          <w:color w:val="000000" w:themeColor="text1"/>
        </w:rPr>
        <w:t>Quatto</w:t>
      </w:r>
      <w:proofErr w:type="spellEnd"/>
      <w:r w:rsidR="001D4334" w:rsidRPr="00AB56AE">
        <w:rPr>
          <w:rFonts w:ascii="Trebuchet MS" w:hAnsi="Trebuchet MS"/>
          <w:color w:val="000000" w:themeColor="text1"/>
        </w:rPr>
        <w:t xml:space="preserve"> P, </w:t>
      </w:r>
      <w:proofErr w:type="spellStart"/>
      <w:r w:rsidR="001D4334" w:rsidRPr="00AB56AE">
        <w:rPr>
          <w:rFonts w:ascii="Trebuchet MS" w:hAnsi="Trebuchet MS"/>
          <w:color w:val="000000" w:themeColor="text1"/>
        </w:rPr>
        <w:t>Ripamonti</w:t>
      </w:r>
      <w:proofErr w:type="spellEnd"/>
      <w:r w:rsidR="001D4334" w:rsidRPr="00AB56AE">
        <w:rPr>
          <w:rFonts w:ascii="Trebuchet MS" w:hAnsi="Trebuchet MS"/>
          <w:color w:val="000000" w:themeColor="text1"/>
        </w:rPr>
        <w:t xml:space="preserve"> E. Assessing the inter-rater agreement for ordinal data through weighted indexes. </w:t>
      </w:r>
      <w:proofErr w:type="gramStart"/>
      <w:r w:rsidR="001D4334" w:rsidRPr="00AB56AE">
        <w:rPr>
          <w:rFonts w:ascii="Trebuchet MS" w:hAnsi="Trebuchet MS"/>
          <w:color w:val="000000" w:themeColor="text1"/>
        </w:rPr>
        <w:t>Statistical methods in medical research.</w:t>
      </w:r>
      <w:proofErr w:type="gramEnd"/>
      <w:r w:rsidR="001D4334" w:rsidRPr="00AB56AE">
        <w:rPr>
          <w:rFonts w:ascii="Trebuchet MS" w:hAnsi="Trebuchet MS"/>
          <w:color w:val="000000" w:themeColor="text1"/>
        </w:rPr>
        <w:t xml:space="preserve"> 2016</w:t>
      </w:r>
      <w:proofErr w:type="gramStart"/>
      <w:r w:rsidR="001D4334" w:rsidRPr="00AB56AE">
        <w:rPr>
          <w:rFonts w:ascii="Trebuchet MS" w:hAnsi="Trebuchet MS"/>
          <w:color w:val="000000" w:themeColor="text1"/>
        </w:rPr>
        <w:t>;25</w:t>
      </w:r>
      <w:proofErr w:type="gramEnd"/>
      <w:r w:rsidR="001D4334" w:rsidRPr="00AB56AE">
        <w:rPr>
          <w:rFonts w:ascii="Trebuchet MS" w:hAnsi="Trebuchet MS"/>
          <w:color w:val="000000" w:themeColor="text1"/>
        </w:rPr>
        <w:t>(6):2611-33.</w:t>
      </w:r>
    </w:p>
    <w:p w14:paraId="783968D5" w14:textId="7F56A5CE" w:rsidR="001D4334" w:rsidRPr="00AB56AE" w:rsidRDefault="003A4D1A" w:rsidP="001D4334">
      <w:pPr>
        <w:spacing w:after="80"/>
        <w:rPr>
          <w:rFonts w:ascii="Trebuchet MS" w:hAnsi="Trebuchet MS"/>
          <w:color w:val="000000" w:themeColor="text1"/>
          <w:lang w:eastAsia="en-GB"/>
        </w:rPr>
      </w:pPr>
      <w:proofErr w:type="gramStart"/>
      <w:r w:rsidRPr="00AB56AE">
        <w:rPr>
          <w:rFonts w:ascii="Trebuchet MS" w:hAnsi="Trebuchet MS"/>
          <w:color w:val="000000" w:themeColor="text1"/>
          <w:lang w:eastAsia="en-GB"/>
        </w:rPr>
        <w:t>15</w:t>
      </w:r>
      <w:r w:rsidR="001D4334" w:rsidRPr="00AB56AE">
        <w:rPr>
          <w:rFonts w:ascii="Trebuchet MS" w:hAnsi="Trebuchet MS"/>
          <w:color w:val="000000" w:themeColor="text1"/>
          <w:lang w:eastAsia="en-GB"/>
        </w:rPr>
        <w:t xml:space="preserve">] </w:t>
      </w:r>
      <w:proofErr w:type="spellStart"/>
      <w:r w:rsidR="001D4334" w:rsidRPr="00AB56AE">
        <w:rPr>
          <w:rFonts w:ascii="Trebuchet MS" w:hAnsi="Trebuchet MS"/>
          <w:color w:val="000000" w:themeColor="text1"/>
          <w:lang w:eastAsia="en-GB"/>
        </w:rPr>
        <w:t>Tscholl</w:t>
      </w:r>
      <w:proofErr w:type="spellEnd"/>
      <w:r w:rsidR="001D4334" w:rsidRPr="00AB56AE">
        <w:rPr>
          <w:rFonts w:ascii="Trebuchet MS" w:hAnsi="Trebuchet MS"/>
          <w:color w:val="000000" w:themeColor="text1"/>
          <w:lang w:eastAsia="en-GB"/>
        </w:rPr>
        <w:t>.</w:t>
      </w:r>
      <w:proofErr w:type="gramEnd"/>
      <w:r w:rsidR="001D4334" w:rsidRPr="00AB56AE">
        <w:rPr>
          <w:rFonts w:ascii="Trebuchet MS" w:hAnsi="Trebuchet MS"/>
          <w:color w:val="000000" w:themeColor="text1"/>
          <w:lang w:eastAsia="en-GB"/>
        </w:rPr>
        <w:t xml:space="preserve"> </w:t>
      </w:r>
      <w:proofErr w:type="gramStart"/>
      <w:r w:rsidR="001D4334" w:rsidRPr="00AB56AE">
        <w:rPr>
          <w:rFonts w:ascii="Trebuchet MS" w:hAnsi="Trebuchet MS"/>
          <w:color w:val="000000" w:themeColor="text1"/>
          <w:lang w:eastAsia="en-GB"/>
        </w:rPr>
        <w:t>Conventional radiographs and magnetic resonance imaging for the analysis of TD.</w:t>
      </w:r>
      <w:proofErr w:type="gramEnd"/>
      <w:r w:rsidR="001D4334" w:rsidRPr="00AB56AE">
        <w:rPr>
          <w:rFonts w:ascii="Trebuchet MS" w:hAnsi="Trebuchet MS"/>
          <w:color w:val="000000" w:themeColor="text1"/>
          <w:lang w:eastAsia="en-GB"/>
        </w:rPr>
        <w:t xml:space="preserve"> </w:t>
      </w:r>
    </w:p>
    <w:p w14:paraId="69CAD2C7" w14:textId="77777777" w:rsidR="00AB56AE" w:rsidRPr="00AB56AE" w:rsidRDefault="003A4D1A" w:rsidP="00AB56AE">
      <w:pPr>
        <w:spacing w:after="80"/>
        <w:rPr>
          <w:rFonts w:ascii="Trebuchet MS" w:hAnsi="Trebuchet MS"/>
          <w:color w:val="000000" w:themeColor="text1"/>
          <w:lang w:eastAsia="en-GB"/>
        </w:rPr>
      </w:pPr>
      <w:r w:rsidRPr="00AB56AE">
        <w:rPr>
          <w:rFonts w:ascii="Trebuchet MS" w:hAnsi="Trebuchet MS"/>
          <w:color w:val="000000" w:themeColor="text1"/>
          <w:lang w:eastAsia="en-GB"/>
        </w:rPr>
        <w:t>16</w:t>
      </w:r>
      <w:r w:rsidR="001D4334" w:rsidRPr="00AB56AE">
        <w:rPr>
          <w:rFonts w:ascii="Trebuchet MS" w:hAnsi="Trebuchet MS"/>
          <w:color w:val="000000" w:themeColor="text1"/>
          <w:lang w:eastAsia="en-GB"/>
        </w:rPr>
        <w:t xml:space="preserve">] </w:t>
      </w:r>
      <w:hyperlink r:id="rId11" w:history="1">
        <w:proofErr w:type="spellStart"/>
        <w:r w:rsidR="00AB56AE" w:rsidRPr="00AB56AE">
          <w:rPr>
            <w:rStyle w:val="Hyperlink"/>
            <w:rFonts w:ascii="Trebuchet MS" w:eastAsia="Times New Roman" w:hAnsi="Trebuchet MS" w:cs="Arial"/>
            <w:color w:val="000000" w:themeColor="text1"/>
          </w:rPr>
          <w:t>Carrillon</w:t>
        </w:r>
        <w:proofErr w:type="spellEnd"/>
        <w:r w:rsidR="00AB56AE" w:rsidRPr="00AB56AE">
          <w:rPr>
            <w:rStyle w:val="Hyperlink"/>
            <w:rFonts w:ascii="Trebuchet MS" w:eastAsia="Times New Roman" w:hAnsi="Trebuchet MS" w:cs="Arial"/>
            <w:color w:val="000000" w:themeColor="text1"/>
          </w:rPr>
          <w:t xml:space="preserve"> Y</w:t>
        </w:r>
      </w:hyperlink>
      <w:r w:rsidR="00AB56AE" w:rsidRPr="00AB56AE">
        <w:rPr>
          <w:rFonts w:ascii="Trebuchet MS" w:eastAsia="Times New Roman" w:hAnsi="Trebuchet MS" w:cs="Arial"/>
          <w:color w:val="000000" w:themeColor="text1"/>
          <w:vertAlign w:val="superscript"/>
        </w:rPr>
        <w:t>1</w:t>
      </w:r>
      <w:r w:rsidR="00AB56AE" w:rsidRPr="00AB56AE">
        <w:rPr>
          <w:rFonts w:ascii="Trebuchet MS" w:eastAsia="Times New Roman" w:hAnsi="Trebuchet MS" w:cs="Arial"/>
          <w:color w:val="000000" w:themeColor="text1"/>
        </w:rPr>
        <w:t>,</w:t>
      </w:r>
      <w:r w:rsidR="00AB56AE" w:rsidRPr="00AB56AE">
        <w:rPr>
          <w:rStyle w:val="apple-converted-space"/>
          <w:rFonts w:ascii="Trebuchet MS" w:eastAsia="Times New Roman" w:hAnsi="Trebuchet MS" w:cs="Arial"/>
          <w:color w:val="000000" w:themeColor="text1"/>
        </w:rPr>
        <w:t> </w:t>
      </w:r>
      <w:hyperlink r:id="rId12" w:history="1">
        <w:proofErr w:type="spellStart"/>
        <w:r w:rsidR="00AB56AE" w:rsidRPr="00AB56AE">
          <w:rPr>
            <w:rStyle w:val="Hyperlink"/>
            <w:rFonts w:ascii="Trebuchet MS" w:eastAsia="Times New Roman" w:hAnsi="Trebuchet MS" w:cs="Arial"/>
            <w:color w:val="000000" w:themeColor="text1"/>
          </w:rPr>
          <w:t>Abidi</w:t>
        </w:r>
        <w:proofErr w:type="spellEnd"/>
        <w:r w:rsidR="00AB56AE" w:rsidRPr="00AB56AE">
          <w:rPr>
            <w:rStyle w:val="Hyperlink"/>
            <w:rFonts w:ascii="Trebuchet MS" w:eastAsia="Times New Roman" w:hAnsi="Trebuchet MS" w:cs="Arial"/>
            <w:color w:val="000000" w:themeColor="text1"/>
          </w:rPr>
          <w:t xml:space="preserve"> H</w:t>
        </w:r>
      </w:hyperlink>
      <w:r w:rsidR="00AB56AE" w:rsidRPr="00AB56AE">
        <w:rPr>
          <w:rFonts w:ascii="Trebuchet MS" w:eastAsia="Times New Roman" w:hAnsi="Trebuchet MS" w:cs="Arial"/>
          <w:color w:val="000000" w:themeColor="text1"/>
        </w:rPr>
        <w:t>,</w:t>
      </w:r>
      <w:r w:rsidR="00AB56AE" w:rsidRPr="00AB56AE">
        <w:rPr>
          <w:rStyle w:val="apple-converted-space"/>
          <w:rFonts w:ascii="Trebuchet MS" w:eastAsia="Times New Roman" w:hAnsi="Trebuchet MS" w:cs="Arial"/>
          <w:color w:val="000000" w:themeColor="text1"/>
        </w:rPr>
        <w:t> </w:t>
      </w:r>
      <w:hyperlink r:id="rId13" w:history="1">
        <w:r w:rsidR="00AB56AE" w:rsidRPr="00AB56AE">
          <w:rPr>
            <w:rStyle w:val="Hyperlink"/>
            <w:rFonts w:ascii="Trebuchet MS" w:eastAsia="Times New Roman" w:hAnsi="Trebuchet MS" w:cs="Arial"/>
            <w:color w:val="000000" w:themeColor="text1"/>
          </w:rPr>
          <w:t>Dejour D</w:t>
        </w:r>
      </w:hyperlink>
      <w:r w:rsidR="00AB56AE" w:rsidRPr="00AB56AE">
        <w:rPr>
          <w:rFonts w:ascii="Trebuchet MS" w:eastAsia="Times New Roman" w:hAnsi="Trebuchet MS" w:cs="Arial"/>
          <w:color w:val="000000" w:themeColor="text1"/>
        </w:rPr>
        <w:t>,</w:t>
      </w:r>
      <w:r w:rsidR="00AB56AE" w:rsidRPr="00AB56AE">
        <w:rPr>
          <w:rStyle w:val="apple-converted-space"/>
          <w:rFonts w:ascii="Trebuchet MS" w:eastAsia="Times New Roman" w:hAnsi="Trebuchet MS" w:cs="Arial"/>
          <w:color w:val="000000" w:themeColor="text1"/>
        </w:rPr>
        <w:t> </w:t>
      </w:r>
      <w:hyperlink r:id="rId14" w:history="1">
        <w:proofErr w:type="spellStart"/>
        <w:r w:rsidR="00AB56AE" w:rsidRPr="00AB56AE">
          <w:rPr>
            <w:rStyle w:val="Hyperlink"/>
            <w:rFonts w:ascii="Trebuchet MS" w:eastAsia="Times New Roman" w:hAnsi="Trebuchet MS" w:cs="Arial"/>
            <w:color w:val="000000" w:themeColor="text1"/>
          </w:rPr>
          <w:t>Fantino</w:t>
        </w:r>
        <w:proofErr w:type="spellEnd"/>
        <w:r w:rsidR="00AB56AE" w:rsidRPr="00AB56AE">
          <w:rPr>
            <w:rStyle w:val="Hyperlink"/>
            <w:rFonts w:ascii="Trebuchet MS" w:eastAsia="Times New Roman" w:hAnsi="Trebuchet MS" w:cs="Arial"/>
            <w:color w:val="000000" w:themeColor="text1"/>
          </w:rPr>
          <w:t xml:space="preserve"> O</w:t>
        </w:r>
      </w:hyperlink>
      <w:r w:rsidR="00AB56AE" w:rsidRPr="00AB56AE">
        <w:rPr>
          <w:rFonts w:ascii="Trebuchet MS" w:eastAsia="Times New Roman" w:hAnsi="Trebuchet MS" w:cs="Arial"/>
          <w:color w:val="000000" w:themeColor="text1"/>
        </w:rPr>
        <w:t>,</w:t>
      </w:r>
      <w:r w:rsidR="00AB56AE" w:rsidRPr="00AB56AE">
        <w:rPr>
          <w:rStyle w:val="apple-converted-space"/>
          <w:rFonts w:ascii="Trebuchet MS" w:eastAsia="Times New Roman" w:hAnsi="Trebuchet MS" w:cs="Arial"/>
          <w:color w:val="000000" w:themeColor="text1"/>
        </w:rPr>
        <w:t> </w:t>
      </w:r>
      <w:hyperlink r:id="rId15" w:history="1">
        <w:proofErr w:type="spellStart"/>
        <w:r w:rsidR="00AB56AE" w:rsidRPr="00AB56AE">
          <w:rPr>
            <w:rStyle w:val="Hyperlink"/>
            <w:rFonts w:ascii="Trebuchet MS" w:eastAsia="Times New Roman" w:hAnsi="Trebuchet MS" w:cs="Arial"/>
            <w:color w:val="000000" w:themeColor="text1"/>
          </w:rPr>
          <w:t>Moyen</w:t>
        </w:r>
        <w:proofErr w:type="spellEnd"/>
        <w:r w:rsidR="00AB56AE" w:rsidRPr="00AB56AE">
          <w:rPr>
            <w:rStyle w:val="Hyperlink"/>
            <w:rFonts w:ascii="Trebuchet MS" w:eastAsia="Times New Roman" w:hAnsi="Trebuchet MS" w:cs="Arial"/>
            <w:color w:val="000000" w:themeColor="text1"/>
          </w:rPr>
          <w:t xml:space="preserve"> B</w:t>
        </w:r>
      </w:hyperlink>
      <w:r w:rsidR="00AB56AE" w:rsidRPr="00AB56AE">
        <w:rPr>
          <w:rFonts w:ascii="Trebuchet MS" w:eastAsia="Times New Roman" w:hAnsi="Trebuchet MS" w:cs="Arial"/>
          <w:color w:val="000000" w:themeColor="text1"/>
        </w:rPr>
        <w:t>,</w:t>
      </w:r>
      <w:r w:rsidR="00AB56AE" w:rsidRPr="00AB56AE">
        <w:rPr>
          <w:rStyle w:val="apple-converted-space"/>
          <w:rFonts w:ascii="Trebuchet MS" w:eastAsia="Times New Roman" w:hAnsi="Trebuchet MS" w:cs="Arial"/>
          <w:color w:val="000000" w:themeColor="text1"/>
        </w:rPr>
        <w:t> </w:t>
      </w:r>
      <w:hyperlink r:id="rId16" w:history="1">
        <w:r w:rsidR="00AB56AE" w:rsidRPr="00AB56AE">
          <w:rPr>
            <w:rStyle w:val="Hyperlink"/>
            <w:rFonts w:ascii="Trebuchet MS" w:eastAsia="Times New Roman" w:hAnsi="Trebuchet MS" w:cs="Arial"/>
            <w:color w:val="000000" w:themeColor="text1"/>
          </w:rPr>
          <w:t>Tran-Minh VA</w:t>
        </w:r>
      </w:hyperlink>
      <w:r w:rsidR="00AB56AE" w:rsidRPr="00AB56AE">
        <w:rPr>
          <w:rFonts w:ascii="Trebuchet MS" w:eastAsia="Times New Roman" w:hAnsi="Trebuchet MS" w:cs="Arial"/>
          <w:color w:val="000000" w:themeColor="text1"/>
        </w:rPr>
        <w:t>. Patellar instability: assessment on MR images by measuring the lateral trochlear inclination-initial experience.</w:t>
      </w:r>
      <w:r w:rsidR="00AB56AE" w:rsidRPr="00AB56AE">
        <w:rPr>
          <w:rFonts w:ascii="Trebuchet MS" w:eastAsia="Times New Roman" w:hAnsi="Trebuchet MS" w:cs="Arial"/>
          <w:b/>
          <w:color w:val="000000" w:themeColor="text1"/>
        </w:rPr>
        <w:t xml:space="preserve"> </w:t>
      </w:r>
      <w:hyperlink r:id="rId17" w:tooltip="Radiology." w:history="1">
        <w:r w:rsidR="00AB56AE" w:rsidRPr="00AB56AE">
          <w:rPr>
            <w:rStyle w:val="Hyperlink"/>
            <w:rFonts w:ascii="Trebuchet MS" w:eastAsia="Times New Roman" w:hAnsi="Trebuchet MS" w:cs="Arial"/>
            <w:color w:val="000000" w:themeColor="text1"/>
          </w:rPr>
          <w:t>Radiology.</w:t>
        </w:r>
      </w:hyperlink>
      <w:r w:rsidR="00AB56AE" w:rsidRPr="00AB56AE">
        <w:rPr>
          <w:rStyle w:val="apple-converted-space"/>
          <w:rFonts w:ascii="Trebuchet MS" w:eastAsia="Times New Roman" w:hAnsi="Trebuchet MS" w:cs="Arial"/>
          <w:color w:val="000000" w:themeColor="text1"/>
        </w:rPr>
        <w:t> </w:t>
      </w:r>
      <w:r w:rsidR="00AB56AE" w:rsidRPr="00AB56AE">
        <w:rPr>
          <w:rFonts w:ascii="Trebuchet MS" w:eastAsia="Times New Roman" w:hAnsi="Trebuchet MS" w:cs="Arial"/>
          <w:color w:val="000000" w:themeColor="text1"/>
        </w:rPr>
        <w:t>2000 Aug</w:t>
      </w:r>
      <w:proofErr w:type="gramStart"/>
      <w:r w:rsidR="00AB56AE" w:rsidRPr="00AB56AE">
        <w:rPr>
          <w:rFonts w:ascii="Trebuchet MS" w:eastAsia="Times New Roman" w:hAnsi="Trebuchet MS" w:cs="Arial"/>
          <w:color w:val="000000" w:themeColor="text1"/>
        </w:rPr>
        <w:t>;216</w:t>
      </w:r>
      <w:proofErr w:type="gramEnd"/>
      <w:r w:rsidR="00AB56AE" w:rsidRPr="00AB56AE">
        <w:rPr>
          <w:rFonts w:ascii="Trebuchet MS" w:eastAsia="Times New Roman" w:hAnsi="Trebuchet MS" w:cs="Arial"/>
          <w:color w:val="000000" w:themeColor="text1"/>
        </w:rPr>
        <w:t>(2):582-5.</w:t>
      </w:r>
    </w:p>
    <w:p w14:paraId="0C6AFA28" w14:textId="27BBC6EA" w:rsidR="00AB56AE" w:rsidRPr="00AB56AE" w:rsidRDefault="00AB56AE" w:rsidP="00AB56AE">
      <w:pPr>
        <w:pStyle w:val="Heading1"/>
        <w:spacing w:before="120" w:beforeAutospacing="0" w:after="120" w:afterAutospacing="0" w:line="300" w:lineRule="atLeast"/>
        <w:rPr>
          <w:rFonts w:ascii="Trebuchet MS" w:eastAsia="Times New Roman" w:hAnsi="Trebuchet MS" w:cs="Arial"/>
          <w:b w:val="0"/>
          <w:color w:val="000000" w:themeColor="text1"/>
          <w:sz w:val="24"/>
          <w:szCs w:val="24"/>
        </w:rPr>
      </w:pPr>
    </w:p>
    <w:p w14:paraId="56936AFD" w14:textId="5C1428B8" w:rsidR="00AB56AE" w:rsidRPr="00AB56AE" w:rsidRDefault="00AB56AE" w:rsidP="00AB56AE">
      <w:pPr>
        <w:rPr>
          <w:rFonts w:ascii="Trebuchet MS" w:eastAsia="Times New Roman" w:hAnsi="Trebuchet MS" w:cs="Arial"/>
          <w:color w:val="000000" w:themeColor="text1"/>
        </w:rPr>
      </w:pPr>
    </w:p>
    <w:p w14:paraId="65DC5B99" w14:textId="77777777" w:rsidR="00AB56AE" w:rsidRPr="00AB56AE" w:rsidRDefault="00AB56AE" w:rsidP="003A4D1A">
      <w:pPr>
        <w:spacing w:after="80"/>
        <w:rPr>
          <w:rFonts w:ascii="Trebuchet MS" w:hAnsi="Trebuchet MS"/>
          <w:color w:val="000000" w:themeColor="text1"/>
          <w:lang w:eastAsia="en-GB"/>
        </w:rPr>
      </w:pPr>
    </w:p>
    <w:p w14:paraId="73FEB8EC" w14:textId="47DE76A0" w:rsidR="00AB56AE" w:rsidRPr="00AB56AE" w:rsidRDefault="003A4D1A" w:rsidP="00AB56AE">
      <w:pPr>
        <w:pStyle w:val="Heading1"/>
        <w:spacing w:before="120" w:beforeAutospacing="0" w:after="120" w:afterAutospacing="0" w:line="300" w:lineRule="atLeast"/>
        <w:rPr>
          <w:rFonts w:ascii="Trebuchet MS" w:eastAsia="Times New Roman" w:hAnsi="Trebuchet MS" w:cs="Arial"/>
          <w:b w:val="0"/>
          <w:color w:val="000000" w:themeColor="text1"/>
          <w:sz w:val="24"/>
          <w:szCs w:val="24"/>
        </w:rPr>
      </w:pPr>
      <w:r w:rsidRPr="00AB56AE">
        <w:rPr>
          <w:rFonts w:ascii="Trebuchet MS" w:hAnsi="Trebuchet MS"/>
          <w:b w:val="0"/>
          <w:color w:val="000000" w:themeColor="text1"/>
          <w:sz w:val="24"/>
          <w:szCs w:val="24"/>
          <w:lang w:eastAsia="en-GB"/>
        </w:rPr>
        <w:lastRenderedPageBreak/>
        <w:t>17</w:t>
      </w:r>
      <w:r w:rsidR="001D4334" w:rsidRPr="00AB56AE">
        <w:rPr>
          <w:rFonts w:ascii="Trebuchet MS" w:hAnsi="Trebuchet MS"/>
          <w:b w:val="0"/>
          <w:color w:val="000000" w:themeColor="text1"/>
          <w:sz w:val="24"/>
          <w:szCs w:val="24"/>
          <w:lang w:eastAsia="en-GB"/>
        </w:rPr>
        <w:t xml:space="preserve">] </w:t>
      </w:r>
      <w:hyperlink r:id="rId18" w:history="1">
        <w:proofErr w:type="spellStart"/>
        <w:r w:rsidR="00AB56AE" w:rsidRPr="00AB56AE">
          <w:rPr>
            <w:rStyle w:val="Hyperlink"/>
            <w:rFonts w:ascii="Trebuchet MS" w:eastAsia="Times New Roman" w:hAnsi="Trebuchet MS" w:cs="Arial"/>
            <w:b w:val="0"/>
            <w:color w:val="000000" w:themeColor="text1"/>
            <w:sz w:val="24"/>
            <w:szCs w:val="24"/>
          </w:rPr>
          <w:t>Pfirrmann</w:t>
        </w:r>
        <w:proofErr w:type="spellEnd"/>
        <w:r w:rsidR="00AB56AE" w:rsidRPr="00AB56AE">
          <w:rPr>
            <w:rStyle w:val="Hyperlink"/>
            <w:rFonts w:ascii="Trebuchet MS" w:eastAsia="Times New Roman" w:hAnsi="Trebuchet MS" w:cs="Arial"/>
            <w:b w:val="0"/>
            <w:color w:val="000000" w:themeColor="text1"/>
            <w:sz w:val="24"/>
            <w:szCs w:val="24"/>
          </w:rPr>
          <w:t xml:space="preserve"> CW</w:t>
        </w:r>
      </w:hyperlink>
      <w:r w:rsidR="00AB56AE" w:rsidRPr="00AB56AE">
        <w:rPr>
          <w:rFonts w:ascii="Trebuchet MS" w:eastAsia="Times New Roman" w:hAnsi="Trebuchet MS" w:cs="Arial"/>
          <w:b w:val="0"/>
          <w:color w:val="000000" w:themeColor="text1"/>
          <w:sz w:val="24"/>
          <w:szCs w:val="24"/>
          <w:vertAlign w:val="superscript"/>
        </w:rPr>
        <w:t>1</w:t>
      </w:r>
      <w:r w:rsidR="00AB56AE" w:rsidRPr="00AB56AE">
        <w:rPr>
          <w:rFonts w:ascii="Trebuchet MS" w:eastAsia="Times New Roman" w:hAnsi="Trebuchet MS" w:cs="Arial"/>
          <w:b w:val="0"/>
          <w:color w:val="000000" w:themeColor="text1"/>
          <w:sz w:val="24"/>
          <w:szCs w:val="24"/>
        </w:rPr>
        <w:t>,</w:t>
      </w:r>
      <w:r w:rsidR="00AB56AE" w:rsidRPr="00AB56AE">
        <w:rPr>
          <w:rStyle w:val="apple-converted-space"/>
          <w:rFonts w:ascii="Trebuchet MS" w:eastAsia="Times New Roman" w:hAnsi="Trebuchet MS" w:cs="Arial"/>
          <w:b w:val="0"/>
          <w:color w:val="000000" w:themeColor="text1"/>
          <w:sz w:val="24"/>
          <w:szCs w:val="24"/>
        </w:rPr>
        <w:t> </w:t>
      </w:r>
      <w:hyperlink r:id="rId19" w:history="1">
        <w:proofErr w:type="spellStart"/>
        <w:r w:rsidR="00AB56AE" w:rsidRPr="00AB56AE">
          <w:rPr>
            <w:rStyle w:val="Hyperlink"/>
            <w:rFonts w:ascii="Trebuchet MS" w:eastAsia="Times New Roman" w:hAnsi="Trebuchet MS" w:cs="Arial"/>
            <w:b w:val="0"/>
            <w:color w:val="000000" w:themeColor="text1"/>
            <w:sz w:val="24"/>
            <w:szCs w:val="24"/>
          </w:rPr>
          <w:t>Zanetti</w:t>
        </w:r>
        <w:proofErr w:type="spellEnd"/>
        <w:r w:rsidR="00AB56AE" w:rsidRPr="00AB56AE">
          <w:rPr>
            <w:rStyle w:val="Hyperlink"/>
            <w:rFonts w:ascii="Trebuchet MS" w:eastAsia="Times New Roman" w:hAnsi="Trebuchet MS" w:cs="Arial"/>
            <w:b w:val="0"/>
            <w:color w:val="000000" w:themeColor="text1"/>
            <w:sz w:val="24"/>
            <w:szCs w:val="24"/>
          </w:rPr>
          <w:t xml:space="preserve"> M</w:t>
        </w:r>
      </w:hyperlink>
      <w:r w:rsidR="00AB56AE" w:rsidRPr="00AB56AE">
        <w:rPr>
          <w:rFonts w:ascii="Trebuchet MS" w:eastAsia="Times New Roman" w:hAnsi="Trebuchet MS" w:cs="Arial"/>
          <w:b w:val="0"/>
          <w:color w:val="000000" w:themeColor="text1"/>
          <w:sz w:val="24"/>
          <w:szCs w:val="24"/>
        </w:rPr>
        <w:t>,</w:t>
      </w:r>
      <w:r w:rsidR="00AB56AE" w:rsidRPr="00AB56AE">
        <w:rPr>
          <w:rStyle w:val="apple-converted-space"/>
          <w:rFonts w:ascii="Trebuchet MS" w:eastAsia="Times New Roman" w:hAnsi="Trebuchet MS" w:cs="Arial"/>
          <w:b w:val="0"/>
          <w:color w:val="000000" w:themeColor="text1"/>
          <w:sz w:val="24"/>
          <w:szCs w:val="24"/>
        </w:rPr>
        <w:t> </w:t>
      </w:r>
      <w:hyperlink r:id="rId20" w:history="1">
        <w:r w:rsidR="00AB56AE" w:rsidRPr="00AB56AE">
          <w:rPr>
            <w:rStyle w:val="Hyperlink"/>
            <w:rFonts w:ascii="Trebuchet MS" w:eastAsia="Times New Roman" w:hAnsi="Trebuchet MS" w:cs="Arial"/>
            <w:b w:val="0"/>
            <w:color w:val="000000" w:themeColor="text1"/>
            <w:sz w:val="24"/>
            <w:szCs w:val="24"/>
          </w:rPr>
          <w:t>Romero J</w:t>
        </w:r>
      </w:hyperlink>
      <w:r w:rsidR="00AB56AE" w:rsidRPr="00AB56AE">
        <w:rPr>
          <w:rFonts w:ascii="Trebuchet MS" w:eastAsia="Times New Roman" w:hAnsi="Trebuchet MS" w:cs="Arial"/>
          <w:b w:val="0"/>
          <w:color w:val="000000" w:themeColor="text1"/>
          <w:sz w:val="24"/>
          <w:szCs w:val="24"/>
        </w:rPr>
        <w:t>,</w:t>
      </w:r>
      <w:r w:rsidR="00AB56AE" w:rsidRPr="00AB56AE">
        <w:rPr>
          <w:rStyle w:val="apple-converted-space"/>
          <w:rFonts w:ascii="Trebuchet MS" w:eastAsia="Times New Roman" w:hAnsi="Trebuchet MS" w:cs="Arial"/>
          <w:b w:val="0"/>
          <w:color w:val="000000" w:themeColor="text1"/>
          <w:sz w:val="24"/>
          <w:szCs w:val="24"/>
        </w:rPr>
        <w:t> </w:t>
      </w:r>
      <w:hyperlink r:id="rId21" w:history="1">
        <w:proofErr w:type="spellStart"/>
        <w:r w:rsidR="00AB56AE" w:rsidRPr="00AB56AE">
          <w:rPr>
            <w:rStyle w:val="Hyperlink"/>
            <w:rFonts w:ascii="Trebuchet MS" w:eastAsia="Times New Roman" w:hAnsi="Trebuchet MS" w:cs="Arial"/>
            <w:b w:val="0"/>
            <w:color w:val="000000" w:themeColor="text1"/>
            <w:sz w:val="24"/>
            <w:szCs w:val="24"/>
          </w:rPr>
          <w:t>Hodler</w:t>
        </w:r>
        <w:proofErr w:type="spellEnd"/>
        <w:r w:rsidR="00AB56AE" w:rsidRPr="00AB56AE">
          <w:rPr>
            <w:rStyle w:val="Hyperlink"/>
            <w:rFonts w:ascii="Trebuchet MS" w:eastAsia="Times New Roman" w:hAnsi="Trebuchet MS" w:cs="Arial"/>
            <w:b w:val="0"/>
            <w:color w:val="000000" w:themeColor="text1"/>
            <w:sz w:val="24"/>
            <w:szCs w:val="24"/>
          </w:rPr>
          <w:t xml:space="preserve"> J</w:t>
        </w:r>
      </w:hyperlink>
      <w:r w:rsidR="00AB56AE" w:rsidRPr="00AB56AE">
        <w:rPr>
          <w:rFonts w:ascii="Trebuchet MS" w:eastAsia="Times New Roman" w:hAnsi="Trebuchet MS" w:cs="Arial"/>
          <w:b w:val="0"/>
          <w:color w:val="000000" w:themeColor="text1"/>
          <w:sz w:val="24"/>
          <w:szCs w:val="24"/>
        </w:rPr>
        <w:t>.</w:t>
      </w:r>
      <w:r w:rsidR="00AB56AE" w:rsidRPr="00AB56AE">
        <w:rPr>
          <w:rFonts w:ascii="Trebuchet MS" w:eastAsia="Times New Roman" w:hAnsi="Trebuchet MS" w:cs="Arial"/>
          <w:color w:val="000000" w:themeColor="text1"/>
        </w:rPr>
        <w:t xml:space="preserve"> </w:t>
      </w:r>
      <w:r w:rsidR="00AB56AE" w:rsidRPr="00AB56AE">
        <w:rPr>
          <w:rFonts w:ascii="Trebuchet MS" w:eastAsia="Times New Roman" w:hAnsi="Trebuchet MS" w:cs="Arial"/>
          <w:b w:val="0"/>
          <w:color w:val="000000" w:themeColor="text1"/>
          <w:sz w:val="24"/>
          <w:szCs w:val="24"/>
        </w:rPr>
        <w:t xml:space="preserve">Femoral trochlear dysplasia: MR findings. </w:t>
      </w:r>
      <w:hyperlink r:id="rId22" w:tooltip="Radiology." w:history="1">
        <w:r w:rsidR="00AB56AE" w:rsidRPr="00AB56AE">
          <w:rPr>
            <w:rStyle w:val="Hyperlink"/>
            <w:rFonts w:ascii="Trebuchet MS" w:eastAsia="Times New Roman" w:hAnsi="Trebuchet MS" w:cs="Arial"/>
            <w:b w:val="0"/>
            <w:color w:val="000000" w:themeColor="text1"/>
            <w:sz w:val="24"/>
            <w:szCs w:val="24"/>
          </w:rPr>
          <w:t>Radiology.</w:t>
        </w:r>
      </w:hyperlink>
      <w:r w:rsidR="00AB56AE" w:rsidRPr="00AB56AE">
        <w:rPr>
          <w:rStyle w:val="apple-converted-space"/>
          <w:rFonts w:ascii="Trebuchet MS" w:eastAsia="Times New Roman" w:hAnsi="Trebuchet MS" w:cs="Arial"/>
          <w:b w:val="0"/>
          <w:color w:val="000000" w:themeColor="text1"/>
          <w:sz w:val="24"/>
          <w:szCs w:val="24"/>
        </w:rPr>
        <w:t> </w:t>
      </w:r>
      <w:r w:rsidR="00AB56AE" w:rsidRPr="00AB56AE">
        <w:rPr>
          <w:rFonts w:ascii="Trebuchet MS" w:eastAsia="Times New Roman" w:hAnsi="Trebuchet MS" w:cs="Arial"/>
          <w:b w:val="0"/>
          <w:color w:val="000000" w:themeColor="text1"/>
          <w:sz w:val="24"/>
          <w:szCs w:val="24"/>
        </w:rPr>
        <w:t>2000 Sep</w:t>
      </w:r>
      <w:proofErr w:type="gramStart"/>
      <w:r w:rsidR="00AB56AE" w:rsidRPr="00AB56AE">
        <w:rPr>
          <w:rFonts w:ascii="Trebuchet MS" w:eastAsia="Times New Roman" w:hAnsi="Trebuchet MS" w:cs="Arial"/>
          <w:b w:val="0"/>
          <w:color w:val="000000" w:themeColor="text1"/>
          <w:sz w:val="24"/>
          <w:szCs w:val="24"/>
        </w:rPr>
        <w:t>;216</w:t>
      </w:r>
      <w:proofErr w:type="gramEnd"/>
      <w:r w:rsidR="00AB56AE" w:rsidRPr="00AB56AE">
        <w:rPr>
          <w:rFonts w:ascii="Trebuchet MS" w:eastAsia="Times New Roman" w:hAnsi="Trebuchet MS" w:cs="Arial"/>
          <w:b w:val="0"/>
          <w:color w:val="000000" w:themeColor="text1"/>
          <w:sz w:val="24"/>
          <w:szCs w:val="24"/>
        </w:rPr>
        <w:t>(3):858-64.</w:t>
      </w:r>
    </w:p>
    <w:p w14:paraId="0EE0D98A" w14:textId="737F03D7" w:rsidR="003A4D1A" w:rsidRPr="00AB56AE" w:rsidRDefault="003A4D1A" w:rsidP="002F6AB1">
      <w:pPr>
        <w:rPr>
          <w:rFonts w:ascii="Trebuchet MS" w:eastAsia="Times New Roman" w:hAnsi="Trebuchet MS" w:cs="Arial"/>
          <w:color w:val="000000" w:themeColor="text1"/>
        </w:rPr>
      </w:pPr>
      <w:r w:rsidRPr="00AB56AE">
        <w:rPr>
          <w:rFonts w:ascii="Trebuchet MS" w:hAnsi="Trebuchet MS"/>
          <w:color w:val="000000" w:themeColor="text1"/>
          <w:lang w:eastAsia="en-GB"/>
        </w:rPr>
        <w:t>18</w:t>
      </w:r>
      <w:r w:rsidR="002F6AB1" w:rsidRPr="00AB56AE">
        <w:rPr>
          <w:rFonts w:ascii="Trebuchet MS" w:hAnsi="Trebuchet MS"/>
          <w:color w:val="000000" w:themeColor="text1"/>
          <w:lang w:eastAsia="en-GB"/>
        </w:rPr>
        <w:t xml:space="preserve">] </w:t>
      </w:r>
      <w:hyperlink r:id="rId23" w:history="1">
        <w:proofErr w:type="spellStart"/>
        <w:r w:rsidR="00AB56AE" w:rsidRPr="00AB56AE">
          <w:rPr>
            <w:rStyle w:val="Hyperlink"/>
            <w:rFonts w:ascii="Trebuchet MS" w:eastAsia="Times New Roman" w:hAnsi="Trebuchet MS" w:cs="Arial"/>
            <w:color w:val="000000" w:themeColor="text1"/>
          </w:rPr>
          <w:t>Biedert</w:t>
        </w:r>
        <w:proofErr w:type="spellEnd"/>
        <w:r w:rsidR="00AB56AE" w:rsidRPr="00AB56AE">
          <w:rPr>
            <w:rStyle w:val="Hyperlink"/>
            <w:rFonts w:ascii="Trebuchet MS" w:eastAsia="Times New Roman" w:hAnsi="Trebuchet MS" w:cs="Arial"/>
            <w:color w:val="000000" w:themeColor="text1"/>
          </w:rPr>
          <w:t xml:space="preserve"> RM</w:t>
        </w:r>
      </w:hyperlink>
      <w:r w:rsidR="00AB56AE" w:rsidRPr="00AB56AE">
        <w:rPr>
          <w:rFonts w:ascii="Trebuchet MS" w:eastAsia="Times New Roman" w:hAnsi="Trebuchet MS" w:cs="Arial"/>
          <w:color w:val="000000" w:themeColor="text1"/>
          <w:vertAlign w:val="superscript"/>
        </w:rPr>
        <w:t>1</w:t>
      </w:r>
      <w:r w:rsidR="00AB56AE" w:rsidRPr="00AB56AE">
        <w:rPr>
          <w:rFonts w:ascii="Trebuchet MS" w:eastAsia="Times New Roman" w:hAnsi="Trebuchet MS" w:cs="Arial"/>
          <w:color w:val="000000" w:themeColor="text1"/>
        </w:rPr>
        <w:t>,</w:t>
      </w:r>
      <w:r w:rsidR="00AB56AE" w:rsidRPr="00AB56AE">
        <w:rPr>
          <w:rStyle w:val="apple-converted-space"/>
          <w:rFonts w:ascii="Trebuchet MS" w:eastAsia="Times New Roman" w:hAnsi="Trebuchet MS" w:cs="Arial"/>
          <w:color w:val="000000" w:themeColor="text1"/>
        </w:rPr>
        <w:t> </w:t>
      </w:r>
      <w:hyperlink r:id="rId24" w:history="1">
        <w:r w:rsidR="00AB56AE" w:rsidRPr="00AB56AE">
          <w:rPr>
            <w:rStyle w:val="Hyperlink"/>
            <w:rFonts w:ascii="Trebuchet MS" w:eastAsia="Times New Roman" w:hAnsi="Trebuchet MS" w:cs="Arial"/>
            <w:color w:val="000000" w:themeColor="text1"/>
          </w:rPr>
          <w:t>Bachmann M</w:t>
        </w:r>
      </w:hyperlink>
      <w:r w:rsidR="00AB56AE" w:rsidRPr="00AB56AE">
        <w:rPr>
          <w:rFonts w:ascii="Trebuchet MS" w:eastAsia="Times New Roman" w:hAnsi="Trebuchet MS" w:cs="Arial"/>
          <w:color w:val="000000" w:themeColor="text1"/>
        </w:rPr>
        <w:t xml:space="preserve">. </w:t>
      </w:r>
      <w:proofErr w:type="gramStart"/>
      <w:r w:rsidR="00AB56AE" w:rsidRPr="00AB56AE">
        <w:rPr>
          <w:rFonts w:ascii="Trebuchet MS" w:eastAsia="Times New Roman" w:hAnsi="Trebuchet MS" w:cs="Arial"/>
          <w:color w:val="000000" w:themeColor="text1"/>
        </w:rPr>
        <w:t>Anterior-posterior trochlear measurements of normal and dysplastic trochlea by axial magnetic resonance imaging.</w:t>
      </w:r>
      <w:proofErr w:type="gramEnd"/>
      <w:r w:rsidR="00AB56AE" w:rsidRPr="00AB56AE">
        <w:rPr>
          <w:rFonts w:ascii="Trebuchet MS" w:eastAsia="Times New Roman" w:hAnsi="Trebuchet MS" w:cs="Arial"/>
          <w:b/>
          <w:color w:val="000000" w:themeColor="text1"/>
        </w:rPr>
        <w:t xml:space="preserve"> </w:t>
      </w:r>
      <w:hyperlink r:id="rId25" w:tooltip="Knee surgery, sports traumatology, arthroscopy : official journal of the ESSKA." w:history="1">
        <w:r w:rsidR="00AB56AE" w:rsidRPr="00AB56AE">
          <w:rPr>
            <w:rStyle w:val="Hyperlink"/>
            <w:rFonts w:ascii="Trebuchet MS" w:eastAsia="Times New Roman" w:hAnsi="Trebuchet MS" w:cs="Arial"/>
            <w:color w:val="000000" w:themeColor="text1"/>
          </w:rPr>
          <w:t xml:space="preserve">Knee Surg Sports </w:t>
        </w:r>
        <w:proofErr w:type="spellStart"/>
        <w:r w:rsidR="00AB56AE" w:rsidRPr="00AB56AE">
          <w:rPr>
            <w:rStyle w:val="Hyperlink"/>
            <w:rFonts w:ascii="Trebuchet MS" w:eastAsia="Times New Roman" w:hAnsi="Trebuchet MS" w:cs="Arial"/>
            <w:color w:val="000000" w:themeColor="text1"/>
          </w:rPr>
          <w:t>Traumatol</w:t>
        </w:r>
        <w:proofErr w:type="spellEnd"/>
        <w:r w:rsidR="00AB56AE" w:rsidRPr="00AB56AE">
          <w:rPr>
            <w:rStyle w:val="Hyperlink"/>
            <w:rFonts w:ascii="Trebuchet MS" w:eastAsia="Times New Roman" w:hAnsi="Trebuchet MS" w:cs="Arial"/>
            <w:color w:val="000000" w:themeColor="text1"/>
          </w:rPr>
          <w:t xml:space="preserve"> </w:t>
        </w:r>
        <w:proofErr w:type="spellStart"/>
        <w:r w:rsidR="00AB56AE" w:rsidRPr="00AB56AE">
          <w:rPr>
            <w:rStyle w:val="Hyperlink"/>
            <w:rFonts w:ascii="Trebuchet MS" w:eastAsia="Times New Roman" w:hAnsi="Trebuchet MS" w:cs="Arial"/>
            <w:color w:val="000000" w:themeColor="text1"/>
          </w:rPr>
          <w:t>Arthrosc</w:t>
        </w:r>
        <w:proofErr w:type="spellEnd"/>
        <w:r w:rsidR="00AB56AE" w:rsidRPr="00AB56AE">
          <w:rPr>
            <w:rStyle w:val="Hyperlink"/>
            <w:rFonts w:ascii="Trebuchet MS" w:eastAsia="Times New Roman" w:hAnsi="Trebuchet MS" w:cs="Arial"/>
            <w:color w:val="000000" w:themeColor="text1"/>
          </w:rPr>
          <w:t>.</w:t>
        </w:r>
      </w:hyperlink>
      <w:r w:rsidR="00AB56AE" w:rsidRPr="00AB56AE">
        <w:rPr>
          <w:rStyle w:val="apple-converted-space"/>
          <w:rFonts w:ascii="Trebuchet MS" w:eastAsia="Times New Roman" w:hAnsi="Trebuchet MS" w:cs="Arial"/>
          <w:color w:val="000000" w:themeColor="text1"/>
        </w:rPr>
        <w:t> </w:t>
      </w:r>
      <w:r w:rsidR="00AB56AE" w:rsidRPr="00AB56AE">
        <w:rPr>
          <w:rFonts w:ascii="Trebuchet MS" w:eastAsia="Times New Roman" w:hAnsi="Trebuchet MS" w:cs="Arial"/>
          <w:color w:val="000000" w:themeColor="text1"/>
        </w:rPr>
        <w:t>2009 Oct</w:t>
      </w:r>
      <w:proofErr w:type="gramStart"/>
      <w:r w:rsidR="00AB56AE" w:rsidRPr="00AB56AE">
        <w:rPr>
          <w:rFonts w:ascii="Trebuchet MS" w:eastAsia="Times New Roman" w:hAnsi="Trebuchet MS" w:cs="Arial"/>
          <w:color w:val="000000" w:themeColor="text1"/>
        </w:rPr>
        <w:t>;17</w:t>
      </w:r>
      <w:proofErr w:type="gramEnd"/>
      <w:r w:rsidR="00AB56AE" w:rsidRPr="00AB56AE">
        <w:rPr>
          <w:rFonts w:ascii="Trebuchet MS" w:eastAsia="Times New Roman" w:hAnsi="Trebuchet MS" w:cs="Arial"/>
          <w:color w:val="000000" w:themeColor="text1"/>
        </w:rPr>
        <w:t xml:space="preserve">(10):1225-30. </w:t>
      </w:r>
      <w:proofErr w:type="spellStart"/>
      <w:proofErr w:type="gramStart"/>
      <w:r w:rsidR="00AB56AE" w:rsidRPr="00AB56AE">
        <w:rPr>
          <w:rFonts w:ascii="Trebuchet MS" w:eastAsia="Times New Roman" w:hAnsi="Trebuchet MS" w:cs="Arial"/>
          <w:color w:val="000000" w:themeColor="text1"/>
        </w:rPr>
        <w:t>doi</w:t>
      </w:r>
      <w:proofErr w:type="spellEnd"/>
      <w:proofErr w:type="gramEnd"/>
      <w:r w:rsidR="00AB56AE" w:rsidRPr="00AB56AE">
        <w:rPr>
          <w:rFonts w:ascii="Trebuchet MS" w:eastAsia="Times New Roman" w:hAnsi="Trebuchet MS" w:cs="Arial"/>
          <w:color w:val="000000" w:themeColor="text1"/>
        </w:rPr>
        <w:t xml:space="preserve">: 10.1007/s00167-009-0824-y. </w:t>
      </w:r>
      <w:proofErr w:type="spellStart"/>
      <w:proofErr w:type="gramStart"/>
      <w:r w:rsidR="00AB56AE" w:rsidRPr="00AB56AE">
        <w:rPr>
          <w:rFonts w:ascii="Trebuchet MS" w:eastAsia="Times New Roman" w:hAnsi="Trebuchet MS" w:cs="Arial"/>
          <w:color w:val="000000" w:themeColor="text1"/>
        </w:rPr>
        <w:t>Epub</w:t>
      </w:r>
      <w:proofErr w:type="spellEnd"/>
      <w:r w:rsidR="00AB56AE" w:rsidRPr="00AB56AE">
        <w:rPr>
          <w:rFonts w:ascii="Trebuchet MS" w:eastAsia="Times New Roman" w:hAnsi="Trebuchet MS" w:cs="Arial"/>
          <w:color w:val="000000" w:themeColor="text1"/>
        </w:rPr>
        <w:t xml:space="preserve"> 2009 Jun 4.</w:t>
      </w:r>
      <w:proofErr w:type="gramEnd"/>
    </w:p>
    <w:p w14:paraId="1944BBB3" w14:textId="77777777" w:rsidR="00AB56AE" w:rsidRPr="00AB56AE" w:rsidRDefault="002F6AB1" w:rsidP="00AB56AE">
      <w:pPr>
        <w:widowControl w:val="0"/>
        <w:autoSpaceDE w:val="0"/>
        <w:autoSpaceDN w:val="0"/>
        <w:adjustRightInd w:val="0"/>
        <w:rPr>
          <w:rFonts w:ascii="Trebuchet MS" w:hAnsi="Trebuchet MS" w:cs="Arial"/>
          <w:color w:val="000000" w:themeColor="text1"/>
          <w:u w:color="243778"/>
        </w:rPr>
      </w:pPr>
      <w:r w:rsidRPr="00AB56AE">
        <w:rPr>
          <w:rFonts w:ascii="Trebuchet MS" w:hAnsi="Trebuchet MS" w:cs="Arial"/>
          <w:color w:val="000000" w:themeColor="text1"/>
          <w:u w:val="single" w:color="243778"/>
        </w:rPr>
        <w:t xml:space="preserve">19] </w:t>
      </w:r>
      <w:hyperlink r:id="rId26" w:history="1">
        <w:r w:rsidR="00AB56AE" w:rsidRPr="00AB56AE">
          <w:rPr>
            <w:rFonts w:ascii="Trebuchet MS" w:hAnsi="Trebuchet MS" w:cs="Arial"/>
            <w:color w:val="000000" w:themeColor="text1"/>
            <w:u w:val="single" w:color="243778"/>
          </w:rPr>
          <w:t xml:space="preserve">Alexander </w:t>
        </w:r>
        <w:proofErr w:type="spellStart"/>
        <w:r w:rsidR="00AB56AE" w:rsidRPr="00AB56AE">
          <w:rPr>
            <w:rFonts w:ascii="Trebuchet MS" w:hAnsi="Trebuchet MS" w:cs="Arial"/>
            <w:color w:val="000000" w:themeColor="text1"/>
            <w:u w:val="single" w:color="243778"/>
          </w:rPr>
          <w:t>Zimmerer</w:t>
        </w:r>
        <w:proofErr w:type="spellEnd"/>
      </w:hyperlink>
      <w:r w:rsidR="00AB56AE" w:rsidRPr="00AB56AE">
        <w:rPr>
          <w:rFonts w:ascii="Trebuchet MS" w:hAnsi="Trebuchet MS" w:cs="Arial"/>
          <w:color w:val="000000" w:themeColor="text1"/>
          <w:u w:color="243778"/>
        </w:rPr>
        <w:t xml:space="preserve">, </w:t>
      </w:r>
      <w:hyperlink r:id="rId27" w:history="1">
        <w:r w:rsidR="00AB56AE" w:rsidRPr="00AB56AE">
          <w:rPr>
            <w:rFonts w:ascii="Trebuchet MS" w:hAnsi="Trebuchet MS" w:cs="Arial"/>
            <w:color w:val="000000" w:themeColor="text1"/>
            <w:u w:val="single" w:color="243778"/>
          </w:rPr>
          <w:t xml:space="preserve">Christian </w:t>
        </w:r>
        <w:proofErr w:type="spellStart"/>
        <w:r w:rsidR="00AB56AE" w:rsidRPr="00AB56AE">
          <w:rPr>
            <w:rFonts w:ascii="Trebuchet MS" w:hAnsi="Trebuchet MS" w:cs="Arial"/>
            <w:color w:val="000000" w:themeColor="text1"/>
            <w:u w:val="single" w:color="243778"/>
          </w:rPr>
          <w:t>Sobau</w:t>
        </w:r>
        <w:proofErr w:type="spellEnd"/>
      </w:hyperlink>
      <w:r w:rsidR="00AB56AE" w:rsidRPr="00AB56AE">
        <w:rPr>
          <w:rFonts w:ascii="Trebuchet MS" w:hAnsi="Trebuchet MS" w:cs="Arial"/>
          <w:color w:val="000000" w:themeColor="text1"/>
          <w:u w:color="243778"/>
        </w:rPr>
        <w:t xml:space="preserve">, and </w:t>
      </w:r>
      <w:hyperlink r:id="rId28" w:history="1">
        <w:r w:rsidR="00AB56AE" w:rsidRPr="00AB56AE">
          <w:rPr>
            <w:rFonts w:ascii="Trebuchet MS" w:hAnsi="Trebuchet MS" w:cs="Arial"/>
            <w:color w:val="000000" w:themeColor="text1"/>
            <w:u w:val="single" w:color="243778"/>
          </w:rPr>
          <w:t xml:space="preserve">Peter </w:t>
        </w:r>
        <w:proofErr w:type="spellStart"/>
        <w:r w:rsidR="00AB56AE" w:rsidRPr="00AB56AE">
          <w:rPr>
            <w:rFonts w:ascii="Trebuchet MS" w:hAnsi="Trebuchet MS" w:cs="Arial"/>
            <w:color w:val="000000" w:themeColor="text1"/>
            <w:u w:val="single" w:color="243778"/>
          </w:rPr>
          <w:t>Balcarek</w:t>
        </w:r>
        <w:proofErr w:type="spellEnd"/>
      </w:hyperlink>
      <w:r w:rsidR="00AB56AE" w:rsidRPr="00AB56AE">
        <w:rPr>
          <w:rFonts w:ascii="Trebuchet MS" w:hAnsi="Trebuchet MS" w:cs="Arial"/>
          <w:noProof/>
          <w:color w:val="000000" w:themeColor="text1"/>
          <w:u w:color="243778"/>
        </w:rPr>
        <w:t xml:space="preserve">. </w:t>
      </w:r>
      <w:proofErr w:type="gramStart"/>
      <w:r w:rsidR="00AB56AE" w:rsidRPr="00AB56AE">
        <w:rPr>
          <w:rFonts w:ascii="Trebuchet MS" w:hAnsi="Trebuchet MS" w:cs="Arial"/>
          <w:color w:val="000000" w:themeColor="text1"/>
          <w:u w:color="243778"/>
        </w:rPr>
        <w:t>Recent developments in evaluation and treatment of lateral patellar instability.</w:t>
      </w:r>
      <w:proofErr w:type="gramEnd"/>
      <w:r w:rsidR="00AB56AE" w:rsidRPr="00AB56AE">
        <w:rPr>
          <w:rFonts w:ascii="Trebuchet MS" w:hAnsi="Trebuchet MS" w:cs="Arial"/>
          <w:color w:val="000000" w:themeColor="text1"/>
          <w:u w:color="243778"/>
        </w:rPr>
        <w:t xml:space="preserve"> </w:t>
      </w:r>
      <w:r w:rsidR="00AB56AE" w:rsidRPr="00AB56AE">
        <w:rPr>
          <w:rFonts w:ascii="Trebuchet MS" w:hAnsi="Trebuchet MS" w:cs="Arial"/>
          <w:color w:val="000000" w:themeColor="text1"/>
          <w:u w:val="single" w:color="243778"/>
        </w:rPr>
        <w:t xml:space="preserve">J </w:t>
      </w:r>
      <w:proofErr w:type="spellStart"/>
      <w:r w:rsidR="00AB56AE" w:rsidRPr="00AB56AE">
        <w:rPr>
          <w:rFonts w:ascii="Trebuchet MS" w:hAnsi="Trebuchet MS" w:cs="Arial"/>
          <w:color w:val="000000" w:themeColor="text1"/>
          <w:u w:val="single" w:color="243778"/>
        </w:rPr>
        <w:t>Exp</w:t>
      </w:r>
      <w:proofErr w:type="spellEnd"/>
      <w:r w:rsidR="00AB56AE" w:rsidRPr="00AB56AE">
        <w:rPr>
          <w:rFonts w:ascii="Trebuchet MS" w:hAnsi="Trebuchet MS" w:cs="Arial"/>
          <w:color w:val="000000" w:themeColor="text1"/>
          <w:u w:val="single" w:color="243778"/>
        </w:rPr>
        <w:t xml:space="preserve"> </w:t>
      </w:r>
      <w:proofErr w:type="spellStart"/>
      <w:r w:rsidR="00AB56AE" w:rsidRPr="00AB56AE">
        <w:rPr>
          <w:rFonts w:ascii="Trebuchet MS" w:hAnsi="Trebuchet MS" w:cs="Arial"/>
          <w:color w:val="000000" w:themeColor="text1"/>
          <w:u w:val="single" w:color="243778"/>
        </w:rPr>
        <w:t>Orthop</w:t>
      </w:r>
      <w:proofErr w:type="spellEnd"/>
      <w:r w:rsidR="00AB56AE" w:rsidRPr="00AB56AE">
        <w:rPr>
          <w:rFonts w:ascii="Trebuchet MS" w:hAnsi="Trebuchet MS" w:cs="Arial"/>
          <w:color w:val="000000" w:themeColor="text1"/>
          <w:u w:color="243778"/>
        </w:rPr>
        <w:t>. 2018 Dec</w:t>
      </w:r>
      <w:proofErr w:type="gramStart"/>
      <w:r w:rsidR="00AB56AE" w:rsidRPr="00AB56AE">
        <w:rPr>
          <w:rFonts w:ascii="Trebuchet MS" w:hAnsi="Trebuchet MS" w:cs="Arial"/>
          <w:color w:val="000000" w:themeColor="text1"/>
          <w:u w:color="243778"/>
        </w:rPr>
        <w:t>;</w:t>
      </w:r>
      <w:proofErr w:type="gramEnd"/>
      <w:r w:rsidR="00AB56AE" w:rsidRPr="00AB56AE">
        <w:rPr>
          <w:rFonts w:ascii="Trebuchet MS" w:hAnsi="Trebuchet MS" w:cs="Arial"/>
          <w:color w:val="000000" w:themeColor="text1"/>
          <w:u w:color="243778"/>
        </w:rPr>
        <w:t xml:space="preserve"> 5: 3.</w:t>
      </w:r>
    </w:p>
    <w:p w14:paraId="7A6D9CA2" w14:textId="5A1EE351" w:rsidR="00AB56AE" w:rsidRPr="00885004" w:rsidRDefault="00AB56AE" w:rsidP="00AB56AE">
      <w:pPr>
        <w:widowControl w:val="0"/>
        <w:autoSpaceDE w:val="0"/>
        <w:autoSpaceDN w:val="0"/>
        <w:adjustRightInd w:val="0"/>
        <w:rPr>
          <w:rFonts w:ascii="Trebuchet MS" w:hAnsi="Trebuchet MS" w:cs="Arial"/>
          <w:color w:val="000000" w:themeColor="text1"/>
          <w:u w:color="243778"/>
        </w:rPr>
      </w:pPr>
    </w:p>
    <w:p w14:paraId="4B5E6B9A" w14:textId="584AD2C3" w:rsidR="00AB56AE" w:rsidRPr="00885004" w:rsidRDefault="00AB56AE" w:rsidP="00AB56AE">
      <w:pPr>
        <w:spacing w:after="80"/>
        <w:rPr>
          <w:rFonts w:ascii="Trebuchet MS" w:hAnsi="Trebuchet MS"/>
          <w:color w:val="000000" w:themeColor="text1"/>
          <w:lang w:eastAsia="en-GB"/>
        </w:rPr>
      </w:pPr>
    </w:p>
    <w:p w14:paraId="037B98D8" w14:textId="77777777" w:rsidR="005807CB" w:rsidRDefault="005807CB" w:rsidP="007912B8">
      <w:pPr>
        <w:spacing w:after="80"/>
        <w:rPr>
          <w:lang w:eastAsia="en-GB"/>
        </w:rPr>
      </w:pPr>
    </w:p>
    <w:p w14:paraId="0E8685C1" w14:textId="59C6056B" w:rsidR="007912B8" w:rsidRDefault="007912B8" w:rsidP="00AA4937">
      <w:pPr>
        <w:spacing w:after="80"/>
        <w:rPr>
          <w:lang w:eastAsia="en-GB"/>
        </w:rPr>
      </w:pPr>
    </w:p>
    <w:p w14:paraId="6697FA58" w14:textId="77777777" w:rsidR="004534BD" w:rsidRDefault="004534BD" w:rsidP="00AA4937">
      <w:pPr>
        <w:spacing w:after="80"/>
        <w:rPr>
          <w:lang w:eastAsia="en-GB"/>
        </w:rPr>
      </w:pPr>
    </w:p>
    <w:p w14:paraId="1B042188" w14:textId="22B54E2D" w:rsidR="004534BD" w:rsidRDefault="004534BD" w:rsidP="00AA4937">
      <w:pPr>
        <w:spacing w:after="80"/>
        <w:rPr>
          <w:lang w:eastAsia="en-GB"/>
        </w:rPr>
      </w:pPr>
    </w:p>
    <w:p w14:paraId="5FBF7C6F" w14:textId="50158FA8" w:rsidR="004051BA" w:rsidRDefault="004051BA" w:rsidP="00AA4937">
      <w:pPr>
        <w:spacing w:after="80"/>
        <w:rPr>
          <w:lang w:eastAsia="en-GB"/>
        </w:rPr>
      </w:pPr>
    </w:p>
    <w:p w14:paraId="4D57094A" w14:textId="1F0C3B0B" w:rsidR="00374D9F" w:rsidRDefault="00374D9F" w:rsidP="00AA4937">
      <w:pPr>
        <w:spacing w:after="80"/>
        <w:rPr>
          <w:lang w:eastAsia="en-GB"/>
        </w:rPr>
      </w:pPr>
    </w:p>
    <w:p w14:paraId="1B001089" w14:textId="64C88182" w:rsidR="00FC67EE" w:rsidRDefault="00FC67EE" w:rsidP="00AA4937">
      <w:pPr>
        <w:spacing w:after="80"/>
        <w:rPr>
          <w:lang w:eastAsia="en-GB"/>
        </w:rPr>
      </w:pPr>
    </w:p>
    <w:p w14:paraId="5B66FDF4" w14:textId="77777777" w:rsidR="005237E4" w:rsidRDefault="005237E4" w:rsidP="00AA4937">
      <w:pPr>
        <w:spacing w:after="80"/>
        <w:rPr>
          <w:lang w:eastAsia="en-GB"/>
        </w:rPr>
      </w:pPr>
    </w:p>
    <w:p w14:paraId="192972F4" w14:textId="662BB109" w:rsidR="005237E4" w:rsidRDefault="005237E4" w:rsidP="00AA4937">
      <w:pPr>
        <w:spacing w:after="80"/>
        <w:rPr>
          <w:lang w:eastAsia="en-GB"/>
        </w:rPr>
      </w:pPr>
    </w:p>
    <w:p w14:paraId="371A4FDE" w14:textId="0776D563" w:rsidR="005237E4" w:rsidRDefault="005237E4" w:rsidP="00AA4937">
      <w:pPr>
        <w:spacing w:after="80"/>
        <w:rPr>
          <w:lang w:eastAsia="en-GB"/>
        </w:rPr>
      </w:pPr>
    </w:p>
    <w:p w14:paraId="6617712F" w14:textId="2C5DF536" w:rsidR="005237E4" w:rsidRDefault="005237E4" w:rsidP="00AA4937">
      <w:pPr>
        <w:spacing w:after="80"/>
        <w:rPr>
          <w:lang w:eastAsia="en-GB"/>
        </w:rPr>
      </w:pPr>
    </w:p>
    <w:p w14:paraId="013996FE" w14:textId="77777777" w:rsidR="007D4E91" w:rsidRPr="00D35708" w:rsidRDefault="007D4E91" w:rsidP="00AA4937">
      <w:pPr>
        <w:spacing w:after="80"/>
        <w:rPr>
          <w:lang w:eastAsia="en-GB"/>
        </w:rPr>
      </w:pPr>
    </w:p>
    <w:p w14:paraId="49874D1B" w14:textId="66A5F19A" w:rsidR="00AA4937" w:rsidRDefault="00AA4937" w:rsidP="00FC7086">
      <w:pPr>
        <w:rPr>
          <w:rFonts w:ascii="Arial" w:eastAsia="Times New Roman" w:hAnsi="Arial" w:cs="Arial"/>
          <w:color w:val="000000"/>
          <w:sz w:val="18"/>
          <w:szCs w:val="18"/>
          <w:lang w:val="en-GB"/>
        </w:rPr>
      </w:pPr>
    </w:p>
    <w:p w14:paraId="60A063D3" w14:textId="77777777" w:rsidR="006419BE" w:rsidRDefault="006419BE" w:rsidP="00FC7086">
      <w:pPr>
        <w:rPr>
          <w:rFonts w:ascii="Arial" w:eastAsia="Times New Roman" w:hAnsi="Arial" w:cs="Arial"/>
          <w:color w:val="000000"/>
          <w:sz w:val="18"/>
          <w:szCs w:val="18"/>
          <w:lang w:val="en-GB"/>
        </w:rPr>
      </w:pPr>
    </w:p>
    <w:p w14:paraId="3C4B3D72" w14:textId="77777777" w:rsidR="005F3BC2" w:rsidRDefault="005F3BC2" w:rsidP="00FC7086">
      <w:pPr>
        <w:rPr>
          <w:rFonts w:ascii="Arial" w:eastAsia="Times New Roman" w:hAnsi="Arial" w:cs="Arial"/>
          <w:color w:val="000000"/>
          <w:sz w:val="18"/>
          <w:szCs w:val="18"/>
          <w:lang w:val="en-GB"/>
        </w:rPr>
      </w:pPr>
    </w:p>
    <w:p w14:paraId="2D81194E" w14:textId="77777777" w:rsidR="005F3BC2" w:rsidRDefault="005F3BC2" w:rsidP="00FC7086">
      <w:pPr>
        <w:rPr>
          <w:rFonts w:ascii="Arial" w:eastAsia="Times New Roman" w:hAnsi="Arial" w:cs="Arial"/>
          <w:color w:val="000000"/>
          <w:sz w:val="18"/>
          <w:szCs w:val="18"/>
          <w:lang w:val="en-GB"/>
        </w:rPr>
      </w:pPr>
    </w:p>
    <w:p w14:paraId="4CB48579" w14:textId="77777777" w:rsidR="005F3BC2" w:rsidRDefault="005F3BC2" w:rsidP="00FC7086">
      <w:pPr>
        <w:rPr>
          <w:rFonts w:ascii="Arial" w:eastAsia="Times New Roman" w:hAnsi="Arial" w:cs="Arial"/>
          <w:color w:val="000000"/>
          <w:sz w:val="18"/>
          <w:szCs w:val="18"/>
          <w:lang w:val="en-GB"/>
        </w:rPr>
      </w:pPr>
    </w:p>
    <w:p w14:paraId="44715F61" w14:textId="77777777" w:rsidR="005F3BC2" w:rsidRDefault="005F3BC2" w:rsidP="00FC7086">
      <w:pPr>
        <w:rPr>
          <w:rFonts w:ascii="Arial" w:eastAsia="Times New Roman" w:hAnsi="Arial" w:cs="Arial"/>
          <w:color w:val="000000"/>
          <w:sz w:val="18"/>
          <w:szCs w:val="18"/>
          <w:lang w:val="en-GB"/>
        </w:rPr>
      </w:pPr>
    </w:p>
    <w:p w14:paraId="4C64DFB5" w14:textId="77777777" w:rsidR="005F3BC2" w:rsidRDefault="005F3BC2" w:rsidP="00FC7086">
      <w:pPr>
        <w:rPr>
          <w:rFonts w:ascii="Arial" w:eastAsia="Times New Roman" w:hAnsi="Arial" w:cs="Arial"/>
          <w:color w:val="000000"/>
          <w:sz w:val="18"/>
          <w:szCs w:val="18"/>
          <w:lang w:val="en-GB"/>
        </w:rPr>
      </w:pPr>
    </w:p>
    <w:p w14:paraId="54E709EE" w14:textId="77777777" w:rsidR="005F3BC2" w:rsidRDefault="005F3BC2" w:rsidP="00FC7086">
      <w:pPr>
        <w:rPr>
          <w:rFonts w:ascii="Arial" w:eastAsia="Times New Roman" w:hAnsi="Arial" w:cs="Arial"/>
          <w:color w:val="000000"/>
          <w:sz w:val="18"/>
          <w:szCs w:val="18"/>
          <w:lang w:val="en-GB"/>
        </w:rPr>
      </w:pPr>
    </w:p>
    <w:p w14:paraId="3E74CDDF" w14:textId="77777777" w:rsidR="005F3BC2" w:rsidRDefault="005F3BC2" w:rsidP="00FC7086">
      <w:pPr>
        <w:rPr>
          <w:rFonts w:ascii="Arial" w:eastAsia="Times New Roman" w:hAnsi="Arial" w:cs="Arial"/>
          <w:color w:val="000000"/>
          <w:sz w:val="18"/>
          <w:szCs w:val="18"/>
          <w:lang w:val="en-GB"/>
        </w:rPr>
      </w:pPr>
    </w:p>
    <w:p w14:paraId="220AB8C2" w14:textId="77777777" w:rsidR="005F3BC2" w:rsidRDefault="005F3BC2" w:rsidP="00FC7086">
      <w:pPr>
        <w:rPr>
          <w:rFonts w:ascii="Arial" w:eastAsia="Times New Roman" w:hAnsi="Arial" w:cs="Arial"/>
          <w:color w:val="000000"/>
          <w:sz w:val="18"/>
          <w:szCs w:val="18"/>
          <w:lang w:val="en-GB"/>
        </w:rPr>
      </w:pPr>
    </w:p>
    <w:p w14:paraId="105EAEAA" w14:textId="77777777" w:rsidR="005F3BC2" w:rsidRDefault="005F3BC2" w:rsidP="00FC7086">
      <w:pPr>
        <w:rPr>
          <w:rFonts w:ascii="Arial" w:eastAsia="Times New Roman" w:hAnsi="Arial" w:cs="Arial"/>
          <w:color w:val="000000"/>
          <w:sz w:val="18"/>
          <w:szCs w:val="18"/>
          <w:lang w:val="en-GB"/>
        </w:rPr>
      </w:pPr>
    </w:p>
    <w:p w14:paraId="1B5F6E7A" w14:textId="77777777" w:rsidR="005F3BC2" w:rsidRDefault="005F3BC2" w:rsidP="00FC7086">
      <w:pPr>
        <w:rPr>
          <w:rFonts w:ascii="Arial" w:eastAsia="Times New Roman" w:hAnsi="Arial" w:cs="Arial"/>
          <w:color w:val="000000"/>
          <w:sz w:val="18"/>
          <w:szCs w:val="18"/>
          <w:lang w:val="en-GB"/>
        </w:rPr>
      </w:pPr>
    </w:p>
    <w:p w14:paraId="371DF312" w14:textId="77777777" w:rsidR="005F3BC2" w:rsidRDefault="005F3BC2" w:rsidP="00FC7086">
      <w:pPr>
        <w:rPr>
          <w:rFonts w:ascii="Arial" w:eastAsia="Times New Roman" w:hAnsi="Arial" w:cs="Arial"/>
          <w:color w:val="000000"/>
          <w:sz w:val="18"/>
          <w:szCs w:val="18"/>
          <w:lang w:val="en-GB"/>
        </w:rPr>
      </w:pPr>
    </w:p>
    <w:p w14:paraId="1302CE96" w14:textId="77777777" w:rsidR="005F3BC2" w:rsidRDefault="005F3BC2" w:rsidP="00FC7086">
      <w:pPr>
        <w:rPr>
          <w:rFonts w:ascii="Arial" w:eastAsia="Times New Roman" w:hAnsi="Arial" w:cs="Arial"/>
          <w:color w:val="000000"/>
          <w:sz w:val="18"/>
          <w:szCs w:val="18"/>
          <w:lang w:val="en-GB"/>
        </w:rPr>
      </w:pPr>
    </w:p>
    <w:p w14:paraId="6DBC0A2F" w14:textId="77777777" w:rsidR="005F3BC2" w:rsidRDefault="005F3BC2" w:rsidP="00FC7086">
      <w:pPr>
        <w:rPr>
          <w:rFonts w:ascii="Arial" w:eastAsia="Times New Roman" w:hAnsi="Arial" w:cs="Arial"/>
          <w:color w:val="000000"/>
          <w:sz w:val="18"/>
          <w:szCs w:val="18"/>
          <w:lang w:val="en-GB"/>
        </w:rPr>
      </w:pPr>
    </w:p>
    <w:p w14:paraId="61DFA808" w14:textId="77777777" w:rsidR="005F3BC2" w:rsidRDefault="005F3BC2" w:rsidP="00FC7086">
      <w:pPr>
        <w:rPr>
          <w:rFonts w:ascii="Arial" w:eastAsia="Times New Roman" w:hAnsi="Arial" w:cs="Arial"/>
          <w:color w:val="000000"/>
          <w:sz w:val="18"/>
          <w:szCs w:val="18"/>
          <w:lang w:val="en-GB"/>
        </w:rPr>
      </w:pPr>
    </w:p>
    <w:p w14:paraId="5C3E1797" w14:textId="77777777" w:rsidR="005F3BC2" w:rsidRDefault="005F3BC2" w:rsidP="00FC7086">
      <w:pPr>
        <w:rPr>
          <w:rFonts w:ascii="Arial" w:eastAsia="Times New Roman" w:hAnsi="Arial" w:cs="Arial"/>
          <w:color w:val="000000"/>
          <w:sz w:val="18"/>
          <w:szCs w:val="18"/>
          <w:lang w:val="en-GB"/>
        </w:rPr>
      </w:pPr>
    </w:p>
    <w:p w14:paraId="551BF025" w14:textId="77777777" w:rsidR="005F3BC2" w:rsidRDefault="005F3BC2" w:rsidP="00FC7086">
      <w:pPr>
        <w:rPr>
          <w:rFonts w:ascii="Arial" w:eastAsia="Times New Roman" w:hAnsi="Arial" w:cs="Arial"/>
          <w:color w:val="000000"/>
          <w:sz w:val="18"/>
          <w:szCs w:val="18"/>
          <w:lang w:val="en-GB"/>
        </w:rPr>
      </w:pPr>
    </w:p>
    <w:p w14:paraId="2BD891AF" w14:textId="77777777" w:rsidR="005F3BC2" w:rsidRDefault="005F3BC2" w:rsidP="00FC7086">
      <w:pPr>
        <w:rPr>
          <w:rFonts w:ascii="Arial" w:eastAsia="Times New Roman" w:hAnsi="Arial" w:cs="Arial"/>
          <w:color w:val="000000"/>
          <w:sz w:val="18"/>
          <w:szCs w:val="18"/>
          <w:lang w:val="en-GB"/>
        </w:rPr>
      </w:pPr>
    </w:p>
    <w:p w14:paraId="2E59C30A" w14:textId="77777777" w:rsidR="005F3BC2" w:rsidRDefault="005F3BC2" w:rsidP="00FC7086">
      <w:pPr>
        <w:rPr>
          <w:rFonts w:ascii="Arial" w:eastAsia="Times New Roman" w:hAnsi="Arial" w:cs="Arial"/>
          <w:color w:val="000000"/>
          <w:sz w:val="18"/>
          <w:szCs w:val="18"/>
          <w:lang w:val="en-GB"/>
        </w:rPr>
      </w:pPr>
    </w:p>
    <w:p w14:paraId="449C0FA7" w14:textId="77777777" w:rsidR="005F3BC2" w:rsidRDefault="005F3BC2" w:rsidP="00FC7086">
      <w:pPr>
        <w:rPr>
          <w:rFonts w:ascii="Arial" w:eastAsia="Times New Roman" w:hAnsi="Arial" w:cs="Arial"/>
          <w:color w:val="000000"/>
          <w:sz w:val="18"/>
          <w:szCs w:val="18"/>
          <w:lang w:val="en-GB"/>
        </w:rPr>
      </w:pPr>
    </w:p>
    <w:p w14:paraId="32115C46" w14:textId="77777777" w:rsidR="005F3BC2" w:rsidRDefault="005F3BC2" w:rsidP="00FC7086">
      <w:pPr>
        <w:rPr>
          <w:rFonts w:ascii="Arial" w:eastAsia="Times New Roman" w:hAnsi="Arial" w:cs="Arial"/>
          <w:color w:val="000000"/>
          <w:sz w:val="18"/>
          <w:szCs w:val="18"/>
          <w:lang w:val="en-GB"/>
        </w:rPr>
      </w:pPr>
    </w:p>
    <w:p w14:paraId="5F0DC4C4" w14:textId="77777777" w:rsidR="005F3BC2" w:rsidRDefault="005F3BC2" w:rsidP="00FC7086">
      <w:pPr>
        <w:rPr>
          <w:rFonts w:ascii="Arial" w:eastAsia="Times New Roman" w:hAnsi="Arial" w:cs="Arial"/>
          <w:color w:val="000000"/>
          <w:sz w:val="18"/>
          <w:szCs w:val="18"/>
          <w:lang w:val="en-GB"/>
        </w:rPr>
      </w:pPr>
    </w:p>
    <w:p w14:paraId="2E427D27" w14:textId="77777777" w:rsidR="005F3BC2" w:rsidRDefault="005F3BC2" w:rsidP="00FC7086">
      <w:pPr>
        <w:rPr>
          <w:rFonts w:ascii="Arial" w:eastAsia="Times New Roman" w:hAnsi="Arial" w:cs="Arial"/>
          <w:color w:val="000000"/>
          <w:sz w:val="18"/>
          <w:szCs w:val="18"/>
          <w:lang w:val="en-GB"/>
        </w:rPr>
      </w:pPr>
    </w:p>
    <w:p w14:paraId="47C814DD" w14:textId="77777777" w:rsidR="005F3BC2" w:rsidRDefault="005F3BC2" w:rsidP="00FC7086">
      <w:pPr>
        <w:rPr>
          <w:rFonts w:ascii="Arial" w:eastAsia="Times New Roman" w:hAnsi="Arial" w:cs="Arial"/>
          <w:color w:val="000000"/>
          <w:sz w:val="18"/>
          <w:szCs w:val="18"/>
          <w:lang w:val="en-GB"/>
        </w:rPr>
      </w:pPr>
    </w:p>
    <w:p w14:paraId="61D53800" w14:textId="77777777" w:rsidR="005F3BC2" w:rsidRDefault="005F3BC2" w:rsidP="00FC7086">
      <w:pPr>
        <w:rPr>
          <w:rFonts w:ascii="Arial" w:eastAsia="Times New Roman" w:hAnsi="Arial" w:cs="Arial"/>
          <w:color w:val="000000"/>
          <w:sz w:val="18"/>
          <w:szCs w:val="18"/>
          <w:lang w:val="en-GB"/>
        </w:rPr>
      </w:pPr>
    </w:p>
    <w:p w14:paraId="4BD25069" w14:textId="77777777" w:rsidR="005F3BC2" w:rsidRDefault="005F3BC2" w:rsidP="00FC7086">
      <w:pPr>
        <w:rPr>
          <w:rFonts w:ascii="Arial" w:eastAsia="Times New Roman" w:hAnsi="Arial" w:cs="Arial"/>
          <w:color w:val="000000"/>
          <w:sz w:val="18"/>
          <w:szCs w:val="18"/>
          <w:lang w:val="en-GB"/>
        </w:rPr>
      </w:pPr>
    </w:p>
    <w:p w14:paraId="5E63A203" w14:textId="77777777" w:rsidR="005F3BC2" w:rsidRDefault="005F3BC2" w:rsidP="00FC7086">
      <w:pPr>
        <w:rPr>
          <w:rFonts w:ascii="Arial" w:eastAsia="Times New Roman" w:hAnsi="Arial" w:cs="Arial"/>
          <w:color w:val="000000"/>
          <w:sz w:val="18"/>
          <w:szCs w:val="18"/>
          <w:lang w:val="en-GB"/>
        </w:rPr>
      </w:pPr>
    </w:p>
    <w:p w14:paraId="2F4B2D13" w14:textId="77777777" w:rsidR="005F3BC2" w:rsidRDefault="005F3BC2" w:rsidP="00FC7086">
      <w:pPr>
        <w:rPr>
          <w:rFonts w:ascii="Arial" w:eastAsia="Times New Roman" w:hAnsi="Arial" w:cs="Arial"/>
          <w:color w:val="000000"/>
          <w:sz w:val="18"/>
          <w:szCs w:val="18"/>
          <w:lang w:val="en-GB"/>
        </w:rPr>
      </w:pPr>
    </w:p>
    <w:p w14:paraId="720CFF86" w14:textId="77777777" w:rsidR="005F3BC2" w:rsidRDefault="005F3BC2" w:rsidP="00FC7086">
      <w:pPr>
        <w:rPr>
          <w:rFonts w:ascii="Arial" w:eastAsia="Times New Roman" w:hAnsi="Arial" w:cs="Arial"/>
          <w:color w:val="000000"/>
          <w:sz w:val="18"/>
          <w:szCs w:val="18"/>
          <w:lang w:val="en-GB"/>
        </w:rPr>
      </w:pPr>
    </w:p>
    <w:p w14:paraId="77B3BEC6" w14:textId="77777777" w:rsidR="005F3BC2" w:rsidRDefault="005F3BC2" w:rsidP="00FC7086">
      <w:pPr>
        <w:rPr>
          <w:rFonts w:ascii="Arial" w:eastAsia="Times New Roman" w:hAnsi="Arial" w:cs="Arial"/>
          <w:color w:val="000000"/>
          <w:sz w:val="18"/>
          <w:szCs w:val="18"/>
          <w:lang w:val="en-GB"/>
        </w:rPr>
      </w:pPr>
    </w:p>
    <w:p w14:paraId="45AA9EF3" w14:textId="77777777" w:rsidR="005F3BC2" w:rsidRDefault="005F3BC2" w:rsidP="00FC7086">
      <w:pPr>
        <w:rPr>
          <w:rFonts w:ascii="Arial" w:eastAsia="Times New Roman" w:hAnsi="Arial" w:cs="Arial"/>
          <w:color w:val="000000"/>
          <w:sz w:val="18"/>
          <w:szCs w:val="18"/>
          <w:lang w:val="en-GB"/>
        </w:rPr>
      </w:pPr>
    </w:p>
    <w:p w14:paraId="38112F6C" w14:textId="77777777" w:rsidR="00E55F3A" w:rsidRDefault="00E55F3A" w:rsidP="00FC7086">
      <w:pPr>
        <w:rPr>
          <w:rFonts w:ascii="Arial" w:eastAsia="Times New Roman" w:hAnsi="Arial" w:cs="Arial"/>
          <w:color w:val="000000"/>
          <w:sz w:val="18"/>
          <w:szCs w:val="18"/>
          <w:lang w:val="en-GB"/>
        </w:rPr>
      </w:pPr>
    </w:p>
    <w:p w14:paraId="06550D3E" w14:textId="77777777" w:rsidR="00E55F3A" w:rsidRDefault="00E55F3A" w:rsidP="00FC7086">
      <w:pPr>
        <w:rPr>
          <w:rFonts w:ascii="Arial" w:eastAsia="Times New Roman" w:hAnsi="Arial" w:cs="Arial"/>
          <w:color w:val="000000"/>
          <w:sz w:val="18"/>
          <w:szCs w:val="18"/>
          <w:lang w:val="en-GB"/>
        </w:rPr>
      </w:pPr>
    </w:p>
    <w:p w14:paraId="3DA0B535" w14:textId="77777777" w:rsidR="005F3BC2" w:rsidRDefault="005F3BC2" w:rsidP="00FC7086">
      <w:pPr>
        <w:rPr>
          <w:rFonts w:ascii="Arial" w:eastAsia="Times New Roman" w:hAnsi="Arial" w:cs="Arial"/>
          <w:color w:val="000000"/>
          <w:sz w:val="18"/>
          <w:szCs w:val="18"/>
          <w:lang w:val="en-GB"/>
        </w:rPr>
      </w:pPr>
    </w:p>
    <w:p w14:paraId="4ADC213A" w14:textId="77777777" w:rsidR="005F3BC2" w:rsidRDefault="005F3BC2" w:rsidP="005F3BC2">
      <w:pPr>
        <w:spacing w:after="80"/>
        <w:rPr>
          <w:rFonts w:ascii="Trebuchet MS" w:hAnsi="Trebuchet MS"/>
        </w:rPr>
      </w:pPr>
      <w:r>
        <w:rPr>
          <w:rFonts w:ascii="Trebuchet MS" w:hAnsi="Trebuchet MS"/>
        </w:rPr>
        <w:lastRenderedPageBreak/>
        <w:t xml:space="preserve">Figure 1: The Oswestry-Bristol Classification. Axial, fat saturated images obtained at the level of the </w:t>
      </w:r>
      <w:r w:rsidRPr="00943060">
        <w:rPr>
          <w:rFonts w:ascii="Trebuchet MS" w:hAnsi="Trebuchet MS"/>
        </w:rPr>
        <w:t xml:space="preserve">first </w:t>
      </w:r>
      <w:proofErr w:type="spellStart"/>
      <w:r w:rsidRPr="00943060">
        <w:rPr>
          <w:rFonts w:ascii="Trebuchet MS" w:hAnsi="Trebuchet MS"/>
        </w:rPr>
        <w:t>craniocaudal</w:t>
      </w:r>
      <w:proofErr w:type="spellEnd"/>
      <w:r w:rsidRPr="00943060">
        <w:rPr>
          <w:rFonts w:ascii="Trebuchet MS" w:hAnsi="Trebuchet MS"/>
        </w:rPr>
        <w:t xml:space="preserve"> image where the trochlea cartilage can be reliably visualized</w:t>
      </w:r>
      <w:r>
        <w:rPr>
          <w:rFonts w:ascii="Trebuchet MS" w:hAnsi="Trebuchet MS"/>
        </w:rPr>
        <w:t>. A. Normal trochlea. B. Mild trochlea dysplasia – shallow trochlea groove. C. Moderate dysplasia – flat trochlea. D. Severe dysplasia – convex trochlea.</w:t>
      </w:r>
    </w:p>
    <w:p w14:paraId="4E9BD1E5" w14:textId="77777777" w:rsidR="005F3BC2" w:rsidRDefault="005F3BC2" w:rsidP="00FC7086">
      <w:pPr>
        <w:rPr>
          <w:rFonts w:ascii="Arial" w:eastAsia="Times New Roman" w:hAnsi="Arial" w:cs="Arial"/>
          <w:color w:val="000000"/>
          <w:sz w:val="18"/>
          <w:szCs w:val="18"/>
          <w:lang w:val="en-GB"/>
        </w:rPr>
      </w:pPr>
    </w:p>
    <w:p w14:paraId="2B060A4A" w14:textId="77777777" w:rsidR="005F3BC2" w:rsidRPr="00FC7086" w:rsidRDefault="005F3BC2" w:rsidP="00FC7086">
      <w:pPr>
        <w:rPr>
          <w:rFonts w:ascii="Arial" w:eastAsia="Times New Roman" w:hAnsi="Arial" w:cs="Arial"/>
          <w:color w:val="000000"/>
          <w:sz w:val="18"/>
          <w:szCs w:val="18"/>
          <w:lang w:val="en-GB"/>
        </w:rPr>
      </w:pPr>
    </w:p>
    <w:p w14:paraId="4AC86F65" w14:textId="71D23828" w:rsidR="005F3BC2" w:rsidRDefault="005F3BC2" w:rsidP="00770B12">
      <w:pPr>
        <w:spacing w:after="80"/>
        <w:rPr>
          <w:lang w:eastAsia="en-GB"/>
        </w:rPr>
      </w:pPr>
      <w:r w:rsidRPr="005F3BC2">
        <w:rPr>
          <w:noProof/>
        </w:rPr>
        <w:drawing>
          <wp:inline distT="0" distB="0" distL="0" distR="0" wp14:anchorId="7449F81D" wp14:editId="2E2DA5E8">
            <wp:extent cx="6872837" cy="5152481"/>
            <wp:effectExtent l="0" t="0" r="1079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72837" cy="5152481"/>
                    </a:xfrm>
                    <a:prstGeom prst="rect">
                      <a:avLst/>
                    </a:prstGeom>
                    <a:noFill/>
                    <a:ln>
                      <a:noFill/>
                    </a:ln>
                  </pic:spPr>
                </pic:pic>
              </a:graphicData>
            </a:graphic>
          </wp:inline>
        </w:drawing>
      </w:r>
    </w:p>
    <w:p w14:paraId="054358B4" w14:textId="77777777" w:rsidR="005F3BC2" w:rsidRPr="005F3BC2" w:rsidRDefault="005F3BC2" w:rsidP="005F3BC2">
      <w:pPr>
        <w:rPr>
          <w:lang w:val="en-GB"/>
        </w:rPr>
      </w:pPr>
    </w:p>
    <w:p w14:paraId="5B9085FF" w14:textId="77777777" w:rsidR="005F3BC2" w:rsidRPr="005F3BC2" w:rsidRDefault="005F3BC2" w:rsidP="005F3BC2">
      <w:pPr>
        <w:rPr>
          <w:lang w:val="en-GB"/>
        </w:rPr>
      </w:pPr>
    </w:p>
    <w:p w14:paraId="28C1407B" w14:textId="52716093" w:rsidR="005F3BC2" w:rsidRDefault="005F3BC2" w:rsidP="005F3BC2">
      <w:pPr>
        <w:rPr>
          <w:lang w:val="en-GB"/>
        </w:rPr>
      </w:pPr>
    </w:p>
    <w:p w14:paraId="79F38CDA" w14:textId="77777777" w:rsidR="005F3BC2" w:rsidRDefault="005F3BC2" w:rsidP="005F3BC2">
      <w:pPr>
        <w:spacing w:after="80"/>
        <w:rPr>
          <w:rFonts w:ascii="Trebuchet MS" w:hAnsi="Trebuchet MS"/>
        </w:rPr>
      </w:pPr>
    </w:p>
    <w:p w14:paraId="0F6F7EC9" w14:textId="77777777" w:rsidR="005F3BC2" w:rsidRDefault="005F3BC2" w:rsidP="005F3BC2">
      <w:pPr>
        <w:spacing w:after="80"/>
        <w:rPr>
          <w:rFonts w:ascii="Trebuchet MS" w:hAnsi="Trebuchet MS"/>
        </w:rPr>
      </w:pPr>
    </w:p>
    <w:p w14:paraId="435F9499" w14:textId="77777777" w:rsidR="005F3BC2" w:rsidRDefault="005F3BC2" w:rsidP="005F3BC2">
      <w:pPr>
        <w:spacing w:after="80"/>
        <w:rPr>
          <w:rFonts w:ascii="Trebuchet MS" w:hAnsi="Trebuchet MS"/>
        </w:rPr>
      </w:pPr>
    </w:p>
    <w:p w14:paraId="44D49889" w14:textId="77777777" w:rsidR="005F3BC2" w:rsidRDefault="005F3BC2" w:rsidP="005F3BC2">
      <w:pPr>
        <w:spacing w:after="80"/>
        <w:rPr>
          <w:rFonts w:ascii="Trebuchet MS" w:hAnsi="Trebuchet MS"/>
        </w:rPr>
      </w:pPr>
    </w:p>
    <w:p w14:paraId="2AEC8947" w14:textId="77777777" w:rsidR="005F3BC2" w:rsidRDefault="005F3BC2" w:rsidP="005F3BC2">
      <w:pPr>
        <w:spacing w:after="80"/>
        <w:rPr>
          <w:rFonts w:ascii="Trebuchet MS" w:hAnsi="Trebuchet MS"/>
        </w:rPr>
      </w:pPr>
    </w:p>
    <w:p w14:paraId="4F5B2389" w14:textId="77777777" w:rsidR="005F3BC2" w:rsidRDefault="005F3BC2" w:rsidP="005F3BC2">
      <w:pPr>
        <w:spacing w:after="80"/>
        <w:rPr>
          <w:rFonts w:ascii="Trebuchet MS" w:hAnsi="Trebuchet MS"/>
        </w:rPr>
      </w:pPr>
    </w:p>
    <w:p w14:paraId="766F2831" w14:textId="77777777" w:rsidR="005F3BC2" w:rsidRDefault="005F3BC2" w:rsidP="005F3BC2">
      <w:pPr>
        <w:spacing w:after="80"/>
        <w:rPr>
          <w:rFonts w:ascii="Trebuchet MS" w:hAnsi="Trebuchet MS"/>
        </w:rPr>
      </w:pPr>
    </w:p>
    <w:p w14:paraId="2165CF72" w14:textId="77777777" w:rsidR="005F3BC2" w:rsidRDefault="005F3BC2" w:rsidP="005F3BC2">
      <w:pPr>
        <w:spacing w:after="80"/>
        <w:rPr>
          <w:rFonts w:ascii="Trebuchet MS" w:hAnsi="Trebuchet MS"/>
        </w:rPr>
      </w:pPr>
    </w:p>
    <w:p w14:paraId="59D414C4" w14:textId="77777777" w:rsidR="005F3BC2" w:rsidRDefault="005F3BC2" w:rsidP="005F3BC2">
      <w:pPr>
        <w:spacing w:after="80"/>
        <w:rPr>
          <w:rFonts w:ascii="Trebuchet MS" w:hAnsi="Trebuchet MS"/>
        </w:rPr>
      </w:pPr>
    </w:p>
    <w:p w14:paraId="382D8091" w14:textId="77777777" w:rsidR="005F3BC2" w:rsidRDefault="005F3BC2" w:rsidP="005F3BC2">
      <w:pPr>
        <w:spacing w:after="80"/>
        <w:rPr>
          <w:rFonts w:ascii="Trebuchet MS" w:hAnsi="Trebuchet MS"/>
        </w:rPr>
      </w:pPr>
    </w:p>
    <w:p w14:paraId="44A9FA97" w14:textId="77777777" w:rsidR="005F3BC2" w:rsidRDefault="005F3BC2" w:rsidP="005F3BC2">
      <w:pPr>
        <w:spacing w:after="80"/>
        <w:rPr>
          <w:rFonts w:ascii="Trebuchet MS" w:hAnsi="Trebuchet MS"/>
        </w:rPr>
      </w:pPr>
    </w:p>
    <w:p w14:paraId="27D4FE59" w14:textId="77777777" w:rsidR="005F3BC2" w:rsidRDefault="005F3BC2" w:rsidP="005F3BC2">
      <w:pPr>
        <w:spacing w:after="80"/>
        <w:rPr>
          <w:rFonts w:ascii="Trebuchet MS" w:hAnsi="Trebuchet MS"/>
        </w:rPr>
      </w:pPr>
    </w:p>
    <w:p w14:paraId="6E85B08C" w14:textId="646B7F99" w:rsidR="005F3BC2" w:rsidRPr="00580F79" w:rsidRDefault="005F3BC2" w:rsidP="005F3BC2">
      <w:pPr>
        <w:spacing w:after="80"/>
        <w:rPr>
          <w:rFonts w:ascii="Trebuchet MS" w:hAnsi="Trebuchet MS"/>
          <w:color w:val="000000" w:themeColor="text1"/>
        </w:rPr>
      </w:pPr>
      <w:r>
        <w:rPr>
          <w:rFonts w:ascii="Trebuchet MS" w:hAnsi="Trebuchet MS"/>
        </w:rPr>
        <w:t xml:space="preserve">Figure 2. </w:t>
      </w:r>
      <w:proofErr w:type="gramStart"/>
      <w:r>
        <w:rPr>
          <w:rFonts w:ascii="Trebuchet MS" w:hAnsi="Trebuchet MS"/>
        </w:rPr>
        <w:t>Algorithm for the surgical management of recurrent patellofemoral instability based on the OBC.</w:t>
      </w:r>
      <w:proofErr w:type="gramEnd"/>
      <w:r>
        <w:rPr>
          <w:rFonts w:ascii="Trebuchet MS" w:hAnsi="Trebuchet MS"/>
        </w:rPr>
        <w:t xml:space="preserve"> </w:t>
      </w:r>
      <w:r w:rsidRPr="00580F79">
        <w:rPr>
          <w:rFonts w:ascii="Trebuchet MS" w:hAnsi="Trebuchet MS"/>
          <w:color w:val="000000" w:themeColor="text1"/>
        </w:rPr>
        <w:t xml:space="preserve">Indications for additional TTD: </w:t>
      </w:r>
      <w:r w:rsidR="001D1537">
        <w:rPr>
          <w:rFonts w:ascii="Trebuchet MS" w:hAnsi="Trebuchet MS"/>
          <w:color w:val="000000" w:themeColor="text1"/>
        </w:rPr>
        <w:t>patellotrochlear</w:t>
      </w:r>
      <w:bookmarkStart w:id="3" w:name="_GoBack"/>
      <w:bookmarkEnd w:id="3"/>
      <w:r w:rsidR="00580F79" w:rsidRPr="00580F79">
        <w:rPr>
          <w:rFonts w:ascii="Trebuchet MS" w:hAnsi="Trebuchet MS"/>
          <w:color w:val="000000" w:themeColor="text1"/>
        </w:rPr>
        <w:t xml:space="preserve"> index less than 20%</w:t>
      </w:r>
    </w:p>
    <w:p w14:paraId="19D2E0E0" w14:textId="728FE5A4" w:rsidR="005F3BC2" w:rsidRDefault="005F3BC2" w:rsidP="005F3BC2">
      <w:pPr>
        <w:spacing w:after="80"/>
        <w:rPr>
          <w:rFonts w:ascii="Trebuchet MS" w:hAnsi="Trebuchet MS"/>
        </w:rPr>
      </w:pPr>
      <w:r>
        <w:rPr>
          <w:rFonts w:ascii="Trebuchet MS" w:hAnsi="Trebuchet MS"/>
        </w:rPr>
        <w:t>MPFL: medial patellofemoral ligament, TTD: tibial tubercle distalization.</w:t>
      </w:r>
    </w:p>
    <w:p w14:paraId="7118ACD3" w14:textId="77777777" w:rsidR="005F3BC2" w:rsidRDefault="005F3BC2" w:rsidP="005F3BC2">
      <w:pPr>
        <w:spacing w:after="80"/>
        <w:rPr>
          <w:rFonts w:ascii="Trebuchet MS" w:hAnsi="Trebuchet MS"/>
        </w:rPr>
      </w:pPr>
    </w:p>
    <w:p w14:paraId="5AAB0EA4" w14:textId="77777777" w:rsidR="005F3BC2" w:rsidRDefault="005F3BC2" w:rsidP="005F3BC2">
      <w:pPr>
        <w:spacing w:after="80"/>
        <w:rPr>
          <w:rFonts w:ascii="Trebuchet MS" w:hAnsi="Trebuchet MS"/>
        </w:rPr>
      </w:pPr>
    </w:p>
    <w:p w14:paraId="6292D88B" w14:textId="5603B787" w:rsidR="005A4AE1" w:rsidRDefault="005F3BC2" w:rsidP="005F3BC2">
      <w:pPr>
        <w:tabs>
          <w:tab w:val="left" w:pos="1466"/>
        </w:tabs>
        <w:rPr>
          <w:lang w:val="en-GB"/>
        </w:rPr>
      </w:pPr>
      <w:r w:rsidRPr="00943060">
        <w:rPr>
          <w:noProof/>
        </w:rPr>
        <w:drawing>
          <wp:inline distT="0" distB="0" distL="0" distR="0" wp14:anchorId="4EA95543" wp14:editId="3535498E">
            <wp:extent cx="6480810" cy="31273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480810" cy="3127375"/>
                    </a:xfrm>
                    <a:prstGeom prst="rect">
                      <a:avLst/>
                    </a:prstGeom>
                  </pic:spPr>
                </pic:pic>
              </a:graphicData>
            </a:graphic>
          </wp:inline>
        </w:drawing>
      </w:r>
    </w:p>
    <w:p w14:paraId="2E97AE64" w14:textId="77777777" w:rsidR="005A4AE1" w:rsidRPr="005A4AE1" w:rsidRDefault="005A4AE1" w:rsidP="005A4AE1">
      <w:pPr>
        <w:rPr>
          <w:lang w:val="en-GB"/>
        </w:rPr>
      </w:pPr>
    </w:p>
    <w:p w14:paraId="78118455" w14:textId="77777777" w:rsidR="005A4AE1" w:rsidRPr="005A4AE1" w:rsidRDefault="005A4AE1" w:rsidP="005A4AE1">
      <w:pPr>
        <w:rPr>
          <w:lang w:val="en-GB"/>
        </w:rPr>
      </w:pPr>
    </w:p>
    <w:p w14:paraId="76B1D8AE" w14:textId="77777777" w:rsidR="005A4AE1" w:rsidRPr="005A4AE1" w:rsidRDefault="005A4AE1" w:rsidP="005A4AE1">
      <w:pPr>
        <w:rPr>
          <w:lang w:val="en-GB"/>
        </w:rPr>
      </w:pPr>
    </w:p>
    <w:p w14:paraId="68CB6F64" w14:textId="77777777" w:rsidR="005A4AE1" w:rsidRPr="005A4AE1" w:rsidRDefault="005A4AE1" w:rsidP="005A4AE1">
      <w:pPr>
        <w:rPr>
          <w:lang w:val="en-GB"/>
        </w:rPr>
      </w:pPr>
    </w:p>
    <w:p w14:paraId="636F9C73" w14:textId="77777777" w:rsidR="005A4AE1" w:rsidRPr="005A4AE1" w:rsidRDefault="005A4AE1" w:rsidP="005A4AE1">
      <w:pPr>
        <w:rPr>
          <w:lang w:val="en-GB"/>
        </w:rPr>
      </w:pPr>
    </w:p>
    <w:p w14:paraId="4C47D62D" w14:textId="77777777" w:rsidR="005A4AE1" w:rsidRPr="005A4AE1" w:rsidRDefault="005A4AE1" w:rsidP="005A4AE1">
      <w:pPr>
        <w:rPr>
          <w:lang w:val="en-GB"/>
        </w:rPr>
      </w:pPr>
    </w:p>
    <w:p w14:paraId="741B3F18" w14:textId="77777777" w:rsidR="005A4AE1" w:rsidRDefault="005A4AE1" w:rsidP="005A4AE1">
      <w:pPr>
        <w:rPr>
          <w:lang w:val="en-GB"/>
        </w:rPr>
      </w:pPr>
    </w:p>
    <w:p w14:paraId="57160EA9" w14:textId="77777777" w:rsidR="005A4AE1" w:rsidRDefault="005A4AE1" w:rsidP="005A4AE1">
      <w:pPr>
        <w:rPr>
          <w:lang w:val="en-GB"/>
        </w:rPr>
      </w:pPr>
    </w:p>
    <w:p w14:paraId="043D5419" w14:textId="77777777" w:rsidR="005A4AE1" w:rsidRDefault="005A4AE1" w:rsidP="005A4AE1">
      <w:pPr>
        <w:rPr>
          <w:lang w:val="en-GB"/>
        </w:rPr>
      </w:pPr>
    </w:p>
    <w:p w14:paraId="3FCFE95F" w14:textId="77777777" w:rsidR="005A4AE1" w:rsidRDefault="005A4AE1" w:rsidP="005A4AE1">
      <w:pPr>
        <w:rPr>
          <w:lang w:val="en-GB"/>
        </w:rPr>
      </w:pPr>
    </w:p>
    <w:p w14:paraId="2638B462" w14:textId="77777777" w:rsidR="005A4AE1" w:rsidRDefault="005A4AE1" w:rsidP="005A4AE1">
      <w:pPr>
        <w:rPr>
          <w:lang w:val="en-GB"/>
        </w:rPr>
      </w:pPr>
    </w:p>
    <w:p w14:paraId="686CE964" w14:textId="77777777" w:rsidR="005A4AE1" w:rsidRDefault="005A4AE1" w:rsidP="005A4AE1">
      <w:pPr>
        <w:rPr>
          <w:lang w:val="en-GB"/>
        </w:rPr>
      </w:pPr>
    </w:p>
    <w:p w14:paraId="3542A0B5" w14:textId="77777777" w:rsidR="005A4AE1" w:rsidRDefault="005A4AE1" w:rsidP="005A4AE1">
      <w:pPr>
        <w:rPr>
          <w:lang w:val="en-GB"/>
        </w:rPr>
      </w:pPr>
    </w:p>
    <w:p w14:paraId="581C1180" w14:textId="77777777" w:rsidR="005A4AE1" w:rsidRDefault="005A4AE1" w:rsidP="005A4AE1">
      <w:pPr>
        <w:rPr>
          <w:lang w:val="en-GB"/>
        </w:rPr>
      </w:pPr>
    </w:p>
    <w:p w14:paraId="47D83BDC" w14:textId="77777777" w:rsidR="005A4AE1" w:rsidRDefault="005A4AE1" w:rsidP="005A4AE1">
      <w:pPr>
        <w:rPr>
          <w:lang w:val="en-GB"/>
        </w:rPr>
      </w:pPr>
    </w:p>
    <w:p w14:paraId="4D7D3107" w14:textId="77777777" w:rsidR="005A4AE1" w:rsidRDefault="005A4AE1" w:rsidP="005A4AE1">
      <w:pPr>
        <w:rPr>
          <w:lang w:val="en-GB"/>
        </w:rPr>
      </w:pPr>
    </w:p>
    <w:p w14:paraId="56CEA5AB" w14:textId="77777777" w:rsidR="005A4AE1" w:rsidRDefault="005A4AE1" w:rsidP="005A4AE1">
      <w:pPr>
        <w:rPr>
          <w:lang w:val="en-GB"/>
        </w:rPr>
      </w:pPr>
    </w:p>
    <w:p w14:paraId="50B67FF0" w14:textId="77777777" w:rsidR="005A4AE1" w:rsidRDefault="005A4AE1" w:rsidP="005A4AE1">
      <w:pPr>
        <w:rPr>
          <w:lang w:val="en-GB"/>
        </w:rPr>
      </w:pPr>
    </w:p>
    <w:p w14:paraId="04570CD5" w14:textId="77777777" w:rsidR="005A4AE1" w:rsidRDefault="005A4AE1" w:rsidP="005A4AE1">
      <w:pPr>
        <w:rPr>
          <w:lang w:val="en-GB"/>
        </w:rPr>
      </w:pPr>
    </w:p>
    <w:p w14:paraId="1A93F769" w14:textId="77777777" w:rsidR="005A4AE1" w:rsidRDefault="005A4AE1" w:rsidP="005A4AE1">
      <w:pPr>
        <w:rPr>
          <w:lang w:val="en-GB"/>
        </w:rPr>
      </w:pPr>
    </w:p>
    <w:p w14:paraId="39873B2E" w14:textId="77777777" w:rsidR="005A4AE1" w:rsidRDefault="005A4AE1" w:rsidP="005A4AE1">
      <w:pPr>
        <w:rPr>
          <w:lang w:val="en-GB"/>
        </w:rPr>
      </w:pPr>
    </w:p>
    <w:p w14:paraId="13F62ADB" w14:textId="77777777" w:rsidR="005A4AE1" w:rsidRDefault="005A4AE1" w:rsidP="005A4AE1">
      <w:pPr>
        <w:rPr>
          <w:lang w:val="en-GB"/>
        </w:rPr>
      </w:pPr>
    </w:p>
    <w:p w14:paraId="65D6D08C" w14:textId="77777777" w:rsidR="005A4AE1" w:rsidRDefault="005A4AE1" w:rsidP="005A4AE1">
      <w:pPr>
        <w:rPr>
          <w:lang w:val="en-GB"/>
        </w:rPr>
      </w:pPr>
    </w:p>
    <w:p w14:paraId="7D0B8583" w14:textId="77777777" w:rsidR="005A4AE1" w:rsidRDefault="005A4AE1" w:rsidP="005A4AE1">
      <w:pPr>
        <w:rPr>
          <w:lang w:val="en-GB"/>
        </w:rPr>
      </w:pPr>
    </w:p>
    <w:p w14:paraId="3E0E000E" w14:textId="77777777" w:rsidR="005A4AE1" w:rsidRDefault="005A4AE1" w:rsidP="005A4AE1">
      <w:pPr>
        <w:rPr>
          <w:lang w:val="en-GB"/>
        </w:rPr>
      </w:pPr>
    </w:p>
    <w:p w14:paraId="3A24F087" w14:textId="77777777" w:rsidR="005A4AE1" w:rsidRDefault="005A4AE1" w:rsidP="005A4AE1">
      <w:pPr>
        <w:rPr>
          <w:lang w:val="en-GB"/>
        </w:rPr>
      </w:pPr>
    </w:p>
    <w:p w14:paraId="362C43E9" w14:textId="77777777" w:rsidR="005A4AE1" w:rsidRPr="005A4AE1" w:rsidRDefault="005A4AE1" w:rsidP="005A4AE1">
      <w:pPr>
        <w:rPr>
          <w:lang w:val="en-GB"/>
        </w:rPr>
      </w:pPr>
    </w:p>
    <w:p w14:paraId="67A4A0F7" w14:textId="545071E1" w:rsidR="005A4AE1" w:rsidRDefault="005A4AE1" w:rsidP="005A4AE1">
      <w:pPr>
        <w:rPr>
          <w:lang w:val="en-GB"/>
        </w:rPr>
      </w:pPr>
    </w:p>
    <w:p w14:paraId="446875EE" w14:textId="20028C43" w:rsidR="005A4AE1" w:rsidRPr="0069694B" w:rsidRDefault="005A4AE1" w:rsidP="005A4AE1">
      <w:pPr>
        <w:pStyle w:val="Caption"/>
        <w:keepNext/>
        <w:keepLines/>
        <w:rPr>
          <w:rFonts w:ascii="Trebuchet MS" w:hAnsi="Trebuchet MS"/>
          <w:sz w:val="24"/>
          <w:szCs w:val="24"/>
        </w:rPr>
      </w:pPr>
      <w:r w:rsidRPr="0069694B">
        <w:rPr>
          <w:rFonts w:ascii="Trebuchet MS" w:hAnsi="Trebuchet MS"/>
          <w:sz w:val="24"/>
          <w:szCs w:val="24"/>
        </w:rPr>
        <w:t xml:space="preserve">Table </w:t>
      </w:r>
      <w:r>
        <w:rPr>
          <w:rFonts w:ascii="Trebuchet MS" w:hAnsi="Trebuchet MS"/>
          <w:sz w:val="24"/>
          <w:szCs w:val="24"/>
        </w:rPr>
        <w:t>1</w:t>
      </w:r>
      <w:r w:rsidRPr="0069694B">
        <w:rPr>
          <w:rFonts w:ascii="Trebuchet MS" w:hAnsi="Trebuchet MS"/>
          <w:sz w:val="24"/>
          <w:szCs w:val="24"/>
        </w:rPr>
        <w:t xml:space="preserve"> Inter</w:t>
      </w:r>
      <w:r>
        <w:rPr>
          <w:rFonts w:ascii="Trebuchet MS" w:hAnsi="Trebuchet MS"/>
          <w:sz w:val="24"/>
          <w:szCs w:val="24"/>
        </w:rPr>
        <w:t>observer</w:t>
      </w:r>
      <w:r w:rsidRPr="0069694B">
        <w:rPr>
          <w:rFonts w:ascii="Trebuchet MS" w:hAnsi="Trebuchet MS"/>
          <w:sz w:val="24"/>
          <w:szCs w:val="24"/>
        </w:rPr>
        <w:t xml:space="preserve"> agreement, Kappa and S statistic values for first round of observations</w:t>
      </w:r>
    </w:p>
    <w:tbl>
      <w:tblPr>
        <w:tblStyle w:val="LightShading"/>
        <w:tblW w:w="0" w:type="auto"/>
        <w:tblLook w:val="0620" w:firstRow="1" w:lastRow="0" w:firstColumn="0" w:lastColumn="0" w:noHBand="1" w:noVBand="1"/>
      </w:tblPr>
      <w:tblGrid>
        <w:gridCol w:w="2518"/>
        <w:gridCol w:w="1272"/>
        <w:gridCol w:w="1588"/>
        <w:gridCol w:w="1412"/>
        <w:gridCol w:w="1741"/>
        <w:gridCol w:w="1039"/>
      </w:tblGrid>
      <w:tr w:rsidR="005A4AE1" w:rsidRPr="0069694B" w14:paraId="7EF9A1BF" w14:textId="77777777" w:rsidTr="0006538E">
        <w:trPr>
          <w:cnfStyle w:val="100000000000" w:firstRow="1" w:lastRow="0" w:firstColumn="0" w:lastColumn="0" w:oddVBand="0" w:evenVBand="0" w:oddHBand="0" w:evenHBand="0" w:firstRowFirstColumn="0" w:firstRowLastColumn="0" w:lastRowFirstColumn="0" w:lastRowLastColumn="0"/>
        </w:trPr>
        <w:tc>
          <w:tcPr>
            <w:tcW w:w="2518" w:type="dxa"/>
            <w:tcBorders>
              <w:bottom w:val="nil"/>
            </w:tcBorders>
          </w:tcPr>
          <w:p w14:paraId="76810320" w14:textId="77777777" w:rsidR="005A4AE1" w:rsidRPr="0069694B" w:rsidRDefault="005A4AE1" w:rsidP="0006538E">
            <w:pPr>
              <w:keepLines/>
              <w:rPr>
                <w:rFonts w:ascii="Trebuchet MS" w:hAnsi="Trebuchet MS"/>
                <w:sz w:val="24"/>
                <w:szCs w:val="24"/>
              </w:rPr>
            </w:pPr>
          </w:p>
        </w:tc>
        <w:tc>
          <w:tcPr>
            <w:tcW w:w="2860" w:type="dxa"/>
            <w:gridSpan w:val="2"/>
            <w:tcBorders>
              <w:bottom w:val="nil"/>
            </w:tcBorders>
          </w:tcPr>
          <w:p w14:paraId="4E61D065" w14:textId="77777777" w:rsidR="005A4AE1" w:rsidRPr="0069694B" w:rsidRDefault="005A4AE1" w:rsidP="0006538E">
            <w:pPr>
              <w:keepLines/>
              <w:jc w:val="center"/>
              <w:rPr>
                <w:rFonts w:ascii="Trebuchet MS" w:hAnsi="Trebuchet MS"/>
                <w:sz w:val="24"/>
                <w:szCs w:val="24"/>
              </w:rPr>
            </w:pPr>
            <w:r>
              <w:rPr>
                <w:rFonts w:ascii="Trebuchet MS" w:hAnsi="Trebuchet MS"/>
                <w:sz w:val="24"/>
                <w:szCs w:val="24"/>
              </w:rPr>
              <w:t xml:space="preserve">4-type </w:t>
            </w:r>
            <w:r w:rsidRPr="0069694B">
              <w:rPr>
                <w:rFonts w:ascii="Trebuchet MS" w:hAnsi="Trebuchet MS"/>
                <w:sz w:val="24"/>
                <w:szCs w:val="24"/>
              </w:rPr>
              <w:t>Dejour grade</w:t>
            </w:r>
          </w:p>
        </w:tc>
        <w:tc>
          <w:tcPr>
            <w:tcW w:w="0" w:type="auto"/>
            <w:tcBorders>
              <w:bottom w:val="nil"/>
            </w:tcBorders>
          </w:tcPr>
          <w:p w14:paraId="19849094" w14:textId="77777777" w:rsidR="005A4AE1" w:rsidRPr="0069694B" w:rsidRDefault="005A4AE1" w:rsidP="0006538E">
            <w:pPr>
              <w:keepLines/>
              <w:jc w:val="center"/>
              <w:rPr>
                <w:rFonts w:ascii="Trebuchet MS" w:hAnsi="Trebuchet MS"/>
                <w:b w:val="0"/>
                <w:bCs w:val="0"/>
                <w:sz w:val="24"/>
                <w:szCs w:val="24"/>
              </w:rPr>
            </w:pPr>
            <w:r w:rsidRPr="0069694B">
              <w:rPr>
                <w:rFonts w:ascii="Trebuchet MS" w:hAnsi="Trebuchet MS"/>
                <w:sz w:val="24"/>
                <w:szCs w:val="24"/>
              </w:rPr>
              <w:t>OBC grade</w:t>
            </w:r>
          </w:p>
        </w:tc>
        <w:tc>
          <w:tcPr>
            <w:tcW w:w="0" w:type="auto"/>
            <w:gridSpan w:val="2"/>
            <w:tcBorders>
              <w:bottom w:val="nil"/>
            </w:tcBorders>
          </w:tcPr>
          <w:p w14:paraId="0DAB4819"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Difference OBC-Dejour</w:t>
            </w:r>
          </w:p>
        </w:tc>
      </w:tr>
      <w:tr w:rsidR="005A4AE1" w:rsidRPr="0069694B" w14:paraId="30495A92" w14:textId="77777777" w:rsidTr="0006538E">
        <w:tc>
          <w:tcPr>
            <w:tcW w:w="2518" w:type="dxa"/>
            <w:tcBorders>
              <w:top w:val="nil"/>
              <w:bottom w:val="single" w:sz="4" w:space="0" w:color="auto"/>
            </w:tcBorders>
          </w:tcPr>
          <w:p w14:paraId="49BF2535" w14:textId="77777777" w:rsidR="005A4AE1" w:rsidRPr="0069694B" w:rsidRDefault="005A4AE1" w:rsidP="0006538E">
            <w:pPr>
              <w:keepLines/>
              <w:rPr>
                <w:rFonts w:ascii="Trebuchet MS" w:hAnsi="Trebuchet MS"/>
                <w:sz w:val="24"/>
                <w:szCs w:val="24"/>
              </w:rPr>
            </w:pPr>
          </w:p>
        </w:tc>
        <w:tc>
          <w:tcPr>
            <w:tcW w:w="1272" w:type="dxa"/>
            <w:tcBorders>
              <w:top w:val="nil"/>
              <w:bottom w:val="single" w:sz="4" w:space="0" w:color="auto"/>
            </w:tcBorders>
          </w:tcPr>
          <w:p w14:paraId="45032FCE"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CT</w:t>
            </w:r>
          </w:p>
        </w:tc>
        <w:tc>
          <w:tcPr>
            <w:tcW w:w="1588" w:type="dxa"/>
            <w:tcBorders>
              <w:top w:val="nil"/>
              <w:bottom w:val="single" w:sz="4" w:space="0" w:color="auto"/>
            </w:tcBorders>
          </w:tcPr>
          <w:p w14:paraId="264DCB9A"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MRI</w:t>
            </w:r>
          </w:p>
        </w:tc>
        <w:tc>
          <w:tcPr>
            <w:tcW w:w="0" w:type="auto"/>
            <w:tcBorders>
              <w:top w:val="nil"/>
              <w:bottom w:val="single" w:sz="4" w:space="0" w:color="auto"/>
            </w:tcBorders>
          </w:tcPr>
          <w:p w14:paraId="11889DA7"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MRI</w:t>
            </w:r>
          </w:p>
        </w:tc>
        <w:tc>
          <w:tcPr>
            <w:tcW w:w="0" w:type="auto"/>
            <w:tcBorders>
              <w:top w:val="nil"/>
              <w:bottom w:val="single" w:sz="4" w:space="0" w:color="auto"/>
            </w:tcBorders>
          </w:tcPr>
          <w:p w14:paraId="4114C6D1"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Mean (95% CI)</w:t>
            </w:r>
          </w:p>
        </w:tc>
        <w:tc>
          <w:tcPr>
            <w:tcW w:w="0" w:type="auto"/>
            <w:tcBorders>
              <w:top w:val="nil"/>
              <w:bottom w:val="single" w:sz="4" w:space="0" w:color="auto"/>
            </w:tcBorders>
          </w:tcPr>
          <w:p w14:paraId="551C0DC6" w14:textId="77777777" w:rsidR="005A4AE1" w:rsidRPr="0069694B" w:rsidRDefault="005A4AE1" w:rsidP="0006538E">
            <w:pPr>
              <w:keepLines/>
              <w:jc w:val="center"/>
              <w:rPr>
                <w:rFonts w:ascii="Trebuchet MS" w:hAnsi="Trebuchet MS"/>
                <w:sz w:val="24"/>
                <w:szCs w:val="24"/>
              </w:rPr>
            </w:pPr>
            <w:proofErr w:type="gramStart"/>
            <w:r w:rsidRPr="0069694B">
              <w:rPr>
                <w:rFonts w:ascii="Trebuchet MS" w:hAnsi="Trebuchet MS"/>
                <w:sz w:val="24"/>
                <w:szCs w:val="24"/>
              </w:rPr>
              <w:t>p</w:t>
            </w:r>
            <w:proofErr w:type="gramEnd"/>
            <w:r w:rsidRPr="0069694B">
              <w:rPr>
                <w:rFonts w:ascii="Trebuchet MS" w:hAnsi="Trebuchet MS"/>
                <w:sz w:val="24"/>
                <w:szCs w:val="24"/>
              </w:rPr>
              <w:t>-value</w:t>
            </w:r>
          </w:p>
        </w:tc>
      </w:tr>
      <w:tr w:rsidR="005A4AE1" w:rsidRPr="0069694B" w14:paraId="2188B90A" w14:textId="77777777" w:rsidTr="0006538E">
        <w:tc>
          <w:tcPr>
            <w:tcW w:w="2518" w:type="dxa"/>
            <w:tcBorders>
              <w:top w:val="single" w:sz="4" w:space="0" w:color="auto"/>
              <w:bottom w:val="nil"/>
            </w:tcBorders>
          </w:tcPr>
          <w:p w14:paraId="09244D43" w14:textId="77777777" w:rsidR="005A4AE1" w:rsidRPr="0069694B" w:rsidRDefault="005A4AE1" w:rsidP="0006538E">
            <w:pPr>
              <w:keepLines/>
              <w:rPr>
                <w:rFonts w:ascii="Trebuchet MS" w:hAnsi="Trebuchet MS"/>
                <w:sz w:val="24"/>
                <w:szCs w:val="24"/>
              </w:rPr>
            </w:pPr>
            <w:r w:rsidRPr="0069694B">
              <w:rPr>
                <w:rFonts w:ascii="Trebuchet MS" w:hAnsi="Trebuchet MS"/>
                <w:sz w:val="24"/>
                <w:szCs w:val="24"/>
              </w:rPr>
              <w:t>Observed agreement</w:t>
            </w:r>
            <w:r>
              <w:rPr>
                <w:rFonts w:ascii="Trebuchet MS" w:hAnsi="Trebuchet MS"/>
                <w:sz w:val="24"/>
                <w:szCs w:val="24"/>
              </w:rPr>
              <w:t xml:space="preserve"> </w:t>
            </w:r>
          </w:p>
        </w:tc>
        <w:tc>
          <w:tcPr>
            <w:tcW w:w="1272" w:type="dxa"/>
            <w:tcBorders>
              <w:top w:val="single" w:sz="4" w:space="0" w:color="auto"/>
              <w:bottom w:val="nil"/>
            </w:tcBorders>
          </w:tcPr>
          <w:p w14:paraId="50B4BBFC"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49%</w:t>
            </w:r>
          </w:p>
        </w:tc>
        <w:tc>
          <w:tcPr>
            <w:tcW w:w="1588" w:type="dxa"/>
            <w:tcBorders>
              <w:top w:val="single" w:sz="4" w:space="0" w:color="auto"/>
              <w:bottom w:val="nil"/>
            </w:tcBorders>
          </w:tcPr>
          <w:p w14:paraId="409C98AD"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55%</w:t>
            </w:r>
          </w:p>
        </w:tc>
        <w:tc>
          <w:tcPr>
            <w:tcW w:w="0" w:type="auto"/>
            <w:tcBorders>
              <w:top w:val="single" w:sz="4" w:space="0" w:color="auto"/>
              <w:bottom w:val="nil"/>
            </w:tcBorders>
          </w:tcPr>
          <w:p w14:paraId="5299EE6D"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69%</w:t>
            </w:r>
          </w:p>
        </w:tc>
        <w:tc>
          <w:tcPr>
            <w:tcW w:w="0" w:type="auto"/>
            <w:tcBorders>
              <w:top w:val="single" w:sz="4" w:space="0" w:color="auto"/>
              <w:bottom w:val="nil"/>
            </w:tcBorders>
          </w:tcPr>
          <w:p w14:paraId="765CB3AC" w14:textId="77777777" w:rsidR="005A4AE1" w:rsidRPr="0069694B" w:rsidRDefault="005A4AE1" w:rsidP="0006538E">
            <w:pPr>
              <w:keepLines/>
              <w:jc w:val="center"/>
              <w:rPr>
                <w:rFonts w:ascii="Trebuchet MS" w:hAnsi="Trebuchet MS"/>
                <w:sz w:val="24"/>
                <w:szCs w:val="24"/>
              </w:rPr>
            </w:pPr>
          </w:p>
        </w:tc>
        <w:tc>
          <w:tcPr>
            <w:tcW w:w="0" w:type="auto"/>
            <w:tcBorders>
              <w:top w:val="single" w:sz="4" w:space="0" w:color="auto"/>
              <w:bottom w:val="nil"/>
            </w:tcBorders>
          </w:tcPr>
          <w:p w14:paraId="5D65B2C9" w14:textId="77777777" w:rsidR="005A4AE1" w:rsidRPr="0069694B" w:rsidRDefault="005A4AE1" w:rsidP="0006538E">
            <w:pPr>
              <w:keepLines/>
              <w:jc w:val="center"/>
              <w:rPr>
                <w:rFonts w:ascii="Trebuchet MS" w:hAnsi="Trebuchet MS"/>
                <w:sz w:val="24"/>
                <w:szCs w:val="24"/>
              </w:rPr>
            </w:pPr>
          </w:p>
        </w:tc>
      </w:tr>
      <w:tr w:rsidR="005A4AE1" w:rsidRPr="0069694B" w14:paraId="38875EB1" w14:textId="77777777" w:rsidTr="0006538E">
        <w:tc>
          <w:tcPr>
            <w:tcW w:w="2518" w:type="dxa"/>
            <w:tcBorders>
              <w:top w:val="single" w:sz="4" w:space="0" w:color="auto"/>
              <w:bottom w:val="nil"/>
            </w:tcBorders>
          </w:tcPr>
          <w:p w14:paraId="152F7D51" w14:textId="77777777" w:rsidR="005A4AE1" w:rsidRPr="0069694B" w:rsidRDefault="005A4AE1" w:rsidP="0006538E">
            <w:pPr>
              <w:keepLines/>
              <w:rPr>
                <w:rFonts w:ascii="Trebuchet MS" w:hAnsi="Trebuchet MS"/>
                <w:sz w:val="24"/>
                <w:szCs w:val="24"/>
              </w:rPr>
            </w:pPr>
            <w:r w:rsidRPr="0069694B">
              <w:rPr>
                <w:rFonts w:ascii="Trebuchet MS" w:hAnsi="Trebuchet MS"/>
                <w:sz w:val="24"/>
                <w:szCs w:val="24"/>
              </w:rPr>
              <w:t>Expected agreement</w:t>
            </w:r>
          </w:p>
        </w:tc>
        <w:tc>
          <w:tcPr>
            <w:tcW w:w="1272" w:type="dxa"/>
            <w:tcBorders>
              <w:top w:val="single" w:sz="4" w:space="0" w:color="auto"/>
              <w:bottom w:val="nil"/>
            </w:tcBorders>
          </w:tcPr>
          <w:p w14:paraId="59E7473E"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26%</w:t>
            </w:r>
          </w:p>
        </w:tc>
        <w:tc>
          <w:tcPr>
            <w:tcW w:w="1588" w:type="dxa"/>
            <w:tcBorders>
              <w:top w:val="single" w:sz="4" w:space="0" w:color="auto"/>
              <w:bottom w:val="nil"/>
            </w:tcBorders>
          </w:tcPr>
          <w:p w14:paraId="18A505EB"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27%</w:t>
            </w:r>
          </w:p>
        </w:tc>
        <w:tc>
          <w:tcPr>
            <w:tcW w:w="0" w:type="auto"/>
            <w:tcBorders>
              <w:top w:val="single" w:sz="4" w:space="0" w:color="auto"/>
              <w:bottom w:val="nil"/>
            </w:tcBorders>
          </w:tcPr>
          <w:p w14:paraId="0DE0CD89"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36%</w:t>
            </w:r>
          </w:p>
        </w:tc>
        <w:tc>
          <w:tcPr>
            <w:tcW w:w="0" w:type="auto"/>
            <w:tcBorders>
              <w:top w:val="single" w:sz="4" w:space="0" w:color="auto"/>
              <w:bottom w:val="nil"/>
            </w:tcBorders>
          </w:tcPr>
          <w:p w14:paraId="0439A6FD" w14:textId="77777777" w:rsidR="005A4AE1" w:rsidRPr="0069694B" w:rsidRDefault="005A4AE1" w:rsidP="0006538E">
            <w:pPr>
              <w:keepLines/>
              <w:jc w:val="center"/>
              <w:rPr>
                <w:rFonts w:ascii="Trebuchet MS" w:hAnsi="Trebuchet MS"/>
                <w:sz w:val="24"/>
                <w:szCs w:val="24"/>
              </w:rPr>
            </w:pPr>
          </w:p>
        </w:tc>
        <w:tc>
          <w:tcPr>
            <w:tcW w:w="0" w:type="auto"/>
            <w:tcBorders>
              <w:top w:val="single" w:sz="4" w:space="0" w:color="auto"/>
              <w:bottom w:val="nil"/>
            </w:tcBorders>
          </w:tcPr>
          <w:p w14:paraId="32C7DD73" w14:textId="77777777" w:rsidR="005A4AE1" w:rsidRPr="0069694B" w:rsidRDefault="005A4AE1" w:rsidP="0006538E">
            <w:pPr>
              <w:keepLines/>
              <w:jc w:val="center"/>
              <w:rPr>
                <w:rFonts w:ascii="Trebuchet MS" w:hAnsi="Trebuchet MS"/>
                <w:sz w:val="24"/>
                <w:szCs w:val="24"/>
              </w:rPr>
            </w:pPr>
          </w:p>
        </w:tc>
      </w:tr>
      <w:tr w:rsidR="005A4AE1" w:rsidRPr="0069694B" w14:paraId="2B4D5F4B" w14:textId="77777777" w:rsidTr="0006538E">
        <w:tc>
          <w:tcPr>
            <w:tcW w:w="2518" w:type="dxa"/>
            <w:tcBorders>
              <w:top w:val="nil"/>
            </w:tcBorders>
          </w:tcPr>
          <w:p w14:paraId="3C4884F1" w14:textId="77777777" w:rsidR="005A4AE1" w:rsidRPr="0069694B" w:rsidRDefault="005A4AE1" w:rsidP="0006538E">
            <w:pPr>
              <w:keepLines/>
              <w:rPr>
                <w:rFonts w:ascii="Trebuchet MS" w:hAnsi="Trebuchet MS"/>
                <w:sz w:val="24"/>
                <w:szCs w:val="24"/>
              </w:rPr>
            </w:pPr>
            <w:r w:rsidRPr="0069694B">
              <w:rPr>
                <w:rFonts w:ascii="Trebuchet MS" w:hAnsi="Trebuchet MS"/>
                <w:sz w:val="24"/>
                <w:szCs w:val="24"/>
              </w:rPr>
              <w:t xml:space="preserve">Kappa </w:t>
            </w:r>
            <w:r w:rsidRPr="0069694B">
              <w:rPr>
                <w:rFonts w:ascii="Trebuchet MS" w:hAnsi="Trebuchet MS"/>
                <w:sz w:val="24"/>
                <w:szCs w:val="24"/>
              </w:rPr>
              <w:br/>
              <w:t>(95% CI)</w:t>
            </w:r>
          </w:p>
        </w:tc>
        <w:tc>
          <w:tcPr>
            <w:tcW w:w="1272" w:type="dxa"/>
            <w:tcBorders>
              <w:top w:val="nil"/>
            </w:tcBorders>
          </w:tcPr>
          <w:p w14:paraId="4520E6D2"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 xml:space="preserve">0.32 </w:t>
            </w:r>
            <w:r w:rsidRPr="0069694B">
              <w:rPr>
                <w:rFonts w:ascii="Trebuchet MS" w:hAnsi="Trebuchet MS"/>
                <w:sz w:val="24"/>
                <w:szCs w:val="24"/>
              </w:rPr>
              <w:br/>
              <w:t>(0.24-0.40)</w:t>
            </w:r>
          </w:p>
        </w:tc>
        <w:tc>
          <w:tcPr>
            <w:tcW w:w="1588" w:type="dxa"/>
            <w:tcBorders>
              <w:top w:val="nil"/>
            </w:tcBorders>
          </w:tcPr>
          <w:p w14:paraId="1A43D4E4"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 xml:space="preserve">0.38 </w:t>
            </w:r>
            <w:r w:rsidRPr="0069694B">
              <w:rPr>
                <w:rFonts w:ascii="Trebuchet MS" w:hAnsi="Trebuchet MS"/>
                <w:sz w:val="24"/>
                <w:szCs w:val="24"/>
              </w:rPr>
              <w:br/>
              <w:t>(0.30-0.46)</w:t>
            </w:r>
          </w:p>
        </w:tc>
        <w:tc>
          <w:tcPr>
            <w:tcW w:w="0" w:type="auto"/>
            <w:tcBorders>
              <w:top w:val="nil"/>
            </w:tcBorders>
          </w:tcPr>
          <w:p w14:paraId="374AF70F"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 xml:space="preserve">0.51 </w:t>
            </w:r>
            <w:r w:rsidRPr="0069694B">
              <w:rPr>
                <w:rFonts w:ascii="Trebuchet MS" w:hAnsi="Trebuchet MS"/>
                <w:sz w:val="24"/>
                <w:szCs w:val="24"/>
              </w:rPr>
              <w:br/>
              <w:t>(0.41-0.60)</w:t>
            </w:r>
          </w:p>
        </w:tc>
        <w:tc>
          <w:tcPr>
            <w:tcW w:w="0" w:type="auto"/>
            <w:tcBorders>
              <w:top w:val="nil"/>
            </w:tcBorders>
          </w:tcPr>
          <w:p w14:paraId="51F4D82F"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 xml:space="preserve">0.13 </w:t>
            </w:r>
            <w:r w:rsidRPr="0069694B">
              <w:rPr>
                <w:rFonts w:ascii="Trebuchet MS" w:hAnsi="Trebuchet MS"/>
                <w:sz w:val="24"/>
                <w:szCs w:val="24"/>
              </w:rPr>
              <w:br/>
              <w:t>(-0.02-0.14)</w:t>
            </w:r>
          </w:p>
        </w:tc>
        <w:tc>
          <w:tcPr>
            <w:tcW w:w="0" w:type="auto"/>
            <w:tcBorders>
              <w:top w:val="nil"/>
            </w:tcBorders>
          </w:tcPr>
          <w:p w14:paraId="391665D5"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0.09</w:t>
            </w:r>
          </w:p>
        </w:tc>
      </w:tr>
      <w:tr w:rsidR="005A4AE1" w:rsidRPr="0069694B" w14:paraId="121EBECE" w14:textId="77777777" w:rsidTr="0006538E">
        <w:tc>
          <w:tcPr>
            <w:tcW w:w="2518" w:type="dxa"/>
          </w:tcPr>
          <w:p w14:paraId="524D7B97" w14:textId="77777777" w:rsidR="005A4AE1" w:rsidRPr="0069694B" w:rsidRDefault="005A4AE1" w:rsidP="0006538E">
            <w:pPr>
              <w:keepLines/>
              <w:rPr>
                <w:rFonts w:ascii="Trebuchet MS" w:hAnsi="Trebuchet MS"/>
                <w:sz w:val="24"/>
                <w:szCs w:val="24"/>
              </w:rPr>
            </w:pPr>
            <w:r w:rsidRPr="0069694B">
              <w:rPr>
                <w:rFonts w:ascii="Trebuchet MS" w:hAnsi="Trebuchet MS"/>
                <w:sz w:val="24"/>
                <w:szCs w:val="24"/>
              </w:rPr>
              <w:t>S-statistic (nominal)</w:t>
            </w:r>
            <w:r w:rsidRPr="0069694B">
              <w:rPr>
                <w:rFonts w:ascii="Trebuchet MS" w:hAnsi="Trebuchet MS"/>
                <w:sz w:val="24"/>
                <w:szCs w:val="24"/>
              </w:rPr>
              <w:br/>
              <w:t>(95% CI)</w:t>
            </w:r>
          </w:p>
        </w:tc>
        <w:tc>
          <w:tcPr>
            <w:tcW w:w="1272" w:type="dxa"/>
          </w:tcPr>
          <w:p w14:paraId="018B244E"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 xml:space="preserve">0.37 </w:t>
            </w:r>
            <w:r w:rsidRPr="0069694B">
              <w:rPr>
                <w:rFonts w:ascii="Trebuchet MS" w:hAnsi="Trebuchet MS"/>
                <w:sz w:val="24"/>
                <w:szCs w:val="24"/>
              </w:rPr>
              <w:br/>
              <w:t>(0.24-0.52)</w:t>
            </w:r>
          </w:p>
        </w:tc>
        <w:tc>
          <w:tcPr>
            <w:tcW w:w="1588" w:type="dxa"/>
          </w:tcPr>
          <w:p w14:paraId="51FC6CA6"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 xml:space="preserve">0.44 </w:t>
            </w:r>
            <w:r w:rsidRPr="0069694B">
              <w:rPr>
                <w:rFonts w:ascii="Trebuchet MS" w:hAnsi="Trebuchet MS"/>
                <w:sz w:val="24"/>
                <w:szCs w:val="24"/>
              </w:rPr>
              <w:br/>
              <w:t>(0.34-0.54)</w:t>
            </w:r>
          </w:p>
        </w:tc>
        <w:tc>
          <w:tcPr>
            <w:tcW w:w="0" w:type="auto"/>
          </w:tcPr>
          <w:p w14:paraId="5BE0EB81"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 xml:space="preserve">0.58 </w:t>
            </w:r>
            <w:r w:rsidRPr="0069694B">
              <w:rPr>
                <w:rFonts w:ascii="Trebuchet MS" w:hAnsi="Trebuchet MS"/>
                <w:sz w:val="24"/>
                <w:szCs w:val="24"/>
              </w:rPr>
              <w:br/>
              <w:t>(0.46-0.72)</w:t>
            </w:r>
          </w:p>
        </w:tc>
        <w:tc>
          <w:tcPr>
            <w:tcW w:w="0" w:type="auto"/>
          </w:tcPr>
          <w:p w14:paraId="5EB798F1"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 xml:space="preserve">0.14 </w:t>
            </w:r>
            <w:r w:rsidRPr="0069694B">
              <w:rPr>
                <w:rFonts w:ascii="Trebuchet MS" w:hAnsi="Trebuchet MS"/>
                <w:sz w:val="24"/>
                <w:szCs w:val="24"/>
              </w:rPr>
              <w:br/>
              <w:t>(0.03-0.26)</w:t>
            </w:r>
          </w:p>
        </w:tc>
        <w:tc>
          <w:tcPr>
            <w:tcW w:w="0" w:type="auto"/>
          </w:tcPr>
          <w:p w14:paraId="447330AA"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0.01</w:t>
            </w:r>
          </w:p>
        </w:tc>
      </w:tr>
      <w:tr w:rsidR="005A4AE1" w:rsidRPr="0069694B" w14:paraId="5E6734F4" w14:textId="77777777" w:rsidTr="0006538E">
        <w:tc>
          <w:tcPr>
            <w:tcW w:w="2518" w:type="dxa"/>
          </w:tcPr>
          <w:p w14:paraId="408A9E88" w14:textId="77777777" w:rsidR="005A4AE1" w:rsidRPr="0069694B" w:rsidRDefault="005A4AE1" w:rsidP="0006538E">
            <w:pPr>
              <w:keepLines/>
              <w:rPr>
                <w:rFonts w:ascii="Trebuchet MS" w:hAnsi="Trebuchet MS"/>
                <w:sz w:val="24"/>
                <w:szCs w:val="24"/>
              </w:rPr>
            </w:pPr>
            <w:r w:rsidRPr="0069694B">
              <w:rPr>
                <w:rFonts w:ascii="Trebuchet MS" w:hAnsi="Trebuchet MS"/>
                <w:sz w:val="24"/>
                <w:szCs w:val="24"/>
              </w:rPr>
              <w:t>S-statistic (linear weights)</w:t>
            </w:r>
            <w:r w:rsidRPr="0069694B">
              <w:rPr>
                <w:rFonts w:ascii="Trebuchet MS" w:hAnsi="Trebuchet MS"/>
                <w:sz w:val="24"/>
                <w:szCs w:val="24"/>
              </w:rPr>
              <w:br/>
              <w:t>(95% CI)</w:t>
            </w:r>
          </w:p>
        </w:tc>
        <w:tc>
          <w:tcPr>
            <w:tcW w:w="1272" w:type="dxa"/>
          </w:tcPr>
          <w:p w14:paraId="20F09C01"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 xml:space="preserve">0.57 </w:t>
            </w:r>
            <w:r w:rsidRPr="0069694B">
              <w:rPr>
                <w:rFonts w:ascii="Trebuchet MS" w:hAnsi="Trebuchet MS"/>
                <w:sz w:val="24"/>
                <w:szCs w:val="24"/>
              </w:rPr>
              <w:br/>
              <w:t>(0.45-0.70)</w:t>
            </w:r>
          </w:p>
        </w:tc>
        <w:tc>
          <w:tcPr>
            <w:tcW w:w="1588" w:type="dxa"/>
          </w:tcPr>
          <w:p w14:paraId="499D889C"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 xml:space="preserve">0.67 </w:t>
            </w:r>
            <w:r w:rsidRPr="0069694B">
              <w:rPr>
                <w:rFonts w:ascii="Trebuchet MS" w:hAnsi="Trebuchet MS"/>
                <w:sz w:val="24"/>
                <w:szCs w:val="24"/>
              </w:rPr>
              <w:br/>
              <w:t>(0.58-0.74)</w:t>
            </w:r>
          </w:p>
        </w:tc>
        <w:tc>
          <w:tcPr>
            <w:tcW w:w="0" w:type="auto"/>
          </w:tcPr>
          <w:p w14:paraId="3B8EB5FE"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 xml:space="preserve">0.74 </w:t>
            </w:r>
            <w:r w:rsidRPr="0069694B">
              <w:rPr>
                <w:rFonts w:ascii="Trebuchet MS" w:hAnsi="Trebuchet MS"/>
                <w:sz w:val="24"/>
                <w:szCs w:val="24"/>
              </w:rPr>
              <w:br/>
              <w:t>(0.66-0.83)</w:t>
            </w:r>
          </w:p>
        </w:tc>
        <w:tc>
          <w:tcPr>
            <w:tcW w:w="0" w:type="auto"/>
          </w:tcPr>
          <w:p w14:paraId="6CE8ABA2"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 xml:space="preserve">0.07 </w:t>
            </w:r>
            <w:r w:rsidRPr="0069694B">
              <w:rPr>
                <w:rFonts w:ascii="Trebuchet MS" w:hAnsi="Trebuchet MS"/>
                <w:sz w:val="24"/>
                <w:szCs w:val="24"/>
              </w:rPr>
              <w:br/>
              <w:t>(0.01-0.14)</w:t>
            </w:r>
          </w:p>
        </w:tc>
        <w:tc>
          <w:tcPr>
            <w:tcW w:w="0" w:type="auto"/>
          </w:tcPr>
          <w:p w14:paraId="350D684D"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0.03</w:t>
            </w:r>
          </w:p>
        </w:tc>
      </w:tr>
    </w:tbl>
    <w:p w14:paraId="38674C75" w14:textId="77777777" w:rsidR="005A4AE1" w:rsidRDefault="005A4AE1" w:rsidP="005A4AE1">
      <w:pPr>
        <w:pStyle w:val="Caption"/>
        <w:keepNext/>
        <w:keepLines/>
        <w:rPr>
          <w:rFonts w:ascii="Trebuchet MS" w:hAnsi="Trebuchet MS"/>
          <w:sz w:val="24"/>
          <w:szCs w:val="24"/>
        </w:rPr>
      </w:pPr>
    </w:p>
    <w:p w14:paraId="5B360574" w14:textId="77777777" w:rsidR="005A4AE1" w:rsidRDefault="005A4AE1" w:rsidP="005A4AE1"/>
    <w:p w14:paraId="427C1BBE" w14:textId="77777777" w:rsidR="005A4AE1" w:rsidRPr="005A4AE1" w:rsidRDefault="005A4AE1" w:rsidP="005A4AE1"/>
    <w:p w14:paraId="6DECF9D8" w14:textId="4AB32EC5" w:rsidR="005A4AE1" w:rsidRPr="0069694B" w:rsidRDefault="005A4AE1" w:rsidP="005A4AE1">
      <w:pPr>
        <w:pStyle w:val="Caption"/>
        <w:keepNext/>
        <w:keepLines/>
        <w:rPr>
          <w:rFonts w:ascii="Trebuchet MS" w:hAnsi="Trebuchet MS"/>
          <w:sz w:val="24"/>
          <w:szCs w:val="24"/>
        </w:rPr>
      </w:pPr>
      <w:r w:rsidRPr="0069694B">
        <w:rPr>
          <w:rFonts w:ascii="Trebuchet MS" w:hAnsi="Trebuchet MS"/>
          <w:sz w:val="24"/>
          <w:szCs w:val="24"/>
        </w:rPr>
        <w:t xml:space="preserve">Table </w:t>
      </w:r>
      <w:r>
        <w:rPr>
          <w:rFonts w:ascii="Trebuchet MS" w:hAnsi="Trebuchet MS"/>
          <w:sz w:val="24"/>
          <w:szCs w:val="24"/>
        </w:rPr>
        <w:t>2</w:t>
      </w:r>
      <w:r w:rsidRPr="0069694B">
        <w:rPr>
          <w:rFonts w:ascii="Trebuchet MS" w:hAnsi="Trebuchet MS"/>
          <w:sz w:val="24"/>
          <w:szCs w:val="24"/>
        </w:rPr>
        <w:t xml:space="preserve"> Inter</w:t>
      </w:r>
      <w:r>
        <w:rPr>
          <w:rFonts w:ascii="Trebuchet MS" w:hAnsi="Trebuchet MS"/>
          <w:sz w:val="24"/>
          <w:szCs w:val="24"/>
        </w:rPr>
        <w:t>observer</w:t>
      </w:r>
      <w:r w:rsidRPr="0069694B">
        <w:rPr>
          <w:rFonts w:ascii="Trebuchet MS" w:hAnsi="Trebuchet MS"/>
          <w:sz w:val="24"/>
          <w:szCs w:val="24"/>
        </w:rPr>
        <w:t xml:space="preserve"> agreement, Kappa and S statistic values for second round of observations</w:t>
      </w:r>
    </w:p>
    <w:tbl>
      <w:tblPr>
        <w:tblStyle w:val="LightShading"/>
        <w:tblW w:w="0" w:type="auto"/>
        <w:tblLook w:val="0620" w:firstRow="1" w:lastRow="0" w:firstColumn="0" w:lastColumn="0" w:noHBand="1" w:noVBand="1"/>
      </w:tblPr>
      <w:tblGrid>
        <w:gridCol w:w="3045"/>
        <w:gridCol w:w="1950"/>
        <w:gridCol w:w="1950"/>
        <w:gridCol w:w="1950"/>
      </w:tblGrid>
      <w:tr w:rsidR="005A4AE1" w:rsidRPr="0069694B" w14:paraId="3EFFB62F" w14:textId="77777777" w:rsidTr="0006538E">
        <w:trPr>
          <w:cnfStyle w:val="100000000000" w:firstRow="1" w:lastRow="0" w:firstColumn="0" w:lastColumn="0" w:oddVBand="0" w:evenVBand="0" w:oddHBand="0" w:evenHBand="0" w:firstRowFirstColumn="0" w:firstRowLastColumn="0" w:lastRowFirstColumn="0" w:lastRowLastColumn="0"/>
        </w:trPr>
        <w:tc>
          <w:tcPr>
            <w:tcW w:w="0" w:type="auto"/>
            <w:tcBorders>
              <w:bottom w:val="nil"/>
            </w:tcBorders>
          </w:tcPr>
          <w:p w14:paraId="3739CF67" w14:textId="77777777" w:rsidR="005A4AE1" w:rsidRPr="0069694B" w:rsidRDefault="005A4AE1" w:rsidP="0006538E">
            <w:pPr>
              <w:keepLines/>
              <w:rPr>
                <w:rFonts w:ascii="Trebuchet MS" w:hAnsi="Trebuchet MS"/>
                <w:sz w:val="24"/>
                <w:szCs w:val="24"/>
              </w:rPr>
            </w:pPr>
          </w:p>
        </w:tc>
        <w:tc>
          <w:tcPr>
            <w:tcW w:w="0" w:type="auto"/>
            <w:gridSpan w:val="2"/>
            <w:tcBorders>
              <w:bottom w:val="nil"/>
            </w:tcBorders>
          </w:tcPr>
          <w:p w14:paraId="3FD666AE" w14:textId="77777777" w:rsidR="005A4AE1" w:rsidRPr="0069694B" w:rsidRDefault="005A4AE1" w:rsidP="0006538E">
            <w:pPr>
              <w:keepLines/>
              <w:jc w:val="center"/>
              <w:rPr>
                <w:rFonts w:ascii="Trebuchet MS" w:hAnsi="Trebuchet MS"/>
                <w:sz w:val="24"/>
                <w:szCs w:val="24"/>
              </w:rPr>
            </w:pPr>
            <w:r>
              <w:rPr>
                <w:rFonts w:ascii="Trebuchet MS" w:hAnsi="Trebuchet MS"/>
                <w:sz w:val="24"/>
                <w:szCs w:val="24"/>
              </w:rPr>
              <w:t>4-type Dejour</w:t>
            </w:r>
            <w:r w:rsidRPr="0069694B">
              <w:rPr>
                <w:rFonts w:ascii="Trebuchet MS" w:hAnsi="Trebuchet MS"/>
                <w:sz w:val="24"/>
                <w:szCs w:val="24"/>
              </w:rPr>
              <w:t xml:space="preserve"> grade</w:t>
            </w:r>
          </w:p>
        </w:tc>
        <w:tc>
          <w:tcPr>
            <w:tcW w:w="0" w:type="auto"/>
            <w:tcBorders>
              <w:bottom w:val="nil"/>
            </w:tcBorders>
          </w:tcPr>
          <w:p w14:paraId="1F2DE6E6" w14:textId="77777777" w:rsidR="005A4AE1" w:rsidRPr="0069694B" w:rsidRDefault="005A4AE1" w:rsidP="0006538E">
            <w:pPr>
              <w:keepLines/>
              <w:jc w:val="center"/>
              <w:rPr>
                <w:rFonts w:ascii="Trebuchet MS" w:hAnsi="Trebuchet MS"/>
                <w:b w:val="0"/>
                <w:bCs w:val="0"/>
                <w:sz w:val="24"/>
                <w:szCs w:val="24"/>
              </w:rPr>
            </w:pPr>
            <w:r w:rsidRPr="0069694B">
              <w:rPr>
                <w:rFonts w:ascii="Trebuchet MS" w:hAnsi="Trebuchet MS"/>
                <w:sz w:val="24"/>
                <w:szCs w:val="24"/>
              </w:rPr>
              <w:t>OBC</w:t>
            </w:r>
          </w:p>
        </w:tc>
      </w:tr>
      <w:tr w:rsidR="005A4AE1" w:rsidRPr="0069694B" w14:paraId="76877CB9" w14:textId="77777777" w:rsidTr="0006538E">
        <w:tc>
          <w:tcPr>
            <w:tcW w:w="0" w:type="auto"/>
            <w:tcBorders>
              <w:top w:val="nil"/>
              <w:bottom w:val="single" w:sz="4" w:space="0" w:color="auto"/>
            </w:tcBorders>
          </w:tcPr>
          <w:p w14:paraId="72FCFE7D" w14:textId="77777777" w:rsidR="005A4AE1" w:rsidRPr="0069694B" w:rsidRDefault="005A4AE1" w:rsidP="0006538E">
            <w:pPr>
              <w:keepLines/>
              <w:rPr>
                <w:rFonts w:ascii="Trebuchet MS" w:hAnsi="Trebuchet MS"/>
                <w:sz w:val="24"/>
                <w:szCs w:val="24"/>
              </w:rPr>
            </w:pPr>
          </w:p>
        </w:tc>
        <w:tc>
          <w:tcPr>
            <w:tcW w:w="0" w:type="auto"/>
            <w:tcBorders>
              <w:top w:val="nil"/>
              <w:bottom w:val="single" w:sz="4" w:space="0" w:color="auto"/>
            </w:tcBorders>
          </w:tcPr>
          <w:p w14:paraId="6EBC044F"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CT</w:t>
            </w:r>
          </w:p>
        </w:tc>
        <w:tc>
          <w:tcPr>
            <w:tcW w:w="0" w:type="auto"/>
            <w:tcBorders>
              <w:top w:val="nil"/>
              <w:bottom w:val="single" w:sz="4" w:space="0" w:color="auto"/>
            </w:tcBorders>
          </w:tcPr>
          <w:p w14:paraId="3DFE3120"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MRI</w:t>
            </w:r>
          </w:p>
        </w:tc>
        <w:tc>
          <w:tcPr>
            <w:tcW w:w="0" w:type="auto"/>
            <w:tcBorders>
              <w:top w:val="nil"/>
              <w:bottom w:val="single" w:sz="4" w:space="0" w:color="auto"/>
            </w:tcBorders>
          </w:tcPr>
          <w:p w14:paraId="5BAF7E27"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MRI</w:t>
            </w:r>
          </w:p>
        </w:tc>
      </w:tr>
      <w:tr w:rsidR="005A4AE1" w:rsidRPr="0069694B" w14:paraId="7CBA4E29" w14:textId="77777777" w:rsidTr="0006538E">
        <w:tc>
          <w:tcPr>
            <w:tcW w:w="0" w:type="auto"/>
            <w:tcBorders>
              <w:top w:val="single" w:sz="4" w:space="0" w:color="auto"/>
              <w:bottom w:val="nil"/>
            </w:tcBorders>
          </w:tcPr>
          <w:p w14:paraId="46C8CE40" w14:textId="77777777" w:rsidR="005A4AE1" w:rsidRPr="0069694B" w:rsidRDefault="005A4AE1" w:rsidP="0006538E">
            <w:pPr>
              <w:keepLines/>
              <w:rPr>
                <w:rFonts w:ascii="Trebuchet MS" w:hAnsi="Trebuchet MS"/>
                <w:sz w:val="24"/>
                <w:szCs w:val="24"/>
              </w:rPr>
            </w:pPr>
            <w:r w:rsidRPr="0069694B">
              <w:rPr>
                <w:rFonts w:ascii="Trebuchet MS" w:hAnsi="Trebuchet MS"/>
                <w:sz w:val="24"/>
                <w:szCs w:val="24"/>
              </w:rPr>
              <w:t>Observed agreement (%)</w:t>
            </w:r>
          </w:p>
        </w:tc>
        <w:tc>
          <w:tcPr>
            <w:tcW w:w="0" w:type="auto"/>
            <w:tcBorders>
              <w:top w:val="single" w:sz="4" w:space="0" w:color="auto"/>
              <w:bottom w:val="nil"/>
            </w:tcBorders>
          </w:tcPr>
          <w:p w14:paraId="209D4FA2"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38</w:t>
            </w:r>
          </w:p>
        </w:tc>
        <w:tc>
          <w:tcPr>
            <w:tcW w:w="0" w:type="auto"/>
            <w:tcBorders>
              <w:top w:val="single" w:sz="4" w:space="0" w:color="auto"/>
              <w:bottom w:val="nil"/>
            </w:tcBorders>
          </w:tcPr>
          <w:p w14:paraId="4E04C049"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45</w:t>
            </w:r>
          </w:p>
        </w:tc>
        <w:tc>
          <w:tcPr>
            <w:tcW w:w="0" w:type="auto"/>
            <w:tcBorders>
              <w:top w:val="single" w:sz="4" w:space="0" w:color="auto"/>
              <w:bottom w:val="nil"/>
            </w:tcBorders>
          </w:tcPr>
          <w:p w14:paraId="27518078"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58</w:t>
            </w:r>
          </w:p>
        </w:tc>
      </w:tr>
      <w:tr w:rsidR="005A4AE1" w:rsidRPr="0069694B" w14:paraId="0199870C" w14:textId="77777777" w:rsidTr="0006538E">
        <w:tc>
          <w:tcPr>
            <w:tcW w:w="0" w:type="auto"/>
            <w:tcBorders>
              <w:top w:val="nil"/>
            </w:tcBorders>
          </w:tcPr>
          <w:p w14:paraId="1255818B" w14:textId="77777777" w:rsidR="005A4AE1" w:rsidRPr="0069694B" w:rsidRDefault="005A4AE1" w:rsidP="0006538E">
            <w:pPr>
              <w:keepLines/>
              <w:rPr>
                <w:rFonts w:ascii="Trebuchet MS" w:hAnsi="Trebuchet MS"/>
                <w:sz w:val="24"/>
                <w:szCs w:val="24"/>
              </w:rPr>
            </w:pPr>
            <w:r w:rsidRPr="0069694B">
              <w:rPr>
                <w:rFonts w:ascii="Trebuchet MS" w:hAnsi="Trebuchet MS"/>
                <w:sz w:val="24"/>
                <w:szCs w:val="24"/>
              </w:rPr>
              <w:t>Expected agreement (%)</w:t>
            </w:r>
          </w:p>
        </w:tc>
        <w:tc>
          <w:tcPr>
            <w:tcW w:w="0" w:type="auto"/>
            <w:tcBorders>
              <w:top w:val="nil"/>
            </w:tcBorders>
          </w:tcPr>
          <w:p w14:paraId="755774B4"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27</w:t>
            </w:r>
          </w:p>
        </w:tc>
        <w:tc>
          <w:tcPr>
            <w:tcW w:w="0" w:type="auto"/>
            <w:tcBorders>
              <w:top w:val="nil"/>
            </w:tcBorders>
          </w:tcPr>
          <w:p w14:paraId="37251AF9"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29</w:t>
            </w:r>
          </w:p>
        </w:tc>
        <w:tc>
          <w:tcPr>
            <w:tcW w:w="0" w:type="auto"/>
            <w:tcBorders>
              <w:top w:val="nil"/>
            </w:tcBorders>
          </w:tcPr>
          <w:p w14:paraId="2588866B"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37</w:t>
            </w:r>
          </w:p>
        </w:tc>
      </w:tr>
      <w:tr w:rsidR="005A4AE1" w:rsidRPr="0069694B" w14:paraId="0B5771AD" w14:textId="77777777" w:rsidTr="0006538E">
        <w:tc>
          <w:tcPr>
            <w:tcW w:w="0" w:type="auto"/>
            <w:tcBorders>
              <w:top w:val="nil"/>
            </w:tcBorders>
          </w:tcPr>
          <w:p w14:paraId="79DE9878" w14:textId="77777777" w:rsidR="005A4AE1" w:rsidRPr="0069694B" w:rsidRDefault="005A4AE1" w:rsidP="0006538E">
            <w:pPr>
              <w:keepLines/>
              <w:rPr>
                <w:rFonts w:ascii="Trebuchet MS" w:hAnsi="Trebuchet MS"/>
                <w:sz w:val="24"/>
                <w:szCs w:val="24"/>
              </w:rPr>
            </w:pPr>
            <w:r w:rsidRPr="0069694B">
              <w:rPr>
                <w:rFonts w:ascii="Trebuchet MS" w:hAnsi="Trebuchet MS"/>
                <w:sz w:val="24"/>
                <w:szCs w:val="24"/>
              </w:rPr>
              <w:t>Kappa (95% CI)</w:t>
            </w:r>
          </w:p>
        </w:tc>
        <w:tc>
          <w:tcPr>
            <w:tcW w:w="0" w:type="auto"/>
            <w:tcBorders>
              <w:top w:val="nil"/>
            </w:tcBorders>
          </w:tcPr>
          <w:p w14:paraId="6B8C2DE0"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0.16 (0.07-0.24)</w:t>
            </w:r>
          </w:p>
        </w:tc>
        <w:tc>
          <w:tcPr>
            <w:tcW w:w="0" w:type="auto"/>
            <w:tcBorders>
              <w:top w:val="nil"/>
            </w:tcBorders>
          </w:tcPr>
          <w:p w14:paraId="7BC8E089"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0.22 (0.14-0.31)</w:t>
            </w:r>
          </w:p>
        </w:tc>
        <w:tc>
          <w:tcPr>
            <w:tcW w:w="0" w:type="auto"/>
            <w:tcBorders>
              <w:top w:val="nil"/>
            </w:tcBorders>
          </w:tcPr>
          <w:p w14:paraId="645AD2D7"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0.34 (0.24-0.44)</w:t>
            </w:r>
          </w:p>
        </w:tc>
      </w:tr>
      <w:tr w:rsidR="005A4AE1" w:rsidRPr="0069694B" w14:paraId="791B56A6" w14:textId="77777777" w:rsidTr="0006538E">
        <w:tc>
          <w:tcPr>
            <w:tcW w:w="0" w:type="auto"/>
          </w:tcPr>
          <w:p w14:paraId="34B0BF15" w14:textId="77777777" w:rsidR="005A4AE1" w:rsidRPr="0069694B" w:rsidRDefault="005A4AE1" w:rsidP="0006538E">
            <w:pPr>
              <w:keepLines/>
              <w:rPr>
                <w:rFonts w:ascii="Trebuchet MS" w:hAnsi="Trebuchet MS"/>
                <w:sz w:val="24"/>
                <w:szCs w:val="24"/>
              </w:rPr>
            </w:pPr>
            <w:r w:rsidRPr="0069694B">
              <w:rPr>
                <w:rFonts w:ascii="Trebuchet MS" w:hAnsi="Trebuchet MS"/>
                <w:sz w:val="24"/>
                <w:szCs w:val="24"/>
              </w:rPr>
              <w:t>S-statistic (nominal)</w:t>
            </w:r>
          </w:p>
        </w:tc>
        <w:tc>
          <w:tcPr>
            <w:tcW w:w="0" w:type="auto"/>
          </w:tcPr>
          <w:p w14:paraId="7B9F5C2C"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0.23 (0.11-0.35)</w:t>
            </w:r>
          </w:p>
        </w:tc>
        <w:tc>
          <w:tcPr>
            <w:tcW w:w="0" w:type="auto"/>
          </w:tcPr>
          <w:p w14:paraId="2B9FF221"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0.31 (0.21-0.43)</w:t>
            </w:r>
          </w:p>
        </w:tc>
        <w:tc>
          <w:tcPr>
            <w:tcW w:w="0" w:type="auto"/>
          </w:tcPr>
          <w:p w14:paraId="3218B66E"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0.44 (0.31-0.57)</w:t>
            </w:r>
          </w:p>
        </w:tc>
      </w:tr>
      <w:tr w:rsidR="005A4AE1" w:rsidRPr="0069694B" w14:paraId="670F5B63" w14:textId="77777777" w:rsidTr="0006538E">
        <w:tc>
          <w:tcPr>
            <w:tcW w:w="0" w:type="auto"/>
          </w:tcPr>
          <w:p w14:paraId="28D82374" w14:textId="77777777" w:rsidR="005A4AE1" w:rsidRPr="0069694B" w:rsidRDefault="005A4AE1" w:rsidP="0006538E">
            <w:pPr>
              <w:keepLines/>
              <w:rPr>
                <w:rFonts w:ascii="Trebuchet MS" w:hAnsi="Trebuchet MS"/>
                <w:sz w:val="24"/>
                <w:szCs w:val="24"/>
              </w:rPr>
            </w:pPr>
            <w:r w:rsidRPr="0069694B">
              <w:rPr>
                <w:rFonts w:ascii="Trebuchet MS" w:hAnsi="Trebuchet MS"/>
                <w:sz w:val="24"/>
                <w:szCs w:val="24"/>
              </w:rPr>
              <w:t>S-statistic (linear weights)</w:t>
            </w:r>
          </w:p>
        </w:tc>
        <w:tc>
          <w:tcPr>
            <w:tcW w:w="0" w:type="auto"/>
          </w:tcPr>
          <w:p w14:paraId="06D4EA71"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0.46 (0.35-0.58)</w:t>
            </w:r>
          </w:p>
        </w:tc>
        <w:tc>
          <w:tcPr>
            <w:tcW w:w="0" w:type="auto"/>
          </w:tcPr>
          <w:p w14:paraId="3132A79A"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0.56 (0.47-0.65)</w:t>
            </w:r>
          </w:p>
        </w:tc>
        <w:tc>
          <w:tcPr>
            <w:tcW w:w="0" w:type="auto"/>
          </w:tcPr>
          <w:p w14:paraId="7F547B69" w14:textId="77777777" w:rsidR="005A4AE1" w:rsidRPr="0069694B" w:rsidRDefault="005A4AE1" w:rsidP="0006538E">
            <w:pPr>
              <w:keepLines/>
              <w:jc w:val="center"/>
              <w:rPr>
                <w:rFonts w:ascii="Trebuchet MS" w:hAnsi="Trebuchet MS"/>
                <w:sz w:val="24"/>
                <w:szCs w:val="24"/>
              </w:rPr>
            </w:pPr>
            <w:r w:rsidRPr="0069694B">
              <w:rPr>
                <w:rFonts w:ascii="Trebuchet MS" w:hAnsi="Trebuchet MS"/>
                <w:sz w:val="24"/>
                <w:szCs w:val="24"/>
              </w:rPr>
              <w:t>0.66 (0.57-0.75)</w:t>
            </w:r>
          </w:p>
        </w:tc>
      </w:tr>
    </w:tbl>
    <w:p w14:paraId="2D2DAFD0" w14:textId="4CBE87B1" w:rsidR="00FC7086" w:rsidRDefault="00FC7086" w:rsidP="005A4AE1">
      <w:pPr>
        <w:tabs>
          <w:tab w:val="left" w:pos="7496"/>
        </w:tabs>
        <w:rPr>
          <w:lang w:val="en-GB"/>
        </w:rPr>
      </w:pPr>
    </w:p>
    <w:p w14:paraId="5CA2891F" w14:textId="77777777" w:rsidR="005A4AE1" w:rsidRDefault="005A4AE1" w:rsidP="005A4AE1">
      <w:pPr>
        <w:tabs>
          <w:tab w:val="left" w:pos="7496"/>
        </w:tabs>
        <w:rPr>
          <w:lang w:val="en-GB"/>
        </w:rPr>
      </w:pPr>
    </w:p>
    <w:p w14:paraId="7A3DC445" w14:textId="77777777" w:rsidR="005A4AE1" w:rsidRPr="0069694B" w:rsidRDefault="005A4AE1" w:rsidP="005A4AE1">
      <w:pPr>
        <w:rPr>
          <w:rFonts w:ascii="Trebuchet MS" w:hAnsi="Trebuchet MS"/>
        </w:rPr>
      </w:pPr>
    </w:p>
    <w:p w14:paraId="2E9F7DEF" w14:textId="77777777" w:rsidR="005A4AE1" w:rsidRPr="007724D0" w:rsidRDefault="005A4AE1" w:rsidP="005A4AE1">
      <w:pPr>
        <w:pStyle w:val="Caption"/>
        <w:keepNext/>
        <w:rPr>
          <w:rFonts w:ascii="Trebuchet MS" w:hAnsi="Trebuchet MS"/>
          <w:sz w:val="24"/>
          <w:szCs w:val="24"/>
        </w:rPr>
      </w:pPr>
      <w:r w:rsidRPr="0069694B">
        <w:rPr>
          <w:rFonts w:ascii="Trebuchet MS" w:hAnsi="Trebuchet MS"/>
          <w:sz w:val="24"/>
          <w:szCs w:val="24"/>
        </w:rPr>
        <w:t xml:space="preserve">Table </w:t>
      </w:r>
      <w:r w:rsidRPr="0069694B">
        <w:rPr>
          <w:rFonts w:ascii="Trebuchet MS" w:hAnsi="Trebuchet MS"/>
          <w:sz w:val="24"/>
          <w:szCs w:val="24"/>
        </w:rPr>
        <w:fldChar w:fldCharType="begin"/>
      </w:r>
      <w:r w:rsidRPr="0069694B">
        <w:rPr>
          <w:rFonts w:ascii="Trebuchet MS" w:hAnsi="Trebuchet MS"/>
          <w:sz w:val="24"/>
          <w:szCs w:val="24"/>
        </w:rPr>
        <w:instrText xml:space="preserve"> SEQ Table \* ARABIC </w:instrText>
      </w:r>
      <w:r w:rsidRPr="0069694B">
        <w:rPr>
          <w:rFonts w:ascii="Trebuchet MS" w:hAnsi="Trebuchet MS"/>
          <w:sz w:val="24"/>
          <w:szCs w:val="24"/>
        </w:rPr>
        <w:fldChar w:fldCharType="separate"/>
      </w:r>
      <w:r>
        <w:rPr>
          <w:rFonts w:ascii="Trebuchet MS" w:hAnsi="Trebuchet MS"/>
          <w:noProof/>
          <w:sz w:val="24"/>
          <w:szCs w:val="24"/>
        </w:rPr>
        <w:t>3</w:t>
      </w:r>
      <w:r w:rsidRPr="0069694B">
        <w:rPr>
          <w:rFonts w:ascii="Trebuchet MS" w:hAnsi="Trebuchet MS"/>
          <w:noProof/>
          <w:sz w:val="24"/>
          <w:szCs w:val="24"/>
        </w:rPr>
        <w:fldChar w:fldCharType="end"/>
      </w:r>
      <w:r w:rsidRPr="0069694B">
        <w:rPr>
          <w:rFonts w:ascii="Trebuchet MS" w:hAnsi="Trebuchet MS"/>
          <w:sz w:val="24"/>
          <w:szCs w:val="24"/>
        </w:rPr>
        <w:t xml:space="preserve"> Mean and range of intra</w:t>
      </w:r>
      <w:r>
        <w:rPr>
          <w:rFonts w:ascii="Trebuchet MS" w:hAnsi="Trebuchet MS"/>
          <w:sz w:val="24"/>
          <w:szCs w:val="24"/>
        </w:rPr>
        <w:t>observer</w:t>
      </w:r>
      <w:r w:rsidRPr="0069694B">
        <w:rPr>
          <w:rFonts w:ascii="Trebuchet MS" w:hAnsi="Trebuchet MS"/>
          <w:sz w:val="24"/>
          <w:szCs w:val="24"/>
        </w:rPr>
        <w:t xml:space="preserve"> Kappa values</w:t>
      </w:r>
    </w:p>
    <w:tbl>
      <w:tblPr>
        <w:tblStyle w:val="LightShading"/>
        <w:tblW w:w="0" w:type="auto"/>
        <w:tblLook w:val="0620" w:firstRow="1" w:lastRow="0" w:firstColumn="0" w:lastColumn="0" w:noHBand="1" w:noVBand="1"/>
      </w:tblPr>
      <w:tblGrid>
        <w:gridCol w:w="1561"/>
        <w:gridCol w:w="1542"/>
        <w:gridCol w:w="2545"/>
      </w:tblGrid>
      <w:tr w:rsidR="005A4AE1" w:rsidRPr="0069694B" w14:paraId="4C34558D" w14:textId="77777777" w:rsidTr="0006538E">
        <w:trPr>
          <w:cnfStyle w:val="100000000000" w:firstRow="1" w:lastRow="0" w:firstColumn="0" w:lastColumn="0" w:oddVBand="0" w:evenVBand="0" w:oddHBand="0" w:evenHBand="0" w:firstRowFirstColumn="0" w:firstRowLastColumn="0" w:lastRowFirstColumn="0" w:lastRowLastColumn="0"/>
        </w:trPr>
        <w:tc>
          <w:tcPr>
            <w:tcW w:w="0" w:type="auto"/>
          </w:tcPr>
          <w:p w14:paraId="37AEFED6" w14:textId="77777777" w:rsidR="005A4AE1" w:rsidRPr="0069694B" w:rsidRDefault="005A4AE1" w:rsidP="0006538E">
            <w:pPr>
              <w:rPr>
                <w:rFonts w:ascii="Trebuchet MS" w:hAnsi="Trebuchet MS"/>
                <w:sz w:val="24"/>
                <w:szCs w:val="24"/>
              </w:rPr>
            </w:pPr>
          </w:p>
        </w:tc>
        <w:tc>
          <w:tcPr>
            <w:tcW w:w="0" w:type="auto"/>
          </w:tcPr>
          <w:p w14:paraId="4F731662" w14:textId="77777777" w:rsidR="005A4AE1" w:rsidRPr="0069694B" w:rsidRDefault="005A4AE1" w:rsidP="0006538E">
            <w:pPr>
              <w:jc w:val="center"/>
              <w:rPr>
                <w:rFonts w:ascii="Trebuchet MS" w:hAnsi="Trebuchet MS"/>
                <w:sz w:val="24"/>
                <w:szCs w:val="24"/>
              </w:rPr>
            </w:pPr>
            <w:r w:rsidRPr="0069694B">
              <w:rPr>
                <w:rFonts w:ascii="Trebuchet MS" w:hAnsi="Trebuchet MS"/>
                <w:sz w:val="24"/>
                <w:szCs w:val="24"/>
              </w:rPr>
              <w:t>Mean kappa</w:t>
            </w:r>
          </w:p>
        </w:tc>
        <w:tc>
          <w:tcPr>
            <w:tcW w:w="0" w:type="auto"/>
          </w:tcPr>
          <w:p w14:paraId="0D2E81C0" w14:textId="77777777" w:rsidR="005A4AE1" w:rsidRPr="0069694B" w:rsidRDefault="005A4AE1" w:rsidP="0006538E">
            <w:pPr>
              <w:jc w:val="center"/>
              <w:rPr>
                <w:rFonts w:ascii="Trebuchet MS" w:hAnsi="Trebuchet MS"/>
                <w:sz w:val="24"/>
                <w:szCs w:val="24"/>
              </w:rPr>
            </w:pPr>
            <w:r w:rsidRPr="0069694B">
              <w:rPr>
                <w:rFonts w:ascii="Trebuchet MS" w:hAnsi="Trebuchet MS"/>
                <w:sz w:val="24"/>
                <w:szCs w:val="24"/>
              </w:rPr>
              <w:t>Range (</w:t>
            </w:r>
            <w:proofErr w:type="spellStart"/>
            <w:r w:rsidRPr="0069694B">
              <w:rPr>
                <w:rFonts w:ascii="Trebuchet MS" w:hAnsi="Trebuchet MS"/>
                <w:sz w:val="24"/>
                <w:szCs w:val="24"/>
              </w:rPr>
              <w:t>Rater</w:t>
            </w:r>
            <w:proofErr w:type="spellEnd"/>
            <w:r w:rsidRPr="0069694B">
              <w:rPr>
                <w:rFonts w:ascii="Trebuchet MS" w:hAnsi="Trebuchet MS"/>
                <w:sz w:val="24"/>
                <w:szCs w:val="24"/>
              </w:rPr>
              <w:t>)</w:t>
            </w:r>
          </w:p>
        </w:tc>
      </w:tr>
      <w:tr w:rsidR="005A4AE1" w:rsidRPr="0069694B" w14:paraId="7E5877BA" w14:textId="77777777" w:rsidTr="0006538E">
        <w:tc>
          <w:tcPr>
            <w:tcW w:w="0" w:type="auto"/>
          </w:tcPr>
          <w:p w14:paraId="0EC2E1E9" w14:textId="77777777" w:rsidR="005A4AE1" w:rsidRPr="0069694B" w:rsidRDefault="005A4AE1" w:rsidP="0006538E">
            <w:pPr>
              <w:rPr>
                <w:rFonts w:ascii="Trebuchet MS" w:hAnsi="Trebuchet MS"/>
                <w:sz w:val="24"/>
                <w:szCs w:val="24"/>
              </w:rPr>
            </w:pPr>
            <w:r w:rsidRPr="0069694B">
              <w:rPr>
                <w:rFonts w:ascii="Trebuchet MS" w:hAnsi="Trebuchet MS"/>
                <w:sz w:val="24"/>
                <w:szCs w:val="24"/>
              </w:rPr>
              <w:t>Dejour (CT)</w:t>
            </w:r>
          </w:p>
        </w:tc>
        <w:tc>
          <w:tcPr>
            <w:tcW w:w="0" w:type="auto"/>
          </w:tcPr>
          <w:p w14:paraId="65615965" w14:textId="77777777" w:rsidR="005A4AE1" w:rsidRPr="0069694B" w:rsidRDefault="005A4AE1" w:rsidP="0006538E">
            <w:pPr>
              <w:jc w:val="center"/>
              <w:rPr>
                <w:rFonts w:ascii="Trebuchet MS" w:hAnsi="Trebuchet MS"/>
                <w:sz w:val="24"/>
                <w:szCs w:val="24"/>
              </w:rPr>
            </w:pPr>
            <w:r w:rsidRPr="0069694B">
              <w:rPr>
                <w:rFonts w:ascii="Trebuchet MS" w:hAnsi="Trebuchet MS"/>
                <w:sz w:val="24"/>
                <w:szCs w:val="24"/>
              </w:rPr>
              <w:t>0.52</w:t>
            </w:r>
          </w:p>
        </w:tc>
        <w:tc>
          <w:tcPr>
            <w:tcW w:w="0" w:type="auto"/>
          </w:tcPr>
          <w:p w14:paraId="62AF68E8" w14:textId="77777777" w:rsidR="005A4AE1" w:rsidRPr="0069694B" w:rsidRDefault="005A4AE1" w:rsidP="0006538E">
            <w:pPr>
              <w:jc w:val="center"/>
              <w:rPr>
                <w:rFonts w:ascii="Trebuchet MS" w:hAnsi="Trebuchet MS"/>
                <w:sz w:val="24"/>
                <w:szCs w:val="24"/>
              </w:rPr>
            </w:pPr>
            <w:r w:rsidRPr="0069694B">
              <w:rPr>
                <w:rFonts w:ascii="Trebuchet MS" w:hAnsi="Trebuchet MS"/>
                <w:sz w:val="24"/>
                <w:szCs w:val="24"/>
              </w:rPr>
              <w:t>0.36 (R4) to 0.70 (R3)</w:t>
            </w:r>
          </w:p>
        </w:tc>
      </w:tr>
      <w:tr w:rsidR="005A4AE1" w:rsidRPr="0069694B" w14:paraId="16E2449D" w14:textId="77777777" w:rsidTr="0006538E">
        <w:tc>
          <w:tcPr>
            <w:tcW w:w="0" w:type="auto"/>
          </w:tcPr>
          <w:p w14:paraId="22F6068B" w14:textId="77777777" w:rsidR="005A4AE1" w:rsidRPr="0069694B" w:rsidRDefault="005A4AE1" w:rsidP="0006538E">
            <w:pPr>
              <w:rPr>
                <w:rFonts w:ascii="Trebuchet MS" w:hAnsi="Trebuchet MS"/>
                <w:sz w:val="24"/>
                <w:szCs w:val="24"/>
              </w:rPr>
            </w:pPr>
            <w:r w:rsidRPr="0069694B">
              <w:rPr>
                <w:rFonts w:ascii="Trebuchet MS" w:hAnsi="Trebuchet MS"/>
                <w:sz w:val="24"/>
                <w:szCs w:val="24"/>
              </w:rPr>
              <w:t>Dejour (MRI)</w:t>
            </w:r>
          </w:p>
        </w:tc>
        <w:tc>
          <w:tcPr>
            <w:tcW w:w="0" w:type="auto"/>
          </w:tcPr>
          <w:p w14:paraId="5365D298" w14:textId="77777777" w:rsidR="005A4AE1" w:rsidRPr="0069694B" w:rsidRDefault="005A4AE1" w:rsidP="0006538E">
            <w:pPr>
              <w:jc w:val="center"/>
              <w:rPr>
                <w:rFonts w:ascii="Trebuchet MS" w:hAnsi="Trebuchet MS"/>
                <w:sz w:val="24"/>
                <w:szCs w:val="24"/>
              </w:rPr>
            </w:pPr>
            <w:r w:rsidRPr="0069694B">
              <w:rPr>
                <w:rFonts w:ascii="Trebuchet MS" w:hAnsi="Trebuchet MS"/>
                <w:sz w:val="24"/>
                <w:szCs w:val="24"/>
              </w:rPr>
              <w:t>0.52</w:t>
            </w:r>
          </w:p>
        </w:tc>
        <w:tc>
          <w:tcPr>
            <w:tcW w:w="0" w:type="auto"/>
          </w:tcPr>
          <w:p w14:paraId="044CF1BB" w14:textId="77777777" w:rsidR="005A4AE1" w:rsidRPr="0069694B" w:rsidRDefault="005A4AE1" w:rsidP="0006538E">
            <w:pPr>
              <w:jc w:val="center"/>
              <w:rPr>
                <w:rFonts w:ascii="Trebuchet MS" w:hAnsi="Trebuchet MS"/>
                <w:sz w:val="24"/>
                <w:szCs w:val="24"/>
              </w:rPr>
            </w:pPr>
            <w:r w:rsidRPr="0069694B">
              <w:rPr>
                <w:rFonts w:ascii="Trebuchet MS" w:hAnsi="Trebuchet MS"/>
                <w:sz w:val="24"/>
                <w:szCs w:val="24"/>
              </w:rPr>
              <w:t>0.27 (R1) to 0.78 (R3)</w:t>
            </w:r>
          </w:p>
        </w:tc>
      </w:tr>
      <w:tr w:rsidR="005A4AE1" w:rsidRPr="0069694B" w14:paraId="13EFE412" w14:textId="77777777" w:rsidTr="0006538E">
        <w:tc>
          <w:tcPr>
            <w:tcW w:w="0" w:type="auto"/>
          </w:tcPr>
          <w:p w14:paraId="016EFEED" w14:textId="77777777" w:rsidR="005A4AE1" w:rsidRPr="0069694B" w:rsidRDefault="005A4AE1" w:rsidP="0006538E">
            <w:pPr>
              <w:rPr>
                <w:rFonts w:ascii="Trebuchet MS" w:hAnsi="Trebuchet MS"/>
                <w:sz w:val="24"/>
                <w:szCs w:val="24"/>
              </w:rPr>
            </w:pPr>
            <w:r w:rsidRPr="0069694B">
              <w:rPr>
                <w:rFonts w:ascii="Trebuchet MS" w:hAnsi="Trebuchet MS"/>
                <w:sz w:val="24"/>
                <w:szCs w:val="24"/>
              </w:rPr>
              <w:t>OBC (MRI)</w:t>
            </w:r>
          </w:p>
        </w:tc>
        <w:tc>
          <w:tcPr>
            <w:tcW w:w="0" w:type="auto"/>
          </w:tcPr>
          <w:p w14:paraId="1A366CF1" w14:textId="77777777" w:rsidR="005A4AE1" w:rsidRPr="0069694B" w:rsidRDefault="005A4AE1" w:rsidP="0006538E">
            <w:pPr>
              <w:jc w:val="center"/>
              <w:rPr>
                <w:rFonts w:ascii="Trebuchet MS" w:hAnsi="Trebuchet MS"/>
                <w:sz w:val="24"/>
                <w:szCs w:val="24"/>
              </w:rPr>
            </w:pPr>
            <w:r w:rsidRPr="0069694B">
              <w:rPr>
                <w:rFonts w:ascii="Trebuchet MS" w:hAnsi="Trebuchet MS"/>
                <w:sz w:val="24"/>
                <w:szCs w:val="24"/>
              </w:rPr>
              <w:t>0.68</w:t>
            </w:r>
          </w:p>
        </w:tc>
        <w:tc>
          <w:tcPr>
            <w:tcW w:w="0" w:type="auto"/>
          </w:tcPr>
          <w:p w14:paraId="34FE1EC9" w14:textId="77777777" w:rsidR="005A4AE1" w:rsidRPr="0069694B" w:rsidRDefault="005A4AE1" w:rsidP="0006538E">
            <w:pPr>
              <w:jc w:val="center"/>
              <w:rPr>
                <w:rFonts w:ascii="Trebuchet MS" w:hAnsi="Trebuchet MS"/>
                <w:sz w:val="24"/>
                <w:szCs w:val="24"/>
              </w:rPr>
            </w:pPr>
            <w:r w:rsidRPr="0069694B">
              <w:rPr>
                <w:rFonts w:ascii="Trebuchet MS" w:hAnsi="Trebuchet MS"/>
                <w:sz w:val="24"/>
                <w:szCs w:val="24"/>
              </w:rPr>
              <w:t>0.41 (R1) to 0.80 (R2)</w:t>
            </w:r>
          </w:p>
        </w:tc>
      </w:tr>
    </w:tbl>
    <w:p w14:paraId="750D369A" w14:textId="77777777" w:rsidR="005A4AE1" w:rsidRDefault="005A4AE1" w:rsidP="005A4AE1">
      <w:pPr>
        <w:spacing w:line="360" w:lineRule="auto"/>
        <w:rPr>
          <w:rFonts w:ascii="Trebuchet MS" w:hAnsi="Trebuchet MS"/>
          <w:b/>
          <w:u w:val="single"/>
        </w:rPr>
      </w:pPr>
    </w:p>
    <w:p w14:paraId="62733ED1" w14:textId="77777777" w:rsidR="005A4AE1" w:rsidRPr="005A4AE1" w:rsidRDefault="005A4AE1" w:rsidP="005A4AE1">
      <w:pPr>
        <w:tabs>
          <w:tab w:val="left" w:pos="7496"/>
        </w:tabs>
        <w:rPr>
          <w:lang w:val="en-GB"/>
        </w:rPr>
      </w:pPr>
    </w:p>
    <w:sectPr w:rsidR="005A4AE1" w:rsidRPr="005A4AE1" w:rsidSect="00B666D0">
      <w:pgSz w:w="11900" w:h="16840"/>
      <w:pgMar w:top="567" w:right="843"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D2F"/>
    <w:rsid w:val="00000544"/>
    <w:rsid w:val="00010AF6"/>
    <w:rsid w:val="00013823"/>
    <w:rsid w:val="00014085"/>
    <w:rsid w:val="00014B0B"/>
    <w:rsid w:val="00021DEE"/>
    <w:rsid w:val="00024552"/>
    <w:rsid w:val="00030674"/>
    <w:rsid w:val="00032866"/>
    <w:rsid w:val="00042300"/>
    <w:rsid w:val="00042ADF"/>
    <w:rsid w:val="000453A6"/>
    <w:rsid w:val="00052692"/>
    <w:rsid w:val="00054ECE"/>
    <w:rsid w:val="000566A4"/>
    <w:rsid w:val="00061FF9"/>
    <w:rsid w:val="00066CD3"/>
    <w:rsid w:val="0007708F"/>
    <w:rsid w:val="000774B5"/>
    <w:rsid w:val="00081350"/>
    <w:rsid w:val="0008194A"/>
    <w:rsid w:val="00085107"/>
    <w:rsid w:val="000874D0"/>
    <w:rsid w:val="000A5C48"/>
    <w:rsid w:val="000B1056"/>
    <w:rsid w:val="000C32D3"/>
    <w:rsid w:val="000C5904"/>
    <w:rsid w:val="000E2E24"/>
    <w:rsid w:val="000E5D42"/>
    <w:rsid w:val="000F7B64"/>
    <w:rsid w:val="00101666"/>
    <w:rsid w:val="00106F78"/>
    <w:rsid w:val="00137A2D"/>
    <w:rsid w:val="00142357"/>
    <w:rsid w:val="00161EEB"/>
    <w:rsid w:val="00167552"/>
    <w:rsid w:val="00167F39"/>
    <w:rsid w:val="00177C96"/>
    <w:rsid w:val="001813A4"/>
    <w:rsid w:val="00187C25"/>
    <w:rsid w:val="00192E8B"/>
    <w:rsid w:val="001C54E3"/>
    <w:rsid w:val="001C63A1"/>
    <w:rsid w:val="001D1537"/>
    <w:rsid w:val="001D3926"/>
    <w:rsid w:val="001D4334"/>
    <w:rsid w:val="001D6A7B"/>
    <w:rsid w:val="001E582F"/>
    <w:rsid w:val="001F3B55"/>
    <w:rsid w:val="001F76D0"/>
    <w:rsid w:val="002065D3"/>
    <w:rsid w:val="0021629F"/>
    <w:rsid w:val="00223AF1"/>
    <w:rsid w:val="002278D7"/>
    <w:rsid w:val="00235ED4"/>
    <w:rsid w:val="0024053E"/>
    <w:rsid w:val="002426D2"/>
    <w:rsid w:val="00250FD3"/>
    <w:rsid w:val="00252643"/>
    <w:rsid w:val="00252885"/>
    <w:rsid w:val="0025422C"/>
    <w:rsid w:val="002544F3"/>
    <w:rsid w:val="00254FDD"/>
    <w:rsid w:val="00256BB9"/>
    <w:rsid w:val="0026151A"/>
    <w:rsid w:val="00264EFF"/>
    <w:rsid w:val="00280CA7"/>
    <w:rsid w:val="002929E7"/>
    <w:rsid w:val="002A4A37"/>
    <w:rsid w:val="002A5BBB"/>
    <w:rsid w:val="002A763F"/>
    <w:rsid w:val="002C1E56"/>
    <w:rsid w:val="002E2ECB"/>
    <w:rsid w:val="002E4BDB"/>
    <w:rsid w:val="002E5E12"/>
    <w:rsid w:val="002F1A4D"/>
    <w:rsid w:val="002F5816"/>
    <w:rsid w:val="002F6AB1"/>
    <w:rsid w:val="003125E5"/>
    <w:rsid w:val="00313490"/>
    <w:rsid w:val="0031574E"/>
    <w:rsid w:val="00316C91"/>
    <w:rsid w:val="00323024"/>
    <w:rsid w:val="003462E5"/>
    <w:rsid w:val="0035056D"/>
    <w:rsid w:val="00370125"/>
    <w:rsid w:val="00374D9F"/>
    <w:rsid w:val="00376DF2"/>
    <w:rsid w:val="00390FAB"/>
    <w:rsid w:val="0039323C"/>
    <w:rsid w:val="00395BFE"/>
    <w:rsid w:val="003A1929"/>
    <w:rsid w:val="003A4D1A"/>
    <w:rsid w:val="003B1B4A"/>
    <w:rsid w:val="003B67A7"/>
    <w:rsid w:val="003B6A4B"/>
    <w:rsid w:val="003C09DC"/>
    <w:rsid w:val="003C2668"/>
    <w:rsid w:val="003D53DA"/>
    <w:rsid w:val="003E07E6"/>
    <w:rsid w:val="003E5F81"/>
    <w:rsid w:val="004051BA"/>
    <w:rsid w:val="00405E15"/>
    <w:rsid w:val="004101D1"/>
    <w:rsid w:val="0042144A"/>
    <w:rsid w:val="00426D2C"/>
    <w:rsid w:val="00441AA6"/>
    <w:rsid w:val="00446FE4"/>
    <w:rsid w:val="004534BD"/>
    <w:rsid w:val="0046379B"/>
    <w:rsid w:val="00470622"/>
    <w:rsid w:val="0047095B"/>
    <w:rsid w:val="004753F8"/>
    <w:rsid w:val="004823F2"/>
    <w:rsid w:val="004871C4"/>
    <w:rsid w:val="00487CF5"/>
    <w:rsid w:val="004A0890"/>
    <w:rsid w:val="004A1073"/>
    <w:rsid w:val="004A198F"/>
    <w:rsid w:val="004A279F"/>
    <w:rsid w:val="004A556F"/>
    <w:rsid w:val="004B22F3"/>
    <w:rsid w:val="004B31F6"/>
    <w:rsid w:val="004C3F56"/>
    <w:rsid w:val="004D2D99"/>
    <w:rsid w:val="004F7C26"/>
    <w:rsid w:val="0050036B"/>
    <w:rsid w:val="00503A66"/>
    <w:rsid w:val="00505B2E"/>
    <w:rsid w:val="00511DD2"/>
    <w:rsid w:val="00520632"/>
    <w:rsid w:val="005237E4"/>
    <w:rsid w:val="0052481D"/>
    <w:rsid w:val="005321CC"/>
    <w:rsid w:val="00536DB3"/>
    <w:rsid w:val="0054260D"/>
    <w:rsid w:val="00542D67"/>
    <w:rsid w:val="00553529"/>
    <w:rsid w:val="00560B81"/>
    <w:rsid w:val="005620E9"/>
    <w:rsid w:val="00575319"/>
    <w:rsid w:val="00575D2F"/>
    <w:rsid w:val="00576B21"/>
    <w:rsid w:val="0057769B"/>
    <w:rsid w:val="005807CB"/>
    <w:rsid w:val="00580F79"/>
    <w:rsid w:val="005823D6"/>
    <w:rsid w:val="005862E8"/>
    <w:rsid w:val="005A1FFC"/>
    <w:rsid w:val="005A4AE1"/>
    <w:rsid w:val="005A5C17"/>
    <w:rsid w:val="005A714F"/>
    <w:rsid w:val="005B2799"/>
    <w:rsid w:val="005B3434"/>
    <w:rsid w:val="005B3CDD"/>
    <w:rsid w:val="005C0573"/>
    <w:rsid w:val="005C76C6"/>
    <w:rsid w:val="005D04A3"/>
    <w:rsid w:val="005E238A"/>
    <w:rsid w:val="005E3E12"/>
    <w:rsid w:val="005E430E"/>
    <w:rsid w:val="005F0D46"/>
    <w:rsid w:val="005F3BC2"/>
    <w:rsid w:val="00600C07"/>
    <w:rsid w:val="006063C5"/>
    <w:rsid w:val="00607097"/>
    <w:rsid w:val="00611644"/>
    <w:rsid w:val="006144BB"/>
    <w:rsid w:val="00616BCA"/>
    <w:rsid w:val="00617915"/>
    <w:rsid w:val="00620F6E"/>
    <w:rsid w:val="006211BD"/>
    <w:rsid w:val="00621CED"/>
    <w:rsid w:val="0062300C"/>
    <w:rsid w:val="00624917"/>
    <w:rsid w:val="006340A2"/>
    <w:rsid w:val="0063470F"/>
    <w:rsid w:val="006404AF"/>
    <w:rsid w:val="006419BE"/>
    <w:rsid w:val="00651AF5"/>
    <w:rsid w:val="00652AE8"/>
    <w:rsid w:val="006530D3"/>
    <w:rsid w:val="00656F70"/>
    <w:rsid w:val="00660C9C"/>
    <w:rsid w:val="00663022"/>
    <w:rsid w:val="00663BFB"/>
    <w:rsid w:val="00663C4A"/>
    <w:rsid w:val="006642BB"/>
    <w:rsid w:val="00667AD7"/>
    <w:rsid w:val="00667DF7"/>
    <w:rsid w:val="00674155"/>
    <w:rsid w:val="00680D90"/>
    <w:rsid w:val="00683EC9"/>
    <w:rsid w:val="00687EEB"/>
    <w:rsid w:val="00687F68"/>
    <w:rsid w:val="0069694B"/>
    <w:rsid w:val="00697939"/>
    <w:rsid w:val="006A3C13"/>
    <w:rsid w:val="006B2840"/>
    <w:rsid w:val="006B673A"/>
    <w:rsid w:val="006B7CB7"/>
    <w:rsid w:val="006D3735"/>
    <w:rsid w:val="006E2A36"/>
    <w:rsid w:val="006F1C9A"/>
    <w:rsid w:val="00713050"/>
    <w:rsid w:val="007134F5"/>
    <w:rsid w:val="00715E9C"/>
    <w:rsid w:val="00721EC7"/>
    <w:rsid w:val="007221B1"/>
    <w:rsid w:val="00727B41"/>
    <w:rsid w:val="0073118E"/>
    <w:rsid w:val="00735641"/>
    <w:rsid w:val="00736846"/>
    <w:rsid w:val="00736F9D"/>
    <w:rsid w:val="007452ED"/>
    <w:rsid w:val="007467DC"/>
    <w:rsid w:val="007509AC"/>
    <w:rsid w:val="00751D9B"/>
    <w:rsid w:val="00761BA7"/>
    <w:rsid w:val="00767AB7"/>
    <w:rsid w:val="00770B12"/>
    <w:rsid w:val="007724D0"/>
    <w:rsid w:val="007912B8"/>
    <w:rsid w:val="00797288"/>
    <w:rsid w:val="007A5A0C"/>
    <w:rsid w:val="007C2352"/>
    <w:rsid w:val="007C2DF1"/>
    <w:rsid w:val="007D3ECC"/>
    <w:rsid w:val="007D4E91"/>
    <w:rsid w:val="007D7A6C"/>
    <w:rsid w:val="007E0943"/>
    <w:rsid w:val="007E2932"/>
    <w:rsid w:val="007E2CAA"/>
    <w:rsid w:val="007E6B92"/>
    <w:rsid w:val="007E7446"/>
    <w:rsid w:val="007F6664"/>
    <w:rsid w:val="0080124F"/>
    <w:rsid w:val="00802352"/>
    <w:rsid w:val="00805C6E"/>
    <w:rsid w:val="0081401E"/>
    <w:rsid w:val="00815F0B"/>
    <w:rsid w:val="00826E6A"/>
    <w:rsid w:val="0084069F"/>
    <w:rsid w:val="00850BDE"/>
    <w:rsid w:val="00851F55"/>
    <w:rsid w:val="00854A99"/>
    <w:rsid w:val="008576F1"/>
    <w:rsid w:val="00864836"/>
    <w:rsid w:val="0086671F"/>
    <w:rsid w:val="00885004"/>
    <w:rsid w:val="008879D9"/>
    <w:rsid w:val="008A3F9E"/>
    <w:rsid w:val="008A5A4F"/>
    <w:rsid w:val="008B1350"/>
    <w:rsid w:val="008B2C1E"/>
    <w:rsid w:val="008D28CE"/>
    <w:rsid w:val="008D29A6"/>
    <w:rsid w:val="008D58FA"/>
    <w:rsid w:val="008D5B4D"/>
    <w:rsid w:val="008D5EA0"/>
    <w:rsid w:val="008E5D5E"/>
    <w:rsid w:val="008F19D7"/>
    <w:rsid w:val="008F390C"/>
    <w:rsid w:val="00900C32"/>
    <w:rsid w:val="00903AF5"/>
    <w:rsid w:val="00915F3D"/>
    <w:rsid w:val="009162C3"/>
    <w:rsid w:val="00921606"/>
    <w:rsid w:val="0092461B"/>
    <w:rsid w:val="00947ABA"/>
    <w:rsid w:val="00947E42"/>
    <w:rsid w:val="009519CF"/>
    <w:rsid w:val="00952B4B"/>
    <w:rsid w:val="00953E46"/>
    <w:rsid w:val="00954C5D"/>
    <w:rsid w:val="00956416"/>
    <w:rsid w:val="00956799"/>
    <w:rsid w:val="00957DC2"/>
    <w:rsid w:val="009670D1"/>
    <w:rsid w:val="0097626A"/>
    <w:rsid w:val="00980EBF"/>
    <w:rsid w:val="009811EC"/>
    <w:rsid w:val="00984AC7"/>
    <w:rsid w:val="00987AE0"/>
    <w:rsid w:val="00991A05"/>
    <w:rsid w:val="009A2275"/>
    <w:rsid w:val="009A438A"/>
    <w:rsid w:val="009A724E"/>
    <w:rsid w:val="009B3854"/>
    <w:rsid w:val="009C0E68"/>
    <w:rsid w:val="009C6CDB"/>
    <w:rsid w:val="009C6ED4"/>
    <w:rsid w:val="009D2E17"/>
    <w:rsid w:val="009D54DA"/>
    <w:rsid w:val="009E08F3"/>
    <w:rsid w:val="009E13B6"/>
    <w:rsid w:val="009E3AD9"/>
    <w:rsid w:val="009F4185"/>
    <w:rsid w:val="00A00177"/>
    <w:rsid w:val="00A04933"/>
    <w:rsid w:val="00A13014"/>
    <w:rsid w:val="00A145E1"/>
    <w:rsid w:val="00A24B29"/>
    <w:rsid w:val="00A32B1F"/>
    <w:rsid w:val="00A34A23"/>
    <w:rsid w:val="00A5382F"/>
    <w:rsid w:val="00A56BB0"/>
    <w:rsid w:val="00A70D71"/>
    <w:rsid w:val="00A7499F"/>
    <w:rsid w:val="00A74AF5"/>
    <w:rsid w:val="00A804F1"/>
    <w:rsid w:val="00A81C0E"/>
    <w:rsid w:val="00A95C01"/>
    <w:rsid w:val="00A95E7F"/>
    <w:rsid w:val="00AA4937"/>
    <w:rsid w:val="00AA4F80"/>
    <w:rsid w:val="00AB5377"/>
    <w:rsid w:val="00AB54FF"/>
    <w:rsid w:val="00AB56AE"/>
    <w:rsid w:val="00AD61DF"/>
    <w:rsid w:val="00AE1910"/>
    <w:rsid w:val="00AE45E2"/>
    <w:rsid w:val="00AF7949"/>
    <w:rsid w:val="00B02952"/>
    <w:rsid w:val="00B1074E"/>
    <w:rsid w:val="00B213AB"/>
    <w:rsid w:val="00B213DB"/>
    <w:rsid w:val="00B2555C"/>
    <w:rsid w:val="00B37187"/>
    <w:rsid w:val="00B511B6"/>
    <w:rsid w:val="00B557D5"/>
    <w:rsid w:val="00B617D2"/>
    <w:rsid w:val="00B666D0"/>
    <w:rsid w:val="00B737DA"/>
    <w:rsid w:val="00B85462"/>
    <w:rsid w:val="00B90B18"/>
    <w:rsid w:val="00B96DBD"/>
    <w:rsid w:val="00BA7072"/>
    <w:rsid w:val="00BD09DA"/>
    <w:rsid w:val="00BD1803"/>
    <w:rsid w:val="00BD4EB0"/>
    <w:rsid w:val="00BD56CF"/>
    <w:rsid w:val="00BE7A45"/>
    <w:rsid w:val="00C01BCE"/>
    <w:rsid w:val="00C0783B"/>
    <w:rsid w:val="00C07976"/>
    <w:rsid w:val="00C12B92"/>
    <w:rsid w:val="00C13E5C"/>
    <w:rsid w:val="00C166C9"/>
    <w:rsid w:val="00C45467"/>
    <w:rsid w:val="00C5197A"/>
    <w:rsid w:val="00C54D2E"/>
    <w:rsid w:val="00C608E3"/>
    <w:rsid w:val="00C64D1C"/>
    <w:rsid w:val="00C92190"/>
    <w:rsid w:val="00C925D9"/>
    <w:rsid w:val="00CA5A94"/>
    <w:rsid w:val="00CB0A80"/>
    <w:rsid w:val="00CB683A"/>
    <w:rsid w:val="00CC0BED"/>
    <w:rsid w:val="00CD1F5C"/>
    <w:rsid w:val="00CD3EA8"/>
    <w:rsid w:val="00CD4982"/>
    <w:rsid w:val="00CE0002"/>
    <w:rsid w:val="00CE065B"/>
    <w:rsid w:val="00CE092F"/>
    <w:rsid w:val="00CE2BDC"/>
    <w:rsid w:val="00CE4410"/>
    <w:rsid w:val="00CF1B0F"/>
    <w:rsid w:val="00CF5DDA"/>
    <w:rsid w:val="00D004DC"/>
    <w:rsid w:val="00D109E8"/>
    <w:rsid w:val="00D17E08"/>
    <w:rsid w:val="00D23929"/>
    <w:rsid w:val="00D27240"/>
    <w:rsid w:val="00D308A3"/>
    <w:rsid w:val="00D33F56"/>
    <w:rsid w:val="00D343FA"/>
    <w:rsid w:val="00D41DA3"/>
    <w:rsid w:val="00D45A5D"/>
    <w:rsid w:val="00D513B6"/>
    <w:rsid w:val="00D67A97"/>
    <w:rsid w:val="00D67C86"/>
    <w:rsid w:val="00D775A2"/>
    <w:rsid w:val="00D77D7E"/>
    <w:rsid w:val="00D80B1F"/>
    <w:rsid w:val="00DA193D"/>
    <w:rsid w:val="00DA6999"/>
    <w:rsid w:val="00DB7DED"/>
    <w:rsid w:val="00DE249E"/>
    <w:rsid w:val="00DE436D"/>
    <w:rsid w:val="00DE68D6"/>
    <w:rsid w:val="00DF0E22"/>
    <w:rsid w:val="00DF2D15"/>
    <w:rsid w:val="00DF53DC"/>
    <w:rsid w:val="00DF76F7"/>
    <w:rsid w:val="00E00887"/>
    <w:rsid w:val="00E01FCF"/>
    <w:rsid w:val="00E0519F"/>
    <w:rsid w:val="00E0745E"/>
    <w:rsid w:val="00E11C20"/>
    <w:rsid w:val="00E14579"/>
    <w:rsid w:val="00E25698"/>
    <w:rsid w:val="00E344F9"/>
    <w:rsid w:val="00E34B82"/>
    <w:rsid w:val="00E44624"/>
    <w:rsid w:val="00E44722"/>
    <w:rsid w:val="00E5473C"/>
    <w:rsid w:val="00E551B9"/>
    <w:rsid w:val="00E55291"/>
    <w:rsid w:val="00E55F3A"/>
    <w:rsid w:val="00E63263"/>
    <w:rsid w:val="00E6608C"/>
    <w:rsid w:val="00E81465"/>
    <w:rsid w:val="00E81E69"/>
    <w:rsid w:val="00E91F68"/>
    <w:rsid w:val="00E95854"/>
    <w:rsid w:val="00E96AFD"/>
    <w:rsid w:val="00EA055E"/>
    <w:rsid w:val="00EA0919"/>
    <w:rsid w:val="00EA2CE3"/>
    <w:rsid w:val="00EA4427"/>
    <w:rsid w:val="00EA642A"/>
    <w:rsid w:val="00EB0EDD"/>
    <w:rsid w:val="00EB2D0F"/>
    <w:rsid w:val="00EB474C"/>
    <w:rsid w:val="00EB72B6"/>
    <w:rsid w:val="00EC0878"/>
    <w:rsid w:val="00EC3708"/>
    <w:rsid w:val="00ED07A7"/>
    <w:rsid w:val="00ED4D06"/>
    <w:rsid w:val="00ED6DD5"/>
    <w:rsid w:val="00F048E6"/>
    <w:rsid w:val="00F21F7D"/>
    <w:rsid w:val="00F40052"/>
    <w:rsid w:val="00F44CD7"/>
    <w:rsid w:val="00F472B3"/>
    <w:rsid w:val="00F53F55"/>
    <w:rsid w:val="00F740F5"/>
    <w:rsid w:val="00F76B74"/>
    <w:rsid w:val="00F81577"/>
    <w:rsid w:val="00F81922"/>
    <w:rsid w:val="00F84A67"/>
    <w:rsid w:val="00F84F36"/>
    <w:rsid w:val="00F85A41"/>
    <w:rsid w:val="00FB0B83"/>
    <w:rsid w:val="00FB2C11"/>
    <w:rsid w:val="00FB338D"/>
    <w:rsid w:val="00FB4303"/>
    <w:rsid w:val="00FB7630"/>
    <w:rsid w:val="00FB7715"/>
    <w:rsid w:val="00FC1FA1"/>
    <w:rsid w:val="00FC38F5"/>
    <w:rsid w:val="00FC67EE"/>
    <w:rsid w:val="00FC7086"/>
    <w:rsid w:val="00FC7F47"/>
    <w:rsid w:val="00FD43EC"/>
    <w:rsid w:val="00FD6178"/>
    <w:rsid w:val="00FD66F8"/>
    <w:rsid w:val="00FF1C53"/>
    <w:rsid w:val="00FF3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3868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C7086"/>
    <w:pPr>
      <w:spacing w:before="100" w:beforeAutospacing="1" w:after="100" w:afterAutospacing="1"/>
      <w:outlineLvl w:val="0"/>
    </w:pPr>
    <w:rPr>
      <w:rFonts w:ascii="Times New Roman" w:hAnsi="Times New Roman" w:cs="Times New Roman"/>
      <w:b/>
      <w:bCs/>
      <w:kern w:val="36"/>
      <w:sz w:val="48"/>
      <w:szCs w:val="48"/>
      <w:lang w:val="en-GB"/>
    </w:rPr>
  </w:style>
  <w:style w:type="paragraph" w:styleId="Heading3">
    <w:name w:val="heading 3"/>
    <w:basedOn w:val="Normal"/>
    <w:next w:val="Normal"/>
    <w:link w:val="Heading3Char"/>
    <w:uiPriority w:val="9"/>
    <w:semiHidden/>
    <w:unhideWhenUsed/>
    <w:qFormat/>
    <w:rsid w:val="004051B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086"/>
    <w:rPr>
      <w:rFonts w:ascii="Times New Roman" w:hAnsi="Times New Roman" w:cs="Times New Roman"/>
      <w:b/>
      <w:bCs/>
      <w:kern w:val="36"/>
      <w:sz w:val="48"/>
      <w:szCs w:val="48"/>
      <w:lang w:val="en-GB"/>
    </w:rPr>
  </w:style>
  <w:style w:type="character" w:styleId="Hyperlink">
    <w:name w:val="Hyperlink"/>
    <w:basedOn w:val="DefaultParagraphFont"/>
    <w:uiPriority w:val="99"/>
    <w:semiHidden/>
    <w:unhideWhenUsed/>
    <w:rsid w:val="00FC7086"/>
    <w:rPr>
      <w:color w:val="0000FF"/>
      <w:u w:val="single"/>
    </w:rPr>
  </w:style>
  <w:style w:type="character" w:customStyle="1" w:styleId="apple-converted-space">
    <w:name w:val="apple-converted-space"/>
    <w:basedOn w:val="DefaultParagraphFont"/>
    <w:rsid w:val="00FC7086"/>
  </w:style>
  <w:style w:type="character" w:customStyle="1" w:styleId="Heading3Char">
    <w:name w:val="Heading 3 Char"/>
    <w:basedOn w:val="DefaultParagraphFont"/>
    <w:link w:val="Heading3"/>
    <w:uiPriority w:val="9"/>
    <w:semiHidden/>
    <w:rsid w:val="004051BA"/>
    <w:rPr>
      <w:rFonts w:asciiTheme="majorHAnsi" w:eastAsiaTheme="majorEastAsia" w:hAnsiTheme="majorHAnsi" w:cstheme="majorBidi"/>
      <w:b/>
      <w:bCs/>
      <w:color w:val="4F81BD" w:themeColor="accent1"/>
    </w:rPr>
  </w:style>
  <w:style w:type="character" w:customStyle="1" w:styleId="ui-ncbitoggler-master-text">
    <w:name w:val="ui-ncbitoggler-master-text"/>
    <w:basedOn w:val="DefaultParagraphFont"/>
    <w:rsid w:val="004051BA"/>
  </w:style>
  <w:style w:type="paragraph" w:styleId="NormalWeb">
    <w:name w:val="Normal (Web)"/>
    <w:basedOn w:val="Normal"/>
    <w:uiPriority w:val="99"/>
    <w:semiHidden/>
    <w:unhideWhenUsed/>
    <w:rsid w:val="004051BA"/>
    <w:pPr>
      <w:spacing w:before="100" w:beforeAutospacing="1" w:after="100" w:afterAutospacing="1"/>
    </w:pPr>
    <w:rPr>
      <w:rFonts w:ascii="Times New Roman" w:hAnsi="Times New Roman" w:cs="Times New Roman"/>
      <w:sz w:val="20"/>
      <w:szCs w:val="20"/>
      <w:lang w:val="en-GB"/>
    </w:rPr>
  </w:style>
  <w:style w:type="paragraph" w:styleId="Caption">
    <w:name w:val="caption"/>
    <w:basedOn w:val="Normal"/>
    <w:next w:val="Normal"/>
    <w:uiPriority w:val="35"/>
    <w:unhideWhenUsed/>
    <w:qFormat/>
    <w:rsid w:val="00A95E7F"/>
    <w:pPr>
      <w:spacing w:after="80"/>
    </w:pPr>
    <w:rPr>
      <w:rFonts w:eastAsiaTheme="minorHAnsi"/>
      <w:bCs/>
      <w:i/>
      <w:sz w:val="22"/>
      <w:szCs w:val="18"/>
      <w:lang w:val="en-GB"/>
    </w:rPr>
  </w:style>
  <w:style w:type="table" w:styleId="LightShading">
    <w:name w:val="Light Shading"/>
    <w:basedOn w:val="TableNormal"/>
    <w:uiPriority w:val="60"/>
    <w:rsid w:val="00A95E7F"/>
    <w:rPr>
      <w:rFonts w:eastAsiaTheme="minorHAnsi"/>
      <w:color w:val="000000" w:themeColor="text1" w:themeShade="BF"/>
      <w:sz w:val="22"/>
      <w:szCs w:val="22"/>
      <w:lang w:val="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5F3B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3BC2"/>
    <w:rPr>
      <w:rFonts w:ascii="Lucida Grande" w:hAnsi="Lucida Grande" w:cs="Lucida Grande"/>
      <w:sz w:val="18"/>
      <w:szCs w:val="18"/>
    </w:rPr>
  </w:style>
  <w:style w:type="character" w:styleId="FollowedHyperlink">
    <w:name w:val="FollowedHyperlink"/>
    <w:basedOn w:val="DefaultParagraphFont"/>
    <w:uiPriority w:val="99"/>
    <w:semiHidden/>
    <w:unhideWhenUsed/>
    <w:rsid w:val="00AB56AE"/>
    <w:rPr>
      <w:color w:val="800080" w:themeColor="followedHyperlink"/>
      <w:u w:val="single"/>
    </w:rPr>
  </w:style>
  <w:style w:type="table" w:styleId="TableGrid">
    <w:name w:val="Table Grid"/>
    <w:basedOn w:val="TableNormal"/>
    <w:uiPriority w:val="59"/>
    <w:rsid w:val="005A4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C7086"/>
    <w:pPr>
      <w:spacing w:before="100" w:beforeAutospacing="1" w:after="100" w:afterAutospacing="1"/>
      <w:outlineLvl w:val="0"/>
    </w:pPr>
    <w:rPr>
      <w:rFonts w:ascii="Times New Roman" w:hAnsi="Times New Roman" w:cs="Times New Roman"/>
      <w:b/>
      <w:bCs/>
      <w:kern w:val="36"/>
      <w:sz w:val="48"/>
      <w:szCs w:val="48"/>
      <w:lang w:val="en-GB"/>
    </w:rPr>
  </w:style>
  <w:style w:type="paragraph" w:styleId="Heading3">
    <w:name w:val="heading 3"/>
    <w:basedOn w:val="Normal"/>
    <w:next w:val="Normal"/>
    <w:link w:val="Heading3Char"/>
    <w:uiPriority w:val="9"/>
    <w:semiHidden/>
    <w:unhideWhenUsed/>
    <w:qFormat/>
    <w:rsid w:val="004051B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086"/>
    <w:rPr>
      <w:rFonts w:ascii="Times New Roman" w:hAnsi="Times New Roman" w:cs="Times New Roman"/>
      <w:b/>
      <w:bCs/>
      <w:kern w:val="36"/>
      <w:sz w:val="48"/>
      <w:szCs w:val="48"/>
      <w:lang w:val="en-GB"/>
    </w:rPr>
  </w:style>
  <w:style w:type="character" w:styleId="Hyperlink">
    <w:name w:val="Hyperlink"/>
    <w:basedOn w:val="DefaultParagraphFont"/>
    <w:uiPriority w:val="99"/>
    <w:semiHidden/>
    <w:unhideWhenUsed/>
    <w:rsid w:val="00FC7086"/>
    <w:rPr>
      <w:color w:val="0000FF"/>
      <w:u w:val="single"/>
    </w:rPr>
  </w:style>
  <w:style w:type="character" w:customStyle="1" w:styleId="apple-converted-space">
    <w:name w:val="apple-converted-space"/>
    <w:basedOn w:val="DefaultParagraphFont"/>
    <w:rsid w:val="00FC7086"/>
  </w:style>
  <w:style w:type="character" w:customStyle="1" w:styleId="Heading3Char">
    <w:name w:val="Heading 3 Char"/>
    <w:basedOn w:val="DefaultParagraphFont"/>
    <w:link w:val="Heading3"/>
    <w:uiPriority w:val="9"/>
    <w:semiHidden/>
    <w:rsid w:val="004051BA"/>
    <w:rPr>
      <w:rFonts w:asciiTheme="majorHAnsi" w:eastAsiaTheme="majorEastAsia" w:hAnsiTheme="majorHAnsi" w:cstheme="majorBidi"/>
      <w:b/>
      <w:bCs/>
      <w:color w:val="4F81BD" w:themeColor="accent1"/>
    </w:rPr>
  </w:style>
  <w:style w:type="character" w:customStyle="1" w:styleId="ui-ncbitoggler-master-text">
    <w:name w:val="ui-ncbitoggler-master-text"/>
    <w:basedOn w:val="DefaultParagraphFont"/>
    <w:rsid w:val="004051BA"/>
  </w:style>
  <w:style w:type="paragraph" w:styleId="NormalWeb">
    <w:name w:val="Normal (Web)"/>
    <w:basedOn w:val="Normal"/>
    <w:uiPriority w:val="99"/>
    <w:semiHidden/>
    <w:unhideWhenUsed/>
    <w:rsid w:val="004051BA"/>
    <w:pPr>
      <w:spacing w:before="100" w:beforeAutospacing="1" w:after="100" w:afterAutospacing="1"/>
    </w:pPr>
    <w:rPr>
      <w:rFonts w:ascii="Times New Roman" w:hAnsi="Times New Roman" w:cs="Times New Roman"/>
      <w:sz w:val="20"/>
      <w:szCs w:val="20"/>
      <w:lang w:val="en-GB"/>
    </w:rPr>
  </w:style>
  <w:style w:type="paragraph" w:styleId="Caption">
    <w:name w:val="caption"/>
    <w:basedOn w:val="Normal"/>
    <w:next w:val="Normal"/>
    <w:uiPriority w:val="35"/>
    <w:unhideWhenUsed/>
    <w:qFormat/>
    <w:rsid w:val="00A95E7F"/>
    <w:pPr>
      <w:spacing w:after="80"/>
    </w:pPr>
    <w:rPr>
      <w:rFonts w:eastAsiaTheme="minorHAnsi"/>
      <w:bCs/>
      <w:i/>
      <w:sz w:val="22"/>
      <w:szCs w:val="18"/>
      <w:lang w:val="en-GB"/>
    </w:rPr>
  </w:style>
  <w:style w:type="table" w:styleId="LightShading">
    <w:name w:val="Light Shading"/>
    <w:basedOn w:val="TableNormal"/>
    <w:uiPriority w:val="60"/>
    <w:rsid w:val="00A95E7F"/>
    <w:rPr>
      <w:rFonts w:eastAsiaTheme="minorHAnsi"/>
      <w:color w:val="000000" w:themeColor="text1" w:themeShade="BF"/>
      <w:sz w:val="22"/>
      <w:szCs w:val="22"/>
      <w:lang w:val="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5F3B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3BC2"/>
    <w:rPr>
      <w:rFonts w:ascii="Lucida Grande" w:hAnsi="Lucida Grande" w:cs="Lucida Grande"/>
      <w:sz w:val="18"/>
      <w:szCs w:val="18"/>
    </w:rPr>
  </w:style>
  <w:style w:type="character" w:styleId="FollowedHyperlink">
    <w:name w:val="FollowedHyperlink"/>
    <w:basedOn w:val="DefaultParagraphFont"/>
    <w:uiPriority w:val="99"/>
    <w:semiHidden/>
    <w:unhideWhenUsed/>
    <w:rsid w:val="00AB56AE"/>
    <w:rPr>
      <w:color w:val="800080" w:themeColor="followedHyperlink"/>
      <w:u w:val="single"/>
    </w:rPr>
  </w:style>
  <w:style w:type="table" w:styleId="TableGrid">
    <w:name w:val="Table Grid"/>
    <w:basedOn w:val="TableNormal"/>
    <w:uiPriority w:val="59"/>
    <w:rsid w:val="005A4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0075">
      <w:bodyDiv w:val="1"/>
      <w:marLeft w:val="0"/>
      <w:marRight w:val="0"/>
      <w:marTop w:val="0"/>
      <w:marBottom w:val="0"/>
      <w:divBdr>
        <w:top w:val="none" w:sz="0" w:space="0" w:color="auto"/>
        <w:left w:val="none" w:sz="0" w:space="0" w:color="auto"/>
        <w:bottom w:val="none" w:sz="0" w:space="0" w:color="auto"/>
        <w:right w:val="none" w:sz="0" w:space="0" w:color="auto"/>
      </w:divBdr>
      <w:divsChild>
        <w:div w:id="1338459772">
          <w:marLeft w:val="0"/>
          <w:marRight w:val="0"/>
          <w:marTop w:val="288"/>
          <w:marBottom w:val="100"/>
          <w:divBdr>
            <w:top w:val="none" w:sz="0" w:space="0" w:color="auto"/>
            <w:left w:val="none" w:sz="0" w:space="0" w:color="auto"/>
            <w:bottom w:val="none" w:sz="0" w:space="0" w:color="auto"/>
            <w:right w:val="none" w:sz="0" w:space="0" w:color="auto"/>
          </w:divBdr>
          <w:divsChild>
            <w:div w:id="895896773">
              <w:marLeft w:val="0"/>
              <w:marRight w:val="0"/>
              <w:marTop w:val="0"/>
              <w:marBottom w:val="0"/>
              <w:divBdr>
                <w:top w:val="none" w:sz="0" w:space="0" w:color="auto"/>
                <w:left w:val="none" w:sz="0" w:space="0" w:color="auto"/>
                <w:bottom w:val="none" w:sz="0" w:space="0" w:color="auto"/>
                <w:right w:val="none" w:sz="0" w:space="0" w:color="auto"/>
              </w:divBdr>
            </w:div>
          </w:divsChild>
        </w:div>
        <w:div w:id="1721980087">
          <w:marLeft w:val="0"/>
          <w:marRight w:val="0"/>
          <w:marTop w:val="288"/>
          <w:marBottom w:val="100"/>
          <w:divBdr>
            <w:top w:val="none" w:sz="0" w:space="0" w:color="auto"/>
            <w:left w:val="none" w:sz="0" w:space="0" w:color="auto"/>
            <w:bottom w:val="none" w:sz="0" w:space="0" w:color="auto"/>
            <w:right w:val="none" w:sz="0" w:space="0" w:color="auto"/>
          </w:divBdr>
          <w:divsChild>
            <w:div w:id="8362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8675">
      <w:bodyDiv w:val="1"/>
      <w:marLeft w:val="0"/>
      <w:marRight w:val="0"/>
      <w:marTop w:val="0"/>
      <w:marBottom w:val="0"/>
      <w:divBdr>
        <w:top w:val="none" w:sz="0" w:space="0" w:color="auto"/>
        <w:left w:val="none" w:sz="0" w:space="0" w:color="auto"/>
        <w:bottom w:val="none" w:sz="0" w:space="0" w:color="auto"/>
        <w:right w:val="none" w:sz="0" w:space="0" w:color="auto"/>
      </w:divBdr>
    </w:div>
    <w:div w:id="715007471">
      <w:bodyDiv w:val="1"/>
      <w:marLeft w:val="0"/>
      <w:marRight w:val="0"/>
      <w:marTop w:val="0"/>
      <w:marBottom w:val="0"/>
      <w:divBdr>
        <w:top w:val="none" w:sz="0" w:space="0" w:color="auto"/>
        <w:left w:val="none" w:sz="0" w:space="0" w:color="auto"/>
        <w:bottom w:val="none" w:sz="0" w:space="0" w:color="auto"/>
        <w:right w:val="none" w:sz="0" w:space="0" w:color="auto"/>
      </w:divBdr>
    </w:div>
    <w:div w:id="14936404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ncbi.nlm.nih.gov/pubmed/?term=van%20Kampen%20A%5BAuthor%5D&amp;cauthor=true&amp;cauthor_uid=16395562" TargetMode="External"/><Relationship Id="rId20" Type="http://schemas.openxmlformats.org/officeDocument/2006/relationships/hyperlink" Target="https://www.ncbi.nlm.nih.gov/pubmed/?term=Romero%20J%5BAuthor%5D&amp;cauthor=true&amp;cauthor_uid=10966723" TargetMode="External"/><Relationship Id="rId21" Type="http://schemas.openxmlformats.org/officeDocument/2006/relationships/hyperlink" Target="https://www.ncbi.nlm.nih.gov/pubmed/?term=Hodler%20J%5BAuthor%5D&amp;cauthor=true&amp;cauthor_uid=10966723" TargetMode="External"/><Relationship Id="rId22" Type="http://schemas.openxmlformats.org/officeDocument/2006/relationships/hyperlink" Target="https://www.ncbi.nlm.nih.gov/pubmed/10966723" TargetMode="External"/><Relationship Id="rId23" Type="http://schemas.openxmlformats.org/officeDocument/2006/relationships/hyperlink" Target="https://www.ncbi.nlm.nih.gov/pubmed/?term=Biedert%20RM%5BAuthor%5D&amp;cauthor=true&amp;cauthor_uid=19495725" TargetMode="External"/><Relationship Id="rId24" Type="http://schemas.openxmlformats.org/officeDocument/2006/relationships/hyperlink" Target="https://www.ncbi.nlm.nih.gov/pubmed/?term=Bachmann%20M%5BAuthor%5D&amp;cauthor=true&amp;cauthor_uid=19495725" TargetMode="External"/><Relationship Id="rId25" Type="http://schemas.openxmlformats.org/officeDocument/2006/relationships/hyperlink" Target="https://www.ncbi.nlm.nih.gov/pubmed/19495725" TargetMode="External"/><Relationship Id="rId26" Type="http://schemas.openxmlformats.org/officeDocument/2006/relationships/hyperlink" Target="https://www.ncbi.nlm.nih.gov/pubmed/?term=Zimmerer%20A%5BAuthor%5D&amp;cauthor=true&amp;cauthor_uid=29322270" TargetMode="External"/><Relationship Id="rId27" Type="http://schemas.openxmlformats.org/officeDocument/2006/relationships/hyperlink" Target="https://www.ncbi.nlm.nih.gov/pubmed/?term=Sobau%20C%5BAuthor%5D&amp;cauthor=true&amp;cauthor_uid=29322270" TargetMode="External"/><Relationship Id="rId28" Type="http://schemas.openxmlformats.org/officeDocument/2006/relationships/hyperlink" Target="https://www.ncbi.nlm.nih.gov/pubmed/?term=Balcarek%20P%5BAuthor%5D&amp;cauthor=true&amp;cauthor_uid=29322270" TargetMode="External"/><Relationship Id="rId29" Type="http://schemas.openxmlformats.org/officeDocument/2006/relationships/image" Target="media/image1.emf"/><Relationship Id="rId30" Type="http://schemas.openxmlformats.org/officeDocument/2006/relationships/image" Target="media/image2.emf"/><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s://www.ncbi.nlm.nih.gov/pubmed/16395562" TargetMode="External"/><Relationship Id="rId11" Type="http://schemas.openxmlformats.org/officeDocument/2006/relationships/hyperlink" Target="https://www.ncbi.nlm.nih.gov/pubmed/?term=Carrillon%20Y%5BAuthor%5D&amp;cauthor=true&amp;cauthor_uid=10924589" TargetMode="External"/><Relationship Id="rId12" Type="http://schemas.openxmlformats.org/officeDocument/2006/relationships/hyperlink" Target="https://www.ncbi.nlm.nih.gov/pubmed/?term=Abidi%20H%5BAuthor%5D&amp;cauthor=true&amp;cauthor_uid=10924589" TargetMode="External"/><Relationship Id="rId13" Type="http://schemas.openxmlformats.org/officeDocument/2006/relationships/hyperlink" Target="https://www.ncbi.nlm.nih.gov/pubmed/?term=Dejour%20D%5BAuthor%5D&amp;cauthor=true&amp;cauthor_uid=10924589" TargetMode="External"/><Relationship Id="rId14" Type="http://schemas.openxmlformats.org/officeDocument/2006/relationships/hyperlink" Target="https://www.ncbi.nlm.nih.gov/pubmed/?term=Fantino%20O%5BAuthor%5D&amp;cauthor=true&amp;cauthor_uid=10924589" TargetMode="External"/><Relationship Id="rId15" Type="http://schemas.openxmlformats.org/officeDocument/2006/relationships/hyperlink" Target="https://www.ncbi.nlm.nih.gov/pubmed/?term=Moyen%20B%5BAuthor%5D&amp;cauthor=true&amp;cauthor_uid=10924589" TargetMode="External"/><Relationship Id="rId16" Type="http://schemas.openxmlformats.org/officeDocument/2006/relationships/hyperlink" Target="https://www.ncbi.nlm.nih.gov/pubmed/?term=Tran-Minh%20VA%5BAuthor%5D&amp;cauthor=true&amp;cauthor_uid=10924589" TargetMode="External"/><Relationship Id="rId17" Type="http://schemas.openxmlformats.org/officeDocument/2006/relationships/hyperlink" Target="https://www.ncbi.nlm.nih.gov/pubmed/10924589" TargetMode="External"/><Relationship Id="rId18" Type="http://schemas.openxmlformats.org/officeDocument/2006/relationships/hyperlink" Target="https://www.ncbi.nlm.nih.gov/pubmed/?term=Pfirrmann%20CW%5BAuthor%5D&amp;cauthor=true&amp;cauthor_uid=10966723" TargetMode="External"/><Relationship Id="rId19" Type="http://schemas.openxmlformats.org/officeDocument/2006/relationships/hyperlink" Target="https://www.ncbi.nlm.nih.gov/pubmed/?term=Zanetti%20M%5BAuthor%5D&amp;cauthor=true&amp;cauthor_uid=10966723"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ncbi.nlm.nih.gov/pubmed/?term=Ko%C3%ABter%20S%5BAuthor%5D&amp;cauthor=true&amp;cauthor_uid=16395562" TargetMode="External"/><Relationship Id="rId7" Type="http://schemas.openxmlformats.org/officeDocument/2006/relationships/hyperlink" Target="https://www.ncbi.nlm.nih.gov/pubmed/?term=Bongers%20EM%5BAuthor%5D&amp;cauthor=true&amp;cauthor_uid=16395562" TargetMode="External"/><Relationship Id="rId8" Type="http://schemas.openxmlformats.org/officeDocument/2006/relationships/hyperlink" Target="https://www.ncbi.nlm.nih.gov/pubmed/?term=de%20Rooij%20J%5BAuthor%5D&amp;cauthor=true&amp;cauthor_uid=163955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9DA68-F309-204C-9EF7-488ACF0BF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14</Pages>
  <Words>3485</Words>
  <Characters>19868</Characters>
  <Application>Microsoft Macintosh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Fairy Dust Productions</Company>
  <LinksUpToDate>false</LinksUpToDate>
  <CharactersWithSpaces>23307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NIKHIL SHARMA</dc:creator>
  <cp:lastModifiedBy>NIKHIL SHARMA</cp:lastModifiedBy>
  <cp:revision>23</cp:revision>
  <dcterms:created xsi:type="dcterms:W3CDTF">2019-03-07T13:21:00Z</dcterms:created>
  <dcterms:modified xsi:type="dcterms:W3CDTF">2019-03-14T23:09:00Z</dcterms:modified>
</cp:coreProperties>
</file>