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C3FB" w14:textId="21B85E46" w:rsidR="00FB79AE" w:rsidRPr="00557491" w:rsidRDefault="000149D6" w:rsidP="000F2BF5">
      <w:pPr>
        <w:pStyle w:val="Heading1"/>
      </w:pPr>
      <w:r w:rsidRPr="00557491">
        <w:t>Percutaneous or surgical management of post-infarction ventricular septal defects: The United Kingdom National Registry</w:t>
      </w:r>
      <w:r w:rsidR="000F2BF5" w:rsidRPr="00557491">
        <w:t>.</w:t>
      </w:r>
    </w:p>
    <w:p w14:paraId="5A29FD6C" w14:textId="036A8BC1" w:rsidR="000F2BF5" w:rsidRPr="00557491" w:rsidRDefault="000F2BF5" w:rsidP="000F2BF5"/>
    <w:p w14:paraId="29800F15" w14:textId="414E8982" w:rsidR="006236FB" w:rsidRPr="00557491" w:rsidRDefault="006236FB" w:rsidP="000F2BF5">
      <w:r w:rsidRPr="00557491">
        <w:t xml:space="preserve">Running title: </w:t>
      </w:r>
      <w:r w:rsidR="00126D70" w:rsidRPr="00557491">
        <w:t>Percutaneous</w:t>
      </w:r>
      <w:r w:rsidRPr="00557491">
        <w:t xml:space="preserve"> and Surgical </w:t>
      </w:r>
      <w:r w:rsidR="00126D70" w:rsidRPr="00557491">
        <w:t>Postinfarction Ventricular Septal Defect</w:t>
      </w:r>
      <w:r w:rsidRPr="00557491">
        <w:t xml:space="preserve"> Closure</w:t>
      </w:r>
    </w:p>
    <w:p w14:paraId="1CBB6D11" w14:textId="77777777" w:rsidR="006236FB" w:rsidRPr="00557491" w:rsidRDefault="006236FB" w:rsidP="000F2BF5"/>
    <w:p w14:paraId="540879AC" w14:textId="600A226E" w:rsidR="000F2BF5" w:rsidRPr="00557491" w:rsidRDefault="000F2BF5" w:rsidP="000F2BF5">
      <w:pPr>
        <w:rPr>
          <w:sz w:val="22"/>
          <w:szCs w:val="22"/>
        </w:rPr>
      </w:pPr>
      <w:r w:rsidRPr="00557491">
        <w:rPr>
          <w:sz w:val="22"/>
          <w:szCs w:val="22"/>
        </w:rPr>
        <w:t>Joel P. Giblett</w:t>
      </w:r>
      <w:r w:rsidR="00F2543C" w:rsidRPr="00557491">
        <w:rPr>
          <w:sz w:val="22"/>
          <w:szCs w:val="22"/>
        </w:rPr>
        <w:t xml:space="preserve"> MD </w:t>
      </w:r>
      <w:proofErr w:type="spellStart"/>
      <w:r w:rsidR="00F2543C" w:rsidRPr="00557491">
        <w:rPr>
          <w:sz w:val="22"/>
          <w:szCs w:val="22"/>
        </w:rPr>
        <w:t>MRCP</w:t>
      </w:r>
      <w:r w:rsidR="00F2543C" w:rsidRPr="00557491">
        <w:rPr>
          <w:sz w:val="22"/>
          <w:szCs w:val="22"/>
          <w:vertAlign w:val="superscript"/>
        </w:rPr>
        <w:t>a</w:t>
      </w:r>
      <w:r w:rsidR="000302B1" w:rsidRPr="00557491">
        <w:rPr>
          <w:sz w:val="22"/>
          <w:szCs w:val="22"/>
          <w:vertAlign w:val="superscript"/>
        </w:rPr>
        <w:t>,b</w:t>
      </w:r>
      <w:proofErr w:type="spellEnd"/>
      <w:r w:rsidRPr="00557491">
        <w:rPr>
          <w:sz w:val="22"/>
          <w:szCs w:val="22"/>
        </w:rPr>
        <w:t xml:space="preserve">, </w:t>
      </w:r>
      <w:r w:rsidR="009D3CC6" w:rsidRPr="00557491">
        <w:rPr>
          <w:sz w:val="22"/>
          <w:szCs w:val="22"/>
        </w:rPr>
        <w:t xml:space="preserve">Andrija </w:t>
      </w:r>
      <w:proofErr w:type="spellStart"/>
      <w:r w:rsidR="009D3CC6" w:rsidRPr="00557491">
        <w:rPr>
          <w:sz w:val="22"/>
          <w:szCs w:val="22"/>
        </w:rPr>
        <w:t>Matetic</w:t>
      </w:r>
      <w:proofErr w:type="spellEnd"/>
      <w:r w:rsidR="00821EC8" w:rsidRPr="00557491">
        <w:rPr>
          <w:sz w:val="22"/>
          <w:szCs w:val="22"/>
        </w:rPr>
        <w:t xml:space="preserve"> </w:t>
      </w:r>
      <w:proofErr w:type="spellStart"/>
      <w:r w:rsidR="00821EC8" w:rsidRPr="00557491">
        <w:rPr>
          <w:sz w:val="22"/>
          <w:szCs w:val="22"/>
        </w:rPr>
        <w:t>MD</w:t>
      </w:r>
      <w:r w:rsidR="00893E13" w:rsidRPr="00557491">
        <w:rPr>
          <w:sz w:val="22"/>
          <w:szCs w:val="22"/>
          <w:vertAlign w:val="superscript"/>
        </w:rPr>
        <w:t>c,d</w:t>
      </w:r>
      <w:proofErr w:type="spellEnd"/>
      <w:r w:rsidR="009D3CC6" w:rsidRPr="00557491">
        <w:rPr>
          <w:sz w:val="22"/>
          <w:szCs w:val="22"/>
        </w:rPr>
        <w:t xml:space="preserve">, </w:t>
      </w:r>
      <w:r w:rsidR="002209C5" w:rsidRPr="00557491">
        <w:rPr>
          <w:sz w:val="22"/>
          <w:szCs w:val="22"/>
        </w:rPr>
        <w:t>David Jenkins</w:t>
      </w:r>
      <w:r w:rsidR="001B6AFF" w:rsidRPr="00557491">
        <w:rPr>
          <w:sz w:val="22"/>
          <w:szCs w:val="22"/>
        </w:rPr>
        <w:t xml:space="preserve"> MD FRCS (</w:t>
      </w:r>
      <w:proofErr w:type="spellStart"/>
      <w:r w:rsidR="001B6AFF" w:rsidRPr="00557491">
        <w:rPr>
          <w:sz w:val="22"/>
          <w:szCs w:val="22"/>
        </w:rPr>
        <w:t>CTh</w:t>
      </w:r>
      <w:proofErr w:type="spellEnd"/>
      <w:r w:rsidR="001B6AFF" w:rsidRPr="00557491">
        <w:rPr>
          <w:sz w:val="22"/>
          <w:szCs w:val="22"/>
        </w:rPr>
        <w:t>)</w:t>
      </w:r>
      <w:r w:rsidR="00893E13" w:rsidRPr="00557491">
        <w:rPr>
          <w:sz w:val="22"/>
          <w:szCs w:val="22"/>
          <w:vertAlign w:val="superscript"/>
        </w:rPr>
        <w:t>e</w:t>
      </w:r>
      <w:r w:rsidRPr="00557491">
        <w:rPr>
          <w:sz w:val="22"/>
          <w:szCs w:val="22"/>
        </w:rPr>
        <w:t>,</w:t>
      </w:r>
      <w:r w:rsidR="00374B4B" w:rsidRPr="00557491">
        <w:rPr>
          <w:sz w:val="22"/>
          <w:szCs w:val="22"/>
        </w:rPr>
        <w:t xml:space="preserve"> </w:t>
      </w:r>
      <w:r w:rsidR="004D06C1" w:rsidRPr="00557491">
        <w:rPr>
          <w:sz w:val="22"/>
          <w:szCs w:val="22"/>
        </w:rPr>
        <w:t>Choo Y. Ng</w:t>
      </w:r>
      <w:r w:rsidR="00374B4B" w:rsidRPr="00557491">
        <w:rPr>
          <w:sz w:val="22"/>
          <w:szCs w:val="22"/>
        </w:rPr>
        <w:t xml:space="preserve"> </w:t>
      </w:r>
      <w:r w:rsidR="004D06C1" w:rsidRPr="00557491">
        <w:rPr>
          <w:sz w:val="22"/>
          <w:szCs w:val="22"/>
        </w:rPr>
        <w:t>MBChB</w:t>
      </w:r>
      <w:r w:rsidR="00374B4B" w:rsidRPr="00557491">
        <w:rPr>
          <w:sz w:val="22"/>
          <w:szCs w:val="22"/>
        </w:rPr>
        <w:t xml:space="preserve"> FRCS (</w:t>
      </w:r>
      <w:proofErr w:type="spellStart"/>
      <w:r w:rsidR="00374B4B" w:rsidRPr="00557491">
        <w:rPr>
          <w:sz w:val="22"/>
          <w:szCs w:val="22"/>
        </w:rPr>
        <w:t>CTh</w:t>
      </w:r>
      <w:proofErr w:type="spellEnd"/>
      <w:r w:rsidR="00374B4B" w:rsidRPr="00557491">
        <w:rPr>
          <w:sz w:val="22"/>
          <w:szCs w:val="22"/>
        </w:rPr>
        <w:t>)</w:t>
      </w:r>
      <w:r w:rsidR="00374B4B" w:rsidRPr="00557491">
        <w:rPr>
          <w:sz w:val="22"/>
          <w:szCs w:val="22"/>
          <w:vertAlign w:val="superscript"/>
        </w:rPr>
        <w:t>e</w:t>
      </w:r>
      <w:r w:rsidR="00374B4B" w:rsidRPr="00557491">
        <w:rPr>
          <w:sz w:val="22"/>
          <w:szCs w:val="22"/>
        </w:rPr>
        <w:t xml:space="preserve">, </w:t>
      </w:r>
      <w:proofErr w:type="spellStart"/>
      <w:r w:rsidR="002209C5" w:rsidRPr="00557491">
        <w:rPr>
          <w:sz w:val="22"/>
          <w:szCs w:val="22"/>
        </w:rPr>
        <w:t>Shreenidhi</w:t>
      </w:r>
      <w:proofErr w:type="spellEnd"/>
      <w:r w:rsidR="002209C5" w:rsidRPr="00557491">
        <w:rPr>
          <w:sz w:val="22"/>
          <w:szCs w:val="22"/>
        </w:rPr>
        <w:t xml:space="preserve"> </w:t>
      </w:r>
      <w:proofErr w:type="spellStart"/>
      <w:r w:rsidR="002209C5" w:rsidRPr="00557491">
        <w:rPr>
          <w:sz w:val="22"/>
          <w:szCs w:val="22"/>
        </w:rPr>
        <w:t>Venuraju</w:t>
      </w:r>
      <w:proofErr w:type="spellEnd"/>
      <w:r w:rsidR="006D1C3C" w:rsidRPr="00557491">
        <w:rPr>
          <w:sz w:val="22"/>
          <w:szCs w:val="22"/>
        </w:rPr>
        <w:t xml:space="preserve"> MBBS </w:t>
      </w:r>
      <w:proofErr w:type="spellStart"/>
      <w:r w:rsidR="006D1C3C" w:rsidRPr="00557491">
        <w:rPr>
          <w:sz w:val="22"/>
          <w:szCs w:val="22"/>
        </w:rPr>
        <w:t>MRCP</w:t>
      </w:r>
      <w:r w:rsidR="006B0EE6" w:rsidRPr="00557491">
        <w:rPr>
          <w:sz w:val="22"/>
          <w:szCs w:val="22"/>
          <w:vertAlign w:val="superscript"/>
        </w:rPr>
        <w:t>b</w:t>
      </w:r>
      <w:proofErr w:type="spellEnd"/>
      <w:r w:rsidR="002209C5" w:rsidRPr="00557491">
        <w:rPr>
          <w:sz w:val="22"/>
          <w:szCs w:val="22"/>
        </w:rPr>
        <w:t xml:space="preserve"> ,</w:t>
      </w:r>
      <w:r w:rsidR="009D4F04" w:rsidRPr="00557491">
        <w:rPr>
          <w:sz w:val="22"/>
          <w:szCs w:val="22"/>
        </w:rPr>
        <w:t xml:space="preserve"> Tobias </w:t>
      </w:r>
      <w:proofErr w:type="spellStart"/>
      <w:r w:rsidR="009D4F04" w:rsidRPr="00557491">
        <w:rPr>
          <w:sz w:val="22"/>
          <w:szCs w:val="22"/>
        </w:rPr>
        <w:t>MacCarthy</w:t>
      </w:r>
      <w:proofErr w:type="spellEnd"/>
      <w:r w:rsidR="009D4F04" w:rsidRPr="00557491">
        <w:rPr>
          <w:sz w:val="22"/>
          <w:szCs w:val="22"/>
        </w:rPr>
        <w:t xml:space="preserve"> BA (Hons)</w:t>
      </w:r>
      <w:proofErr w:type="spellStart"/>
      <w:r w:rsidR="009D4F04" w:rsidRPr="00557491">
        <w:rPr>
          <w:sz w:val="22"/>
          <w:szCs w:val="22"/>
          <w:vertAlign w:val="superscript"/>
        </w:rPr>
        <w:t>b,f</w:t>
      </w:r>
      <w:proofErr w:type="spellEnd"/>
      <w:r w:rsidR="009D4F04" w:rsidRPr="00557491">
        <w:rPr>
          <w:sz w:val="22"/>
          <w:szCs w:val="22"/>
        </w:rPr>
        <w:t xml:space="preserve">, Jonathan </w:t>
      </w:r>
      <w:proofErr w:type="spellStart"/>
      <w:r w:rsidR="009D4F04" w:rsidRPr="00557491">
        <w:rPr>
          <w:sz w:val="22"/>
          <w:szCs w:val="22"/>
        </w:rPr>
        <w:t>Vibhishanan</w:t>
      </w:r>
      <w:proofErr w:type="spellEnd"/>
      <w:r w:rsidR="009D4F04" w:rsidRPr="00557491">
        <w:rPr>
          <w:sz w:val="22"/>
          <w:szCs w:val="22"/>
        </w:rPr>
        <w:t xml:space="preserve"> BA (Hons)</w:t>
      </w:r>
      <w:proofErr w:type="spellStart"/>
      <w:r w:rsidR="009D4F04" w:rsidRPr="00557491">
        <w:rPr>
          <w:sz w:val="22"/>
          <w:szCs w:val="22"/>
          <w:vertAlign w:val="superscript"/>
        </w:rPr>
        <w:t>b,f</w:t>
      </w:r>
      <w:proofErr w:type="spellEnd"/>
      <w:r w:rsidR="009D4F04" w:rsidRPr="00557491">
        <w:rPr>
          <w:sz w:val="22"/>
          <w:szCs w:val="22"/>
        </w:rPr>
        <w:t xml:space="preserve"> </w:t>
      </w:r>
      <w:r w:rsidR="002209C5" w:rsidRPr="00557491">
        <w:rPr>
          <w:sz w:val="22"/>
          <w:szCs w:val="22"/>
        </w:rPr>
        <w:t xml:space="preserve">John </w:t>
      </w:r>
      <w:r w:rsidR="001B6AFF" w:rsidRPr="00557491">
        <w:rPr>
          <w:sz w:val="22"/>
          <w:szCs w:val="22"/>
        </w:rPr>
        <w:t xml:space="preserve">P. </w:t>
      </w:r>
      <w:r w:rsidR="002209C5" w:rsidRPr="00557491">
        <w:rPr>
          <w:sz w:val="22"/>
          <w:szCs w:val="22"/>
        </w:rPr>
        <w:t>O’Neill</w:t>
      </w:r>
      <w:r w:rsidR="001B6AFF" w:rsidRPr="00557491">
        <w:rPr>
          <w:sz w:val="22"/>
          <w:szCs w:val="22"/>
        </w:rPr>
        <w:t xml:space="preserve"> </w:t>
      </w:r>
      <w:proofErr w:type="spellStart"/>
      <w:r w:rsidR="001B6AFF" w:rsidRPr="00557491">
        <w:rPr>
          <w:sz w:val="22"/>
          <w:szCs w:val="22"/>
        </w:rPr>
        <w:t>MBChB</w:t>
      </w:r>
      <w:r w:rsidR="009D4F04" w:rsidRPr="00557491">
        <w:rPr>
          <w:sz w:val="22"/>
          <w:szCs w:val="22"/>
          <w:vertAlign w:val="superscript"/>
        </w:rPr>
        <w:t>g</w:t>
      </w:r>
      <w:proofErr w:type="spellEnd"/>
      <w:r w:rsidR="002209C5" w:rsidRPr="00557491">
        <w:rPr>
          <w:sz w:val="22"/>
          <w:szCs w:val="22"/>
        </w:rPr>
        <w:t>, Bil</w:t>
      </w:r>
      <w:r w:rsidR="00235323" w:rsidRPr="00557491">
        <w:rPr>
          <w:sz w:val="22"/>
          <w:szCs w:val="22"/>
        </w:rPr>
        <w:t>al H.</w:t>
      </w:r>
      <w:r w:rsidR="002209C5" w:rsidRPr="00557491">
        <w:rPr>
          <w:sz w:val="22"/>
          <w:szCs w:val="22"/>
        </w:rPr>
        <w:t xml:space="preserve"> </w:t>
      </w:r>
      <w:proofErr w:type="spellStart"/>
      <w:r w:rsidR="002209C5" w:rsidRPr="00557491">
        <w:rPr>
          <w:sz w:val="22"/>
          <w:szCs w:val="22"/>
        </w:rPr>
        <w:t>Kirmani</w:t>
      </w:r>
      <w:proofErr w:type="spellEnd"/>
      <w:r w:rsidR="001B6AFF" w:rsidRPr="00557491">
        <w:rPr>
          <w:sz w:val="22"/>
          <w:szCs w:val="22"/>
        </w:rPr>
        <w:t xml:space="preserve"> MD FRCS (</w:t>
      </w:r>
      <w:proofErr w:type="spellStart"/>
      <w:r w:rsidR="001B6AFF" w:rsidRPr="00557491">
        <w:rPr>
          <w:sz w:val="22"/>
          <w:szCs w:val="22"/>
        </w:rPr>
        <w:t>CTh</w:t>
      </w:r>
      <w:proofErr w:type="spellEnd"/>
      <w:r w:rsidR="001B6AFF" w:rsidRPr="00557491">
        <w:rPr>
          <w:sz w:val="22"/>
          <w:szCs w:val="22"/>
        </w:rPr>
        <w:t>)</w:t>
      </w:r>
      <w:proofErr w:type="spellStart"/>
      <w:r w:rsidR="006B0EE6" w:rsidRPr="00557491">
        <w:rPr>
          <w:sz w:val="22"/>
          <w:szCs w:val="22"/>
          <w:vertAlign w:val="superscript"/>
        </w:rPr>
        <w:t>a,</w:t>
      </w:r>
      <w:r w:rsidR="009D4F04" w:rsidRPr="00557491">
        <w:rPr>
          <w:sz w:val="22"/>
          <w:szCs w:val="22"/>
          <w:vertAlign w:val="superscript"/>
        </w:rPr>
        <w:t>h</w:t>
      </w:r>
      <w:proofErr w:type="spellEnd"/>
      <w:r w:rsidR="002209C5" w:rsidRPr="00557491">
        <w:rPr>
          <w:sz w:val="22"/>
          <w:szCs w:val="22"/>
        </w:rPr>
        <w:t xml:space="preserve">, </w:t>
      </w:r>
      <w:r w:rsidR="00B61DC9" w:rsidRPr="00557491">
        <w:rPr>
          <w:sz w:val="22"/>
          <w:szCs w:val="22"/>
        </w:rPr>
        <w:t xml:space="preserve">D. </w:t>
      </w:r>
      <w:r w:rsidR="002209C5" w:rsidRPr="00557491">
        <w:rPr>
          <w:sz w:val="22"/>
          <w:szCs w:val="22"/>
        </w:rPr>
        <w:t xml:space="preserve">Mark </w:t>
      </w:r>
      <w:proofErr w:type="spellStart"/>
      <w:r w:rsidR="00495086" w:rsidRPr="00557491">
        <w:rPr>
          <w:sz w:val="22"/>
          <w:szCs w:val="22"/>
        </w:rPr>
        <w:t>Pullan</w:t>
      </w:r>
      <w:proofErr w:type="spellEnd"/>
      <w:r w:rsidR="00495086" w:rsidRPr="00557491">
        <w:rPr>
          <w:sz w:val="22"/>
          <w:szCs w:val="22"/>
        </w:rPr>
        <w:t xml:space="preserve"> </w:t>
      </w:r>
      <w:r w:rsidR="00B61DC9" w:rsidRPr="00557491">
        <w:rPr>
          <w:sz w:val="22"/>
          <w:szCs w:val="22"/>
        </w:rPr>
        <w:t>MD FRCS (</w:t>
      </w:r>
      <w:proofErr w:type="spellStart"/>
      <w:r w:rsidR="00B61DC9" w:rsidRPr="00557491">
        <w:rPr>
          <w:sz w:val="22"/>
          <w:szCs w:val="22"/>
        </w:rPr>
        <w:t>CTh</w:t>
      </w:r>
      <w:proofErr w:type="spellEnd"/>
      <w:r w:rsidR="00B61DC9" w:rsidRPr="00557491">
        <w:rPr>
          <w:sz w:val="22"/>
          <w:szCs w:val="22"/>
        </w:rPr>
        <w:t>)</w:t>
      </w:r>
      <w:r w:rsidR="009D4F04" w:rsidRPr="00557491">
        <w:rPr>
          <w:sz w:val="22"/>
          <w:szCs w:val="22"/>
          <w:vertAlign w:val="superscript"/>
        </w:rPr>
        <w:t>h</w:t>
      </w:r>
      <w:r w:rsidR="002209C5" w:rsidRPr="00557491">
        <w:rPr>
          <w:sz w:val="22"/>
          <w:szCs w:val="22"/>
        </w:rPr>
        <w:t xml:space="preserve">, </w:t>
      </w:r>
      <w:r w:rsidR="006B0EE6" w:rsidRPr="00557491">
        <w:rPr>
          <w:sz w:val="22"/>
          <w:szCs w:val="22"/>
        </w:rPr>
        <w:t xml:space="preserve">Rod </w:t>
      </w:r>
      <w:r w:rsidR="001B6AFF" w:rsidRPr="00557491">
        <w:rPr>
          <w:sz w:val="22"/>
          <w:szCs w:val="22"/>
        </w:rPr>
        <w:t xml:space="preserve">H. </w:t>
      </w:r>
      <w:r w:rsidR="006B0EE6" w:rsidRPr="00557491">
        <w:rPr>
          <w:sz w:val="22"/>
          <w:szCs w:val="22"/>
        </w:rPr>
        <w:t>Stables</w:t>
      </w:r>
      <w:r w:rsidR="001B6AFF" w:rsidRPr="00557491">
        <w:rPr>
          <w:sz w:val="22"/>
          <w:szCs w:val="22"/>
        </w:rPr>
        <w:t xml:space="preserve"> DM </w:t>
      </w:r>
      <w:proofErr w:type="spellStart"/>
      <w:r w:rsidR="001B6AFF" w:rsidRPr="00557491">
        <w:rPr>
          <w:sz w:val="22"/>
          <w:szCs w:val="22"/>
        </w:rPr>
        <w:t>FRCP</w:t>
      </w:r>
      <w:r w:rsidR="00893E13" w:rsidRPr="00557491">
        <w:rPr>
          <w:sz w:val="22"/>
          <w:szCs w:val="22"/>
          <w:vertAlign w:val="superscript"/>
        </w:rPr>
        <w:t>a</w:t>
      </w:r>
      <w:proofErr w:type="spellEnd"/>
      <w:r w:rsidR="006B0EE6" w:rsidRPr="00557491">
        <w:rPr>
          <w:sz w:val="22"/>
          <w:szCs w:val="22"/>
        </w:rPr>
        <w:t xml:space="preserve">, </w:t>
      </w:r>
      <w:r w:rsidR="00433668" w:rsidRPr="00557491">
        <w:rPr>
          <w:sz w:val="22"/>
          <w:szCs w:val="22"/>
        </w:rPr>
        <w:t>Jack Andrews</w:t>
      </w:r>
      <w:r w:rsidR="00782BFA" w:rsidRPr="00557491">
        <w:rPr>
          <w:sz w:val="22"/>
          <w:szCs w:val="22"/>
        </w:rPr>
        <w:t xml:space="preserve"> MBChB </w:t>
      </w:r>
      <w:proofErr w:type="spellStart"/>
      <w:r w:rsidR="00782BFA" w:rsidRPr="00557491">
        <w:rPr>
          <w:sz w:val="22"/>
          <w:szCs w:val="22"/>
        </w:rPr>
        <w:t>MRCP</w:t>
      </w:r>
      <w:r w:rsidR="009D4F04" w:rsidRPr="00557491">
        <w:rPr>
          <w:sz w:val="22"/>
          <w:szCs w:val="22"/>
          <w:vertAlign w:val="superscript"/>
        </w:rPr>
        <w:t>i</w:t>
      </w:r>
      <w:proofErr w:type="spellEnd"/>
      <w:r w:rsidR="00F2543C" w:rsidRPr="00557491">
        <w:rPr>
          <w:sz w:val="22"/>
          <w:szCs w:val="22"/>
        </w:rPr>
        <w:t>,</w:t>
      </w:r>
      <w:r w:rsidR="002209C5" w:rsidRPr="00557491">
        <w:rPr>
          <w:sz w:val="22"/>
          <w:szCs w:val="22"/>
        </w:rPr>
        <w:t xml:space="preserve"> Nicolas Buttinger</w:t>
      </w:r>
      <w:r w:rsidR="006B0EE6" w:rsidRPr="00557491">
        <w:rPr>
          <w:sz w:val="22"/>
          <w:szCs w:val="22"/>
        </w:rPr>
        <w:t xml:space="preserve"> MBBS </w:t>
      </w:r>
      <w:proofErr w:type="spellStart"/>
      <w:r w:rsidR="006B0EE6" w:rsidRPr="00557491">
        <w:rPr>
          <w:sz w:val="22"/>
          <w:szCs w:val="22"/>
        </w:rPr>
        <w:t>MRCP</w:t>
      </w:r>
      <w:r w:rsidR="009D4F04" w:rsidRPr="00557491">
        <w:rPr>
          <w:sz w:val="22"/>
          <w:szCs w:val="22"/>
          <w:vertAlign w:val="superscript"/>
        </w:rPr>
        <w:t>j</w:t>
      </w:r>
      <w:proofErr w:type="spellEnd"/>
      <w:r w:rsidRPr="00557491">
        <w:rPr>
          <w:sz w:val="22"/>
          <w:szCs w:val="22"/>
        </w:rPr>
        <w:t xml:space="preserve">, </w:t>
      </w:r>
      <w:r w:rsidR="002209C5" w:rsidRPr="00557491">
        <w:rPr>
          <w:sz w:val="22"/>
          <w:szCs w:val="22"/>
        </w:rPr>
        <w:t>Wan Cheol Kim</w:t>
      </w:r>
      <w:r w:rsidR="00235323" w:rsidRPr="00557491">
        <w:rPr>
          <w:sz w:val="22"/>
          <w:szCs w:val="22"/>
        </w:rPr>
        <w:t xml:space="preserve"> </w:t>
      </w:r>
      <w:proofErr w:type="spellStart"/>
      <w:r w:rsidR="00235323" w:rsidRPr="00557491">
        <w:rPr>
          <w:sz w:val="22"/>
          <w:szCs w:val="22"/>
        </w:rPr>
        <w:t>MD</w:t>
      </w:r>
      <w:r w:rsidR="009D4F04" w:rsidRPr="00557491">
        <w:rPr>
          <w:sz w:val="22"/>
          <w:szCs w:val="22"/>
          <w:vertAlign w:val="superscript"/>
        </w:rPr>
        <w:t>k</w:t>
      </w:r>
      <w:proofErr w:type="spellEnd"/>
      <w:r w:rsidR="002209C5" w:rsidRPr="00557491">
        <w:rPr>
          <w:sz w:val="22"/>
          <w:szCs w:val="22"/>
        </w:rPr>
        <w:t xml:space="preserve">, </w:t>
      </w:r>
      <w:proofErr w:type="spellStart"/>
      <w:r w:rsidR="00D04570" w:rsidRPr="00557491">
        <w:rPr>
          <w:sz w:val="22"/>
          <w:szCs w:val="22"/>
        </w:rPr>
        <w:t>Ritesh</w:t>
      </w:r>
      <w:proofErr w:type="spellEnd"/>
      <w:r w:rsidR="00D04570" w:rsidRPr="00557491">
        <w:rPr>
          <w:sz w:val="22"/>
          <w:szCs w:val="22"/>
        </w:rPr>
        <w:t xml:space="preserve"> </w:t>
      </w:r>
      <w:proofErr w:type="spellStart"/>
      <w:r w:rsidR="00D04570" w:rsidRPr="00557491">
        <w:rPr>
          <w:sz w:val="22"/>
          <w:szCs w:val="22"/>
        </w:rPr>
        <w:t>Kanyal</w:t>
      </w:r>
      <w:proofErr w:type="spellEnd"/>
      <w:r w:rsidR="00D40EE3" w:rsidRPr="00557491">
        <w:rPr>
          <w:sz w:val="22"/>
          <w:szCs w:val="22"/>
        </w:rPr>
        <w:t xml:space="preserve"> MBBS </w:t>
      </w:r>
      <w:proofErr w:type="spellStart"/>
      <w:r w:rsidR="00D40EE3" w:rsidRPr="00557491">
        <w:rPr>
          <w:sz w:val="22"/>
          <w:szCs w:val="22"/>
        </w:rPr>
        <w:t>MRCP</w:t>
      </w:r>
      <w:r w:rsidR="009D4F04" w:rsidRPr="00557491">
        <w:rPr>
          <w:sz w:val="22"/>
          <w:szCs w:val="22"/>
          <w:vertAlign w:val="superscript"/>
        </w:rPr>
        <w:t>l</w:t>
      </w:r>
      <w:proofErr w:type="spellEnd"/>
      <w:r w:rsidR="00D04570" w:rsidRPr="00557491">
        <w:rPr>
          <w:sz w:val="22"/>
          <w:szCs w:val="22"/>
        </w:rPr>
        <w:t xml:space="preserve">, </w:t>
      </w:r>
      <w:r w:rsidR="009D3CC6" w:rsidRPr="00557491">
        <w:rPr>
          <w:sz w:val="22"/>
          <w:szCs w:val="22"/>
        </w:rPr>
        <w:t xml:space="preserve">Megan A </w:t>
      </w:r>
      <w:proofErr w:type="spellStart"/>
      <w:r w:rsidR="009D3CC6" w:rsidRPr="00557491">
        <w:rPr>
          <w:sz w:val="22"/>
          <w:szCs w:val="22"/>
        </w:rPr>
        <w:t>Butler</w:t>
      </w:r>
      <w:r w:rsidR="009D4F04" w:rsidRPr="00557491">
        <w:rPr>
          <w:sz w:val="22"/>
          <w:szCs w:val="22"/>
          <w:vertAlign w:val="superscript"/>
        </w:rPr>
        <w:t>m</w:t>
      </w:r>
      <w:proofErr w:type="spellEnd"/>
      <w:r w:rsidR="009D3CC6" w:rsidRPr="00557491">
        <w:rPr>
          <w:sz w:val="22"/>
          <w:szCs w:val="22"/>
        </w:rPr>
        <w:t xml:space="preserve">, </w:t>
      </w:r>
      <w:r w:rsidR="002209C5" w:rsidRPr="00557491">
        <w:rPr>
          <w:sz w:val="22"/>
          <w:szCs w:val="22"/>
        </w:rPr>
        <w:t>Rob</w:t>
      </w:r>
      <w:r w:rsidR="006B0EE6" w:rsidRPr="00557491">
        <w:rPr>
          <w:sz w:val="22"/>
          <w:szCs w:val="22"/>
        </w:rPr>
        <w:t>ert</w:t>
      </w:r>
      <w:r w:rsidR="002209C5" w:rsidRPr="00557491">
        <w:rPr>
          <w:sz w:val="22"/>
          <w:szCs w:val="22"/>
        </w:rPr>
        <w:t xml:space="preserve"> Butler</w:t>
      </w:r>
      <w:r w:rsidR="006D1C3C" w:rsidRPr="00557491">
        <w:rPr>
          <w:sz w:val="22"/>
          <w:szCs w:val="22"/>
        </w:rPr>
        <w:t xml:space="preserve"> MD </w:t>
      </w:r>
      <w:proofErr w:type="spellStart"/>
      <w:r w:rsidR="006D1C3C" w:rsidRPr="00557491">
        <w:rPr>
          <w:sz w:val="22"/>
          <w:szCs w:val="22"/>
        </w:rPr>
        <w:t>FRCP</w:t>
      </w:r>
      <w:r w:rsidR="009D4F04" w:rsidRPr="00557491">
        <w:rPr>
          <w:sz w:val="22"/>
          <w:szCs w:val="22"/>
          <w:vertAlign w:val="superscript"/>
        </w:rPr>
        <w:t>n</w:t>
      </w:r>
      <w:proofErr w:type="spellEnd"/>
      <w:r w:rsidR="002209C5" w:rsidRPr="00557491">
        <w:rPr>
          <w:sz w:val="22"/>
          <w:szCs w:val="22"/>
        </w:rPr>
        <w:t>,</w:t>
      </w:r>
      <w:r w:rsidR="00893E13" w:rsidRPr="00557491">
        <w:rPr>
          <w:sz w:val="22"/>
          <w:szCs w:val="22"/>
        </w:rPr>
        <w:t xml:space="preserve"> </w:t>
      </w:r>
      <w:r w:rsidR="00235323" w:rsidRPr="00557491">
        <w:rPr>
          <w:sz w:val="22"/>
          <w:szCs w:val="22"/>
        </w:rPr>
        <w:t xml:space="preserve">Sudhakar </w:t>
      </w:r>
      <w:r w:rsidR="002209C5" w:rsidRPr="00557491">
        <w:rPr>
          <w:sz w:val="22"/>
          <w:szCs w:val="22"/>
        </w:rPr>
        <w:t xml:space="preserve">George </w:t>
      </w:r>
      <w:r w:rsidR="00235323" w:rsidRPr="00557491">
        <w:rPr>
          <w:sz w:val="22"/>
          <w:szCs w:val="22"/>
        </w:rPr>
        <w:t xml:space="preserve">MD </w:t>
      </w:r>
      <w:proofErr w:type="spellStart"/>
      <w:r w:rsidR="00235323" w:rsidRPr="00557491">
        <w:rPr>
          <w:sz w:val="22"/>
          <w:szCs w:val="22"/>
        </w:rPr>
        <w:t>MRCP</w:t>
      </w:r>
      <w:r w:rsidR="009D4F04" w:rsidRPr="00557491">
        <w:rPr>
          <w:sz w:val="22"/>
          <w:szCs w:val="22"/>
          <w:vertAlign w:val="superscript"/>
        </w:rPr>
        <w:t>o</w:t>
      </w:r>
      <w:proofErr w:type="spellEnd"/>
      <w:r w:rsidR="002209C5" w:rsidRPr="00557491">
        <w:rPr>
          <w:sz w:val="22"/>
          <w:szCs w:val="22"/>
        </w:rPr>
        <w:t xml:space="preserve">, </w:t>
      </w:r>
      <w:proofErr w:type="spellStart"/>
      <w:r w:rsidR="00F92F62" w:rsidRPr="00557491">
        <w:rPr>
          <w:sz w:val="22"/>
          <w:szCs w:val="22"/>
        </w:rPr>
        <w:t>Ayush</w:t>
      </w:r>
      <w:proofErr w:type="spellEnd"/>
      <w:r w:rsidR="00F92F62" w:rsidRPr="00557491">
        <w:rPr>
          <w:sz w:val="22"/>
          <w:szCs w:val="22"/>
        </w:rPr>
        <w:t xml:space="preserve"> Khurana</w:t>
      </w:r>
      <w:r w:rsidR="007C7A02" w:rsidRPr="00557491">
        <w:rPr>
          <w:sz w:val="22"/>
          <w:szCs w:val="22"/>
        </w:rPr>
        <w:t xml:space="preserve"> MPhil </w:t>
      </w:r>
      <w:proofErr w:type="spellStart"/>
      <w:r w:rsidR="007C7A02" w:rsidRPr="00557491">
        <w:rPr>
          <w:sz w:val="22"/>
          <w:szCs w:val="22"/>
        </w:rPr>
        <w:t>MRCP</w:t>
      </w:r>
      <w:r w:rsidR="00334CD1" w:rsidRPr="00557491">
        <w:rPr>
          <w:sz w:val="22"/>
          <w:szCs w:val="22"/>
          <w:vertAlign w:val="superscript"/>
        </w:rPr>
        <w:t>p</w:t>
      </w:r>
      <w:proofErr w:type="spellEnd"/>
      <w:r w:rsidR="00F92F62" w:rsidRPr="00557491">
        <w:rPr>
          <w:sz w:val="22"/>
          <w:szCs w:val="22"/>
        </w:rPr>
        <w:t xml:space="preserve">, </w:t>
      </w:r>
      <w:r w:rsidR="002209C5" w:rsidRPr="00557491">
        <w:rPr>
          <w:sz w:val="22"/>
          <w:szCs w:val="22"/>
        </w:rPr>
        <w:t>David</w:t>
      </w:r>
      <w:r w:rsidR="001B6AFF" w:rsidRPr="00557491">
        <w:rPr>
          <w:sz w:val="22"/>
          <w:szCs w:val="22"/>
        </w:rPr>
        <w:t xml:space="preserve"> S.</w:t>
      </w:r>
      <w:r w:rsidR="002209C5" w:rsidRPr="00557491">
        <w:rPr>
          <w:sz w:val="22"/>
          <w:szCs w:val="22"/>
        </w:rPr>
        <w:t xml:space="preserve"> Crossland</w:t>
      </w:r>
      <w:r w:rsidR="001B6AFF" w:rsidRPr="00557491">
        <w:rPr>
          <w:sz w:val="22"/>
          <w:szCs w:val="22"/>
        </w:rPr>
        <w:t xml:space="preserve"> MB</w:t>
      </w:r>
      <w:r w:rsidR="00235323" w:rsidRPr="00557491">
        <w:rPr>
          <w:sz w:val="22"/>
          <w:szCs w:val="22"/>
        </w:rPr>
        <w:t xml:space="preserve">ChB </w:t>
      </w:r>
      <w:proofErr w:type="spellStart"/>
      <w:r w:rsidR="00E122B5" w:rsidRPr="00557491">
        <w:rPr>
          <w:sz w:val="22"/>
          <w:szCs w:val="22"/>
        </w:rPr>
        <w:t>MRCPCH</w:t>
      </w:r>
      <w:r w:rsidR="00E122B5" w:rsidRPr="00557491">
        <w:rPr>
          <w:sz w:val="22"/>
          <w:szCs w:val="22"/>
          <w:vertAlign w:val="superscript"/>
        </w:rPr>
        <w:t>q</w:t>
      </w:r>
      <w:proofErr w:type="spellEnd"/>
      <w:r w:rsidR="007C72C9" w:rsidRPr="00557491">
        <w:rPr>
          <w:sz w:val="22"/>
          <w:szCs w:val="22"/>
        </w:rPr>
        <w:t xml:space="preserve">, </w:t>
      </w:r>
      <w:r w:rsidR="00D40EE3" w:rsidRPr="00557491">
        <w:rPr>
          <w:sz w:val="22"/>
          <w:szCs w:val="22"/>
        </w:rPr>
        <w:t>Jakub Marczak PhD FRCS (</w:t>
      </w:r>
      <w:proofErr w:type="spellStart"/>
      <w:r w:rsidR="00D40EE3" w:rsidRPr="00557491">
        <w:rPr>
          <w:sz w:val="22"/>
          <w:szCs w:val="22"/>
        </w:rPr>
        <w:t>CTh</w:t>
      </w:r>
      <w:proofErr w:type="spellEnd"/>
      <w:r w:rsidR="00D40EE3" w:rsidRPr="00557491">
        <w:rPr>
          <w:sz w:val="22"/>
          <w:szCs w:val="22"/>
        </w:rPr>
        <w:t>)</w:t>
      </w:r>
      <w:r w:rsidR="00E122B5" w:rsidRPr="00557491">
        <w:rPr>
          <w:sz w:val="22"/>
          <w:szCs w:val="22"/>
          <w:vertAlign w:val="superscript"/>
        </w:rPr>
        <w:t>r</w:t>
      </w:r>
      <w:r w:rsidR="00D40EE3" w:rsidRPr="00557491">
        <w:rPr>
          <w:sz w:val="22"/>
          <w:szCs w:val="22"/>
        </w:rPr>
        <w:t xml:space="preserve">,  </w:t>
      </w:r>
      <w:r w:rsidR="00433668" w:rsidRPr="00557491">
        <w:rPr>
          <w:sz w:val="22"/>
          <w:szCs w:val="22"/>
        </w:rPr>
        <w:t xml:space="preserve">William </w:t>
      </w:r>
      <w:r w:rsidR="001B6AFF" w:rsidRPr="00557491">
        <w:rPr>
          <w:sz w:val="22"/>
          <w:szCs w:val="22"/>
        </w:rPr>
        <w:t xml:space="preserve">H.T. </w:t>
      </w:r>
      <w:r w:rsidR="00433668" w:rsidRPr="00557491">
        <w:rPr>
          <w:sz w:val="22"/>
          <w:szCs w:val="22"/>
        </w:rPr>
        <w:t>Smith</w:t>
      </w:r>
      <w:r w:rsidR="001B6AFF" w:rsidRPr="00557491">
        <w:rPr>
          <w:sz w:val="22"/>
          <w:szCs w:val="22"/>
        </w:rPr>
        <w:t xml:space="preserve"> PhD</w:t>
      </w:r>
      <w:r w:rsidR="00D40EE3" w:rsidRPr="00557491">
        <w:rPr>
          <w:sz w:val="22"/>
          <w:szCs w:val="22"/>
        </w:rPr>
        <w:t xml:space="preserve"> </w:t>
      </w:r>
      <w:proofErr w:type="spellStart"/>
      <w:r w:rsidR="00D40EE3" w:rsidRPr="00557491">
        <w:rPr>
          <w:sz w:val="22"/>
          <w:szCs w:val="22"/>
        </w:rPr>
        <w:t>FRCP</w:t>
      </w:r>
      <w:r w:rsidR="00334CD1" w:rsidRPr="00557491">
        <w:rPr>
          <w:sz w:val="22"/>
          <w:szCs w:val="22"/>
          <w:vertAlign w:val="superscript"/>
        </w:rPr>
        <w:t>r</w:t>
      </w:r>
      <w:proofErr w:type="spellEnd"/>
      <w:r w:rsidRPr="00557491">
        <w:rPr>
          <w:sz w:val="22"/>
          <w:szCs w:val="22"/>
        </w:rPr>
        <w:t xml:space="preserve">, </w:t>
      </w:r>
      <w:r w:rsidR="002209C5" w:rsidRPr="00557491">
        <w:rPr>
          <w:sz w:val="22"/>
          <w:szCs w:val="22"/>
        </w:rPr>
        <w:t>John</w:t>
      </w:r>
      <w:r w:rsidR="006C770C" w:rsidRPr="00557491">
        <w:rPr>
          <w:sz w:val="22"/>
          <w:szCs w:val="22"/>
        </w:rPr>
        <w:t xml:space="preserve"> D</w:t>
      </w:r>
      <w:r w:rsidR="00602B6B" w:rsidRPr="00557491">
        <w:rPr>
          <w:sz w:val="22"/>
          <w:szCs w:val="22"/>
        </w:rPr>
        <w:t>.</w:t>
      </w:r>
      <w:r w:rsidR="006C770C" w:rsidRPr="00557491">
        <w:rPr>
          <w:sz w:val="22"/>
          <w:szCs w:val="22"/>
        </w:rPr>
        <w:t>R</w:t>
      </w:r>
      <w:r w:rsidR="00602B6B" w:rsidRPr="00557491">
        <w:rPr>
          <w:sz w:val="22"/>
          <w:szCs w:val="22"/>
        </w:rPr>
        <w:t>.</w:t>
      </w:r>
      <w:r w:rsidR="002209C5" w:rsidRPr="00557491">
        <w:rPr>
          <w:sz w:val="22"/>
          <w:szCs w:val="22"/>
        </w:rPr>
        <w:t xml:space="preserve"> Thomson</w:t>
      </w:r>
      <w:r w:rsidR="00602B6B" w:rsidRPr="00557491">
        <w:rPr>
          <w:sz w:val="22"/>
          <w:szCs w:val="22"/>
        </w:rPr>
        <w:t xml:space="preserve"> MD FRCP</w:t>
      </w:r>
      <w:r w:rsidR="00334CD1" w:rsidRPr="00557491">
        <w:rPr>
          <w:sz w:val="22"/>
          <w:szCs w:val="22"/>
          <w:vertAlign w:val="superscript"/>
        </w:rPr>
        <w:t>s</w:t>
      </w:r>
      <w:r w:rsidR="002209C5" w:rsidRPr="00557491">
        <w:rPr>
          <w:sz w:val="22"/>
          <w:szCs w:val="22"/>
        </w:rPr>
        <w:t xml:space="preserve">, </w:t>
      </w:r>
      <w:r w:rsidR="00446AAE" w:rsidRPr="00557491">
        <w:rPr>
          <w:sz w:val="22"/>
          <w:szCs w:val="22"/>
        </w:rPr>
        <w:t>Jam</w:t>
      </w:r>
      <w:r w:rsidR="007C7A02" w:rsidRPr="00557491">
        <w:rPr>
          <w:sz w:val="22"/>
          <w:szCs w:val="22"/>
        </w:rPr>
        <w:t>es R.</w:t>
      </w:r>
      <w:r w:rsidR="00446AAE" w:rsidRPr="00557491">
        <w:rPr>
          <w:sz w:val="22"/>
          <w:szCs w:val="22"/>
        </w:rPr>
        <w:t xml:space="preserve"> Be</w:t>
      </w:r>
      <w:r w:rsidR="00D02FD2" w:rsidRPr="00557491">
        <w:rPr>
          <w:sz w:val="22"/>
          <w:szCs w:val="22"/>
        </w:rPr>
        <w:t>n</w:t>
      </w:r>
      <w:r w:rsidR="00446AAE" w:rsidRPr="00557491">
        <w:rPr>
          <w:sz w:val="22"/>
          <w:szCs w:val="22"/>
        </w:rPr>
        <w:t>tham</w:t>
      </w:r>
      <w:r w:rsidR="007C7A02" w:rsidRPr="00557491">
        <w:rPr>
          <w:sz w:val="22"/>
          <w:szCs w:val="22"/>
        </w:rPr>
        <w:t xml:space="preserve"> DPhil FRCP</w:t>
      </w:r>
      <w:r w:rsidR="00334CD1" w:rsidRPr="00557491">
        <w:rPr>
          <w:sz w:val="22"/>
          <w:szCs w:val="22"/>
          <w:vertAlign w:val="superscript"/>
        </w:rPr>
        <w:t>s</w:t>
      </w:r>
      <w:r w:rsidR="00446AAE" w:rsidRPr="00557491">
        <w:rPr>
          <w:sz w:val="22"/>
          <w:szCs w:val="22"/>
        </w:rPr>
        <w:t xml:space="preserve">, </w:t>
      </w:r>
      <w:r w:rsidR="002209C5" w:rsidRPr="00557491">
        <w:rPr>
          <w:sz w:val="22"/>
          <w:szCs w:val="22"/>
        </w:rPr>
        <w:t xml:space="preserve">Brian </w:t>
      </w:r>
      <w:r w:rsidR="001B6AFF" w:rsidRPr="00557491">
        <w:rPr>
          <w:sz w:val="22"/>
          <w:szCs w:val="22"/>
        </w:rPr>
        <w:t xml:space="preserve">R. </w:t>
      </w:r>
      <w:r w:rsidR="002209C5" w:rsidRPr="00557491">
        <w:rPr>
          <w:sz w:val="22"/>
          <w:szCs w:val="22"/>
        </w:rPr>
        <w:t>Clapp</w:t>
      </w:r>
      <w:r w:rsidR="006D1C3C" w:rsidRPr="00557491">
        <w:rPr>
          <w:sz w:val="22"/>
          <w:szCs w:val="22"/>
        </w:rPr>
        <w:t xml:space="preserve"> PhD </w:t>
      </w:r>
      <w:proofErr w:type="spellStart"/>
      <w:r w:rsidR="006D1C3C" w:rsidRPr="00557491">
        <w:rPr>
          <w:sz w:val="22"/>
          <w:szCs w:val="22"/>
        </w:rPr>
        <w:t>FRCP</w:t>
      </w:r>
      <w:r w:rsidR="00334CD1" w:rsidRPr="00557491">
        <w:rPr>
          <w:sz w:val="22"/>
          <w:szCs w:val="22"/>
          <w:vertAlign w:val="superscript"/>
        </w:rPr>
        <w:t>t</w:t>
      </w:r>
      <w:proofErr w:type="spellEnd"/>
      <w:r w:rsidR="002209C5" w:rsidRPr="00557491">
        <w:rPr>
          <w:sz w:val="22"/>
          <w:szCs w:val="22"/>
        </w:rPr>
        <w:t xml:space="preserve">, </w:t>
      </w:r>
      <w:proofErr w:type="spellStart"/>
      <w:r w:rsidR="002209C5" w:rsidRPr="00557491">
        <w:rPr>
          <w:sz w:val="22"/>
          <w:szCs w:val="22"/>
        </w:rPr>
        <w:t>Mamta</w:t>
      </w:r>
      <w:proofErr w:type="spellEnd"/>
      <w:r w:rsidR="002209C5" w:rsidRPr="00557491">
        <w:rPr>
          <w:sz w:val="22"/>
          <w:szCs w:val="22"/>
        </w:rPr>
        <w:t xml:space="preserve"> Buch</w:t>
      </w:r>
      <w:r w:rsidR="006D1C3C" w:rsidRPr="00557491">
        <w:rPr>
          <w:sz w:val="22"/>
          <w:szCs w:val="22"/>
        </w:rPr>
        <w:t xml:space="preserve"> PhD </w:t>
      </w:r>
      <w:proofErr w:type="spellStart"/>
      <w:r w:rsidR="006D1C3C" w:rsidRPr="00557491">
        <w:rPr>
          <w:sz w:val="22"/>
          <w:szCs w:val="22"/>
        </w:rPr>
        <w:t>FRCP</w:t>
      </w:r>
      <w:r w:rsidR="00334CD1" w:rsidRPr="00557491">
        <w:rPr>
          <w:sz w:val="22"/>
          <w:szCs w:val="22"/>
          <w:vertAlign w:val="superscript"/>
        </w:rPr>
        <w:t>u</w:t>
      </w:r>
      <w:proofErr w:type="spellEnd"/>
      <w:r w:rsidR="002209C5" w:rsidRPr="00557491">
        <w:rPr>
          <w:sz w:val="22"/>
          <w:szCs w:val="22"/>
        </w:rPr>
        <w:t xml:space="preserve">, </w:t>
      </w:r>
      <w:r w:rsidR="00F92F62" w:rsidRPr="00557491">
        <w:rPr>
          <w:sz w:val="22"/>
          <w:szCs w:val="22"/>
        </w:rPr>
        <w:t>Nicholas Hayes</w:t>
      </w:r>
      <w:r w:rsidR="005D6F23" w:rsidRPr="00557491">
        <w:rPr>
          <w:sz w:val="22"/>
          <w:szCs w:val="22"/>
        </w:rPr>
        <w:t xml:space="preserve"> MBChB </w:t>
      </w:r>
      <w:proofErr w:type="spellStart"/>
      <w:r w:rsidR="005D6F23" w:rsidRPr="00557491">
        <w:rPr>
          <w:sz w:val="22"/>
          <w:szCs w:val="22"/>
        </w:rPr>
        <w:t>FR</w:t>
      </w:r>
      <w:r w:rsidR="00FF14A7" w:rsidRPr="00557491">
        <w:rPr>
          <w:sz w:val="22"/>
          <w:szCs w:val="22"/>
        </w:rPr>
        <w:t>CPCH</w:t>
      </w:r>
      <w:r w:rsidR="00334CD1" w:rsidRPr="00557491">
        <w:rPr>
          <w:sz w:val="22"/>
          <w:szCs w:val="22"/>
          <w:vertAlign w:val="superscript"/>
        </w:rPr>
        <w:t>v</w:t>
      </w:r>
      <w:proofErr w:type="spellEnd"/>
      <w:r w:rsidR="00F92F62" w:rsidRPr="00557491">
        <w:rPr>
          <w:sz w:val="22"/>
          <w:szCs w:val="22"/>
        </w:rPr>
        <w:t xml:space="preserve">, </w:t>
      </w:r>
      <w:r w:rsidR="002209C5" w:rsidRPr="00557491">
        <w:rPr>
          <w:sz w:val="22"/>
          <w:szCs w:val="22"/>
        </w:rPr>
        <w:t>Jonathan Byrne</w:t>
      </w:r>
      <w:r w:rsidR="006D1C3C" w:rsidRPr="00557491">
        <w:rPr>
          <w:sz w:val="22"/>
          <w:szCs w:val="22"/>
        </w:rPr>
        <w:t xml:space="preserve"> PhD </w:t>
      </w:r>
      <w:proofErr w:type="spellStart"/>
      <w:r w:rsidR="006D1C3C" w:rsidRPr="00557491">
        <w:rPr>
          <w:sz w:val="22"/>
          <w:szCs w:val="22"/>
        </w:rPr>
        <w:t>FRCP</w:t>
      </w:r>
      <w:r w:rsidR="00334CD1" w:rsidRPr="00557491">
        <w:rPr>
          <w:sz w:val="22"/>
          <w:szCs w:val="22"/>
          <w:vertAlign w:val="superscript"/>
        </w:rPr>
        <w:t>l</w:t>
      </w:r>
      <w:proofErr w:type="spellEnd"/>
      <w:r w:rsidR="002209C5" w:rsidRPr="00557491">
        <w:rPr>
          <w:sz w:val="22"/>
          <w:szCs w:val="22"/>
        </w:rPr>
        <w:t xml:space="preserve">, Philip </w:t>
      </w:r>
      <w:proofErr w:type="spellStart"/>
      <w:r w:rsidR="002209C5" w:rsidRPr="00557491">
        <w:rPr>
          <w:sz w:val="22"/>
          <w:szCs w:val="22"/>
        </w:rPr>
        <w:t>MacCarthy</w:t>
      </w:r>
      <w:proofErr w:type="spellEnd"/>
      <w:r w:rsidR="00D04570" w:rsidRPr="00557491">
        <w:rPr>
          <w:sz w:val="22"/>
          <w:szCs w:val="22"/>
        </w:rPr>
        <w:t xml:space="preserve"> PhD </w:t>
      </w:r>
      <w:proofErr w:type="spellStart"/>
      <w:r w:rsidR="00D04570" w:rsidRPr="00557491">
        <w:rPr>
          <w:sz w:val="22"/>
          <w:szCs w:val="22"/>
        </w:rPr>
        <w:t>FRCP</w:t>
      </w:r>
      <w:r w:rsidR="00334CD1" w:rsidRPr="00557491">
        <w:rPr>
          <w:sz w:val="22"/>
          <w:szCs w:val="22"/>
          <w:vertAlign w:val="superscript"/>
        </w:rPr>
        <w:t>l</w:t>
      </w:r>
      <w:proofErr w:type="spellEnd"/>
      <w:r w:rsidR="002209C5" w:rsidRPr="00557491">
        <w:rPr>
          <w:sz w:val="22"/>
          <w:szCs w:val="22"/>
        </w:rPr>
        <w:t xml:space="preserve">, </w:t>
      </w:r>
      <w:proofErr w:type="spellStart"/>
      <w:r w:rsidR="002209C5" w:rsidRPr="00557491">
        <w:rPr>
          <w:sz w:val="22"/>
          <w:szCs w:val="22"/>
        </w:rPr>
        <w:t>Suneil</w:t>
      </w:r>
      <w:proofErr w:type="spellEnd"/>
      <w:r w:rsidR="002209C5" w:rsidRPr="00557491">
        <w:rPr>
          <w:sz w:val="22"/>
          <w:szCs w:val="22"/>
        </w:rPr>
        <w:t xml:space="preserve"> </w:t>
      </w:r>
      <w:r w:rsidR="001B6AFF" w:rsidRPr="00557491">
        <w:rPr>
          <w:sz w:val="22"/>
          <w:szCs w:val="22"/>
        </w:rPr>
        <w:t xml:space="preserve">K. </w:t>
      </w:r>
      <w:r w:rsidR="002209C5" w:rsidRPr="00557491">
        <w:rPr>
          <w:sz w:val="22"/>
          <w:szCs w:val="22"/>
        </w:rPr>
        <w:t>Aggarwal</w:t>
      </w:r>
      <w:r w:rsidR="00B61DC9" w:rsidRPr="00557491">
        <w:rPr>
          <w:sz w:val="22"/>
          <w:szCs w:val="22"/>
        </w:rPr>
        <w:t xml:space="preserve"> MBBS </w:t>
      </w:r>
      <w:proofErr w:type="spellStart"/>
      <w:r w:rsidR="00B61DC9" w:rsidRPr="00557491">
        <w:rPr>
          <w:sz w:val="22"/>
          <w:szCs w:val="22"/>
        </w:rPr>
        <w:t>FRCP</w:t>
      </w:r>
      <w:r w:rsidR="009D3CC6" w:rsidRPr="00557491">
        <w:rPr>
          <w:sz w:val="22"/>
          <w:szCs w:val="22"/>
          <w:vertAlign w:val="superscript"/>
        </w:rPr>
        <w:t>a</w:t>
      </w:r>
      <w:proofErr w:type="spellEnd"/>
      <w:r w:rsidR="002209C5" w:rsidRPr="00557491">
        <w:rPr>
          <w:sz w:val="22"/>
          <w:szCs w:val="22"/>
        </w:rPr>
        <w:t xml:space="preserve">, </w:t>
      </w:r>
      <w:r w:rsidR="00087596" w:rsidRPr="00557491">
        <w:rPr>
          <w:sz w:val="22"/>
          <w:szCs w:val="22"/>
        </w:rPr>
        <w:t xml:space="preserve">Leonard M. Shapiro MD </w:t>
      </w:r>
      <w:proofErr w:type="spellStart"/>
      <w:r w:rsidR="00087596" w:rsidRPr="00557491">
        <w:rPr>
          <w:sz w:val="22"/>
          <w:szCs w:val="22"/>
        </w:rPr>
        <w:t>FRCP</w:t>
      </w:r>
      <w:r w:rsidR="00087596" w:rsidRPr="00557491">
        <w:rPr>
          <w:sz w:val="22"/>
          <w:szCs w:val="22"/>
          <w:vertAlign w:val="superscript"/>
        </w:rPr>
        <w:t>b</w:t>
      </w:r>
      <w:proofErr w:type="spellEnd"/>
      <w:r w:rsidR="00081C87" w:rsidRPr="00557491">
        <w:rPr>
          <w:sz w:val="22"/>
          <w:szCs w:val="22"/>
        </w:rPr>
        <w:t>,</w:t>
      </w:r>
      <w:r w:rsidR="00087596" w:rsidRPr="00557491">
        <w:rPr>
          <w:sz w:val="22"/>
          <w:szCs w:val="22"/>
        </w:rPr>
        <w:t xml:space="preserve"> </w:t>
      </w:r>
      <w:r w:rsidR="004E70CB" w:rsidRPr="00557491">
        <w:rPr>
          <w:sz w:val="22"/>
          <w:szCs w:val="22"/>
        </w:rPr>
        <w:t xml:space="preserve">Mark S. Turner PhD </w:t>
      </w:r>
      <w:proofErr w:type="spellStart"/>
      <w:r w:rsidR="004E70CB" w:rsidRPr="00557491">
        <w:rPr>
          <w:sz w:val="22"/>
          <w:szCs w:val="22"/>
        </w:rPr>
        <w:t>FRCP</w:t>
      </w:r>
      <w:r w:rsidR="004E70CB" w:rsidRPr="00557491">
        <w:rPr>
          <w:sz w:val="22"/>
          <w:szCs w:val="22"/>
          <w:vertAlign w:val="superscript"/>
        </w:rPr>
        <w:t>k</w:t>
      </w:r>
      <w:proofErr w:type="spellEnd"/>
      <w:r w:rsidR="004E70CB" w:rsidRPr="00557491">
        <w:rPr>
          <w:sz w:val="22"/>
          <w:szCs w:val="22"/>
        </w:rPr>
        <w:t xml:space="preserve">, </w:t>
      </w:r>
      <w:r w:rsidR="00307CFF" w:rsidRPr="00557491">
        <w:rPr>
          <w:sz w:val="22"/>
          <w:szCs w:val="22"/>
        </w:rPr>
        <w:t>Joe de Giovanni</w:t>
      </w:r>
      <w:r w:rsidR="000007BC" w:rsidRPr="00557491">
        <w:rPr>
          <w:sz w:val="22"/>
          <w:szCs w:val="22"/>
        </w:rPr>
        <w:t xml:space="preserve"> MD </w:t>
      </w:r>
      <w:proofErr w:type="spellStart"/>
      <w:r w:rsidR="000007BC" w:rsidRPr="00557491">
        <w:rPr>
          <w:sz w:val="22"/>
          <w:szCs w:val="22"/>
        </w:rPr>
        <w:t>FRCP</w:t>
      </w:r>
      <w:r w:rsidR="00334CD1" w:rsidRPr="00557491">
        <w:rPr>
          <w:sz w:val="22"/>
          <w:szCs w:val="22"/>
          <w:vertAlign w:val="superscript"/>
        </w:rPr>
        <w:t>o</w:t>
      </w:r>
      <w:proofErr w:type="spellEnd"/>
      <w:r w:rsidR="00307CFF" w:rsidRPr="00557491">
        <w:rPr>
          <w:sz w:val="22"/>
          <w:szCs w:val="22"/>
        </w:rPr>
        <w:t xml:space="preserve">, </w:t>
      </w:r>
      <w:r w:rsidR="002209C5" w:rsidRPr="00557491">
        <w:rPr>
          <w:sz w:val="22"/>
          <w:szCs w:val="22"/>
        </w:rPr>
        <w:t xml:space="preserve">David </w:t>
      </w:r>
      <w:r w:rsidR="00307CFF" w:rsidRPr="00557491">
        <w:rPr>
          <w:sz w:val="22"/>
          <w:szCs w:val="22"/>
        </w:rPr>
        <w:t xml:space="preserve">B. </w:t>
      </w:r>
      <w:r w:rsidR="002209C5" w:rsidRPr="00557491">
        <w:rPr>
          <w:sz w:val="22"/>
          <w:szCs w:val="22"/>
        </w:rPr>
        <w:t>Northridge</w:t>
      </w:r>
      <w:r w:rsidR="00307CFF" w:rsidRPr="00557491">
        <w:rPr>
          <w:sz w:val="22"/>
          <w:szCs w:val="22"/>
        </w:rPr>
        <w:t xml:space="preserve"> MB </w:t>
      </w:r>
      <w:proofErr w:type="spellStart"/>
      <w:r w:rsidR="00307CFF" w:rsidRPr="00557491">
        <w:rPr>
          <w:sz w:val="22"/>
          <w:szCs w:val="22"/>
        </w:rPr>
        <w:t>FRCP</w:t>
      </w:r>
      <w:r w:rsidR="00087596" w:rsidRPr="00557491">
        <w:rPr>
          <w:sz w:val="22"/>
          <w:szCs w:val="22"/>
          <w:vertAlign w:val="superscript"/>
        </w:rPr>
        <w:t>i</w:t>
      </w:r>
      <w:proofErr w:type="spellEnd"/>
      <w:r w:rsidR="002209C5" w:rsidRPr="00557491">
        <w:rPr>
          <w:sz w:val="22"/>
          <w:szCs w:val="22"/>
        </w:rPr>
        <w:t xml:space="preserve">, </w:t>
      </w:r>
      <w:r w:rsidR="00433668" w:rsidRPr="00557491">
        <w:rPr>
          <w:sz w:val="22"/>
          <w:szCs w:val="22"/>
        </w:rPr>
        <w:t xml:space="preserve">David </w:t>
      </w:r>
      <w:proofErr w:type="spellStart"/>
      <w:r w:rsidR="00433668" w:rsidRPr="00557491">
        <w:rPr>
          <w:sz w:val="22"/>
          <w:szCs w:val="22"/>
        </w:rPr>
        <w:t>Hildick</w:t>
      </w:r>
      <w:proofErr w:type="spellEnd"/>
      <w:r w:rsidR="00433668" w:rsidRPr="00557491">
        <w:rPr>
          <w:sz w:val="22"/>
          <w:szCs w:val="22"/>
        </w:rPr>
        <w:t>-Smith</w:t>
      </w:r>
      <w:r w:rsidR="00B61DC9" w:rsidRPr="00557491">
        <w:rPr>
          <w:sz w:val="22"/>
          <w:szCs w:val="22"/>
        </w:rPr>
        <w:t xml:space="preserve"> MD </w:t>
      </w:r>
      <w:proofErr w:type="spellStart"/>
      <w:r w:rsidR="00B61DC9" w:rsidRPr="00557491">
        <w:rPr>
          <w:sz w:val="22"/>
          <w:szCs w:val="22"/>
        </w:rPr>
        <w:t>FRCP</w:t>
      </w:r>
      <w:r w:rsidR="00087596" w:rsidRPr="00557491">
        <w:rPr>
          <w:sz w:val="22"/>
          <w:szCs w:val="22"/>
          <w:vertAlign w:val="superscript"/>
        </w:rPr>
        <w:t>j</w:t>
      </w:r>
      <w:proofErr w:type="spellEnd"/>
      <w:r w:rsidR="00F2543C" w:rsidRPr="00557491">
        <w:rPr>
          <w:sz w:val="22"/>
          <w:szCs w:val="22"/>
        </w:rPr>
        <w:t>,</w:t>
      </w:r>
      <w:r w:rsidRPr="00557491">
        <w:rPr>
          <w:sz w:val="22"/>
          <w:szCs w:val="22"/>
        </w:rPr>
        <w:t xml:space="preserve"> </w:t>
      </w:r>
      <w:r w:rsidR="007C72C9" w:rsidRPr="00557491">
        <w:rPr>
          <w:sz w:val="22"/>
          <w:szCs w:val="22"/>
        </w:rPr>
        <w:t xml:space="preserve"> </w:t>
      </w:r>
      <w:r w:rsidR="00433668" w:rsidRPr="00557491">
        <w:rPr>
          <w:sz w:val="22"/>
          <w:szCs w:val="22"/>
        </w:rPr>
        <w:t>Mamas A. Mamas</w:t>
      </w:r>
      <w:r w:rsidR="00782BFA" w:rsidRPr="00557491">
        <w:rPr>
          <w:sz w:val="22"/>
          <w:szCs w:val="22"/>
        </w:rPr>
        <w:t xml:space="preserve"> </w:t>
      </w:r>
      <w:r w:rsidR="00821EC8" w:rsidRPr="00557491">
        <w:rPr>
          <w:sz w:val="22"/>
          <w:szCs w:val="22"/>
        </w:rPr>
        <w:t>DPhil</w:t>
      </w:r>
      <w:r w:rsidR="00782BFA" w:rsidRPr="00557491">
        <w:rPr>
          <w:sz w:val="22"/>
          <w:szCs w:val="22"/>
        </w:rPr>
        <w:t xml:space="preserve"> </w:t>
      </w:r>
      <w:proofErr w:type="spellStart"/>
      <w:r w:rsidR="00782BFA" w:rsidRPr="00557491">
        <w:rPr>
          <w:sz w:val="22"/>
          <w:szCs w:val="22"/>
        </w:rPr>
        <w:t>FRCP</w:t>
      </w:r>
      <w:r w:rsidR="00893E13" w:rsidRPr="00557491">
        <w:rPr>
          <w:sz w:val="22"/>
          <w:szCs w:val="22"/>
          <w:vertAlign w:val="superscript"/>
        </w:rPr>
        <w:t>c</w:t>
      </w:r>
      <w:r w:rsidR="00126D70" w:rsidRPr="00557491">
        <w:rPr>
          <w:sz w:val="22"/>
          <w:szCs w:val="22"/>
          <w:vertAlign w:val="superscript"/>
        </w:rPr>
        <w:t>,m</w:t>
      </w:r>
      <w:proofErr w:type="spellEnd"/>
      <w:r w:rsidR="00433668" w:rsidRPr="00557491">
        <w:rPr>
          <w:sz w:val="22"/>
          <w:szCs w:val="22"/>
        </w:rPr>
        <w:t xml:space="preserve">, </w:t>
      </w:r>
      <w:r w:rsidRPr="00557491">
        <w:rPr>
          <w:sz w:val="22"/>
          <w:szCs w:val="22"/>
        </w:rPr>
        <w:t>Patrick A. Calvert</w:t>
      </w:r>
      <w:r w:rsidR="00F2543C" w:rsidRPr="00557491">
        <w:rPr>
          <w:sz w:val="22"/>
          <w:szCs w:val="22"/>
        </w:rPr>
        <w:t xml:space="preserve"> PhD FRCP</w:t>
      </w:r>
      <w:r w:rsidR="00CA12D5" w:rsidRPr="00557491">
        <w:rPr>
          <w:sz w:val="22"/>
          <w:szCs w:val="22"/>
        </w:rPr>
        <w:t xml:space="preserve"> </w:t>
      </w:r>
      <w:proofErr w:type="spellStart"/>
      <w:r w:rsidR="00CA12D5" w:rsidRPr="00557491">
        <w:rPr>
          <w:sz w:val="22"/>
          <w:szCs w:val="22"/>
        </w:rPr>
        <w:t>FACC</w:t>
      </w:r>
      <w:r w:rsidR="00F2543C" w:rsidRPr="00557491">
        <w:rPr>
          <w:sz w:val="22"/>
          <w:szCs w:val="22"/>
          <w:vertAlign w:val="superscript"/>
        </w:rPr>
        <w:t>b</w:t>
      </w:r>
      <w:r w:rsidR="009D4F04" w:rsidRPr="00557491">
        <w:rPr>
          <w:sz w:val="22"/>
          <w:szCs w:val="22"/>
          <w:vertAlign w:val="superscript"/>
        </w:rPr>
        <w:t>,f</w:t>
      </w:r>
      <w:proofErr w:type="spellEnd"/>
    </w:p>
    <w:p w14:paraId="565418E5" w14:textId="734BF982" w:rsidR="000F2BF5" w:rsidRPr="00557491" w:rsidRDefault="000F2BF5" w:rsidP="000F2BF5"/>
    <w:p w14:paraId="44AFD4C8" w14:textId="0944A377" w:rsidR="000F2BF5" w:rsidRPr="00557491" w:rsidRDefault="00F2543C" w:rsidP="000F2BF5">
      <w:pPr>
        <w:rPr>
          <w:sz w:val="18"/>
          <w:szCs w:val="18"/>
        </w:rPr>
      </w:pPr>
      <w:r w:rsidRPr="00557491">
        <w:rPr>
          <w:sz w:val="18"/>
          <w:szCs w:val="18"/>
          <w:vertAlign w:val="superscript"/>
        </w:rPr>
        <w:t>a</w:t>
      </w:r>
      <w:r w:rsidRPr="00557491">
        <w:rPr>
          <w:sz w:val="18"/>
          <w:szCs w:val="18"/>
        </w:rPr>
        <w:t xml:space="preserve"> Liverpool Centre for Cardiovascular Science, Liverpool Heart and Chest Hospital, Liverpool, UK</w:t>
      </w:r>
    </w:p>
    <w:p w14:paraId="3EE66020" w14:textId="0E91EB7B" w:rsidR="00F2543C" w:rsidRPr="00557491" w:rsidRDefault="00F2543C" w:rsidP="000F2BF5">
      <w:pPr>
        <w:rPr>
          <w:sz w:val="18"/>
          <w:szCs w:val="18"/>
        </w:rPr>
      </w:pPr>
      <w:r w:rsidRPr="00557491">
        <w:rPr>
          <w:sz w:val="18"/>
          <w:szCs w:val="18"/>
          <w:vertAlign w:val="superscript"/>
        </w:rPr>
        <w:t>b</w:t>
      </w:r>
      <w:r w:rsidRPr="00557491">
        <w:rPr>
          <w:sz w:val="18"/>
          <w:szCs w:val="18"/>
        </w:rPr>
        <w:t xml:space="preserve"> Department of Cardiology, Royal Papworth Hospital, Cambridge, UK</w:t>
      </w:r>
    </w:p>
    <w:p w14:paraId="0F0384E9" w14:textId="4A8A83CF" w:rsidR="00893E13" w:rsidRPr="00557491" w:rsidRDefault="00893E13" w:rsidP="000F2BF5">
      <w:pPr>
        <w:rPr>
          <w:sz w:val="18"/>
          <w:szCs w:val="18"/>
        </w:rPr>
      </w:pPr>
      <w:r w:rsidRPr="00557491">
        <w:rPr>
          <w:sz w:val="18"/>
          <w:szCs w:val="18"/>
          <w:vertAlign w:val="superscript"/>
        </w:rPr>
        <w:t>c</w:t>
      </w:r>
      <w:r w:rsidRPr="00557491">
        <w:rPr>
          <w:sz w:val="18"/>
          <w:szCs w:val="18"/>
        </w:rPr>
        <w:t xml:space="preserve"> </w:t>
      </w:r>
      <w:proofErr w:type="spellStart"/>
      <w:r w:rsidRPr="00557491">
        <w:rPr>
          <w:sz w:val="18"/>
          <w:szCs w:val="18"/>
        </w:rPr>
        <w:t>Keele</w:t>
      </w:r>
      <w:proofErr w:type="spellEnd"/>
      <w:r w:rsidRPr="00557491">
        <w:rPr>
          <w:sz w:val="18"/>
          <w:szCs w:val="18"/>
        </w:rPr>
        <w:t xml:space="preserve"> Cardiovascular Research Group, </w:t>
      </w:r>
      <w:proofErr w:type="spellStart"/>
      <w:r w:rsidRPr="00557491">
        <w:rPr>
          <w:sz w:val="18"/>
          <w:szCs w:val="18"/>
        </w:rPr>
        <w:t>Keele</w:t>
      </w:r>
      <w:proofErr w:type="spellEnd"/>
      <w:r w:rsidRPr="00557491">
        <w:rPr>
          <w:sz w:val="18"/>
          <w:szCs w:val="18"/>
        </w:rPr>
        <w:t xml:space="preserve"> University, Stoke-on-Trent, UK</w:t>
      </w:r>
    </w:p>
    <w:p w14:paraId="3EEF7C42" w14:textId="1C59FC3C" w:rsidR="00893E13" w:rsidRPr="00557491" w:rsidRDefault="00893E13" w:rsidP="000F2BF5">
      <w:pPr>
        <w:rPr>
          <w:sz w:val="18"/>
          <w:szCs w:val="18"/>
        </w:rPr>
      </w:pPr>
      <w:r w:rsidRPr="00557491">
        <w:rPr>
          <w:sz w:val="18"/>
          <w:szCs w:val="18"/>
          <w:vertAlign w:val="superscript"/>
        </w:rPr>
        <w:t>d</w:t>
      </w:r>
      <w:r w:rsidRPr="00557491">
        <w:rPr>
          <w:sz w:val="18"/>
          <w:szCs w:val="18"/>
        </w:rPr>
        <w:t xml:space="preserve"> Department of Cardiology, University Hospital of Split, Split, Croatia</w:t>
      </w:r>
    </w:p>
    <w:p w14:paraId="0A719CBF" w14:textId="373FC7FF" w:rsidR="006B0EE6" w:rsidRPr="00557491" w:rsidRDefault="00893E13" w:rsidP="000F2BF5">
      <w:pPr>
        <w:rPr>
          <w:sz w:val="18"/>
          <w:szCs w:val="18"/>
        </w:rPr>
      </w:pPr>
      <w:r w:rsidRPr="00557491">
        <w:rPr>
          <w:sz w:val="18"/>
          <w:szCs w:val="18"/>
          <w:vertAlign w:val="superscript"/>
        </w:rPr>
        <w:t>e</w:t>
      </w:r>
      <w:r w:rsidR="006B0EE6" w:rsidRPr="00557491">
        <w:rPr>
          <w:sz w:val="18"/>
          <w:szCs w:val="18"/>
        </w:rPr>
        <w:t xml:space="preserve"> Department of Cardiothoracic Surgery, Royal Papworth Hospital, Cambridge, UK</w:t>
      </w:r>
    </w:p>
    <w:p w14:paraId="7735D954" w14:textId="3A8DA7B5" w:rsidR="009D4F04" w:rsidRPr="00557491" w:rsidRDefault="00893E13" w:rsidP="000F2BF5">
      <w:pPr>
        <w:rPr>
          <w:sz w:val="18"/>
          <w:szCs w:val="18"/>
        </w:rPr>
      </w:pPr>
      <w:r w:rsidRPr="00557491">
        <w:rPr>
          <w:sz w:val="18"/>
          <w:szCs w:val="18"/>
          <w:vertAlign w:val="superscript"/>
        </w:rPr>
        <w:t>f</w:t>
      </w:r>
      <w:r w:rsidR="006B0EE6" w:rsidRPr="00557491">
        <w:rPr>
          <w:sz w:val="18"/>
          <w:szCs w:val="18"/>
        </w:rPr>
        <w:t xml:space="preserve"> </w:t>
      </w:r>
      <w:r w:rsidR="009D4F04" w:rsidRPr="00557491">
        <w:rPr>
          <w:sz w:val="18"/>
          <w:szCs w:val="18"/>
        </w:rPr>
        <w:t>University of Cambridge, Cambridge, UK</w:t>
      </w:r>
    </w:p>
    <w:p w14:paraId="373D2FF6" w14:textId="7DBB785C" w:rsidR="006B0EE6" w:rsidRPr="00557491" w:rsidRDefault="009D4F04" w:rsidP="000F2BF5">
      <w:pPr>
        <w:rPr>
          <w:sz w:val="18"/>
          <w:szCs w:val="18"/>
        </w:rPr>
      </w:pPr>
      <w:r w:rsidRPr="00557491">
        <w:rPr>
          <w:sz w:val="18"/>
          <w:szCs w:val="18"/>
          <w:vertAlign w:val="superscript"/>
        </w:rPr>
        <w:t>g</w:t>
      </w:r>
      <w:r w:rsidRPr="00557491">
        <w:rPr>
          <w:sz w:val="18"/>
          <w:szCs w:val="18"/>
        </w:rPr>
        <w:t xml:space="preserve"> </w:t>
      </w:r>
      <w:r w:rsidR="006B0EE6" w:rsidRPr="00557491">
        <w:rPr>
          <w:sz w:val="18"/>
          <w:szCs w:val="18"/>
        </w:rPr>
        <w:t>University of Liverpool, Liverpool, UK</w:t>
      </w:r>
    </w:p>
    <w:p w14:paraId="4BF281B5" w14:textId="3AA5D758" w:rsidR="001D567F" w:rsidRPr="00557491" w:rsidRDefault="00087596" w:rsidP="000F2BF5">
      <w:pPr>
        <w:rPr>
          <w:sz w:val="18"/>
          <w:szCs w:val="18"/>
        </w:rPr>
      </w:pPr>
      <w:r w:rsidRPr="00557491">
        <w:rPr>
          <w:sz w:val="18"/>
          <w:szCs w:val="18"/>
          <w:vertAlign w:val="superscript"/>
        </w:rPr>
        <w:t>h</w:t>
      </w:r>
      <w:r w:rsidR="006B0EE6" w:rsidRPr="00557491">
        <w:rPr>
          <w:sz w:val="18"/>
          <w:szCs w:val="18"/>
        </w:rPr>
        <w:t xml:space="preserve"> Department of Cardiothoracic Surgery, Liverpool Heart and Chest Hospital, Liverpool, UK</w:t>
      </w:r>
    </w:p>
    <w:p w14:paraId="2E5A829B" w14:textId="07432855" w:rsidR="00F2543C" w:rsidRPr="00557491" w:rsidRDefault="009D4F04" w:rsidP="000F2BF5">
      <w:pPr>
        <w:rPr>
          <w:sz w:val="18"/>
          <w:szCs w:val="18"/>
        </w:rPr>
      </w:pPr>
      <w:proofErr w:type="spellStart"/>
      <w:r w:rsidRPr="00557491">
        <w:rPr>
          <w:sz w:val="18"/>
          <w:szCs w:val="18"/>
          <w:vertAlign w:val="superscript"/>
        </w:rPr>
        <w:t>i</w:t>
      </w:r>
      <w:proofErr w:type="spellEnd"/>
      <w:r w:rsidR="001D567F" w:rsidRPr="00557491">
        <w:rPr>
          <w:sz w:val="18"/>
          <w:szCs w:val="18"/>
        </w:rPr>
        <w:t xml:space="preserve"> </w:t>
      </w:r>
      <w:r w:rsidR="00433668" w:rsidRPr="00557491">
        <w:rPr>
          <w:sz w:val="18"/>
          <w:szCs w:val="18"/>
        </w:rPr>
        <w:t>Edinburgh Royal Infirmary</w:t>
      </w:r>
      <w:r w:rsidR="002209C5" w:rsidRPr="00557491">
        <w:rPr>
          <w:sz w:val="18"/>
          <w:szCs w:val="18"/>
        </w:rPr>
        <w:t xml:space="preserve">, </w:t>
      </w:r>
      <w:r w:rsidR="00FF14A7" w:rsidRPr="00557491">
        <w:rPr>
          <w:sz w:val="18"/>
          <w:szCs w:val="18"/>
        </w:rPr>
        <w:t>Edinburgh</w:t>
      </w:r>
      <w:r w:rsidR="002209C5" w:rsidRPr="00557491">
        <w:rPr>
          <w:sz w:val="18"/>
          <w:szCs w:val="18"/>
        </w:rPr>
        <w:t>, UK</w:t>
      </w:r>
    </w:p>
    <w:p w14:paraId="0D29904B" w14:textId="366F04CB" w:rsidR="00D04570" w:rsidRPr="00557491" w:rsidRDefault="009D4F04" w:rsidP="000F2BF5">
      <w:pPr>
        <w:rPr>
          <w:sz w:val="18"/>
          <w:szCs w:val="18"/>
        </w:rPr>
      </w:pPr>
      <w:r w:rsidRPr="00557491">
        <w:rPr>
          <w:sz w:val="18"/>
          <w:szCs w:val="18"/>
          <w:vertAlign w:val="superscript"/>
        </w:rPr>
        <w:t>j</w:t>
      </w:r>
      <w:r w:rsidR="00D04570" w:rsidRPr="00557491">
        <w:rPr>
          <w:sz w:val="18"/>
          <w:szCs w:val="18"/>
        </w:rPr>
        <w:t xml:space="preserve"> University Hospitals Sussex NHS Foundation Trust, Brighton, UK</w:t>
      </w:r>
    </w:p>
    <w:p w14:paraId="3A4A65D0" w14:textId="7EA27254" w:rsidR="00D04570" w:rsidRPr="00557491" w:rsidRDefault="009D4F04" w:rsidP="00D04570">
      <w:pPr>
        <w:rPr>
          <w:sz w:val="18"/>
          <w:szCs w:val="18"/>
        </w:rPr>
      </w:pPr>
      <w:r w:rsidRPr="00557491">
        <w:rPr>
          <w:sz w:val="18"/>
          <w:szCs w:val="18"/>
          <w:vertAlign w:val="superscript"/>
        </w:rPr>
        <w:t>k</w:t>
      </w:r>
      <w:r w:rsidR="00D04570" w:rsidRPr="00557491">
        <w:rPr>
          <w:sz w:val="18"/>
          <w:szCs w:val="18"/>
        </w:rPr>
        <w:t xml:space="preserve"> University Hospital Bristol</w:t>
      </w:r>
      <w:r w:rsidR="00585008" w:rsidRPr="00557491">
        <w:rPr>
          <w:sz w:val="18"/>
          <w:szCs w:val="18"/>
        </w:rPr>
        <w:t xml:space="preserve"> and Weston</w:t>
      </w:r>
      <w:r w:rsidR="00D04570" w:rsidRPr="00557491">
        <w:rPr>
          <w:sz w:val="18"/>
          <w:szCs w:val="18"/>
        </w:rPr>
        <w:t>, Bristol, UK</w:t>
      </w:r>
    </w:p>
    <w:p w14:paraId="5C95B1FF" w14:textId="14DE652D" w:rsidR="00D04570" w:rsidRPr="00557491" w:rsidRDefault="009D4F04" w:rsidP="00D04570">
      <w:pPr>
        <w:rPr>
          <w:sz w:val="18"/>
          <w:szCs w:val="18"/>
        </w:rPr>
      </w:pPr>
      <w:r w:rsidRPr="00557491">
        <w:rPr>
          <w:sz w:val="18"/>
          <w:szCs w:val="18"/>
          <w:vertAlign w:val="superscript"/>
        </w:rPr>
        <w:t>l</w:t>
      </w:r>
      <w:r w:rsidR="00D04570" w:rsidRPr="00557491">
        <w:rPr>
          <w:sz w:val="18"/>
          <w:szCs w:val="18"/>
        </w:rPr>
        <w:t xml:space="preserve"> King’s College Hospital, London, UK</w:t>
      </w:r>
    </w:p>
    <w:p w14:paraId="6CEC9B53" w14:textId="32DC2F0A" w:rsidR="009D3CC6" w:rsidRPr="00557491" w:rsidRDefault="009D4F04" w:rsidP="00D04570">
      <w:pPr>
        <w:rPr>
          <w:sz w:val="18"/>
          <w:szCs w:val="18"/>
        </w:rPr>
      </w:pPr>
      <w:r w:rsidRPr="00557491">
        <w:rPr>
          <w:sz w:val="18"/>
          <w:szCs w:val="18"/>
          <w:vertAlign w:val="superscript"/>
        </w:rPr>
        <w:t>m</w:t>
      </w:r>
      <w:r w:rsidR="009D3CC6" w:rsidRPr="00557491">
        <w:rPr>
          <w:sz w:val="18"/>
          <w:szCs w:val="18"/>
        </w:rPr>
        <w:t xml:space="preserve"> University of Bristol, Bristol, UK</w:t>
      </w:r>
    </w:p>
    <w:p w14:paraId="79532C2A" w14:textId="4405553F" w:rsidR="00126D70" w:rsidRPr="00557491" w:rsidRDefault="009D4F04" w:rsidP="00126D70">
      <w:pPr>
        <w:rPr>
          <w:sz w:val="18"/>
          <w:szCs w:val="18"/>
        </w:rPr>
      </w:pPr>
      <w:r w:rsidRPr="00557491">
        <w:rPr>
          <w:sz w:val="18"/>
          <w:szCs w:val="18"/>
          <w:vertAlign w:val="superscript"/>
        </w:rPr>
        <w:t>n</w:t>
      </w:r>
      <w:r w:rsidR="00126D70" w:rsidRPr="00557491">
        <w:rPr>
          <w:sz w:val="18"/>
          <w:szCs w:val="18"/>
        </w:rPr>
        <w:t xml:space="preserve"> Royal Stoke University Hospital, Stoke-upon-Trent, UK</w:t>
      </w:r>
    </w:p>
    <w:p w14:paraId="3F167FA7" w14:textId="1BA417B9" w:rsidR="00446AAE" w:rsidRPr="00557491" w:rsidRDefault="009D4F04" w:rsidP="00126D70">
      <w:pPr>
        <w:rPr>
          <w:sz w:val="18"/>
          <w:szCs w:val="18"/>
        </w:rPr>
      </w:pPr>
      <w:r w:rsidRPr="00557491">
        <w:rPr>
          <w:sz w:val="18"/>
          <w:szCs w:val="18"/>
          <w:vertAlign w:val="superscript"/>
        </w:rPr>
        <w:t>o</w:t>
      </w:r>
      <w:r w:rsidR="00446AAE" w:rsidRPr="00557491">
        <w:rPr>
          <w:sz w:val="18"/>
          <w:szCs w:val="18"/>
        </w:rPr>
        <w:t xml:space="preserve"> </w:t>
      </w:r>
      <w:r w:rsidR="00235323" w:rsidRPr="00557491">
        <w:rPr>
          <w:sz w:val="18"/>
          <w:szCs w:val="18"/>
        </w:rPr>
        <w:t>University</w:t>
      </w:r>
      <w:r w:rsidR="00446AAE" w:rsidRPr="00557491">
        <w:rPr>
          <w:sz w:val="18"/>
          <w:szCs w:val="18"/>
        </w:rPr>
        <w:t xml:space="preserve"> Hospital</w:t>
      </w:r>
      <w:r w:rsidR="00235323" w:rsidRPr="00557491">
        <w:rPr>
          <w:sz w:val="18"/>
          <w:szCs w:val="18"/>
        </w:rPr>
        <w:t>s Birmingham</w:t>
      </w:r>
      <w:r w:rsidR="00446AAE" w:rsidRPr="00557491">
        <w:rPr>
          <w:sz w:val="18"/>
          <w:szCs w:val="18"/>
        </w:rPr>
        <w:t>, Birmingham, UK</w:t>
      </w:r>
    </w:p>
    <w:p w14:paraId="6F69200B" w14:textId="012ED2C7" w:rsidR="00446AAE" w:rsidRPr="00557491" w:rsidRDefault="009D4F04" w:rsidP="00126D70">
      <w:pPr>
        <w:rPr>
          <w:sz w:val="18"/>
          <w:szCs w:val="18"/>
        </w:rPr>
      </w:pPr>
      <w:r w:rsidRPr="00557491">
        <w:rPr>
          <w:sz w:val="18"/>
          <w:szCs w:val="18"/>
          <w:vertAlign w:val="superscript"/>
        </w:rPr>
        <w:t>p</w:t>
      </w:r>
      <w:r w:rsidR="00446AAE" w:rsidRPr="00557491">
        <w:rPr>
          <w:sz w:val="18"/>
          <w:szCs w:val="18"/>
        </w:rPr>
        <w:t xml:space="preserve"> Morriston Hospital, Swansea, UK</w:t>
      </w:r>
    </w:p>
    <w:p w14:paraId="5015A6C4" w14:textId="7C58C31A" w:rsidR="00446AAE" w:rsidRPr="00557491" w:rsidRDefault="009D4F04" w:rsidP="00126D70">
      <w:pPr>
        <w:rPr>
          <w:sz w:val="18"/>
          <w:szCs w:val="18"/>
        </w:rPr>
      </w:pPr>
      <w:r w:rsidRPr="00557491">
        <w:rPr>
          <w:sz w:val="18"/>
          <w:szCs w:val="18"/>
          <w:vertAlign w:val="superscript"/>
        </w:rPr>
        <w:t>q</w:t>
      </w:r>
      <w:r w:rsidR="00446AAE" w:rsidRPr="00557491">
        <w:rPr>
          <w:sz w:val="18"/>
          <w:szCs w:val="18"/>
        </w:rPr>
        <w:t xml:space="preserve"> Freeman Hospital, Newcastle-upon-Tyne, UK</w:t>
      </w:r>
    </w:p>
    <w:p w14:paraId="4CA6D553" w14:textId="7441C018" w:rsidR="00446AAE" w:rsidRPr="00557491" w:rsidRDefault="009D4F04" w:rsidP="00126D70">
      <w:pPr>
        <w:rPr>
          <w:sz w:val="18"/>
          <w:szCs w:val="18"/>
        </w:rPr>
      </w:pPr>
      <w:r w:rsidRPr="00557491">
        <w:rPr>
          <w:sz w:val="18"/>
          <w:szCs w:val="18"/>
          <w:vertAlign w:val="superscript"/>
        </w:rPr>
        <w:t>r</w:t>
      </w:r>
      <w:r w:rsidR="00446AAE" w:rsidRPr="00557491">
        <w:rPr>
          <w:sz w:val="18"/>
          <w:szCs w:val="18"/>
        </w:rPr>
        <w:t xml:space="preserve"> Nottingham University Hospital, Nottingham, UK</w:t>
      </w:r>
    </w:p>
    <w:p w14:paraId="66FD4282" w14:textId="00E68031" w:rsidR="00F2543C" w:rsidRPr="00557491" w:rsidRDefault="009D4F04" w:rsidP="000F2BF5">
      <w:pPr>
        <w:rPr>
          <w:sz w:val="18"/>
          <w:szCs w:val="18"/>
        </w:rPr>
      </w:pPr>
      <w:r w:rsidRPr="00557491">
        <w:rPr>
          <w:sz w:val="18"/>
          <w:szCs w:val="18"/>
          <w:vertAlign w:val="superscript"/>
        </w:rPr>
        <w:t>s</w:t>
      </w:r>
      <w:r w:rsidR="00446AAE" w:rsidRPr="00557491">
        <w:rPr>
          <w:sz w:val="18"/>
          <w:szCs w:val="18"/>
          <w:vertAlign w:val="superscript"/>
        </w:rPr>
        <w:t xml:space="preserve"> </w:t>
      </w:r>
      <w:r w:rsidR="00446AAE" w:rsidRPr="00557491">
        <w:rPr>
          <w:sz w:val="18"/>
          <w:szCs w:val="18"/>
        </w:rPr>
        <w:t xml:space="preserve">Leeds General </w:t>
      </w:r>
      <w:r w:rsidR="00F84F29" w:rsidRPr="00557491">
        <w:rPr>
          <w:sz w:val="18"/>
          <w:szCs w:val="18"/>
        </w:rPr>
        <w:t>Infirmary</w:t>
      </w:r>
      <w:r w:rsidR="00446AAE" w:rsidRPr="00557491">
        <w:rPr>
          <w:sz w:val="18"/>
          <w:szCs w:val="18"/>
        </w:rPr>
        <w:t>, Leeds, UK</w:t>
      </w:r>
    </w:p>
    <w:p w14:paraId="04C12FA5" w14:textId="75F6CC35" w:rsidR="00446AAE" w:rsidRPr="00557491" w:rsidRDefault="009D4F04" w:rsidP="000F2BF5">
      <w:pPr>
        <w:rPr>
          <w:sz w:val="18"/>
          <w:szCs w:val="18"/>
        </w:rPr>
      </w:pPr>
      <w:r w:rsidRPr="00557491">
        <w:rPr>
          <w:sz w:val="18"/>
          <w:szCs w:val="18"/>
          <w:vertAlign w:val="superscript"/>
        </w:rPr>
        <w:t>t</w:t>
      </w:r>
      <w:r w:rsidR="00446AAE" w:rsidRPr="00557491">
        <w:rPr>
          <w:sz w:val="18"/>
          <w:szCs w:val="18"/>
        </w:rPr>
        <w:t xml:space="preserve"> Guys and St. Thomas’ Hospital, London, UK</w:t>
      </w:r>
    </w:p>
    <w:p w14:paraId="70F8A426" w14:textId="18050119" w:rsidR="00446AAE" w:rsidRPr="00557491" w:rsidRDefault="009D4F04" w:rsidP="000F2BF5">
      <w:pPr>
        <w:rPr>
          <w:sz w:val="18"/>
          <w:szCs w:val="18"/>
        </w:rPr>
      </w:pPr>
      <w:r w:rsidRPr="00557491">
        <w:rPr>
          <w:sz w:val="18"/>
          <w:szCs w:val="18"/>
          <w:vertAlign w:val="superscript"/>
        </w:rPr>
        <w:t>u</w:t>
      </w:r>
      <w:r w:rsidR="00446AAE" w:rsidRPr="00557491">
        <w:rPr>
          <w:sz w:val="18"/>
          <w:szCs w:val="18"/>
          <w:vertAlign w:val="superscript"/>
        </w:rPr>
        <w:t xml:space="preserve"> </w:t>
      </w:r>
      <w:r w:rsidR="00446AAE" w:rsidRPr="00557491">
        <w:rPr>
          <w:sz w:val="18"/>
          <w:szCs w:val="18"/>
        </w:rPr>
        <w:t>Wythenshawe Hospital, Manchester, UK</w:t>
      </w:r>
    </w:p>
    <w:p w14:paraId="70F81F3F" w14:textId="1307C8AB" w:rsidR="00446AAE" w:rsidRPr="00557491" w:rsidRDefault="009D4F04" w:rsidP="000F2BF5">
      <w:pPr>
        <w:rPr>
          <w:sz w:val="18"/>
          <w:szCs w:val="18"/>
        </w:rPr>
      </w:pPr>
      <w:r w:rsidRPr="00557491">
        <w:rPr>
          <w:sz w:val="18"/>
          <w:szCs w:val="18"/>
          <w:vertAlign w:val="superscript"/>
        </w:rPr>
        <w:t>v</w:t>
      </w:r>
      <w:r w:rsidR="00446AAE" w:rsidRPr="00557491">
        <w:rPr>
          <w:sz w:val="18"/>
          <w:szCs w:val="18"/>
        </w:rPr>
        <w:t xml:space="preserve"> Southampton </w:t>
      </w:r>
      <w:r w:rsidR="00FF14A7" w:rsidRPr="00557491">
        <w:rPr>
          <w:sz w:val="18"/>
          <w:szCs w:val="18"/>
        </w:rPr>
        <w:t>Children’s</w:t>
      </w:r>
      <w:r w:rsidR="00446AAE" w:rsidRPr="00557491">
        <w:rPr>
          <w:sz w:val="18"/>
          <w:szCs w:val="18"/>
        </w:rPr>
        <w:t xml:space="preserve"> Hospital, Southampton, UK</w:t>
      </w:r>
    </w:p>
    <w:p w14:paraId="5AD868A8" w14:textId="58120417" w:rsidR="002209C5" w:rsidRPr="00557491" w:rsidRDefault="002209C5" w:rsidP="00433668">
      <w:pPr>
        <w:rPr>
          <w:sz w:val="18"/>
          <w:szCs w:val="18"/>
        </w:rPr>
      </w:pPr>
    </w:p>
    <w:p w14:paraId="583A04C4" w14:textId="77777777" w:rsidR="006236FB" w:rsidRPr="00557491" w:rsidRDefault="006236FB"/>
    <w:p w14:paraId="57AF2A63" w14:textId="67E0FAAD" w:rsidR="006236FB" w:rsidRPr="00557491" w:rsidRDefault="00C655AD">
      <w:pPr>
        <w:rPr>
          <w:sz w:val="20"/>
          <w:szCs w:val="20"/>
        </w:rPr>
      </w:pPr>
      <w:r w:rsidRPr="00557491">
        <w:rPr>
          <w:sz w:val="20"/>
          <w:szCs w:val="20"/>
        </w:rPr>
        <w:t>Correspondence:</w:t>
      </w:r>
    </w:p>
    <w:p w14:paraId="3CFD9DDB" w14:textId="689DC0AF" w:rsidR="00C655AD" w:rsidRPr="00557491" w:rsidRDefault="00C655AD">
      <w:pPr>
        <w:rPr>
          <w:sz w:val="20"/>
          <w:szCs w:val="20"/>
        </w:rPr>
      </w:pPr>
    </w:p>
    <w:p w14:paraId="31D24583" w14:textId="485D635B" w:rsidR="00C655AD" w:rsidRPr="00557491" w:rsidRDefault="00C655AD">
      <w:pPr>
        <w:rPr>
          <w:sz w:val="20"/>
          <w:szCs w:val="20"/>
        </w:rPr>
      </w:pPr>
      <w:r w:rsidRPr="00557491">
        <w:rPr>
          <w:sz w:val="20"/>
          <w:szCs w:val="20"/>
        </w:rPr>
        <w:t>Dr Patrick A. Calvert</w:t>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t>Dr Joel Giblett</w:t>
      </w:r>
    </w:p>
    <w:p w14:paraId="425EC999" w14:textId="25BA0C31" w:rsidR="00955D01" w:rsidRPr="00557491" w:rsidRDefault="00C655AD">
      <w:pPr>
        <w:rPr>
          <w:sz w:val="20"/>
          <w:szCs w:val="20"/>
        </w:rPr>
      </w:pPr>
      <w:r w:rsidRPr="00557491">
        <w:rPr>
          <w:sz w:val="20"/>
          <w:szCs w:val="20"/>
        </w:rPr>
        <w:t>Royal Papworth Hospital</w:t>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t>Liverpool Centre for Cardiovascular Science</w:t>
      </w:r>
    </w:p>
    <w:p w14:paraId="7AD952C4" w14:textId="5B70A715" w:rsidR="00C655AD" w:rsidRPr="00557491" w:rsidRDefault="00C655AD">
      <w:pPr>
        <w:rPr>
          <w:sz w:val="20"/>
          <w:szCs w:val="20"/>
        </w:rPr>
      </w:pPr>
      <w:r w:rsidRPr="00557491">
        <w:rPr>
          <w:sz w:val="20"/>
          <w:szCs w:val="20"/>
        </w:rPr>
        <w:t>Cambridge</w:t>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t>Liverpool Heart and Chest Hospital</w:t>
      </w:r>
    </w:p>
    <w:p w14:paraId="384F8EE5" w14:textId="158DFAC5" w:rsidR="00C655AD" w:rsidRPr="00557491" w:rsidRDefault="00C655AD">
      <w:pPr>
        <w:rPr>
          <w:sz w:val="20"/>
          <w:szCs w:val="20"/>
        </w:rPr>
      </w:pPr>
      <w:r w:rsidRPr="00557491">
        <w:rPr>
          <w:sz w:val="20"/>
          <w:szCs w:val="20"/>
        </w:rPr>
        <w:t>CB2 0QQ</w:t>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t>Liverpool</w:t>
      </w:r>
    </w:p>
    <w:p w14:paraId="7AEED0BD" w14:textId="5544E67D" w:rsidR="00955D01" w:rsidRPr="00557491" w:rsidRDefault="00C655AD">
      <w:pPr>
        <w:rPr>
          <w:sz w:val="20"/>
          <w:szCs w:val="20"/>
        </w:rPr>
      </w:pPr>
      <w:r w:rsidRPr="00557491">
        <w:rPr>
          <w:sz w:val="20"/>
          <w:szCs w:val="20"/>
        </w:rPr>
        <w:t>UK</w:t>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t>L14 3PE</w:t>
      </w:r>
    </w:p>
    <w:p w14:paraId="42E236E4" w14:textId="32F4E9AC" w:rsidR="00955D01" w:rsidRPr="00557491" w:rsidRDefault="00000000">
      <w:pPr>
        <w:rPr>
          <w:sz w:val="20"/>
          <w:szCs w:val="20"/>
        </w:rPr>
      </w:pPr>
      <w:hyperlink r:id="rId8" w:history="1">
        <w:r w:rsidR="00955D01" w:rsidRPr="00557491">
          <w:rPr>
            <w:rStyle w:val="Hyperlink"/>
            <w:sz w:val="20"/>
            <w:szCs w:val="20"/>
          </w:rPr>
          <w:t>patrick.calvert1@nhs.net</w:t>
        </w:r>
      </w:hyperlink>
      <w:r w:rsidR="00955D01" w:rsidRPr="00557491">
        <w:rPr>
          <w:sz w:val="20"/>
          <w:szCs w:val="20"/>
        </w:rPr>
        <w:tab/>
      </w:r>
      <w:r w:rsidR="00955D01" w:rsidRPr="00557491">
        <w:rPr>
          <w:sz w:val="20"/>
          <w:szCs w:val="20"/>
        </w:rPr>
        <w:tab/>
      </w:r>
      <w:r w:rsidR="00955D01" w:rsidRPr="00557491">
        <w:rPr>
          <w:sz w:val="20"/>
          <w:szCs w:val="20"/>
        </w:rPr>
        <w:tab/>
      </w:r>
      <w:r w:rsidR="00955D01" w:rsidRPr="00557491">
        <w:rPr>
          <w:sz w:val="20"/>
          <w:szCs w:val="20"/>
        </w:rPr>
        <w:tab/>
      </w:r>
      <w:hyperlink r:id="rId9" w:history="1">
        <w:r w:rsidR="00955D01" w:rsidRPr="00557491">
          <w:rPr>
            <w:rStyle w:val="Hyperlink"/>
            <w:sz w:val="20"/>
            <w:szCs w:val="20"/>
          </w:rPr>
          <w:t>joel.giblett@lhch.nhs.uk</w:t>
        </w:r>
      </w:hyperlink>
    </w:p>
    <w:p w14:paraId="2F6918A3" w14:textId="6DE2F922" w:rsidR="00C655AD" w:rsidRPr="00557491" w:rsidRDefault="00C655AD">
      <w:pPr>
        <w:rPr>
          <w:sz w:val="20"/>
          <w:szCs w:val="20"/>
        </w:rPr>
      </w:pPr>
    </w:p>
    <w:p w14:paraId="027DB58D" w14:textId="49111349" w:rsidR="006236FB" w:rsidRPr="00557491" w:rsidRDefault="00C655AD">
      <w:r w:rsidRPr="00557491">
        <w:rPr>
          <w:sz w:val="20"/>
          <w:szCs w:val="20"/>
        </w:rPr>
        <w:t xml:space="preserve">Word Count: </w:t>
      </w:r>
      <w:r w:rsidR="00B31669" w:rsidRPr="00557491">
        <w:rPr>
          <w:sz w:val="20"/>
          <w:szCs w:val="20"/>
        </w:rPr>
        <w:t>3</w:t>
      </w:r>
      <w:r w:rsidR="00F14A75" w:rsidRPr="00557491">
        <w:rPr>
          <w:sz w:val="20"/>
          <w:szCs w:val="20"/>
        </w:rPr>
        <w:t>651</w:t>
      </w:r>
      <w:r w:rsidR="006236FB" w:rsidRPr="00557491">
        <w:br w:type="page"/>
      </w:r>
    </w:p>
    <w:p w14:paraId="29F155C6" w14:textId="4172FD55" w:rsidR="002B7AB4" w:rsidRPr="00557491" w:rsidRDefault="006236FB" w:rsidP="000007BC">
      <w:pPr>
        <w:pStyle w:val="Heading1"/>
        <w:spacing w:line="480" w:lineRule="auto"/>
      </w:pPr>
      <w:r w:rsidRPr="00557491">
        <w:lastRenderedPageBreak/>
        <w:t>Abstract</w:t>
      </w:r>
    </w:p>
    <w:p w14:paraId="775A6423" w14:textId="5EE42458" w:rsidR="006236FB" w:rsidRPr="00557491" w:rsidRDefault="006236FB" w:rsidP="005E22DE">
      <w:pPr>
        <w:pStyle w:val="Heading3"/>
        <w:spacing w:line="480" w:lineRule="auto"/>
        <w:jc w:val="both"/>
      </w:pPr>
      <w:r w:rsidRPr="00557491">
        <w:t>Background</w:t>
      </w:r>
      <w:r w:rsidR="00853C1A" w:rsidRPr="00557491">
        <w:t xml:space="preserve"> and Aims</w:t>
      </w:r>
    </w:p>
    <w:p w14:paraId="0D5B2DE1" w14:textId="2869C4F4" w:rsidR="002B7AB4" w:rsidRPr="00557491" w:rsidRDefault="002B7AB4" w:rsidP="00C716F2">
      <w:pPr>
        <w:spacing w:line="480" w:lineRule="auto"/>
        <w:jc w:val="both"/>
      </w:pPr>
      <w:r w:rsidRPr="00557491">
        <w:t xml:space="preserve">Postinfarction ventricular septal defect </w:t>
      </w:r>
      <w:r w:rsidR="00D514FA" w:rsidRPr="00557491">
        <w:t xml:space="preserve">(PIVSD) </w:t>
      </w:r>
      <w:r w:rsidRPr="00557491">
        <w:t>is a mechanical complication of myocardial infarction</w:t>
      </w:r>
      <w:r w:rsidR="00C528EC" w:rsidRPr="00557491">
        <w:t xml:space="preserve"> (MI)</w:t>
      </w:r>
      <w:r w:rsidRPr="00557491">
        <w:t xml:space="preserve"> with a poor prognosis. Surgical repair is the mainstay of </w:t>
      </w:r>
      <w:r w:rsidR="00DE3A92" w:rsidRPr="00557491">
        <w:t>treatment,</w:t>
      </w:r>
      <w:r w:rsidR="005E22DE" w:rsidRPr="00557491">
        <w:t xml:space="preserve"> </w:t>
      </w:r>
      <w:r w:rsidR="00DE3A92" w:rsidRPr="00557491">
        <w:t>although p</w:t>
      </w:r>
      <w:r w:rsidRPr="00557491">
        <w:t xml:space="preserve">ercutaneous closure </w:t>
      </w:r>
      <w:r w:rsidR="005E22DE" w:rsidRPr="00557491">
        <w:t xml:space="preserve">is </w:t>
      </w:r>
      <w:r w:rsidR="00DE3A92" w:rsidRPr="00557491">
        <w:t xml:space="preserve">increasingly </w:t>
      </w:r>
      <w:r w:rsidR="005E22DE" w:rsidRPr="00557491">
        <w:t>undertaken</w:t>
      </w:r>
      <w:r w:rsidR="00DE3A92" w:rsidRPr="00557491">
        <w:t>.</w:t>
      </w:r>
    </w:p>
    <w:p w14:paraId="5DB0AC23" w14:textId="2374FED1" w:rsidR="006236FB" w:rsidRPr="00557491" w:rsidRDefault="006236FB" w:rsidP="00C716F2">
      <w:pPr>
        <w:pStyle w:val="Heading3"/>
        <w:spacing w:line="480" w:lineRule="auto"/>
        <w:jc w:val="both"/>
      </w:pPr>
      <w:r w:rsidRPr="00557491">
        <w:t>Methods</w:t>
      </w:r>
      <w:r w:rsidR="00F93914" w:rsidRPr="00557491">
        <w:t xml:space="preserve"> </w:t>
      </w:r>
    </w:p>
    <w:p w14:paraId="1F586186" w14:textId="7CD7FDC4" w:rsidR="00853C1A" w:rsidRPr="00557491" w:rsidRDefault="005E22DE" w:rsidP="00C716F2">
      <w:pPr>
        <w:spacing w:line="480" w:lineRule="auto"/>
        <w:jc w:val="both"/>
      </w:pPr>
      <w:r w:rsidRPr="00557491">
        <w:t xml:space="preserve">Patients treated with surgical or percutaneous repair of PIVSD </w:t>
      </w:r>
      <w:r w:rsidR="00DF2387" w:rsidRPr="00557491">
        <w:t>(</w:t>
      </w:r>
      <w:r w:rsidRPr="00557491">
        <w:t>2010</w:t>
      </w:r>
      <w:r w:rsidR="00DF2387" w:rsidRPr="00557491">
        <w:t>-</w:t>
      </w:r>
      <w:r w:rsidRPr="00557491">
        <w:t>2021</w:t>
      </w:r>
      <w:r w:rsidR="00DF2387" w:rsidRPr="00557491">
        <w:t>)</w:t>
      </w:r>
      <w:r w:rsidRPr="00557491">
        <w:t xml:space="preserve"> were identified at 16 UK </w:t>
      </w:r>
      <w:r w:rsidR="00C26258" w:rsidRPr="00557491">
        <w:t>centre</w:t>
      </w:r>
      <w:r w:rsidRPr="00557491">
        <w:t xml:space="preserve">s. </w:t>
      </w:r>
      <w:r w:rsidR="00F93914" w:rsidRPr="00557491">
        <w:t>C</w:t>
      </w:r>
      <w:r w:rsidRPr="00557491">
        <w:t>ase</w:t>
      </w:r>
      <w:r w:rsidR="00C716F2" w:rsidRPr="00557491">
        <w:t xml:space="preserve"> </w:t>
      </w:r>
      <w:r w:rsidRPr="00557491">
        <w:t xml:space="preserve">note review </w:t>
      </w:r>
      <w:r w:rsidR="005F4E46" w:rsidRPr="00557491">
        <w:t>was undertaken</w:t>
      </w:r>
      <w:r w:rsidR="00F93914" w:rsidRPr="00557491">
        <w:t xml:space="preserve">. </w:t>
      </w:r>
      <w:r w:rsidR="00A45F30" w:rsidRPr="00557491">
        <w:t>The primary outcome w</w:t>
      </w:r>
      <w:r w:rsidR="00887DFE" w:rsidRPr="00557491">
        <w:t>as</w:t>
      </w:r>
      <w:r w:rsidR="00A45F30" w:rsidRPr="00557491">
        <w:t xml:space="preserve"> long</w:t>
      </w:r>
      <w:r w:rsidR="005F4E46" w:rsidRPr="00557491">
        <w:t>-</w:t>
      </w:r>
      <w:r w:rsidR="00A45F30" w:rsidRPr="00557491">
        <w:t>term mortality</w:t>
      </w:r>
      <w:r w:rsidR="00B624D2" w:rsidRPr="00557491">
        <w:t>. Patien</w:t>
      </w:r>
      <w:r w:rsidR="005F4E46" w:rsidRPr="00557491">
        <w:t xml:space="preserve">t groups </w:t>
      </w:r>
      <w:r w:rsidR="00B624D2" w:rsidRPr="00557491">
        <w:t>were allocated based upon initial management (percutaneous o</w:t>
      </w:r>
      <w:r w:rsidR="005A3F53" w:rsidRPr="00557491">
        <w:t>r</w:t>
      </w:r>
      <w:r w:rsidR="00B624D2" w:rsidRPr="00557491">
        <w:t xml:space="preserve"> surgical).</w:t>
      </w:r>
      <w:r w:rsidR="00F93914" w:rsidRPr="00557491">
        <w:t xml:space="preserve"> </w:t>
      </w:r>
    </w:p>
    <w:p w14:paraId="2FE7BE57" w14:textId="6F8BA9E8" w:rsidR="00853C1A" w:rsidRPr="00557491" w:rsidRDefault="00853C1A" w:rsidP="00853C1A">
      <w:pPr>
        <w:pStyle w:val="Heading3"/>
        <w:spacing w:line="480" w:lineRule="auto"/>
        <w:jc w:val="both"/>
      </w:pPr>
      <w:r w:rsidRPr="00557491">
        <w:t>Results</w:t>
      </w:r>
    </w:p>
    <w:p w14:paraId="6A404CC4" w14:textId="4064DF24" w:rsidR="005E22DE" w:rsidRPr="00557491" w:rsidRDefault="00C716F2" w:rsidP="00C716F2">
      <w:pPr>
        <w:spacing w:line="480" w:lineRule="auto"/>
        <w:jc w:val="both"/>
      </w:pPr>
      <w:r w:rsidRPr="00557491">
        <w:t>362 patients received 416 procedures</w:t>
      </w:r>
      <w:r w:rsidR="0028543C" w:rsidRPr="00557491">
        <w:t xml:space="preserve"> (</w:t>
      </w:r>
      <w:r w:rsidRPr="00557491">
        <w:t>131 percutaneou</w:t>
      </w:r>
      <w:r w:rsidR="00F93914" w:rsidRPr="00557491">
        <w:t>s,</w:t>
      </w:r>
      <w:r w:rsidRPr="00557491">
        <w:t xml:space="preserve"> 231 surg</w:t>
      </w:r>
      <w:r w:rsidR="0028543C" w:rsidRPr="00557491">
        <w:t>ery)</w:t>
      </w:r>
      <w:r w:rsidRPr="00557491">
        <w:t xml:space="preserve">. </w:t>
      </w:r>
      <w:r w:rsidR="001C774A" w:rsidRPr="00557491">
        <w:t xml:space="preserve">16.1% </w:t>
      </w:r>
      <w:r w:rsidR="006F7919" w:rsidRPr="00557491">
        <w:t xml:space="preserve">of </w:t>
      </w:r>
      <w:r w:rsidR="00F93914" w:rsidRPr="00557491">
        <w:t xml:space="preserve">percutaneous </w:t>
      </w:r>
      <w:r w:rsidR="006F7919" w:rsidRPr="00557491">
        <w:t>patients subsequently had surgery</w:t>
      </w:r>
      <w:r w:rsidR="00F93914" w:rsidRPr="00557491">
        <w:t>.</w:t>
      </w:r>
      <w:r w:rsidR="006F7919" w:rsidRPr="00557491">
        <w:t xml:space="preserve"> </w:t>
      </w:r>
      <w:r w:rsidR="001C774A" w:rsidRPr="00557491">
        <w:t xml:space="preserve">7.8% </w:t>
      </w:r>
      <w:r w:rsidR="006F7919" w:rsidRPr="00557491">
        <w:t xml:space="preserve">of </w:t>
      </w:r>
      <w:r w:rsidR="001C774A" w:rsidRPr="00557491">
        <w:t xml:space="preserve">surgical </w:t>
      </w:r>
      <w:r w:rsidR="005F4E46" w:rsidRPr="00557491">
        <w:t>patients</w:t>
      </w:r>
      <w:r w:rsidR="006F7919" w:rsidRPr="00557491">
        <w:t xml:space="preserve"> subsequently had percutaneous treatment</w:t>
      </w:r>
      <w:r w:rsidR="00B54EE3" w:rsidRPr="00557491">
        <w:t xml:space="preserve">. </w:t>
      </w:r>
      <w:r w:rsidR="00A17374" w:rsidRPr="00557491">
        <w:t>Time</w:t>
      </w:r>
      <w:r w:rsidR="00B56F18" w:rsidRPr="00557491">
        <w:t>s</w:t>
      </w:r>
      <w:r w:rsidR="00A17374" w:rsidRPr="00557491">
        <w:t xml:space="preserve"> from MI to treatment were the </w:t>
      </w:r>
      <w:r w:rsidR="00F93914" w:rsidRPr="00557491">
        <w:t>similar</w:t>
      </w:r>
      <w:r w:rsidR="00A17374" w:rsidRPr="00557491">
        <w:t xml:space="preserve"> (percutaneous 9</w:t>
      </w:r>
      <w:r w:rsidR="00B56F18" w:rsidRPr="00557491">
        <w:t>[</w:t>
      </w:r>
      <w:r w:rsidR="00A17374" w:rsidRPr="00557491">
        <w:t>6-14</w:t>
      </w:r>
      <w:r w:rsidR="00B56F18" w:rsidRPr="00557491">
        <w:t>]</w:t>
      </w:r>
      <w:r w:rsidR="00A17374" w:rsidRPr="00557491">
        <w:t xml:space="preserve"> v</w:t>
      </w:r>
      <w:r w:rsidR="00610834" w:rsidRPr="00557491">
        <w:t>s.</w:t>
      </w:r>
      <w:r w:rsidR="00A17374" w:rsidRPr="00557491">
        <w:t xml:space="preserve"> surgical 9</w:t>
      </w:r>
      <w:r w:rsidR="00B56F18" w:rsidRPr="00557491">
        <w:t>[</w:t>
      </w:r>
      <w:r w:rsidR="00A17374" w:rsidRPr="00557491">
        <w:t>4-22</w:t>
      </w:r>
      <w:r w:rsidR="00B56F18" w:rsidRPr="00557491">
        <w:t>]</w:t>
      </w:r>
      <w:r w:rsidR="005F4E46" w:rsidRPr="00557491">
        <w:t xml:space="preserve"> </w:t>
      </w:r>
      <w:r w:rsidR="00A4139F" w:rsidRPr="00557491">
        <w:t>days</w:t>
      </w:r>
      <w:r w:rsidR="00A17374" w:rsidRPr="00557491">
        <w:t>, p=0.18</w:t>
      </w:r>
      <w:r w:rsidR="005F4E46" w:rsidRPr="00557491">
        <w:t>)</w:t>
      </w:r>
      <w:r w:rsidR="00A17374" w:rsidRPr="00557491">
        <w:t xml:space="preserve">. </w:t>
      </w:r>
      <w:r w:rsidR="00F93914" w:rsidRPr="00557491">
        <w:t>Surgical p</w:t>
      </w:r>
      <w:r w:rsidR="00B03A3A" w:rsidRPr="00557491">
        <w:t>atients were more likely to have cardiogenic shock</w:t>
      </w:r>
      <w:r w:rsidR="00251095" w:rsidRPr="00557491">
        <w:t xml:space="preserve"> (</w:t>
      </w:r>
      <w:r w:rsidR="00AD4E0C" w:rsidRPr="00557491">
        <w:t xml:space="preserve">62.8% vs. </w:t>
      </w:r>
      <w:r w:rsidR="00251095" w:rsidRPr="00557491">
        <w:t>51.9, p=0.044)</w:t>
      </w:r>
      <w:r w:rsidR="00B03A3A" w:rsidRPr="00557491">
        <w:t>. P</w:t>
      </w:r>
      <w:r w:rsidR="00F93914" w:rsidRPr="00557491">
        <w:t>ercutaneous p</w:t>
      </w:r>
      <w:r w:rsidR="00B03A3A" w:rsidRPr="00557491">
        <w:t xml:space="preserve">atients were </w:t>
      </w:r>
      <w:r w:rsidR="002551F7" w:rsidRPr="00557491">
        <w:t xml:space="preserve">substantially </w:t>
      </w:r>
      <w:r w:rsidR="00B94148" w:rsidRPr="00557491">
        <w:t>old</w:t>
      </w:r>
      <w:r w:rsidR="00B03A3A" w:rsidRPr="00557491">
        <w:t>er</w:t>
      </w:r>
      <w:r w:rsidR="00251095" w:rsidRPr="00557491">
        <w:t xml:space="preserve"> (72 [64-77] vs. 67[61-73] years, p&lt;0.001)</w:t>
      </w:r>
      <w:r w:rsidR="00B94148" w:rsidRPr="00557491">
        <w:t>, and more likely to be discussed in a heart team setting</w:t>
      </w:r>
      <w:r w:rsidR="00B03A3A" w:rsidRPr="00557491">
        <w:t>.</w:t>
      </w:r>
      <w:r w:rsidR="00B94148" w:rsidRPr="00557491">
        <w:t xml:space="preserve"> </w:t>
      </w:r>
      <w:r w:rsidR="00F23D0B" w:rsidRPr="00557491">
        <w:t xml:space="preserve">There was no difference </w:t>
      </w:r>
      <w:r w:rsidR="009265E4" w:rsidRPr="00557491">
        <w:t xml:space="preserve">in </w:t>
      </w:r>
      <w:r w:rsidR="00F23D0B" w:rsidRPr="00557491">
        <w:t xml:space="preserve">long-term </w:t>
      </w:r>
      <w:r w:rsidR="00703179" w:rsidRPr="00557491">
        <w:t xml:space="preserve">mortality between patients </w:t>
      </w:r>
      <w:r w:rsidR="00A26ED5" w:rsidRPr="00557491">
        <w:t>(61.1% vs. 53.7%, p=0.17)</w:t>
      </w:r>
      <w:r w:rsidR="00F93914" w:rsidRPr="00557491">
        <w:t>.</w:t>
      </w:r>
      <w:r w:rsidR="00A26ED5" w:rsidRPr="00557491">
        <w:t xml:space="preserve"> </w:t>
      </w:r>
      <w:r w:rsidR="00F93914" w:rsidRPr="00557491">
        <w:t>I</w:t>
      </w:r>
      <w:r w:rsidR="00B94148" w:rsidRPr="00557491">
        <w:t>n</w:t>
      </w:r>
      <w:r w:rsidR="00D514FA" w:rsidRPr="00557491">
        <w:t>-</w:t>
      </w:r>
      <w:r w:rsidR="00B94148" w:rsidRPr="00557491">
        <w:t xml:space="preserve">hospital mortality </w:t>
      </w:r>
      <w:r w:rsidR="005A3F53" w:rsidRPr="00557491">
        <w:t xml:space="preserve">was lower in the surgical group </w:t>
      </w:r>
      <w:r w:rsidR="00B94148" w:rsidRPr="00557491">
        <w:t>(55.0% vs. 44.2%, p=0.048)</w:t>
      </w:r>
      <w:r w:rsidR="00C05E33" w:rsidRPr="00557491">
        <w:t xml:space="preserve"> </w:t>
      </w:r>
      <w:r w:rsidR="005F4E46" w:rsidRPr="00557491">
        <w:t>with</w:t>
      </w:r>
      <w:r w:rsidR="004E4BAA" w:rsidRPr="00557491">
        <w:t xml:space="preserve"> no difference in mortality after</w:t>
      </w:r>
      <w:r w:rsidR="00B94148" w:rsidRPr="00557491">
        <w:t xml:space="preserve"> hospital discharge</w:t>
      </w:r>
      <w:r w:rsidR="002F7D9C" w:rsidRPr="00557491">
        <w:t xml:space="preserve"> (p=0.65)</w:t>
      </w:r>
      <w:r w:rsidR="00B94148" w:rsidRPr="00557491">
        <w:t xml:space="preserve">. </w:t>
      </w:r>
      <w:r w:rsidR="001E1B8D" w:rsidRPr="00557491">
        <w:t>C</w:t>
      </w:r>
      <w:r w:rsidR="00255B3B" w:rsidRPr="00557491">
        <w:t>ardiogenic shock (</w:t>
      </w:r>
      <w:r w:rsidR="00074A57" w:rsidRPr="00557491">
        <w:rPr>
          <w:rFonts w:ascii="Calibri" w:eastAsia="Calibri" w:hAnsi="Calibri"/>
        </w:rPr>
        <w:t>1.97 [1.37-2.84]</w:t>
      </w:r>
      <w:r w:rsidR="00074A57" w:rsidRPr="00557491">
        <w:t>, p&lt;0.001</w:t>
      </w:r>
      <w:r w:rsidR="00255B3B" w:rsidRPr="00557491">
        <w:t xml:space="preserve">), </w:t>
      </w:r>
      <w:r w:rsidR="001E1B8D" w:rsidRPr="00557491">
        <w:t>percutaneous approach (</w:t>
      </w:r>
      <w:proofErr w:type="spellStart"/>
      <w:r w:rsidR="00074A57" w:rsidRPr="00557491">
        <w:t>aHR</w:t>
      </w:r>
      <w:proofErr w:type="spellEnd"/>
      <w:r w:rsidR="00074A57" w:rsidRPr="00557491">
        <w:t xml:space="preserve"> 1.44 [1.01-2.05], p=</w:t>
      </w:r>
      <w:r w:rsidR="00074A57" w:rsidRPr="00557491">
        <w:rPr>
          <w:rFonts w:ascii="Calibri" w:eastAsia="Calibri" w:hAnsi="Calibri"/>
        </w:rPr>
        <w:t>0.042</w:t>
      </w:r>
      <w:r w:rsidR="001E1B8D" w:rsidRPr="00557491">
        <w:rPr>
          <w:rFonts w:ascii="Calibri" w:eastAsia="Calibri" w:hAnsi="Calibri"/>
        </w:rPr>
        <w:t>)</w:t>
      </w:r>
      <w:r w:rsidR="00557491" w:rsidRPr="00557491">
        <w:rPr>
          <w:rFonts w:ascii="Calibri" w:eastAsia="Calibri" w:hAnsi="Calibri"/>
        </w:rPr>
        <w:t xml:space="preserve"> and number of</w:t>
      </w:r>
      <w:r w:rsidR="001E1B8D" w:rsidRPr="00557491">
        <w:t xml:space="preserve"> vessels with coronary artery disease (</w:t>
      </w:r>
      <w:proofErr w:type="spellStart"/>
      <w:r w:rsidR="00074A57" w:rsidRPr="00557491">
        <w:t>aHR</w:t>
      </w:r>
      <w:proofErr w:type="spellEnd"/>
      <w:r w:rsidR="00074A57" w:rsidRPr="00557491">
        <w:t xml:space="preserve"> </w:t>
      </w:r>
      <w:r w:rsidR="00074A57" w:rsidRPr="00557491">
        <w:rPr>
          <w:rFonts w:ascii="Calibri" w:eastAsia="Calibri" w:hAnsi="Calibri"/>
        </w:rPr>
        <w:t>1.22 [1.01-1.47], p=0.043</w:t>
      </w:r>
      <w:r w:rsidR="00557491" w:rsidRPr="00557491">
        <w:t xml:space="preserve"> </w:t>
      </w:r>
      <w:r w:rsidR="00B94148" w:rsidRPr="00557491">
        <w:t>were independent</w:t>
      </w:r>
      <w:r w:rsidR="009149A5" w:rsidRPr="00557491">
        <w:t>ly</w:t>
      </w:r>
      <w:r w:rsidR="00B94148" w:rsidRPr="00557491">
        <w:t xml:space="preserve"> </w:t>
      </w:r>
      <w:r w:rsidR="009149A5" w:rsidRPr="00557491">
        <w:t>assoc</w:t>
      </w:r>
      <w:r w:rsidR="005373B9" w:rsidRPr="00557491">
        <w:t>i</w:t>
      </w:r>
      <w:r w:rsidR="009149A5" w:rsidRPr="00557491">
        <w:t>ated with</w:t>
      </w:r>
      <w:r w:rsidR="00B94148" w:rsidRPr="00557491">
        <w:t xml:space="preserve"> </w:t>
      </w:r>
      <w:r w:rsidR="00255B3B" w:rsidRPr="00557491">
        <w:t xml:space="preserve">long-term </w:t>
      </w:r>
      <w:r w:rsidR="00B94148" w:rsidRPr="00557491">
        <w:t xml:space="preserve">mortality. </w:t>
      </w:r>
    </w:p>
    <w:p w14:paraId="5B82A98A" w14:textId="32FA36FA" w:rsidR="006236FB" w:rsidRPr="00557491" w:rsidRDefault="006236FB" w:rsidP="00C716F2">
      <w:pPr>
        <w:pStyle w:val="Heading3"/>
        <w:spacing w:line="480" w:lineRule="auto"/>
        <w:jc w:val="both"/>
      </w:pPr>
      <w:r w:rsidRPr="00557491">
        <w:lastRenderedPageBreak/>
        <w:t>Conclusions</w:t>
      </w:r>
    </w:p>
    <w:p w14:paraId="441BD5C9" w14:textId="408A51A9" w:rsidR="005E22DE" w:rsidRPr="00557491" w:rsidRDefault="00B94148" w:rsidP="00C716F2">
      <w:pPr>
        <w:spacing w:line="480" w:lineRule="auto"/>
        <w:jc w:val="both"/>
      </w:pPr>
      <w:r w:rsidRPr="00557491">
        <w:t>Surgical and percutaneous repair are viable</w:t>
      </w:r>
      <w:r w:rsidR="005373B9" w:rsidRPr="00557491">
        <w:t xml:space="preserve"> options</w:t>
      </w:r>
      <w:r w:rsidRPr="00557491">
        <w:t xml:space="preserve"> for management of PIVSD. </w:t>
      </w:r>
      <w:r w:rsidR="00C8441A" w:rsidRPr="00557491">
        <w:t xml:space="preserve">There was no difference in </w:t>
      </w:r>
      <w:r w:rsidR="00FE10C7" w:rsidRPr="00557491">
        <w:t xml:space="preserve">post-discharge </w:t>
      </w:r>
      <w:r w:rsidR="00C8441A" w:rsidRPr="00557491">
        <w:t>long-term mortality between patients, although in-hospital mortality was lower for surgery.</w:t>
      </w:r>
    </w:p>
    <w:p w14:paraId="7EA275B8" w14:textId="79CAD44B" w:rsidR="006236FB" w:rsidRPr="00557491" w:rsidRDefault="006236FB" w:rsidP="00C716F2">
      <w:pPr>
        <w:pStyle w:val="Heading3"/>
        <w:spacing w:line="480" w:lineRule="auto"/>
        <w:jc w:val="both"/>
      </w:pPr>
      <w:r w:rsidRPr="00557491">
        <w:t>Key Words</w:t>
      </w:r>
    </w:p>
    <w:p w14:paraId="753F4A70" w14:textId="65593473" w:rsidR="006236FB" w:rsidRPr="00557491" w:rsidRDefault="003F1CC1" w:rsidP="00C655AD">
      <w:pPr>
        <w:spacing w:line="480" w:lineRule="auto"/>
        <w:jc w:val="both"/>
      </w:pPr>
      <w:r w:rsidRPr="00557491">
        <w:t xml:space="preserve">Postinfarction ventricular septal defect; ventricular septal rupture; percutaneous ventricular septal defect repair </w:t>
      </w:r>
    </w:p>
    <w:p w14:paraId="5CA259FE" w14:textId="5B633CF0" w:rsidR="006236FB" w:rsidRPr="00557491" w:rsidRDefault="006236FB" w:rsidP="00C655AD">
      <w:pPr>
        <w:jc w:val="both"/>
      </w:pPr>
      <w:r w:rsidRPr="00557491">
        <w:br w:type="page"/>
      </w:r>
    </w:p>
    <w:p w14:paraId="5735BE5B" w14:textId="439AC2ED" w:rsidR="006236FB" w:rsidRPr="00557491" w:rsidRDefault="006236FB" w:rsidP="006236FB">
      <w:pPr>
        <w:pStyle w:val="Heading2"/>
      </w:pPr>
      <w:r w:rsidRPr="00557491">
        <w:lastRenderedPageBreak/>
        <w:t>Abbreviation List</w:t>
      </w:r>
    </w:p>
    <w:p w14:paraId="6E6683C8" w14:textId="6DDA910E" w:rsidR="006236FB" w:rsidRPr="00557491" w:rsidRDefault="006236FB" w:rsidP="006236FB"/>
    <w:p w14:paraId="0FC4015A" w14:textId="3C604721" w:rsidR="001763E5" w:rsidRPr="00557491" w:rsidRDefault="001763E5" w:rsidP="00C655AD">
      <w:pPr>
        <w:spacing w:line="480" w:lineRule="auto"/>
      </w:pPr>
      <w:r w:rsidRPr="00557491">
        <w:t>Acute Myocardial Infarction</w:t>
      </w:r>
      <w:r w:rsidRPr="00557491">
        <w:tab/>
      </w:r>
      <w:r w:rsidRPr="00557491">
        <w:tab/>
      </w:r>
      <w:r w:rsidRPr="00557491">
        <w:tab/>
      </w:r>
      <w:r w:rsidRPr="00557491">
        <w:tab/>
      </w:r>
      <w:r w:rsidRPr="00557491">
        <w:tab/>
        <w:t>AMI</w:t>
      </w:r>
    </w:p>
    <w:p w14:paraId="54959314" w14:textId="0065827E" w:rsidR="001763E5" w:rsidRPr="00557491" w:rsidRDefault="001763E5" w:rsidP="00C655AD">
      <w:pPr>
        <w:spacing w:line="480" w:lineRule="auto"/>
      </w:pPr>
      <w:r w:rsidRPr="00557491">
        <w:t>Arterio-venous loop</w:t>
      </w:r>
      <w:r w:rsidRPr="00557491">
        <w:tab/>
      </w:r>
      <w:r w:rsidRPr="00557491">
        <w:tab/>
      </w:r>
      <w:r w:rsidRPr="00557491">
        <w:tab/>
      </w:r>
      <w:r w:rsidRPr="00557491">
        <w:tab/>
      </w:r>
      <w:r w:rsidRPr="00557491">
        <w:tab/>
      </w:r>
      <w:r w:rsidRPr="00557491">
        <w:tab/>
        <w:t>AV loop</w:t>
      </w:r>
    </w:p>
    <w:p w14:paraId="700659F0" w14:textId="188F123B" w:rsidR="001763E5" w:rsidRPr="00557491" w:rsidRDefault="001763E5" w:rsidP="00C655AD">
      <w:pPr>
        <w:spacing w:line="480" w:lineRule="auto"/>
      </w:pPr>
      <w:r w:rsidRPr="00557491">
        <w:t>Intra-Aortic Balloon Pump</w:t>
      </w:r>
      <w:r w:rsidRPr="00557491">
        <w:tab/>
      </w:r>
      <w:r w:rsidRPr="00557491">
        <w:tab/>
      </w:r>
      <w:r w:rsidRPr="00557491">
        <w:tab/>
      </w:r>
      <w:r w:rsidRPr="00557491">
        <w:tab/>
      </w:r>
      <w:r w:rsidRPr="00557491">
        <w:tab/>
        <w:t>IABP</w:t>
      </w:r>
    </w:p>
    <w:p w14:paraId="08477BDD" w14:textId="22CF8F95" w:rsidR="001763E5" w:rsidRPr="00557491" w:rsidRDefault="001763E5" w:rsidP="00C655AD">
      <w:pPr>
        <w:spacing w:line="480" w:lineRule="auto"/>
      </w:pPr>
      <w:r w:rsidRPr="00557491">
        <w:t>Intracardiac Echocardiography</w:t>
      </w:r>
      <w:r w:rsidRPr="00557491">
        <w:tab/>
      </w:r>
      <w:r w:rsidRPr="00557491">
        <w:tab/>
      </w:r>
      <w:r w:rsidRPr="00557491">
        <w:tab/>
      </w:r>
      <w:r w:rsidRPr="00557491">
        <w:tab/>
        <w:t>ICE</w:t>
      </w:r>
    </w:p>
    <w:p w14:paraId="18ADE18C" w14:textId="0266B509" w:rsidR="00D0054B" w:rsidRPr="00557491" w:rsidRDefault="00C655AD" w:rsidP="00C655AD">
      <w:pPr>
        <w:spacing w:line="480" w:lineRule="auto"/>
      </w:pPr>
      <w:r w:rsidRPr="00557491">
        <w:t>New York Heart Association</w:t>
      </w:r>
      <w:r w:rsidRPr="00557491">
        <w:tab/>
      </w:r>
      <w:r w:rsidRPr="00557491">
        <w:tab/>
      </w:r>
      <w:r w:rsidRPr="00557491">
        <w:tab/>
      </w:r>
      <w:r w:rsidRPr="00557491">
        <w:tab/>
      </w:r>
      <w:r w:rsidRPr="00557491">
        <w:tab/>
        <w:t>NYHA</w:t>
      </w:r>
    </w:p>
    <w:p w14:paraId="74FBBA99" w14:textId="6C3125CE" w:rsidR="006236FB" w:rsidRPr="00557491" w:rsidRDefault="001763E5" w:rsidP="00C655AD">
      <w:pPr>
        <w:spacing w:line="480" w:lineRule="auto"/>
      </w:pPr>
      <w:r w:rsidRPr="00557491">
        <w:t>Percutaneous Coronary Intervention</w:t>
      </w:r>
      <w:r w:rsidR="006236FB" w:rsidRPr="00557491">
        <w:tab/>
      </w:r>
      <w:r w:rsidR="006236FB" w:rsidRPr="00557491">
        <w:tab/>
      </w:r>
      <w:r w:rsidR="006236FB" w:rsidRPr="00557491">
        <w:tab/>
      </w:r>
      <w:r w:rsidR="00C655AD" w:rsidRPr="00557491">
        <w:tab/>
      </w:r>
      <w:r w:rsidR="006236FB" w:rsidRPr="00557491">
        <w:t>P</w:t>
      </w:r>
      <w:r w:rsidRPr="00557491">
        <w:t>CI</w:t>
      </w:r>
    </w:p>
    <w:p w14:paraId="458C8CD9" w14:textId="367D78C5" w:rsidR="00C655AD" w:rsidRPr="00557491" w:rsidRDefault="00C655AD" w:rsidP="00C655AD">
      <w:pPr>
        <w:spacing w:line="480" w:lineRule="auto"/>
      </w:pPr>
      <w:r w:rsidRPr="00557491">
        <w:t>P</w:t>
      </w:r>
      <w:r w:rsidR="00D0054B" w:rsidRPr="00557491">
        <w:t>ostinfarction Ventricular Septal Defect</w:t>
      </w:r>
      <w:r w:rsidRPr="00557491">
        <w:tab/>
      </w:r>
      <w:r w:rsidRPr="00557491">
        <w:tab/>
      </w:r>
      <w:r w:rsidRPr="00557491">
        <w:tab/>
        <w:t>P</w:t>
      </w:r>
      <w:r w:rsidR="00D0054B" w:rsidRPr="00557491">
        <w:t>IVSD</w:t>
      </w:r>
    </w:p>
    <w:p w14:paraId="10237BA7" w14:textId="6F75783D" w:rsidR="00C655AD" w:rsidRPr="00557491" w:rsidRDefault="00C655AD" w:rsidP="00C655AD">
      <w:pPr>
        <w:spacing w:line="480" w:lineRule="auto"/>
      </w:pPr>
      <w:r w:rsidRPr="00557491">
        <w:t>Transcatheter Aortic Valve Replacement</w:t>
      </w:r>
      <w:r w:rsidRPr="00557491">
        <w:tab/>
      </w:r>
      <w:r w:rsidRPr="00557491">
        <w:tab/>
      </w:r>
      <w:r w:rsidRPr="00557491">
        <w:tab/>
        <w:t>TAVR</w:t>
      </w:r>
    </w:p>
    <w:p w14:paraId="0892AE34" w14:textId="005BA228" w:rsidR="00C655AD" w:rsidRPr="00557491" w:rsidRDefault="00C655AD" w:rsidP="00C655AD">
      <w:pPr>
        <w:spacing w:line="480" w:lineRule="auto"/>
      </w:pPr>
      <w:proofErr w:type="spellStart"/>
      <w:r w:rsidRPr="00557491">
        <w:t>Trans</w:t>
      </w:r>
      <w:r w:rsidR="00C26258" w:rsidRPr="00557491">
        <w:t>oesph</w:t>
      </w:r>
      <w:r w:rsidRPr="00557491">
        <w:t>ageal</w:t>
      </w:r>
      <w:proofErr w:type="spellEnd"/>
      <w:r w:rsidRPr="00557491">
        <w:t xml:space="preserve"> Echocardiography</w:t>
      </w:r>
      <w:r w:rsidRPr="00557491">
        <w:tab/>
      </w:r>
      <w:r w:rsidRPr="00557491">
        <w:tab/>
      </w:r>
      <w:r w:rsidRPr="00557491">
        <w:tab/>
      </w:r>
      <w:r w:rsidRPr="00557491">
        <w:tab/>
      </w:r>
      <w:r w:rsidR="00C26258" w:rsidRPr="00557491">
        <w:t>TOE</w:t>
      </w:r>
      <w:r w:rsidRPr="00557491">
        <w:tab/>
      </w:r>
    </w:p>
    <w:p w14:paraId="7F6DF651" w14:textId="102E773B" w:rsidR="001763E5" w:rsidRPr="00557491" w:rsidRDefault="001763E5" w:rsidP="00C655AD">
      <w:pPr>
        <w:spacing w:line="480" w:lineRule="auto"/>
      </w:pPr>
      <w:r w:rsidRPr="00557491">
        <w:t>United Kingdom</w:t>
      </w:r>
      <w:r w:rsidRPr="00557491">
        <w:tab/>
      </w:r>
      <w:r w:rsidRPr="00557491">
        <w:tab/>
      </w:r>
      <w:r w:rsidRPr="00557491">
        <w:tab/>
      </w:r>
      <w:r w:rsidRPr="00557491">
        <w:tab/>
      </w:r>
      <w:r w:rsidRPr="00557491">
        <w:tab/>
      </w:r>
      <w:r w:rsidRPr="00557491">
        <w:tab/>
        <w:t>UK</w:t>
      </w:r>
    </w:p>
    <w:p w14:paraId="61A0BE7D" w14:textId="6254BE62" w:rsidR="000007BC" w:rsidRPr="00557491" w:rsidRDefault="000007BC" w:rsidP="00C655AD">
      <w:pPr>
        <w:spacing w:line="480" w:lineRule="auto"/>
      </w:pPr>
      <w:proofErr w:type="spellStart"/>
      <w:r w:rsidRPr="00557491">
        <w:t>Veno</w:t>
      </w:r>
      <w:proofErr w:type="spellEnd"/>
      <w:r w:rsidRPr="00557491">
        <w:t>-Arterial Extra-Corporeal Membrane Oxygenation</w:t>
      </w:r>
      <w:r w:rsidRPr="00557491">
        <w:tab/>
        <w:t>VA ECMO</w:t>
      </w:r>
    </w:p>
    <w:p w14:paraId="13388B2B" w14:textId="28B012B4" w:rsidR="002B7AB4" w:rsidRPr="00557491" w:rsidRDefault="002B7AB4" w:rsidP="00C655AD">
      <w:pPr>
        <w:spacing w:line="480" w:lineRule="auto"/>
      </w:pPr>
      <w:r w:rsidRPr="00557491">
        <w:t>Ventricular Septal Defect</w:t>
      </w:r>
      <w:r w:rsidRPr="00557491">
        <w:tab/>
      </w:r>
      <w:r w:rsidRPr="00557491">
        <w:tab/>
      </w:r>
      <w:r w:rsidRPr="00557491">
        <w:tab/>
      </w:r>
      <w:r w:rsidRPr="00557491">
        <w:tab/>
      </w:r>
      <w:r w:rsidRPr="00557491">
        <w:tab/>
        <w:t>VSD</w:t>
      </w:r>
    </w:p>
    <w:p w14:paraId="35BEC688" w14:textId="77777777" w:rsidR="002B7AB4" w:rsidRPr="00557491" w:rsidRDefault="002B7AB4">
      <w:pPr>
        <w:rPr>
          <w:rFonts w:asciiTheme="majorHAnsi" w:eastAsiaTheme="majorEastAsia" w:hAnsiTheme="majorHAnsi" w:cstheme="majorBidi"/>
          <w:color w:val="2F5496" w:themeColor="accent1" w:themeShade="BF"/>
          <w:sz w:val="26"/>
          <w:szCs w:val="26"/>
        </w:rPr>
      </w:pPr>
      <w:r w:rsidRPr="00557491">
        <w:br w:type="page"/>
      </w:r>
    </w:p>
    <w:p w14:paraId="0B360BC1" w14:textId="07DC9EA5" w:rsidR="000F2BF5" w:rsidRPr="00557491" w:rsidRDefault="000F2BF5" w:rsidP="000F2BF5">
      <w:pPr>
        <w:pStyle w:val="Heading2"/>
        <w:spacing w:line="480" w:lineRule="auto"/>
      </w:pPr>
      <w:r w:rsidRPr="00557491">
        <w:lastRenderedPageBreak/>
        <w:t>Introduction</w:t>
      </w:r>
    </w:p>
    <w:p w14:paraId="7294F80E" w14:textId="122C69E1" w:rsidR="00F57FD0" w:rsidRPr="00557491" w:rsidRDefault="00F92F62" w:rsidP="00F57FD0">
      <w:pPr>
        <w:spacing w:line="480" w:lineRule="auto"/>
        <w:jc w:val="both"/>
      </w:pPr>
      <w:r w:rsidRPr="00557491">
        <w:t xml:space="preserve">Postinfarction ventricular septal defect (PIVSD) or ventricular septal rupture is an uncommon but life-threatening complication of acute myocardial infarction (AMI). </w:t>
      </w:r>
      <w:r w:rsidR="00A62A0B" w:rsidRPr="00557491">
        <w:t xml:space="preserve">Recording of patients with </w:t>
      </w:r>
      <w:r w:rsidR="00C779E0" w:rsidRPr="00557491">
        <w:t>PIVSD</w:t>
      </w:r>
      <w:r w:rsidRPr="00557491">
        <w:t xml:space="preserve"> is rarely systematic </w:t>
      </w:r>
      <w:r w:rsidR="008D59E3" w:rsidRPr="00557491">
        <w:t xml:space="preserve">although </w:t>
      </w:r>
      <w:r w:rsidR="00C779E0" w:rsidRPr="00557491">
        <w:t>the</w:t>
      </w:r>
      <w:r w:rsidRPr="00557491">
        <w:t xml:space="preserve"> frequency in the primary percutaneous coronary intervention era has been estimated as around 0.2% of patients presenting with AMI</w:t>
      </w:r>
      <w:r w:rsidRPr="00557491">
        <w:fldChar w:fldCharType="begin" w:fldLock="1"/>
      </w:r>
      <w:r w:rsidR="00867011" w:rsidRPr="00557491">
        <w:instrText>ADDIN CSL_CITATION {"citationItems":[{"id":"ITEM-1","itemData":{"DOI":"10.1016/j.jcmg.2009.09.014","author":[{"dropping-particle":"","family":"Patel","given":"M R","non-dropping-particle":"","parse-names":false,"suffix":""},{"dropping-particle":"","family":"Worthley","given":"S G","non-dropping-particle":"","parse-names":false,"suffix":""},{"dropping-particle":"","family":"Stebbins","given":"A","non-dropping-particle":"","parse-names":false,"suffix":""},{"dropping-particle":"","family":"Dill","given":"T","non-dropping-particle":"","parse-names":false,"suffix":""},{"dropping-particle":"","family":"Rademakers","given":"F E","non-dropping-particle":"","parse-names":false,"suffix":""},{"dropping-particle":"","family":"Valeti","given":"U S","non-dropping-particle":"","parse-names":false,"suffix":""},{"dropping-particle":"","family":"Barsness","given":"G W","non-dropping-particle":"","parse-names":false,"suffix":""},{"dropping-particle":"","family":"Werf","given":"F","non-dropping-particle":"de","parse-names":false,"suffix":""},{"dropping-particle":"","family":"Hamm","given":"C W","non-dropping-particle":"","parse-names":false,"suffix":""},{"dropping-particle":"","family":"Armstrong","given":"P W","non-dropping-particle":"","parse-names":false,"suffix":""},{"dropping-particle":"","family":"Granger","given":"C B","non-dropping-particle":"","parse-names":false,"suffix":""},{"dropping-particle":"","family":"Kim","given":"R J","non-dropping-particle":"","parse-names":false,"suffix":""}],"container-title":"JACC Cardiovasc Imaging","id":"ITEM-1","issue":"1","issued":{"date-parts":[["2010"]]},"page":"52-60","title":"Pexelizumab and infarct size in patients with acute myocardial infarction undergoing primary percutaneous coronary Intervention: a delayed enhancement cardiac magnetic resonance substudy from the APEX-AMI trial","type":"article-journal","volume":"3"},"uris":["http://www.mendeley.com/documents/?uuid=b3dfaaca-9b01-410e-a9fb-feefbe36833b"]}],"mendeley":{"formattedCitation":"&lt;sup&gt;1&lt;/sup&gt;","plainTextFormattedCitation":"1","previouslyFormattedCitation":"&lt;sup&gt;1&lt;/sup&gt;"},"properties":{"noteIndex":0},"schema":"https://github.com/citation-style-language/schema/raw/master/csl-citation.json"}</w:instrText>
      </w:r>
      <w:r w:rsidRPr="00557491">
        <w:fldChar w:fldCharType="separate"/>
      </w:r>
      <w:r w:rsidR="008E2686" w:rsidRPr="00557491">
        <w:rPr>
          <w:noProof/>
          <w:vertAlign w:val="superscript"/>
        </w:rPr>
        <w:t>1</w:t>
      </w:r>
      <w:r w:rsidRPr="00557491">
        <w:fldChar w:fldCharType="end"/>
      </w:r>
      <w:r w:rsidRPr="00557491">
        <w:t>.</w:t>
      </w:r>
      <w:r w:rsidR="00657C29" w:rsidRPr="00557491">
        <w:t xml:space="preserve"> PIVSD exposes the heart to the double insult of a large territory infarction, and a sudden onset left to right cardiac shunt. The pulmonary vasculature is exposed to systemic pressure</w:t>
      </w:r>
      <w:r w:rsidR="004C0E50" w:rsidRPr="00557491">
        <w:t>s</w:t>
      </w:r>
      <w:r w:rsidR="00657C29" w:rsidRPr="00557491">
        <w:t>. Mortality with medical therapy alone is greater than 94% at one month</w:t>
      </w:r>
      <w:r w:rsidR="00657C29" w:rsidRPr="00557491">
        <w:fldChar w:fldCharType="begin" w:fldLock="1"/>
      </w:r>
      <w:r w:rsidR="00867011" w:rsidRPr="00557491">
        <w:instrText>ADDIN CSL_CITATION {"citationItems":[{"id":"ITEM-1","itemData":{"DOI":"10.1161/01.cir.101.1.27","ISSN":"0009-7322","PMID":"10618300","abstract":"BACKGROUND Ventricular septal defect (VSD) complicating acute myocardial infarction has been studied primarily in small, prethrombolytic-era trials. Our goal was to determine clinical predictors and angiographic and clinical outcomes of this complication in the thrombolytic era. METHODS AND RESULTS We compared enrollment characteristics, angiographic patterns, and outcomes (30-day and 1-year mortality) of patients enrolled in the Global Utilization of Streptokinase and TPA for Occluded Coronary Arteries (GUSTO-I) trial with and without a confirmed diagnosis of VSD. Univariable and multivariable analyses were used to assess relations between enrollment factors and the development of VSD. In all, 84 of the 41 021 patients (0.2%) developed VSD, a smaller percentage than reported in the prethrombolytic era. The median time from symptom onset to VSD diagnosis was 1 day. Enrollment factors most associated with this complication were advanced age, anterior infarction, female sex, and no previous smoking. The infarct artery was more often the left anterior descending and more likely to be totally occluded in patients who developed VSD. Mortality at 30 days was higher in patients with VSDs than in those without this complication (73.8% versus 6.8%, P&lt;0.001). Patients with VSDs selected for surgical repair (n=34) had better outcomes than patients treated medically (n=35; 30-day mortality, 47% versus 94%). CONCLUSIONS Compared with historical control subjects, patients who undergo thrombolysis within 6 hours of infarction onset may have a reduced risk of later VSD. If patients develop this mechanical complication, however, it typically occurs sooner than described in the prethrombolytic era. Despite improvements in medical therapy and percutaneous and surgical techniques, mortality with this complication remains extremely high.","author":[{"dropping-particle":"","family":"Crenshaw","given":"B S","non-dropping-particle":"","parse-names":false,"suffix":""},{"dropping-particle":"","family":"Granger","given":"C B","non-dropping-particle":"","parse-names":false,"suffix":""},{"dropping-particle":"","family":"Birnbaum","given":"Y","non-dropping-particle":"","parse-names":false,"suffix":""},{"dropping-particle":"","family":"Pieper","given":"K S","non-dropping-particle":"","parse-names":false,"suffix":""},{"dropping-particle":"","family":"Morris","given":"D C","non-dropping-particle":"","parse-names":false,"suffix":""},{"dropping-particle":"","family":"Kleiman","given":"N S","non-dropping-particle":"","parse-names":false,"suffix":""},{"dropping-particle":"","family":"Vahanian","given":"A","non-dropping-particle":"","parse-names":false,"suffix":""},{"dropping-particle":"","family":"Califf","given":"R M","non-dropping-particle":"","parse-names":false,"suffix":""},{"dropping-particle":"","family":"Topol","given":"E J","non-dropping-particle":"","parse-names":false,"suffix":""}],"container-title":"Circulation","id":"ITEM-1","issue":"1","issued":{"date-parts":[["0"]]},"page":"27-32","title":"Risk factors, angiographic patterns, and outcomes in patients with ventricular septal defect complicating acute myocardial infarction. GUSTO-I (Global Utilization of Streptokinase and TPA for Occluded Coronary Arteries) Trial Investigators.","type":"article-journal","volume":"101"},"uris":["http://www.mendeley.com/documents/?uuid=c620f11c-1c9c-3d69-92e8-464e9a535596"]}],"mendeley":{"formattedCitation":"&lt;sup&gt;2&lt;/sup&gt;","plainTextFormattedCitation":"2","previouslyFormattedCitation":"&lt;sup&gt;2&lt;/sup&gt;"},"properties":{"noteIndex":0},"schema":"https://github.com/citation-style-language/schema/raw/master/csl-citation.json"}</w:instrText>
      </w:r>
      <w:r w:rsidR="00657C29" w:rsidRPr="00557491">
        <w:fldChar w:fldCharType="separate"/>
      </w:r>
      <w:r w:rsidR="008E2686" w:rsidRPr="00557491">
        <w:rPr>
          <w:noProof/>
          <w:vertAlign w:val="superscript"/>
        </w:rPr>
        <w:t>2</w:t>
      </w:r>
      <w:r w:rsidR="00657C29" w:rsidRPr="00557491">
        <w:fldChar w:fldCharType="end"/>
      </w:r>
      <w:r w:rsidR="00657C29" w:rsidRPr="00557491">
        <w:t xml:space="preserve">. </w:t>
      </w:r>
      <w:r w:rsidR="00FF14A7" w:rsidRPr="00557491">
        <w:t>PIVSD are often complex in nature</w:t>
      </w:r>
      <w:r w:rsidR="007C1BD5" w:rsidRPr="00557491">
        <w:t>, rarely circular or discrete, and they are often serpiginous with intramyocardial dissection</w:t>
      </w:r>
      <w:r w:rsidR="004C0E50" w:rsidRPr="00557491">
        <w:t xml:space="preserve"> and</w:t>
      </w:r>
      <w:r w:rsidR="00A62A0B" w:rsidRPr="00557491">
        <w:t xml:space="preserve"> are challenging to treat </w:t>
      </w:r>
      <w:r w:rsidR="004C0E50" w:rsidRPr="00557491">
        <w:t xml:space="preserve">with </w:t>
      </w:r>
      <w:r w:rsidR="00A62A0B" w:rsidRPr="00557491">
        <w:t>any modality.</w:t>
      </w:r>
      <w:r w:rsidR="007C1BD5" w:rsidRPr="00557491">
        <w:t xml:space="preserve"> </w:t>
      </w:r>
      <w:r w:rsidR="00657C29" w:rsidRPr="00557491">
        <w:t>Surgical patch repair has been the mainstay of treatment</w:t>
      </w:r>
      <w:r w:rsidR="00205205" w:rsidRPr="00557491">
        <w:t xml:space="preserve"> for many years. Surgery has been associated with a substantial improvement in survival compared to medical therapy, but mortality remains high at up to 42%</w:t>
      </w:r>
      <w:r w:rsidR="00FF14A7" w:rsidRPr="00557491">
        <w:t xml:space="preserve"> in large database studies</w:t>
      </w:r>
      <w:r w:rsidR="00205205" w:rsidRPr="00557491">
        <w:fldChar w:fldCharType="begin" w:fldLock="1"/>
      </w:r>
      <w:r w:rsidR="00867011" w:rsidRPr="00557491">
        <w:instrText>ADDIN CSL_CITATION {"citationItems":[{"id":"ITEM-1","itemData":{"DOI":"10.1016/j.athoracsur.2012.04.020","ISSN":"1552-6259","PMID":"22626761","abstract":"BACKGROUND The development of a ventricular septal defect (VSD) after myocardial infarction (MI) is an uncommon but highly lethal complication. We examined The Society of Thoracic Surgeons database to characterize patients undergoing surgical repair of post-MI VSD and to identify risk factors for poor outcomes. METHODS This was a retrospective review of The Society of Thoracic Surgeons database to identify adults (aged≥18 years) who underwent post-MI VSD repair between 1999 and 2010. Patients with congenital heart disease were excluded. The primary outcome was operative death. The covariates in the current The Society of Thoracic Surgeons model for predicted coronary artery bypass grafting operative death were incorporated in a logistic regression model in this cohort. RESULTS The study included 2,876 patients (1,624 men [56.5%]), who were a mean age of 68±11 years. Of these, 215 (7.5%) had prior coronary artery bypass grafting operations, 950 (33%) had prior percutaneous intervention, and 1,869 (65.0%) were supported preoperatively with an intraaortic balloon pump. Surgical status was urgent in 1,007 (35.0%) and emergencies in 1,430 (49.7%). Concomitant coronary artery bypass grafting was performed in 1,837 (63.9%). Operative mortality was 54.1% (1,077 of 1,990) if repair was within 7 days from MI and 18.4% (158 of 856) if more than 7 days from MI. Multivariable analysis identified several factors associated with increased odds of operative death. CONCLUSIONS In the largest study to date to examine post-MI VSD repair, ventricular septal rupture remains a devastating complication. As alternative therapies emerge to treat this condition, these results will serve as a benchmark for future comparisons.","author":[{"dropping-particle":"","family":"Arnaoutakis","given":"George J","non-dropping-particle":"","parse-names":false,"suffix":""},{"dropping-particle":"","family":"Zhao","given":"Yue","non-dropping-particle":"","parse-names":false,"suffix":""},{"dropping-particle":"","family":"George","given":"Timothy J","non-dropping-particle":"","parse-names":false,"suffix":""},{"dropping-particle":"","family":"Sciortino","given":"Christopher M","non-dropping-particle":"","parse-names":false,"suffix":""},{"dropping-particle":"","family":"McCarthy","given":"Patrick M","non-dropping-particle":"","parse-names":false,"suffix":""},{"dropping-particle":"V","family":"Conte","given":"John","non-dropping-particle":"","parse-names":false,"suffix":""}],"container-title":"The Annals of thoracic surgery","id":"ITEM-1","issue":"2","issued":{"date-parts":[["2012","8"]]},"page":"436-43; discussion 443-4","publisher":"NIH Public Access","title":"Surgical repair of ventricular septal defect after myocardial infarction: outcomes from the Society of Thoracic Surgeons National Database.","type":"article-journal","volume":"94"},"uris":["http://www.mendeley.com/documents/?uuid=ea02b452-091d-3f98-bbee-cea4a1f1e78b"]},{"id":"ITEM-2","itemData":{"DOI":"10.1136/heartjnl-2019-315751","ISSN":"1468-201X","PMID":"32111641","abstract":"Postinfarct ventricular septal defects (VSDs) are a mechanical complication of acute myocardial infarction (AMI) with a very poor prognosis. They are estimated to occur in 0.2% of patients presenting with AMI, with 1-month survival of 6% without intervention. Guidelines recommend surgical repair, but recent advances in transcatheter technology, and bespoke device development, mean it is increasingly viable as a closure option. Surgical mortality is between 30% and 50% for all-comers, while in series of transcatheter closure, mortality was 32%. Transcatheter closure appears durable, with no evidence of late leaks and low long-term mortality in series with up to 5-year follow-up. Guidelines recommend early closure, which is likely to provide most benefit for patients regardless of the closure method. Multimodality cardiac imaging including echocardiography, CT and cardiac MRI can define size, shape, location of defects and their relationship to other cardiac structures, assisting with treatment decisions. Brief delay to allow stabilisation of the patient is appropriate, but untreated patients risk rapid deterioration. Mechanical circulatory support may be helpful, although the preferred modality is unclear. Transcatheter closure involves large bore venous access and the formation of an arteriovenous loop (under fluoroscopic and trans-oesophageal echocardiographic guidance) in order to facilitate deployment of the device in the defect and close the postinfarct VSD. Guidelines suggest transcatheter closure as an alternative to surgical repair in centres where appropriate expertise exists, but decisions for all patients with postinfarct VSD should be led by the multidisciplinary heart team.","author":[{"dropping-particle":"","family":"Giblett","given":"Joel P","non-dropping-particle":"","parse-names":false,"suffix":""},{"dropping-particle":"","family":"Jenkins","given":"David P","non-dropping-particle":"","parse-names":false,"suffix":""},{"dropping-particle":"","family":"Calvert","given":"Patrick A","non-dropping-particle":"","parse-names":false,"suffix":""}],"container-title":"Heart (British Cardiac Society)","id":"ITEM-2","issue":"12","issued":{"date-parts":[["2020","6"]]},"page":"878-884","publisher":"Heart","title":"Transcatheter treatment of postinfarct ventricular septal defects.","type":"article-journal","volume":"106"},"uris":["http://www.mendeley.com/documents/?uuid=c626cc10-ca4e-3b5b-9f2c-c29a0d45d687"]}],"mendeley":{"formattedCitation":"&lt;sup&gt;3,4&lt;/sup&gt;","plainTextFormattedCitation":"3,4","previouslyFormattedCitation":"&lt;sup&gt;3,4&lt;/sup&gt;"},"properties":{"noteIndex":0},"schema":"https://github.com/citation-style-language/schema/raw/master/csl-citation.json"}</w:instrText>
      </w:r>
      <w:r w:rsidR="00205205" w:rsidRPr="00557491">
        <w:fldChar w:fldCharType="separate"/>
      </w:r>
      <w:r w:rsidR="008E2686" w:rsidRPr="00557491">
        <w:rPr>
          <w:noProof/>
          <w:vertAlign w:val="superscript"/>
        </w:rPr>
        <w:t>3,4</w:t>
      </w:r>
      <w:r w:rsidR="00205205" w:rsidRPr="00557491">
        <w:fldChar w:fldCharType="end"/>
      </w:r>
      <w:r w:rsidR="00205205" w:rsidRPr="00557491">
        <w:t xml:space="preserve">. </w:t>
      </w:r>
    </w:p>
    <w:p w14:paraId="41650678" w14:textId="442060B0" w:rsidR="00205205" w:rsidRPr="00557491" w:rsidRDefault="00A62A0B" w:rsidP="00F57FD0">
      <w:pPr>
        <w:spacing w:line="480" w:lineRule="auto"/>
        <w:jc w:val="both"/>
      </w:pPr>
      <w:r w:rsidRPr="00557491">
        <w:t>P</w:t>
      </w:r>
      <w:r w:rsidR="00205205" w:rsidRPr="00557491">
        <w:t>ercutaneous, transcatheter techniques for the treatment of PIVSD</w:t>
      </w:r>
      <w:r w:rsidRPr="00557491">
        <w:t xml:space="preserve"> were first described in 1988</w:t>
      </w:r>
      <w:r w:rsidRPr="00557491">
        <w:fldChar w:fldCharType="begin" w:fldLock="1"/>
      </w:r>
      <w:r w:rsidR="00363BDD" w:rsidRPr="00557491">
        <w:instrText>ADDIN CSL_CITATION {"citationItems":[{"id":"ITEM-1","itemData":{"DOI":"10.1161/01.cir.78.2.361","ISSN":"0009-7322","PMID":"3396173","abstract":"Between January and October, 1987, we attempted percutaneous transcatheter closure of seven ventricular septal defects (VSD) in six patients; none of the patients was a candidate for operative management. Patients' ages ranged from 8 months to 82 years (6.0-70 kg); diagnoses included postinfarction VSD (n = 4), congenital VSD (n = 1), and postoperative congenital VSD (n = 2). Indications for VSD closure were shock or respiratory failure (n = 5) or multiple episodes of endocarditis (n = 1). Closure was attempted with a Rashkind double umbrella: VSDs were crossed via the left ventricle and a guide wire was advanced to the right heart, snared with a venous catheter, and used to direct a long sheath (and ultimately the double umbrella) across the VSD. We crossed the VSD in all seven attempts, and a 17-mm double umbrella was successfully placed in each VSD. In the first (postinfarction) patient with the largest (12 mm) VSD, the umbrella embolized after 20 seconds to the pulmonary artery (without reducing flow). The other six umbrellas remained in position, either diminishing or abolishing the left-to-right shunts. Postinfarction patients had increasing VSD shunting over the next several days and died; at postmortem, the umbrellas remained well positioned in the septum, with other VSDs present. All three congenital VSDs had absent or diminished shunts after umbrella closure. These preliminary data indicate that transcatheter VSD closure is feasible in selected cases.","author":[{"dropping-particle":"","family":"Lock","given":"J E","non-dropping-particle":"","parse-names":false,"suffix":""},{"dropping-particle":"","family":"Block","given":"P C","non-dropping-particle":"","parse-names":false,"suffix":""},{"dropping-particle":"","family":"McKay","given":"R G","non-dropping-particle":"","parse-names":false,"suffix":""},{"dropping-particle":"","family":"Baim","given":"D S","non-dropping-particle":"","parse-names":false,"suffix":""},{"dropping-particle":"","family":"Keane","given":"J F","non-dropping-particle":"","parse-names":false,"suffix":""}],"container-title":"Circulation","id":"ITEM-1","issue":"2","issued":{"date-parts":[["1988","8"]]},"page":"361-8","title":"Transcatheter closure of ventricular septal defects.","type":"article-journal","volume":"78"},"uris":["http://www.mendeley.com/documents/?uuid=751b386a-0ed1-3b4e-9fe7-3fe434ac29a6"]}],"mendeley":{"formattedCitation":"&lt;sup&gt;5&lt;/sup&gt;","plainTextFormattedCitation":"5","previouslyFormattedCitation":"&lt;sup&gt;5&lt;/sup&gt;"},"properties":{"noteIndex":0},"schema":"https://github.com/citation-style-language/schema/raw/master/csl-citation.json"}</w:instrText>
      </w:r>
      <w:r w:rsidRPr="00557491">
        <w:fldChar w:fldCharType="separate"/>
      </w:r>
      <w:r w:rsidRPr="00557491">
        <w:rPr>
          <w:noProof/>
          <w:vertAlign w:val="superscript"/>
        </w:rPr>
        <w:t>5</w:t>
      </w:r>
      <w:r w:rsidRPr="00557491">
        <w:fldChar w:fldCharType="end"/>
      </w:r>
      <w:r w:rsidRPr="00557491">
        <w:t xml:space="preserve">, </w:t>
      </w:r>
      <w:r w:rsidR="008D59E3" w:rsidRPr="00557491">
        <w:t xml:space="preserve">and </w:t>
      </w:r>
      <w:r w:rsidRPr="00557491">
        <w:t xml:space="preserve">have been </w:t>
      </w:r>
      <w:r w:rsidR="008D59E3" w:rsidRPr="00557491">
        <w:t xml:space="preserve">seen </w:t>
      </w:r>
      <w:r w:rsidRPr="00557491">
        <w:t>increasingly in clinical practice over recent years</w:t>
      </w:r>
      <w:r w:rsidR="00205205" w:rsidRPr="00557491">
        <w:t xml:space="preserve">. </w:t>
      </w:r>
      <w:r w:rsidR="00471EC1" w:rsidRPr="00557491">
        <w:t>Multiple c</w:t>
      </w:r>
      <w:r w:rsidR="00205205" w:rsidRPr="00557491">
        <w:t xml:space="preserve">ase series have been </w:t>
      </w:r>
      <w:r w:rsidR="00471EC1" w:rsidRPr="00557491">
        <w:t>reported</w:t>
      </w:r>
      <w:r w:rsidRPr="00557491">
        <w:t>.</w:t>
      </w:r>
      <w:r w:rsidR="00471EC1" w:rsidRPr="00557491">
        <w:t xml:space="preserve"> </w:t>
      </w:r>
      <w:r w:rsidRPr="00557491">
        <w:t>All of these</w:t>
      </w:r>
      <w:r w:rsidR="00471EC1" w:rsidRPr="00557491">
        <w:t xml:space="preserve"> have been small</w:t>
      </w:r>
      <w:r w:rsidR="00205205" w:rsidRPr="00557491">
        <w:t>, even when multiple institutions have combined their data</w:t>
      </w:r>
      <w:r w:rsidR="00471EC1" w:rsidRPr="00557491">
        <w:fldChar w:fldCharType="begin" w:fldLock="1"/>
      </w:r>
      <w:r w:rsidR="00363BDD" w:rsidRPr="00557491">
        <w:instrText>ADDIN CSL_CITATION {"citationItems":[{"id":"ITEM-1","itemData":{"DOI":"10.1161/CIRCINTERVENTIONS.112.972711","ISSN":"1941-7632","PMID":"23339839","abstract":"BACKGROUND Ventricular septal rupture (VSR) after acute myocardial infarction (AMI) is a potentially lethal mechanical complication of acute coronary syndromes. Given high surgical mortality, transcatheter closure has emerged as a potential strategy in selected cases. We report our single-center experience with double-umbrella device percutaneous closure of post-AMI VSR. METHODS AND RESULTS In this single-center, retrospective, cohort study, patients who underwent transcatheter closure of post-AMI VSR between 1988 and 2008 at Boston Children's Hospital were included. Data were analysed according to whether the patients underwent direct percutaneous VSR closure or closure of a residual VSR after a previous surgical approach. Primary outcome was mortality rate at 30 days. Clinical predictors of primary outcome were investigated using univariate logistic regression. Thirty patients were included in the study (mean age, 67±8 years). A total of 40 closure devices were implanted. Major periprocedural complications occurred in 4 (13%) patients. Cardiogenic shock, increasing pulmonary/systemic flow ratio, and the use of the new generation (6-arm) STARFlex device all were associated with higher risk of mortality. The Model for End-Stage Liver Disease Excluding international normalized ratio (MELD-XI) score at the time of VSR closure seemed to be most strongly associated with death (odds ratio, 1.6; confidence interval, 1.1-2.2; P&lt;0.001). CONCLUSIONS Transcatheter closure of post-AMI VSR using CardioSEAL or STARFlex devices is feasible and effective. The MELD-XI score, a marker of multiorgan dysfunction, is a promising risk stratifier in this population of patients. Early closure of post-AMI VSR is advisable before establishment of multiorgan failure.","author":[{"dropping-particle":"","family":"Assenza","given":"Gabriele Egidy","non-dropping-particle":"","parse-names":false,"suffix":""},{"dropping-particle":"","family":"McElhinney","given":"Doff B","non-dropping-particle":"","parse-names":false,"suffix":""},{"dropping-particle":"","family":"Valente","given":"Anne Marie","non-dropping-particle":"","parse-names":false,"suffix":""},{"dropping-particle":"","family":"Pearson","given":"Disty D","non-dropping-particle":"","parse-names":false,"suffix":""},{"dropping-particle":"","family":"Volpe","given":"Massimo","non-dropping-particle":"","parse-names":false,"suffix":""},{"dropping-particle":"","family":"Martucci","given":"Giuseppe","non-dropping-particle":"","parse-names":false,"suffix":""},{"dropping-particle":"","family":"Landzberg","given":"Michael J","non-dropping-particle":"","parse-names":false,"suffix":""},{"dropping-particle":"","family":"Lock","given":"James E","non-dropping-particle":"","parse-names":false,"suffix":""}],"container-title":"Circulation. Cardiovascular interventions","id":"ITEM-1","issue":"1","issued":{"date-parts":[["2013","2"]]},"page":"59-67","title":"Transcatheter closure of post-myocardial infarction ventricular septal rupture.","type":"article-journal","volume":"6"},"uris":["http://www.mendeley.com/documents/?uuid=0297ffa2-24c7-341a-8ad1-349d049ee48c"]},{"id":"ITEM-2","itemData":{"DOI":"10.1016/j.hlc.2007.09.001","ISSN":"1444-2892","PMID":"18060839","abstract":"BACKGROUND Ventricular septal defect (VSD) is a serious complication of myocardial infarction (MI), occurring in about 0.2% of cases. Untreated, mortality in high and early surgical repair is difficult because of friable necrotic tissue. Percutaneous closure may be an alternative treatment option in selected patients. METHODS We report our complete single centre experience of percutaneous post-MI VSD closure using the Amplatzer device. The VSD was closed under general anaesthesia with fluoroscopic and transoesophageal echocardiographic guidance. Clinical characteristics and outcomes are reported. RESULTS The five patients were aged from 66 to 76 years. Closure was attempted from 1 to 64 days post-MI. VSD closure was performed in two patients after surgical patch dehiscence (infero-apical and infero-basal VSDs). The procedure was successful in four patients, with failure to cross the interventricular septum in one. Thirty-day and 12-month survival was 3/5 (60%); no patient undergoing VSD closure early post-MI survived, whereas 3/3 in whom the procedure was undertaken &gt;14 days post-MI survived, suggesting that it may be appropriate to delay attempts at percutaneous VSD closure after MI. CONCLUSION Percutaneous VSD closure post-MI appears to be a viable alternative to surgical repair, with favourable outcomes if it can be undertaken &gt;14 days post-infarct.","author":[{"dropping-particle":"","family":"Ahmed","given":"Jamil","non-dropping-particle":"","parse-names":false,"suffix":""},{"dropping-particle":"","family":"Ruygrok","given":"Peter N","non-dropping-particle":"","parse-names":false,"suffix":""},{"dropping-particle":"","family":"Wilson","given":"Nigel J","non-dropping-particle":"","parse-names":false,"suffix":""},{"dropping-particle":"","family":"Webster","given":"Mark W I","non-dropping-particle":"","parse-names":false,"suffix":""},{"dropping-particle":"","family":"Greaves","given":"Sally","non-dropping-particle":"","parse-names":false,"suffix":""},{"dropping-particle":"","family":"Gerber","given":"Ivor","non-dropping-particle":"","parse-names":false,"suffix":""}],"container-title":"Heart, lung &amp; circulation","id":"ITEM-2","issue":"2","issued":{"date-parts":[["2008","4"]]},"page":"119-23","title":"Percutaneous closure of post-myocardial infarction ventricular septal defects: a single centre experience.","type":"article-journal","volume":"17"},"uris":["http://www.mendeley.com/documents/?uuid=15780c5e-e1ce-3ea5-8721-7749a6a3a7ce"]},{"id":"ITEM-3","itemData":{"ISSN":"1579-2242","PMID":"17535768","abstract":"We carried out transcatheter procedures to close postinfarction ventricular septal defects (PIVSDs) in 19 patients: two had recanalization after surgical closure, and 17 had a primary PIVSD. In three of the latter patients, who had acute PIVSDs, the procedure was carried out in the first 3 weeks after infarction; in the 13 patients with subacute PIVSD, it was carried out 3.5-12 weeks after infarction. There was another procedure in one patient with chronic PIVSD. In total, 22 procedures were completed: 17 using an Amplatzer atrial septal occluder, two using an Amplatzer postinfarction ventricular septal defect occluder, and two using an Amplatzer muscular ventricular septal defect occluder. The procedure was successful in 14 patients: in 11 with subacute PIVSD, one with chronic PIVSD, and two with postsurgical PIVSD. Transcatheter closure of PIVSDs using an Amplatzer atrial septal occluder is probably the treatment of choice in patients undergoing surgery more than 3.5 weeks after myocardial infarction and in those with recanalization after previous surgical closure.","author":[{"dropping-particle":"","family":"Bialkowski","given":"Jacek","non-dropping-particle":"","parse-names":false,"suffix":""},{"dropping-particle":"","family":"Szkutnik","given":"Malgorzata","non-dropping-particle":"","parse-names":false,"suffix":""},{"dropping-particle":"","family":"Kusa","given":"Jacek","non-dropping-particle":"","parse-names":false,"suffix":""},{"dropping-particle":"","family":"Kalarus","given":"Zbigniew","non-dropping-particle":"","parse-names":false,"suffix":""},{"dropping-particle":"","family":"Gasior","given":"Mariusz","non-dropping-particle":"","parse-names":false,"suffix":""},{"dropping-particle":"","family":"Przybylski","given":"Roman","non-dropping-particle":"","parse-names":false,"suffix":""},{"dropping-particle":"","family":"Banaszak","given":"Pawel","non-dropping-particle":"","parse-names":false,"suffix":""},{"dropping-particle":"","family":"Zembala","given":"Marian","non-dropping-particle":"","parse-names":false,"suffix":""}],"container-title":"Revista espanola de cardiologia","id":"ITEM-3","issue":"5","issued":{"date-parts":[["2007","5"]]},"page":"548-51","title":"[Transcatheter closure of postinfarction ventricular septal defects using Amplatzer devices].","type":"article-journal","volume":"60"},"uris":["http://www.mendeley.com/documents/?uuid=1b89b683-a6a0-3409-891d-596a235cc425"]},{"id":"ITEM-4","itemData":{"ISSN":"1774-024X","PMID":"19758875","abstract":"AIM To report the periprocedural and long-term results of using the Amplatzer septal occluder for primary closure of post myocardial infarction ventricular septal defects. METHODS AND RESULTS Transcatheter closure was considered in patients with significant left-to-right shunting and defect anatomy and location thought to be suitable for closure with such a device. From December 1999 until February 2005 eleven patients (9 males) aged 52-81 years (mean 67,9) underwent an attempted closure. The time from the onset of infarction to the procedure ranged between 2 days and 58 weeks (mean 15,4 weeks). There were three patients in an acute phase of infarction (three weeks or less). They were in critical condition and required inotropic and ventilatory support. Eight patients (all in a chronic infarction phase) were hemodynamically stable and in NYHA class III-IV (6 patients) or class II (2 patients). A successful device implantation occurred in all but one patient, in whom a 26 mm occluder pulled through a 16 mm defect on day 8 of infarction. An infarct exclusion surgery was successfully performed in this patient. In the remaining 10 patients, the defect size ranged 8-21 mm (mean 14,3), and the devices 11-30 mm (mean 19,3) were implanted. The procedure and screening time ranged 134-286 (mean 187,2) and 23-90 minutes (mean 43,6) respectively. The successful implantation did not clinically succeed in both patients with the acute septal rupture - they died 2 and 15 days after the procedure. In the eight patients in whom the procedure was performed late (3,5-56 weeks) after the infarction onset, the defect was either completely closed or the shunt was insignificant, and they improved dramatically. In the most recent follow-up from 1 to 62 months (mean 25,5), the patients have been alive and feeling well, and in NYHA I or II class. CONCLUSION Primary transcatheter closure of postinfarction ventricular septal defects may be an alternative to surgery in patients with suitable anatomy and completed necrosis. In our experience, primary transcatheter closure of ventricular septal defects in patients who are in the acute phase of infarction does not improve their survival.","author":[{"dropping-particle":"","family":"Demkow","given":"M","non-dropping-particle":"","parse-names":false,"suffix":""},{"dropping-particle":"","family":"Ruzyllo","given":"W","non-dropping-particle":"","parse-names":false,"suffix":""},{"dropping-particle":"","family":"Kepka","given":"C","non-dropping-particle":"","parse-names":false,"suffix":""},{"dropping-particle":"","family":"Chmielak","given":"Z","non-dropping-particle":"","parse-names":false,"suffix":""},{"dropping-particle":"","family":"Konka","given":"M","non-dropping-particle":"","parse-names":false,"suffix":""},{"dropping-particle":"","family":"Dzielinska","given":"Z","non-dropping-particle":"","parse-names":false,"suffix":""},{"dropping-particle":"","family":"Wilczynski","given":"J","non-dropping-particle":"","parse-names":false,"suffix":""},{"dropping-particle":"","family":"Juraszynski","given":"Z","non-dropping-particle":"","parse-names":false,"suffix":""}],"container-title":"EuroIntervention : journal of EuroPCR in collaboration with the Working Group on Interventional Cardiology of the European Society of Cardiology","id":"ITEM-4","issue":"1","issued":{"date-parts":[["2005","5"]]},"page":"43-7","title":"Primary transcatheter closure of postinfarction ventricular septal defects with the Amplatzer septal occluder- immediate results and up-to 5 years follow-up.","type":"article-journal","volume":"1"},"uris":["http://www.mendeley.com/documents/?uuid=139f95bb-17fe-30c4-b5c2-a2e533649454"]},{"id":"ITEM-5","itemData":{"DOI":"10.1016/j.athoracsur.2008.11.052","ISSN":"1552-6259","PMID":"19231370","abstract":"BACKGROUND We reviewed our experience at the Montreal Heart Institute with early surgical and percutaneous closure of postinfarction ventricular septal defects (VSD). METHODS Between May 1995 and November 2007, 51 patients with postinfarction VSD were treated. Thirty-nine patients underwent operations, and 12 were treated with percutaneous closure of the VSD. RESULTS Half of the patients were in systemic shock, and 88% were supported with an intraaortic balloon pump before the procedure. Before the procedure, 14% of patients underwent primary percutaneous transluminal coronary angioplasty. The mean left ventricular ejection fraction was 0.44 +/- 0.11, and mean Qp/Qs was 2.3 +/- 1. Time from acute myocardial infarction to VSD diagnosis was 5.4 +/- 5.1 days, and the mean delay from VSD diagnosis to treatment was 4.0 +/- 4.0 days. A moderate to large residual VSD was present in 10% of patients after correction. Early overall mortality was 33%. Residual VSD, time from myocardial infarction to VSD diagnosis, and time from VSD diagnosis to treatment were the strongest predictor of mortality. Twelve patients were treated with a percutaneous occluder device, and the hospital or 30-day mortality in this group was 42%. CONCLUSION Small or medium VSDs can be treated definitively with a ventricular septal occluder or initially to stabilize patients and allow myocardial fibrosis, thus facilitating delayed subsequent surgical correction.","author":[{"dropping-particle":"","family":"Maltais","given":"Simon","non-dropping-particle":"","parse-names":false,"suffix":""},{"dropping-particle":"","family":"Ibrahim","given":"Reda","non-dropping-particle":"","parse-names":false,"suffix":""},{"dropping-particle":"","family":"Basmadjian","given":"Arsène-Joseph","non-dropping-particle":"","parse-names":false,"suffix":""},{"dropping-particle":"","family":"Carrier","given":"Michel","non-dropping-particle":"","parse-names":false,"suffix":""},{"dropping-particle":"","family":"Bouchard","given":"Denis","non-dropping-particle":"","parse-names":false,"suffix":""},{"dropping-particle":"","family":"Cartier","given":"Raymond","non-dropping-particle":"","parse-names":false,"suffix":""},{"dropping-particle":"","family":"Demers","given":"Philippe","non-dropping-particle":"","parse-names":false,"suffix":""},{"dropping-particle":"","family":"Ladouceur","given":"Martin","non-dropping-particle":"","parse-names":false,"suffix":""},{"dropping-particle":"","family":"Pellerin","given":"Michel","non-dropping-particle":"","parse-names":false,"suffix":""},{"dropping-particle":"","family":"Perrault","given":"Louis P","non-dropping-particle":"","parse-names":false,"suffix":""}],"container-title":"The Annals of thoracic surgery","id":"ITEM-5","issue":"3","issued":{"date-parts":[["2009","3"]]},"page":"687-92","title":"Postinfarction ventricular septal defects: towards a new treatment algorithm?","type":"article-journal","volume":"87"},"uris":["http://www.mendeley.com/documents/?uuid=31bc7e96-4897-3f28-9540-43bc0ad9bfd1"]},{"id":"ITEM-6","itemData":{"DOI":"10.2143/AC.62.4.2022283","ISSN":"0001-5385","PMID":"17824300","abstract":"BACKGROUND The interest in transcatheter ventricular septal defect (VSD) closure is continuously growing. Therefore, we report our experience in perimembranous (Pm) and postinfarction (Pi) VSD closure. METHODS All patients, older than 16 years, were selected from a data base, in which Pm and Pi VSDs were registered. The patients' files were reviewed until the most recent follow-up date. RESULTS Nine (7 male, 37.4 +/- 12.8 y) and 8 (6 male, 76.3 +/- 6.2 y) patients underwent a Pm (group A) and Pi VSD (group B) closure, respectively. One female patient was treated for a posttraumatic VSD (26 y). In group A, 7 patients were closed with the Amplatzer perimembranous VSD occluder, one with the muscular VSD occluder, and one patient with the atrial septal defect occluder. All patients in group B were treated with the muscular VSD occluder. In the post-traumatic VSD an Amplatzer patent foramen ovale occluder was used. Device implantation was feasible in all, except in two patients with extremely large VSDs (one Pm and one PiVSD). Total transcatheter closure or small residual leakage was achieved in 7/8 patients in group A, but one patient needed surgical VSD repair because of massive haemolysis, another patient died 9 months later. A small or moderate shunt was present immediately after the procedure in all patients of group B. No device-related complications were reported, but all, except one patient, died within 2 weeks after the procedure because of an extremely high co-morbidity (logistic Euroscore 70 +/- 25%). Total closure was achieved in the post-traumatic VSD. CONCLUSION Transcatheter closure of Pm and Pi VSD with Amplatzer septal occluders in adults is feasible and safe, but the post-procedural prognosis totally depends on the aetiology of the VSD and its co-morbidity.","author":[{"dropping-particle":"","family":"A. Marinakis","given":"Andreas","non-dropping-particle":"","parse-names":false,"suffix":""},{"dropping-particle":"","family":"T. Vydt","given":"Tom","non-dropping-particle":"","parse-names":false,"suffix":""},{"dropping-particle":"","family":"J. Dens","given":"Joseph","non-dropping-particle":"","parse-names":false,"suffix":""},{"dropping-particle":"","family":"M. Gewillig","given":"Marc","non-dropping-particle":"","parse-names":false,"suffix":""},{"dropping-particle":"","family":"K. Van Deyk","given":"Kristien","non-dropping-particle":"","parse-names":false,"suffix":""},{"dropping-particle":"","family":"W. Budts","given":"Werner","non-dropping-particle":"","parse-names":false,"suffix":""}],"container-title":"Acta Cardiologica","id":"ITEM-6","issue":"4","issued":{"date-parts":[["2007","7","31"]]},"page":"391-395","title":"Percutaneous transcatheter ventricular septal defect closure in adults with Amplatzer septal occluders","type":"article-journal","volume":"62"},"uris":["http://www.mendeley.com/documents/?uuid=2c24676a-9e8d-35c0-90ed-2e621f7ac47a"]},{"id":"ITEM-7","itemData":{"DOI":"10.1002/ccd.20949","ISSN":"1522-1946","PMID":"17195200","abstract":"Post-traumatic ventricular septal defects (VSD) can occur after acute MI or iatrogenically after invasive surgical procedures. Emergency surgery is associated with high perioperative mortality and postsurgical shunt in up to 20% of patients. Transcatheter closure (TCC) of post MI VSD may be an alternative that avoids the high risk of surgery. We report a lower mortality and morbidity than surgical closure in the post infarction VSD's even with a short interval between defect occurrence and percutaneous device placement. Furthermore, in patients with a failed or suboptimal surgical result adjunctive percutaneous closure may be beneficial and offers an alternative to redo VSD repair. Finally, in patients who suffer an unexpected traumatic VSD post surgical procedure, percutaneous closure offers an alternative with excellent results.","author":[{"dropping-particle":"","family":"Martinez","given":"Matthew W","non-dropping-particle":"","parse-names":false,"suffix":""},{"dropping-particle":"","family":"Mookadam","given":"Farouk","non-dropping-particle":"","parse-names":false,"suffix":""},{"dropping-particle":"","family":"Sun","given":"Yinguang","non-dropping-particle":"","parse-names":false,"suffix":""},{"dropping-particle":"","family":"Hagler","given":"Donald J","non-dropping-particle":"","parse-names":false,"suffix":""}],"container-title":"Catheterization and cardiovascular interventions : official journal of the Society for Cardiac Angiography &amp; Interventions","id":"ITEM-7","issue":"3","issued":{"date-parts":[["2007","2","15"]]},"page":"403-7","title":"Transcatheter closure of ischemic and post-traumatic ventricular septal ruptures.","type":"article-journal","volume":"69"},"uris":["http://www.mendeley.com/documents/?uuid=dbf4845d-ebd1-3da8-89f4-2ab8aaee0648"]},{"id":"ITEM-8","itemData":{"DOI":"10.1016/j.acvd.2015.01.005","ISSN":"1875-2128","PMID":"25754906","abstract":"BACKGROUND Ventricular septal defect (VSD) after acute myocardial infarction is a catastrophic event. AIMS We describe our multicentre experience of a defect closure strategy that combined surgery and transcatheter closure. METHODS Data were obtained by retrospective chart review. RESULTS Twenty patients (mean age, 67 years) from three centres were studied. Median time from myocardial infarction to VSD was 6 (range, 3-9) days. Acute cardiogenic shock occurred in 12 (60%) patients. Median defect diameter by echocardiography was 18 (range, 12-28) mm. Median time to first surgical or percutaneous closure was 18 (range, 4-96) days. Twenty-seven procedures were performed in the 20 patients. Surgical closure was undertaken in 14 patients and contraindicated in eight, six of whom underwent percutaneous closure; the other two, after reconsideration, proceeded to surgical closure. No procedural complications occurred with percutaneous closure. Percutaneous closure patients were older than surgical patients (75 vs. 64 years; P=0.01) and had a higher mean logistic EuroSCORE (87% vs. 67%; P=0.02). Rates of residual shunt and mortality did not differ between surgical and percutaneous patients (P=0.12 and 0.3, respectively). Those who underwent early VSD closure (&lt;21 days after myocardial infarction) had higher rates of residual shunt (P=0.09) and mortality (P=0.01), irrespective of closure strategy. The mortality rate was also higher after early percutaneous closure (P=0.001), but not after early surgery. Finally, predicted mortality (logistic EuroSCORE) was higher than hospital mortality (≤30 days) in our patient population (75% vs. 30%; P=0.01). CONCLUSION Vigorous pursuit of closure of post-myocardial infarction VSD with a sequential surgical and/or percutaneous approach is recommended for improved outcomes.","author":[{"dropping-particle":"","family":"Trivedi","given":"Kalyani R","non-dropping-particle":"","parse-names":false,"suffix":""},{"dropping-particle":"","family":"Aldebert","given":"Philippe","non-dropping-particle":"","parse-names":false,"suffix":""},{"dropping-particle":"","family":"Riberi","given":"Alberto","non-dropping-particle":"","parse-names":false,"suffix":""},{"dropping-particle":"","family":"Mancini","given":"Julien","non-dropping-particle":"","parse-names":false,"suffix":""},{"dropping-particle":"","family":"Levy","given":"Gilles","non-dropping-particle":"","parse-names":false,"suffix":""},{"dropping-particle":"","family":"Macia","given":"Jean-Christophe","non-dropping-particle":"","parse-names":false,"suffix":""},{"dropping-particle":"","family":"Quilicci","given":"Jacques","non-dropping-particle":"","parse-names":false,"suffix":""},{"dropping-particle":"","family":"Habib","given":"Gilbert","non-dropping-particle":"","parse-names":false,"suffix":""},{"dropping-particle":"","family":"Fraisse","given":"Alain","non-dropping-particle":"","parse-names":false,"suffix":""}],"container-title":"Archives of cardiovascular diseases","id":"ITEM-8","issue":"5","issued":{"date-parts":[["2015","5"]]},"page":"321-30","title":"Sequential management of post-myocardial infarction ventricular septal defects.","type":"article-journal","volume":"108"},"uris":["http://www.mendeley.com/documents/?uuid=52d99231-1254-3428-86dc-454c06927b29"]},{"id":"ITEM-9","itemData":{"DOI":"10.1016/j.jjcc.2014.02.006","ISSN":"1876-4738","PMID":"24674748","abstract":"BACKGROUND Surgical repair is an effective method to treat ventricular septal defect (VSD) complicating acute myocardial infarction (AMI). However, the mortality rate remains high. This study was designed to assess the immediate and mid-term results of transcatheter closure of postinfarct muscular VSDs. METHODS Data were retrospectively collected from 42 AMI patients who underwent attempted transcatheter VSD closure between 2008 and 2012 in seven heart centers of China. RESULTS Nine patients underwent emergent VSD closure in the acute phase (within two weeks from VSD) while the others underwent elective closure. The time between VSD occurrence and closure in emergency group and elective group was 7.7 ± 2.3 days and 35 ± 14.5 days, respectively (p&lt;0.01). The percentage of procedure success in the emergency group and elective group was 77.8% (7/9) and 97% (32/33), respectively (p=0.048). The hospital mortality was higher for emergent closure in comparison to elective closure (66.7% vs. 6.1%, p&lt;0.01). During a median follow-up of 25 months (0-58 months), two patients died at 8 and 29 months, respectively, and no serious complications occurred in other patients. CONCLUSION Interventional postinfarct VSD closure is a safe and effective approach that can be performed with a high procedural success rate, with favorable outcomes if it can be undertaken &gt;14 days postinfarct.","author":[{"dropping-particle":"","family":"Xu","given":"Xu-Dong","non-dropping-particle":"","parse-names":false,"suffix":""},{"dropping-particle":"","family":"Liu","given":"Su-Xuan","non-dropping-particle":"","parse-names":false,"suffix":""},{"dropping-particle":"","family":"Liu","given":"Xin","non-dropping-particle":"","parse-names":false,"suffix":""},{"dropping-particle":"","family":"Chen","given":"Yan","non-dropping-particle":"","parse-names":false,"suffix":""},{"dropping-particle":"","family":"Li","given":"Ling","non-dropping-particle":"","parse-names":false,"suffix":""},{"dropping-particle":"","family":"Qu","given":"Bai-Ming","non-dropping-particle":"","parse-names":false,"suffix":""},{"dropping-particle":"","family":"Wu","given":"Zhi-Yong","non-dropping-particle":"","parse-names":false,"suffix":""},{"dropping-particle":"","family":"Zhang","given":"Dai-Fu","non-dropping-particle":"","parse-names":false,"suffix":""},{"dropping-particle":"","family":"Zhao","given":"Xian-Xian","non-dropping-particle":"","parse-names":false,"suffix":""},{"dropping-particle":"","family":"Qin","given":"Yong-Wen","non-dropping-particle":"","parse-names":false,"suffix":""}],"container-title":"Journal of cardiology","id":"ITEM-9","issue":"4","issued":{"date-parts":[["2014","10"]]},"page":"285-9","title":"Percutaneous closure of postinfarct muscular ventricular septal defects: a multicenter study in China.","type":"article-journal","volume":"64"},"uris":["http://www.mendeley.com/documents/?uuid=b101bf4c-6f22-35a2-acec-34088a8cff36"]}],"mendeley":{"formattedCitation":"&lt;sup&gt;6–14&lt;/sup&gt;","plainTextFormattedCitation":"6–14","previouslyFormattedCitation":"&lt;sup&gt;6–14&lt;/sup&gt;"},"properties":{"noteIndex":0},"schema":"https://github.com/citation-style-language/schema/raw/master/csl-citation.json"}</w:instrText>
      </w:r>
      <w:r w:rsidR="00471EC1" w:rsidRPr="00557491">
        <w:fldChar w:fldCharType="separate"/>
      </w:r>
      <w:r w:rsidRPr="00557491">
        <w:rPr>
          <w:noProof/>
          <w:vertAlign w:val="superscript"/>
        </w:rPr>
        <w:t>6–14</w:t>
      </w:r>
      <w:r w:rsidR="00471EC1" w:rsidRPr="00557491">
        <w:fldChar w:fldCharType="end"/>
      </w:r>
      <w:r w:rsidR="00205205" w:rsidRPr="00557491">
        <w:t xml:space="preserve">. The largest </w:t>
      </w:r>
      <w:r w:rsidRPr="00557491">
        <w:t xml:space="preserve">was a UK wide series that </w:t>
      </w:r>
      <w:r w:rsidR="00205205" w:rsidRPr="00557491">
        <w:t>included 58 procedures performed between 1997 and 2012</w:t>
      </w:r>
      <w:r w:rsidR="00FF14A7" w:rsidRPr="00557491">
        <w:fldChar w:fldCharType="begin" w:fldLock="1"/>
      </w:r>
      <w:r w:rsidR="00363BDD" w:rsidRPr="00557491">
        <w:instrText>ADDIN CSL_CITATION {"citationItems":[{"id":"ITEM-1","itemData":{"DOI":"10.1161/CIRCULATIONAHA.113.005839","ISSN":"1524-4539","PMID":"24668286","abstract":"BACKGROUND Postinfarction ventricular septal defect carries a grim prognosis. Surgical repair offers reasonable outcomes in patients who survive a healing phase. Percutaneous device implantation represents a potentially attractive early alternative. METHODS AND RESULTS Postinfarction ventricular septal defect closure was attempted in 53 patients from 11 centers (1997-2012; aged 72±11 years; 42% female). Nineteen percent had previous surgical closure. Myocardial infarction was anterior (66%) or inferior (34%). Time from myocardial infarction to closure procedure was 13 (first and third quartiles, 5-54) days. Devices were successfully implanted in 89% of patients. Major immediate complications included procedural death (3.8%) and emergency cardiac surgery (7.5%). Immediate shunt reduction was graded as complete (23%), partial (62%), or none (15%). Median length of stay after the procedure was 5.0 (2.0-9.0) days. Fifty-eight percent survived to discharge and were followed up for 395 (63-1522) days, during which time 4 additional patients died (7.5%). Factors associated with death after postinfarction ventricular septal defect closure included the following: age (hazard ratio [HR]=1.04; P=0.039), female sex (HR=2.33; P=0.043), New York Heart Association class IV (HR=4.42; P=0.002), cardiogenic shock (HR=3.75; P=0.003), creatinine (HR=1.007; P=0.003), defect size (HR=1.09; P=0.026), inotropes (HR=4.18; P=0.005), and absence of revascularization therapy for presenting myocardial infarction (HR=3.28; P=0.009). Prior surgical closure (HR=0.12; P=0.040) and immediate shunt reduction (HR=0.49; P=0.037) were associated with survival. CONCLUSIONS Percutaneous closure of postinfarction ventricular septal defect is a reasonably effective treatment for these extremely high-risk patients. Mortality remains high, but patients who survive to discharge do well in the longer term.","author":[{"dropping-particle":"","family":"Calvert","given":"Patrick A","non-dropping-particle":"","parse-names":false,"suffix":""},{"dropping-particle":"","family":"Cockburn","given":"James","non-dropping-particle":"","parse-names":false,"suffix":""},{"dropping-particle":"","family":"Wynne","given":"Dylan","non-dropping-particle":"","parse-names":false,"suffix":""},{"dropping-particle":"","family":"Ludman","given":"Peter","non-dropping-particle":"","parse-names":false,"suffix":""},{"dropping-particle":"","family":"Rana","given":"Bushra S","non-dropping-particle":"","parse-names":false,"suffix":""},{"dropping-particle":"","family":"Northridge","given":"David","non-dropping-particle":"","parse-names":false,"suffix":""},{"dropping-particle":"","family":"Mullen","given":"Michael J","non-dropping-particle":"","parse-names":false,"suffix":""},{"dropping-particle":"","family":"Malik","given":"Iqbal","non-dropping-particle":"","parse-names":false,"suffix":""},{"dropping-particle":"","family":"Turner","given":"Mark","non-dropping-particle":"","parse-names":false,"suffix":""},{"dropping-particle":"","family":"Khogali","given":"Saib","non-dropping-particle":"","parse-names":false,"suffix":""},{"dropping-particle":"","family":"Veldtman","given":"Gruschen R","non-dropping-particle":"","parse-names":false,"suffix":""},{"dropping-particle":"","family":"Been","given":"Martin","non-dropping-particle":"","parse-names":false,"suffix":""},{"dropping-particle":"","family":"Butler","given":"Rob","non-dropping-particle":"","parse-names":false,"suffix":""},{"dropping-particle":"","family":"Thomson","given":"John","non-dropping-particle":"","parse-names":false,"suffix":""},{"dropping-particle":"","family":"Byrne","given":"Jonathan","non-dropping-particle":"","parse-names":false,"suffix":""},{"dropping-particle":"","family":"MacCarthy","given":"Philip","non-dropping-particle":"","parse-names":false,"suffix":""},{"dropping-particle":"","family":"Morrison","given":"Lindsay","non-dropping-particle":"","parse-names":false,"suffix":""},{"dropping-particle":"","family":"Shapiro","given":"Len M","non-dropping-particle":"","parse-names":false,"suffix":""},{"dropping-particle":"","family":"Bridgewater","given":"Ben","non-dropping-particle":"","parse-names":false,"suffix":""},{"dropping-particle":"","family":"Giovanni","given":"Jo","non-dropping-particle":"de","parse-names":false,"suffix":""},{"dropping-particle":"","family":"Hildick-Smith","given":"David","non-dropping-particle":"","parse-names":false,"suffix":""}],"container-title":"Circulation","id":"ITEM-1","issue":"23","issued":{"date-parts":[["2014","6","10"]]},"page":"2395-402","title":"Percutaneous closure of postinfarction ventricular septal defect: in-hospital outcomes and long-term follow-up of UK experience.","type":"article-journal","volume":"129"},"uris":["http://www.mendeley.com/documents/?uuid=328f569c-dc77-301d-bca1-807f65334fd5"]}],"mendeley":{"formattedCitation":"&lt;sup&gt;15&lt;/sup&gt;","plainTextFormattedCitation":"15","previouslyFormattedCitation":"&lt;sup&gt;15&lt;/sup&gt;"},"properties":{"noteIndex":0},"schema":"https://github.com/citation-style-language/schema/raw/master/csl-citation.json"}</w:instrText>
      </w:r>
      <w:r w:rsidR="00FF14A7" w:rsidRPr="00557491">
        <w:fldChar w:fldCharType="separate"/>
      </w:r>
      <w:r w:rsidRPr="00557491">
        <w:rPr>
          <w:noProof/>
          <w:vertAlign w:val="superscript"/>
        </w:rPr>
        <w:t>15</w:t>
      </w:r>
      <w:r w:rsidR="00FF14A7" w:rsidRPr="00557491">
        <w:fldChar w:fldCharType="end"/>
      </w:r>
      <w:r w:rsidR="00227DFA" w:rsidRPr="00557491">
        <w:t xml:space="preserve">. In-hospital mortality was 34% in this series, with 7.5% of patients needing subsequent surgical intervention. There is no </w:t>
      </w:r>
      <w:r w:rsidR="006C770C" w:rsidRPr="00557491">
        <w:t xml:space="preserve">substantial </w:t>
      </w:r>
      <w:r w:rsidR="00227DFA" w:rsidRPr="00557491">
        <w:t xml:space="preserve">head-to-head data to compare surgical repair with percutaneous treatment. </w:t>
      </w:r>
    </w:p>
    <w:p w14:paraId="4F6A8000" w14:textId="3EC54D8E" w:rsidR="00F2543C" w:rsidRPr="00557491" w:rsidRDefault="0056393D" w:rsidP="0056393D">
      <w:pPr>
        <w:spacing w:line="480" w:lineRule="auto"/>
        <w:jc w:val="both"/>
        <w:rPr>
          <w:rFonts w:asciiTheme="majorHAnsi" w:eastAsiaTheme="majorEastAsia" w:hAnsiTheme="majorHAnsi" w:cstheme="majorBidi"/>
          <w:color w:val="2F5496" w:themeColor="accent1" w:themeShade="BF"/>
          <w:sz w:val="26"/>
          <w:szCs w:val="26"/>
        </w:rPr>
      </w:pPr>
      <w:r w:rsidRPr="00557491">
        <w:t>This retrospective observational study aimed to gather all U</w:t>
      </w:r>
      <w:r w:rsidR="005A2187" w:rsidRPr="00557491">
        <w:t xml:space="preserve">nited </w:t>
      </w:r>
      <w:r w:rsidRPr="00557491">
        <w:t>K</w:t>
      </w:r>
      <w:r w:rsidR="005A2187" w:rsidRPr="00557491">
        <w:t>ingdom (UK)</w:t>
      </w:r>
      <w:r w:rsidRPr="00557491">
        <w:t xml:space="preserve"> data on PIVSD repair since 2010, when primary percutaneous coronary intervention (PCI) was available throughout the country, to reflect a modern and </w:t>
      </w:r>
      <w:r w:rsidR="00EC07EA" w:rsidRPr="00557491">
        <w:t xml:space="preserve">clinically </w:t>
      </w:r>
      <w:r w:rsidRPr="00557491">
        <w:t xml:space="preserve">relevant cohort of patients. The </w:t>
      </w:r>
      <w:r w:rsidRPr="00557491">
        <w:lastRenderedPageBreak/>
        <w:t xml:space="preserve">study intended to compare both in-hospital and </w:t>
      </w:r>
      <w:proofErr w:type="gramStart"/>
      <w:r w:rsidRPr="00557491">
        <w:t>long term</w:t>
      </w:r>
      <w:proofErr w:type="gramEnd"/>
      <w:r w:rsidRPr="00557491">
        <w:t xml:space="preserve"> mortality and describe both surgical and percutaneous repair as undertaken at present.</w:t>
      </w:r>
    </w:p>
    <w:p w14:paraId="73F582BA" w14:textId="77777777" w:rsidR="00EC07EA" w:rsidRPr="00557491" w:rsidRDefault="00EC07EA">
      <w:pPr>
        <w:rPr>
          <w:rFonts w:asciiTheme="majorHAnsi" w:eastAsiaTheme="majorEastAsia" w:hAnsiTheme="majorHAnsi" w:cstheme="majorBidi"/>
          <w:color w:val="2F5496" w:themeColor="accent1" w:themeShade="BF"/>
          <w:sz w:val="26"/>
          <w:szCs w:val="26"/>
        </w:rPr>
      </w:pPr>
      <w:r w:rsidRPr="00557491">
        <w:br w:type="page"/>
      </w:r>
    </w:p>
    <w:p w14:paraId="1442EDBA" w14:textId="118D4750" w:rsidR="000F2BF5" w:rsidRPr="00557491" w:rsidRDefault="000F2BF5" w:rsidP="00F57FD0">
      <w:pPr>
        <w:pStyle w:val="Heading2"/>
        <w:spacing w:line="480" w:lineRule="auto"/>
        <w:jc w:val="both"/>
      </w:pPr>
      <w:r w:rsidRPr="00557491">
        <w:lastRenderedPageBreak/>
        <w:t>Methods</w:t>
      </w:r>
    </w:p>
    <w:p w14:paraId="63C29B28" w14:textId="77777777" w:rsidR="00DA0912" w:rsidRPr="00557491" w:rsidRDefault="00DA0912" w:rsidP="000007BC">
      <w:pPr>
        <w:pStyle w:val="Heading3"/>
        <w:spacing w:line="480" w:lineRule="auto"/>
      </w:pPr>
      <w:r w:rsidRPr="00557491">
        <w:t xml:space="preserve">Data </w:t>
      </w:r>
    </w:p>
    <w:p w14:paraId="3BC73E73" w14:textId="27E7FB26" w:rsidR="00DA0912" w:rsidRPr="00557491" w:rsidRDefault="00DA0912" w:rsidP="00DA0912">
      <w:pPr>
        <w:spacing w:line="480" w:lineRule="auto"/>
        <w:jc w:val="both"/>
      </w:pPr>
      <w:r w:rsidRPr="00557491">
        <w:t xml:space="preserve">The study was </w:t>
      </w:r>
      <w:r w:rsidR="00EC07EA" w:rsidRPr="00557491">
        <w:t xml:space="preserve">a </w:t>
      </w:r>
      <w:r w:rsidRPr="00557491">
        <w:t>retrospective data</w:t>
      </w:r>
      <w:r w:rsidR="005A2187" w:rsidRPr="00557491">
        <w:t xml:space="preserve"> analysis after detailed case notes review</w:t>
      </w:r>
      <w:r w:rsidRPr="00557491">
        <w:t xml:space="preserve"> </w:t>
      </w:r>
      <w:r w:rsidR="005A2187" w:rsidRPr="00557491">
        <w:t>in</w:t>
      </w:r>
      <w:r w:rsidRPr="00557491">
        <w:t xml:space="preserve"> </w:t>
      </w:r>
      <w:r w:rsidR="00C26258" w:rsidRPr="00557491">
        <w:t>centre</w:t>
      </w:r>
      <w:r w:rsidRPr="00557491">
        <w:t>s providing special</w:t>
      </w:r>
      <w:r w:rsidR="00C26258" w:rsidRPr="00557491">
        <w:t>ise</w:t>
      </w:r>
      <w:r w:rsidRPr="00557491">
        <w:t xml:space="preserve">d management of patients with PIVSD in the </w:t>
      </w:r>
      <w:r w:rsidR="005A2187" w:rsidRPr="00557491">
        <w:t>UK</w:t>
      </w:r>
      <w:r w:rsidRPr="00557491">
        <w:t xml:space="preserve">. </w:t>
      </w:r>
      <w:r w:rsidR="0028781D" w:rsidRPr="00557491">
        <w:t xml:space="preserve">All </w:t>
      </w:r>
      <w:r w:rsidR="00C26258" w:rsidRPr="00557491">
        <w:t>centre</w:t>
      </w:r>
      <w:r w:rsidR="0028781D" w:rsidRPr="00557491">
        <w:t xml:space="preserve">s identified as able to perform both percutaneous and surgical closure in the </w:t>
      </w:r>
      <w:r w:rsidR="005A2187" w:rsidRPr="00557491">
        <w:t>UK</w:t>
      </w:r>
      <w:r w:rsidR="0028781D" w:rsidRPr="00557491">
        <w:t xml:space="preserve"> were approached</w:t>
      </w:r>
      <w:r w:rsidR="005A2187" w:rsidRPr="00557491">
        <w:t>,</w:t>
      </w:r>
      <w:r w:rsidR="0028781D" w:rsidRPr="00557491">
        <w:t xml:space="preserve"> and </w:t>
      </w:r>
      <w:r w:rsidRPr="00557491">
        <w:t xml:space="preserve">16 hospital </w:t>
      </w:r>
      <w:r w:rsidR="00C26258" w:rsidRPr="00557491">
        <w:t>centre</w:t>
      </w:r>
      <w:r w:rsidRPr="00557491">
        <w:t>s contributed to the data registry.</w:t>
      </w:r>
      <w:r w:rsidR="0028781D" w:rsidRPr="00557491">
        <w:t xml:space="preserve"> These hospitals</w:t>
      </w:r>
      <w:r w:rsidR="00853C1A" w:rsidRPr="00557491">
        <w:t>, together with procedural volumes</w:t>
      </w:r>
      <w:r w:rsidR="0028781D" w:rsidRPr="00557491">
        <w:t xml:space="preserve"> are listed in </w:t>
      </w:r>
      <w:r w:rsidR="0028781D" w:rsidRPr="00557491">
        <w:rPr>
          <w:b/>
          <w:bCs/>
        </w:rPr>
        <w:t>Supplementary Table 1</w:t>
      </w:r>
      <w:r w:rsidR="0028781D" w:rsidRPr="00557491">
        <w:t>.</w:t>
      </w:r>
      <w:r w:rsidR="0056393D" w:rsidRPr="00557491">
        <w:t xml:space="preserve"> Two further </w:t>
      </w:r>
      <w:r w:rsidR="00C26258" w:rsidRPr="00557491">
        <w:t>centre</w:t>
      </w:r>
      <w:r w:rsidR="0056393D" w:rsidRPr="00557491">
        <w:t>s had not performed any percutaneous procedures, and therefore the</w:t>
      </w:r>
      <w:r w:rsidR="003C6982" w:rsidRPr="00557491">
        <w:t>y were not included in the study.</w:t>
      </w:r>
    </w:p>
    <w:p w14:paraId="34DBFFCA" w14:textId="11E9A81F" w:rsidR="00DA0912" w:rsidRPr="00557491" w:rsidRDefault="0028781D" w:rsidP="00DA0912">
      <w:pPr>
        <w:spacing w:line="480" w:lineRule="auto"/>
        <w:jc w:val="both"/>
      </w:pPr>
      <w:r w:rsidRPr="00557491">
        <w:t xml:space="preserve">Patients were identified in each </w:t>
      </w:r>
      <w:r w:rsidR="00C26258" w:rsidRPr="00557491">
        <w:t>centre</w:t>
      </w:r>
      <w:r w:rsidRPr="00557491">
        <w:t xml:space="preserve"> by means of local database</w:t>
      </w:r>
      <w:r w:rsidR="00FD03F0" w:rsidRPr="00557491">
        <w:t xml:space="preserve"> searche</w:t>
      </w:r>
      <w:r w:rsidRPr="00557491">
        <w:t xml:space="preserve">s </w:t>
      </w:r>
      <w:r w:rsidR="005A2187" w:rsidRPr="00557491">
        <w:t>within the</w:t>
      </w:r>
      <w:r w:rsidRPr="00557491">
        <w:t xml:space="preserve"> institution. Th</w:t>
      </w:r>
      <w:r w:rsidR="00FD03F0" w:rsidRPr="00557491">
        <w:t>is</w:t>
      </w:r>
      <w:r w:rsidRPr="00557491">
        <w:t xml:space="preserve"> included records kept for the National Cardiac Surgery Audit, </w:t>
      </w:r>
      <w:r w:rsidR="00EC07EA" w:rsidRPr="00557491">
        <w:t xml:space="preserve">hospital </w:t>
      </w:r>
      <w:r w:rsidRPr="00557491">
        <w:t>coding</w:t>
      </w:r>
      <w:r w:rsidR="00FD03F0" w:rsidRPr="00557491">
        <w:t xml:space="preserve"> data</w:t>
      </w:r>
      <w:r w:rsidRPr="00557491">
        <w:t xml:space="preserve">, </w:t>
      </w:r>
      <w:r w:rsidR="00EC07EA" w:rsidRPr="00557491">
        <w:t xml:space="preserve">structural heart team records </w:t>
      </w:r>
      <w:r w:rsidRPr="00557491">
        <w:t xml:space="preserve">and individual interventional cardiologists’ records. Each </w:t>
      </w:r>
      <w:r w:rsidR="00EC07EA" w:rsidRPr="00557491">
        <w:t>case</w:t>
      </w:r>
      <w:r w:rsidRPr="00557491">
        <w:t xml:space="preserve"> </w:t>
      </w:r>
      <w:r w:rsidR="00EC07EA" w:rsidRPr="00557491">
        <w:t xml:space="preserve">identified </w:t>
      </w:r>
      <w:r w:rsidRPr="00557491">
        <w:t>then underwent thorough case note review to</w:t>
      </w:r>
      <w:r w:rsidR="00FD03F0" w:rsidRPr="00557491">
        <w:t xml:space="preserve"> </w:t>
      </w:r>
      <w:r w:rsidR="005A2187" w:rsidRPr="00557491">
        <w:t>confirm</w:t>
      </w:r>
      <w:r w:rsidR="00FD03F0" w:rsidRPr="00557491">
        <w:t xml:space="preserve"> that </w:t>
      </w:r>
      <w:r w:rsidR="00EC07EA" w:rsidRPr="00557491">
        <w:t>it was</w:t>
      </w:r>
      <w:r w:rsidR="00FD03F0" w:rsidRPr="00557491">
        <w:t xml:space="preserve"> a </w:t>
      </w:r>
      <w:r w:rsidR="00FD7B79" w:rsidRPr="00557491">
        <w:t>PIVSD</w:t>
      </w:r>
      <w:r w:rsidR="00EC07EA" w:rsidRPr="00557491">
        <w:t xml:space="preserve"> case</w:t>
      </w:r>
      <w:r w:rsidR="005A2187" w:rsidRPr="00557491">
        <w:t>,</w:t>
      </w:r>
      <w:r w:rsidR="00FD7B79" w:rsidRPr="00557491">
        <w:t xml:space="preserve"> and</w:t>
      </w:r>
      <w:r w:rsidRPr="00557491">
        <w:t xml:space="preserve"> </w:t>
      </w:r>
      <w:r w:rsidR="00EC07EA" w:rsidRPr="00557491">
        <w:t xml:space="preserve">data could be </w:t>
      </w:r>
      <w:r w:rsidRPr="00557491">
        <w:t>obtain</w:t>
      </w:r>
      <w:r w:rsidR="00EC07EA" w:rsidRPr="00557491">
        <w:t>ed for</w:t>
      </w:r>
      <w:r w:rsidRPr="00557491">
        <w:t xml:space="preserve"> all the required fields. </w:t>
      </w:r>
      <w:r w:rsidR="005A2187" w:rsidRPr="00557491">
        <w:t>All review was undertaken locally</w:t>
      </w:r>
      <w:r w:rsidR="00EC07EA" w:rsidRPr="00557491">
        <w:t xml:space="preserve">. </w:t>
      </w:r>
      <w:r w:rsidR="002D053F" w:rsidRPr="00557491">
        <w:t>A</w:t>
      </w:r>
      <w:r w:rsidR="00D0054B" w:rsidRPr="00557491">
        <w:t xml:space="preserve">nonymised data were transferred to the national dataset. </w:t>
      </w:r>
      <w:r w:rsidR="00DA0912" w:rsidRPr="00557491">
        <w:t>Data were collected regarding patient demographics, comorbidities, acute myocardial infarction characteristics, preprocedural clinical condition</w:t>
      </w:r>
      <w:r w:rsidR="00547120" w:rsidRPr="00557491">
        <w:t>,</w:t>
      </w:r>
      <w:r w:rsidR="00DA0912" w:rsidRPr="00557491">
        <w:t xml:space="preserve"> main echocardiographic findings, procedural measures, procedural success and complications, in-hospital outcomes, and post-discharge mortality.</w:t>
      </w:r>
      <w:r w:rsidR="00432D23" w:rsidRPr="00557491">
        <w:t xml:space="preserve"> UK </w:t>
      </w:r>
      <w:r w:rsidR="00484AC4" w:rsidRPr="00557491">
        <w:t>h</w:t>
      </w:r>
      <w:r w:rsidR="00432D23" w:rsidRPr="00557491">
        <w:t>ospital electronic medical records have robust mortality tracking linked the Office of National Statistics.</w:t>
      </w:r>
      <w:r w:rsidR="00DA0912" w:rsidRPr="00557491">
        <w:t xml:space="preserve"> Procedural success was defined as absence of any immediate or direct procedural failure, requiring subsequent re-do procedure (percutaneous or surgical) or directly affecting patient’s prognosis</w:t>
      </w:r>
      <w:r w:rsidR="001F0841" w:rsidRPr="00557491">
        <w:t>, with at least partial reduction of the leak</w:t>
      </w:r>
      <w:r w:rsidR="00DA0912" w:rsidRPr="00557491">
        <w:t>. Cardiogenic shock was defined as systolic blood pressure &lt;90 mmHg</w:t>
      </w:r>
      <w:r w:rsidR="00D0054B" w:rsidRPr="00557491">
        <w:t>,</w:t>
      </w:r>
      <w:r w:rsidR="00DA0912" w:rsidRPr="00557491">
        <w:t xml:space="preserve"> or </w:t>
      </w:r>
      <w:r w:rsidR="00D0054B" w:rsidRPr="00557491">
        <w:t xml:space="preserve">the </w:t>
      </w:r>
      <w:r w:rsidR="00DA0912" w:rsidRPr="00557491">
        <w:t xml:space="preserve">need for inotropes or mechanical support </w:t>
      </w:r>
      <w:r w:rsidR="00D0054B" w:rsidRPr="00557491">
        <w:t xml:space="preserve">to maintain </w:t>
      </w:r>
      <w:r w:rsidR="001763E5" w:rsidRPr="00557491">
        <w:t xml:space="preserve">blood pressure - </w:t>
      </w:r>
      <w:r w:rsidR="00547120" w:rsidRPr="00557491">
        <w:t xml:space="preserve">this </w:t>
      </w:r>
      <w:r w:rsidR="00DA0912" w:rsidRPr="00557491">
        <w:t>d</w:t>
      </w:r>
      <w:r w:rsidR="00547120" w:rsidRPr="00557491">
        <w:t>id</w:t>
      </w:r>
      <w:r w:rsidR="00DA0912" w:rsidRPr="00557491">
        <w:t xml:space="preserve"> not include </w:t>
      </w:r>
      <w:proofErr w:type="spellStart"/>
      <w:r w:rsidR="00DA0912" w:rsidRPr="00557491">
        <w:t>I</w:t>
      </w:r>
      <w:r w:rsidR="001763E5" w:rsidRPr="00557491">
        <w:t xml:space="preserve">ntra </w:t>
      </w:r>
      <w:r w:rsidR="00DA0912" w:rsidRPr="00557491">
        <w:t>A</w:t>
      </w:r>
      <w:r w:rsidR="001763E5" w:rsidRPr="00557491">
        <w:t>ortic</w:t>
      </w:r>
      <w:proofErr w:type="spellEnd"/>
      <w:r w:rsidR="001763E5" w:rsidRPr="00557491">
        <w:t xml:space="preserve"> </w:t>
      </w:r>
      <w:r w:rsidR="00DA0912" w:rsidRPr="00557491">
        <w:t>B</w:t>
      </w:r>
      <w:r w:rsidR="001763E5" w:rsidRPr="00557491">
        <w:t xml:space="preserve">alloon </w:t>
      </w:r>
      <w:r w:rsidR="00DA0912" w:rsidRPr="00557491">
        <w:t>P</w:t>
      </w:r>
      <w:r w:rsidR="001763E5" w:rsidRPr="00557491">
        <w:t>ump (IABP)</w:t>
      </w:r>
      <w:r w:rsidR="00DA0912" w:rsidRPr="00557491">
        <w:t xml:space="preserve"> placed exclusively to facilitate repair. Coronary artery disease was defined as &gt;70% stenosis in 1 of </w:t>
      </w:r>
      <w:r w:rsidR="00DA0912" w:rsidRPr="00557491">
        <w:lastRenderedPageBreak/>
        <w:t xml:space="preserve">the 3 major epicardial coronary arteries. Left and right ventricular function was defined based on procedural </w:t>
      </w:r>
      <w:proofErr w:type="spellStart"/>
      <w:r w:rsidR="00DA0912" w:rsidRPr="00557491">
        <w:t>trans</w:t>
      </w:r>
      <w:r w:rsidR="00C26258" w:rsidRPr="00557491">
        <w:t>oesph</w:t>
      </w:r>
      <w:r w:rsidR="00DA0912" w:rsidRPr="00557491">
        <w:t>ageal</w:t>
      </w:r>
      <w:proofErr w:type="spellEnd"/>
      <w:r w:rsidR="00DA0912" w:rsidRPr="00557491">
        <w:t xml:space="preserve"> echocardiography</w:t>
      </w:r>
      <w:r w:rsidR="001763E5" w:rsidRPr="00557491">
        <w:t xml:space="preserve"> (</w:t>
      </w:r>
      <w:r w:rsidR="00C26258" w:rsidRPr="00557491">
        <w:t>TOE</w:t>
      </w:r>
      <w:r w:rsidR="001763E5" w:rsidRPr="00557491">
        <w:t>)</w:t>
      </w:r>
      <w:r w:rsidR="00547120" w:rsidRPr="00557491">
        <w:t>,</w:t>
      </w:r>
      <w:r w:rsidR="00DA0912" w:rsidRPr="00557491">
        <w:t xml:space="preserve"> or last echocardiographic examination before repair. </w:t>
      </w:r>
      <w:r w:rsidR="00FD03F0" w:rsidRPr="00557491">
        <w:t xml:space="preserve">Defect size was taken from whichever </w:t>
      </w:r>
      <w:r w:rsidR="00495C72" w:rsidRPr="00557491">
        <w:t xml:space="preserve">imaging </w:t>
      </w:r>
      <w:r w:rsidR="00FD03F0" w:rsidRPr="00557491">
        <w:t xml:space="preserve">modality </w:t>
      </w:r>
      <w:r w:rsidR="00495C72" w:rsidRPr="00557491">
        <w:t>was utilised to</w:t>
      </w:r>
      <w:r w:rsidR="00FD03F0" w:rsidRPr="00557491">
        <w:t xml:space="preserve"> record</w:t>
      </w:r>
      <w:r w:rsidR="00495C72" w:rsidRPr="00557491">
        <w:t xml:space="preserve"> it</w:t>
      </w:r>
      <w:r w:rsidR="00FD03F0" w:rsidRPr="00557491">
        <w:t>.</w:t>
      </w:r>
      <w:r w:rsidR="00FA6F70" w:rsidRPr="00557491">
        <w:t xml:space="preserve"> Techniques for percutaneous closure and surgical repair are well reviewed elsewhere</w:t>
      </w:r>
      <w:r w:rsidR="00363BDD" w:rsidRPr="00557491">
        <w:fldChar w:fldCharType="begin" w:fldLock="1"/>
      </w:r>
      <w:r w:rsidR="00497B61" w:rsidRPr="00557491">
        <w:instrText>ADDIN CSL_CITATION {"citationItems":[{"id":"ITEM-1","itemData":{"DOI":"10.1136/heartjnl-2019-315751","ISSN":"1468-201X","PMID":"32111641","abstract":"Postinfarct ventricular septal defects (VSDs) are a mechanical complication of acute myocardial infarction (AMI) with a very poor prognosis. They are estimated to occur in 0.2% of patients presenting with AMI, with 1-month survival of 6% without intervention. Guidelines recommend surgical repair, but recent advances in transcatheter technology, and bespoke device development, mean it is increasingly viable as a closure option. Surgical mortality is between 30% and 50% for all-comers, while in series of transcatheter closure, mortality was 32%. Transcatheter closure appears durable, with no evidence of late leaks and low long-term mortality in series with up to 5-year follow-up. Guidelines recommend early closure, which is likely to provide most benefit for patients regardless of the closure method. Multimodality cardiac imaging including echocardiography, CT and cardiac MRI can define size, shape, location of defects and their relationship to other cardiac structures, assisting with treatment decisions. Brief delay to allow stabilisation of the patient is appropriate, but untreated patients risk rapid deterioration. Mechanical circulatory support may be helpful, although the preferred modality is unclear. Transcatheter closure involves large bore venous access and the formation of an arteriovenous loop (under fluoroscopic and trans-oesophageal echocardiographic guidance) in order to facilitate deployment of the device in the defect and close the postinfarct VSD. Guidelines suggest transcatheter closure as an alternative to surgical repair in centres where appropriate expertise exists, but decisions for all patients with postinfarct VSD should be led by the multidisciplinary heart team.","author":[{"dropping-particle":"","family":"Giblett","given":"Joel P","non-dropping-particle":"","parse-names":false,"suffix":""},{"dropping-particle":"","family":"Jenkins","given":"David P","non-dropping-particle":"","parse-names":false,"suffix":""},{"dropping-particle":"","family":"Calvert","given":"Patrick A","non-dropping-particle":"","parse-names":false,"suffix":""}],"container-title":"Heart (British Cardiac Society)","id":"ITEM-1","issue":"12","issued":{"date-parts":[["2020","6"]]},"page":"878-884","publisher":"Heart","title":"Transcatheter treatment of postinfarct ventricular septal defects.","type":"article-journal","volume":"106"},"uris":["http://www.mendeley.com/documents/?uuid=c626cc10-ca4e-3b5b-9f2c-c29a0d45d687"]},{"id":"ITEM-2","itemData":{"DOI":"10.1016/s0003-4975(00)01487-9","ISSN":"0003-4975","PMID":"10921722","abstract":"Postinfarction ventricular septal rupture is still a surgically challenging situation with high operative mortality. We report a case of ventricular septal rupture in a 75-year-old woman successfully treated with our newly devised technique, in which a pliable large septal path is fixed with transmural sutures placed in posterior left ventricular free wall and anterior ventriculotomy closing sutures, thus covering the septal wall almost entirely. Our method may simplify the operation and reduce the risk of residual leakage.","author":[{"dropping-particle":"","family":"Ito","given":"T","non-dropping-particle":"","parse-names":false,"suffix":""},{"dropping-particle":"","family":"Hagiwara","given":"H","non-dropping-particle":"","parse-names":false,"suffix":""},{"dropping-particle":"","family":"Maekawa","given":"A","non-dropping-particle":"","parse-names":false,"suffix":""}],"container-title":"The Annals of thoracic surgery","id":"ITEM-2","issue":"1","issued":{"date-parts":[["2000","7"]]},"page":"273-4; discussion 274-5","publisher":"Ann Thorac Surg","title":"Entire septal patch technique for postinfarction ventricular septal rupture.","type":"article-journal","volume":"70"},"uris":["http://www.mendeley.com/documents/?uuid=9085657b-c7bf-37b0-aa56-7e92cd95fbb0"]},{"id":"ITEM-3","itemData":{"DOI":"10.1016/s1043-0679(98)70003-6","ISSN":"1043-0679","PMID":"9620457","abstract":"Repair of postinfarction ventricular septal defect (VSD) by infarct exclusion has been used for a decade in our unit. It involves securing a glutaraldehyde-preserved bovine pericardial patch to the endocardium of the left ventricle all around the necrotic myocardium to exclude the VSD and the infarct from the left ventricular cavity. Fifty-two patients with postinfarction VSD underwent this type of repair from 1987 to 1996. Thirty-four patients were in shock when undergoing operation; 26 had anterior VSD and 26 had posterior. Ten patients died perioperatively, for surgical mortality of 19%. Three patients developed recurrent VSD; one died and two survived. Preoperative cardiogenic shock and age older than 70 years were associated with an increased operative mortality. Operative survivors were followed up from 6 to 135 months, mean of 65 months. The actuarial survival at 8 years was 59% +/- 6%. Repair of postinfarction VSD by infarct exclusion is a relatively simple operative procedure and seems to have improved the results of surgery in patients with posterior VSD.","author":[{"dropping-particle":"","family":"David","given":"T E","non-dropping-particle":"","parse-names":false,"suffix":""},{"dropping-particle":"","family":"Armstrong","given":"S","non-dropping-particle":"","parse-names":false,"suffix":""}],"container-title":"Seminars in thoracic and cardiovascular surgery","id":"ITEM-3","issue":"2","issued":{"date-parts":[["1998","4"]]},"page":"105-10","publisher":"Semin Thorac Cardiovasc Surg","title":"Surgical repair of postinfarction ventricular septal defect by infarct exclusion.","type":"article-journal","volume":"10"},"uris":["http://www.mendeley.com/documents/?uuid=8dd41929-6bc8-3d69-acf7-df1350395392"]}],"mendeley":{"formattedCitation":"&lt;sup&gt;4,16,17&lt;/sup&gt;","plainTextFormattedCitation":"4,16,17","previouslyFormattedCitation":"&lt;sup&gt;4,16,17&lt;/sup&gt;"},"properties":{"noteIndex":0},"schema":"https://github.com/citation-style-language/schema/raw/master/csl-citation.json"}</w:instrText>
      </w:r>
      <w:r w:rsidR="00363BDD" w:rsidRPr="00557491">
        <w:fldChar w:fldCharType="separate"/>
      </w:r>
      <w:r w:rsidR="00363BDD" w:rsidRPr="00557491">
        <w:rPr>
          <w:noProof/>
          <w:vertAlign w:val="superscript"/>
        </w:rPr>
        <w:t>4,16,17</w:t>
      </w:r>
      <w:r w:rsidR="00363BDD" w:rsidRPr="00557491">
        <w:fldChar w:fldCharType="end"/>
      </w:r>
      <w:r w:rsidR="00FA6F70" w:rsidRPr="00557491">
        <w:t>.</w:t>
      </w:r>
    </w:p>
    <w:p w14:paraId="76F0B6E8" w14:textId="77777777" w:rsidR="00DA0912" w:rsidRPr="00557491" w:rsidRDefault="00DA0912" w:rsidP="000007BC">
      <w:pPr>
        <w:pStyle w:val="Heading3"/>
        <w:spacing w:line="480" w:lineRule="auto"/>
      </w:pPr>
      <w:r w:rsidRPr="00557491">
        <w:t>Study design and population</w:t>
      </w:r>
    </w:p>
    <w:p w14:paraId="0BA5C9E9" w14:textId="593EFD25" w:rsidR="00DA0912" w:rsidRPr="00557491" w:rsidRDefault="00DA0912" w:rsidP="00DA0912">
      <w:pPr>
        <w:spacing w:line="480" w:lineRule="auto"/>
        <w:jc w:val="both"/>
      </w:pPr>
      <w:r w:rsidRPr="00557491">
        <w:t xml:space="preserve">All patients undergoing closure of post-infarction ventricular septal defect between January 2010 and December 2021 were included, </w:t>
      </w:r>
      <w:r w:rsidR="00363BDD" w:rsidRPr="00557491">
        <w:t xml:space="preserve">grouped </w:t>
      </w:r>
      <w:r w:rsidRPr="00557491">
        <w:t xml:space="preserve">by initial management </w:t>
      </w:r>
      <w:r w:rsidR="00363BDD" w:rsidRPr="00557491">
        <w:t xml:space="preserve">strategy </w:t>
      </w:r>
      <w:r w:rsidR="00FD03F0" w:rsidRPr="00557491">
        <w:t>for the analysis</w:t>
      </w:r>
      <w:r w:rsidRPr="00557491">
        <w:t xml:space="preserve">. Initial management strategy was defined as </w:t>
      </w:r>
      <w:r w:rsidR="00FD03F0" w:rsidRPr="00557491">
        <w:t xml:space="preserve">either </w:t>
      </w:r>
      <w:r w:rsidRPr="00557491">
        <w:t xml:space="preserve">percutaneous or surgical operative management. </w:t>
      </w:r>
      <w:r w:rsidR="00EC07EA" w:rsidRPr="00557491">
        <w:t>Patient</w:t>
      </w:r>
      <w:r w:rsidR="000C2884" w:rsidRPr="00557491">
        <w:t>s</w:t>
      </w:r>
      <w:r w:rsidR="00EC07EA" w:rsidRPr="00557491">
        <w:t xml:space="preserve"> undergoing hybrid procedures where a percutaneous device was placed through a sternotomy were considered surgical cases. </w:t>
      </w:r>
      <w:r w:rsidRPr="00557491">
        <w:t>Patients undergoing multiple procedures were also included in the analyses based on their initial management strategy (</w:t>
      </w:r>
      <w:proofErr w:type="gramStart"/>
      <w:r w:rsidRPr="00557491">
        <w:t>i.e.</w:t>
      </w:r>
      <w:proofErr w:type="gramEnd"/>
      <w:r w:rsidRPr="00557491">
        <w:t xml:space="preserve"> first procedure)</w:t>
      </w:r>
      <w:r w:rsidR="00FD03F0" w:rsidRPr="00557491">
        <w:t xml:space="preserve"> in an “intention to treat” fashion</w:t>
      </w:r>
      <w:r w:rsidR="00240844" w:rsidRPr="00557491">
        <w:t>. P</w:t>
      </w:r>
      <w:r w:rsidR="00B076D6" w:rsidRPr="00557491">
        <w:t xml:space="preserve">atients who had been planned for </w:t>
      </w:r>
      <w:r w:rsidR="00551EE6" w:rsidRPr="00557491">
        <w:t>treatment</w:t>
      </w:r>
      <w:r w:rsidR="00B076D6" w:rsidRPr="00557491">
        <w:t xml:space="preserve"> but did not survive long enough to receive it are not captured in the dataset</w:t>
      </w:r>
      <w:r w:rsidR="00240844" w:rsidRPr="00557491">
        <w:t xml:space="preserve"> as data was unavailable</w:t>
      </w:r>
      <w:r w:rsidRPr="00557491">
        <w:t xml:space="preserve">. A total of 362 patients from the original dataset were included in the analysis, undergoing 131 initial transcatheter percutaneous procedures and 230 initial surgical operations. A </w:t>
      </w:r>
      <w:r w:rsidR="001C6853" w:rsidRPr="00557491">
        <w:t xml:space="preserve">flow chart of patient selection is shown in </w:t>
      </w:r>
      <w:r w:rsidR="001C6853" w:rsidRPr="00557491">
        <w:rPr>
          <w:b/>
          <w:bCs/>
        </w:rPr>
        <w:t>Figure 1</w:t>
      </w:r>
      <w:r w:rsidRPr="00557491">
        <w:t>.</w:t>
      </w:r>
    </w:p>
    <w:p w14:paraId="723FAB36" w14:textId="1C709CDE" w:rsidR="00DA0912" w:rsidRPr="00557491" w:rsidRDefault="00DA0912" w:rsidP="000007BC">
      <w:pPr>
        <w:pStyle w:val="Heading3"/>
        <w:spacing w:line="480" w:lineRule="auto"/>
      </w:pPr>
      <w:r w:rsidRPr="00557491">
        <w:t>Outcomes</w:t>
      </w:r>
    </w:p>
    <w:p w14:paraId="0F981FF8" w14:textId="4C1C6DA7" w:rsidR="00DA0912" w:rsidRPr="00557491" w:rsidRDefault="003F69C3" w:rsidP="00DA0912">
      <w:pPr>
        <w:spacing w:line="480" w:lineRule="auto"/>
        <w:jc w:val="both"/>
      </w:pPr>
      <w:r w:rsidRPr="00557491">
        <w:t>The p</w:t>
      </w:r>
      <w:r w:rsidR="00DA0912" w:rsidRPr="00557491">
        <w:t xml:space="preserve">rimary outcome </w:t>
      </w:r>
      <w:r w:rsidRPr="00557491">
        <w:t xml:space="preserve">was </w:t>
      </w:r>
      <w:r w:rsidR="00A45F30" w:rsidRPr="00557491">
        <w:t xml:space="preserve">long-term </w:t>
      </w:r>
      <w:r w:rsidR="00DA0912" w:rsidRPr="00557491">
        <w:t xml:space="preserve">all-cause mortality (at 5 years). </w:t>
      </w:r>
      <w:r w:rsidRPr="00557491">
        <w:t>Survival to discharge was also recorded regardless of time in hospital. It was recognised that adjusting for all confounding factors and selection bias between groups would be difficult and thus a</w:t>
      </w:r>
      <w:r w:rsidR="00A45F30" w:rsidRPr="00557491">
        <w:t xml:space="preserve"> landmark analysis of survival after hospital discharge was also </w:t>
      </w:r>
      <w:r w:rsidR="00F409DD" w:rsidRPr="00557491">
        <w:t xml:space="preserve">performed. </w:t>
      </w:r>
      <w:r w:rsidR="00D26213" w:rsidRPr="00557491">
        <w:t>Other measured outcomes included</w:t>
      </w:r>
      <w:r w:rsidR="00DA0912" w:rsidRPr="00557491">
        <w:t xml:space="preserve"> procedural success and in-hospital complications (stroke, repeat intervention, new </w:t>
      </w:r>
      <w:r w:rsidR="00DA0912" w:rsidRPr="00557491">
        <w:lastRenderedPageBreak/>
        <w:t xml:space="preserve">renal replacement therapy, </w:t>
      </w:r>
      <w:proofErr w:type="gramStart"/>
      <w:r w:rsidR="00DA0912" w:rsidRPr="00557491">
        <w:t>pneumonia</w:t>
      </w:r>
      <w:proofErr w:type="gramEnd"/>
      <w:r w:rsidR="00DA0912" w:rsidRPr="00557491">
        <w:t xml:space="preserve"> and cardiac tamponade). In addition, </w:t>
      </w:r>
      <w:r w:rsidR="00C1305D" w:rsidRPr="00557491">
        <w:t>factors associated with</w:t>
      </w:r>
      <w:r w:rsidR="00DA0912" w:rsidRPr="00557491">
        <w:t xml:space="preserve"> initial transcatheter percutaneous management were assessed. </w:t>
      </w:r>
    </w:p>
    <w:p w14:paraId="5A0F2F8E" w14:textId="77777777" w:rsidR="00DA0912" w:rsidRPr="00557491" w:rsidRDefault="00DA0912" w:rsidP="000007BC">
      <w:pPr>
        <w:pStyle w:val="Heading3"/>
        <w:spacing w:line="480" w:lineRule="auto"/>
      </w:pPr>
      <w:r w:rsidRPr="00557491">
        <w:t>Statistical analyses</w:t>
      </w:r>
    </w:p>
    <w:p w14:paraId="64A924CD" w14:textId="4AAAB240" w:rsidR="00DA0912" w:rsidRPr="00557491" w:rsidRDefault="00DA0912" w:rsidP="00DA0912">
      <w:pPr>
        <w:spacing w:line="480" w:lineRule="auto"/>
        <w:jc w:val="both"/>
      </w:pPr>
      <w:r w:rsidRPr="00557491">
        <w:t>Statistical Package for the Social Sciences (SPSS) (IBM Corp, Armonk, NY; version 25) was used for statistical analysis. Data were presented using medians (interquartile range) for continuous non-parametric data and as counts (percentages) for categorical data.</w:t>
      </w:r>
      <w:r w:rsidR="00DF50FB" w:rsidRPr="00557491">
        <w:t xml:space="preserve"> By convention in this manuscript data is presented as (Percutaneous vs. Surgical).</w:t>
      </w:r>
      <w:r w:rsidRPr="00557491">
        <w:t xml:space="preserve"> Quantitative data were analysed with Mann-Whitney U tests, and categorical data with Chi-squared tests. The cumulative incidence of mortality was estimated using the Kaplan-Meier approach and the Mantel-Cox log-rank test. Landmark analysis was </w:t>
      </w:r>
      <w:r w:rsidR="00AB792C" w:rsidRPr="00557491">
        <w:t xml:space="preserve">undertaken </w:t>
      </w:r>
      <w:r w:rsidRPr="00557491">
        <w:t xml:space="preserve">including only patients that survived up to hospital discharge, with </w:t>
      </w:r>
      <w:r w:rsidR="00AB792C" w:rsidRPr="00557491">
        <w:t xml:space="preserve">censorship </w:t>
      </w:r>
      <w:r w:rsidRPr="00557491">
        <w:t xml:space="preserve">at 5 years of follow-up. Cox logistic regression analysis was performed to determine the </w:t>
      </w:r>
      <w:r w:rsidR="00C1305D" w:rsidRPr="00557491">
        <w:t>factors associated with</w:t>
      </w:r>
      <w:r w:rsidRPr="00557491">
        <w:t xml:space="preserve"> in-hospital and post-discharge mortality in the univariate and the multivariable model (enter algorithm), expressed as </w:t>
      </w:r>
      <w:r w:rsidR="00034993" w:rsidRPr="00557491">
        <w:t xml:space="preserve">adjusted </w:t>
      </w:r>
      <w:r w:rsidRPr="00557491">
        <w:t>hazard ratio (</w:t>
      </w:r>
      <w:proofErr w:type="spellStart"/>
      <w:r w:rsidR="00034993" w:rsidRPr="00557491">
        <w:t>a</w:t>
      </w:r>
      <w:r w:rsidRPr="00557491">
        <w:t>HR</w:t>
      </w:r>
      <w:proofErr w:type="spellEnd"/>
      <w:r w:rsidRPr="00557491">
        <w:t xml:space="preserve">) with 95% confidence intervals (95% CI). </w:t>
      </w:r>
      <w:r w:rsidR="00EA1E83" w:rsidRPr="00557491">
        <w:t xml:space="preserve">Cox multivariable regression models were adjusted for the following variables: type of management, centre volume (number of procedures), patients with multiple procedures, time from AMI to VSD repair, age, sex, diabetes mellitus, arterial hypertension, PCI to </w:t>
      </w:r>
      <w:r w:rsidR="00BF06C1" w:rsidRPr="00557491">
        <w:t>infarct-related artery</w:t>
      </w:r>
      <w:r w:rsidR="00EA1E83" w:rsidRPr="00557491">
        <w:t xml:space="preserve">, creatinine, number of diseased coronary arteries, NYHA class, presence of cardiogenic shock and </w:t>
      </w:r>
      <w:r w:rsidR="00BF06C1" w:rsidRPr="00557491">
        <w:t>right ventricular</w:t>
      </w:r>
      <w:r w:rsidR="00EA1E83" w:rsidRPr="00557491">
        <w:t xml:space="preserve"> dysfunction. </w:t>
      </w:r>
      <w:bookmarkStart w:id="0" w:name="_Hlk105651654"/>
      <w:r w:rsidR="00D053E4" w:rsidRPr="00557491">
        <w:t>These covariates were used due to their clinical relevance and potential association with the outcomes.</w:t>
      </w:r>
      <w:bookmarkEnd w:id="0"/>
      <w:r w:rsidR="00D053E4" w:rsidRPr="00557491">
        <w:t xml:space="preserve"> </w:t>
      </w:r>
      <w:r w:rsidR="00252F90" w:rsidRPr="00557491">
        <w:t xml:space="preserve">Reported </w:t>
      </w:r>
      <w:proofErr w:type="spellStart"/>
      <w:r w:rsidR="00DD55F2" w:rsidRPr="00557491">
        <w:t>aHR</w:t>
      </w:r>
      <w:proofErr w:type="spellEnd"/>
      <w:r w:rsidR="00DD55F2" w:rsidRPr="00557491">
        <w:t xml:space="preserve"> value</w:t>
      </w:r>
      <w:r w:rsidR="00252F90" w:rsidRPr="00557491">
        <w:t>s</w:t>
      </w:r>
      <w:r w:rsidR="00DD55F2" w:rsidRPr="00557491">
        <w:t xml:space="preserve"> correspond to </w:t>
      </w:r>
      <w:r w:rsidR="00252F90" w:rsidRPr="00557491">
        <w:t xml:space="preserve">10-unit increase/decrease of creatinine, and </w:t>
      </w:r>
      <w:r w:rsidR="00DD55F2" w:rsidRPr="00557491">
        <w:t>1</w:t>
      </w:r>
      <w:r w:rsidR="00252F90" w:rsidRPr="00557491">
        <w:t>-</w:t>
      </w:r>
      <w:r w:rsidR="00DD55F2" w:rsidRPr="00557491">
        <w:t xml:space="preserve">unit increase/decrease for </w:t>
      </w:r>
      <w:r w:rsidR="00252F90" w:rsidRPr="00557491">
        <w:t xml:space="preserve">other </w:t>
      </w:r>
      <w:r w:rsidR="00DD55F2" w:rsidRPr="00557491">
        <w:t xml:space="preserve">continuous variables. </w:t>
      </w:r>
      <w:r w:rsidRPr="00557491">
        <w:t xml:space="preserve">Binomial multivariate logistic regression analysis was used to determine the </w:t>
      </w:r>
      <w:r w:rsidR="00C1305D" w:rsidRPr="00557491">
        <w:t>factors associated with</w:t>
      </w:r>
      <w:r w:rsidRPr="00557491">
        <w:t xml:space="preserve"> initial percutaneous </w:t>
      </w:r>
      <w:proofErr w:type="gramStart"/>
      <w:r w:rsidRPr="00557491">
        <w:t>management, and</w:t>
      </w:r>
      <w:proofErr w:type="gramEnd"/>
      <w:r w:rsidRPr="00557491">
        <w:t xml:space="preserve"> expressed as adjusted odds ratio (</w:t>
      </w:r>
      <w:proofErr w:type="spellStart"/>
      <w:r w:rsidRPr="00557491">
        <w:t>aOR</w:t>
      </w:r>
      <w:proofErr w:type="spellEnd"/>
      <w:r w:rsidRPr="00557491">
        <w:t xml:space="preserve">) with 95% CI. The results of the risk analyses are expressed as </w:t>
      </w:r>
      <w:r w:rsidR="00034993" w:rsidRPr="00557491">
        <w:t xml:space="preserve">adjusted </w:t>
      </w:r>
      <w:r w:rsidRPr="00557491">
        <w:t>hazard ratio (</w:t>
      </w:r>
      <w:proofErr w:type="spellStart"/>
      <w:r w:rsidR="00034993" w:rsidRPr="00557491">
        <w:t>a</w:t>
      </w:r>
      <w:r w:rsidRPr="00557491">
        <w:t>HR</w:t>
      </w:r>
      <w:proofErr w:type="spellEnd"/>
      <w:r w:rsidRPr="00557491">
        <w:t xml:space="preserve">) or odds ratio (OR) </w:t>
      </w:r>
      <w:r w:rsidRPr="00557491">
        <w:lastRenderedPageBreak/>
        <w:t>with corresponding 95% confidence intervals (95% CI). All tests are listed under corresponding tables. A two-sided P-value of &lt;0.05 was considered significant.</w:t>
      </w:r>
    </w:p>
    <w:p w14:paraId="17BBB09F" w14:textId="77777777" w:rsidR="00F44D90" w:rsidRPr="00557491" w:rsidRDefault="00D0054B" w:rsidP="00F44D90">
      <w:pPr>
        <w:spacing w:line="480" w:lineRule="auto"/>
        <w:jc w:val="both"/>
      </w:pPr>
      <w:r w:rsidRPr="00557491">
        <w:t xml:space="preserve">The study was approved by the </w:t>
      </w:r>
      <w:r w:rsidR="00C716F2" w:rsidRPr="00557491">
        <w:t>institutional</w:t>
      </w:r>
      <w:r w:rsidRPr="00557491">
        <w:t xml:space="preserve"> review board at Liverpool Heart and Chest Hospital</w:t>
      </w:r>
      <w:r w:rsidR="00363BDD" w:rsidRPr="00557491">
        <w:t xml:space="preserve"> (Ref. No </w:t>
      </w:r>
      <w:r w:rsidR="00D723CC" w:rsidRPr="00557491">
        <w:t>ID388</w:t>
      </w:r>
      <w:r w:rsidR="00363BDD" w:rsidRPr="00557491">
        <w:t>)</w:t>
      </w:r>
      <w:r w:rsidRPr="00557491">
        <w:t>. Patient consent was not required for anonymised notes review as this was considered a retrospective service evaluation.</w:t>
      </w:r>
    </w:p>
    <w:p w14:paraId="14E618B6" w14:textId="6EFDC000" w:rsidR="000F2BF5" w:rsidRPr="00557491" w:rsidRDefault="000F2BF5" w:rsidP="0023384E">
      <w:pPr>
        <w:pStyle w:val="Heading2"/>
        <w:spacing w:line="480" w:lineRule="auto"/>
        <w:jc w:val="both"/>
      </w:pPr>
      <w:r w:rsidRPr="00557491">
        <w:t>Results</w:t>
      </w:r>
    </w:p>
    <w:p w14:paraId="463F4046" w14:textId="58709329" w:rsidR="00FE5A72" w:rsidRPr="00557491" w:rsidRDefault="002C29EF" w:rsidP="00FE5A72">
      <w:pPr>
        <w:spacing w:line="480" w:lineRule="auto"/>
        <w:jc w:val="both"/>
      </w:pPr>
      <w:r w:rsidRPr="00557491">
        <w:t xml:space="preserve">Between January 2010 and </w:t>
      </w:r>
      <w:r w:rsidR="00F13A81" w:rsidRPr="00557491">
        <w:t>December</w:t>
      </w:r>
      <w:r w:rsidRPr="00557491">
        <w:t xml:space="preserve"> 2021,</w:t>
      </w:r>
      <w:r w:rsidR="00F3024D" w:rsidRPr="00557491">
        <w:t xml:space="preserve"> </w:t>
      </w:r>
      <w:r w:rsidR="004D27A6" w:rsidRPr="00557491">
        <w:t>362</w:t>
      </w:r>
      <w:r w:rsidR="00F3024D" w:rsidRPr="00557491">
        <w:t xml:space="preserve"> patients </w:t>
      </w:r>
      <w:r w:rsidR="004D27A6" w:rsidRPr="00557491">
        <w:t xml:space="preserve">were </w:t>
      </w:r>
      <w:r w:rsidR="00F3024D" w:rsidRPr="00557491">
        <w:t xml:space="preserve">treated with surgical or percutaneous closure for PIVSD. Of these, </w:t>
      </w:r>
      <w:r w:rsidR="004D27A6" w:rsidRPr="00557491">
        <w:t>231</w:t>
      </w:r>
      <w:r w:rsidR="00F3024D" w:rsidRPr="00557491">
        <w:t xml:space="preserve"> underwent surgical closure as the </w:t>
      </w:r>
      <w:r w:rsidR="004D27A6" w:rsidRPr="00557491">
        <w:t>initial</w:t>
      </w:r>
      <w:r w:rsidR="00F3024D" w:rsidRPr="00557491">
        <w:t xml:space="preserve"> repair, and </w:t>
      </w:r>
      <w:r w:rsidR="004D27A6" w:rsidRPr="00557491">
        <w:t>131</w:t>
      </w:r>
      <w:r w:rsidR="00F3024D" w:rsidRPr="00557491">
        <w:t xml:space="preserve"> received percutaneous repair. </w:t>
      </w:r>
      <w:r w:rsidR="00091CC1" w:rsidRPr="00557491">
        <w:rPr>
          <w:b/>
          <w:bCs/>
        </w:rPr>
        <w:t>Figure 2</w:t>
      </w:r>
      <w:r w:rsidR="00091CC1" w:rsidRPr="00557491">
        <w:t xml:space="preserve"> shows the volume per year for each strategy. </w:t>
      </w:r>
      <w:r w:rsidR="00F3024D" w:rsidRPr="00557491">
        <w:rPr>
          <w:b/>
          <w:bCs/>
        </w:rPr>
        <w:t>Table 1</w:t>
      </w:r>
      <w:r w:rsidR="00F3024D" w:rsidRPr="00557491">
        <w:t xml:space="preserve"> shows the </w:t>
      </w:r>
      <w:r w:rsidR="004D27A6" w:rsidRPr="00557491">
        <w:t>baseline</w:t>
      </w:r>
      <w:r w:rsidR="00F3024D" w:rsidRPr="00557491">
        <w:t xml:space="preserve"> patient characteristics of both groups. Overall patients in the percutaneous closure group were older </w:t>
      </w:r>
      <w:r w:rsidR="00363BDD" w:rsidRPr="00557491">
        <w:t>(</w:t>
      </w:r>
      <w:r w:rsidR="00A9675C" w:rsidRPr="00557491">
        <w:t xml:space="preserve">72 [64-77] vs. 67[61-73] years, p&lt;0.001) </w:t>
      </w:r>
      <w:r w:rsidR="00F3024D" w:rsidRPr="00557491">
        <w:t xml:space="preserve">and </w:t>
      </w:r>
      <w:r w:rsidR="0012781F" w:rsidRPr="00557491">
        <w:t>had a higher body mass index</w:t>
      </w:r>
      <w:r w:rsidR="00A9675C" w:rsidRPr="00557491">
        <w:t xml:space="preserve"> (28[25-31 vs. 26[24-30]</w:t>
      </w:r>
      <w:r w:rsidR="00126831" w:rsidRPr="00557491">
        <w:t xml:space="preserve"> </w:t>
      </w:r>
      <w:r w:rsidR="00A9675C" w:rsidRPr="00557491">
        <w:t>kg/m</w:t>
      </w:r>
      <w:r w:rsidR="00A9675C" w:rsidRPr="00557491">
        <w:rPr>
          <w:vertAlign w:val="superscript"/>
        </w:rPr>
        <w:t>2</w:t>
      </w:r>
      <w:r w:rsidR="00A9675C" w:rsidRPr="00557491">
        <w:t>, p=0.01)</w:t>
      </w:r>
      <w:r w:rsidR="0012781F" w:rsidRPr="00557491">
        <w:t xml:space="preserve">. </w:t>
      </w:r>
      <w:r w:rsidR="001002C3" w:rsidRPr="00557491">
        <w:t>They were also more likely to have had a documented heart team decision.</w:t>
      </w:r>
      <w:r w:rsidR="00F3024D" w:rsidRPr="00557491">
        <w:t xml:space="preserve"> </w:t>
      </w:r>
      <w:r w:rsidR="002B6089" w:rsidRPr="00557491">
        <w:t>Surgical patients were likely to have larger defects</w:t>
      </w:r>
      <w:r w:rsidR="00A9675C" w:rsidRPr="00557491">
        <w:t xml:space="preserve"> (18[14-22] vs. 20[15-27]mm</w:t>
      </w:r>
      <w:r w:rsidR="002B6089" w:rsidRPr="00557491">
        <w:t>,</w:t>
      </w:r>
      <w:r w:rsidR="00A9675C" w:rsidRPr="00557491">
        <w:t xml:space="preserve"> p&lt;0.001)</w:t>
      </w:r>
      <w:r w:rsidR="002B6089" w:rsidRPr="00557491">
        <w:t xml:space="preserve"> were more likely to be in cardiogenic shock</w:t>
      </w:r>
      <w:r w:rsidR="00075C9C" w:rsidRPr="00557491">
        <w:t xml:space="preserve"> (</w:t>
      </w:r>
      <w:r w:rsidR="00A9675C" w:rsidRPr="00557491">
        <w:t>51.9 vs. 62.8%, p=0.044</w:t>
      </w:r>
      <w:r w:rsidR="00075C9C" w:rsidRPr="00557491">
        <w:t>)</w:t>
      </w:r>
      <w:r w:rsidR="002B6089" w:rsidRPr="00557491">
        <w:t xml:space="preserve">, and were </w:t>
      </w:r>
      <w:r w:rsidR="00F13A81" w:rsidRPr="00557491">
        <w:t xml:space="preserve">also </w:t>
      </w:r>
      <w:r w:rsidR="002B6089" w:rsidRPr="00557491">
        <w:t>more likely to have mechanical circulatory support placed prior to the repair</w:t>
      </w:r>
      <w:r w:rsidR="00075C9C" w:rsidRPr="00557491">
        <w:t xml:space="preserve"> (see Table 1)</w:t>
      </w:r>
      <w:r w:rsidR="002B6089" w:rsidRPr="00557491">
        <w:t xml:space="preserve">. </w:t>
      </w:r>
      <w:r w:rsidR="0012781F" w:rsidRPr="00557491">
        <w:t xml:space="preserve">There was no difference in </w:t>
      </w:r>
      <w:r w:rsidR="00FE5A72" w:rsidRPr="00557491">
        <w:t xml:space="preserve">median </w:t>
      </w:r>
      <w:r w:rsidR="0012781F" w:rsidRPr="00557491">
        <w:t xml:space="preserve">time </w:t>
      </w:r>
      <w:r w:rsidR="004238E9" w:rsidRPr="00557491">
        <w:t xml:space="preserve">from </w:t>
      </w:r>
      <w:r w:rsidR="00FE5A72" w:rsidRPr="00557491">
        <w:t xml:space="preserve">AMI </w:t>
      </w:r>
      <w:r w:rsidR="0012781F" w:rsidRPr="00557491">
        <w:t xml:space="preserve">to repair </w:t>
      </w:r>
      <w:r w:rsidR="00FE5A72" w:rsidRPr="00557491">
        <w:t>between the groups</w:t>
      </w:r>
      <w:r w:rsidR="00075C9C" w:rsidRPr="00557491">
        <w:t xml:space="preserve"> (9[6-14] vs. 9[4-22]</w:t>
      </w:r>
      <w:r w:rsidR="00126831" w:rsidRPr="00557491">
        <w:t xml:space="preserve"> days</w:t>
      </w:r>
      <w:r w:rsidR="00075C9C" w:rsidRPr="00557491">
        <w:t>, p=0.179)</w:t>
      </w:r>
      <w:r w:rsidR="00FE5A72" w:rsidRPr="00557491">
        <w:t xml:space="preserve">. </w:t>
      </w:r>
    </w:p>
    <w:p w14:paraId="1F8C36CC" w14:textId="7BFEF98F" w:rsidR="00F967D2" w:rsidRPr="00557491" w:rsidRDefault="00A92E1F" w:rsidP="00A874E2">
      <w:pPr>
        <w:spacing w:line="480" w:lineRule="auto"/>
        <w:jc w:val="both"/>
      </w:pPr>
      <w:r w:rsidRPr="00557491">
        <w:t xml:space="preserve">The characteristics of both </w:t>
      </w:r>
      <w:r w:rsidR="00782BFA" w:rsidRPr="00557491">
        <w:t xml:space="preserve">initial </w:t>
      </w:r>
      <w:r w:rsidRPr="00557491">
        <w:t xml:space="preserve">surgical and </w:t>
      </w:r>
      <w:r w:rsidR="00782BFA" w:rsidRPr="00557491">
        <w:t xml:space="preserve">initial </w:t>
      </w:r>
      <w:r w:rsidRPr="00557491">
        <w:t xml:space="preserve">percutaneous procedures are shown in </w:t>
      </w:r>
      <w:r w:rsidRPr="00557491">
        <w:rPr>
          <w:b/>
          <w:bCs/>
        </w:rPr>
        <w:t>Table 2</w:t>
      </w:r>
      <w:r w:rsidRPr="00557491">
        <w:t xml:space="preserve">. </w:t>
      </w:r>
      <w:r w:rsidR="00576342" w:rsidRPr="00557491">
        <w:t xml:space="preserve">Percutaneous procedures were largely carried out under general </w:t>
      </w:r>
      <w:r w:rsidR="00126D70" w:rsidRPr="00557491">
        <w:t>anaesthesia</w:t>
      </w:r>
      <w:r w:rsidR="00576342" w:rsidRPr="00557491">
        <w:t xml:space="preserve">. </w:t>
      </w:r>
      <w:r w:rsidR="00A874E2" w:rsidRPr="00557491">
        <w:t xml:space="preserve">In this cohort </w:t>
      </w:r>
      <w:r w:rsidR="00C26258" w:rsidRPr="00557491">
        <w:t>TOE</w:t>
      </w:r>
      <w:r w:rsidR="00A874E2" w:rsidRPr="00557491">
        <w:t xml:space="preserve"> and fluoroscopy were the mainstay of procedural imaging, although 38.2% had CT planning before the procedure. Of note, no Intracardiac Echocardiography (ICE) was used </w:t>
      </w:r>
      <w:r w:rsidR="00126D70" w:rsidRPr="00557491">
        <w:t>for percutaneous repair</w:t>
      </w:r>
      <w:r w:rsidR="00A874E2" w:rsidRPr="00557491">
        <w:t xml:space="preserve">. </w:t>
      </w:r>
      <w:r w:rsidR="001F0841" w:rsidRPr="00557491">
        <w:t xml:space="preserve">The most common venous access was via the jugular vein (57.8%) with the femoral artery (91.5%) the most common arterial route. </w:t>
      </w:r>
      <w:r w:rsidR="00653C47" w:rsidRPr="00557491">
        <w:t>Use of an arteriovenous (AV) loop to support delivery of the device was common</w:t>
      </w:r>
      <w:r w:rsidR="0003418C" w:rsidRPr="00557491">
        <w:t xml:space="preserve"> (</w:t>
      </w:r>
      <w:r w:rsidR="00075C9C" w:rsidRPr="00557491">
        <w:t>84.7</w:t>
      </w:r>
      <w:r w:rsidR="0003418C" w:rsidRPr="00557491">
        <w:t>%)</w:t>
      </w:r>
      <w:r w:rsidR="00653C47" w:rsidRPr="00557491">
        <w:t>.</w:t>
      </w:r>
      <w:r w:rsidR="00A874E2" w:rsidRPr="00557491">
        <w:t xml:space="preserve"> </w:t>
      </w:r>
      <w:r w:rsidR="00075C9C" w:rsidRPr="00557491">
        <w:t xml:space="preserve">Most patients </w:t>
      </w:r>
      <w:r w:rsidR="00A874E2" w:rsidRPr="00557491">
        <w:t xml:space="preserve">had a </w:t>
      </w:r>
      <w:r w:rsidR="00075C9C" w:rsidRPr="00557491">
        <w:t xml:space="preserve">just a </w:t>
      </w:r>
      <w:r w:rsidR="00A874E2" w:rsidRPr="00557491">
        <w:t xml:space="preserve">single </w:t>
      </w:r>
      <w:r w:rsidR="00A874E2" w:rsidRPr="00557491">
        <w:lastRenderedPageBreak/>
        <w:t xml:space="preserve">attempt </w:t>
      </w:r>
      <w:r w:rsidR="00075C9C" w:rsidRPr="00557491">
        <w:t xml:space="preserve">to place a device </w:t>
      </w:r>
      <w:r w:rsidR="00A874E2" w:rsidRPr="00557491">
        <w:t>(73.8%)</w:t>
      </w:r>
      <w:r w:rsidR="00075C9C" w:rsidRPr="00557491">
        <w:t>.</w:t>
      </w:r>
      <w:r w:rsidR="00A874E2" w:rsidRPr="00557491">
        <w:t xml:space="preserve"> </w:t>
      </w:r>
      <w:r w:rsidR="00075C9C" w:rsidRPr="00557491">
        <w:t>A</w:t>
      </w:r>
      <w:r w:rsidR="00A874E2" w:rsidRPr="00557491">
        <w:t xml:space="preserve"> single device </w:t>
      </w:r>
      <w:r w:rsidR="00075C9C" w:rsidRPr="00557491">
        <w:t xml:space="preserve">was successfully </w:t>
      </w:r>
      <w:r w:rsidR="00A874E2" w:rsidRPr="00557491">
        <w:t>deploy</w:t>
      </w:r>
      <w:r w:rsidR="00075C9C" w:rsidRPr="00557491">
        <w:t>ed</w:t>
      </w:r>
      <w:r w:rsidR="00A874E2" w:rsidRPr="00557491">
        <w:t xml:space="preserve"> in 84.7% of cases. The Amplatzer Post Infarct Muscular VSD Occluder </w:t>
      </w:r>
      <w:r w:rsidR="00585008" w:rsidRPr="00557491">
        <w:t xml:space="preserve">(Abbott Vascular, Santa Clara, CA) </w:t>
      </w:r>
      <w:r w:rsidR="00A874E2" w:rsidRPr="00557491">
        <w:t>was the most frequently used device</w:t>
      </w:r>
      <w:r w:rsidR="0003418C" w:rsidRPr="00557491">
        <w:t xml:space="preserve"> (</w:t>
      </w:r>
      <w:r w:rsidR="00075C9C" w:rsidRPr="00557491">
        <w:t>64.1</w:t>
      </w:r>
      <w:r w:rsidR="0003418C" w:rsidRPr="00557491">
        <w:t>%)</w:t>
      </w:r>
      <w:r w:rsidR="00A874E2" w:rsidRPr="00557491">
        <w:t xml:space="preserve"> with a selection of other devices used “off label”</w:t>
      </w:r>
      <w:r w:rsidR="00653C47" w:rsidRPr="00557491">
        <w:t xml:space="preserve"> </w:t>
      </w:r>
      <w:r w:rsidR="00075C9C" w:rsidRPr="00557491">
        <w:t>as seen in Table 2</w:t>
      </w:r>
      <w:r w:rsidR="00585008" w:rsidRPr="00557491">
        <w:t xml:space="preserve">. A small number of </w:t>
      </w:r>
      <w:proofErr w:type="spellStart"/>
      <w:r w:rsidR="00585008" w:rsidRPr="00557491">
        <w:t>Occlutech</w:t>
      </w:r>
      <w:proofErr w:type="spellEnd"/>
      <w:r w:rsidR="00585008" w:rsidRPr="00557491">
        <w:t xml:space="preserve"> </w:t>
      </w:r>
      <w:proofErr w:type="spellStart"/>
      <w:r w:rsidR="00585008" w:rsidRPr="00557491">
        <w:t>Perimembranous</w:t>
      </w:r>
      <w:proofErr w:type="spellEnd"/>
      <w:r w:rsidR="00585008" w:rsidRPr="00557491">
        <w:t xml:space="preserve"> VSD devices (</w:t>
      </w:r>
      <w:proofErr w:type="spellStart"/>
      <w:r w:rsidR="00585008" w:rsidRPr="00557491">
        <w:t>Occlutech</w:t>
      </w:r>
      <w:proofErr w:type="spellEnd"/>
      <w:r w:rsidR="00585008" w:rsidRPr="00557491">
        <w:t>, Helsingborg, Sweden) were used with UK approval</w:t>
      </w:r>
      <w:r w:rsidR="00075C9C" w:rsidRPr="00557491">
        <w:t>.</w:t>
      </w:r>
      <w:r w:rsidR="0003418C" w:rsidRPr="00557491">
        <w:t xml:space="preserve"> </w:t>
      </w:r>
      <w:r w:rsidR="00653C47" w:rsidRPr="00557491">
        <w:t>Given the complexity, procedures were long with a median</w:t>
      </w:r>
      <w:r w:rsidR="00F13A81" w:rsidRPr="00557491">
        <w:t xml:space="preserve"> time</w:t>
      </w:r>
      <w:r w:rsidR="00653C47" w:rsidRPr="00557491">
        <w:t xml:space="preserve"> of 140</w:t>
      </w:r>
      <w:r w:rsidR="00075C9C" w:rsidRPr="00557491">
        <w:t xml:space="preserve">[100-204] </w:t>
      </w:r>
      <w:r w:rsidR="00653C47" w:rsidRPr="00557491">
        <w:t>minutes, and there was at least partial reduction in flow across the PIVSD in 88.8% of cases.</w:t>
      </w:r>
      <w:r w:rsidR="00F967D2" w:rsidRPr="00557491">
        <w:t xml:space="preserve"> Surgical cases were </w:t>
      </w:r>
      <w:r w:rsidR="00F13A81" w:rsidRPr="00557491">
        <w:t xml:space="preserve">relatively </w:t>
      </w:r>
      <w:r w:rsidR="00F967D2" w:rsidRPr="00557491">
        <w:t xml:space="preserve">long with </w:t>
      </w:r>
      <w:r w:rsidR="00266293" w:rsidRPr="00557491">
        <w:t xml:space="preserve">a median cardiopulmonary bypass time of </w:t>
      </w:r>
      <w:r w:rsidR="00F13A81" w:rsidRPr="00557491">
        <w:t xml:space="preserve">155 </w:t>
      </w:r>
      <w:r w:rsidR="00075C9C" w:rsidRPr="00557491">
        <w:t xml:space="preserve">[119-213] </w:t>
      </w:r>
      <w:r w:rsidR="00F13A81" w:rsidRPr="00557491">
        <w:t>minutes</w:t>
      </w:r>
      <w:r w:rsidR="00266293" w:rsidRPr="00557491">
        <w:t>. Only</w:t>
      </w:r>
      <w:r w:rsidR="00782BFA" w:rsidRPr="00557491">
        <w:t xml:space="preserve"> two thirds of </w:t>
      </w:r>
      <w:r w:rsidR="00F13A81" w:rsidRPr="00557491">
        <w:t xml:space="preserve">surgical </w:t>
      </w:r>
      <w:r w:rsidR="00782BFA" w:rsidRPr="00557491">
        <w:t xml:space="preserve">cases achieved complete resolution on imaging at the end of the case. Around half of cases had a concomitant CABG. Other procedures were rare, although it is noted that </w:t>
      </w:r>
      <w:r w:rsidR="00091CC1" w:rsidRPr="00557491">
        <w:t xml:space="preserve">two </w:t>
      </w:r>
      <w:r w:rsidR="008B1A3D" w:rsidRPr="00557491">
        <w:t xml:space="preserve">surgical </w:t>
      </w:r>
      <w:r w:rsidR="00782BFA" w:rsidRPr="00557491">
        <w:t xml:space="preserve">procedures after </w:t>
      </w:r>
      <w:r w:rsidR="008B1A3D" w:rsidRPr="00557491">
        <w:t>initial percutaneous repair included repair of the tricuspid apparatus.</w:t>
      </w:r>
    </w:p>
    <w:p w14:paraId="492AFDCD" w14:textId="3352BEC7" w:rsidR="00782BFA" w:rsidRPr="00557491" w:rsidRDefault="00782BFA" w:rsidP="00782BFA">
      <w:pPr>
        <w:spacing w:line="480" w:lineRule="auto"/>
        <w:jc w:val="both"/>
      </w:pPr>
      <w:r w:rsidRPr="00557491">
        <w:t>There was significant crossover in both directions after the initial procedure</w:t>
      </w:r>
      <w:r w:rsidR="001F2FB4" w:rsidRPr="00557491">
        <w:t>, although for the purposes of statistical analysis patient remain</w:t>
      </w:r>
      <w:r w:rsidR="0022243D" w:rsidRPr="00557491">
        <w:t>ed</w:t>
      </w:r>
      <w:r w:rsidR="001F2FB4" w:rsidRPr="00557491">
        <w:t xml:space="preserve"> in the group according to initial treatment</w:t>
      </w:r>
      <w:r w:rsidRPr="00557491">
        <w:t>.</w:t>
      </w:r>
      <w:r w:rsidR="00672771" w:rsidRPr="00557491">
        <w:t xml:space="preserve"> </w:t>
      </w:r>
      <w:r w:rsidR="00672771" w:rsidRPr="00557491">
        <w:rPr>
          <w:b/>
          <w:bCs/>
        </w:rPr>
        <w:t>Supplementary Figure 1</w:t>
      </w:r>
      <w:r w:rsidR="00672771" w:rsidRPr="00557491">
        <w:t xml:space="preserve"> shows the pathway of patients through multiple attempts at repair.</w:t>
      </w:r>
      <w:r w:rsidRPr="00557491">
        <w:t xml:space="preserve"> </w:t>
      </w:r>
      <w:r w:rsidR="00CF09F5" w:rsidRPr="00557491">
        <w:t>13.0</w:t>
      </w:r>
      <w:r w:rsidRPr="00557491">
        <w:t xml:space="preserve">% of </w:t>
      </w:r>
      <w:r w:rsidR="003547CA" w:rsidRPr="00557491">
        <w:t xml:space="preserve">all </w:t>
      </w:r>
      <w:r w:rsidRPr="00557491">
        <w:t>patients required a</w:t>
      </w:r>
      <w:r w:rsidR="003547CA" w:rsidRPr="00557491">
        <w:t>n</w:t>
      </w:r>
      <w:r w:rsidRPr="00557491">
        <w:t xml:space="preserve"> </w:t>
      </w:r>
      <w:r w:rsidR="003547CA" w:rsidRPr="00557491">
        <w:t xml:space="preserve">additional </w:t>
      </w:r>
      <w:r w:rsidRPr="00557491">
        <w:t>procedure</w:t>
      </w:r>
      <w:r w:rsidR="003547CA" w:rsidRPr="00557491">
        <w:t xml:space="preserve"> (surgical or percutaneous)</w:t>
      </w:r>
      <w:r w:rsidRPr="00557491">
        <w:t xml:space="preserve">. In the surgical group, </w:t>
      </w:r>
      <w:r w:rsidR="00CF09F5" w:rsidRPr="00557491">
        <w:t>0.8</w:t>
      </w:r>
      <w:r w:rsidRPr="00557491">
        <w:t xml:space="preserve">% of patients required a further surgical repair, whilst </w:t>
      </w:r>
      <w:r w:rsidR="00CF09F5" w:rsidRPr="00557491">
        <w:t>7.4</w:t>
      </w:r>
      <w:r w:rsidRPr="00557491">
        <w:t xml:space="preserve">% underwent a subsequent percutaneous closure. </w:t>
      </w:r>
      <w:r w:rsidR="00CF09F5" w:rsidRPr="00557491">
        <w:t>1.7</w:t>
      </w:r>
      <w:r w:rsidRPr="00557491">
        <w:t xml:space="preserve">% of surgical patients needed more than 2 procedures. In the percutaneous group, </w:t>
      </w:r>
      <w:r w:rsidR="00CF09F5" w:rsidRPr="00557491">
        <w:t>6.1</w:t>
      </w:r>
      <w:r w:rsidRPr="00557491">
        <w:t xml:space="preserve">% subsequently needed a further percutaneous procedure, whilst </w:t>
      </w:r>
      <w:r w:rsidR="00CF09F5" w:rsidRPr="00557491">
        <w:t>15.3</w:t>
      </w:r>
      <w:r w:rsidRPr="00557491">
        <w:t xml:space="preserve">% underwent a surgical repair afterwards. </w:t>
      </w:r>
      <w:r w:rsidR="00CF09F5" w:rsidRPr="00557491">
        <w:t>1.5</w:t>
      </w:r>
      <w:r w:rsidRPr="00557491">
        <w:t>% needed more than two procedures.</w:t>
      </w:r>
      <w:r w:rsidR="00462060" w:rsidRPr="00557491">
        <w:t xml:space="preserve"> A single surgical patient went on to have cardiac transplantation.</w:t>
      </w:r>
      <w:r w:rsidR="00D565BB" w:rsidRPr="00557491">
        <w:t xml:space="preserve"> This patient was still alive at 5 </w:t>
      </w:r>
      <w:proofErr w:type="gramStart"/>
      <w:r w:rsidR="00D565BB" w:rsidRPr="00557491">
        <w:t>year</w:t>
      </w:r>
      <w:proofErr w:type="gramEnd"/>
      <w:r w:rsidR="00D565BB" w:rsidRPr="00557491">
        <w:t xml:space="preserve"> follow up.</w:t>
      </w:r>
    </w:p>
    <w:p w14:paraId="0CEC22F8" w14:textId="42E0CA96" w:rsidR="008B1A3D" w:rsidRPr="00557491" w:rsidRDefault="004734D6" w:rsidP="00782BFA">
      <w:pPr>
        <w:spacing w:line="480" w:lineRule="auto"/>
        <w:jc w:val="both"/>
      </w:pPr>
      <w:r w:rsidRPr="00557491">
        <w:t xml:space="preserve">Immediate procedural success after the first procedure was higher in the surgical group (79.4% vs. 88.3%, p=0.02). </w:t>
      </w:r>
      <w:r w:rsidR="0044512F" w:rsidRPr="00557491">
        <w:rPr>
          <w:b/>
          <w:bCs/>
        </w:rPr>
        <w:t>Table 3</w:t>
      </w:r>
      <w:r w:rsidR="0044512F" w:rsidRPr="00557491">
        <w:t xml:space="preserve"> shows complications associated with the procedure. Surgical repair was associated with more post procedural stroke</w:t>
      </w:r>
      <w:r w:rsidR="00462060" w:rsidRPr="00557491">
        <w:t xml:space="preserve"> and pneumonia</w:t>
      </w:r>
      <w:r w:rsidR="0044512F" w:rsidRPr="00557491">
        <w:t xml:space="preserve"> than </w:t>
      </w:r>
      <w:r w:rsidR="0044512F" w:rsidRPr="00557491">
        <w:lastRenderedPageBreak/>
        <w:t>percutaneous treatment</w:t>
      </w:r>
      <w:r w:rsidR="00462060" w:rsidRPr="00557491">
        <w:t xml:space="preserve">. </w:t>
      </w:r>
      <w:r w:rsidR="00000AF7" w:rsidRPr="00557491">
        <w:t>Overall</w:t>
      </w:r>
      <w:r w:rsidR="00F409DD" w:rsidRPr="00557491">
        <w:t>,</w:t>
      </w:r>
      <w:r w:rsidR="00000AF7" w:rsidRPr="00557491">
        <w:t xml:space="preserve"> in-hospital mortality for all patients was 48.1%. </w:t>
      </w:r>
      <w:r w:rsidR="00F555EE" w:rsidRPr="00557491">
        <w:t xml:space="preserve">Unadjusted </w:t>
      </w:r>
      <w:r w:rsidR="00462060" w:rsidRPr="00557491">
        <w:t>in-hospital mortality</w:t>
      </w:r>
      <w:r w:rsidR="00A5175F" w:rsidRPr="00557491">
        <w:t xml:space="preserve"> </w:t>
      </w:r>
      <w:r w:rsidR="00462060" w:rsidRPr="00557491">
        <w:t>was higher in the percutaneous cohort (</w:t>
      </w:r>
      <w:r w:rsidR="00A5175F" w:rsidRPr="00557491">
        <w:t>55.0% vs. 44.2%, p=0.048)</w:t>
      </w:r>
      <w:r w:rsidR="00D565BB" w:rsidRPr="00557491">
        <w:t>. There</w:t>
      </w:r>
      <w:r w:rsidR="00462060" w:rsidRPr="00557491">
        <w:t xml:space="preserve"> w</w:t>
      </w:r>
      <w:r w:rsidR="00D565BB" w:rsidRPr="00557491">
        <w:t>as</w:t>
      </w:r>
      <w:r w:rsidR="00462060" w:rsidRPr="00557491">
        <w:t xml:space="preserve"> </w:t>
      </w:r>
      <w:r w:rsidR="00A5175F" w:rsidRPr="00557491">
        <w:t xml:space="preserve">no difference in overall mortality at 5 years (61.1% vs. 53.7%, p=0.17). </w:t>
      </w:r>
      <w:r w:rsidR="001D3037" w:rsidRPr="00557491">
        <w:t>Landmark analysis from hospital discharge shows no difference in mortality at 5 years</w:t>
      </w:r>
      <w:r w:rsidR="00BA56A8" w:rsidRPr="00557491">
        <w:t xml:space="preserve"> (p=0.65)</w:t>
      </w:r>
      <w:r w:rsidR="001D3037" w:rsidRPr="00557491">
        <w:t xml:space="preserve"> (</w:t>
      </w:r>
      <w:r w:rsidR="001D3037" w:rsidRPr="00557491">
        <w:rPr>
          <w:b/>
          <w:bCs/>
        </w:rPr>
        <w:t xml:space="preserve">Figure </w:t>
      </w:r>
      <w:r w:rsidR="00091CC1" w:rsidRPr="00557491">
        <w:rPr>
          <w:b/>
          <w:bCs/>
        </w:rPr>
        <w:t>3</w:t>
      </w:r>
      <w:r w:rsidR="001D3037" w:rsidRPr="00557491">
        <w:t xml:space="preserve">). </w:t>
      </w:r>
    </w:p>
    <w:p w14:paraId="3E5D219B" w14:textId="1819B063" w:rsidR="003C6982" w:rsidRPr="00557491" w:rsidRDefault="00193162" w:rsidP="00F13A81">
      <w:pPr>
        <w:spacing w:line="480" w:lineRule="auto"/>
        <w:jc w:val="both"/>
      </w:pPr>
      <w:r w:rsidRPr="00557491">
        <w:t xml:space="preserve">Cox-regression analysis </w:t>
      </w:r>
      <w:r w:rsidR="00F409DD" w:rsidRPr="00557491">
        <w:t xml:space="preserve">shows the </w:t>
      </w:r>
      <w:r w:rsidR="00C1305D" w:rsidRPr="00557491">
        <w:t>factors independently associated with</w:t>
      </w:r>
      <w:r w:rsidR="00F409DD" w:rsidRPr="00557491">
        <w:t xml:space="preserve"> long-term mortality (</w:t>
      </w:r>
      <w:r w:rsidR="00F409DD" w:rsidRPr="00557491">
        <w:rPr>
          <w:b/>
          <w:bCs/>
        </w:rPr>
        <w:t>Table 4</w:t>
      </w:r>
      <w:r w:rsidR="00F409DD" w:rsidRPr="00557491">
        <w:t xml:space="preserve">) and in-hospital mortality </w:t>
      </w:r>
      <w:r w:rsidR="00887EB1" w:rsidRPr="00557491">
        <w:t>(</w:t>
      </w:r>
      <w:r w:rsidR="00887EB1" w:rsidRPr="00557491">
        <w:rPr>
          <w:b/>
          <w:bCs/>
        </w:rPr>
        <w:t>Table</w:t>
      </w:r>
      <w:r w:rsidR="00C71052" w:rsidRPr="00557491">
        <w:rPr>
          <w:b/>
          <w:bCs/>
        </w:rPr>
        <w:t xml:space="preserve"> </w:t>
      </w:r>
      <w:r w:rsidR="00F409DD" w:rsidRPr="00557491">
        <w:rPr>
          <w:b/>
          <w:bCs/>
        </w:rPr>
        <w:t>5</w:t>
      </w:r>
      <w:r w:rsidR="00887EB1" w:rsidRPr="00557491">
        <w:t>)</w:t>
      </w:r>
      <w:r w:rsidR="00C1305D" w:rsidRPr="00557491">
        <w:t xml:space="preserve"> and </w:t>
      </w:r>
      <w:r w:rsidR="00A64A13" w:rsidRPr="00557491">
        <w:t xml:space="preserve">were similar between analyses. The </w:t>
      </w:r>
      <w:r w:rsidR="00C1305D" w:rsidRPr="00557491">
        <w:t>factors independently associated with</w:t>
      </w:r>
      <w:r w:rsidR="00A64A13" w:rsidRPr="00557491">
        <w:t xml:space="preserve"> long-term mortality were </w:t>
      </w:r>
      <w:r w:rsidR="00060D16" w:rsidRPr="00557491">
        <w:t>cardiogenic shock</w:t>
      </w:r>
      <w:r w:rsidR="003631BD" w:rsidRPr="00557491">
        <w:t xml:space="preserve"> (</w:t>
      </w:r>
      <w:proofErr w:type="spellStart"/>
      <w:r w:rsidR="00D578AE" w:rsidRPr="00557491">
        <w:t>aHR</w:t>
      </w:r>
      <w:proofErr w:type="spellEnd"/>
      <w:r w:rsidR="00D578AE" w:rsidRPr="00557491">
        <w:t xml:space="preserve"> </w:t>
      </w:r>
      <w:r w:rsidR="003631BD" w:rsidRPr="00557491">
        <w:rPr>
          <w:rFonts w:ascii="Calibri" w:eastAsia="Calibri" w:hAnsi="Calibri"/>
        </w:rPr>
        <w:t>1.</w:t>
      </w:r>
      <w:r w:rsidR="002977B4" w:rsidRPr="00557491">
        <w:rPr>
          <w:rFonts w:ascii="Calibri" w:eastAsia="Calibri" w:hAnsi="Calibri"/>
        </w:rPr>
        <w:t>97</w:t>
      </w:r>
      <w:r w:rsidR="003631BD" w:rsidRPr="00557491">
        <w:rPr>
          <w:rFonts w:ascii="Calibri" w:eastAsia="Calibri" w:hAnsi="Calibri"/>
        </w:rPr>
        <w:t xml:space="preserve"> [1.3</w:t>
      </w:r>
      <w:r w:rsidR="002977B4" w:rsidRPr="00557491">
        <w:rPr>
          <w:rFonts w:ascii="Calibri" w:eastAsia="Calibri" w:hAnsi="Calibri"/>
        </w:rPr>
        <w:t>7</w:t>
      </w:r>
      <w:r w:rsidR="003631BD" w:rsidRPr="00557491">
        <w:rPr>
          <w:rFonts w:ascii="Calibri" w:eastAsia="Calibri" w:hAnsi="Calibri"/>
        </w:rPr>
        <w:t>-2.</w:t>
      </w:r>
      <w:r w:rsidR="002977B4" w:rsidRPr="00557491">
        <w:rPr>
          <w:rFonts w:ascii="Calibri" w:eastAsia="Calibri" w:hAnsi="Calibri"/>
        </w:rPr>
        <w:t>84</w:t>
      </w:r>
      <w:r w:rsidR="003631BD" w:rsidRPr="00557491">
        <w:rPr>
          <w:rFonts w:ascii="Calibri" w:eastAsia="Calibri" w:hAnsi="Calibri"/>
        </w:rPr>
        <w:t>]</w:t>
      </w:r>
      <w:r w:rsidR="00060D16" w:rsidRPr="00557491">
        <w:t>,</w:t>
      </w:r>
      <w:r w:rsidR="003631BD" w:rsidRPr="00557491">
        <w:t xml:space="preserve"> p</w:t>
      </w:r>
      <w:r w:rsidR="002977B4" w:rsidRPr="00557491">
        <w:t>&lt;</w:t>
      </w:r>
      <w:r w:rsidR="003631BD" w:rsidRPr="00557491">
        <w:t>0.001),</w:t>
      </w:r>
      <w:r w:rsidR="00060D16" w:rsidRPr="00557491">
        <w:t xml:space="preserve"> </w:t>
      </w:r>
      <w:r w:rsidR="000F27BC" w:rsidRPr="00557491">
        <w:t>initial percutaneous approach (</w:t>
      </w:r>
      <w:proofErr w:type="spellStart"/>
      <w:r w:rsidR="000F27BC" w:rsidRPr="00557491">
        <w:t>aHR</w:t>
      </w:r>
      <w:proofErr w:type="spellEnd"/>
      <w:r w:rsidR="000F27BC" w:rsidRPr="00557491">
        <w:t xml:space="preserve"> 1.4</w:t>
      </w:r>
      <w:r w:rsidR="002977B4" w:rsidRPr="00557491">
        <w:t>4</w:t>
      </w:r>
      <w:r w:rsidR="000F27BC" w:rsidRPr="00557491">
        <w:t xml:space="preserve"> [1.0</w:t>
      </w:r>
      <w:r w:rsidR="002977B4" w:rsidRPr="00557491">
        <w:t>1</w:t>
      </w:r>
      <w:r w:rsidR="000F27BC" w:rsidRPr="00557491">
        <w:t>-2.0</w:t>
      </w:r>
      <w:r w:rsidR="002977B4" w:rsidRPr="00557491">
        <w:t>5</w:t>
      </w:r>
      <w:r w:rsidR="000F27BC" w:rsidRPr="00557491">
        <w:t>], p=</w:t>
      </w:r>
      <w:r w:rsidR="000F27BC" w:rsidRPr="00557491">
        <w:rPr>
          <w:rFonts w:ascii="Calibri" w:eastAsia="Calibri" w:hAnsi="Calibri"/>
        </w:rPr>
        <w:t>0.0</w:t>
      </w:r>
      <w:r w:rsidR="002977B4" w:rsidRPr="00557491">
        <w:rPr>
          <w:rFonts w:ascii="Calibri" w:eastAsia="Calibri" w:hAnsi="Calibri"/>
        </w:rPr>
        <w:t>42</w:t>
      </w:r>
      <w:r w:rsidR="000F27BC" w:rsidRPr="00557491">
        <w:rPr>
          <w:rFonts w:ascii="Calibri" w:eastAsia="Calibri" w:hAnsi="Calibri"/>
        </w:rPr>
        <w:t>),</w:t>
      </w:r>
      <w:r w:rsidR="000F27BC" w:rsidRPr="00557491">
        <w:t xml:space="preserve"> number of vessels with coronary artery disease (</w:t>
      </w:r>
      <w:proofErr w:type="spellStart"/>
      <w:r w:rsidR="000F27BC" w:rsidRPr="00557491">
        <w:t>aHR</w:t>
      </w:r>
      <w:proofErr w:type="spellEnd"/>
      <w:r w:rsidR="000F27BC" w:rsidRPr="00557491">
        <w:t xml:space="preserve"> </w:t>
      </w:r>
      <w:r w:rsidR="000F27BC" w:rsidRPr="00557491">
        <w:rPr>
          <w:rFonts w:ascii="Calibri" w:eastAsia="Calibri" w:hAnsi="Calibri"/>
        </w:rPr>
        <w:t>1.22 [1.01-1.47], p=0.0</w:t>
      </w:r>
      <w:r w:rsidR="002977B4" w:rsidRPr="00557491">
        <w:rPr>
          <w:rFonts w:ascii="Calibri" w:eastAsia="Calibri" w:hAnsi="Calibri"/>
        </w:rPr>
        <w:t>43</w:t>
      </w:r>
      <w:r w:rsidR="000F27BC" w:rsidRPr="00557491">
        <w:t xml:space="preserve">), </w:t>
      </w:r>
      <w:r w:rsidR="00060D16" w:rsidRPr="00557491">
        <w:t>earlier initial intervention</w:t>
      </w:r>
      <w:r w:rsidR="003631BD" w:rsidRPr="00557491">
        <w:t xml:space="preserve"> (</w:t>
      </w:r>
      <w:proofErr w:type="spellStart"/>
      <w:r w:rsidR="00D578AE" w:rsidRPr="00557491">
        <w:t>aHR</w:t>
      </w:r>
      <w:proofErr w:type="spellEnd"/>
      <w:r w:rsidR="00D578AE" w:rsidRPr="00557491">
        <w:t xml:space="preserve"> </w:t>
      </w:r>
      <w:r w:rsidR="003631BD" w:rsidRPr="00557491">
        <w:rPr>
          <w:rFonts w:ascii="Calibri" w:eastAsia="Calibri" w:hAnsi="Calibri"/>
        </w:rPr>
        <w:t>0.9</w:t>
      </w:r>
      <w:r w:rsidR="002977B4" w:rsidRPr="00557491">
        <w:rPr>
          <w:rFonts w:ascii="Calibri" w:eastAsia="Calibri" w:hAnsi="Calibri"/>
        </w:rPr>
        <w:t>9</w:t>
      </w:r>
      <w:r w:rsidR="003631BD" w:rsidRPr="00557491">
        <w:rPr>
          <w:rFonts w:ascii="Calibri" w:eastAsia="Calibri" w:hAnsi="Calibri"/>
        </w:rPr>
        <w:t xml:space="preserve"> [0.9</w:t>
      </w:r>
      <w:r w:rsidR="002977B4" w:rsidRPr="00557491">
        <w:rPr>
          <w:rFonts w:ascii="Calibri" w:eastAsia="Calibri" w:hAnsi="Calibri"/>
        </w:rPr>
        <w:t>8</w:t>
      </w:r>
      <w:r w:rsidR="003631BD" w:rsidRPr="00557491">
        <w:rPr>
          <w:rFonts w:ascii="Calibri" w:eastAsia="Calibri" w:hAnsi="Calibri"/>
        </w:rPr>
        <w:t>-0.99], p=0.0</w:t>
      </w:r>
      <w:r w:rsidR="002977B4" w:rsidRPr="00557491">
        <w:rPr>
          <w:rFonts w:ascii="Calibri" w:eastAsia="Calibri" w:hAnsi="Calibri"/>
        </w:rPr>
        <w:t>37</w:t>
      </w:r>
      <w:r w:rsidR="003631BD" w:rsidRPr="00557491">
        <w:t>)</w:t>
      </w:r>
      <w:r w:rsidR="00060D16" w:rsidRPr="00557491">
        <w:t>, and baseline creatinine</w:t>
      </w:r>
      <w:r w:rsidR="00206908" w:rsidRPr="00557491">
        <w:t xml:space="preserve"> </w:t>
      </w:r>
      <w:r w:rsidR="00D578AE" w:rsidRPr="00557491">
        <w:t>(</w:t>
      </w:r>
      <w:proofErr w:type="spellStart"/>
      <w:r w:rsidR="00D578AE" w:rsidRPr="00557491">
        <w:t>aHR</w:t>
      </w:r>
      <w:proofErr w:type="spellEnd"/>
      <w:r w:rsidR="00D578AE" w:rsidRPr="00557491">
        <w:t xml:space="preserve"> </w:t>
      </w:r>
      <w:r w:rsidR="00D578AE" w:rsidRPr="00557491">
        <w:rPr>
          <w:rFonts w:ascii="Calibri" w:eastAsia="Calibri" w:hAnsi="Calibri"/>
        </w:rPr>
        <w:t>1.0</w:t>
      </w:r>
      <w:r w:rsidR="002977B4" w:rsidRPr="00557491">
        <w:rPr>
          <w:rFonts w:ascii="Calibri" w:eastAsia="Calibri" w:hAnsi="Calibri"/>
        </w:rPr>
        <w:t>3</w:t>
      </w:r>
      <w:r w:rsidR="00D578AE" w:rsidRPr="00557491">
        <w:rPr>
          <w:rFonts w:ascii="Calibri" w:eastAsia="Calibri" w:hAnsi="Calibri"/>
        </w:rPr>
        <w:t xml:space="preserve"> [1.0</w:t>
      </w:r>
      <w:r w:rsidR="002977B4" w:rsidRPr="00557491">
        <w:rPr>
          <w:rFonts w:ascii="Calibri" w:eastAsia="Calibri" w:hAnsi="Calibri"/>
        </w:rPr>
        <w:t>1</w:t>
      </w:r>
      <w:r w:rsidR="00D578AE" w:rsidRPr="00557491">
        <w:rPr>
          <w:rFonts w:ascii="Calibri" w:eastAsia="Calibri" w:hAnsi="Calibri"/>
        </w:rPr>
        <w:t>-1.0</w:t>
      </w:r>
      <w:r w:rsidR="002977B4" w:rsidRPr="00557491">
        <w:rPr>
          <w:rFonts w:ascii="Calibri" w:eastAsia="Calibri" w:hAnsi="Calibri"/>
        </w:rPr>
        <w:t>5</w:t>
      </w:r>
      <w:r w:rsidR="00D578AE" w:rsidRPr="00557491">
        <w:rPr>
          <w:rFonts w:ascii="Calibri" w:eastAsia="Calibri" w:hAnsi="Calibri"/>
        </w:rPr>
        <w:t>], p=0.00</w:t>
      </w:r>
      <w:r w:rsidR="002977B4" w:rsidRPr="00557491">
        <w:rPr>
          <w:rFonts w:ascii="Calibri" w:eastAsia="Calibri" w:hAnsi="Calibri"/>
        </w:rPr>
        <w:t>2</w:t>
      </w:r>
      <w:r w:rsidR="00D578AE" w:rsidRPr="00557491">
        <w:rPr>
          <w:rFonts w:ascii="Calibri" w:eastAsia="Calibri" w:hAnsi="Calibri"/>
        </w:rPr>
        <w:t>)</w:t>
      </w:r>
      <w:r w:rsidR="00060D16" w:rsidRPr="00557491">
        <w:t>.</w:t>
      </w:r>
      <w:r w:rsidR="00A64A13" w:rsidRPr="00557491">
        <w:t xml:space="preserve"> T</w:t>
      </w:r>
      <w:r w:rsidRPr="00557491">
        <w:t xml:space="preserve">he </w:t>
      </w:r>
      <w:r w:rsidR="00C1305D" w:rsidRPr="00557491">
        <w:t xml:space="preserve">factors independently associated with </w:t>
      </w:r>
      <w:r w:rsidR="00D578AE" w:rsidRPr="00557491">
        <w:t>in-</w:t>
      </w:r>
      <w:r w:rsidRPr="00557491">
        <w:t>hospital mortality in the analysis were, cardiogenic shock</w:t>
      </w:r>
      <w:r w:rsidR="0032747D" w:rsidRPr="00557491">
        <w:t xml:space="preserve"> (</w:t>
      </w:r>
      <w:proofErr w:type="spellStart"/>
      <w:r w:rsidR="0032747D" w:rsidRPr="00557491">
        <w:t>aHR</w:t>
      </w:r>
      <w:proofErr w:type="spellEnd"/>
      <w:r w:rsidR="0032747D" w:rsidRPr="00557491">
        <w:t xml:space="preserve"> </w:t>
      </w:r>
      <w:r w:rsidR="00E16642" w:rsidRPr="00557491">
        <w:t>2.17</w:t>
      </w:r>
      <w:r w:rsidR="0032747D" w:rsidRPr="00557491">
        <w:t>[1.</w:t>
      </w:r>
      <w:r w:rsidR="00E16642" w:rsidRPr="00557491">
        <w:t>43</w:t>
      </w:r>
      <w:r w:rsidR="0032747D" w:rsidRPr="00557491">
        <w:t>-</w:t>
      </w:r>
      <w:r w:rsidR="00E16642" w:rsidRPr="00557491">
        <w:t>3.29</w:t>
      </w:r>
      <w:r w:rsidR="0032747D" w:rsidRPr="00557491">
        <w:t>]</w:t>
      </w:r>
      <w:r w:rsidR="0005781F" w:rsidRPr="00557491">
        <w:t>, p</w:t>
      </w:r>
      <w:r w:rsidR="00E16642" w:rsidRPr="00557491">
        <w:t>&lt;0.001</w:t>
      </w:r>
      <w:r w:rsidR="0032747D" w:rsidRPr="00557491">
        <w:t>)</w:t>
      </w:r>
      <w:r w:rsidRPr="00557491">
        <w:t xml:space="preserve">, </w:t>
      </w:r>
      <w:r w:rsidR="000F27BC" w:rsidRPr="00557491">
        <w:t>an initial percutaneous strategy (</w:t>
      </w:r>
      <w:proofErr w:type="spellStart"/>
      <w:r w:rsidR="000F27BC" w:rsidRPr="00557491">
        <w:t>aHR</w:t>
      </w:r>
      <w:proofErr w:type="spellEnd"/>
      <w:r w:rsidR="000F27BC" w:rsidRPr="00557491">
        <w:t xml:space="preserve"> 1.</w:t>
      </w:r>
      <w:r w:rsidR="00E16642" w:rsidRPr="00557491">
        <w:t>89</w:t>
      </w:r>
      <w:r w:rsidR="000F27BC" w:rsidRPr="00557491">
        <w:t xml:space="preserve"> [1.3</w:t>
      </w:r>
      <w:r w:rsidR="00E16642" w:rsidRPr="00557491">
        <w:t>0</w:t>
      </w:r>
      <w:r w:rsidR="000F27BC" w:rsidRPr="00557491">
        <w:t>-2.77], p=0.001), PCI to the infarct related artery as the initial management strategy (</w:t>
      </w:r>
      <w:proofErr w:type="spellStart"/>
      <w:r w:rsidR="000F27BC" w:rsidRPr="00557491">
        <w:t>aHR</w:t>
      </w:r>
      <w:proofErr w:type="spellEnd"/>
      <w:r w:rsidR="000F27BC" w:rsidRPr="00557491">
        <w:t xml:space="preserve"> 1.4</w:t>
      </w:r>
      <w:r w:rsidR="00E16642" w:rsidRPr="00557491">
        <w:t>8</w:t>
      </w:r>
      <w:r w:rsidR="000F27BC" w:rsidRPr="00557491">
        <w:t>[1.0</w:t>
      </w:r>
      <w:r w:rsidR="00E16642" w:rsidRPr="00557491">
        <w:t>7</w:t>
      </w:r>
      <w:r w:rsidR="000F27BC" w:rsidRPr="00557491">
        <w:t>-2.0</w:t>
      </w:r>
      <w:r w:rsidR="00E16642" w:rsidRPr="00557491">
        <w:t>3</w:t>
      </w:r>
      <w:r w:rsidR="000F27BC" w:rsidRPr="00557491">
        <w:t>], p=0.0</w:t>
      </w:r>
      <w:r w:rsidR="00E16642" w:rsidRPr="00557491">
        <w:t>16</w:t>
      </w:r>
      <w:r w:rsidR="000F27BC" w:rsidRPr="00557491">
        <w:t xml:space="preserve">), </w:t>
      </w:r>
      <w:r w:rsidRPr="00557491">
        <w:t>earlier initial intervention</w:t>
      </w:r>
      <w:r w:rsidR="0005781F" w:rsidRPr="00557491">
        <w:t xml:space="preserve"> </w:t>
      </w:r>
      <w:r w:rsidR="0032747D" w:rsidRPr="00557491">
        <w:t>(</w:t>
      </w:r>
      <w:proofErr w:type="spellStart"/>
      <w:r w:rsidR="0032747D" w:rsidRPr="00557491">
        <w:t>aHR</w:t>
      </w:r>
      <w:proofErr w:type="spellEnd"/>
      <w:r w:rsidR="0032747D" w:rsidRPr="00557491">
        <w:t xml:space="preserve"> 0.9</w:t>
      </w:r>
      <w:r w:rsidR="00E16642" w:rsidRPr="00557491">
        <w:t>8</w:t>
      </w:r>
      <w:r w:rsidR="002977B4" w:rsidRPr="00557491">
        <w:t xml:space="preserve"> </w:t>
      </w:r>
      <w:r w:rsidR="0032747D" w:rsidRPr="00557491">
        <w:t>[0.9</w:t>
      </w:r>
      <w:r w:rsidR="00E16642" w:rsidRPr="00557491">
        <w:t>6</w:t>
      </w:r>
      <w:r w:rsidR="0032747D" w:rsidRPr="00557491">
        <w:t>-0.99]</w:t>
      </w:r>
      <w:r w:rsidRPr="00557491">
        <w:t>,</w:t>
      </w:r>
      <w:r w:rsidR="009E50D3" w:rsidRPr="00557491">
        <w:t xml:space="preserve"> p</w:t>
      </w:r>
      <w:r w:rsidR="00E16642" w:rsidRPr="00557491">
        <w:t>=</w:t>
      </w:r>
      <w:r w:rsidR="009E50D3" w:rsidRPr="00557491">
        <w:t>0.0</w:t>
      </w:r>
      <w:r w:rsidR="00E16642" w:rsidRPr="00557491">
        <w:t>21</w:t>
      </w:r>
      <w:r w:rsidR="009E50D3" w:rsidRPr="00557491">
        <w:t>)</w:t>
      </w:r>
      <w:r w:rsidR="000F27BC" w:rsidRPr="00557491">
        <w:t xml:space="preserve"> and</w:t>
      </w:r>
      <w:r w:rsidRPr="00557491">
        <w:t xml:space="preserve"> </w:t>
      </w:r>
      <w:r w:rsidR="009E50D3" w:rsidRPr="00557491">
        <w:t>baseline creatinine (</w:t>
      </w:r>
      <w:proofErr w:type="spellStart"/>
      <w:r w:rsidR="009E50D3" w:rsidRPr="00557491">
        <w:t>aHR</w:t>
      </w:r>
      <w:proofErr w:type="spellEnd"/>
      <w:r w:rsidR="009E50D3" w:rsidRPr="00557491">
        <w:t xml:space="preserve"> 1.0</w:t>
      </w:r>
      <w:r w:rsidR="00E16642" w:rsidRPr="00557491">
        <w:t>3</w:t>
      </w:r>
      <w:r w:rsidR="009E50D3" w:rsidRPr="00557491">
        <w:t>[1.0</w:t>
      </w:r>
      <w:r w:rsidR="00E16642" w:rsidRPr="00557491">
        <w:t>1</w:t>
      </w:r>
      <w:r w:rsidR="009E50D3" w:rsidRPr="00557491">
        <w:t>-1.0</w:t>
      </w:r>
      <w:r w:rsidR="00E16642" w:rsidRPr="00557491">
        <w:t>4</w:t>
      </w:r>
      <w:r w:rsidR="009E50D3" w:rsidRPr="00557491">
        <w:t>], p=0.00</w:t>
      </w:r>
      <w:r w:rsidR="00E16642" w:rsidRPr="00557491">
        <w:t>5</w:t>
      </w:r>
      <w:r w:rsidR="0005781F" w:rsidRPr="00557491">
        <w:t>)</w:t>
      </w:r>
      <w:r w:rsidR="000F27BC" w:rsidRPr="00557491">
        <w:t xml:space="preserve">. </w:t>
      </w:r>
      <w:r w:rsidR="00624147" w:rsidRPr="00557491">
        <w:t xml:space="preserve">Receiving multiple procedures </w:t>
      </w:r>
      <w:r w:rsidR="001D5BF3" w:rsidRPr="00557491">
        <w:t>was associated with</w:t>
      </w:r>
      <w:r w:rsidR="00624147" w:rsidRPr="00557491">
        <w:t xml:space="preserve"> lower in hospital mortality</w:t>
      </w:r>
      <w:r w:rsidR="0032747D" w:rsidRPr="00557491">
        <w:t xml:space="preserve"> (</w:t>
      </w:r>
      <w:proofErr w:type="spellStart"/>
      <w:r w:rsidR="0032747D" w:rsidRPr="00557491">
        <w:t>aHR</w:t>
      </w:r>
      <w:proofErr w:type="spellEnd"/>
      <w:r w:rsidR="0032747D" w:rsidRPr="00557491">
        <w:t xml:space="preserve"> 0.</w:t>
      </w:r>
      <w:r w:rsidR="00CC3608" w:rsidRPr="00557491">
        <w:t>57</w:t>
      </w:r>
      <w:r w:rsidR="0032747D" w:rsidRPr="00557491">
        <w:t>[0.</w:t>
      </w:r>
      <w:r w:rsidR="00CC3608" w:rsidRPr="00557491">
        <w:t>33</w:t>
      </w:r>
      <w:r w:rsidR="0032747D" w:rsidRPr="00557491">
        <w:t>-0.</w:t>
      </w:r>
      <w:r w:rsidR="00CC3608" w:rsidRPr="00557491">
        <w:t>99</w:t>
      </w:r>
      <w:r w:rsidR="0032747D" w:rsidRPr="00557491">
        <w:t>], p=0.0</w:t>
      </w:r>
      <w:r w:rsidR="00CC3608" w:rsidRPr="00557491">
        <w:t>45</w:t>
      </w:r>
      <w:r w:rsidR="0032747D" w:rsidRPr="00557491">
        <w:t>)</w:t>
      </w:r>
      <w:r w:rsidR="00624147" w:rsidRPr="00557491">
        <w:t xml:space="preserve">. Diabetes mellitus was the only </w:t>
      </w:r>
      <w:r w:rsidR="00C1305D" w:rsidRPr="00557491">
        <w:t>factor independently associated with</w:t>
      </w:r>
      <w:r w:rsidR="00624147" w:rsidRPr="00557491">
        <w:t xml:space="preserve"> mortality in the landmark analysis, with PCI to the infarct related artery predicting reduced mortality post-discharge</w:t>
      </w:r>
      <w:r w:rsidR="0032747D" w:rsidRPr="00557491">
        <w:t xml:space="preserve"> (</w:t>
      </w:r>
      <w:r w:rsidR="0032747D" w:rsidRPr="00557491">
        <w:rPr>
          <w:b/>
          <w:bCs/>
        </w:rPr>
        <w:t>Supplementary Table 2</w:t>
      </w:r>
      <w:r w:rsidR="0032747D" w:rsidRPr="00557491">
        <w:t>).</w:t>
      </w:r>
      <w:r w:rsidR="0020029A" w:rsidRPr="00557491">
        <w:t xml:space="preserve"> </w:t>
      </w:r>
      <w:r w:rsidR="00C1305D" w:rsidRPr="00557491">
        <w:t xml:space="preserve">Factors independently associated with </w:t>
      </w:r>
      <w:r w:rsidR="0020029A" w:rsidRPr="00557491">
        <w:t xml:space="preserve">an initial percutaneous approach were age, </w:t>
      </w:r>
      <w:r w:rsidR="00C26258" w:rsidRPr="00557491">
        <w:t>centre</w:t>
      </w:r>
      <w:r w:rsidR="0020029A" w:rsidRPr="00557491">
        <w:t xml:space="preserve"> volume and defect size (</w:t>
      </w:r>
      <w:r w:rsidR="0032747D" w:rsidRPr="00557491">
        <w:t xml:space="preserve">see </w:t>
      </w:r>
      <w:r w:rsidR="00A10727" w:rsidRPr="00557491">
        <w:rPr>
          <w:b/>
          <w:bCs/>
        </w:rPr>
        <w:t>Supplementary Table 3</w:t>
      </w:r>
      <w:r w:rsidR="0020029A" w:rsidRPr="00557491">
        <w:t>).</w:t>
      </w:r>
    </w:p>
    <w:p w14:paraId="520DA332" w14:textId="77777777" w:rsidR="004B5A21" w:rsidRPr="00557491" w:rsidRDefault="004B5A21" w:rsidP="00F13A81">
      <w:pPr>
        <w:spacing w:line="480" w:lineRule="auto"/>
        <w:jc w:val="both"/>
      </w:pPr>
    </w:p>
    <w:p w14:paraId="6C162749" w14:textId="77777777" w:rsidR="00F44D90" w:rsidRPr="00557491" w:rsidRDefault="00F44D90">
      <w:pPr>
        <w:rPr>
          <w:rFonts w:asciiTheme="majorHAnsi" w:eastAsiaTheme="majorEastAsia" w:hAnsiTheme="majorHAnsi" w:cstheme="majorBidi"/>
          <w:color w:val="2F5496" w:themeColor="accent1" w:themeShade="BF"/>
          <w:sz w:val="26"/>
          <w:szCs w:val="26"/>
        </w:rPr>
      </w:pPr>
      <w:r w:rsidRPr="00557491">
        <w:br w:type="page"/>
      </w:r>
    </w:p>
    <w:p w14:paraId="3DA975EE" w14:textId="7EC1CE59" w:rsidR="000F2BF5" w:rsidRPr="00557491" w:rsidRDefault="000F2BF5" w:rsidP="00000AF7">
      <w:pPr>
        <w:pStyle w:val="Heading2"/>
        <w:spacing w:line="480" w:lineRule="auto"/>
      </w:pPr>
      <w:r w:rsidRPr="00557491">
        <w:lastRenderedPageBreak/>
        <w:t>Discussion</w:t>
      </w:r>
    </w:p>
    <w:p w14:paraId="23601DB2" w14:textId="26E034A9" w:rsidR="002B7AB4" w:rsidRPr="00557491" w:rsidRDefault="003F536F" w:rsidP="00433668">
      <w:pPr>
        <w:spacing w:line="480" w:lineRule="auto"/>
        <w:jc w:val="both"/>
        <w:rPr>
          <w:rFonts w:cstheme="minorHAnsi"/>
        </w:rPr>
      </w:pPr>
      <w:r w:rsidRPr="00557491">
        <w:t xml:space="preserve">This study is the first </w:t>
      </w:r>
      <w:r w:rsidR="0062373D" w:rsidRPr="00557491">
        <w:t xml:space="preserve">substantive national </w:t>
      </w:r>
      <w:r w:rsidRPr="00557491">
        <w:t xml:space="preserve">published data comparing surgical and percutaneous closure of PIVSD. </w:t>
      </w:r>
      <w:r w:rsidR="003949CE" w:rsidRPr="00557491">
        <w:t xml:space="preserve">It also includes the largest series of percutaneous closures published to date. </w:t>
      </w:r>
      <w:r w:rsidR="00D5079C" w:rsidRPr="00557491">
        <w:t>There are between 30,000 and 35,000 ST elevation myocardial infarction</w:t>
      </w:r>
      <w:r w:rsidR="00C779E0" w:rsidRPr="00557491">
        <w:t xml:space="preserve"> (STEMI)</w:t>
      </w:r>
      <w:r w:rsidR="00D5079C" w:rsidRPr="00557491">
        <w:t xml:space="preserve"> reported to the National Institute for Cardiovascular Outcomes Research in the UK each year.</w:t>
      </w:r>
      <w:r w:rsidR="00C779E0" w:rsidRPr="00557491">
        <w:t xml:space="preserve"> An estimate around 0.2% of cases resulting in PIVSD suggests </w:t>
      </w:r>
      <w:r w:rsidR="00E503CA" w:rsidRPr="00557491">
        <w:t xml:space="preserve">that there may have been </w:t>
      </w:r>
      <w:r w:rsidR="00C779E0" w:rsidRPr="00557491">
        <w:t xml:space="preserve">around </w:t>
      </w:r>
      <w:r w:rsidR="00867011" w:rsidRPr="00557491">
        <w:t xml:space="preserve">700 cases </w:t>
      </w:r>
      <w:r w:rsidR="00E503CA" w:rsidRPr="00557491">
        <w:t xml:space="preserve">of PIVSD </w:t>
      </w:r>
      <w:r w:rsidR="00867011" w:rsidRPr="00557491">
        <w:t>in the UK during the time period of the study</w:t>
      </w:r>
      <w:r w:rsidR="00867011" w:rsidRPr="00557491">
        <w:fldChar w:fldCharType="begin" w:fldLock="1"/>
      </w:r>
      <w:r w:rsidR="00497B61" w:rsidRPr="00557491">
        <w:instrText>ADDIN CSL_CITATION {"citationItems":[{"id":"ITEM-1","itemData":{"DOI":"10.1016/J.AMJCARD.2009.08.653","ISSN":"0002-9149","abstract":"A decrease in mechanical complications after ST-elevation myocardial infarction may have contributed to improved survival rates associated with reperfusion by primary percutaneous coronary intervention (PCI). Mechanical complications occurred in 52 of 5,745 patients (0.91%) in the largest reported randomized trial in which primary PCI was the reperfusion strategy. The frequencies were 0.52% (30) for cardiac free-wall rupture (tamponade), 0.17% (10) for ventricular septal rupture, and 0.26% (15) for papillary muscle rupture (3 patients had 2 complications). Ninety-day survival rates were 37% (11) for cardiac free-wall rupture, 20% (2) for ventricular septal rupture, and 73.3% (11) for papillary muscle rupture. These mechanical complications occurred at a median of 23.5 hours (interquartile range 5.0 to 76.8) after symptom onset and were associated with 44% (23 of 52) survival through 90 days, which accounted for 11% of the 90-day mortality. Factors associated with mechanical complications were older age, female gender, Q waves, presence of radiologic pulmonary edema, and increased prerandomization troponin levels. In conclusion, rates of mechanical complications are lower with primary PCI than those previously reported after fibrinolytic therapy.","author":[{"dropping-particle":"","family":"French","given":"John K.","non-dropping-particle":"","parse-names":false,"suffix":""},{"dropping-particle":"","family":"Hellkamp","given":"Anne S.","non-dropping-particle":"","parse-names":false,"suffix":""},{"dropping-particle":"","family":"Armstrong","given":"Paul W.","non-dropping-particle":"","parse-names":false,"suffix":""},{"dropping-particle":"","family":"Cohen","given":"Eric","non-dropping-particle":"","parse-names":false,"suffix":""},{"dropping-particle":"","family":"Kleiman","given":"Neil S.","non-dropping-particle":"","parse-names":false,"suffix":""},{"dropping-particle":"","family":"O'Connor","given":"Christopher M.","non-dropping-particle":"","parse-names":false,"suffix":""},{"dropping-particle":"","family":"Holmes","given":"David R.","non-dropping-particle":"","parse-names":false,"suffix":""},{"dropping-particle":"","family":"Hochman","given":"Judith S.","non-dropping-particle":"","parse-names":false,"suffix":""},{"dropping-particle":"","family":"Granger","given":"Christopher B.","non-dropping-particle":"","parse-names":false,"suffix":""},{"dropping-particle":"","family":"Mahaffey","given":"Kenneth W.","non-dropping-particle":"","parse-names":false,"suffix":""}],"container-title":"The American Journal of Cardiology","id":"ITEM-1","issue":"1","issued":{"date-parts":[["2010","1","1"]]},"page":"59-63","publisher":"Excerpta Medica","title":"Mechanical Complications After Percutaneous Coronary Intervention in ST-Elevation Myocardial Infarction (from APEX-AMI)","type":"article-journal","volume":"105"},"uris":["http://www.mendeley.com/documents/?uuid=7f5b357e-8355-3953-bbec-ec8edc6f1051"]},{"id":"ITEM-2","itemData":{"author":[{"dropping-particle":"","family":"Belder","given":"Mark","non-dropping-particle":"de","parse-names":false,"suffix":""},{"dropping-particle":"","family":"Pow","given":"Ross","non-dropping-particle":"","parse-names":false,"suffix":""},{"dropping-particle":"","family":"Deanfield","given":"John","non-dropping-particle":"","parse-names":false,"suffix":""}],"id":"ITEM-2","issued":{"date-parts":[["2021"]]},"title":"NATIONAL CARDIAC AUDIT PROGRAMME (NCAP) ANNUAL REPORT 2021","type":"report"},"uris":["http://www.mendeley.com/documents/?uuid=e43286c4-e8bc-4282-b354-bbf54563346c"]}],"mendeley":{"formattedCitation":"&lt;sup&gt;18,19&lt;/sup&gt;","plainTextFormattedCitation":"18,19","previouslyFormattedCitation":"&lt;sup&gt;18,19&lt;/sup&gt;"},"properties":{"noteIndex":0},"schema":"https://github.com/citation-style-language/schema/raw/master/csl-citation.json"}</w:instrText>
      </w:r>
      <w:r w:rsidR="00867011" w:rsidRPr="00557491">
        <w:fldChar w:fldCharType="separate"/>
      </w:r>
      <w:r w:rsidR="00363BDD" w:rsidRPr="00557491">
        <w:rPr>
          <w:noProof/>
          <w:vertAlign w:val="superscript"/>
        </w:rPr>
        <w:t>18,19</w:t>
      </w:r>
      <w:r w:rsidR="00867011" w:rsidRPr="00557491">
        <w:fldChar w:fldCharType="end"/>
      </w:r>
      <w:r w:rsidR="00867011" w:rsidRPr="00557491">
        <w:t>.</w:t>
      </w:r>
      <w:r w:rsidR="002B7AB4" w:rsidRPr="00557491">
        <w:t xml:space="preserve"> </w:t>
      </w:r>
      <w:r w:rsidR="00206908" w:rsidRPr="00557491">
        <w:t xml:space="preserve">Although this number is speculative, given </w:t>
      </w:r>
      <w:r w:rsidR="002B7AB4" w:rsidRPr="00557491">
        <w:t xml:space="preserve">that </w:t>
      </w:r>
      <w:r w:rsidR="00206908" w:rsidRPr="00557491">
        <w:t xml:space="preserve">the </w:t>
      </w:r>
      <w:r w:rsidR="002B7AB4" w:rsidRPr="00557491">
        <w:t xml:space="preserve">estimate includes cases that were treated palliatively, </w:t>
      </w:r>
      <w:r w:rsidR="00206908" w:rsidRPr="00557491">
        <w:t xml:space="preserve">and </w:t>
      </w:r>
      <w:r w:rsidR="002B7AB4" w:rsidRPr="00557491">
        <w:t xml:space="preserve">cases who died before </w:t>
      </w:r>
      <w:r w:rsidR="002B7AB4" w:rsidRPr="00557491">
        <w:rPr>
          <w:rFonts w:cstheme="minorHAnsi"/>
        </w:rPr>
        <w:t>treatment, it suggests that relatively few treated cases have escaped the analysis.</w:t>
      </w:r>
      <w:r w:rsidR="00D5079C" w:rsidRPr="00557491">
        <w:rPr>
          <w:rFonts w:cstheme="minorHAnsi"/>
        </w:rPr>
        <w:t xml:space="preserve"> </w:t>
      </w:r>
    </w:p>
    <w:p w14:paraId="54EA73A5" w14:textId="79237295" w:rsidR="00CF4C68" w:rsidRPr="00557491" w:rsidRDefault="00867011" w:rsidP="00E931F5">
      <w:pPr>
        <w:spacing w:line="480" w:lineRule="auto"/>
        <w:jc w:val="both"/>
        <w:rPr>
          <w:rFonts w:cstheme="minorHAnsi"/>
        </w:rPr>
      </w:pPr>
      <w:r w:rsidRPr="00557491">
        <w:rPr>
          <w:rFonts w:cstheme="minorHAnsi"/>
        </w:rPr>
        <w:t>The study</w:t>
      </w:r>
      <w:r w:rsidR="003F536F" w:rsidRPr="00557491">
        <w:rPr>
          <w:rFonts w:cstheme="minorHAnsi"/>
        </w:rPr>
        <w:t xml:space="preserve"> demonstrates that despite advances in technology over the last few decades, mortality from this feared complication remains stubbornly high, regardless of the treatment approach used. There was a small but statistically significant difference in in-hospital mortality between the surgical and percutaneous </w:t>
      </w:r>
      <w:r w:rsidR="00126831" w:rsidRPr="00557491">
        <w:rPr>
          <w:rFonts w:cstheme="minorHAnsi"/>
        </w:rPr>
        <w:t xml:space="preserve">groups </w:t>
      </w:r>
      <w:r w:rsidR="00D95014" w:rsidRPr="00557491">
        <w:rPr>
          <w:rFonts w:cstheme="minorHAnsi"/>
        </w:rPr>
        <w:t>despite more stroke, renal replacement therapy and pneumonia</w:t>
      </w:r>
      <w:r w:rsidR="00126831" w:rsidRPr="00557491">
        <w:rPr>
          <w:rFonts w:cstheme="minorHAnsi"/>
        </w:rPr>
        <w:t xml:space="preserve"> in the surgical group</w:t>
      </w:r>
      <w:r w:rsidR="003F536F" w:rsidRPr="00557491">
        <w:rPr>
          <w:rFonts w:cstheme="minorHAnsi"/>
        </w:rPr>
        <w:t xml:space="preserve">. </w:t>
      </w:r>
      <w:r w:rsidR="00B0751E" w:rsidRPr="00557491">
        <w:rPr>
          <w:rFonts w:cstheme="minorHAnsi"/>
        </w:rPr>
        <w:t>Reassuringly,</w:t>
      </w:r>
      <w:r w:rsidR="003F536F" w:rsidRPr="00557491">
        <w:rPr>
          <w:rFonts w:cstheme="minorHAnsi"/>
        </w:rPr>
        <w:t xml:space="preserve"> once patients reached the threshold for hospital discharge, mortality</w:t>
      </w:r>
      <w:r w:rsidR="00CD0589" w:rsidRPr="00557491">
        <w:rPr>
          <w:rFonts w:cstheme="minorHAnsi"/>
        </w:rPr>
        <w:t xml:space="preserve"> in both groups</w:t>
      </w:r>
      <w:r w:rsidR="003F536F" w:rsidRPr="00557491">
        <w:rPr>
          <w:rFonts w:cstheme="minorHAnsi"/>
        </w:rPr>
        <w:t xml:space="preserve"> was low</w:t>
      </w:r>
      <w:r w:rsidR="00CD0589" w:rsidRPr="00557491">
        <w:rPr>
          <w:rFonts w:cstheme="minorHAnsi"/>
        </w:rPr>
        <w:t xml:space="preserve">, confirming that </w:t>
      </w:r>
      <w:r w:rsidR="00EE23E5" w:rsidRPr="00557491">
        <w:rPr>
          <w:rFonts w:cstheme="minorHAnsi"/>
        </w:rPr>
        <w:t xml:space="preserve">clinical benefits of repair </w:t>
      </w:r>
      <w:r w:rsidR="00CD0589" w:rsidRPr="00557491">
        <w:rPr>
          <w:rFonts w:cstheme="minorHAnsi"/>
        </w:rPr>
        <w:t>are durable with either treatment.</w:t>
      </w:r>
      <w:r w:rsidR="003949CE" w:rsidRPr="00557491">
        <w:rPr>
          <w:rFonts w:cstheme="minorHAnsi"/>
        </w:rPr>
        <w:t xml:space="preserve"> </w:t>
      </w:r>
    </w:p>
    <w:p w14:paraId="4E3D7D1D" w14:textId="167F2FCF" w:rsidR="00CD457C" w:rsidRPr="00557491" w:rsidRDefault="00D72AB2" w:rsidP="00576681">
      <w:pPr>
        <w:spacing w:line="480" w:lineRule="auto"/>
        <w:jc w:val="both"/>
      </w:pPr>
      <w:r w:rsidRPr="00557491">
        <w:t xml:space="preserve">The </w:t>
      </w:r>
      <w:r w:rsidR="000D74D0" w:rsidRPr="00557491">
        <w:t>regression</w:t>
      </w:r>
      <w:r w:rsidRPr="00557491">
        <w:t xml:space="preserve"> analysis evaluated possible </w:t>
      </w:r>
      <w:r w:rsidR="00C1305D" w:rsidRPr="00557491">
        <w:t xml:space="preserve">factors independently associated with </w:t>
      </w:r>
      <w:r w:rsidR="00F060C2" w:rsidRPr="00557491">
        <w:t xml:space="preserve">both long-term and </w:t>
      </w:r>
      <w:r w:rsidR="0003055A" w:rsidRPr="00557491">
        <w:t xml:space="preserve">in-hospital </w:t>
      </w:r>
      <w:r w:rsidRPr="00557491">
        <w:t xml:space="preserve">mortality. </w:t>
      </w:r>
      <w:r w:rsidR="00F060C2" w:rsidRPr="00557491">
        <w:t xml:space="preserve">The results were similar in both instances as the in-hospital mortality represented the bulk of deaths in the cohort. </w:t>
      </w:r>
      <w:r w:rsidR="00867011" w:rsidRPr="00557491">
        <w:t>C</w:t>
      </w:r>
      <w:r w:rsidR="0003055A" w:rsidRPr="00557491">
        <w:t xml:space="preserve">hoice of intervention did prove to be a </w:t>
      </w:r>
      <w:r w:rsidR="00C1305D" w:rsidRPr="00557491">
        <w:t>factor independently associated with</w:t>
      </w:r>
      <w:r w:rsidR="0003055A" w:rsidRPr="00557491">
        <w:t xml:space="preserve"> mortality with </w:t>
      </w:r>
      <w:r w:rsidR="00CB5CB4" w:rsidRPr="00557491">
        <w:t xml:space="preserve">initial </w:t>
      </w:r>
      <w:r w:rsidR="0003055A" w:rsidRPr="00557491">
        <w:t xml:space="preserve">surgical repair </w:t>
      </w:r>
      <w:r w:rsidR="00CB5CB4" w:rsidRPr="00557491">
        <w:t>associated with</w:t>
      </w:r>
      <w:r w:rsidR="0003055A" w:rsidRPr="00557491">
        <w:t xml:space="preserve"> lower mortality than percutaneous repair. </w:t>
      </w:r>
      <w:r w:rsidR="00873DD9" w:rsidRPr="00557491">
        <w:t xml:space="preserve">The difference between </w:t>
      </w:r>
      <w:r w:rsidR="00497B61" w:rsidRPr="00557491">
        <w:t>unadjusted in-</w:t>
      </w:r>
      <w:r w:rsidR="00873DD9" w:rsidRPr="00557491">
        <w:t>hospital mortality was small</w:t>
      </w:r>
      <w:r w:rsidR="00867011" w:rsidRPr="00557491">
        <w:t xml:space="preserve"> </w:t>
      </w:r>
      <w:r w:rsidR="00873DD9" w:rsidRPr="00557491">
        <w:t>and given the nature of the</w:t>
      </w:r>
      <w:r w:rsidR="00CD0589" w:rsidRPr="00557491">
        <w:t>se</w:t>
      </w:r>
      <w:r w:rsidR="00873DD9" w:rsidRPr="00557491">
        <w:t xml:space="preserve"> patients may reflect unmeasured confounders</w:t>
      </w:r>
      <w:r w:rsidR="00497B61" w:rsidRPr="00557491">
        <w:t xml:space="preserve"> (including frailty)</w:t>
      </w:r>
      <w:r w:rsidR="00873DD9" w:rsidRPr="00557491">
        <w:t xml:space="preserve"> in the dataset. Many patients </w:t>
      </w:r>
      <w:r w:rsidR="00E503CA" w:rsidRPr="00557491">
        <w:t>we</w:t>
      </w:r>
      <w:r w:rsidR="00873DD9" w:rsidRPr="00557491">
        <w:t xml:space="preserve">re likely to be ineligible for </w:t>
      </w:r>
      <w:r w:rsidR="00873DD9" w:rsidRPr="00557491">
        <w:lastRenderedPageBreak/>
        <w:t>one of the treatment options.</w:t>
      </w:r>
      <w:r w:rsidR="006429E3" w:rsidRPr="00557491">
        <w:t xml:space="preserve"> Some </w:t>
      </w:r>
      <w:r w:rsidR="00C26258" w:rsidRPr="00557491">
        <w:t>centre</w:t>
      </w:r>
      <w:r w:rsidR="006429E3" w:rsidRPr="00557491">
        <w:t>s only use percutaneous treatment for patients turned down for surgery, introducing a selection bias which is hard to adjust for statistically.</w:t>
      </w:r>
      <w:r w:rsidR="00873DD9" w:rsidRPr="00557491">
        <w:t xml:space="preserve"> </w:t>
      </w:r>
      <w:r w:rsidR="008079B3" w:rsidRPr="00557491">
        <w:t xml:space="preserve">Comparisons between the two groups are further confounded by the significant cross over in both direction between the two groups despite patients remaining in the group of initial treatment according to pre-specified analysis methodology. </w:t>
      </w:r>
      <w:r w:rsidR="00873DD9" w:rsidRPr="00557491">
        <w:t xml:space="preserve">The authors believe that the two treatment approaches are complementary and </w:t>
      </w:r>
      <w:r w:rsidR="00E44546" w:rsidRPr="00557491">
        <w:t>given historically reported conservative management mortality rates of 94%</w:t>
      </w:r>
      <w:r w:rsidR="00081C87" w:rsidRPr="00557491">
        <w:fldChar w:fldCharType="begin" w:fldLock="1"/>
      </w:r>
      <w:r w:rsidR="00126831" w:rsidRPr="00557491">
        <w:instrText>ADDIN CSL_CITATION {"citationItems":[{"id":"ITEM-1","itemData":{"DOI":"10.1161/01.cir.101.1.27","ISSN":"0009-7322","PMID":"10618300","abstract":"BACKGROUND Ventricular septal defect (VSD) complicating acute myocardial infarction has been studied primarily in small, prethrombolytic-era trials. Our goal was to determine clinical predictors and angiographic and clinical outcomes of this complication in the thrombolytic era. METHODS AND RESULTS We compared enrollment characteristics, angiographic patterns, and outcomes (30-day and 1-year mortality) of patients enrolled in the Global Utilization of Streptokinase and TPA for Occluded Coronary Arteries (GUSTO-I) trial with and without a confirmed diagnosis of VSD. Univariable and multivariable analyses were used to assess relations between enrollment factors and the development of VSD. In all, 84 of the 41 021 patients (0.2%) developed VSD, a smaller percentage than reported in the prethrombolytic era. The median time from symptom onset to VSD diagnosis was 1 day. Enrollment factors most associated with this complication were advanced age, anterior infarction, female sex, and no previous smoking. The infarct artery was more often the left anterior descending and more likely to be totally occluded in patients who developed VSD. Mortality at 30 days was higher in patients with VSDs than in those without this complication (73.8% versus 6.8%, P&lt;0.001). Patients with VSDs selected for surgical repair (n=34) had better outcomes than patients treated medically (n=35; 30-day mortality, 47% versus 94%). CONCLUSIONS Compared with historical control subjects, patients who undergo thrombolysis within 6 hours of infarction onset may have a reduced risk of later VSD. If patients develop this mechanical complication, however, it typically occurs sooner than described in the prethrombolytic era. Despite improvements in medical therapy and percutaneous and surgical techniques, mortality with this complication remains extremely high.","author":[{"dropping-particle":"","family":"Crenshaw","given":"B S","non-dropping-particle":"","parse-names":false,"suffix":""},{"dropping-particle":"","family":"Granger","given":"C B","non-dropping-particle":"","parse-names":false,"suffix":""},{"dropping-particle":"","family":"Birnbaum","given":"Y","non-dropping-particle":"","parse-names":false,"suffix":""},{"dropping-particle":"","family":"Pieper","given":"K S","non-dropping-particle":"","parse-names":false,"suffix":""},{"dropping-particle":"","family":"Morris","given":"D C","non-dropping-particle":"","parse-names":false,"suffix":""},{"dropping-particle":"","family":"Kleiman","given":"N S","non-dropping-particle":"","parse-names":false,"suffix":""},{"dropping-particle":"","family":"Vahanian","given":"A","non-dropping-particle":"","parse-names":false,"suffix":""},{"dropping-particle":"","family":"Califf","given":"R M","non-dropping-particle":"","parse-names":false,"suffix":""},{"dropping-particle":"","family":"Topol","given":"E J","non-dropping-particle":"","parse-names":false,"suffix":""}],"container-title":"Circulation","id":"ITEM-1","issue":"1","issued":{"date-parts":[["0"]]},"page":"27-32","title":"Risk factors, angiographic patterns, and outcomes in patients with ventricular septal defect complicating acute myocardial infarction. GUSTO-I (Global Utilization of Streptokinase and TPA for Occluded Coronary Arteries) Trial Investigators.","type":"article-journal","volume":"101"},"uris":["http://www.mendeley.com/documents/?uuid=c620f11c-1c9c-3d69-92e8-464e9a535596"]}],"mendeley":{"formattedCitation":"&lt;sup&gt;2&lt;/sup&gt;","plainTextFormattedCitation":"2","previouslyFormattedCitation":"&lt;sup&gt;2&lt;/sup&gt;"},"properties":{"noteIndex":0},"schema":"https://github.com/citation-style-language/schema/raw/master/csl-citation.json"}</w:instrText>
      </w:r>
      <w:r w:rsidR="00081C87" w:rsidRPr="00557491">
        <w:fldChar w:fldCharType="separate"/>
      </w:r>
      <w:r w:rsidR="00081C87" w:rsidRPr="00557491">
        <w:rPr>
          <w:noProof/>
          <w:vertAlign w:val="superscript"/>
        </w:rPr>
        <w:t>2</w:t>
      </w:r>
      <w:r w:rsidR="00081C87" w:rsidRPr="00557491">
        <w:fldChar w:fldCharType="end"/>
      </w:r>
      <w:r w:rsidR="00E44546" w:rsidRPr="00557491">
        <w:t xml:space="preserve">, the important message is that some form of treatment </w:t>
      </w:r>
      <w:r w:rsidR="00254480" w:rsidRPr="00557491">
        <w:t>should be</w:t>
      </w:r>
      <w:r w:rsidR="00E44546" w:rsidRPr="00557491">
        <w:t xml:space="preserve"> offered if deemed appropriate by the </w:t>
      </w:r>
      <w:r w:rsidR="00081C87" w:rsidRPr="00557491">
        <w:t>heart team</w:t>
      </w:r>
      <w:r w:rsidR="00E44546" w:rsidRPr="00557491">
        <w:t xml:space="preserve">. </w:t>
      </w:r>
      <w:r w:rsidR="00091CC1" w:rsidRPr="00557491">
        <w:t>The authors believe that given the emergence of two broadly complementary management strategies,</w:t>
      </w:r>
      <w:r w:rsidR="00E44546" w:rsidRPr="00557491">
        <w:t xml:space="preserve"> </w:t>
      </w:r>
      <w:r w:rsidR="00873DD9" w:rsidRPr="00557491">
        <w:t xml:space="preserve">there is increased importance in selecting appropriate patients in the </w:t>
      </w:r>
      <w:r w:rsidR="00081C87" w:rsidRPr="00557491">
        <w:t>heart team</w:t>
      </w:r>
      <w:r w:rsidR="00873DD9" w:rsidRPr="00557491">
        <w:t>.</w:t>
      </w:r>
      <w:r w:rsidR="00E931F5" w:rsidRPr="00557491">
        <w:t xml:space="preserve"> </w:t>
      </w:r>
      <w:r w:rsidR="006F09EB" w:rsidRPr="00557491">
        <w:t xml:space="preserve">The development of a PIVSD pathway permitting systemic assessment of patients in a dedicated </w:t>
      </w:r>
      <w:r w:rsidR="00081C87" w:rsidRPr="00557491">
        <w:t>mu</w:t>
      </w:r>
      <w:r w:rsidR="00AC4FC6" w:rsidRPr="00557491">
        <w:t>l</w:t>
      </w:r>
      <w:r w:rsidR="00081C87" w:rsidRPr="00557491">
        <w:t>t</w:t>
      </w:r>
      <w:r w:rsidR="00AC4FC6" w:rsidRPr="00557491">
        <w:t>i-</w:t>
      </w:r>
      <w:r w:rsidR="00081C87" w:rsidRPr="00557491">
        <w:t>disciplinary heart team meeting</w:t>
      </w:r>
      <w:r w:rsidR="006F09EB" w:rsidRPr="00557491">
        <w:t xml:space="preserve"> allows better understanding of the anatomy and its physiological consequences and hence more appropriate selection of patients likely to benefit from treatment. </w:t>
      </w:r>
      <w:r w:rsidR="00E931F5" w:rsidRPr="00557491">
        <w:t>E</w:t>
      </w:r>
      <w:r w:rsidR="007A60A0" w:rsidRPr="00557491">
        <w:t>xamples</w:t>
      </w:r>
      <w:r w:rsidR="00E931F5" w:rsidRPr="00557491">
        <w:t xml:space="preserve"> of </w:t>
      </w:r>
      <w:r w:rsidR="006F09EB" w:rsidRPr="00557491">
        <w:t>dedicated PIVSD pathways</w:t>
      </w:r>
      <w:r w:rsidR="00CD457C" w:rsidRPr="00557491">
        <w:t>,</w:t>
      </w:r>
      <w:r w:rsidR="006F09EB" w:rsidRPr="00557491">
        <w:t xml:space="preserve"> </w:t>
      </w:r>
      <w:r w:rsidR="00081C87" w:rsidRPr="00557491">
        <w:t>mu</w:t>
      </w:r>
      <w:r w:rsidR="00AC4FC6" w:rsidRPr="00557491">
        <w:t>l</w:t>
      </w:r>
      <w:r w:rsidR="00081C87" w:rsidRPr="00557491">
        <w:t>ti</w:t>
      </w:r>
      <w:r w:rsidR="00AC4FC6" w:rsidRPr="00557491">
        <w:t>-</w:t>
      </w:r>
      <w:r w:rsidR="00081C87" w:rsidRPr="00557491">
        <w:t>disciplinary heart teams</w:t>
      </w:r>
      <w:r w:rsidR="006F09EB" w:rsidRPr="00557491">
        <w:t xml:space="preserve"> and </w:t>
      </w:r>
      <w:r w:rsidR="00E931F5" w:rsidRPr="00557491">
        <w:t>suitable selection criteria have previously been published</w:t>
      </w:r>
      <w:r w:rsidR="00576681" w:rsidRPr="00557491">
        <w:fldChar w:fldCharType="begin" w:fldLock="1"/>
      </w:r>
      <w:r w:rsidR="00081C87" w:rsidRPr="00557491">
        <w:instrText>ADDIN CSL_CITATION {"citationItems":[{"id":"ITEM-1","itemData":{"DOI":"10.1136/heartjnl-2019-315751","ISSN":"1468-201X","PMID":"32111641","abstract":"Postinfarct ventricular septal defects (VSDs) are a mechanical complication of acute myocardial infarction (AMI) with a very poor prognosis. They are estimated to occur in 0.2% of patients presenting with AMI, with 1-month survival of 6% without intervention. Guidelines recommend surgical repair, but recent advances in transcatheter technology, and bespoke device development, mean it is increasingly viable as a closure option. Surgical mortality is between 30% and 50% for all-comers, while in series of transcatheter closure, mortality was 32%. Transcatheter closure appears durable, with no evidence of late leaks and low long-term mortality in series with up to 5-year follow-up. Guidelines recommend early closure, which is likely to provide most benefit for patients regardless of the closure method. Multimodality cardiac imaging including echocardiography, CT and cardiac MRI can define size, shape, location of defects and their relationship to other cardiac structures, assisting with treatment decisions. Brief delay to allow stabilisation of the patient is appropriate, but untreated patients risk rapid deterioration. Mechanical circulatory support may be helpful, although the preferred modality is unclear. Transcatheter closure involves large bore venous access and the formation of an arteriovenous loop (under fluoroscopic and trans-oesophageal echocardiographic guidance) in order to facilitate deployment of the device in the defect and close the postinfarct VSD. Guidelines suggest transcatheter closure as an alternative to surgical repair in centres where appropriate expertise exists, but decisions for all patients with postinfarct VSD should be led by the multidisciplinary heart team.","author":[{"dropping-particle":"","family":"Giblett","given":"Joel P","non-dropping-particle":"","parse-names":false,"suffix":""},{"dropping-particle":"","family":"Jenkins","given":"David P","non-dropping-particle":"","parse-names":false,"suffix":""},{"dropping-particle":"","family":"Calvert","given":"Patrick A","non-dropping-particle":"","parse-names":false,"suffix":""}],"container-title":"Heart (British Cardiac Society)","id":"ITEM-1","issue":"12","issued":{"date-parts":[["2020","6"]]},"page":"878-884","publisher":"Heart","title":"Transcatheter treatment of postinfarct ventricular septal defects.","type":"article-journal","volume":"106"},"uris":["http://www.mendeley.com/documents/?uuid=c626cc10-ca4e-3b5b-9f2c-c29a0d45d687"]}],"mendeley":{"formattedCitation":"&lt;sup&gt;4&lt;/sup&gt;","plainTextFormattedCitation":"4","previouslyFormattedCitation":"&lt;sup&gt;4&lt;/sup&gt;"},"properties":{"noteIndex":0},"schema":"https://github.com/citation-style-language/schema/raw/master/csl-citation.json"}</w:instrText>
      </w:r>
      <w:r w:rsidR="00576681" w:rsidRPr="00557491">
        <w:fldChar w:fldCharType="separate"/>
      </w:r>
      <w:r w:rsidR="00576681" w:rsidRPr="00557491">
        <w:rPr>
          <w:noProof/>
          <w:vertAlign w:val="superscript"/>
        </w:rPr>
        <w:t>4</w:t>
      </w:r>
      <w:r w:rsidR="00576681" w:rsidRPr="00557491">
        <w:fldChar w:fldCharType="end"/>
      </w:r>
      <w:r w:rsidR="00576681" w:rsidRPr="00557491">
        <w:t>.</w:t>
      </w:r>
      <w:r w:rsidR="00E931F5" w:rsidRPr="00557491">
        <w:t xml:space="preserve"> </w:t>
      </w:r>
      <w:r w:rsidR="00091CC1" w:rsidRPr="00557491">
        <w:t>Evidence for the effectiveness of heart teams has been limited despite adoption into guidelines and is an ongoing research need.</w:t>
      </w:r>
    </w:p>
    <w:p w14:paraId="259A604E" w14:textId="2859E261" w:rsidR="00867011" w:rsidRPr="00557491" w:rsidRDefault="00497B61" w:rsidP="00576681">
      <w:pPr>
        <w:spacing w:line="480" w:lineRule="auto"/>
        <w:jc w:val="both"/>
      </w:pPr>
      <w:r w:rsidRPr="00557491">
        <w:t xml:space="preserve">This is the largest dataset of percutaneous procedures published, </w:t>
      </w:r>
      <w:r w:rsidR="00576681" w:rsidRPr="00557491">
        <w:t>and it showed</w:t>
      </w:r>
      <w:r w:rsidRPr="00557491">
        <w:t xml:space="preserve"> mortality for both procedures was substantially lower than medical therapy in historic literature</w:t>
      </w:r>
      <w:r w:rsidRPr="00557491">
        <w:fldChar w:fldCharType="begin" w:fldLock="1"/>
      </w:r>
      <w:r w:rsidR="00576681" w:rsidRPr="00557491">
        <w:instrText>ADDIN CSL_CITATION {"citationItems":[{"id":"ITEM-1","itemData":{"DOI":"10.1161/01.cir.101.1.27","ISSN":"0009-7322","PMID":"10618300","abstract":"BACKGROUND Ventricular septal defect (VSD) complicating acute myocardial infarction has been studied primarily in small, prethrombolytic-era trials. Our goal was to determine clinical predictors and angiographic and clinical outcomes of this complication in the thrombolytic era. METHODS AND RESULTS We compared enrollment characteristics, angiographic patterns, and outcomes (30-day and 1-year mortality) of patients enrolled in the Global Utilization of Streptokinase and TPA for Occluded Coronary Arteries (GUSTO-I) trial with and without a confirmed diagnosis of VSD. Univariable and multivariable analyses were used to assess relations between enrollment factors and the development of VSD. In all, 84 of the 41 021 patients (0.2%) developed VSD, a smaller percentage than reported in the prethrombolytic era. The median time from symptom onset to VSD diagnosis was 1 day. Enrollment factors most associated with this complication were advanced age, anterior infarction, female sex, and no previous smoking. The infarct artery was more often the left anterior descending and more likely to be totally occluded in patients who developed VSD. Mortality at 30 days was higher in patients with VSDs than in those without this complication (73.8% versus 6.8%, P&lt;0.001). Patients with VSDs selected for surgical repair (n=34) had better outcomes than patients treated medically (n=35; 30-day mortality, 47% versus 94%). CONCLUSIONS Compared with historical control subjects, patients who undergo thrombolysis within 6 hours of infarction onset may have a reduced risk of later VSD. If patients develop this mechanical complication, however, it typically occurs sooner than described in the prethrombolytic era. Despite improvements in medical therapy and percutaneous and surgical techniques, mortality with this complication remains extremely high.","author":[{"dropping-particle":"","family":"Crenshaw","given":"B S","non-dropping-particle":"","parse-names":false,"suffix":""},{"dropping-particle":"","family":"Granger","given":"C B","non-dropping-particle":"","parse-names":false,"suffix":""},{"dropping-particle":"","family":"Birnbaum","given":"Y","non-dropping-particle":"","parse-names":false,"suffix":""},{"dropping-particle":"","family":"Pieper","given":"K S","non-dropping-particle":"","parse-names":false,"suffix":""},{"dropping-particle":"","family":"Morris","given":"D C","non-dropping-particle":"","parse-names":false,"suffix":""},{"dropping-particle":"","family":"Kleiman","given":"N S","non-dropping-particle":"","parse-names":false,"suffix":""},{"dropping-particle":"","family":"Vahanian","given":"A","non-dropping-particle":"","parse-names":false,"suffix":""},{"dropping-particle":"","family":"Califf","given":"R M","non-dropping-particle":"","parse-names":false,"suffix":""},{"dropping-particle":"","family":"Topol","given":"E J","non-dropping-particle":"","parse-names":false,"suffix":""}],"container-title":"Circulation","id":"ITEM-1","issue":"1","issued":{"date-parts":[["0"]]},"page":"27-32","title":"Risk factors, angiographic patterns, and outcomes in patients with ventricular septal defect complicating acute myocardial infarction. GUSTO-I (Global Utilization of Streptokinase and TPA for Occluded Coronary Arteries) Trial Investigators.","type":"article-journal","volume":"101"},"uris":["http://www.mendeley.com/documents/?uuid=c620f11c-1c9c-3d69-92e8-464e9a535596"]}],"mendeley":{"formattedCitation":"&lt;sup&gt;2&lt;/sup&gt;","plainTextFormattedCitation":"2","previouslyFormattedCitation":"&lt;sup&gt;2&lt;/sup&gt;"},"properties":{"noteIndex":0},"schema":"https://github.com/citation-style-language/schema/raw/master/csl-citation.json"}</w:instrText>
      </w:r>
      <w:r w:rsidRPr="00557491">
        <w:fldChar w:fldCharType="separate"/>
      </w:r>
      <w:r w:rsidRPr="00557491">
        <w:rPr>
          <w:noProof/>
          <w:vertAlign w:val="superscript"/>
        </w:rPr>
        <w:t>2</w:t>
      </w:r>
      <w:r w:rsidRPr="00557491">
        <w:fldChar w:fldCharType="end"/>
      </w:r>
      <w:r w:rsidRPr="00557491">
        <w:t xml:space="preserve">. </w:t>
      </w:r>
      <w:r w:rsidR="00867011" w:rsidRPr="00557491">
        <w:t xml:space="preserve">Both procedures are technically demanding, and the </w:t>
      </w:r>
      <w:r w:rsidR="00E503CA" w:rsidRPr="00557491">
        <w:t>availability of</w:t>
      </w:r>
      <w:r w:rsidR="00867011" w:rsidRPr="00557491">
        <w:t xml:space="preserve"> experience</w:t>
      </w:r>
      <w:r w:rsidR="00E503CA" w:rsidRPr="00557491">
        <w:t>d operators</w:t>
      </w:r>
      <w:r w:rsidR="00867011" w:rsidRPr="00557491">
        <w:t xml:space="preserve"> within a </w:t>
      </w:r>
      <w:r w:rsidR="00C26258" w:rsidRPr="00557491">
        <w:t>centre</w:t>
      </w:r>
      <w:r w:rsidR="00867011" w:rsidRPr="00557491">
        <w:t xml:space="preserve"> may affect the choice of intervention.</w:t>
      </w:r>
    </w:p>
    <w:p w14:paraId="726C15A8" w14:textId="2C1E8594" w:rsidR="00497B61" w:rsidRPr="00557491" w:rsidRDefault="009A3180" w:rsidP="00433668">
      <w:pPr>
        <w:spacing w:line="480" w:lineRule="auto"/>
        <w:jc w:val="both"/>
      </w:pPr>
      <w:r w:rsidRPr="00557491">
        <w:t>C</w:t>
      </w:r>
      <w:r w:rsidR="009F0F14" w:rsidRPr="00557491">
        <w:t>ardiogenic shock at baseline</w:t>
      </w:r>
      <w:r w:rsidR="00CD0589" w:rsidRPr="00557491">
        <w:t xml:space="preserve"> was</w:t>
      </w:r>
      <w:r w:rsidRPr="00557491">
        <w:t xml:space="preserve"> </w:t>
      </w:r>
      <w:r w:rsidR="00CD0589" w:rsidRPr="00557491">
        <w:t>a</w:t>
      </w:r>
      <w:r w:rsidRPr="00557491">
        <w:t xml:space="preserve"> strong </w:t>
      </w:r>
      <w:r w:rsidR="00C1305D" w:rsidRPr="00557491">
        <w:t>factor independently associated with</w:t>
      </w:r>
      <w:r w:rsidRPr="00557491">
        <w:t xml:space="preserve"> </w:t>
      </w:r>
      <w:r w:rsidR="00CD0589" w:rsidRPr="00557491">
        <w:t>mortality</w:t>
      </w:r>
      <w:r w:rsidRPr="00557491">
        <w:t>, reflect</w:t>
      </w:r>
      <w:r w:rsidR="00E503CA" w:rsidRPr="00557491">
        <w:t>ing</w:t>
      </w:r>
      <w:r w:rsidRPr="00557491">
        <w:t xml:space="preserve"> the </w:t>
      </w:r>
      <w:r w:rsidR="00637EF3" w:rsidRPr="00557491">
        <w:t xml:space="preserve">adverse </w:t>
      </w:r>
      <w:r w:rsidRPr="00557491">
        <w:t xml:space="preserve">prognosis associated with </w:t>
      </w:r>
      <w:r w:rsidR="00C26258" w:rsidRPr="00557491">
        <w:t>haemo</w:t>
      </w:r>
      <w:r w:rsidRPr="00557491">
        <w:t>dynamic compromise after PIVSD</w:t>
      </w:r>
      <w:r w:rsidR="005F6723" w:rsidRPr="00557491">
        <w:t xml:space="preserve">. This is consistent with </w:t>
      </w:r>
      <w:r w:rsidR="00E503CA" w:rsidRPr="00557491">
        <w:t xml:space="preserve">large </w:t>
      </w:r>
      <w:r w:rsidR="005F6723" w:rsidRPr="00557491">
        <w:t xml:space="preserve">observational studies </w:t>
      </w:r>
      <w:r w:rsidR="00E503CA" w:rsidRPr="00557491">
        <w:t>following patients undergoing</w:t>
      </w:r>
      <w:r w:rsidR="005F6723" w:rsidRPr="00557491">
        <w:t xml:space="preserve"> surgical repair</w:t>
      </w:r>
      <w:r w:rsidR="00F353B7" w:rsidRPr="00557491">
        <w:fldChar w:fldCharType="begin" w:fldLock="1"/>
      </w:r>
      <w:r w:rsidR="00497B61" w:rsidRPr="00557491">
        <w:instrText>ADDIN CSL_CITATION {"citationItems":[{"id":"ITEM-1","itemData":{"DOI":"10.1016/j.athoracsur.2012.04.020","ISSN":"1552-6259","PMID":"22626761","abstract":"BACKGROUND The development of a ventricular septal defect (VSD) after myocardial infarction (MI) is an uncommon but highly lethal complication. We examined The Society of Thoracic Surgeons database to characterize patients undergoing surgical repair of post-MI VSD and to identify risk factors for poor outcomes. METHODS This was a retrospective review of The Society of Thoracic Surgeons database to identify adults (aged≥18 years) who underwent post-MI VSD repair between 1999 and 2010. Patients with congenital heart disease were excluded. The primary outcome was operative death. The covariates in the current The Society of Thoracic Surgeons model for predicted coronary artery bypass grafting operative death were incorporated in a logistic regression model in this cohort. RESULTS The study included 2,876 patients (1,624 men [56.5%]), who were a mean age of 68±11 years. Of these, 215 (7.5%) had prior coronary artery bypass grafting operations, 950 (33%) had prior percutaneous intervention, and 1,869 (65.0%) were supported preoperatively with an intraaortic balloon pump. Surgical status was urgent in 1,007 (35.0%) and emergencies in 1,430 (49.7%). Concomitant coronary artery bypass grafting was performed in 1,837 (63.9%). Operative mortality was 54.1% (1,077 of 1,990) if repair was within 7 days from MI and 18.4% (158 of 856) if more than 7 days from MI. Multivariable analysis identified several factors associated with increased odds of operative death. CONCLUSIONS In the largest study to date to examine post-MI VSD repair, ventricular septal rupture remains a devastating complication. As alternative therapies emerge to treat this condition, these results will serve as a benchmark for future comparisons.","author":[{"dropping-particle":"","family":"Arnaoutakis","given":"George J","non-dropping-particle":"","parse-names":false,"suffix":""},{"dropping-particle":"","family":"Zhao","given":"Yue","non-dropping-particle":"","parse-names":false,"suffix":""},{"dropping-particle":"","family":"George","given":"Timothy J","non-dropping-particle":"","parse-names":false,"suffix":""},{"dropping-particle":"","family":"Sciortino","given":"Christopher M","non-dropping-particle":"","parse-names":false,"suffix":""},{"dropping-particle":"","family":"McCarthy","given":"Patrick M","non-dropping-particle":"","parse-names":false,"suffix":""},{"dropping-particle":"V","family":"Conte","given":"John","non-dropping-particle":"","parse-names":false,"suffix":""}],"container-title":"The Annals of thoracic surgery","id":"ITEM-1","issue":"2","issued":{"date-parts":[["2012","8"]]},"page":"436-43; discussion 443-4","publisher":"NIH Public Access","title":"Surgical repair of ventricular septal defect after myocardial infarction: outcomes from the Society of Thoracic Surgeons National Database.","type":"article-journal","volume":"94"},"uris":["http://www.mendeley.com/documents/?uuid=ea02b452-091d-3f98-bbee-cea4a1f1e78b"]},{"id":"ITEM-2","itemData":{"DOI":"10.1253/circj.CJ-19-0593","ISSN":"1347-4820","PMID":"31511450","abstract":"BACKGROUND Ventricular septal defect (VSD) after myocardial infarction (MI) is a rare but fatal complication. We report patients' characteristics and operative outcomes after surgical repair of post-MI VSD using a national database of Japan.Methods and Results:This was a retrospective review of the Japan Adult Cardiovascular Surgery Database (JCVSD) to identify adults (age ≥18 years) who underwent surgical repair of post-MI VSD between 2008 and 2014. The primary outcome was operative death. We identified 1,397 patients (671 male [48%], 74.1±9.3 years old) undergoing surgical repair of post-MI VSD among 288,736 patients undergoing cardiac surgery enrolled in the JCVSD during the same period. Of these, 1,075 (77.0%) were supported preoperatively with an intra-aortic balloon pump. Surgical status was urgent in 391 (28.0%) and emergency/salvage in 731 (52.3%). Concomitant coronary artery bypass grafting was performed in 475 (34.0%). Overall 30-day and operative mortalities were 24.3% and 33.0%, respectively. Operative mortality varied according to surgical status: 15.6% in elective, 30.9% in urgent, and 40.6% in emergency/salvage cases. Multivariable analysis identified advanced age and emergency/salvage status as being strongly associated with increased odds of operative death. CONCLUSIONS Post-MI VSD remains a devastating complication in Japan as well as in the USA and Europe.","author":[{"dropping-particle":"","family":"Sakaguchi","given":"Genichi","non-dropping-particle":"","parse-names":false,"suffix":""},{"dropping-particle":"","family":"Miyata","given":"Hiroaki","non-dropping-particle":"","parse-names":false,"suffix":""},{"dropping-particle":"","family":"Motomura","given":"Noboru","non-dropping-particle":"","parse-names":false,"suffix":""},{"dropping-particle":"","family":"Ueki","given":"Chikara","non-dropping-particle":"","parse-names":false,"suffix":""},{"dropping-particle":"","family":"Fukuchi","given":"Eriko","non-dropping-particle":"","parse-names":false,"suffix":""},{"dropping-particle":"","family":"Yamamoto","given":"Hiroyuki","non-dropping-particle":"","parse-names":false,"suffix":""},{"dropping-particle":"","family":"Takamoto","given":"Shinichi","non-dropping-particle":"","parse-names":false,"suffix":""},{"dropping-particle":"","family":"Marui","given":"Akira","non-dropping-particle":"","parse-names":false,"suffix":""}],"container-title":"Circulation journal : official journal of the Japanese Circulation Society","id":"ITEM-2","issue":"11","issued":{"date-parts":[["2019"]]},"page":"2229-2235","publisher":"Circ J","title":"Surgical Repair of Post-Infarction Ventricular Septal Defect</w:instrText>
      </w:r>
      <w:r w:rsidR="00497B61" w:rsidRPr="00557491">
        <w:rPr>
          <w:rFonts w:ascii="MS Gothic" w:eastAsia="MS Gothic" w:hAnsi="MS Gothic" w:cs="MS Gothic" w:hint="eastAsia"/>
        </w:rPr>
        <w:instrText xml:space="preserve">　</w:instrText>
      </w:r>
      <w:r w:rsidR="00497B61" w:rsidRPr="00557491">
        <w:instrText>- Findings From a Japanese National Database.","type":"article-journal","volume":"83"},"uris":["http://www.mendeley.com/documents/?uuid=8611d050-0c14-3cf5-86de-a13b8a9f85d1"]}],"mendeley":{"formattedCitation":"&lt;sup&gt;3,20&lt;/sup&gt;","plainTextFormattedCitation":"3,20","previouslyFormattedCitation":"&lt;sup&gt;3,20&lt;/sup&gt;"},"properties":{"noteIndex":0},"schema":"https://github.com/citation-style-language/schema/raw/master/csl-citation.json"}</w:instrText>
      </w:r>
      <w:r w:rsidR="00F353B7" w:rsidRPr="00557491">
        <w:fldChar w:fldCharType="separate"/>
      </w:r>
      <w:r w:rsidR="00363BDD" w:rsidRPr="00557491">
        <w:rPr>
          <w:noProof/>
          <w:vertAlign w:val="superscript"/>
        </w:rPr>
        <w:t>3,20</w:t>
      </w:r>
      <w:r w:rsidR="00F353B7" w:rsidRPr="00557491">
        <w:fldChar w:fldCharType="end"/>
      </w:r>
      <w:r w:rsidRPr="00557491">
        <w:t xml:space="preserve">. </w:t>
      </w:r>
      <w:r w:rsidR="009F0F14" w:rsidRPr="00557491">
        <w:t xml:space="preserve"> </w:t>
      </w:r>
      <w:r w:rsidR="00734BD3" w:rsidRPr="00557491">
        <w:t>PCI to the infarct related artery was</w:t>
      </w:r>
      <w:r w:rsidR="009F0F14" w:rsidRPr="00557491">
        <w:t xml:space="preserve"> </w:t>
      </w:r>
      <w:r w:rsidR="00734BD3" w:rsidRPr="00557491">
        <w:t xml:space="preserve">a </w:t>
      </w:r>
      <w:r w:rsidR="00C1305D" w:rsidRPr="00557491">
        <w:t>factor independently associated with</w:t>
      </w:r>
      <w:r w:rsidR="00734BD3" w:rsidRPr="00557491">
        <w:t xml:space="preserve"> mortality</w:t>
      </w:r>
      <w:r w:rsidR="007A60A0" w:rsidRPr="00557491">
        <w:t xml:space="preserve">, which </w:t>
      </w:r>
      <w:r w:rsidR="007A60A0" w:rsidRPr="00557491">
        <w:lastRenderedPageBreak/>
        <w:t xml:space="preserve">emphasises the </w:t>
      </w:r>
      <w:r w:rsidR="00231AAC" w:rsidRPr="00557491">
        <w:t xml:space="preserve">long-established </w:t>
      </w:r>
      <w:r w:rsidR="007A60A0" w:rsidRPr="00557491">
        <w:t xml:space="preserve">futility of revascularisation </w:t>
      </w:r>
      <w:r w:rsidR="00CD457C" w:rsidRPr="00557491">
        <w:t xml:space="preserve">of </w:t>
      </w:r>
      <w:r w:rsidR="007A60A0" w:rsidRPr="00557491">
        <w:t>an infarcted territory</w:t>
      </w:r>
      <w:r w:rsidR="00231AAC" w:rsidRPr="00557491">
        <w:t>.</w:t>
      </w:r>
      <w:r w:rsidR="00F353B7" w:rsidRPr="00557491">
        <w:t xml:space="preserve"> </w:t>
      </w:r>
      <w:r w:rsidR="00580D77" w:rsidRPr="00557491">
        <w:t xml:space="preserve">Patients with multiple procedures were more likely to survive. A substantial component of this </w:t>
      </w:r>
      <w:r w:rsidR="0089219A" w:rsidRPr="00557491">
        <w:t xml:space="preserve">effect </w:t>
      </w:r>
      <w:r w:rsidR="00580D77" w:rsidRPr="00557491">
        <w:t xml:space="preserve">is </w:t>
      </w:r>
      <w:r w:rsidR="0089219A" w:rsidRPr="00557491">
        <w:t>undoubtedly</w:t>
      </w:r>
      <w:r w:rsidR="00580D77" w:rsidRPr="00557491">
        <w:t xml:space="preserve"> survivorship bias, but some </w:t>
      </w:r>
      <w:r w:rsidR="00C26258" w:rsidRPr="00557491">
        <w:t>centre</w:t>
      </w:r>
      <w:r w:rsidR="00580D77" w:rsidRPr="00557491">
        <w:t xml:space="preserve">s will advocate early percutaneous closure to limit the effect of the shunt, followed by definitive </w:t>
      </w:r>
      <w:r w:rsidR="00DB0712" w:rsidRPr="00557491">
        <w:t>surgical or percutaneous closure later if required</w:t>
      </w:r>
      <w:r w:rsidR="00126831" w:rsidRPr="00557491">
        <w:fldChar w:fldCharType="begin" w:fldLock="1"/>
      </w:r>
      <w:r w:rsidR="00EC22E6" w:rsidRPr="00557491">
        <w:instrText>ADDIN CSL_CITATION {"citationItems":[{"id":"ITEM-1","itemData":{"DOI":"10.1080/24748706.2021.1894371","ISSN":"2474-8706","abstract":"Percutaneous closure of postinfarction ventricular septal defect (PIVSD) after myocardial infarction is one of the most demanding interventional procedures. Patients are usually hemodynamically bri...","author":[{"dropping-particle":"","family":"Hildick-Smith","given":"David","non-dropping-particle":"","parse-names":false,"suffix":""},{"dropping-particle":"","family":"Briceno","given":"Natalia","non-dropping-particle":"","parse-names":false,"suffix":""},{"dropping-particle":"","family":"Alsanjari","given":"Osama","non-dropping-particle":"","parse-names":false,"suffix":""},{"dropping-particle":"","family":"Clesham","given":"Gerald J.","non-dropping-particle":"","parse-names":false,"suffix":""},{"dropping-particle":"","family":"Keeble","given":"Thomas","non-dropping-particle":"","parse-names":false,"suffix":""},{"dropping-particle":"","family":"Hill","given":"Andrew","non-dropping-particle":"","parse-names":false,"suffix":""},{"dropping-particle":"","family":"Gomes","given":"Arionilson","non-dropping-particle":"","parse-names":false,"suffix":""},{"dropping-particle":"","family":"Cockburn","given":"James","non-dropping-particle":"","parse-names":false,"suffix":""}],"container-title":"Structural Heart","id":"ITEM-1","issue":"3","issued":{"date-parts":[["2021","5","4"]]},"page":"263-268","publisher":"Taylor &amp; Francis","title":"Amplatzer Post-Infarction Ventricular Septal Defect Closure via Retrograde Transarterial Access: Easier and Better","type":"article-journal","volume":"5"},"uris":["http://www.mendeley.com/documents/?uuid=948a8a95-0df8-31a4-8edf-514dd6d15f92"]}],"mendeley":{"formattedCitation":"&lt;sup&gt;21&lt;/sup&gt;","plainTextFormattedCitation":"21","previouslyFormattedCitation":"&lt;sup&gt;21&lt;/sup&gt;"},"properties":{"noteIndex":0},"schema":"https://github.com/citation-style-language/schema/raw/master/csl-citation.json"}</w:instrText>
      </w:r>
      <w:r w:rsidR="00126831" w:rsidRPr="00557491">
        <w:fldChar w:fldCharType="separate"/>
      </w:r>
      <w:r w:rsidR="00126831" w:rsidRPr="00557491">
        <w:rPr>
          <w:noProof/>
          <w:vertAlign w:val="superscript"/>
        </w:rPr>
        <w:t>21</w:t>
      </w:r>
      <w:r w:rsidR="00126831" w:rsidRPr="00557491">
        <w:fldChar w:fldCharType="end"/>
      </w:r>
      <w:r w:rsidR="00DB0712" w:rsidRPr="00557491">
        <w:t>.</w:t>
      </w:r>
    </w:p>
    <w:p w14:paraId="3FF62012" w14:textId="13B019D7" w:rsidR="00D72AB2" w:rsidRPr="00557491" w:rsidRDefault="00452EA2" w:rsidP="00433668">
      <w:pPr>
        <w:spacing w:line="480" w:lineRule="auto"/>
        <w:jc w:val="both"/>
      </w:pPr>
      <w:r w:rsidRPr="00557491">
        <w:t>Surprisingly, a</w:t>
      </w:r>
      <w:r w:rsidR="00480EC8" w:rsidRPr="00557491">
        <w:t xml:space="preserve">ge was not a </w:t>
      </w:r>
      <w:r w:rsidR="00C1305D" w:rsidRPr="00557491">
        <w:t>factor independently associated with</w:t>
      </w:r>
      <w:r w:rsidR="00480EC8" w:rsidRPr="00557491">
        <w:t xml:space="preserve"> </w:t>
      </w:r>
      <w:r w:rsidR="00497B61" w:rsidRPr="00557491">
        <w:t>mortality but</w:t>
      </w:r>
      <w:r w:rsidR="00480EC8" w:rsidRPr="00557491">
        <w:t xml:space="preserve"> was </w:t>
      </w:r>
      <w:r w:rsidR="00C726E0" w:rsidRPr="00557491">
        <w:t>associated with</w:t>
      </w:r>
      <w:r w:rsidR="00480EC8" w:rsidRPr="00557491">
        <w:t xml:space="preserve"> a percutaneous approach which was </w:t>
      </w:r>
      <w:r w:rsidR="00867011" w:rsidRPr="00557491">
        <w:t xml:space="preserve">then </w:t>
      </w:r>
      <w:r w:rsidR="00480EC8" w:rsidRPr="00557491">
        <w:t>associated with increased mortality</w:t>
      </w:r>
      <w:r w:rsidR="00C1305D" w:rsidRPr="00557491">
        <w:t>, perhaps highlight</w:t>
      </w:r>
      <w:r w:rsidR="00C726E0" w:rsidRPr="00557491">
        <w:t>ing</w:t>
      </w:r>
      <w:r w:rsidR="00C1305D" w:rsidRPr="00557491">
        <w:t xml:space="preserve"> the difficult</w:t>
      </w:r>
      <w:r w:rsidR="00C726E0" w:rsidRPr="00557491">
        <w:t>ly</w:t>
      </w:r>
      <w:r w:rsidR="00C1305D" w:rsidRPr="00557491">
        <w:t xml:space="preserve"> in </w:t>
      </w:r>
      <w:r w:rsidR="00C726E0" w:rsidRPr="00557491">
        <w:t>determining which factors most drive the difference in outcomes</w:t>
      </w:r>
      <w:r w:rsidR="00480EC8" w:rsidRPr="00557491">
        <w:t xml:space="preserve">. </w:t>
      </w:r>
      <w:r w:rsidR="00497B61" w:rsidRPr="00557491">
        <w:t xml:space="preserve">The median </w:t>
      </w:r>
      <w:r w:rsidR="00681671" w:rsidRPr="00557491">
        <w:t xml:space="preserve">age of </w:t>
      </w:r>
      <w:r w:rsidR="009405CE" w:rsidRPr="00557491">
        <w:t>p</w:t>
      </w:r>
      <w:r w:rsidR="00497B61" w:rsidRPr="00557491">
        <w:t>atients in the percutaneous group</w:t>
      </w:r>
      <w:r w:rsidR="009405CE" w:rsidRPr="00557491">
        <w:t xml:space="preserve"> was five years older than in the surgical group</w:t>
      </w:r>
      <w:r w:rsidR="00681671" w:rsidRPr="00557491">
        <w:t xml:space="preserve"> which is a substantial difference</w:t>
      </w:r>
      <w:r w:rsidR="009405CE" w:rsidRPr="00557491">
        <w:t xml:space="preserve">. </w:t>
      </w:r>
      <w:r w:rsidR="00867011" w:rsidRPr="00557491">
        <w:t>T</w:t>
      </w:r>
      <w:r w:rsidR="00480EC8" w:rsidRPr="00557491">
        <w:t xml:space="preserve">he oldest patients </w:t>
      </w:r>
      <w:r w:rsidR="00867011" w:rsidRPr="00557491">
        <w:t xml:space="preserve">with PIVSD may </w:t>
      </w:r>
      <w:r w:rsidR="009405CE" w:rsidRPr="00557491">
        <w:t>well</w:t>
      </w:r>
      <w:r w:rsidR="00867011" w:rsidRPr="00557491">
        <w:t xml:space="preserve"> </w:t>
      </w:r>
      <w:r w:rsidR="00E503CA" w:rsidRPr="00557491">
        <w:t xml:space="preserve">have </w:t>
      </w:r>
      <w:r w:rsidR="00867011" w:rsidRPr="00557491">
        <w:t>be</w:t>
      </w:r>
      <w:r w:rsidR="00E503CA" w:rsidRPr="00557491">
        <w:t>en</w:t>
      </w:r>
      <w:r w:rsidR="00480EC8" w:rsidRPr="00557491">
        <w:t xml:space="preserve"> excluded from this analysis, either by </w:t>
      </w:r>
      <w:r w:rsidR="009F0F14" w:rsidRPr="00557491">
        <w:t xml:space="preserve">not surviving to their procedure, or being treated palliatively upfront. Finally, RV function </w:t>
      </w:r>
      <w:r w:rsidR="009405CE" w:rsidRPr="00557491">
        <w:t>was not</w:t>
      </w:r>
      <w:r w:rsidR="009F0F14" w:rsidRPr="00557491">
        <w:t xml:space="preserve"> predictive of outcome in this analysis</w:t>
      </w:r>
      <w:r w:rsidR="009405CE" w:rsidRPr="00557491">
        <w:t>.</w:t>
      </w:r>
      <w:r w:rsidR="009F0F14" w:rsidRPr="00557491">
        <w:t xml:space="preserve"> RV </w:t>
      </w:r>
      <w:r w:rsidR="009B553E" w:rsidRPr="00557491">
        <w:t>function</w:t>
      </w:r>
      <w:r w:rsidR="009F0F14" w:rsidRPr="00557491">
        <w:t xml:space="preserve"> </w:t>
      </w:r>
      <w:r w:rsidR="009405CE" w:rsidRPr="00557491">
        <w:t xml:space="preserve">has been considered </w:t>
      </w:r>
      <w:r w:rsidR="00C34554" w:rsidRPr="00557491">
        <w:t>a strong predictor of survival</w:t>
      </w:r>
      <w:r w:rsidR="009B553E" w:rsidRPr="00557491">
        <w:t xml:space="preserve">, and </w:t>
      </w:r>
      <w:r w:rsidR="00E503CA" w:rsidRPr="00557491">
        <w:t xml:space="preserve">this </w:t>
      </w:r>
      <w:r w:rsidR="009B553E" w:rsidRPr="00557491">
        <w:t>often forms part of clinical discussion</w:t>
      </w:r>
      <w:r w:rsidR="00E503CA" w:rsidRPr="00557491">
        <w:t>s</w:t>
      </w:r>
      <w:r w:rsidR="009B553E" w:rsidRPr="00557491">
        <w:t xml:space="preserve"> around the futility of intervention</w:t>
      </w:r>
      <w:r w:rsidR="009B553E" w:rsidRPr="00557491">
        <w:fldChar w:fldCharType="begin" w:fldLock="1"/>
      </w:r>
      <w:r w:rsidR="00EC22E6" w:rsidRPr="00557491">
        <w:instrText>ADDIN CSL_CITATION {"citationItems":[{"id":"ITEM-1","itemData":{"DOI":"10.1093/oxfordjournals.eurheartj.a061435","ISSN":"1522-9645","author":[{"dropping-particle":"","family":"FANANAPAZIR","given":"L.","non-dropping-particle":"","parse-names":false,"suffix":""},{"dropping-particle":"","family":"BRAY","given":"C. L.","non-dropping-particle":"","parse-names":false,"suffix":""},{"dropping-particle":"","family":"DARK","given":"J. F.","non-dropping-particle":"","parse-names":false,"suffix":""},{"dropping-particle":"","family":"MOUSSALLI","given":"H.","non-dropping-particle":"","parse-names":false,"suffix":""},{"dropping-particle":"","family":"DEIRANIYA","given":"A. K.","non-dropping-particle":"","parse-names":false,"suffix":""},{"dropping-particle":"","family":"LAWSON","given":"R. A. M.","non-dropping-particle":"","parse-names":false,"suffix":""}],"container-title":"European Heart Journal","id":"ITEM-1","issue":"3","issued":{"date-parts":[["1983","3","1"]]},"page":"155-167","publisher":"Oxford Academic","title":"Right ventricular dysfunction and surgical outcome in postinfarction ventricular septal defect","type":"article-journal","volume":"4"},"uris":["http://www.mendeley.com/documents/?uuid=3cd54996-4e17-34af-a065-18397322e78c"]},{"id":"ITEM-2","itemData":{"DOI":"10.1161/01.cir.74.1.45","ISSN":"0009-7322","PMID":"3708777","abstract":"Over a 5.5 year period, 1264 consecutive patients with acute myocardial infarction as confirmed by enzyme levels were prospectively identified. Of these, 25 (2%) suffered ventricular septal rupture (pulmonary/systemic flow range 1.5 to 6) 7 +/- 7 days after onset of myocardial infarction. Death occurred in 14 patients (56%) and was more common after inferior than anterior myocardial infarction (11 of 15 [73%] vs three of 10 [30%], p less than .05). Among 133 variables analyzed, survivors and nonsurvivors were similar with respect to all premorbid clinical characteristics, infarct size as assessed by peak creatine kinase values, shunt size, two-dimensional echocardiographic and hemodynamic indexes of left ventricular function, and extent of coronary disease. Compared with survivors, the nonsurvivors had greater impairment of right ventricular function as determined by a higher two-dimensional echocardiographically derived right ventricular wall motion index (RVWMI) (0.55 +/- 0.87 vs 1.70 +/- 0.45, p less than .001), greater elevation of right ventricular end-diastolic pressure (11 +/- 6 vs 17 +/- 6, p less than .02), and greater mean right atrial pressure (10 +/- 6 vs 16 +/- 3, p less than .01). Of interest, two of the three patients who presented with anterior myocardial infarction and who died had inferiorly extended infarcts and all had abnormal RVWMIs (greater than or equal to 1.0). As expected, cardiogenic shock shortly after onset of ventricular septal rupture was associated with a 91% mortality, but was more common after inferior than anterior myocardial infarction (60% vs 20%, p less than .05). The mean effective cardiac index was also higher in survivors than nonsurvivors (2.1 +/- 0.5 vs 1.2 +/- 0.5, p less than .001). Finally, multivariate analysis indicated that all nonsurvivors could be identified based on: an effective cardiac index of 1.75 liters/min/m2 or less, the presence of extensive right ventricular and septal dysfunction on the two-dimensional echocardiogram, a mean right atrial pressure of 12 mm Hg or more, and early onset of ventricular septal rupture. Thus, our data demonstrate that: mortality is higher when ventricular septal rupture complicates inferior than when it complicates anterior myocardial infarction, survivors can be distinguished from nonsurvivors and the prediction of outcome is highly accurate, and combined right ventricular and septal dysfunction has a substantial impact on prognosis.","author":[{"dropping-particle":"","family":"Moore","given":"C A","non-dropping-particle":"","parse-names":false,"suffix":""},{"dropping-particle":"","family":"Nygaard","given":"T W","non-dropping-particle":"","parse-names":false,"suffix":""},{"dropping-particle":"","family":"Kaiser","given":"D L","non-dropping-particle":"","parse-names":false,"suffix":""},{"dropping-particle":"","family":"Cooper","given":"A A","non-dropping-particle":"","parse-names":false,"suffix":""},{"dropping-particle":"","family":"Gibson","given":"R S","non-dropping-particle":"","parse-names":false,"suffix":""}],"container-title":"Circulation","id":"ITEM-2","issue":"1","issued":{"date-parts":[["1986","7"]]},"page":"45-55","title":"Postinfarction ventricular septal rupture: the importance of location of infarction and right ventricular function in determining survival.","type":"article-journal","volume":"74"},"uris":["http://www.mendeley.com/documents/?uuid=30ab2413-8936-327f-a31c-a42ae3fd112e"]}],"mendeley":{"formattedCitation":"&lt;sup&gt;22,23&lt;/sup&gt;","plainTextFormattedCitation":"22,23","previouslyFormattedCitation":"&lt;sup&gt;22,23&lt;/sup&gt;"},"properties":{"noteIndex":0},"schema":"https://github.com/citation-style-language/schema/raw/master/csl-citation.json"}</w:instrText>
      </w:r>
      <w:r w:rsidR="009B553E" w:rsidRPr="00557491">
        <w:fldChar w:fldCharType="separate"/>
      </w:r>
      <w:r w:rsidR="00126831" w:rsidRPr="00557491">
        <w:rPr>
          <w:noProof/>
          <w:vertAlign w:val="superscript"/>
        </w:rPr>
        <w:t>22,23</w:t>
      </w:r>
      <w:r w:rsidR="009B553E" w:rsidRPr="00557491">
        <w:fldChar w:fldCharType="end"/>
      </w:r>
      <w:r w:rsidR="00E503CA" w:rsidRPr="00557491">
        <w:t>.</w:t>
      </w:r>
      <w:r w:rsidR="009B553E" w:rsidRPr="00557491">
        <w:t xml:space="preserve"> </w:t>
      </w:r>
      <w:r w:rsidR="00E503CA" w:rsidRPr="00557491">
        <w:t>H</w:t>
      </w:r>
      <w:r w:rsidR="009B553E" w:rsidRPr="00557491">
        <w:t>owever</w:t>
      </w:r>
      <w:r w:rsidR="00C34554" w:rsidRPr="00557491">
        <w:t xml:space="preserve"> </w:t>
      </w:r>
      <w:r w:rsidR="009405CE" w:rsidRPr="00557491">
        <w:t xml:space="preserve">assessment of </w:t>
      </w:r>
      <w:r w:rsidR="009B553E" w:rsidRPr="00557491">
        <w:t xml:space="preserve">RV function has not </w:t>
      </w:r>
      <w:r w:rsidR="009405CE" w:rsidRPr="00557491">
        <w:t>formed part of</w:t>
      </w:r>
      <w:r w:rsidR="009B553E" w:rsidRPr="00557491">
        <w:t xml:space="preserve"> recent database analyses </w:t>
      </w:r>
      <w:r w:rsidR="009405CE" w:rsidRPr="00557491">
        <w:t>e</w:t>
      </w:r>
      <w:r w:rsidR="009B553E" w:rsidRPr="00557491">
        <w:t>valuat</w:t>
      </w:r>
      <w:r w:rsidR="009405CE" w:rsidRPr="00557491">
        <w:t>ing</w:t>
      </w:r>
      <w:r w:rsidR="009B553E" w:rsidRPr="00557491">
        <w:t xml:space="preserve"> predictors of mortality</w:t>
      </w:r>
      <w:r w:rsidR="009405CE" w:rsidRPr="00557491">
        <w:t xml:space="preserve"> after surgical repair</w:t>
      </w:r>
      <w:r w:rsidR="009B553E" w:rsidRPr="00557491">
        <w:fldChar w:fldCharType="begin" w:fldLock="1"/>
      </w:r>
      <w:r w:rsidR="00552B30" w:rsidRPr="00557491">
        <w:instrText>ADDIN CSL_CITATION {"citationItems":[{"id":"ITEM-1","itemData":{"DOI":"10.1016/j.athoracsur.2012.04.020","ISSN":"1552-6259","PMID":"22626761","abstract":"BACKGROUND The development of a ventricular septal defect (VSD) after myocardial infarction (MI) is an uncommon but highly lethal complication. We examined The Society of Thoracic Surgeons database to characterize patients undergoing surgical repair of post-MI VSD and to identify risk factors for poor outcomes. METHODS This was a retrospective review of The Society of Thoracic Surgeons database to identify adults (aged≥18 years) who underwent post-MI VSD repair between 1999 and 2010. Patients with congenital heart disease were excluded. The primary outcome was operative death. The covariates in the current The Society of Thoracic Surgeons model for predicted coronary artery bypass grafting operative death were incorporated in a logistic regression model in this cohort. RESULTS The study included 2,876 patients (1,624 men [56.5%]), who were a mean age of 68±11 years. Of these, 215 (7.5%) had prior coronary artery bypass grafting operations, 950 (33%) had prior percutaneous intervention, and 1,869 (65.0%) were supported preoperatively with an intraaortic balloon pump. Surgical status was urgent in 1,007 (35.0%) and emergencies in 1,430 (49.7%). Concomitant coronary artery bypass grafting was performed in 1,837 (63.9%). Operative mortality was 54.1% (1,077 of 1,990) if repair was within 7 days from MI and 18.4% (158 of 856) if more than 7 days from MI. Multivariable analysis identified several factors associated with increased odds of operative death. CONCLUSIONS In the largest study to date to examine post-MI VSD repair, ventricular septal rupture remains a devastating complication. As alternative therapies emerge to treat this condition, these results will serve as a benchmark for future comparisons.","author":[{"dropping-particle":"","family":"Arnaoutakis","given":"George J","non-dropping-particle":"","parse-names":false,"suffix":""},{"dropping-particle":"","family":"Zhao","given":"Yue","non-dropping-particle":"","parse-names":false,"suffix":""},{"dropping-particle":"","family":"George","given":"Timothy J","non-dropping-particle":"","parse-names":false,"suffix":""},{"dropping-particle":"","family":"Sciortino","given":"Christopher M","non-dropping-particle":"","parse-names":false,"suffix":""},{"dropping-particle":"","family":"McCarthy","given":"Patrick M","non-dropping-particle":"","parse-names":false,"suffix":""},{"dropping-particle":"V","family":"Conte","given":"John","non-dropping-particle":"","parse-names":false,"suffix":""}],"container-title":"The Annals of thoracic surgery","id":"ITEM-1","issue":"2","issued":{"date-parts":[["2012","8"]]},"page":"436-43; discussion 443-4","publisher":"NIH Public Access","title":"Surgical repair of ventricular septal defect after myocardial infarction: outcomes from the Society of Thoracic Surgeons National Database.","type":"article-journal","volume":"94"},"uris":["http://www.mendeley.com/documents/?uuid=ea02b452-091d-3f98-bbee-cea4a1f1e78b"]}],"mendeley":{"formattedCitation":"&lt;sup&gt;3&lt;/sup&gt;","plainTextFormattedCitation":"3","previouslyFormattedCitation":"&lt;sup&gt;3&lt;/sup&gt;"},"properties":{"noteIndex":0},"schema":"https://github.com/citation-style-language/schema/raw/master/csl-citation.json"}</w:instrText>
      </w:r>
      <w:r w:rsidR="009B553E" w:rsidRPr="00557491">
        <w:fldChar w:fldCharType="separate"/>
      </w:r>
      <w:r w:rsidR="009B553E" w:rsidRPr="00557491">
        <w:rPr>
          <w:noProof/>
          <w:vertAlign w:val="superscript"/>
        </w:rPr>
        <w:t>3</w:t>
      </w:r>
      <w:r w:rsidR="009B553E" w:rsidRPr="00557491">
        <w:fldChar w:fldCharType="end"/>
      </w:r>
      <w:r w:rsidR="009B553E" w:rsidRPr="00557491">
        <w:t>. I</w:t>
      </w:r>
      <w:r w:rsidR="00C34554" w:rsidRPr="00557491">
        <w:t xml:space="preserve">n this </w:t>
      </w:r>
      <w:r w:rsidR="00C135EB" w:rsidRPr="00557491">
        <w:t>study</w:t>
      </w:r>
      <w:r w:rsidR="00C34554" w:rsidRPr="00557491">
        <w:t xml:space="preserve"> echocardiographic assessment of the RV function </w:t>
      </w:r>
      <w:r w:rsidR="00AB414C" w:rsidRPr="00557491">
        <w:t xml:space="preserve">was not associated with </w:t>
      </w:r>
      <w:r w:rsidR="00C34554" w:rsidRPr="00557491">
        <w:t>mortality. Th</w:t>
      </w:r>
      <w:r w:rsidR="00AB414C" w:rsidRPr="00557491">
        <w:t>is</w:t>
      </w:r>
      <w:r w:rsidR="00C34554" w:rsidRPr="00557491">
        <w:t xml:space="preserve"> may again reflect the absence of patients with the most severely impaired right ventricles</w:t>
      </w:r>
      <w:r w:rsidR="009B553E" w:rsidRPr="00557491">
        <w:t>, treated palliatively instead</w:t>
      </w:r>
      <w:r w:rsidR="00C34554" w:rsidRPr="00557491">
        <w:t xml:space="preserve">. </w:t>
      </w:r>
      <w:r w:rsidR="009405CE" w:rsidRPr="00557491">
        <w:t>Furthermore</w:t>
      </w:r>
      <w:r w:rsidR="00C135EB" w:rsidRPr="00557491">
        <w:t xml:space="preserve">, </w:t>
      </w:r>
      <w:r w:rsidR="009405CE" w:rsidRPr="00557491">
        <w:t xml:space="preserve">the </w:t>
      </w:r>
      <w:r w:rsidR="00C135EB" w:rsidRPr="00557491">
        <w:t xml:space="preserve">crude assessment of RV function may not be detailed enough to distinguish between degrees </w:t>
      </w:r>
      <w:r w:rsidR="00091CC1" w:rsidRPr="00557491">
        <w:t xml:space="preserve">of </w:t>
      </w:r>
      <w:r w:rsidR="009405CE" w:rsidRPr="00557491">
        <w:t>impairment</w:t>
      </w:r>
      <w:r w:rsidR="00C135EB" w:rsidRPr="00557491">
        <w:t>.</w:t>
      </w:r>
    </w:p>
    <w:p w14:paraId="4338F252" w14:textId="37AFC0D1" w:rsidR="00E80D7E" w:rsidRPr="00557491" w:rsidRDefault="009405CE" w:rsidP="00433668">
      <w:pPr>
        <w:spacing w:line="480" w:lineRule="auto"/>
        <w:jc w:val="both"/>
      </w:pPr>
      <w:r w:rsidRPr="00557491">
        <w:t>T</w:t>
      </w:r>
      <w:r w:rsidR="00F40A0C" w:rsidRPr="00557491">
        <w:t xml:space="preserve">iming of repair has long been a matter of debate. European guidelines recommend early intervention, whilst observational studies suggest </w:t>
      </w:r>
      <w:r w:rsidR="00552B30" w:rsidRPr="00557491">
        <w:t>that delayed treatment is associated with increased survival</w:t>
      </w:r>
      <w:r w:rsidR="00552B30" w:rsidRPr="00557491">
        <w:fldChar w:fldCharType="begin" w:fldLock="1"/>
      </w:r>
      <w:r w:rsidR="00EC22E6" w:rsidRPr="00557491">
        <w:instrText>ADDIN CSL_CITATION {"citationItems":[{"id":"ITEM-1","itemData":{"DOI":"10.1093/eurheartj/ehx393","ISSN":"15229645","abstract":"The ESC Guidelines represent the views of the ESC and were produced after careful consideration of the scientific and medical knowledge and the evidence available at the time of their publication. The ESC is not responsible in the event of any contradiction, discrepancy and/or ambiguity between the ESC Guidelines and any other official recommendations or guidelines issued by the relevant public health authorities, in particular in relation to good use of healthcare or therapeutic strategies. Health professionals are encouraged to take the ESC Guidelines fully into account when exercising their clinical judgment, as well as in the determination and the implementation of preventive, diagnostic or therapeutic medical strategies; however, the ESC Guidelines do not override, in any way whatsoever, the individual responsibility of health professionals to make appropriate and accurate decisions in consideration of each patient's health condition and in consultation with that patient and, where appropriate and/or necessary, the patient's caregiver. Nor do the ESC Guidelines exempt health professionals from taking into full and careful consideration the relevant official updated recommendations or guidelines issued by the competent public health authorities, in order to manage each patient's case in light of the scientifically accepted data pursuant to their respective ethical and professional obligations. It is also the health professional's responsibility to verify the applicable rules and regulations relating to drugs and medical devices at the time of prescription.","author":[{"dropping-particle":"","family":"Ibanez","given":"Borja","non-dropping-particle":"","parse-names":false,"suffix":""},{"dropping-particle":"","family":"James","given":"Stefan","non-dropping-particle":"","parse-names":false,"suffix":""},{"dropping-particle":"","family":"Agewall","given":"Stefan","non-dropping-particle":"","parse-names":false,"suffix":""},{"dropping-particle":"","family":"Antunes","given":"Manuel J.","non-dropping-particle":"","parse-names":false,"suffix":""},{"dropping-particle":"","family":"Bucciarelli-Ducci","given":"Chiara","non-dropping-particle":"","parse-names":false,"suffix":""},{"dropping-particle":"","family":"Bueno","given":"Hector","non-dropping-particle":"","parse-names":false,"suffix":""},{"dropping-particle":"","family":"Caforio","given":"Alida L.P.","non-dropping-particle":"","parse-names":false,"suffix":""},{"dropping-particle":"","family":"Crea","given":"Filippo","non-dropping-particle":"","parse-names":false,"suffix":""},{"dropping-particle":"","family":"Goudevenos","given":"John A.","non-dropping-particle":"","parse-names":false,"suffix":""},{"dropping-particle":"","family":"Halvorsen","given":"Sigrun","non-dropping-particle":"","parse-names":false,"suffix":""},{"dropping-particle":"","family":"Hindricks","given":"Gerhard","non-dropping-particle":"","parse-names":false,"suffix":""},{"dropping-particle":"","family":"Kastrati","given":"Adnan","non-dropping-particle":"","parse-names":false,"suffix":""},{"dropping-particle":"","family":"Lenzen","given":"Mattie J.","non-dropping-particle":"","parse-names":false,"suffix":""},{"dropping-particle":"","family":"Prescott","given":"Eva","non-dropping-particle":"","parse-names":false,"suffix":""},{"dropping-particle":"","family":"Roffi","given":"Marco","non-dropping-particle":"","parse-names":false,"suffix":""},{"dropping-particle":"","family":"Valgimigli","given":"Marco","non-dropping-particle":"","parse-names":false,"suffix":""},{"dropping-particle":"","family":"Varenhorst","given":"Christoph","non-dropping-particle":"","parse-names":false,"suffix":""},{"dropping-particle":"","family":"Vranckx","given":"Pascal","non-dropping-particle":"","parse-names":false,"suffix":""},{"dropping-particle":"","family":"Widimský","given":"Petr","non-dropping-particle":"","parse-names":false,"suffix":""},{"dropping-particle":"","family":"Baumbach","given":"Andreas","non-dropping-particle":"","parse-names":false,"suffix":""},{"dropping-particle":"","family":"Bugiardini","given":"Raffaele","non-dropping-particle":"","parse-names":false,"suffix":""},{"dropping-particle":"","family":"Coman","given":"Ioan Mircea","non-dropping-particle":"","parse-names":false,"suffix":""},{"dropping-particle":"","family":"Delgado","given":"Victoria","non-dropping-particle":"","parse-names":false,"suffix":""},{"dropping-particle":"","family":"Fitzsimons","given":"Donna","non-dropping-particle":"","parse-names":false,"suffix":""},{"dropping-particle":"","family":"Gaemperli","given":"Oliver","non-dropping-particle":"","parse-names":false,"suffix":""},{"dropping-particle":"","family":"Gershlick","given":"Anthony H.","non-dropping-particle":"","parse-names":false,"suffix":""},{"dropping-particle":"","family":"Gielen","given":"Stephan","non-dropping-particle":"","parse-names":false,"suffix":""},{"dropping-particle":"","family":"Harjola","given":"Veli Pekka","non-dropping-particle":"","parse-names":false,"suffix":""},{"dropping-particle":"","family":"Katus","given":"Hugo A.","non-dropping-particle":"","parse-names":false,"suffix":""},{"dropping-particle":"","family":"Knuuti","given":"Juhani","non-dropping-particle":"","parse-names":false,"suffix":""},{"dropping-particle":"","family":"Kolh","given":"Philippe","non-dropping-particle":"","parse-names":false,"suffix":""},{"dropping-particle":"","family":"Leclercq","given":"Christophe","non-dropping-particle":"","parse-names":false,"suffix":""},{"dropping-particle":"","family":"Lip","given":"Gregory Y.H.","non-dropping-particle":"","parse-names":false,"suffix":""},{"dropping-particle":"","family":"Morais","given":"Joao","non-dropping-particle":"","parse-names":false,"suffix":""},{"dropping-particle":"","family":"Neskovic","given":"Aleksandar N.","non-dropping-particle":"","parse-names":false,"suffix":""},{"dropping-particle":"","family":"Neumann","given":"Franz Josef","non-dropping-particle":"","parse-names":false,"suffix":""},{"dropping-particle":"","family":"Niessner","given":"Alexander","non-dropping-particle":"","parse-names":false,"suffix":""},{"dropping-particle":"","family":"Piepoli","given":"Massimo Francesco","non-dropping-particle":"","parse-names":false,"suffix":""},{"dropping-particle":"","family":"Richter","given":"Dimitrios J.","non-dropping-particle":"","parse-names":false,"suffix":""},{"dropping-particle":"","family":"Shlyakhto","given":"Evgeny","non-dropping-particle":"","parse-names":false,"suffix":""},{"dropping-particle":"","family":"Simpson","given":"Iain A.","non-dropping-particle":"","parse-names":false,"suffix":""},{"dropping-particle":"","family":"Steg","given":"Ph Gabriel","non-dropping-particle":"","parse-names":false,"suffix":""},{"dropping-particle":"","family":"Terkelsen","given":"Christian Juhl","non-dropping-particle":"","parse-names":false,"suffix":""},{"dropping-particle":"","family":"Thygesen","given":"Kristian","non-dropping-particle":"","parse-names":false,"suffix":""},{"dropping-particle":"","family":"Windecker","given":"Stephan","non-dropping-particle":"","parse-names":false,"suffix":""},{"dropping-particle":"","family":"Zamorano","given":"Jose Luis","non-dropping-particle":"","parse-names":false,"suffix":""},{"dropping-particle":"","family":"Zeymer","given":"Uwe","non-dropping-particle":"","parse-names":false,"suffix":""},{"dropping-particle":"","family":"Chettibi","given":"Mohamed","non-dropping-particle":"","parse-names":false,"suffix":""},{"dropping-particle":"","family":"Hayrapetyan","given":"Hamlet G.","non-dropping-particle":"","parse-names":false,"suffix":""},{"dropping-particle":"","family":"Metzler","given":"Bernhard","non-dropping-particle":"","parse-names":false,"suffix":""},{"dropping-particle":"","family":"Ibrahimov","given":"Firdovsi","non-dropping-particle":"","parse-names":false,"suffix":""},{"dropping-particle":"","family":"Sujayeva","given":"Volha","non-dropping-particle":"","parse-names":false,"suffix":""},{"dropping-particle":"","family":"Beauloye","given":"Christophe","non-dropping-particle":"","parse-names":false,"suffix":""},{"dropping-particle":"","family":"Dizdarevic-Hudic","given":"Larisa","non-dropping-particle":"","parse-names":false,"suffix":""},{"dropping-particle":"","family":"Karamfiloff","given":"Kiril","non-dropping-particle":"","parse-names":false,"suffix":""},{"dropping-particle":"","family":"Skoric","given":"Bosko","non-dropping-particle":"","parse-names":false,"suffix":""},{"dropping-particle":"","family":"Antoniades","given":"Loizos","non-dropping-particle":"","parse-names":false,"suffix":""},{"dropping-particle":"","family":"Tousek","given":"Petr","non-dropping-particle":"","parse-names":false,"suffix":""},{"dropping-particle":"","family":"Terkelsen","given":"Christian Juhl","non-dropping-particle":"","parse-names":false,"suffix":""},{"dropping-particle":"","family":"Shaheen","given":"Sameh Mohamad","non-dropping-particle":"","parse-names":false,"suffix":""},{"dropping-particle":"","family":"Marandi","given":"Toomas","non-dropping-particle":"","parse-names":false,"suffix":""},{"dropping-particle":"","family":"Niemel€a","given":"Matti","non-dropping-particle":"","parse-names":false,"suffix":""},{"dropping-particle":"","family":"Kedev","given":"Sasko","non-dropping-particle":"","parse-names":false,"suffix":""},{"dropping-particle":"","family":"Gilard","given":"Martine","non-dropping-particle":"","parse-names":false,"suffix":""},{"dropping-particle":"","family":"Aladashvili","given":"Alexander","non-dropping-particle":"","parse-names":false,"suffix":""},{"dropping-particle":"","family":"Elsaesser","given":"Albrecht","non-dropping-particle":"","parse-names":false,"suffix":""},{"dropping-particle":"","family":"Kanakakis","given":"Ioannis Georgios","non-dropping-particle":"","parse-names":false,"suffix":""},{"dropping-particle":"","family":"Merkely","given":"Bela","non-dropping-particle":"","parse-names":false,"suffix":""},{"dropping-particle":"","family":"Gudnason","given":"Thorarinn","non-dropping-particle":"","parse-names":false,"suffix":""},{"dropping-particle":"","family":"Iakobishvili","given":"Zaza","non-dropping-particle":"","parse-names":false,"suffix":""},{"dropping-particle":"","family":"Bolognese","given":"Leonardo","non-dropping-particle":"","parse-names":false,"suffix":""},{"dropping-particle":"","family":"Berkinbayev","given":"Salim","non-dropping-particle":"","parse-names":false,"suffix":""},{"dropping-particle":"","family":"Bajraktari","given":"Gani","non-dropping-particle":"","parse-names":false,"suffix":""},{"dropping-particle":"","family":"Beishenkulov","given":"Medet","non-dropping-particle":"","parse-names":false,"suffix":""},{"dropping-particle":"","family":"Zake","given":"Ilja","non-dropping-particle":"","parse-names":false,"suffix":""},{"dropping-particle":"Ben","family":"Lamin","given":"Hisham","non-dropping-particle":"","parse-names":false,"suffix":""},{"dropping-particle":"","family":"Gustiene","given":"Olivija","non-dropping-particle":"","parse-names":false,"suffix":""},{"dropping-particle":"","family":"Pereira","given":"Bruno","non-dropping-particle":"","parse-names":false,"suffix":""},{"dropping-particle":"","family":"Xuereb","given":"Robert G.","non-dropping-particle":"","parse-names":false,"suffix":""},{"dropping-particle":"","family":"Ztot","given":"Samir","non-dropping-particle":"","parse-names":false,"suffix":""},{"dropping-particle":"","family":"Juliebø","given":"Vibeke","non-dropping-particle":"","parse-names":false,"suffix":""},{"dropping-particle":"","family":"Legutko","given":"Jacek","non-dropping-particle":"","parse-names":false,"suffix":""},{"dropping-particle":"","family":"Timoteo","given":"Ana Teresa","non-dropping-particle":"","parse-names":false,"suffix":""},{"dropping-particle":"","family":"Tatu-Chit¸oiu","given":"Gabriel","non-dropping-particle":"","parse-names":false,"suffix":""},{"dropping-particle":"","family":"Yakovlev","given":"Alexey","non-dropping-particle":"","parse-names":false,"suffix":""},{"dropping-particle":"","family":"Bertelli","given":"Luca","non-dropping-particle":"","parse-names":false,"suffix":""},{"dropping-particle":"","family":"Nedeljkovic","given":"Milan","non-dropping-particle":"","parse-names":false,"suffix":""},{"dropping-particle":"","family":"Studencan","given":"Martin","non-dropping-particle":"","parse-names":false,"suffix":""},{"dropping-particle":"","family":"Bunc","given":"Matjaz","non-dropping-particle":"","parse-names":false,"suffix":""},{"dropping-particle":"","family":"Castro","given":"Ana Maria Garcıa","non-dropping-particle":"de","parse-names":false,"suffix":""},{"dropping-particle":"","family":"Petursson","given":"Petur","non-dropping-particle":"","parse-names":false,"suffix":""},{"dropping-particle":"","family":"Jeger","given":"Raban","non-dropping-particle":"","parse-names":false,"suffix":""},{"dropping-particle":"","family":"Mourali","given":"Mohamed Sami","non-dropping-particle":"","parse-names":false,"suffix":""},{"dropping-particle":"","family":"Yildirir","given":"Aylin","non-dropping-particle":"","parse-names":false,"suffix":""},{"dropping-particle":"","family":"Parkhomenko","given":"Alexander","non-dropping-particle":"","parse-names":false,"suffix":""},{"dropping-particle":"","family":"Gale","given":"Chris P.","non-dropping-particle":"","parse-names":false,"suffix":""}],"container-title":"European Heart Journal","id":"ITEM-1","issue":"2","issued":{"date-parts":[["2018","1","7"]]},"page":"119-177","publisher":"Oxford University Press","title":"2017 ESC Guidelines for the management of acute myocardial infarction in patients presenting with ST-segment elevation","type":"article","volume":"39"},"uris":["http://www.mendeley.com/documents/?uuid=58a38312-ea20-3b27-8819-e19847e3b51c"]}],"mendeley":{"formattedCitation":"&lt;sup&gt;24&lt;/sup&gt;","plainTextFormattedCitation":"24","previouslyFormattedCitation":"&lt;sup&gt;24&lt;/sup&gt;"},"properties":{"noteIndex":0},"schema":"https://github.com/citation-style-language/schema/raw/master/csl-citation.json"}</w:instrText>
      </w:r>
      <w:r w:rsidR="00552B30" w:rsidRPr="00557491">
        <w:fldChar w:fldCharType="separate"/>
      </w:r>
      <w:r w:rsidR="00126831" w:rsidRPr="00557491">
        <w:rPr>
          <w:noProof/>
          <w:vertAlign w:val="superscript"/>
        </w:rPr>
        <w:t>24</w:t>
      </w:r>
      <w:r w:rsidR="00552B30" w:rsidRPr="00557491">
        <w:fldChar w:fldCharType="end"/>
      </w:r>
      <w:r w:rsidR="00552B30" w:rsidRPr="00557491">
        <w:t xml:space="preserve">. </w:t>
      </w:r>
      <w:r w:rsidR="00F40A0C" w:rsidRPr="00557491">
        <w:t xml:space="preserve"> </w:t>
      </w:r>
      <w:r w:rsidR="008A01D8" w:rsidRPr="00557491">
        <w:t>Th</w:t>
      </w:r>
      <w:r w:rsidR="00552B30" w:rsidRPr="00557491">
        <w:t>is observational study again shows that late repair is associated with lower mortality.</w:t>
      </w:r>
      <w:r w:rsidR="005D6F23" w:rsidRPr="00557491">
        <w:t xml:space="preserve"> </w:t>
      </w:r>
      <w:r w:rsidR="008A01D8" w:rsidRPr="00557491">
        <w:t xml:space="preserve">Observational studies </w:t>
      </w:r>
      <w:r w:rsidR="000E589C" w:rsidRPr="00557491">
        <w:t xml:space="preserve">of PIVSD </w:t>
      </w:r>
      <w:r w:rsidR="008A01D8" w:rsidRPr="00557491">
        <w:t xml:space="preserve">are </w:t>
      </w:r>
      <w:r w:rsidR="00637EF3" w:rsidRPr="00557491">
        <w:t xml:space="preserve">limited </w:t>
      </w:r>
      <w:r w:rsidRPr="00557491">
        <w:t xml:space="preserve">by </w:t>
      </w:r>
      <w:r w:rsidR="008A01D8" w:rsidRPr="00557491">
        <w:t xml:space="preserve">selection and survivorship bias when the timing of </w:t>
      </w:r>
      <w:r w:rsidR="000E589C" w:rsidRPr="00557491">
        <w:t>repair</w:t>
      </w:r>
      <w:r w:rsidR="008A01D8" w:rsidRPr="00557491">
        <w:t xml:space="preserve"> is considered. Patients who are sicker, or deteriorate faster, may be </w:t>
      </w:r>
      <w:r w:rsidR="008A01D8" w:rsidRPr="00557491">
        <w:lastRenderedPageBreak/>
        <w:t>forced into earlier procedures. Patients who a</w:t>
      </w:r>
      <w:r w:rsidRPr="00557491">
        <w:t>ppear</w:t>
      </w:r>
      <w:r w:rsidR="008A01D8" w:rsidRPr="00557491">
        <w:t xml:space="preserve"> </w:t>
      </w:r>
      <w:r w:rsidR="00C26258" w:rsidRPr="00557491">
        <w:t>haemo</w:t>
      </w:r>
      <w:r w:rsidR="008A01D8" w:rsidRPr="00557491">
        <w:t xml:space="preserve">dynamically stable may be </w:t>
      </w:r>
      <w:r w:rsidR="00C135EB" w:rsidRPr="00557491">
        <w:t>“tempor</w:t>
      </w:r>
      <w:r w:rsidR="00C26258" w:rsidRPr="00557491">
        <w:t>ise</w:t>
      </w:r>
      <w:r w:rsidR="00C135EB" w:rsidRPr="00557491">
        <w:t>d”</w:t>
      </w:r>
      <w:r w:rsidR="008A01D8" w:rsidRPr="00557491">
        <w:t xml:space="preserve"> but if their clinical situation acutely deteriorates then they may no longer be fit for repair and excluded from the analysis. </w:t>
      </w:r>
      <w:r w:rsidR="000E589C" w:rsidRPr="00557491">
        <w:t xml:space="preserve">The authors believe that whilst </w:t>
      </w:r>
      <w:r w:rsidR="00AB414C" w:rsidRPr="00557491">
        <w:t xml:space="preserve">a brief period of intensive optimisation </w:t>
      </w:r>
      <w:r w:rsidR="00621FE2" w:rsidRPr="00557491">
        <w:t xml:space="preserve">of a couple of days </w:t>
      </w:r>
      <w:r w:rsidR="000E589C" w:rsidRPr="00557491">
        <w:t>to improve the patient</w:t>
      </w:r>
      <w:r w:rsidR="00CD457C" w:rsidRPr="00557491">
        <w:t>’</w:t>
      </w:r>
      <w:r w:rsidR="000E589C" w:rsidRPr="00557491">
        <w:t xml:space="preserve">s clinical state </w:t>
      </w:r>
      <w:r w:rsidR="001F4AAB" w:rsidRPr="00557491">
        <w:t xml:space="preserve">is </w:t>
      </w:r>
      <w:r w:rsidR="00621FE2" w:rsidRPr="00557491">
        <w:t>acceptable</w:t>
      </w:r>
      <w:r w:rsidR="000E589C" w:rsidRPr="00557491">
        <w:t xml:space="preserve">, additional delays to </w:t>
      </w:r>
      <w:r w:rsidR="00621FE2" w:rsidRPr="00557491">
        <w:t xml:space="preserve">allow ‘tissues to firm up’ is unlikely to benefit the individual patient. </w:t>
      </w:r>
      <w:r w:rsidR="00F23B72" w:rsidRPr="00557491">
        <w:t xml:space="preserve">Whilst the surgical procedure for those who survive to this point is undoubtedly easier, and the patients course smoother, the </w:t>
      </w:r>
      <w:r w:rsidR="00621FE2" w:rsidRPr="00557491">
        <w:t>number of patients who d</w:t>
      </w:r>
      <w:r w:rsidR="001F4AAB" w:rsidRPr="00557491">
        <w:t>ie</w:t>
      </w:r>
      <w:r w:rsidR="00621FE2" w:rsidRPr="00557491">
        <w:t xml:space="preserve"> during this ‘waiting period’ is unfortunately not recorded and can be regard</w:t>
      </w:r>
      <w:r w:rsidR="008D59E3" w:rsidRPr="00557491">
        <w:t>ed</w:t>
      </w:r>
      <w:r w:rsidR="00621FE2" w:rsidRPr="00557491">
        <w:t xml:space="preserve"> a</w:t>
      </w:r>
      <w:r w:rsidR="008D59E3" w:rsidRPr="00557491">
        <w:t>s</w:t>
      </w:r>
      <w:r w:rsidR="00621FE2" w:rsidRPr="00557491">
        <w:t xml:space="preserve"> </w:t>
      </w:r>
      <w:r w:rsidR="001D5BF3" w:rsidRPr="00557491">
        <w:t xml:space="preserve">a </w:t>
      </w:r>
      <w:r w:rsidR="00621FE2" w:rsidRPr="00557491">
        <w:t>trial of life rather than further optimisation.</w:t>
      </w:r>
      <w:r w:rsidR="000E589C" w:rsidRPr="00557491">
        <w:t xml:space="preserve"> </w:t>
      </w:r>
      <w:r w:rsidR="00E80D7E" w:rsidRPr="00557491">
        <w:t>It is likely that the timing for intervention will remain controversial and will be determined by patient circumstances and operator opinion.</w:t>
      </w:r>
      <w:r w:rsidR="00CD457C" w:rsidRPr="00557491">
        <w:t xml:space="preserve"> The development of dedicated PIVSD pathways and </w:t>
      </w:r>
      <w:r w:rsidR="00081C87" w:rsidRPr="00557491">
        <w:t>mu</w:t>
      </w:r>
      <w:r w:rsidR="00AC4FC6" w:rsidRPr="00557491">
        <w:t>l</w:t>
      </w:r>
      <w:r w:rsidR="00081C87" w:rsidRPr="00557491">
        <w:t>ti</w:t>
      </w:r>
      <w:r w:rsidR="00AC4FC6" w:rsidRPr="00557491">
        <w:t>-</w:t>
      </w:r>
      <w:r w:rsidR="00081C87" w:rsidRPr="00557491">
        <w:t>disciplinary heart team decision making</w:t>
      </w:r>
      <w:r w:rsidR="00CD457C" w:rsidRPr="00557491">
        <w:t xml:space="preserve"> </w:t>
      </w:r>
      <w:r w:rsidR="00E55037" w:rsidRPr="00557491">
        <w:t xml:space="preserve">may </w:t>
      </w:r>
      <w:r w:rsidR="00CD457C" w:rsidRPr="00557491">
        <w:t>help to reduce unnecessary variation in the care that patients receive.</w:t>
      </w:r>
      <w:r w:rsidR="00E703AB" w:rsidRPr="00557491">
        <w:t xml:space="preserve"> Hypotheses regarding timing of intervention will remain difficult to prove in the absence of prospective data, including all individuals assessed as eligible for repair</w:t>
      </w:r>
      <w:r w:rsidR="001D5BF3" w:rsidRPr="00557491">
        <w:t xml:space="preserve"> including those who die whilst awaiting an intervention</w:t>
      </w:r>
      <w:r w:rsidR="00E703AB" w:rsidRPr="00557491">
        <w:t>.</w:t>
      </w:r>
    </w:p>
    <w:p w14:paraId="1644D5CF" w14:textId="4235F14C" w:rsidR="00B53873" w:rsidRPr="00557491" w:rsidRDefault="00B53873" w:rsidP="00433668">
      <w:pPr>
        <w:spacing w:line="480" w:lineRule="auto"/>
        <w:jc w:val="both"/>
      </w:pPr>
      <w:r w:rsidRPr="00557491">
        <w:t xml:space="preserve">As a secondary analysis, </w:t>
      </w:r>
      <w:r w:rsidR="00C726E0" w:rsidRPr="00557491">
        <w:t>factors independently associated with</w:t>
      </w:r>
      <w:r w:rsidRPr="00557491">
        <w:t xml:space="preserve"> a percutaneous approach were analysed, to understand the rationale for choosing that treatment option. Smaller defects and </w:t>
      </w:r>
      <w:r w:rsidR="008E2686" w:rsidRPr="00557491">
        <w:t>ris</w:t>
      </w:r>
      <w:r w:rsidRPr="00557491">
        <w:t xml:space="preserve">ing age lead to increased chance of percutaneous </w:t>
      </w:r>
      <w:r w:rsidR="008E2686" w:rsidRPr="00557491">
        <w:t>treatment</w:t>
      </w:r>
      <w:r w:rsidRPr="00557491">
        <w:t xml:space="preserve">, perhaps as might be expected. Interestingly, patients </w:t>
      </w:r>
      <w:r w:rsidR="008E2686" w:rsidRPr="00557491">
        <w:t xml:space="preserve">treated </w:t>
      </w:r>
      <w:r w:rsidRPr="00557491">
        <w:t xml:space="preserve">in </w:t>
      </w:r>
      <w:r w:rsidR="00C26258" w:rsidRPr="00557491">
        <w:t>centre</w:t>
      </w:r>
      <w:r w:rsidRPr="00557491">
        <w:t>s with lower procedural volume were more likely to have</w:t>
      </w:r>
      <w:r w:rsidR="00497B61" w:rsidRPr="00557491">
        <w:t xml:space="preserve"> </w:t>
      </w:r>
      <w:r w:rsidRPr="00557491">
        <w:t xml:space="preserve">percutaneous closure. This may reflect a </w:t>
      </w:r>
      <w:r w:rsidR="008E2686" w:rsidRPr="00557491">
        <w:t>greater</w:t>
      </w:r>
      <w:r w:rsidRPr="00557491">
        <w:t xml:space="preserve"> opportunity for percutaneous treatment in </w:t>
      </w:r>
      <w:r w:rsidR="00C26258" w:rsidRPr="00557491">
        <w:t>centre</w:t>
      </w:r>
      <w:r w:rsidRPr="00557491">
        <w:t>s where cardiac surgeons are more reluctant to take on cases with such high mortality.</w:t>
      </w:r>
      <w:r w:rsidR="00805469" w:rsidRPr="00557491">
        <w:t xml:space="preserve"> The use of the </w:t>
      </w:r>
      <w:r w:rsidR="008E08E3" w:rsidRPr="00557491">
        <w:t xml:space="preserve">formal </w:t>
      </w:r>
      <w:r w:rsidR="00805469" w:rsidRPr="00557491">
        <w:t xml:space="preserve">heart team </w:t>
      </w:r>
      <w:r w:rsidR="008E08E3" w:rsidRPr="00557491">
        <w:t>review was higher in the percutaneous group. In some cases, informal discussion was documented which may reflect the urgent nature of decision making and the need to act rapidly</w:t>
      </w:r>
      <w:r w:rsidR="0080337A" w:rsidRPr="00557491">
        <w:t xml:space="preserve"> without convening the full heart team meeting. </w:t>
      </w:r>
      <w:r w:rsidR="008E08E3" w:rsidRPr="00557491">
        <w:lastRenderedPageBreak/>
        <w:t xml:space="preserve">The heart team is a key component of the management of complex cardiac conditions in modern healthcare and facilitates shared decision making, together with appropriate and considered recommendations to patients. The data provided from this study may facilitate clearer discussion in future heart </w:t>
      </w:r>
      <w:r w:rsidR="005175FE" w:rsidRPr="00557491">
        <w:t>team meetings.</w:t>
      </w:r>
    </w:p>
    <w:p w14:paraId="3D6C2671" w14:textId="6B003177" w:rsidR="0080337A" w:rsidRPr="00557491" w:rsidRDefault="0080337A" w:rsidP="00433668">
      <w:pPr>
        <w:spacing w:line="480" w:lineRule="auto"/>
        <w:jc w:val="both"/>
      </w:pPr>
      <w:r w:rsidRPr="00557491">
        <w:t xml:space="preserve">Randomized trials are unlikely given the low frequency of cases </w:t>
      </w:r>
      <w:r w:rsidR="009122AC" w:rsidRPr="00557491">
        <w:t xml:space="preserve">presenting even to large </w:t>
      </w:r>
      <w:r w:rsidR="00C26258" w:rsidRPr="00557491">
        <w:t>centre</w:t>
      </w:r>
      <w:r w:rsidR="00E1456E" w:rsidRPr="00557491">
        <w:t>s</w:t>
      </w:r>
      <w:r w:rsidR="009122AC" w:rsidRPr="00557491">
        <w:t xml:space="preserve"> and the lack of equipoise between therapies in most cases. However, prospective registries, that include all patients, treated or otherwise, would </w:t>
      </w:r>
      <w:r w:rsidR="002D78E8" w:rsidRPr="00557491">
        <w:t>help with evidence around timing of treatment. Furthermore, there was limited use of mechanical circulatory support beyond IABP. This reflects availability of other technologies in the UK over the past decade</w:t>
      </w:r>
      <w:r w:rsidR="008D59E3" w:rsidRPr="00557491">
        <w:t>,</w:t>
      </w:r>
      <w:r w:rsidR="002D78E8" w:rsidRPr="00557491">
        <w:t xml:space="preserve"> </w:t>
      </w:r>
      <w:proofErr w:type="gramStart"/>
      <w:r w:rsidR="008D59E3" w:rsidRPr="00557491">
        <w:t xml:space="preserve">and </w:t>
      </w:r>
      <w:r w:rsidR="002D78E8" w:rsidRPr="00557491">
        <w:t>also</w:t>
      </w:r>
      <w:proofErr w:type="gramEnd"/>
      <w:r w:rsidR="002D78E8" w:rsidRPr="00557491">
        <w:t xml:space="preserve"> uncertainty regarding the correct approach. Case reports and small case series suggest a number of options including </w:t>
      </w:r>
      <w:proofErr w:type="spellStart"/>
      <w:r w:rsidR="002D78E8" w:rsidRPr="00557491">
        <w:t>Impella</w:t>
      </w:r>
      <w:proofErr w:type="spellEnd"/>
      <w:r w:rsidR="002D78E8" w:rsidRPr="00557491">
        <w:t xml:space="preserve"> (</w:t>
      </w:r>
      <w:proofErr w:type="spellStart"/>
      <w:r w:rsidR="002D78E8" w:rsidRPr="00557491">
        <w:t>Abiomed</w:t>
      </w:r>
      <w:proofErr w:type="spellEnd"/>
      <w:r w:rsidR="002D78E8" w:rsidRPr="00557491">
        <w:t xml:space="preserve">, Santa Clara, CA), </w:t>
      </w:r>
      <w:proofErr w:type="spellStart"/>
      <w:r w:rsidR="002D78E8" w:rsidRPr="00557491">
        <w:t>veno</w:t>
      </w:r>
      <w:proofErr w:type="spellEnd"/>
      <w:r w:rsidR="002D78E8" w:rsidRPr="00557491">
        <w:t>-arterial extra-corporeal membrane oxygenation (VA ECMO)</w:t>
      </w:r>
      <w:r w:rsidR="002774AA" w:rsidRPr="00557491">
        <w:t xml:space="preserve"> and ventricular assist devices may have a role</w:t>
      </w:r>
      <w:r w:rsidR="002774AA" w:rsidRPr="00557491">
        <w:fldChar w:fldCharType="begin" w:fldLock="1"/>
      </w:r>
      <w:r w:rsidR="00EC22E6" w:rsidRPr="00557491">
        <w:instrText>ADDIN CSL_CITATION {"citationItems":[{"id":"ITEM-1","itemData":{"DOI":"10.1016/J.IJCARD.2009.03.042","ISSN":"0167-5273","abstract":"Ventricular septal defect (VSD) can occur as part of more congenital cardiac malformations or as an isolated finding. VSD can be also a serious complication of acute myocardial infarction. It seems that its prognosis improves if the operation can be deferred for 3–4 weeks. The treatment of VSD is changing and the surgical closure should be postponed in order to reduce the mortality risk. The use of Impella Recover left ventricular assistance device allowed to delay the surgery, stabilizing the patient's hemodynamic condition. We describe a case of post-infarction VSD treated with the implantation of Impella Recover, which permitted to postpone a surgical closure for 2 weeks. Our results confirm the improvement of VSD's survival, depending on the use of Impella Recover, which allows to maintain the hemodynamic stability and to delay the operation.","author":[{"dropping-particle":"","family":"Patanè","given":"Francesco","non-dropping-particle":"","parse-names":false,"suffix":""},{"dropping-particle":"","family":"Grassi","given":"Rosario","non-dropping-particle":"","parse-names":false,"suffix":""},{"dropping-particle":"","family":"Zucchetti","given":"Maria Chiara","non-dropping-particle":"","parse-names":false,"suffix":""},{"dropping-particle":"","family":"Ceresa","given":"Fabrizio","non-dropping-particle":"","parse-names":false,"suffix":""},{"dropping-particle":"","family":"Amata","given":"Angelo Davide","non-dropping-particle":"","parse-names":false,"suffix":""},{"dropping-particle":"","family":"Zingarelli","given":"Edoardo","non-dropping-particle":"","parse-names":false,"suffix":""},{"dropping-particle":"","family":"Sansone","given":"Fabrizio","non-dropping-particle":"","parse-names":false,"suffix":""},{"dropping-particle":"","family":"Marte","given":"Filippo","non-dropping-particle":"","parse-names":false,"suffix":""},{"dropping-particle":"","family":"Patanè","given":"Salvatore","non-dropping-particle":"","parse-names":false,"suffix":""}],"container-title":"International Journal of Cardiology","id":"ITEM-1","issue":"2","issued":{"date-parts":[["2010","10","8"]]},"page":"313-315","publisher":"Elsevier","title":"The use of Impella Recover in the treatment of post-infarction ventricular septal defect: A new case report","type":"article-journal","volume":"144"},"uris":["http://www.mendeley.com/documents/?uuid=21a81a4a-20ed-3992-b667-48a5ad449123"]},{"id":"ITEM-2","itemData":{"DOI":"10.1136/bcr-2015-213887","ISSN":"1757-790X","PMID":"27030453","abstract":"This case report describes a 72-year-old woman who developed an acute postmyocardial infarction ventricular septal defect (VSD) with consequent cardiogenic shock. Intra-aortic balloon pump (IABP) counter-pulsation was urgently initiated in the cardiac catheterisation laboratory, with neither clinical nor haemodynamic improvement, prompting immediate removal of the IABP and the insertion of an Impella 2.5 heart pump (AbioMed Inc; Danvers, Massachusetts, USA), a temporary ventricular assist device. Thereafter, the patient improved clinically and was admitted to the cardiovascular intensive care unit (ICU). While in the cardiovascular ICU, the patient developed worsening mechanical haemolysis of blood cells, stable but persistent cardiogenic shock and a transient ischaemic attack. A consensus decision was made to proceed with percutaneous repair of the VSD as she was deemed at high risk for surgical repair. She underwent successful percutaneous VSD repair on day 4 of hospitalisation, using a single 18 mm Amplatzer muscular VSD occluder (AGA Medical, Plymouth, Minnesota, USA) with trace residual flow across the occluder. Adequate systolic blood pressure and cardiac output was maintained postprocedure with the Impella 2.5 device. The patient, however, succumbed to multiorgan dysfunction occasioned by sepsis.","author":[{"dropping-particle":"","family":"Ibebuogu","given":"Uzoma Nwachukwu","non-dropping-particle":"","parse-names":false,"suffix":""},{"dropping-particle":"","family":"Bolorunduro","given":"Oluwaseyi","non-dropping-particle":"","parse-names":false,"suffix":""},{"dropping-particle":"","family":"Hwang","given":"Inyong","non-dropping-particle":"","parse-names":false,"suffix":""}],"container-title":"BMJ Case Reports","id":"ITEM-2","issued":{"date-parts":[["2016","3","30"]]},"page":"bcr2015213887","title":"Impella-assisted transcatheter closure of an acute postinfarction ventricular septal defect","type":"article-journal","volume":"2016"},"uris":["http://www.mendeley.com/documents/?uuid=dd66d6d8-1dd5-3ddf-8c8a-e44ce88334e8"]},{"id":"ITEM-3","itemData":{"ISSN":"1526-6702","PMID":"21423467","abstract":"Urgent repair (within 48 hr after diagnosis) of posterior ventricular septal defect in the presence of cardiogenic shock, consequent to acute myocardial infarction, is associated with a very high mortality rate. The use of left ventricular mechanical support devices has the potential to impart hemodynamic stability and to delay surgical treatment until such time as scar tissue forms around the defect, sufficient to hold a suture patch.From May 2004 through July 2007, 5 patients who were in cardiogenic shock as a consequence of acute posterior ventricular septal defect underwent early implantation of a transfemoral microaxial Impella® Recover® LP 5.0 Support System as mechanical support (bridge to surgery).The mean duration of support by the left ventricular assist device was 14.4 ± 6 days. No one died during assistance. The device reduced left-to-right shunting, systolic pulmonary artery pressure, central venous pressure, and pulmonary capillary wedge pressure. Liver, kidney, and lung function improved, and the 30-day mortality rate was 40%.Although this is a retrospective study of a very small patient population, without benefit of a control group, it is the first report of its kind. This initial experience using the Impella Recover 5.0 in cases of cardiogenic shock due to posterior ventricular septal defect suggests that this conservative approach is a feasible and safe way to improve hemodynamic conditions and delay surgery. Further clinical experience is needed to confirm these early results.","author":[{"dropping-particle":"","family":"Torre","given":"Michele W","non-dropping-particle":"La","parse-names":false,"suffix":""},{"dropping-particle":"","family":"Centofanti","given":"Paolo","non-dropping-particle":"","parse-names":false,"suffix":""},{"dropping-particle":"","family":"Attisani","given":"Matteo","non-dropping-particle":"","parse-names":false,"suffix":""},{"dropping-particle":"","family":"Patanè","given":"Francesco","non-dropping-particle":"","parse-names":false,"suffix":""},{"dropping-particle":"","family":"Rinaldi","given":"Mauro","non-dropping-particle":"","parse-names":false,"suffix":""}],"container-title":"Texas Heart Institute journal","id":"ITEM-3","issue":"1","issued":{"date-parts":[["2011"]]},"page":"42-9","title":"Posterior ventricular septal defect in presence of cardiogenic shock: early implantation of the impella recover LP 5.0 as a bridge to surgery.","type":"article-journal","volume":"38"},"uris":["http://www.mendeley.com/documents/?uuid=80db1b12-4029-3b5f-91d5-da83884798a4"]},{"id":"ITEM-4","itemData":{"DOI":"10.1097/MAT.0000000000000108","ISSN":"1058-2916","PMID":"25010911","abstract":"Mortality for patients presenting with acute myocardial infarction (AMI) complicated by ventricular septal defect (VSD) and cardiogenic shock is very high even with surgical repair. We report our experience regarding utilization of TandemHeart, a percutaneous ventricular assist device (pVAD) as an adjunct to the treatment of these patients. Retrospective case series study design included a total of 11 patients with post-AMI VSD and severe refractory cardiogenic shock who received pVAD support at our institution. Three patients underwent immediate surgical repair and received pVAD support for postcardiotomy cardiogenic shock for 2, 4, and 7 days, respectively. However, all three died. The other eight patients had pVAD implanted prior to surgical repair in order to rest the myocardium before operation. Hemodynamics improved immediately after pVAD placement, and after receiving pVAD support for 7 ± 3 days, they underwent surgical VSD repair. Their total pre- and post-surgical pVAD support was 14 ± 4 days. All eight survived 30 days postoperatively. At 6 months postsurgery overall survival rate was 75%. Our small series of these critically ill patients shows a trend toward better survival after immediate pVAD placement to stabilize the patient and allow for myocardial maturation before surgical VSD repair.","author":[{"dropping-particle":"","family":"Gregoric","given":"Igor D.","non-dropping-particle":"","parse-names":false,"suffix":""},{"dropping-particle":"","family":"Kar","given":"Biswajit","non-dropping-particle":"","parse-names":false,"suffix":""},{"dropping-particle":"","family":"Mesar","given":"Tomaz","non-dropping-particle":"","parse-names":false,"suffix":""},{"dropping-particle":"","family":"Nathan","given":"Sriram","non-dropping-particle":"","parse-names":false,"suffix":""},{"dropping-particle":"","family":"Radovancevic","given":"Rajko","non-dropping-particle":"","parse-names":false,"suffix":""},{"dropping-particle":"","family":"Patel","given":"Manish","non-dropping-particle":"","parse-names":false,"suffix":""},{"dropping-particle":"","family":"Loyalka","given":"Pranav","non-dropping-particle":"","parse-names":false,"suffix":""}],"container-title":"ASAIO Journal","id":"ITEM-4","issue":"5","issued":{"date-parts":[["2014"]]},"page":"529-532","title":"Perioperative Use of TandemHeart Percutaneous Ventricular Assist Device in Surgical Repair of Postinfarction Ventricular Septal Defect","type":"article-journal","volume":"60"},"uris":["http://www.mendeley.com/documents/?uuid=22ef5475-1d80-3735-960c-6e0ba5870f11"]},{"id":"ITEM-5","itemData":{"DOI":"10.1016/j.hlc.2016.02.024","ISSN":"14439506","PMID":"27374861","abstract":"Extracorporeal membrane oxygenation (ECMO) is a complex rescue therapy utilised to provide circulatory and/or respiratory support to critically ill patients who have failed maximal conventional therapy. The use of ECMO in adult cardiac surgery is not routine, occurring in a minority of critically ill patients, typically postoperatively. Presented here are three cases of post-infarct ventricular septal defect with cardiogenic shock managed preoperatively with ECMO support as a bridge to definitive surgical closure. We present a review of ECMO in the adult cardiac surgical population and highlight the potential role of preoperative ECMO for cardiogenic shock in the setting of post-infarct ventricular septal defect (PI VSD) as a bridge to definitive closure.","author":[{"dropping-particle":"","family":"McLaughlin","given":"Aden","non-dropping-particle":"","parse-names":false,"suffix":""},{"dropping-particle":"","family":"McGiffin","given":"David","non-dropping-particle":"","parse-names":false,"suffix":""},{"dropping-particle":"","family":"Winearls","given":"James","non-dropping-particle":"","parse-names":false,"suffix":""},{"dropping-particle":"","family":"Tesar","given":"Peter","non-dropping-particle":"","parse-names":false,"suffix":""},{"dropping-particle":"","family":"Cole","given":"Christopher","non-dropping-particle":"","parse-names":false,"suffix":""},{"dropping-particle":"","family":"Vallely","given":"Michael","non-dropping-particle":"","parse-names":false,"suffix":""},{"dropping-particle":"","family":"Clarke","given":"Andrew","non-dropping-particle":"","parse-names":false,"suffix":""},{"dropping-particle":"","family":"Fraser","given":"John","non-dropping-particle":"","parse-names":false,"suffix":""}],"container-title":"Heart, Lung and Circulation","id":"ITEM-5","issue":"11","issued":{"date-parts":[["2016","11"]]},"page":"1063-1066","title":"Veno-Arterial ECMO in the Setting of Post-Infarct Ventricular Septal Defect: A Bridge to Surgical Repair","type":"article-journal","volume":"25"},"uris":["http://www.mendeley.com/documents/?uuid=75991cbb-1724-3861-bbf3-c8b8900160e9"]},{"id":"ITEM-6","itemData":{"DOI":"10.1016/J.CARREV.2013.06.003","ISSN":"1553-8389","abstract":"Infarct associated ventricular septal defects (VSDs) are associated with considerable morbidity and mortality and are typically treated via an open surgical approach with the assistance of full mechanical bypass support in the setting of cardiogenic shock. We present two patients with infarct related VSDs and cardiogenic shock (CS) following acute ST segment elevation myocardial infarction (STEMI) and a review of the literature. Each patient successfully underwent percutaneous transcatheter closure of infarct related VSDs and initiation of extracorporeal membrane oxygenation (ECMO) via a portable miniaturized system that resulted in improvement in the patients’ hemodynamics.","author":[{"dropping-particle":"","family":"Kommineni","given":"Maya","non-dropping-particle":"","parse-names":false,"suffix":""},{"dropping-particle":"","family":"Lang","given":"Roberto M.","non-dropping-particle":"","parse-names":false,"suffix":""},{"dropping-particle":"","family":"Russo","given":"Mark J.","non-dropping-particle":"","parse-names":false,"suffix":""},{"dropping-particle":"","family":"Shah","given":"Atman P.","non-dropping-particle":"","parse-names":false,"suffix":""}],"container-title":"Cardiovascular Revascularization Medicine","id":"ITEM-6","issue":"4","issued":{"date-parts":[["2013","7","1"]]},"page":"241-245","publisher":"Elsevier","title":"Percutaneous transcatheter closure of infarct related ventricular septal defects assisted with portable miniaturized extracorporeal membrane oxygenation: A case series","type":"article-journal","volume":"14"},"uris":["http://www.mendeley.com/documents/?uuid=04c4dc19-6b1c-3439-ae17-42d5e38a273a"]},{"id":"ITEM-7","itemData":{"DOI":"10.1161/CIRCHEARTFAILURE.119.005981","ISSN":"1941-3289","PMID":"31296094","abstract":"BACKGROUND Ventricular septal defect (VSD) is a lethal complication of acute myocardial infarction (AMI) and is often associated with cardiogenic shock. The optimal form of percutaneous mechanical circulatory support (MCS) for AMI-VSD is unknown. METHODS AND RESULTS We used a previously validated cardiovascular model to simulate AMI-VSD with parameters adjusted to replicate average hemodynamics reported in the literature, including a pulmonary-to-systemic blood flow ratio of 3.0. We then predicted effects of different types of percutaneous MCS (including intra-aortic balloon pumping, Impella, TandemHeart, and extracorporeal membrane oxygenation) on pressures and flows throughout the cardiovascular system. The simulation replicated all major hemodynamic parameters reported in the literature with AMI-VSD. Inotropes and vasopressors worsened left-to-right shunting, whereas vasodilators decreased shunting at the expense of worsening hypotension. All MCS devices increased forward blood flow and arterial pressure but other effects varied among devices. Impella 5.0 provided the greatest degree of pulmonary capillary wedge pressure reductions and decreased left-to-right shunting. Extracorporeal membrane oxygenation worsened pulmonary capillary wedge pressure and shunting, which could be improved by adding Impella or passive left ventricular vent. Pulmonary-to-systemic blood flow ratio could not be reduced below 2.0, and pulmonary flows remained high with all forms of MCS. CONCLUSIONS Although no form of percutaneous MCS normalized hemodynamics in AMI-VSD, pulmonary capillary wedge pressure and shunting were worsened by extracorporeal membrane oxygenation and improved by Impella. Accordingly, based on hemodynamics alone, Impella provides the optimal form of support in AMI-VSD. However, other factors, including team experience, device availability, potential for tissue ingestion, and clinical characteristics, need to be considered when choosing a percutaneous MCS device for AMI-VSD.","author":[{"dropping-particle":"","family":"Pahuja","given":"Mohit","non-dropping-particle":"","parse-names":false,"suffix":""},{"dropping-particle":"","family":"Schrage","given":"Benedikt","non-dropping-particle":"","parse-names":false,"suffix":""},{"dropping-particle":"","family":"Westermann","given":"Dirk","non-dropping-particle":"","parse-names":false,"suffix":""},{"dropping-particle":"","family":"Basir","given":"Mir B.","non-dropping-particle":"","parse-names":false,"suffix":""},{"dropping-particle":"","family":"Garan","given":"Arthur Reshad","non-dropping-particle":"","parse-names":false,"suffix":""},{"dropping-particle":"","family":"Burkhoff","given":"Daniel","non-dropping-particle":"","parse-names":false,"suffix":""}],"container-title":"Circulation: Heart Failure","id":"ITEM-7","issue":"7","issued":{"date-parts":[["2019","7"]]},"page":"e005981","title":"Hemodynamic Effects of Mechanical Circulatory Support Devices in Ventricular Septal Defect","type":"article-journal","volume":"12"},"uris":["http://www.mendeley.com/documents/?uuid=62e9663b-92dc-3044-8cb2-c95a8709ba72"]}],"mendeley":{"formattedCitation":"&lt;sup&gt;25–31&lt;/sup&gt;","plainTextFormattedCitation":"25–31","previouslyFormattedCitation":"&lt;sup&gt;25–31&lt;/sup&gt;"},"properties":{"noteIndex":0},"schema":"https://github.com/citation-style-language/schema/raw/master/csl-citation.json"}</w:instrText>
      </w:r>
      <w:r w:rsidR="002774AA" w:rsidRPr="00557491">
        <w:fldChar w:fldCharType="separate"/>
      </w:r>
      <w:r w:rsidR="00126831" w:rsidRPr="00557491">
        <w:rPr>
          <w:noProof/>
          <w:vertAlign w:val="superscript"/>
        </w:rPr>
        <w:t>25–31</w:t>
      </w:r>
      <w:r w:rsidR="002774AA" w:rsidRPr="00557491">
        <w:fldChar w:fldCharType="end"/>
      </w:r>
      <w:r w:rsidR="002774AA" w:rsidRPr="00557491">
        <w:t>. Only a single patient went on to cardiac transplantation</w:t>
      </w:r>
      <w:r w:rsidR="00251095" w:rsidRPr="00557491">
        <w:t xml:space="preserve"> </w:t>
      </w:r>
      <w:r w:rsidR="008D59E3" w:rsidRPr="00557491">
        <w:t xml:space="preserve">and </w:t>
      </w:r>
      <w:r w:rsidR="00251095" w:rsidRPr="00557491">
        <w:t>they did survive</w:t>
      </w:r>
      <w:r w:rsidR="002774AA" w:rsidRPr="00557491">
        <w:t xml:space="preserve">. Further evidence regarding consideration of </w:t>
      </w:r>
      <w:r w:rsidR="008D59E3" w:rsidRPr="00557491">
        <w:t xml:space="preserve">early </w:t>
      </w:r>
      <w:r w:rsidR="002774AA" w:rsidRPr="00557491">
        <w:t>transplant would be welcome.</w:t>
      </w:r>
    </w:p>
    <w:p w14:paraId="23F1DC6A" w14:textId="2C031C5E" w:rsidR="006236FB" w:rsidRPr="00557491" w:rsidRDefault="00CF4C68" w:rsidP="00CF4C68">
      <w:pPr>
        <w:pStyle w:val="Heading3"/>
        <w:spacing w:line="480" w:lineRule="auto"/>
      </w:pPr>
      <w:r w:rsidRPr="00557491">
        <w:t>Limitations</w:t>
      </w:r>
    </w:p>
    <w:p w14:paraId="0E640810" w14:textId="6EF5C3BC" w:rsidR="00CF4C68" w:rsidRPr="00557491" w:rsidRDefault="00CF4C68" w:rsidP="00EA14CB">
      <w:pPr>
        <w:spacing w:line="480" w:lineRule="auto"/>
        <w:jc w:val="both"/>
        <w:rPr>
          <w:b/>
          <w:bCs/>
        </w:rPr>
      </w:pPr>
      <w:r w:rsidRPr="00557491">
        <w:t>The primary limitation of this study is its retrospective observational nature</w:t>
      </w:r>
      <w:r w:rsidR="00B53873" w:rsidRPr="00557491">
        <w:t xml:space="preserve">. </w:t>
      </w:r>
      <w:r w:rsidR="009B553E" w:rsidRPr="00557491">
        <w:t xml:space="preserve">However, given the number of UK </w:t>
      </w:r>
      <w:r w:rsidR="00C26258" w:rsidRPr="00557491">
        <w:t>centre</w:t>
      </w:r>
      <w:r w:rsidR="009B553E" w:rsidRPr="00557491">
        <w:t>s providing data</w:t>
      </w:r>
      <w:r w:rsidR="001D5BF3" w:rsidRPr="00557491">
        <w:t>,</w:t>
      </w:r>
      <w:r w:rsidR="00FF167E" w:rsidRPr="00557491">
        <w:t xml:space="preserve"> it is likely to include </w:t>
      </w:r>
      <w:proofErr w:type="gramStart"/>
      <w:r w:rsidR="00FF167E" w:rsidRPr="00557491">
        <w:t>the vast majority of</w:t>
      </w:r>
      <w:proofErr w:type="gramEnd"/>
      <w:r w:rsidR="00FF167E" w:rsidRPr="00557491">
        <w:t xml:space="preserve"> cases undertaken in the UK over the last decade. The study also avoided the challenges of coding data, and incomplete databases by using detailed case note review. </w:t>
      </w:r>
      <w:r w:rsidR="00B53873" w:rsidRPr="00557491">
        <w:t xml:space="preserve">The study naturally only includes patients that underwent at least one procedure. It precludes patients </w:t>
      </w:r>
      <w:r w:rsidR="00205184" w:rsidRPr="00557491">
        <w:t xml:space="preserve">who were </w:t>
      </w:r>
      <w:r w:rsidR="00B53873" w:rsidRPr="00557491">
        <w:t>selected for a procedure</w:t>
      </w:r>
      <w:r w:rsidR="00205184" w:rsidRPr="00557491">
        <w:t xml:space="preserve"> but</w:t>
      </w:r>
      <w:r w:rsidR="00B53873" w:rsidRPr="00557491">
        <w:t xml:space="preserve"> did not survive to undergo it, </w:t>
      </w:r>
      <w:r w:rsidR="00374B4B" w:rsidRPr="00557491">
        <w:t>and</w:t>
      </w:r>
      <w:r w:rsidR="00B53873" w:rsidRPr="00557491">
        <w:t xml:space="preserve"> patients considered to</w:t>
      </w:r>
      <w:r w:rsidR="00E1456E" w:rsidRPr="00557491">
        <w:t>o</w:t>
      </w:r>
      <w:r w:rsidR="00B53873" w:rsidRPr="00557491">
        <w:t xml:space="preserve"> unwell </w:t>
      </w:r>
      <w:r w:rsidR="00205184" w:rsidRPr="00557491">
        <w:t xml:space="preserve">or frail </w:t>
      </w:r>
      <w:r w:rsidR="00B53873" w:rsidRPr="00557491">
        <w:t>to be offered either surgery or percutaneous closure.</w:t>
      </w:r>
      <w:r w:rsidR="00205184" w:rsidRPr="00557491">
        <w:t xml:space="preserve"> I</w:t>
      </w:r>
      <w:r w:rsidR="00E1456E" w:rsidRPr="00557491">
        <w:t>t is impossible to adjust for all clinic</w:t>
      </w:r>
      <w:r w:rsidR="008D59E3" w:rsidRPr="00557491">
        <w:t>al</w:t>
      </w:r>
      <w:r w:rsidR="00E1456E" w:rsidRPr="00557491">
        <w:t xml:space="preserve"> factors</w:t>
      </w:r>
      <w:r w:rsidR="008D59E3" w:rsidRPr="00557491">
        <w:t>,</w:t>
      </w:r>
      <w:r w:rsidR="00E1456E" w:rsidRPr="00557491">
        <w:t xml:space="preserve"> and important confounders such as frailty were not available</w:t>
      </w:r>
      <w:r w:rsidR="00205184" w:rsidRPr="00557491">
        <w:t xml:space="preserve">. It is impossible to know what proportion of patients were truly eligible for both procedures. </w:t>
      </w:r>
      <w:r w:rsidR="00B32177" w:rsidRPr="00557491">
        <w:t xml:space="preserve">There will likely </w:t>
      </w:r>
      <w:r w:rsidR="00B32177" w:rsidRPr="00557491">
        <w:lastRenderedPageBreak/>
        <w:t xml:space="preserve">be a substantial group of patients deemed too frail for surgery who had percutaneous treatment. </w:t>
      </w:r>
      <w:r w:rsidR="001F0841" w:rsidRPr="00557491">
        <w:t xml:space="preserve">All these factors undoubtedly introduce selection bias to the manuscript. In addition, the size of the cohort and the absence of data on important confounders make statistical tests such as propensity score matching inappropriate. </w:t>
      </w:r>
      <w:r w:rsidR="0080337A" w:rsidRPr="00557491">
        <w:t>Regardless, the study shows that both procedures are viable, with durable long-term outcomes if patients survive to discharge</w:t>
      </w:r>
      <w:r w:rsidR="0080337A" w:rsidRPr="00642B7E">
        <w:t xml:space="preserve">. </w:t>
      </w:r>
      <w:bookmarkStart w:id="1" w:name="OLE_LINK1"/>
      <w:bookmarkStart w:id="2" w:name="OLE_LINK2"/>
      <w:r w:rsidR="00557491" w:rsidRPr="00642B7E">
        <w:t>In addition</w:t>
      </w:r>
      <w:r w:rsidR="00642B7E">
        <w:t>,</w:t>
      </w:r>
      <w:r w:rsidR="00557491" w:rsidRPr="00642B7E">
        <w:t xml:space="preserve"> whilst several factors identified to predict outcomes were statistically significant, the closeness to unity of some such as Creatinine and Timing makes clinical relevance of the result uncertain.</w:t>
      </w:r>
      <w:bookmarkEnd w:id="1"/>
      <w:bookmarkEnd w:id="2"/>
    </w:p>
    <w:p w14:paraId="241D7782" w14:textId="3EFCC13E" w:rsidR="006236FB" w:rsidRPr="00557491" w:rsidRDefault="00EA14CB" w:rsidP="00EA14CB">
      <w:pPr>
        <w:pStyle w:val="Heading3"/>
        <w:spacing w:line="480" w:lineRule="auto"/>
      </w:pPr>
      <w:r w:rsidRPr="00557491">
        <w:t>Conclusion</w:t>
      </w:r>
    </w:p>
    <w:p w14:paraId="35F93C95" w14:textId="026EE8B7" w:rsidR="00EA14CB" w:rsidRPr="00557491" w:rsidRDefault="002774AA" w:rsidP="00C655AD">
      <w:pPr>
        <w:spacing w:line="480" w:lineRule="auto"/>
        <w:jc w:val="both"/>
      </w:pPr>
      <w:r w:rsidRPr="00557491">
        <w:t>Mortality remains high for patients presenting with PIVSD, regardless of treatment modality.</w:t>
      </w:r>
      <w:r w:rsidR="00372D50" w:rsidRPr="00557491">
        <w:t xml:space="preserve"> </w:t>
      </w:r>
      <w:r w:rsidRPr="00557491">
        <w:t>In this UK wide observational study</w:t>
      </w:r>
      <w:r w:rsidR="000E4C8F" w:rsidRPr="00557491">
        <w:t>, b</w:t>
      </w:r>
      <w:r w:rsidR="00251095" w:rsidRPr="00557491">
        <w:t>oth modalities appeared substantially better than the historically report</w:t>
      </w:r>
      <w:r w:rsidR="00452348" w:rsidRPr="00557491">
        <w:t>ed</w:t>
      </w:r>
      <w:r w:rsidR="00251095" w:rsidRPr="00557491">
        <w:t xml:space="preserve"> mortality with medical therapy.</w:t>
      </w:r>
      <w:r w:rsidRPr="00557491">
        <w:t xml:space="preserve"> </w:t>
      </w:r>
      <w:r w:rsidR="00251095" w:rsidRPr="00557491">
        <w:t>T</w:t>
      </w:r>
      <w:r w:rsidR="00C542A4" w:rsidRPr="00557491">
        <w:t>here was no difference in long</w:t>
      </w:r>
      <w:r w:rsidR="00251095" w:rsidRPr="00557491">
        <w:t>-</w:t>
      </w:r>
      <w:r w:rsidR="00C542A4" w:rsidRPr="00557491">
        <w:t xml:space="preserve">term mortality between percutaneous and surgical repair </w:t>
      </w:r>
      <w:r w:rsidR="008D59E3" w:rsidRPr="00557491">
        <w:t xml:space="preserve">however </w:t>
      </w:r>
      <w:r w:rsidR="00C542A4" w:rsidRPr="00557491">
        <w:t xml:space="preserve">surgery was associated with </w:t>
      </w:r>
      <w:r w:rsidR="00251095" w:rsidRPr="00557491">
        <w:t>lower</w:t>
      </w:r>
      <w:r w:rsidR="009457AB" w:rsidRPr="00557491">
        <w:t xml:space="preserve"> unadjusted</w:t>
      </w:r>
      <w:r w:rsidR="00C542A4" w:rsidRPr="00557491">
        <w:t xml:space="preserve"> in-hospital mortality</w:t>
      </w:r>
      <w:r w:rsidR="00251095" w:rsidRPr="00557491">
        <w:t>, despite increased risk of stroke</w:t>
      </w:r>
      <w:r w:rsidR="00452348" w:rsidRPr="00557491">
        <w:t>, renal replacement therapy and pneumonia</w:t>
      </w:r>
      <w:r w:rsidR="00C542A4" w:rsidRPr="00557491">
        <w:t xml:space="preserve">. </w:t>
      </w:r>
      <w:r w:rsidR="005A2187" w:rsidRPr="00557491">
        <w:t>Shared heart team decision making remains key in the management of this condition.</w:t>
      </w:r>
      <w:r w:rsidR="00372D50" w:rsidRPr="00557491">
        <w:t xml:space="preserve"> </w:t>
      </w:r>
      <w:r w:rsidR="00EA14CB" w:rsidRPr="00557491">
        <w:br w:type="page"/>
      </w:r>
    </w:p>
    <w:p w14:paraId="4317AEC0" w14:textId="4AD2177B" w:rsidR="006236FB" w:rsidRPr="00557491" w:rsidRDefault="006236FB" w:rsidP="006236FB">
      <w:pPr>
        <w:pStyle w:val="Heading2"/>
        <w:rPr>
          <w:rFonts w:asciiTheme="minorHAnsi" w:hAnsiTheme="minorHAnsi" w:cstheme="minorHAnsi"/>
        </w:rPr>
      </w:pPr>
      <w:r w:rsidRPr="00557491">
        <w:rPr>
          <w:rFonts w:asciiTheme="minorHAnsi" w:hAnsiTheme="minorHAnsi" w:cstheme="minorHAnsi"/>
        </w:rPr>
        <w:lastRenderedPageBreak/>
        <w:t>Acknowledgements</w:t>
      </w:r>
    </w:p>
    <w:p w14:paraId="7CC31F8A" w14:textId="649DE21F" w:rsidR="006236FB" w:rsidRPr="00557491" w:rsidRDefault="006236FB" w:rsidP="006236FB">
      <w:pPr>
        <w:rPr>
          <w:rFonts w:cstheme="minorHAnsi"/>
        </w:rPr>
      </w:pPr>
    </w:p>
    <w:p w14:paraId="17F8BC2C" w14:textId="2D33F45A" w:rsidR="006236FB" w:rsidRPr="00557491" w:rsidRDefault="00805469" w:rsidP="00E2732D">
      <w:pPr>
        <w:spacing w:line="480" w:lineRule="auto"/>
        <w:jc w:val="both"/>
        <w:rPr>
          <w:rFonts w:cstheme="minorHAnsi"/>
        </w:rPr>
      </w:pPr>
      <w:r w:rsidRPr="00557491">
        <w:rPr>
          <w:rFonts w:cstheme="minorHAnsi"/>
        </w:rPr>
        <w:t xml:space="preserve">The authors acknowledge the large number of operators and other staff who have contributed to the care of patients with PIVSD in the UK over the past decade, and </w:t>
      </w:r>
      <w:r w:rsidR="00126831" w:rsidRPr="00557491">
        <w:rPr>
          <w:rFonts w:cstheme="minorHAnsi"/>
        </w:rPr>
        <w:t xml:space="preserve">whose </w:t>
      </w:r>
      <w:r w:rsidRPr="00557491">
        <w:rPr>
          <w:rFonts w:cstheme="minorHAnsi"/>
        </w:rPr>
        <w:t>clinical care is reflected in this manuscript.</w:t>
      </w:r>
    </w:p>
    <w:p w14:paraId="3D51D812" w14:textId="77777777" w:rsidR="00EC22E6" w:rsidRPr="00557491" w:rsidRDefault="00EC22E6" w:rsidP="00EC22E6">
      <w:pPr>
        <w:pStyle w:val="Heading2"/>
        <w:spacing w:line="480" w:lineRule="auto"/>
      </w:pPr>
    </w:p>
    <w:p w14:paraId="01CF6982" w14:textId="440B0A07" w:rsidR="00EC22E6" w:rsidRPr="00557491" w:rsidRDefault="00EC22E6" w:rsidP="00EC22E6">
      <w:pPr>
        <w:pStyle w:val="Heading2"/>
        <w:spacing w:line="480" w:lineRule="auto"/>
      </w:pPr>
      <w:r w:rsidRPr="00557491">
        <w:t>Funding</w:t>
      </w:r>
    </w:p>
    <w:p w14:paraId="64CAD1D2" w14:textId="0D0F628B" w:rsidR="00805469" w:rsidRPr="00557491" w:rsidRDefault="00EC22E6" w:rsidP="00EC22E6">
      <w:pPr>
        <w:spacing w:line="480" w:lineRule="auto"/>
      </w:pPr>
      <w:r w:rsidRPr="00557491">
        <w:t>There were no sources of funding associated with this study. Dr Giblett is funded through the National Institute for Health Research North-West Coast (NIHR NWC) Research Scholar Programme</w:t>
      </w:r>
    </w:p>
    <w:p w14:paraId="5CDFC6CA" w14:textId="77777777" w:rsidR="00805469" w:rsidRPr="00557491" w:rsidRDefault="00805469" w:rsidP="006236FB"/>
    <w:p w14:paraId="658FF665" w14:textId="000C570B" w:rsidR="00E703AB" w:rsidRPr="00557491" w:rsidRDefault="004978B7" w:rsidP="00805469">
      <w:pPr>
        <w:pStyle w:val="Heading2"/>
        <w:spacing w:line="480" w:lineRule="auto"/>
      </w:pPr>
      <w:r w:rsidRPr="00557491">
        <w:t>Disclosures</w:t>
      </w:r>
    </w:p>
    <w:p w14:paraId="35678842" w14:textId="4F095366" w:rsidR="00E703AB" w:rsidRPr="00557491" w:rsidRDefault="00E703AB" w:rsidP="00E2732D">
      <w:pPr>
        <w:pStyle w:val="ListParagraph"/>
        <w:numPr>
          <w:ilvl w:val="0"/>
          <w:numId w:val="3"/>
        </w:numPr>
        <w:spacing w:line="480" w:lineRule="auto"/>
      </w:pPr>
      <w:r w:rsidRPr="00557491">
        <w:t xml:space="preserve">Dr </w:t>
      </w:r>
      <w:r w:rsidR="00412720" w:rsidRPr="00557491">
        <w:t>Turner</w:t>
      </w:r>
      <w:r w:rsidR="00121AAE" w:rsidRPr="00557491">
        <w:t xml:space="preserve"> has worked as a consultant and received educational grants from </w:t>
      </w:r>
      <w:proofErr w:type="spellStart"/>
      <w:r w:rsidR="00121AAE" w:rsidRPr="00557491">
        <w:t>Occlutech</w:t>
      </w:r>
      <w:proofErr w:type="spellEnd"/>
      <w:r w:rsidR="00121AAE" w:rsidRPr="00557491">
        <w:t xml:space="preserve">. He has worked as a consultant and proctor for Abbott Vascular. </w:t>
      </w:r>
    </w:p>
    <w:p w14:paraId="7E53BDD1" w14:textId="550C0A5A" w:rsidR="00121AAE" w:rsidRPr="00557491" w:rsidRDefault="00121AAE" w:rsidP="00E2732D">
      <w:pPr>
        <w:pStyle w:val="ListParagraph"/>
        <w:numPr>
          <w:ilvl w:val="0"/>
          <w:numId w:val="3"/>
        </w:numPr>
        <w:spacing w:line="480" w:lineRule="auto"/>
      </w:pPr>
      <w:r w:rsidRPr="00557491">
        <w:t>Dr Calvert has worked as a proctor for Abbott Vascular</w:t>
      </w:r>
      <w:r w:rsidR="00871F9C" w:rsidRPr="00557491">
        <w:t>, Gore Medical</w:t>
      </w:r>
      <w:r w:rsidR="00FF134C" w:rsidRPr="00557491">
        <w:t xml:space="preserve"> and </w:t>
      </w:r>
      <w:proofErr w:type="spellStart"/>
      <w:r w:rsidR="00FF134C" w:rsidRPr="00557491">
        <w:t>Occlutech</w:t>
      </w:r>
      <w:proofErr w:type="spellEnd"/>
      <w:r w:rsidRPr="00557491">
        <w:t>.</w:t>
      </w:r>
    </w:p>
    <w:p w14:paraId="373E83F5" w14:textId="4FAA0E5C" w:rsidR="004978B7" w:rsidRPr="00557491" w:rsidRDefault="004978B7" w:rsidP="00E2732D">
      <w:pPr>
        <w:pStyle w:val="ListParagraph"/>
        <w:numPr>
          <w:ilvl w:val="0"/>
          <w:numId w:val="3"/>
        </w:numPr>
        <w:spacing w:line="480" w:lineRule="auto"/>
      </w:pPr>
      <w:r w:rsidRPr="00557491">
        <w:t>Dr Northridge has worked as a proctor for Abbott Vascular</w:t>
      </w:r>
    </w:p>
    <w:p w14:paraId="49F5B9A3" w14:textId="5C409F84" w:rsidR="004978B7" w:rsidRPr="00557491" w:rsidRDefault="004978B7" w:rsidP="00E2732D">
      <w:pPr>
        <w:pStyle w:val="ListParagraph"/>
        <w:numPr>
          <w:ilvl w:val="0"/>
          <w:numId w:val="3"/>
        </w:numPr>
        <w:spacing w:line="480" w:lineRule="auto"/>
      </w:pPr>
      <w:r w:rsidRPr="00557491">
        <w:t xml:space="preserve">Dr Smith has received travel support and </w:t>
      </w:r>
      <w:r w:rsidR="00871F9C" w:rsidRPr="00557491">
        <w:t>worked as a proctor for Abbott Vascular and Boston Scientific</w:t>
      </w:r>
    </w:p>
    <w:p w14:paraId="36346757" w14:textId="799323D3" w:rsidR="00871F9C" w:rsidRPr="00557491" w:rsidRDefault="00871F9C" w:rsidP="00E2732D">
      <w:pPr>
        <w:pStyle w:val="ListParagraph"/>
        <w:numPr>
          <w:ilvl w:val="0"/>
          <w:numId w:val="3"/>
        </w:numPr>
        <w:spacing w:line="480" w:lineRule="auto"/>
      </w:pPr>
      <w:r w:rsidRPr="00557491">
        <w:t xml:space="preserve">Prof Mamas has received non-restrictive educational grants from Abbott Vascular and </w:t>
      </w:r>
      <w:proofErr w:type="gramStart"/>
      <w:r w:rsidRPr="00557491">
        <w:t>Terumo, and</w:t>
      </w:r>
      <w:proofErr w:type="gramEnd"/>
      <w:r w:rsidRPr="00557491">
        <w:t xml:space="preserve"> worked as a consultant for Daiichi Sankyo and Terumo.</w:t>
      </w:r>
    </w:p>
    <w:p w14:paraId="1CD25CD3" w14:textId="7232B846" w:rsidR="00871F9C" w:rsidRPr="00557491" w:rsidRDefault="00871F9C" w:rsidP="00E2732D">
      <w:pPr>
        <w:pStyle w:val="ListParagraph"/>
        <w:numPr>
          <w:ilvl w:val="0"/>
          <w:numId w:val="3"/>
        </w:numPr>
        <w:spacing w:line="480" w:lineRule="auto"/>
      </w:pPr>
      <w:r w:rsidRPr="00557491">
        <w:t xml:space="preserve">Prof </w:t>
      </w:r>
      <w:proofErr w:type="spellStart"/>
      <w:r w:rsidRPr="00557491">
        <w:t>MacCarthy</w:t>
      </w:r>
      <w:proofErr w:type="spellEnd"/>
      <w:r w:rsidRPr="00557491">
        <w:t xml:space="preserve"> has provided expert testimony and worked as a speaker for Edwards Lifesciences.</w:t>
      </w:r>
    </w:p>
    <w:p w14:paraId="5662B2F0" w14:textId="4FDF0AC3" w:rsidR="00871F9C" w:rsidRPr="00557491" w:rsidRDefault="00871F9C" w:rsidP="00E2732D">
      <w:pPr>
        <w:pStyle w:val="ListParagraph"/>
        <w:numPr>
          <w:ilvl w:val="0"/>
          <w:numId w:val="3"/>
        </w:numPr>
        <w:spacing w:line="480" w:lineRule="auto"/>
      </w:pPr>
      <w:r w:rsidRPr="00557491">
        <w:t>Dr Clapp has received speaking fees from Abbott Vascular.</w:t>
      </w:r>
    </w:p>
    <w:p w14:paraId="3AACBBF3" w14:textId="03B88342" w:rsidR="00E5508F" w:rsidRPr="00557491" w:rsidRDefault="00E5508F" w:rsidP="00E2732D">
      <w:pPr>
        <w:pStyle w:val="ListParagraph"/>
        <w:numPr>
          <w:ilvl w:val="0"/>
          <w:numId w:val="3"/>
        </w:numPr>
        <w:spacing w:line="480" w:lineRule="auto"/>
      </w:pPr>
      <w:r w:rsidRPr="00557491">
        <w:t>Prof Byrne has worked as a proctor for Abbott Vascular</w:t>
      </w:r>
    </w:p>
    <w:p w14:paraId="58903DD0" w14:textId="0DBBF1B4" w:rsidR="00E5508F" w:rsidRPr="00557491" w:rsidRDefault="00E5508F" w:rsidP="00E2732D">
      <w:pPr>
        <w:pStyle w:val="ListParagraph"/>
        <w:numPr>
          <w:ilvl w:val="0"/>
          <w:numId w:val="3"/>
        </w:numPr>
        <w:spacing w:line="480" w:lineRule="auto"/>
      </w:pPr>
      <w:r w:rsidRPr="00557491">
        <w:lastRenderedPageBreak/>
        <w:t xml:space="preserve">Prof </w:t>
      </w:r>
      <w:proofErr w:type="spellStart"/>
      <w:r w:rsidRPr="00557491">
        <w:t>Hildick</w:t>
      </w:r>
      <w:proofErr w:type="spellEnd"/>
      <w:r w:rsidRPr="00557491">
        <w:t>-Smith has received consulting fees and participated in a data and safety monitoring board for Abbott Vascular</w:t>
      </w:r>
    </w:p>
    <w:p w14:paraId="14A578A7" w14:textId="77777777" w:rsidR="00D669A5" w:rsidRPr="00557491" w:rsidRDefault="00D669A5" w:rsidP="00805469">
      <w:pPr>
        <w:spacing w:line="480" w:lineRule="auto"/>
      </w:pPr>
    </w:p>
    <w:p w14:paraId="1CFFBCD1" w14:textId="48607E7B" w:rsidR="00D669A5" w:rsidRPr="00557491" w:rsidRDefault="00D669A5" w:rsidP="00D669A5">
      <w:pPr>
        <w:pStyle w:val="Heading2"/>
        <w:spacing w:line="480" w:lineRule="auto"/>
      </w:pPr>
      <w:r w:rsidRPr="00557491">
        <w:t>Data Availability Statement</w:t>
      </w:r>
    </w:p>
    <w:p w14:paraId="51730F3B" w14:textId="30945433" w:rsidR="00BB2BAE" w:rsidRPr="00557491" w:rsidRDefault="00BB2BAE" w:rsidP="00BB2BAE">
      <w:pPr>
        <w:spacing w:line="480" w:lineRule="auto"/>
      </w:pPr>
      <w:r w:rsidRPr="00557491">
        <w:t>T</w:t>
      </w:r>
      <w:r w:rsidRPr="00557491">
        <w:rPr>
          <w:rStyle w:val="Emphasis"/>
          <w:rFonts w:eastAsiaTheme="majorEastAsia" w:cstheme="minorHAnsi"/>
          <w:i w:val="0"/>
          <w:iCs w:val="0"/>
          <w:color w:val="2A2A2A"/>
          <w:bdr w:val="none" w:sz="0" w:space="0" w:color="auto" w:frame="1"/>
        </w:rPr>
        <w:t>he data underlying this article cannot be shared publicly</w:t>
      </w:r>
      <w:r w:rsidRPr="00557491">
        <w:rPr>
          <w:rStyle w:val="Emphasis"/>
          <w:rFonts w:eastAsiaTheme="majorEastAsia" w:cstheme="minorHAnsi"/>
          <w:color w:val="2A2A2A"/>
          <w:bdr w:val="none" w:sz="0" w:space="0" w:color="auto" w:frame="1"/>
        </w:rPr>
        <w:t xml:space="preserve"> </w:t>
      </w:r>
      <w:r w:rsidRPr="00557491">
        <w:rPr>
          <w:shd w:val="clear" w:color="auto" w:fill="FFFFFF"/>
        </w:rPr>
        <w:t>for the privacy of individual patients that participated in the study.</w:t>
      </w:r>
      <w:r w:rsidRPr="00557491">
        <w:rPr>
          <w:rStyle w:val="apple-converted-space"/>
          <w:rFonts w:eastAsiaTheme="majorEastAsia" w:cstheme="minorHAnsi"/>
          <w:color w:val="2A2A2A"/>
          <w:shd w:val="clear" w:color="auto" w:fill="FFFFFF"/>
        </w:rPr>
        <w:t> </w:t>
      </w:r>
    </w:p>
    <w:p w14:paraId="0619462C" w14:textId="461C3774" w:rsidR="006236FB" w:rsidRPr="00557491" w:rsidRDefault="006236FB" w:rsidP="00D669A5">
      <w:pPr>
        <w:spacing w:line="480" w:lineRule="auto"/>
      </w:pPr>
      <w:r w:rsidRPr="00557491">
        <w:br w:type="page"/>
      </w:r>
    </w:p>
    <w:p w14:paraId="78C90C8E" w14:textId="5BBB26DA" w:rsidR="006236FB" w:rsidRPr="00557491" w:rsidRDefault="006236FB" w:rsidP="006236FB">
      <w:pPr>
        <w:pStyle w:val="Heading2"/>
      </w:pPr>
      <w:r w:rsidRPr="00557491">
        <w:lastRenderedPageBreak/>
        <w:t>References</w:t>
      </w:r>
    </w:p>
    <w:p w14:paraId="35CE5582" w14:textId="25130DBE" w:rsidR="000F52E0" w:rsidRPr="00557491" w:rsidRDefault="000F52E0" w:rsidP="000F52E0"/>
    <w:p w14:paraId="765250BD" w14:textId="2C74DC1A" w:rsidR="00EC22E6" w:rsidRPr="00557491" w:rsidRDefault="00CF4C68" w:rsidP="00EC22E6">
      <w:pPr>
        <w:widowControl w:val="0"/>
        <w:autoSpaceDE w:val="0"/>
        <w:autoSpaceDN w:val="0"/>
        <w:adjustRightInd w:val="0"/>
        <w:ind w:left="640" w:hanging="640"/>
        <w:rPr>
          <w:rFonts w:ascii="Calibri" w:hAnsi="Calibri" w:cs="Calibri"/>
          <w:noProof/>
        </w:rPr>
      </w:pPr>
      <w:r w:rsidRPr="00557491">
        <w:fldChar w:fldCharType="begin" w:fldLock="1"/>
      </w:r>
      <w:r w:rsidRPr="00557491">
        <w:instrText xml:space="preserve">ADDIN Mendeley Bibliography CSL_BIBLIOGRAPHY </w:instrText>
      </w:r>
      <w:r w:rsidRPr="00557491">
        <w:fldChar w:fldCharType="separate"/>
      </w:r>
      <w:r w:rsidR="00EC22E6" w:rsidRPr="00557491">
        <w:rPr>
          <w:rFonts w:ascii="Calibri" w:hAnsi="Calibri" w:cs="Calibri"/>
          <w:noProof/>
        </w:rPr>
        <w:t xml:space="preserve">1. </w:t>
      </w:r>
      <w:r w:rsidR="00EC22E6" w:rsidRPr="00557491">
        <w:rPr>
          <w:rFonts w:ascii="Calibri" w:hAnsi="Calibri" w:cs="Calibri"/>
          <w:noProof/>
        </w:rPr>
        <w:tab/>
        <w:t>Patel MR, Worthley SG, Stebbins A, Dill T, Rademakers FE, Valeti US</w:t>
      </w:r>
      <w:r w:rsidR="000149D6" w:rsidRPr="00557491">
        <w:rPr>
          <w:rFonts w:ascii="Calibri" w:hAnsi="Calibri" w:cs="Calibri"/>
          <w:noProof/>
        </w:rPr>
        <w:t xml:space="preserve"> </w:t>
      </w:r>
      <w:r w:rsidR="000149D6" w:rsidRPr="00557491">
        <w:rPr>
          <w:rFonts w:ascii="Calibri" w:hAnsi="Calibri" w:cs="Calibri"/>
          <w:i/>
          <w:iCs/>
          <w:noProof/>
        </w:rPr>
        <w:t>et al</w:t>
      </w:r>
      <w:r w:rsidR="00EC22E6" w:rsidRPr="00557491">
        <w:rPr>
          <w:rFonts w:ascii="Calibri" w:hAnsi="Calibri" w:cs="Calibri"/>
          <w:i/>
          <w:iCs/>
          <w:noProof/>
        </w:rPr>
        <w:t>.</w:t>
      </w:r>
      <w:r w:rsidR="00EC22E6" w:rsidRPr="00557491">
        <w:rPr>
          <w:rFonts w:ascii="Calibri" w:hAnsi="Calibri" w:cs="Calibri"/>
          <w:noProof/>
        </w:rPr>
        <w:t xml:space="preserve"> Pexelizumab and infarct size in patients with acute myocardial infarction undergoing primary percutaneous coronary Intervention: a delayed enhancement cardiac magnetic resonance substudy from the APEX-AMI trial. </w:t>
      </w:r>
      <w:r w:rsidR="00EC22E6" w:rsidRPr="00557491">
        <w:rPr>
          <w:rFonts w:ascii="Calibri" w:hAnsi="Calibri" w:cs="Calibri"/>
          <w:i/>
          <w:iCs/>
          <w:noProof/>
        </w:rPr>
        <w:t>JACC Cardiovasc Imaging</w:t>
      </w:r>
      <w:r w:rsidR="00EC22E6" w:rsidRPr="00557491">
        <w:rPr>
          <w:rFonts w:ascii="Calibri" w:hAnsi="Calibri" w:cs="Calibri"/>
          <w:noProof/>
        </w:rPr>
        <w:t xml:space="preserve"> 2010;</w:t>
      </w:r>
      <w:r w:rsidR="00EC22E6" w:rsidRPr="00557491">
        <w:rPr>
          <w:rFonts w:ascii="Calibri" w:hAnsi="Calibri" w:cs="Calibri"/>
          <w:b/>
          <w:bCs/>
          <w:noProof/>
        </w:rPr>
        <w:t>3</w:t>
      </w:r>
      <w:r w:rsidR="00EC22E6" w:rsidRPr="00557491">
        <w:rPr>
          <w:rFonts w:ascii="Calibri" w:hAnsi="Calibri" w:cs="Calibri"/>
          <w:noProof/>
        </w:rPr>
        <w:t xml:space="preserve">:52–60. </w:t>
      </w:r>
    </w:p>
    <w:p w14:paraId="4EF048F0" w14:textId="2B122C66"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 </w:t>
      </w:r>
      <w:r w:rsidRPr="00557491">
        <w:rPr>
          <w:rFonts w:ascii="Calibri" w:hAnsi="Calibri" w:cs="Calibri"/>
          <w:noProof/>
        </w:rPr>
        <w:tab/>
        <w:t>Crenshaw BS, Granger CB, Birnbaum Y, Pieper KS, Morris DC, Kleiman NS</w:t>
      </w:r>
      <w:r w:rsidR="000149D6" w:rsidRPr="00557491">
        <w:rPr>
          <w:rFonts w:ascii="Calibri" w:hAnsi="Calibri" w:cs="Calibri"/>
          <w:i/>
          <w:iCs/>
          <w:noProof/>
        </w:rPr>
        <w:t xml:space="preserve"> et al.</w:t>
      </w:r>
      <w:r w:rsidRPr="00557491">
        <w:rPr>
          <w:rFonts w:ascii="Calibri" w:hAnsi="Calibri" w:cs="Calibri"/>
          <w:noProof/>
        </w:rPr>
        <w:t xml:space="preserve"> Risk factors, angiographic patterns, and outcomes in patients with ventricular septal defect complicating acute myocardial infarction. GUSTO-I (Global Utilization of Streptokinase and TPA for Occluded Coronary Arteries) Trial Investigators. </w:t>
      </w:r>
      <w:r w:rsidRPr="00557491">
        <w:rPr>
          <w:rFonts w:ascii="Calibri" w:hAnsi="Calibri" w:cs="Calibri"/>
          <w:i/>
          <w:iCs/>
          <w:noProof/>
        </w:rPr>
        <w:t>Circulation</w:t>
      </w:r>
      <w:r w:rsidRPr="00557491">
        <w:rPr>
          <w:rFonts w:ascii="Calibri" w:hAnsi="Calibri" w:cs="Calibri"/>
          <w:noProof/>
        </w:rPr>
        <w:t xml:space="preserve"> </w:t>
      </w:r>
      <w:r w:rsidRPr="00557491">
        <w:rPr>
          <w:rFonts w:ascii="Calibri" w:hAnsi="Calibri" w:cs="Calibri"/>
          <w:b/>
          <w:bCs/>
          <w:noProof/>
        </w:rPr>
        <w:t>101</w:t>
      </w:r>
      <w:r w:rsidRPr="00557491">
        <w:rPr>
          <w:rFonts w:ascii="Calibri" w:hAnsi="Calibri" w:cs="Calibri"/>
          <w:noProof/>
        </w:rPr>
        <w:t xml:space="preserve">:27–32. </w:t>
      </w:r>
    </w:p>
    <w:p w14:paraId="732AF6C7"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3. </w:t>
      </w:r>
      <w:r w:rsidRPr="00557491">
        <w:rPr>
          <w:rFonts w:ascii="Calibri" w:hAnsi="Calibri" w:cs="Calibri"/>
          <w:noProof/>
        </w:rPr>
        <w:tab/>
        <w:t xml:space="preserve">Arnaoutakis GJ, Zhao Y, George TJ, Sciortino CM, McCarthy PM, Conte J V. Surgical repair of ventricular septal defect after myocardial infarction: outcomes from the Society of Thoracic Surgeons National Database. </w:t>
      </w:r>
      <w:r w:rsidRPr="00557491">
        <w:rPr>
          <w:rFonts w:ascii="Calibri" w:hAnsi="Calibri" w:cs="Calibri"/>
          <w:i/>
          <w:iCs/>
          <w:noProof/>
        </w:rPr>
        <w:t>Ann Thorac Surg</w:t>
      </w:r>
      <w:r w:rsidRPr="00557491">
        <w:rPr>
          <w:rFonts w:ascii="Calibri" w:hAnsi="Calibri" w:cs="Calibri"/>
          <w:noProof/>
        </w:rPr>
        <w:t xml:space="preserve"> NIH Public Access; 2012;</w:t>
      </w:r>
      <w:r w:rsidRPr="00557491">
        <w:rPr>
          <w:rFonts w:ascii="Calibri" w:hAnsi="Calibri" w:cs="Calibri"/>
          <w:b/>
          <w:bCs/>
          <w:noProof/>
        </w:rPr>
        <w:t>94</w:t>
      </w:r>
      <w:r w:rsidRPr="00557491">
        <w:rPr>
          <w:rFonts w:ascii="Calibri" w:hAnsi="Calibri" w:cs="Calibri"/>
          <w:noProof/>
        </w:rPr>
        <w:t xml:space="preserve">:436–443; discussion 443-4. </w:t>
      </w:r>
    </w:p>
    <w:p w14:paraId="524A1718"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4. </w:t>
      </w:r>
      <w:r w:rsidRPr="00557491">
        <w:rPr>
          <w:rFonts w:ascii="Calibri" w:hAnsi="Calibri" w:cs="Calibri"/>
          <w:noProof/>
        </w:rPr>
        <w:tab/>
        <w:t xml:space="preserve">Giblett JP, Jenkins DP, Calvert PA. Transcatheter treatment of postinfarct ventricular septal defects. </w:t>
      </w:r>
      <w:r w:rsidRPr="00557491">
        <w:rPr>
          <w:rFonts w:ascii="Calibri" w:hAnsi="Calibri" w:cs="Calibri"/>
          <w:i/>
          <w:iCs/>
          <w:noProof/>
        </w:rPr>
        <w:t>Heart</w:t>
      </w:r>
      <w:r w:rsidRPr="00557491">
        <w:rPr>
          <w:rFonts w:ascii="Calibri" w:hAnsi="Calibri" w:cs="Calibri"/>
          <w:noProof/>
        </w:rPr>
        <w:t xml:space="preserve"> Heart; 2020;</w:t>
      </w:r>
      <w:r w:rsidRPr="00557491">
        <w:rPr>
          <w:rFonts w:ascii="Calibri" w:hAnsi="Calibri" w:cs="Calibri"/>
          <w:b/>
          <w:bCs/>
          <w:noProof/>
        </w:rPr>
        <w:t>106</w:t>
      </w:r>
      <w:r w:rsidRPr="00557491">
        <w:rPr>
          <w:rFonts w:ascii="Calibri" w:hAnsi="Calibri" w:cs="Calibri"/>
          <w:noProof/>
        </w:rPr>
        <w:t xml:space="preserve">:878–884. </w:t>
      </w:r>
    </w:p>
    <w:p w14:paraId="7F64D5A5"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5. </w:t>
      </w:r>
      <w:r w:rsidRPr="00557491">
        <w:rPr>
          <w:rFonts w:ascii="Calibri" w:hAnsi="Calibri" w:cs="Calibri"/>
          <w:noProof/>
        </w:rPr>
        <w:tab/>
        <w:t xml:space="preserve">Lock JE, Block PC, McKay RG, Baim DS, Keane JF. Transcatheter closure of ventricular septal defects. </w:t>
      </w:r>
      <w:r w:rsidRPr="00557491">
        <w:rPr>
          <w:rFonts w:ascii="Calibri" w:hAnsi="Calibri" w:cs="Calibri"/>
          <w:i/>
          <w:iCs/>
          <w:noProof/>
        </w:rPr>
        <w:t>Circulation</w:t>
      </w:r>
      <w:r w:rsidRPr="00557491">
        <w:rPr>
          <w:rFonts w:ascii="Calibri" w:hAnsi="Calibri" w:cs="Calibri"/>
          <w:noProof/>
        </w:rPr>
        <w:t xml:space="preserve"> 1988;</w:t>
      </w:r>
      <w:r w:rsidRPr="00557491">
        <w:rPr>
          <w:rFonts w:ascii="Calibri" w:hAnsi="Calibri" w:cs="Calibri"/>
          <w:b/>
          <w:bCs/>
          <w:noProof/>
        </w:rPr>
        <w:t>78</w:t>
      </w:r>
      <w:r w:rsidRPr="00557491">
        <w:rPr>
          <w:rFonts w:ascii="Calibri" w:hAnsi="Calibri" w:cs="Calibri"/>
          <w:noProof/>
        </w:rPr>
        <w:t xml:space="preserve">:361–368. </w:t>
      </w:r>
    </w:p>
    <w:p w14:paraId="5A652AA7" w14:textId="4869820C"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6. </w:t>
      </w:r>
      <w:r w:rsidRPr="00557491">
        <w:rPr>
          <w:rFonts w:ascii="Calibri" w:hAnsi="Calibri" w:cs="Calibri"/>
          <w:noProof/>
        </w:rPr>
        <w:tab/>
        <w:t xml:space="preserve">Assenza GE, McElhinney DB, Valente AM, Pearson DD, Volpe M, Martucci G, </w:t>
      </w:r>
      <w:r w:rsidR="000149D6" w:rsidRPr="00557491">
        <w:rPr>
          <w:rFonts w:ascii="Calibri" w:hAnsi="Calibri" w:cs="Calibri"/>
          <w:i/>
          <w:iCs/>
          <w:noProof/>
        </w:rPr>
        <w:t>et al.</w:t>
      </w:r>
      <w:r w:rsidRPr="00557491">
        <w:rPr>
          <w:rFonts w:ascii="Calibri" w:hAnsi="Calibri" w:cs="Calibri"/>
          <w:noProof/>
        </w:rPr>
        <w:t xml:space="preserve"> Transcatheter closure of post-myocardial infarction ventricular septal rupture. </w:t>
      </w:r>
      <w:r w:rsidRPr="00557491">
        <w:rPr>
          <w:rFonts w:ascii="Calibri" w:hAnsi="Calibri" w:cs="Calibri"/>
          <w:i/>
          <w:iCs/>
          <w:noProof/>
        </w:rPr>
        <w:t>Circ Cardiovasc Interv</w:t>
      </w:r>
      <w:r w:rsidRPr="00557491">
        <w:rPr>
          <w:rFonts w:ascii="Calibri" w:hAnsi="Calibri" w:cs="Calibri"/>
          <w:noProof/>
        </w:rPr>
        <w:t xml:space="preserve"> 2013;</w:t>
      </w:r>
      <w:r w:rsidRPr="00557491">
        <w:rPr>
          <w:rFonts w:ascii="Calibri" w:hAnsi="Calibri" w:cs="Calibri"/>
          <w:b/>
          <w:bCs/>
          <w:noProof/>
        </w:rPr>
        <w:t>6</w:t>
      </w:r>
      <w:r w:rsidRPr="00557491">
        <w:rPr>
          <w:rFonts w:ascii="Calibri" w:hAnsi="Calibri" w:cs="Calibri"/>
          <w:noProof/>
        </w:rPr>
        <w:t xml:space="preserve">:59–67. </w:t>
      </w:r>
    </w:p>
    <w:p w14:paraId="7622317D"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7. </w:t>
      </w:r>
      <w:r w:rsidRPr="00557491">
        <w:rPr>
          <w:rFonts w:ascii="Calibri" w:hAnsi="Calibri" w:cs="Calibri"/>
          <w:noProof/>
        </w:rPr>
        <w:tab/>
        <w:t xml:space="preserve">Ahmed J, Ruygrok PN, Wilson NJ, Webster MWI, Greaves S, Gerber I. Percutaneous closure of post-myocardial infarction ventricular septal defects: a single centre experience. </w:t>
      </w:r>
      <w:r w:rsidRPr="00557491">
        <w:rPr>
          <w:rFonts w:ascii="Calibri" w:hAnsi="Calibri" w:cs="Calibri"/>
          <w:i/>
          <w:iCs/>
          <w:noProof/>
        </w:rPr>
        <w:t>Heart Lung Circ</w:t>
      </w:r>
      <w:r w:rsidRPr="00557491">
        <w:rPr>
          <w:rFonts w:ascii="Calibri" w:hAnsi="Calibri" w:cs="Calibri"/>
          <w:noProof/>
        </w:rPr>
        <w:t xml:space="preserve"> 2008;</w:t>
      </w:r>
      <w:r w:rsidRPr="00557491">
        <w:rPr>
          <w:rFonts w:ascii="Calibri" w:hAnsi="Calibri" w:cs="Calibri"/>
          <w:b/>
          <w:bCs/>
          <w:noProof/>
        </w:rPr>
        <w:t>17</w:t>
      </w:r>
      <w:r w:rsidRPr="00557491">
        <w:rPr>
          <w:rFonts w:ascii="Calibri" w:hAnsi="Calibri" w:cs="Calibri"/>
          <w:noProof/>
        </w:rPr>
        <w:t xml:space="preserve">:119–123. </w:t>
      </w:r>
    </w:p>
    <w:p w14:paraId="18D18D09" w14:textId="133828DB"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8. </w:t>
      </w:r>
      <w:r w:rsidRPr="00557491">
        <w:rPr>
          <w:rFonts w:ascii="Calibri" w:hAnsi="Calibri" w:cs="Calibri"/>
          <w:noProof/>
        </w:rPr>
        <w:tab/>
        <w:t>Bialkowski J, Szkutnik M, Kusa J, Kalarus Z, Gasior M, Przybylski R</w:t>
      </w:r>
      <w:r w:rsidR="000149D6" w:rsidRPr="00557491">
        <w:rPr>
          <w:rFonts w:ascii="Calibri" w:hAnsi="Calibri" w:cs="Calibri"/>
          <w:i/>
          <w:iCs/>
          <w:noProof/>
        </w:rPr>
        <w:t xml:space="preserve"> et al.</w:t>
      </w:r>
      <w:r w:rsidRPr="00557491">
        <w:rPr>
          <w:rFonts w:ascii="Calibri" w:hAnsi="Calibri" w:cs="Calibri"/>
          <w:noProof/>
        </w:rPr>
        <w:t xml:space="preserve"> [Transcatheter closure of postinfarction ventricular septal defects using Amplatzer devices]. </w:t>
      </w:r>
      <w:r w:rsidRPr="00557491">
        <w:rPr>
          <w:rFonts w:ascii="Calibri" w:hAnsi="Calibri" w:cs="Calibri"/>
          <w:i/>
          <w:iCs/>
          <w:noProof/>
        </w:rPr>
        <w:t>Rev Esp Cardiol</w:t>
      </w:r>
      <w:r w:rsidRPr="00557491">
        <w:rPr>
          <w:rFonts w:ascii="Calibri" w:hAnsi="Calibri" w:cs="Calibri"/>
          <w:noProof/>
        </w:rPr>
        <w:t xml:space="preserve"> 2007;</w:t>
      </w:r>
      <w:r w:rsidRPr="00557491">
        <w:rPr>
          <w:rFonts w:ascii="Calibri" w:hAnsi="Calibri" w:cs="Calibri"/>
          <w:b/>
          <w:bCs/>
          <w:noProof/>
        </w:rPr>
        <w:t>60</w:t>
      </w:r>
      <w:r w:rsidRPr="00557491">
        <w:rPr>
          <w:rFonts w:ascii="Calibri" w:hAnsi="Calibri" w:cs="Calibri"/>
          <w:noProof/>
        </w:rPr>
        <w:t xml:space="preserve">:548–551. </w:t>
      </w:r>
    </w:p>
    <w:p w14:paraId="3A1C593A" w14:textId="1596E135"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9. </w:t>
      </w:r>
      <w:r w:rsidRPr="00557491">
        <w:rPr>
          <w:rFonts w:ascii="Calibri" w:hAnsi="Calibri" w:cs="Calibri"/>
          <w:noProof/>
        </w:rPr>
        <w:tab/>
        <w:t>Demkow M, Ruzyllo W, Kepka C, Chmielak Z, Konka M, Dzielinska Z</w:t>
      </w:r>
      <w:r w:rsidR="000149D6" w:rsidRPr="00557491">
        <w:rPr>
          <w:rFonts w:ascii="Calibri" w:hAnsi="Calibri" w:cs="Calibri"/>
          <w:i/>
          <w:iCs/>
          <w:noProof/>
        </w:rPr>
        <w:t xml:space="preserve"> et al.</w:t>
      </w:r>
      <w:r w:rsidRPr="00557491">
        <w:rPr>
          <w:rFonts w:ascii="Calibri" w:hAnsi="Calibri" w:cs="Calibri"/>
          <w:noProof/>
        </w:rPr>
        <w:t xml:space="preserve"> Primary transcatheter closure of postinfarction ventricular septal defects with the Amplatzer septal occluder- immediate results and up-to 5 years follow-up. </w:t>
      </w:r>
      <w:r w:rsidRPr="00557491">
        <w:rPr>
          <w:rFonts w:ascii="Calibri" w:hAnsi="Calibri" w:cs="Calibri"/>
          <w:i/>
          <w:iCs/>
          <w:noProof/>
        </w:rPr>
        <w:t>EuroIntervention</w:t>
      </w:r>
      <w:r w:rsidRPr="00557491">
        <w:rPr>
          <w:rFonts w:ascii="Calibri" w:hAnsi="Calibri" w:cs="Calibri"/>
          <w:noProof/>
        </w:rPr>
        <w:t xml:space="preserve"> 2005;</w:t>
      </w:r>
      <w:r w:rsidRPr="00557491">
        <w:rPr>
          <w:rFonts w:ascii="Calibri" w:hAnsi="Calibri" w:cs="Calibri"/>
          <w:b/>
          <w:bCs/>
          <w:noProof/>
        </w:rPr>
        <w:t>1</w:t>
      </w:r>
      <w:r w:rsidRPr="00557491">
        <w:rPr>
          <w:rFonts w:ascii="Calibri" w:hAnsi="Calibri" w:cs="Calibri"/>
          <w:noProof/>
        </w:rPr>
        <w:t xml:space="preserve">:43–47. </w:t>
      </w:r>
    </w:p>
    <w:p w14:paraId="6C97E06E" w14:textId="74638742"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10. </w:t>
      </w:r>
      <w:r w:rsidRPr="00557491">
        <w:rPr>
          <w:rFonts w:ascii="Calibri" w:hAnsi="Calibri" w:cs="Calibri"/>
          <w:noProof/>
        </w:rPr>
        <w:tab/>
        <w:t>Maltais S, Ibrahim R, Basmadjian A-J, Carrier M, Bouchard D, Cartier R</w:t>
      </w:r>
      <w:r w:rsidR="000149D6" w:rsidRPr="00557491">
        <w:rPr>
          <w:rFonts w:ascii="Calibri" w:hAnsi="Calibri" w:cs="Calibri"/>
          <w:i/>
          <w:iCs/>
          <w:noProof/>
        </w:rPr>
        <w:t xml:space="preserve"> et al.</w:t>
      </w:r>
      <w:r w:rsidRPr="00557491">
        <w:rPr>
          <w:rFonts w:ascii="Calibri" w:hAnsi="Calibri" w:cs="Calibri"/>
          <w:noProof/>
        </w:rPr>
        <w:t xml:space="preserve"> Postinfarction ventricular septal defects: towards a new treatment algorithm? </w:t>
      </w:r>
      <w:r w:rsidRPr="00557491">
        <w:rPr>
          <w:rFonts w:ascii="Calibri" w:hAnsi="Calibri" w:cs="Calibri"/>
          <w:i/>
          <w:iCs/>
          <w:noProof/>
        </w:rPr>
        <w:t>Ann Thorac Surg</w:t>
      </w:r>
      <w:r w:rsidRPr="00557491">
        <w:rPr>
          <w:rFonts w:ascii="Calibri" w:hAnsi="Calibri" w:cs="Calibri"/>
          <w:noProof/>
        </w:rPr>
        <w:t xml:space="preserve"> 2009;</w:t>
      </w:r>
      <w:r w:rsidRPr="00557491">
        <w:rPr>
          <w:rFonts w:ascii="Calibri" w:hAnsi="Calibri" w:cs="Calibri"/>
          <w:b/>
          <w:bCs/>
          <w:noProof/>
        </w:rPr>
        <w:t>87</w:t>
      </w:r>
      <w:r w:rsidRPr="00557491">
        <w:rPr>
          <w:rFonts w:ascii="Calibri" w:hAnsi="Calibri" w:cs="Calibri"/>
          <w:noProof/>
        </w:rPr>
        <w:t xml:space="preserve">:687–692. </w:t>
      </w:r>
    </w:p>
    <w:p w14:paraId="1989DE6A" w14:textId="189B7A58"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11. </w:t>
      </w:r>
      <w:r w:rsidRPr="00557491">
        <w:rPr>
          <w:rFonts w:ascii="Calibri" w:hAnsi="Calibri" w:cs="Calibri"/>
          <w:noProof/>
        </w:rPr>
        <w:tab/>
        <w:t xml:space="preserve">Marinakis A, Vydt T, Dens J, Gewillig M, Van Deyk K, Budts W. Percutaneous transcatheter ventricular septal defect closure in adults with Amplatzer septal occluders. </w:t>
      </w:r>
      <w:r w:rsidRPr="00557491">
        <w:rPr>
          <w:rFonts w:ascii="Calibri" w:hAnsi="Calibri" w:cs="Calibri"/>
          <w:i/>
          <w:iCs/>
          <w:noProof/>
        </w:rPr>
        <w:t>Acta Cardiol</w:t>
      </w:r>
      <w:r w:rsidRPr="00557491">
        <w:rPr>
          <w:rFonts w:ascii="Calibri" w:hAnsi="Calibri" w:cs="Calibri"/>
          <w:noProof/>
        </w:rPr>
        <w:t xml:space="preserve"> 2007;</w:t>
      </w:r>
      <w:r w:rsidRPr="00557491">
        <w:rPr>
          <w:rFonts w:ascii="Calibri" w:hAnsi="Calibri" w:cs="Calibri"/>
          <w:b/>
          <w:bCs/>
          <w:noProof/>
        </w:rPr>
        <w:t>62</w:t>
      </w:r>
      <w:r w:rsidRPr="00557491">
        <w:rPr>
          <w:rFonts w:ascii="Calibri" w:hAnsi="Calibri" w:cs="Calibri"/>
          <w:noProof/>
        </w:rPr>
        <w:t xml:space="preserve">:391–395. </w:t>
      </w:r>
    </w:p>
    <w:p w14:paraId="59264520"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12. </w:t>
      </w:r>
      <w:r w:rsidRPr="00557491">
        <w:rPr>
          <w:rFonts w:ascii="Calibri" w:hAnsi="Calibri" w:cs="Calibri"/>
          <w:noProof/>
        </w:rPr>
        <w:tab/>
        <w:t xml:space="preserve">Martinez MW, Mookadam F, Sun Y, Hagler DJ. Transcatheter closure of ischemic and post-traumatic ventricular septal ruptures. </w:t>
      </w:r>
      <w:r w:rsidRPr="00557491">
        <w:rPr>
          <w:rFonts w:ascii="Calibri" w:hAnsi="Calibri" w:cs="Calibri"/>
          <w:i/>
          <w:iCs/>
          <w:noProof/>
        </w:rPr>
        <w:t>Catheter Cardiovasc Interv</w:t>
      </w:r>
      <w:r w:rsidRPr="00557491">
        <w:rPr>
          <w:rFonts w:ascii="Calibri" w:hAnsi="Calibri" w:cs="Calibri"/>
          <w:noProof/>
        </w:rPr>
        <w:t xml:space="preserve"> 2007;</w:t>
      </w:r>
      <w:r w:rsidRPr="00557491">
        <w:rPr>
          <w:rFonts w:ascii="Calibri" w:hAnsi="Calibri" w:cs="Calibri"/>
          <w:b/>
          <w:bCs/>
          <w:noProof/>
        </w:rPr>
        <w:t>69</w:t>
      </w:r>
      <w:r w:rsidRPr="00557491">
        <w:rPr>
          <w:rFonts w:ascii="Calibri" w:hAnsi="Calibri" w:cs="Calibri"/>
          <w:noProof/>
        </w:rPr>
        <w:t xml:space="preserve">:403–407. </w:t>
      </w:r>
    </w:p>
    <w:p w14:paraId="2C36B471" w14:textId="462CE8A8"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13. </w:t>
      </w:r>
      <w:r w:rsidRPr="00557491">
        <w:rPr>
          <w:rFonts w:ascii="Calibri" w:hAnsi="Calibri" w:cs="Calibri"/>
          <w:noProof/>
        </w:rPr>
        <w:tab/>
        <w:t>Trivedi KR, Aldebert P, Riberi A, Mancini J, Levy G, Macia J-C</w:t>
      </w:r>
      <w:r w:rsidR="000149D6" w:rsidRPr="00557491">
        <w:rPr>
          <w:rFonts w:ascii="Calibri" w:hAnsi="Calibri" w:cs="Calibri"/>
          <w:i/>
          <w:iCs/>
          <w:noProof/>
        </w:rPr>
        <w:t xml:space="preserve"> et al.</w:t>
      </w:r>
      <w:r w:rsidRPr="00557491">
        <w:rPr>
          <w:rFonts w:ascii="Calibri" w:hAnsi="Calibri" w:cs="Calibri"/>
          <w:noProof/>
        </w:rPr>
        <w:t xml:space="preserve"> Sequential management of post-myocardial infarction ventricular septal defects. </w:t>
      </w:r>
      <w:r w:rsidRPr="00557491">
        <w:rPr>
          <w:rFonts w:ascii="Calibri" w:hAnsi="Calibri" w:cs="Calibri"/>
          <w:i/>
          <w:iCs/>
          <w:noProof/>
        </w:rPr>
        <w:t>Arch Cardiovasc Dis</w:t>
      </w:r>
      <w:r w:rsidRPr="00557491">
        <w:rPr>
          <w:rFonts w:ascii="Calibri" w:hAnsi="Calibri" w:cs="Calibri"/>
          <w:noProof/>
        </w:rPr>
        <w:t xml:space="preserve"> 2015;</w:t>
      </w:r>
      <w:r w:rsidRPr="00557491">
        <w:rPr>
          <w:rFonts w:ascii="Calibri" w:hAnsi="Calibri" w:cs="Calibri"/>
          <w:b/>
          <w:bCs/>
          <w:noProof/>
        </w:rPr>
        <w:t>108</w:t>
      </w:r>
      <w:r w:rsidRPr="00557491">
        <w:rPr>
          <w:rFonts w:ascii="Calibri" w:hAnsi="Calibri" w:cs="Calibri"/>
          <w:noProof/>
        </w:rPr>
        <w:t xml:space="preserve">:321–330. </w:t>
      </w:r>
    </w:p>
    <w:p w14:paraId="49B52865" w14:textId="70BF1E60"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14. </w:t>
      </w:r>
      <w:r w:rsidRPr="00557491">
        <w:rPr>
          <w:rFonts w:ascii="Calibri" w:hAnsi="Calibri" w:cs="Calibri"/>
          <w:noProof/>
        </w:rPr>
        <w:tab/>
        <w:t>Xu X-D, Liu S-X, Liu X, Chen Y, Li L, Qu B-M</w:t>
      </w:r>
      <w:r w:rsidR="00380D8A" w:rsidRPr="00557491">
        <w:rPr>
          <w:rFonts w:ascii="Calibri" w:hAnsi="Calibri" w:cs="Calibri"/>
          <w:i/>
          <w:iCs/>
          <w:noProof/>
        </w:rPr>
        <w:t xml:space="preserve"> et al. </w:t>
      </w:r>
      <w:r w:rsidRPr="00557491">
        <w:rPr>
          <w:rFonts w:ascii="Calibri" w:hAnsi="Calibri" w:cs="Calibri"/>
          <w:noProof/>
        </w:rPr>
        <w:t xml:space="preserve">Percutaneous closure of postinfarct muscular ventricular septal defects: a multicenter study in China. </w:t>
      </w:r>
      <w:r w:rsidRPr="00557491">
        <w:rPr>
          <w:rFonts w:ascii="Calibri" w:hAnsi="Calibri" w:cs="Calibri"/>
          <w:i/>
          <w:iCs/>
          <w:noProof/>
        </w:rPr>
        <w:t>J Cardiol</w:t>
      </w:r>
      <w:r w:rsidRPr="00557491">
        <w:rPr>
          <w:rFonts w:ascii="Calibri" w:hAnsi="Calibri" w:cs="Calibri"/>
          <w:noProof/>
        </w:rPr>
        <w:t xml:space="preserve"> 2014;</w:t>
      </w:r>
      <w:r w:rsidRPr="00557491">
        <w:rPr>
          <w:rFonts w:ascii="Calibri" w:hAnsi="Calibri" w:cs="Calibri"/>
          <w:b/>
          <w:bCs/>
          <w:noProof/>
        </w:rPr>
        <w:t>64</w:t>
      </w:r>
      <w:r w:rsidRPr="00557491">
        <w:rPr>
          <w:rFonts w:ascii="Calibri" w:hAnsi="Calibri" w:cs="Calibri"/>
          <w:noProof/>
        </w:rPr>
        <w:t xml:space="preserve">:285–289. </w:t>
      </w:r>
    </w:p>
    <w:p w14:paraId="45DB8042" w14:textId="7AAC4455"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15. </w:t>
      </w:r>
      <w:r w:rsidRPr="00557491">
        <w:rPr>
          <w:rFonts w:ascii="Calibri" w:hAnsi="Calibri" w:cs="Calibri"/>
          <w:noProof/>
        </w:rPr>
        <w:tab/>
        <w:t>Calvert PA, Cockburn J, Wynne D, Ludman P, Rana BS, Northridge D</w:t>
      </w:r>
      <w:r w:rsidR="00380D8A" w:rsidRPr="00557491">
        <w:rPr>
          <w:rFonts w:ascii="Calibri" w:hAnsi="Calibri" w:cs="Calibri"/>
          <w:i/>
          <w:iCs/>
          <w:noProof/>
        </w:rPr>
        <w:t xml:space="preserve"> et al.</w:t>
      </w:r>
      <w:r w:rsidRPr="00557491">
        <w:rPr>
          <w:rFonts w:ascii="Calibri" w:hAnsi="Calibri" w:cs="Calibri"/>
          <w:noProof/>
        </w:rPr>
        <w:t xml:space="preserve"> </w:t>
      </w:r>
      <w:r w:rsidRPr="00557491">
        <w:rPr>
          <w:rFonts w:ascii="Calibri" w:hAnsi="Calibri" w:cs="Calibri"/>
          <w:noProof/>
        </w:rPr>
        <w:lastRenderedPageBreak/>
        <w:t xml:space="preserve">Percutaneous closure of postinfarction ventricular septal defect: in-hospital outcomes and long-term follow-up of UK experience. </w:t>
      </w:r>
      <w:r w:rsidRPr="00557491">
        <w:rPr>
          <w:rFonts w:ascii="Calibri" w:hAnsi="Calibri" w:cs="Calibri"/>
          <w:i/>
          <w:iCs/>
          <w:noProof/>
        </w:rPr>
        <w:t>Circulation</w:t>
      </w:r>
      <w:r w:rsidRPr="00557491">
        <w:rPr>
          <w:rFonts w:ascii="Calibri" w:hAnsi="Calibri" w:cs="Calibri"/>
          <w:noProof/>
        </w:rPr>
        <w:t xml:space="preserve"> 2014;</w:t>
      </w:r>
      <w:r w:rsidRPr="00557491">
        <w:rPr>
          <w:rFonts w:ascii="Calibri" w:hAnsi="Calibri" w:cs="Calibri"/>
          <w:b/>
          <w:bCs/>
          <w:noProof/>
        </w:rPr>
        <w:t>129</w:t>
      </w:r>
      <w:r w:rsidRPr="00557491">
        <w:rPr>
          <w:rFonts w:ascii="Calibri" w:hAnsi="Calibri" w:cs="Calibri"/>
          <w:noProof/>
        </w:rPr>
        <w:t xml:space="preserve">:2395–2402. </w:t>
      </w:r>
    </w:p>
    <w:p w14:paraId="10D44E74"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16. </w:t>
      </w:r>
      <w:r w:rsidRPr="00557491">
        <w:rPr>
          <w:rFonts w:ascii="Calibri" w:hAnsi="Calibri" w:cs="Calibri"/>
          <w:noProof/>
        </w:rPr>
        <w:tab/>
        <w:t xml:space="preserve">Ito T, Hagiwara H, Maekawa A. Entire septal patch technique for postinfarction ventricular septal rupture. </w:t>
      </w:r>
      <w:r w:rsidRPr="00557491">
        <w:rPr>
          <w:rFonts w:ascii="Calibri" w:hAnsi="Calibri" w:cs="Calibri"/>
          <w:i/>
          <w:iCs/>
          <w:noProof/>
        </w:rPr>
        <w:t>Ann Thorac Surg</w:t>
      </w:r>
      <w:r w:rsidRPr="00557491">
        <w:rPr>
          <w:rFonts w:ascii="Calibri" w:hAnsi="Calibri" w:cs="Calibri"/>
          <w:noProof/>
        </w:rPr>
        <w:t xml:space="preserve"> Ann Thorac Surg; 2000;</w:t>
      </w:r>
      <w:r w:rsidRPr="00557491">
        <w:rPr>
          <w:rFonts w:ascii="Calibri" w:hAnsi="Calibri" w:cs="Calibri"/>
          <w:b/>
          <w:bCs/>
          <w:noProof/>
        </w:rPr>
        <w:t>70</w:t>
      </w:r>
      <w:r w:rsidRPr="00557491">
        <w:rPr>
          <w:rFonts w:ascii="Calibri" w:hAnsi="Calibri" w:cs="Calibri"/>
          <w:noProof/>
        </w:rPr>
        <w:t xml:space="preserve">:273–274; discussion 274-5. </w:t>
      </w:r>
    </w:p>
    <w:p w14:paraId="3BD26FE3"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17. </w:t>
      </w:r>
      <w:r w:rsidRPr="00557491">
        <w:rPr>
          <w:rFonts w:ascii="Calibri" w:hAnsi="Calibri" w:cs="Calibri"/>
          <w:noProof/>
        </w:rPr>
        <w:tab/>
        <w:t xml:space="preserve">David TE, Armstrong S. Surgical repair of postinfarction ventricular septal defect by infarct exclusion. </w:t>
      </w:r>
      <w:r w:rsidRPr="00557491">
        <w:rPr>
          <w:rFonts w:ascii="Calibri" w:hAnsi="Calibri" w:cs="Calibri"/>
          <w:i/>
          <w:iCs/>
          <w:noProof/>
        </w:rPr>
        <w:t>Semin Thorac Cardiovasc Surg</w:t>
      </w:r>
      <w:r w:rsidRPr="00557491">
        <w:rPr>
          <w:rFonts w:ascii="Calibri" w:hAnsi="Calibri" w:cs="Calibri"/>
          <w:noProof/>
        </w:rPr>
        <w:t xml:space="preserve"> Semin Thorac Cardiovasc Surg; 1998;</w:t>
      </w:r>
      <w:r w:rsidRPr="00557491">
        <w:rPr>
          <w:rFonts w:ascii="Calibri" w:hAnsi="Calibri" w:cs="Calibri"/>
          <w:b/>
          <w:bCs/>
          <w:noProof/>
        </w:rPr>
        <w:t>10</w:t>
      </w:r>
      <w:r w:rsidRPr="00557491">
        <w:rPr>
          <w:rFonts w:ascii="Calibri" w:hAnsi="Calibri" w:cs="Calibri"/>
          <w:noProof/>
        </w:rPr>
        <w:t xml:space="preserve">:105–110. </w:t>
      </w:r>
    </w:p>
    <w:p w14:paraId="131B36B4" w14:textId="38C0D80D"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18. </w:t>
      </w:r>
      <w:r w:rsidRPr="00557491">
        <w:rPr>
          <w:rFonts w:ascii="Calibri" w:hAnsi="Calibri" w:cs="Calibri"/>
          <w:noProof/>
        </w:rPr>
        <w:tab/>
        <w:t>French JK, Hellkamp AS, Armstrong PW, Cohen E, Kleiman NS, O’Connor CM</w:t>
      </w:r>
      <w:r w:rsidR="00380D8A" w:rsidRPr="00557491">
        <w:rPr>
          <w:rFonts w:ascii="Calibri" w:hAnsi="Calibri" w:cs="Calibri"/>
          <w:i/>
          <w:iCs/>
          <w:noProof/>
        </w:rPr>
        <w:t xml:space="preserve"> et al.</w:t>
      </w:r>
      <w:r w:rsidRPr="00557491">
        <w:rPr>
          <w:rFonts w:ascii="Calibri" w:hAnsi="Calibri" w:cs="Calibri"/>
          <w:noProof/>
        </w:rPr>
        <w:t xml:space="preserve"> Mechanical Complications After Percutaneous Coronary Intervention in ST-Elevation Myocardial Infarction (from APEX-AMI). </w:t>
      </w:r>
      <w:r w:rsidRPr="00557491">
        <w:rPr>
          <w:rFonts w:ascii="Calibri" w:hAnsi="Calibri" w:cs="Calibri"/>
          <w:i/>
          <w:iCs/>
          <w:noProof/>
        </w:rPr>
        <w:t>Am J Cardiol</w:t>
      </w:r>
      <w:r w:rsidRPr="00557491">
        <w:rPr>
          <w:rFonts w:ascii="Calibri" w:hAnsi="Calibri" w:cs="Calibri"/>
          <w:noProof/>
        </w:rPr>
        <w:t xml:space="preserve"> Excerpta Medica; 2010;</w:t>
      </w:r>
      <w:r w:rsidRPr="00557491">
        <w:rPr>
          <w:rFonts w:ascii="Calibri" w:hAnsi="Calibri" w:cs="Calibri"/>
          <w:b/>
          <w:bCs/>
          <w:noProof/>
        </w:rPr>
        <w:t>105</w:t>
      </w:r>
      <w:r w:rsidRPr="00557491">
        <w:rPr>
          <w:rFonts w:ascii="Calibri" w:hAnsi="Calibri" w:cs="Calibri"/>
          <w:noProof/>
        </w:rPr>
        <w:t xml:space="preserve">:59–63. </w:t>
      </w:r>
    </w:p>
    <w:p w14:paraId="160E45B3"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19. </w:t>
      </w:r>
      <w:r w:rsidRPr="00557491">
        <w:rPr>
          <w:rFonts w:ascii="Calibri" w:hAnsi="Calibri" w:cs="Calibri"/>
          <w:noProof/>
        </w:rPr>
        <w:tab/>
        <w:t xml:space="preserve">Belder M de, Pow R, Deanfield J. NATIONAL CARDIAC AUDIT PROGRAMME (NCAP) ANNUAL REPORT 2021. 2021. </w:t>
      </w:r>
    </w:p>
    <w:p w14:paraId="3C94A13F" w14:textId="5A0A702C"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20. </w:t>
      </w:r>
      <w:r w:rsidRPr="00557491">
        <w:rPr>
          <w:rFonts w:ascii="Calibri" w:hAnsi="Calibri" w:cs="Calibri"/>
          <w:noProof/>
        </w:rPr>
        <w:tab/>
        <w:t>Sakaguchi G, Miyata H, Motomura N, Ueki C, Fukuchi E, Yamamoto H</w:t>
      </w:r>
      <w:r w:rsidR="00380D8A" w:rsidRPr="00557491">
        <w:rPr>
          <w:rFonts w:ascii="Calibri" w:hAnsi="Calibri" w:cs="Calibri"/>
          <w:i/>
          <w:iCs/>
          <w:noProof/>
        </w:rPr>
        <w:t xml:space="preserve"> et al.</w:t>
      </w:r>
      <w:r w:rsidRPr="00557491">
        <w:rPr>
          <w:rFonts w:ascii="Calibri" w:hAnsi="Calibri" w:cs="Calibri"/>
          <w:noProof/>
        </w:rPr>
        <w:t xml:space="preserve"> Surgical Repair of Post-Infarction Ventricular Septal Defect</w:t>
      </w:r>
      <w:r w:rsidRPr="00557491">
        <w:rPr>
          <w:rFonts w:ascii="MS Gothic" w:eastAsia="MS Gothic" w:hAnsi="MS Gothic" w:cs="MS Gothic" w:hint="eastAsia"/>
          <w:noProof/>
        </w:rPr>
        <w:t xml:space="preserve">　</w:t>
      </w:r>
      <w:r w:rsidRPr="00557491">
        <w:rPr>
          <w:rFonts w:ascii="Calibri" w:hAnsi="Calibri" w:cs="Calibri"/>
          <w:noProof/>
        </w:rPr>
        <w:t xml:space="preserve">- Findings From a Japanese National Database. </w:t>
      </w:r>
      <w:r w:rsidRPr="00557491">
        <w:rPr>
          <w:rFonts w:ascii="Calibri" w:hAnsi="Calibri" w:cs="Calibri"/>
          <w:i/>
          <w:iCs/>
          <w:noProof/>
        </w:rPr>
        <w:t>Circ J</w:t>
      </w:r>
      <w:r w:rsidRPr="00557491">
        <w:rPr>
          <w:rFonts w:ascii="Calibri" w:hAnsi="Calibri" w:cs="Calibri"/>
          <w:noProof/>
        </w:rPr>
        <w:t xml:space="preserve"> Circ J; 2019;</w:t>
      </w:r>
      <w:r w:rsidRPr="00557491">
        <w:rPr>
          <w:rFonts w:ascii="Calibri" w:hAnsi="Calibri" w:cs="Calibri"/>
          <w:b/>
          <w:bCs/>
          <w:noProof/>
        </w:rPr>
        <w:t>83</w:t>
      </w:r>
      <w:r w:rsidRPr="00557491">
        <w:rPr>
          <w:rFonts w:ascii="Calibri" w:hAnsi="Calibri" w:cs="Calibri"/>
          <w:noProof/>
        </w:rPr>
        <w:t xml:space="preserve">:2229–2235. </w:t>
      </w:r>
    </w:p>
    <w:p w14:paraId="2CFAB0B9" w14:textId="1D679D24"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21. </w:t>
      </w:r>
      <w:r w:rsidRPr="00557491">
        <w:rPr>
          <w:rFonts w:ascii="Calibri" w:hAnsi="Calibri" w:cs="Calibri"/>
          <w:noProof/>
        </w:rPr>
        <w:tab/>
        <w:t>Hildick-Smith D, Briceno N, Alsanjari O, Clesham GJ, Keeble T, Hill A</w:t>
      </w:r>
      <w:r w:rsidR="00380D8A" w:rsidRPr="00557491">
        <w:rPr>
          <w:rFonts w:ascii="Calibri" w:hAnsi="Calibri" w:cs="Calibri"/>
          <w:i/>
          <w:iCs/>
          <w:noProof/>
        </w:rPr>
        <w:t xml:space="preserve"> et al.</w:t>
      </w:r>
      <w:r w:rsidRPr="00557491">
        <w:rPr>
          <w:rFonts w:ascii="Calibri" w:hAnsi="Calibri" w:cs="Calibri"/>
          <w:noProof/>
        </w:rPr>
        <w:t xml:space="preserve"> Amplatzer Post-Infarction Ventricular Septal Defect Closure via Retrograde Transarterial Access: Easier and Better. </w:t>
      </w:r>
      <w:r w:rsidRPr="00557491">
        <w:rPr>
          <w:rFonts w:ascii="Calibri" w:hAnsi="Calibri" w:cs="Calibri"/>
          <w:i/>
          <w:iCs/>
          <w:noProof/>
        </w:rPr>
        <w:t>Struct Hear</w:t>
      </w:r>
      <w:r w:rsidRPr="00557491">
        <w:rPr>
          <w:rFonts w:ascii="Calibri" w:hAnsi="Calibri" w:cs="Calibri"/>
          <w:noProof/>
        </w:rPr>
        <w:t xml:space="preserve"> Taylor &amp; Francis; 2021;</w:t>
      </w:r>
      <w:r w:rsidRPr="00557491">
        <w:rPr>
          <w:rFonts w:ascii="Calibri" w:hAnsi="Calibri" w:cs="Calibri"/>
          <w:b/>
          <w:bCs/>
          <w:noProof/>
        </w:rPr>
        <w:t>5</w:t>
      </w:r>
      <w:r w:rsidRPr="00557491">
        <w:rPr>
          <w:rFonts w:ascii="Calibri" w:hAnsi="Calibri" w:cs="Calibri"/>
          <w:noProof/>
        </w:rPr>
        <w:t xml:space="preserve">:263–268. </w:t>
      </w:r>
    </w:p>
    <w:p w14:paraId="285A83F2" w14:textId="4FC73A1D" w:rsidR="00EC22E6" w:rsidRPr="00557491" w:rsidRDefault="00EC22E6" w:rsidP="00380D8A">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22. </w:t>
      </w:r>
      <w:r w:rsidRPr="00557491">
        <w:rPr>
          <w:rFonts w:ascii="Calibri" w:hAnsi="Calibri" w:cs="Calibri"/>
          <w:noProof/>
        </w:rPr>
        <w:tab/>
        <w:t>F</w:t>
      </w:r>
      <w:r w:rsidR="00380D8A" w:rsidRPr="00557491">
        <w:rPr>
          <w:rFonts w:ascii="Calibri" w:hAnsi="Calibri" w:cs="Calibri"/>
          <w:noProof/>
        </w:rPr>
        <w:t>ananapazir</w:t>
      </w:r>
      <w:r w:rsidRPr="00557491">
        <w:rPr>
          <w:rFonts w:ascii="Calibri" w:hAnsi="Calibri" w:cs="Calibri"/>
          <w:noProof/>
        </w:rPr>
        <w:t xml:space="preserve"> L, B</w:t>
      </w:r>
      <w:r w:rsidR="00380D8A" w:rsidRPr="00557491">
        <w:rPr>
          <w:rFonts w:ascii="Calibri" w:hAnsi="Calibri" w:cs="Calibri"/>
          <w:noProof/>
        </w:rPr>
        <w:t>ray</w:t>
      </w:r>
      <w:r w:rsidRPr="00557491">
        <w:rPr>
          <w:rFonts w:ascii="Calibri" w:hAnsi="Calibri" w:cs="Calibri"/>
          <w:noProof/>
        </w:rPr>
        <w:t xml:space="preserve"> CL, D</w:t>
      </w:r>
      <w:r w:rsidR="00380D8A" w:rsidRPr="00557491">
        <w:rPr>
          <w:rFonts w:ascii="Calibri" w:hAnsi="Calibri" w:cs="Calibri"/>
          <w:noProof/>
        </w:rPr>
        <w:t>ark</w:t>
      </w:r>
      <w:r w:rsidRPr="00557491">
        <w:rPr>
          <w:rFonts w:ascii="Calibri" w:hAnsi="Calibri" w:cs="Calibri"/>
          <w:noProof/>
        </w:rPr>
        <w:t xml:space="preserve"> JF, M</w:t>
      </w:r>
      <w:r w:rsidR="00380D8A" w:rsidRPr="00557491">
        <w:rPr>
          <w:rFonts w:ascii="Calibri" w:hAnsi="Calibri" w:cs="Calibri"/>
          <w:noProof/>
        </w:rPr>
        <w:t xml:space="preserve">oussalli </w:t>
      </w:r>
      <w:r w:rsidRPr="00557491">
        <w:rPr>
          <w:rFonts w:ascii="Calibri" w:hAnsi="Calibri" w:cs="Calibri"/>
          <w:noProof/>
        </w:rPr>
        <w:t>H, D</w:t>
      </w:r>
      <w:r w:rsidR="00380D8A" w:rsidRPr="00557491">
        <w:rPr>
          <w:rFonts w:ascii="Calibri" w:hAnsi="Calibri" w:cs="Calibri"/>
          <w:noProof/>
        </w:rPr>
        <w:t>eiraniya</w:t>
      </w:r>
      <w:r w:rsidRPr="00557491">
        <w:rPr>
          <w:rFonts w:ascii="Calibri" w:hAnsi="Calibri" w:cs="Calibri"/>
          <w:noProof/>
        </w:rPr>
        <w:t xml:space="preserve"> AK, L</w:t>
      </w:r>
      <w:r w:rsidR="00380D8A" w:rsidRPr="00557491">
        <w:rPr>
          <w:rFonts w:ascii="Calibri" w:hAnsi="Calibri" w:cs="Calibri"/>
          <w:noProof/>
        </w:rPr>
        <w:t>awson</w:t>
      </w:r>
      <w:r w:rsidRPr="00557491">
        <w:rPr>
          <w:rFonts w:ascii="Calibri" w:hAnsi="Calibri" w:cs="Calibri"/>
          <w:noProof/>
        </w:rPr>
        <w:t xml:space="preserve"> RAM. Right ventricular dysfunction and surgical outcome in postinfarction ventricular septal defect. </w:t>
      </w:r>
      <w:r w:rsidRPr="00557491">
        <w:rPr>
          <w:rFonts w:ascii="Calibri" w:hAnsi="Calibri" w:cs="Calibri"/>
          <w:i/>
          <w:iCs/>
          <w:noProof/>
        </w:rPr>
        <w:t>Eur Heart J</w:t>
      </w:r>
      <w:r w:rsidRPr="00557491">
        <w:rPr>
          <w:rFonts w:ascii="Calibri" w:hAnsi="Calibri" w:cs="Calibri"/>
          <w:noProof/>
        </w:rPr>
        <w:t xml:space="preserve"> Oxford Academic; 1983;</w:t>
      </w:r>
      <w:r w:rsidRPr="00557491">
        <w:rPr>
          <w:rFonts w:ascii="Calibri" w:hAnsi="Calibri" w:cs="Calibri"/>
          <w:b/>
          <w:bCs/>
          <w:noProof/>
        </w:rPr>
        <w:t>4</w:t>
      </w:r>
      <w:r w:rsidRPr="00557491">
        <w:rPr>
          <w:rFonts w:ascii="Calibri" w:hAnsi="Calibri" w:cs="Calibri"/>
          <w:noProof/>
        </w:rPr>
        <w:t xml:space="preserve">:155–167. </w:t>
      </w:r>
    </w:p>
    <w:p w14:paraId="3384B37B"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23. </w:t>
      </w:r>
      <w:r w:rsidRPr="00557491">
        <w:rPr>
          <w:rFonts w:ascii="Calibri" w:hAnsi="Calibri" w:cs="Calibri"/>
          <w:noProof/>
        </w:rPr>
        <w:tab/>
        <w:t xml:space="preserve">Moore CA, Nygaard TW, Kaiser DL, Cooper AA, Gibson RS. Postinfarction ventricular septal rupture: the importance of location of infarction and right ventricular function in determining survival. </w:t>
      </w:r>
      <w:r w:rsidRPr="00557491">
        <w:rPr>
          <w:rFonts w:ascii="Calibri" w:hAnsi="Calibri" w:cs="Calibri"/>
          <w:i/>
          <w:iCs/>
          <w:noProof/>
        </w:rPr>
        <w:t>Circulation</w:t>
      </w:r>
      <w:r w:rsidRPr="00557491">
        <w:rPr>
          <w:rFonts w:ascii="Calibri" w:hAnsi="Calibri" w:cs="Calibri"/>
          <w:noProof/>
        </w:rPr>
        <w:t xml:space="preserve"> 1986;</w:t>
      </w:r>
      <w:r w:rsidRPr="00557491">
        <w:rPr>
          <w:rFonts w:ascii="Calibri" w:hAnsi="Calibri" w:cs="Calibri"/>
          <w:b/>
          <w:bCs/>
          <w:noProof/>
        </w:rPr>
        <w:t>74</w:t>
      </w:r>
      <w:r w:rsidRPr="00557491">
        <w:rPr>
          <w:rFonts w:ascii="Calibri" w:hAnsi="Calibri" w:cs="Calibri"/>
          <w:noProof/>
        </w:rPr>
        <w:t xml:space="preserve">:45–55. </w:t>
      </w:r>
    </w:p>
    <w:p w14:paraId="04E643FD" w14:textId="6BE0C061"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24. </w:t>
      </w:r>
      <w:r w:rsidRPr="00557491">
        <w:rPr>
          <w:rFonts w:ascii="Calibri" w:hAnsi="Calibri" w:cs="Calibri"/>
          <w:noProof/>
        </w:rPr>
        <w:tab/>
        <w:t>Ibanez B, James S, Agewall S, Antunes MJ, Bucciarelli-Ducci C, Bueno H</w:t>
      </w:r>
      <w:r w:rsidR="00380D8A" w:rsidRPr="00557491">
        <w:rPr>
          <w:rFonts w:ascii="Calibri" w:hAnsi="Calibri" w:cs="Calibri"/>
          <w:i/>
          <w:iCs/>
          <w:noProof/>
        </w:rPr>
        <w:t xml:space="preserve"> et al.</w:t>
      </w:r>
      <w:r w:rsidRPr="00557491">
        <w:rPr>
          <w:rFonts w:ascii="Calibri" w:hAnsi="Calibri" w:cs="Calibri"/>
          <w:noProof/>
        </w:rPr>
        <w:t xml:space="preserve"> 2017 ESC Guidelines for the management of acute myocardial infarction in patients presenting with ST-segment elevation. Eur. Heart J. Oxford University Press; 2018. p. 119–177. </w:t>
      </w:r>
    </w:p>
    <w:p w14:paraId="10CAED45" w14:textId="2AFD1E5C"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25. </w:t>
      </w:r>
      <w:r w:rsidRPr="00557491">
        <w:rPr>
          <w:rFonts w:ascii="Calibri" w:hAnsi="Calibri" w:cs="Calibri"/>
          <w:noProof/>
        </w:rPr>
        <w:tab/>
        <w:t>Patanè F, Grassi R, Zucchetti MC, Ceresa F, Amata AD, Zingarelli E</w:t>
      </w:r>
      <w:r w:rsidR="00380D8A" w:rsidRPr="00557491">
        <w:rPr>
          <w:rFonts w:ascii="Calibri" w:hAnsi="Calibri" w:cs="Calibri"/>
          <w:i/>
          <w:iCs/>
          <w:noProof/>
        </w:rPr>
        <w:t xml:space="preserve"> et al.</w:t>
      </w:r>
      <w:r w:rsidRPr="00557491">
        <w:rPr>
          <w:rFonts w:ascii="Calibri" w:hAnsi="Calibri" w:cs="Calibri"/>
          <w:noProof/>
        </w:rPr>
        <w:t xml:space="preserve"> The use of Impella Recover in the treatment of post-infarction ventricular septal defect: A new case report. </w:t>
      </w:r>
      <w:r w:rsidRPr="00557491">
        <w:rPr>
          <w:rFonts w:ascii="Calibri" w:hAnsi="Calibri" w:cs="Calibri"/>
          <w:i/>
          <w:iCs/>
          <w:noProof/>
        </w:rPr>
        <w:t>Int J Cardiol</w:t>
      </w:r>
      <w:r w:rsidRPr="00557491">
        <w:rPr>
          <w:rFonts w:ascii="Calibri" w:hAnsi="Calibri" w:cs="Calibri"/>
          <w:noProof/>
        </w:rPr>
        <w:t xml:space="preserve"> Elsevier; 2010;</w:t>
      </w:r>
      <w:r w:rsidRPr="00557491">
        <w:rPr>
          <w:rFonts w:ascii="Calibri" w:hAnsi="Calibri" w:cs="Calibri"/>
          <w:b/>
          <w:bCs/>
          <w:noProof/>
        </w:rPr>
        <w:t>144</w:t>
      </w:r>
      <w:r w:rsidRPr="00557491">
        <w:rPr>
          <w:rFonts w:ascii="Calibri" w:hAnsi="Calibri" w:cs="Calibri"/>
          <w:noProof/>
        </w:rPr>
        <w:t xml:space="preserve">:313–315. </w:t>
      </w:r>
    </w:p>
    <w:p w14:paraId="53FD37EC"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26. </w:t>
      </w:r>
      <w:r w:rsidRPr="00557491">
        <w:rPr>
          <w:rFonts w:ascii="Calibri" w:hAnsi="Calibri" w:cs="Calibri"/>
          <w:noProof/>
        </w:rPr>
        <w:tab/>
        <w:t xml:space="preserve">Ibebuogu UN, Bolorunduro O, Hwang I. Impella-assisted transcatheter closure of an acute postinfarction ventricular septal defect. </w:t>
      </w:r>
      <w:r w:rsidRPr="00557491">
        <w:rPr>
          <w:rFonts w:ascii="Calibri" w:hAnsi="Calibri" w:cs="Calibri"/>
          <w:i/>
          <w:iCs/>
          <w:noProof/>
        </w:rPr>
        <w:t>BMJ Case Rep</w:t>
      </w:r>
      <w:r w:rsidRPr="00557491">
        <w:rPr>
          <w:rFonts w:ascii="Calibri" w:hAnsi="Calibri" w:cs="Calibri"/>
          <w:noProof/>
        </w:rPr>
        <w:t xml:space="preserve"> 2016;</w:t>
      </w:r>
      <w:r w:rsidRPr="00557491">
        <w:rPr>
          <w:rFonts w:ascii="Calibri" w:hAnsi="Calibri" w:cs="Calibri"/>
          <w:b/>
          <w:bCs/>
          <w:noProof/>
        </w:rPr>
        <w:t>2016</w:t>
      </w:r>
      <w:r w:rsidRPr="00557491">
        <w:rPr>
          <w:rFonts w:ascii="Calibri" w:hAnsi="Calibri" w:cs="Calibri"/>
          <w:noProof/>
        </w:rPr>
        <w:t xml:space="preserve">:bcr2015213887. </w:t>
      </w:r>
    </w:p>
    <w:p w14:paraId="345739FE"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27. </w:t>
      </w:r>
      <w:r w:rsidRPr="00557491">
        <w:rPr>
          <w:rFonts w:ascii="Calibri" w:hAnsi="Calibri" w:cs="Calibri"/>
          <w:noProof/>
        </w:rPr>
        <w:tab/>
        <w:t xml:space="preserve">Torre MW La, Centofanti P, Attisani M, Patanè F, Rinaldi M. Posterior ventricular septal defect in presence of cardiogenic shock: early implantation of the impella recover LP 5.0 as a bridge to surgery. </w:t>
      </w:r>
      <w:r w:rsidRPr="00557491">
        <w:rPr>
          <w:rFonts w:ascii="Calibri" w:hAnsi="Calibri" w:cs="Calibri"/>
          <w:i/>
          <w:iCs/>
          <w:noProof/>
        </w:rPr>
        <w:t>Texas Hear Inst J</w:t>
      </w:r>
      <w:r w:rsidRPr="00557491">
        <w:rPr>
          <w:rFonts w:ascii="Calibri" w:hAnsi="Calibri" w:cs="Calibri"/>
          <w:noProof/>
        </w:rPr>
        <w:t xml:space="preserve"> 2011;</w:t>
      </w:r>
      <w:r w:rsidRPr="00557491">
        <w:rPr>
          <w:rFonts w:ascii="Calibri" w:hAnsi="Calibri" w:cs="Calibri"/>
          <w:b/>
          <w:bCs/>
          <w:noProof/>
        </w:rPr>
        <w:t>38</w:t>
      </w:r>
      <w:r w:rsidRPr="00557491">
        <w:rPr>
          <w:rFonts w:ascii="Calibri" w:hAnsi="Calibri" w:cs="Calibri"/>
          <w:noProof/>
        </w:rPr>
        <w:t xml:space="preserve">:42–49. </w:t>
      </w:r>
    </w:p>
    <w:p w14:paraId="11589646" w14:textId="1CA8763F"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28. </w:t>
      </w:r>
      <w:r w:rsidRPr="00557491">
        <w:rPr>
          <w:rFonts w:ascii="Calibri" w:hAnsi="Calibri" w:cs="Calibri"/>
          <w:noProof/>
        </w:rPr>
        <w:tab/>
        <w:t>Gregoric ID, Kar B, Mesar T, Nathan S, Radovancevic R, Patel M</w:t>
      </w:r>
      <w:r w:rsidR="00380D8A" w:rsidRPr="00557491">
        <w:rPr>
          <w:rFonts w:ascii="Calibri" w:hAnsi="Calibri" w:cs="Calibri"/>
          <w:i/>
          <w:iCs/>
          <w:noProof/>
        </w:rPr>
        <w:t xml:space="preserve"> et al.</w:t>
      </w:r>
      <w:r w:rsidRPr="00557491">
        <w:rPr>
          <w:rFonts w:ascii="Calibri" w:hAnsi="Calibri" w:cs="Calibri"/>
          <w:noProof/>
        </w:rPr>
        <w:t xml:space="preserve"> Perioperative Use of TandemHeart Percutaneous Ventricular Assist Device in Surgical Repair of Postinfarction Ventricular Septal Defect. </w:t>
      </w:r>
      <w:r w:rsidRPr="00557491">
        <w:rPr>
          <w:rFonts w:ascii="Calibri" w:hAnsi="Calibri" w:cs="Calibri"/>
          <w:i/>
          <w:iCs/>
          <w:noProof/>
        </w:rPr>
        <w:t>ASAIO J</w:t>
      </w:r>
      <w:r w:rsidRPr="00557491">
        <w:rPr>
          <w:rFonts w:ascii="Calibri" w:hAnsi="Calibri" w:cs="Calibri"/>
          <w:noProof/>
        </w:rPr>
        <w:t xml:space="preserve"> 2014;</w:t>
      </w:r>
      <w:r w:rsidRPr="00557491">
        <w:rPr>
          <w:rFonts w:ascii="Calibri" w:hAnsi="Calibri" w:cs="Calibri"/>
          <w:b/>
          <w:bCs/>
          <w:noProof/>
        </w:rPr>
        <w:t>60</w:t>
      </w:r>
      <w:r w:rsidRPr="00557491">
        <w:rPr>
          <w:rFonts w:ascii="Calibri" w:hAnsi="Calibri" w:cs="Calibri"/>
          <w:noProof/>
        </w:rPr>
        <w:t xml:space="preserve">:529–532. </w:t>
      </w:r>
    </w:p>
    <w:p w14:paraId="0E89BC79" w14:textId="5F204F1D"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29. </w:t>
      </w:r>
      <w:r w:rsidRPr="00557491">
        <w:rPr>
          <w:rFonts w:ascii="Calibri" w:hAnsi="Calibri" w:cs="Calibri"/>
          <w:noProof/>
        </w:rPr>
        <w:tab/>
        <w:t>McLaughlin A, McGiffin D, Winearls J, Tesar P, Cole C, Vallely M</w:t>
      </w:r>
      <w:r w:rsidR="00380D8A" w:rsidRPr="00557491">
        <w:rPr>
          <w:rFonts w:ascii="Calibri" w:hAnsi="Calibri" w:cs="Calibri"/>
          <w:i/>
          <w:iCs/>
          <w:noProof/>
        </w:rPr>
        <w:t xml:space="preserve"> et al. </w:t>
      </w:r>
      <w:r w:rsidRPr="00557491">
        <w:rPr>
          <w:rFonts w:ascii="Calibri" w:hAnsi="Calibri" w:cs="Calibri"/>
          <w:noProof/>
        </w:rPr>
        <w:t xml:space="preserve"> Veno-Arterial ECMO in the Setting of Post-Infarct Ventricular Septal Defect: A Bridge to Surgical Repair. </w:t>
      </w:r>
      <w:r w:rsidRPr="00557491">
        <w:rPr>
          <w:rFonts w:ascii="Calibri" w:hAnsi="Calibri" w:cs="Calibri"/>
          <w:i/>
          <w:iCs/>
          <w:noProof/>
        </w:rPr>
        <w:t>Hear Lung Circ</w:t>
      </w:r>
      <w:r w:rsidRPr="00557491">
        <w:rPr>
          <w:rFonts w:ascii="Calibri" w:hAnsi="Calibri" w:cs="Calibri"/>
          <w:noProof/>
        </w:rPr>
        <w:t xml:space="preserve"> 2016;</w:t>
      </w:r>
      <w:r w:rsidRPr="00557491">
        <w:rPr>
          <w:rFonts w:ascii="Calibri" w:hAnsi="Calibri" w:cs="Calibri"/>
          <w:b/>
          <w:bCs/>
          <w:noProof/>
        </w:rPr>
        <w:t>25</w:t>
      </w:r>
      <w:r w:rsidRPr="00557491">
        <w:rPr>
          <w:rFonts w:ascii="Calibri" w:hAnsi="Calibri" w:cs="Calibri"/>
          <w:noProof/>
        </w:rPr>
        <w:t xml:space="preserve">:1063–1066. </w:t>
      </w:r>
    </w:p>
    <w:p w14:paraId="5510148B"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30. </w:t>
      </w:r>
      <w:r w:rsidRPr="00557491">
        <w:rPr>
          <w:rFonts w:ascii="Calibri" w:hAnsi="Calibri" w:cs="Calibri"/>
          <w:noProof/>
        </w:rPr>
        <w:tab/>
        <w:t xml:space="preserve">Kommineni M, Lang RM, Russo MJ, Shah AP. Percutaneous transcatheter closure of infarct related ventricular septal defects assisted with portable miniaturized extracorporeal membrane oxygenation: A case series. </w:t>
      </w:r>
      <w:r w:rsidRPr="00557491">
        <w:rPr>
          <w:rFonts w:ascii="Calibri" w:hAnsi="Calibri" w:cs="Calibri"/>
          <w:i/>
          <w:iCs/>
          <w:noProof/>
        </w:rPr>
        <w:t xml:space="preserve">Cardiovasc Revascularization </w:t>
      </w:r>
      <w:r w:rsidRPr="00557491">
        <w:rPr>
          <w:rFonts w:ascii="Calibri" w:hAnsi="Calibri" w:cs="Calibri"/>
          <w:i/>
          <w:iCs/>
          <w:noProof/>
        </w:rPr>
        <w:lastRenderedPageBreak/>
        <w:t>Med</w:t>
      </w:r>
      <w:r w:rsidRPr="00557491">
        <w:rPr>
          <w:rFonts w:ascii="Calibri" w:hAnsi="Calibri" w:cs="Calibri"/>
          <w:noProof/>
        </w:rPr>
        <w:t xml:space="preserve"> Elsevier; 2013;</w:t>
      </w:r>
      <w:r w:rsidRPr="00557491">
        <w:rPr>
          <w:rFonts w:ascii="Calibri" w:hAnsi="Calibri" w:cs="Calibri"/>
          <w:b/>
          <w:bCs/>
          <w:noProof/>
        </w:rPr>
        <w:t>14</w:t>
      </w:r>
      <w:r w:rsidRPr="00557491">
        <w:rPr>
          <w:rFonts w:ascii="Calibri" w:hAnsi="Calibri" w:cs="Calibri"/>
          <w:noProof/>
        </w:rPr>
        <w:t xml:space="preserve">:241–245. </w:t>
      </w:r>
    </w:p>
    <w:p w14:paraId="64F1073D" w14:textId="77777777" w:rsidR="00EC22E6" w:rsidRPr="00557491" w:rsidRDefault="00EC22E6" w:rsidP="00EC22E6">
      <w:pPr>
        <w:widowControl w:val="0"/>
        <w:autoSpaceDE w:val="0"/>
        <w:autoSpaceDN w:val="0"/>
        <w:adjustRightInd w:val="0"/>
        <w:ind w:left="640" w:hanging="640"/>
        <w:rPr>
          <w:rFonts w:ascii="Calibri" w:hAnsi="Calibri" w:cs="Calibri"/>
          <w:noProof/>
        </w:rPr>
      </w:pPr>
      <w:r w:rsidRPr="00557491">
        <w:rPr>
          <w:rFonts w:ascii="Calibri" w:hAnsi="Calibri" w:cs="Calibri"/>
          <w:noProof/>
        </w:rPr>
        <w:t xml:space="preserve">31. </w:t>
      </w:r>
      <w:r w:rsidRPr="00557491">
        <w:rPr>
          <w:rFonts w:ascii="Calibri" w:hAnsi="Calibri" w:cs="Calibri"/>
          <w:noProof/>
        </w:rPr>
        <w:tab/>
        <w:t xml:space="preserve">Pahuja M, Schrage B, Westermann D, Basir MB, Garan AR, Burkhoff D. Hemodynamic Effects of Mechanical Circulatory Support Devices in Ventricular Septal Defect. </w:t>
      </w:r>
      <w:r w:rsidRPr="00557491">
        <w:rPr>
          <w:rFonts w:ascii="Calibri" w:hAnsi="Calibri" w:cs="Calibri"/>
          <w:i/>
          <w:iCs/>
          <w:noProof/>
        </w:rPr>
        <w:t>Circ Hear Fail</w:t>
      </w:r>
      <w:r w:rsidRPr="00557491">
        <w:rPr>
          <w:rFonts w:ascii="Calibri" w:hAnsi="Calibri" w:cs="Calibri"/>
          <w:noProof/>
        </w:rPr>
        <w:t xml:space="preserve"> 2019;</w:t>
      </w:r>
      <w:r w:rsidRPr="00557491">
        <w:rPr>
          <w:rFonts w:ascii="Calibri" w:hAnsi="Calibri" w:cs="Calibri"/>
          <w:b/>
          <w:bCs/>
          <w:noProof/>
        </w:rPr>
        <w:t>12</w:t>
      </w:r>
      <w:r w:rsidRPr="00557491">
        <w:rPr>
          <w:rFonts w:ascii="Calibri" w:hAnsi="Calibri" w:cs="Calibri"/>
          <w:noProof/>
        </w:rPr>
        <w:t xml:space="preserve">:e005981. </w:t>
      </w:r>
    </w:p>
    <w:p w14:paraId="6702E9B1" w14:textId="0DAF9AD6" w:rsidR="00CF4C68" w:rsidRPr="00557491" w:rsidRDefault="00CF4C68" w:rsidP="00EC22E6">
      <w:pPr>
        <w:widowControl w:val="0"/>
        <w:autoSpaceDE w:val="0"/>
        <w:autoSpaceDN w:val="0"/>
        <w:adjustRightInd w:val="0"/>
        <w:ind w:left="640" w:hanging="640"/>
      </w:pPr>
      <w:r w:rsidRPr="00557491">
        <w:fldChar w:fldCharType="end"/>
      </w:r>
    </w:p>
    <w:p w14:paraId="4BEB8325" w14:textId="77777777" w:rsidR="00CF4C68" w:rsidRPr="00557491" w:rsidRDefault="00CF4C68" w:rsidP="000F52E0"/>
    <w:p w14:paraId="2C580BED" w14:textId="77777777" w:rsidR="00F2543C" w:rsidRPr="00557491" w:rsidRDefault="00F2543C">
      <w:pPr>
        <w:rPr>
          <w:rFonts w:asciiTheme="majorHAnsi" w:eastAsiaTheme="majorEastAsia" w:hAnsiTheme="majorHAnsi" w:cstheme="majorBidi"/>
          <w:color w:val="2F5496" w:themeColor="accent1" w:themeShade="BF"/>
          <w:sz w:val="26"/>
          <w:szCs w:val="26"/>
        </w:rPr>
      </w:pPr>
      <w:r w:rsidRPr="00557491">
        <w:br w:type="page"/>
      </w:r>
    </w:p>
    <w:p w14:paraId="1F5B0B15" w14:textId="370624BD" w:rsidR="005E24D5" w:rsidRDefault="005E24D5" w:rsidP="005E24D5">
      <w:pPr>
        <w:pStyle w:val="Heading1"/>
      </w:pPr>
      <w:r>
        <w:lastRenderedPageBreak/>
        <w:t>Figure Legends</w:t>
      </w:r>
    </w:p>
    <w:p w14:paraId="01BC3411" w14:textId="77777777" w:rsidR="005E24D5" w:rsidRPr="005E24D5" w:rsidRDefault="005E24D5" w:rsidP="005E24D5"/>
    <w:p w14:paraId="5B234578" w14:textId="77777777" w:rsidR="005E24D5" w:rsidRDefault="005E24D5" w:rsidP="005E24D5">
      <w:pPr>
        <w:pStyle w:val="Heading2"/>
        <w:spacing w:line="480" w:lineRule="auto"/>
      </w:pPr>
      <w:r>
        <w:t>Figure 1</w:t>
      </w:r>
    </w:p>
    <w:p w14:paraId="0EC9B72D" w14:textId="77777777" w:rsidR="005E24D5" w:rsidRPr="00557491" w:rsidRDefault="005E24D5" w:rsidP="005E24D5">
      <w:pPr>
        <w:spacing w:line="480" w:lineRule="auto"/>
      </w:pPr>
      <w:r w:rsidRPr="00557491">
        <w:t>*Single patient from the analysis had surgical repair of PIVSD in 2007 and re-presented in the time-period of the study requiring redo treatment (initially percutaneous, then surgical).</w:t>
      </w:r>
    </w:p>
    <w:p w14:paraId="02E62015" w14:textId="77777777" w:rsidR="005E24D5" w:rsidRDefault="005E24D5" w:rsidP="005E24D5">
      <w:pPr>
        <w:pStyle w:val="Heading2"/>
        <w:spacing w:line="480" w:lineRule="auto"/>
      </w:pPr>
      <w:r>
        <w:t>Figure 2</w:t>
      </w:r>
    </w:p>
    <w:p w14:paraId="5D10B4D5" w14:textId="77777777" w:rsidR="005E24D5" w:rsidRPr="00557491" w:rsidRDefault="005E24D5" w:rsidP="005E24D5">
      <w:pPr>
        <w:spacing w:line="480" w:lineRule="auto"/>
      </w:pPr>
      <w:r w:rsidRPr="00557491">
        <w:t>Single patient from the analysis had surgical repair of PIVSD in 2007 and re-presented in the time-period of the study (year 2014) requiring redo treatment (initially percutaneous, then surgical).</w:t>
      </w:r>
    </w:p>
    <w:p w14:paraId="0D64E064" w14:textId="77777777" w:rsidR="005E24D5" w:rsidRDefault="005E24D5" w:rsidP="005E24D5">
      <w:pPr>
        <w:pStyle w:val="Heading2"/>
        <w:spacing w:line="480" w:lineRule="auto"/>
      </w:pPr>
      <w:r>
        <w:t>Figure 3</w:t>
      </w:r>
    </w:p>
    <w:p w14:paraId="791DAE02" w14:textId="77777777" w:rsidR="00E70619" w:rsidRDefault="005E24D5" w:rsidP="005E24D5">
      <w:pPr>
        <w:spacing w:line="480" w:lineRule="auto"/>
      </w:pPr>
      <w:r>
        <w:t xml:space="preserve">Panel A shows a Kaplan-Meier curve of mortality up to 5 years. Panel B is a landmark analysis from hospital discharge, indicating no difference between groups after discharge. </w:t>
      </w:r>
      <w:r>
        <w:t>Both panels are c</w:t>
      </w:r>
      <w:r>
        <w:t>ensored at 5 years.</w:t>
      </w:r>
      <w:r>
        <w:t xml:space="preserve"> </w:t>
      </w:r>
      <w:r>
        <w:t>Abbreviations: none.</w:t>
      </w:r>
    </w:p>
    <w:p w14:paraId="521A8D34" w14:textId="77777777" w:rsidR="00E70619" w:rsidRDefault="00E70619" w:rsidP="00E70619">
      <w:pPr>
        <w:pStyle w:val="Heading2"/>
        <w:spacing w:line="480" w:lineRule="auto"/>
      </w:pPr>
      <w:r>
        <w:t>Structured Graphical Abstract</w:t>
      </w:r>
    </w:p>
    <w:p w14:paraId="6741068A" w14:textId="77777777" w:rsidR="00642B7E" w:rsidRPr="00642B7E" w:rsidRDefault="00642B7E" w:rsidP="00642B7E">
      <w:pPr>
        <w:spacing w:line="480" w:lineRule="auto"/>
        <w:rPr>
          <w:b/>
          <w:bCs/>
        </w:rPr>
      </w:pPr>
      <w:r w:rsidRPr="00642B7E">
        <w:rPr>
          <w:b/>
          <w:bCs/>
        </w:rPr>
        <w:t>Key Question:</w:t>
      </w:r>
    </w:p>
    <w:p w14:paraId="7E55FE15" w14:textId="1143D020" w:rsidR="00642B7E" w:rsidRDefault="00642B7E" w:rsidP="00642B7E">
      <w:pPr>
        <w:spacing w:line="480" w:lineRule="auto"/>
      </w:pPr>
      <w:r>
        <w:t>How does percutaneous closure compare to surgical repair as a strategy to address post infarction ventricular septal defects in the primary PCI era.</w:t>
      </w:r>
    </w:p>
    <w:p w14:paraId="4401641D" w14:textId="77777777" w:rsidR="00642B7E" w:rsidRPr="00642B7E" w:rsidRDefault="00642B7E" w:rsidP="00642B7E">
      <w:pPr>
        <w:spacing w:line="480" w:lineRule="auto"/>
        <w:rPr>
          <w:b/>
          <w:bCs/>
        </w:rPr>
      </w:pPr>
      <w:r w:rsidRPr="00642B7E">
        <w:rPr>
          <w:b/>
          <w:bCs/>
        </w:rPr>
        <w:t>Key Finding:</w:t>
      </w:r>
    </w:p>
    <w:p w14:paraId="0624DD61" w14:textId="758404A9" w:rsidR="00642B7E" w:rsidRDefault="00642B7E" w:rsidP="00642B7E">
      <w:pPr>
        <w:spacing w:line="480" w:lineRule="auto"/>
      </w:pPr>
      <w:r>
        <w:t xml:space="preserve">This observational study is the first to compare surgical and percutaneous repair of postinfarction ventricular septal defects. Surgical repair is associated with a small reduction in in-hospital mortality in a retrospective cohort, but with similar outcomes at 5 years. </w:t>
      </w:r>
    </w:p>
    <w:p w14:paraId="2C4A3ADE" w14:textId="77777777" w:rsidR="00642B7E" w:rsidRDefault="00642B7E" w:rsidP="00642B7E">
      <w:pPr>
        <w:spacing w:line="480" w:lineRule="auto"/>
        <w:rPr>
          <w:b/>
          <w:bCs/>
        </w:rPr>
      </w:pPr>
      <w:r w:rsidRPr="00642B7E">
        <w:rPr>
          <w:b/>
          <w:bCs/>
        </w:rPr>
        <w:t>Take Home Message:</w:t>
      </w:r>
    </w:p>
    <w:p w14:paraId="26E9A5AB" w14:textId="26372319" w:rsidR="005E24D5" w:rsidRPr="00642B7E" w:rsidRDefault="00642B7E" w:rsidP="00642B7E">
      <w:pPr>
        <w:spacing w:line="480" w:lineRule="auto"/>
        <w:rPr>
          <w:b/>
          <w:bCs/>
        </w:rPr>
      </w:pPr>
      <w:r>
        <w:lastRenderedPageBreak/>
        <w:t>Percutaneous repair is a viable but challenging option for patients with PIVSD. Early heart team decisions remain crucial to shared decision making with patients with PIVSD when multiple viable strategies exist.</w:t>
      </w:r>
      <w:r w:rsidR="005E24D5">
        <w:br w:type="page"/>
      </w:r>
    </w:p>
    <w:p w14:paraId="40E059F5" w14:textId="4AD9F71B" w:rsidR="00C12D8E" w:rsidRPr="00557491" w:rsidRDefault="00C12D8E" w:rsidP="00C12D8E">
      <w:pPr>
        <w:pStyle w:val="Heading2"/>
      </w:pPr>
      <w:r w:rsidRPr="00557491">
        <w:lastRenderedPageBreak/>
        <w:t>Figures</w:t>
      </w:r>
    </w:p>
    <w:p w14:paraId="79E7F619" w14:textId="77777777" w:rsidR="00C12D8E" w:rsidRPr="00557491" w:rsidRDefault="00C12D8E" w:rsidP="00C12D8E"/>
    <w:p w14:paraId="52D92513" w14:textId="77777777" w:rsidR="00C12D8E" w:rsidRPr="00557491" w:rsidRDefault="00C12D8E" w:rsidP="00C12D8E">
      <w:pPr>
        <w:pStyle w:val="Heading3"/>
      </w:pPr>
      <w:r w:rsidRPr="00557491">
        <w:t>Figure 1 – Flowchart for patient selection</w:t>
      </w:r>
    </w:p>
    <w:p w14:paraId="6F703DD0" w14:textId="77777777" w:rsidR="00C12D8E" w:rsidRPr="00557491" w:rsidRDefault="00C12D8E" w:rsidP="00C12D8E"/>
    <w:p w14:paraId="400054B1" w14:textId="77777777" w:rsidR="00C12D8E" w:rsidRPr="00557491" w:rsidRDefault="00C12D8E" w:rsidP="00C12D8E">
      <w:r w:rsidRPr="00557491">
        <w:rPr>
          <w:noProof/>
        </w:rPr>
        <w:drawing>
          <wp:inline distT="0" distB="0" distL="0" distR="0" wp14:anchorId="54C1B293" wp14:editId="25EC81A7">
            <wp:extent cx="5760720" cy="2758440"/>
            <wp:effectExtent l="0" t="0" r="508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758440"/>
                    </a:xfrm>
                    <a:prstGeom prst="rect">
                      <a:avLst/>
                    </a:prstGeom>
                  </pic:spPr>
                </pic:pic>
              </a:graphicData>
            </a:graphic>
          </wp:inline>
        </w:drawing>
      </w:r>
    </w:p>
    <w:p w14:paraId="67BDD527" w14:textId="77777777" w:rsidR="00C12D8E" w:rsidRPr="00557491" w:rsidRDefault="00C12D8E" w:rsidP="00C12D8E"/>
    <w:p w14:paraId="78A7249D" w14:textId="77777777" w:rsidR="00C12D8E" w:rsidRPr="00557491" w:rsidRDefault="00C12D8E" w:rsidP="00C12D8E">
      <w:pPr>
        <w:spacing w:line="480" w:lineRule="auto"/>
      </w:pPr>
      <w:r w:rsidRPr="00557491">
        <w:t>*Single patient from the analysis had surgical repair of PIVSD in 2007 and re-presented in the time-period of the study requiring redo treatment (initially percutaneous, then surgical).</w:t>
      </w:r>
    </w:p>
    <w:p w14:paraId="43DC3E27" w14:textId="77777777" w:rsidR="00E55037" w:rsidRPr="00557491" w:rsidRDefault="00C12D8E" w:rsidP="00C12D8E">
      <w:pPr>
        <w:pStyle w:val="Heading2"/>
      </w:pPr>
      <w:r w:rsidRPr="00557491">
        <w:br w:type="page"/>
      </w:r>
      <w:r w:rsidR="00E55037" w:rsidRPr="00557491">
        <w:lastRenderedPageBreak/>
        <w:t>Figure 2 – Procedural Volume over time</w:t>
      </w:r>
    </w:p>
    <w:p w14:paraId="27ED4CA4" w14:textId="13598DB0" w:rsidR="00E55037" w:rsidRPr="00557491" w:rsidRDefault="00E55037" w:rsidP="00C12D8E">
      <w:pPr>
        <w:pStyle w:val="Heading2"/>
      </w:pPr>
    </w:p>
    <w:p w14:paraId="6D9D63F0" w14:textId="27219C64" w:rsidR="00E55037" w:rsidRPr="00557491" w:rsidRDefault="00E55037" w:rsidP="00E55037">
      <w:r w:rsidRPr="00557491">
        <w:rPr>
          <w:rFonts w:eastAsia="Calibri"/>
          <w:b/>
          <w:bCs/>
          <w:noProof/>
        </w:rPr>
        <w:drawing>
          <wp:inline distT="0" distB="0" distL="0" distR="0" wp14:anchorId="566A2B8A" wp14:editId="60457CC3">
            <wp:extent cx="5759450" cy="3460622"/>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460622"/>
                    </a:xfrm>
                    <a:prstGeom prst="rect">
                      <a:avLst/>
                    </a:prstGeom>
                  </pic:spPr>
                </pic:pic>
              </a:graphicData>
            </a:graphic>
          </wp:inline>
        </w:drawing>
      </w:r>
    </w:p>
    <w:p w14:paraId="4F797D4C" w14:textId="382ECB24" w:rsidR="00E55037" w:rsidRPr="00557491" w:rsidRDefault="00E55037" w:rsidP="009927E8">
      <w:pPr>
        <w:spacing w:line="480" w:lineRule="auto"/>
      </w:pPr>
      <w:r w:rsidRPr="00557491">
        <w:t>Single patient from the analysis had surgical repair of PIVSD in 2007 and re-presented in the time-period of the study (year 2014) requiring redo treatment (initially percutaneous, then surgical).</w:t>
      </w:r>
    </w:p>
    <w:p w14:paraId="704B7CC3" w14:textId="77777777" w:rsidR="00E55037" w:rsidRPr="00557491" w:rsidRDefault="00E55037" w:rsidP="00C12D8E">
      <w:pPr>
        <w:pStyle w:val="Heading2"/>
      </w:pPr>
    </w:p>
    <w:p w14:paraId="3F348702" w14:textId="0C7B1CF6" w:rsidR="00C12D8E" w:rsidRPr="00557491" w:rsidRDefault="00C12D8E" w:rsidP="00C12D8E">
      <w:pPr>
        <w:pStyle w:val="Heading2"/>
      </w:pPr>
      <w:r w:rsidRPr="00557491">
        <w:t xml:space="preserve">Figure </w:t>
      </w:r>
      <w:r w:rsidR="00E55037" w:rsidRPr="00557491">
        <w:t xml:space="preserve">3 </w:t>
      </w:r>
      <w:r w:rsidRPr="00557491">
        <w:t>–</w:t>
      </w:r>
      <w:r w:rsidRPr="00557491">
        <w:rPr>
          <w:rFonts w:eastAsia="Calibri"/>
        </w:rPr>
        <w:t>Long term mortality</w:t>
      </w:r>
    </w:p>
    <w:p w14:paraId="5D2C27D3" w14:textId="77777777" w:rsidR="00C12D8E" w:rsidRPr="00557491" w:rsidRDefault="00C12D8E" w:rsidP="00C12D8E">
      <w:pPr>
        <w:tabs>
          <w:tab w:val="left" w:pos="7080"/>
        </w:tabs>
        <w:rPr>
          <w:rFonts w:eastAsia="Calibri"/>
          <w:b/>
          <w:bCs/>
        </w:rPr>
      </w:pPr>
      <w:r w:rsidRPr="00557491">
        <w:rPr>
          <w:rFonts w:eastAsia="Calibri"/>
          <w:b/>
          <w:bCs/>
          <w:noProof/>
        </w:rPr>
        <w:drawing>
          <wp:inline distT="0" distB="0" distL="0" distR="0" wp14:anchorId="7D36ABBF" wp14:editId="3567B48D">
            <wp:extent cx="4955612" cy="78871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5612" cy="7887100"/>
                    </a:xfrm>
                    <a:prstGeom prst="rect">
                      <a:avLst/>
                    </a:prstGeom>
                  </pic:spPr>
                </pic:pic>
              </a:graphicData>
            </a:graphic>
          </wp:inline>
        </w:drawing>
      </w:r>
    </w:p>
    <w:p w14:paraId="0200AA2A" w14:textId="77777777" w:rsidR="00C12D8E" w:rsidRPr="00557491" w:rsidRDefault="00C12D8E" w:rsidP="00C12D8E">
      <w:pPr>
        <w:tabs>
          <w:tab w:val="left" w:pos="7080"/>
        </w:tabs>
        <w:rPr>
          <w:rFonts w:eastAsia="Calibri"/>
        </w:rPr>
      </w:pPr>
      <w:r w:rsidRPr="00557491">
        <w:rPr>
          <w:rFonts w:eastAsia="Calibri"/>
        </w:rPr>
        <w:t xml:space="preserve">Panel A shows a Kaplan-Meier curve of mortality up to 5 years. Panel B is a landmark analysis from hospital discharge, indicating no difference between groups after discharge. </w:t>
      </w:r>
    </w:p>
    <w:p w14:paraId="6E8CBEEF" w14:textId="77777777" w:rsidR="00C12D8E" w:rsidRPr="00557491" w:rsidRDefault="00C12D8E" w:rsidP="00C12D8E">
      <w:pPr>
        <w:tabs>
          <w:tab w:val="left" w:pos="7080"/>
        </w:tabs>
        <w:jc w:val="both"/>
        <w:rPr>
          <w:rFonts w:eastAsia="Calibri"/>
          <w:b/>
          <w:bCs/>
          <w:sz w:val="20"/>
          <w:szCs w:val="20"/>
        </w:rPr>
      </w:pPr>
      <w:r w:rsidRPr="00557491">
        <w:rPr>
          <w:rFonts w:eastAsia="Calibri"/>
          <w:sz w:val="20"/>
          <w:szCs w:val="20"/>
        </w:rPr>
        <w:t>Censored at 5 years.</w:t>
      </w:r>
    </w:p>
    <w:p w14:paraId="2885C114" w14:textId="77777777" w:rsidR="00C12D8E" w:rsidRPr="00557491" w:rsidRDefault="00C12D8E" w:rsidP="00C12D8E">
      <w:pPr>
        <w:tabs>
          <w:tab w:val="left" w:pos="7080"/>
        </w:tabs>
        <w:jc w:val="both"/>
        <w:rPr>
          <w:rFonts w:eastAsia="Calibri"/>
          <w:sz w:val="20"/>
          <w:szCs w:val="20"/>
        </w:rPr>
      </w:pPr>
      <w:r w:rsidRPr="00557491">
        <w:rPr>
          <w:rFonts w:eastAsia="Calibri"/>
          <w:b/>
          <w:bCs/>
          <w:sz w:val="20"/>
          <w:szCs w:val="20"/>
        </w:rPr>
        <w:lastRenderedPageBreak/>
        <w:t>Abbreviations:</w:t>
      </w:r>
      <w:r w:rsidRPr="00557491">
        <w:rPr>
          <w:rFonts w:eastAsia="Calibri"/>
          <w:sz w:val="20"/>
          <w:szCs w:val="20"/>
        </w:rPr>
        <w:t xml:space="preserve"> none.</w:t>
      </w:r>
    </w:p>
    <w:p w14:paraId="4313D41D" w14:textId="56469EF0" w:rsidR="00D578AE" w:rsidRPr="00E70619" w:rsidRDefault="00D578AE" w:rsidP="00E70619">
      <w:pPr>
        <w:pStyle w:val="Heading3"/>
        <w:spacing w:line="480" w:lineRule="auto"/>
        <w:rPr>
          <w:color w:val="2F5496" w:themeColor="accent1" w:themeShade="BF"/>
          <w:sz w:val="26"/>
          <w:szCs w:val="26"/>
        </w:rPr>
      </w:pPr>
    </w:p>
    <w:sectPr w:rsidR="00D578AE" w:rsidRPr="00E70619" w:rsidSect="001763E5">
      <w:footerReference w:type="even" r:id="rId13"/>
      <w:footerReference w:type="default" r:id="rId14"/>
      <w:pgSz w:w="11894" w:h="16819"/>
      <w:pgMar w:top="1412" w:right="1412" w:bottom="1412" w:left="1412" w:header="709" w:footer="709"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E2BF" w14:textId="77777777" w:rsidR="00F238A1" w:rsidRDefault="00F238A1" w:rsidP="001763E5">
      <w:r>
        <w:separator/>
      </w:r>
    </w:p>
  </w:endnote>
  <w:endnote w:type="continuationSeparator" w:id="0">
    <w:p w14:paraId="3D5D314D" w14:textId="77777777" w:rsidR="00F238A1" w:rsidRDefault="00F238A1" w:rsidP="0017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0479212"/>
      <w:docPartObj>
        <w:docPartGallery w:val="Page Numbers (Bottom of Page)"/>
        <w:docPartUnique/>
      </w:docPartObj>
    </w:sdtPr>
    <w:sdtContent>
      <w:p w14:paraId="1957C3F6" w14:textId="05DDB61A" w:rsidR="00CA12D5" w:rsidRDefault="00CA12D5" w:rsidP="00F555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B3EDE" w14:textId="77777777" w:rsidR="00CA12D5" w:rsidRDefault="00CA12D5" w:rsidP="001763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7696152"/>
      <w:docPartObj>
        <w:docPartGallery w:val="Page Numbers (Bottom of Page)"/>
        <w:docPartUnique/>
      </w:docPartObj>
    </w:sdtPr>
    <w:sdtContent>
      <w:p w14:paraId="4368E3A1" w14:textId="1DC183EA" w:rsidR="00CA12D5" w:rsidRDefault="00CA12D5" w:rsidP="00F555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2732D">
          <w:rPr>
            <w:rStyle w:val="PageNumber"/>
            <w:noProof/>
          </w:rPr>
          <w:t>2</w:t>
        </w:r>
        <w:r>
          <w:rPr>
            <w:rStyle w:val="PageNumber"/>
          </w:rPr>
          <w:fldChar w:fldCharType="end"/>
        </w:r>
      </w:p>
    </w:sdtContent>
  </w:sdt>
  <w:p w14:paraId="2FB1647D" w14:textId="77777777" w:rsidR="00CA12D5" w:rsidRDefault="00CA12D5" w:rsidP="001763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8E9A" w14:textId="77777777" w:rsidR="00F238A1" w:rsidRDefault="00F238A1" w:rsidP="001763E5">
      <w:r>
        <w:separator/>
      </w:r>
    </w:p>
  </w:footnote>
  <w:footnote w:type="continuationSeparator" w:id="0">
    <w:p w14:paraId="4C404148" w14:textId="77777777" w:rsidR="00F238A1" w:rsidRDefault="00F238A1" w:rsidP="00176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50A"/>
    <w:multiLevelType w:val="hybridMultilevel"/>
    <w:tmpl w:val="DB04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47365"/>
    <w:multiLevelType w:val="hybridMultilevel"/>
    <w:tmpl w:val="3A8E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414CA"/>
    <w:multiLevelType w:val="hybridMultilevel"/>
    <w:tmpl w:val="A138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624488">
    <w:abstractNumId w:val="0"/>
  </w:num>
  <w:num w:numId="2" w16cid:durableId="737555140">
    <w:abstractNumId w:val="2"/>
  </w:num>
  <w:num w:numId="3" w16cid:durableId="952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yMrQwMjIxMLY0MzRU0lEKTi0uzszPAykwrAUAxkbHdywAAAA="/>
  </w:docVars>
  <w:rsids>
    <w:rsidRoot w:val="000F2BF5"/>
    <w:rsid w:val="000007BC"/>
    <w:rsid w:val="00000AF7"/>
    <w:rsid w:val="00000E94"/>
    <w:rsid w:val="000149D6"/>
    <w:rsid w:val="00024070"/>
    <w:rsid w:val="000302B1"/>
    <w:rsid w:val="0003055A"/>
    <w:rsid w:val="00031239"/>
    <w:rsid w:val="0003418C"/>
    <w:rsid w:val="00034993"/>
    <w:rsid w:val="00034C15"/>
    <w:rsid w:val="000369A7"/>
    <w:rsid w:val="000434B2"/>
    <w:rsid w:val="0005781F"/>
    <w:rsid w:val="00060D16"/>
    <w:rsid w:val="00074A57"/>
    <w:rsid w:val="00075C9C"/>
    <w:rsid w:val="00081C87"/>
    <w:rsid w:val="000849DC"/>
    <w:rsid w:val="00087596"/>
    <w:rsid w:val="00090516"/>
    <w:rsid w:val="00091CC1"/>
    <w:rsid w:val="000A33A3"/>
    <w:rsid w:val="000A4191"/>
    <w:rsid w:val="000A7F39"/>
    <w:rsid w:val="000C2884"/>
    <w:rsid w:val="000C5691"/>
    <w:rsid w:val="000D41E9"/>
    <w:rsid w:val="000D54E1"/>
    <w:rsid w:val="000D74D0"/>
    <w:rsid w:val="000E182E"/>
    <w:rsid w:val="000E4C8F"/>
    <w:rsid w:val="000E589C"/>
    <w:rsid w:val="000E66C9"/>
    <w:rsid w:val="000F0998"/>
    <w:rsid w:val="000F27BC"/>
    <w:rsid w:val="000F2BF5"/>
    <w:rsid w:val="000F52E0"/>
    <w:rsid w:val="000F6E27"/>
    <w:rsid w:val="001002C3"/>
    <w:rsid w:val="00114DB6"/>
    <w:rsid w:val="00121AAE"/>
    <w:rsid w:val="00126831"/>
    <w:rsid w:val="00126D70"/>
    <w:rsid w:val="001277E0"/>
    <w:rsid w:val="0012781F"/>
    <w:rsid w:val="00140468"/>
    <w:rsid w:val="00153062"/>
    <w:rsid w:val="00160715"/>
    <w:rsid w:val="001763E5"/>
    <w:rsid w:val="0019141E"/>
    <w:rsid w:val="001920EC"/>
    <w:rsid w:val="00193162"/>
    <w:rsid w:val="001978C7"/>
    <w:rsid w:val="001B6AFF"/>
    <w:rsid w:val="001C2478"/>
    <w:rsid w:val="001C4F08"/>
    <w:rsid w:val="001C5681"/>
    <w:rsid w:val="001C6853"/>
    <w:rsid w:val="001C754D"/>
    <w:rsid w:val="001C774A"/>
    <w:rsid w:val="001D3037"/>
    <w:rsid w:val="001D567F"/>
    <w:rsid w:val="001D5BF3"/>
    <w:rsid w:val="001E1B8D"/>
    <w:rsid w:val="001E2B16"/>
    <w:rsid w:val="001F0841"/>
    <w:rsid w:val="001F2FB4"/>
    <w:rsid w:val="001F4AAB"/>
    <w:rsid w:val="001F4BA7"/>
    <w:rsid w:val="0020029A"/>
    <w:rsid w:val="00205184"/>
    <w:rsid w:val="00205205"/>
    <w:rsid w:val="00206908"/>
    <w:rsid w:val="002209C5"/>
    <w:rsid w:val="0022243D"/>
    <w:rsid w:val="002226B6"/>
    <w:rsid w:val="00222FC8"/>
    <w:rsid w:val="00227DFA"/>
    <w:rsid w:val="00231AAC"/>
    <w:rsid w:val="0023384E"/>
    <w:rsid w:val="00235323"/>
    <w:rsid w:val="00240844"/>
    <w:rsid w:val="00251095"/>
    <w:rsid w:val="00252F90"/>
    <w:rsid w:val="0025337E"/>
    <w:rsid w:val="00254480"/>
    <w:rsid w:val="002551F7"/>
    <w:rsid w:val="00255B3B"/>
    <w:rsid w:val="002611FB"/>
    <w:rsid w:val="00266293"/>
    <w:rsid w:val="0027132F"/>
    <w:rsid w:val="002774AA"/>
    <w:rsid w:val="00277B6D"/>
    <w:rsid w:val="0028543C"/>
    <w:rsid w:val="0028781D"/>
    <w:rsid w:val="002900FB"/>
    <w:rsid w:val="00293B82"/>
    <w:rsid w:val="00294022"/>
    <w:rsid w:val="002977B4"/>
    <w:rsid w:val="002A13AC"/>
    <w:rsid w:val="002B6089"/>
    <w:rsid w:val="002B6AE0"/>
    <w:rsid w:val="002B7AB4"/>
    <w:rsid w:val="002C29EF"/>
    <w:rsid w:val="002C2A4F"/>
    <w:rsid w:val="002C3FC4"/>
    <w:rsid w:val="002D053F"/>
    <w:rsid w:val="002D78E8"/>
    <w:rsid w:val="002D792C"/>
    <w:rsid w:val="002E2EBD"/>
    <w:rsid w:val="002E4CA8"/>
    <w:rsid w:val="002F7D9C"/>
    <w:rsid w:val="00301C60"/>
    <w:rsid w:val="0030398C"/>
    <w:rsid w:val="00303F23"/>
    <w:rsid w:val="003049D6"/>
    <w:rsid w:val="00307CFF"/>
    <w:rsid w:val="00325542"/>
    <w:rsid w:val="0032747D"/>
    <w:rsid w:val="00334CD1"/>
    <w:rsid w:val="0035392D"/>
    <w:rsid w:val="003547CA"/>
    <w:rsid w:val="00355A10"/>
    <w:rsid w:val="003601A3"/>
    <w:rsid w:val="003631BD"/>
    <w:rsid w:val="003636CC"/>
    <w:rsid w:val="00363BDD"/>
    <w:rsid w:val="00371AB8"/>
    <w:rsid w:val="00372D50"/>
    <w:rsid w:val="00374B4B"/>
    <w:rsid w:val="00380D8A"/>
    <w:rsid w:val="003949CE"/>
    <w:rsid w:val="003B18A2"/>
    <w:rsid w:val="003C2462"/>
    <w:rsid w:val="003C6982"/>
    <w:rsid w:val="003C7F16"/>
    <w:rsid w:val="003E0D1E"/>
    <w:rsid w:val="003E382B"/>
    <w:rsid w:val="003E6AF9"/>
    <w:rsid w:val="003F1CC1"/>
    <w:rsid w:val="003F494B"/>
    <w:rsid w:val="003F536F"/>
    <w:rsid w:val="003F69C3"/>
    <w:rsid w:val="00412720"/>
    <w:rsid w:val="0042046A"/>
    <w:rsid w:val="004238E9"/>
    <w:rsid w:val="00423C13"/>
    <w:rsid w:val="00432D23"/>
    <w:rsid w:val="00433668"/>
    <w:rsid w:val="004434BB"/>
    <w:rsid w:val="0044358A"/>
    <w:rsid w:val="0044512F"/>
    <w:rsid w:val="00446AAE"/>
    <w:rsid w:val="00452348"/>
    <w:rsid w:val="00452EA2"/>
    <w:rsid w:val="00453C33"/>
    <w:rsid w:val="00456C69"/>
    <w:rsid w:val="00462060"/>
    <w:rsid w:val="0047143C"/>
    <w:rsid w:val="00471EC1"/>
    <w:rsid w:val="004734D6"/>
    <w:rsid w:val="00480EC8"/>
    <w:rsid w:val="004813BB"/>
    <w:rsid w:val="00484AC4"/>
    <w:rsid w:val="00495086"/>
    <w:rsid w:val="00495C72"/>
    <w:rsid w:val="004978B7"/>
    <w:rsid w:val="00497B61"/>
    <w:rsid w:val="004A2BA1"/>
    <w:rsid w:val="004A752B"/>
    <w:rsid w:val="004A7B4A"/>
    <w:rsid w:val="004B5A21"/>
    <w:rsid w:val="004C0E50"/>
    <w:rsid w:val="004D06C1"/>
    <w:rsid w:val="004D27A6"/>
    <w:rsid w:val="004D4976"/>
    <w:rsid w:val="004E146A"/>
    <w:rsid w:val="004E4BAA"/>
    <w:rsid w:val="004E62BD"/>
    <w:rsid w:val="004E70CB"/>
    <w:rsid w:val="004E746E"/>
    <w:rsid w:val="004F4682"/>
    <w:rsid w:val="004F727F"/>
    <w:rsid w:val="00503A97"/>
    <w:rsid w:val="00505E2D"/>
    <w:rsid w:val="00514005"/>
    <w:rsid w:val="00514CA9"/>
    <w:rsid w:val="005175FE"/>
    <w:rsid w:val="0051775B"/>
    <w:rsid w:val="00517BDE"/>
    <w:rsid w:val="00526FB2"/>
    <w:rsid w:val="005310F5"/>
    <w:rsid w:val="005373B9"/>
    <w:rsid w:val="00543CCB"/>
    <w:rsid w:val="00547120"/>
    <w:rsid w:val="005509F2"/>
    <w:rsid w:val="00551EE6"/>
    <w:rsid w:val="00552B30"/>
    <w:rsid w:val="00557491"/>
    <w:rsid w:val="0056393D"/>
    <w:rsid w:val="0056524D"/>
    <w:rsid w:val="00565CC7"/>
    <w:rsid w:val="00575833"/>
    <w:rsid w:val="00576342"/>
    <w:rsid w:val="00576681"/>
    <w:rsid w:val="00580D77"/>
    <w:rsid w:val="00585008"/>
    <w:rsid w:val="00587044"/>
    <w:rsid w:val="005A2187"/>
    <w:rsid w:val="005A3F53"/>
    <w:rsid w:val="005B068F"/>
    <w:rsid w:val="005B1548"/>
    <w:rsid w:val="005D6F23"/>
    <w:rsid w:val="005D7DAC"/>
    <w:rsid w:val="005E138F"/>
    <w:rsid w:val="005E22DE"/>
    <w:rsid w:val="005E24D5"/>
    <w:rsid w:val="005E2928"/>
    <w:rsid w:val="005E3D78"/>
    <w:rsid w:val="005F4E46"/>
    <w:rsid w:val="005F544F"/>
    <w:rsid w:val="005F6723"/>
    <w:rsid w:val="00602B6B"/>
    <w:rsid w:val="00610834"/>
    <w:rsid w:val="00610ED3"/>
    <w:rsid w:val="006117D5"/>
    <w:rsid w:val="00612EC9"/>
    <w:rsid w:val="006140DE"/>
    <w:rsid w:val="00615559"/>
    <w:rsid w:val="00617B5F"/>
    <w:rsid w:val="00621FE2"/>
    <w:rsid w:val="006236FB"/>
    <w:rsid w:val="0062373D"/>
    <w:rsid w:val="00624147"/>
    <w:rsid w:val="00632EF8"/>
    <w:rsid w:val="00637EF3"/>
    <w:rsid w:val="006429E3"/>
    <w:rsid w:val="00642B7E"/>
    <w:rsid w:val="00653C47"/>
    <w:rsid w:val="00657C29"/>
    <w:rsid w:val="006670F8"/>
    <w:rsid w:val="00672771"/>
    <w:rsid w:val="00676A09"/>
    <w:rsid w:val="00681671"/>
    <w:rsid w:val="00690887"/>
    <w:rsid w:val="00693767"/>
    <w:rsid w:val="00695E67"/>
    <w:rsid w:val="006A19E2"/>
    <w:rsid w:val="006B0EE6"/>
    <w:rsid w:val="006B26D2"/>
    <w:rsid w:val="006B6A10"/>
    <w:rsid w:val="006C2935"/>
    <w:rsid w:val="006C770C"/>
    <w:rsid w:val="006D0B37"/>
    <w:rsid w:val="006D1C3C"/>
    <w:rsid w:val="006F09EB"/>
    <w:rsid w:val="006F5924"/>
    <w:rsid w:val="006F7919"/>
    <w:rsid w:val="0070218E"/>
    <w:rsid w:val="00703179"/>
    <w:rsid w:val="007075B1"/>
    <w:rsid w:val="00723F4B"/>
    <w:rsid w:val="007270FD"/>
    <w:rsid w:val="00734BD3"/>
    <w:rsid w:val="00742F68"/>
    <w:rsid w:val="007527D2"/>
    <w:rsid w:val="0076026F"/>
    <w:rsid w:val="00761923"/>
    <w:rsid w:val="00782BFA"/>
    <w:rsid w:val="00795B5E"/>
    <w:rsid w:val="00796783"/>
    <w:rsid w:val="007A2A3E"/>
    <w:rsid w:val="007A60A0"/>
    <w:rsid w:val="007B0C20"/>
    <w:rsid w:val="007B6478"/>
    <w:rsid w:val="007C1BD5"/>
    <w:rsid w:val="007C72C9"/>
    <w:rsid w:val="007C7A02"/>
    <w:rsid w:val="007D3DCA"/>
    <w:rsid w:val="0080058C"/>
    <w:rsid w:val="00800A59"/>
    <w:rsid w:val="00801D71"/>
    <w:rsid w:val="0080337A"/>
    <w:rsid w:val="00805469"/>
    <w:rsid w:val="00806BF9"/>
    <w:rsid w:val="008079B3"/>
    <w:rsid w:val="00815E41"/>
    <w:rsid w:val="008171F2"/>
    <w:rsid w:val="00821EC8"/>
    <w:rsid w:val="008272DD"/>
    <w:rsid w:val="0082731A"/>
    <w:rsid w:val="00846251"/>
    <w:rsid w:val="00852286"/>
    <w:rsid w:val="00853C1A"/>
    <w:rsid w:val="008571AA"/>
    <w:rsid w:val="00862A22"/>
    <w:rsid w:val="00863E54"/>
    <w:rsid w:val="00867011"/>
    <w:rsid w:val="00871F9C"/>
    <w:rsid w:val="008738E2"/>
    <w:rsid w:val="00873DD9"/>
    <w:rsid w:val="00875E89"/>
    <w:rsid w:val="00876A5D"/>
    <w:rsid w:val="00884116"/>
    <w:rsid w:val="00887DFE"/>
    <w:rsid w:val="00887EB1"/>
    <w:rsid w:val="0089219A"/>
    <w:rsid w:val="00893E13"/>
    <w:rsid w:val="008A01D8"/>
    <w:rsid w:val="008A22E6"/>
    <w:rsid w:val="008B1A3D"/>
    <w:rsid w:val="008B75F1"/>
    <w:rsid w:val="008C49BB"/>
    <w:rsid w:val="008D59E3"/>
    <w:rsid w:val="008D635F"/>
    <w:rsid w:val="008E08E3"/>
    <w:rsid w:val="008E2686"/>
    <w:rsid w:val="008E3C7B"/>
    <w:rsid w:val="008E49C8"/>
    <w:rsid w:val="008E5CB1"/>
    <w:rsid w:val="009122AC"/>
    <w:rsid w:val="009149A5"/>
    <w:rsid w:val="0092154E"/>
    <w:rsid w:val="009265E4"/>
    <w:rsid w:val="00937F68"/>
    <w:rsid w:val="009405CE"/>
    <w:rsid w:val="009457AB"/>
    <w:rsid w:val="00955D01"/>
    <w:rsid w:val="009569D7"/>
    <w:rsid w:val="009726D8"/>
    <w:rsid w:val="00980F9D"/>
    <w:rsid w:val="009927E8"/>
    <w:rsid w:val="009A3180"/>
    <w:rsid w:val="009B4875"/>
    <w:rsid w:val="009B553E"/>
    <w:rsid w:val="009B7B62"/>
    <w:rsid w:val="009C36C4"/>
    <w:rsid w:val="009C767B"/>
    <w:rsid w:val="009D3CC6"/>
    <w:rsid w:val="009D4F04"/>
    <w:rsid w:val="009E0F4E"/>
    <w:rsid w:val="009E315D"/>
    <w:rsid w:val="009E50D3"/>
    <w:rsid w:val="009F0F14"/>
    <w:rsid w:val="009F780C"/>
    <w:rsid w:val="00A10727"/>
    <w:rsid w:val="00A132D5"/>
    <w:rsid w:val="00A17374"/>
    <w:rsid w:val="00A2509D"/>
    <w:rsid w:val="00A25F57"/>
    <w:rsid w:val="00A26ED5"/>
    <w:rsid w:val="00A34FEA"/>
    <w:rsid w:val="00A4139F"/>
    <w:rsid w:val="00A45F30"/>
    <w:rsid w:val="00A5175F"/>
    <w:rsid w:val="00A56313"/>
    <w:rsid w:val="00A6004F"/>
    <w:rsid w:val="00A60443"/>
    <w:rsid w:val="00A62A0B"/>
    <w:rsid w:val="00A63C18"/>
    <w:rsid w:val="00A64A13"/>
    <w:rsid w:val="00A66AF6"/>
    <w:rsid w:val="00A679EC"/>
    <w:rsid w:val="00A76D77"/>
    <w:rsid w:val="00A8138C"/>
    <w:rsid w:val="00A84220"/>
    <w:rsid w:val="00A870D2"/>
    <w:rsid w:val="00A874E2"/>
    <w:rsid w:val="00A92E1F"/>
    <w:rsid w:val="00A940BF"/>
    <w:rsid w:val="00A9675C"/>
    <w:rsid w:val="00A97571"/>
    <w:rsid w:val="00A97DD7"/>
    <w:rsid w:val="00AB414C"/>
    <w:rsid w:val="00AB792C"/>
    <w:rsid w:val="00AC4FC6"/>
    <w:rsid w:val="00AD0994"/>
    <w:rsid w:val="00AD265A"/>
    <w:rsid w:val="00AD4E0C"/>
    <w:rsid w:val="00AE7014"/>
    <w:rsid w:val="00B03A3A"/>
    <w:rsid w:val="00B0751E"/>
    <w:rsid w:val="00B076D6"/>
    <w:rsid w:val="00B10359"/>
    <w:rsid w:val="00B14EB5"/>
    <w:rsid w:val="00B31669"/>
    <w:rsid w:val="00B31CEC"/>
    <w:rsid w:val="00B32177"/>
    <w:rsid w:val="00B42DBD"/>
    <w:rsid w:val="00B53873"/>
    <w:rsid w:val="00B54EE3"/>
    <w:rsid w:val="00B56F18"/>
    <w:rsid w:val="00B60026"/>
    <w:rsid w:val="00B61DC9"/>
    <w:rsid w:val="00B624D2"/>
    <w:rsid w:val="00B66830"/>
    <w:rsid w:val="00B71188"/>
    <w:rsid w:val="00B73AAF"/>
    <w:rsid w:val="00B85F22"/>
    <w:rsid w:val="00B86106"/>
    <w:rsid w:val="00B86CEF"/>
    <w:rsid w:val="00B94148"/>
    <w:rsid w:val="00BA56A8"/>
    <w:rsid w:val="00BA6D1A"/>
    <w:rsid w:val="00BB019A"/>
    <w:rsid w:val="00BB2821"/>
    <w:rsid w:val="00BB2BAE"/>
    <w:rsid w:val="00BB6EFA"/>
    <w:rsid w:val="00BC10AB"/>
    <w:rsid w:val="00BC14FC"/>
    <w:rsid w:val="00BE038F"/>
    <w:rsid w:val="00BE27C6"/>
    <w:rsid w:val="00BE70C9"/>
    <w:rsid w:val="00BF06C1"/>
    <w:rsid w:val="00BF1AAF"/>
    <w:rsid w:val="00C018BD"/>
    <w:rsid w:val="00C05E33"/>
    <w:rsid w:val="00C10449"/>
    <w:rsid w:val="00C1075D"/>
    <w:rsid w:val="00C12D8E"/>
    <w:rsid w:val="00C1305D"/>
    <w:rsid w:val="00C135EB"/>
    <w:rsid w:val="00C26258"/>
    <w:rsid w:val="00C34554"/>
    <w:rsid w:val="00C528EC"/>
    <w:rsid w:val="00C542A4"/>
    <w:rsid w:val="00C655AD"/>
    <w:rsid w:val="00C70132"/>
    <w:rsid w:val="00C71052"/>
    <w:rsid w:val="00C716F2"/>
    <w:rsid w:val="00C726E0"/>
    <w:rsid w:val="00C779E0"/>
    <w:rsid w:val="00C8441A"/>
    <w:rsid w:val="00C92598"/>
    <w:rsid w:val="00CA12D5"/>
    <w:rsid w:val="00CA1722"/>
    <w:rsid w:val="00CA39B3"/>
    <w:rsid w:val="00CA7243"/>
    <w:rsid w:val="00CB1683"/>
    <w:rsid w:val="00CB4AA5"/>
    <w:rsid w:val="00CB5CB4"/>
    <w:rsid w:val="00CB6665"/>
    <w:rsid w:val="00CC3608"/>
    <w:rsid w:val="00CD0589"/>
    <w:rsid w:val="00CD0BF1"/>
    <w:rsid w:val="00CD15B9"/>
    <w:rsid w:val="00CD457C"/>
    <w:rsid w:val="00CD49BB"/>
    <w:rsid w:val="00CE0A54"/>
    <w:rsid w:val="00CE6C24"/>
    <w:rsid w:val="00CF09F5"/>
    <w:rsid w:val="00CF4C68"/>
    <w:rsid w:val="00D0054B"/>
    <w:rsid w:val="00D02FD2"/>
    <w:rsid w:val="00D04570"/>
    <w:rsid w:val="00D053E4"/>
    <w:rsid w:val="00D1653C"/>
    <w:rsid w:val="00D23968"/>
    <w:rsid w:val="00D25CD8"/>
    <w:rsid w:val="00D26213"/>
    <w:rsid w:val="00D40EE3"/>
    <w:rsid w:val="00D5079C"/>
    <w:rsid w:val="00D514FA"/>
    <w:rsid w:val="00D565BB"/>
    <w:rsid w:val="00D578AE"/>
    <w:rsid w:val="00D57D47"/>
    <w:rsid w:val="00D57EE7"/>
    <w:rsid w:val="00D63013"/>
    <w:rsid w:val="00D631B4"/>
    <w:rsid w:val="00D666FD"/>
    <w:rsid w:val="00D669A5"/>
    <w:rsid w:val="00D671CD"/>
    <w:rsid w:val="00D70B29"/>
    <w:rsid w:val="00D723CC"/>
    <w:rsid w:val="00D72AB2"/>
    <w:rsid w:val="00D95014"/>
    <w:rsid w:val="00D95877"/>
    <w:rsid w:val="00DA0912"/>
    <w:rsid w:val="00DA425B"/>
    <w:rsid w:val="00DA656B"/>
    <w:rsid w:val="00DB0712"/>
    <w:rsid w:val="00DB0D93"/>
    <w:rsid w:val="00DD55F2"/>
    <w:rsid w:val="00DD74C9"/>
    <w:rsid w:val="00DD75B2"/>
    <w:rsid w:val="00DE161C"/>
    <w:rsid w:val="00DE3A92"/>
    <w:rsid w:val="00DF2387"/>
    <w:rsid w:val="00DF50FB"/>
    <w:rsid w:val="00E04581"/>
    <w:rsid w:val="00E0488F"/>
    <w:rsid w:val="00E122B5"/>
    <w:rsid w:val="00E1456E"/>
    <w:rsid w:val="00E1650B"/>
    <w:rsid w:val="00E16642"/>
    <w:rsid w:val="00E20307"/>
    <w:rsid w:val="00E21039"/>
    <w:rsid w:val="00E21FED"/>
    <w:rsid w:val="00E2732D"/>
    <w:rsid w:val="00E440AC"/>
    <w:rsid w:val="00E44546"/>
    <w:rsid w:val="00E503CA"/>
    <w:rsid w:val="00E5434D"/>
    <w:rsid w:val="00E55037"/>
    <w:rsid w:val="00E5508F"/>
    <w:rsid w:val="00E55A8C"/>
    <w:rsid w:val="00E65E8F"/>
    <w:rsid w:val="00E675FF"/>
    <w:rsid w:val="00E703AB"/>
    <w:rsid w:val="00E70619"/>
    <w:rsid w:val="00E80D7E"/>
    <w:rsid w:val="00E84B02"/>
    <w:rsid w:val="00E91BE6"/>
    <w:rsid w:val="00E931F5"/>
    <w:rsid w:val="00E97ECB"/>
    <w:rsid w:val="00EA14CB"/>
    <w:rsid w:val="00EA1E83"/>
    <w:rsid w:val="00EA26F5"/>
    <w:rsid w:val="00EA74E5"/>
    <w:rsid w:val="00EB0B67"/>
    <w:rsid w:val="00EB15C3"/>
    <w:rsid w:val="00EB3999"/>
    <w:rsid w:val="00EC07EA"/>
    <w:rsid w:val="00EC22E6"/>
    <w:rsid w:val="00ED0836"/>
    <w:rsid w:val="00ED70C6"/>
    <w:rsid w:val="00ED7382"/>
    <w:rsid w:val="00EE23E5"/>
    <w:rsid w:val="00F03541"/>
    <w:rsid w:val="00F05D86"/>
    <w:rsid w:val="00F060C2"/>
    <w:rsid w:val="00F13A81"/>
    <w:rsid w:val="00F14A75"/>
    <w:rsid w:val="00F162A0"/>
    <w:rsid w:val="00F17A34"/>
    <w:rsid w:val="00F2105D"/>
    <w:rsid w:val="00F238A1"/>
    <w:rsid w:val="00F23B72"/>
    <w:rsid w:val="00F23D0B"/>
    <w:rsid w:val="00F2543C"/>
    <w:rsid w:val="00F3024D"/>
    <w:rsid w:val="00F307DD"/>
    <w:rsid w:val="00F3304F"/>
    <w:rsid w:val="00F338F7"/>
    <w:rsid w:val="00F353B7"/>
    <w:rsid w:val="00F379A3"/>
    <w:rsid w:val="00F409DD"/>
    <w:rsid w:val="00F40A0C"/>
    <w:rsid w:val="00F44D90"/>
    <w:rsid w:val="00F45950"/>
    <w:rsid w:val="00F5329C"/>
    <w:rsid w:val="00F555EE"/>
    <w:rsid w:val="00F57FD0"/>
    <w:rsid w:val="00F72E43"/>
    <w:rsid w:val="00F758D5"/>
    <w:rsid w:val="00F81CE5"/>
    <w:rsid w:val="00F84F29"/>
    <w:rsid w:val="00F85344"/>
    <w:rsid w:val="00F90009"/>
    <w:rsid w:val="00F925CF"/>
    <w:rsid w:val="00F92F62"/>
    <w:rsid w:val="00F93914"/>
    <w:rsid w:val="00F942BC"/>
    <w:rsid w:val="00F967D2"/>
    <w:rsid w:val="00FA6F70"/>
    <w:rsid w:val="00FB54A9"/>
    <w:rsid w:val="00FB79AE"/>
    <w:rsid w:val="00FC0B13"/>
    <w:rsid w:val="00FC5945"/>
    <w:rsid w:val="00FD03F0"/>
    <w:rsid w:val="00FD7B79"/>
    <w:rsid w:val="00FE10C7"/>
    <w:rsid w:val="00FE5A72"/>
    <w:rsid w:val="00FF134C"/>
    <w:rsid w:val="00FF14A7"/>
    <w:rsid w:val="00FF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C534"/>
  <w14:defaultImageDpi w14:val="32767"/>
  <w15:docId w15:val="{4212F5BE-A390-A74E-84F8-FD363C5B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BAE"/>
    <w:rPr>
      <w:rFonts w:eastAsia="Times New Roman" w:cs="Times New Roman"/>
      <w:lang w:eastAsia="en-GB"/>
    </w:rPr>
  </w:style>
  <w:style w:type="paragraph" w:styleId="Heading1">
    <w:name w:val="heading 1"/>
    <w:basedOn w:val="Normal"/>
    <w:next w:val="Normal"/>
    <w:link w:val="Heading1Char"/>
    <w:uiPriority w:val="9"/>
    <w:qFormat/>
    <w:rsid w:val="000F2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2B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54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B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2B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54E1"/>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0F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2C9"/>
  </w:style>
  <w:style w:type="table" w:customStyle="1" w:styleId="PlainTable21">
    <w:name w:val="Plain Table 21"/>
    <w:basedOn w:val="TableNormal"/>
    <w:uiPriority w:val="42"/>
    <w:rsid w:val="004D27A6"/>
    <w:rPr>
      <w:sz w:val="22"/>
      <w:szCs w:val="22"/>
      <w:lang w:val="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D27A6"/>
    <w:rPr>
      <w:sz w:val="16"/>
      <w:szCs w:val="16"/>
    </w:rPr>
  </w:style>
  <w:style w:type="paragraph" w:styleId="CommentText">
    <w:name w:val="annotation text"/>
    <w:basedOn w:val="Normal"/>
    <w:link w:val="CommentTextChar"/>
    <w:uiPriority w:val="99"/>
    <w:semiHidden/>
    <w:unhideWhenUsed/>
    <w:rsid w:val="004D27A6"/>
    <w:pPr>
      <w:spacing w:after="160"/>
    </w:pPr>
    <w:rPr>
      <w:rFonts w:ascii="Times New Roman" w:hAnsi="Times New Roman"/>
      <w:sz w:val="20"/>
      <w:szCs w:val="20"/>
      <w:lang w:val="hr-HR"/>
    </w:rPr>
  </w:style>
  <w:style w:type="character" w:customStyle="1" w:styleId="CommentTextChar">
    <w:name w:val="Comment Text Char"/>
    <w:basedOn w:val="DefaultParagraphFont"/>
    <w:link w:val="CommentText"/>
    <w:uiPriority w:val="99"/>
    <w:semiHidden/>
    <w:rsid w:val="004D27A6"/>
    <w:rPr>
      <w:rFonts w:ascii="Times New Roman" w:hAnsi="Times New Roman"/>
      <w:sz w:val="20"/>
      <w:szCs w:val="20"/>
      <w:lang w:val="hr-HR"/>
    </w:rPr>
  </w:style>
  <w:style w:type="paragraph" w:customStyle="1" w:styleId="Normal1">
    <w:name w:val="Normal1"/>
    <w:link w:val="normalChar"/>
    <w:rsid w:val="00887EB1"/>
    <w:pPr>
      <w:spacing w:after="200" w:line="276" w:lineRule="auto"/>
    </w:pPr>
    <w:rPr>
      <w:rFonts w:ascii="Calibri" w:eastAsia="Calibri" w:hAnsi="Calibri" w:cs="Calibri"/>
      <w:sz w:val="22"/>
      <w:szCs w:val="22"/>
      <w:lang w:val="en-US" w:eastAsia="hr-HR"/>
    </w:rPr>
  </w:style>
  <w:style w:type="character" w:customStyle="1" w:styleId="normalChar">
    <w:name w:val="normal Char"/>
    <w:basedOn w:val="DefaultParagraphFont"/>
    <w:link w:val="Normal1"/>
    <w:rsid w:val="00887EB1"/>
    <w:rPr>
      <w:rFonts w:ascii="Calibri" w:eastAsia="Calibri" w:hAnsi="Calibri" w:cs="Calibri"/>
      <w:sz w:val="22"/>
      <w:szCs w:val="22"/>
      <w:lang w:val="en-US" w:eastAsia="hr-HR"/>
    </w:rPr>
  </w:style>
  <w:style w:type="paragraph" w:styleId="ListParagraph">
    <w:name w:val="List Paragraph"/>
    <w:basedOn w:val="Normal"/>
    <w:uiPriority w:val="34"/>
    <w:qFormat/>
    <w:rsid w:val="00F925CF"/>
    <w:pPr>
      <w:ind w:left="720"/>
      <w:contextualSpacing/>
    </w:pPr>
  </w:style>
  <w:style w:type="character" w:styleId="LineNumber">
    <w:name w:val="line number"/>
    <w:basedOn w:val="DefaultParagraphFont"/>
    <w:uiPriority w:val="99"/>
    <w:semiHidden/>
    <w:unhideWhenUsed/>
    <w:rsid w:val="0080337A"/>
  </w:style>
  <w:style w:type="paragraph" w:styleId="Footer">
    <w:name w:val="footer"/>
    <w:basedOn w:val="Normal"/>
    <w:link w:val="FooterChar"/>
    <w:uiPriority w:val="99"/>
    <w:unhideWhenUsed/>
    <w:rsid w:val="001763E5"/>
    <w:pPr>
      <w:tabs>
        <w:tab w:val="center" w:pos="4680"/>
        <w:tab w:val="right" w:pos="9360"/>
      </w:tabs>
    </w:pPr>
  </w:style>
  <w:style w:type="character" w:customStyle="1" w:styleId="FooterChar">
    <w:name w:val="Footer Char"/>
    <w:basedOn w:val="DefaultParagraphFont"/>
    <w:link w:val="Footer"/>
    <w:uiPriority w:val="99"/>
    <w:rsid w:val="001763E5"/>
  </w:style>
  <w:style w:type="character" w:styleId="PageNumber">
    <w:name w:val="page number"/>
    <w:basedOn w:val="DefaultParagraphFont"/>
    <w:uiPriority w:val="99"/>
    <w:semiHidden/>
    <w:unhideWhenUsed/>
    <w:rsid w:val="001763E5"/>
  </w:style>
  <w:style w:type="paragraph" w:styleId="CommentSubject">
    <w:name w:val="annotation subject"/>
    <w:basedOn w:val="CommentText"/>
    <w:next w:val="CommentText"/>
    <w:link w:val="CommentSubjectChar"/>
    <w:uiPriority w:val="99"/>
    <w:semiHidden/>
    <w:unhideWhenUsed/>
    <w:rsid w:val="00D514FA"/>
    <w:pPr>
      <w:spacing w:after="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D514FA"/>
    <w:rPr>
      <w:rFonts w:ascii="Times New Roman" w:hAnsi="Times New Roman"/>
      <w:b/>
      <w:bCs/>
      <w:sz w:val="20"/>
      <w:szCs w:val="20"/>
      <w:lang w:val="hr-HR"/>
    </w:rPr>
  </w:style>
  <w:style w:type="paragraph" w:styleId="BalloonText">
    <w:name w:val="Balloon Text"/>
    <w:basedOn w:val="Normal"/>
    <w:link w:val="BalloonTextChar"/>
    <w:uiPriority w:val="99"/>
    <w:semiHidden/>
    <w:unhideWhenUsed/>
    <w:rsid w:val="00615559"/>
    <w:rPr>
      <w:rFonts w:ascii="Tahoma" w:hAnsi="Tahoma" w:cs="Tahoma"/>
      <w:sz w:val="16"/>
      <w:szCs w:val="16"/>
    </w:rPr>
  </w:style>
  <w:style w:type="character" w:customStyle="1" w:styleId="BalloonTextChar">
    <w:name w:val="Balloon Text Char"/>
    <w:basedOn w:val="DefaultParagraphFont"/>
    <w:link w:val="BalloonText"/>
    <w:uiPriority w:val="99"/>
    <w:semiHidden/>
    <w:rsid w:val="00615559"/>
    <w:rPr>
      <w:rFonts w:ascii="Tahoma" w:hAnsi="Tahoma" w:cs="Tahoma"/>
      <w:sz w:val="16"/>
      <w:szCs w:val="16"/>
    </w:rPr>
  </w:style>
  <w:style w:type="paragraph" w:styleId="NormalWeb">
    <w:name w:val="Normal (Web)"/>
    <w:basedOn w:val="Normal"/>
    <w:uiPriority w:val="99"/>
    <w:unhideWhenUsed/>
    <w:rsid w:val="00E931F5"/>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BB2BAE"/>
    <w:rPr>
      <w:i/>
      <w:iCs/>
    </w:rPr>
  </w:style>
  <w:style w:type="character" w:customStyle="1" w:styleId="apple-converted-space">
    <w:name w:val="apple-converted-space"/>
    <w:basedOn w:val="DefaultParagraphFont"/>
    <w:rsid w:val="00BB2BAE"/>
  </w:style>
  <w:style w:type="character" w:styleId="Hyperlink">
    <w:name w:val="Hyperlink"/>
    <w:basedOn w:val="DefaultParagraphFont"/>
    <w:uiPriority w:val="99"/>
    <w:unhideWhenUsed/>
    <w:rsid w:val="00955D01"/>
    <w:rPr>
      <w:color w:val="0563C1" w:themeColor="hyperlink"/>
      <w:u w:val="single"/>
    </w:rPr>
  </w:style>
  <w:style w:type="character" w:styleId="UnresolvedMention">
    <w:name w:val="Unresolved Mention"/>
    <w:basedOn w:val="DefaultParagraphFont"/>
    <w:uiPriority w:val="99"/>
    <w:semiHidden/>
    <w:unhideWhenUsed/>
    <w:rsid w:val="00955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1867">
      <w:bodyDiv w:val="1"/>
      <w:marLeft w:val="0"/>
      <w:marRight w:val="0"/>
      <w:marTop w:val="0"/>
      <w:marBottom w:val="0"/>
      <w:divBdr>
        <w:top w:val="none" w:sz="0" w:space="0" w:color="auto"/>
        <w:left w:val="none" w:sz="0" w:space="0" w:color="auto"/>
        <w:bottom w:val="none" w:sz="0" w:space="0" w:color="auto"/>
        <w:right w:val="none" w:sz="0" w:space="0" w:color="auto"/>
      </w:divBdr>
    </w:div>
    <w:div w:id="170803071">
      <w:bodyDiv w:val="1"/>
      <w:marLeft w:val="0"/>
      <w:marRight w:val="0"/>
      <w:marTop w:val="0"/>
      <w:marBottom w:val="0"/>
      <w:divBdr>
        <w:top w:val="none" w:sz="0" w:space="0" w:color="auto"/>
        <w:left w:val="none" w:sz="0" w:space="0" w:color="auto"/>
        <w:bottom w:val="none" w:sz="0" w:space="0" w:color="auto"/>
        <w:right w:val="none" w:sz="0" w:space="0" w:color="auto"/>
      </w:divBdr>
    </w:div>
    <w:div w:id="464347278">
      <w:bodyDiv w:val="1"/>
      <w:marLeft w:val="0"/>
      <w:marRight w:val="0"/>
      <w:marTop w:val="0"/>
      <w:marBottom w:val="0"/>
      <w:divBdr>
        <w:top w:val="none" w:sz="0" w:space="0" w:color="auto"/>
        <w:left w:val="none" w:sz="0" w:space="0" w:color="auto"/>
        <w:bottom w:val="none" w:sz="0" w:space="0" w:color="auto"/>
        <w:right w:val="none" w:sz="0" w:space="0" w:color="auto"/>
      </w:divBdr>
    </w:div>
    <w:div w:id="543448332">
      <w:bodyDiv w:val="1"/>
      <w:marLeft w:val="0"/>
      <w:marRight w:val="0"/>
      <w:marTop w:val="0"/>
      <w:marBottom w:val="0"/>
      <w:divBdr>
        <w:top w:val="none" w:sz="0" w:space="0" w:color="auto"/>
        <w:left w:val="none" w:sz="0" w:space="0" w:color="auto"/>
        <w:bottom w:val="none" w:sz="0" w:space="0" w:color="auto"/>
        <w:right w:val="none" w:sz="0" w:space="0" w:color="auto"/>
      </w:divBdr>
    </w:div>
    <w:div w:id="620263042">
      <w:bodyDiv w:val="1"/>
      <w:marLeft w:val="0"/>
      <w:marRight w:val="0"/>
      <w:marTop w:val="0"/>
      <w:marBottom w:val="0"/>
      <w:divBdr>
        <w:top w:val="none" w:sz="0" w:space="0" w:color="auto"/>
        <w:left w:val="none" w:sz="0" w:space="0" w:color="auto"/>
        <w:bottom w:val="none" w:sz="0" w:space="0" w:color="auto"/>
        <w:right w:val="none" w:sz="0" w:space="0" w:color="auto"/>
      </w:divBdr>
    </w:div>
    <w:div w:id="900335076">
      <w:bodyDiv w:val="1"/>
      <w:marLeft w:val="0"/>
      <w:marRight w:val="0"/>
      <w:marTop w:val="0"/>
      <w:marBottom w:val="0"/>
      <w:divBdr>
        <w:top w:val="none" w:sz="0" w:space="0" w:color="auto"/>
        <w:left w:val="none" w:sz="0" w:space="0" w:color="auto"/>
        <w:bottom w:val="none" w:sz="0" w:space="0" w:color="auto"/>
        <w:right w:val="none" w:sz="0" w:space="0" w:color="auto"/>
      </w:divBdr>
    </w:div>
    <w:div w:id="964504159">
      <w:bodyDiv w:val="1"/>
      <w:marLeft w:val="0"/>
      <w:marRight w:val="0"/>
      <w:marTop w:val="0"/>
      <w:marBottom w:val="0"/>
      <w:divBdr>
        <w:top w:val="none" w:sz="0" w:space="0" w:color="auto"/>
        <w:left w:val="none" w:sz="0" w:space="0" w:color="auto"/>
        <w:bottom w:val="none" w:sz="0" w:space="0" w:color="auto"/>
        <w:right w:val="none" w:sz="0" w:space="0" w:color="auto"/>
      </w:divBdr>
    </w:div>
    <w:div w:id="1254433145">
      <w:bodyDiv w:val="1"/>
      <w:marLeft w:val="0"/>
      <w:marRight w:val="0"/>
      <w:marTop w:val="0"/>
      <w:marBottom w:val="0"/>
      <w:divBdr>
        <w:top w:val="none" w:sz="0" w:space="0" w:color="auto"/>
        <w:left w:val="none" w:sz="0" w:space="0" w:color="auto"/>
        <w:bottom w:val="none" w:sz="0" w:space="0" w:color="auto"/>
        <w:right w:val="none" w:sz="0" w:space="0" w:color="auto"/>
      </w:divBdr>
    </w:div>
    <w:div w:id="1342439943">
      <w:bodyDiv w:val="1"/>
      <w:marLeft w:val="0"/>
      <w:marRight w:val="0"/>
      <w:marTop w:val="0"/>
      <w:marBottom w:val="0"/>
      <w:divBdr>
        <w:top w:val="none" w:sz="0" w:space="0" w:color="auto"/>
        <w:left w:val="none" w:sz="0" w:space="0" w:color="auto"/>
        <w:bottom w:val="none" w:sz="0" w:space="0" w:color="auto"/>
        <w:right w:val="none" w:sz="0" w:space="0" w:color="auto"/>
      </w:divBdr>
    </w:div>
    <w:div w:id="1546065427">
      <w:bodyDiv w:val="1"/>
      <w:marLeft w:val="0"/>
      <w:marRight w:val="0"/>
      <w:marTop w:val="0"/>
      <w:marBottom w:val="0"/>
      <w:divBdr>
        <w:top w:val="none" w:sz="0" w:space="0" w:color="auto"/>
        <w:left w:val="none" w:sz="0" w:space="0" w:color="auto"/>
        <w:bottom w:val="none" w:sz="0" w:space="0" w:color="auto"/>
        <w:right w:val="none" w:sz="0" w:space="0" w:color="auto"/>
      </w:divBdr>
    </w:div>
    <w:div w:id="1560169430">
      <w:bodyDiv w:val="1"/>
      <w:marLeft w:val="0"/>
      <w:marRight w:val="0"/>
      <w:marTop w:val="0"/>
      <w:marBottom w:val="0"/>
      <w:divBdr>
        <w:top w:val="none" w:sz="0" w:space="0" w:color="auto"/>
        <w:left w:val="none" w:sz="0" w:space="0" w:color="auto"/>
        <w:bottom w:val="none" w:sz="0" w:space="0" w:color="auto"/>
        <w:right w:val="none" w:sz="0" w:space="0" w:color="auto"/>
      </w:divBdr>
      <w:divsChild>
        <w:div w:id="1326008094">
          <w:marLeft w:val="0"/>
          <w:marRight w:val="0"/>
          <w:marTop w:val="0"/>
          <w:marBottom w:val="0"/>
          <w:divBdr>
            <w:top w:val="none" w:sz="0" w:space="0" w:color="auto"/>
            <w:left w:val="none" w:sz="0" w:space="0" w:color="auto"/>
            <w:bottom w:val="none" w:sz="0" w:space="0" w:color="auto"/>
            <w:right w:val="none" w:sz="0" w:space="0" w:color="auto"/>
          </w:divBdr>
          <w:divsChild>
            <w:div w:id="933903333">
              <w:marLeft w:val="0"/>
              <w:marRight w:val="0"/>
              <w:marTop w:val="0"/>
              <w:marBottom w:val="0"/>
              <w:divBdr>
                <w:top w:val="none" w:sz="0" w:space="0" w:color="auto"/>
                <w:left w:val="none" w:sz="0" w:space="0" w:color="auto"/>
                <w:bottom w:val="none" w:sz="0" w:space="0" w:color="auto"/>
                <w:right w:val="none" w:sz="0" w:space="0" w:color="auto"/>
              </w:divBdr>
              <w:divsChild>
                <w:div w:id="12835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3464">
      <w:bodyDiv w:val="1"/>
      <w:marLeft w:val="0"/>
      <w:marRight w:val="0"/>
      <w:marTop w:val="0"/>
      <w:marBottom w:val="0"/>
      <w:divBdr>
        <w:top w:val="none" w:sz="0" w:space="0" w:color="auto"/>
        <w:left w:val="none" w:sz="0" w:space="0" w:color="auto"/>
        <w:bottom w:val="none" w:sz="0" w:space="0" w:color="auto"/>
        <w:right w:val="none" w:sz="0" w:space="0" w:color="auto"/>
      </w:divBdr>
    </w:div>
    <w:div w:id="1664357175">
      <w:bodyDiv w:val="1"/>
      <w:marLeft w:val="0"/>
      <w:marRight w:val="0"/>
      <w:marTop w:val="0"/>
      <w:marBottom w:val="0"/>
      <w:divBdr>
        <w:top w:val="none" w:sz="0" w:space="0" w:color="auto"/>
        <w:left w:val="none" w:sz="0" w:space="0" w:color="auto"/>
        <w:bottom w:val="none" w:sz="0" w:space="0" w:color="auto"/>
        <w:right w:val="none" w:sz="0" w:space="0" w:color="auto"/>
      </w:divBdr>
    </w:div>
    <w:div w:id="1815176646">
      <w:bodyDiv w:val="1"/>
      <w:marLeft w:val="0"/>
      <w:marRight w:val="0"/>
      <w:marTop w:val="0"/>
      <w:marBottom w:val="0"/>
      <w:divBdr>
        <w:top w:val="none" w:sz="0" w:space="0" w:color="auto"/>
        <w:left w:val="none" w:sz="0" w:space="0" w:color="auto"/>
        <w:bottom w:val="none" w:sz="0" w:space="0" w:color="auto"/>
        <w:right w:val="none" w:sz="0" w:space="0" w:color="auto"/>
      </w:divBdr>
    </w:div>
    <w:div w:id="20860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calvert1@nhs.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oel.giblett@lhch.nhs.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2A29-78D6-4195-8989-AB85C4B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23400</Words>
  <Characters>133384</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156472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Giblett</dc:creator>
  <cp:lastModifiedBy>Joel Giblett</cp:lastModifiedBy>
  <cp:revision>4</cp:revision>
  <cp:lastPrinted>2022-06-09T05:23:00Z</cp:lastPrinted>
  <dcterms:created xsi:type="dcterms:W3CDTF">2022-06-13T20:06:00Z</dcterms:created>
  <dcterms:modified xsi:type="dcterms:W3CDTF">2022-08-15T21:07:00Z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d184939f-2998-3694-8f60-79a1b2a800e6</vt:lpwstr>
  </property>
  <property fmtid="{D5CDD505-2E9C-101B-9397-08002B2CF9AE}" pid="4" name="Mendeley Citation Style_1">
    <vt:lpwstr>http://www.zotero.org/styles/european-heart-journal</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http://www.zotero.org/styles/circulation</vt:lpwstr>
  </property>
  <property fmtid="{D5CDD505-2E9C-101B-9397-08002B2CF9AE}" pid="8" name="Mendeley Recent Style Name 1_1">
    <vt:lpwstr>Circulation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http://www.zotero.org/styles/european-heart-journal</vt:lpwstr>
  </property>
  <property fmtid="{D5CDD505-2E9C-101B-9397-08002B2CF9AE}" pid="12" name="Mendeley Recent Style Name 3_1">
    <vt:lpwstr>European Heart Journal</vt:lpwstr>
  </property>
  <property fmtid="{D5CDD505-2E9C-101B-9397-08002B2CF9AE}" pid="13" name="Mendeley Recent Style Id 4_1">
    <vt:lpwstr>http://www.zotero.org/styles/european-society-of-cardiology</vt:lpwstr>
  </property>
  <property fmtid="{D5CDD505-2E9C-101B-9397-08002B2CF9AE}" pid="14" name="Mendeley Recent Style Name 4_1">
    <vt:lpwstr>European Society of Cardiology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http://www.zotero.org/styles/jacc-cardiovascular-interventions</vt:lpwstr>
  </property>
  <property fmtid="{D5CDD505-2E9C-101B-9397-08002B2CF9AE}" pid="18" name="Mendeley Recent Style Name 6_1">
    <vt:lpwstr>JACC: Cardiovascular Interventions</vt:lpwstr>
  </property>
  <property fmtid="{D5CDD505-2E9C-101B-9397-08002B2CF9AE}" pid="19" name="Mendeley Recent Style Id 7_1">
    <vt:lpwstr>http://www.zotero.org/styles/journal-of-the-american-college-of-cardiology</vt:lpwstr>
  </property>
  <property fmtid="{D5CDD505-2E9C-101B-9397-08002B2CF9AE}" pid="20" name="Mendeley Recent Style Name 7_1">
    <vt:lpwstr>Journal of the American College of Cardiology</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