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75369" w14:textId="26276229" w:rsidR="00140632" w:rsidRPr="009B229A" w:rsidRDefault="00140632" w:rsidP="00140632">
      <w:pPr>
        <w:pStyle w:val="Heading1"/>
        <w:rPr>
          <w:sz w:val="32"/>
          <w:szCs w:val="32"/>
        </w:rPr>
      </w:pPr>
      <w:bookmarkStart w:id="0" w:name="_GoBack"/>
      <w:bookmarkEnd w:id="0"/>
      <w:r w:rsidRPr="009B229A">
        <w:rPr>
          <w:sz w:val="32"/>
          <w:szCs w:val="32"/>
        </w:rPr>
        <w:t>Explaining North-South disparities in mortality</w:t>
      </w:r>
      <w:r w:rsidR="00460F56" w:rsidRPr="009B229A">
        <w:rPr>
          <w:sz w:val="32"/>
          <w:szCs w:val="32"/>
        </w:rPr>
        <w:t xml:space="preserve"> </w:t>
      </w:r>
      <w:r w:rsidR="00BB3A03">
        <w:rPr>
          <w:sz w:val="32"/>
          <w:szCs w:val="32"/>
        </w:rPr>
        <w:t xml:space="preserve">rates </w:t>
      </w:r>
      <w:r w:rsidR="00460F56" w:rsidRPr="009B229A">
        <w:rPr>
          <w:sz w:val="32"/>
          <w:szCs w:val="32"/>
        </w:rPr>
        <w:t xml:space="preserve">among </w:t>
      </w:r>
      <w:proofErr w:type="gramStart"/>
      <w:r w:rsidR="00460F56" w:rsidRPr="009B229A">
        <w:rPr>
          <w:sz w:val="32"/>
          <w:szCs w:val="32"/>
        </w:rPr>
        <w:t>25-44 year</w:t>
      </w:r>
      <w:proofErr w:type="gramEnd"/>
      <w:r w:rsidR="00460F56" w:rsidRPr="009B229A">
        <w:rPr>
          <w:sz w:val="32"/>
          <w:szCs w:val="32"/>
        </w:rPr>
        <w:t xml:space="preserve"> olds</w:t>
      </w:r>
      <w:r w:rsidR="00BB3A03">
        <w:rPr>
          <w:sz w:val="32"/>
          <w:szCs w:val="32"/>
        </w:rPr>
        <w:t xml:space="preserve"> in England</w:t>
      </w:r>
      <w:r w:rsidRPr="009B229A">
        <w:rPr>
          <w:sz w:val="32"/>
          <w:szCs w:val="32"/>
        </w:rPr>
        <w:t>: a longitudinal population study</w:t>
      </w:r>
    </w:p>
    <w:p w14:paraId="31F7CE38" w14:textId="77777777" w:rsidR="00140632" w:rsidRPr="009B229A" w:rsidRDefault="00140632" w:rsidP="00140632">
      <w:pPr>
        <w:spacing w:after="0"/>
      </w:pPr>
    </w:p>
    <w:p w14:paraId="5BCCCCC3" w14:textId="55616D92" w:rsidR="00D75948" w:rsidRPr="009B229A" w:rsidRDefault="00D75948" w:rsidP="00D75948">
      <w:pPr>
        <w:spacing w:after="0"/>
      </w:pPr>
      <w:proofErr w:type="spellStart"/>
      <w:r w:rsidRPr="009B229A">
        <w:t>Evangelos</w:t>
      </w:r>
      <w:proofErr w:type="spellEnd"/>
      <w:r w:rsidRPr="009B229A">
        <w:t xml:space="preserve"> </w:t>
      </w:r>
      <w:proofErr w:type="spellStart"/>
      <w:r w:rsidRPr="009B229A">
        <w:t>Kontopantelis</w:t>
      </w:r>
      <w:proofErr w:type="spellEnd"/>
      <w:r w:rsidR="00A97693">
        <w:t>,</w:t>
      </w:r>
      <w:r w:rsidR="00AB61CD">
        <w:t xml:space="preserve"> PhD</w:t>
      </w:r>
      <w:r w:rsidR="00A97693">
        <w:t xml:space="preserve"> Professor</w:t>
      </w:r>
      <w:r w:rsidRPr="009B229A">
        <w:rPr>
          <w:vertAlign w:val="superscript"/>
        </w:rPr>
        <w:t>1 2</w:t>
      </w:r>
      <w:r w:rsidR="00AB61CD">
        <w:t>;</w:t>
      </w:r>
      <w:r w:rsidRPr="009B229A">
        <w:t xml:space="preserve"> Iain Buchan</w:t>
      </w:r>
      <w:r w:rsidR="00A97693">
        <w:t xml:space="preserve">, </w:t>
      </w:r>
      <w:r w:rsidR="00AB61CD">
        <w:t xml:space="preserve">MD </w:t>
      </w:r>
      <w:r w:rsidR="00A97693">
        <w:t>Professor</w:t>
      </w:r>
      <w:r w:rsidR="00C07088">
        <w:rPr>
          <w:vertAlign w:val="superscript"/>
        </w:rPr>
        <w:t>1</w:t>
      </w:r>
      <w:r w:rsidR="00AB61CD">
        <w:t>;</w:t>
      </w:r>
      <w:r w:rsidR="00AB61CD" w:rsidRPr="009B229A">
        <w:t xml:space="preserve"> </w:t>
      </w:r>
      <w:r w:rsidRPr="009B229A">
        <w:t>Roger T. Webb</w:t>
      </w:r>
      <w:r w:rsidR="00A97693">
        <w:t xml:space="preserve">, </w:t>
      </w:r>
      <w:r w:rsidR="00AB61CD">
        <w:t xml:space="preserve">PhD </w:t>
      </w:r>
      <w:r w:rsidR="00A97693">
        <w:t>Professor</w:t>
      </w:r>
      <w:r w:rsidR="00C07088">
        <w:rPr>
          <w:vertAlign w:val="superscript"/>
        </w:rPr>
        <w:t>3 4</w:t>
      </w:r>
      <w:r w:rsidR="00262B44" w:rsidRPr="009B229A">
        <w:rPr>
          <w:vertAlign w:val="superscript"/>
        </w:rPr>
        <w:t xml:space="preserve"> 5</w:t>
      </w:r>
      <w:r w:rsidR="00AB61CD">
        <w:t>;</w:t>
      </w:r>
      <w:r w:rsidR="00AB61CD" w:rsidRPr="009B229A">
        <w:t xml:space="preserve"> </w:t>
      </w:r>
      <w:r w:rsidRPr="009B229A">
        <w:t>Darren M. Ashcroft</w:t>
      </w:r>
      <w:r w:rsidR="00A97693">
        <w:t>,</w:t>
      </w:r>
      <w:r w:rsidR="00007301">
        <w:t xml:space="preserve"> PhD</w:t>
      </w:r>
      <w:r w:rsidR="00A97693">
        <w:t xml:space="preserve"> Professor</w:t>
      </w:r>
      <w:r w:rsidR="00C07088">
        <w:rPr>
          <w:vertAlign w:val="superscript"/>
        </w:rPr>
        <w:t>4</w:t>
      </w:r>
      <w:r w:rsidRPr="009B229A">
        <w:rPr>
          <w:vertAlign w:val="superscript"/>
        </w:rPr>
        <w:t xml:space="preserve"> </w:t>
      </w:r>
      <w:r w:rsidR="00C07088">
        <w:rPr>
          <w:vertAlign w:val="superscript"/>
        </w:rPr>
        <w:t>6</w:t>
      </w:r>
      <w:r w:rsidR="00007301">
        <w:t>;</w:t>
      </w:r>
      <w:r w:rsidR="00007301" w:rsidRPr="009B229A">
        <w:t xml:space="preserve"> </w:t>
      </w:r>
      <w:r w:rsidRPr="009B229A">
        <w:t>Mamas A. Mamas</w:t>
      </w:r>
      <w:r w:rsidR="00007301">
        <w:t>, MD Professor</w:t>
      </w:r>
      <w:r w:rsidR="00C07088">
        <w:rPr>
          <w:vertAlign w:val="superscript"/>
        </w:rPr>
        <w:t>7</w:t>
      </w:r>
      <w:r w:rsidR="00007301">
        <w:t>;</w:t>
      </w:r>
      <w:r w:rsidR="00007301" w:rsidRPr="009B229A">
        <w:t xml:space="preserve"> </w:t>
      </w:r>
      <w:r w:rsidRPr="009B229A">
        <w:t>Tim Doran</w:t>
      </w:r>
      <w:r w:rsidR="00007301">
        <w:t>, MD Professor</w:t>
      </w:r>
      <w:r w:rsidR="00C07088">
        <w:rPr>
          <w:vertAlign w:val="superscript"/>
        </w:rPr>
        <w:t>8</w:t>
      </w:r>
      <w:r w:rsidRPr="009B229A">
        <w:t xml:space="preserve"> </w:t>
      </w:r>
    </w:p>
    <w:p w14:paraId="5AD83BDD" w14:textId="77777777" w:rsidR="00D75948" w:rsidRPr="009B229A" w:rsidRDefault="00D75948" w:rsidP="00D75948">
      <w:pPr>
        <w:spacing w:after="0"/>
      </w:pPr>
    </w:p>
    <w:p w14:paraId="347D841F" w14:textId="0A69D457" w:rsidR="00D75948" w:rsidRPr="009B229A" w:rsidRDefault="00D75948" w:rsidP="00D75948">
      <w:pPr>
        <w:spacing w:after="0"/>
      </w:pPr>
      <w:r w:rsidRPr="009B229A">
        <w:rPr>
          <w:vertAlign w:val="superscript"/>
        </w:rPr>
        <w:t>1</w:t>
      </w:r>
      <w:r w:rsidRPr="009B229A">
        <w:t xml:space="preserve"> </w:t>
      </w:r>
      <w:r w:rsidR="00BB27C6" w:rsidRPr="009B229A">
        <w:t>Division of Informatics, Imaging &amp; Data Sciences; Faculty of Biology, Medicine and Health</w:t>
      </w:r>
      <w:r w:rsidRPr="009B229A">
        <w:t>; University of Manchester; Manchester; UK.</w:t>
      </w:r>
    </w:p>
    <w:p w14:paraId="4E42763F" w14:textId="77777777" w:rsidR="00D75948" w:rsidRPr="009B229A" w:rsidRDefault="00D75948" w:rsidP="00D75948">
      <w:pPr>
        <w:spacing w:after="0"/>
      </w:pPr>
      <w:r w:rsidRPr="009B229A">
        <w:rPr>
          <w:vertAlign w:val="superscript"/>
        </w:rPr>
        <w:t>2</w:t>
      </w:r>
      <w:r w:rsidRPr="009B229A">
        <w:t xml:space="preserve"> National Institute for Health Research; School for Primary Care Research; University of Manchester; Manchester; UK.</w:t>
      </w:r>
    </w:p>
    <w:p w14:paraId="3787126C" w14:textId="74AFEA1F" w:rsidR="00D75948" w:rsidRPr="009B229A" w:rsidRDefault="00C07088" w:rsidP="00D75948">
      <w:pPr>
        <w:spacing w:after="0"/>
      </w:pPr>
      <w:r>
        <w:rPr>
          <w:vertAlign w:val="superscript"/>
        </w:rPr>
        <w:t>3</w:t>
      </w:r>
      <w:r w:rsidR="00D75948" w:rsidRPr="009B229A">
        <w:t xml:space="preserve"> Division of Psychology &amp; Mental Health; Faculty of Biology, Medicine and Health; University of Manchester; Manchester; UK.</w:t>
      </w:r>
    </w:p>
    <w:p w14:paraId="53DA9625" w14:textId="20319139" w:rsidR="00D75948" w:rsidRDefault="00C07088" w:rsidP="00D75948">
      <w:pPr>
        <w:spacing w:after="0"/>
      </w:pPr>
      <w:r>
        <w:rPr>
          <w:vertAlign w:val="superscript"/>
        </w:rPr>
        <w:t>4</w:t>
      </w:r>
      <w:r w:rsidR="00D75948" w:rsidRPr="009B229A">
        <w:t xml:space="preserve"> NIHR Greater Manchester Patient Safety Translational Research Centre, University of Manchester, Manchester, UK</w:t>
      </w:r>
    </w:p>
    <w:p w14:paraId="0D8750A5" w14:textId="2858CBD7" w:rsidR="00BD075F" w:rsidRPr="009B229A" w:rsidRDefault="00C07088" w:rsidP="00D75948">
      <w:pPr>
        <w:spacing w:after="0"/>
      </w:pPr>
      <w:r>
        <w:rPr>
          <w:vertAlign w:val="superscript"/>
        </w:rPr>
        <w:t>5</w:t>
      </w:r>
      <w:r w:rsidR="00BD075F" w:rsidRPr="009B229A">
        <w:t xml:space="preserve"> </w:t>
      </w:r>
      <w:r w:rsidR="00BD075F" w:rsidRPr="00BD075F">
        <w:t>Division of Psychology &amp; Mental Health</w:t>
      </w:r>
      <w:r w:rsidR="00BD075F">
        <w:t>,</w:t>
      </w:r>
      <w:r w:rsidR="00BD075F" w:rsidRPr="00BD075F">
        <w:t xml:space="preserve"> University of Manchester and Manchester Academic Health Sciences Centre (MAHSC)</w:t>
      </w:r>
      <w:r w:rsidR="00BD075F">
        <w:t>,</w:t>
      </w:r>
      <w:r w:rsidR="00BD075F" w:rsidRPr="00BD075F">
        <w:t xml:space="preserve"> Manchester, UK</w:t>
      </w:r>
    </w:p>
    <w:p w14:paraId="03BEEC47" w14:textId="5A621475" w:rsidR="00D75948" w:rsidRPr="009B229A" w:rsidRDefault="00C07088" w:rsidP="00D75948">
      <w:pPr>
        <w:spacing w:after="0"/>
      </w:pPr>
      <w:r>
        <w:rPr>
          <w:vertAlign w:val="superscript"/>
        </w:rPr>
        <w:t>6</w:t>
      </w:r>
      <w:r w:rsidR="00BB27C6" w:rsidRPr="009B229A">
        <w:rPr>
          <w:vertAlign w:val="superscript"/>
        </w:rPr>
        <w:t xml:space="preserve"> </w:t>
      </w:r>
      <w:r w:rsidR="00D75948" w:rsidRPr="009B229A">
        <w:t>Division of Pharmacy &amp; Optometry; Faculty of Biology, Medicine and Health; University of Manchester; Manchester; UK.</w:t>
      </w:r>
    </w:p>
    <w:p w14:paraId="4E7B034F" w14:textId="456F38E1" w:rsidR="00D75948" w:rsidRPr="009B229A" w:rsidRDefault="00C07088" w:rsidP="00D75948">
      <w:pPr>
        <w:spacing w:after="0"/>
      </w:pPr>
      <w:r>
        <w:rPr>
          <w:vertAlign w:val="superscript"/>
        </w:rPr>
        <w:t>7</w:t>
      </w:r>
      <w:r w:rsidR="00D75948" w:rsidRPr="009B229A">
        <w:t xml:space="preserve"> </w:t>
      </w:r>
      <w:proofErr w:type="spellStart"/>
      <w:r w:rsidR="00D75948" w:rsidRPr="009B229A">
        <w:t>Keele</w:t>
      </w:r>
      <w:proofErr w:type="spellEnd"/>
      <w:r w:rsidR="00D75948" w:rsidRPr="009B229A">
        <w:t xml:space="preserve"> Cardiovascular Research Group; Centre for Prognosis Research; Institute of Primary Care and Health Sciences; </w:t>
      </w:r>
      <w:proofErr w:type="spellStart"/>
      <w:r w:rsidR="00D75948" w:rsidRPr="009B229A">
        <w:t>Keele</w:t>
      </w:r>
      <w:proofErr w:type="spellEnd"/>
      <w:r w:rsidR="00D75948" w:rsidRPr="009B229A">
        <w:t xml:space="preserve"> University; UK</w:t>
      </w:r>
    </w:p>
    <w:p w14:paraId="603ACB48" w14:textId="4DBD1EBF" w:rsidR="00D75948" w:rsidRPr="009B229A" w:rsidRDefault="00C07088" w:rsidP="00D75948">
      <w:pPr>
        <w:spacing w:after="0"/>
      </w:pPr>
      <w:r>
        <w:rPr>
          <w:vertAlign w:val="superscript"/>
        </w:rPr>
        <w:t>8</w:t>
      </w:r>
      <w:r w:rsidR="00D75948" w:rsidRPr="009B229A">
        <w:t xml:space="preserve"> Department of Health Sciences; Seebohm Rowntree Building; University of York; York; UK.</w:t>
      </w:r>
    </w:p>
    <w:p w14:paraId="4A958457" w14:textId="77777777" w:rsidR="00D75948" w:rsidRPr="009B229A" w:rsidRDefault="00D75948" w:rsidP="00D75948">
      <w:pPr>
        <w:spacing w:after="0"/>
      </w:pPr>
    </w:p>
    <w:p w14:paraId="0B8E79EC" w14:textId="77777777" w:rsidR="00140632" w:rsidRPr="009B229A" w:rsidRDefault="00140632" w:rsidP="00140632">
      <w:pPr>
        <w:spacing w:after="0"/>
      </w:pPr>
    </w:p>
    <w:p w14:paraId="73E800AA" w14:textId="77777777" w:rsidR="00140632" w:rsidRPr="009B229A" w:rsidRDefault="00140632" w:rsidP="00140632">
      <w:pPr>
        <w:spacing w:after="0"/>
      </w:pPr>
      <w:r w:rsidRPr="009B229A">
        <w:t>Correspondence to:</w:t>
      </w:r>
    </w:p>
    <w:p w14:paraId="266E60DC" w14:textId="77777777" w:rsidR="00140632" w:rsidRPr="009B229A" w:rsidRDefault="00140632" w:rsidP="00140632">
      <w:pPr>
        <w:spacing w:after="0"/>
      </w:pPr>
      <w:r w:rsidRPr="009B229A">
        <w:t xml:space="preserve">Prof </w:t>
      </w:r>
      <w:proofErr w:type="spellStart"/>
      <w:r w:rsidRPr="009B229A">
        <w:t>Evangelos</w:t>
      </w:r>
      <w:proofErr w:type="spellEnd"/>
      <w:r w:rsidRPr="009B229A">
        <w:t xml:space="preserve"> </w:t>
      </w:r>
      <w:proofErr w:type="spellStart"/>
      <w:r w:rsidRPr="009B229A">
        <w:t>Kontopantelis</w:t>
      </w:r>
      <w:proofErr w:type="spellEnd"/>
    </w:p>
    <w:p w14:paraId="7386AF5C" w14:textId="77777777" w:rsidR="00140632" w:rsidRPr="009B229A" w:rsidRDefault="00140632" w:rsidP="00140632">
      <w:pPr>
        <w:spacing w:after="0"/>
      </w:pPr>
      <w:r w:rsidRPr="009B229A">
        <w:t>Faculty of Biology, Medicine and Health</w:t>
      </w:r>
    </w:p>
    <w:p w14:paraId="11025BA7" w14:textId="77777777" w:rsidR="00140632" w:rsidRPr="009B229A" w:rsidRDefault="00140632" w:rsidP="00140632">
      <w:pPr>
        <w:spacing w:after="0"/>
      </w:pPr>
      <w:r w:rsidRPr="009B229A">
        <w:t>Williamson Building, 5</w:t>
      </w:r>
      <w:r w:rsidRPr="009B229A">
        <w:rPr>
          <w:vertAlign w:val="superscript"/>
        </w:rPr>
        <w:t>th</w:t>
      </w:r>
      <w:r w:rsidRPr="009B229A">
        <w:t xml:space="preserve"> floor</w:t>
      </w:r>
    </w:p>
    <w:p w14:paraId="2282D9A1" w14:textId="77777777" w:rsidR="00140632" w:rsidRPr="009B229A" w:rsidRDefault="00140632" w:rsidP="00140632">
      <w:pPr>
        <w:spacing w:after="0"/>
      </w:pPr>
      <w:r w:rsidRPr="009B229A">
        <w:t>University of Manchester</w:t>
      </w:r>
    </w:p>
    <w:p w14:paraId="10E3C5AA" w14:textId="77777777" w:rsidR="00140632" w:rsidRPr="009B229A" w:rsidRDefault="00140632" w:rsidP="00140632">
      <w:pPr>
        <w:spacing w:after="0"/>
      </w:pPr>
      <w:r w:rsidRPr="009B229A">
        <w:t>M13 9PL</w:t>
      </w:r>
    </w:p>
    <w:p w14:paraId="0D22CBE0" w14:textId="77777777" w:rsidR="00140632" w:rsidRPr="009B229A" w:rsidRDefault="00140632" w:rsidP="00140632">
      <w:pPr>
        <w:spacing w:after="0"/>
      </w:pPr>
      <w:r w:rsidRPr="009B229A">
        <w:t>Telephone: +44(0)161 2757646</w:t>
      </w:r>
    </w:p>
    <w:p w14:paraId="0AF3FDEF" w14:textId="77777777" w:rsidR="00140632" w:rsidRPr="009B229A" w:rsidRDefault="00140632" w:rsidP="00140632">
      <w:pPr>
        <w:spacing w:after="0"/>
        <w:rPr>
          <w:rStyle w:val="Hyperlink"/>
        </w:rPr>
      </w:pPr>
      <w:r w:rsidRPr="009B229A">
        <w:t xml:space="preserve">e-mail: </w:t>
      </w:r>
      <w:hyperlink r:id="rId8" w:history="1">
        <w:r w:rsidRPr="009B229A">
          <w:rPr>
            <w:rStyle w:val="Hyperlink"/>
          </w:rPr>
          <w:t>e.kontopantelis@manchester.ac.uk</w:t>
        </w:r>
      </w:hyperlink>
    </w:p>
    <w:p w14:paraId="59AB0FF4" w14:textId="77777777" w:rsidR="00371DED" w:rsidRPr="009B229A" w:rsidRDefault="00371DED" w:rsidP="00371DED">
      <w:pPr>
        <w:rPr>
          <w:rStyle w:val="Hyperlink"/>
          <w:color w:val="auto"/>
        </w:rPr>
      </w:pPr>
    </w:p>
    <w:p w14:paraId="4D617E15" w14:textId="77777777" w:rsidR="00140632" w:rsidRPr="009B229A" w:rsidRDefault="00140632" w:rsidP="00140632">
      <w:pPr>
        <w:spacing w:after="0"/>
        <w:rPr>
          <w:rStyle w:val="Hyperlink"/>
        </w:rPr>
      </w:pPr>
      <w:r w:rsidRPr="009B229A">
        <w:rPr>
          <w:rStyle w:val="Hyperlink"/>
        </w:rPr>
        <w:br w:type="page"/>
      </w:r>
    </w:p>
    <w:p w14:paraId="302ED7AD" w14:textId="77777777" w:rsidR="00140632" w:rsidRPr="009B229A" w:rsidRDefault="00140632" w:rsidP="00140632">
      <w:pPr>
        <w:pStyle w:val="Heading1"/>
        <w:spacing w:before="0"/>
        <w:jc w:val="both"/>
      </w:pPr>
      <w:bookmarkStart w:id="1" w:name="Abstract"/>
      <w:r w:rsidRPr="009B229A">
        <w:lastRenderedPageBreak/>
        <w:t>Abstract</w:t>
      </w:r>
      <w:bookmarkEnd w:id="1"/>
    </w:p>
    <w:p w14:paraId="1014DED8" w14:textId="77777777" w:rsidR="00140632" w:rsidRPr="009B229A" w:rsidRDefault="00140632" w:rsidP="00140632">
      <w:pPr>
        <w:spacing w:after="0"/>
        <w:jc w:val="both"/>
        <w:rPr>
          <w:b/>
        </w:rPr>
      </w:pPr>
    </w:p>
    <w:p w14:paraId="0BB5B387" w14:textId="67978F48" w:rsidR="00140632" w:rsidRPr="009B229A" w:rsidRDefault="004C41F0" w:rsidP="007D07E0">
      <w:pPr>
        <w:spacing w:after="0" w:line="276" w:lineRule="auto"/>
        <w:jc w:val="both"/>
      </w:pPr>
      <w:r>
        <w:rPr>
          <w:b/>
        </w:rPr>
        <w:t>Background</w:t>
      </w:r>
      <w:r w:rsidR="00140632" w:rsidRPr="009B229A">
        <w:t xml:space="preserve">: </w:t>
      </w:r>
      <w:r w:rsidR="00EE201F" w:rsidRPr="009B229A">
        <w:t xml:space="preserve">There has been a marked recent increase in excess mortality </w:t>
      </w:r>
      <w:r w:rsidR="00263AD4" w:rsidRPr="009B229A">
        <w:t xml:space="preserve">for adults aged 25-44 in the North compared to the South of England. We examined the underlying causes of the excess mortality and the relative contribution of socioeconomic deprivation. </w:t>
      </w:r>
    </w:p>
    <w:p w14:paraId="63FE520C" w14:textId="77777777" w:rsidR="004060F2" w:rsidRPr="009B229A" w:rsidRDefault="004060F2" w:rsidP="007D07E0">
      <w:pPr>
        <w:spacing w:after="0" w:line="276" w:lineRule="auto"/>
        <w:jc w:val="both"/>
      </w:pPr>
    </w:p>
    <w:p w14:paraId="32078ED4" w14:textId="08E3F34C" w:rsidR="006229E7" w:rsidRPr="009B229A" w:rsidRDefault="004C41F0" w:rsidP="007D07E0">
      <w:pPr>
        <w:spacing w:after="0" w:line="276" w:lineRule="auto"/>
        <w:rPr>
          <w:rFonts w:eastAsia="Times New Roman" w:cs="Times New Roman"/>
          <w:lang w:eastAsia="en-GB"/>
        </w:rPr>
      </w:pPr>
      <w:r>
        <w:rPr>
          <w:b/>
        </w:rPr>
        <w:t>Methods</w:t>
      </w:r>
      <w:r w:rsidR="00140632" w:rsidRPr="009B229A">
        <w:t>:</w:t>
      </w:r>
      <w:r w:rsidR="006229E7">
        <w:t xml:space="preserve"> Mortality data for a</w:t>
      </w:r>
      <w:r w:rsidR="006229E7" w:rsidRPr="009B229A">
        <w:t>dults aged 25-44</w:t>
      </w:r>
      <w:r w:rsidR="006229E7">
        <w:t xml:space="preserve"> were aggregated </w:t>
      </w:r>
      <w:r w:rsidR="000C5D0E">
        <w:t>and compared between</w:t>
      </w:r>
      <w:r w:rsidR="006229E7">
        <w:t xml:space="preserve"> </w:t>
      </w:r>
      <w:r w:rsidR="006229E7" w:rsidRPr="009B229A">
        <w:rPr>
          <w:rFonts w:eastAsia="Times New Roman" w:cs="Times New Roman"/>
          <w:lang w:eastAsia="en-GB"/>
        </w:rPr>
        <w:t xml:space="preserve">England’s five northernmost </w:t>
      </w:r>
      <w:r w:rsidR="00F73BE5">
        <w:rPr>
          <w:rFonts w:eastAsia="Times New Roman" w:cs="Times New Roman"/>
          <w:lang w:eastAsia="en-GB"/>
        </w:rPr>
        <w:t>versus</w:t>
      </w:r>
      <w:r w:rsidR="006229E7" w:rsidRPr="009B229A">
        <w:rPr>
          <w:rFonts w:eastAsia="Times New Roman" w:cs="Times New Roman"/>
          <w:lang w:eastAsia="en-GB"/>
        </w:rPr>
        <w:t xml:space="preserve"> </w:t>
      </w:r>
      <w:r w:rsidR="006229E7">
        <w:rPr>
          <w:rFonts w:eastAsia="Times New Roman" w:cs="Times New Roman"/>
          <w:lang w:eastAsia="en-GB"/>
        </w:rPr>
        <w:t>five</w:t>
      </w:r>
      <w:r w:rsidR="006229E7" w:rsidRPr="009B229A">
        <w:rPr>
          <w:rFonts w:eastAsia="Times New Roman" w:cs="Times New Roman"/>
          <w:lang w:eastAsia="en-GB"/>
        </w:rPr>
        <w:t xml:space="preserve"> southernmost Government Office Regions</w:t>
      </w:r>
      <w:r w:rsidR="006229E7" w:rsidRPr="009B229A">
        <w:t>, between 1981 and 2016</w:t>
      </w:r>
      <w:r w:rsidR="006229E7" w:rsidRPr="009B229A">
        <w:rPr>
          <w:rFonts w:eastAsia="Times New Roman" w:cs="Times New Roman"/>
          <w:lang w:eastAsia="en-GB"/>
        </w:rPr>
        <w:t>.</w:t>
      </w:r>
      <w:r w:rsidR="00140632" w:rsidRPr="009B229A">
        <w:t xml:space="preserve"> </w:t>
      </w:r>
      <w:r w:rsidR="00920C31" w:rsidRPr="009B229A">
        <w:rPr>
          <w:rFonts w:eastAsia="Times New Roman" w:cs="Times New Roman"/>
          <w:lang w:eastAsia="en-GB"/>
        </w:rPr>
        <w:t>Poisson regression model</w:t>
      </w:r>
      <w:r w:rsidR="006229E7">
        <w:rPr>
          <w:rFonts w:eastAsia="Times New Roman" w:cs="Times New Roman"/>
          <w:lang w:eastAsia="en-GB"/>
        </w:rPr>
        <w:t>s</w:t>
      </w:r>
      <w:r w:rsidR="00920C31" w:rsidRPr="009B229A">
        <w:rPr>
          <w:rFonts w:eastAsia="Times New Roman" w:cs="Times New Roman"/>
          <w:lang w:eastAsia="en-GB"/>
        </w:rPr>
        <w:t xml:space="preserve">, adjusted </w:t>
      </w:r>
      <w:r w:rsidR="002F144F">
        <w:rPr>
          <w:rFonts w:eastAsia="Times New Roman" w:cs="Times New Roman"/>
          <w:lang w:eastAsia="en-GB"/>
        </w:rPr>
        <w:t>for</w:t>
      </w:r>
      <w:r w:rsidR="00920C31" w:rsidRPr="009B229A">
        <w:rPr>
          <w:rFonts w:eastAsia="Times New Roman" w:cs="Times New Roman"/>
          <w:lang w:eastAsia="en-GB"/>
        </w:rPr>
        <w:t xml:space="preserve"> age and sex,</w:t>
      </w:r>
      <w:r w:rsidR="006229E7">
        <w:rPr>
          <w:rFonts w:eastAsia="Times New Roman" w:cs="Times New Roman"/>
          <w:lang w:eastAsia="en-GB"/>
        </w:rPr>
        <w:t xml:space="preserve"> were used to</w:t>
      </w:r>
      <w:r w:rsidR="00920C31" w:rsidRPr="009B229A">
        <w:rPr>
          <w:rFonts w:eastAsia="Times New Roman" w:cs="Times New Roman"/>
          <w:lang w:eastAsia="en-GB"/>
        </w:rPr>
        <w:t xml:space="preserve"> </w:t>
      </w:r>
      <w:r w:rsidR="006229E7">
        <w:rPr>
          <w:rFonts w:eastAsia="Times New Roman" w:cs="Times New Roman"/>
          <w:lang w:eastAsia="en-GB"/>
        </w:rPr>
        <w:t>quantify excess</w:t>
      </w:r>
      <w:r w:rsidR="00DD480F" w:rsidRPr="009B229A">
        <w:rPr>
          <w:rFonts w:eastAsia="Times New Roman" w:cs="Times New Roman"/>
          <w:lang w:eastAsia="en-GB"/>
        </w:rPr>
        <w:t xml:space="preserve"> mortality</w:t>
      </w:r>
      <w:r w:rsidR="006229E7">
        <w:rPr>
          <w:rFonts w:eastAsia="Times New Roman" w:cs="Times New Roman"/>
          <w:lang w:eastAsia="en-GB"/>
        </w:rPr>
        <w:t xml:space="preserve"> in the North</w:t>
      </w:r>
      <w:r w:rsidR="00DD480F" w:rsidRPr="009B229A">
        <w:rPr>
          <w:rFonts w:eastAsia="Times New Roman" w:cs="Times New Roman"/>
          <w:lang w:eastAsia="en-GB"/>
        </w:rPr>
        <w:t xml:space="preserve"> by underlying cause of death</w:t>
      </w:r>
      <w:r w:rsidR="00920C31" w:rsidRPr="009B229A">
        <w:rPr>
          <w:rFonts w:eastAsia="Times New Roman" w:cs="Times New Roman"/>
          <w:lang w:eastAsia="en-GB"/>
        </w:rPr>
        <w:t xml:space="preserve"> </w:t>
      </w:r>
      <w:r w:rsidR="00920C31" w:rsidRPr="009B229A">
        <w:t>(accidents, alcohol-related, cardiovascular disease</w:t>
      </w:r>
      <w:r w:rsidR="00BB3A03">
        <w:t xml:space="preserve"> and </w:t>
      </w:r>
      <w:r w:rsidR="00920C31" w:rsidRPr="009B229A">
        <w:t>diabetes, drug poisoning, suicide</w:t>
      </w:r>
      <w:r w:rsidR="00BB3A03">
        <w:t>,</w:t>
      </w:r>
      <w:r w:rsidR="006229E7">
        <w:t xml:space="preserve"> cancer,</w:t>
      </w:r>
      <w:r w:rsidR="00BB3A03">
        <w:t xml:space="preserve"> </w:t>
      </w:r>
      <w:r w:rsidR="00920C31" w:rsidRPr="009B229A">
        <w:t>other</w:t>
      </w:r>
      <w:r w:rsidR="00BB3A03">
        <w:t xml:space="preserve"> causes</w:t>
      </w:r>
      <w:r w:rsidR="00920C31" w:rsidRPr="009B229A">
        <w:t>).</w:t>
      </w:r>
      <w:r w:rsidR="006229E7">
        <w:t xml:space="preserve"> </w:t>
      </w:r>
      <w:r w:rsidR="006229E7">
        <w:rPr>
          <w:rFonts w:eastAsia="Times New Roman" w:cs="Times New Roman"/>
          <w:lang w:eastAsia="en-GB"/>
        </w:rPr>
        <w:t>The role of measured deprivation in explaining the excess</w:t>
      </w:r>
      <w:r w:rsidR="006356FF">
        <w:rPr>
          <w:rFonts w:eastAsia="Times New Roman" w:cs="Times New Roman"/>
          <w:lang w:eastAsia="en-GB"/>
        </w:rPr>
        <w:t>, and regional variability in the excess</w:t>
      </w:r>
      <w:r w:rsidR="006229E7">
        <w:rPr>
          <w:rFonts w:eastAsia="Times New Roman" w:cs="Times New Roman"/>
          <w:lang w:eastAsia="en-GB"/>
        </w:rPr>
        <w:t xml:space="preserve"> </w:t>
      </w:r>
      <w:r w:rsidR="001706B6">
        <w:rPr>
          <w:rFonts w:eastAsia="Times New Roman" w:cs="Times New Roman"/>
          <w:lang w:eastAsia="en-GB"/>
        </w:rPr>
        <w:t>were</w:t>
      </w:r>
      <w:r w:rsidR="006229E7">
        <w:rPr>
          <w:rFonts w:eastAsia="Times New Roman" w:cs="Times New Roman"/>
          <w:lang w:eastAsia="en-GB"/>
        </w:rPr>
        <w:t xml:space="preserve"> also explored</w:t>
      </w:r>
      <w:r w:rsidR="006229E7" w:rsidRPr="009B229A">
        <w:rPr>
          <w:rFonts w:eastAsia="Times New Roman" w:cs="Times New Roman"/>
          <w:lang w:eastAsia="en-GB"/>
        </w:rPr>
        <w:t>.</w:t>
      </w:r>
    </w:p>
    <w:p w14:paraId="0485BE26" w14:textId="77777777" w:rsidR="004060F2" w:rsidRPr="009B229A" w:rsidRDefault="004060F2" w:rsidP="007D07E0">
      <w:pPr>
        <w:spacing w:after="0" w:line="276" w:lineRule="auto"/>
        <w:rPr>
          <w:b/>
        </w:rPr>
      </w:pPr>
    </w:p>
    <w:p w14:paraId="70978C90" w14:textId="09C3FBDD" w:rsidR="00140632" w:rsidRPr="009B229A" w:rsidRDefault="004C41F0" w:rsidP="007D07E0">
      <w:pPr>
        <w:spacing w:after="0" w:line="276" w:lineRule="auto"/>
        <w:jc w:val="both"/>
      </w:pPr>
      <w:r>
        <w:rPr>
          <w:b/>
        </w:rPr>
        <w:t>Findings</w:t>
      </w:r>
      <w:r w:rsidR="00140632" w:rsidRPr="009B229A">
        <w:t>:</w:t>
      </w:r>
      <w:r w:rsidR="00DD480F" w:rsidRPr="009B229A">
        <w:t xml:space="preserve"> </w:t>
      </w:r>
      <w:r w:rsidR="00AC2562" w:rsidRPr="009B229A">
        <w:t>A</w:t>
      </w:r>
      <w:r w:rsidR="006A0E93" w:rsidRPr="009B229A">
        <w:t xml:space="preserve"> mortality divide </w:t>
      </w:r>
      <w:r w:rsidR="00AC2562" w:rsidRPr="009B229A">
        <w:t xml:space="preserve">appeared in </w:t>
      </w:r>
      <w:r w:rsidR="00F80CB3" w:rsidRPr="009B229A">
        <w:t>the mid-1990s</w:t>
      </w:r>
      <w:r w:rsidR="006A0E93" w:rsidRPr="009B229A">
        <w:t xml:space="preserve"> </w:t>
      </w:r>
      <w:r w:rsidR="00AC2562" w:rsidRPr="009B229A">
        <w:t xml:space="preserve">and rapidly increased thereafter </w:t>
      </w:r>
      <w:r w:rsidR="006A0E93" w:rsidRPr="009B229A">
        <w:t>for deaths attributed to accidents, alcohol and drug poisoning</w:t>
      </w:r>
      <w:r w:rsidR="00AC2562" w:rsidRPr="009B229A">
        <w:t>. M</w:t>
      </w:r>
      <w:r w:rsidR="001D3BD8" w:rsidRPr="009B229A">
        <w:t xml:space="preserve">ortality rates for these conditions </w:t>
      </w:r>
      <w:r w:rsidR="00AC2562" w:rsidRPr="009B229A">
        <w:t>increased</w:t>
      </w:r>
      <w:r w:rsidR="001D3BD8" w:rsidRPr="009B229A">
        <w:t xml:space="preserve"> </w:t>
      </w:r>
      <w:r w:rsidR="00F80CB3" w:rsidRPr="009B229A">
        <w:t xml:space="preserve">nationwide, but </w:t>
      </w:r>
      <w:r w:rsidR="001D3BD8" w:rsidRPr="009B229A">
        <w:t xml:space="preserve">more quickly in the North. </w:t>
      </w:r>
      <w:r w:rsidR="00AC2562" w:rsidRPr="009B229A">
        <w:t>National m</w:t>
      </w:r>
      <w:r w:rsidR="00F80CB3" w:rsidRPr="009B229A">
        <w:t xml:space="preserve">ortality rates for </w:t>
      </w:r>
      <w:r w:rsidR="006A0E93" w:rsidRPr="009B229A">
        <w:t xml:space="preserve">cardiovascular deaths </w:t>
      </w:r>
      <w:r w:rsidR="00F80CB3" w:rsidRPr="009B229A">
        <w:t xml:space="preserve">declined over the study period, but a long-standing gap between North and South </w:t>
      </w:r>
      <w:r w:rsidR="00A579A6">
        <w:t>persisted</w:t>
      </w:r>
      <w:r w:rsidR="006A0E93" w:rsidRPr="009B229A">
        <w:t>.</w:t>
      </w:r>
      <w:r w:rsidR="001D080E">
        <w:t xml:space="preserve"> Between 2014</w:t>
      </w:r>
      <w:r w:rsidR="002B6A0D">
        <w:t xml:space="preserve"> and </w:t>
      </w:r>
      <w:r w:rsidR="001D080E">
        <w:t>2016</w:t>
      </w:r>
      <w:r w:rsidR="00FF1671">
        <w:t xml:space="preserve">, </w:t>
      </w:r>
      <w:r w:rsidR="004C28BD">
        <w:t xml:space="preserve">estimated </w:t>
      </w:r>
      <w:r w:rsidR="00FF1671">
        <w:t>excess n</w:t>
      </w:r>
      <w:r w:rsidR="002B6A0D">
        <w:t>umbers of death</w:t>
      </w:r>
      <w:r w:rsidR="00FF1671">
        <w:t xml:space="preserve"> in the North</w:t>
      </w:r>
      <w:r w:rsidR="002B6A0D">
        <w:t xml:space="preserve"> for those aged 25-44</w:t>
      </w:r>
      <w:r w:rsidR="00FF1671">
        <w:t xml:space="preserve"> were 1881 for females and 3530 for males.</w:t>
      </w:r>
      <w:r w:rsidR="004C28BD" w:rsidRPr="004C28BD">
        <w:t xml:space="preserve"> </w:t>
      </w:r>
      <w:r w:rsidR="004C28BD" w:rsidRPr="009B229A">
        <w:t xml:space="preserve">Measured deprivation explained </w:t>
      </w:r>
      <w:r w:rsidR="004C28BD">
        <w:t>up to two-thirds</w:t>
      </w:r>
      <w:r w:rsidR="004C28BD" w:rsidRPr="009B229A">
        <w:t xml:space="preserve"> of the excess mortality in the North.</w:t>
      </w:r>
      <w:r w:rsidR="00FF1671">
        <w:t xml:space="preserve"> </w:t>
      </w:r>
      <w:r w:rsidR="00AC2562" w:rsidRPr="009B229A">
        <w:t>By 2016,</w:t>
      </w:r>
      <w:r w:rsidR="004C28BD">
        <w:t xml:space="preserve"> in addition to the persistent North-South gap,</w:t>
      </w:r>
      <w:r w:rsidR="00AC2562" w:rsidRPr="009B229A">
        <w:t xml:space="preserve"> m</w:t>
      </w:r>
      <w:r w:rsidR="005B528A" w:rsidRPr="009B229A">
        <w:t xml:space="preserve">ortality rates </w:t>
      </w:r>
      <w:r w:rsidR="004C28BD">
        <w:t>London</w:t>
      </w:r>
      <w:r w:rsidR="00920C31" w:rsidRPr="009B229A">
        <w:t xml:space="preserve"> were at least 13% </w:t>
      </w:r>
      <w:r w:rsidR="004C28BD">
        <w:t>lower than in all other regions of the North or South of England</w:t>
      </w:r>
      <w:r w:rsidR="00920C31" w:rsidRPr="009B229A">
        <w:t xml:space="preserve">. </w:t>
      </w:r>
      <w:bookmarkStart w:id="2" w:name="OLE_LINK13"/>
      <w:bookmarkStart w:id="3" w:name="OLE_LINK14"/>
    </w:p>
    <w:p w14:paraId="19DC6DD5" w14:textId="77777777" w:rsidR="004060F2" w:rsidRPr="009B229A" w:rsidRDefault="004060F2" w:rsidP="007D07E0">
      <w:pPr>
        <w:spacing w:after="0" w:line="276" w:lineRule="auto"/>
        <w:jc w:val="both"/>
      </w:pPr>
    </w:p>
    <w:p w14:paraId="00F855D8" w14:textId="547F8C5A" w:rsidR="00140632" w:rsidRDefault="004C41F0" w:rsidP="007D07E0">
      <w:pPr>
        <w:spacing w:after="0" w:line="276" w:lineRule="auto"/>
        <w:jc w:val="both"/>
      </w:pPr>
      <w:r>
        <w:rPr>
          <w:b/>
        </w:rPr>
        <w:t>Interpretation</w:t>
      </w:r>
      <w:r w:rsidR="00140632" w:rsidRPr="009B229A">
        <w:t xml:space="preserve">: </w:t>
      </w:r>
      <w:r w:rsidR="00BF1D34">
        <w:t>S</w:t>
      </w:r>
      <w:r w:rsidR="00920C31" w:rsidRPr="009B229A">
        <w:t>harp</w:t>
      </w:r>
      <w:r w:rsidR="00BF1D34">
        <w:t xml:space="preserve"> rises</w:t>
      </w:r>
      <w:r w:rsidR="00920C31" w:rsidRPr="009B229A">
        <w:t xml:space="preserve"> in </w:t>
      </w:r>
      <w:r w:rsidR="00BF1D34">
        <w:t>deaths from</w:t>
      </w:r>
      <w:r w:rsidR="00920C31" w:rsidRPr="009B229A">
        <w:t xml:space="preserve"> accidents, alcohol and drug poisoning</w:t>
      </w:r>
      <w:r w:rsidR="00063E99">
        <w:t xml:space="preserve"> appear to</w:t>
      </w:r>
      <w:r w:rsidR="00920C31" w:rsidRPr="009B229A">
        <w:t xml:space="preserve"> </w:t>
      </w:r>
      <w:r w:rsidR="00716655" w:rsidRPr="009B229A">
        <w:t>have created new health divisions between England’s regions,</w:t>
      </w:r>
      <w:r w:rsidR="00063E99">
        <w:t xml:space="preserve"> possibly from exacerbated existing social and health inequalities which have been experienced by multiple generations. These divisions</w:t>
      </w:r>
      <w:r w:rsidR="00BF1D34" w:rsidRPr="009B229A">
        <w:t xml:space="preserve"> </w:t>
      </w:r>
      <w:r w:rsidR="00154B30" w:rsidRPr="009B229A">
        <w:t xml:space="preserve">may indicate </w:t>
      </w:r>
      <w:r w:rsidR="00A409AF" w:rsidRPr="009B229A">
        <w:t xml:space="preserve">increasing </w:t>
      </w:r>
      <w:r w:rsidR="00716655" w:rsidRPr="009B229A">
        <w:t>psychological distress</w:t>
      </w:r>
      <w:r w:rsidR="00BB3A03">
        <w:t>, despair</w:t>
      </w:r>
      <w:r w:rsidR="00716655" w:rsidRPr="009B229A">
        <w:t xml:space="preserve"> </w:t>
      </w:r>
      <w:r w:rsidR="00D72FA1" w:rsidRPr="009B229A">
        <w:t>and risk-</w:t>
      </w:r>
      <w:r w:rsidR="00716655" w:rsidRPr="009B229A">
        <w:t>taking among young and middle-aged adults</w:t>
      </w:r>
      <w:r w:rsidR="00154B30" w:rsidRPr="009B229A">
        <w:t xml:space="preserve">, particularly outside </w:t>
      </w:r>
      <w:r w:rsidR="005B6486">
        <w:t>London</w:t>
      </w:r>
      <w:r w:rsidR="00C73ACA" w:rsidRPr="009B229A">
        <w:t>.</w:t>
      </w:r>
    </w:p>
    <w:p w14:paraId="6C9C24E5" w14:textId="77777777" w:rsidR="004C41F0" w:rsidRDefault="004C41F0" w:rsidP="007D07E0">
      <w:pPr>
        <w:spacing w:after="0" w:line="276" w:lineRule="auto"/>
        <w:jc w:val="both"/>
      </w:pPr>
    </w:p>
    <w:p w14:paraId="3662AF96" w14:textId="3BC8AB8B" w:rsidR="004C41F0" w:rsidRPr="009B229A" w:rsidRDefault="004C41F0" w:rsidP="007D07E0">
      <w:pPr>
        <w:spacing w:after="0" w:line="276" w:lineRule="auto"/>
        <w:jc w:val="both"/>
      </w:pPr>
      <w:r>
        <w:rPr>
          <w:b/>
        </w:rPr>
        <w:t>Funding</w:t>
      </w:r>
      <w:r w:rsidRPr="009B229A">
        <w:t xml:space="preserve">: </w:t>
      </w:r>
      <w:r>
        <w:t xml:space="preserve">MRC and </w:t>
      </w:r>
      <w:proofErr w:type="spellStart"/>
      <w:r>
        <w:t>Wellcome</w:t>
      </w:r>
      <w:proofErr w:type="spellEnd"/>
      <w:r>
        <w:t xml:space="preserve"> Trust</w:t>
      </w:r>
    </w:p>
    <w:bookmarkEnd w:id="2"/>
    <w:bookmarkEnd w:id="3"/>
    <w:p w14:paraId="5201F7BD" w14:textId="77777777" w:rsidR="00140632" w:rsidRPr="009B229A" w:rsidRDefault="00140632" w:rsidP="007D07E0">
      <w:pPr>
        <w:spacing w:after="0" w:line="276" w:lineRule="auto"/>
        <w:jc w:val="both"/>
      </w:pPr>
    </w:p>
    <w:p w14:paraId="3089F750" w14:textId="77777777" w:rsidR="00140632" w:rsidRPr="009B229A" w:rsidRDefault="00140632" w:rsidP="00140632">
      <w:pPr>
        <w:spacing w:after="0"/>
        <w:jc w:val="both"/>
      </w:pPr>
      <w:r w:rsidRPr="009B229A">
        <w:t>Keywords:</w:t>
      </w:r>
    </w:p>
    <w:p w14:paraId="37E17B59" w14:textId="33083111" w:rsidR="00140632" w:rsidRPr="009B229A" w:rsidRDefault="00140632" w:rsidP="00140632">
      <w:pPr>
        <w:spacing w:after="0"/>
        <w:jc w:val="both"/>
      </w:pPr>
      <w:r w:rsidRPr="009B229A">
        <w:t>England; inequalities;</w:t>
      </w:r>
      <w:r w:rsidR="0084004A" w:rsidRPr="009B229A">
        <w:t xml:space="preserve"> socioeconomic;</w:t>
      </w:r>
      <w:r w:rsidRPr="009B229A">
        <w:t xml:space="preserve"> North-South divide; all-cause mortality</w:t>
      </w:r>
      <w:r w:rsidR="0084004A" w:rsidRPr="009B229A">
        <w:t>; cause-specific mortality; index of multiple deprivation</w:t>
      </w:r>
      <w:r w:rsidR="008C2858" w:rsidRPr="009B229A">
        <w:t xml:space="preserve"> (IMD)</w:t>
      </w:r>
      <w:r w:rsidR="0084004A" w:rsidRPr="009B229A">
        <w:t>; suicide; alcohol; cardiovascular; accidents</w:t>
      </w:r>
      <w:r w:rsidR="001E319C" w:rsidRPr="009B229A">
        <w:t>; drugs</w:t>
      </w:r>
      <w:r w:rsidR="00857EF1">
        <w:t>; cancer</w:t>
      </w:r>
      <w:r w:rsidR="001E319C" w:rsidRPr="009B229A">
        <w:t>.</w:t>
      </w:r>
    </w:p>
    <w:p w14:paraId="6045E384" w14:textId="77777777" w:rsidR="00140632" w:rsidRPr="009B229A" w:rsidRDefault="00140632" w:rsidP="00140632">
      <w:pPr>
        <w:spacing w:after="0"/>
        <w:jc w:val="both"/>
      </w:pPr>
      <w:r w:rsidRPr="009B229A">
        <w:br w:type="page"/>
      </w:r>
    </w:p>
    <w:p w14:paraId="7227A165" w14:textId="77777777" w:rsidR="00BD722D" w:rsidRPr="009B229A" w:rsidRDefault="00BD722D" w:rsidP="006653D1">
      <w:pPr>
        <w:pStyle w:val="Heading1"/>
        <w:spacing w:before="0" w:line="276" w:lineRule="auto"/>
        <w:jc w:val="both"/>
      </w:pPr>
      <w:bookmarkStart w:id="4" w:name="Introduction"/>
      <w:r w:rsidRPr="009B229A">
        <w:lastRenderedPageBreak/>
        <w:t>Introduction</w:t>
      </w:r>
    </w:p>
    <w:p w14:paraId="3654E023" w14:textId="1E0AC2AE" w:rsidR="004542CB" w:rsidRPr="009B229A" w:rsidRDefault="004445D8" w:rsidP="00EE439B">
      <w:pPr>
        <w:spacing w:after="0"/>
        <w:jc w:val="both"/>
        <w:rPr>
          <w:rFonts w:eastAsia="Times New Roman" w:cs="Times New Roman"/>
        </w:rPr>
      </w:pPr>
      <w:bookmarkStart w:id="5" w:name="OLE_LINK15"/>
      <w:bookmarkStart w:id="6" w:name="OLE_LINK16"/>
      <w:r w:rsidRPr="009B229A">
        <w:t xml:space="preserve">Historic </w:t>
      </w:r>
      <w:r w:rsidR="00762903" w:rsidRPr="009B229A">
        <w:t>economic</w:t>
      </w:r>
      <w:r w:rsidR="00BF3E90" w:rsidRPr="009B229A">
        <w:t>, political</w:t>
      </w:r>
      <w:r w:rsidR="00762903" w:rsidRPr="009B229A">
        <w:t xml:space="preserve"> and cultural patterns in </w:t>
      </w:r>
      <w:r w:rsidR="00D84826" w:rsidRPr="009B229A">
        <w:t>England</w:t>
      </w:r>
      <w:r w:rsidR="0070146F" w:rsidRPr="009B229A">
        <w:t xml:space="preserve"> have created enduring inequalities in health outcomes between </w:t>
      </w:r>
      <w:r w:rsidR="00EE50F2" w:rsidRPr="009B229A">
        <w:t xml:space="preserve">different </w:t>
      </w:r>
      <w:r w:rsidR="0070146F" w:rsidRPr="009B229A">
        <w:t>social groups and communities.</w:t>
      </w:r>
      <w:r w:rsidR="00BF3E90" w:rsidRPr="009B229A">
        <w:t xml:space="preserve"> </w:t>
      </w:r>
      <w:r w:rsidR="005D23CE" w:rsidRPr="009B229A">
        <w:t>The</w:t>
      </w:r>
      <w:r w:rsidR="00C42E05">
        <w:t xml:space="preserve"> most striking of these </w:t>
      </w:r>
      <w:r w:rsidR="005D23CE" w:rsidRPr="009B229A">
        <w:t xml:space="preserve">patterns are </w:t>
      </w:r>
      <w:r w:rsidR="00C42E05">
        <w:t>described as the</w:t>
      </w:r>
      <w:r w:rsidR="005D23CE" w:rsidRPr="009B229A">
        <w:t xml:space="preserve"> “North-South divide”</w:t>
      </w:r>
      <w:r w:rsidR="001E718B" w:rsidRPr="009B229A">
        <w:t xml:space="preserve">; </w:t>
      </w:r>
      <w:r w:rsidR="005D23CE" w:rsidRPr="009B229A">
        <w:t xml:space="preserve">a persistent disparity in wealth </w:t>
      </w:r>
      <w:r w:rsidR="00EC6300" w:rsidRPr="009B229A">
        <w:t>and</w:t>
      </w:r>
      <w:r w:rsidR="005D23CE" w:rsidRPr="009B229A">
        <w:t xml:space="preserve"> health between the populations living in the North and South of the countr</w:t>
      </w:r>
      <w:r w:rsidR="001E718B" w:rsidRPr="009B229A">
        <w:t>y.</w:t>
      </w:r>
      <w:r w:rsidR="00301197" w:rsidRPr="009B229A">
        <w:t xml:space="preserve"> </w:t>
      </w:r>
      <w:r w:rsidR="00EC6300" w:rsidRPr="009B229A">
        <w:t>W</w:t>
      </w:r>
      <w:r w:rsidR="003C26DE" w:rsidRPr="009B229A">
        <w:t xml:space="preserve">orse health outcomes in </w:t>
      </w:r>
      <w:r w:rsidR="00177FE1" w:rsidRPr="009B229A">
        <w:t>the North</w:t>
      </w:r>
      <w:r w:rsidR="003C26DE" w:rsidRPr="009B229A">
        <w:t xml:space="preserve"> </w:t>
      </w:r>
      <w:r w:rsidR="00F40A31" w:rsidRPr="009B229A">
        <w:t>reflect</w:t>
      </w:r>
      <w:r w:rsidR="00177FE1" w:rsidRPr="009B229A">
        <w:t xml:space="preserve"> </w:t>
      </w:r>
      <w:r w:rsidR="00BF3E90" w:rsidRPr="009B229A">
        <w:t>higher</w:t>
      </w:r>
      <w:r w:rsidR="003C26DE" w:rsidRPr="009B229A">
        <w:t xml:space="preserve"> average</w:t>
      </w:r>
      <w:r w:rsidR="00BF3E90" w:rsidRPr="009B229A">
        <w:t xml:space="preserve"> levels of </w:t>
      </w:r>
      <w:r w:rsidR="00177FE1" w:rsidRPr="009B229A">
        <w:t>deprivation</w:t>
      </w:r>
      <w:r w:rsidR="00691765" w:rsidRPr="009B229A">
        <w:t>,</w:t>
      </w:r>
      <w:r w:rsidR="00855F73" w:rsidRPr="009B229A">
        <w:fldChar w:fldCharType="begin"/>
      </w:r>
      <w:r w:rsidR="00FE7F81">
        <w:instrText xml:space="preserve"> ADDIN EN.CITE &lt;EndNote&gt;&lt;Cite ExcludeAuth="1" ExcludeYear="1"&gt;&lt;Author&gt;Kontopantelis&lt;/Author&gt;&lt;Year&gt;2017&lt;/Year&gt;&lt;RecNum&gt;7&lt;/RecNum&gt;&lt;DisplayText&gt;&lt;style face="superscript"&gt;1&lt;/style&gt;&lt;/DisplayText&gt;&lt;record&gt;&lt;rec-number&gt;7&lt;/rec-number&gt;&lt;foreign-keys&gt;&lt;key app="EN" db-id="xx9pt5t5uptatree5dwvzezzertt5vwp5zvd" timestamp="1510137892"&gt;7&lt;/key&gt;&lt;/foreign-keys&gt;&lt;ref-type name="Journal Article"&gt;17&lt;/ref-type&gt;&lt;contributors&gt;&lt;authors&gt;&lt;author&gt;Kontopantelis, E.&lt;/author&gt;&lt;author&gt;Mamas, M.&lt;/author&gt;&lt;author&gt;van Marwijk, H.&lt;/author&gt;&lt;author&gt;Ryan, A. M.&lt;/author&gt;&lt;author&gt;Doran, T.&lt;/author&gt;&lt;/authors&gt;&lt;/contributors&gt;&lt;titles&gt;&lt;title&gt;Geographical epidemiology of health and overall deprivation in England, its changes and persistence from 2004 to 2015&lt;/title&gt;&lt;secondary-title&gt;Journal of Epidemiology &amp;amp; Community Health,&lt;/secondary-title&gt;&lt;/titles&gt;&lt;periodical&gt;&lt;full-title&gt;Journal of Epidemiology &amp;amp; Community Health,&lt;/full-title&gt;&lt;/periodical&gt;&lt;dates&gt;&lt;year&gt;2017&lt;/year&gt;&lt;/dates&gt;&lt;urls&gt;&lt;/urls&gt;&lt;language&gt;English&lt;/language&gt;&lt;/record&gt;&lt;/Cite&gt;&lt;/EndNote&gt;</w:instrText>
      </w:r>
      <w:r w:rsidR="00855F73" w:rsidRPr="009B229A">
        <w:fldChar w:fldCharType="separate"/>
      </w:r>
      <w:r w:rsidR="00FE7F81" w:rsidRPr="00FE7F81">
        <w:rPr>
          <w:noProof/>
          <w:vertAlign w:val="superscript"/>
        </w:rPr>
        <w:t>1</w:t>
      </w:r>
      <w:r w:rsidR="00855F73" w:rsidRPr="009B229A">
        <w:fldChar w:fldCharType="end"/>
      </w:r>
      <w:r w:rsidR="00365318" w:rsidRPr="009B229A">
        <w:t xml:space="preserve"> </w:t>
      </w:r>
      <w:r w:rsidR="00177FE1" w:rsidRPr="009B229A">
        <w:t>but</w:t>
      </w:r>
      <w:r w:rsidR="00691765" w:rsidRPr="009B229A">
        <w:t xml:space="preserve"> </w:t>
      </w:r>
      <w:r w:rsidR="003C26DE" w:rsidRPr="009B229A">
        <w:t>deprived neighbourhoods in the North also have worse health outcomes than similarly deprived neighbourhoods in the South,</w:t>
      </w:r>
      <w:r w:rsidR="003A28CD" w:rsidRPr="009B229A">
        <w:fldChar w:fldCharType="begin"/>
      </w:r>
      <w:r w:rsidR="00FE7F81">
        <w:instrText xml:space="preserve"> ADDIN EN.CITE &lt;EndNote&gt;&lt;Cite ExcludeAuth="1" ExcludeYear="1"&gt;&lt;Author&gt;Whitehead&lt;/Author&gt;&lt;Year&gt;2014&lt;/Year&gt;&lt;RecNum&gt;10&lt;/RecNum&gt;&lt;DisplayText&gt;&lt;style face="superscript"&gt;2&lt;/style&gt;&lt;/DisplayText&gt;&lt;record&gt;&lt;rec-number&gt;10&lt;/rec-number&gt;&lt;foreign-keys&gt;&lt;key app="EN" db-id="xx9pt5t5uptatree5dwvzezzertt5vwp5zvd" timestamp="1511355943"&gt;10&lt;/key&gt;&lt;/foreign-keys&gt;&lt;ref-type name="Journal Article"&gt;17&lt;/ref-type&gt;&lt;contributors&gt;&lt;authors&gt;&lt;author&gt;Whitehead, M&lt;/author&gt;&lt;author&gt;McInroy, N&lt;/author&gt;&lt;author&gt;Bambra, C&lt;/author&gt;&lt;/authors&gt;&lt;/contributors&gt;&lt;titles&gt;&lt;title&gt;Due North: report of the inquiry on health equity for the North&lt;/title&gt;&lt;secondary-title&gt;Liverpool: University of Liverpool and the Centre for Economic Strategies&lt;/secondary-title&gt;&lt;/titles&gt;&lt;periodical&gt;&lt;full-title&gt;Liverpool: University of Liverpool and the Centre for Economic Strategies&lt;/full-title&gt;&lt;/periodical&gt;&lt;dates&gt;&lt;year&gt;2014&lt;/year&gt;&lt;/dates&gt;&lt;urls&gt;&lt;/urls&gt;&lt;/record&gt;&lt;/Cite&gt;&lt;/EndNote&gt;</w:instrText>
      </w:r>
      <w:r w:rsidR="003A28CD" w:rsidRPr="009B229A">
        <w:fldChar w:fldCharType="separate"/>
      </w:r>
      <w:r w:rsidR="00FE7F81" w:rsidRPr="00FE7F81">
        <w:rPr>
          <w:noProof/>
          <w:vertAlign w:val="superscript"/>
        </w:rPr>
        <w:t>2</w:t>
      </w:r>
      <w:r w:rsidR="003A28CD" w:rsidRPr="009B229A">
        <w:fldChar w:fldCharType="end"/>
      </w:r>
      <w:r w:rsidR="003C26DE" w:rsidRPr="009B229A">
        <w:t xml:space="preserve"> and </w:t>
      </w:r>
      <w:r w:rsidR="009F484D" w:rsidRPr="009B229A">
        <w:t xml:space="preserve">people with the same </w:t>
      </w:r>
      <w:r w:rsidR="00F76A9A" w:rsidRPr="009B229A">
        <w:t xml:space="preserve">socioeconomic status </w:t>
      </w:r>
      <w:r w:rsidR="00F40A31" w:rsidRPr="009B229A">
        <w:t xml:space="preserve">tend to </w:t>
      </w:r>
      <w:r w:rsidR="00F76A9A" w:rsidRPr="009B229A">
        <w:t xml:space="preserve">have poorer health in the North than </w:t>
      </w:r>
      <w:r w:rsidR="003C26DE" w:rsidRPr="009B229A">
        <w:t xml:space="preserve">in </w:t>
      </w:r>
      <w:r w:rsidR="00F76A9A" w:rsidRPr="009B229A">
        <w:t>the South</w:t>
      </w:r>
      <w:r w:rsidR="003C26DE" w:rsidRPr="009B229A">
        <w:t>.</w:t>
      </w:r>
      <w:r w:rsidR="003166A0" w:rsidRPr="009B229A">
        <w:fldChar w:fldCharType="begin"/>
      </w:r>
      <w:r w:rsidR="00FE7F81">
        <w:instrText xml:space="preserve"> ADDIN EN.CITE &lt;EndNote&gt;&lt;Cite ExcludeAuth="1" ExcludeYear="1"&gt;&lt;Author&gt;Doran&lt;/Author&gt;&lt;Year&gt;2004&lt;/Year&gt;&lt;RecNum&gt;12&lt;/RecNum&gt;&lt;DisplayText&gt;&lt;style face="superscript"&gt;3&lt;/style&gt;&lt;/DisplayText&gt;&lt;record&gt;&lt;rec-number&gt;12&lt;/rec-number&gt;&lt;foreign-keys&gt;&lt;key app="EN" db-id="xx9pt5t5uptatree5dwvzezzertt5vwp5zvd" timestamp="1511358156"&gt;12&lt;/key&gt;&lt;/foreign-keys&gt;&lt;ref-type name="Journal Article"&gt;17&lt;/ref-type&gt;&lt;contributors&gt;&lt;authors&gt;&lt;author&gt;Doran, T.&lt;/author&gt;&lt;author&gt;Drever, F.&lt;/author&gt;&lt;author&gt;Whitehead, M.&lt;/author&gt;&lt;/authors&gt;&lt;/contributors&gt;&lt;auth-address&gt;Univ Liverpool, Dept Publ Hlth, Liverpool L69 3GB, Merseyside, England&lt;/auth-address&gt;&lt;titles&gt;&lt;title&gt;Is there a north-south divide in social class inequalities in health in Great Britain? Cross sectional study using data from the 2001 census&lt;/title&gt;&lt;secondary-title&gt;British Medical Journal&lt;/secondary-title&gt;&lt;alt-title&gt;Brit Med J&lt;/alt-title&gt;&lt;/titles&gt;&lt;periodical&gt;&lt;full-title&gt;British Medical Journal&lt;/full-title&gt;&lt;abbr-1&gt;Brit Med J&lt;/abbr-1&gt;&lt;/periodical&gt;&lt;alt-periodical&gt;&lt;full-title&gt;British Medical Journal&lt;/full-title&gt;&lt;abbr-1&gt;Brit Med J&lt;/abbr-1&gt;&lt;/alt-periodical&gt;&lt;pages&gt;1043-1045&lt;/pages&gt;&lt;volume&gt;328&lt;/volume&gt;&lt;number&gt;7447&lt;/number&gt;&lt;dates&gt;&lt;year&gt;2004&lt;/year&gt;&lt;pub-dates&gt;&lt;date&gt;May 1&lt;/date&gt;&lt;/pub-dates&gt;&lt;/dates&gt;&lt;isbn&gt;0959-535x&lt;/isbn&gt;&lt;accession-num&gt;WOS:000221174500015&lt;/accession-num&gt;&lt;urls&gt;&lt;related-urls&gt;&lt;url&gt;&amp;lt;Go to ISI&amp;gt;://WOS:000221174500015&lt;/url&gt;&lt;/related-urls&gt;&lt;/urls&gt;&lt;electronic-resource-num&gt;DOI 10.1136/bmj.328.7447.1043&lt;/electronic-resource-num&gt;&lt;language&gt;English&lt;/language&gt;&lt;/record&gt;&lt;/Cite&gt;&lt;/EndNote&gt;</w:instrText>
      </w:r>
      <w:r w:rsidR="003166A0" w:rsidRPr="009B229A">
        <w:fldChar w:fldCharType="separate"/>
      </w:r>
      <w:r w:rsidR="00FE7F81" w:rsidRPr="00FE7F81">
        <w:rPr>
          <w:noProof/>
          <w:vertAlign w:val="superscript"/>
        </w:rPr>
        <w:t>3</w:t>
      </w:r>
      <w:r w:rsidR="003166A0" w:rsidRPr="009B229A">
        <w:fldChar w:fldCharType="end"/>
      </w:r>
      <w:r w:rsidR="003166A0" w:rsidRPr="009B229A">
        <w:t xml:space="preserve"> </w:t>
      </w:r>
      <w:r w:rsidR="009267D1" w:rsidRPr="009B229A">
        <w:t xml:space="preserve">The plausible causes of </w:t>
      </w:r>
      <w:r w:rsidR="00FE3889" w:rsidRPr="009B229A">
        <w:t>these</w:t>
      </w:r>
      <w:r w:rsidR="009267D1" w:rsidRPr="009B229A">
        <w:t xml:space="preserve"> regional disparit</w:t>
      </w:r>
      <w:r w:rsidR="00FE3889" w:rsidRPr="009B229A">
        <w:t>ies</w:t>
      </w:r>
      <w:r w:rsidR="009267D1" w:rsidRPr="009B229A">
        <w:t xml:space="preserve"> in England are complex, and </w:t>
      </w:r>
      <w:r w:rsidR="0024410A" w:rsidRPr="009B229A">
        <w:t xml:space="preserve">are </w:t>
      </w:r>
      <w:r w:rsidR="009267D1" w:rsidRPr="009B229A">
        <w:t xml:space="preserve">likely to include </w:t>
      </w:r>
      <w:r w:rsidR="004542CB" w:rsidRPr="009B229A">
        <w:rPr>
          <w:rFonts w:eastAsia="Times New Roman" w:cs="Times New Roman"/>
        </w:rPr>
        <w:t>environmental</w:t>
      </w:r>
      <w:r w:rsidR="00DD6B9B" w:rsidRPr="009B229A">
        <w:rPr>
          <w:rFonts w:eastAsia="Times New Roman" w:cs="Times New Roman"/>
        </w:rPr>
        <w:t>, occupational</w:t>
      </w:r>
      <w:r w:rsidR="004542CB" w:rsidRPr="009B229A">
        <w:rPr>
          <w:rFonts w:eastAsia="Times New Roman" w:cs="Times New Roman"/>
        </w:rPr>
        <w:t xml:space="preserve">, </w:t>
      </w:r>
      <w:r w:rsidR="008E3D0D" w:rsidRPr="009B229A">
        <w:rPr>
          <w:rFonts w:eastAsia="Times New Roman" w:cs="Times New Roman"/>
        </w:rPr>
        <w:t xml:space="preserve">migratory, </w:t>
      </w:r>
      <w:r w:rsidR="004542CB" w:rsidRPr="009B229A">
        <w:rPr>
          <w:rFonts w:eastAsia="Times New Roman" w:cs="Times New Roman"/>
        </w:rPr>
        <w:t>epigenetic</w:t>
      </w:r>
      <w:r w:rsidR="008E3D0D" w:rsidRPr="009B229A">
        <w:rPr>
          <w:rFonts w:eastAsia="Times New Roman" w:cs="Times New Roman"/>
        </w:rPr>
        <w:t xml:space="preserve"> </w:t>
      </w:r>
      <w:r w:rsidR="00DD6B9B" w:rsidRPr="009B229A">
        <w:rPr>
          <w:rFonts w:eastAsia="Times New Roman" w:cs="Times New Roman"/>
        </w:rPr>
        <w:t>and</w:t>
      </w:r>
      <w:r w:rsidR="004542CB" w:rsidRPr="009B229A">
        <w:rPr>
          <w:rFonts w:eastAsia="Times New Roman" w:cs="Times New Roman"/>
        </w:rPr>
        <w:t xml:space="preserve"> lifestyle</w:t>
      </w:r>
      <w:r w:rsidR="00DD6B9B" w:rsidRPr="009B229A">
        <w:rPr>
          <w:rFonts w:eastAsia="Times New Roman" w:cs="Times New Roman"/>
        </w:rPr>
        <w:t xml:space="preserve"> factors</w:t>
      </w:r>
      <w:r w:rsidR="00286404" w:rsidRPr="009B229A">
        <w:rPr>
          <w:rFonts w:eastAsia="Times New Roman" w:cs="Times New Roman"/>
        </w:rPr>
        <w:t>,</w:t>
      </w:r>
      <w:r w:rsidR="00DD6B9B" w:rsidRPr="009B229A">
        <w:rPr>
          <w:rFonts w:eastAsia="Times New Roman" w:cs="Times New Roman"/>
        </w:rPr>
        <w:t xml:space="preserve"> </w:t>
      </w:r>
      <w:r w:rsidR="008E3D0D" w:rsidRPr="009B229A">
        <w:rPr>
          <w:rFonts w:eastAsia="Times New Roman" w:cs="Times New Roman"/>
        </w:rPr>
        <w:t>i</w:t>
      </w:r>
      <w:r w:rsidR="00DD6B9B" w:rsidRPr="009B229A">
        <w:rPr>
          <w:rFonts w:eastAsia="Times New Roman" w:cs="Times New Roman"/>
        </w:rPr>
        <w:t>n addition to long-term</w:t>
      </w:r>
      <w:r w:rsidR="00BF6F32" w:rsidRPr="009B229A">
        <w:rPr>
          <w:rFonts w:eastAsia="Times New Roman" w:cs="Times New Roman"/>
        </w:rPr>
        <w:t xml:space="preserve"> structural imbalances </w:t>
      </w:r>
      <w:r w:rsidR="0024410A" w:rsidRPr="009B229A">
        <w:rPr>
          <w:rFonts w:eastAsia="Times New Roman" w:cs="Times New Roman"/>
        </w:rPr>
        <w:t>concentrating</w:t>
      </w:r>
      <w:r w:rsidR="00BF6F32" w:rsidRPr="009B229A">
        <w:rPr>
          <w:rFonts w:eastAsia="Times New Roman" w:cs="Times New Roman"/>
        </w:rPr>
        <w:t xml:space="preserve"> resources and investment in the South, particularly </w:t>
      </w:r>
      <w:r w:rsidR="00DD6B9B" w:rsidRPr="009B229A">
        <w:rPr>
          <w:rFonts w:eastAsia="Times New Roman" w:cs="Times New Roman"/>
        </w:rPr>
        <w:t xml:space="preserve">in and </w:t>
      </w:r>
      <w:r w:rsidR="00BF6F32" w:rsidRPr="009B229A">
        <w:rPr>
          <w:rFonts w:eastAsia="Times New Roman" w:cs="Times New Roman"/>
        </w:rPr>
        <w:t xml:space="preserve">around </w:t>
      </w:r>
      <w:r w:rsidR="00FE3889" w:rsidRPr="009B229A">
        <w:rPr>
          <w:rFonts w:eastAsia="Times New Roman" w:cs="Times New Roman"/>
        </w:rPr>
        <w:t>London</w:t>
      </w:r>
      <w:r w:rsidR="008E3D0D" w:rsidRPr="009B229A">
        <w:rPr>
          <w:rFonts w:eastAsia="Times New Roman" w:cs="Times New Roman"/>
        </w:rPr>
        <w:t>.</w:t>
      </w:r>
      <w:r w:rsidR="003A28CD" w:rsidRPr="009B229A">
        <w:rPr>
          <w:rFonts w:eastAsia="Times New Roman" w:cs="Times New Roman"/>
        </w:rPr>
        <w:fldChar w:fldCharType="begin"/>
      </w:r>
      <w:r w:rsidR="00FE7F81">
        <w:rPr>
          <w:rFonts w:eastAsia="Times New Roman" w:cs="Times New Roman"/>
        </w:rPr>
        <w:instrText xml:space="preserve"> ADDIN EN.CITE &lt;EndNote&gt;&lt;Cite ExcludeAuth="1" ExcludeYear="1"&gt;&lt;Author&gt;Commission&lt;/Author&gt;&lt;Year&gt;2017&lt;/Year&gt;&lt;RecNum&gt;95&lt;/RecNum&gt;&lt;DisplayText&gt;&lt;style face="superscript"&gt;4&lt;/style&gt;&lt;/DisplayText&gt;&lt;record&gt;&lt;rec-number&gt;95&lt;/rec-number&gt;&lt;foreign-keys&gt;&lt;key app="EN" db-id="xx9pt5t5uptatree5dwvzezzertt5vwp5zvd" timestamp="1523952213"&gt;95&lt;/key&gt;&lt;/foreign-keys&gt;&lt;ref-type name="Journal Article"&gt;17&lt;/ref-type&gt;&lt;contributors&gt;&lt;authors&gt;&lt;author&gt;Social Mobility Commission&lt;/author&gt;&lt;/authors&gt;&lt;/contributors&gt;&lt;titles&gt;&lt;title&gt;State of the nation 2017: Social mobility in Great Britain&lt;/title&gt;&lt;secondary-title&gt;London, UK: UK Government&lt;/secondary-title&gt;&lt;/titles&gt;&lt;periodical&gt;&lt;full-title&gt;London, UK: UK Government&lt;/full-title&gt;&lt;/periodical&gt;&lt;dates&gt;&lt;year&gt;2017&lt;/year&gt;&lt;/dates&gt;&lt;urls&gt;&lt;related-urls&gt;&lt;url&gt;&lt;style face="underline" font="default" size="100%"&gt;https://assets.publishing.service.gov.uk/government/uploads/system/uploads/attachment_data/file/662744/State_of_the_Nation_2017_-_Social_Mobility_in_Great_Britain.pdf&lt;/style&gt;&lt;/url&gt;&lt;/related-urls&gt;&lt;/urls&gt;&lt;/record&gt;&lt;/Cite&gt;&lt;/EndNote&gt;</w:instrText>
      </w:r>
      <w:r w:rsidR="003A28CD" w:rsidRPr="009B229A">
        <w:rPr>
          <w:rFonts w:eastAsia="Times New Roman" w:cs="Times New Roman"/>
        </w:rPr>
        <w:fldChar w:fldCharType="separate"/>
      </w:r>
      <w:r w:rsidR="00FE7F81" w:rsidRPr="00FE7F81">
        <w:rPr>
          <w:rFonts w:eastAsia="Times New Roman" w:cs="Times New Roman"/>
          <w:noProof/>
          <w:vertAlign w:val="superscript"/>
        </w:rPr>
        <w:t>4</w:t>
      </w:r>
      <w:r w:rsidR="003A28CD" w:rsidRPr="009B229A">
        <w:rPr>
          <w:rFonts w:eastAsia="Times New Roman" w:cs="Times New Roman"/>
        </w:rPr>
        <w:fldChar w:fldCharType="end"/>
      </w:r>
    </w:p>
    <w:p w14:paraId="53BCA279" w14:textId="77777777" w:rsidR="001D0274" w:rsidRPr="009B229A" w:rsidRDefault="001D0274" w:rsidP="00EE439B">
      <w:pPr>
        <w:tabs>
          <w:tab w:val="left" w:pos="1935"/>
        </w:tabs>
        <w:spacing w:after="0" w:line="276" w:lineRule="auto"/>
        <w:jc w:val="both"/>
      </w:pPr>
    </w:p>
    <w:p w14:paraId="097F28EA" w14:textId="7690A016" w:rsidR="001D0274" w:rsidRDefault="001D0274" w:rsidP="001D0274">
      <w:pPr>
        <w:tabs>
          <w:tab w:val="left" w:pos="1935"/>
        </w:tabs>
        <w:spacing w:after="0" w:line="276" w:lineRule="auto"/>
        <w:jc w:val="both"/>
      </w:pPr>
      <w:r>
        <w:t>In England, t</w:t>
      </w:r>
      <w:r w:rsidR="00301197" w:rsidRPr="009B229A">
        <w:t>h</w:t>
      </w:r>
      <w:r w:rsidR="009F28E6" w:rsidRPr="009B229A">
        <w:t xml:space="preserve">e </w:t>
      </w:r>
      <w:r w:rsidR="003C26DE" w:rsidRPr="009B229A">
        <w:t xml:space="preserve">North-South divide in </w:t>
      </w:r>
      <w:r w:rsidR="009F28E6" w:rsidRPr="009B229A">
        <w:t xml:space="preserve">health </w:t>
      </w:r>
      <w:r w:rsidR="00301197" w:rsidRPr="009B229A">
        <w:t xml:space="preserve">is most evident in patterns of mortality. Whilst </w:t>
      </w:r>
      <w:r w:rsidR="009474F8" w:rsidRPr="009B229A">
        <w:t>national</w:t>
      </w:r>
      <w:r w:rsidR="00770F78" w:rsidRPr="009B229A">
        <w:t xml:space="preserve"> mortality rates have fallen over time</w:t>
      </w:r>
      <w:r w:rsidR="00FE3889" w:rsidRPr="009B229A">
        <w:t>,</w:t>
      </w:r>
      <w:r w:rsidR="00770F78" w:rsidRPr="009B229A">
        <w:t xml:space="preserve"> and </w:t>
      </w:r>
      <w:r w:rsidR="00301197" w:rsidRPr="009B229A">
        <w:t>the leading causes of death have transitioned</w:t>
      </w:r>
      <w:r w:rsidR="00B3418B" w:rsidRPr="009B229A">
        <w:t xml:space="preserve"> </w:t>
      </w:r>
      <w:r w:rsidR="00301197" w:rsidRPr="009B229A">
        <w:t>from infectious diseases and occupational i</w:t>
      </w:r>
      <w:r w:rsidR="00B3418B" w:rsidRPr="009B229A">
        <w:t>njuries to long-term conditions, the risk of premature death</w:t>
      </w:r>
      <w:r w:rsidR="005A220E">
        <w:t xml:space="preserve"> (aged under 75)</w:t>
      </w:r>
      <w:r w:rsidR="00B3418B" w:rsidRPr="009B229A">
        <w:t xml:space="preserve"> has remained </w:t>
      </w:r>
      <w:r w:rsidR="00E93456" w:rsidRPr="009B229A">
        <w:t>consistently higher</w:t>
      </w:r>
      <w:r w:rsidR="00B3418B" w:rsidRPr="009B229A">
        <w:t xml:space="preserve"> in the North</w:t>
      </w:r>
      <w:r w:rsidR="0088058E" w:rsidRPr="009B229A">
        <w:t>.</w:t>
      </w:r>
      <w:r w:rsidR="00A83195" w:rsidRPr="009B229A">
        <w:fldChar w:fldCharType="begin"/>
      </w:r>
      <w:r w:rsidR="00FE7F81">
        <w:instrText xml:space="preserve"> ADDIN EN.CITE &lt;EndNote&gt;&lt;Cite ExcludeAuth="1" ExcludeYear="1"&gt;&lt;Author&gt;Buchan&lt;/Author&gt;&lt;Year&gt;2017&lt;/Year&gt;&lt;RecNum&gt;1&lt;/RecNum&gt;&lt;DisplayText&gt;&lt;style face="superscript"&gt;5&lt;/style&gt;&lt;/DisplayText&gt;&lt;record&gt;&lt;rec-number&gt;1&lt;/rec-number&gt;&lt;foreign-keys&gt;&lt;key app="EN" db-id="xx9pt5t5uptatree5dwvzezzertt5vwp5zvd" timestamp="1508238695"&gt;1&lt;/key&gt;&lt;/foreign-keys&gt;&lt;ref-type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T.&lt;/author&gt;&lt;/authors&gt;&lt;/contributors&gt;&lt;auth-address&gt;Univ Manchester, Farr Inst, Fac Biol Med &amp;amp; Hlth, Manchester, Lancs, England&amp;#xD;Univ Manchester, Manchester Acad Hlth Sci Ctr, Manchester, Lancs, England&amp;#xD;Cent Manchester Fdn NHS Trust, NIHR Manchester Biomed Res Ctr, Manchester, Lancs, England&amp;#xD;Natl Inst Hlth Res, Sch Primary Care Res, Radcliffe Observ Quarter, Manchester, Lancs, England&amp;#xD;Univ Manchester, Sch Social Sci, Manchester, Lancs, England&amp;#xD;Univ York, Dept Hlth Sci, York, N Yorkshire, England&lt;/auth-address&gt;&lt;titles&gt;&lt;title&gt;North-South disparities in English mortality 1965-2015: longitudinal population study&lt;/title&gt;&lt;secondary-title&gt;Journal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928-936&lt;/pages&gt;&lt;volume&gt;71&lt;/volume&gt;&lt;number&gt;9&lt;/number&gt;&lt;keywords&gt;&lt;keyword&gt;england&lt;/keyword&gt;&lt;/keywords&gt;&lt;dates&gt;&lt;year&gt;2017&lt;/year&gt;&lt;pub-dates&gt;&lt;date&gt;Sep&lt;/date&gt;&lt;/pub-dates&gt;&lt;/dates&gt;&lt;isbn&gt;0143-005x&lt;/isbn&gt;&lt;accession-num&gt;WOS:000407349600014&lt;/accession-num&gt;&lt;urls&gt;&lt;related-urls&gt;&lt;url&gt;&amp;lt;Go to ISI&amp;gt;://WOS:000407349600014&lt;/url&gt;&lt;/related-urls&gt;&lt;/urls&gt;&lt;electronic-resource-num&gt;10.1136/jech-2017-209195&lt;/electronic-resource-num&gt;&lt;language&gt;English&lt;/language&gt;&lt;/record&gt;&lt;/Cite&gt;&lt;/EndNote&gt;</w:instrText>
      </w:r>
      <w:r w:rsidR="00A83195" w:rsidRPr="009B229A">
        <w:fldChar w:fldCharType="separate"/>
      </w:r>
      <w:r w:rsidR="00FE7F81" w:rsidRPr="00FE7F81">
        <w:rPr>
          <w:noProof/>
          <w:vertAlign w:val="superscript"/>
        </w:rPr>
        <w:t>5</w:t>
      </w:r>
      <w:r w:rsidR="00A83195" w:rsidRPr="009B229A">
        <w:fldChar w:fldCharType="end"/>
      </w:r>
      <w:r w:rsidR="00A83195" w:rsidRPr="009B229A">
        <w:rPr>
          <w:rStyle w:val="CommentReference"/>
          <w:rFonts w:ascii="TimesNewRomanPSMT" w:eastAsia="TimesNewRomanPSMT" w:hAnsi="TimesNewRomanPSMT" w:cs="TimesNewRomanPSMT"/>
        </w:rPr>
        <w:t xml:space="preserve"> </w:t>
      </w:r>
      <w:r w:rsidR="002D042F" w:rsidRPr="009B229A">
        <w:t>Since the 1960s</w:t>
      </w:r>
      <w:r w:rsidR="00431B5A" w:rsidRPr="009B229A">
        <w:t xml:space="preserve">, </w:t>
      </w:r>
      <w:r w:rsidR="009F28E6" w:rsidRPr="009B229A">
        <w:t>premature</w:t>
      </w:r>
      <w:r w:rsidR="00DF6F31" w:rsidRPr="009B229A">
        <w:t xml:space="preserve"> mortality </w:t>
      </w:r>
      <w:r w:rsidR="009F28E6" w:rsidRPr="009B229A">
        <w:t xml:space="preserve">rates </w:t>
      </w:r>
      <w:r w:rsidR="002D042F" w:rsidRPr="009B229A">
        <w:t xml:space="preserve">have been at least 10 percent higher in the </w:t>
      </w:r>
      <w:r w:rsidR="00DF6F31" w:rsidRPr="009B229A">
        <w:t xml:space="preserve">North </w:t>
      </w:r>
      <w:r w:rsidR="002D042F" w:rsidRPr="009B229A">
        <w:t xml:space="preserve">than </w:t>
      </w:r>
      <w:r w:rsidR="00DF6F31" w:rsidRPr="009B229A">
        <w:t>the South,</w:t>
      </w:r>
      <w:r w:rsidR="00905325" w:rsidRPr="009B229A">
        <w:fldChar w:fldCharType="begin"/>
      </w:r>
      <w:r w:rsidR="00FE7F81">
        <w:instrText xml:space="preserve"> ADDIN EN.CITE &lt;EndNote&gt;&lt;Cite ExcludeAuth="1" ExcludeYear="1"&gt;&lt;Author&gt;Hacking&lt;/Author&gt;&lt;Year&gt;2011&lt;/Year&gt;&lt;RecNum&gt;13&lt;/RecNum&gt;&lt;DisplayText&gt;&lt;style face="superscript"&gt;6&lt;/style&gt;&lt;/DisplayText&gt;&lt;record&gt;&lt;rec-number&gt;13&lt;/rec-number&gt;&lt;foreign-keys&gt;&lt;key app="EN" db-id="xx9pt5t5uptatree5dwvzezzertt5vwp5zvd" timestamp="1511358524"&gt;13&lt;/key&gt;&lt;/foreign-keys&gt;&lt;ref-type name="Journal Article"&gt;17&lt;/ref-type&gt;&lt;contributors&gt;&lt;authors&gt;&lt;author&gt;Hacking, J. M.&lt;/author&gt;&lt;author&gt;Muller, S.&lt;/author&gt;&lt;author&gt;Buchan, I. E.&lt;/author&gt;&lt;/authors&gt;&lt;/contributors&gt;&lt;auth-address&gt;Manchester Joint Hlth Unit, Manchester M60 2LA, Lancs, England&amp;#xD;Univ Manchester, Sch Community Based Med, Manchester M13 9PL, Lancs, England&lt;/auth-address&gt;&lt;titles&gt;&lt;title&gt;Trends in mortality from 1965 to 2008 across the English north-south divide: comparative observational study&lt;/title&gt;&lt;secondary-title&gt;British Medical Journal&lt;/secondary-title&gt;&lt;alt-title&gt;Brit Med J&lt;/alt-title&gt;&lt;/titles&gt;&lt;periodical&gt;&lt;full-title&gt;British Medical Journal&lt;/full-title&gt;&lt;abbr-1&gt;Brit Med J&lt;/abbr-1&gt;&lt;/periodical&gt;&lt;alt-periodical&gt;&lt;full-title&gt;British Medical Journal&lt;/full-title&gt;&lt;abbr-1&gt;Brit Med J&lt;/abbr-1&gt;&lt;/alt-periodical&gt;&lt;volume&gt;342&lt;/volume&gt;&lt;keywords&gt;&lt;keyword&gt;premature mortality&lt;/keyword&gt;&lt;keyword&gt;great-britain&lt;/keyword&gt;&lt;keyword&gt;inequalities&lt;/keyword&gt;&lt;keyword&gt;england&lt;/keyword&gt;&lt;keyword&gt;health&lt;/keyword&gt;&lt;keyword&gt;deprivation&lt;/keyword&gt;&lt;keyword&gt;migration&lt;/keyword&gt;&lt;keyword&gt;wales&lt;/keyword&gt;&lt;/keywords&gt;&lt;dates&gt;&lt;year&gt;2011&lt;/year&gt;&lt;pub-dates&gt;&lt;date&gt;Feb 15&lt;/date&gt;&lt;/pub-dates&gt;&lt;/dates&gt;&lt;isbn&gt;0959-535x&lt;/isbn&gt;&lt;accession-num&gt;WOS:000287655900006&lt;/accession-num&gt;&lt;urls&gt;&lt;related-urls&gt;&lt;url&gt;&amp;lt;Go to ISI&amp;gt;://WOS:000287655900006&lt;/url&gt;&lt;/related-urls&gt;&lt;/urls&gt;&lt;electronic-resource-num&gt;ARTN d508&amp;#xD;10.1136/bmj.d508&lt;/electronic-resource-num&gt;&lt;language&gt;English&lt;/language&gt;&lt;/record&gt;&lt;/Cite&gt;&lt;/EndNote&gt;</w:instrText>
      </w:r>
      <w:r w:rsidR="00905325" w:rsidRPr="009B229A">
        <w:fldChar w:fldCharType="separate"/>
      </w:r>
      <w:r w:rsidR="00FE7F81" w:rsidRPr="00FE7F81">
        <w:rPr>
          <w:noProof/>
          <w:vertAlign w:val="superscript"/>
        </w:rPr>
        <w:t>6</w:t>
      </w:r>
      <w:r w:rsidR="00905325" w:rsidRPr="009B229A">
        <w:fldChar w:fldCharType="end"/>
      </w:r>
      <w:r w:rsidR="00DF6F31" w:rsidRPr="009B229A">
        <w:t xml:space="preserve"> </w:t>
      </w:r>
      <w:r w:rsidR="00A95BA5" w:rsidRPr="009B229A">
        <w:t xml:space="preserve">and the relative gap has </w:t>
      </w:r>
      <w:r w:rsidR="009474F8" w:rsidRPr="009B229A">
        <w:t>persisted</w:t>
      </w:r>
      <w:r w:rsidR="00FE3889" w:rsidRPr="009B229A">
        <w:t>,</w:t>
      </w:r>
      <w:r w:rsidR="00A95BA5" w:rsidRPr="009B229A">
        <w:t xml:space="preserve"> </w:t>
      </w:r>
      <w:r w:rsidR="00DF6F31" w:rsidRPr="009B229A">
        <w:t>despite</w:t>
      </w:r>
      <w:r w:rsidR="00A95BA5" w:rsidRPr="009B229A">
        <w:t xml:space="preserve"> </w:t>
      </w:r>
      <w:r w:rsidR="00FE3889" w:rsidRPr="009B229A">
        <w:t>high-profile</w:t>
      </w:r>
      <w:r w:rsidR="00A95BA5" w:rsidRPr="009B229A">
        <w:t xml:space="preserve"> inquiries</w:t>
      </w:r>
      <w:r w:rsidR="00FE7F81">
        <w:t>,</w:t>
      </w:r>
      <w:r w:rsidR="00495D82">
        <w:fldChar w:fldCharType="begin"/>
      </w:r>
      <w:r w:rsidR="00495D82">
        <w:instrText xml:space="preserve"> ADDIN EN.CITE &lt;EndNote&gt;&lt;Cite ExcludeAuth="1" ExcludeYear="1"&gt;&lt;Author&gt;Marmot&lt;/Author&gt;&lt;Year&gt;2012&lt;/Year&gt;&lt;RecNum&gt;96&lt;/RecNum&gt;&lt;DisplayText&gt;&lt;style face="superscript"&gt;7&lt;/style&gt;&lt;/DisplayText&gt;&lt;record&gt;&lt;rec-number&gt;96&lt;/rec-number&gt;&lt;foreign-keys&gt;&lt;key app="EN" db-id="xx9pt5t5uptatree5dwvzezzertt5vwp5zvd" timestamp="1524121542"&gt;96&lt;/key&gt;&lt;/foreign-keys&gt;&lt;ref-type name="Journal Article"&gt;17&lt;/ref-type&gt;&lt;contributors&gt;&lt;authors&gt;&lt;author&gt;Marmot, M.&lt;/author&gt;&lt;author&gt;Bell, R.&lt;/author&gt;&lt;/authors&gt;&lt;/contributors&gt;&lt;auth-address&gt;UCL, UCL Inst Hlth Equ, Dept Epidemiol &amp;amp; Publ Hlth, London WC1E 7HB, England&lt;/auth-address&gt;&lt;titles&gt;&lt;title&gt;Fair society, healthy lives&lt;/title&gt;&lt;secondary-title&gt;Public Health&lt;/secondary-title&gt;&lt;alt-title&gt;Public Health&lt;/alt-title&gt;&lt;/titles&gt;&lt;periodical&gt;&lt;full-title&gt;Public Health&lt;/full-title&gt;&lt;/periodical&gt;&lt;alt-periodical&gt;&lt;full-title&gt;Public Health&lt;/full-title&gt;&lt;/alt-periodical&gt;&lt;pages&gt;S4-S10&lt;/pages&gt;&lt;volume&gt;126&lt;/volume&gt;&lt;keywords&gt;&lt;keyword&gt;social determinants&lt;/keyword&gt;&lt;keyword&gt;health&lt;/keyword&gt;&lt;/keywords&gt;&lt;dates&gt;&lt;year&gt;2012&lt;/year&gt;&lt;pub-dates&gt;&lt;date&gt;Sep&lt;/date&gt;&lt;/pub-dates&gt;&lt;/dates&gt;&lt;isbn&gt;0033-3506&lt;/isbn&gt;&lt;accession-num&gt;WOS:000308745700003&lt;/accession-num&gt;&lt;urls&gt;&lt;related-urls&gt;&lt;url&gt;&amp;lt;Go to ISI&amp;gt;://WOS:000308745700003&lt;/url&gt;&lt;/related-urls&gt;&lt;/urls&gt;&lt;electronic-resource-num&gt;10.1016/j.puhe.2012.05.014&lt;/electronic-resource-num&gt;&lt;language&gt;English&lt;/language&gt;&lt;/record&gt;&lt;/Cite&gt;&lt;/EndNote&gt;</w:instrText>
      </w:r>
      <w:r w:rsidR="00495D82">
        <w:fldChar w:fldCharType="separate"/>
      </w:r>
      <w:r w:rsidR="00495D82" w:rsidRPr="008473B2">
        <w:rPr>
          <w:noProof/>
          <w:vertAlign w:val="superscript"/>
        </w:rPr>
        <w:t>7</w:t>
      </w:r>
      <w:r w:rsidR="00495D82">
        <w:fldChar w:fldCharType="end"/>
      </w:r>
      <w:r w:rsidR="00A95BA5" w:rsidRPr="009B229A">
        <w:t xml:space="preserve"> and </w:t>
      </w:r>
      <w:r w:rsidR="003C26DE" w:rsidRPr="009B229A">
        <w:t>national</w:t>
      </w:r>
      <w:r w:rsidR="00A95BA5" w:rsidRPr="009B229A">
        <w:t xml:space="preserve"> programmes </w:t>
      </w:r>
      <w:r w:rsidR="009474F8" w:rsidRPr="009B229A">
        <w:t xml:space="preserve">intended </w:t>
      </w:r>
      <w:r w:rsidR="00DF6F31" w:rsidRPr="009B229A">
        <w:t xml:space="preserve">to </w:t>
      </w:r>
      <w:r w:rsidR="00A95BA5" w:rsidRPr="009B229A">
        <w:t xml:space="preserve">address </w:t>
      </w:r>
      <w:r w:rsidR="00FE3889" w:rsidRPr="009B229A">
        <w:t>health inequalities</w:t>
      </w:r>
      <w:r w:rsidR="00495D82">
        <w:t>.</w:t>
      </w:r>
      <w:r w:rsidR="00495D82">
        <w:fldChar w:fldCharType="begin"/>
      </w:r>
      <w:r w:rsidR="00495D82">
        <w:instrText xml:space="preserve"> ADDIN EN.CITE &lt;EndNote&gt;&lt;Cite ExcludeAuth="1" ExcludeYear="1"&gt;&lt;Author&gt;Mackenbach&lt;/Author&gt;&lt;Year&gt;2011&lt;/Year&gt;&lt;RecNum&gt;97&lt;/RecNum&gt;&lt;DisplayText&gt;&lt;style face="superscript"&gt;8&lt;/style&gt;&lt;/DisplayText&gt;&lt;record&gt;&lt;rec-number&gt;97&lt;/rec-number&gt;&lt;foreign-keys&gt;&lt;key app="EN" db-id="xx9pt5t5uptatree5dwvzezzertt5vwp5zvd" timestamp="1524121843"&gt;97&lt;/key&gt;&lt;/foreign-keys&gt;&lt;ref-type name="Journal Article"&gt;17&lt;/ref-type&gt;&lt;contributors&gt;&lt;authors&gt;&lt;author&gt;Mackenbach, J. P.&lt;/author&gt;&lt;/authors&gt;&lt;/contributors&gt;&lt;auth-address&gt;Erasmus MC, Dept Publ Hlth, NL-3000 CA Rotterdam, Netherlands&lt;/auth-address&gt;&lt;titles&gt;&lt;title&gt;Can we reduce health inequalities? An analysis of the English strategy (1997-2010)&lt;/title&gt;&lt;secondary-title&gt;Journal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H&lt;/abbr-1&gt;&lt;/alt-periodical&gt;&lt;pages&gt;568-575&lt;/pages&gt;&lt;volume&gt;65&lt;/volume&gt;&lt;number&gt;7&lt;/number&gt;&lt;keywords&gt;&lt;keyword&gt;socioeconomic inequalities&lt;/keyword&gt;&lt;keyword&gt;england&lt;/keyword&gt;&lt;keyword&gt;interventions&lt;/keyword&gt;&lt;keyword&gt;smoking&lt;/keyword&gt;&lt;keyword&gt;policy&lt;/keyword&gt;&lt;/keywords&gt;&lt;dates&gt;&lt;year&gt;2011&lt;/year&gt;&lt;pub-dates&gt;&lt;date&gt;Jul&lt;/date&gt;&lt;/pub-dates&gt;&lt;/dates&gt;&lt;isbn&gt;0143-005x&lt;/isbn&gt;&lt;accession-num&gt;WOS:000291467100004&lt;/accession-num&gt;&lt;urls&gt;&lt;related-urls&gt;&lt;url&gt;&amp;lt;Go to ISI&amp;gt;://WOS:000291467100004&lt;/url&gt;&lt;/related-urls&gt;&lt;/urls&gt;&lt;electronic-resource-num&gt;10.1136/jech.2010.128280&lt;/electronic-resource-num&gt;&lt;language&gt;English&lt;/language&gt;&lt;/record&gt;&lt;/Cite&gt;&lt;/EndNote&gt;</w:instrText>
      </w:r>
      <w:r w:rsidR="00495D82">
        <w:fldChar w:fldCharType="separate"/>
      </w:r>
      <w:r w:rsidR="00495D82">
        <w:rPr>
          <w:noProof/>
          <w:vertAlign w:val="superscript"/>
        </w:rPr>
        <w:t>8</w:t>
      </w:r>
      <w:r w:rsidR="00495D82">
        <w:fldChar w:fldCharType="end"/>
      </w:r>
      <w:bookmarkStart w:id="7" w:name="OLE_LINK1"/>
      <w:r>
        <w:t xml:space="preserve"> Such national variability is not uncommon. In the US, it has been shown that th</w:t>
      </w:r>
      <w:r w:rsidR="008337FB">
        <w:t>os</w:t>
      </w:r>
      <w:r>
        <w:t>e states with the lowest healthy life expectancies are almost exclusively concentrated in the South.</w:t>
      </w:r>
      <w:r w:rsidR="00D815F1">
        <w:fldChar w:fldCharType="begin"/>
      </w:r>
      <w:r w:rsidR="00D815F1">
        <w:instrText xml:space="preserve"> ADDIN EN.CITE &lt;EndNote&gt;&lt;Cite ExcludeAuth="1" ExcludeYear="1"&gt;&lt;Author&gt;Control&lt;/Author&gt;&lt;Year&gt;2013&lt;/Year&gt;&lt;RecNum&gt;111&lt;/RecNum&gt;&lt;DisplayText&gt;&lt;style face="superscript"&gt;9&lt;/style&gt;&lt;/DisplayText&gt;&lt;record&gt;&lt;rec-number&gt;111&lt;/rec-number&gt;&lt;foreign-keys&gt;&lt;key app="EN" db-id="xx9pt5t5uptatree5dwvzezzertt5vwp5zvd" timestamp="1533915214"&gt;111&lt;/key&gt;&lt;/foreign-keys&gt;&lt;ref-type name="Journal Article"&gt;17&lt;/ref-type&gt;&lt;contributors&gt;&lt;authors&gt;&lt;author&gt;Centers for Disease Control&lt;/author&gt;&lt;author&gt;Prevention&lt;/author&gt;&lt;/authors&gt;&lt;/contributors&gt;&lt;titles&gt;&lt;title&gt;State-specific healthy life expectancy at age 65 years--United States, 2007-2009&lt;/title&gt;&lt;secondary-title&gt;MMWR. Morbidity and mortality weekly report&lt;/secondary-title&gt;&lt;/titles&gt;&lt;periodical&gt;&lt;full-title&gt;MMWR. Morbidity and mortality weekly report&lt;/full-title&gt;&lt;/periodical&gt;&lt;pages&gt;561&lt;/pages&gt;&lt;volume&gt;62&lt;/volume&gt;&lt;number&gt;28&lt;/number&gt;&lt;dates&gt;&lt;year&gt;2013&lt;/year&gt;&lt;/dates&gt;&lt;isbn&gt;1545-861X&lt;/isbn&gt;&lt;urls&gt;&lt;/urls&gt;&lt;/record&gt;&lt;/Cite&gt;&lt;/EndNote&gt;</w:instrText>
      </w:r>
      <w:r w:rsidR="00D815F1">
        <w:fldChar w:fldCharType="separate"/>
      </w:r>
      <w:r w:rsidR="00D815F1" w:rsidRPr="00D815F1">
        <w:rPr>
          <w:noProof/>
          <w:vertAlign w:val="superscript"/>
        </w:rPr>
        <w:t>9</w:t>
      </w:r>
      <w:r w:rsidR="00D815F1">
        <w:fldChar w:fldCharType="end"/>
      </w:r>
      <w:r>
        <w:t xml:space="preserve"> </w:t>
      </w:r>
      <w:r w:rsidR="00F464E6">
        <w:t>In Spain, disability free life expectancy at birth and at 65 years is considerably lower in Southern Spain, with the difference</w:t>
      </w:r>
      <w:r w:rsidR="008A2C0F">
        <w:t xml:space="preserve"> at least partially</w:t>
      </w:r>
      <w:r w:rsidR="00F464E6">
        <w:t xml:space="preserve"> attributed to education, unemployment and smoking.</w:t>
      </w:r>
      <w:r w:rsidR="008A2C0F">
        <w:fldChar w:fldCharType="begin"/>
      </w:r>
      <w:r w:rsidR="008A2C0F">
        <w:instrText xml:space="preserve"> ADDIN EN.CITE &lt;EndNote&gt;&lt;Cite ExcludeAuth="1" ExcludeYear="1"&gt;&lt;Author&gt;Gutierrez-Fisac&lt;/Author&gt;&lt;Year&gt;2000&lt;/Year&gt;&lt;RecNum&gt;112&lt;/RecNum&gt;&lt;DisplayText&gt;&lt;style face="superscript"&gt;10&lt;/style&gt;&lt;/DisplayText&gt;&lt;record&gt;&lt;rec-number&gt;112&lt;/rec-number&gt;&lt;foreign-keys&gt;&lt;key app="EN" db-id="xx9pt5t5uptatree5dwvzezzertt5vwp5zvd" timestamp="1533915755"&gt;112&lt;/key&gt;&lt;/foreign-keys&gt;&lt;ref-type name="Journal Article"&gt;17&lt;/ref-type&gt;&lt;contributors&gt;&lt;authors&gt;&lt;author&gt;Gutierrez-Fisac, J. L.&lt;/author&gt;&lt;author&gt;Gispert, R.&lt;/author&gt;&lt;author&gt;Sola, J.&lt;/author&gt;&lt;/authors&gt;&lt;/contributors&gt;&lt;auth-address&gt;Department of Epidemiology, Ministry of Health, Madrid, Spain. jgutierrez@msc.es&lt;/auth-address&gt;&lt;titles&gt;&lt;title&gt;Factors explaining the geographical differences in Disability Free Life Expectancy in Spain&lt;/title&gt;&lt;secondary-title&gt;J Epidemiol Community Health&lt;/secondary-title&gt;&lt;/titles&gt;&lt;periodical&gt;&lt;full-title&gt;J Epidemiol Community Health&lt;/full-title&gt;&lt;/periodical&gt;&lt;pages&gt;451-5&lt;/pages&gt;&lt;volume&gt;54&lt;/volume&gt;&lt;number&gt;6&lt;/number&gt;&lt;edition&gt;2000/05/20&lt;/edition&gt;&lt;keywords&gt;&lt;keyword&gt;Adolescent&lt;/keyword&gt;&lt;keyword&gt;Adult&lt;/keyword&gt;&lt;keyword&gt;Aged&lt;/keyword&gt;&lt;keyword&gt;Child&lt;/keyword&gt;&lt;keyword&gt;Child, Preschool&lt;/keyword&gt;&lt;keyword&gt;Disabled Persons/*statistics &amp;amp; numerical data&lt;/keyword&gt;&lt;keyword&gt;Disease-Free Survival&lt;/keyword&gt;&lt;keyword&gt;Educational Status&lt;/keyword&gt;&lt;keyword&gt;Health Status&lt;/keyword&gt;&lt;keyword&gt;Humans&lt;/keyword&gt;&lt;keyword&gt;Infant&lt;/keyword&gt;&lt;keyword&gt;Infant, Newborn&lt;/keyword&gt;&lt;keyword&gt;Life Expectancy/*trends&lt;/keyword&gt;&lt;keyword&gt;Middle Aged&lt;/keyword&gt;&lt;keyword&gt;Regression Analysis&lt;/keyword&gt;&lt;keyword&gt;*Residence Characteristics&lt;/keyword&gt;&lt;keyword&gt;Smoking/trends&lt;/keyword&gt;&lt;keyword&gt;Spain/epidemiology&lt;/keyword&gt;&lt;keyword&gt;Unemployment/trends&lt;/keyword&gt;&lt;/keywords&gt;&lt;dates&gt;&lt;year&gt;2000&lt;/year&gt;&lt;pub-dates&gt;&lt;date&gt;Jun&lt;/date&gt;&lt;/pub-dates&gt;&lt;/dates&gt;&lt;isbn&gt;0143-005X (Print)&amp;#xD;0143-005X (Linking)&lt;/isbn&gt;&lt;accession-num&gt;10818121&lt;/accession-num&gt;&lt;urls&gt;&lt;related-urls&gt;&lt;url&gt;https://www.ncbi.nlm.nih.gov/pubmed/10818121&lt;/url&gt;&lt;/related-urls&gt;&lt;/urls&gt;&lt;custom2&gt;PMC1731685&lt;/custom2&gt;&lt;/record&gt;&lt;/Cite&gt;&lt;/EndNote&gt;</w:instrText>
      </w:r>
      <w:r w:rsidR="008A2C0F">
        <w:fldChar w:fldCharType="separate"/>
      </w:r>
      <w:r w:rsidR="008A2C0F" w:rsidRPr="008A2C0F">
        <w:rPr>
          <w:noProof/>
          <w:vertAlign w:val="superscript"/>
        </w:rPr>
        <w:t>10</w:t>
      </w:r>
      <w:r w:rsidR="008A2C0F">
        <w:fldChar w:fldCharType="end"/>
      </w:r>
      <w:r>
        <w:t xml:space="preserve"> </w:t>
      </w:r>
      <w:r w:rsidR="007D6577">
        <w:t xml:space="preserve">A North-South mortality divide also exists in France, with most </w:t>
      </w:r>
      <w:proofErr w:type="spellStart"/>
      <w:r w:rsidR="007D6577" w:rsidRPr="003A58B0">
        <w:rPr>
          <w:i/>
        </w:rPr>
        <w:t>départements</w:t>
      </w:r>
      <w:proofErr w:type="spellEnd"/>
      <w:r w:rsidR="007D6577">
        <w:t xml:space="preserve"> in the South having some of the highest life expectancies for both males and females, and </w:t>
      </w:r>
      <w:proofErr w:type="spellStart"/>
      <w:r w:rsidR="007D6577" w:rsidRPr="00DC4391">
        <w:rPr>
          <w:i/>
        </w:rPr>
        <w:t>départements</w:t>
      </w:r>
      <w:proofErr w:type="spellEnd"/>
      <w:r w:rsidR="007D6577">
        <w:t xml:space="preserve"> in the North consistently having the lowest.</w:t>
      </w:r>
      <w:r w:rsidR="00357E48">
        <w:fldChar w:fldCharType="begin"/>
      </w:r>
      <w:r w:rsidR="00357E48">
        <w:instrText xml:space="preserve"> ADDIN EN.CITE &lt;EndNote&gt;&lt;Cite ExcludeAuth="1" ExcludeYear="1"&gt;&lt;Author&gt;Barbieri&lt;/Author&gt;&lt;Year&gt;2013&lt;/Year&gt;&lt;RecNum&gt;113&lt;/RecNum&gt;&lt;DisplayText&gt;&lt;style face="superscript"&gt;11&lt;/style&gt;&lt;/DisplayText&gt;&lt;record&gt;&lt;rec-number&gt;113&lt;/rec-number&gt;&lt;foreign-keys&gt;&lt;key app="EN" db-id="xx9pt5t5uptatree5dwvzezzertt5vwp5zvd" timestamp="1533916019"&gt;113&lt;/key&gt;&lt;/foreign-keys&gt;&lt;ref-type name="Journal Article"&gt;17&lt;/ref-type&gt;&lt;contributors&gt;&lt;authors&gt;&lt;author&gt;Barbieri, M.&lt;/author&gt;&lt;/authors&gt;&lt;/contributors&gt;&lt;auth-address&gt;Inst Natl Etud Demog, F-75980 Paris 20, France&lt;/auth-address&gt;&lt;titles&gt;&lt;title&gt;Mortality in France by Departement&lt;/title&gt;&lt;secondary-title&gt;Population&lt;/secondary-title&gt;&lt;alt-title&gt;Population&lt;/alt-title&gt;&lt;/titles&gt;&lt;periodical&gt;&lt;full-title&gt;Population&lt;/full-title&gt;&lt;abbr-1&gt;Population&lt;/abbr-1&gt;&lt;/periodical&gt;&lt;alt-periodical&gt;&lt;full-title&gt;Population&lt;/full-title&gt;&lt;abbr-1&gt;Population&lt;/abbr-1&gt;&lt;/alt-periodical&gt;&lt;pages&gt;433-479&lt;/pages&gt;&lt;volume&gt;68&lt;/volume&gt;&lt;number&gt;3&lt;/number&gt;&lt;keywords&gt;&lt;keyword&gt;mortality by departement&lt;/keyword&gt;&lt;keyword&gt;life expectancy at birth&lt;/keyword&gt;&lt;keyword&gt;france&lt;/keyword&gt;&lt;keyword&gt;disparities between departements&lt;/keyword&gt;&lt;keyword&gt;causes of death&lt;/keyword&gt;&lt;keyword&gt;geography of mortality&lt;/keyword&gt;&lt;keyword&gt;selective migration&lt;/keyword&gt;&lt;keyword&gt;health&lt;/keyword&gt;&lt;/keywords&gt;&lt;dates&gt;&lt;year&gt;2013&lt;/year&gt;&lt;/dates&gt;&lt;isbn&gt;0032-4663&lt;/isbn&gt;&lt;accession-num&gt;WOS:000330154700002&lt;/accession-num&gt;&lt;urls&gt;&lt;related-urls&gt;&lt;url&gt;&amp;lt;Go to ISI&amp;gt;://WOS:000330154700002&lt;/url&gt;&lt;/related-urls&gt;&lt;/urls&gt;&lt;electronic-resource-num&gt;10.3917/popu.1303.0433&lt;/electronic-resource-num&gt;&lt;language&gt;French&lt;/language&gt;&lt;/record&gt;&lt;/Cite&gt;&lt;/EndNote&gt;</w:instrText>
      </w:r>
      <w:r w:rsidR="00357E48">
        <w:fldChar w:fldCharType="separate"/>
      </w:r>
      <w:r w:rsidR="00357E48" w:rsidRPr="00357E48">
        <w:rPr>
          <w:noProof/>
          <w:vertAlign w:val="superscript"/>
        </w:rPr>
        <w:t>11</w:t>
      </w:r>
      <w:r w:rsidR="00357E48">
        <w:fldChar w:fldCharType="end"/>
      </w:r>
      <w:r w:rsidR="007D6577">
        <w:t xml:space="preserve"> </w:t>
      </w:r>
      <w:r w:rsidR="00B066EA">
        <w:t>Italy has one of the highest life expectancies in the world, but a</w:t>
      </w:r>
      <w:r w:rsidR="00CC6F2F">
        <w:t xml:space="preserve"> more modest</w:t>
      </w:r>
      <w:r w:rsidR="00B066EA">
        <w:t xml:space="preserve"> North-South gap</w:t>
      </w:r>
      <w:r w:rsidR="00357E48">
        <w:t xml:space="preserve"> also exists </w:t>
      </w:r>
      <w:r w:rsidR="00B066EA">
        <w:t>there</w:t>
      </w:r>
      <w:r w:rsidR="00357E48">
        <w:t>, with</w:t>
      </w:r>
      <w:r w:rsidR="00B066EA">
        <w:t xml:space="preserve"> both</w:t>
      </w:r>
      <w:r w:rsidR="00357E48">
        <w:t xml:space="preserve"> </w:t>
      </w:r>
      <w:r w:rsidR="00B066EA">
        <w:t xml:space="preserve">males and females in the North </w:t>
      </w:r>
      <w:r w:rsidR="00CC6F2F">
        <w:t>living longer</w:t>
      </w:r>
      <w:r w:rsidR="00B066EA">
        <w:t xml:space="preserve"> on average.</w:t>
      </w:r>
      <w:r w:rsidR="008B28F1">
        <w:fldChar w:fldCharType="begin"/>
      </w:r>
      <w:r w:rsidR="008B28F1">
        <w:instrText xml:space="preserve"> ADDIN EN.CITE &lt;EndNote&gt;&lt;Cite ExcludeAuth="1" ExcludeYear="1"&gt;&lt;Year&gt;2018&lt;/Year&gt;&lt;RecNum&gt;114&lt;/RecNum&gt;&lt;DisplayText&gt;&lt;style face="superscript"&gt;12&lt;/style&gt;&lt;/DisplayText&gt;&lt;record&gt;&lt;rec-number&gt;114&lt;/rec-number&gt;&lt;foreign-keys&gt;&lt;key app="EN" db-id="xx9pt5t5uptatree5dwvzezzertt5vwp5zvd" timestamp="1533917820"&gt;114&lt;/key&gt;&lt;/foreign-keys&gt;&lt;ref-type name="Web Page"&gt;12&lt;/ref-type&gt;&lt;contributors&gt;&lt;/contributors&gt;&lt;titles&gt;&lt;title&gt;How Does Italy&amp;apos;s North-South Divide Impact Life Expectancy?&lt;/title&gt;&lt;/titles&gt;&lt;number&gt;10/08/2018&lt;/number&gt;&lt;dates&gt;&lt;year&gt;2018&lt;/year&gt;&lt;/dates&gt;&lt;pub-location&gt;Culture trip&lt;/pub-location&gt;&lt;publisher&gt;Culture trip&lt;/publisher&gt;&lt;urls&gt;&lt;related-urls&gt;&lt;url&gt;https://theculturetrip.com/europe/italy/articles/how-does-italys-north-south-divide-impact-life-expectancy/&lt;/url&gt;&lt;/related-urls&gt;&lt;/urls&gt;&lt;language&gt;English&lt;/language&gt;&lt;/record&gt;&lt;/Cite&gt;&lt;/EndNote&gt;</w:instrText>
      </w:r>
      <w:r w:rsidR="008B28F1">
        <w:fldChar w:fldCharType="separate"/>
      </w:r>
      <w:r w:rsidR="008B28F1" w:rsidRPr="008B28F1">
        <w:rPr>
          <w:noProof/>
          <w:vertAlign w:val="superscript"/>
        </w:rPr>
        <w:t>12</w:t>
      </w:r>
      <w:r w:rsidR="008B28F1">
        <w:fldChar w:fldCharType="end"/>
      </w:r>
      <w:r w:rsidR="00B066EA">
        <w:t xml:space="preserve"> </w:t>
      </w:r>
    </w:p>
    <w:p w14:paraId="248A96C1" w14:textId="77777777" w:rsidR="001D0274" w:rsidRDefault="001D0274" w:rsidP="00EE439B">
      <w:pPr>
        <w:spacing w:after="0" w:line="276" w:lineRule="auto"/>
        <w:jc w:val="both"/>
      </w:pPr>
    </w:p>
    <w:p w14:paraId="5C55FCDC" w14:textId="13F6E575" w:rsidR="00544E55" w:rsidRPr="009B229A" w:rsidRDefault="00F464E6" w:rsidP="00EE439B">
      <w:pPr>
        <w:spacing w:after="0" w:line="276" w:lineRule="auto"/>
        <w:jc w:val="both"/>
      </w:pPr>
      <w:r>
        <w:t>Recently</w:t>
      </w:r>
      <w:r w:rsidR="00D815F1">
        <w:t>, in England</w:t>
      </w:r>
      <w:r w:rsidR="00770F78" w:rsidRPr="009B229A">
        <w:t xml:space="preserve">, </w:t>
      </w:r>
      <w:r w:rsidR="001C49A7" w:rsidRPr="009B229A">
        <w:t xml:space="preserve">there has been a marked </w:t>
      </w:r>
      <w:r w:rsidR="00293C50" w:rsidRPr="009B229A">
        <w:t>trend of increasing northern excess mortality for those aged 25-44,</w:t>
      </w:r>
      <w:r w:rsidR="00D815F1">
        <w:t xml:space="preserve"> until recently c</w:t>
      </w:r>
      <w:r w:rsidR="00D815F1" w:rsidRPr="009B229A">
        <w:t>oncealed in the mortality rates for the wider English population</w:t>
      </w:r>
      <w:r w:rsidR="00D815F1">
        <w:t>. This</w:t>
      </w:r>
      <w:r w:rsidR="00293C50" w:rsidRPr="009B229A">
        <w:t xml:space="preserve"> </w:t>
      </w:r>
      <w:r w:rsidR="00D815F1">
        <w:t>pattern first emerged</w:t>
      </w:r>
      <w:r w:rsidR="00293C50" w:rsidRPr="009B229A">
        <w:t xml:space="preserve"> in the mid-90s</w:t>
      </w:r>
      <w:r w:rsidR="001C49A7" w:rsidRPr="009B229A">
        <w:t xml:space="preserve"> and</w:t>
      </w:r>
      <w:r w:rsidR="00D815F1">
        <w:t xml:space="preserve"> the excess mortality rate</w:t>
      </w:r>
      <w:r w:rsidR="001C49A7" w:rsidRPr="009B229A">
        <w:t xml:space="preserve"> reached 40% by 2015</w:t>
      </w:r>
      <w:bookmarkEnd w:id="7"/>
      <w:r w:rsidR="00293C50" w:rsidRPr="009B229A">
        <w:t>.</w:t>
      </w:r>
      <w:r w:rsidR="00502908" w:rsidRPr="009B229A">
        <w:fldChar w:fldCharType="begin"/>
      </w:r>
      <w:r w:rsidR="00FE7F81">
        <w:instrText xml:space="preserve"> ADDIN EN.CITE &lt;EndNote&gt;&lt;Cite ExcludeAuth="1" ExcludeYear="1"&gt;&lt;Author&gt;Buchan&lt;/Author&gt;&lt;Year&gt;2017&lt;/Year&gt;&lt;RecNum&gt;1&lt;/RecNum&gt;&lt;DisplayText&gt;&lt;style face="superscript"&gt;5&lt;/style&gt;&lt;/DisplayText&gt;&lt;record&gt;&lt;rec-number&gt;1&lt;/rec-number&gt;&lt;foreign-keys&gt;&lt;key app="EN" db-id="xx9pt5t5uptatree5dwvzezzertt5vwp5zvd" timestamp="1508238695"&gt;1&lt;/key&gt;&lt;/foreign-keys&gt;&lt;ref-type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T.&lt;/author&gt;&lt;/authors&gt;&lt;/contributors&gt;&lt;auth-address&gt;Univ Manchester, Farr Inst, Fac Biol Med &amp;amp; Hlth, Manchester, Lancs, England&amp;#xD;Univ Manchester, Manchester Acad Hlth Sci Ctr, Manchester, Lancs, England&amp;#xD;Cent Manchester Fdn NHS Trust, NIHR Manchester Biomed Res Ctr, Manchester, Lancs, England&amp;#xD;Natl Inst Hlth Res, Sch Primary Care Res, Radcliffe Observ Quarter, Manchester, Lancs, England&amp;#xD;Univ Manchester, Sch Social Sci, Manchester, Lancs, England&amp;#xD;Univ York, Dept Hlth Sci, York, N Yorkshire, England&lt;/auth-address&gt;&lt;titles&gt;&lt;title&gt;North-South disparities in English mortality 1965-2015: longitudinal population study&lt;/title&gt;&lt;secondary-title&gt;Journal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928-936&lt;/pages&gt;&lt;volume&gt;71&lt;/volume&gt;&lt;number&gt;9&lt;/number&gt;&lt;keywords&gt;&lt;keyword&gt;england&lt;/keyword&gt;&lt;/keywords&gt;&lt;dates&gt;&lt;year&gt;2017&lt;/year&gt;&lt;pub-dates&gt;&lt;date&gt;Sep&lt;/date&gt;&lt;/pub-dates&gt;&lt;/dates&gt;&lt;isbn&gt;0143-005x&lt;/isbn&gt;&lt;accession-num&gt;WOS:000407349600014&lt;/accession-num&gt;&lt;urls&gt;&lt;related-urls&gt;&lt;url&gt;&amp;lt;Go to ISI&amp;gt;://WOS:000407349600014&lt;/url&gt;&lt;/related-urls&gt;&lt;/urls&gt;&lt;electronic-resource-num&gt;10.1136/jech-2017-209195&lt;/electronic-resource-num&gt;&lt;language&gt;English&lt;/language&gt;&lt;/record&gt;&lt;/Cite&gt;&lt;/EndNote&gt;</w:instrText>
      </w:r>
      <w:r w:rsidR="00502908" w:rsidRPr="009B229A">
        <w:fldChar w:fldCharType="separate"/>
      </w:r>
      <w:r w:rsidR="00FE7F81" w:rsidRPr="00FE7F81">
        <w:rPr>
          <w:noProof/>
          <w:vertAlign w:val="superscript"/>
        </w:rPr>
        <w:t>5</w:t>
      </w:r>
      <w:r w:rsidR="00502908" w:rsidRPr="009B229A">
        <w:fldChar w:fldCharType="end"/>
      </w:r>
      <w:r w:rsidR="003C26DE" w:rsidRPr="009B229A">
        <w:t xml:space="preserve"> </w:t>
      </w:r>
      <w:r w:rsidR="00860781" w:rsidRPr="009B229A">
        <w:t>D</w:t>
      </w:r>
      <w:r w:rsidR="00096BF9" w:rsidRPr="009B229A">
        <w:rPr>
          <w:rFonts w:eastAsia="Times New Roman" w:cs="Times New Roman"/>
        </w:rPr>
        <w:t>eath</w:t>
      </w:r>
      <w:r w:rsidR="00860781" w:rsidRPr="009B229A">
        <w:rPr>
          <w:rFonts w:eastAsia="Times New Roman" w:cs="Times New Roman"/>
        </w:rPr>
        <w:t>s</w:t>
      </w:r>
      <w:r w:rsidR="00096BF9" w:rsidRPr="009B229A">
        <w:rPr>
          <w:rFonts w:eastAsia="Times New Roman" w:cs="Times New Roman"/>
        </w:rPr>
        <w:t xml:space="preserve"> in this age group are</w:t>
      </w:r>
      <w:r w:rsidR="00860781" w:rsidRPr="009B229A">
        <w:rPr>
          <w:rFonts w:eastAsia="Times New Roman" w:cs="Times New Roman"/>
        </w:rPr>
        <w:t xml:space="preserve"> most commonly attributable to</w:t>
      </w:r>
      <w:r w:rsidR="00101AEE" w:rsidRPr="009B229A">
        <w:rPr>
          <w:rFonts w:eastAsia="Times New Roman" w:cs="Times New Roman"/>
        </w:rPr>
        <w:t xml:space="preserve"> cardiovascular disease,</w:t>
      </w:r>
      <w:r w:rsidR="00096BF9" w:rsidRPr="009B229A">
        <w:rPr>
          <w:rFonts w:eastAsia="Times New Roman" w:cs="Times New Roman"/>
        </w:rPr>
        <w:t xml:space="preserve"> </w:t>
      </w:r>
      <w:r w:rsidR="00BE2889" w:rsidRPr="009B229A">
        <w:rPr>
          <w:rFonts w:eastAsia="Times New Roman" w:cs="Times New Roman"/>
        </w:rPr>
        <w:t xml:space="preserve">accidents and </w:t>
      </w:r>
      <w:r w:rsidR="003C3150">
        <w:rPr>
          <w:rFonts w:eastAsia="Times New Roman" w:cs="Times New Roman"/>
        </w:rPr>
        <w:t>also</w:t>
      </w:r>
      <w:r w:rsidR="00BE2889" w:rsidRPr="009B229A">
        <w:rPr>
          <w:rFonts w:eastAsia="Times New Roman" w:cs="Times New Roman"/>
        </w:rPr>
        <w:t xml:space="preserve"> </w:t>
      </w:r>
      <w:r w:rsidR="00096BF9" w:rsidRPr="009B229A">
        <w:rPr>
          <w:rFonts w:eastAsia="Times New Roman" w:cs="Times New Roman"/>
        </w:rPr>
        <w:t xml:space="preserve">suicide, poisoning, and </w:t>
      </w:r>
      <w:r w:rsidR="00BE2889" w:rsidRPr="009B229A">
        <w:rPr>
          <w:rFonts w:eastAsia="Times New Roman" w:cs="Times New Roman"/>
        </w:rPr>
        <w:t xml:space="preserve">the sequelae of drug and alcohol misuse. However, it is not known how </w:t>
      </w:r>
      <w:r w:rsidR="00DF43F9" w:rsidRPr="009B229A">
        <w:rPr>
          <w:rFonts w:eastAsia="Times New Roman" w:cs="Times New Roman"/>
        </w:rPr>
        <w:t xml:space="preserve">much </w:t>
      </w:r>
      <w:r w:rsidR="00BE2889" w:rsidRPr="009B229A">
        <w:rPr>
          <w:rFonts w:eastAsia="Times New Roman" w:cs="Times New Roman"/>
        </w:rPr>
        <w:t>each of these causes contribute</w:t>
      </w:r>
      <w:r w:rsidR="00DF43F9" w:rsidRPr="009B229A">
        <w:rPr>
          <w:rFonts w:eastAsia="Times New Roman" w:cs="Times New Roman"/>
        </w:rPr>
        <w:t>s</w:t>
      </w:r>
      <w:r w:rsidR="00EE439B">
        <w:rPr>
          <w:rFonts w:eastAsia="Times New Roman" w:cs="Times New Roman"/>
        </w:rPr>
        <w:t xml:space="preserve"> to</w:t>
      </w:r>
      <w:r w:rsidR="00BE2889" w:rsidRPr="009B229A">
        <w:rPr>
          <w:rFonts w:eastAsia="Times New Roman" w:cs="Times New Roman"/>
        </w:rPr>
        <w:t xml:space="preserve"> the </w:t>
      </w:r>
      <w:r w:rsidR="00DF43F9" w:rsidRPr="009B229A">
        <w:rPr>
          <w:rFonts w:eastAsia="Times New Roman" w:cs="Times New Roman"/>
        </w:rPr>
        <w:t xml:space="preserve">recent </w:t>
      </w:r>
      <w:r w:rsidR="00BE2889" w:rsidRPr="009B229A">
        <w:rPr>
          <w:rFonts w:eastAsia="Times New Roman" w:cs="Times New Roman"/>
        </w:rPr>
        <w:t xml:space="preserve">rapid </w:t>
      </w:r>
      <w:r w:rsidR="00FE3889" w:rsidRPr="009B229A">
        <w:rPr>
          <w:rFonts w:eastAsia="Times New Roman" w:cs="Times New Roman"/>
        </w:rPr>
        <w:t>rise</w:t>
      </w:r>
      <w:r w:rsidR="00DF43F9" w:rsidRPr="009B229A">
        <w:rPr>
          <w:rFonts w:eastAsia="Times New Roman" w:cs="Times New Roman"/>
        </w:rPr>
        <w:t xml:space="preserve"> </w:t>
      </w:r>
      <w:r w:rsidR="009474F8" w:rsidRPr="009B229A">
        <w:rPr>
          <w:rFonts w:eastAsia="Times New Roman" w:cs="Times New Roman"/>
        </w:rPr>
        <w:t xml:space="preserve">in </w:t>
      </w:r>
      <w:r w:rsidR="00DF43F9" w:rsidRPr="009B229A">
        <w:rPr>
          <w:rFonts w:eastAsia="Times New Roman" w:cs="Times New Roman"/>
        </w:rPr>
        <w:t xml:space="preserve">mortality </w:t>
      </w:r>
      <w:r w:rsidR="00FE3889" w:rsidRPr="009B229A">
        <w:rPr>
          <w:rFonts w:eastAsia="Times New Roman" w:cs="Times New Roman"/>
        </w:rPr>
        <w:t xml:space="preserve">of </w:t>
      </w:r>
      <w:r w:rsidR="00DF43F9" w:rsidRPr="009B229A">
        <w:rPr>
          <w:rFonts w:eastAsia="Times New Roman" w:cs="Times New Roman"/>
        </w:rPr>
        <w:t>young adults living in the North of England</w:t>
      </w:r>
      <w:r w:rsidR="00FE3889" w:rsidRPr="009B229A">
        <w:rPr>
          <w:rFonts w:eastAsia="Times New Roman" w:cs="Times New Roman"/>
        </w:rPr>
        <w:t xml:space="preserve"> compared with the South</w:t>
      </w:r>
      <w:r w:rsidR="00DF43F9" w:rsidRPr="009B229A">
        <w:rPr>
          <w:rFonts w:eastAsia="Times New Roman" w:cs="Times New Roman"/>
        </w:rPr>
        <w:t xml:space="preserve">. </w:t>
      </w:r>
      <w:r w:rsidR="00DD4AF6">
        <w:t>W</w:t>
      </w:r>
      <w:r w:rsidR="00553015" w:rsidRPr="009B229A">
        <w:t>e</w:t>
      </w:r>
      <w:r w:rsidR="00320C70" w:rsidRPr="009B229A">
        <w:t xml:space="preserve"> identify and</w:t>
      </w:r>
      <w:r w:rsidR="00553015" w:rsidRPr="009B229A">
        <w:t xml:space="preserve"> explore the reasons behind the recent increases in northern excess mortality</w:t>
      </w:r>
      <w:r w:rsidR="0041006C" w:rsidRPr="009B229A">
        <w:t xml:space="preserve">, </w:t>
      </w:r>
      <w:r w:rsidR="00B04334">
        <w:t>and</w:t>
      </w:r>
      <w:r w:rsidR="00597F90" w:rsidRPr="009B229A">
        <w:t xml:space="preserve"> examine </w:t>
      </w:r>
      <w:r w:rsidR="003C26DE" w:rsidRPr="009B229A">
        <w:t>how</w:t>
      </w:r>
      <w:r w:rsidR="00597F90" w:rsidRPr="009B229A">
        <w:t xml:space="preserve"> </w:t>
      </w:r>
      <w:r w:rsidR="002A4F2D" w:rsidRPr="009B229A">
        <w:t xml:space="preserve">much </w:t>
      </w:r>
      <w:r w:rsidR="003C26DE" w:rsidRPr="009B229A">
        <w:t xml:space="preserve">of the </w:t>
      </w:r>
      <w:r w:rsidR="00597F90" w:rsidRPr="009B229A">
        <w:t>excess mortality</w:t>
      </w:r>
      <w:r w:rsidR="003C26DE" w:rsidRPr="009B229A">
        <w:t xml:space="preserve"> in the North</w:t>
      </w:r>
      <w:r w:rsidR="00597F90" w:rsidRPr="009B229A">
        <w:t xml:space="preserve"> is explained by deprivation</w:t>
      </w:r>
      <w:r w:rsidR="00B04334">
        <w:t>.</w:t>
      </w:r>
      <w:r w:rsidR="005A39CD" w:rsidRPr="009B229A">
        <w:t xml:space="preserve"> </w:t>
      </w:r>
    </w:p>
    <w:p w14:paraId="43A8BC6A" w14:textId="77777777" w:rsidR="00EA75C6" w:rsidRPr="009B229A" w:rsidRDefault="00EA75C6" w:rsidP="006653D1">
      <w:pPr>
        <w:spacing w:after="0" w:line="276" w:lineRule="auto"/>
        <w:jc w:val="both"/>
      </w:pPr>
    </w:p>
    <w:p w14:paraId="644EE687" w14:textId="77777777" w:rsidR="00EA75C6" w:rsidRPr="009B229A" w:rsidRDefault="00EA75C6" w:rsidP="006653D1">
      <w:pPr>
        <w:spacing w:after="0" w:line="276" w:lineRule="auto"/>
        <w:jc w:val="both"/>
      </w:pPr>
    </w:p>
    <w:p w14:paraId="7227A16A" w14:textId="5B3B4543" w:rsidR="00BD722D" w:rsidRPr="009B229A" w:rsidRDefault="00BD722D" w:rsidP="006653D1">
      <w:pPr>
        <w:pStyle w:val="Heading1"/>
        <w:spacing w:before="0" w:line="276" w:lineRule="auto"/>
        <w:jc w:val="both"/>
      </w:pPr>
      <w:bookmarkStart w:id="8" w:name="Method"/>
      <w:bookmarkEnd w:id="4"/>
      <w:bookmarkEnd w:id="5"/>
      <w:bookmarkEnd w:id="6"/>
      <w:r w:rsidRPr="009B229A">
        <w:t>Method</w:t>
      </w:r>
      <w:bookmarkEnd w:id="8"/>
      <w:r w:rsidRPr="009B229A">
        <w:t>s</w:t>
      </w:r>
    </w:p>
    <w:p w14:paraId="665B8F67" w14:textId="29A2FE26" w:rsidR="00E64A93" w:rsidRPr="009B229A" w:rsidRDefault="00224DB0" w:rsidP="006653D1">
      <w:pPr>
        <w:spacing w:after="0" w:line="276" w:lineRule="auto"/>
        <w:jc w:val="both"/>
      </w:pPr>
      <w:bookmarkStart w:id="9" w:name="Clinical_computing_systems"/>
      <w:r>
        <w:t>Information on data sources and</w:t>
      </w:r>
      <w:r w:rsidR="00BF6A18">
        <w:t xml:space="preserve"> methodological/population</w:t>
      </w:r>
      <w:r>
        <w:t xml:space="preserve"> details are provided in the supplement.</w:t>
      </w:r>
      <w:r w:rsidR="00B8616B" w:rsidRPr="009B229A">
        <w:t xml:space="preserve"> </w:t>
      </w:r>
      <w:r w:rsidR="00BF6A18">
        <w:t>D</w:t>
      </w:r>
      <w:r w:rsidR="00DC1B76" w:rsidRPr="009B229A">
        <w:t>eath</w:t>
      </w:r>
      <w:r w:rsidR="00B82C84">
        <w:t>s</w:t>
      </w:r>
      <w:r w:rsidR="00DC1B76" w:rsidRPr="009B229A">
        <w:t xml:space="preserve"> and population data were</w:t>
      </w:r>
      <w:r w:rsidR="00E64A93" w:rsidRPr="009B229A">
        <w:t xml:space="preserve"> aggregated into</w:t>
      </w:r>
      <w:r w:rsidR="00CA28DD" w:rsidRPr="009B229A">
        <w:t xml:space="preserve"> the ten</w:t>
      </w:r>
      <w:r w:rsidR="00E64A93" w:rsidRPr="009B229A">
        <w:t xml:space="preserve"> Government Office Regions</w:t>
      </w:r>
      <w:r w:rsidR="002C2D8C" w:rsidRPr="009B229A">
        <w:t xml:space="preserve"> which were then categorised as either North </w:t>
      </w:r>
      <w:r w:rsidR="00E64A93" w:rsidRPr="009B229A">
        <w:t>(North East, North West, Yorkshire &amp; the Humber, East Midlands and West Midlands)</w:t>
      </w:r>
      <w:r w:rsidR="002C2D8C" w:rsidRPr="009B229A">
        <w:t xml:space="preserve"> or</w:t>
      </w:r>
      <w:r w:rsidR="00E64A93" w:rsidRPr="009B229A">
        <w:t xml:space="preserve"> South (East of England,</w:t>
      </w:r>
      <w:r w:rsidR="00493523" w:rsidRPr="009B229A">
        <w:t xml:space="preserve"> South Central,</w:t>
      </w:r>
      <w:r w:rsidR="00E64A93" w:rsidRPr="009B229A">
        <w:t xml:space="preserve"> South West, South East</w:t>
      </w:r>
      <w:r w:rsidR="00FC6D07" w:rsidRPr="009B229A">
        <w:t xml:space="preserve"> and London</w:t>
      </w:r>
      <w:r w:rsidR="00E64A93" w:rsidRPr="009B229A">
        <w:t>).</w:t>
      </w:r>
      <w:r w:rsidR="00BF6A18" w:rsidRPr="009B229A">
        <w:fldChar w:fldCharType="begin">
          <w:fldData xml:space="preserve">PEVuZE5vdGU+PENpdGUgRXhjbHVkZUF1dGg9IjEiIEV4Y2x1ZGVZZWFyPSIxIj48QXV0aG9yPkJ1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</w:fldData>
        </w:fldChar>
      </w:r>
      <w:r w:rsidR="008473B2">
        <w:instrText xml:space="preserve"> ADDIN EN.CITE </w:instrText>
      </w:r>
      <w:r w:rsidR="008473B2">
        <w:fldChar w:fldCharType="begin">
          <w:fldData xml:space="preserve">PEVuZE5vdGU+PENpdGUgRXhjbHVkZUF1dGg9IjEiIEV4Y2x1ZGVZZWFyPSIxIj48QXV0aG9yPkJ1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</w:fldData>
        </w:fldChar>
      </w:r>
      <w:r w:rsidR="008473B2">
        <w:instrText xml:space="preserve"> ADDIN EN.CITE.DATA </w:instrText>
      </w:r>
      <w:r w:rsidR="008473B2">
        <w:fldChar w:fldCharType="end"/>
      </w:r>
      <w:r w:rsidR="00BF6A18" w:rsidRPr="009B229A">
        <w:fldChar w:fldCharType="separate"/>
      </w:r>
      <w:r w:rsidR="008473B2" w:rsidRPr="008473B2">
        <w:rPr>
          <w:noProof/>
          <w:vertAlign w:val="superscript"/>
        </w:rPr>
        <w:t>5,6</w:t>
      </w:r>
      <w:r w:rsidR="00BF6A18" w:rsidRPr="009B229A">
        <w:fldChar w:fldCharType="end"/>
      </w:r>
      <w:r w:rsidR="00E64A93" w:rsidRPr="009B229A">
        <w:t xml:space="preserve"> </w:t>
      </w:r>
    </w:p>
    <w:p w14:paraId="653F7CDB" w14:textId="77777777" w:rsidR="00224DB0" w:rsidRDefault="00224DB0" w:rsidP="006653D1">
      <w:pPr>
        <w:spacing w:after="0" w:line="276" w:lineRule="auto"/>
        <w:jc w:val="both"/>
        <w:rPr>
          <w:rFonts w:asciiTheme="majorHAnsi" w:eastAsiaTheme="majorEastAsia" w:hAnsiTheme="majorHAnsi" w:cstheme="majorBidi"/>
          <w:b/>
          <w:bCs/>
          <w:color w:val="5B9BD5" w:themeColor="accent1"/>
          <w:sz w:val="26"/>
          <w:szCs w:val="26"/>
        </w:rPr>
      </w:pPr>
    </w:p>
    <w:p w14:paraId="66387FC6" w14:textId="7195C357" w:rsidR="00B33D9E" w:rsidRPr="009B229A" w:rsidRDefault="004F17F0" w:rsidP="006653D1">
      <w:pPr>
        <w:spacing w:after="0" w:line="276" w:lineRule="auto"/>
        <w:jc w:val="both"/>
      </w:pPr>
      <w:r>
        <w:lastRenderedPageBreak/>
        <w:t>Cause-specific m</w:t>
      </w:r>
      <w:r w:rsidR="003C28C3" w:rsidRPr="009B229A">
        <w:t xml:space="preserve">ortality rates were calculated from death registrations and mid-year population estimates and examined by age </w:t>
      </w:r>
      <w:r w:rsidR="003E5948" w:rsidRPr="009B229A">
        <w:t xml:space="preserve">group, sex and </w:t>
      </w:r>
      <w:r w:rsidR="00B33D9E" w:rsidRPr="009B229A">
        <w:t>area</w:t>
      </w:r>
      <w:r w:rsidR="00C5121E">
        <w:t xml:space="preserve"> dichotomy</w:t>
      </w:r>
      <w:r w:rsidR="003E5948" w:rsidRPr="009B229A">
        <w:t xml:space="preserve"> </w:t>
      </w:r>
      <w:r w:rsidR="00884E05" w:rsidRPr="009B229A">
        <w:t>over time</w:t>
      </w:r>
      <w:r w:rsidR="003C28C3" w:rsidRPr="009B229A">
        <w:t>.</w:t>
      </w:r>
      <w:r w:rsidR="00884E05" w:rsidRPr="009B229A">
        <w:t xml:space="preserve"> For each of the groups </w:t>
      </w:r>
      <w:r w:rsidR="0012290B">
        <w:t xml:space="preserve">by </w:t>
      </w:r>
      <w:r w:rsidR="00884E05" w:rsidRPr="009B229A">
        <w:t xml:space="preserve">cause of death </w:t>
      </w:r>
      <w:bookmarkStart w:id="10" w:name="OLE_LINK11"/>
      <w:r w:rsidR="00884E05" w:rsidRPr="009B229A">
        <w:t>(accidents, alcohol</w:t>
      </w:r>
      <w:r w:rsidR="003416EB" w:rsidRPr="009B229A">
        <w:t>-</w:t>
      </w:r>
      <w:r w:rsidR="002F2BF6" w:rsidRPr="009B229A">
        <w:t>related</w:t>
      </w:r>
      <w:r w:rsidR="00884E05" w:rsidRPr="009B229A">
        <w:t>,</w:t>
      </w:r>
      <w:r w:rsidR="00A579A6">
        <w:t xml:space="preserve"> female breast</w:t>
      </w:r>
      <w:r w:rsidR="00884E05" w:rsidRPr="009B229A">
        <w:t xml:space="preserve"> </w:t>
      </w:r>
      <w:r w:rsidR="00820BF8">
        <w:t>cancer</w:t>
      </w:r>
      <w:r w:rsidR="00A579A6">
        <w:t>, other cancers</w:t>
      </w:r>
      <w:r w:rsidR="00820BF8">
        <w:t xml:space="preserve">, </w:t>
      </w:r>
      <w:r w:rsidR="00884E05" w:rsidRPr="009B229A">
        <w:t>cardiovascular disease</w:t>
      </w:r>
      <w:r w:rsidR="00820BF8">
        <w:t xml:space="preserve"> </w:t>
      </w:r>
      <w:r w:rsidR="00A579A6">
        <w:t xml:space="preserve">&amp; </w:t>
      </w:r>
      <w:r w:rsidR="00884E05" w:rsidRPr="009B229A">
        <w:t>diabetes, drug</w:t>
      </w:r>
      <w:r w:rsidR="003416EB" w:rsidRPr="009B229A">
        <w:t xml:space="preserve"> poisoning</w:t>
      </w:r>
      <w:r w:rsidR="00884E05" w:rsidRPr="009B229A">
        <w:t>, suicide</w:t>
      </w:r>
      <w:r w:rsidR="00820BF8">
        <w:t>, and</w:t>
      </w:r>
      <w:r w:rsidR="00884E05" w:rsidRPr="009B229A">
        <w:t xml:space="preserve"> </w:t>
      </w:r>
      <w:r w:rsidR="00820BF8">
        <w:t xml:space="preserve">all </w:t>
      </w:r>
      <w:r w:rsidR="00884E05" w:rsidRPr="009B229A">
        <w:t>other</w:t>
      </w:r>
      <w:r w:rsidR="00820BF8">
        <w:t xml:space="preserve"> causes</w:t>
      </w:r>
      <w:r w:rsidR="00884E05" w:rsidRPr="009B229A">
        <w:t>)</w:t>
      </w:r>
      <w:bookmarkEnd w:id="10"/>
      <w:r w:rsidR="00C96D7D" w:rsidRPr="009B229A">
        <w:t xml:space="preserve"> we used</w:t>
      </w:r>
      <w:r w:rsidR="00CD301A">
        <w:t xml:space="preserve"> a</w:t>
      </w:r>
      <w:r w:rsidR="00C96D7D" w:rsidRPr="009B229A">
        <w:t xml:space="preserve"> Poisson regression model to calculate excess mortality rates in the North</w:t>
      </w:r>
      <w:r w:rsidR="001B0706" w:rsidRPr="009B229A">
        <w:t xml:space="preserve"> in each calendar year</w:t>
      </w:r>
      <w:r w:rsidR="00324EC4">
        <w:t>,</w:t>
      </w:r>
      <w:r w:rsidR="00CD301A">
        <w:t xml:space="preserve"> for each sex</w:t>
      </w:r>
      <w:r w:rsidR="00C96D7D" w:rsidRPr="009B229A">
        <w:t>, adjusted for the age distribution of the population in the two</w:t>
      </w:r>
      <w:r w:rsidR="00820BF8">
        <w:t xml:space="preserve"> respective</w:t>
      </w:r>
      <w:r w:rsidR="00C96D7D" w:rsidRPr="009B229A">
        <w:t xml:space="preserve"> </w:t>
      </w:r>
      <w:r w:rsidR="003E5948" w:rsidRPr="009B229A">
        <w:t>areas</w:t>
      </w:r>
      <w:r w:rsidR="00C96D7D" w:rsidRPr="009B229A">
        <w:t>.</w:t>
      </w:r>
    </w:p>
    <w:p w14:paraId="04E6434F" w14:textId="77777777" w:rsidR="00B33D9E" w:rsidRPr="009B229A" w:rsidRDefault="00B33D9E" w:rsidP="006653D1">
      <w:pPr>
        <w:spacing w:after="0" w:line="276" w:lineRule="auto"/>
        <w:jc w:val="both"/>
      </w:pPr>
    </w:p>
    <w:p w14:paraId="21E889F0" w14:textId="2E923049" w:rsidR="00F25384" w:rsidRPr="009B229A" w:rsidRDefault="00C96D7D" w:rsidP="006653D1">
      <w:pPr>
        <w:spacing w:after="0" w:line="276" w:lineRule="auto"/>
        <w:jc w:val="both"/>
      </w:pPr>
      <w:r w:rsidRPr="009B229A">
        <w:t>The estimated Incidence Rate Ratios (IRRs), which can be interpreted as</w:t>
      </w:r>
      <w:r w:rsidR="00D42BA6" w:rsidRPr="009B229A">
        <w:t xml:space="preserve"> the</w:t>
      </w:r>
      <w:r w:rsidRPr="009B229A">
        <w:t xml:space="preserve"> percentage of population-adjusted excess mortality in the North compared to the South, </w:t>
      </w:r>
      <w:r w:rsidR="00F25384" w:rsidRPr="009B229A">
        <w:t>were</w:t>
      </w:r>
      <w:r w:rsidRPr="009B229A">
        <w:t xml:space="preserve"> </w:t>
      </w:r>
      <w:r w:rsidR="00820BF8">
        <w:t>depict</w:t>
      </w:r>
      <w:r w:rsidR="00442EC9" w:rsidRPr="009B229A">
        <w:t>ed</w:t>
      </w:r>
      <w:r w:rsidRPr="009B229A">
        <w:t xml:space="preserve"> </w:t>
      </w:r>
      <w:r w:rsidR="00820BF8">
        <w:t>as</w:t>
      </w:r>
      <w:r w:rsidR="00442EC9" w:rsidRPr="009B229A">
        <w:t xml:space="preserve"> </w:t>
      </w:r>
      <w:r w:rsidR="00820BF8">
        <w:t xml:space="preserve">sex-specific </w:t>
      </w:r>
      <w:r w:rsidR="00442EC9" w:rsidRPr="009B229A">
        <w:t>contour plots, by sex, to</w:t>
      </w:r>
      <w:r w:rsidR="00F25384" w:rsidRPr="009B229A">
        <w:t xml:space="preserve"> </w:t>
      </w:r>
      <w:r w:rsidR="00101AEE" w:rsidRPr="009B229A">
        <w:t>visualise</w:t>
      </w:r>
      <w:r w:rsidR="003416EB" w:rsidRPr="009B229A">
        <w:t xml:space="preserve"> changes</w:t>
      </w:r>
      <w:r w:rsidR="00442EC9" w:rsidRPr="009B229A">
        <w:t xml:space="preserve"> in </w:t>
      </w:r>
      <w:r w:rsidRPr="009B229A">
        <w:t xml:space="preserve">excess </w:t>
      </w:r>
      <w:r w:rsidR="00442EC9" w:rsidRPr="009B229A">
        <w:t xml:space="preserve">mortality </w:t>
      </w:r>
      <w:r w:rsidR="00820BF8">
        <w:t>according to</w:t>
      </w:r>
      <w:r w:rsidR="00442EC9" w:rsidRPr="009B229A">
        <w:t xml:space="preserve"> age</w:t>
      </w:r>
      <w:r w:rsidR="00820BF8">
        <w:t xml:space="preserve"> </w:t>
      </w:r>
      <w:r w:rsidR="00442EC9" w:rsidRPr="009B229A">
        <w:t xml:space="preserve">groups </w:t>
      </w:r>
      <w:r w:rsidR="00820BF8">
        <w:t>as a</w:t>
      </w:r>
      <w:r w:rsidR="00442EC9" w:rsidRPr="009B229A">
        <w:t xml:space="preserve"> time</w:t>
      </w:r>
      <w:r w:rsidR="00820BF8">
        <w:t>-dependent variable</w:t>
      </w:r>
      <w:r w:rsidR="00442EC9" w:rsidRPr="009B229A">
        <w:t xml:space="preserve">. </w:t>
      </w:r>
      <w:r w:rsidR="00B33D9E" w:rsidRPr="009B229A">
        <w:t xml:space="preserve">Using the IRR estimates from these models and the population structure, we also </w:t>
      </w:r>
      <w:r w:rsidR="006B15D4" w:rsidRPr="009B229A">
        <w:t>estimated</w:t>
      </w:r>
      <w:r w:rsidR="00B33D9E" w:rsidRPr="009B229A">
        <w:t xml:space="preserve"> the number of adjusted excess deaths</w:t>
      </w:r>
      <w:r w:rsidR="000064D4">
        <w:t xml:space="preserve">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*(1-1/IRR)</m:t>
        </m:r>
      </m:oMath>
      <w:r w:rsidR="0086095F">
        <w:t xml:space="preserve">, where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86095F" w:rsidRPr="0086095F">
        <w:t xml:space="preserve"> the numbe</w:t>
      </w:r>
      <w:r w:rsidR="0086095F">
        <w:t>r of deaths in the North</w:t>
      </w:r>
      <w:r w:rsidR="000064D4">
        <w:t>)</w:t>
      </w:r>
      <w:r w:rsidR="00B33D9E" w:rsidRPr="009B229A">
        <w:t xml:space="preserve"> in the North</w:t>
      </w:r>
      <w:r w:rsidR="006B15D4" w:rsidRPr="009B229A">
        <w:t xml:space="preserve"> by underlying cause,</w:t>
      </w:r>
      <w:r w:rsidR="00B33D9E" w:rsidRPr="009B229A">
        <w:t xml:space="preserve"> cross-sectionally</w:t>
      </w:r>
      <w:r w:rsidR="006B15D4" w:rsidRPr="009B229A">
        <w:t xml:space="preserve"> for the last three years</w:t>
      </w:r>
      <w:r w:rsidR="003416EB" w:rsidRPr="009B229A">
        <w:t xml:space="preserve"> of the study period</w:t>
      </w:r>
      <w:r w:rsidR="006B15D4" w:rsidRPr="009B229A">
        <w:t xml:space="preserve"> (2014 to 2016).</w:t>
      </w:r>
      <w:r w:rsidR="00224DB0">
        <w:t xml:space="preserve">  </w:t>
      </w:r>
      <w:r w:rsidR="005C7D8C" w:rsidRPr="009B229A">
        <w:t xml:space="preserve">Standardised Mortality Rates (SMRs) per 100,000 people, </w:t>
      </w:r>
      <w:r w:rsidR="003416EB" w:rsidRPr="009B229A">
        <w:t xml:space="preserve">by </w:t>
      </w:r>
      <w:r w:rsidR="005C7D8C" w:rsidRPr="009B229A">
        <w:t>age and sex and with the total respective population</w:t>
      </w:r>
      <w:r w:rsidR="000135BD">
        <w:t xml:space="preserve"> of the study period</w:t>
      </w:r>
      <w:r w:rsidR="005C7D8C" w:rsidRPr="009B229A">
        <w:t xml:space="preserve"> as the reference</w:t>
      </w:r>
      <w:r w:rsidR="00B33D9E" w:rsidRPr="009B229A">
        <w:t xml:space="preserve"> (from 1981 or 1993 depending on the underlying cause), were calculated for each calendar year and by area and plotted over time.</w:t>
      </w:r>
    </w:p>
    <w:p w14:paraId="58875B57" w14:textId="77777777" w:rsidR="00573059" w:rsidRPr="009B229A" w:rsidRDefault="00573059" w:rsidP="006653D1">
      <w:pPr>
        <w:spacing w:after="0" w:line="276" w:lineRule="auto"/>
        <w:jc w:val="both"/>
      </w:pPr>
    </w:p>
    <w:p w14:paraId="41A0E9D0" w14:textId="32AF94AB" w:rsidR="000B5583" w:rsidRPr="009B229A" w:rsidRDefault="00573059" w:rsidP="006653D1">
      <w:pPr>
        <w:spacing w:after="0" w:line="276" w:lineRule="auto"/>
        <w:jc w:val="both"/>
      </w:pPr>
      <w:r w:rsidRPr="009B229A">
        <w:t>To evaluate the role of</w:t>
      </w:r>
      <w:r w:rsidR="00A512DB" w:rsidRPr="009B229A">
        <w:t xml:space="preserve"> measured</w:t>
      </w:r>
      <w:r w:rsidRPr="009B229A">
        <w:t xml:space="preserve"> deprivation in </w:t>
      </w:r>
      <w:r w:rsidR="00A512DB" w:rsidRPr="009B229A">
        <w:t>excess mortality</w:t>
      </w:r>
      <w:r w:rsidR="00820BF8">
        <w:t xml:space="preserve"> in the North</w:t>
      </w:r>
      <w:r w:rsidR="00A512DB" w:rsidRPr="009B229A">
        <w:t xml:space="preserve">, we </w:t>
      </w:r>
      <w:r w:rsidR="00820BF8">
        <w:t>fitt</w:t>
      </w:r>
      <w:r w:rsidR="00A512DB" w:rsidRPr="009B229A">
        <w:t>ed Poisson regression models</w:t>
      </w:r>
      <w:r w:rsidR="00810DB3" w:rsidRPr="009B229A">
        <w:t xml:space="preserve"> with the unit of analysis being </w:t>
      </w:r>
      <w:r w:rsidR="00224DB0">
        <w:t>a low geography level (average of 1500 people)</w:t>
      </w:r>
      <w:r w:rsidR="00EE2A15" w:rsidRPr="009B229A">
        <w:t>. The</w:t>
      </w:r>
      <w:r w:rsidR="00A512DB" w:rsidRPr="009B229A">
        <w:t xml:space="preserve"> outcome was all-cause mortality</w:t>
      </w:r>
      <w:r w:rsidR="00467B81" w:rsidRPr="009B229A">
        <w:t xml:space="preserve"> in 2016</w:t>
      </w:r>
      <w:r w:rsidR="00A512DB" w:rsidRPr="009B229A">
        <w:t xml:space="preserve"> </w:t>
      </w:r>
      <w:r w:rsidR="00EE2A15" w:rsidRPr="009B229A">
        <w:t>and the two covariates of interest were area and deprivation</w:t>
      </w:r>
      <w:r w:rsidR="001B40B6" w:rsidRPr="009B229A">
        <w:t xml:space="preserve">, while </w:t>
      </w:r>
      <w:r w:rsidR="00467B81" w:rsidRPr="009B229A">
        <w:t>all</w:t>
      </w:r>
      <w:r w:rsidR="001B40B6" w:rsidRPr="009B229A">
        <w:t xml:space="preserve"> models were </w:t>
      </w:r>
      <w:r w:rsidR="00820BF8">
        <w:t>adjust</w:t>
      </w:r>
      <w:r w:rsidR="001B40B6" w:rsidRPr="009B229A">
        <w:t>ed for the age-sex population structure</w:t>
      </w:r>
      <w:r w:rsidR="00EE2A15" w:rsidRPr="009B229A">
        <w:t xml:space="preserve">. </w:t>
      </w:r>
      <w:r w:rsidR="00467B81" w:rsidRPr="009B229A">
        <w:t>T</w:t>
      </w:r>
      <w:r w:rsidR="00EE2A15" w:rsidRPr="009B229A">
        <w:t xml:space="preserve">he first model </w:t>
      </w:r>
      <w:r w:rsidR="00467B81" w:rsidRPr="009B229A">
        <w:t>only included area (North vs South)</w:t>
      </w:r>
      <w:r w:rsidR="00142327">
        <w:t xml:space="preserve">, a </w:t>
      </w:r>
      <w:r w:rsidR="00467B81" w:rsidRPr="009B229A">
        <w:t xml:space="preserve">second </w:t>
      </w:r>
      <w:r w:rsidR="00142327">
        <w:t>one</w:t>
      </w:r>
      <w:r w:rsidR="00467B81" w:rsidRPr="009B229A">
        <w:t xml:space="preserve"> included area and overall </w:t>
      </w:r>
      <w:r w:rsidR="00224DB0">
        <w:t xml:space="preserve">deprivation (as measured by the 2015 Index of Multiple Deprivation – </w:t>
      </w:r>
      <w:r w:rsidR="00467B81" w:rsidRPr="009B229A">
        <w:t>IMD</w:t>
      </w:r>
      <w:r w:rsidR="00224DB0">
        <w:t>)</w:t>
      </w:r>
      <w:r w:rsidR="00142327">
        <w:t>, and a</w:t>
      </w:r>
      <w:r w:rsidR="00467B81" w:rsidRPr="009B229A">
        <w:t xml:space="preserve"> third </w:t>
      </w:r>
      <w:r w:rsidR="00224DB0">
        <w:t>included the 10 English regions</w:t>
      </w:r>
      <w:r w:rsidR="00467B81" w:rsidRPr="009B229A">
        <w:t xml:space="preserve"> and the overall </w:t>
      </w:r>
      <w:r w:rsidR="00224DB0">
        <w:t>deprivation</w:t>
      </w:r>
      <w:r w:rsidR="00467B81" w:rsidRPr="009B229A">
        <w:t xml:space="preserve">. </w:t>
      </w:r>
      <w:r w:rsidR="00224DB0">
        <w:t>A fourth model included area</w:t>
      </w:r>
      <w:r w:rsidR="00EF637D" w:rsidRPr="009B229A">
        <w:t xml:space="preserve"> and</w:t>
      </w:r>
      <w:r w:rsidR="00BD20E8" w:rsidRPr="009B229A">
        <w:t xml:space="preserve"> the</w:t>
      </w:r>
      <w:r w:rsidR="00A579A6">
        <w:t xml:space="preserve"> IMD domains for</w:t>
      </w:r>
      <w:r w:rsidR="00EF637D" w:rsidRPr="009B229A">
        <w:t xml:space="preserve"> employment, housing, crime and environment. The fifth and final model included the 10 English regions and these four IMD domains.</w:t>
      </w:r>
      <w:r w:rsidR="00612FC0">
        <w:t xml:space="preserve"> Stata v15 was used throughout.</w:t>
      </w:r>
      <w:r w:rsidR="004B3C82">
        <w:t xml:space="preserve"> </w:t>
      </w:r>
      <w:r w:rsidR="001B5F3F">
        <w:t>Person-level consent and study registration was not required as public administrative data was used for this population-level study</w:t>
      </w:r>
      <w:r w:rsidR="004B3C82">
        <w:t>.</w:t>
      </w:r>
      <w:r w:rsidR="000F3751">
        <w:t xml:space="preserve"> </w:t>
      </w:r>
      <w:r w:rsidR="001B5F3F">
        <w:t>Scripts</w:t>
      </w:r>
      <w:r w:rsidR="000F3751">
        <w:t xml:space="preserve"> for all analyses </w:t>
      </w:r>
      <w:r w:rsidR="00AC69F3">
        <w:t>are</w:t>
      </w:r>
      <w:r w:rsidR="000F3751">
        <w:t xml:space="preserve"> available as a supplementary file.</w:t>
      </w:r>
      <w:r w:rsidR="004B3C82">
        <w:t xml:space="preserve"> The corresponding author had sole access to all the </w:t>
      </w:r>
      <w:r w:rsidR="00C827B7">
        <w:t>data and</w:t>
      </w:r>
      <w:r w:rsidR="004B3C82" w:rsidRPr="004B3C82">
        <w:t xml:space="preserve"> the final responsibility to submit for publication</w:t>
      </w:r>
      <w:r w:rsidR="00C827B7">
        <w:t>, while the sponsor had no role in any aspect of the study.</w:t>
      </w:r>
    </w:p>
    <w:p w14:paraId="73282902" w14:textId="77777777" w:rsidR="00824883" w:rsidRPr="009B229A" w:rsidRDefault="00824883" w:rsidP="006653D1">
      <w:pPr>
        <w:spacing w:after="0" w:line="276" w:lineRule="auto"/>
        <w:jc w:val="both"/>
      </w:pPr>
    </w:p>
    <w:p w14:paraId="1013B5F1" w14:textId="77777777" w:rsidR="00FF5405" w:rsidRPr="009B229A" w:rsidRDefault="00FF5405" w:rsidP="006653D1">
      <w:pPr>
        <w:spacing w:after="0" w:line="276" w:lineRule="auto"/>
        <w:jc w:val="both"/>
      </w:pPr>
    </w:p>
    <w:p w14:paraId="7227A174" w14:textId="77777777" w:rsidR="00BD722D" w:rsidRPr="009B229A" w:rsidRDefault="00BD722D" w:rsidP="006653D1">
      <w:pPr>
        <w:pStyle w:val="Heading1"/>
        <w:spacing w:before="0" w:line="276" w:lineRule="auto"/>
        <w:jc w:val="both"/>
      </w:pPr>
      <w:bookmarkStart w:id="11" w:name="Discussion"/>
      <w:bookmarkEnd w:id="9"/>
      <w:r w:rsidRPr="009B229A">
        <w:t>Results</w:t>
      </w:r>
    </w:p>
    <w:p w14:paraId="57ECB0F2" w14:textId="40DB5E97" w:rsidR="00DD4005" w:rsidRPr="00393E03" w:rsidRDefault="00010E81" w:rsidP="00393E03">
      <w:pPr>
        <w:pStyle w:val="Heading2"/>
      </w:pPr>
      <w:r w:rsidRPr="009B229A">
        <w:t>Number of deaths</w:t>
      </w:r>
      <w:r w:rsidR="0086125E">
        <w:t>, 2014 to 2016</w:t>
      </w:r>
    </w:p>
    <w:p w14:paraId="4144947D" w14:textId="6CE6A21A" w:rsidR="00592B69" w:rsidRPr="009B229A" w:rsidRDefault="0086125E" w:rsidP="006653D1">
      <w:pPr>
        <w:spacing w:after="0" w:line="276" w:lineRule="auto"/>
        <w:jc w:val="both"/>
      </w:pPr>
      <w:r>
        <w:t xml:space="preserve">To </w:t>
      </w:r>
      <w:r w:rsidR="0012290B">
        <w:t xml:space="preserve">highlight </w:t>
      </w:r>
      <w:r>
        <w:t>contemporary</w:t>
      </w:r>
      <w:r w:rsidR="0012290B">
        <w:t xml:space="preserve"> </w:t>
      </w:r>
      <w:proofErr w:type="gramStart"/>
      <w:r w:rsidR="0012290B">
        <w:t>patterns</w:t>
      </w:r>
      <w:proofErr w:type="gramEnd"/>
      <w:r>
        <w:t xml:space="preserve"> we focused on deaths between 2014 and 2016</w:t>
      </w:r>
      <w:r w:rsidR="00DA617C">
        <w:t xml:space="preserve">. In addition, </w:t>
      </w:r>
      <w:r w:rsidR="002A4497">
        <w:t xml:space="preserve">we also present </w:t>
      </w:r>
      <w:r>
        <w:t>time trends for the whole study period</w:t>
      </w:r>
      <w:r w:rsidR="002A4497">
        <w:t>.</w:t>
      </w:r>
      <w:r w:rsidR="006255DF">
        <w:t xml:space="preserve"> </w:t>
      </w:r>
      <w:r>
        <w:t>From 2014 to 2016,</w:t>
      </w:r>
      <w:r w:rsidR="00FC33B4" w:rsidRPr="009B229A">
        <w:t xml:space="preserve"> there were </w:t>
      </w:r>
      <w:r w:rsidR="005D70DA">
        <w:t>22530</w:t>
      </w:r>
      <w:r w:rsidR="00FC33B4" w:rsidRPr="009B229A">
        <w:t xml:space="preserve"> deaths in males and </w:t>
      </w:r>
      <w:r w:rsidR="00F177AC">
        <w:t>13179</w:t>
      </w:r>
      <w:r w:rsidR="00FC33B4" w:rsidRPr="009B229A">
        <w:t xml:space="preserve"> in females</w:t>
      </w:r>
      <w:r w:rsidR="00F177AC">
        <w:t xml:space="preserve"> aged 25 to 44</w:t>
      </w:r>
      <w:r w:rsidR="00656531" w:rsidRPr="009B229A">
        <w:t>. Deaths were</w:t>
      </w:r>
      <w:r w:rsidR="00231F6D" w:rsidRPr="009B229A">
        <w:t xml:space="preserve"> </w:t>
      </w:r>
      <w:r w:rsidR="00341AB8">
        <w:t>substantially</w:t>
      </w:r>
      <w:r w:rsidR="00341AB8" w:rsidRPr="009B229A">
        <w:t xml:space="preserve"> </w:t>
      </w:r>
      <w:r w:rsidR="00231F6D" w:rsidRPr="009B229A">
        <w:t xml:space="preserve">higher for </w:t>
      </w:r>
      <w:r w:rsidR="00294561" w:rsidRPr="009B229A">
        <w:t>males</w:t>
      </w:r>
      <w:r w:rsidR="00231F6D" w:rsidRPr="009B229A">
        <w:t xml:space="preserve"> in all four age </w:t>
      </w:r>
      <w:r w:rsidR="00231F6D" w:rsidRPr="00742967">
        <w:t xml:space="preserve">subgroups (25 to 29, 30 to 34, 25 to 39 and 40 to 44), </w:t>
      </w:r>
      <w:r w:rsidR="00853E77" w:rsidRPr="00742967">
        <w:t>with accidents, suicides and drug</w:t>
      </w:r>
      <w:r w:rsidR="00656531" w:rsidRPr="00742967">
        <w:t xml:space="preserve"> poisoning</w:t>
      </w:r>
      <w:r w:rsidR="00853E77" w:rsidRPr="00742967">
        <w:t xml:space="preserve">s </w:t>
      </w:r>
      <w:r w:rsidR="00140167">
        <w:t xml:space="preserve">the most common </w:t>
      </w:r>
      <w:r w:rsidR="00294561" w:rsidRPr="00742967">
        <w:t>caus</w:t>
      </w:r>
      <w:r w:rsidR="00140167">
        <w:t>es of</w:t>
      </w:r>
      <w:r w:rsidR="00853E77" w:rsidRPr="00742967">
        <w:t xml:space="preserve"> deaths </w:t>
      </w:r>
      <w:r w:rsidR="00656531" w:rsidRPr="00742967">
        <w:t xml:space="preserve">in </w:t>
      </w:r>
      <w:r w:rsidR="00853E77" w:rsidRPr="00742967">
        <w:t>all age groups,</w:t>
      </w:r>
      <w:r w:rsidR="00294561" w:rsidRPr="00742967">
        <w:t xml:space="preserve"> and</w:t>
      </w:r>
      <w:r w:rsidR="00853E77" w:rsidRPr="00742967">
        <w:t xml:space="preserve"> with the contribution of cardiovascular</w:t>
      </w:r>
      <w:r w:rsidR="00656531" w:rsidRPr="00742967">
        <w:t xml:space="preserve"> disease</w:t>
      </w:r>
      <w:r w:rsidR="00853E77" w:rsidRPr="00742967">
        <w:t xml:space="preserve"> increasing </w:t>
      </w:r>
      <w:r w:rsidR="00101AEE" w:rsidRPr="00742967">
        <w:t>with age</w:t>
      </w:r>
      <w:r w:rsidR="004C6079">
        <w:t xml:space="preserve">. </w:t>
      </w:r>
      <w:r w:rsidR="00294561" w:rsidRPr="00742967">
        <w:t xml:space="preserve">The pattern </w:t>
      </w:r>
      <w:r w:rsidR="00656531" w:rsidRPr="00742967">
        <w:t>was</w:t>
      </w:r>
      <w:r w:rsidR="00294561" w:rsidRPr="00742967">
        <w:t xml:space="preserve"> similar for females, with a smaller contribution from suicides and accidents.</w:t>
      </w:r>
      <w:r w:rsidR="00962377">
        <w:t xml:space="preserve"> Deaths were higher in the North, despite the larger population in the South</w:t>
      </w:r>
      <w:r w:rsidR="00962377" w:rsidRPr="00742967">
        <w:t xml:space="preserve"> (Figure 1).</w:t>
      </w:r>
      <w:r w:rsidR="00DA08CB" w:rsidRPr="00742967">
        <w:t xml:space="preserve"> </w:t>
      </w:r>
      <w:r w:rsidR="000D528C" w:rsidRPr="00742967">
        <w:t xml:space="preserve">A greater proportion of all </w:t>
      </w:r>
      <w:r w:rsidR="00656531" w:rsidRPr="00742967">
        <w:t>deaths were not included in one of the seven main groups of interest for females</w:t>
      </w:r>
      <w:r w:rsidR="000D528C" w:rsidRPr="00742967">
        <w:t xml:space="preserve"> compared with males</w:t>
      </w:r>
      <w:r w:rsidR="00656531" w:rsidRPr="00742967">
        <w:t xml:space="preserve">, and consequently were included in the “other” category. </w:t>
      </w:r>
      <w:r w:rsidR="00DA08CB" w:rsidRPr="00742967">
        <w:t>The relative contribution</w:t>
      </w:r>
      <w:r w:rsidR="00382ED8" w:rsidRPr="00742967">
        <w:t>s</w:t>
      </w:r>
      <w:r w:rsidR="00DA08CB" w:rsidRPr="00742967">
        <w:t xml:space="preserve"> of each </w:t>
      </w:r>
      <w:r w:rsidR="00DD1919" w:rsidRPr="00742967">
        <w:t xml:space="preserve">group of </w:t>
      </w:r>
      <w:r w:rsidR="00DA08CB" w:rsidRPr="00742967">
        <w:t>underlying cause</w:t>
      </w:r>
      <w:r w:rsidR="00DD1919" w:rsidRPr="00742967">
        <w:t>s</w:t>
      </w:r>
      <w:r w:rsidR="00DA08CB" w:rsidRPr="00742967">
        <w:t xml:space="preserve"> </w:t>
      </w:r>
      <w:r w:rsidR="00382ED8" w:rsidRPr="00742967">
        <w:t>are presented</w:t>
      </w:r>
      <w:r w:rsidR="00656531" w:rsidRPr="00742967">
        <w:t xml:space="preserve"> </w:t>
      </w:r>
      <w:r w:rsidR="00DA08CB" w:rsidRPr="00742967">
        <w:t>in</w:t>
      </w:r>
      <w:r w:rsidR="00D42933">
        <w:t xml:space="preserve"> Supplement</w:t>
      </w:r>
      <w:r w:rsidR="00656531" w:rsidRPr="00742967">
        <w:t xml:space="preserve"> Figure S1 (</w:t>
      </w:r>
      <w:r w:rsidR="00D42933">
        <w:t>all figures and tables with an “S” prefix refer to the supplementary file</w:t>
      </w:r>
      <w:r w:rsidR="00656531" w:rsidRPr="00742967">
        <w:t xml:space="preserve">). </w:t>
      </w:r>
    </w:p>
    <w:p w14:paraId="24992E24" w14:textId="77777777" w:rsidR="008263E0" w:rsidRPr="009B229A" w:rsidRDefault="008263E0" w:rsidP="006653D1">
      <w:pPr>
        <w:spacing w:after="0" w:line="276" w:lineRule="auto"/>
        <w:jc w:val="both"/>
      </w:pPr>
    </w:p>
    <w:p w14:paraId="6CDEA3EC" w14:textId="2D0664CB" w:rsidR="001036F1" w:rsidRPr="005A4C58" w:rsidRDefault="001036F1" w:rsidP="005A4C58">
      <w:pPr>
        <w:pStyle w:val="Heading2"/>
        <w:spacing w:before="0"/>
      </w:pPr>
      <w:r w:rsidRPr="009B229A">
        <w:t>Excess mortality in the North</w:t>
      </w:r>
    </w:p>
    <w:p w14:paraId="2AB92E0A" w14:textId="66E5B9F3" w:rsidR="00A73F51" w:rsidRPr="009B229A" w:rsidRDefault="00DD1919" w:rsidP="006653D1">
      <w:pPr>
        <w:spacing w:after="0" w:line="276" w:lineRule="auto"/>
        <w:jc w:val="both"/>
      </w:pPr>
      <w:r w:rsidRPr="009B229A">
        <w:t>Changes in e</w:t>
      </w:r>
      <w:r w:rsidR="007C5E19" w:rsidRPr="009B229A">
        <w:t>xcess mortality in the North</w:t>
      </w:r>
      <w:r w:rsidR="009624D5" w:rsidRPr="009B229A">
        <w:t xml:space="preserve"> from 1981 (1993 for drug</w:t>
      </w:r>
      <w:r w:rsidR="00AB07DA">
        <w:t xml:space="preserve"> poisonings</w:t>
      </w:r>
      <w:r w:rsidR="009624D5" w:rsidRPr="009B229A">
        <w:t>) to 2016</w:t>
      </w:r>
      <w:r w:rsidRPr="009B229A">
        <w:t xml:space="preserve"> are </w:t>
      </w:r>
      <w:r w:rsidR="00382ED8" w:rsidRPr="009B229A">
        <w:t>presented in contour plots</w:t>
      </w:r>
      <w:r w:rsidRPr="009B229A">
        <w:t xml:space="preserve"> for each group of underlying causes</w:t>
      </w:r>
      <w:r w:rsidR="00382ED8" w:rsidRPr="009B229A">
        <w:t xml:space="preserve"> (Figures S2-S10)</w:t>
      </w:r>
      <w:r w:rsidR="005A4C58">
        <w:t>, for all ages</w:t>
      </w:r>
      <w:r w:rsidR="00126703" w:rsidRPr="009B229A">
        <w:t>.</w:t>
      </w:r>
      <w:r w:rsidR="007C5E19" w:rsidRPr="009B229A">
        <w:t xml:space="preserve"> </w:t>
      </w:r>
      <w:r w:rsidR="00FA761E" w:rsidRPr="009B229A">
        <w:t xml:space="preserve">At the </w:t>
      </w:r>
      <w:r w:rsidR="00FA761E" w:rsidRPr="000465E4">
        <w:t xml:space="preserve">start of the study period, there was little difference in all-cause mortality rates for ages 25-44 between North and South (Figure S2). In some years </w:t>
      </w:r>
      <w:r w:rsidR="00244042" w:rsidRPr="000465E4">
        <w:t>during the early to mid-1990s</w:t>
      </w:r>
      <w:r w:rsidR="00D974AA" w:rsidRPr="000465E4">
        <w:t>, there was no difference in</w:t>
      </w:r>
      <w:r w:rsidR="00244042" w:rsidRPr="000465E4">
        <w:t xml:space="preserve"> </w:t>
      </w:r>
      <w:r w:rsidR="00D974AA" w:rsidRPr="000465E4">
        <w:t xml:space="preserve">male </w:t>
      </w:r>
      <w:r w:rsidR="00FA761E" w:rsidRPr="000465E4">
        <w:t xml:space="preserve">mortality. From the mid-1990s, </w:t>
      </w:r>
      <w:r w:rsidR="00DE5B72" w:rsidRPr="000465E4">
        <w:t xml:space="preserve">excess </w:t>
      </w:r>
      <w:r w:rsidR="00FA761E" w:rsidRPr="000465E4">
        <w:t>mortality in the North</w:t>
      </w:r>
      <w:r w:rsidR="00DE5B72" w:rsidRPr="000465E4">
        <w:t xml:space="preserve"> increased for both sexes, exceeding 50% by the end of the study period in </w:t>
      </w:r>
      <w:r w:rsidR="000847D1" w:rsidRPr="000465E4">
        <w:t xml:space="preserve">the </w:t>
      </w:r>
      <w:r w:rsidR="00DE5B72" w:rsidRPr="000465E4">
        <w:t>35-39 age group</w:t>
      </w:r>
      <w:r w:rsidR="00C95145">
        <w:t xml:space="preserve"> (IRR=1</w:t>
      </w:r>
      <w:r w:rsidR="00B514BA">
        <w:t>·</w:t>
      </w:r>
      <w:r w:rsidR="00C95145">
        <w:t>52; 95</w:t>
      </w:r>
      <w:r w:rsidR="00716B0F">
        <w:t>%</w:t>
      </w:r>
      <w:r w:rsidR="00C95145">
        <w:t>CI: 1</w:t>
      </w:r>
      <w:r w:rsidR="00B514BA">
        <w:t>·</w:t>
      </w:r>
      <w:r w:rsidR="00C95145">
        <w:t>46, 1</w:t>
      </w:r>
      <w:r w:rsidR="00B514BA">
        <w:t>·</w:t>
      </w:r>
      <w:r w:rsidR="00C95145">
        <w:t>58)</w:t>
      </w:r>
      <w:r w:rsidR="00DE5B72" w:rsidRPr="000465E4">
        <w:t xml:space="preserve">. </w:t>
      </w:r>
      <w:r w:rsidR="00126703" w:rsidRPr="000465E4">
        <w:t>Accident</w:t>
      </w:r>
      <w:r w:rsidR="00C21CEC" w:rsidRPr="000465E4">
        <w:t>al</w:t>
      </w:r>
      <w:r w:rsidR="00126703" w:rsidRPr="000465E4">
        <w:t xml:space="preserve"> (Figure S3), alcohol</w:t>
      </w:r>
      <w:r w:rsidR="00290BCD" w:rsidRPr="000465E4">
        <w:t>-</w:t>
      </w:r>
      <w:r w:rsidR="002F2BF6" w:rsidRPr="000465E4">
        <w:t>related</w:t>
      </w:r>
      <w:r w:rsidR="00126703" w:rsidRPr="000465E4">
        <w:t xml:space="preserve"> (Figure S4)</w:t>
      </w:r>
      <w:r w:rsidR="00C21CEC" w:rsidRPr="000465E4">
        <w:t xml:space="preserve"> and</w:t>
      </w:r>
      <w:r w:rsidR="00126703" w:rsidRPr="000465E4">
        <w:t xml:space="preserve"> drug</w:t>
      </w:r>
      <w:r w:rsidR="00DE5B72" w:rsidRPr="000465E4">
        <w:t xml:space="preserve"> poisoning</w:t>
      </w:r>
      <w:r w:rsidR="00126703" w:rsidRPr="000465E4">
        <w:t xml:space="preserve"> (Figure S7) </w:t>
      </w:r>
      <w:r w:rsidR="00C21CEC" w:rsidRPr="000465E4">
        <w:t>deaths were</w:t>
      </w:r>
      <w:r w:rsidR="00126703" w:rsidRPr="000465E4">
        <w:t xml:space="preserve"> associated with the highest excess mortality in the North</w:t>
      </w:r>
      <w:r w:rsidR="00636305" w:rsidRPr="000465E4">
        <w:t xml:space="preserve"> over the whole study period, and </w:t>
      </w:r>
      <w:r w:rsidR="00C21CEC" w:rsidRPr="000465E4">
        <w:t xml:space="preserve">for all causes </w:t>
      </w:r>
      <w:r w:rsidR="00636305" w:rsidRPr="000465E4">
        <w:t xml:space="preserve">excess mortality in the North increased over time. </w:t>
      </w:r>
      <w:r w:rsidR="00FD3248" w:rsidRPr="000465E4">
        <w:t xml:space="preserve">Variation between sexes was </w:t>
      </w:r>
      <w:r w:rsidR="005B301D" w:rsidRPr="000465E4">
        <w:t>relatively small</w:t>
      </w:r>
      <w:r w:rsidR="0091579D" w:rsidRPr="000465E4">
        <w:t xml:space="preserve">, although </w:t>
      </w:r>
      <w:r w:rsidR="00DE5B72" w:rsidRPr="000465E4">
        <w:t>there was</w:t>
      </w:r>
      <w:r w:rsidR="0091579D" w:rsidRPr="000465E4">
        <w:t xml:space="preserve"> higher excess mortality</w:t>
      </w:r>
      <w:r w:rsidR="00DE5B72" w:rsidRPr="000465E4">
        <w:t xml:space="preserve"> from</w:t>
      </w:r>
      <w:r w:rsidR="0091579D" w:rsidRPr="000465E4">
        <w:t xml:space="preserve"> </w:t>
      </w:r>
      <w:r w:rsidR="00DE5B72" w:rsidRPr="000465E4">
        <w:t xml:space="preserve">drug poisoning </w:t>
      </w:r>
      <w:r w:rsidR="0091579D" w:rsidRPr="000465E4">
        <w:t xml:space="preserve">for females and higher </w:t>
      </w:r>
      <w:r w:rsidR="000847D1" w:rsidRPr="000465E4">
        <w:t xml:space="preserve">excess </w:t>
      </w:r>
      <w:r w:rsidR="0091579D" w:rsidRPr="000465E4">
        <w:t>suicide</w:t>
      </w:r>
      <w:r w:rsidR="000847D1" w:rsidRPr="000465E4">
        <w:t xml:space="preserve"> risk </w:t>
      </w:r>
      <w:r w:rsidR="0091579D" w:rsidRPr="000465E4">
        <w:t>for males.</w:t>
      </w:r>
      <w:r w:rsidR="00996498" w:rsidRPr="009B229A">
        <w:t xml:space="preserve"> </w:t>
      </w:r>
    </w:p>
    <w:p w14:paraId="3901AD37" w14:textId="77777777" w:rsidR="0008254A" w:rsidRPr="009B229A" w:rsidRDefault="0008254A" w:rsidP="006653D1">
      <w:pPr>
        <w:spacing w:after="0" w:line="276" w:lineRule="auto"/>
        <w:jc w:val="both"/>
      </w:pPr>
    </w:p>
    <w:p w14:paraId="2859CD88" w14:textId="7EC50D91" w:rsidR="00E302B3" w:rsidRPr="009B229A" w:rsidRDefault="00900C41" w:rsidP="00E302B3">
      <w:pPr>
        <w:spacing w:after="0" w:line="276" w:lineRule="auto"/>
        <w:jc w:val="both"/>
      </w:pPr>
      <w:r w:rsidRPr="009B229A">
        <w:t>Between 2014 and 2016 the o</w:t>
      </w:r>
      <w:r w:rsidR="00F7207C" w:rsidRPr="009B229A">
        <w:t>verall</w:t>
      </w:r>
      <w:r w:rsidRPr="009B229A">
        <w:t xml:space="preserve"> number of excess </w:t>
      </w:r>
      <w:r w:rsidR="00F7207C" w:rsidRPr="009B229A">
        <w:t xml:space="preserve">deaths </w:t>
      </w:r>
      <w:r w:rsidR="000847D1">
        <w:t>in the North among</w:t>
      </w:r>
      <w:r w:rsidR="00F7207C" w:rsidRPr="009B229A">
        <w:t xml:space="preserve"> females </w:t>
      </w:r>
      <w:r w:rsidR="00A12987" w:rsidRPr="009B229A">
        <w:t xml:space="preserve">was </w:t>
      </w:r>
      <w:r w:rsidR="00F7207C" w:rsidRPr="009B229A">
        <w:t xml:space="preserve">153, </w:t>
      </w:r>
      <w:r w:rsidR="00F7207C" w:rsidRPr="000465E4">
        <w:t>31</w:t>
      </w:r>
      <w:r w:rsidR="00166414" w:rsidRPr="000465E4">
        <w:t>8</w:t>
      </w:r>
      <w:r w:rsidR="00F7207C" w:rsidRPr="000465E4">
        <w:t>, 65</w:t>
      </w:r>
      <w:r w:rsidR="00166414" w:rsidRPr="000465E4">
        <w:t>0</w:t>
      </w:r>
      <w:r w:rsidR="00F7207C" w:rsidRPr="000465E4">
        <w:t xml:space="preserve"> and 76</w:t>
      </w:r>
      <w:r w:rsidR="00166414" w:rsidRPr="000465E4">
        <w:t>0</w:t>
      </w:r>
      <w:r w:rsidR="00F7207C" w:rsidRPr="000465E4">
        <w:t xml:space="preserve"> for the 25-29, 30-34, 35-39 and 40-44 age-groups respectively. For males, the </w:t>
      </w:r>
      <w:r w:rsidR="005D365E" w:rsidRPr="000465E4">
        <w:t>respective figures were 382, 615</w:t>
      </w:r>
      <w:r w:rsidR="00F7207C" w:rsidRPr="000465E4">
        <w:t>, 10</w:t>
      </w:r>
      <w:r w:rsidR="005D365E" w:rsidRPr="000465E4">
        <w:t>31</w:t>
      </w:r>
      <w:r w:rsidR="00F7207C" w:rsidRPr="000465E4">
        <w:t xml:space="preserve"> and 1502</w:t>
      </w:r>
      <w:r w:rsidR="00A12987" w:rsidRPr="000465E4">
        <w:t xml:space="preserve">. </w:t>
      </w:r>
      <w:r w:rsidR="00025C12" w:rsidRPr="000465E4">
        <w:t xml:space="preserve">The </w:t>
      </w:r>
      <w:r w:rsidR="009474F8" w:rsidRPr="000465E4">
        <w:t>number</w:t>
      </w:r>
      <w:r w:rsidR="000847D1" w:rsidRPr="000465E4">
        <w:t>s</w:t>
      </w:r>
      <w:r w:rsidR="009474F8" w:rsidRPr="000465E4">
        <w:t xml:space="preserve"> of excess deaths by cause </w:t>
      </w:r>
      <w:r w:rsidR="00025C12" w:rsidRPr="000465E4">
        <w:t>are given in Figure 2</w:t>
      </w:r>
      <w:r w:rsidR="00E534D9">
        <w:t xml:space="preserve"> and Tables S5-S</w:t>
      </w:r>
      <w:r w:rsidR="00D01FF9">
        <w:t>6</w:t>
      </w:r>
      <w:r w:rsidR="00025C12" w:rsidRPr="000465E4">
        <w:t xml:space="preserve">. For </w:t>
      </w:r>
      <w:r w:rsidR="00290BCD" w:rsidRPr="000465E4">
        <w:t>fe</w:t>
      </w:r>
      <w:r w:rsidR="00025C12" w:rsidRPr="000465E4">
        <w:t>males</w:t>
      </w:r>
      <w:r w:rsidR="00F7207C" w:rsidRPr="000465E4">
        <w:t>,</w:t>
      </w:r>
      <w:r w:rsidR="00F66C41" w:rsidRPr="000465E4">
        <w:t xml:space="preserve"> </w:t>
      </w:r>
      <w:r w:rsidR="00290BCD" w:rsidRPr="000465E4">
        <w:t>the major contributing causes</w:t>
      </w:r>
      <w:r w:rsidR="00E302B3" w:rsidRPr="000465E4">
        <w:t xml:space="preserve">, excluding </w:t>
      </w:r>
      <w:r w:rsidR="000847D1" w:rsidRPr="000465E4">
        <w:t>‘</w:t>
      </w:r>
      <w:r w:rsidR="00E302B3" w:rsidRPr="000465E4">
        <w:t>other</w:t>
      </w:r>
      <w:r w:rsidR="000847D1" w:rsidRPr="000465E4">
        <w:t>’</w:t>
      </w:r>
      <w:r w:rsidR="00E302B3" w:rsidRPr="000465E4">
        <w:t xml:space="preserve"> causes,</w:t>
      </w:r>
      <w:r w:rsidR="00290BCD" w:rsidRPr="000465E4">
        <w:t xml:space="preserve"> were </w:t>
      </w:r>
      <w:r w:rsidR="00F66C41" w:rsidRPr="000465E4">
        <w:t>alcohol</w:t>
      </w:r>
      <w:r w:rsidR="00290BCD" w:rsidRPr="000465E4">
        <w:t>-</w:t>
      </w:r>
      <w:r w:rsidR="002F2BF6" w:rsidRPr="000465E4">
        <w:t>related</w:t>
      </w:r>
      <w:r w:rsidR="00981C52" w:rsidRPr="000465E4">
        <w:t>,</w:t>
      </w:r>
      <w:r w:rsidR="00F66C41" w:rsidRPr="000465E4">
        <w:t xml:space="preserve"> </w:t>
      </w:r>
      <w:r w:rsidR="00290BCD" w:rsidRPr="000465E4">
        <w:t>drug poisoning,</w:t>
      </w:r>
      <w:r w:rsidR="00981C52" w:rsidRPr="000465E4">
        <w:t xml:space="preserve"> </w:t>
      </w:r>
      <w:r w:rsidR="00290BCD" w:rsidRPr="000465E4">
        <w:t>cardiovascular</w:t>
      </w:r>
      <w:r w:rsidR="000847D1" w:rsidRPr="000465E4">
        <w:t xml:space="preserve"> disease</w:t>
      </w:r>
      <w:r w:rsidR="00981C52" w:rsidRPr="000465E4">
        <w:t>, and cancer</w:t>
      </w:r>
      <w:r w:rsidR="00290BCD" w:rsidRPr="000465E4">
        <w:t xml:space="preserve">. </w:t>
      </w:r>
      <w:r w:rsidR="00E57D26" w:rsidRPr="000465E4">
        <w:t>For males, the pattern</w:t>
      </w:r>
      <w:r w:rsidR="00290BCD" w:rsidRPr="000465E4">
        <w:t>s were similar, but</w:t>
      </w:r>
      <w:r w:rsidR="00981C52" w:rsidRPr="000465E4">
        <w:t xml:space="preserve"> </w:t>
      </w:r>
      <w:r w:rsidR="002A4497" w:rsidRPr="000465E4">
        <w:t xml:space="preserve">with </w:t>
      </w:r>
      <w:r w:rsidR="00981C52" w:rsidRPr="000465E4">
        <w:t>some key differences. First,</w:t>
      </w:r>
      <w:r w:rsidR="00290BCD" w:rsidRPr="000465E4">
        <w:t xml:space="preserve"> suicide was also a major contributor </w:t>
      </w:r>
      <w:r w:rsidR="008D34DA" w:rsidRPr="000465E4">
        <w:t>for all age groups</w:t>
      </w:r>
      <w:r w:rsidR="000847D1" w:rsidRPr="000465E4">
        <w:t xml:space="preserve"> combined</w:t>
      </w:r>
      <w:r w:rsidR="00981C52" w:rsidRPr="000465E4">
        <w:t>. Second, the contribution of cancer was considerably smaller</w:t>
      </w:r>
      <w:r w:rsidR="00290BCD" w:rsidRPr="000465E4">
        <w:t>.</w:t>
      </w:r>
      <w:r w:rsidR="00981C52" w:rsidRPr="000465E4">
        <w:t xml:space="preserve"> Third, accidents contributed more to</w:t>
      </w:r>
      <w:r w:rsidR="006255DF">
        <w:t>wards</w:t>
      </w:r>
      <w:r w:rsidR="00981C52" w:rsidRPr="000465E4">
        <w:t xml:space="preserve"> male deaths and this underlying cause was the largest specifi</w:t>
      </w:r>
      <w:r w:rsidR="000847D1" w:rsidRPr="000465E4">
        <w:t>c</w:t>
      </w:r>
      <w:r w:rsidR="00981C52" w:rsidRPr="000465E4">
        <w:t xml:space="preserve"> contributor to excess deaths for the 25-29 age group. </w:t>
      </w:r>
      <w:r w:rsidR="00650AA6" w:rsidRPr="000465E4">
        <w:t xml:space="preserve">The contribution of each underlying cause </w:t>
      </w:r>
      <w:r w:rsidR="008D34DA" w:rsidRPr="000465E4">
        <w:t xml:space="preserve">in percentage terms </w:t>
      </w:r>
      <w:r w:rsidR="00650AA6" w:rsidRPr="000465E4">
        <w:t>is presented in Figure S11</w:t>
      </w:r>
      <w:r w:rsidR="002B74D0">
        <w:t xml:space="preserve"> and Tables S</w:t>
      </w:r>
      <w:r w:rsidR="00D01FF9">
        <w:t>7</w:t>
      </w:r>
      <w:r w:rsidR="002B74D0">
        <w:t>-S</w:t>
      </w:r>
      <w:r w:rsidR="00D01FF9">
        <w:t>8</w:t>
      </w:r>
      <w:r w:rsidR="00650AA6" w:rsidRPr="000465E4">
        <w:t>.</w:t>
      </w:r>
      <w:r w:rsidR="00E302B3" w:rsidRPr="000465E4">
        <w:t xml:space="preserve"> </w:t>
      </w:r>
      <w:r w:rsidR="00597CC1" w:rsidRPr="000465E4">
        <w:t>A large proportion of excess deaths</w:t>
      </w:r>
      <w:r w:rsidR="00D11688" w:rsidRPr="000465E4">
        <w:t xml:space="preserve"> </w:t>
      </w:r>
      <w:r w:rsidR="000847D1" w:rsidRPr="000465E4">
        <w:t xml:space="preserve">in the North </w:t>
      </w:r>
      <w:r w:rsidR="00D11688" w:rsidRPr="000465E4">
        <w:t>across all age groups</w:t>
      </w:r>
      <w:r w:rsidR="00E302B3" w:rsidRPr="000465E4">
        <w:t>,</w:t>
      </w:r>
      <w:r w:rsidR="00597CC1" w:rsidRPr="000465E4">
        <w:t xml:space="preserve"> 28%</w:t>
      </w:r>
      <w:r w:rsidR="0039773A">
        <w:t xml:space="preserve"> (526/1881)</w:t>
      </w:r>
      <w:r w:rsidR="00597CC1" w:rsidRPr="000465E4">
        <w:t xml:space="preserve"> for females and 21%</w:t>
      </w:r>
      <w:r w:rsidR="0039773A">
        <w:t xml:space="preserve"> (752/3530)</w:t>
      </w:r>
      <w:r w:rsidR="00597CC1" w:rsidRPr="000465E4">
        <w:t xml:space="preserve"> for males</w:t>
      </w:r>
      <w:r w:rsidR="00D11688" w:rsidRPr="000465E4">
        <w:t xml:space="preserve">, was attributed to </w:t>
      </w:r>
      <w:r w:rsidR="000847D1" w:rsidRPr="000465E4">
        <w:t>causes in the miscellaneous ‘</w:t>
      </w:r>
      <w:r w:rsidR="00D11688" w:rsidRPr="000465E4">
        <w:t>other</w:t>
      </w:r>
      <w:r w:rsidR="000847D1" w:rsidRPr="000465E4">
        <w:t>’</w:t>
      </w:r>
      <w:r w:rsidR="00D11688" w:rsidRPr="000465E4">
        <w:t xml:space="preserve"> </w:t>
      </w:r>
      <w:r w:rsidR="000847D1" w:rsidRPr="000465E4">
        <w:t>category</w:t>
      </w:r>
      <w:r w:rsidR="00E302B3" w:rsidRPr="000465E4">
        <w:t>.</w:t>
      </w:r>
      <w:r w:rsidR="00E302B3" w:rsidRPr="009B229A">
        <w:t xml:space="preserve"> </w:t>
      </w:r>
      <w:r w:rsidR="00AC2589">
        <w:t>Incidence rat</w:t>
      </w:r>
      <w:r w:rsidR="002B74D0">
        <w:t>e ratios by age group and underlying cause are reported in Tables S</w:t>
      </w:r>
      <w:r w:rsidR="00D01FF9">
        <w:t>9</w:t>
      </w:r>
      <w:r w:rsidR="002B74D0">
        <w:t>-S1</w:t>
      </w:r>
      <w:r w:rsidR="00D01FF9">
        <w:t>0</w:t>
      </w:r>
      <w:r w:rsidR="002B74D0">
        <w:t>.</w:t>
      </w:r>
    </w:p>
    <w:p w14:paraId="238BEDBA" w14:textId="77777777" w:rsidR="008263E0" w:rsidRPr="009B229A" w:rsidRDefault="008263E0" w:rsidP="006653D1">
      <w:pPr>
        <w:spacing w:after="0" w:line="276" w:lineRule="auto"/>
        <w:jc w:val="both"/>
      </w:pPr>
    </w:p>
    <w:p w14:paraId="0310D3D4" w14:textId="66194F31" w:rsidR="0084272C" w:rsidRPr="00077BB3" w:rsidRDefault="00636305" w:rsidP="00077BB3">
      <w:pPr>
        <w:pStyle w:val="Heading2"/>
        <w:spacing w:before="0"/>
      </w:pPr>
      <w:r w:rsidRPr="009B229A">
        <w:t>Standardised m</w:t>
      </w:r>
      <w:r w:rsidR="0084272C" w:rsidRPr="009B229A">
        <w:t>ortality rates</w:t>
      </w:r>
      <w:r w:rsidRPr="009B229A">
        <w:t xml:space="preserve"> </w:t>
      </w:r>
    </w:p>
    <w:p w14:paraId="61EC0407" w14:textId="7D0F40FA" w:rsidR="005F3A1C" w:rsidRDefault="00FC4BD1" w:rsidP="006653D1">
      <w:pPr>
        <w:spacing w:after="0" w:line="276" w:lineRule="auto"/>
        <w:jc w:val="both"/>
      </w:pPr>
      <w:r w:rsidRPr="00917DAD">
        <w:t>Age-standardised mortality rates</w:t>
      </w:r>
      <w:r w:rsidR="00CB04AF" w:rsidRPr="00917DAD">
        <w:t xml:space="preserve"> over time</w:t>
      </w:r>
      <w:r w:rsidRPr="00917DAD">
        <w:t xml:space="preserve"> </w:t>
      </w:r>
      <w:r w:rsidR="000847D1" w:rsidRPr="00917DAD">
        <w:t xml:space="preserve">indicate </w:t>
      </w:r>
      <w:r w:rsidRPr="00917DAD">
        <w:t xml:space="preserve">a </w:t>
      </w:r>
      <w:r w:rsidR="000847D1" w:rsidRPr="00917DAD">
        <w:t>marked and widening</w:t>
      </w:r>
      <w:r w:rsidRPr="00917DAD">
        <w:t xml:space="preserve"> </w:t>
      </w:r>
      <w:r w:rsidR="0031498A" w:rsidRPr="00917DAD">
        <w:t xml:space="preserve">North-South </w:t>
      </w:r>
      <w:r w:rsidRPr="00917DAD">
        <w:t xml:space="preserve">gap </w:t>
      </w:r>
      <w:r w:rsidR="000847D1" w:rsidRPr="00917DAD">
        <w:t xml:space="preserve">among </w:t>
      </w:r>
      <w:r w:rsidRPr="00917DAD">
        <w:t>both males and females</w:t>
      </w:r>
      <w:r w:rsidR="0084272C" w:rsidRPr="00917DAD">
        <w:t xml:space="preserve"> (Figure 3)</w:t>
      </w:r>
      <w:r w:rsidRPr="00917DAD">
        <w:t>.</w:t>
      </w:r>
      <w:r w:rsidR="008B0CDE" w:rsidRPr="00917DAD">
        <w:t xml:space="preserve"> From 2010, mortality rates increased nationwide for both sexes, but much more </w:t>
      </w:r>
      <w:r w:rsidR="000847D1" w:rsidRPr="00917DAD">
        <w:t>sharp</w:t>
      </w:r>
      <w:r w:rsidR="008B0CDE" w:rsidRPr="00917DAD">
        <w:t>ly in the North, resulting in a substantial gap by 2016.</w:t>
      </w:r>
      <w:r w:rsidR="0084272C" w:rsidRPr="00917DAD">
        <w:t xml:space="preserve"> </w:t>
      </w:r>
      <w:r w:rsidRPr="00917DAD">
        <w:t>Underlying cause-specific SMR plots are provided in the supplement (</w:t>
      </w:r>
      <w:r w:rsidR="00CB04AF" w:rsidRPr="00917DAD">
        <w:t xml:space="preserve">Figures S12 to S19), with </w:t>
      </w:r>
      <w:r w:rsidR="002A12F6" w:rsidRPr="00917DAD">
        <w:t>large</w:t>
      </w:r>
      <w:r w:rsidR="00CB04AF" w:rsidRPr="00917DAD">
        <w:t xml:space="preserve"> gaps emerging in recent years for accident</w:t>
      </w:r>
      <w:r w:rsidR="000847D1" w:rsidRPr="00917DAD">
        <w:t>al</w:t>
      </w:r>
      <w:r w:rsidR="009675BF" w:rsidRPr="00917DAD">
        <w:t xml:space="preserve"> (Figure S12)</w:t>
      </w:r>
      <w:r w:rsidR="00CB04AF" w:rsidRPr="00917DAD">
        <w:t>, alcohol</w:t>
      </w:r>
      <w:r w:rsidR="0084272C" w:rsidRPr="00917DAD">
        <w:t>-</w:t>
      </w:r>
      <w:r w:rsidR="002F2BF6" w:rsidRPr="00917DAD">
        <w:t>related</w:t>
      </w:r>
      <w:r w:rsidR="00C21CEC" w:rsidRPr="00917DAD">
        <w:t xml:space="preserve"> (F</w:t>
      </w:r>
      <w:r w:rsidR="009675BF" w:rsidRPr="00917DAD">
        <w:t>igure S13)</w:t>
      </w:r>
      <w:r w:rsidR="003C4F08" w:rsidRPr="00917DAD">
        <w:t xml:space="preserve"> </w:t>
      </w:r>
      <w:r w:rsidR="00CB04AF" w:rsidRPr="00917DAD">
        <w:t>and drug</w:t>
      </w:r>
      <w:r w:rsidR="0084272C" w:rsidRPr="00917DAD">
        <w:t xml:space="preserve"> poisoning</w:t>
      </w:r>
      <w:r w:rsidR="00C21CEC" w:rsidRPr="00917DAD">
        <w:t xml:space="preserve"> (F</w:t>
      </w:r>
      <w:r w:rsidR="009675BF" w:rsidRPr="00917DAD">
        <w:t>igure S16)</w:t>
      </w:r>
      <w:r w:rsidR="002A12F6" w:rsidRPr="00917DAD">
        <w:t xml:space="preserve"> </w:t>
      </w:r>
      <w:r w:rsidR="0084272C" w:rsidRPr="00917DAD">
        <w:t>deaths</w:t>
      </w:r>
      <w:r w:rsidR="00B11E7F" w:rsidRPr="00917DAD">
        <w:t xml:space="preserve"> for both sexes</w:t>
      </w:r>
      <w:r w:rsidR="00D74883" w:rsidRPr="00917DAD">
        <w:t>.</w:t>
      </w:r>
      <w:r w:rsidR="005B08DF" w:rsidRPr="00917DAD">
        <w:t xml:space="preserve"> </w:t>
      </w:r>
      <w:r w:rsidR="000847D1" w:rsidRPr="00917DAD">
        <w:t>R</w:t>
      </w:r>
      <w:r w:rsidR="005B08DF" w:rsidRPr="00917DAD">
        <w:t xml:space="preserve">ates for alcohol-related and drug poisoning deaths have increased in the North since the mid-1990s, whilst remaining relatively stable in the South. For accidents, a gap for </w:t>
      </w:r>
      <w:r w:rsidR="00732629" w:rsidRPr="00917DAD">
        <w:t>males</w:t>
      </w:r>
      <w:r w:rsidR="005B08DF" w:rsidRPr="00917DAD">
        <w:t xml:space="preserve"> emerged in the late 1990s as mortality </w:t>
      </w:r>
      <w:r w:rsidR="005F3A1C" w:rsidRPr="00917DAD">
        <w:t>rates declined in the South.</w:t>
      </w:r>
    </w:p>
    <w:p w14:paraId="1E3B8002" w14:textId="77777777" w:rsidR="005F3A1C" w:rsidRDefault="005F3A1C" w:rsidP="006653D1">
      <w:pPr>
        <w:spacing w:after="0" w:line="276" w:lineRule="auto"/>
        <w:jc w:val="both"/>
      </w:pPr>
    </w:p>
    <w:p w14:paraId="13FF2C7C" w14:textId="5F6AF8D4" w:rsidR="00854EAA" w:rsidRPr="009B229A" w:rsidRDefault="009675BF" w:rsidP="006653D1">
      <w:pPr>
        <w:spacing w:after="0" w:line="276" w:lineRule="auto"/>
        <w:jc w:val="both"/>
      </w:pPr>
      <w:r w:rsidRPr="00917DAD">
        <w:t xml:space="preserve">For cardiovascular </w:t>
      </w:r>
      <w:r w:rsidR="00C21CEC" w:rsidRPr="00917DAD">
        <w:t xml:space="preserve">causes, mortality rates decreased sharply over time nationwide, but a gap between North and South was maintained throughout the study period (Figure S14). </w:t>
      </w:r>
      <w:r w:rsidR="005F3A1C" w:rsidRPr="00917DAD">
        <w:t>Cancer</w:t>
      </w:r>
      <w:r w:rsidR="00C21CEC" w:rsidRPr="00917DAD">
        <w:t xml:space="preserve"> death rates</w:t>
      </w:r>
      <w:r w:rsidR="005F3A1C" w:rsidRPr="00917DAD">
        <w:t xml:space="preserve"> (excluding breast cancer)</w:t>
      </w:r>
      <w:r w:rsidR="00C21CEC" w:rsidRPr="00917DAD">
        <w:t xml:space="preserve"> have </w:t>
      </w:r>
      <w:r w:rsidR="005F3A1C" w:rsidRPr="00917DAD">
        <w:t>decreased</w:t>
      </w:r>
      <w:r w:rsidRPr="00917DAD">
        <w:t xml:space="preserve"> nationwide</w:t>
      </w:r>
      <w:r w:rsidR="00C21CEC" w:rsidRPr="00917DAD">
        <w:t xml:space="preserve"> </w:t>
      </w:r>
      <w:r w:rsidR="005F3A1C" w:rsidRPr="00917DAD">
        <w:t>over time</w:t>
      </w:r>
      <w:r w:rsidR="00C21CEC" w:rsidRPr="00917DAD">
        <w:t xml:space="preserve">, </w:t>
      </w:r>
      <w:r w:rsidR="005F3A1C" w:rsidRPr="00917DAD">
        <w:t>but the trends have plateaued since 2005 for females and 2010 for males, with small level</w:t>
      </w:r>
      <w:r w:rsidR="001517E1">
        <w:t>s</w:t>
      </w:r>
      <w:r w:rsidR="005F3A1C" w:rsidRPr="00917DAD">
        <w:t xml:space="preserve"> of northern excess mortality, especially for females</w:t>
      </w:r>
      <w:r w:rsidR="000E39A0" w:rsidRPr="00917DAD">
        <w:t xml:space="preserve"> (Figure S17).</w:t>
      </w:r>
      <w:r w:rsidR="005F3A1C" w:rsidRPr="00917DAD">
        <w:t xml:space="preserve"> Breast cancer mortality rates fell over time but plateaued after 2010 with no evident mortality excess (Figure S18).</w:t>
      </w:r>
      <w:r w:rsidR="000E39A0" w:rsidRPr="00917DAD">
        <w:t xml:space="preserve"> </w:t>
      </w:r>
      <w:r w:rsidR="001A72E2" w:rsidRPr="00917DAD">
        <w:t>S</w:t>
      </w:r>
      <w:r w:rsidR="000E39A0" w:rsidRPr="00917DAD">
        <w:t xml:space="preserve">uicide rates have decreased since at least 1998 in both sexes, and throughout most of the study period there was little difference between North and South. A gap emerged </w:t>
      </w:r>
      <w:r w:rsidR="003C4F08" w:rsidRPr="00917DAD">
        <w:t xml:space="preserve">for </w:t>
      </w:r>
      <w:r w:rsidR="00732629" w:rsidRPr="00917DAD">
        <w:t>males</w:t>
      </w:r>
      <w:r w:rsidR="003C4F08" w:rsidRPr="00917DAD">
        <w:t xml:space="preserve"> between </w:t>
      </w:r>
      <w:r w:rsidR="000E39A0" w:rsidRPr="00917DAD">
        <w:t>2010</w:t>
      </w:r>
      <w:r w:rsidR="003C4F08" w:rsidRPr="00917DAD">
        <w:t xml:space="preserve"> and 2012 as rates climbed in the North </w:t>
      </w:r>
      <w:r w:rsidR="000E39A0" w:rsidRPr="00917DAD">
        <w:t xml:space="preserve">(Figure </w:t>
      </w:r>
      <w:r w:rsidR="002A6401" w:rsidRPr="00917DAD">
        <w:t>S</w:t>
      </w:r>
      <w:r w:rsidR="000E39A0" w:rsidRPr="00917DAD">
        <w:t>1</w:t>
      </w:r>
      <w:r w:rsidR="002A6401" w:rsidRPr="00917DAD">
        <w:t>5</w:t>
      </w:r>
      <w:r w:rsidR="000E39A0" w:rsidRPr="00917DAD">
        <w:t>).</w:t>
      </w:r>
      <w:r w:rsidR="00E302B3" w:rsidRPr="00917DAD">
        <w:t xml:space="preserve"> The pattern for </w:t>
      </w:r>
      <w:r w:rsidR="00E302B3" w:rsidRPr="00917DAD">
        <w:lastRenderedPageBreak/>
        <w:t xml:space="preserve">other causes of death </w:t>
      </w:r>
      <w:r w:rsidR="00C81923" w:rsidRPr="00917DAD">
        <w:t>declined over time in the South, for both males and females, but remained largely stable in the North, with widening</w:t>
      </w:r>
      <w:r w:rsidR="00EA45D8" w:rsidRPr="00917DAD">
        <w:t xml:space="preserve"> gap</w:t>
      </w:r>
      <w:r w:rsidR="00C81923" w:rsidRPr="00917DAD">
        <w:t>s</w:t>
      </w:r>
      <w:r w:rsidR="00EA45D8" w:rsidRPr="00917DAD">
        <w:t xml:space="preserve"> between North and South</w:t>
      </w:r>
      <w:r w:rsidR="00C81923" w:rsidRPr="00917DAD">
        <w:t xml:space="preserve"> emerging around 2005 for females and around 2000 for males.</w:t>
      </w:r>
    </w:p>
    <w:p w14:paraId="06008EFA" w14:textId="77777777" w:rsidR="00854EAA" w:rsidRPr="009B229A" w:rsidRDefault="00854EAA" w:rsidP="006653D1">
      <w:pPr>
        <w:spacing w:after="0" w:line="276" w:lineRule="auto"/>
        <w:jc w:val="both"/>
      </w:pPr>
    </w:p>
    <w:p w14:paraId="5ACC9C39" w14:textId="222F713F" w:rsidR="002E55DE" w:rsidRPr="009B229A" w:rsidRDefault="003C4F08" w:rsidP="006653D1">
      <w:pPr>
        <w:spacing w:after="0" w:line="276" w:lineRule="auto"/>
        <w:jc w:val="both"/>
      </w:pPr>
      <w:r w:rsidRPr="009B229A">
        <w:t>Spatial analysis</w:t>
      </w:r>
      <w:r w:rsidR="00344024" w:rsidRPr="009B229A">
        <w:t xml:space="preserve"> demonstrate</w:t>
      </w:r>
      <w:r w:rsidR="001517E1">
        <w:t>d</w:t>
      </w:r>
      <w:r w:rsidR="00344024" w:rsidRPr="009B229A">
        <w:t xml:space="preserve"> clustering of high </w:t>
      </w:r>
      <w:r w:rsidR="00D74883" w:rsidRPr="009B229A">
        <w:t xml:space="preserve">mortality </w:t>
      </w:r>
      <w:r w:rsidR="00344024" w:rsidRPr="009B229A">
        <w:t xml:space="preserve">rates in the post-industrial </w:t>
      </w:r>
      <w:r w:rsidR="00344024" w:rsidRPr="00C616F1">
        <w:t>cities of the North, particularly in the North East and North West (Figure 4).</w:t>
      </w:r>
      <w:r w:rsidR="00CC01DF">
        <w:t xml:space="preserve"> Th</w:t>
      </w:r>
      <w:r w:rsidR="003046F9">
        <w:t>is is strongly associated with</w:t>
      </w:r>
      <w:r w:rsidR="00ED3E01">
        <w:t xml:space="preserve"> socio-economic</w:t>
      </w:r>
      <w:r w:rsidR="00CC01DF">
        <w:t xml:space="preserve"> deprivation, which is clustered in urban areas.</w:t>
      </w:r>
      <w:r w:rsidR="00344024" w:rsidRPr="00C616F1">
        <w:t xml:space="preserve"> Additional spatial maps, by sex and </w:t>
      </w:r>
      <w:r w:rsidR="001517E1">
        <w:t>region</w:t>
      </w:r>
      <w:r w:rsidR="00344024" w:rsidRPr="00C616F1">
        <w:t xml:space="preserve">, are provided in the supplement (Figures </w:t>
      </w:r>
      <w:r w:rsidR="00BC164E" w:rsidRPr="00C616F1">
        <w:t>S20-</w:t>
      </w:r>
      <w:r w:rsidR="00B325EA" w:rsidRPr="00C616F1">
        <w:t>S</w:t>
      </w:r>
      <w:r w:rsidR="00B325EA">
        <w:t>57</w:t>
      </w:r>
      <w:r w:rsidR="00344024" w:rsidRPr="00C616F1">
        <w:t>)</w:t>
      </w:r>
      <w:r w:rsidR="00CC16F2" w:rsidRPr="00C616F1">
        <w:t>.</w:t>
      </w:r>
    </w:p>
    <w:p w14:paraId="0C62AB69" w14:textId="77777777" w:rsidR="00F66C4B" w:rsidRPr="009B229A" w:rsidRDefault="00F66C4B" w:rsidP="006653D1">
      <w:pPr>
        <w:spacing w:after="0" w:line="276" w:lineRule="auto"/>
        <w:jc w:val="both"/>
      </w:pPr>
    </w:p>
    <w:p w14:paraId="191A8268" w14:textId="75E2581B" w:rsidR="003C4F08" w:rsidRPr="007027F5" w:rsidRDefault="00576073" w:rsidP="007027F5">
      <w:pPr>
        <w:pStyle w:val="Heading2"/>
        <w:spacing w:before="0"/>
      </w:pPr>
      <w:r w:rsidRPr="009B229A">
        <w:t>Deprivation and r</w:t>
      </w:r>
      <w:r w:rsidR="003C4F08" w:rsidRPr="009B229A">
        <w:t>egional patterns</w:t>
      </w:r>
      <w:r w:rsidRPr="009B229A">
        <w:t xml:space="preserve"> of mortality</w:t>
      </w:r>
    </w:p>
    <w:p w14:paraId="40569BBC" w14:textId="2EC627D7" w:rsidR="00F66C4B" w:rsidRDefault="00810DB3" w:rsidP="006653D1">
      <w:pPr>
        <w:spacing w:after="0" w:line="276" w:lineRule="auto"/>
        <w:jc w:val="both"/>
      </w:pPr>
      <w:r w:rsidRPr="009B229A">
        <w:t xml:space="preserve">Poisson regression analyses at </w:t>
      </w:r>
      <w:r w:rsidR="001A72E2">
        <w:t>small area</w:t>
      </w:r>
      <w:r w:rsidRPr="009B229A">
        <w:t xml:space="preserve"> level</w:t>
      </w:r>
      <w:r w:rsidR="009F5846" w:rsidRPr="009B229A">
        <w:t>, adjusted for age-sex distribution,</w:t>
      </w:r>
      <w:r w:rsidRPr="009B229A">
        <w:t xml:space="preserve"> </w:t>
      </w:r>
      <w:r w:rsidR="001A72E2">
        <w:t>enabl</w:t>
      </w:r>
      <w:r w:rsidRPr="009B229A">
        <w:t xml:space="preserve">ed evaluation </w:t>
      </w:r>
      <w:r w:rsidR="00451CDF" w:rsidRPr="009B229A">
        <w:t xml:space="preserve">of </w:t>
      </w:r>
      <w:r w:rsidRPr="009B229A">
        <w:t xml:space="preserve">the role of measured deprivation in excess mortality </w:t>
      </w:r>
      <w:r w:rsidR="001A72E2">
        <w:t xml:space="preserve">in the North during </w:t>
      </w:r>
      <w:r w:rsidRPr="009B229A">
        <w:t>2016</w:t>
      </w:r>
      <w:r w:rsidR="00451CDF" w:rsidRPr="009B229A">
        <w:t xml:space="preserve">. </w:t>
      </w:r>
      <w:r w:rsidRPr="009B229A">
        <w:t>The first model</w:t>
      </w:r>
      <w:r w:rsidR="00D74588" w:rsidRPr="009B229A">
        <w:t>, which did not include deprivation,</w:t>
      </w:r>
      <w:r w:rsidRPr="009B229A">
        <w:t xml:space="preserve"> quantified the </w:t>
      </w:r>
      <w:r w:rsidR="00D74588" w:rsidRPr="009B229A">
        <w:t xml:space="preserve">association between area and </w:t>
      </w:r>
      <w:r w:rsidR="00451CDF" w:rsidRPr="009B229A">
        <w:t>excess</w:t>
      </w:r>
      <w:r w:rsidR="001A72E2">
        <w:t xml:space="preserve"> </w:t>
      </w:r>
      <w:r w:rsidR="00D74588" w:rsidRPr="009B229A">
        <w:t xml:space="preserve">mortality </w:t>
      </w:r>
      <w:r w:rsidR="001A72E2">
        <w:t xml:space="preserve">in the North </w:t>
      </w:r>
      <w:r w:rsidR="00451CDF" w:rsidRPr="009B229A">
        <w:t xml:space="preserve">at </w:t>
      </w:r>
      <w:r w:rsidR="001C4BD7" w:rsidRPr="009B229A">
        <w:t>15%</w:t>
      </w:r>
      <w:r w:rsidR="00D74588" w:rsidRPr="009B229A">
        <w:t xml:space="preserve"> (</w:t>
      </w:r>
      <w:r w:rsidR="003322C0">
        <w:t xml:space="preserve">IRR=1·15; </w:t>
      </w:r>
      <w:r w:rsidR="00D74588" w:rsidRPr="009B229A">
        <w:t xml:space="preserve">95%CI: </w:t>
      </w:r>
      <w:r w:rsidR="003322C0">
        <w:t>1·</w:t>
      </w:r>
      <w:r w:rsidR="00D74588" w:rsidRPr="009B229A">
        <w:t>14</w:t>
      </w:r>
      <w:r w:rsidR="001C4BD7" w:rsidRPr="009B229A">
        <w:t xml:space="preserve">, </w:t>
      </w:r>
      <w:r w:rsidR="003322C0">
        <w:t>1·</w:t>
      </w:r>
      <w:r w:rsidR="00D74588" w:rsidRPr="009B229A">
        <w:t>15). In the second model, which included overall 2015 IMD, the association between area and mortality lowered to</w:t>
      </w:r>
      <w:r w:rsidR="001C4BD7" w:rsidRPr="009B229A">
        <w:t xml:space="preserve"> an excess of</w:t>
      </w:r>
      <w:r w:rsidR="00D74588" w:rsidRPr="009B229A">
        <w:t xml:space="preserve"> 7</w:t>
      </w:r>
      <w:r w:rsidR="001C4BD7" w:rsidRPr="009B229A">
        <w:t>%</w:t>
      </w:r>
      <w:r w:rsidR="00D74588" w:rsidRPr="009B229A">
        <w:t xml:space="preserve"> (</w:t>
      </w:r>
      <w:r w:rsidR="00830205">
        <w:t xml:space="preserve">IRR=1·07; </w:t>
      </w:r>
      <w:r w:rsidR="00D74588" w:rsidRPr="009B229A">
        <w:t xml:space="preserve">95%CI: </w:t>
      </w:r>
      <w:r w:rsidR="00830205">
        <w:t>1·06</w:t>
      </w:r>
      <w:r w:rsidR="00D74588" w:rsidRPr="009B229A">
        <w:t xml:space="preserve">, </w:t>
      </w:r>
      <w:r w:rsidR="00830205">
        <w:t>1·07</w:t>
      </w:r>
      <w:r w:rsidR="00D74588" w:rsidRPr="009B229A">
        <w:t>)</w:t>
      </w:r>
      <w:r w:rsidR="009B1DC7" w:rsidRPr="009B229A">
        <w:t xml:space="preserve">. </w:t>
      </w:r>
      <w:r w:rsidR="009F5846" w:rsidRPr="009B229A">
        <w:t xml:space="preserve">In the third model, where we </w:t>
      </w:r>
      <w:r w:rsidR="001A72E2">
        <w:t>fitt</w:t>
      </w:r>
      <w:r w:rsidR="009F5846" w:rsidRPr="009B229A">
        <w:t xml:space="preserve">ed </w:t>
      </w:r>
      <w:r w:rsidR="001A72E2">
        <w:t>all 10</w:t>
      </w:r>
      <w:r w:rsidR="009F5846" w:rsidRPr="009B229A">
        <w:t xml:space="preserve"> English regions </w:t>
      </w:r>
      <w:r w:rsidR="001A72E2">
        <w:t xml:space="preserve">as categories </w:t>
      </w:r>
      <w:r w:rsidR="009F5846" w:rsidRPr="009B229A">
        <w:t>instead of a North-South dichotomy, all regions reported higher IRRs compared to London</w:t>
      </w:r>
      <w:r w:rsidR="002A0E9B" w:rsidRPr="009B229A">
        <w:t>, especially the North East (</w:t>
      </w:r>
      <w:r w:rsidR="003E432D">
        <w:t>IRR=1·22</w:t>
      </w:r>
      <w:r w:rsidR="002A0E9B" w:rsidRPr="009B229A">
        <w:t>;</w:t>
      </w:r>
      <w:r w:rsidR="009F5846" w:rsidRPr="009B229A">
        <w:t xml:space="preserve"> 95%CI: </w:t>
      </w:r>
      <w:r w:rsidR="003E432D">
        <w:t>1·20</w:t>
      </w:r>
      <w:r w:rsidR="001C4BD7" w:rsidRPr="009B229A">
        <w:t xml:space="preserve">, </w:t>
      </w:r>
      <w:r w:rsidR="003E432D">
        <w:t>1·24</w:t>
      </w:r>
      <w:r w:rsidR="009F5846" w:rsidRPr="009B229A">
        <w:t>)</w:t>
      </w:r>
      <w:r w:rsidR="002A0E9B" w:rsidRPr="009B229A">
        <w:t xml:space="preserve"> and the North West </w:t>
      </w:r>
      <w:r w:rsidR="00C0237F" w:rsidRPr="009B229A">
        <w:t>(</w:t>
      </w:r>
      <w:r w:rsidR="00C0237F">
        <w:t>IRR=1·20</w:t>
      </w:r>
      <w:r w:rsidR="00C0237F" w:rsidRPr="009B229A">
        <w:t xml:space="preserve">; 95%CI: </w:t>
      </w:r>
      <w:r w:rsidR="00C0237F">
        <w:t>1·19</w:t>
      </w:r>
      <w:r w:rsidR="00C0237F" w:rsidRPr="009B229A">
        <w:t xml:space="preserve">, </w:t>
      </w:r>
      <w:r w:rsidR="00C0237F">
        <w:t>1·22</w:t>
      </w:r>
      <w:proofErr w:type="gramStart"/>
      <w:r w:rsidR="00C0237F" w:rsidRPr="009B229A">
        <w:t>)</w:t>
      </w:r>
      <w:r w:rsidR="00C0237F" w:rsidRPr="009B229A" w:rsidDel="00C0237F">
        <w:t xml:space="preserve"> </w:t>
      </w:r>
      <w:r w:rsidR="0030638B" w:rsidRPr="009B229A">
        <w:t>.</w:t>
      </w:r>
      <w:proofErr w:type="gramEnd"/>
      <w:r w:rsidR="00451CDF" w:rsidRPr="009B229A">
        <w:t xml:space="preserve"> In the fo</w:t>
      </w:r>
      <w:r w:rsidR="00490B5F" w:rsidRPr="009B229A">
        <w:t>u</w:t>
      </w:r>
      <w:r w:rsidR="00451CDF" w:rsidRPr="009B229A">
        <w:t xml:space="preserve">rth model, which used </w:t>
      </w:r>
      <w:r w:rsidR="00CD56A7" w:rsidRPr="009B229A">
        <w:t>four subdomains of the IMD as covariates</w:t>
      </w:r>
      <w:r w:rsidR="00451CDF" w:rsidRPr="009B229A">
        <w:t xml:space="preserve"> </w:t>
      </w:r>
      <w:r w:rsidR="00CD56A7" w:rsidRPr="009B229A">
        <w:t>rather than the overall IMD</w:t>
      </w:r>
      <w:r w:rsidR="00451CDF" w:rsidRPr="009B229A">
        <w:t xml:space="preserve">, </w:t>
      </w:r>
      <w:r w:rsidR="00CD56A7" w:rsidRPr="009B229A">
        <w:t xml:space="preserve">the association between area and mortality weakened further to </w:t>
      </w:r>
      <w:r w:rsidR="005D27BE" w:rsidRPr="009B229A">
        <w:t>a</w:t>
      </w:r>
      <w:r w:rsidR="001A72E2">
        <w:t>n</w:t>
      </w:r>
      <w:r w:rsidR="005D27BE" w:rsidRPr="009B229A">
        <w:t xml:space="preserve"> excess </w:t>
      </w:r>
      <w:r w:rsidR="001A72E2">
        <w:t xml:space="preserve">in the North </w:t>
      </w:r>
      <w:r w:rsidR="005D27BE" w:rsidRPr="009B229A">
        <w:t xml:space="preserve">of </w:t>
      </w:r>
      <w:r w:rsidR="00CD56A7" w:rsidRPr="009B229A">
        <w:t>5</w:t>
      </w:r>
      <w:r w:rsidR="005D27BE" w:rsidRPr="009B229A">
        <w:t xml:space="preserve">% </w:t>
      </w:r>
      <w:r w:rsidR="006E60A7" w:rsidRPr="009B229A">
        <w:t>(</w:t>
      </w:r>
      <w:r w:rsidR="006E60A7">
        <w:t xml:space="preserve">IRR=1·05; </w:t>
      </w:r>
      <w:r w:rsidR="006E60A7" w:rsidRPr="009B229A">
        <w:t xml:space="preserve">95%CI: </w:t>
      </w:r>
      <w:r w:rsidR="006E60A7">
        <w:t>1·04</w:t>
      </w:r>
      <w:r w:rsidR="006E60A7" w:rsidRPr="009B229A">
        <w:t xml:space="preserve">, </w:t>
      </w:r>
      <w:r w:rsidR="006E60A7">
        <w:t>1·05</w:t>
      </w:r>
      <w:proofErr w:type="gramStart"/>
      <w:r w:rsidR="006E60A7" w:rsidRPr="009B229A">
        <w:t>)</w:t>
      </w:r>
      <w:r w:rsidR="006E60A7" w:rsidRPr="009B229A" w:rsidDel="006E60A7">
        <w:t xml:space="preserve"> </w:t>
      </w:r>
      <w:r w:rsidR="00CD56A7" w:rsidRPr="009B229A">
        <w:t>.</w:t>
      </w:r>
      <w:proofErr w:type="gramEnd"/>
      <w:r w:rsidR="00CD56A7" w:rsidRPr="009B229A">
        <w:t xml:space="preserve"> </w:t>
      </w:r>
      <w:r w:rsidR="002A0E9B" w:rsidRPr="009B229A">
        <w:t>In the fifth model we observed a similar regional pattern to the third model</w:t>
      </w:r>
      <w:r w:rsidR="00460FB0" w:rsidRPr="00C616F1">
        <w:t xml:space="preserve">. </w:t>
      </w:r>
      <w:r w:rsidR="00576073" w:rsidRPr="00C616F1">
        <w:t>R</w:t>
      </w:r>
      <w:r w:rsidR="00460FB0" w:rsidRPr="00C616F1">
        <w:t>egional estimates from the third and fifth model</w:t>
      </w:r>
      <w:r w:rsidR="00576073" w:rsidRPr="00C616F1">
        <w:t>s</w:t>
      </w:r>
      <w:r w:rsidR="00460FB0" w:rsidRPr="00C616F1">
        <w:t xml:space="preserve"> are presented in Figure </w:t>
      </w:r>
      <w:r w:rsidR="006104B0" w:rsidRPr="00C616F1">
        <w:t>5</w:t>
      </w:r>
      <w:r w:rsidR="00460FB0" w:rsidRPr="00C616F1">
        <w:t>.</w:t>
      </w:r>
      <w:r w:rsidR="00451CDF" w:rsidRPr="00C616F1">
        <w:t xml:space="preserve"> </w:t>
      </w:r>
      <w:r w:rsidR="003046F9">
        <w:t>P</w:t>
      </w:r>
      <w:r w:rsidR="00451CDF" w:rsidRPr="00C616F1">
        <w:t>seudo-R</w:t>
      </w:r>
      <w:r w:rsidR="00451CDF" w:rsidRPr="00C616F1">
        <w:rPr>
          <w:vertAlign w:val="superscript"/>
        </w:rPr>
        <w:t>2</w:t>
      </w:r>
      <w:r w:rsidR="00451CDF" w:rsidRPr="00C616F1">
        <w:t xml:space="preserve"> </w:t>
      </w:r>
      <w:r w:rsidR="003046F9">
        <w:t>reflected</w:t>
      </w:r>
      <w:r w:rsidR="00451CDF" w:rsidRPr="009B229A">
        <w:t xml:space="preserve"> approximately 53% </w:t>
      </w:r>
      <w:r w:rsidR="003046F9">
        <w:t xml:space="preserve">of explained variation </w:t>
      </w:r>
      <w:r w:rsidR="00451CDF" w:rsidRPr="009B229A">
        <w:t>for all models.</w:t>
      </w:r>
    </w:p>
    <w:p w14:paraId="70435FF4" w14:textId="77777777" w:rsidR="00FD5AC4" w:rsidRDefault="00FD5AC4" w:rsidP="005E17B9">
      <w:pPr>
        <w:spacing w:after="0" w:line="276" w:lineRule="auto"/>
        <w:jc w:val="both"/>
        <w:rPr>
          <w:rFonts w:asciiTheme="majorHAnsi" w:eastAsiaTheme="majorEastAsia" w:hAnsiTheme="majorHAnsi" w:cstheme="majorBidi"/>
          <w:b/>
          <w:bCs/>
          <w:color w:val="5B9BD5" w:themeColor="accent1"/>
          <w:sz w:val="26"/>
          <w:szCs w:val="26"/>
        </w:rPr>
      </w:pPr>
    </w:p>
    <w:p w14:paraId="308C1C66" w14:textId="77777777" w:rsidR="006255DF" w:rsidRPr="009B229A" w:rsidRDefault="006255DF" w:rsidP="005E17B9">
      <w:pPr>
        <w:spacing w:after="0" w:line="276" w:lineRule="auto"/>
        <w:jc w:val="both"/>
      </w:pPr>
    </w:p>
    <w:p w14:paraId="7227A182" w14:textId="7E841BFD" w:rsidR="00BD722D" w:rsidRPr="009B229A" w:rsidRDefault="00BD722D" w:rsidP="006653D1">
      <w:pPr>
        <w:pStyle w:val="Heading1"/>
        <w:spacing w:before="0" w:line="276" w:lineRule="auto"/>
        <w:jc w:val="both"/>
      </w:pPr>
      <w:r w:rsidRPr="009B229A">
        <w:t>Discussion</w:t>
      </w:r>
      <w:bookmarkEnd w:id="11"/>
    </w:p>
    <w:p w14:paraId="028D24EE" w14:textId="188A0E54" w:rsidR="00300C4F" w:rsidRPr="009B229A" w:rsidRDefault="00DE1050" w:rsidP="00300C4F">
      <w:pPr>
        <w:spacing w:after="0" w:line="276" w:lineRule="auto"/>
        <w:jc w:val="both"/>
      </w:pPr>
      <w:r>
        <w:t>Against</w:t>
      </w:r>
      <w:r w:rsidR="00AC51AE">
        <w:t xml:space="preserve"> a background</w:t>
      </w:r>
      <w:r w:rsidR="002D757C" w:rsidRPr="009B229A">
        <w:t xml:space="preserve"> of long-standing excess mortality in the North of England </w:t>
      </w:r>
      <w:r w:rsidR="007E5E0C" w:rsidRPr="009B229A">
        <w:t>for the whole population</w:t>
      </w:r>
      <w:r w:rsidR="002D757C" w:rsidRPr="009B229A">
        <w:t xml:space="preserve">, there has been a rapid </w:t>
      </w:r>
      <w:r w:rsidR="001A72E2">
        <w:t xml:space="preserve">and marked </w:t>
      </w:r>
      <w:r w:rsidR="007E5E0C" w:rsidRPr="009B229A">
        <w:t xml:space="preserve">divergence </w:t>
      </w:r>
      <w:r w:rsidR="001A72E2">
        <w:t xml:space="preserve">between </w:t>
      </w:r>
      <w:r w:rsidR="009474F8" w:rsidRPr="009B229A">
        <w:t xml:space="preserve">northern and southern </w:t>
      </w:r>
      <w:r w:rsidR="002D757C" w:rsidRPr="009B229A">
        <w:t>mortality for adults aged 25-44 since the mid-1990s</w:t>
      </w:r>
      <w:r w:rsidR="007027F5">
        <w:t>. Between 2014 and 2016, this resulted in</w:t>
      </w:r>
      <w:r w:rsidR="00D126BB">
        <w:t xml:space="preserve"> average annual excess deaths in the North of</w:t>
      </w:r>
      <w:r w:rsidR="007027F5">
        <w:t xml:space="preserve"> 627 </w:t>
      </w:r>
      <w:r w:rsidR="001A72E2">
        <w:t>among</w:t>
      </w:r>
      <w:r w:rsidR="007027F5">
        <w:t xml:space="preserve"> females and 1177 </w:t>
      </w:r>
      <w:r w:rsidR="001A72E2">
        <w:t>among</w:t>
      </w:r>
      <w:r w:rsidR="007027F5">
        <w:t xml:space="preserve"> males. T</w:t>
      </w:r>
      <w:r w:rsidR="006751F6" w:rsidRPr="009B229A">
        <w:t>he major contributors to th</w:t>
      </w:r>
      <w:r w:rsidR="00996498" w:rsidRPr="009B229A">
        <w:t xml:space="preserve">is </w:t>
      </w:r>
      <w:r w:rsidR="00ED7B19">
        <w:t>disparity</w:t>
      </w:r>
      <w:r w:rsidR="00ED7B19" w:rsidRPr="009B229A">
        <w:t xml:space="preserve"> </w:t>
      </w:r>
      <w:r w:rsidR="00764D98" w:rsidRPr="009B229A">
        <w:t>were accidents, drug</w:t>
      </w:r>
      <w:r w:rsidR="00996498" w:rsidRPr="009B229A">
        <w:t xml:space="preserve">-poisoning, </w:t>
      </w:r>
      <w:r w:rsidR="00764D98" w:rsidRPr="009B229A">
        <w:t>alcohol and cardiovascular</w:t>
      </w:r>
      <w:r w:rsidR="00996498" w:rsidRPr="009B229A">
        <w:t xml:space="preserve"> disease. </w:t>
      </w:r>
      <w:r w:rsidR="004F2A25" w:rsidRPr="009B229A">
        <w:t>Important contributions were also made by s</w:t>
      </w:r>
      <w:r w:rsidR="00764D98" w:rsidRPr="009B229A">
        <w:t xml:space="preserve">uicide </w:t>
      </w:r>
      <w:r w:rsidR="000F3A17">
        <w:t>among</w:t>
      </w:r>
      <w:r w:rsidR="00260A6D" w:rsidRPr="009B229A">
        <w:t xml:space="preserve"> ma</w:t>
      </w:r>
      <w:r w:rsidR="00734494" w:rsidRPr="009B229A">
        <w:t>l</w:t>
      </w:r>
      <w:r w:rsidR="00260A6D" w:rsidRPr="009B229A">
        <w:t>es</w:t>
      </w:r>
      <w:r w:rsidR="00764D98" w:rsidRPr="009B229A">
        <w:t xml:space="preserve">, especially </w:t>
      </w:r>
      <w:r w:rsidR="000F3A17">
        <w:t>at</w:t>
      </w:r>
      <w:r w:rsidR="00764D98" w:rsidRPr="009B229A">
        <w:t xml:space="preserve"> </w:t>
      </w:r>
      <w:r w:rsidR="000F3A17">
        <w:t xml:space="preserve">ages </w:t>
      </w:r>
      <w:r w:rsidR="00764D98" w:rsidRPr="009B229A">
        <w:t>30-34</w:t>
      </w:r>
      <w:r w:rsidR="004F2A25" w:rsidRPr="009B229A">
        <w:t xml:space="preserve">, and by </w:t>
      </w:r>
      <w:r w:rsidR="008C7944">
        <w:t>c</w:t>
      </w:r>
      <w:r w:rsidR="00A27AF9">
        <w:t>ancer</w:t>
      </w:r>
      <w:r w:rsidR="004F2A25" w:rsidRPr="009B229A">
        <w:t xml:space="preserve"> </w:t>
      </w:r>
      <w:r w:rsidR="000F3A17">
        <w:t>among</w:t>
      </w:r>
      <w:r w:rsidR="004F2A25" w:rsidRPr="009B229A">
        <w:t xml:space="preserve"> females</w:t>
      </w:r>
      <w:r w:rsidR="00764D98" w:rsidRPr="009B229A">
        <w:t>.</w:t>
      </w:r>
      <w:r w:rsidR="004F2A25" w:rsidRPr="009B229A">
        <w:t xml:space="preserve"> </w:t>
      </w:r>
      <w:r w:rsidR="00300C4F" w:rsidRPr="009B229A">
        <w:t xml:space="preserve">Overall excess mortality </w:t>
      </w:r>
      <w:r w:rsidR="000F3A17">
        <w:t xml:space="preserve">in the North </w:t>
      </w:r>
      <w:r w:rsidR="00300C4F" w:rsidRPr="009B229A">
        <w:t xml:space="preserve">was </w:t>
      </w:r>
      <w:r w:rsidR="000F3A17">
        <w:t xml:space="preserve">only </w:t>
      </w:r>
      <w:r w:rsidR="00300C4F" w:rsidRPr="009B229A">
        <w:t>partially explained by deprivation</w:t>
      </w:r>
      <w:r w:rsidR="000F3A17">
        <w:t xml:space="preserve"> measured at small area level</w:t>
      </w:r>
      <w:r w:rsidR="00300C4F" w:rsidRPr="009B229A">
        <w:t>.</w:t>
      </w:r>
      <w:r w:rsidR="000F3A17">
        <w:t xml:space="preserve"> </w:t>
      </w:r>
      <w:r w:rsidR="00300C4F" w:rsidRPr="009B229A">
        <w:t xml:space="preserve">Regional analysis showed that much of the North-South divide is attributable to substantially lower mortality in the capital. </w:t>
      </w:r>
      <w:bookmarkStart w:id="12" w:name="OLE_LINK9"/>
      <w:r w:rsidR="00300C4F" w:rsidRPr="009B229A">
        <w:t>Although</w:t>
      </w:r>
      <w:r w:rsidR="005B528A" w:rsidRPr="009B229A">
        <w:t xml:space="preserve"> mortality rates in most n</w:t>
      </w:r>
      <w:r w:rsidR="00300C4F" w:rsidRPr="009B229A">
        <w:t>orthern r</w:t>
      </w:r>
      <w:r w:rsidR="005B528A" w:rsidRPr="009B229A">
        <w:t>egions were higher than in s</w:t>
      </w:r>
      <w:r w:rsidR="00300C4F" w:rsidRPr="009B229A">
        <w:t xml:space="preserve">outhern regions, rates in all regions – including those in the South – were at least 13% higher than rates in London. </w:t>
      </w:r>
      <w:bookmarkEnd w:id="12"/>
    </w:p>
    <w:p w14:paraId="190685D0" w14:textId="77777777" w:rsidR="00764D98" w:rsidRPr="009B229A" w:rsidRDefault="00764D98" w:rsidP="007027F5">
      <w:pPr>
        <w:spacing w:after="0" w:line="276" w:lineRule="auto"/>
        <w:jc w:val="both"/>
      </w:pPr>
    </w:p>
    <w:p w14:paraId="7227A184" w14:textId="0C246607" w:rsidR="00BD722D" w:rsidRPr="009B229A" w:rsidRDefault="00BD722D" w:rsidP="006653D1">
      <w:pPr>
        <w:pStyle w:val="Heading2"/>
        <w:spacing w:before="0" w:line="276" w:lineRule="auto"/>
        <w:jc w:val="both"/>
      </w:pPr>
      <w:r w:rsidRPr="009B229A">
        <w:t>Strengths and limitations</w:t>
      </w:r>
    </w:p>
    <w:p w14:paraId="205098E4" w14:textId="6D304472" w:rsidR="00142ECC" w:rsidRPr="009B229A" w:rsidRDefault="00352FDA" w:rsidP="00332EA6">
      <w:pPr>
        <w:spacing w:after="0" w:line="276" w:lineRule="auto"/>
        <w:jc w:val="both"/>
      </w:pPr>
      <w:r w:rsidRPr="009B229A">
        <w:t xml:space="preserve">The study used </w:t>
      </w:r>
      <w:r w:rsidR="009614D5">
        <w:t>large</w:t>
      </w:r>
      <w:r w:rsidRPr="009B229A">
        <w:t xml:space="preserve"> data</w:t>
      </w:r>
      <w:r w:rsidR="009614D5">
        <w:t>sets covering the whole of England</w:t>
      </w:r>
      <w:r w:rsidRPr="009B229A">
        <w:t>, 1981</w:t>
      </w:r>
      <w:r w:rsidR="00E75AE3">
        <w:t>-</w:t>
      </w:r>
      <w:r w:rsidRPr="009B229A">
        <w:t>2016. Nevertheless</w:t>
      </w:r>
      <w:r w:rsidR="000E7E4B" w:rsidRPr="009B229A">
        <w:t>,</w:t>
      </w:r>
      <w:r w:rsidRPr="009B229A">
        <w:t xml:space="preserve"> </w:t>
      </w:r>
      <w:r w:rsidR="001229A7">
        <w:t xml:space="preserve">the study had </w:t>
      </w:r>
      <w:r w:rsidR="000E7E4B" w:rsidRPr="009B229A">
        <w:t xml:space="preserve">some </w:t>
      </w:r>
      <w:r w:rsidRPr="009B229A">
        <w:t>limitations. First, the North-South</w:t>
      </w:r>
      <w:r w:rsidR="00AB7B0C" w:rsidRPr="009B229A">
        <w:t xml:space="preserve"> dichotomy</w:t>
      </w:r>
      <w:r w:rsidRPr="009B229A">
        <w:t xml:space="preserve"> is </w:t>
      </w:r>
      <w:r w:rsidR="000E7E4B" w:rsidRPr="009B229A">
        <w:t>one of convenience</w:t>
      </w:r>
      <w:r w:rsidRPr="009B229A">
        <w:t xml:space="preserve">, although </w:t>
      </w:r>
      <w:r w:rsidR="00A17FA0" w:rsidRPr="009B229A">
        <w:t xml:space="preserve">it reflects administrative boundaries </w:t>
      </w:r>
      <w:r w:rsidR="00142ECC" w:rsidRPr="009B229A">
        <w:t xml:space="preserve">delineating areas of political </w:t>
      </w:r>
      <w:r w:rsidR="00142ECC" w:rsidRPr="00151829">
        <w:t>responsibility</w:t>
      </w:r>
      <w:r w:rsidR="00567F69" w:rsidRPr="00151829">
        <w:t xml:space="preserve">, as well as </w:t>
      </w:r>
      <w:r w:rsidR="00A17FA0" w:rsidRPr="00151829">
        <w:t>established social, economic and cultural di</w:t>
      </w:r>
      <w:r w:rsidR="00142ECC" w:rsidRPr="00151829">
        <w:t>vision</w:t>
      </w:r>
      <w:r w:rsidR="00A17FA0" w:rsidRPr="00151829">
        <w:t>s.</w:t>
      </w:r>
      <w:r w:rsidRPr="00151829">
        <w:t xml:space="preserve"> Second, </w:t>
      </w:r>
      <w:r w:rsidR="007E40CF" w:rsidRPr="00151829">
        <w:t xml:space="preserve">the categorisation of underlying </w:t>
      </w:r>
      <w:r w:rsidR="001229A7" w:rsidRPr="00151829">
        <w:t>cause</w:t>
      </w:r>
      <w:r w:rsidR="007E40CF" w:rsidRPr="00151829">
        <w:t xml:space="preserve">s of death </w:t>
      </w:r>
      <w:r w:rsidR="001229A7" w:rsidRPr="00151829">
        <w:t xml:space="preserve">enabled </w:t>
      </w:r>
      <w:r w:rsidR="007E40CF" w:rsidRPr="00151829">
        <w:t xml:space="preserve">us to </w:t>
      </w:r>
      <w:r w:rsidR="00300C4F" w:rsidRPr="00151829">
        <w:t xml:space="preserve">attribute </w:t>
      </w:r>
      <w:r w:rsidR="000E7E4B" w:rsidRPr="00151829">
        <w:t>most</w:t>
      </w:r>
      <w:r w:rsidR="007E40CF" w:rsidRPr="00151829">
        <w:t xml:space="preserve"> of the deaths</w:t>
      </w:r>
      <w:r w:rsidR="00300C4F" w:rsidRPr="00151829">
        <w:t xml:space="preserve"> to</w:t>
      </w:r>
      <w:r w:rsidR="001229A7" w:rsidRPr="00151829">
        <w:t xml:space="preserve"> salient cohesive</w:t>
      </w:r>
      <w:r w:rsidR="00300C4F" w:rsidRPr="00151829">
        <w:t xml:space="preserve"> groups of causes</w:t>
      </w:r>
      <w:r w:rsidR="007E40CF" w:rsidRPr="00151829">
        <w:t xml:space="preserve">, but </w:t>
      </w:r>
      <w:r w:rsidR="005B00C3">
        <w:t>many</w:t>
      </w:r>
      <w:r w:rsidR="007E40CF" w:rsidRPr="00151829">
        <w:t xml:space="preserve"> </w:t>
      </w:r>
      <w:r w:rsidR="005B00C3">
        <w:t>were</w:t>
      </w:r>
      <w:r w:rsidR="005B00C3" w:rsidRPr="00151829">
        <w:t xml:space="preserve"> </w:t>
      </w:r>
      <w:r w:rsidR="007E40CF" w:rsidRPr="00151829">
        <w:t xml:space="preserve">also necessarily </w:t>
      </w:r>
      <w:r w:rsidR="001229A7" w:rsidRPr="00151829">
        <w:lastRenderedPageBreak/>
        <w:t>plac</w:t>
      </w:r>
      <w:r w:rsidR="007E40CF" w:rsidRPr="00151829">
        <w:t>ed in the</w:t>
      </w:r>
      <w:r w:rsidR="001229A7" w:rsidRPr="00151829">
        <w:t xml:space="preserve"> ‘</w:t>
      </w:r>
      <w:r w:rsidR="00300C4F" w:rsidRPr="00151829">
        <w:t>other</w:t>
      </w:r>
      <w:r w:rsidR="001229A7" w:rsidRPr="00151829">
        <w:t>’</w:t>
      </w:r>
      <w:r w:rsidR="007E40CF" w:rsidRPr="00151829">
        <w:t xml:space="preserve"> category.</w:t>
      </w:r>
      <w:r w:rsidR="00151829" w:rsidRPr="00151829">
        <w:t xml:space="preserve"> Third, a small number of deaths attributed to diabetes, and even fewer to obesity, were included in cardiovascular deaths.</w:t>
      </w:r>
      <w:r w:rsidR="00151829">
        <w:t xml:space="preserve"> Our aim was to generate an inclusive category, since these underlying causes are often linked</w:t>
      </w:r>
      <w:r w:rsidR="00151829" w:rsidRPr="00151829">
        <w:t>.</w:t>
      </w:r>
      <w:r w:rsidR="00A17FA0" w:rsidRPr="00151829">
        <w:t xml:space="preserve"> </w:t>
      </w:r>
      <w:r w:rsidR="0049403A">
        <w:t>Fourth</w:t>
      </w:r>
      <w:r w:rsidR="00BD20E8" w:rsidRPr="009B229A">
        <w:t xml:space="preserve">, the IMD includes indicators that are very closely linked to </w:t>
      </w:r>
      <w:r w:rsidR="006A3398" w:rsidRPr="009B229A">
        <w:t>mortality</w:t>
      </w:r>
      <w:r w:rsidR="00BD20E8" w:rsidRPr="009B229A">
        <w:t xml:space="preserve"> (for </w:t>
      </w:r>
      <w:r w:rsidR="006A3398" w:rsidRPr="009B229A">
        <w:t xml:space="preserve">example, road traffic accidents), albeit predating the 2016 data </w:t>
      </w:r>
      <w:r w:rsidR="001229A7">
        <w:t xml:space="preserve">that </w:t>
      </w:r>
      <w:r w:rsidR="006A3398" w:rsidRPr="009B229A">
        <w:t>we used.</w:t>
      </w:r>
      <w:r w:rsidR="0087770E">
        <w:t xml:space="preserve"> Fifth, we assumed a uniform population distribution within each age </w:t>
      </w:r>
      <w:r w:rsidR="00DA6263">
        <w:t>group</w:t>
      </w:r>
      <w:r w:rsidR="0087770E">
        <w:t xml:space="preserve">, </w:t>
      </w:r>
      <w:r w:rsidR="009B40C0">
        <w:t>which might not be the case</w:t>
      </w:r>
      <w:r w:rsidR="0087770E">
        <w:t xml:space="preserve"> for London (see supplement).</w:t>
      </w:r>
      <w:r w:rsidR="005A220E">
        <w:t xml:space="preserve"> </w:t>
      </w:r>
      <w:r w:rsidR="00162AE4">
        <w:t>Sixth</w:t>
      </w:r>
      <w:r w:rsidR="005A220E">
        <w:t>, there is a delay in registration for one in five premature deaths, and some of our estimates may not accurately reflect time.</w:t>
      </w:r>
      <w:r w:rsidR="00581408">
        <w:t xml:space="preserve"> Seventh, the role of internal and external migration is not taken</w:t>
      </w:r>
      <w:r w:rsidR="00022679">
        <w:t xml:space="preserve"> into</w:t>
      </w:r>
      <w:r w:rsidR="00581408">
        <w:t xml:space="preserve"> account and our findings will be at least partially explained by the migration of healthy individuals, </w:t>
      </w:r>
      <w:r w:rsidR="00E629E3">
        <w:t>attracted</w:t>
      </w:r>
      <w:r w:rsidR="00581408">
        <w:t xml:space="preserve"> </w:t>
      </w:r>
      <w:r w:rsidR="00E629E3">
        <w:t>by</w:t>
      </w:r>
      <w:r w:rsidR="00581408">
        <w:t xml:space="preserve"> better job opportunities </w:t>
      </w:r>
      <w:r w:rsidR="00E629E3">
        <w:t>to</w:t>
      </w:r>
      <w:r w:rsidR="00581408">
        <w:t xml:space="preserve"> the South and</w:t>
      </w:r>
      <w:r w:rsidR="00E629E3">
        <w:t xml:space="preserve">, </w:t>
      </w:r>
      <w:r w:rsidR="007A473E">
        <w:t>especially</w:t>
      </w:r>
      <w:r w:rsidR="00E629E3">
        <w:t>,</w:t>
      </w:r>
      <w:r w:rsidR="00581408">
        <w:t xml:space="preserve"> London</w:t>
      </w:r>
      <w:r w:rsidR="00E629E3">
        <w:t>.</w:t>
      </w:r>
      <w:r w:rsidR="00F660AB">
        <w:fldChar w:fldCharType="begin"/>
      </w:r>
      <w:r w:rsidR="00F660AB">
        <w:instrText xml:space="preserve"> ADDIN EN.CITE &lt;EndNote&gt;&lt;Cite ExcludeAuth="1" ExcludeYear="1"&gt;&lt;Author&gt;Connolly&lt;/Author&gt;&lt;Year&gt;2007&lt;/Year&gt;&lt;RecNum&gt;115&lt;/RecNum&gt;&lt;DisplayText&gt;&lt;style face="superscript"&gt;13&lt;/style&gt;&lt;/DisplayText&gt;&lt;record&gt;&lt;rec-number&gt;115&lt;/rec-number&gt;&lt;foreign-keys&gt;&lt;key app="EN" db-id="xx9pt5t5uptatree5dwvzezzertt5vwp5zvd" timestamp="1534164774"&gt;115&lt;/key&gt;&lt;/foreign-keys&gt;&lt;ref-type name="Journal Article"&gt;17&lt;/ref-type&gt;&lt;contributors&gt;&lt;authors&gt;&lt;author&gt;Connolly, S.&lt;/author&gt;&lt;author&gt;O&amp;apos;Reilly, D.&lt;/author&gt;&lt;author&gt;Rosato, M.&lt;/author&gt;&lt;/authors&gt;&lt;/contributors&gt;&lt;auth-address&gt;Department of Epidemiology and Public Health, Queens University Belfast, Mulhouse Building, Belfast, UK. sheelah.connolly@qub.ac.uk&lt;/auth-address&gt;&lt;titles&gt;&lt;title&gt;Increasing inequalities in health: is it an artefact caused by the selective movement of people?&lt;/title&gt;&lt;secondary-title&gt;Soc Sci Med&lt;/secondary-title&gt;&lt;/titles&gt;&lt;periodical&gt;&lt;full-title&gt;Soc Sci Med&lt;/full-title&gt;&lt;/periodical&gt;&lt;pages&gt;2008-15&lt;/pages&gt;&lt;volume&gt;64&lt;/volume&gt;&lt;number&gt;10&lt;/number&gt;&lt;edition&gt;2007/03/24&lt;/edition&gt;&lt;keywords&gt;&lt;keyword&gt;Adolescent&lt;/keyword&gt;&lt;keyword&gt;Adult&lt;/keyword&gt;&lt;keyword&gt;Aged&lt;/keyword&gt;&lt;keyword&gt;Aged, 80 and over&lt;/keyword&gt;&lt;keyword&gt;Emigration and Immigration/*trends&lt;/keyword&gt;&lt;keyword&gt;England/epidemiology&lt;/keyword&gt;&lt;keyword&gt;Female&lt;/keyword&gt;&lt;keyword&gt;*Health Services Accessibility&lt;/keyword&gt;&lt;keyword&gt;Humans&lt;/keyword&gt;&lt;keyword&gt;Longitudinal Studies&lt;/keyword&gt;&lt;keyword&gt;Male&lt;/keyword&gt;&lt;keyword&gt;Middle Aged&lt;/keyword&gt;&lt;keyword&gt;Mortality/trends&lt;/keyword&gt;&lt;keyword&gt;*Social Class&lt;/keyword&gt;&lt;keyword&gt;Wales/epidemiology&lt;/keyword&gt;&lt;/keywords&gt;&lt;dates&gt;&lt;year&gt;2007&lt;/year&gt;&lt;pub-dates&gt;&lt;date&gt;May&lt;/date&gt;&lt;/pub-dates&gt;&lt;/dates&gt;&lt;isbn&gt;0277-9536 (Print)&amp;#xD;0277-9536 (Linking)&lt;/isbn&gt;&lt;accession-num&gt;17379374&lt;/accession-num&gt;&lt;urls&gt;&lt;related-urls&gt;&lt;url&gt;https://www.ncbi.nlm.nih.gov/pubmed/17379374&lt;/url&gt;&lt;/related-urls&gt;&lt;/urls&gt;&lt;electronic-resource-num&gt;10.1016/j.socscimed.2007.02.021&lt;/electronic-resource-num&gt;&lt;/record&gt;&lt;/Cite&gt;&lt;/EndNote&gt;</w:instrText>
      </w:r>
      <w:r w:rsidR="00F660AB">
        <w:fldChar w:fldCharType="separate"/>
      </w:r>
      <w:r w:rsidR="00F660AB" w:rsidRPr="00F660AB">
        <w:rPr>
          <w:noProof/>
          <w:vertAlign w:val="superscript"/>
        </w:rPr>
        <w:t>13</w:t>
      </w:r>
      <w:r w:rsidR="00F660AB">
        <w:fldChar w:fldCharType="end"/>
      </w:r>
      <w:r w:rsidR="00162AE4">
        <w:t xml:space="preserve"> </w:t>
      </w:r>
      <w:r w:rsidR="00516419">
        <w:t>Eighth</w:t>
      </w:r>
      <w:r w:rsidR="00162AE4">
        <w:t xml:space="preserve">, it could be argued that London is unique and an alternative North-South comparison </w:t>
      </w:r>
      <w:r w:rsidR="009F6EF8">
        <w:t>c</w:t>
      </w:r>
      <w:r w:rsidR="00162AE4">
        <w:t xml:space="preserve">ould exclude London, to quantify the extent to which </w:t>
      </w:r>
      <w:r w:rsidR="00372178">
        <w:t>the North-South differences</w:t>
      </w:r>
      <w:r w:rsidR="00162AE4">
        <w:t xml:space="preserve"> are driven by</w:t>
      </w:r>
      <w:r w:rsidR="009F6EF8">
        <w:t xml:space="preserve"> the population of</w:t>
      </w:r>
      <w:r w:rsidR="00162AE4">
        <w:t xml:space="preserve"> </w:t>
      </w:r>
      <w:r w:rsidR="00372178">
        <w:t>London</w:t>
      </w:r>
      <w:r w:rsidR="00162AE4">
        <w:t xml:space="preserve">. However, we </w:t>
      </w:r>
      <w:r w:rsidR="00E5675A">
        <w:t>could</w:t>
      </w:r>
      <w:r w:rsidR="00162AE4">
        <w:t xml:space="preserve"> not obtain detailed mortality data at the regional level, only aggregated into North and South</w:t>
      </w:r>
      <w:r w:rsidR="005A2551">
        <w:t>, and this aspect should be explored in future work</w:t>
      </w:r>
      <w:r w:rsidR="009F6EF8">
        <w:t>, as well as</w:t>
      </w:r>
      <w:r w:rsidR="00516419">
        <w:t xml:space="preserve"> the role of cohort effects</w:t>
      </w:r>
      <w:r w:rsidR="00162AE4">
        <w:t>.</w:t>
      </w:r>
    </w:p>
    <w:p w14:paraId="38776E05" w14:textId="77777777" w:rsidR="00764D98" w:rsidRPr="009B229A" w:rsidRDefault="00764D98" w:rsidP="00332EA6">
      <w:pPr>
        <w:spacing w:after="0" w:line="276" w:lineRule="auto"/>
        <w:jc w:val="both"/>
      </w:pPr>
    </w:p>
    <w:p w14:paraId="10D5A71D" w14:textId="0BFBD16D" w:rsidR="00E33B77" w:rsidRPr="009B229A" w:rsidRDefault="007A0F92" w:rsidP="00332EA6">
      <w:pPr>
        <w:pStyle w:val="Heading2"/>
        <w:spacing w:before="0" w:line="276" w:lineRule="auto"/>
        <w:jc w:val="both"/>
      </w:pPr>
      <w:r w:rsidRPr="009B229A">
        <w:t>Key</w:t>
      </w:r>
      <w:r w:rsidR="005420DB" w:rsidRPr="009B229A">
        <w:t xml:space="preserve"> f</w:t>
      </w:r>
      <w:r w:rsidR="00E33B77" w:rsidRPr="009B229A">
        <w:t>indings</w:t>
      </w:r>
    </w:p>
    <w:p w14:paraId="2540A9C9" w14:textId="5477AB4D" w:rsidR="00332EA6" w:rsidRPr="009B229A" w:rsidRDefault="00345445" w:rsidP="00A1094D">
      <w:pPr>
        <w:pStyle w:val="Heading2"/>
        <w:spacing w:before="0" w:line="276" w:lineRule="auto"/>
        <w:jc w:val="both"/>
        <w:rPr>
          <w:rFonts w:asciiTheme="minorHAnsi" w:hAnsiTheme="minorHAnsi"/>
          <w:b w:val="0"/>
          <w:color w:val="000000" w:themeColor="text1"/>
          <w:sz w:val="22"/>
          <w:szCs w:val="22"/>
        </w:rPr>
      </w:pPr>
      <w:r w:rsidRPr="009B229A">
        <w:rPr>
          <w:rFonts w:asciiTheme="minorHAnsi" w:hAnsiTheme="minorHAnsi"/>
          <w:b w:val="0"/>
          <w:color w:val="000000" w:themeColor="text1"/>
          <w:sz w:val="22"/>
          <w:szCs w:val="22"/>
        </w:rPr>
        <w:t>The numbers of excess</w:t>
      </w:r>
      <w:r w:rsidR="0024216C" w:rsidRPr="009B229A">
        <w:rPr>
          <w:rFonts w:asciiTheme="minorHAnsi" w:hAnsiTheme="minorHAnsi"/>
          <w:b w:val="0"/>
          <w:color w:val="000000" w:themeColor="text1"/>
          <w:sz w:val="22"/>
          <w:szCs w:val="22"/>
        </w:rPr>
        <w:t xml:space="preserve"> </w:t>
      </w:r>
      <w:r w:rsidRPr="009B229A">
        <w:rPr>
          <w:rFonts w:asciiTheme="minorHAnsi" w:hAnsiTheme="minorHAnsi"/>
          <w:b w:val="0"/>
          <w:color w:val="000000" w:themeColor="text1"/>
          <w:sz w:val="22"/>
          <w:szCs w:val="22"/>
        </w:rPr>
        <w:t>deaths</w:t>
      </w:r>
      <w:r w:rsidR="0024216C" w:rsidRPr="009B229A">
        <w:rPr>
          <w:rFonts w:asciiTheme="minorHAnsi" w:hAnsiTheme="minorHAnsi"/>
          <w:b w:val="0"/>
          <w:color w:val="000000" w:themeColor="text1"/>
          <w:sz w:val="22"/>
          <w:szCs w:val="22"/>
        </w:rPr>
        <w:t xml:space="preserve"> in the North differed </w:t>
      </w:r>
      <w:r w:rsidR="00A953B8">
        <w:rPr>
          <w:rFonts w:asciiTheme="minorHAnsi" w:hAnsiTheme="minorHAnsi"/>
          <w:b w:val="0"/>
          <w:color w:val="000000" w:themeColor="text1"/>
          <w:sz w:val="22"/>
          <w:szCs w:val="22"/>
        </w:rPr>
        <w:t>between</w:t>
      </w:r>
      <w:r w:rsidR="00A953B8" w:rsidRPr="009B229A">
        <w:rPr>
          <w:rFonts w:asciiTheme="minorHAnsi" w:hAnsiTheme="minorHAnsi"/>
          <w:b w:val="0"/>
          <w:color w:val="000000" w:themeColor="text1"/>
          <w:sz w:val="22"/>
          <w:szCs w:val="22"/>
        </w:rPr>
        <w:t xml:space="preserve"> </w:t>
      </w:r>
      <w:r w:rsidR="0024216C" w:rsidRPr="009B229A">
        <w:rPr>
          <w:rFonts w:asciiTheme="minorHAnsi" w:hAnsiTheme="minorHAnsi"/>
          <w:b w:val="0"/>
          <w:color w:val="000000" w:themeColor="text1"/>
          <w:sz w:val="22"/>
          <w:szCs w:val="22"/>
        </w:rPr>
        <w:t xml:space="preserve">males and females aged 25-44, with the </w:t>
      </w:r>
      <w:r w:rsidR="000E7E4B" w:rsidRPr="009B229A">
        <w:rPr>
          <w:rFonts w:asciiTheme="minorHAnsi" w:hAnsiTheme="minorHAnsi"/>
          <w:b w:val="0"/>
          <w:color w:val="000000" w:themeColor="text1"/>
          <w:sz w:val="22"/>
          <w:szCs w:val="22"/>
        </w:rPr>
        <w:t xml:space="preserve">North-South </w:t>
      </w:r>
      <w:r w:rsidR="007C565F">
        <w:rPr>
          <w:rFonts w:asciiTheme="minorHAnsi" w:hAnsiTheme="minorHAnsi"/>
          <w:b w:val="0"/>
          <w:color w:val="000000" w:themeColor="text1"/>
          <w:sz w:val="22"/>
          <w:szCs w:val="22"/>
        </w:rPr>
        <w:t>difference</w:t>
      </w:r>
      <w:r w:rsidR="007C565F" w:rsidRPr="009B229A">
        <w:rPr>
          <w:rFonts w:asciiTheme="minorHAnsi" w:hAnsiTheme="minorHAnsi"/>
          <w:b w:val="0"/>
          <w:color w:val="000000" w:themeColor="text1"/>
          <w:sz w:val="22"/>
          <w:szCs w:val="22"/>
        </w:rPr>
        <w:t xml:space="preserve"> </w:t>
      </w:r>
      <w:r w:rsidR="0024216C" w:rsidRPr="009B229A">
        <w:rPr>
          <w:rFonts w:asciiTheme="minorHAnsi" w:hAnsiTheme="minorHAnsi"/>
          <w:b w:val="0"/>
          <w:color w:val="000000" w:themeColor="text1"/>
          <w:sz w:val="22"/>
          <w:szCs w:val="22"/>
        </w:rPr>
        <w:t xml:space="preserve">being almost double for males between 2014 and 2016. This is </w:t>
      </w:r>
      <w:r w:rsidR="005420DB" w:rsidRPr="009B229A">
        <w:rPr>
          <w:rFonts w:asciiTheme="minorHAnsi" w:hAnsiTheme="minorHAnsi"/>
          <w:b w:val="0"/>
          <w:color w:val="000000" w:themeColor="text1"/>
          <w:sz w:val="22"/>
          <w:szCs w:val="22"/>
        </w:rPr>
        <w:t xml:space="preserve">likely </w:t>
      </w:r>
      <w:r w:rsidR="0024216C" w:rsidRPr="009B229A">
        <w:rPr>
          <w:rFonts w:asciiTheme="minorHAnsi" w:hAnsiTheme="minorHAnsi"/>
          <w:b w:val="0"/>
          <w:color w:val="000000" w:themeColor="text1"/>
          <w:sz w:val="22"/>
          <w:szCs w:val="22"/>
        </w:rPr>
        <w:t xml:space="preserve">due to a combination of factors. Primarily, mortality rates for males are </w:t>
      </w:r>
      <w:r w:rsidR="00757B2E" w:rsidRPr="009B229A">
        <w:rPr>
          <w:rFonts w:asciiTheme="minorHAnsi" w:hAnsiTheme="minorHAnsi"/>
          <w:b w:val="0"/>
          <w:color w:val="000000" w:themeColor="text1"/>
          <w:sz w:val="22"/>
          <w:szCs w:val="22"/>
        </w:rPr>
        <w:t xml:space="preserve">generally </w:t>
      </w:r>
      <w:r w:rsidR="0024216C" w:rsidRPr="009B229A">
        <w:rPr>
          <w:rFonts w:asciiTheme="minorHAnsi" w:hAnsiTheme="minorHAnsi"/>
          <w:b w:val="0"/>
          <w:color w:val="000000" w:themeColor="text1"/>
          <w:sz w:val="22"/>
          <w:szCs w:val="22"/>
        </w:rPr>
        <w:t>higher</w:t>
      </w:r>
      <w:r w:rsidR="004C3D9A">
        <w:rPr>
          <w:rFonts w:asciiTheme="minorHAnsi" w:hAnsiTheme="minorHAnsi"/>
          <w:b w:val="0"/>
          <w:color w:val="000000" w:themeColor="text1"/>
          <w:sz w:val="22"/>
          <w:szCs w:val="22"/>
        </w:rPr>
        <w:t>,</w:t>
      </w:r>
      <w:r w:rsidR="0024216C" w:rsidRPr="009B229A">
        <w:rPr>
          <w:rFonts w:asciiTheme="minorHAnsi" w:hAnsiTheme="minorHAnsi"/>
          <w:b w:val="0"/>
          <w:color w:val="000000" w:themeColor="text1"/>
          <w:sz w:val="22"/>
          <w:szCs w:val="22"/>
        </w:rPr>
        <w:t xml:space="preserve"> </w:t>
      </w:r>
      <w:r w:rsidR="004C3D9A">
        <w:rPr>
          <w:rFonts w:asciiTheme="minorHAnsi" w:hAnsiTheme="minorHAnsi"/>
          <w:b w:val="0"/>
          <w:color w:val="000000" w:themeColor="text1"/>
          <w:sz w:val="22"/>
          <w:szCs w:val="22"/>
        </w:rPr>
        <w:t>therefore comparable relative</w:t>
      </w:r>
      <w:r w:rsidR="007C565F">
        <w:rPr>
          <w:rFonts w:asciiTheme="minorHAnsi" w:hAnsiTheme="minorHAnsi"/>
          <w:b w:val="0"/>
          <w:color w:val="000000" w:themeColor="text1"/>
          <w:sz w:val="22"/>
          <w:szCs w:val="22"/>
        </w:rPr>
        <w:t xml:space="preserve"> difference</w:t>
      </w:r>
      <w:r w:rsidR="004C3D9A">
        <w:rPr>
          <w:rFonts w:asciiTheme="minorHAnsi" w:hAnsiTheme="minorHAnsi"/>
          <w:b w:val="0"/>
          <w:color w:val="000000" w:themeColor="text1"/>
          <w:sz w:val="22"/>
          <w:szCs w:val="22"/>
        </w:rPr>
        <w:t>s</w:t>
      </w:r>
      <w:r w:rsidR="007C565F" w:rsidRPr="009B229A">
        <w:rPr>
          <w:rFonts w:asciiTheme="minorHAnsi" w:hAnsiTheme="minorHAnsi"/>
          <w:b w:val="0"/>
          <w:color w:val="000000" w:themeColor="text1"/>
          <w:sz w:val="22"/>
          <w:szCs w:val="22"/>
        </w:rPr>
        <w:t xml:space="preserve"> </w:t>
      </w:r>
      <w:r w:rsidR="0024216C" w:rsidRPr="009B229A">
        <w:rPr>
          <w:rFonts w:asciiTheme="minorHAnsi" w:hAnsiTheme="minorHAnsi"/>
          <w:b w:val="0"/>
          <w:color w:val="000000" w:themeColor="text1"/>
          <w:sz w:val="22"/>
          <w:szCs w:val="22"/>
        </w:rPr>
        <w:t>across sexes would</w:t>
      </w:r>
      <w:r w:rsidR="007C565F">
        <w:rPr>
          <w:rFonts w:asciiTheme="minorHAnsi" w:hAnsiTheme="minorHAnsi"/>
          <w:b w:val="0"/>
          <w:color w:val="000000" w:themeColor="text1"/>
          <w:sz w:val="22"/>
          <w:szCs w:val="22"/>
        </w:rPr>
        <w:t xml:space="preserve"> </w:t>
      </w:r>
      <w:r w:rsidR="00082C15">
        <w:rPr>
          <w:rFonts w:asciiTheme="minorHAnsi" w:hAnsiTheme="minorHAnsi"/>
          <w:b w:val="0"/>
          <w:color w:val="000000" w:themeColor="text1"/>
          <w:sz w:val="22"/>
          <w:szCs w:val="22"/>
        </w:rPr>
        <w:t>yield</w:t>
      </w:r>
      <w:r w:rsidR="007C565F">
        <w:rPr>
          <w:rFonts w:asciiTheme="minorHAnsi" w:hAnsiTheme="minorHAnsi"/>
          <w:b w:val="0"/>
          <w:color w:val="000000" w:themeColor="text1"/>
          <w:sz w:val="22"/>
          <w:szCs w:val="22"/>
        </w:rPr>
        <w:t xml:space="preserve"> higher absolute numbers of excess northern</w:t>
      </w:r>
      <w:r w:rsidRPr="009B229A">
        <w:rPr>
          <w:rFonts w:asciiTheme="minorHAnsi" w:hAnsiTheme="minorHAnsi"/>
          <w:b w:val="0"/>
          <w:color w:val="000000" w:themeColor="text1"/>
          <w:sz w:val="22"/>
          <w:szCs w:val="22"/>
        </w:rPr>
        <w:t xml:space="preserve"> male deaths</w:t>
      </w:r>
      <w:r w:rsidR="0024216C" w:rsidRPr="009B229A">
        <w:rPr>
          <w:rFonts w:asciiTheme="minorHAnsi" w:hAnsiTheme="minorHAnsi"/>
          <w:b w:val="0"/>
          <w:color w:val="000000" w:themeColor="text1"/>
          <w:sz w:val="22"/>
          <w:szCs w:val="22"/>
        </w:rPr>
        <w:t xml:space="preserve">. In </w:t>
      </w:r>
      <w:r w:rsidR="00414BD1" w:rsidRPr="009B229A">
        <w:rPr>
          <w:rFonts w:asciiTheme="minorHAnsi" w:hAnsiTheme="minorHAnsi"/>
          <w:b w:val="0"/>
          <w:color w:val="000000" w:themeColor="text1"/>
          <w:sz w:val="22"/>
          <w:szCs w:val="22"/>
        </w:rPr>
        <w:t>addition</w:t>
      </w:r>
      <w:r w:rsidR="0024216C" w:rsidRPr="009B229A">
        <w:rPr>
          <w:rFonts w:asciiTheme="minorHAnsi" w:hAnsiTheme="minorHAnsi"/>
          <w:b w:val="0"/>
          <w:color w:val="000000" w:themeColor="text1"/>
          <w:sz w:val="22"/>
          <w:szCs w:val="22"/>
        </w:rPr>
        <w:t xml:space="preserve">, </w:t>
      </w:r>
      <w:r w:rsidR="00B02D5E" w:rsidRPr="009B229A">
        <w:rPr>
          <w:rFonts w:asciiTheme="minorHAnsi" w:hAnsiTheme="minorHAnsi"/>
          <w:b w:val="0"/>
          <w:color w:val="000000" w:themeColor="text1"/>
          <w:sz w:val="22"/>
          <w:szCs w:val="22"/>
        </w:rPr>
        <w:t>we observe</w:t>
      </w:r>
      <w:r w:rsidRPr="009B229A">
        <w:rPr>
          <w:rFonts w:asciiTheme="minorHAnsi" w:hAnsiTheme="minorHAnsi"/>
          <w:b w:val="0"/>
          <w:color w:val="000000" w:themeColor="text1"/>
          <w:sz w:val="22"/>
          <w:szCs w:val="22"/>
        </w:rPr>
        <w:t>d</w:t>
      </w:r>
      <w:r w:rsidR="00B02D5E" w:rsidRPr="009B229A">
        <w:rPr>
          <w:rFonts w:asciiTheme="minorHAnsi" w:hAnsiTheme="minorHAnsi"/>
          <w:b w:val="0"/>
          <w:color w:val="000000" w:themeColor="text1"/>
          <w:sz w:val="22"/>
          <w:szCs w:val="22"/>
        </w:rPr>
        <w:t xml:space="preserve"> a</w:t>
      </w:r>
      <w:r w:rsidRPr="009B229A">
        <w:rPr>
          <w:rFonts w:asciiTheme="minorHAnsi" w:hAnsiTheme="minorHAnsi"/>
          <w:b w:val="0"/>
          <w:color w:val="000000" w:themeColor="text1"/>
          <w:sz w:val="22"/>
          <w:szCs w:val="22"/>
        </w:rPr>
        <w:t xml:space="preserve"> </w:t>
      </w:r>
      <w:r w:rsidR="001229A7">
        <w:rPr>
          <w:rFonts w:asciiTheme="minorHAnsi" w:hAnsiTheme="minorHAnsi"/>
          <w:b w:val="0"/>
          <w:color w:val="000000" w:themeColor="text1"/>
          <w:sz w:val="22"/>
          <w:szCs w:val="22"/>
        </w:rPr>
        <w:t>great</w:t>
      </w:r>
      <w:r w:rsidRPr="009B229A">
        <w:rPr>
          <w:rFonts w:asciiTheme="minorHAnsi" w:hAnsiTheme="minorHAnsi"/>
          <w:b w:val="0"/>
          <w:color w:val="000000" w:themeColor="text1"/>
          <w:sz w:val="22"/>
          <w:szCs w:val="22"/>
        </w:rPr>
        <w:t xml:space="preserve">er </w:t>
      </w:r>
      <w:r w:rsidR="00287774" w:rsidRPr="009B229A">
        <w:rPr>
          <w:rFonts w:asciiTheme="minorHAnsi" w:hAnsiTheme="minorHAnsi"/>
          <w:b w:val="0"/>
          <w:color w:val="000000" w:themeColor="text1"/>
          <w:sz w:val="22"/>
          <w:szCs w:val="22"/>
        </w:rPr>
        <w:t>difference</w:t>
      </w:r>
      <w:r w:rsidR="00B02D5E" w:rsidRPr="009B229A">
        <w:rPr>
          <w:rFonts w:asciiTheme="minorHAnsi" w:hAnsiTheme="minorHAnsi"/>
          <w:b w:val="0"/>
          <w:color w:val="000000" w:themeColor="text1"/>
          <w:sz w:val="22"/>
          <w:szCs w:val="22"/>
        </w:rPr>
        <w:t xml:space="preserve"> </w:t>
      </w:r>
      <w:r w:rsidRPr="009B229A">
        <w:rPr>
          <w:rFonts w:asciiTheme="minorHAnsi" w:hAnsiTheme="minorHAnsi"/>
          <w:b w:val="0"/>
          <w:color w:val="000000" w:themeColor="text1"/>
          <w:sz w:val="22"/>
          <w:szCs w:val="22"/>
        </w:rPr>
        <w:t>in the</w:t>
      </w:r>
      <w:r w:rsidR="00B02D5E" w:rsidRPr="009B229A">
        <w:rPr>
          <w:rFonts w:asciiTheme="minorHAnsi" w:hAnsiTheme="minorHAnsi"/>
          <w:b w:val="0"/>
          <w:color w:val="000000" w:themeColor="text1"/>
          <w:sz w:val="22"/>
          <w:szCs w:val="22"/>
        </w:rPr>
        <w:t xml:space="preserve"> mortality </w:t>
      </w:r>
      <w:r w:rsidRPr="009B229A">
        <w:rPr>
          <w:rFonts w:asciiTheme="minorHAnsi" w:hAnsiTheme="minorHAnsi"/>
          <w:b w:val="0"/>
          <w:color w:val="000000" w:themeColor="text1"/>
          <w:sz w:val="22"/>
          <w:szCs w:val="22"/>
        </w:rPr>
        <w:t>risk</w:t>
      </w:r>
      <w:r w:rsidR="00B02D5E" w:rsidRPr="009B229A">
        <w:rPr>
          <w:rFonts w:asciiTheme="minorHAnsi" w:hAnsiTheme="minorHAnsi"/>
          <w:b w:val="0"/>
          <w:color w:val="000000" w:themeColor="text1"/>
          <w:sz w:val="22"/>
          <w:szCs w:val="22"/>
        </w:rPr>
        <w:t xml:space="preserve"> </w:t>
      </w:r>
      <w:r w:rsidRPr="009B229A">
        <w:rPr>
          <w:rFonts w:asciiTheme="minorHAnsi" w:hAnsiTheme="minorHAnsi"/>
          <w:b w:val="0"/>
          <w:color w:val="000000" w:themeColor="text1"/>
          <w:sz w:val="22"/>
          <w:szCs w:val="22"/>
        </w:rPr>
        <w:t xml:space="preserve">between northern and southern </w:t>
      </w:r>
      <w:r w:rsidR="00B02D5E" w:rsidRPr="009B229A">
        <w:rPr>
          <w:rFonts w:asciiTheme="minorHAnsi" w:hAnsiTheme="minorHAnsi"/>
          <w:b w:val="0"/>
          <w:color w:val="000000" w:themeColor="text1"/>
          <w:sz w:val="22"/>
          <w:szCs w:val="22"/>
        </w:rPr>
        <w:t>males</w:t>
      </w:r>
      <w:r w:rsidRPr="009B229A">
        <w:rPr>
          <w:rFonts w:asciiTheme="minorHAnsi" w:hAnsiTheme="minorHAnsi"/>
          <w:b w:val="0"/>
          <w:color w:val="000000" w:themeColor="text1"/>
          <w:sz w:val="22"/>
          <w:szCs w:val="22"/>
        </w:rPr>
        <w:t>, compared to northern and southern females</w:t>
      </w:r>
      <w:r w:rsidR="00B02D5E" w:rsidRPr="009B229A">
        <w:rPr>
          <w:rFonts w:asciiTheme="minorHAnsi" w:hAnsiTheme="minorHAnsi"/>
          <w:b w:val="0"/>
          <w:color w:val="000000" w:themeColor="text1"/>
          <w:sz w:val="22"/>
          <w:szCs w:val="22"/>
        </w:rPr>
        <w:t>.</w:t>
      </w:r>
      <w:r w:rsidR="0024216C" w:rsidRPr="009B229A">
        <w:rPr>
          <w:rFonts w:asciiTheme="minorHAnsi" w:hAnsiTheme="minorHAnsi"/>
          <w:b w:val="0"/>
          <w:color w:val="000000" w:themeColor="text1"/>
          <w:sz w:val="22"/>
          <w:szCs w:val="22"/>
        </w:rPr>
        <w:t xml:space="preserve"> </w:t>
      </w:r>
      <w:r w:rsidR="0073414C" w:rsidRPr="009B229A">
        <w:rPr>
          <w:rFonts w:asciiTheme="minorHAnsi" w:hAnsiTheme="minorHAnsi"/>
          <w:b w:val="0"/>
          <w:color w:val="000000" w:themeColor="text1"/>
          <w:sz w:val="22"/>
          <w:szCs w:val="22"/>
        </w:rPr>
        <w:t>This</w:t>
      </w:r>
      <w:r w:rsidR="00586A8A" w:rsidRPr="009B229A">
        <w:rPr>
          <w:rFonts w:asciiTheme="minorHAnsi" w:hAnsiTheme="minorHAnsi"/>
          <w:b w:val="0"/>
          <w:color w:val="000000" w:themeColor="text1"/>
          <w:sz w:val="22"/>
          <w:szCs w:val="22"/>
        </w:rPr>
        <w:t xml:space="preserve"> sex </w:t>
      </w:r>
      <w:r w:rsidR="004C3D9A">
        <w:rPr>
          <w:rFonts w:asciiTheme="minorHAnsi" w:hAnsiTheme="minorHAnsi"/>
          <w:b w:val="0"/>
          <w:color w:val="000000" w:themeColor="text1"/>
          <w:sz w:val="22"/>
          <w:szCs w:val="22"/>
        </w:rPr>
        <w:t>difference</w:t>
      </w:r>
      <w:r w:rsidR="004C3D9A" w:rsidRPr="009B229A">
        <w:rPr>
          <w:rFonts w:asciiTheme="minorHAnsi" w:hAnsiTheme="minorHAnsi"/>
          <w:b w:val="0"/>
          <w:color w:val="000000" w:themeColor="text1"/>
          <w:sz w:val="22"/>
          <w:szCs w:val="22"/>
        </w:rPr>
        <w:t xml:space="preserve"> </w:t>
      </w:r>
      <w:r w:rsidR="00586A8A" w:rsidRPr="009B229A">
        <w:rPr>
          <w:rFonts w:asciiTheme="minorHAnsi" w:hAnsiTheme="minorHAnsi"/>
          <w:b w:val="0"/>
          <w:color w:val="000000" w:themeColor="text1"/>
          <w:sz w:val="22"/>
          <w:szCs w:val="22"/>
        </w:rPr>
        <w:t>in the North-South mortality gap</w:t>
      </w:r>
      <w:r w:rsidR="0073414C" w:rsidRPr="009B229A">
        <w:rPr>
          <w:rFonts w:asciiTheme="minorHAnsi" w:hAnsiTheme="minorHAnsi"/>
          <w:b w:val="0"/>
          <w:color w:val="000000" w:themeColor="text1"/>
          <w:sz w:val="22"/>
          <w:szCs w:val="22"/>
        </w:rPr>
        <w:t xml:space="preserve"> </w:t>
      </w:r>
      <w:r w:rsidR="009474F8" w:rsidRPr="009B229A">
        <w:rPr>
          <w:rFonts w:asciiTheme="minorHAnsi" w:hAnsiTheme="minorHAnsi"/>
          <w:b w:val="0"/>
          <w:color w:val="000000" w:themeColor="text1"/>
          <w:sz w:val="22"/>
          <w:szCs w:val="22"/>
        </w:rPr>
        <w:t xml:space="preserve">is plausibly related to greater susceptibility of </w:t>
      </w:r>
      <w:r w:rsidR="002A72B8" w:rsidRPr="009B229A">
        <w:rPr>
          <w:rFonts w:asciiTheme="minorHAnsi" w:hAnsiTheme="minorHAnsi"/>
          <w:b w:val="0"/>
          <w:color w:val="000000" w:themeColor="text1"/>
          <w:sz w:val="22"/>
          <w:szCs w:val="22"/>
        </w:rPr>
        <w:t xml:space="preserve">males </w:t>
      </w:r>
      <w:r w:rsidR="009474F8" w:rsidRPr="009B229A">
        <w:rPr>
          <w:rFonts w:asciiTheme="minorHAnsi" w:hAnsiTheme="minorHAnsi"/>
          <w:b w:val="0"/>
          <w:color w:val="000000" w:themeColor="text1"/>
          <w:sz w:val="22"/>
          <w:szCs w:val="22"/>
        </w:rPr>
        <w:t>to</w:t>
      </w:r>
      <w:r w:rsidR="002A72B8" w:rsidRPr="009B229A">
        <w:rPr>
          <w:rFonts w:asciiTheme="minorHAnsi" w:hAnsiTheme="minorHAnsi"/>
          <w:b w:val="0"/>
          <w:color w:val="000000" w:themeColor="text1"/>
          <w:sz w:val="22"/>
          <w:szCs w:val="22"/>
        </w:rPr>
        <w:t xml:space="preserve"> </w:t>
      </w:r>
      <w:r w:rsidR="00317137" w:rsidRPr="009B229A">
        <w:rPr>
          <w:rFonts w:asciiTheme="minorHAnsi" w:hAnsiTheme="minorHAnsi"/>
          <w:b w:val="0"/>
          <w:color w:val="000000" w:themeColor="text1"/>
          <w:sz w:val="22"/>
          <w:szCs w:val="22"/>
        </w:rPr>
        <w:t>socioeco</w:t>
      </w:r>
      <w:r w:rsidR="002A72B8" w:rsidRPr="009B229A">
        <w:rPr>
          <w:rFonts w:asciiTheme="minorHAnsi" w:hAnsiTheme="minorHAnsi"/>
          <w:b w:val="0"/>
          <w:color w:val="000000" w:themeColor="text1"/>
          <w:sz w:val="22"/>
          <w:szCs w:val="22"/>
        </w:rPr>
        <w:t>nomic pressures.</w:t>
      </w:r>
      <w:r w:rsidR="00316169">
        <w:rPr>
          <w:rFonts w:asciiTheme="minorHAnsi" w:hAnsiTheme="minorHAnsi"/>
          <w:b w:val="0"/>
          <w:color w:val="000000" w:themeColor="text1"/>
          <w:sz w:val="22"/>
          <w:szCs w:val="22"/>
        </w:rPr>
        <w:fldChar w:fldCharType="begin"/>
      </w:r>
      <w:r w:rsidR="00F660AB">
        <w:rPr>
          <w:rFonts w:asciiTheme="minorHAnsi" w:hAnsiTheme="minorHAnsi"/>
          <w:b w:val="0"/>
          <w:color w:val="000000" w:themeColor="text1"/>
          <w:sz w:val="22"/>
          <w:szCs w:val="22"/>
        </w:rPr>
        <w:instrText xml:space="preserve"> ADDIN EN.CITE &lt;EndNote&gt;&lt;Cite ExcludeAuth="1" ExcludeYear="1"&gt;&lt;Author&gt;Barr&lt;/Author&gt;&lt;Year&gt;2012&lt;/Year&gt;&lt;RecNum&gt;22&lt;/RecNum&gt;&lt;DisplayText&gt;&lt;style face="superscript"&gt;14&lt;/style&gt;&lt;/DisplayText&gt;&lt;record&gt;&lt;rec-number&gt;22&lt;/rec-number&gt;&lt;foreign-keys&gt;&lt;key app="EN" db-id="xx9pt5t5uptatree5dwvzezzertt5vwp5zvd" timestamp="1511969147"&gt;22&lt;/key&gt;&lt;/foreign-keys&gt;&lt;ref-type name="Journal Article"&gt;17&lt;/ref-type&gt;&lt;contributors&gt;&lt;authors&gt;&lt;author&gt;Barr, B.&lt;/author&gt;&lt;author&gt;Taylor-Robinson, D.&lt;/author&gt;&lt;author&gt;Scott-Samuel, A.&lt;/author&gt;&lt;author&gt;McKee, M.&lt;/author&gt;&lt;author&gt;Stuckler, D.&lt;/author&gt;&lt;/authors&gt;&lt;/contributors&gt;&lt;auth-address&gt;Department of Public Health and Policy, University of Liverpool, Liverpool L69 3GB UK. b.barr@liverpool.ac.uk&lt;/auth-address&gt;&lt;titles&gt;&lt;title&gt;Suicides associated with the 2008-10 economic recession in England: time trend analysis&lt;/title&gt;&lt;secondary-title&gt;BMJ&lt;/secondary-title&gt;&lt;/titles&gt;&lt;periodical&gt;&lt;full-title&gt;BMJ&lt;/full-title&gt;&lt;/periodical&gt;&lt;pages&gt;e5142&lt;/pages&gt;&lt;volume&gt;345&lt;/volume&gt;&lt;edition&gt;2012/08/16&lt;/edition&gt;&lt;keywords&gt;&lt;keyword&gt;Confidence Intervals&lt;/keyword&gt;&lt;keyword&gt;Economic Recession/*statistics &amp;amp; numerical data&lt;/keyword&gt;&lt;keyword&gt;England/epidemiology&lt;/keyword&gt;&lt;keyword&gt;Female&lt;/keyword&gt;&lt;keyword&gt;Humans&lt;/keyword&gt;&lt;keyword&gt;Male&lt;/keyword&gt;&lt;keyword&gt;Sex Distribution&lt;/keyword&gt;&lt;keyword&gt;Suicide/*statistics &amp;amp; numerical data/trends&lt;/keyword&gt;&lt;keyword&gt;Unemployment/statistics &amp;amp; numerical data&lt;/keyword&gt;&lt;/keywords&gt;&lt;dates&gt;&lt;year&gt;2012&lt;/year&gt;&lt;pub-dates&gt;&lt;date&gt;Aug 13&lt;/date&gt;&lt;/pub-dates&gt;&lt;/dates&gt;&lt;isbn&gt;1756-1833 (Electronic)&amp;#xD;0959-535X (Linking)&lt;/isbn&gt;&lt;accession-num&gt;22893569&lt;/accession-num&gt;&lt;urls&gt;&lt;related-urls&gt;&lt;url&gt;https://www.ncbi.nlm.nih.gov/pubmed/22893569&lt;/url&gt;&lt;/related-urls&gt;&lt;/urls&gt;&lt;custom2&gt;PMC3419273&lt;/custom2&gt;&lt;electronic-resource-num&gt;10.1136/bmj.e5142&lt;/electronic-resource-num&gt;&lt;/record&gt;&lt;/Cite&gt;&lt;/EndNote&gt;</w:instrText>
      </w:r>
      <w:r w:rsidR="00316169">
        <w:rPr>
          <w:rFonts w:asciiTheme="minorHAnsi" w:hAnsiTheme="minorHAnsi"/>
          <w:b w:val="0"/>
          <w:color w:val="000000" w:themeColor="text1"/>
          <w:sz w:val="22"/>
          <w:szCs w:val="22"/>
        </w:rPr>
        <w:fldChar w:fldCharType="separate"/>
      </w:r>
      <w:r w:rsidR="00F660AB" w:rsidRPr="00F660AB">
        <w:rPr>
          <w:rFonts w:asciiTheme="minorHAnsi" w:hAnsiTheme="minorHAnsi"/>
          <w:b w:val="0"/>
          <w:noProof/>
          <w:color w:val="000000" w:themeColor="text1"/>
          <w:sz w:val="22"/>
          <w:szCs w:val="22"/>
          <w:vertAlign w:val="superscript"/>
        </w:rPr>
        <w:t>14</w:t>
      </w:r>
      <w:r w:rsidR="00316169">
        <w:rPr>
          <w:rFonts w:asciiTheme="minorHAnsi" w:hAnsiTheme="minorHAnsi"/>
          <w:b w:val="0"/>
          <w:color w:val="000000" w:themeColor="text1"/>
          <w:sz w:val="22"/>
          <w:szCs w:val="22"/>
        </w:rPr>
        <w:fldChar w:fldCharType="end"/>
      </w:r>
      <w:r w:rsidR="00B11CEA" w:rsidRPr="009B229A">
        <w:rPr>
          <w:rFonts w:asciiTheme="minorHAnsi" w:hAnsiTheme="minorHAnsi"/>
          <w:b w:val="0"/>
          <w:color w:val="000000" w:themeColor="text1"/>
          <w:sz w:val="22"/>
          <w:szCs w:val="22"/>
        </w:rPr>
        <w:t xml:space="preserve"> </w:t>
      </w:r>
    </w:p>
    <w:p w14:paraId="6700C440" w14:textId="77777777" w:rsidR="003358FB" w:rsidRPr="009B229A" w:rsidRDefault="003358FB" w:rsidP="00316169">
      <w:pPr>
        <w:spacing w:after="0" w:line="276" w:lineRule="auto"/>
      </w:pPr>
    </w:p>
    <w:p w14:paraId="01032888" w14:textId="2830EE90" w:rsidR="000C2357" w:rsidRPr="009B229A" w:rsidRDefault="003358FB" w:rsidP="00316169">
      <w:pPr>
        <w:spacing w:after="0" w:line="276" w:lineRule="auto"/>
        <w:jc w:val="both"/>
      </w:pPr>
      <w:r w:rsidRPr="009B229A">
        <w:t xml:space="preserve">The relative contribution of different causes of death towards </w:t>
      </w:r>
      <w:r w:rsidR="005B528A" w:rsidRPr="009B229A">
        <w:t xml:space="preserve">excess </w:t>
      </w:r>
      <w:r w:rsidRPr="009B229A">
        <w:t xml:space="preserve">mortality </w:t>
      </w:r>
      <w:r w:rsidR="00C77288">
        <w:t xml:space="preserve">in the North </w:t>
      </w:r>
      <w:r w:rsidRPr="009B229A">
        <w:t xml:space="preserve">has changed </w:t>
      </w:r>
      <w:r w:rsidR="002C1620" w:rsidRPr="009B229A">
        <w:t xml:space="preserve">substantially </w:t>
      </w:r>
      <w:r w:rsidRPr="009B229A">
        <w:t xml:space="preserve">over time. Cardiovascular deaths have been consistently higher in the North, and </w:t>
      </w:r>
      <w:r w:rsidR="001B7CF8" w:rsidRPr="009B229A">
        <w:t>because</w:t>
      </w:r>
      <w:r w:rsidRPr="009B229A">
        <w:t xml:space="preserve"> cardiovascular disease remains a major contributor to total deaths</w:t>
      </w:r>
      <w:r w:rsidR="001B7CF8" w:rsidRPr="009B229A">
        <w:t xml:space="preserve">, </w:t>
      </w:r>
      <w:r w:rsidRPr="009B229A">
        <w:t xml:space="preserve">particularly in older </w:t>
      </w:r>
      <w:r w:rsidR="009A7364">
        <w:t>males</w:t>
      </w:r>
      <w:r w:rsidR="001B7CF8" w:rsidRPr="009B229A">
        <w:t xml:space="preserve">, </w:t>
      </w:r>
      <w:r w:rsidRPr="009B229A">
        <w:t xml:space="preserve">it explains much of the </w:t>
      </w:r>
      <w:r w:rsidR="002C1620" w:rsidRPr="009B229A">
        <w:t xml:space="preserve">mortality </w:t>
      </w:r>
      <w:r w:rsidRPr="009B229A">
        <w:t>gap</w:t>
      </w:r>
      <w:r w:rsidR="002C1620" w:rsidRPr="009B229A">
        <w:t xml:space="preserve"> between North and South</w:t>
      </w:r>
      <w:r w:rsidRPr="009B229A">
        <w:t xml:space="preserve"> (2</w:t>
      </w:r>
      <w:r w:rsidR="00316169">
        <w:t>2</w:t>
      </w:r>
      <w:r w:rsidRPr="009B229A">
        <w:t>%</w:t>
      </w:r>
      <w:r w:rsidR="0035509F">
        <w:t xml:space="preserve"> or 333/1502</w:t>
      </w:r>
      <w:r w:rsidRPr="009B229A">
        <w:t xml:space="preserve"> </w:t>
      </w:r>
      <w:r w:rsidR="00316169">
        <w:t>for</w:t>
      </w:r>
      <w:r w:rsidRPr="009B229A">
        <w:t xml:space="preserve"> </w:t>
      </w:r>
      <w:r w:rsidR="009A7364">
        <w:t>males</w:t>
      </w:r>
      <w:r w:rsidRPr="009B229A">
        <w:t xml:space="preserve"> aged 40-44). However, cardiovascular </w:t>
      </w:r>
      <w:r w:rsidR="00151829">
        <w:t>disease</w:t>
      </w:r>
      <w:r w:rsidR="00C77288">
        <w:t xml:space="preserve"> </w:t>
      </w:r>
      <w:r w:rsidRPr="009B229A">
        <w:t xml:space="preserve">mortality has fallen by over 50% over </w:t>
      </w:r>
      <w:r w:rsidR="00414BD1" w:rsidRPr="009B229A">
        <w:t>p</w:t>
      </w:r>
      <w:r w:rsidRPr="009B229A">
        <w:t>ast four decades, and its contribution to</w:t>
      </w:r>
      <w:r w:rsidR="002709B9" w:rsidRPr="009B229A">
        <w:t xml:space="preserve"> regional variations in mortality </w:t>
      </w:r>
      <w:r w:rsidR="002C1620" w:rsidRPr="009B229A">
        <w:t xml:space="preserve">is </w:t>
      </w:r>
      <w:r w:rsidR="00414BD1" w:rsidRPr="009B229A">
        <w:t>weakening</w:t>
      </w:r>
      <w:r w:rsidR="002709B9" w:rsidRPr="009B229A">
        <w:t xml:space="preserve">. </w:t>
      </w:r>
    </w:p>
    <w:p w14:paraId="57E8335E" w14:textId="77777777" w:rsidR="000C2357" w:rsidRPr="009B229A" w:rsidRDefault="000C2357" w:rsidP="00316169">
      <w:pPr>
        <w:spacing w:after="0" w:line="276" w:lineRule="auto"/>
        <w:jc w:val="both"/>
      </w:pPr>
    </w:p>
    <w:p w14:paraId="008522AC" w14:textId="145E50B4" w:rsidR="00997338" w:rsidRDefault="002A6385" w:rsidP="00316169">
      <w:pPr>
        <w:spacing w:after="0" w:line="276" w:lineRule="auto"/>
        <w:jc w:val="both"/>
      </w:pPr>
      <w:r w:rsidRPr="009B229A">
        <w:t xml:space="preserve">Of the broad causes we examined, three </w:t>
      </w:r>
      <w:r w:rsidR="000C2357" w:rsidRPr="009B229A">
        <w:t>–</w:t>
      </w:r>
      <w:r w:rsidRPr="009B229A">
        <w:t xml:space="preserve"> </w:t>
      </w:r>
      <w:bookmarkStart w:id="13" w:name="OLE_LINK3"/>
      <w:r w:rsidR="000C2357" w:rsidRPr="009B229A">
        <w:t xml:space="preserve">accidents, alcohol-related and drug-poisoning </w:t>
      </w:r>
      <w:bookmarkEnd w:id="13"/>
      <w:r w:rsidR="000C2357" w:rsidRPr="009B229A">
        <w:t xml:space="preserve">– demonstrated a relative increase in the North from the mid-1990s, coinciding with </w:t>
      </w:r>
      <w:r w:rsidR="006D6C2C">
        <w:t>a</w:t>
      </w:r>
      <w:r w:rsidR="006D6C2C" w:rsidRPr="009B229A">
        <w:t xml:space="preserve"> </w:t>
      </w:r>
      <w:r w:rsidR="000C2357" w:rsidRPr="009B229A">
        <w:t xml:space="preserve">widening gap </w:t>
      </w:r>
      <w:r w:rsidR="006D6C2C">
        <w:t>in</w:t>
      </w:r>
      <w:r w:rsidR="006D6C2C" w:rsidRPr="009B229A">
        <w:t xml:space="preserve"> </w:t>
      </w:r>
      <w:r w:rsidR="00A953B8">
        <w:t>all-cause</w:t>
      </w:r>
      <w:r w:rsidR="00A953B8" w:rsidRPr="009B229A">
        <w:t xml:space="preserve"> </w:t>
      </w:r>
      <w:r w:rsidR="000C2357" w:rsidRPr="009B229A">
        <w:t xml:space="preserve">mortality. For </w:t>
      </w:r>
      <w:r w:rsidR="00C77288">
        <w:t xml:space="preserve">fatal </w:t>
      </w:r>
      <w:r w:rsidR="000C2357" w:rsidRPr="009B229A">
        <w:t>accidents and drug-poisoning</w:t>
      </w:r>
      <w:r w:rsidR="00C77288">
        <w:t>s</w:t>
      </w:r>
      <w:r w:rsidR="000C2357" w:rsidRPr="009B229A">
        <w:t xml:space="preserve"> there has been further separation since 2010, with mortality rates increasing nationwide</w:t>
      </w:r>
      <w:r w:rsidR="00870906">
        <w:t>,</w:t>
      </w:r>
      <w:r w:rsidR="000C2357" w:rsidRPr="009B229A">
        <w:t xml:space="preserve"> but much more quickly in the North. </w:t>
      </w:r>
      <w:r w:rsidR="002A06E8" w:rsidRPr="009B229A">
        <w:t xml:space="preserve">If these recent trends are not arrested, the national gains made from falling cardiovascular deaths will be </w:t>
      </w:r>
      <w:r w:rsidR="00A10C5B">
        <w:t>overridden</w:t>
      </w:r>
      <w:r w:rsidR="00A10C5B" w:rsidRPr="009B229A">
        <w:t xml:space="preserve"> </w:t>
      </w:r>
      <w:r w:rsidR="002A06E8" w:rsidRPr="009B229A">
        <w:t>a</w:t>
      </w:r>
      <w:r w:rsidR="009474F8" w:rsidRPr="009B229A">
        <w:t xml:space="preserve">nd </w:t>
      </w:r>
      <w:r w:rsidR="002A06E8" w:rsidRPr="009B229A">
        <w:t xml:space="preserve">excess mortality </w:t>
      </w:r>
      <w:r w:rsidR="00C77288">
        <w:t xml:space="preserve">in the North </w:t>
      </w:r>
      <w:r w:rsidR="00A10C5B">
        <w:t>may exceed</w:t>
      </w:r>
      <w:r w:rsidR="00997338">
        <w:t xml:space="preserve"> 50%.</w:t>
      </w:r>
    </w:p>
    <w:p w14:paraId="58D7B5B9" w14:textId="77777777" w:rsidR="00332EA6" w:rsidRPr="009B229A" w:rsidRDefault="00332EA6" w:rsidP="00316169">
      <w:pPr>
        <w:spacing w:after="0" w:line="276" w:lineRule="auto"/>
        <w:jc w:val="both"/>
      </w:pPr>
    </w:p>
    <w:p w14:paraId="559D5356" w14:textId="246941B4" w:rsidR="007A0F92" w:rsidRPr="009B229A" w:rsidRDefault="007A0F92" w:rsidP="00136257">
      <w:pPr>
        <w:pStyle w:val="Heading2"/>
        <w:spacing w:before="0"/>
      </w:pPr>
      <w:r w:rsidRPr="009B229A">
        <w:t>Interpretation of key findings</w:t>
      </w:r>
    </w:p>
    <w:p w14:paraId="69463C51" w14:textId="52DFAC5F" w:rsidR="00D21653" w:rsidRPr="007E008F" w:rsidRDefault="00AD3393" w:rsidP="00892AC0">
      <w:pPr>
        <w:spacing w:after="0" w:line="276" w:lineRule="auto"/>
        <w:jc w:val="both"/>
        <w:rPr>
          <w:rFonts w:cstheme="minorHAnsi"/>
          <w:color w:val="000000"/>
        </w:rPr>
      </w:pPr>
      <w:r w:rsidRPr="007E008F">
        <w:rPr>
          <w:rFonts w:cstheme="minorHAnsi"/>
        </w:rPr>
        <w:t>Accidents, alcoho</w:t>
      </w:r>
      <w:r w:rsidR="007E008F">
        <w:rPr>
          <w:rFonts w:cstheme="minorHAnsi"/>
        </w:rPr>
        <w:t>l</w:t>
      </w:r>
      <w:r w:rsidR="00C77288" w:rsidRPr="007E008F">
        <w:rPr>
          <w:rFonts w:cstheme="minorHAnsi"/>
        </w:rPr>
        <w:t xml:space="preserve"> </w:t>
      </w:r>
      <w:r w:rsidRPr="007E008F">
        <w:rPr>
          <w:rFonts w:cstheme="minorHAnsi"/>
        </w:rPr>
        <w:t xml:space="preserve">and drug </w:t>
      </w:r>
      <w:r w:rsidR="00C77288" w:rsidRPr="007E008F">
        <w:rPr>
          <w:rFonts w:cstheme="minorHAnsi"/>
        </w:rPr>
        <w:t>mis</w:t>
      </w:r>
      <w:r w:rsidRPr="007E008F">
        <w:rPr>
          <w:rFonts w:cstheme="minorHAnsi"/>
        </w:rPr>
        <w:t xml:space="preserve">use, and suicide are all strongly </w:t>
      </w:r>
      <w:r w:rsidR="002C3922">
        <w:rPr>
          <w:rFonts w:cstheme="minorHAnsi"/>
        </w:rPr>
        <w:t>associated</w:t>
      </w:r>
      <w:r w:rsidR="002C3922" w:rsidRPr="007E008F">
        <w:rPr>
          <w:rFonts w:cstheme="minorHAnsi"/>
        </w:rPr>
        <w:t xml:space="preserve"> </w:t>
      </w:r>
      <w:r w:rsidR="00C77288" w:rsidRPr="007E008F">
        <w:rPr>
          <w:rFonts w:cstheme="minorHAnsi"/>
        </w:rPr>
        <w:t>with socioeconomic status</w:t>
      </w:r>
      <w:r w:rsidRPr="007E008F">
        <w:rPr>
          <w:rFonts w:cstheme="minorHAnsi"/>
        </w:rPr>
        <w:t xml:space="preserve">. </w:t>
      </w:r>
      <w:r w:rsidR="007D78DC" w:rsidRPr="007E008F">
        <w:rPr>
          <w:rFonts w:cstheme="minorHAnsi"/>
        </w:rPr>
        <w:t>For example, in international studies</w:t>
      </w:r>
      <w:r w:rsidR="009A7364" w:rsidRPr="007E008F">
        <w:rPr>
          <w:rFonts w:cstheme="minorHAnsi"/>
        </w:rPr>
        <w:t>,</w:t>
      </w:r>
      <w:r w:rsidR="007D78DC" w:rsidRPr="007E008F">
        <w:rPr>
          <w:rFonts w:cstheme="minorHAnsi"/>
        </w:rPr>
        <w:t xml:space="preserve"> the most deprived </w:t>
      </w:r>
      <w:r w:rsidR="00C77288" w:rsidRPr="007E008F">
        <w:rPr>
          <w:rFonts w:cstheme="minorHAnsi"/>
        </w:rPr>
        <w:t xml:space="preserve">males </w:t>
      </w:r>
      <w:r w:rsidR="00035B12" w:rsidRPr="007E008F">
        <w:rPr>
          <w:rFonts w:cstheme="minorHAnsi"/>
        </w:rPr>
        <w:t xml:space="preserve">are </w:t>
      </w:r>
      <w:r w:rsidR="007D78DC" w:rsidRPr="007E008F">
        <w:rPr>
          <w:rFonts w:cstheme="minorHAnsi"/>
        </w:rPr>
        <w:t>twice as likely to die by suicide as</w:t>
      </w:r>
      <w:r w:rsidR="00C77288" w:rsidRPr="007E008F">
        <w:rPr>
          <w:rFonts w:cstheme="minorHAnsi"/>
        </w:rPr>
        <w:t xml:space="preserve"> the most affluent</w:t>
      </w:r>
      <w:r w:rsidR="007D78DC" w:rsidRPr="007E008F">
        <w:rPr>
          <w:rFonts w:cstheme="minorHAnsi"/>
        </w:rPr>
        <w:t xml:space="preserve"> </w:t>
      </w:r>
      <w:r w:rsidR="009A7364" w:rsidRPr="007E008F">
        <w:rPr>
          <w:rFonts w:cstheme="minorHAnsi"/>
        </w:rPr>
        <w:t>males</w:t>
      </w:r>
      <w:r w:rsidR="007D78DC" w:rsidRPr="007E008F">
        <w:rPr>
          <w:rFonts w:cstheme="minorHAnsi"/>
        </w:rPr>
        <w:t xml:space="preserve">, while for </w:t>
      </w:r>
      <w:r w:rsidR="009A7364" w:rsidRPr="007E008F">
        <w:rPr>
          <w:rFonts w:cstheme="minorHAnsi"/>
        </w:rPr>
        <w:t>females</w:t>
      </w:r>
      <w:r w:rsidR="007D78DC" w:rsidRPr="007E008F">
        <w:rPr>
          <w:rFonts w:cstheme="minorHAnsi"/>
        </w:rPr>
        <w:t xml:space="preserve"> the equivalent increase in risk is 50%.</w:t>
      </w:r>
      <w:r w:rsidR="007D78DC" w:rsidRPr="007E008F">
        <w:rPr>
          <w:rFonts w:cstheme="minorHAnsi"/>
        </w:rPr>
        <w:fldChar w:fldCharType="begin"/>
      </w:r>
      <w:r w:rsidR="00F660AB">
        <w:rPr>
          <w:rFonts w:cstheme="minorHAnsi"/>
        </w:rPr>
        <w:instrText xml:space="preserve"> ADDIN EN.CITE &lt;EndNote&gt;&lt;Cite ExcludeAuth="1" ExcludeYear="1"&gt;&lt;Author&gt;Li&lt;/Author&gt;&lt;Year&gt;2011&lt;/Year&gt;&lt;RecNum&gt;28&lt;/RecNum&gt;&lt;DisplayText&gt;&lt;style face="superscript"&gt;15&lt;/style&gt;&lt;/DisplayText&gt;&lt;record&gt;&lt;rec-number&gt;28&lt;/rec-number&gt;&lt;foreign-keys&gt;&lt;key app="EN" db-id="xx9pt5t5uptatree5dwvzezzertt5vwp5zvd" timestamp="1511970140"&gt;28&lt;/key&gt;&lt;/foreign-keys&gt;&lt;ref-type name="Journal Article"&gt;17&lt;/ref-type&gt;&lt;contributors&gt;&lt;authors&gt;&lt;author&gt;Li, Z.&lt;/author&gt;&lt;author&gt;Page, A.&lt;/author&gt;&lt;author&gt;Martin, G.&lt;/author&gt;&lt;author&gt;Taylor, R.&lt;/author&gt;&lt;/authors&gt;&lt;/contributors&gt;&lt;auth-address&gt;School of Population Health, University of Queensland, Herston QLD 4006, Australia.&lt;/auth-address&gt;&lt;titles&gt;&lt;title&gt;Attributable risk of psychiatric and socio-economic factors for suicide from individual-level, population-based studies: a systematic review&lt;/title&gt;&lt;secondary-title&gt;Soc Sci Med&lt;/secondary-title&gt;&lt;/titles&gt;&lt;periodical&gt;&lt;full-title&gt;Soc Sci Med&lt;/full-title&gt;&lt;/periodical&gt;&lt;pages&gt;608-16&lt;/pages&gt;&lt;volume&gt;72&lt;/volume&gt;&lt;number&gt;4&lt;/number&gt;&lt;edition&gt;2011/01/08&lt;/edition&gt;&lt;keywords&gt;&lt;keyword&gt;Diagnostic and Statistical Manual of Mental Disorders&lt;/keyword&gt;&lt;keyword&gt;Female&lt;/keyword&gt;&lt;keyword&gt;Humans&lt;/keyword&gt;&lt;keyword&gt;International Classification of Diseases&lt;/keyword&gt;&lt;keyword&gt;Male&lt;/keyword&gt;&lt;keyword&gt;Mental Disorders/*epidemiology&lt;/keyword&gt;&lt;keyword&gt;Risk&lt;/keyword&gt;&lt;keyword&gt;*Social Class&lt;/keyword&gt;&lt;keyword&gt;Socioeconomic Factors&lt;/keyword&gt;&lt;keyword&gt;Suicide/*psychology&lt;/keyword&gt;&lt;/keywords&gt;&lt;dates&gt;&lt;year&gt;2011&lt;/year&gt;&lt;pub-dates&gt;&lt;date&gt;Feb&lt;/date&gt;&lt;/pub-dates&gt;&lt;/dates&gt;&lt;isbn&gt;1873-5347 (Electronic)&amp;#xD;0277-9536 (Linking)&lt;/isbn&gt;&lt;accession-num&gt;21211874&lt;/accession-num&gt;&lt;urls&gt;&lt;related-urls&gt;&lt;url&gt;https://www.ncbi.nlm.nih.gov/pubmed/21211874&lt;/url&gt;&lt;/related-urls&gt;&lt;/urls&gt;&lt;electronic-resource-num&gt;10.1016/j.socscimed.2010.11.008&lt;/electronic-resource-num&gt;&lt;/record&gt;&lt;/Cite&gt;&lt;/EndNote&gt;</w:instrText>
      </w:r>
      <w:r w:rsidR="007D78DC" w:rsidRPr="007E008F">
        <w:rPr>
          <w:rFonts w:cstheme="minorHAnsi"/>
        </w:rPr>
        <w:fldChar w:fldCharType="separate"/>
      </w:r>
      <w:r w:rsidR="00F660AB" w:rsidRPr="00F660AB">
        <w:rPr>
          <w:rFonts w:cstheme="minorHAnsi"/>
          <w:noProof/>
          <w:vertAlign w:val="superscript"/>
        </w:rPr>
        <w:t>15</w:t>
      </w:r>
      <w:r w:rsidR="007D78DC" w:rsidRPr="007E008F">
        <w:rPr>
          <w:rFonts w:cstheme="minorHAnsi"/>
        </w:rPr>
        <w:fldChar w:fldCharType="end"/>
      </w:r>
      <w:r w:rsidR="007D78DC" w:rsidRPr="007E008F">
        <w:rPr>
          <w:rFonts w:cstheme="minorHAnsi"/>
        </w:rPr>
        <w:t xml:space="preserve"> In England, suicide risk has also been associated with unemployment</w:t>
      </w:r>
      <w:r w:rsidR="007E008F">
        <w:rPr>
          <w:rFonts w:cstheme="minorHAnsi"/>
        </w:rPr>
        <w:t>,</w:t>
      </w:r>
      <w:r w:rsidR="007D78DC" w:rsidRPr="007E008F">
        <w:rPr>
          <w:rFonts w:cstheme="minorHAnsi"/>
        </w:rPr>
        <w:fldChar w:fldCharType="begin"/>
      </w:r>
      <w:r w:rsidR="00F660AB">
        <w:rPr>
          <w:rFonts w:cstheme="minorHAnsi"/>
        </w:rPr>
        <w:instrText xml:space="preserve"> ADDIN EN.CITE &lt;EndNote&gt;&lt;Cite ExcludeAuth="1" ExcludeYear="1"&gt;&lt;Author&gt;Lewis&lt;/Author&gt;&lt;Year&gt;1998&lt;/Year&gt;&lt;RecNum&gt;25&lt;/RecNum&gt;&lt;DisplayText&gt;&lt;style face="superscript"&gt;16&lt;/style&gt;&lt;/DisplayText&gt;&lt;record&gt;&lt;rec-number&gt;25&lt;/rec-number&gt;&lt;foreign-keys&gt;&lt;key app="EN" db-id="xx9pt5t5uptatree5dwvzezzertt5vwp5zvd" timestamp="1511969733"&gt;25&lt;/key&gt;&lt;/foreign-keys&gt;&lt;ref-type name="Journal Article"&gt;17&lt;/ref-type&gt;&lt;contributors&gt;&lt;authors&gt;&lt;author&gt;Lewis, G.&lt;/author&gt;&lt;author&gt;Sloggett, A.&lt;/author&gt;&lt;/authors&gt;&lt;/contributors&gt;&lt;auth-address&gt;Division of Psychological Medicine, University of Wales College of Medicine, Cardiff CF4 4XN. wpcghl@cardiff.ac.uk&lt;/auth-address&gt;&lt;titles&gt;&lt;title&gt;Suicide, deprivation, and unemployment: record linkage study&lt;/title&gt;&lt;secondary-title&gt;BMJ&lt;/secondary-title&gt;&lt;/titles&gt;&lt;periodical&gt;&lt;full-title&gt;BMJ&lt;/full-title&gt;&lt;/periodical&gt;&lt;pages&gt;1283-6&lt;/pages&gt;&lt;volume&gt;317&lt;/volume&gt;&lt;number&gt;7168&lt;/number&gt;&lt;edition&gt;1998/11/07&lt;/edition&gt;&lt;keywords&gt;&lt;keyword&gt;Adolescent&lt;/keyword&gt;&lt;keyword&gt;Adult&lt;/keyword&gt;&lt;keyword&gt;Age Distribution&lt;/keyword&gt;&lt;keyword&gt;Aged&lt;/keyword&gt;&lt;keyword&gt;Chronic Disease/*epidemiology&lt;/keyword&gt;&lt;keyword&gt;England/epidemiology&lt;/keyword&gt;&lt;keyword&gt;Female&lt;/keyword&gt;&lt;keyword&gt;Humans&lt;/keyword&gt;&lt;keyword&gt;Longitudinal Studies&lt;/keyword&gt;&lt;keyword&gt;Male&lt;/keyword&gt;&lt;keyword&gt;Middle Aged&lt;/keyword&gt;&lt;keyword&gt;Odds Ratio&lt;/keyword&gt;&lt;keyword&gt;Poverty/*statistics &amp;amp; numerical data&lt;/keyword&gt;&lt;keyword&gt;Sex Distribution&lt;/keyword&gt;&lt;keyword&gt;Socioeconomic Factors&lt;/keyword&gt;&lt;keyword&gt;Suicide/*statistics &amp;amp; numerical data&lt;/keyword&gt;&lt;keyword&gt;Unemployment/*statistics &amp;amp; numerical data&lt;/keyword&gt;&lt;keyword&gt;Wales/epidemiology&lt;/keyword&gt;&lt;/keywords&gt;&lt;dates&gt;&lt;year&gt;1998&lt;/year&gt;&lt;pub-dates&gt;&lt;date&gt;Nov 7&lt;/date&gt;&lt;/pub-dates&gt;&lt;/dates&gt;&lt;isbn&gt;0959-8138 (Print)&amp;#xD;0959-535X (Linking)&lt;/isbn&gt;&lt;accession-num&gt;9804714&lt;/accession-num&gt;&lt;urls&gt;&lt;related-urls&gt;&lt;url&gt;https://www.ncbi.nlm.nih.gov/pubmed/9804714&lt;/url&gt;&lt;/related-urls&gt;&lt;/urls&gt;&lt;custom2&gt;PMC28707&lt;/custom2&gt;&lt;/record&gt;&lt;/Cite&gt;&lt;/EndNote&gt;</w:instrText>
      </w:r>
      <w:r w:rsidR="007D78DC" w:rsidRPr="007E008F">
        <w:rPr>
          <w:rFonts w:cstheme="minorHAnsi"/>
        </w:rPr>
        <w:fldChar w:fldCharType="separate"/>
      </w:r>
      <w:r w:rsidR="00F660AB" w:rsidRPr="00F660AB">
        <w:rPr>
          <w:rFonts w:cstheme="minorHAnsi"/>
          <w:noProof/>
          <w:vertAlign w:val="superscript"/>
        </w:rPr>
        <w:t>16</w:t>
      </w:r>
      <w:r w:rsidR="007D78DC" w:rsidRPr="007E008F">
        <w:rPr>
          <w:rFonts w:cstheme="minorHAnsi"/>
        </w:rPr>
        <w:fldChar w:fldCharType="end"/>
      </w:r>
      <w:r w:rsidR="007D78DC" w:rsidRPr="007E008F">
        <w:rPr>
          <w:rFonts w:cstheme="minorHAnsi"/>
        </w:rPr>
        <w:t xml:space="preserve"> and substantial increases in suicide have been observed during periods of recession, especially </w:t>
      </w:r>
      <w:r w:rsidR="00C77288" w:rsidRPr="007E008F">
        <w:rPr>
          <w:rFonts w:cstheme="minorHAnsi"/>
        </w:rPr>
        <w:t>among</w:t>
      </w:r>
      <w:r w:rsidR="007D78DC" w:rsidRPr="007E008F">
        <w:rPr>
          <w:rFonts w:cstheme="minorHAnsi"/>
        </w:rPr>
        <w:t xml:space="preserve"> </w:t>
      </w:r>
      <w:r w:rsidR="009A7364" w:rsidRPr="007E008F">
        <w:rPr>
          <w:rFonts w:cstheme="minorHAnsi"/>
        </w:rPr>
        <w:t>males</w:t>
      </w:r>
      <w:r w:rsidR="007D78DC" w:rsidRPr="007E008F">
        <w:rPr>
          <w:rFonts w:cstheme="minorHAnsi"/>
        </w:rPr>
        <w:t>.</w:t>
      </w:r>
      <w:r w:rsidR="007D78DC" w:rsidRPr="007E008F">
        <w:rPr>
          <w:rFonts w:cstheme="minorHAnsi"/>
        </w:rPr>
        <w:fldChar w:fldCharType="begin"/>
      </w:r>
      <w:r w:rsidR="00F660AB">
        <w:rPr>
          <w:rFonts w:cstheme="minorHAnsi"/>
        </w:rPr>
        <w:instrText xml:space="preserve"> ADDIN EN.CITE &lt;EndNote&gt;&lt;Cite ExcludeAuth="1" ExcludeYear="1"&gt;&lt;Author&gt;Barr&lt;/Author&gt;&lt;Year&gt;2012&lt;/Year&gt;&lt;RecNum&gt;22&lt;/RecNum&gt;&lt;DisplayText&gt;&lt;style face="superscript"&gt;14&lt;/style&gt;&lt;/DisplayText&gt;&lt;record&gt;&lt;rec-number&gt;22&lt;/rec-number&gt;&lt;foreign-keys&gt;&lt;key app="EN" db-id="xx9pt5t5uptatree5dwvzezzertt5vwp5zvd" timestamp="1511969147"&gt;22&lt;/key&gt;&lt;/foreign-keys&gt;&lt;ref-type name="Journal Article"&gt;17&lt;/ref-type&gt;&lt;contributors&gt;&lt;authors&gt;&lt;author&gt;Barr, B.&lt;/author&gt;&lt;author&gt;Taylor-Robinson, D.&lt;/author&gt;&lt;author&gt;Scott-Samuel, A.&lt;/author&gt;&lt;author&gt;McKee, M.&lt;/author&gt;&lt;author&gt;Stuckler, D.&lt;/author&gt;&lt;/authors&gt;&lt;/contributors&gt;&lt;auth-address&gt;Department of Public Health and Policy, University of Liverpool, Liverpool L69 3GB UK. b.barr@liverpool.ac.uk&lt;/auth-address&gt;&lt;titles&gt;&lt;title&gt;Suicides associated with the 2008-10 economic recession in England: time trend analysis&lt;/title&gt;&lt;secondary-title&gt;BMJ&lt;/secondary-title&gt;&lt;/titles&gt;&lt;periodical&gt;&lt;full-title&gt;BMJ&lt;/full-title&gt;&lt;/periodical&gt;&lt;pages&gt;e5142&lt;/pages&gt;&lt;volume&gt;345&lt;/volume&gt;&lt;edition&gt;2012/08/16&lt;/edition&gt;&lt;keywords&gt;&lt;keyword&gt;Confidence Intervals&lt;/keyword&gt;&lt;keyword&gt;Economic Recession/*statistics &amp;amp; numerical data&lt;/keyword&gt;&lt;keyword&gt;England/epidemiology&lt;/keyword&gt;&lt;keyword&gt;Female&lt;/keyword&gt;&lt;keyword&gt;Humans&lt;/keyword&gt;&lt;keyword&gt;Male&lt;/keyword&gt;&lt;keyword&gt;Sex Distribution&lt;/keyword&gt;&lt;keyword&gt;Suicide/*statistics &amp;amp; numerical data/trends&lt;/keyword&gt;&lt;keyword&gt;Unemployment/statistics &amp;amp; numerical data&lt;/keyword&gt;&lt;/keywords&gt;&lt;dates&gt;&lt;year&gt;2012&lt;/year&gt;&lt;pub-dates&gt;&lt;date&gt;Aug 13&lt;/date&gt;&lt;/pub-dates&gt;&lt;/dates&gt;&lt;isbn&gt;1756-1833 (Electronic)&amp;#xD;0959-535X (Linking)&lt;/isbn&gt;&lt;accession-num&gt;22893569&lt;/accession-num&gt;&lt;urls&gt;&lt;related-urls&gt;&lt;url&gt;https://www.ncbi.nlm.nih.gov/pubmed/22893569&lt;/url&gt;&lt;/related-urls&gt;&lt;/urls&gt;&lt;custom2&gt;PMC3419273&lt;/custom2&gt;&lt;electronic-resource-num&gt;10.1136/bmj.e5142&lt;/electronic-resource-num&gt;&lt;/record&gt;&lt;/Cite&gt;&lt;/EndNote&gt;</w:instrText>
      </w:r>
      <w:r w:rsidR="007D78DC" w:rsidRPr="007E008F">
        <w:rPr>
          <w:rFonts w:cstheme="minorHAnsi"/>
        </w:rPr>
        <w:fldChar w:fldCharType="separate"/>
      </w:r>
      <w:r w:rsidR="00F660AB" w:rsidRPr="00F660AB">
        <w:rPr>
          <w:rFonts w:cstheme="minorHAnsi"/>
          <w:noProof/>
          <w:vertAlign w:val="superscript"/>
        </w:rPr>
        <w:t>14</w:t>
      </w:r>
      <w:r w:rsidR="007D78DC" w:rsidRPr="007E008F">
        <w:rPr>
          <w:rFonts w:cstheme="minorHAnsi"/>
        </w:rPr>
        <w:fldChar w:fldCharType="end"/>
      </w:r>
      <w:r w:rsidR="007D78DC" w:rsidRPr="007E008F">
        <w:rPr>
          <w:rFonts w:cstheme="minorHAnsi"/>
        </w:rPr>
        <w:t xml:space="preserve"> </w:t>
      </w:r>
      <w:r w:rsidR="0064775F" w:rsidRPr="007E008F">
        <w:rPr>
          <w:rFonts w:cstheme="minorHAnsi"/>
        </w:rPr>
        <w:t>However, physical health, mental health and deprivation</w:t>
      </w:r>
      <w:r w:rsidR="0064775F">
        <w:rPr>
          <w:rFonts w:cstheme="minorHAnsi"/>
        </w:rPr>
        <w:t>,</w:t>
      </w:r>
      <w:r w:rsidR="0064775F" w:rsidRPr="007E008F">
        <w:rPr>
          <w:rFonts w:cstheme="minorHAnsi"/>
        </w:rPr>
        <w:t xml:space="preserve"> strong independent risk predictors of suicide</w:t>
      </w:r>
      <w:r w:rsidR="0064775F">
        <w:rPr>
          <w:rFonts w:cstheme="minorHAnsi"/>
        </w:rPr>
        <w:t>,</w:t>
      </w:r>
      <w:r w:rsidR="0064775F">
        <w:rPr>
          <w:rFonts w:cstheme="minorHAnsi"/>
        </w:rPr>
        <w:fldChar w:fldCharType="begin">
          <w:fldData xml:space="preserve">PEVuZE5vdGU+PENpdGUgRXhjbHVkZUF1dGg9IjEiIEV4Y2x1ZGVZZWFyPSIxIj48QXV0aG9yPldl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PEVuZE5vdGU+PENpdGUgRXhjbHVkZUF1dGg9IjEiIEV4Y2x1ZGVZZWFyPSIxIj48QXV0aG9yPldl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64775F">
        <w:rPr>
          <w:rFonts w:cstheme="minorHAnsi"/>
        </w:rPr>
      </w:r>
      <w:r w:rsidR="0064775F">
        <w:rPr>
          <w:rFonts w:cstheme="minorHAnsi"/>
        </w:rPr>
        <w:fldChar w:fldCharType="separate"/>
      </w:r>
      <w:r w:rsidR="00F660AB" w:rsidRPr="00F660AB">
        <w:rPr>
          <w:rFonts w:cstheme="minorHAnsi"/>
          <w:noProof/>
          <w:vertAlign w:val="superscript"/>
        </w:rPr>
        <w:t>17</w:t>
      </w:r>
      <w:r w:rsidR="0064775F">
        <w:rPr>
          <w:rFonts w:cstheme="minorHAnsi"/>
        </w:rPr>
        <w:fldChar w:fldCharType="end"/>
      </w:r>
      <w:r w:rsidR="0064775F" w:rsidRPr="007E008F">
        <w:rPr>
          <w:rFonts w:cstheme="minorHAnsi"/>
        </w:rPr>
        <w:t xml:space="preserve"> confound the relationship </w:t>
      </w:r>
      <w:r w:rsidR="0064775F" w:rsidRPr="007E008F">
        <w:rPr>
          <w:rFonts w:cstheme="minorHAnsi"/>
        </w:rPr>
        <w:lastRenderedPageBreak/>
        <w:t>between unemployment and suicide.</w:t>
      </w:r>
      <w:r w:rsidR="0064775F">
        <w:rPr>
          <w:rFonts w:cstheme="minorHAnsi"/>
        </w:rPr>
        <w:fldChar w:fldCharType="begin"/>
      </w:r>
      <w:r w:rsidR="00F660AB">
        <w:rPr>
          <w:rFonts w:cstheme="minorHAnsi"/>
        </w:rPr>
        <w:instrText xml:space="preserve"> ADDIN EN.CITE &lt;EndNote&gt;&lt;Cite ExcludeAuth="1" ExcludeYear="1"&gt;&lt;Author&gt;Blakely&lt;/Author&gt;&lt;Year&gt;2003&lt;/Year&gt;&lt;RecNum&gt;31&lt;/RecNum&gt;&lt;DisplayText&gt;&lt;style face="superscript"&gt;18&lt;/style&gt;&lt;/DisplayText&gt;&lt;record&gt;&lt;rec-number&gt;31&lt;/rec-number&gt;&lt;foreign-keys&gt;&lt;key app="EN" db-id="xx9pt5t5uptatree5dwvzezzertt5vwp5zvd" timestamp="1511971661"&gt;31&lt;/key&gt;&lt;/foreign-keys&gt;&lt;ref-type name="Journal Article"&gt;17&lt;/ref-type&gt;&lt;contributors&gt;&lt;authors&gt;&lt;author&gt;Blakely, T. A.&lt;/author&gt;&lt;author&gt;Collings, S. C.&lt;/author&gt;&lt;author&gt;Atkinson, J.&lt;/author&gt;&lt;/authors&gt;&lt;/contributors&gt;&lt;auth-address&gt;Department of Public Health, Wellington School of Medicine, University of Otago, Wellington, New Zealand. tblakely@wnmeds.ac.nz&lt;/auth-address&gt;&lt;titles&gt;&lt;title&gt;Unemployment and suicide. Evidence for a causal association?&lt;/title&gt;&lt;secondary-title&gt;J Epidemiol Community Health&lt;/secondary-title&gt;&lt;/titles&gt;&lt;periodical&gt;&lt;full-title&gt;J Epidemiol Community Health&lt;/full-title&gt;&lt;/periodical&gt;&lt;pages&gt;594-600&lt;/pages&gt;&lt;volume&gt;57&lt;/volume&gt;&lt;number&gt;8&lt;/number&gt;&lt;edition&gt;2003/07/29&lt;/edition&gt;&lt;keywords&gt;&lt;keyword&gt;Adolescent&lt;/keyword&gt;&lt;keyword&gt;Adult&lt;/keyword&gt;&lt;keyword&gt;Age Distribution&lt;/keyword&gt;&lt;keyword&gt;Epidemiologic Methods&lt;/keyword&gt;&lt;keyword&gt;Female&lt;/keyword&gt;&lt;keyword&gt;Humans&lt;/keyword&gt;&lt;keyword&gt;Male&lt;/keyword&gt;&lt;keyword&gt;*Mental Health&lt;/keyword&gt;&lt;keyword&gt;Middle Aged&lt;/keyword&gt;&lt;keyword&gt;New Zealand/epidemiology&lt;/keyword&gt;&lt;keyword&gt;Socioeconomic Factors&lt;/keyword&gt;&lt;keyword&gt;Suicide/*statistics &amp;amp; numerical data&lt;/keyword&gt;&lt;keyword&gt;Unemployment/*statistics &amp;amp; numerical data&lt;/keyword&gt;&lt;/keywords&gt;&lt;dates&gt;&lt;year&gt;2003&lt;/year&gt;&lt;pub-dates&gt;&lt;date&gt;Aug&lt;/date&gt;&lt;/pub-dates&gt;&lt;/dates&gt;&lt;isbn&gt;0143-005X (Print)&amp;#xD;0143-005X (Linking)&lt;/isbn&gt;&lt;accession-num&gt;12883065&lt;/accession-num&gt;&lt;urls&gt;&lt;related-urls&gt;&lt;url&gt;https://www.ncbi.nlm.nih.gov/pubmed/12883065&lt;/url&gt;&lt;/related-urls&gt;&lt;/urls&gt;&lt;custom2&gt;PMC1732539&lt;/custom2&gt;&lt;/record&gt;&lt;/Cite&gt;&lt;/EndNote&gt;</w:instrText>
      </w:r>
      <w:r w:rsidR="0064775F">
        <w:rPr>
          <w:rFonts w:cstheme="minorHAnsi"/>
        </w:rPr>
        <w:fldChar w:fldCharType="separate"/>
      </w:r>
      <w:r w:rsidR="00F660AB" w:rsidRPr="00F660AB">
        <w:rPr>
          <w:rFonts w:cstheme="minorHAnsi"/>
          <w:noProof/>
          <w:vertAlign w:val="superscript"/>
        </w:rPr>
        <w:t>18</w:t>
      </w:r>
      <w:r w:rsidR="0064775F">
        <w:rPr>
          <w:rFonts w:cstheme="minorHAnsi"/>
        </w:rPr>
        <w:fldChar w:fldCharType="end"/>
      </w:r>
      <w:r w:rsidR="0064775F">
        <w:rPr>
          <w:rFonts w:cstheme="minorHAnsi"/>
        </w:rPr>
        <w:t xml:space="preserve"> </w:t>
      </w:r>
      <w:r w:rsidRPr="007E008F">
        <w:rPr>
          <w:rFonts w:cstheme="minorHAnsi"/>
        </w:rPr>
        <w:t>For accidents, there is a consistent association between socioeconomic deprivation and trauma incidence, especially penetrating (serious) trauma, and accident and emergency attendance.</w:t>
      </w:r>
      <w:r w:rsidRPr="007E008F">
        <w:rPr>
          <w:rFonts w:cstheme="minorHAnsi"/>
        </w:rPr>
        <w:fldChar w:fldCharType="begin">
          <w:fldData xml:space="preserve">PEVuZE5vdGU+PENpdGUgRXhjbHVkZUF1dGg9IjEiIEV4Y2x1ZGVZZWFyPSIxIj48QXV0aG9yPlNj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=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PEVuZE5vdGU+PENpdGUgRXhjbHVkZUF1dGg9IjEiIEV4Y2x1ZGVZZWFyPSIxIj48QXV0aG9yPlNj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=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Pr="007E008F">
        <w:rPr>
          <w:rFonts w:cstheme="minorHAnsi"/>
        </w:rPr>
      </w:r>
      <w:r w:rsidRPr="007E008F">
        <w:rPr>
          <w:rFonts w:cstheme="minorHAnsi"/>
        </w:rPr>
        <w:fldChar w:fldCharType="separate"/>
      </w:r>
      <w:r w:rsidR="00F660AB" w:rsidRPr="00F660AB">
        <w:rPr>
          <w:rFonts w:cstheme="minorHAnsi"/>
          <w:noProof/>
          <w:vertAlign w:val="superscript"/>
        </w:rPr>
        <w:t>19</w:t>
      </w:r>
      <w:r w:rsidRPr="007E008F">
        <w:rPr>
          <w:rFonts w:cstheme="minorHAnsi"/>
        </w:rPr>
        <w:fldChar w:fldCharType="end"/>
      </w:r>
      <w:r w:rsidRPr="007E008F">
        <w:rPr>
          <w:rFonts w:cstheme="minorHAnsi"/>
        </w:rPr>
        <w:t xml:space="preserve"> For road traffic fatalities,</w:t>
      </w:r>
      <w:r w:rsidRPr="007E008F">
        <w:rPr>
          <w:rFonts w:cstheme="minorHAnsi"/>
          <w:color w:val="000000"/>
        </w:rPr>
        <w:t xml:space="preserve"> excessive speed, intoxication, failure to wear seat-belts, and unlicensed/uninsured driving are most prevalent in the most deprived areas in England</w:t>
      </w:r>
      <w:r w:rsidR="003F19A2">
        <w:rPr>
          <w:rFonts w:cstheme="minorHAnsi"/>
          <w:color w:val="000000"/>
        </w:rPr>
        <w:t>, while</w:t>
      </w:r>
      <w:r w:rsidRPr="007E008F">
        <w:rPr>
          <w:rFonts w:cstheme="minorHAnsi"/>
          <w:color w:val="000000"/>
        </w:rPr>
        <w:t xml:space="preserve"> </w:t>
      </w:r>
      <w:r w:rsidR="003F19A2">
        <w:rPr>
          <w:rFonts w:cstheme="minorHAnsi"/>
          <w:color w:val="000000"/>
        </w:rPr>
        <w:t>p</w:t>
      </w:r>
      <w:r w:rsidRPr="007E008F">
        <w:rPr>
          <w:rFonts w:cstheme="minorHAnsi"/>
          <w:color w:val="000000"/>
        </w:rPr>
        <w:t>edestrian casualt</w:t>
      </w:r>
      <w:r w:rsidR="0081407F" w:rsidRPr="007E008F">
        <w:rPr>
          <w:rFonts w:cstheme="minorHAnsi"/>
          <w:color w:val="000000"/>
        </w:rPr>
        <w:t xml:space="preserve">y rates are </w:t>
      </w:r>
      <w:r w:rsidRPr="007E008F">
        <w:rPr>
          <w:rFonts w:cstheme="minorHAnsi"/>
          <w:color w:val="000000"/>
        </w:rPr>
        <w:t xml:space="preserve">also </w:t>
      </w:r>
      <w:r w:rsidR="0081407F" w:rsidRPr="007E008F">
        <w:rPr>
          <w:rFonts w:cstheme="minorHAnsi"/>
          <w:color w:val="000000"/>
        </w:rPr>
        <w:t>associated</w:t>
      </w:r>
      <w:r w:rsidR="007D78DC" w:rsidRPr="007E008F">
        <w:rPr>
          <w:rFonts w:cstheme="minorHAnsi"/>
          <w:color w:val="000000"/>
        </w:rPr>
        <w:t xml:space="preserve"> with</w:t>
      </w:r>
      <w:r w:rsidR="0081407F" w:rsidRPr="007E008F">
        <w:rPr>
          <w:rFonts w:cstheme="minorHAnsi"/>
          <w:color w:val="000000"/>
        </w:rPr>
        <w:t xml:space="preserve"> </w:t>
      </w:r>
      <w:r w:rsidRPr="007E008F">
        <w:rPr>
          <w:rFonts w:cstheme="minorHAnsi"/>
          <w:color w:val="000000"/>
        </w:rPr>
        <w:t>deprivation.</w:t>
      </w:r>
      <w:r w:rsidR="003F19A2" w:rsidRPr="007E008F">
        <w:rPr>
          <w:rFonts w:cstheme="minorHAnsi"/>
          <w:color w:val="000000"/>
        </w:rPr>
        <w:fldChar w:fldCharType="begin"/>
      </w:r>
      <w:r w:rsidR="00F660AB">
        <w:rPr>
          <w:rFonts w:cstheme="minorHAnsi"/>
          <w:color w:val="000000"/>
        </w:rPr>
        <w:instrText xml:space="preserve"> ADDIN EN.CITE &lt;EndNote&gt;&lt;Cite ExcludeAuth="1" ExcludeYear="1"&gt;&lt;Author&gt;Clarke&lt;/Author&gt;&lt;Year&gt;2010&lt;/Year&gt;&lt;RecNum&gt;79&lt;/RecNum&gt;&lt;DisplayText&gt;&lt;style face="superscript"&gt;20&lt;/style&gt;&lt;/DisplayText&gt;&lt;record&gt;&lt;rec-number&gt;79&lt;/rec-number&gt;&lt;foreign-keys&gt;&lt;key app="EN" db-id="xx9pt5t5uptatree5dwvzezzertt5vwp5zvd" timestamp="1512553748"&gt;79&lt;/key&gt;&lt;/foreign-keys&gt;&lt;ref-type name="Conference Proceedings"&gt;10&lt;/ref-type&gt;&lt;contributors&gt;&lt;authors&gt;&lt;author&gt;Clarke, David D&lt;/author&gt;&lt;author&gt;Ward, Pat&lt;/author&gt;&lt;author&gt;Truman, Wendy&lt;/author&gt;&lt;author&gt;Bartle, Craig&lt;/author&gt;&lt;/authors&gt;&lt;/contributors&gt;&lt;titles&gt;&lt;title&gt;A poor way to die: social deprivation and road traffic fatalities&lt;/title&gt;&lt;secondary-title&gt;Behavioural Research in Road Safety 2008 Eighteenth Seminar&lt;/secondary-title&gt;&lt;/titles&gt;&lt;pages&gt;81&lt;/pages&gt;&lt;dates&gt;&lt;year&gt;2010&lt;/year&gt;&lt;/dates&gt;&lt;urls&gt;&lt;/urls&gt;&lt;/record&gt;&lt;/Cite&gt;&lt;/EndNote&gt;</w:instrText>
      </w:r>
      <w:r w:rsidR="003F19A2" w:rsidRPr="007E008F">
        <w:rPr>
          <w:rFonts w:cstheme="minorHAnsi"/>
          <w:color w:val="000000"/>
        </w:rPr>
        <w:fldChar w:fldCharType="separate"/>
      </w:r>
      <w:r w:rsidR="00F660AB" w:rsidRPr="00F660AB">
        <w:rPr>
          <w:rFonts w:cstheme="minorHAnsi"/>
          <w:noProof/>
          <w:color w:val="000000"/>
          <w:vertAlign w:val="superscript"/>
        </w:rPr>
        <w:t>20</w:t>
      </w:r>
      <w:r w:rsidR="003F19A2" w:rsidRPr="007E008F">
        <w:rPr>
          <w:rFonts w:cstheme="minorHAnsi"/>
          <w:color w:val="000000"/>
        </w:rPr>
        <w:fldChar w:fldCharType="end"/>
      </w:r>
      <w:r w:rsidRPr="007E008F">
        <w:rPr>
          <w:rFonts w:cstheme="minorHAnsi"/>
          <w:color w:val="000000"/>
        </w:rPr>
        <w:t xml:space="preserve"> Geographical analysis of fatal traffic accidents found that nine of the ten highest-risk counties are in the North of England, with nine of the ten lowest-risk counties in the South.</w:t>
      </w:r>
      <w:r w:rsidRPr="007E008F">
        <w:rPr>
          <w:rFonts w:cstheme="minorHAnsi"/>
          <w:color w:val="000000"/>
        </w:rPr>
        <w:fldChar w:fldCharType="begin">
          <w:fldData xml:space="preserve">PEVuZE5vdGU+PENpdGUgRXhjbHVkZUF1dGg9IjEiIEV4Y2x1ZGVZZWFyPSIxIj48QXV0aG9yPkpv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</w:fldData>
        </w:fldChar>
      </w:r>
      <w:r w:rsidR="00F660AB">
        <w:rPr>
          <w:rFonts w:cstheme="minorHAnsi"/>
          <w:color w:val="000000"/>
        </w:rPr>
        <w:instrText xml:space="preserve"> ADDIN EN.CITE </w:instrText>
      </w:r>
      <w:r w:rsidR="00F660AB">
        <w:rPr>
          <w:rFonts w:cstheme="minorHAnsi"/>
          <w:color w:val="000000"/>
        </w:rPr>
        <w:fldChar w:fldCharType="begin">
          <w:fldData xml:space="preserve">PEVuZE5vdGU+PENpdGUgRXhjbHVkZUF1dGg9IjEiIEV4Y2x1ZGVZZWFyPSIxIj48QXV0aG9yPkpv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</w:fldData>
        </w:fldChar>
      </w:r>
      <w:r w:rsidR="00F660AB">
        <w:rPr>
          <w:rFonts w:cstheme="minorHAnsi"/>
          <w:color w:val="000000"/>
        </w:rPr>
        <w:instrText xml:space="preserve"> ADDIN EN.CITE.DATA </w:instrText>
      </w:r>
      <w:r w:rsidR="00F660AB">
        <w:rPr>
          <w:rFonts w:cstheme="minorHAnsi"/>
          <w:color w:val="000000"/>
        </w:rPr>
      </w:r>
      <w:r w:rsidR="00F660AB">
        <w:rPr>
          <w:rFonts w:cstheme="minorHAnsi"/>
          <w:color w:val="000000"/>
        </w:rPr>
        <w:fldChar w:fldCharType="end"/>
      </w:r>
      <w:r w:rsidRPr="007E008F">
        <w:rPr>
          <w:rFonts w:cstheme="minorHAnsi"/>
          <w:color w:val="000000"/>
        </w:rPr>
      </w:r>
      <w:r w:rsidRPr="007E008F">
        <w:rPr>
          <w:rFonts w:cstheme="minorHAnsi"/>
          <w:color w:val="000000"/>
        </w:rPr>
        <w:fldChar w:fldCharType="separate"/>
      </w:r>
      <w:r w:rsidR="00F660AB" w:rsidRPr="00F660AB">
        <w:rPr>
          <w:rFonts w:cstheme="minorHAnsi"/>
          <w:noProof/>
          <w:color w:val="000000"/>
          <w:vertAlign w:val="superscript"/>
        </w:rPr>
        <w:t>21</w:t>
      </w:r>
      <w:r w:rsidRPr="007E008F">
        <w:rPr>
          <w:rFonts w:cstheme="minorHAnsi"/>
          <w:color w:val="000000"/>
        </w:rPr>
        <w:fldChar w:fldCharType="end"/>
      </w:r>
      <w:r w:rsidRPr="007E008F">
        <w:rPr>
          <w:rFonts w:cstheme="minorHAnsi"/>
          <w:color w:val="000000"/>
        </w:rPr>
        <w:t xml:space="preserve"> </w:t>
      </w:r>
      <w:r w:rsidR="00B76247" w:rsidRPr="007E008F">
        <w:rPr>
          <w:rFonts w:cstheme="minorHAnsi"/>
          <w:color w:val="000000"/>
        </w:rPr>
        <w:t>In particular, t</w:t>
      </w:r>
      <w:r w:rsidR="008E3360" w:rsidRPr="007E008F">
        <w:rPr>
          <w:rFonts w:cstheme="minorHAnsi"/>
          <w:color w:val="000000"/>
        </w:rPr>
        <w:t>here is a</w:t>
      </w:r>
      <w:r w:rsidRPr="007E008F">
        <w:rPr>
          <w:rFonts w:cstheme="minorHAnsi"/>
          <w:color w:val="000000"/>
        </w:rPr>
        <w:t xml:space="preserve"> North-South divide in </w:t>
      </w:r>
      <w:r w:rsidR="008E3360" w:rsidRPr="007E008F">
        <w:rPr>
          <w:rFonts w:cstheme="minorHAnsi"/>
          <w:color w:val="000000"/>
        </w:rPr>
        <w:t xml:space="preserve">fatality </w:t>
      </w:r>
      <w:r w:rsidRPr="007E008F">
        <w:rPr>
          <w:rFonts w:cstheme="minorHAnsi"/>
          <w:color w:val="000000"/>
        </w:rPr>
        <w:t>risk</w:t>
      </w:r>
      <w:r w:rsidR="008E3360" w:rsidRPr="007E008F">
        <w:rPr>
          <w:rFonts w:cstheme="minorHAnsi"/>
          <w:color w:val="000000"/>
        </w:rPr>
        <w:t xml:space="preserve"> on single carriageways, where most road traffic casualties occur</w:t>
      </w:r>
      <w:r w:rsidRPr="007E008F">
        <w:rPr>
          <w:rFonts w:cstheme="minorHAnsi"/>
          <w:color w:val="000000"/>
        </w:rPr>
        <w:t>, with the exception of the South East (highest risk) and West Midlands (lowest risk)</w:t>
      </w:r>
      <w:r w:rsidR="00495D82">
        <w:rPr>
          <w:rFonts w:cstheme="minorHAnsi"/>
          <w:color w:val="000000"/>
        </w:rPr>
        <w:t>.</w:t>
      </w:r>
      <w:r w:rsidR="00495D82">
        <w:rPr>
          <w:rFonts w:cstheme="minorHAnsi"/>
          <w:color w:val="000000"/>
        </w:rPr>
        <w:fldChar w:fldCharType="begin"/>
      </w:r>
      <w:r w:rsidR="00F660AB">
        <w:rPr>
          <w:rFonts w:cstheme="minorHAnsi"/>
          <w:color w:val="000000"/>
        </w:rPr>
        <w:instrText xml:space="preserve"> ADDIN EN.CITE &lt;EndNote&gt;&lt;Cite ExcludeAuth="1" ExcludeYear="1"&gt;&lt;Author&gt;Road Safety Foundation&lt;/Author&gt;&lt;Year&gt;2017&lt;/Year&gt;&lt;RecNum&gt;85&lt;/RecNum&gt;&lt;DisplayText&gt;&lt;style face="superscript"&gt;22&lt;/style&gt;&lt;/DisplayText&gt;&lt;record&gt;&lt;rec-number&gt;85&lt;/rec-number&gt;&lt;foreign-keys&gt;&lt;key app="EN" db-id="xx9pt5t5uptatree5dwvzezzertt5vwp5zvd" timestamp="1512565931"&gt;85&lt;/key&gt;&lt;/foreign-keys&gt;&lt;ref-type name="Report"&gt;27&lt;/ref-type&gt;&lt;contributors&gt;&lt;authors&gt;&lt;author&gt;Road Safety Foundation,&lt;/author&gt;&lt;/authors&gt;&lt;/contributors&gt;&lt;titles&gt;&lt;title&gt;Cutting the cost of dangerous roads: British EURORAP results&lt;/title&gt;&lt;/titles&gt;&lt;dates&gt;&lt;year&gt;2017&lt;/year&gt;&lt;/dates&gt;&lt;publisher&gt;Road Safety Foundation,&lt;/publisher&gt;&lt;urls&gt;&lt;related-urls&gt;&lt;url&gt;http://roadsafetyfoundation.org/cutting-cost-dangerous-roads/&lt;/url&gt;&lt;/related-urls&gt;&lt;/urls&gt;&lt;language&gt;English&lt;/language&gt;&lt;/record&gt;&lt;/Cite&gt;&lt;/EndNote&gt;</w:instrText>
      </w:r>
      <w:r w:rsidR="00495D82">
        <w:rPr>
          <w:rFonts w:cstheme="minorHAnsi"/>
          <w:color w:val="000000"/>
        </w:rPr>
        <w:fldChar w:fldCharType="separate"/>
      </w:r>
      <w:r w:rsidR="00F660AB" w:rsidRPr="00F660AB">
        <w:rPr>
          <w:rFonts w:cstheme="minorHAnsi"/>
          <w:noProof/>
          <w:color w:val="000000"/>
          <w:vertAlign w:val="superscript"/>
        </w:rPr>
        <w:t>22</w:t>
      </w:r>
      <w:r w:rsidR="00495D82">
        <w:rPr>
          <w:rFonts w:cstheme="minorHAnsi"/>
          <w:color w:val="000000"/>
        </w:rPr>
        <w:fldChar w:fldCharType="end"/>
      </w:r>
      <w:r w:rsidRPr="007E008F">
        <w:rPr>
          <w:rFonts w:cstheme="minorHAnsi"/>
          <w:color w:val="000000"/>
        </w:rPr>
        <w:t xml:space="preserve"> </w:t>
      </w:r>
      <w:r w:rsidRPr="007E008F">
        <w:rPr>
          <w:rFonts w:cstheme="minorHAnsi"/>
        </w:rPr>
        <w:t xml:space="preserve">Northern infrastructure may be relevant in this context, with transport infrastructure </w:t>
      </w:r>
      <w:r w:rsidR="00B76247" w:rsidRPr="007E008F">
        <w:rPr>
          <w:rFonts w:cstheme="minorHAnsi"/>
        </w:rPr>
        <w:t xml:space="preserve">investment </w:t>
      </w:r>
      <w:r w:rsidRPr="007E008F">
        <w:rPr>
          <w:rFonts w:cstheme="minorHAnsi"/>
        </w:rPr>
        <w:t xml:space="preserve">heavily skewed towards </w:t>
      </w:r>
      <w:r w:rsidR="00B76247" w:rsidRPr="007E008F">
        <w:rPr>
          <w:rFonts w:cstheme="minorHAnsi"/>
        </w:rPr>
        <w:t xml:space="preserve">the South, especially </w:t>
      </w:r>
      <w:r w:rsidRPr="007E008F">
        <w:rPr>
          <w:rFonts w:cstheme="minorHAnsi"/>
        </w:rPr>
        <w:t>Londo</w:t>
      </w:r>
      <w:r w:rsidR="006F04E3" w:rsidRPr="007E008F">
        <w:rPr>
          <w:rFonts w:cstheme="minorHAnsi"/>
        </w:rPr>
        <w:t>n</w:t>
      </w:r>
      <w:r w:rsidR="00490B5F" w:rsidRPr="007E008F">
        <w:rPr>
          <w:rFonts w:cstheme="minorHAnsi"/>
        </w:rPr>
        <w:t>.</w:t>
      </w:r>
      <w:r w:rsidRPr="007E008F">
        <w:rPr>
          <w:rFonts w:cstheme="minorHAnsi"/>
        </w:rPr>
        <w:t xml:space="preserve"> </w:t>
      </w:r>
      <w:r w:rsidRPr="007E008F">
        <w:rPr>
          <w:rFonts w:cstheme="minorHAnsi"/>
          <w:color w:val="000000"/>
        </w:rPr>
        <w:t xml:space="preserve">Work-related fatal accidents are also higher in the North of England, mainly due to variations in the regional industries and occupations and their associated risks. Fatal domestic accidents, </w:t>
      </w:r>
      <w:r w:rsidR="0081407F" w:rsidRPr="007E008F">
        <w:rPr>
          <w:rFonts w:cstheme="minorHAnsi"/>
          <w:color w:val="000000"/>
        </w:rPr>
        <w:t>such as</w:t>
      </w:r>
      <w:r w:rsidRPr="007E008F">
        <w:rPr>
          <w:rFonts w:cstheme="minorHAnsi"/>
          <w:color w:val="000000"/>
        </w:rPr>
        <w:t xml:space="preserve"> fires, are strongly associated with risk factors closely linked to socioeconomic deprivation, </w:t>
      </w:r>
      <w:r w:rsidR="00B76247" w:rsidRPr="007E008F">
        <w:rPr>
          <w:rFonts w:cstheme="minorHAnsi"/>
          <w:color w:val="000000"/>
        </w:rPr>
        <w:t>including</w:t>
      </w:r>
      <w:r w:rsidRPr="007E008F">
        <w:rPr>
          <w:rFonts w:cstheme="minorHAnsi"/>
          <w:color w:val="000000"/>
        </w:rPr>
        <w:t xml:space="preserve"> smoking and alcohol abuse.</w:t>
      </w:r>
      <w:r w:rsidRPr="007E008F">
        <w:rPr>
          <w:rFonts w:cstheme="minorHAnsi"/>
          <w:color w:val="000000"/>
        </w:rPr>
        <w:fldChar w:fldCharType="begin"/>
      </w:r>
      <w:r w:rsidR="00F660AB">
        <w:rPr>
          <w:rFonts w:cstheme="minorHAnsi"/>
          <w:color w:val="000000"/>
        </w:rPr>
        <w:instrText xml:space="preserve"> ADDIN EN.CITE &lt;EndNote&gt;&lt;Cite ExcludeAuth="1" ExcludeYear="1"&gt;&lt;Author&gt;Holborn&lt;/Author&gt;&lt;Year&gt;2003&lt;/Year&gt;&lt;RecNum&gt;86&lt;/RecNum&gt;&lt;DisplayText&gt;&lt;style face="superscript"&gt;23&lt;/style&gt;&lt;/DisplayText&gt;&lt;record&gt;&lt;rec-number&gt;86&lt;/rec-number&gt;&lt;foreign-keys&gt;&lt;key app="EN" db-id="xx9pt5t5uptatree5dwvzezzertt5vwp5zvd" timestamp="1512567741"&gt;86&lt;/key&gt;&lt;/foreign-keys&gt;&lt;ref-type name="Journal Article"&gt;17&lt;/ref-type&gt;&lt;contributors&gt;&lt;authors&gt;&lt;author&gt;Holborn, P. G.&lt;/author&gt;&lt;author&gt;Nolan, P. F.&lt;/author&gt;&lt;author&gt;Golt, J.&lt;/author&gt;&lt;/authors&gt;&lt;/contributors&gt;&lt;auth-address&gt;S Bank Univ, Chem Engn Res Ctr, Explos &amp;amp; Fire Res Unit, London SE1 0AA, England&amp;#xD;London Fire Brigade, Fire Safety Dept, London SE1 7SD, England&lt;/auth-address&gt;&lt;titles&gt;&lt;title&gt;An analysis of fatal unintentional dwelling fires investigated by London Fire Brigade between 1996 and 2000&lt;/title&gt;&lt;secondary-title&gt;Fire Safety Journal&lt;/secondary-title&gt;&lt;alt-title&gt;Fire Safety J&lt;/alt-title&gt;&lt;/titles&gt;&lt;periodical&gt;&lt;full-title&gt;Fire Safety Journal&lt;/full-title&gt;&lt;abbr-1&gt;Fire Safety J&lt;/abbr-1&gt;&lt;/periodical&gt;&lt;alt-periodical&gt;&lt;full-title&gt;Fire Safety Journal&lt;/full-title&gt;&lt;abbr-1&gt;Fire Safety J&lt;/abbr-1&gt;&lt;/alt-periodical&gt;&lt;pages&gt;1-42&lt;/pages&gt;&lt;volume&gt;38&lt;/volume&gt;&lt;number&gt;1&lt;/number&gt;&lt;keywords&gt;&lt;keyword&gt;fatal fires&lt;/keyword&gt;&lt;keyword&gt;london&lt;/keyword&gt;&lt;keyword&gt;fire investigation&lt;/keyword&gt;&lt;keyword&gt;risk factors&lt;/keyword&gt;&lt;keyword&gt;accidental ignition&lt;/keyword&gt;&lt;keyword&gt;residential fires&lt;/keyword&gt;&lt;keyword&gt;house fires&lt;/keyword&gt;&lt;keyword&gt;population&lt;/keyword&gt;&lt;keyword&gt;children&lt;/keyword&gt;&lt;keyword&gt;victims&lt;/keyword&gt;&lt;/keywords&gt;&lt;dates&gt;&lt;year&gt;2003&lt;/year&gt;&lt;pub-dates&gt;&lt;date&gt;Feb&lt;/date&gt;&lt;/pub-dates&gt;&lt;/dates&gt;&lt;isbn&gt;0379-7112&lt;/isbn&gt;&lt;accession-num&gt;WOS:000181221700001&lt;/accession-num&gt;&lt;urls&gt;&lt;related-urls&gt;&lt;url&gt;&amp;lt;Go to ISI&amp;gt;://WOS:000181221700001&lt;/url&gt;&lt;/related-urls&gt;&lt;/urls&gt;&lt;electronic-resource-num&gt;Pii S0379-7112(02)00049-8&amp;#xD;Doi 10.1016/S0379-7112(02)00049-8&lt;/electronic-resource-num&gt;&lt;language&gt;English&lt;/language&gt;&lt;/record&gt;&lt;/Cite&gt;&lt;/EndNote&gt;</w:instrText>
      </w:r>
      <w:r w:rsidRPr="007E008F">
        <w:rPr>
          <w:rFonts w:cstheme="minorHAnsi"/>
          <w:color w:val="000000"/>
        </w:rPr>
        <w:fldChar w:fldCharType="separate"/>
      </w:r>
      <w:r w:rsidR="00F660AB" w:rsidRPr="00F660AB">
        <w:rPr>
          <w:rFonts w:cstheme="minorHAnsi"/>
          <w:noProof/>
          <w:color w:val="000000"/>
          <w:vertAlign w:val="superscript"/>
        </w:rPr>
        <w:t>23</w:t>
      </w:r>
      <w:r w:rsidRPr="007E008F">
        <w:rPr>
          <w:rFonts w:cstheme="minorHAnsi"/>
          <w:color w:val="000000"/>
        </w:rPr>
        <w:fldChar w:fldCharType="end"/>
      </w:r>
    </w:p>
    <w:p w14:paraId="71438F30" w14:textId="77777777" w:rsidR="00D21653" w:rsidRPr="007E008F" w:rsidRDefault="00D21653" w:rsidP="00892AC0">
      <w:pPr>
        <w:spacing w:after="0" w:line="276" w:lineRule="auto"/>
        <w:jc w:val="both"/>
        <w:rPr>
          <w:rFonts w:cstheme="minorHAnsi"/>
          <w:color w:val="000000"/>
        </w:rPr>
      </w:pPr>
    </w:p>
    <w:p w14:paraId="21B44D38" w14:textId="009B9AB3" w:rsidR="00D21653" w:rsidRPr="007E008F" w:rsidRDefault="00AD3393" w:rsidP="006F04E3">
      <w:pPr>
        <w:spacing w:after="0" w:line="276" w:lineRule="auto"/>
        <w:jc w:val="both"/>
        <w:rPr>
          <w:rFonts w:cstheme="minorHAnsi"/>
        </w:rPr>
      </w:pPr>
      <w:r w:rsidRPr="00A643B4">
        <w:rPr>
          <w:rFonts w:cstheme="minorHAnsi"/>
          <w:color w:val="000000"/>
        </w:rPr>
        <w:t xml:space="preserve">The role of alcohol is important in this context, contributing to a large </w:t>
      </w:r>
      <w:r w:rsidR="007E4960">
        <w:rPr>
          <w:rFonts w:cstheme="minorHAnsi"/>
          <w:color w:val="000000"/>
        </w:rPr>
        <w:t>proportion</w:t>
      </w:r>
      <w:r w:rsidR="007E4960" w:rsidRPr="00A643B4">
        <w:rPr>
          <w:rFonts w:cstheme="minorHAnsi"/>
          <w:color w:val="000000"/>
        </w:rPr>
        <w:t xml:space="preserve"> </w:t>
      </w:r>
      <w:r w:rsidRPr="00A643B4">
        <w:rPr>
          <w:rFonts w:cstheme="minorHAnsi"/>
          <w:color w:val="000000"/>
        </w:rPr>
        <w:t>of accidental injury seen in UK hospitals, not only through traffic and cycling accidents but also accidental falls.</w:t>
      </w:r>
      <w:r w:rsidR="002C2A1D">
        <w:rPr>
          <w:rFonts w:cstheme="minorHAnsi"/>
          <w:color w:val="000000"/>
        </w:rPr>
        <w:fldChar w:fldCharType="begin"/>
      </w:r>
      <w:r w:rsidR="00F660AB">
        <w:rPr>
          <w:rFonts w:cstheme="minorHAnsi"/>
          <w:color w:val="000000"/>
        </w:rPr>
        <w:instrText xml:space="preserve"> ADDIN EN.CITE &lt;EndNote&gt;&lt;Cite ExcludeAuth="1" ExcludeYear="1"&gt;&lt;Author&gt;Skog&lt;/Author&gt;&lt;Year&gt;2001&lt;/Year&gt;&lt;RecNum&gt;88&lt;/RecNum&gt;&lt;DisplayText&gt;&lt;style face="superscript"&gt;24&lt;/style&gt;&lt;/DisplayText&gt;&lt;record&gt;&lt;rec-number&gt;88&lt;/rec-number&gt;&lt;foreign-keys&gt;&lt;key app="EN" db-id="xx9pt5t5uptatree5dwvzezzertt5vwp5zvd" timestamp="1512568315"&gt;88&lt;/key&gt;&lt;/foreign-keys&gt;&lt;ref-type name="Journal Article"&gt;17&lt;/ref-type&gt;&lt;contributors&gt;&lt;authors&gt;&lt;author&gt;Skog, O. J.&lt;/author&gt;&lt;/authors&gt;&lt;/contributors&gt;&lt;auth-address&gt;Norwegian Acad Sci &amp;amp; Letters, Ctr Adv Study, N-0271 Oslo, Norway&amp;#xD;Univ Oslo, Dept Sociol, Oslo, Norway&lt;/auth-address&gt;&lt;titles&gt;&lt;title&gt;Alcohol consumption and mortality rates from traffic accidents, accidental falls, and other accidents in 14 European countries&lt;/title&gt;&lt;secondary-title&gt;Addiction&lt;/secondary-title&gt;&lt;alt-title&gt;Addiction&lt;/alt-title&gt;&lt;/titles&gt;&lt;periodical&gt;&lt;full-title&gt;Addiction&lt;/full-title&gt;&lt;/periodical&gt;&lt;alt-periodical&gt;&lt;full-title&gt;Addiction&lt;/full-title&gt;&lt;/alt-periodical&gt;&lt;pages&gt;S49-S58&lt;/pages&gt;&lt;volume&gt;96&lt;/volume&gt;&lt;dates&gt;&lt;year&gt;2001&lt;/year&gt;&lt;pub-dates&gt;&lt;date&gt;Feb&lt;/date&gt;&lt;/pub-dates&gt;&lt;/dates&gt;&lt;isbn&gt;0965-2140&lt;/isbn&gt;&lt;accession-num&gt;WOS:000167168900004&lt;/accession-num&gt;&lt;urls&gt;&lt;related-urls&gt;&lt;url&gt;&amp;lt;Go to ISI&amp;gt;://WOS:000167168900004&lt;/url&gt;&lt;/related-urls&gt;&lt;/urls&gt;&lt;language&gt;English&lt;/language&gt;&lt;/record&gt;&lt;/Cite&gt;&lt;/EndNote&gt;</w:instrText>
      </w:r>
      <w:r w:rsidR="002C2A1D">
        <w:rPr>
          <w:rFonts w:cstheme="minorHAnsi"/>
          <w:color w:val="000000"/>
        </w:rPr>
        <w:fldChar w:fldCharType="separate"/>
      </w:r>
      <w:r w:rsidR="00F660AB" w:rsidRPr="00F660AB">
        <w:rPr>
          <w:rFonts w:cstheme="minorHAnsi"/>
          <w:noProof/>
          <w:color w:val="000000"/>
          <w:vertAlign w:val="superscript"/>
        </w:rPr>
        <w:t>24</w:t>
      </w:r>
      <w:r w:rsidR="002C2A1D">
        <w:rPr>
          <w:rFonts w:cstheme="minorHAnsi"/>
          <w:color w:val="000000"/>
        </w:rPr>
        <w:fldChar w:fldCharType="end"/>
      </w:r>
      <w:r w:rsidR="00B1114D" w:rsidRPr="00A643B4">
        <w:rPr>
          <w:rFonts w:cstheme="minorHAnsi"/>
          <w:color w:val="000000"/>
        </w:rPr>
        <w:t xml:space="preserve"> </w:t>
      </w:r>
      <w:r w:rsidR="0081407F" w:rsidRPr="007E008F">
        <w:rPr>
          <w:rFonts w:cstheme="minorHAnsi"/>
        </w:rPr>
        <w:t xml:space="preserve">Alcohol use also underpins the </w:t>
      </w:r>
      <w:r w:rsidR="003A0209" w:rsidRPr="007E008F">
        <w:rPr>
          <w:rFonts w:cstheme="minorHAnsi"/>
        </w:rPr>
        <w:t>steep</w:t>
      </w:r>
      <w:r w:rsidR="00CD2B87" w:rsidRPr="007E008F">
        <w:rPr>
          <w:rFonts w:cstheme="minorHAnsi"/>
        </w:rPr>
        <w:t xml:space="preserve"> and sustained</w:t>
      </w:r>
      <w:r w:rsidR="003A0209" w:rsidRPr="007E008F">
        <w:rPr>
          <w:rFonts w:cstheme="minorHAnsi"/>
        </w:rPr>
        <w:t xml:space="preserve"> increase in liver cirrhosis </w:t>
      </w:r>
      <w:r w:rsidR="0081407F" w:rsidRPr="007E008F">
        <w:rPr>
          <w:rFonts w:cstheme="minorHAnsi"/>
        </w:rPr>
        <w:t xml:space="preserve">deaths </w:t>
      </w:r>
      <w:r w:rsidR="003A0209" w:rsidRPr="007E008F">
        <w:rPr>
          <w:rFonts w:cstheme="minorHAnsi"/>
        </w:rPr>
        <w:t xml:space="preserve">in Britain </w:t>
      </w:r>
      <w:r w:rsidR="0081407F" w:rsidRPr="007E008F">
        <w:rPr>
          <w:rFonts w:cstheme="minorHAnsi"/>
        </w:rPr>
        <w:t>from</w:t>
      </w:r>
      <w:r w:rsidR="003A0209" w:rsidRPr="007E008F">
        <w:rPr>
          <w:rFonts w:cstheme="minorHAnsi"/>
        </w:rPr>
        <w:t xml:space="preserve"> the 1990s</w:t>
      </w:r>
      <w:r w:rsidR="00CD2B87" w:rsidRPr="007E008F">
        <w:rPr>
          <w:rFonts w:cstheme="minorHAnsi"/>
        </w:rPr>
        <w:t>,</w:t>
      </w:r>
      <w:r w:rsidR="00CD2B87" w:rsidRPr="007E008F">
        <w:rPr>
          <w:rFonts w:cstheme="minorHAnsi"/>
        </w:rPr>
        <w:fldChar w:fldCharType="begin"/>
      </w:r>
      <w:r w:rsidR="00F660AB">
        <w:rPr>
          <w:rFonts w:cstheme="minorHAnsi"/>
        </w:rPr>
        <w:instrText xml:space="preserve"> ADDIN EN.CITE &lt;EndNote&gt;&lt;Cite ExcludeAuth="1" ExcludeYear="1"&gt;&lt;Author&gt;Leon&lt;/Author&gt;&lt;Year&gt;2006&lt;/Year&gt;&lt;RecNum&gt;53&lt;/RecNum&gt;&lt;DisplayText&gt;&lt;style face="superscript"&gt;25&lt;/style&gt;&lt;/DisplayText&gt;&lt;record&gt;&lt;rec-number&gt;53&lt;/rec-number&gt;&lt;foreign-keys&gt;&lt;key app="EN" db-id="xx9pt5t5uptatree5dwvzezzertt5vwp5zvd" timestamp="1512474957"&gt;53&lt;/key&gt;&lt;/foreign-keys&gt;&lt;ref-type name="Journal Article"&gt;17&lt;/ref-type&gt;&lt;contributors&gt;&lt;authors&gt;&lt;author&gt;Leon, D. A.&lt;/author&gt;&lt;author&gt;McCambridge, J.&lt;/author&gt;&lt;/authors&gt;&lt;/contributors&gt;&lt;auth-address&gt;Univ London London Sch Hyg &amp;amp; Trop Med, Dept Epidemiol &amp;amp; Populat Hlth, Noncommunicable Dis Epidemiol Unit, London WC1E 7HT, England&amp;#xD;Kings Coll London, Natl Addict Ctr, Inst Psychiat, London WC2R 2LS, England&lt;/auth-address&gt;&lt;titles&gt;&lt;title&gt;Liver cirrhosis mortality rates in Britain from 1950 to 2002: an analysis of routine data&lt;/title&gt;&lt;secondary-title&gt;Lancet&lt;/secondary-title&gt;&lt;alt-title&gt;Lancet&lt;/alt-title&gt;&lt;/titles&gt;&lt;periodical&gt;&lt;full-title&gt;Lancet&lt;/full-title&gt;&lt;abbr-1&gt;Lancet&lt;/abbr-1&gt;&lt;/periodical&gt;&lt;alt-periodical&gt;&lt;full-title&gt;Lancet&lt;/full-title&gt;&lt;abbr-1&gt;Lancet&lt;/abbr-1&gt;&lt;/alt-periodical&gt;&lt;pages&gt;52-56&lt;/pages&gt;&lt;volume&gt;367&lt;/volume&gt;&lt;number&gt;9504&lt;/number&gt;&lt;keywords&gt;&lt;keyword&gt;beer-drinking countries&lt;/keyword&gt;&lt;keyword&gt;alcohol-consumption&lt;/keyword&gt;&lt;keyword&gt;commentaries&lt;/keyword&gt;&lt;keyword&gt;scotland&lt;/keyword&gt;&lt;keyword&gt;england&lt;/keyword&gt;&lt;keyword&gt;obesity&lt;/keyword&gt;&lt;keyword&gt;cohort&lt;/keyword&gt;&lt;/keywords&gt;&lt;dates&gt;&lt;year&gt;2006&lt;/year&gt;&lt;pub-dates&gt;&lt;date&gt;Jan 7&lt;/date&gt;&lt;/pub-dates&gt;&lt;/dates&gt;&lt;isbn&gt;0140-6736&lt;/isbn&gt;&lt;accession-num&gt;WOS:000234443100030&lt;/accession-num&gt;&lt;urls&gt;&lt;related-urls&gt;&lt;url&gt;&amp;lt;Go to ISI&amp;gt;://WOS:000234443100030&lt;/url&gt;&lt;/related-urls&gt;&lt;/urls&gt;&lt;electronic-resource-num&gt;Doi 10.1016/S0140-6736(06)67924-5&lt;/electronic-resource-num&gt;&lt;language&gt;English&lt;/language&gt;&lt;/record&gt;&lt;/Cite&gt;&lt;/EndNote&gt;</w:instrText>
      </w:r>
      <w:r w:rsidR="00CD2B87" w:rsidRPr="007E008F">
        <w:rPr>
          <w:rFonts w:cstheme="minorHAnsi"/>
        </w:rPr>
        <w:fldChar w:fldCharType="separate"/>
      </w:r>
      <w:r w:rsidR="00F660AB" w:rsidRPr="00F660AB">
        <w:rPr>
          <w:rFonts w:cstheme="minorHAnsi"/>
          <w:noProof/>
          <w:vertAlign w:val="superscript"/>
        </w:rPr>
        <w:t>25</w:t>
      </w:r>
      <w:r w:rsidR="00CD2B87" w:rsidRPr="007E008F">
        <w:rPr>
          <w:rFonts w:cstheme="minorHAnsi"/>
        </w:rPr>
        <w:fldChar w:fldCharType="end"/>
      </w:r>
      <w:r w:rsidR="00CD2B87" w:rsidRPr="007E008F">
        <w:rPr>
          <w:rFonts w:cstheme="minorHAnsi"/>
        </w:rPr>
        <w:t xml:space="preserve"> when the North-South divide in mortality for those aged 25-44 started to emerge.</w:t>
      </w:r>
      <w:r w:rsidR="00CD2B87" w:rsidRPr="007E008F">
        <w:rPr>
          <w:rFonts w:cstheme="minorHAnsi"/>
        </w:rPr>
        <w:fldChar w:fldCharType="begin"/>
      </w:r>
      <w:r w:rsidR="00FE7F81">
        <w:rPr>
          <w:rFonts w:cstheme="minorHAnsi"/>
        </w:rPr>
        <w:instrText xml:space="preserve"> ADDIN EN.CITE &lt;EndNote&gt;&lt;Cite ExcludeAuth="1" ExcludeYear="1"&gt;&lt;Author&gt;Buchan&lt;/Author&gt;&lt;Year&gt;2017&lt;/Year&gt;&lt;RecNum&gt;1&lt;/RecNum&gt;&lt;DisplayText&gt;&lt;style face="superscript"&gt;5&lt;/style&gt;&lt;/DisplayText&gt;&lt;record&gt;&lt;rec-number&gt;1&lt;/rec-number&gt;&lt;foreign-keys&gt;&lt;key app="EN" db-id="xx9pt5t5uptatree5dwvzezzertt5vwp5zvd" timestamp="1508238695"&gt;1&lt;/key&gt;&lt;/foreign-keys&gt;&lt;ref-type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T.&lt;/author&gt;&lt;/authors&gt;&lt;/contributors&gt;&lt;auth-address&gt;Univ Manchester, Farr Inst, Fac Biol Med &amp;amp; Hlth, Manchester, Lancs, England&amp;#xD;Univ Manchester, Manchester Acad Hlth Sci Ctr, Manchester, Lancs, England&amp;#xD;Cent Manchester Fdn NHS Trust, NIHR Manchester Biomed Res Ctr, Manchester, Lancs, England&amp;#xD;Natl Inst Hlth Res, Sch Primary Care Res, Radcliffe Observ Quarter, Manchester, Lancs, England&amp;#xD;Univ Manchester, Sch Social Sci, Manchester, Lancs, England&amp;#xD;Univ York, Dept Hlth Sci, York, N Yorkshire, England&lt;/auth-address&gt;&lt;titles&gt;&lt;title&gt;North-South disparities in English mortality 1965-2015: longitudinal population study&lt;/title&gt;&lt;secondary-title&gt;Journal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928-936&lt;/pages&gt;&lt;volume&gt;71&lt;/volume&gt;&lt;number&gt;9&lt;/number&gt;&lt;keywords&gt;&lt;keyword&gt;england&lt;/keyword&gt;&lt;/keywords&gt;&lt;dates&gt;&lt;year&gt;2017&lt;/year&gt;&lt;pub-dates&gt;&lt;date&gt;Sep&lt;/date&gt;&lt;/pub-dates&gt;&lt;/dates&gt;&lt;isbn&gt;0143-005x&lt;/isbn&gt;&lt;accession-num&gt;WOS:000407349600014&lt;/accession-num&gt;&lt;urls&gt;&lt;related-urls&gt;&lt;url&gt;&amp;lt;Go to ISI&amp;gt;://WOS:000407349600014&lt;/url&gt;&lt;/related-urls&gt;&lt;/urls&gt;&lt;electronic-resource-num&gt;10.1136/jech-2017-209195&lt;/electronic-resource-num&gt;&lt;language&gt;English&lt;/language&gt;&lt;/record&gt;&lt;/Cite&gt;&lt;/EndNote&gt;</w:instrText>
      </w:r>
      <w:r w:rsidR="00CD2B87" w:rsidRPr="007E008F">
        <w:rPr>
          <w:rFonts w:cstheme="minorHAnsi"/>
        </w:rPr>
        <w:fldChar w:fldCharType="separate"/>
      </w:r>
      <w:r w:rsidR="00FE7F81" w:rsidRPr="00FE7F81">
        <w:rPr>
          <w:rFonts w:cstheme="minorHAnsi"/>
          <w:noProof/>
          <w:vertAlign w:val="superscript"/>
        </w:rPr>
        <w:t>5</w:t>
      </w:r>
      <w:r w:rsidR="00CD2B87" w:rsidRPr="007E008F">
        <w:rPr>
          <w:rFonts w:cstheme="minorHAnsi"/>
        </w:rPr>
        <w:fldChar w:fldCharType="end"/>
      </w:r>
      <w:r w:rsidR="00CD2B87" w:rsidRPr="007E008F">
        <w:rPr>
          <w:rFonts w:cstheme="minorHAnsi"/>
        </w:rPr>
        <w:t xml:space="preserve"> </w:t>
      </w:r>
      <w:r w:rsidR="00317137" w:rsidRPr="007E008F">
        <w:rPr>
          <w:rFonts w:cstheme="minorHAnsi"/>
        </w:rPr>
        <w:t>Socioeco</w:t>
      </w:r>
      <w:r w:rsidR="0015225E" w:rsidRPr="007E008F">
        <w:rPr>
          <w:rFonts w:cstheme="minorHAnsi"/>
        </w:rPr>
        <w:t>nomic inequalities, in terms of alcohol-related mortality, are greatest amongst people aged 25-44, with five-fold and four-fold relative r</w:t>
      </w:r>
      <w:r w:rsidR="002C2A1D">
        <w:rPr>
          <w:rFonts w:cstheme="minorHAnsi"/>
        </w:rPr>
        <w:t>isks in the most deprived areas</w:t>
      </w:r>
      <w:r w:rsidR="0015225E" w:rsidRPr="007E008F">
        <w:rPr>
          <w:rFonts w:cstheme="minorHAnsi"/>
        </w:rPr>
        <w:t xml:space="preserve"> for men and women, respectively.</w:t>
      </w:r>
      <w:r w:rsidR="001821B6" w:rsidRPr="007E008F">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1821B6" w:rsidRPr="007E008F">
        <w:rPr>
          <w:rFonts w:cstheme="minorHAnsi"/>
        </w:rPr>
      </w:r>
      <w:r w:rsidR="001821B6" w:rsidRPr="007E008F">
        <w:rPr>
          <w:rFonts w:cstheme="minorHAnsi"/>
        </w:rPr>
        <w:fldChar w:fldCharType="separate"/>
      </w:r>
      <w:r w:rsidR="00F660AB" w:rsidRPr="00F660AB">
        <w:rPr>
          <w:rFonts w:cstheme="minorHAnsi"/>
          <w:noProof/>
          <w:vertAlign w:val="superscript"/>
        </w:rPr>
        <w:t>26</w:t>
      </w:r>
      <w:r w:rsidR="001821B6" w:rsidRPr="007E008F">
        <w:rPr>
          <w:rFonts w:cstheme="minorHAnsi"/>
        </w:rPr>
        <w:fldChar w:fldCharType="end"/>
      </w:r>
      <w:r w:rsidR="001821B6" w:rsidRPr="007E008F">
        <w:rPr>
          <w:rFonts w:cstheme="minorHAnsi"/>
        </w:rPr>
        <w:t xml:space="preserve"> </w:t>
      </w:r>
      <w:r w:rsidR="00EF30D6" w:rsidRPr="007E008F">
        <w:rPr>
          <w:rFonts w:cstheme="minorHAnsi"/>
        </w:rPr>
        <w:t>Men aged 25-39 in the unskilled manual class are 10-20 times more likely to die from alcohol-related causes, compared to those in the professional class</w:t>
      </w:r>
      <w:r w:rsidR="00C008E4" w:rsidRPr="007E008F">
        <w:rPr>
          <w:rFonts w:cstheme="minorHAnsi"/>
        </w:rPr>
        <w:t>,</w:t>
      </w:r>
      <w:r w:rsidR="00C33734" w:rsidRPr="007E008F">
        <w:rPr>
          <w:rFonts w:cstheme="minorHAnsi"/>
        </w:rPr>
        <w:fldChar w:fldCharType="begin"/>
      </w:r>
      <w:r w:rsidR="00F660AB">
        <w:rPr>
          <w:rFonts w:cstheme="minorHAnsi"/>
        </w:rPr>
        <w:instrText xml:space="preserve"> ADDIN EN.CITE &lt;EndNote&gt;&lt;Cite ExcludeAuth="1" ExcludeYear="1"&gt;&lt;Author&gt;Harrison&lt;/Author&gt;&lt;Year&gt;1999&lt;/Year&gt;&lt;RecNum&gt;35&lt;/RecNum&gt;&lt;DisplayText&gt;&lt;style face="superscript"&gt;27&lt;/style&gt;&lt;/DisplayText&gt;&lt;record&gt;&lt;rec-number&gt;35&lt;/rec-number&gt;&lt;foreign-keys&gt;&lt;key app="EN" db-id="xx9pt5t5uptatree5dwvzezzertt5vwp5zvd" timestamp="1512148127"&gt;35&lt;/key&gt;&lt;/foreign-keys&gt;&lt;ref-type name="Journal Article"&gt;17&lt;/ref-type&gt;&lt;contributors&gt;&lt;authors&gt;&lt;author&gt;Harrison, L.&lt;/author&gt;&lt;author&gt;Gardiner, E.&lt;/author&gt;&lt;/authors&gt;&lt;/contributors&gt;&lt;auth-address&gt;School of Community and Health Studies, University of Hull, UK.&lt;/auth-address&gt;&lt;titles&gt;&lt;title&gt;Do the rich really die young? Alcohol-related mortality and social class in Great Britain, 1988-94&lt;/title&gt;&lt;secondary-title&gt;Addiction&lt;/secondary-title&gt;&lt;/titles&gt;&lt;periodical&gt;&lt;full-title&gt;Addiction&lt;/full-title&gt;&lt;/periodical&gt;&lt;pages&gt;1871-80&lt;/pages&gt;&lt;volume&gt;94&lt;/volume&gt;&lt;number&gt;12&lt;/number&gt;&lt;edition&gt;2000/03/16&lt;/edition&gt;&lt;keywords&gt;&lt;keyword&gt;Adolescent&lt;/keyword&gt;&lt;keyword&gt;Adult&lt;/keyword&gt;&lt;keyword&gt;Age Factors&lt;/keyword&gt;&lt;keyword&gt;Aged&lt;/keyword&gt;&lt;keyword&gt;Alcoholism/*mortality&lt;/keyword&gt;&lt;keyword&gt;Female&lt;/keyword&gt;&lt;keyword&gt;Humans&lt;/keyword&gt;&lt;keyword&gt;Male&lt;/keyword&gt;&lt;keyword&gt;Middle Aged&lt;/keyword&gt;&lt;keyword&gt;Risk Factors&lt;/keyword&gt;&lt;keyword&gt;Sex Factors&lt;/keyword&gt;&lt;keyword&gt;*Social Class&lt;/keyword&gt;&lt;keyword&gt;Socioeconomic Factors&lt;/keyword&gt;&lt;keyword&gt;United Kingdom/epidemiology&lt;/keyword&gt;&lt;/keywords&gt;&lt;dates&gt;&lt;year&gt;1999&lt;/year&gt;&lt;pub-dates&gt;&lt;date&gt;Dec&lt;/date&gt;&lt;/pub-dates&gt;&lt;/dates&gt;&lt;isbn&gt;0965-2140 (Print)&amp;#xD;0965-2140 (Linking)&lt;/isbn&gt;&lt;accession-num&gt;10717965&lt;/accession-num&gt;&lt;urls&gt;&lt;related-urls&gt;&lt;url&gt;https://www.ncbi.nlm.nih.gov/pubmed/10717965&lt;/url&gt;&lt;/related-urls&gt;&lt;/urls&gt;&lt;/record&gt;&lt;/Cite&gt;&lt;/EndNote&gt;</w:instrText>
      </w:r>
      <w:r w:rsidR="00C33734" w:rsidRPr="007E008F">
        <w:rPr>
          <w:rFonts w:cstheme="minorHAnsi"/>
        </w:rPr>
        <w:fldChar w:fldCharType="separate"/>
      </w:r>
      <w:r w:rsidR="00F660AB" w:rsidRPr="00F660AB">
        <w:rPr>
          <w:rFonts w:cstheme="minorHAnsi"/>
          <w:noProof/>
          <w:vertAlign w:val="superscript"/>
        </w:rPr>
        <w:t>27</w:t>
      </w:r>
      <w:r w:rsidR="00C33734" w:rsidRPr="007E008F">
        <w:rPr>
          <w:rFonts w:cstheme="minorHAnsi"/>
        </w:rPr>
        <w:fldChar w:fldCharType="end"/>
      </w:r>
      <w:r w:rsidR="00C008E4" w:rsidRPr="007E008F">
        <w:rPr>
          <w:rFonts w:cstheme="minorHAnsi"/>
        </w:rPr>
        <w:t xml:space="preserve"> with personal income being the best predictor of alcohol-related death for men.</w:t>
      </w:r>
      <w:r w:rsidR="00BC2706" w:rsidRPr="007E008F">
        <w:rPr>
          <w:rFonts w:cstheme="minorHAnsi"/>
        </w:rPr>
        <w:fldChar w:fldCharType="begin"/>
      </w:r>
      <w:r w:rsidR="00F660AB">
        <w:rPr>
          <w:rFonts w:cstheme="minorHAnsi"/>
        </w:rPr>
        <w:instrText xml:space="preserve"> ADDIN EN.CITE &lt;EndNote&gt;&lt;Cite ExcludeAuth="1" ExcludeYear="1"&gt;&lt;Author&gt;Makela&lt;/Author&gt;&lt;Year&gt;1999&lt;/Year&gt;&lt;RecNum&gt;43&lt;/RecNum&gt;&lt;DisplayText&gt;&lt;style face="superscript"&gt;28&lt;/style&gt;&lt;/DisplayText&gt;&lt;record&gt;&lt;rec-number&gt;43&lt;/rec-number&gt;&lt;foreign-keys&gt;&lt;key app="EN" db-id="xx9pt5t5uptatree5dwvzezzertt5vwp5zvd" timestamp="1512150766"&gt;43&lt;/key&gt;&lt;/foreign-keys&gt;&lt;ref-type name="Journal Article"&gt;17&lt;/ref-type&gt;&lt;contributors&gt;&lt;authors&gt;&lt;author&gt;Makela, P.&lt;/author&gt;&lt;/authors&gt;&lt;/contributors&gt;&lt;auth-address&gt;Department of Sociology, University of Helsinki, Finland. pia.makela@helsinki.fi&lt;/auth-address&gt;&lt;titles&gt;&lt;title&gt;Alcohol-related mortality as a function of socio-economic status&lt;/title&gt;&lt;secondary-title&gt;Addiction&lt;/secondary-title&gt;&lt;/titles&gt;&lt;periodical&gt;&lt;full-title&gt;Addiction&lt;/full-title&gt;&lt;/periodical&gt;&lt;pages&gt;867-86&lt;/pages&gt;&lt;volume&gt;94&lt;/volume&gt;&lt;number&gt;6&lt;/number&gt;&lt;edition&gt;2000/02/09&lt;/edition&gt;&lt;keywords&gt;&lt;keyword&gt;Adult&lt;/keyword&gt;&lt;keyword&gt;Aged&lt;/keyword&gt;&lt;keyword&gt;Alcohol Drinking/epidemiology&lt;/keyword&gt;&lt;keyword&gt;Alcoholism/*mortality&lt;/keyword&gt;&lt;keyword&gt;Educational Status&lt;/keyword&gt;&lt;keyword&gt;Female&lt;/keyword&gt;&lt;keyword&gt;Finland/epidemiology&lt;/keyword&gt;&lt;keyword&gt;Follow-Up Studies&lt;/keyword&gt;&lt;keyword&gt;Humans&lt;/keyword&gt;&lt;keyword&gt;Male&lt;/keyword&gt;&lt;keyword&gt;Middle Aged&lt;/keyword&gt;&lt;keyword&gt;Socioeconomic Factors&lt;/keyword&gt;&lt;/keywords&gt;&lt;dates&gt;&lt;year&gt;1999&lt;/year&gt;&lt;pub-dates&gt;&lt;date&gt;Jun&lt;/date&gt;&lt;/pub-dates&gt;&lt;/dates&gt;&lt;isbn&gt;0965-2140 (Print)&amp;#xD;0965-2140 (Linking)&lt;/isbn&gt;&lt;accession-num&gt;10665076&lt;/accession-num&gt;&lt;urls&gt;&lt;related-urls&gt;&lt;url&gt;https://www.ncbi.nlm.nih.gov/pubmed/10665076&lt;/url&gt;&lt;/related-urls&gt;&lt;/urls&gt;&lt;/record&gt;&lt;/Cite&gt;&lt;/EndNote&gt;</w:instrText>
      </w:r>
      <w:r w:rsidR="00BC2706" w:rsidRPr="007E008F">
        <w:rPr>
          <w:rFonts w:cstheme="minorHAnsi"/>
        </w:rPr>
        <w:fldChar w:fldCharType="separate"/>
      </w:r>
      <w:r w:rsidR="00F660AB" w:rsidRPr="00F660AB">
        <w:rPr>
          <w:rFonts w:cstheme="minorHAnsi"/>
          <w:noProof/>
          <w:vertAlign w:val="superscript"/>
        </w:rPr>
        <w:t>28</w:t>
      </w:r>
      <w:r w:rsidR="00BC2706" w:rsidRPr="007E008F">
        <w:rPr>
          <w:rFonts w:cstheme="minorHAnsi"/>
        </w:rPr>
        <w:fldChar w:fldCharType="end"/>
      </w:r>
      <w:r w:rsidR="00C008E4" w:rsidRPr="007E008F">
        <w:rPr>
          <w:rFonts w:cstheme="minorHAnsi"/>
        </w:rPr>
        <w:t xml:space="preserve"> </w:t>
      </w:r>
      <w:r w:rsidR="0064775F" w:rsidRPr="007E008F">
        <w:rPr>
          <w:rFonts w:cstheme="minorHAnsi"/>
        </w:rPr>
        <w:t>In addition, people living in urban areas experience higher alcohol-related mortality relative to those living in rural areas, with the association being much stronger for men.</w:t>
      </w:r>
      <w:r w:rsidR="0064775F">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64775F">
        <w:rPr>
          <w:rFonts w:cstheme="minorHAnsi"/>
        </w:rPr>
      </w:r>
      <w:r w:rsidR="0064775F">
        <w:rPr>
          <w:rFonts w:cstheme="minorHAnsi"/>
        </w:rPr>
        <w:fldChar w:fldCharType="separate"/>
      </w:r>
      <w:r w:rsidR="00F660AB" w:rsidRPr="00F660AB">
        <w:rPr>
          <w:rFonts w:cstheme="minorHAnsi"/>
          <w:noProof/>
          <w:vertAlign w:val="superscript"/>
        </w:rPr>
        <w:t>26</w:t>
      </w:r>
      <w:r w:rsidR="0064775F">
        <w:rPr>
          <w:rFonts w:cstheme="minorHAnsi"/>
        </w:rPr>
        <w:fldChar w:fldCharType="end"/>
      </w:r>
      <w:r w:rsidR="0064775F" w:rsidRPr="007E008F">
        <w:rPr>
          <w:rFonts w:cstheme="minorHAnsi"/>
        </w:rPr>
        <w:t xml:space="preserve"> </w:t>
      </w:r>
    </w:p>
    <w:p w14:paraId="1AD40C83" w14:textId="77777777" w:rsidR="00D21653" w:rsidRPr="007E008F" w:rsidRDefault="00D21653" w:rsidP="006F04E3">
      <w:pPr>
        <w:spacing w:after="0" w:line="276" w:lineRule="auto"/>
        <w:jc w:val="both"/>
        <w:rPr>
          <w:rFonts w:cstheme="minorHAnsi"/>
        </w:rPr>
      </w:pPr>
    </w:p>
    <w:p w14:paraId="41595E3D" w14:textId="7F278217" w:rsidR="00626C48" w:rsidRPr="00A643B4" w:rsidRDefault="00D21653" w:rsidP="006F04E3">
      <w:pPr>
        <w:spacing w:after="0" w:line="276" w:lineRule="auto"/>
        <w:jc w:val="both"/>
        <w:rPr>
          <w:rFonts w:cstheme="minorHAnsi"/>
          <w:color w:val="000000"/>
        </w:rPr>
      </w:pPr>
      <w:r w:rsidRPr="00A643B4">
        <w:rPr>
          <w:rFonts w:cstheme="minorHAnsi"/>
          <w:color w:val="000000"/>
        </w:rPr>
        <w:t>For almost all types of cancer, mortality rates ar</w:t>
      </w:r>
      <w:r w:rsidR="008973C5">
        <w:rPr>
          <w:rFonts w:cstheme="minorHAnsi"/>
          <w:color w:val="000000"/>
        </w:rPr>
        <w:t>e higher in more deprived areas</w:t>
      </w:r>
      <w:r w:rsidRPr="00A643B4">
        <w:rPr>
          <w:rFonts w:cstheme="minorHAnsi"/>
          <w:color w:val="000000"/>
        </w:rPr>
        <w:t xml:space="preserve"> and </w:t>
      </w:r>
      <w:r w:rsidR="001B5F82" w:rsidRPr="00A643B4">
        <w:rPr>
          <w:rFonts w:cstheme="minorHAnsi"/>
          <w:color w:val="000000"/>
        </w:rPr>
        <w:t xml:space="preserve">have </w:t>
      </w:r>
      <w:r w:rsidRPr="00A643B4">
        <w:rPr>
          <w:rFonts w:cstheme="minorHAnsi"/>
          <w:color w:val="000000"/>
        </w:rPr>
        <w:t>worse survival rates.</w:t>
      </w:r>
      <w:r w:rsidRPr="00A643B4">
        <w:rPr>
          <w:rFonts w:cstheme="minorHAnsi"/>
          <w:color w:val="000000"/>
        </w:rPr>
        <w:fldChar w:fldCharType="begin">
          <w:fldData xml:space="preserve">PEVuZE5vdGU+PENpdGUgRXhjbHVkZUF1dGg9IjEiIEV4Y2x1ZGVZZWFyPSIxIj48QXV0aG9yPkNv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</w:fldData>
        </w:fldChar>
      </w:r>
      <w:r w:rsidR="00F660AB">
        <w:rPr>
          <w:rFonts w:cstheme="minorHAnsi"/>
          <w:color w:val="000000"/>
        </w:rPr>
        <w:instrText xml:space="preserve"> ADDIN EN.CITE </w:instrText>
      </w:r>
      <w:r w:rsidR="00F660AB">
        <w:rPr>
          <w:rFonts w:cstheme="minorHAnsi"/>
          <w:color w:val="000000"/>
        </w:rPr>
        <w:fldChar w:fldCharType="begin">
          <w:fldData xml:space="preserve">PEVuZE5vdGU+PENpdGUgRXhjbHVkZUF1dGg9IjEiIEV4Y2x1ZGVZZWFyPSIxIj48QXV0aG9yPkNv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</w:fldData>
        </w:fldChar>
      </w:r>
      <w:r w:rsidR="00F660AB">
        <w:rPr>
          <w:rFonts w:cstheme="minorHAnsi"/>
          <w:color w:val="000000"/>
        </w:rPr>
        <w:instrText xml:space="preserve"> ADDIN EN.CITE.DATA </w:instrText>
      </w:r>
      <w:r w:rsidR="00F660AB">
        <w:rPr>
          <w:rFonts w:cstheme="minorHAnsi"/>
          <w:color w:val="000000"/>
        </w:rPr>
      </w:r>
      <w:r w:rsidR="00F660AB">
        <w:rPr>
          <w:rFonts w:cstheme="minorHAnsi"/>
          <w:color w:val="000000"/>
        </w:rPr>
        <w:fldChar w:fldCharType="end"/>
      </w:r>
      <w:r w:rsidRPr="00A643B4">
        <w:rPr>
          <w:rFonts w:cstheme="minorHAnsi"/>
          <w:color w:val="000000"/>
        </w:rPr>
      </w:r>
      <w:r w:rsidRPr="00A643B4">
        <w:rPr>
          <w:rFonts w:cstheme="minorHAnsi"/>
          <w:color w:val="000000"/>
        </w:rPr>
        <w:fldChar w:fldCharType="separate"/>
      </w:r>
      <w:r w:rsidR="00F660AB" w:rsidRPr="00F660AB">
        <w:rPr>
          <w:rFonts w:cstheme="minorHAnsi"/>
          <w:noProof/>
          <w:color w:val="000000"/>
          <w:vertAlign w:val="superscript"/>
        </w:rPr>
        <w:t>29,30</w:t>
      </w:r>
      <w:r w:rsidRPr="00A643B4">
        <w:rPr>
          <w:rFonts w:cstheme="minorHAnsi"/>
          <w:color w:val="000000"/>
        </w:rPr>
        <w:fldChar w:fldCharType="end"/>
      </w:r>
      <w:r w:rsidRPr="00A643B4">
        <w:rPr>
          <w:rFonts w:cstheme="minorHAnsi"/>
          <w:color w:val="000000"/>
        </w:rPr>
        <w:t xml:space="preserve"> Particularly striking deprivation gradients are observed for </w:t>
      </w:r>
      <w:r w:rsidR="001B5F82" w:rsidRPr="00A643B4">
        <w:rPr>
          <w:rFonts w:cstheme="minorHAnsi"/>
          <w:color w:val="000000"/>
        </w:rPr>
        <w:t xml:space="preserve">cancers of the </w:t>
      </w:r>
      <w:r w:rsidRPr="00A643B4">
        <w:rPr>
          <w:rFonts w:cstheme="minorHAnsi"/>
          <w:color w:val="000000"/>
        </w:rPr>
        <w:t xml:space="preserve">oropharynx, </w:t>
      </w:r>
      <w:r w:rsidR="00A643B4">
        <w:rPr>
          <w:rFonts w:cstheme="minorHAnsi"/>
          <w:color w:val="000000"/>
        </w:rPr>
        <w:t xml:space="preserve">and </w:t>
      </w:r>
      <w:r w:rsidRPr="00A643B4">
        <w:rPr>
          <w:rFonts w:cstheme="minorHAnsi"/>
          <w:color w:val="000000"/>
        </w:rPr>
        <w:t>lung</w:t>
      </w:r>
      <w:r w:rsidR="00A643B4">
        <w:rPr>
          <w:rFonts w:cstheme="minorHAnsi"/>
          <w:color w:val="000000"/>
        </w:rPr>
        <w:t>, which are primarily attributed to smoking.</w:t>
      </w:r>
      <w:r w:rsidR="00A643B4" w:rsidRPr="00A643B4">
        <w:rPr>
          <w:rFonts w:cstheme="minorHAnsi"/>
          <w:color w:val="000000"/>
        </w:rPr>
        <w:fldChar w:fldCharType="begin">
          <w:fldData xml:space="preserve">PEVuZE5vdGU+PENpdGUgRXhjbHVkZUF1dGg9IjEiIEV4Y2x1ZGVZZWFyPSIxIj48QXV0aG9yPldh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</w:fldData>
        </w:fldChar>
      </w:r>
      <w:r w:rsidR="00F660AB">
        <w:rPr>
          <w:rFonts w:cstheme="minorHAnsi"/>
          <w:color w:val="000000"/>
        </w:rPr>
        <w:instrText xml:space="preserve"> ADDIN EN.CITE </w:instrText>
      </w:r>
      <w:r w:rsidR="00F660AB">
        <w:rPr>
          <w:rFonts w:cstheme="minorHAnsi"/>
          <w:color w:val="000000"/>
        </w:rPr>
        <w:fldChar w:fldCharType="begin">
          <w:fldData xml:space="preserve">PEVuZE5vdGU+PENpdGUgRXhjbHVkZUF1dGg9IjEiIEV4Y2x1ZGVZZWFyPSIxIj48QXV0aG9yPldh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</w:fldData>
        </w:fldChar>
      </w:r>
      <w:r w:rsidR="00F660AB">
        <w:rPr>
          <w:rFonts w:cstheme="minorHAnsi"/>
          <w:color w:val="000000"/>
        </w:rPr>
        <w:instrText xml:space="preserve"> ADDIN EN.CITE.DATA </w:instrText>
      </w:r>
      <w:r w:rsidR="00F660AB">
        <w:rPr>
          <w:rFonts w:cstheme="minorHAnsi"/>
          <w:color w:val="000000"/>
        </w:rPr>
      </w:r>
      <w:r w:rsidR="00F660AB">
        <w:rPr>
          <w:rFonts w:cstheme="minorHAnsi"/>
          <w:color w:val="000000"/>
        </w:rPr>
        <w:fldChar w:fldCharType="end"/>
      </w:r>
      <w:r w:rsidR="00A643B4" w:rsidRPr="00A643B4">
        <w:rPr>
          <w:rFonts w:cstheme="minorHAnsi"/>
          <w:color w:val="000000"/>
        </w:rPr>
      </w:r>
      <w:r w:rsidR="00A643B4" w:rsidRPr="00A643B4">
        <w:rPr>
          <w:rFonts w:cstheme="minorHAnsi"/>
          <w:color w:val="000000"/>
        </w:rPr>
        <w:fldChar w:fldCharType="separate"/>
      </w:r>
      <w:r w:rsidR="00F660AB" w:rsidRPr="00F660AB">
        <w:rPr>
          <w:rFonts w:cstheme="minorHAnsi"/>
          <w:noProof/>
          <w:color w:val="000000"/>
          <w:vertAlign w:val="superscript"/>
        </w:rPr>
        <w:t>31</w:t>
      </w:r>
      <w:r w:rsidR="00A643B4" w:rsidRPr="00A643B4">
        <w:rPr>
          <w:rFonts w:cstheme="minorHAnsi"/>
          <w:color w:val="000000"/>
        </w:rPr>
        <w:fldChar w:fldCharType="end"/>
      </w:r>
      <w:r w:rsidR="00A643B4">
        <w:rPr>
          <w:rFonts w:cstheme="minorHAnsi"/>
          <w:color w:val="000000"/>
        </w:rPr>
        <w:t xml:space="preserve"> Similarly for cancer of the </w:t>
      </w:r>
      <w:r w:rsidRPr="00A643B4">
        <w:rPr>
          <w:rFonts w:cstheme="minorHAnsi"/>
          <w:color w:val="000000"/>
        </w:rPr>
        <w:t xml:space="preserve">cervix, </w:t>
      </w:r>
      <w:r w:rsidR="00A643B4">
        <w:rPr>
          <w:rFonts w:cstheme="minorHAnsi"/>
          <w:color w:val="000000"/>
        </w:rPr>
        <w:t>which is</w:t>
      </w:r>
      <w:r w:rsidR="00CC0D98">
        <w:rPr>
          <w:rFonts w:cstheme="minorHAnsi"/>
          <w:color w:val="000000"/>
        </w:rPr>
        <w:t xml:space="preserve"> caused by human papillomavirus, and is</w:t>
      </w:r>
      <w:r w:rsidR="00A643B4">
        <w:rPr>
          <w:rFonts w:cstheme="minorHAnsi"/>
          <w:color w:val="000000"/>
        </w:rPr>
        <w:t xml:space="preserve"> largely determined by sexual behaviour risk factors, including age at first intercourse, number of sexual partners, failure to use a condom </w:t>
      </w:r>
      <w:r w:rsidR="008E63C9">
        <w:rPr>
          <w:rFonts w:cstheme="minorHAnsi"/>
          <w:color w:val="000000"/>
        </w:rPr>
        <w:t xml:space="preserve">during </w:t>
      </w:r>
      <w:r w:rsidR="00A643B4">
        <w:rPr>
          <w:rFonts w:cstheme="minorHAnsi"/>
          <w:color w:val="000000"/>
        </w:rPr>
        <w:t>intercourse with multiple partners and screening programme non-engagement.</w:t>
      </w:r>
      <w:r w:rsidR="005C1999">
        <w:rPr>
          <w:rFonts w:cstheme="minorHAnsi"/>
          <w:color w:val="000000"/>
        </w:rPr>
        <w:fldChar w:fldCharType="begin"/>
      </w:r>
      <w:r w:rsidR="00F660AB">
        <w:rPr>
          <w:rFonts w:cstheme="minorHAnsi"/>
          <w:color w:val="000000"/>
        </w:rPr>
        <w:instrText xml:space="preserve"> ADDIN EN.CITE &lt;EndNote&gt;&lt;Cite ExcludeAuth="1" ExcludeYear="1"&gt;&lt;Author&gt;Bosch&lt;/Author&gt;&lt;Year&gt;2002&lt;/Year&gt;&lt;RecNum&gt;107&lt;/RecNum&gt;&lt;DisplayText&gt;&lt;style face="superscript"&gt;32&lt;/style&gt;&lt;/DisplayText&gt;&lt;record&gt;&lt;rec-number&gt;107&lt;/rec-number&gt;&lt;foreign-keys&gt;&lt;key app="EN" db-id="xx9pt5t5uptatree5dwvzezzertt5vwp5zvd" timestamp="1525331152"&gt;107&lt;/key&gt;&lt;/foreign-keys&gt;&lt;ref-type name="Journal Article"&gt;17&lt;/ref-type&gt;&lt;contributors&gt;&lt;authors&gt;&lt;author&gt;Bosch, F. X.&lt;/author&gt;&lt;author&gt;Lorincz, A.&lt;/author&gt;&lt;author&gt;Munoz, N.&lt;/author&gt;&lt;author&gt;Meijer, C. J. L. M.&lt;/author&gt;&lt;author&gt;Shah, K. V.&lt;/author&gt;&lt;/authors&gt;&lt;/contributors&gt;&lt;auth-address&gt;Hosp Duran Reynals, ICO, Epidemiol &amp;amp; Canc Registry Unit, Barcelona 08907, Spain&lt;/auth-address&gt;&lt;titles&gt;&lt;title&gt;The causal relation between human papillomavirus and cervical cancer&lt;/title&gt;&lt;secondary-title&gt;Journal of Clinical Pathology&lt;/secondary-title&gt;&lt;alt-title&gt;J Clin Pathol&lt;/alt-title&gt;&lt;/titles&gt;&lt;periodical&gt;&lt;full-title&gt;Journal of Clinical Pathology&lt;/full-title&gt;&lt;abbr-1&gt;J Clin Pathol&lt;/abbr-1&gt;&lt;/periodical&gt;&lt;alt-periodical&gt;&lt;full-title&gt;Journal of Clinical Pathology&lt;/full-title&gt;&lt;abbr-1&gt;J Clin Pathol&lt;/abbr-1&gt;&lt;/alt-periodical&gt;&lt;pages&gt;244-265&lt;/pages&gt;&lt;volume&gt;55&lt;/volume&gt;&lt;number&gt;4&lt;/number&gt;&lt;keywords&gt;&lt;keyword&gt;high-risk hpv&lt;/keyword&gt;&lt;keyword&gt;polymerase chain-reaction&lt;/keyword&gt;&lt;keyword&gt;carcinoma in-situ&lt;/keyword&gt;&lt;keyword&gt;vulvar intraepithelial neoplasia&lt;/keyword&gt;&lt;keyword&gt;human foreskin keratinocytes&lt;/keyword&gt;&lt;keyword&gt;squamous-cell carcinomas&lt;/keyword&gt;&lt;keyword&gt;hepatitis-b vaccination&lt;/keyword&gt;&lt;keyword&gt;female genital-tract&lt;/keyword&gt;&lt;keyword&gt;herpes-simplex virus&lt;/keyword&gt;&lt;keyword&gt;nested case-control&lt;/keyword&gt;&lt;/keywords&gt;&lt;dates&gt;&lt;year&gt;2002&lt;/year&gt;&lt;pub-dates&gt;&lt;date&gt;Apr&lt;/date&gt;&lt;/pub-dates&gt;&lt;/dates&gt;&lt;isbn&gt;0021-9746&lt;/isbn&gt;&lt;accession-num&gt;WOS:000175062600003&lt;/accession-num&gt;&lt;urls&gt;&lt;related-urls&gt;&lt;url&gt;&amp;lt;Go to ISI&amp;gt;://WOS:000175062600003&lt;/url&gt;&lt;/related-urls&gt;&lt;/urls&gt;&lt;electronic-resource-num&gt;DOI 10.1136/jcp.55.4.244&lt;/electronic-resource-num&gt;&lt;language&gt;English&lt;/language&gt;&lt;/record&gt;&lt;/Cite&gt;&lt;/EndNote&gt;</w:instrText>
      </w:r>
      <w:r w:rsidR="005C1999">
        <w:rPr>
          <w:rFonts w:cstheme="minorHAnsi"/>
          <w:color w:val="000000"/>
        </w:rPr>
        <w:fldChar w:fldCharType="separate"/>
      </w:r>
      <w:r w:rsidR="00F660AB" w:rsidRPr="00F660AB">
        <w:rPr>
          <w:rFonts w:cstheme="minorHAnsi"/>
          <w:noProof/>
          <w:color w:val="000000"/>
          <w:vertAlign w:val="superscript"/>
        </w:rPr>
        <w:t>32</w:t>
      </w:r>
      <w:r w:rsidR="005C1999">
        <w:rPr>
          <w:rFonts w:cstheme="minorHAnsi"/>
          <w:color w:val="000000"/>
        </w:rPr>
        <w:fldChar w:fldCharType="end"/>
      </w:r>
      <w:r w:rsidR="003F11DC">
        <w:rPr>
          <w:rFonts w:cstheme="minorHAnsi"/>
          <w:color w:val="000000"/>
        </w:rPr>
        <w:t xml:space="preserve"> </w:t>
      </w:r>
      <w:r w:rsidRPr="00A643B4">
        <w:rPr>
          <w:rFonts w:cstheme="minorHAnsi"/>
          <w:color w:val="000000"/>
        </w:rPr>
        <w:t xml:space="preserve">Alcohol abuse </w:t>
      </w:r>
      <w:r w:rsidR="001B5F82" w:rsidRPr="00A643B4">
        <w:rPr>
          <w:rFonts w:cstheme="minorHAnsi"/>
          <w:color w:val="000000"/>
        </w:rPr>
        <w:t xml:space="preserve">again </w:t>
      </w:r>
      <w:r w:rsidRPr="00A643B4">
        <w:rPr>
          <w:rFonts w:cstheme="minorHAnsi"/>
          <w:color w:val="000000"/>
        </w:rPr>
        <w:t>plays a role</w:t>
      </w:r>
      <w:r w:rsidR="001B5F82" w:rsidRPr="00A643B4">
        <w:rPr>
          <w:rFonts w:cstheme="minorHAnsi"/>
          <w:color w:val="000000"/>
        </w:rPr>
        <w:t xml:space="preserve">, </w:t>
      </w:r>
      <w:r w:rsidRPr="00A643B4">
        <w:rPr>
          <w:rFonts w:cstheme="minorHAnsi"/>
          <w:color w:val="000000"/>
        </w:rPr>
        <w:t xml:space="preserve">with </w:t>
      </w:r>
      <w:r w:rsidR="00A953B8" w:rsidRPr="00A643B4">
        <w:rPr>
          <w:rFonts w:cstheme="minorHAnsi"/>
          <w:color w:val="000000"/>
        </w:rPr>
        <w:t xml:space="preserve">steep </w:t>
      </w:r>
      <w:r w:rsidR="008E63C9">
        <w:rPr>
          <w:rFonts w:cstheme="minorHAnsi"/>
          <w:color w:val="000000"/>
        </w:rPr>
        <w:t>socio-economic</w:t>
      </w:r>
      <w:r w:rsidR="008E63C9" w:rsidRPr="00A643B4">
        <w:rPr>
          <w:rFonts w:cstheme="minorHAnsi"/>
          <w:color w:val="000000"/>
        </w:rPr>
        <w:t xml:space="preserve"> </w:t>
      </w:r>
      <w:r w:rsidRPr="00A643B4">
        <w:rPr>
          <w:rFonts w:cstheme="minorHAnsi"/>
          <w:color w:val="000000"/>
        </w:rPr>
        <w:t xml:space="preserve">gradients observed for stomach and liver cancers. </w:t>
      </w:r>
      <w:r w:rsidR="001671E2" w:rsidRPr="00A643B4">
        <w:rPr>
          <w:rFonts w:cstheme="minorHAnsi"/>
        </w:rPr>
        <w:t>After alcohol, heroin and crack cocaine are the most harmful drug</w:t>
      </w:r>
      <w:r w:rsidR="008973C5">
        <w:rPr>
          <w:rFonts w:cstheme="minorHAnsi"/>
        </w:rPr>
        <w:t>s at population level in the UK</w:t>
      </w:r>
      <w:r w:rsidR="001671E2" w:rsidRPr="00A643B4">
        <w:rPr>
          <w:rFonts w:cstheme="minorHAnsi"/>
        </w:rPr>
        <w:t xml:space="preserve"> and d</w:t>
      </w:r>
      <w:r w:rsidR="00626C48" w:rsidRPr="00A643B4">
        <w:rPr>
          <w:rFonts w:cstheme="minorHAnsi"/>
        </w:rPr>
        <w:t>eaths from drug overdose</w:t>
      </w:r>
      <w:r w:rsidR="001671E2" w:rsidRPr="00A643B4">
        <w:rPr>
          <w:rFonts w:cstheme="minorHAnsi"/>
        </w:rPr>
        <w:t>s are also</w:t>
      </w:r>
      <w:r w:rsidR="00626C48" w:rsidRPr="00A643B4">
        <w:rPr>
          <w:rFonts w:cstheme="minorHAnsi"/>
        </w:rPr>
        <w:t xml:space="preserve"> strongly associated with deprivation</w:t>
      </w:r>
      <w:r w:rsidR="002516AA">
        <w:rPr>
          <w:rFonts w:cstheme="minorHAnsi"/>
        </w:rPr>
        <w:t>,</w:t>
      </w:r>
      <w:r w:rsidR="008973C5" w:rsidRPr="00A643B4">
        <w:rPr>
          <w:rFonts w:cstheme="minorHAnsi"/>
        </w:rPr>
        <w:fldChar w:fldCharType="begin"/>
      </w:r>
      <w:r w:rsidR="00F660AB">
        <w:rPr>
          <w:rFonts w:cstheme="minorHAnsi"/>
        </w:rPr>
        <w:instrText xml:space="preserve"> ADDIN EN.CITE &lt;EndNote&gt;&lt;Cite ExcludeAuth="1" ExcludeYear="1"&gt;&lt;Author&gt;Nutt&lt;/Author&gt;&lt;Year&gt;2010&lt;/Year&gt;&lt;RecNum&gt;40&lt;/RecNum&gt;&lt;DisplayText&gt;&lt;style face="superscript"&gt;33&lt;/style&gt;&lt;/DisplayText&gt;&lt;record&gt;&lt;rec-number&gt;40&lt;/rec-number&gt;&lt;foreign-keys&gt;&lt;key app="EN" db-id="xx9pt5t5uptatree5dwvzezzertt5vwp5zvd" timestamp="1512150371"&gt;40&lt;/key&gt;&lt;/foreign-keys&gt;&lt;ref-type name="Journal Article"&gt;17&lt;/ref-type&gt;&lt;contributors&gt;&lt;authors&gt;&lt;author&gt;Nutt, D. J.&lt;/author&gt;&lt;author&gt;King, L. A.&lt;/author&gt;&lt;author&gt;Phillips, L. D.&lt;/author&gt;&lt;author&gt;Independent Scientific Committee on, Drugs&lt;/author&gt;&lt;/authors&gt;&lt;/contributors&gt;&lt;auth-address&gt;Neuropsychopharmacology Unit, Imperial College, London, UK. d.nutt@imperial.ac.uk&lt;/auth-address&gt;&lt;titles&gt;&lt;title&gt;Drug harms in the UK: a multicriteria decision analysis&lt;/title&gt;&lt;secondary-title&gt;Lancet&lt;/secondary-title&gt;&lt;/titles&gt;&lt;periodical&gt;&lt;full-title&gt;Lancet&lt;/full-title&gt;&lt;abbr-1&gt;Lancet&lt;/abbr-1&gt;&lt;/periodical&gt;&lt;pages&gt;1558-65&lt;/pages&gt;&lt;volume&gt;376&lt;/volume&gt;&lt;number&gt;9752&lt;/number&gt;&lt;edition&gt;2010/11/03&lt;/edition&gt;&lt;keywords&gt;&lt;keyword&gt;Alcoholic Beverages/adverse effects/classification&lt;/keyword&gt;&lt;keyword&gt;Decision Support Techniques&lt;/keyword&gt;&lt;keyword&gt;Drug and Narcotic Control/legislation &amp;amp; jurisprudence&lt;/keyword&gt;&lt;keyword&gt;Health Policy&lt;/keyword&gt;&lt;keyword&gt;Humans&lt;/keyword&gt;&lt;keyword&gt;Street Drugs/*adverse effects/classification&lt;/keyword&gt;&lt;keyword&gt;United Kingdom&lt;/keyword&gt;&lt;/keywords&gt;&lt;dates&gt;&lt;year&gt;2010&lt;/year&gt;&lt;pub-dates&gt;&lt;date&gt;Nov 6&lt;/date&gt;&lt;/pub-dates&gt;&lt;/dates&gt;&lt;isbn&gt;1474-547X (Electronic)&amp;#xD;0140-6736 (Linking)&lt;/isbn&gt;&lt;accession-num&gt;21036393&lt;/accession-num&gt;&lt;urls&gt;&lt;related-urls&gt;&lt;url&gt;https://www.ncbi.nlm.nih.gov/pubmed/21036393&lt;/url&gt;&lt;/related-urls&gt;&lt;/urls&gt;&lt;electronic-resource-num&gt;10.1016/S0140-6736(10)61462-6&lt;/electronic-resource-num&gt;&lt;/record&gt;&lt;/Cite&gt;&lt;/EndNote&gt;</w:instrText>
      </w:r>
      <w:r w:rsidR="008973C5" w:rsidRPr="00A643B4">
        <w:rPr>
          <w:rFonts w:cstheme="minorHAnsi"/>
        </w:rPr>
        <w:fldChar w:fldCharType="separate"/>
      </w:r>
      <w:r w:rsidR="00F660AB" w:rsidRPr="00F660AB">
        <w:rPr>
          <w:rFonts w:cstheme="minorHAnsi"/>
          <w:noProof/>
          <w:vertAlign w:val="superscript"/>
        </w:rPr>
        <w:t>33</w:t>
      </w:r>
      <w:r w:rsidR="008973C5" w:rsidRPr="00A643B4">
        <w:rPr>
          <w:rFonts w:cstheme="minorHAnsi"/>
        </w:rPr>
        <w:fldChar w:fldCharType="end"/>
      </w:r>
      <w:r w:rsidR="002516AA">
        <w:rPr>
          <w:rFonts w:cstheme="minorHAnsi"/>
        </w:rPr>
        <w:t xml:space="preserve"> with evidence of strong cohort effects emerging.</w:t>
      </w:r>
      <w:r w:rsidR="002516AA">
        <w:rPr>
          <w:rFonts w:cstheme="minorHAnsi"/>
        </w:rPr>
        <w:fldChar w:fldCharType="begin">
          <w:fldData xml:space="preserve">PEVuZE5vdGU+PENpdGUgRXhjbHVkZUF1dGg9IjEiIEV4Y2x1ZGVZZWFyPSIxIj48QXV0aG9yPlBh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PEVuZE5vdGU+PENpdGUgRXhjbHVkZUF1dGg9IjEiIEV4Y2x1ZGVZZWFyPSIxIj48QXV0aG9yPlBh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2516AA">
        <w:rPr>
          <w:rFonts w:cstheme="minorHAnsi"/>
        </w:rPr>
      </w:r>
      <w:r w:rsidR="002516AA">
        <w:rPr>
          <w:rFonts w:cstheme="minorHAnsi"/>
        </w:rPr>
        <w:fldChar w:fldCharType="separate"/>
      </w:r>
      <w:r w:rsidR="00F660AB" w:rsidRPr="00F660AB">
        <w:rPr>
          <w:rFonts w:cstheme="minorHAnsi"/>
          <w:noProof/>
          <w:vertAlign w:val="superscript"/>
        </w:rPr>
        <w:t>34</w:t>
      </w:r>
      <w:r w:rsidR="002516AA">
        <w:rPr>
          <w:rFonts w:cstheme="minorHAnsi"/>
        </w:rPr>
        <w:fldChar w:fldCharType="end"/>
      </w:r>
      <w:r w:rsidR="008973C5" w:rsidRPr="00A643B4">
        <w:rPr>
          <w:rFonts w:cstheme="minorHAnsi"/>
          <w:color w:val="000000"/>
        </w:rPr>
        <w:t xml:space="preserve"> </w:t>
      </w:r>
    </w:p>
    <w:p w14:paraId="3DCE95E2" w14:textId="77777777" w:rsidR="00E42B78" w:rsidRPr="007E008F" w:rsidRDefault="00E42B78" w:rsidP="00A1094D">
      <w:pPr>
        <w:spacing w:after="0" w:line="276" w:lineRule="auto"/>
        <w:jc w:val="both"/>
        <w:rPr>
          <w:rFonts w:cstheme="minorHAnsi"/>
        </w:rPr>
      </w:pPr>
    </w:p>
    <w:p w14:paraId="36D30E15" w14:textId="5EADCB37" w:rsidR="00AF522B" w:rsidRDefault="00FF2A7A" w:rsidP="00A1094D">
      <w:pPr>
        <w:spacing w:after="0" w:line="276" w:lineRule="auto"/>
        <w:jc w:val="both"/>
        <w:rPr>
          <w:rFonts w:cstheme="minorHAnsi"/>
        </w:rPr>
      </w:pPr>
      <w:r w:rsidRPr="007E008F">
        <w:rPr>
          <w:rFonts w:cstheme="minorHAnsi"/>
        </w:rPr>
        <w:t xml:space="preserve">More research </w:t>
      </w:r>
      <w:r w:rsidR="00035B12" w:rsidRPr="007E008F">
        <w:rPr>
          <w:rFonts w:cstheme="minorHAnsi"/>
        </w:rPr>
        <w:t>is</w:t>
      </w:r>
      <w:r w:rsidRPr="007E008F">
        <w:rPr>
          <w:rFonts w:cstheme="minorHAnsi"/>
        </w:rPr>
        <w:t xml:space="preserve"> </w:t>
      </w:r>
      <w:r w:rsidR="005B361F">
        <w:rPr>
          <w:rFonts w:cstheme="minorHAnsi"/>
        </w:rPr>
        <w:t>needed</w:t>
      </w:r>
      <w:r w:rsidR="005B361F" w:rsidRPr="007E008F">
        <w:rPr>
          <w:rFonts w:cstheme="minorHAnsi"/>
        </w:rPr>
        <w:t xml:space="preserve"> </w:t>
      </w:r>
      <w:r w:rsidRPr="007E008F">
        <w:rPr>
          <w:rFonts w:cstheme="minorHAnsi"/>
        </w:rPr>
        <w:t xml:space="preserve">to determine what triggered the observed divergence in mortality between North and South for young and middle-aged adults since the mid-1990s, but socioeconomic factors are likely to </w:t>
      </w:r>
      <w:r w:rsidR="00A953B8" w:rsidRPr="007E008F">
        <w:rPr>
          <w:rFonts w:cstheme="minorHAnsi"/>
        </w:rPr>
        <w:t>be central</w:t>
      </w:r>
      <w:r w:rsidR="009B1904">
        <w:rPr>
          <w:rFonts w:cstheme="minorHAnsi"/>
        </w:rPr>
        <w:t>. In the US, for example, mortality rates have been rising for white non-Hispanics without a college degree and falling for those without a degree</w:t>
      </w:r>
      <w:r w:rsidR="00127F62">
        <w:rPr>
          <w:rFonts w:cstheme="minorHAnsi"/>
        </w:rPr>
        <w:t>.</w:t>
      </w:r>
      <w:r w:rsidR="004D5C93">
        <w:rPr>
          <w:rFonts w:cstheme="minorHAnsi"/>
        </w:rPr>
        <w:t xml:space="preserve"> The increases have been attributed to drug overdoses, suicides and alcohol-related liver mortality, and it has been suggested that </w:t>
      </w:r>
      <w:r w:rsidR="004D5C93" w:rsidRPr="004D5C93">
        <w:rPr>
          <w:rFonts w:cstheme="minorHAnsi"/>
        </w:rPr>
        <w:t>disadvantage</w:t>
      </w:r>
      <w:r w:rsidR="004D5C93">
        <w:rPr>
          <w:rFonts w:cstheme="minorHAnsi"/>
        </w:rPr>
        <w:t>s may be accumulated</w:t>
      </w:r>
      <w:r w:rsidR="004D5C93" w:rsidRPr="004D5C93">
        <w:rPr>
          <w:rFonts w:cstheme="minorHAnsi"/>
        </w:rPr>
        <w:t xml:space="preserve"> from one birth cohort to the nex</w:t>
      </w:r>
      <w:r w:rsidR="004D5C93">
        <w:rPr>
          <w:rFonts w:cstheme="minorHAnsi"/>
        </w:rPr>
        <w:t xml:space="preserve">t, and </w:t>
      </w:r>
      <w:r w:rsidR="004D5C93" w:rsidRPr="004D5C93">
        <w:rPr>
          <w:rFonts w:cstheme="minorHAnsi"/>
        </w:rPr>
        <w:t>triggered by progressively worsening labo</w:t>
      </w:r>
      <w:r w:rsidR="004D5C93">
        <w:rPr>
          <w:rFonts w:cstheme="minorHAnsi"/>
        </w:rPr>
        <w:t>u</w:t>
      </w:r>
      <w:r w:rsidR="004D5C93" w:rsidRPr="004D5C93">
        <w:rPr>
          <w:rFonts w:cstheme="minorHAnsi"/>
        </w:rPr>
        <w:t xml:space="preserve">r market opportunities </w:t>
      </w:r>
      <w:r w:rsidR="004A0578">
        <w:rPr>
          <w:rFonts w:cstheme="minorHAnsi"/>
        </w:rPr>
        <w:t>f</w:t>
      </w:r>
      <w:r w:rsidR="004D5C93" w:rsidRPr="004D5C93">
        <w:rPr>
          <w:rFonts w:cstheme="minorHAnsi"/>
        </w:rPr>
        <w:t xml:space="preserve">or </w:t>
      </w:r>
      <w:r w:rsidR="00B90646">
        <w:rPr>
          <w:rFonts w:cstheme="minorHAnsi"/>
        </w:rPr>
        <w:t>White British people</w:t>
      </w:r>
      <w:r w:rsidR="004D5C93" w:rsidRPr="004D5C93">
        <w:rPr>
          <w:rFonts w:cstheme="minorHAnsi"/>
        </w:rPr>
        <w:t xml:space="preserve"> with low levels of education</w:t>
      </w:r>
      <w:r w:rsidR="004D5C93">
        <w:rPr>
          <w:rFonts w:cstheme="minorHAnsi"/>
        </w:rPr>
        <w:t>.</w:t>
      </w:r>
      <w:r w:rsidR="00127F62">
        <w:rPr>
          <w:rFonts w:cstheme="minorHAnsi"/>
        </w:rPr>
        <w:fldChar w:fldCharType="begin"/>
      </w:r>
      <w:r w:rsidR="00F660AB">
        <w:rPr>
          <w:rFonts w:cstheme="minorHAnsi"/>
        </w:rPr>
        <w:instrText xml:space="preserve"> ADDIN EN.CITE &lt;EndNote&gt;&lt;Cite ExcludeAuth="1" ExcludeYear="1"&gt;&lt;Author&gt;Case&lt;/Author&gt;&lt;Year&gt;2017&lt;/Year&gt;&lt;RecNum&gt;108&lt;/RecNum&gt;&lt;DisplayText&gt;&lt;style face="superscript"&gt;35&lt;/style&gt;&lt;/DisplayText&gt;&lt;record&gt;&lt;rec-number&gt;108&lt;/rec-number&gt;&lt;foreign-keys&gt;&lt;key app="EN" db-id="xx9pt5t5uptatree5dwvzezzertt5vwp5zvd" timestamp="1531314087"&gt;108&lt;/key&gt;&lt;/foreign-keys&gt;&lt;ref-type name="Journal Article"&gt;17&lt;/ref-type&gt;&lt;contributors&gt;&lt;authors&gt;&lt;author&gt;Case, A.&lt;/author&gt;&lt;author&gt;Deaton, A.&lt;/author&gt;&lt;/authors&gt;&lt;/contributors&gt;&lt;auth-address&gt;Princeton Univ, Princeton, NJ 08544 USA&lt;/auth-address&gt;&lt;titles&gt;&lt;title&gt;Mortality and Morbidity in the 21st Century&lt;/title&gt;&lt;secondary-title&gt;Brookings Papers on Economic Activity&lt;/secondary-title&gt;&lt;alt-title&gt;Brookings Pap Eco Ac&lt;/alt-title&gt;&lt;/titles&gt;&lt;periodical&gt;&lt;full-title&gt;Brookings Papers on Economic Activity&lt;/full-title&gt;&lt;abbr-1&gt;Brookings Pap Eco Ac&lt;/abbr-1&gt;&lt;/periodical&gt;&lt;alt-periodical&gt;&lt;full-title&gt;Brookings Papers on Economic Activity&lt;/full-title&gt;&lt;abbr-1&gt;Brookings Pap Eco Ac&lt;/abbr-1&gt;&lt;/alt-periodical&gt;&lt;pages&gt;397-476&lt;/pages&gt;&lt;keywords&gt;&lt;keyword&gt;life expectancy&lt;/keyword&gt;&lt;keyword&gt;united-states&lt;/keyword&gt;&lt;keyword&gt;educational differentials&lt;/keyword&gt;&lt;keyword&gt;adult mortality&lt;/keyword&gt;&lt;keyword&gt;recessions good&lt;/keyword&gt;&lt;keyword&gt;high-school&lt;/keyword&gt;&lt;keyword&gt;health&lt;/keyword&gt;&lt;keyword&gt;inequality&lt;/keyword&gt;&lt;keyword&gt;long&lt;/keyword&gt;&lt;keyword&gt;trends&lt;/keyword&gt;&lt;/keywords&gt;&lt;dates&gt;&lt;year&gt;2017&lt;/year&gt;&lt;pub-dates&gt;&lt;date&gt;Spr&lt;/date&gt;&lt;/pub-dates&gt;&lt;/dates&gt;&lt;isbn&gt;0007-2303&lt;/isbn&gt;&lt;accession-num&gt;WOS:000409397100006&lt;/accession-num&gt;&lt;urls&gt;&lt;related-urls&gt;&lt;url&gt;&amp;lt;Go to ISI&amp;gt;://WOS:000409397100006&lt;/url&gt;&lt;/related-urls&gt;&lt;/urls&gt;&lt;language&gt;English&lt;/language&gt;&lt;/record&gt;&lt;/Cite&gt;&lt;/EndNote&gt;</w:instrText>
      </w:r>
      <w:r w:rsidR="00127F62">
        <w:rPr>
          <w:rFonts w:cstheme="minorHAnsi"/>
        </w:rPr>
        <w:fldChar w:fldCharType="separate"/>
      </w:r>
      <w:r w:rsidR="00F660AB" w:rsidRPr="00F660AB">
        <w:rPr>
          <w:rFonts w:cstheme="minorHAnsi"/>
          <w:noProof/>
          <w:vertAlign w:val="superscript"/>
        </w:rPr>
        <w:t>35</w:t>
      </w:r>
      <w:r w:rsidR="00127F62">
        <w:rPr>
          <w:rFonts w:cstheme="minorHAnsi"/>
        </w:rPr>
        <w:fldChar w:fldCharType="end"/>
      </w:r>
      <w:r w:rsidR="005121DE">
        <w:rPr>
          <w:rFonts w:cstheme="minorHAnsi"/>
        </w:rPr>
        <w:t xml:space="preserve"> </w:t>
      </w:r>
      <w:r w:rsidR="005121DE">
        <w:rPr>
          <w:rFonts w:cstheme="minorHAnsi"/>
        </w:rPr>
        <w:lastRenderedPageBreak/>
        <w:t>M</w:t>
      </w:r>
      <w:r w:rsidR="005121DE" w:rsidRPr="005121DE">
        <w:rPr>
          <w:rFonts w:cstheme="minorHAnsi"/>
        </w:rPr>
        <w:t>echanisation</w:t>
      </w:r>
      <w:r w:rsidR="005121DE">
        <w:rPr>
          <w:rFonts w:cstheme="minorHAnsi"/>
        </w:rPr>
        <w:t xml:space="preserve">, </w:t>
      </w:r>
      <w:r w:rsidR="005121DE" w:rsidRPr="005121DE">
        <w:rPr>
          <w:rFonts w:cstheme="minorHAnsi"/>
        </w:rPr>
        <w:t>which has affected a large number of mid-level jobs in rich countries</w:t>
      </w:r>
      <w:r w:rsidR="005121DE">
        <w:rPr>
          <w:rFonts w:cstheme="minorHAnsi"/>
        </w:rPr>
        <w:t>,</w:t>
      </w:r>
      <w:r w:rsidR="005121DE" w:rsidRPr="005121DE">
        <w:rPr>
          <w:rFonts w:cstheme="minorHAnsi"/>
        </w:rPr>
        <w:t xml:space="preserve"> </w:t>
      </w:r>
      <w:r w:rsidR="005121DE">
        <w:rPr>
          <w:rFonts w:cstheme="minorHAnsi"/>
        </w:rPr>
        <w:t>may be partly to blame</w:t>
      </w:r>
      <w:r w:rsidR="005121DE" w:rsidRPr="005121DE">
        <w:rPr>
          <w:rFonts w:cstheme="minorHAnsi"/>
        </w:rPr>
        <w:t xml:space="preserve">. </w:t>
      </w:r>
      <w:r w:rsidR="005121DE">
        <w:rPr>
          <w:rFonts w:cstheme="minorHAnsi"/>
        </w:rPr>
        <w:t>Although it has</w:t>
      </w:r>
      <w:r w:rsidR="005121DE" w:rsidRPr="005121DE">
        <w:rPr>
          <w:rFonts w:cstheme="minorHAnsi"/>
        </w:rPr>
        <w:t xml:space="preserve"> also led to an increase in demand for high-skilled jobs</w:t>
      </w:r>
      <w:r w:rsidR="005121DE">
        <w:rPr>
          <w:rFonts w:cstheme="minorHAnsi"/>
        </w:rPr>
        <w:t>, their number</w:t>
      </w:r>
      <w:r w:rsidR="005121DE" w:rsidRPr="005121DE">
        <w:rPr>
          <w:rFonts w:cstheme="minorHAnsi"/>
        </w:rPr>
        <w:t xml:space="preserve"> is smaller to the number of mid-level jobs lost, while individuals from a deprived background are at a disadvantage when competing for the </w:t>
      </w:r>
      <w:r w:rsidR="005121DE">
        <w:rPr>
          <w:rFonts w:cstheme="minorHAnsi"/>
        </w:rPr>
        <w:t>former</w:t>
      </w:r>
      <w:r w:rsidR="005121DE" w:rsidRPr="005121DE">
        <w:rPr>
          <w:rFonts w:cstheme="minorHAnsi"/>
        </w:rPr>
        <w:t>.</w:t>
      </w:r>
      <w:r w:rsidR="00604152">
        <w:rPr>
          <w:rFonts w:cstheme="minorHAnsi"/>
        </w:rPr>
        <w:fldChar w:fldCharType="begin"/>
      </w:r>
      <w:r w:rsidR="00F660AB">
        <w:rPr>
          <w:rFonts w:cstheme="minorHAnsi"/>
        </w:rPr>
        <w:instrText xml:space="preserve"> ADDIN EN.CITE &lt;EndNote&gt;&lt;Cite ExcludeAuth="1" ExcludeYear="1"&gt;&lt;Author&gt;OECD&lt;/Author&gt;&lt;Year&gt;2018&lt;/Year&gt;&lt;RecNum&gt;110&lt;/RecNum&gt;&lt;DisplayText&gt;&lt;style face="superscript"&gt;36&lt;/style&gt;&lt;/DisplayText&gt;&lt;record&gt;&lt;rec-number&gt;110&lt;/rec-number&gt;&lt;foreign-keys&gt;&lt;key app="EN" db-id="xx9pt5t5uptatree5dwvzezzertt5vwp5zvd" timestamp="1533910090"&gt;110&lt;/key&gt;&lt;/foreign-keys&gt;&lt;ref-type name="Book"&gt;6&lt;/ref-type&gt;&lt;contributors&gt;&lt;authors&gt;&lt;author&gt;OECD&lt;/author&gt;&lt;/authors&gt;&lt;/contributors&gt;&lt;titles&gt;&lt;title&gt;OECD Employment Outlook 2018&lt;/title&gt;&lt;/titles&gt;&lt;dates&gt;&lt;year&gt;2018&lt;/year&gt;&lt;/dates&gt;&lt;urls&gt;&lt;related-urls&gt;&lt;url&gt;https://www.oecd-ilibrary.org/content/publication/empl_outlook-2018-en&lt;/url&gt;&lt;/related-urls&gt;&lt;/urls&gt;&lt;electronic-resource-num&gt;doi:https://doi.org/10.1787/empl_outlook-2018-en&lt;/electronic-resource-num&gt;&lt;/record&gt;&lt;/Cite&gt;&lt;/EndNote&gt;</w:instrText>
      </w:r>
      <w:r w:rsidR="00604152">
        <w:rPr>
          <w:rFonts w:cstheme="minorHAnsi"/>
        </w:rPr>
        <w:fldChar w:fldCharType="separate"/>
      </w:r>
      <w:r w:rsidR="00F660AB" w:rsidRPr="00F660AB">
        <w:rPr>
          <w:rFonts w:cstheme="minorHAnsi"/>
          <w:noProof/>
          <w:vertAlign w:val="superscript"/>
        </w:rPr>
        <w:t>36</w:t>
      </w:r>
      <w:r w:rsidR="00604152">
        <w:rPr>
          <w:rFonts w:cstheme="minorHAnsi"/>
        </w:rPr>
        <w:fldChar w:fldCharType="end"/>
      </w:r>
    </w:p>
    <w:p w14:paraId="20559CF0" w14:textId="77777777" w:rsidR="00AF522B" w:rsidRDefault="00AF522B" w:rsidP="00A1094D">
      <w:pPr>
        <w:spacing w:after="0" w:line="276" w:lineRule="auto"/>
        <w:jc w:val="both"/>
        <w:rPr>
          <w:rFonts w:cstheme="minorHAnsi"/>
        </w:rPr>
      </w:pPr>
    </w:p>
    <w:p w14:paraId="23F669A5" w14:textId="4C59D924" w:rsidR="00AC3254" w:rsidRPr="007E008F" w:rsidRDefault="00FF2A7A" w:rsidP="00A1094D">
      <w:pPr>
        <w:spacing w:after="0" w:line="276" w:lineRule="auto"/>
        <w:jc w:val="both"/>
        <w:rPr>
          <w:rFonts w:cstheme="minorHAnsi"/>
        </w:rPr>
      </w:pPr>
      <w:r w:rsidRPr="007E008F">
        <w:rPr>
          <w:rFonts w:cstheme="minorHAnsi"/>
        </w:rPr>
        <w:t xml:space="preserve">However, our </w:t>
      </w:r>
      <w:r w:rsidR="008F0C19" w:rsidRPr="007E008F">
        <w:rPr>
          <w:rFonts w:cstheme="minorHAnsi"/>
        </w:rPr>
        <w:t xml:space="preserve">findings of a persistent divide </w:t>
      </w:r>
      <w:r w:rsidR="005772AC" w:rsidRPr="007E008F">
        <w:rPr>
          <w:rFonts w:cstheme="minorHAnsi"/>
        </w:rPr>
        <w:t xml:space="preserve">even </w:t>
      </w:r>
      <w:r w:rsidR="008F0C19" w:rsidRPr="007E008F">
        <w:rPr>
          <w:rFonts w:cstheme="minorHAnsi"/>
        </w:rPr>
        <w:t>after controlling for</w:t>
      </w:r>
      <w:r w:rsidR="001248B1" w:rsidRPr="007E008F">
        <w:rPr>
          <w:rFonts w:cstheme="minorHAnsi"/>
        </w:rPr>
        <w:t xml:space="preserve"> area-level</w:t>
      </w:r>
      <w:r w:rsidR="008F0C19" w:rsidRPr="007E008F">
        <w:rPr>
          <w:rFonts w:cstheme="minorHAnsi"/>
        </w:rPr>
        <w:t xml:space="preserve"> deprivation </w:t>
      </w:r>
      <w:r w:rsidRPr="007E008F">
        <w:rPr>
          <w:rFonts w:cstheme="minorHAnsi"/>
        </w:rPr>
        <w:t xml:space="preserve">suggest there must be additional </w:t>
      </w:r>
      <w:r w:rsidR="00024D17" w:rsidRPr="007E008F">
        <w:rPr>
          <w:rFonts w:cstheme="minorHAnsi"/>
        </w:rPr>
        <w:t xml:space="preserve">explanatory </w:t>
      </w:r>
      <w:r w:rsidRPr="007E008F">
        <w:rPr>
          <w:rFonts w:cstheme="minorHAnsi"/>
        </w:rPr>
        <w:t>factors related to geography</w:t>
      </w:r>
      <w:r w:rsidR="008F0C19" w:rsidRPr="007E008F">
        <w:rPr>
          <w:rFonts w:cstheme="minorHAnsi"/>
        </w:rPr>
        <w:t>, for e</w:t>
      </w:r>
      <w:r w:rsidR="00D05FE6" w:rsidRPr="007E008F">
        <w:rPr>
          <w:rFonts w:cstheme="minorHAnsi"/>
        </w:rPr>
        <w:t>xample</w:t>
      </w:r>
      <w:r w:rsidR="008F0C19" w:rsidRPr="007E008F">
        <w:rPr>
          <w:rFonts w:cstheme="minorHAnsi"/>
        </w:rPr>
        <w:t xml:space="preserve"> </w:t>
      </w:r>
      <w:r w:rsidR="00D05FE6" w:rsidRPr="007E008F">
        <w:rPr>
          <w:rFonts w:cstheme="minorHAnsi"/>
        </w:rPr>
        <w:t xml:space="preserve">net </w:t>
      </w:r>
      <w:r w:rsidR="008F0C19" w:rsidRPr="007E008F">
        <w:rPr>
          <w:rFonts w:cstheme="minorHAnsi"/>
        </w:rPr>
        <w:t xml:space="preserve">migration </w:t>
      </w:r>
      <w:r w:rsidR="00024D17" w:rsidRPr="007E008F">
        <w:rPr>
          <w:rFonts w:cstheme="minorHAnsi"/>
        </w:rPr>
        <w:t>(</w:t>
      </w:r>
      <w:r w:rsidR="008F0C19" w:rsidRPr="007E008F">
        <w:rPr>
          <w:rFonts w:cstheme="minorHAnsi"/>
        </w:rPr>
        <w:t>internal and external</w:t>
      </w:r>
      <w:r w:rsidR="00024D17" w:rsidRPr="007E008F">
        <w:rPr>
          <w:rFonts w:cstheme="minorHAnsi"/>
        </w:rPr>
        <w:t>)</w:t>
      </w:r>
      <w:r w:rsidR="008F0C19" w:rsidRPr="007E008F">
        <w:rPr>
          <w:rFonts w:cstheme="minorHAnsi"/>
        </w:rPr>
        <w:t xml:space="preserve"> of healthier individuals to the South of England</w:t>
      </w:r>
      <w:r w:rsidR="00D05FE6" w:rsidRPr="007E008F">
        <w:rPr>
          <w:rFonts w:cstheme="minorHAnsi"/>
        </w:rPr>
        <w:t>.</w:t>
      </w:r>
      <w:r w:rsidR="008F0C19" w:rsidRPr="007E008F">
        <w:rPr>
          <w:rFonts w:cstheme="minorHAnsi"/>
        </w:rPr>
        <w:fldChar w:fldCharType="begin"/>
      </w:r>
      <w:r w:rsidR="00F660AB">
        <w:rPr>
          <w:rFonts w:cstheme="minorHAnsi"/>
        </w:rPr>
        <w:instrText xml:space="preserve"> ADDIN EN.CITE &lt;EndNote&gt;&lt;Cite ExcludeAuth="1" ExcludeYear="1"&gt;&lt;Author&gt;Rechel&lt;/Author&gt;&lt;Year&gt;2013&lt;/Year&gt;&lt;RecNum&gt;94&lt;/RecNum&gt;&lt;DisplayText&gt;&lt;style face="superscript"&gt;37&lt;/style&gt;&lt;/DisplayText&gt;&lt;record&gt;&lt;rec-number&gt;94&lt;/rec-number&gt;&lt;foreign-keys&gt;&lt;key app="EN" db-id="xx9pt5t5uptatree5dwvzezzertt5vwp5zvd" timestamp="1512581943"&gt;94&lt;/key&gt;&lt;/foreign-keys&gt;&lt;ref-type name="Journal Article"&gt;17&lt;/ref-type&gt;&lt;contributors&gt;&lt;authors&gt;&lt;author&gt;Rechel, B.&lt;/author&gt;&lt;author&gt;Mladovsky, P.&lt;/author&gt;&lt;author&gt;Ingleby, D.&lt;/author&gt;&lt;author&gt;Mackenbach, J. P.&lt;/author&gt;&lt;author&gt;McKee, M.&lt;/author&gt;&lt;/authors&gt;&lt;/contributors&gt;&lt;auth-address&gt;European Observatory on Health Systems and Policies, and European Centre on Health of Societies in Transition, London School of Hygiene &amp;amp; Tropical Medicine, London, UK. bernd.rechel@lshtm.ac.uk&lt;/auth-address&gt;&lt;titles&gt;&lt;title&gt;Migration and health in an increasingly diverse Europe&lt;/title&gt;&lt;secondary-title&gt;Lancet&lt;/secondary-title&gt;&lt;/titles&gt;&lt;periodical&gt;&lt;full-title&gt;Lancet&lt;/full-title&gt;&lt;abbr-1&gt;Lancet&lt;/abbr-1&gt;&lt;/periodical&gt;&lt;pages&gt;1235-45&lt;/pages&gt;&lt;volume&gt;381&lt;/volume&gt;&lt;number&gt;9873&lt;/number&gt;&lt;edition&gt;2013/04/02&lt;/edition&gt;&lt;keywords&gt;&lt;keyword&gt;Emigration and Immigration/*statistics &amp;amp; numerical data/trends&lt;/keyword&gt;&lt;keyword&gt;Europe&lt;/keyword&gt;&lt;keyword&gt;Health Services/*standards&lt;/keyword&gt;&lt;keyword&gt;Health Services Accessibility/*standards&lt;/keyword&gt;&lt;keyword&gt;*Health Status&lt;/keyword&gt;&lt;keyword&gt;Healthcare Disparities/statistics &amp;amp; numerical data&lt;/keyword&gt;&lt;keyword&gt;Humans&lt;/keyword&gt;&lt;keyword&gt;Life Style&lt;/keyword&gt;&lt;keyword&gt;Mortality/ethnology&lt;/keyword&gt;&lt;keyword&gt;Transients and Migrants/statistics &amp;amp; numerical data&lt;/keyword&gt;&lt;/keywords&gt;&lt;dates&gt;&lt;year&gt;2013&lt;/year&gt;&lt;pub-dates&gt;&lt;date&gt;Apr 6&lt;/date&gt;&lt;/pub-dates&gt;&lt;/dates&gt;&lt;isbn&gt;1474-547X (Electronic)&amp;#xD;0140-6736 (Linking)&lt;/isbn&gt;&lt;accession-num&gt;23541058&lt;/accession-num&gt;&lt;urls&gt;&lt;related-urls&gt;&lt;url&gt;https://www.ncbi.nlm.nih.gov/pubmed/23541058&lt;/url&gt;&lt;/related-urls&gt;&lt;/urls&gt;&lt;electronic-resource-num&gt;10.1016/S0140-6736(12)62086-8&lt;/electronic-resource-num&gt;&lt;/record&gt;&lt;/Cite&gt;&lt;/EndNote&gt;</w:instrText>
      </w:r>
      <w:r w:rsidR="008F0C19" w:rsidRPr="007E008F">
        <w:rPr>
          <w:rFonts w:cstheme="minorHAnsi"/>
        </w:rPr>
        <w:fldChar w:fldCharType="separate"/>
      </w:r>
      <w:r w:rsidR="00F660AB" w:rsidRPr="00F660AB">
        <w:rPr>
          <w:rFonts w:cstheme="minorHAnsi"/>
          <w:noProof/>
          <w:vertAlign w:val="superscript"/>
        </w:rPr>
        <w:t>37</w:t>
      </w:r>
      <w:r w:rsidR="008F0C19" w:rsidRPr="007E008F">
        <w:rPr>
          <w:rFonts w:cstheme="minorHAnsi"/>
        </w:rPr>
        <w:fldChar w:fldCharType="end"/>
      </w:r>
      <w:r w:rsidR="008F0C19" w:rsidRPr="007E008F">
        <w:rPr>
          <w:rFonts w:cstheme="minorHAnsi"/>
        </w:rPr>
        <w:t xml:space="preserve"> </w:t>
      </w:r>
      <w:r w:rsidR="00024D17" w:rsidRPr="007E008F">
        <w:rPr>
          <w:rFonts w:cstheme="minorHAnsi"/>
        </w:rPr>
        <w:t>Furthermore</w:t>
      </w:r>
      <w:r w:rsidR="00AA1686" w:rsidRPr="007E008F">
        <w:rPr>
          <w:rFonts w:cstheme="minorHAnsi"/>
        </w:rPr>
        <w:t xml:space="preserve">, </w:t>
      </w:r>
      <w:r w:rsidRPr="007E008F">
        <w:rPr>
          <w:rFonts w:cstheme="minorHAnsi"/>
        </w:rPr>
        <w:t xml:space="preserve">the trends observed for </w:t>
      </w:r>
      <w:r w:rsidR="001248B1" w:rsidRPr="007E008F">
        <w:rPr>
          <w:rFonts w:cstheme="minorHAnsi"/>
        </w:rPr>
        <w:t>‘</w:t>
      </w:r>
      <w:r w:rsidRPr="007E008F">
        <w:rPr>
          <w:rFonts w:cstheme="minorHAnsi"/>
        </w:rPr>
        <w:t>other</w:t>
      </w:r>
      <w:r w:rsidR="001248B1" w:rsidRPr="007E008F">
        <w:rPr>
          <w:rFonts w:cstheme="minorHAnsi"/>
        </w:rPr>
        <w:t>’</w:t>
      </w:r>
      <w:r w:rsidRPr="007E008F">
        <w:rPr>
          <w:rFonts w:cstheme="minorHAnsi"/>
        </w:rPr>
        <w:t xml:space="preserve"> and </w:t>
      </w:r>
      <w:r w:rsidR="001248B1" w:rsidRPr="007E008F">
        <w:rPr>
          <w:rFonts w:cstheme="minorHAnsi"/>
        </w:rPr>
        <w:t xml:space="preserve">for </w:t>
      </w:r>
      <w:r w:rsidRPr="007E008F">
        <w:rPr>
          <w:rFonts w:cstheme="minorHAnsi"/>
        </w:rPr>
        <w:t>cardiovascular diseases</w:t>
      </w:r>
      <w:r w:rsidR="004C56DE" w:rsidRPr="007E008F">
        <w:rPr>
          <w:rFonts w:cstheme="minorHAnsi"/>
        </w:rPr>
        <w:t>,</w:t>
      </w:r>
      <w:r w:rsidRPr="007E008F">
        <w:rPr>
          <w:rFonts w:cstheme="minorHAnsi"/>
        </w:rPr>
        <w:t xml:space="preserve"> also strongly associated with socioeconomic factors</w:t>
      </w:r>
      <w:r w:rsidR="004C56DE" w:rsidRPr="007E008F">
        <w:rPr>
          <w:rFonts w:cstheme="minorHAnsi"/>
        </w:rPr>
        <w:t>,</w:t>
      </w:r>
      <w:r w:rsidRPr="007E008F">
        <w:rPr>
          <w:rFonts w:cstheme="minorHAnsi"/>
        </w:rPr>
        <w:t xml:space="preserve"> suggest that divergence</w:t>
      </w:r>
      <w:r w:rsidR="00AA1686" w:rsidRPr="007E008F">
        <w:rPr>
          <w:rFonts w:cstheme="minorHAnsi"/>
        </w:rPr>
        <w:t xml:space="preserve"> between North and South</w:t>
      </w:r>
      <w:r w:rsidRPr="007E008F">
        <w:rPr>
          <w:rFonts w:cstheme="minorHAnsi"/>
        </w:rPr>
        <w:t xml:space="preserve"> is not inevitable. For cardiovascular disease, w</w:t>
      </w:r>
      <w:r w:rsidR="00AC3254" w:rsidRPr="007E008F">
        <w:rPr>
          <w:rFonts w:cstheme="minorHAnsi"/>
        </w:rPr>
        <w:t xml:space="preserve">orsening temporal trends in </w:t>
      </w:r>
      <w:r w:rsidRPr="007E008F">
        <w:rPr>
          <w:rFonts w:cstheme="minorHAnsi"/>
        </w:rPr>
        <w:t xml:space="preserve">some </w:t>
      </w:r>
      <w:r w:rsidR="00AC3254" w:rsidRPr="007E008F">
        <w:rPr>
          <w:rFonts w:cstheme="minorHAnsi"/>
        </w:rPr>
        <w:t>risk factors (</w:t>
      </w:r>
      <w:r w:rsidRPr="007E008F">
        <w:rPr>
          <w:rFonts w:cstheme="minorHAnsi"/>
        </w:rPr>
        <w:t>for example,</w:t>
      </w:r>
      <w:r w:rsidR="00AC3254" w:rsidRPr="007E008F">
        <w:rPr>
          <w:rFonts w:cstheme="minorHAnsi"/>
        </w:rPr>
        <w:t xml:space="preserve"> physical activity, obesity and diabetes) have been offset by decreases in others (</w:t>
      </w:r>
      <w:r w:rsidRPr="007E008F">
        <w:rPr>
          <w:rFonts w:cstheme="minorHAnsi"/>
        </w:rPr>
        <w:t>for example,</w:t>
      </w:r>
      <w:r w:rsidR="00AC3254" w:rsidRPr="007E008F">
        <w:rPr>
          <w:rFonts w:cstheme="minorHAnsi"/>
        </w:rPr>
        <w:t xml:space="preserve"> smoking cessation and more optimal blood pressure and cholesterol control)</w:t>
      </w:r>
      <w:r w:rsidRPr="007E008F">
        <w:rPr>
          <w:rFonts w:cstheme="minorHAnsi"/>
        </w:rPr>
        <w:t>.</w:t>
      </w:r>
      <w:r w:rsidR="00AC3254" w:rsidRPr="007E008F">
        <w:rPr>
          <w:rFonts w:cstheme="minorHAnsi"/>
        </w:rPr>
        <w:fldChar w:fldCharType="begin"/>
      </w:r>
      <w:r w:rsidR="00F660AB">
        <w:rPr>
          <w:rFonts w:cstheme="minorHAnsi"/>
        </w:rPr>
        <w:instrText xml:space="preserve"> ADDIN EN.CITE &lt;EndNote&gt;&lt;Cite ExcludeAuth="1" ExcludeYear="1"&gt;&lt;Author&gt;Davies&lt;/Author&gt;&lt;Year&gt;2007&lt;/Year&gt;&lt;RecNum&gt;73&lt;/RecNum&gt;&lt;DisplayText&gt;&lt;style face="superscript"&gt;38&lt;/style&gt;&lt;/DisplayText&gt;&lt;record&gt;&lt;rec-number&gt;73&lt;/rec-number&gt;&lt;foreign-keys&gt;&lt;key app="EN" db-id="xx9pt5t5uptatree5dwvzezzertt5vwp5zvd" timestamp="1512496245"&gt;73&lt;/key&gt;&lt;/foreign-keys&gt;&lt;ref-type name="Journal Article"&gt;17&lt;/ref-type&gt;&lt;contributors&gt;&lt;authors&gt;&lt;author&gt;Davies, A. R.&lt;/author&gt;&lt;author&gt;Smeeth, L.&lt;/author&gt;&lt;author&gt;Grundy, E. M.&lt;/author&gt;&lt;/authors&gt;&lt;/contributors&gt;&lt;auth-address&gt;Department of Epidemiology and Population Health, Centre for Population Studies, London School of Hygiene and Tropical Medicine, 49-51 Bedford Square, London WC1B 3DP, UK. alisha.davies@lshtm.ac.uk&lt;/auth-address&gt;&lt;titles&gt;&lt;title&gt;Contribution of changes in incidence and mortality to trends in the prevalence of coronary heart disease in the UK: 1996 2005&lt;/title&gt;&lt;secondary-title&gt;Eur Heart J&lt;/secondary-title&gt;&lt;/titles&gt;&lt;periodical&gt;&lt;full-title&gt;Eur Heart J&lt;/full-title&gt;&lt;/periodical&gt;&lt;pages&gt;2142-7&lt;/pages&gt;&lt;volume&gt;28&lt;/volume&gt;&lt;number&gt;17&lt;/number&gt;&lt;edition&gt;2007/07/20&lt;/edition&gt;&lt;keywords&gt;&lt;keyword&gt;Adult&lt;/keyword&gt;&lt;keyword&gt;Age Distribution&lt;/keyword&gt;&lt;keyword&gt;Aged&lt;/keyword&gt;&lt;keyword&gt;Cause of Death/trends&lt;/keyword&gt;&lt;keyword&gt;Coronary Disease/*mortality&lt;/keyword&gt;&lt;keyword&gt;Female&lt;/keyword&gt;&lt;keyword&gt;Humans&lt;/keyword&gt;&lt;keyword&gt;Incidence&lt;/keyword&gt;&lt;keyword&gt;Life Expectancy&lt;/keyword&gt;&lt;keyword&gt;Male&lt;/keyword&gt;&lt;keyword&gt;Middle Aged&lt;/keyword&gt;&lt;keyword&gt;Prevalence&lt;/keyword&gt;&lt;keyword&gt;Sex Distribution&lt;/keyword&gt;&lt;keyword&gt;United Kingdom/epidemiology&lt;/keyword&gt;&lt;/keywords&gt;&lt;dates&gt;&lt;year&gt;2007&lt;/year&gt;&lt;pub-dates&gt;&lt;date&gt;Sep&lt;/date&gt;&lt;/pub-dates&gt;&lt;/dates&gt;&lt;isbn&gt;0195-668X (Print)&amp;#xD;0195-668X (Linking)&lt;/isbn&gt;&lt;accession-num&gt;17636307&lt;/accession-num&gt;&lt;urls&gt;&lt;related-urls&gt;&lt;url&gt;https://www.ncbi.nlm.nih.gov/pubmed/17636307&lt;/url&gt;&lt;/related-urls&gt;&lt;/urls&gt;&lt;electronic-resource-num&gt;10.1093/eurheartj/ehm272&lt;/electronic-resource-num&gt;&lt;/record&gt;&lt;/Cite&gt;&lt;/EndNote&gt;</w:instrText>
      </w:r>
      <w:r w:rsidR="00AC3254" w:rsidRPr="007E008F">
        <w:rPr>
          <w:rFonts w:cstheme="minorHAnsi"/>
        </w:rPr>
        <w:fldChar w:fldCharType="separate"/>
      </w:r>
      <w:r w:rsidR="00F660AB" w:rsidRPr="00F660AB">
        <w:rPr>
          <w:rFonts w:cstheme="minorHAnsi"/>
          <w:noProof/>
          <w:vertAlign w:val="superscript"/>
        </w:rPr>
        <w:t>38</w:t>
      </w:r>
      <w:r w:rsidR="00AC3254" w:rsidRPr="007E008F">
        <w:rPr>
          <w:rFonts w:cstheme="minorHAnsi"/>
        </w:rPr>
        <w:fldChar w:fldCharType="end"/>
      </w:r>
      <w:r w:rsidR="00AC3254" w:rsidRPr="007E008F">
        <w:rPr>
          <w:rFonts w:cstheme="minorHAnsi"/>
        </w:rPr>
        <w:t xml:space="preserve"> </w:t>
      </w:r>
      <w:r w:rsidRPr="007E008F">
        <w:rPr>
          <w:rFonts w:cstheme="minorHAnsi"/>
        </w:rPr>
        <w:t xml:space="preserve">National </w:t>
      </w:r>
      <w:r w:rsidR="00024D17" w:rsidRPr="007E008F">
        <w:rPr>
          <w:rFonts w:cstheme="minorHAnsi"/>
        </w:rPr>
        <w:t xml:space="preserve">cardiovascular </w:t>
      </w:r>
      <w:r w:rsidRPr="007E008F">
        <w:rPr>
          <w:rFonts w:cstheme="minorHAnsi"/>
        </w:rPr>
        <w:t>initiatives have included targeted elements</w:t>
      </w:r>
      <w:r w:rsidR="008F0C19" w:rsidRPr="007E008F">
        <w:rPr>
          <w:rFonts w:cstheme="minorHAnsi"/>
        </w:rPr>
        <w:t xml:space="preserve"> resulting in both overall reductions in mortality and some reductions in inequalities</w:t>
      </w:r>
      <w:r w:rsidR="00F25921" w:rsidRPr="007E008F">
        <w:rPr>
          <w:rFonts w:cstheme="minorHAnsi"/>
        </w:rPr>
        <w:t>, particularly in younger a</w:t>
      </w:r>
      <w:r w:rsidR="006F04E3" w:rsidRPr="007E008F">
        <w:rPr>
          <w:rFonts w:cstheme="minorHAnsi"/>
        </w:rPr>
        <w:t>ge groups,</w:t>
      </w:r>
      <w:r w:rsidR="006F04E3" w:rsidRPr="007E008F">
        <w:rPr>
          <w:rFonts w:cstheme="minorHAnsi"/>
        </w:rPr>
        <w:fldChar w:fldCharType="begin"/>
      </w:r>
      <w:r w:rsidR="00F660AB">
        <w:rPr>
          <w:rFonts w:cstheme="minorHAnsi"/>
        </w:rPr>
        <w:instrText xml:space="preserve"> ADDIN EN.CITE &lt;EndNote&gt;&lt;Cite ExcludeAuth="1" ExcludeYear="1"&gt;&lt;Author&gt;Asaria&lt;/Author&gt;&lt;Year&gt;2012&lt;/Year&gt;&lt;RecNum&gt;102&lt;/RecNum&gt;&lt;DisplayText&gt;&lt;style face="superscript"&gt;39&lt;/style&gt;&lt;/DisplayText&gt;&lt;record&gt;&lt;rec-number&gt;102&lt;/rec-number&gt;&lt;foreign-keys&gt;&lt;key app="EN" db-id="xx9pt5t5uptatree5dwvzezzertt5vwp5zvd" timestamp="1524497225"&gt;102&lt;/key&gt;&lt;/foreign-keys&gt;&lt;ref-type name="Journal Article"&gt;17&lt;/ref-type&gt;&lt;contributors&gt;&lt;authors&gt;&lt;author&gt;Asaria, P.&lt;/author&gt;&lt;author&gt;Fortunato, L.&lt;/author&gt;&lt;author&gt;Fecht, D.&lt;/author&gt;&lt;author&gt;Tzoulaki, I.&lt;/author&gt;&lt;author&gt;Abellan, J. J.&lt;/author&gt;&lt;author&gt;Hambly, P.&lt;/author&gt;&lt;author&gt;de Hoogh, K.&lt;/author&gt;&lt;author&gt;Ezzati, M.&lt;/author&gt;&lt;author&gt;Elliott, P.&lt;/author&gt;&lt;/authors&gt;&lt;/contributors&gt;&lt;auth-address&gt;Department of Epidemiology and Biostatistics, MRC-HPA Centre for Environment and Health, Imperial College London, London, UK.&lt;/auth-address&gt;&lt;titles&gt;&lt;title&gt;Trends and inequalities in cardiovascular disease mortality across 7932 English electoral wards, 1982-2006: Bayesian spatial analysis&lt;/title&gt;&lt;secondary-title&gt;Int J Epidemiol&lt;/secondary-title&gt;&lt;/titles&gt;&lt;periodical&gt;&lt;full-title&gt;Int J Epidemiol&lt;/full-title&gt;&lt;/periodical&gt;&lt;pages&gt;1737-49; discussion 1750-2&lt;/pages&gt;&lt;volume&gt;41&lt;/volume&gt;&lt;number&gt;6&lt;/number&gt;&lt;edition&gt;2012/11/07&lt;/edition&gt;&lt;keywords&gt;&lt;keyword&gt;Adult&lt;/keyword&gt;&lt;keyword&gt;Aged&lt;/keyword&gt;&lt;keyword&gt;Bayes Theorem&lt;/keyword&gt;&lt;keyword&gt;Cardiovascular Diseases/*mortality&lt;/keyword&gt;&lt;keyword&gt;Female&lt;/keyword&gt;&lt;keyword&gt;*Health Status Disparities&lt;/keyword&gt;&lt;keyword&gt;Humans&lt;/keyword&gt;&lt;keyword&gt;Male&lt;/keyword&gt;&lt;keyword&gt;Middle Aged&lt;/keyword&gt;&lt;keyword&gt;Socioeconomic Factors&lt;/keyword&gt;&lt;keyword&gt;Spatial Analysis&lt;/keyword&gt;&lt;keyword&gt;United Kingdom/epidemiology&lt;/keyword&gt;&lt;/keywords&gt;&lt;dates&gt;&lt;year&gt;2012&lt;/year&gt;&lt;pub-dates&gt;&lt;date&gt;Dec&lt;/date&gt;&lt;/pub-dates&gt;&lt;/dates&gt;&lt;isbn&gt;1464-3685 (Electronic)&amp;#xD;0300-5771 (Linking)&lt;/isbn&gt;&lt;accession-num&gt;23129720&lt;/accession-num&gt;&lt;urls&gt;&lt;related-urls&gt;&lt;url&gt;https://www.ncbi.nlm.nih.gov/pubmed/23129720&lt;/url&gt;&lt;/related-urls&gt;&lt;/urls&gt;&lt;custom2&gt;PMC3535748&lt;/custom2&gt;&lt;electronic-resource-num&gt;10.1093/ije/dys151&lt;/electronic-resource-num&gt;&lt;/record&gt;&lt;/Cite&gt;&lt;/EndNote&gt;</w:instrText>
      </w:r>
      <w:r w:rsidR="006F04E3" w:rsidRPr="007E008F">
        <w:rPr>
          <w:rFonts w:cstheme="minorHAnsi"/>
        </w:rPr>
        <w:fldChar w:fldCharType="separate"/>
      </w:r>
      <w:r w:rsidR="00F660AB" w:rsidRPr="00F660AB">
        <w:rPr>
          <w:rFonts w:cstheme="minorHAnsi"/>
          <w:noProof/>
          <w:vertAlign w:val="superscript"/>
        </w:rPr>
        <w:t>39</w:t>
      </w:r>
      <w:r w:rsidR="006F04E3" w:rsidRPr="007E008F">
        <w:rPr>
          <w:rFonts w:cstheme="minorHAnsi"/>
        </w:rPr>
        <w:fldChar w:fldCharType="end"/>
      </w:r>
      <w:r w:rsidR="00B95224" w:rsidRPr="007E008F">
        <w:rPr>
          <w:rFonts w:cstheme="minorHAnsi"/>
        </w:rPr>
        <w:t xml:space="preserve"> although the North-South divide in cardiovascular mortality </w:t>
      </w:r>
      <w:r w:rsidR="00024D17" w:rsidRPr="007E008F">
        <w:rPr>
          <w:rFonts w:cstheme="minorHAnsi"/>
        </w:rPr>
        <w:t>remains</w:t>
      </w:r>
      <w:r w:rsidR="008F0C19" w:rsidRPr="007E008F">
        <w:rPr>
          <w:rFonts w:cstheme="minorHAnsi"/>
        </w:rPr>
        <w:t>. For example, the</w:t>
      </w:r>
      <w:r w:rsidRPr="007E008F">
        <w:rPr>
          <w:rFonts w:cstheme="minorHAnsi"/>
        </w:rPr>
        <w:t xml:space="preserve"> National Service F</w:t>
      </w:r>
      <w:r w:rsidR="00AC3254" w:rsidRPr="007E008F">
        <w:rPr>
          <w:rFonts w:cstheme="minorHAnsi"/>
        </w:rPr>
        <w:t xml:space="preserve">ramework in coronary heart disease promoted assessment and treatment of cardiovascular risk in patients deemed </w:t>
      </w:r>
      <w:r w:rsidR="009A78EA" w:rsidRPr="007E008F">
        <w:rPr>
          <w:rFonts w:cstheme="minorHAnsi"/>
        </w:rPr>
        <w:t xml:space="preserve">to be at </w:t>
      </w:r>
      <w:r w:rsidR="00AC3254" w:rsidRPr="007E008F">
        <w:rPr>
          <w:rFonts w:cstheme="minorHAnsi"/>
        </w:rPr>
        <w:t xml:space="preserve">higher risk, the </w:t>
      </w:r>
      <w:r w:rsidR="008F0C19" w:rsidRPr="007E008F">
        <w:rPr>
          <w:rFonts w:cstheme="minorHAnsi"/>
        </w:rPr>
        <w:t xml:space="preserve">redesign </w:t>
      </w:r>
      <w:r w:rsidR="00AC3254" w:rsidRPr="007E008F">
        <w:rPr>
          <w:rFonts w:cstheme="minorHAnsi"/>
        </w:rPr>
        <w:t>of heart attack centres</w:t>
      </w:r>
      <w:r w:rsidR="008F0C19" w:rsidRPr="007E008F">
        <w:rPr>
          <w:rFonts w:cstheme="minorHAnsi"/>
        </w:rPr>
        <w:t>,</w:t>
      </w:r>
      <w:r w:rsidR="00AC3254" w:rsidRPr="007E008F">
        <w:rPr>
          <w:rFonts w:cstheme="minorHAnsi"/>
        </w:rPr>
        <w:t xml:space="preserve"> and the roll out of primary </w:t>
      </w:r>
      <w:r w:rsidR="008F0C19" w:rsidRPr="007E008F">
        <w:rPr>
          <w:rFonts w:cstheme="minorHAnsi"/>
        </w:rPr>
        <w:t>percutaneous coronary interventions.</w:t>
      </w:r>
      <w:r w:rsidR="002B57A6" w:rsidRPr="007E008F">
        <w:rPr>
          <w:rFonts w:cstheme="minorHAnsi"/>
        </w:rPr>
        <w:t xml:space="preserve"> Similar </w:t>
      </w:r>
      <w:r w:rsidR="00DA12B0" w:rsidRPr="007E008F">
        <w:rPr>
          <w:rFonts w:cstheme="minorHAnsi"/>
        </w:rPr>
        <w:t xml:space="preserve">coordinated </w:t>
      </w:r>
      <w:r w:rsidR="002B57A6" w:rsidRPr="007E008F">
        <w:rPr>
          <w:rFonts w:cstheme="minorHAnsi"/>
        </w:rPr>
        <w:t>initiatives</w:t>
      </w:r>
      <w:r w:rsidR="004C56DE" w:rsidRPr="007E008F">
        <w:rPr>
          <w:rFonts w:cstheme="minorHAnsi"/>
        </w:rPr>
        <w:t>,</w:t>
      </w:r>
      <w:r w:rsidR="00DA12B0" w:rsidRPr="007E008F">
        <w:rPr>
          <w:rFonts w:cstheme="minorHAnsi"/>
        </w:rPr>
        <w:t xml:space="preserve"> both tackling underlying causes and improving health service responses</w:t>
      </w:r>
      <w:r w:rsidR="004C56DE" w:rsidRPr="007E008F">
        <w:rPr>
          <w:rFonts w:cstheme="minorHAnsi"/>
        </w:rPr>
        <w:t>,</w:t>
      </w:r>
      <w:r w:rsidR="00DA12B0" w:rsidRPr="007E008F">
        <w:rPr>
          <w:rFonts w:cstheme="minorHAnsi"/>
        </w:rPr>
        <w:t xml:space="preserve"> will be required to reverse the </w:t>
      </w:r>
      <w:r w:rsidR="00633781" w:rsidRPr="007E008F">
        <w:rPr>
          <w:rFonts w:cstheme="minorHAnsi"/>
        </w:rPr>
        <w:t xml:space="preserve">marked </w:t>
      </w:r>
      <w:r w:rsidR="00DA12B0" w:rsidRPr="007E008F">
        <w:rPr>
          <w:rFonts w:cstheme="minorHAnsi"/>
        </w:rPr>
        <w:t xml:space="preserve">recent trends in mortality attributable to </w:t>
      </w:r>
      <w:bookmarkStart w:id="14" w:name="OLE_LINK4"/>
      <w:r w:rsidR="00DA12B0" w:rsidRPr="007E008F">
        <w:rPr>
          <w:rFonts w:cstheme="minorHAnsi"/>
        </w:rPr>
        <w:t>accidents, alcohol and drug poisoning</w:t>
      </w:r>
      <w:bookmarkEnd w:id="14"/>
      <w:r w:rsidR="00DA12B0" w:rsidRPr="007E008F">
        <w:rPr>
          <w:rFonts w:cstheme="minorHAnsi"/>
        </w:rPr>
        <w:t>.</w:t>
      </w:r>
      <w:r w:rsidR="008F0C19" w:rsidRPr="007E008F">
        <w:rPr>
          <w:rFonts w:cstheme="minorHAnsi"/>
        </w:rPr>
        <w:t xml:space="preserve"> </w:t>
      </w:r>
    </w:p>
    <w:p w14:paraId="16E5ECF3" w14:textId="70A26F57" w:rsidR="00332EA6" w:rsidRPr="009B229A" w:rsidRDefault="004C56DE" w:rsidP="004C56DE">
      <w:pPr>
        <w:tabs>
          <w:tab w:val="left" w:pos="3825"/>
        </w:tabs>
        <w:spacing w:after="0" w:line="276" w:lineRule="auto"/>
        <w:jc w:val="both"/>
      </w:pPr>
      <w:r>
        <w:tab/>
      </w:r>
    </w:p>
    <w:p w14:paraId="757E367B" w14:textId="4001DDE4" w:rsidR="00352C53" w:rsidRPr="009B229A" w:rsidRDefault="00104A60" w:rsidP="004C56DE">
      <w:pPr>
        <w:pStyle w:val="Heading2"/>
        <w:spacing w:before="0" w:line="276" w:lineRule="auto"/>
        <w:jc w:val="both"/>
      </w:pPr>
      <w:r w:rsidRPr="009B229A">
        <w:t>Conclusions</w:t>
      </w:r>
    </w:p>
    <w:p w14:paraId="71D4516D" w14:textId="631DE459" w:rsidR="00B52C09" w:rsidRPr="009B229A" w:rsidRDefault="005E4494" w:rsidP="008A6635">
      <w:pPr>
        <w:spacing w:after="0" w:line="276" w:lineRule="auto"/>
        <w:jc w:val="both"/>
      </w:pPr>
      <w:r w:rsidRPr="009B229A">
        <w:t xml:space="preserve">The North-South divide in mortality for people aged 25-44 first emerged </w:t>
      </w:r>
      <w:r w:rsidR="009A78EA">
        <w:t>during the mid-</w:t>
      </w:r>
      <w:r w:rsidRPr="009B229A">
        <w:t>199</w:t>
      </w:r>
      <w:r w:rsidR="009A78EA">
        <w:t>0s</w:t>
      </w:r>
      <w:r w:rsidRPr="009B229A">
        <w:t xml:space="preserve"> and continued into 2016. </w:t>
      </w:r>
      <w:bookmarkStart w:id="15" w:name="OLE_LINK8"/>
      <w:r w:rsidRPr="009B229A">
        <w:t>Th</w:t>
      </w:r>
      <w:r w:rsidR="00FB1D25">
        <w:t>is</w:t>
      </w:r>
      <w:r w:rsidR="00B95224" w:rsidRPr="009B229A">
        <w:t xml:space="preserve"> </w:t>
      </w:r>
      <w:r w:rsidR="00035B12" w:rsidRPr="009B229A">
        <w:t xml:space="preserve">mortality </w:t>
      </w:r>
      <w:r w:rsidR="00B95224" w:rsidRPr="009B229A">
        <w:t xml:space="preserve">divide </w:t>
      </w:r>
      <w:r w:rsidR="00035B12" w:rsidRPr="009B229A">
        <w:t>grew</w:t>
      </w:r>
      <w:r w:rsidR="00B95224" w:rsidRPr="009B229A">
        <w:t xml:space="preserve"> quickly </w:t>
      </w:r>
      <w:r w:rsidR="00035B12" w:rsidRPr="009B229A">
        <w:t>over</w:t>
      </w:r>
      <w:r w:rsidR="00B95224" w:rsidRPr="009B229A">
        <w:t xml:space="preserve"> that period for </w:t>
      </w:r>
      <w:bookmarkStart w:id="16" w:name="OLE_LINK6"/>
      <w:r w:rsidR="00A1094D" w:rsidRPr="009B229A">
        <w:t>accidents, alcohol and drug poisoning</w:t>
      </w:r>
      <w:bookmarkEnd w:id="16"/>
      <w:r w:rsidR="00B95224" w:rsidRPr="009B229A">
        <w:t xml:space="preserve">, whilst a long-standing gap for cardiovascular </w:t>
      </w:r>
      <w:r w:rsidR="00035B12" w:rsidRPr="009B229A">
        <w:t>deaths</w:t>
      </w:r>
      <w:r w:rsidR="00B95224" w:rsidRPr="009B229A">
        <w:t xml:space="preserve"> </w:t>
      </w:r>
      <w:r w:rsidR="00EC1ACB">
        <w:t>remained</w:t>
      </w:r>
      <w:r w:rsidR="00B95224" w:rsidRPr="009B229A">
        <w:t xml:space="preserve"> and a gap for suicide in men emerged more recently.</w:t>
      </w:r>
      <w:bookmarkEnd w:id="15"/>
      <w:r w:rsidR="00835060" w:rsidRPr="009B229A">
        <w:t xml:space="preserve"> </w:t>
      </w:r>
      <w:bookmarkStart w:id="17" w:name="OLE_LINK10"/>
      <w:r w:rsidR="00E05573" w:rsidRPr="009B229A">
        <w:t xml:space="preserve">The </w:t>
      </w:r>
      <w:r w:rsidR="008A6635" w:rsidRPr="009B229A">
        <w:t>sharp</w:t>
      </w:r>
      <w:r w:rsidR="00FB1D25">
        <w:t xml:space="preserve"> rises</w:t>
      </w:r>
      <w:r w:rsidR="009625E7" w:rsidRPr="009B229A">
        <w:t xml:space="preserve"> in mortality for accidents, alcohol and drug poisoning </w:t>
      </w:r>
      <w:r w:rsidR="00B52C09" w:rsidRPr="009B229A">
        <w:t>are</w:t>
      </w:r>
      <w:r w:rsidR="009625E7" w:rsidRPr="009B229A">
        <w:t xml:space="preserve"> </w:t>
      </w:r>
      <w:r w:rsidR="00035B12" w:rsidRPr="009B229A">
        <w:t>profoundly concerning</w:t>
      </w:r>
      <w:bookmarkEnd w:id="17"/>
      <w:r w:rsidR="008A6635" w:rsidRPr="009B229A">
        <w:t>.</w:t>
      </w:r>
      <w:r w:rsidR="009A78EA">
        <w:t xml:space="preserve"> </w:t>
      </w:r>
      <w:r w:rsidR="00425287" w:rsidRPr="009B229A">
        <w:t xml:space="preserve">Regional analysis confirms that most of the North </w:t>
      </w:r>
      <w:r w:rsidR="009362CE">
        <w:t>is faring worse than</w:t>
      </w:r>
      <w:r w:rsidR="00425287" w:rsidRPr="009B229A">
        <w:t xml:space="preserve"> most of the South, but further demonstrates that all regions</w:t>
      </w:r>
      <w:r w:rsidR="00967E69">
        <w:t>,</w:t>
      </w:r>
      <w:r w:rsidR="00425287" w:rsidRPr="009B229A">
        <w:t xml:space="preserve"> North and South</w:t>
      </w:r>
      <w:r w:rsidR="00967E69">
        <w:t>,</w:t>
      </w:r>
      <w:r w:rsidR="00425287" w:rsidRPr="009B229A">
        <w:t xml:space="preserve"> have substantially higher mortality rates than London. The reasons for this are complex and </w:t>
      </w:r>
      <w:r w:rsidR="00FB1D25">
        <w:t>reach</w:t>
      </w:r>
      <w:r w:rsidR="00425287" w:rsidRPr="009B229A">
        <w:t xml:space="preserve"> back centuries</w:t>
      </w:r>
      <w:r w:rsidR="006822D9">
        <w:t>,</w:t>
      </w:r>
      <w:r w:rsidR="00AD68B1" w:rsidRPr="009B229A">
        <w:t xml:space="preserve"> </w:t>
      </w:r>
      <w:r w:rsidR="006822D9">
        <w:t>with</w:t>
      </w:r>
      <w:r w:rsidR="00AD68B1" w:rsidRPr="009B229A">
        <w:t xml:space="preserve"> </w:t>
      </w:r>
      <w:r w:rsidR="004F7154" w:rsidRPr="009B229A">
        <w:t>extreme concentration</w:t>
      </w:r>
      <w:r w:rsidR="00AD68B1" w:rsidRPr="009B229A">
        <w:t xml:space="preserve"> of power, wealth and opportunity in the capital </w:t>
      </w:r>
      <w:r w:rsidR="006822D9">
        <w:t>having</w:t>
      </w:r>
      <w:r w:rsidR="004F7154" w:rsidRPr="009B229A">
        <w:t xml:space="preserve"> </w:t>
      </w:r>
      <w:r w:rsidR="006822D9">
        <w:t>a</w:t>
      </w:r>
      <w:r w:rsidR="004F7154" w:rsidRPr="009B229A">
        <w:t xml:space="preserve"> malign effect on the rest of the country</w:t>
      </w:r>
      <w:r w:rsidR="00AD68B1" w:rsidRPr="009B229A">
        <w:t>.</w:t>
      </w:r>
      <w:r w:rsidR="00DB38D3">
        <w:fldChar w:fldCharType="begin"/>
      </w:r>
      <w:r w:rsidR="00FE7F81">
        <w:instrText xml:space="preserve"> ADDIN EN.CITE &lt;EndNote&gt;&lt;Cite ExcludeAuth="1" ExcludeYear="1"&gt;&lt;Author&gt;Commission&lt;/Author&gt;&lt;Year&gt;2017&lt;/Year&gt;&lt;RecNum&gt;95&lt;/RecNum&gt;&lt;DisplayText&gt;&lt;style face="superscript"&gt;4&lt;/style&gt;&lt;/DisplayText&gt;&lt;record&gt;&lt;rec-number&gt;95&lt;/rec-number&gt;&lt;foreign-keys&gt;&lt;key app="EN" db-id="xx9pt5t5uptatree5dwvzezzertt5vwp5zvd" timestamp="1523952213"&gt;95&lt;/key&gt;&lt;/foreign-keys&gt;&lt;ref-type name="Journal Article"&gt;17&lt;/ref-type&gt;&lt;contributors&gt;&lt;authors&gt;&lt;author&gt;Social Mobility Commission&lt;/author&gt;&lt;/authors&gt;&lt;/contributors&gt;&lt;titles&gt;&lt;title&gt;State of the nation 2017: Social mobility in Great Britain&lt;/title&gt;&lt;secondary-title&gt;London, UK: UK Government&lt;/secondary-title&gt;&lt;/titles&gt;&lt;periodical&gt;&lt;full-title&gt;London, UK: UK Government&lt;/full-title&gt;&lt;/periodical&gt;&lt;dates&gt;&lt;year&gt;2017&lt;/year&gt;&lt;/dates&gt;&lt;urls&gt;&lt;related-urls&gt;&lt;url&gt;&lt;style face="underline" font="default" size="100%"&gt;https://assets.publishing.service.gov.uk/government/uploads/system/uploads/attachment_data/file/662744/State_of_the_Nation_2017_-_Social_Mobility_in_Great_Britain.pdf&lt;/style&gt;&lt;/url&gt;&lt;/related-urls&gt;&lt;/urls&gt;&lt;/record&gt;&lt;/Cite&gt;&lt;/EndNote&gt;</w:instrText>
      </w:r>
      <w:r w:rsidR="00DB38D3">
        <w:fldChar w:fldCharType="separate"/>
      </w:r>
      <w:r w:rsidR="00FE7F81" w:rsidRPr="00FE7F81">
        <w:rPr>
          <w:noProof/>
          <w:vertAlign w:val="superscript"/>
        </w:rPr>
        <w:t>4</w:t>
      </w:r>
      <w:r w:rsidR="00DB38D3">
        <w:fldChar w:fldCharType="end"/>
      </w:r>
      <w:r w:rsidR="00AD68B1" w:rsidRPr="009B229A">
        <w:t xml:space="preserve"> </w:t>
      </w:r>
      <w:r w:rsidR="004F7154" w:rsidRPr="009B229A">
        <w:t xml:space="preserve">England’s </w:t>
      </w:r>
      <w:r w:rsidR="00035B12" w:rsidRPr="009B229A">
        <w:t>centralist tradition</w:t>
      </w:r>
      <w:r w:rsidR="004F7154" w:rsidRPr="009B229A">
        <w:t xml:space="preserve"> has blighted successive generations, and without major structural change will</w:t>
      </w:r>
      <w:r w:rsidR="00EA782C" w:rsidRPr="009B229A">
        <w:t xml:space="preserve"> continue </w:t>
      </w:r>
      <w:r w:rsidR="00323CA4" w:rsidRPr="009B229A">
        <w:t>to damage public health</w:t>
      </w:r>
      <w:r w:rsidR="00EA782C" w:rsidRPr="009B229A">
        <w:t>.</w:t>
      </w:r>
      <w:r w:rsidR="004F7154" w:rsidRPr="009B229A">
        <w:t xml:space="preserve">  </w:t>
      </w:r>
    </w:p>
    <w:p w14:paraId="4639A69F" w14:textId="77777777" w:rsidR="008A6635" w:rsidRPr="009B229A" w:rsidRDefault="008A6635" w:rsidP="008A6635">
      <w:pPr>
        <w:spacing w:after="0" w:line="276" w:lineRule="auto"/>
        <w:jc w:val="both"/>
      </w:pPr>
    </w:p>
    <w:p w14:paraId="61A15BCF" w14:textId="26243F39" w:rsidR="005E4494" w:rsidRPr="009B229A" w:rsidRDefault="005E4494" w:rsidP="008A6635">
      <w:pPr>
        <w:spacing w:after="0" w:line="276" w:lineRule="auto"/>
        <w:jc w:val="both"/>
      </w:pPr>
    </w:p>
    <w:p w14:paraId="5165911A" w14:textId="77777777" w:rsidR="00E35ABE" w:rsidRPr="009B229A" w:rsidRDefault="00E35ABE" w:rsidP="004C56DE">
      <w:pPr>
        <w:spacing w:after="0" w:line="23" w:lineRule="atLeast"/>
        <w:jc w:val="both"/>
        <w:rPr>
          <w:b/>
          <w:bCs/>
        </w:rPr>
      </w:pPr>
      <w:r w:rsidRPr="009B229A">
        <w:rPr>
          <w:b/>
          <w:bCs/>
        </w:rPr>
        <w:br w:type="page"/>
      </w:r>
    </w:p>
    <w:tbl>
      <w:tblPr>
        <w:tblW w:w="0" w:type="auto"/>
        <w:tblLook w:val="04A0" w:firstRow="1" w:lastRow="0" w:firstColumn="1" w:lastColumn="0" w:noHBand="0" w:noVBand="1"/>
      </w:tblPr>
      <w:tblGrid>
        <w:gridCol w:w="9017"/>
      </w:tblGrid>
      <w:tr w:rsidR="00BD722D" w:rsidRPr="004D685B" w14:paraId="7227A18F" w14:textId="77777777" w:rsidTr="00AD7515">
        <w:tc>
          <w:tcPr>
            <w:tcW w:w="9017" w:type="dxa"/>
          </w:tcPr>
          <w:p w14:paraId="7227A18D" w14:textId="28D1E6E6" w:rsidR="009B2A29" w:rsidRPr="004D685B" w:rsidRDefault="00801C0A" w:rsidP="00EA75C6">
            <w:pPr>
              <w:pStyle w:val="Heading1"/>
              <w:spacing w:before="0"/>
              <w:jc w:val="both"/>
            </w:pPr>
            <w:r>
              <w:lastRenderedPageBreak/>
              <w:t>Research in context</w:t>
            </w:r>
          </w:p>
          <w:p w14:paraId="7227A18E" w14:textId="6C04C1F4" w:rsidR="00BD722D" w:rsidRPr="004D685B" w:rsidRDefault="00801C0A" w:rsidP="00EA75C6">
            <w:pPr>
              <w:pStyle w:val="Heading2"/>
              <w:spacing w:before="0"/>
              <w:jc w:val="both"/>
            </w:pPr>
            <w:r>
              <w:t>Evidence before this study</w:t>
            </w:r>
          </w:p>
        </w:tc>
      </w:tr>
      <w:tr w:rsidR="00BD722D" w:rsidRPr="004D685B" w14:paraId="7227A193" w14:textId="77777777" w:rsidTr="00AD7515">
        <w:tc>
          <w:tcPr>
            <w:tcW w:w="9017" w:type="dxa"/>
          </w:tcPr>
          <w:p w14:paraId="79DB877D" w14:textId="7C6CDA48" w:rsidR="00D8039D" w:rsidRDefault="00D8039D" w:rsidP="00D8039D">
            <w:pPr>
              <w:numPr>
                <w:ilvl w:val="0"/>
                <w:numId w:val="2"/>
              </w:numPr>
              <w:spacing w:after="0"/>
              <w:jc w:val="both"/>
            </w:pPr>
            <w:r>
              <w:t>In England, profound regional differences exist in standards of living, both within and between regions. A stark contrast exists between the North and the South of the country: termed the “North-South divide”.</w:t>
            </w:r>
          </w:p>
          <w:p w14:paraId="75E9BA3F" w14:textId="77777777" w:rsidR="00D8039D" w:rsidRDefault="00D8039D" w:rsidP="00D8039D">
            <w:pPr>
              <w:numPr>
                <w:ilvl w:val="0"/>
                <w:numId w:val="2"/>
              </w:numPr>
              <w:spacing w:after="0"/>
              <w:jc w:val="both"/>
            </w:pPr>
            <w:r>
              <w:t>Cultural, economic and social differences between the North and South of England date back to the 11th Century and the Normal Conquest’s “Harrying of the North”.</w:t>
            </w:r>
          </w:p>
          <w:p w14:paraId="229AFC33" w14:textId="77777777" w:rsidR="00D8039D" w:rsidRDefault="00D8039D" w:rsidP="00D8039D">
            <w:pPr>
              <w:numPr>
                <w:ilvl w:val="0"/>
                <w:numId w:val="2"/>
              </w:numPr>
              <w:spacing w:after="0"/>
              <w:jc w:val="both"/>
            </w:pPr>
            <w:r>
              <w:t>This divide was widely acknowledged by the 18th century, and played a prominent role in political theory, in the context of rapid industrialisation and working conditions of the poor.</w:t>
            </w:r>
          </w:p>
          <w:p w14:paraId="2EC9E700" w14:textId="77777777" w:rsidR="00D8039D" w:rsidRDefault="00D8039D" w:rsidP="00D8039D">
            <w:pPr>
              <w:numPr>
                <w:ilvl w:val="0"/>
                <w:numId w:val="2"/>
              </w:numPr>
              <w:spacing w:after="0"/>
              <w:jc w:val="both"/>
            </w:pPr>
            <w:r>
              <w:t>The North’s economy boomed in the Industrial Revolution then declined dramatically in the post-industrialisation era, with a major public health impact.</w:t>
            </w:r>
          </w:p>
          <w:p w14:paraId="7227A190" w14:textId="5AA78DEF" w:rsidR="00BD722D" w:rsidRPr="004D685B" w:rsidRDefault="00EB4DA1" w:rsidP="00AC776D">
            <w:pPr>
              <w:numPr>
                <w:ilvl w:val="0"/>
                <w:numId w:val="2"/>
              </w:numPr>
              <w:spacing w:after="0"/>
              <w:jc w:val="both"/>
            </w:pPr>
            <w:r w:rsidRPr="004D685B">
              <w:t>From 1965 to 2008 the chances of dying early (under 75 years) were a fifth higher in the North of England than</w:t>
            </w:r>
            <w:r w:rsidR="00F32704">
              <w:t xml:space="preserve"> in</w:t>
            </w:r>
            <w:r w:rsidRPr="004D685B">
              <w:t xml:space="preserve"> the South</w:t>
            </w:r>
            <w:r w:rsidR="00F04BE7" w:rsidRPr="004D685B">
              <w:t>, while En</w:t>
            </w:r>
            <w:r w:rsidR="004816FD" w:rsidRPr="004D685B">
              <w:t xml:space="preserve">gland’s overall mortality fell </w:t>
            </w:r>
            <w:r w:rsidR="00F04BE7" w:rsidRPr="004D685B">
              <w:t>by aro</w:t>
            </w:r>
            <w:r w:rsidR="00960B77" w:rsidRPr="004D685B">
              <w:t xml:space="preserve">und 50% in </w:t>
            </w:r>
            <w:r w:rsidR="00566645">
              <w:t>males</w:t>
            </w:r>
            <w:r w:rsidR="00566645" w:rsidRPr="004D685B">
              <w:t xml:space="preserve"> </w:t>
            </w:r>
            <w:r w:rsidR="00960B77" w:rsidRPr="004D685B">
              <w:t xml:space="preserve">and 40% in </w:t>
            </w:r>
            <w:r w:rsidR="00566645">
              <w:t>females</w:t>
            </w:r>
            <w:r w:rsidRPr="004D685B">
              <w:t>.</w:t>
            </w:r>
          </w:p>
          <w:p w14:paraId="7227A192" w14:textId="128B24DA" w:rsidR="00EB4DA1" w:rsidRPr="004D685B" w:rsidRDefault="00F32704" w:rsidP="006F2407">
            <w:pPr>
              <w:numPr>
                <w:ilvl w:val="0"/>
                <w:numId w:val="2"/>
              </w:numPr>
              <w:spacing w:after="0"/>
              <w:jc w:val="both"/>
            </w:pPr>
            <w:r>
              <w:t>From the mid-</w:t>
            </w:r>
            <w:r w:rsidR="00AC776D" w:rsidRPr="004D685B">
              <w:t>199</w:t>
            </w:r>
            <w:r>
              <w:t>0s</w:t>
            </w:r>
            <w:r w:rsidR="00AC776D" w:rsidRPr="004D685B">
              <w:t>, the North of England experienced a profound rise in premature mortality</w:t>
            </w:r>
            <w:r w:rsidR="00024D17" w:rsidRPr="004D685B">
              <w:t xml:space="preserve"> in adults aged 25-44</w:t>
            </w:r>
            <w:r w:rsidR="00D80830">
              <w:t>,</w:t>
            </w:r>
            <w:r w:rsidR="00AC776D" w:rsidRPr="004D685B">
              <w:t xml:space="preserve"> relative to the South. This was preceded by at least three decades of narrowing inequalities in mortality between the regions.</w:t>
            </w:r>
          </w:p>
        </w:tc>
      </w:tr>
      <w:tr w:rsidR="00BD722D" w:rsidRPr="004D685B" w14:paraId="7227A195" w14:textId="77777777" w:rsidTr="00AD7515">
        <w:tc>
          <w:tcPr>
            <w:tcW w:w="9017" w:type="dxa"/>
          </w:tcPr>
          <w:p w14:paraId="7227A194" w14:textId="2E689B44" w:rsidR="00BD722D" w:rsidRPr="004D685B" w:rsidRDefault="00801C0A" w:rsidP="00EA75C6">
            <w:pPr>
              <w:pStyle w:val="Heading2"/>
              <w:spacing w:before="0"/>
              <w:jc w:val="both"/>
            </w:pPr>
            <w:r>
              <w:t>Added value of this study</w:t>
            </w:r>
          </w:p>
        </w:tc>
      </w:tr>
      <w:tr w:rsidR="00BD722D" w:rsidRPr="009B229A" w14:paraId="7227A199" w14:textId="77777777" w:rsidTr="00AD7515">
        <w:tc>
          <w:tcPr>
            <w:tcW w:w="9017" w:type="dxa"/>
          </w:tcPr>
          <w:p w14:paraId="12E610D5" w14:textId="27EAD22A" w:rsidR="00AC776D" w:rsidRPr="004D685B" w:rsidRDefault="00024D17" w:rsidP="004C56DE">
            <w:pPr>
              <w:numPr>
                <w:ilvl w:val="0"/>
                <w:numId w:val="3"/>
              </w:numPr>
              <w:spacing w:after="0"/>
              <w:jc w:val="both"/>
            </w:pPr>
            <w:r w:rsidRPr="004D685B">
              <w:t xml:space="preserve">Excess </w:t>
            </w:r>
            <w:r w:rsidR="00AC776D" w:rsidRPr="004D685B">
              <w:t>mortality</w:t>
            </w:r>
            <w:r w:rsidR="006E4451">
              <w:t xml:space="preserve"> in the North</w:t>
            </w:r>
            <w:r w:rsidR="00AC776D" w:rsidRPr="004D685B">
              <w:t xml:space="preserve"> for ages 25-44 was </w:t>
            </w:r>
            <w:r w:rsidR="00245BE5">
              <w:t xml:space="preserve">primarily attributed to </w:t>
            </w:r>
            <w:r w:rsidR="00AC776D" w:rsidRPr="004D685B">
              <w:t>alcohol</w:t>
            </w:r>
            <w:r w:rsidR="00245BE5">
              <w:t>, cardiovascular and</w:t>
            </w:r>
            <w:r w:rsidR="00AC776D" w:rsidRPr="004D685B">
              <w:t xml:space="preserve"> drug-related deaths</w:t>
            </w:r>
            <w:r w:rsidR="00245BE5">
              <w:t>, with suicides, cancer and accidents also playing important roles</w:t>
            </w:r>
            <w:r w:rsidR="00AC776D" w:rsidRPr="004D685B">
              <w:t>.</w:t>
            </w:r>
          </w:p>
          <w:p w14:paraId="632792F4" w14:textId="511633FD" w:rsidR="00AC776D" w:rsidRPr="004D685B" w:rsidRDefault="00AC776D" w:rsidP="004C56DE">
            <w:pPr>
              <w:numPr>
                <w:ilvl w:val="0"/>
                <w:numId w:val="3"/>
              </w:numPr>
              <w:spacing w:after="0"/>
              <w:jc w:val="both"/>
            </w:pPr>
            <w:r w:rsidRPr="004D685B">
              <w:t xml:space="preserve">Measured deprivation </w:t>
            </w:r>
            <w:r w:rsidR="004E3F40" w:rsidRPr="004D685B">
              <w:t>explain</w:t>
            </w:r>
            <w:r w:rsidR="004E3F40">
              <w:t>ed</w:t>
            </w:r>
            <w:r w:rsidR="004E3F40" w:rsidRPr="004D685B">
              <w:t xml:space="preserve"> </w:t>
            </w:r>
            <w:r w:rsidR="004E3F40">
              <w:t>up to two-thirds</w:t>
            </w:r>
            <w:r w:rsidR="00541D1E">
              <w:t xml:space="preserve"> of</w:t>
            </w:r>
            <w:r w:rsidRPr="004D685B">
              <w:t xml:space="preserve"> excess mortality in the North</w:t>
            </w:r>
            <w:r w:rsidR="00541D1E">
              <w:t>, with the remaining one-third likely attribut</w:t>
            </w:r>
            <w:r w:rsidR="00E42192">
              <w:t>able</w:t>
            </w:r>
            <w:r w:rsidR="00541D1E">
              <w:t xml:space="preserve"> to unmeasured aspects of deprivation or cultural differences.  </w:t>
            </w:r>
          </w:p>
          <w:p w14:paraId="7227A198" w14:textId="5BD54295" w:rsidR="007346F0" w:rsidRPr="004D685B" w:rsidRDefault="00024D17" w:rsidP="005C4290">
            <w:pPr>
              <w:numPr>
                <w:ilvl w:val="0"/>
                <w:numId w:val="3"/>
              </w:numPr>
              <w:spacing w:after="0"/>
              <w:jc w:val="both"/>
            </w:pPr>
            <w:r w:rsidRPr="004D685B">
              <w:t>Most n</w:t>
            </w:r>
            <w:r w:rsidR="00AC776D" w:rsidRPr="004D685B">
              <w:t xml:space="preserve">orthern regions have higher mortality rates </w:t>
            </w:r>
            <w:r w:rsidRPr="004D685B">
              <w:t>than most s</w:t>
            </w:r>
            <w:r w:rsidR="00AC776D" w:rsidRPr="004D685B">
              <w:t xml:space="preserve">outhern regions for young and middle-aged adults, but </w:t>
            </w:r>
            <w:r w:rsidRPr="004D685B">
              <w:t xml:space="preserve">mortality rates in </w:t>
            </w:r>
            <w:r w:rsidR="00AC776D" w:rsidRPr="004D685B">
              <w:t>all regions</w:t>
            </w:r>
            <w:r w:rsidR="004D685B">
              <w:t>,</w:t>
            </w:r>
            <w:r w:rsidR="00AC776D" w:rsidRPr="004D685B">
              <w:t xml:space="preserve"> both North and South</w:t>
            </w:r>
            <w:r w:rsidR="004D685B">
              <w:t>,</w:t>
            </w:r>
            <w:r w:rsidR="00AC776D" w:rsidRPr="004D685B">
              <w:t xml:space="preserve"> </w:t>
            </w:r>
            <w:r w:rsidRPr="004D685B">
              <w:t xml:space="preserve">are </w:t>
            </w:r>
            <w:r w:rsidR="005C4290">
              <w:t>at least 13%</w:t>
            </w:r>
            <w:r w:rsidR="005C4290" w:rsidRPr="004D685B">
              <w:t xml:space="preserve"> </w:t>
            </w:r>
            <w:r w:rsidR="00AC776D" w:rsidRPr="004D685B">
              <w:t xml:space="preserve">higher than </w:t>
            </w:r>
            <w:r w:rsidRPr="004D685B">
              <w:t xml:space="preserve">in </w:t>
            </w:r>
            <w:r w:rsidR="00AC776D" w:rsidRPr="004D685B">
              <w:t xml:space="preserve">London. </w:t>
            </w:r>
          </w:p>
        </w:tc>
      </w:tr>
      <w:tr w:rsidR="00801C0A" w:rsidRPr="004D685B" w14:paraId="5288D203" w14:textId="77777777" w:rsidTr="00AD7515">
        <w:tc>
          <w:tcPr>
            <w:tcW w:w="9017" w:type="dxa"/>
          </w:tcPr>
          <w:p w14:paraId="59DEC718" w14:textId="5442F38E" w:rsidR="00801C0A" w:rsidRPr="004D685B" w:rsidRDefault="00AD7515" w:rsidP="00F54053">
            <w:pPr>
              <w:pStyle w:val="Heading2"/>
              <w:spacing w:before="0"/>
              <w:jc w:val="both"/>
            </w:pPr>
            <w:r>
              <w:t>Implications of all t</w:t>
            </w:r>
            <w:r w:rsidR="00C71C65">
              <w:t>he available</w:t>
            </w:r>
            <w:r>
              <w:t xml:space="preserve"> evidence</w:t>
            </w:r>
          </w:p>
        </w:tc>
      </w:tr>
      <w:tr w:rsidR="00801C0A" w:rsidRPr="004D685B" w14:paraId="7921452D" w14:textId="77777777" w:rsidTr="00AD7515">
        <w:tc>
          <w:tcPr>
            <w:tcW w:w="9017" w:type="dxa"/>
          </w:tcPr>
          <w:p w14:paraId="2D5A67D4" w14:textId="262B19DA" w:rsidR="00653519" w:rsidRDefault="00653519" w:rsidP="003941B3">
            <w:pPr>
              <w:numPr>
                <w:ilvl w:val="0"/>
                <w:numId w:val="3"/>
              </w:numPr>
              <w:spacing w:after="0"/>
              <w:jc w:val="both"/>
            </w:pPr>
            <w:r>
              <w:t>Socio-economic inequalities are at the heart of the “North-South divide” in mortality for those aged 25-44.</w:t>
            </w:r>
          </w:p>
          <w:p w14:paraId="3C2F2EC0" w14:textId="68FCF113" w:rsidR="009262B9" w:rsidRPr="004D685B" w:rsidRDefault="009262B9" w:rsidP="003941B3">
            <w:pPr>
              <w:numPr>
                <w:ilvl w:val="0"/>
                <w:numId w:val="3"/>
              </w:numPr>
              <w:spacing w:after="0"/>
              <w:jc w:val="both"/>
            </w:pPr>
            <w:r>
              <w:t>M</w:t>
            </w:r>
            <w:r w:rsidRPr="009262B9">
              <w:t>ajor structural change</w:t>
            </w:r>
            <w:r>
              <w:t xml:space="preserve"> is needed to counter England’s centralist tradition,</w:t>
            </w:r>
            <w:r w:rsidRPr="009262B9">
              <w:t xml:space="preserve"> </w:t>
            </w:r>
            <w:r>
              <w:t>which</w:t>
            </w:r>
            <w:r w:rsidRPr="009262B9">
              <w:t xml:space="preserve"> </w:t>
            </w:r>
            <w:r>
              <w:t>is</w:t>
            </w:r>
            <w:r w:rsidRPr="009262B9">
              <w:t xml:space="preserve"> </w:t>
            </w:r>
            <w:r>
              <w:t xml:space="preserve">driving </w:t>
            </w:r>
            <w:r w:rsidR="005D0C31">
              <w:t>important</w:t>
            </w:r>
            <w:r w:rsidRPr="009262B9">
              <w:t xml:space="preserve"> public health</w:t>
            </w:r>
            <w:r>
              <w:t xml:space="preserve"> inequalities</w:t>
            </w:r>
            <w:r w:rsidR="005D0C31">
              <w:t xml:space="preserve"> for people aged 25-44, especially </w:t>
            </w:r>
            <w:r w:rsidR="003941B3">
              <w:t>males</w:t>
            </w:r>
            <w:r w:rsidRPr="009262B9">
              <w:t xml:space="preserve">.  </w:t>
            </w:r>
          </w:p>
        </w:tc>
      </w:tr>
    </w:tbl>
    <w:p w14:paraId="05CE9474" w14:textId="77777777" w:rsidR="00E20A50" w:rsidRPr="009B229A" w:rsidRDefault="00E20A50" w:rsidP="00EA75C6">
      <w:pPr>
        <w:spacing w:after="0"/>
        <w:jc w:val="both"/>
        <w:rPr>
          <w:rFonts w:asciiTheme="majorHAnsi" w:eastAsiaTheme="majorEastAsia" w:hAnsiTheme="majorHAnsi" w:cstheme="majorBidi"/>
          <w:b/>
          <w:bCs/>
          <w:color w:val="2E74B5" w:themeColor="accent1" w:themeShade="BF"/>
          <w:sz w:val="28"/>
          <w:szCs w:val="28"/>
        </w:rPr>
      </w:pPr>
      <w:r w:rsidRPr="009B229A">
        <w:br w:type="page"/>
      </w:r>
    </w:p>
    <w:p w14:paraId="297A423C" w14:textId="77777777" w:rsidR="00F461C4" w:rsidRPr="009B229A" w:rsidRDefault="00F461C4" w:rsidP="00F461C4">
      <w:pPr>
        <w:pStyle w:val="Heading1"/>
        <w:spacing w:before="0"/>
        <w:jc w:val="both"/>
      </w:pPr>
      <w:r>
        <w:lastRenderedPageBreak/>
        <w:t>Contributors</w:t>
      </w:r>
    </w:p>
    <w:p w14:paraId="524BBDC7" w14:textId="4D203ED4" w:rsidR="00F461C4" w:rsidRPr="009B229A" w:rsidRDefault="00F461C4" w:rsidP="00F461C4">
      <w:pPr>
        <w:spacing w:after="0"/>
        <w:jc w:val="both"/>
      </w:pPr>
      <w:r w:rsidRPr="009B229A">
        <w:t>EK designed the study, extracted the data,</w:t>
      </w:r>
      <w:r>
        <w:t xml:space="preserve"> and</w:t>
      </w:r>
      <w:r w:rsidRPr="009B229A">
        <w:t xml:space="preserve"> performed</w:t>
      </w:r>
      <w:r>
        <w:t xml:space="preserve"> the</w:t>
      </w:r>
      <w:r w:rsidRPr="009B229A">
        <w:t xml:space="preserve"> analyses</w:t>
      </w:r>
      <w:r>
        <w:t>. EK and TD jointly drafted the manuscript</w:t>
      </w:r>
      <w:r w:rsidRPr="009B229A">
        <w:t>.</w:t>
      </w:r>
      <w:r w:rsidR="008D3D3B">
        <w:t xml:space="preserve"> EK, TD and IB conceived the study.</w:t>
      </w:r>
      <w:r>
        <w:t xml:space="preserve"> IB, RW, DA and MM critically revised the manuscript.</w:t>
      </w:r>
    </w:p>
    <w:p w14:paraId="3EBC6E29" w14:textId="77777777" w:rsidR="00F461C4" w:rsidRDefault="00F461C4" w:rsidP="00F461C4">
      <w:pPr>
        <w:spacing w:after="0"/>
        <w:jc w:val="both"/>
      </w:pPr>
      <w:r w:rsidRPr="009B229A">
        <w:t>EK is the guarantor of this work and, as such, had full access to all the data in the study and takes responsibility for the integrity of the data and the accuracy of the data analysis.</w:t>
      </w:r>
    </w:p>
    <w:p w14:paraId="5DDADFD4" w14:textId="77777777" w:rsidR="00F461C4" w:rsidRPr="009B229A" w:rsidRDefault="00F461C4" w:rsidP="00F461C4">
      <w:pPr>
        <w:spacing w:after="0"/>
        <w:jc w:val="both"/>
      </w:pPr>
    </w:p>
    <w:p w14:paraId="7227A19A" w14:textId="4833C9B9" w:rsidR="00BD722D" w:rsidRPr="009B229A" w:rsidRDefault="00BD722D" w:rsidP="00EA75C6">
      <w:pPr>
        <w:pStyle w:val="Heading1"/>
        <w:spacing w:before="0"/>
        <w:jc w:val="both"/>
      </w:pPr>
      <w:r w:rsidRPr="009B229A">
        <w:t>Acknowledgments</w:t>
      </w:r>
    </w:p>
    <w:p w14:paraId="1C9FEA6E" w14:textId="3FAF8BE6" w:rsidR="00BB42DB" w:rsidRPr="009B229A" w:rsidRDefault="00BC301B" w:rsidP="00EA75C6">
      <w:pPr>
        <w:spacing w:after="0"/>
        <w:jc w:val="both"/>
      </w:pPr>
      <w:r w:rsidRPr="009B229A">
        <w:t xml:space="preserve">MRC Health </w:t>
      </w:r>
      <w:proofErr w:type="spellStart"/>
      <w:r w:rsidRPr="009B229A">
        <w:t>eResearch</w:t>
      </w:r>
      <w:proofErr w:type="spellEnd"/>
      <w:r w:rsidRPr="009B229A">
        <w:t xml:space="preserve"> Centre grant MR/K006665/1</w:t>
      </w:r>
      <w:r>
        <w:t xml:space="preserve"> supported the time of EK. TD was supported by the </w:t>
      </w:r>
      <w:proofErr w:type="spellStart"/>
      <w:r>
        <w:t>Wellcome</w:t>
      </w:r>
      <w:proofErr w:type="spellEnd"/>
      <w:r>
        <w:t xml:space="preserve"> Trust (grant number 205427/Z/16/Z). </w:t>
      </w:r>
      <w:r w:rsidRPr="00B63FD5">
        <w:t>The views expressed are those of the authors and not necessarily those of the</w:t>
      </w:r>
      <w:r>
        <w:t xml:space="preserve"> MRC or the </w:t>
      </w:r>
      <w:proofErr w:type="spellStart"/>
      <w:r>
        <w:t>Wellcome</w:t>
      </w:r>
      <w:proofErr w:type="spellEnd"/>
      <w:r>
        <w:t xml:space="preserve"> Trust, which did not influence any aspect of the study. </w:t>
      </w:r>
      <w:r w:rsidR="00BD722D" w:rsidRPr="009B229A">
        <w:t>We would like to thank the Office of National Statistics for the wealth of information they have collected and systematically organised, which made this study possible.</w:t>
      </w:r>
    </w:p>
    <w:p w14:paraId="3DF151F5" w14:textId="77777777" w:rsidR="00BB42DB" w:rsidRPr="009B229A" w:rsidRDefault="00BB42DB" w:rsidP="00EA75C6">
      <w:pPr>
        <w:spacing w:after="0"/>
        <w:jc w:val="both"/>
      </w:pPr>
    </w:p>
    <w:p w14:paraId="7227A19E" w14:textId="4FA82A0F" w:rsidR="00BD722D" w:rsidRPr="009B229A" w:rsidRDefault="00BD722D" w:rsidP="00EA75C6">
      <w:pPr>
        <w:pStyle w:val="Heading1"/>
        <w:spacing w:before="0"/>
        <w:jc w:val="both"/>
      </w:pPr>
      <w:r w:rsidRPr="009B229A">
        <w:t xml:space="preserve">Declaration of </w:t>
      </w:r>
      <w:r w:rsidR="001021E1">
        <w:t>interest</w:t>
      </w:r>
    </w:p>
    <w:p w14:paraId="7227A19F" w14:textId="4FFD6097" w:rsidR="00BD722D" w:rsidRPr="009B229A" w:rsidRDefault="00BD722D" w:rsidP="00EA75C6">
      <w:pPr>
        <w:spacing w:after="0"/>
        <w:jc w:val="both"/>
      </w:pPr>
      <w:r w:rsidRPr="009B229A">
        <w:t>All authors have completed the Unified Competing Interest form at www.icmje.org/coi_disclosure.pdf (available on request from the corresponding author) and d</w:t>
      </w:r>
      <w:r w:rsidRPr="0099125B">
        <w:t>eclare</w:t>
      </w:r>
      <w:r w:rsidR="000159F0" w:rsidRPr="0099125B">
        <w:t xml:space="preserve"> no competing interests</w:t>
      </w:r>
      <w:r w:rsidRPr="0099125B">
        <w:t>.</w:t>
      </w:r>
    </w:p>
    <w:p w14:paraId="6DE1EF3B" w14:textId="77777777" w:rsidR="00BB42DB" w:rsidRDefault="00BB42DB" w:rsidP="00EA75C6">
      <w:pPr>
        <w:spacing w:after="0"/>
        <w:jc w:val="both"/>
      </w:pPr>
    </w:p>
    <w:p w14:paraId="26680F12" w14:textId="77777777" w:rsidR="00BC301B" w:rsidRPr="009B229A" w:rsidRDefault="00BC301B" w:rsidP="00BC301B">
      <w:pPr>
        <w:pStyle w:val="Heading1"/>
        <w:spacing w:before="0"/>
        <w:jc w:val="both"/>
      </w:pPr>
      <w:r w:rsidRPr="009B229A">
        <w:t>Copyright</w:t>
      </w:r>
    </w:p>
    <w:p w14:paraId="26D3613F" w14:textId="65BE128B" w:rsidR="00BC301B" w:rsidRDefault="00BC301B" w:rsidP="00EA75C6">
      <w:pPr>
        <w:spacing w:after="0"/>
        <w:jc w:val="both"/>
      </w:pPr>
      <w:r w:rsidRPr="009B229A">
        <w:t xml:space="preserve">The Corresponding Author has the right to grant on behalf of all authors and does grant on behalf of all authors, a worldwide licence to the Publishers and its licensees in perpetuity, in all forms, formats and media (whether known now or created in the future), to </w:t>
      </w:r>
      <w:proofErr w:type="spellStart"/>
      <w:r w:rsidRPr="009B229A">
        <w:t>i</w:t>
      </w:r>
      <w:proofErr w:type="spellEnd"/>
      <w:r w:rsidRPr="009B229A">
        <w:t>) publish, reproduce, distribute, display and store the Contribution, ii) translate the Contribution into other languages, create adaptations, reprints, include within collections and create summaries, extracts and/or, abstracts of the Contribution, iii) create any other derivative work(s) based on the Contribution, iv) to exploit all subsidiary rights in the Contribution, v) the inclusion of electronic links from the Contribution to third party material where-ever it may be located; and, vi) licence any third party to do any or all of the above.</w:t>
      </w:r>
    </w:p>
    <w:p w14:paraId="16466A48" w14:textId="77777777" w:rsidR="00BC301B" w:rsidRPr="009B229A" w:rsidRDefault="00BC301B" w:rsidP="00EA75C6">
      <w:pPr>
        <w:spacing w:after="0"/>
        <w:jc w:val="both"/>
      </w:pPr>
    </w:p>
    <w:p w14:paraId="7227A1A0" w14:textId="77777777" w:rsidR="00BD722D" w:rsidRPr="009B229A" w:rsidRDefault="00BD722D" w:rsidP="00EA75C6">
      <w:pPr>
        <w:pStyle w:val="Heading1"/>
        <w:spacing w:before="0"/>
        <w:jc w:val="both"/>
      </w:pPr>
      <w:r w:rsidRPr="009B229A">
        <w:t>Transparency declaration</w:t>
      </w:r>
    </w:p>
    <w:p w14:paraId="0FA3925D" w14:textId="0162657C" w:rsidR="00BB42DB" w:rsidRPr="009B229A" w:rsidRDefault="00EC65FD" w:rsidP="00EA75C6">
      <w:pPr>
        <w:spacing w:after="0"/>
        <w:jc w:val="both"/>
      </w:pPr>
      <w:r w:rsidRPr="009B229A">
        <w:t>EK</w:t>
      </w:r>
      <w:r w:rsidR="00BD722D" w:rsidRPr="009B229A">
        <w:t xml:space="preserve"> affirms that this manuscript is an honest, accurate, and transparent account of the study being</w:t>
      </w:r>
      <w:r w:rsidR="009B2A29" w:rsidRPr="009B229A">
        <w:t xml:space="preserve"> </w:t>
      </w:r>
      <w:r w:rsidR="00BD722D" w:rsidRPr="009B229A">
        <w:t>reported; that no important aspects of the study have been omitted; and that any discrepancies from the study as planned have been explained.</w:t>
      </w:r>
    </w:p>
    <w:p w14:paraId="1132AADE" w14:textId="77777777" w:rsidR="00BB42DB" w:rsidRPr="009B229A" w:rsidRDefault="00BB42DB" w:rsidP="00EA75C6">
      <w:pPr>
        <w:spacing w:after="0"/>
        <w:jc w:val="both"/>
      </w:pPr>
    </w:p>
    <w:p w14:paraId="7227A1A5" w14:textId="77777777" w:rsidR="00BD722D" w:rsidRPr="009B229A" w:rsidRDefault="00BD722D" w:rsidP="00EA75C6">
      <w:pPr>
        <w:pStyle w:val="Heading1"/>
        <w:spacing w:before="0"/>
        <w:jc w:val="both"/>
      </w:pPr>
      <w:r w:rsidRPr="009B229A">
        <w:t>Data sharing</w:t>
      </w:r>
    </w:p>
    <w:p w14:paraId="7227A1A6" w14:textId="14D07247" w:rsidR="00BD722D" w:rsidRPr="009B229A" w:rsidRDefault="00DF2F1B" w:rsidP="00EA75C6">
      <w:pPr>
        <w:spacing w:after="0"/>
        <w:jc w:val="both"/>
      </w:pPr>
      <w:r>
        <w:t>Death data were obtained from the ONS at a cost and now freely available on the ONS website. The authors are happy to share the final datasets in an organised format</w:t>
      </w:r>
      <w:r w:rsidR="00CE31D6">
        <w:t>, pending approval from the ONS</w:t>
      </w:r>
      <w:r>
        <w:t>.</w:t>
      </w:r>
      <w:r w:rsidR="00BD722D" w:rsidRPr="009B229A">
        <w:br w:type="page"/>
      </w:r>
    </w:p>
    <w:p w14:paraId="6924EB5A" w14:textId="0C93B0FD" w:rsidR="005D7916" w:rsidRPr="009B229A" w:rsidRDefault="00BD722D" w:rsidP="00373800">
      <w:pPr>
        <w:pStyle w:val="Heading1"/>
        <w:spacing w:before="0"/>
        <w:rPr>
          <w:b w:val="0"/>
        </w:rPr>
      </w:pPr>
      <w:r w:rsidRPr="009B229A">
        <w:lastRenderedPageBreak/>
        <w:t>References</w:t>
      </w:r>
    </w:p>
    <w:p w14:paraId="60489092" w14:textId="77777777" w:rsidR="00F660AB" w:rsidRPr="00F660AB" w:rsidRDefault="005D7916" w:rsidP="00F660AB">
      <w:pPr>
        <w:pStyle w:val="EndNoteBibliography"/>
      </w:pPr>
      <w:r w:rsidRPr="009B229A">
        <w:rPr>
          <w:b/>
          <w:lang w:val="en-GB"/>
        </w:rPr>
        <w:fldChar w:fldCharType="begin"/>
      </w:r>
      <w:r w:rsidRPr="009B229A">
        <w:rPr>
          <w:b/>
          <w:lang w:val="en-GB"/>
        </w:rPr>
        <w:instrText xml:space="preserve"> ADDIN EN.REFLIST </w:instrText>
      </w:r>
      <w:r w:rsidRPr="009B229A">
        <w:rPr>
          <w:b/>
          <w:lang w:val="en-GB"/>
        </w:rPr>
        <w:fldChar w:fldCharType="separate"/>
      </w:r>
      <w:r w:rsidR="00F660AB" w:rsidRPr="00F660AB">
        <w:t>1.</w:t>
      </w:r>
      <w:r w:rsidR="00F660AB" w:rsidRPr="00F660AB">
        <w:tab/>
        <w:t xml:space="preserve">Kontopantelis E, Mamas M, van Marwijk H, Ryan AM, Doran T. Geographical epidemiology of health and overall deprivation in England, its changes and persistence from 2004 to 2015. </w:t>
      </w:r>
      <w:r w:rsidR="00F660AB" w:rsidRPr="00F660AB">
        <w:rPr>
          <w:i/>
        </w:rPr>
        <w:t>Journal of Epidemiology &amp; Community Health,</w:t>
      </w:r>
      <w:r w:rsidR="00F660AB" w:rsidRPr="00F660AB">
        <w:t xml:space="preserve"> 2017.</w:t>
      </w:r>
    </w:p>
    <w:p w14:paraId="78365C11" w14:textId="77777777" w:rsidR="00F660AB" w:rsidRPr="00F660AB" w:rsidRDefault="00F660AB" w:rsidP="00F660AB">
      <w:pPr>
        <w:pStyle w:val="EndNoteBibliography"/>
      </w:pPr>
      <w:r w:rsidRPr="00F660AB">
        <w:t>2.</w:t>
      </w:r>
      <w:r w:rsidRPr="00F660AB">
        <w:tab/>
        <w:t xml:space="preserve">Whitehead M, McInroy N, Bambra C. Due North: report of the inquiry on health equity for the North. </w:t>
      </w:r>
      <w:r w:rsidRPr="00F660AB">
        <w:rPr>
          <w:i/>
        </w:rPr>
        <w:t>Liverpool: University of Liverpool and the Centre for Economic Strategies</w:t>
      </w:r>
      <w:r w:rsidRPr="00F660AB">
        <w:t xml:space="preserve"> 2014.</w:t>
      </w:r>
    </w:p>
    <w:p w14:paraId="0D53CE62" w14:textId="77777777" w:rsidR="00F660AB" w:rsidRPr="00F660AB" w:rsidRDefault="00F660AB" w:rsidP="00F660AB">
      <w:pPr>
        <w:pStyle w:val="EndNoteBibliography"/>
      </w:pPr>
      <w:r w:rsidRPr="00F660AB">
        <w:t>3.</w:t>
      </w:r>
      <w:r w:rsidRPr="00F660AB">
        <w:tab/>
        <w:t xml:space="preserve">Doran T, Drever F, Whitehead M. Is there a north-south divide in social class inequalities in health in Great Britain? Cross sectional study using data from the 2001 census. </w:t>
      </w:r>
      <w:r w:rsidRPr="00F660AB">
        <w:rPr>
          <w:i/>
        </w:rPr>
        <w:t>Brit Med J</w:t>
      </w:r>
      <w:r w:rsidRPr="00F660AB">
        <w:t xml:space="preserve"> 2004; </w:t>
      </w:r>
      <w:r w:rsidRPr="00F660AB">
        <w:rPr>
          <w:b/>
        </w:rPr>
        <w:t>328</w:t>
      </w:r>
      <w:r w:rsidRPr="00F660AB">
        <w:t>(7447): 1043-5.</w:t>
      </w:r>
    </w:p>
    <w:p w14:paraId="0FAB2281" w14:textId="77777777" w:rsidR="00F660AB" w:rsidRPr="00F660AB" w:rsidRDefault="00F660AB" w:rsidP="00F660AB">
      <w:pPr>
        <w:pStyle w:val="EndNoteBibliography"/>
      </w:pPr>
      <w:r w:rsidRPr="00F660AB">
        <w:t>4.</w:t>
      </w:r>
      <w:r w:rsidRPr="00F660AB">
        <w:tab/>
        <w:t xml:space="preserve">Commission SM. State of the nation 2017: Social mobility in Great Britain. </w:t>
      </w:r>
      <w:r w:rsidRPr="00F660AB">
        <w:rPr>
          <w:i/>
        </w:rPr>
        <w:t>London, UK: UK Government</w:t>
      </w:r>
      <w:r w:rsidRPr="00F660AB">
        <w:t xml:space="preserve"> 2017.</w:t>
      </w:r>
    </w:p>
    <w:p w14:paraId="11117722" w14:textId="77777777" w:rsidR="00F660AB" w:rsidRPr="00F660AB" w:rsidRDefault="00F660AB" w:rsidP="00F660AB">
      <w:pPr>
        <w:pStyle w:val="EndNoteBibliography"/>
      </w:pPr>
      <w:r w:rsidRPr="00F660AB">
        <w:t>5.</w:t>
      </w:r>
      <w:r w:rsidRPr="00F660AB">
        <w:tab/>
        <w:t xml:space="preserve">Buchan IE, Kontopantelis E, Sperrin M, Chandola T, Doran T. North-South disparities in English mortality 1965-2015: longitudinal population study. </w:t>
      </w:r>
      <w:r w:rsidRPr="00F660AB">
        <w:rPr>
          <w:i/>
        </w:rPr>
        <w:t>J Epidemiol Commun H</w:t>
      </w:r>
      <w:r w:rsidRPr="00F660AB">
        <w:t xml:space="preserve"> 2017; </w:t>
      </w:r>
      <w:r w:rsidRPr="00F660AB">
        <w:rPr>
          <w:b/>
        </w:rPr>
        <w:t>71</w:t>
      </w:r>
      <w:r w:rsidRPr="00F660AB">
        <w:t>(9): 928-36.</w:t>
      </w:r>
    </w:p>
    <w:p w14:paraId="510E1CFA" w14:textId="77777777" w:rsidR="00F660AB" w:rsidRPr="00F660AB" w:rsidRDefault="00F660AB" w:rsidP="00F660AB">
      <w:pPr>
        <w:pStyle w:val="EndNoteBibliography"/>
      </w:pPr>
      <w:r w:rsidRPr="00F660AB">
        <w:t>6.</w:t>
      </w:r>
      <w:r w:rsidRPr="00F660AB">
        <w:tab/>
        <w:t xml:space="preserve">Hacking JM, Muller S, Buchan IE. Trends in mortality from 1965 to 2008 across the English north-south divide: comparative observational study. </w:t>
      </w:r>
      <w:r w:rsidRPr="00F660AB">
        <w:rPr>
          <w:i/>
        </w:rPr>
        <w:t>Brit Med J</w:t>
      </w:r>
      <w:r w:rsidRPr="00F660AB">
        <w:t xml:space="preserve"> 2011; </w:t>
      </w:r>
      <w:r w:rsidRPr="00F660AB">
        <w:rPr>
          <w:b/>
        </w:rPr>
        <w:t>342</w:t>
      </w:r>
      <w:r w:rsidRPr="00F660AB">
        <w:t>.</w:t>
      </w:r>
    </w:p>
    <w:p w14:paraId="6757EDB4" w14:textId="77777777" w:rsidR="00F660AB" w:rsidRPr="00F660AB" w:rsidRDefault="00F660AB" w:rsidP="00F660AB">
      <w:pPr>
        <w:pStyle w:val="EndNoteBibliography"/>
      </w:pPr>
      <w:r w:rsidRPr="00F660AB">
        <w:t>7.</w:t>
      </w:r>
      <w:r w:rsidRPr="00F660AB">
        <w:tab/>
        <w:t xml:space="preserve">Marmot M, Bell R. Fair society, healthy lives. </w:t>
      </w:r>
      <w:r w:rsidRPr="00F660AB">
        <w:rPr>
          <w:i/>
        </w:rPr>
        <w:t>Public Health</w:t>
      </w:r>
      <w:r w:rsidRPr="00F660AB">
        <w:t xml:space="preserve"> 2012; </w:t>
      </w:r>
      <w:r w:rsidRPr="00F660AB">
        <w:rPr>
          <w:b/>
        </w:rPr>
        <w:t>126</w:t>
      </w:r>
      <w:r w:rsidRPr="00F660AB">
        <w:t>: S4-S10.</w:t>
      </w:r>
    </w:p>
    <w:p w14:paraId="6F71F343" w14:textId="77777777" w:rsidR="00F660AB" w:rsidRPr="00F660AB" w:rsidRDefault="00F660AB" w:rsidP="00F660AB">
      <w:pPr>
        <w:pStyle w:val="EndNoteBibliography"/>
      </w:pPr>
      <w:r w:rsidRPr="00F660AB">
        <w:t>8.</w:t>
      </w:r>
      <w:r w:rsidRPr="00F660AB">
        <w:tab/>
        <w:t xml:space="preserve">Mackenbach JP. Can we reduce health inequalities? An analysis of the English strategy (1997-2010). </w:t>
      </w:r>
      <w:r w:rsidRPr="00F660AB">
        <w:rPr>
          <w:i/>
        </w:rPr>
        <w:t>J Epidemiol Commun H</w:t>
      </w:r>
      <w:r w:rsidRPr="00F660AB">
        <w:t xml:space="preserve"> 2011; </w:t>
      </w:r>
      <w:r w:rsidRPr="00F660AB">
        <w:rPr>
          <w:b/>
        </w:rPr>
        <w:t>65</w:t>
      </w:r>
      <w:r w:rsidRPr="00F660AB">
        <w:t>(7): 568-75.</w:t>
      </w:r>
    </w:p>
    <w:p w14:paraId="49FB08C4" w14:textId="77777777" w:rsidR="00F660AB" w:rsidRPr="00F660AB" w:rsidRDefault="00F660AB" w:rsidP="00F660AB">
      <w:pPr>
        <w:pStyle w:val="EndNoteBibliography"/>
      </w:pPr>
      <w:r w:rsidRPr="00F660AB">
        <w:t>9.</w:t>
      </w:r>
      <w:r w:rsidRPr="00F660AB">
        <w:tab/>
        <w:t xml:space="preserve">Control CfD, Prevention. State-specific healthy life expectancy at age 65 years--United States, 2007-2009. </w:t>
      </w:r>
      <w:r w:rsidRPr="00F660AB">
        <w:rPr>
          <w:i/>
        </w:rPr>
        <w:t>MMWR Morbidity and mortality weekly report</w:t>
      </w:r>
      <w:r w:rsidRPr="00F660AB">
        <w:t xml:space="preserve"> 2013; </w:t>
      </w:r>
      <w:r w:rsidRPr="00F660AB">
        <w:rPr>
          <w:b/>
        </w:rPr>
        <w:t>62</w:t>
      </w:r>
      <w:r w:rsidRPr="00F660AB">
        <w:t>(28): 561.</w:t>
      </w:r>
    </w:p>
    <w:p w14:paraId="55FF1BC5" w14:textId="77777777" w:rsidR="00F660AB" w:rsidRPr="00F660AB" w:rsidRDefault="00F660AB" w:rsidP="00F660AB">
      <w:pPr>
        <w:pStyle w:val="EndNoteBibliography"/>
      </w:pPr>
      <w:r w:rsidRPr="00F660AB">
        <w:t>10.</w:t>
      </w:r>
      <w:r w:rsidRPr="00F660AB">
        <w:tab/>
        <w:t xml:space="preserve">Gutierrez-Fisac JL, Gispert R, Sola J. Factors explaining the geographical differences in Disability Free Life Expectancy in Spain. </w:t>
      </w:r>
      <w:r w:rsidRPr="00F660AB">
        <w:rPr>
          <w:i/>
        </w:rPr>
        <w:t>J Epidemiol Community Health</w:t>
      </w:r>
      <w:r w:rsidRPr="00F660AB">
        <w:t xml:space="preserve"> 2000; </w:t>
      </w:r>
      <w:r w:rsidRPr="00F660AB">
        <w:rPr>
          <w:b/>
        </w:rPr>
        <w:t>54</w:t>
      </w:r>
      <w:r w:rsidRPr="00F660AB">
        <w:t>(6): 451-5.</w:t>
      </w:r>
    </w:p>
    <w:p w14:paraId="4443840C" w14:textId="77777777" w:rsidR="00F660AB" w:rsidRPr="00F660AB" w:rsidRDefault="00F660AB" w:rsidP="00F660AB">
      <w:pPr>
        <w:pStyle w:val="EndNoteBibliography"/>
      </w:pPr>
      <w:r w:rsidRPr="00F660AB">
        <w:t>11.</w:t>
      </w:r>
      <w:r w:rsidRPr="00F660AB">
        <w:tab/>
        <w:t xml:space="preserve">Barbieri M. Mortality in France by Departement. </w:t>
      </w:r>
      <w:r w:rsidRPr="00F660AB">
        <w:rPr>
          <w:i/>
        </w:rPr>
        <w:t>Population</w:t>
      </w:r>
      <w:r w:rsidRPr="00F660AB">
        <w:t xml:space="preserve"> 2013; </w:t>
      </w:r>
      <w:r w:rsidRPr="00F660AB">
        <w:rPr>
          <w:b/>
        </w:rPr>
        <w:t>68</w:t>
      </w:r>
      <w:r w:rsidRPr="00F660AB">
        <w:t>(3): 433-79.</w:t>
      </w:r>
    </w:p>
    <w:p w14:paraId="384421DC" w14:textId="18E3263B" w:rsidR="00F660AB" w:rsidRPr="00F660AB" w:rsidRDefault="00F660AB" w:rsidP="00F660AB">
      <w:pPr>
        <w:pStyle w:val="EndNoteBibliography"/>
      </w:pPr>
      <w:r w:rsidRPr="00F660AB">
        <w:t>12.</w:t>
      </w:r>
      <w:r w:rsidRPr="00F660AB">
        <w:tab/>
        <w:t xml:space="preserve">How Does Italy's North-South Divide Impact Life Expectancy? 2018. </w:t>
      </w:r>
      <w:hyperlink r:id="rId9" w:history="1">
        <w:r w:rsidRPr="00F660AB">
          <w:rPr>
            <w:rStyle w:val="Hyperlink"/>
          </w:rPr>
          <w:t>https://theculturetrip.com/europe/italy/articles/how-does-italys-north-south-divide-impact-life-expectancy/</w:t>
        </w:r>
      </w:hyperlink>
      <w:r w:rsidRPr="00F660AB">
        <w:t xml:space="preserve"> (accessed 10/08/2018.</w:t>
      </w:r>
    </w:p>
    <w:p w14:paraId="4A3FF110" w14:textId="77777777" w:rsidR="00F660AB" w:rsidRPr="00F660AB" w:rsidRDefault="00F660AB" w:rsidP="00F660AB">
      <w:pPr>
        <w:pStyle w:val="EndNoteBibliography"/>
      </w:pPr>
      <w:r w:rsidRPr="00F660AB">
        <w:t>13.</w:t>
      </w:r>
      <w:r w:rsidRPr="00F660AB">
        <w:tab/>
        <w:t xml:space="preserve">Connolly S, O'Reilly D, Rosato M. Increasing inequalities in health: is it an artefact caused by the selective movement of people? </w:t>
      </w:r>
      <w:r w:rsidRPr="00F660AB">
        <w:rPr>
          <w:i/>
        </w:rPr>
        <w:t>Soc Sci Med</w:t>
      </w:r>
      <w:r w:rsidRPr="00F660AB">
        <w:t xml:space="preserve"> 2007; </w:t>
      </w:r>
      <w:r w:rsidRPr="00F660AB">
        <w:rPr>
          <w:b/>
        </w:rPr>
        <w:t>64</w:t>
      </w:r>
      <w:r w:rsidRPr="00F660AB">
        <w:t>(10): 2008-15.</w:t>
      </w:r>
    </w:p>
    <w:p w14:paraId="145E1056" w14:textId="77777777" w:rsidR="00F660AB" w:rsidRPr="00F660AB" w:rsidRDefault="00F660AB" w:rsidP="00F660AB">
      <w:pPr>
        <w:pStyle w:val="EndNoteBibliography"/>
      </w:pPr>
      <w:r w:rsidRPr="00F660AB">
        <w:t>14.</w:t>
      </w:r>
      <w:r w:rsidRPr="00F660AB">
        <w:tab/>
        <w:t xml:space="preserve">Barr B, Taylor-Robinson D, Scott-Samuel A, McKee M, Stuckler D. Suicides associated with the 2008-10 economic recession in England: time trend analysis. </w:t>
      </w:r>
      <w:r w:rsidRPr="00F660AB">
        <w:rPr>
          <w:i/>
        </w:rPr>
        <w:t>BMJ</w:t>
      </w:r>
      <w:r w:rsidRPr="00F660AB">
        <w:t xml:space="preserve"> 2012; </w:t>
      </w:r>
      <w:r w:rsidRPr="00F660AB">
        <w:rPr>
          <w:b/>
        </w:rPr>
        <w:t>345</w:t>
      </w:r>
      <w:r w:rsidRPr="00F660AB">
        <w:t>: e5142.</w:t>
      </w:r>
    </w:p>
    <w:p w14:paraId="224B0806" w14:textId="77777777" w:rsidR="00F660AB" w:rsidRPr="00F660AB" w:rsidRDefault="00F660AB" w:rsidP="00F660AB">
      <w:pPr>
        <w:pStyle w:val="EndNoteBibliography"/>
      </w:pPr>
      <w:r w:rsidRPr="00F660AB">
        <w:t>15.</w:t>
      </w:r>
      <w:r w:rsidRPr="00F660AB">
        <w:tab/>
        <w:t xml:space="preserve">Li Z, Page A, Martin G, Taylor R. Attributable risk of psychiatric and socio-economic factors for suicide from individual-level, population-based studies: a systematic review. </w:t>
      </w:r>
      <w:r w:rsidRPr="00F660AB">
        <w:rPr>
          <w:i/>
        </w:rPr>
        <w:t>Soc Sci Med</w:t>
      </w:r>
      <w:r w:rsidRPr="00F660AB">
        <w:t xml:space="preserve"> 2011; </w:t>
      </w:r>
      <w:r w:rsidRPr="00F660AB">
        <w:rPr>
          <w:b/>
        </w:rPr>
        <w:t>72</w:t>
      </w:r>
      <w:r w:rsidRPr="00F660AB">
        <w:t>(4): 608-16.</w:t>
      </w:r>
    </w:p>
    <w:p w14:paraId="76EF45BC" w14:textId="77777777" w:rsidR="00F660AB" w:rsidRPr="00F660AB" w:rsidRDefault="00F660AB" w:rsidP="00F660AB">
      <w:pPr>
        <w:pStyle w:val="EndNoteBibliography"/>
      </w:pPr>
      <w:r w:rsidRPr="00F660AB">
        <w:t>16.</w:t>
      </w:r>
      <w:r w:rsidRPr="00F660AB">
        <w:tab/>
        <w:t xml:space="preserve">Lewis G, Sloggett A. Suicide, deprivation, and unemployment: record linkage study. </w:t>
      </w:r>
      <w:r w:rsidRPr="00F660AB">
        <w:rPr>
          <w:i/>
        </w:rPr>
        <w:t>BMJ</w:t>
      </w:r>
      <w:r w:rsidRPr="00F660AB">
        <w:t xml:space="preserve"> 1998; </w:t>
      </w:r>
      <w:r w:rsidRPr="00F660AB">
        <w:rPr>
          <w:b/>
        </w:rPr>
        <w:t>317</w:t>
      </w:r>
      <w:r w:rsidRPr="00F660AB">
        <w:t>(7168): 1283-6.</w:t>
      </w:r>
    </w:p>
    <w:p w14:paraId="13F2C501" w14:textId="77777777" w:rsidR="00F660AB" w:rsidRPr="00F660AB" w:rsidRDefault="00F660AB" w:rsidP="00F660AB">
      <w:pPr>
        <w:pStyle w:val="EndNoteBibliography"/>
      </w:pPr>
      <w:r w:rsidRPr="00F660AB">
        <w:t>17.</w:t>
      </w:r>
      <w:r w:rsidRPr="00F660AB">
        <w:tab/>
        <w:t xml:space="preserve">Webb RT, Kontopantelis E, Doran T, Qin P, Creed F, Kapur N. Suicide risk in primary care patients with major physical diseases: a case-control study. </w:t>
      </w:r>
      <w:r w:rsidRPr="00F660AB">
        <w:rPr>
          <w:i/>
        </w:rPr>
        <w:t>Arch Gen Psychiatry</w:t>
      </w:r>
      <w:r w:rsidRPr="00F660AB">
        <w:t xml:space="preserve"> 2012; </w:t>
      </w:r>
      <w:r w:rsidRPr="00F660AB">
        <w:rPr>
          <w:b/>
        </w:rPr>
        <w:t>69</w:t>
      </w:r>
      <w:r w:rsidRPr="00F660AB">
        <w:t>(3): 256-64.</w:t>
      </w:r>
    </w:p>
    <w:p w14:paraId="398E2F96" w14:textId="77777777" w:rsidR="00F660AB" w:rsidRPr="00F660AB" w:rsidRDefault="00F660AB" w:rsidP="00F660AB">
      <w:pPr>
        <w:pStyle w:val="EndNoteBibliography"/>
      </w:pPr>
      <w:r w:rsidRPr="00F660AB">
        <w:t>18.</w:t>
      </w:r>
      <w:r w:rsidRPr="00F660AB">
        <w:tab/>
        <w:t xml:space="preserve">Blakely TA, Collings SC, Atkinson J. Unemployment and suicide. Evidence for a causal association? </w:t>
      </w:r>
      <w:r w:rsidRPr="00F660AB">
        <w:rPr>
          <w:i/>
        </w:rPr>
        <w:t>J Epidemiol Community Health</w:t>
      </w:r>
      <w:r w:rsidRPr="00F660AB">
        <w:t xml:space="preserve"> 2003; </w:t>
      </w:r>
      <w:r w:rsidRPr="00F660AB">
        <w:rPr>
          <w:b/>
        </w:rPr>
        <w:t>57</w:t>
      </w:r>
      <w:r w:rsidRPr="00F660AB">
        <w:t>(8): 594-600.</w:t>
      </w:r>
    </w:p>
    <w:p w14:paraId="7B3B6FAA" w14:textId="77777777" w:rsidR="00F660AB" w:rsidRPr="00F660AB" w:rsidRDefault="00F660AB" w:rsidP="00F660AB">
      <w:pPr>
        <w:pStyle w:val="EndNoteBibliography"/>
      </w:pPr>
      <w:r w:rsidRPr="00F660AB">
        <w:t>19.</w:t>
      </w:r>
      <w:r w:rsidRPr="00F660AB">
        <w:tab/>
        <w:t xml:space="preserve">Scantlebury R, Rowlands G, Durbaba S, Schofield P, Sidhu K, Ashworth M. Socioeconomic deprivation and accident and emergency attendances: cross-sectional analysis of general practices in England. </w:t>
      </w:r>
      <w:r w:rsidRPr="00F660AB">
        <w:rPr>
          <w:i/>
        </w:rPr>
        <w:t>Brit J Gen Pract</w:t>
      </w:r>
      <w:r w:rsidRPr="00F660AB">
        <w:t xml:space="preserve"> 2015; </w:t>
      </w:r>
      <w:r w:rsidRPr="00F660AB">
        <w:rPr>
          <w:b/>
        </w:rPr>
        <w:t>65</w:t>
      </w:r>
      <w:r w:rsidRPr="00F660AB">
        <w:t>(639): E649-E54.</w:t>
      </w:r>
    </w:p>
    <w:p w14:paraId="1C3FD50B" w14:textId="77777777" w:rsidR="00F660AB" w:rsidRPr="00F660AB" w:rsidRDefault="00F660AB" w:rsidP="00F660AB">
      <w:pPr>
        <w:pStyle w:val="EndNoteBibliography"/>
      </w:pPr>
      <w:r w:rsidRPr="00F660AB">
        <w:t>20.</w:t>
      </w:r>
      <w:r w:rsidRPr="00F660AB">
        <w:tab/>
        <w:t>Clarke DD, Ward P, Truman W, Bartle C. A poor way to die: social deprivation and road traffic fatalities.  Behavioural Research in Road Safety 2008 Eighteenth Seminar; 2010; 2010. p. 81.</w:t>
      </w:r>
    </w:p>
    <w:p w14:paraId="157E17A3" w14:textId="77777777" w:rsidR="00F660AB" w:rsidRPr="00F660AB" w:rsidRDefault="00F660AB" w:rsidP="00F660AB">
      <w:pPr>
        <w:pStyle w:val="EndNoteBibliography"/>
      </w:pPr>
      <w:r w:rsidRPr="00F660AB">
        <w:t>21.</w:t>
      </w:r>
      <w:r w:rsidRPr="00F660AB">
        <w:tab/>
        <w:t xml:space="preserve">Jones AP, Haynes R, Kennedy V, Harvey IM, Jewell T, Lea D. Geographical variations in mortality and morbidity from road traffic accidents in England and Wales. </w:t>
      </w:r>
      <w:r w:rsidRPr="00F660AB">
        <w:rPr>
          <w:i/>
        </w:rPr>
        <w:t>Health Place</w:t>
      </w:r>
      <w:r w:rsidRPr="00F660AB">
        <w:t xml:space="preserve"> 2008; </w:t>
      </w:r>
      <w:r w:rsidRPr="00F660AB">
        <w:rPr>
          <w:b/>
        </w:rPr>
        <w:t>14</w:t>
      </w:r>
      <w:r w:rsidRPr="00F660AB">
        <w:t>(3): 519-35.</w:t>
      </w:r>
    </w:p>
    <w:p w14:paraId="1CC34B6E" w14:textId="77777777" w:rsidR="00F660AB" w:rsidRPr="00F660AB" w:rsidRDefault="00F660AB" w:rsidP="00F660AB">
      <w:pPr>
        <w:pStyle w:val="EndNoteBibliography"/>
      </w:pPr>
      <w:r w:rsidRPr="00F660AB">
        <w:t>22.</w:t>
      </w:r>
      <w:r w:rsidRPr="00F660AB">
        <w:tab/>
        <w:t>Road Safety Foundation. Cutting the cost of dangerous roads: British EURORAP results: Road Safety Foundation,, 2017.</w:t>
      </w:r>
    </w:p>
    <w:p w14:paraId="64DDB2CC" w14:textId="77777777" w:rsidR="00F660AB" w:rsidRPr="00F660AB" w:rsidRDefault="00F660AB" w:rsidP="00F660AB">
      <w:pPr>
        <w:pStyle w:val="EndNoteBibliography"/>
      </w:pPr>
      <w:r w:rsidRPr="00F660AB">
        <w:lastRenderedPageBreak/>
        <w:t>23.</w:t>
      </w:r>
      <w:r w:rsidRPr="00F660AB">
        <w:tab/>
        <w:t xml:space="preserve">Holborn PG, Nolan PF, Golt J. An analysis of fatal unintentional dwelling fires investigated by London Fire Brigade between 1996 and 2000. </w:t>
      </w:r>
      <w:r w:rsidRPr="00F660AB">
        <w:rPr>
          <w:i/>
        </w:rPr>
        <w:t>Fire Safety J</w:t>
      </w:r>
      <w:r w:rsidRPr="00F660AB">
        <w:t xml:space="preserve"> 2003; </w:t>
      </w:r>
      <w:r w:rsidRPr="00F660AB">
        <w:rPr>
          <w:b/>
        </w:rPr>
        <w:t>38</w:t>
      </w:r>
      <w:r w:rsidRPr="00F660AB">
        <w:t>(1): 1-42.</w:t>
      </w:r>
    </w:p>
    <w:p w14:paraId="18C44AD9" w14:textId="77777777" w:rsidR="00F660AB" w:rsidRPr="00F660AB" w:rsidRDefault="00F660AB" w:rsidP="00F660AB">
      <w:pPr>
        <w:pStyle w:val="EndNoteBibliography"/>
      </w:pPr>
      <w:r w:rsidRPr="00F660AB">
        <w:t>24.</w:t>
      </w:r>
      <w:r w:rsidRPr="00F660AB">
        <w:tab/>
        <w:t xml:space="preserve">Skog OJ. Alcohol consumption and mortality rates from traffic accidents, accidental falls, and other accidents in 14 European countries. </w:t>
      </w:r>
      <w:r w:rsidRPr="00F660AB">
        <w:rPr>
          <w:i/>
        </w:rPr>
        <w:t>Addiction</w:t>
      </w:r>
      <w:r w:rsidRPr="00F660AB">
        <w:t xml:space="preserve"> 2001; </w:t>
      </w:r>
      <w:r w:rsidRPr="00F660AB">
        <w:rPr>
          <w:b/>
        </w:rPr>
        <w:t>96</w:t>
      </w:r>
      <w:r w:rsidRPr="00F660AB">
        <w:t>: S49-S58.</w:t>
      </w:r>
    </w:p>
    <w:p w14:paraId="42F5219D" w14:textId="77777777" w:rsidR="00F660AB" w:rsidRPr="00F660AB" w:rsidRDefault="00F660AB" w:rsidP="00F660AB">
      <w:pPr>
        <w:pStyle w:val="EndNoteBibliography"/>
      </w:pPr>
      <w:r w:rsidRPr="00F660AB">
        <w:t>25.</w:t>
      </w:r>
      <w:r w:rsidRPr="00F660AB">
        <w:tab/>
        <w:t xml:space="preserve">Leon DA, McCambridge J. Liver cirrhosis mortality rates in Britain from 1950 to 2002: an analysis of routine data. </w:t>
      </w:r>
      <w:r w:rsidRPr="00F660AB">
        <w:rPr>
          <w:i/>
        </w:rPr>
        <w:t>Lancet</w:t>
      </w:r>
      <w:r w:rsidRPr="00F660AB">
        <w:t xml:space="preserve"> 2006; </w:t>
      </w:r>
      <w:r w:rsidRPr="00F660AB">
        <w:rPr>
          <w:b/>
        </w:rPr>
        <w:t>367</w:t>
      </w:r>
      <w:r w:rsidRPr="00F660AB">
        <w:t>(9504): 52-6.</w:t>
      </w:r>
    </w:p>
    <w:p w14:paraId="08287589" w14:textId="77777777" w:rsidR="00F660AB" w:rsidRPr="00F660AB" w:rsidRDefault="00F660AB" w:rsidP="00F660AB">
      <w:pPr>
        <w:pStyle w:val="EndNoteBibliography"/>
      </w:pPr>
      <w:r w:rsidRPr="00F660AB">
        <w:t>26.</w:t>
      </w:r>
      <w:r w:rsidRPr="00F660AB">
        <w:tab/>
        <w:t xml:space="preserve">Erskine S, Maheswaran R, Pearson T, Gleeson D. Socioeconomic deprivation, urban-rural location and alcohol-related mortality in England and Wales. </w:t>
      </w:r>
      <w:r w:rsidRPr="00F660AB">
        <w:rPr>
          <w:i/>
        </w:rPr>
        <w:t>BMC Public Health</w:t>
      </w:r>
      <w:r w:rsidRPr="00F660AB">
        <w:t xml:space="preserve"> 2010; </w:t>
      </w:r>
      <w:r w:rsidRPr="00F660AB">
        <w:rPr>
          <w:b/>
        </w:rPr>
        <w:t>10</w:t>
      </w:r>
      <w:r w:rsidRPr="00F660AB">
        <w:t>: 99.</w:t>
      </w:r>
    </w:p>
    <w:p w14:paraId="746EC14F" w14:textId="77777777" w:rsidR="00F660AB" w:rsidRPr="00F660AB" w:rsidRDefault="00F660AB" w:rsidP="00F660AB">
      <w:pPr>
        <w:pStyle w:val="EndNoteBibliography"/>
      </w:pPr>
      <w:r w:rsidRPr="00F660AB">
        <w:t>27.</w:t>
      </w:r>
      <w:r w:rsidRPr="00F660AB">
        <w:tab/>
        <w:t xml:space="preserve">Harrison L, Gardiner E. Do the rich really die young? Alcohol-related mortality and social class in Great Britain, 1988-94. </w:t>
      </w:r>
      <w:r w:rsidRPr="00F660AB">
        <w:rPr>
          <w:i/>
        </w:rPr>
        <w:t>Addiction</w:t>
      </w:r>
      <w:r w:rsidRPr="00F660AB">
        <w:t xml:space="preserve"> 1999; </w:t>
      </w:r>
      <w:r w:rsidRPr="00F660AB">
        <w:rPr>
          <w:b/>
        </w:rPr>
        <w:t>94</w:t>
      </w:r>
      <w:r w:rsidRPr="00F660AB">
        <w:t>(12): 1871-80.</w:t>
      </w:r>
    </w:p>
    <w:p w14:paraId="1CF25AA1" w14:textId="77777777" w:rsidR="00F660AB" w:rsidRPr="00F660AB" w:rsidRDefault="00F660AB" w:rsidP="00F660AB">
      <w:pPr>
        <w:pStyle w:val="EndNoteBibliography"/>
      </w:pPr>
      <w:r w:rsidRPr="00F660AB">
        <w:t>28.</w:t>
      </w:r>
      <w:r w:rsidRPr="00F660AB">
        <w:tab/>
        <w:t xml:space="preserve">Makela P. Alcohol-related mortality as a function of socio-economic status. </w:t>
      </w:r>
      <w:r w:rsidRPr="00F660AB">
        <w:rPr>
          <w:i/>
        </w:rPr>
        <w:t>Addiction</w:t>
      </w:r>
      <w:r w:rsidRPr="00F660AB">
        <w:t xml:space="preserve"> 1999; </w:t>
      </w:r>
      <w:r w:rsidRPr="00F660AB">
        <w:rPr>
          <w:b/>
        </w:rPr>
        <w:t>94</w:t>
      </w:r>
      <w:r w:rsidRPr="00F660AB">
        <w:t>(6): 867-86.</w:t>
      </w:r>
    </w:p>
    <w:p w14:paraId="78BB1DB8" w14:textId="77777777" w:rsidR="00F660AB" w:rsidRPr="00F660AB" w:rsidRDefault="00F660AB" w:rsidP="00F660AB">
      <w:pPr>
        <w:pStyle w:val="EndNoteBibliography"/>
      </w:pPr>
      <w:r w:rsidRPr="00F660AB">
        <w:t>29.</w:t>
      </w:r>
      <w:r w:rsidRPr="00F660AB">
        <w:tab/>
        <w:t xml:space="preserve">Coleman MP, Rachet B, Woods LM, et al. Trends and socioeconomic inequalities in cancer survival in England and Wales up to 2001. </w:t>
      </w:r>
      <w:r w:rsidRPr="00F660AB">
        <w:rPr>
          <w:i/>
        </w:rPr>
        <w:t>Br J Cancer</w:t>
      </w:r>
      <w:r w:rsidRPr="00F660AB">
        <w:t xml:space="preserve"> 2004; </w:t>
      </w:r>
      <w:r w:rsidRPr="00F660AB">
        <w:rPr>
          <w:b/>
        </w:rPr>
        <w:t>90</w:t>
      </w:r>
      <w:r w:rsidRPr="00F660AB">
        <w:t>(7): 1367-73.</w:t>
      </w:r>
    </w:p>
    <w:p w14:paraId="12A2D6A8" w14:textId="22530E78" w:rsidR="00F660AB" w:rsidRPr="00F660AB" w:rsidRDefault="00F660AB" w:rsidP="00F660AB">
      <w:pPr>
        <w:pStyle w:val="EndNoteBibliography"/>
      </w:pPr>
      <w:r w:rsidRPr="00F660AB">
        <w:t>30.</w:t>
      </w:r>
      <w:r w:rsidRPr="00F660AB">
        <w:tab/>
        <w:t xml:space="preserve">Cancer Research UK. Deprivation gradient for cancer mortality. </w:t>
      </w:r>
      <w:hyperlink r:id="rId10" w:history="1">
        <w:r w:rsidRPr="00F660AB">
          <w:rPr>
            <w:rStyle w:val="Hyperlink"/>
          </w:rPr>
          <w:t>http://www.cancerresearchuk.org/health-professional/cancer-statistics/mortality/deprivation-gradient2018</w:t>
        </w:r>
      </w:hyperlink>
      <w:r w:rsidRPr="00F660AB">
        <w:t>).</w:t>
      </w:r>
    </w:p>
    <w:p w14:paraId="7B1BB19E" w14:textId="77777777" w:rsidR="00F660AB" w:rsidRPr="00F660AB" w:rsidRDefault="00F660AB" w:rsidP="00F660AB">
      <w:pPr>
        <w:pStyle w:val="EndNoteBibliography"/>
      </w:pPr>
      <w:r w:rsidRPr="00F660AB">
        <w:t>31.</w:t>
      </w:r>
      <w:r w:rsidRPr="00F660AB">
        <w:tab/>
        <w:t xml:space="preserve">Wardle J, Jarvis MJ, Steggles N, et al. Socioeconomic disparities in cancer-risk behaviors in adolescence: baseline results from the Health and Behaviour in Teenagers Study (HABITS). </w:t>
      </w:r>
      <w:r w:rsidRPr="00F660AB">
        <w:rPr>
          <w:i/>
        </w:rPr>
        <w:t>Prev Med</w:t>
      </w:r>
      <w:r w:rsidRPr="00F660AB">
        <w:t xml:space="preserve"> 2003; </w:t>
      </w:r>
      <w:r w:rsidRPr="00F660AB">
        <w:rPr>
          <w:b/>
        </w:rPr>
        <w:t>36</w:t>
      </w:r>
      <w:r w:rsidRPr="00F660AB">
        <w:t>(6): 721-30.</w:t>
      </w:r>
    </w:p>
    <w:p w14:paraId="2B358E09" w14:textId="77777777" w:rsidR="00F660AB" w:rsidRPr="00F660AB" w:rsidRDefault="00F660AB" w:rsidP="00F660AB">
      <w:pPr>
        <w:pStyle w:val="EndNoteBibliography"/>
      </w:pPr>
      <w:r w:rsidRPr="00F660AB">
        <w:t>32.</w:t>
      </w:r>
      <w:r w:rsidRPr="00F660AB">
        <w:tab/>
        <w:t xml:space="preserve">Bosch FX, Lorincz A, Munoz N, Meijer CJLM, Shah KV. The causal relation between human papillomavirus and cervical cancer. </w:t>
      </w:r>
      <w:r w:rsidRPr="00F660AB">
        <w:rPr>
          <w:i/>
        </w:rPr>
        <w:t>J Clin Pathol</w:t>
      </w:r>
      <w:r w:rsidRPr="00F660AB">
        <w:t xml:space="preserve"> 2002; </w:t>
      </w:r>
      <w:r w:rsidRPr="00F660AB">
        <w:rPr>
          <w:b/>
        </w:rPr>
        <w:t>55</w:t>
      </w:r>
      <w:r w:rsidRPr="00F660AB">
        <w:t>(4): 244-65.</w:t>
      </w:r>
    </w:p>
    <w:p w14:paraId="70F94802" w14:textId="77777777" w:rsidR="00F660AB" w:rsidRPr="00F660AB" w:rsidRDefault="00F660AB" w:rsidP="00F660AB">
      <w:pPr>
        <w:pStyle w:val="EndNoteBibliography"/>
      </w:pPr>
      <w:r w:rsidRPr="00F660AB">
        <w:t>33.</w:t>
      </w:r>
      <w:r w:rsidRPr="00F660AB">
        <w:tab/>
        <w:t xml:space="preserve">Nutt DJ, King LA, Phillips LD, Independent Scientific Committee on D. Drug harms in the UK: a multicriteria decision analysis. </w:t>
      </w:r>
      <w:r w:rsidRPr="00F660AB">
        <w:rPr>
          <w:i/>
        </w:rPr>
        <w:t>Lancet</w:t>
      </w:r>
      <w:r w:rsidRPr="00F660AB">
        <w:t xml:space="preserve"> 2010; </w:t>
      </w:r>
      <w:r w:rsidRPr="00F660AB">
        <w:rPr>
          <w:b/>
        </w:rPr>
        <w:t>376</w:t>
      </w:r>
      <w:r w:rsidRPr="00F660AB">
        <w:t>(9752): 1558-65.</w:t>
      </w:r>
    </w:p>
    <w:p w14:paraId="1A6E02A2" w14:textId="77777777" w:rsidR="00F660AB" w:rsidRPr="00F660AB" w:rsidRDefault="00F660AB" w:rsidP="00F660AB">
      <w:pPr>
        <w:pStyle w:val="EndNoteBibliography"/>
      </w:pPr>
      <w:r w:rsidRPr="00F660AB">
        <w:t>34.</w:t>
      </w:r>
      <w:r w:rsidRPr="00F660AB">
        <w:tab/>
        <w:t xml:space="preserve">Parkinson J, Minton J, Lewsey J, Bouttell J, McCartney G. Drug-related deaths in Scotland 1979-2013: evidence of a vulnerable cohort of young men living in deprived areas. </w:t>
      </w:r>
      <w:r w:rsidRPr="00F660AB">
        <w:rPr>
          <w:i/>
        </w:rPr>
        <w:t>BMC Public Health</w:t>
      </w:r>
      <w:r w:rsidRPr="00F660AB">
        <w:t xml:space="preserve"> 2018; </w:t>
      </w:r>
      <w:r w:rsidRPr="00F660AB">
        <w:rPr>
          <w:b/>
        </w:rPr>
        <w:t>18</w:t>
      </w:r>
      <w:r w:rsidRPr="00F660AB">
        <w:t>(1): 357.</w:t>
      </w:r>
    </w:p>
    <w:p w14:paraId="0E9C863D" w14:textId="77777777" w:rsidR="00F660AB" w:rsidRPr="00F660AB" w:rsidRDefault="00F660AB" w:rsidP="00F660AB">
      <w:pPr>
        <w:pStyle w:val="EndNoteBibliography"/>
      </w:pPr>
      <w:r w:rsidRPr="00F660AB">
        <w:t>35.</w:t>
      </w:r>
      <w:r w:rsidRPr="00F660AB">
        <w:tab/>
        <w:t xml:space="preserve">Case A, Deaton A. Mortality and Morbidity in the 21st Century. </w:t>
      </w:r>
      <w:r w:rsidRPr="00F660AB">
        <w:rPr>
          <w:i/>
        </w:rPr>
        <w:t>Brookings Pap Eco Ac</w:t>
      </w:r>
      <w:r w:rsidRPr="00F660AB">
        <w:t xml:space="preserve"> 2017: 397-476.</w:t>
      </w:r>
    </w:p>
    <w:p w14:paraId="327288A5" w14:textId="77777777" w:rsidR="00F660AB" w:rsidRPr="00F660AB" w:rsidRDefault="00F660AB" w:rsidP="00F660AB">
      <w:pPr>
        <w:pStyle w:val="EndNoteBibliography"/>
      </w:pPr>
      <w:r w:rsidRPr="00F660AB">
        <w:t>36.</w:t>
      </w:r>
      <w:r w:rsidRPr="00F660AB">
        <w:tab/>
        <w:t>OECD. OECD Employment Outlook 2018; 2018.</w:t>
      </w:r>
    </w:p>
    <w:p w14:paraId="2DCFBB24" w14:textId="77777777" w:rsidR="00F660AB" w:rsidRPr="00F660AB" w:rsidRDefault="00F660AB" w:rsidP="00F660AB">
      <w:pPr>
        <w:pStyle w:val="EndNoteBibliography"/>
      </w:pPr>
      <w:r w:rsidRPr="00F660AB">
        <w:t>37.</w:t>
      </w:r>
      <w:r w:rsidRPr="00F660AB">
        <w:tab/>
        <w:t xml:space="preserve">Rechel B, Mladovsky P, Ingleby D, Mackenbach JP, McKee M. Migration and health in an increasingly diverse Europe. </w:t>
      </w:r>
      <w:r w:rsidRPr="00F660AB">
        <w:rPr>
          <w:i/>
        </w:rPr>
        <w:t>Lancet</w:t>
      </w:r>
      <w:r w:rsidRPr="00F660AB">
        <w:t xml:space="preserve"> 2013; </w:t>
      </w:r>
      <w:r w:rsidRPr="00F660AB">
        <w:rPr>
          <w:b/>
        </w:rPr>
        <w:t>381</w:t>
      </w:r>
      <w:r w:rsidRPr="00F660AB">
        <w:t>(9873): 1235-45.</w:t>
      </w:r>
    </w:p>
    <w:p w14:paraId="68938DD0" w14:textId="77777777" w:rsidR="00F660AB" w:rsidRPr="00F660AB" w:rsidRDefault="00F660AB" w:rsidP="00F660AB">
      <w:pPr>
        <w:pStyle w:val="EndNoteBibliography"/>
      </w:pPr>
      <w:r w:rsidRPr="00F660AB">
        <w:t>38.</w:t>
      </w:r>
      <w:r w:rsidRPr="00F660AB">
        <w:tab/>
        <w:t xml:space="preserve">Davies AR, Smeeth L, Grundy EM. Contribution of changes in incidence and mortality to trends in the prevalence of coronary heart disease in the UK: 1996 2005. </w:t>
      </w:r>
      <w:r w:rsidRPr="00F660AB">
        <w:rPr>
          <w:i/>
        </w:rPr>
        <w:t>Eur Heart J</w:t>
      </w:r>
      <w:r w:rsidRPr="00F660AB">
        <w:t xml:space="preserve"> 2007; </w:t>
      </w:r>
      <w:r w:rsidRPr="00F660AB">
        <w:rPr>
          <w:b/>
        </w:rPr>
        <w:t>28</w:t>
      </w:r>
      <w:r w:rsidRPr="00F660AB">
        <w:t>(17): 2142-7.</w:t>
      </w:r>
    </w:p>
    <w:p w14:paraId="10D281C8" w14:textId="77777777" w:rsidR="00F660AB" w:rsidRPr="00F660AB" w:rsidRDefault="00F660AB" w:rsidP="00F660AB">
      <w:pPr>
        <w:pStyle w:val="EndNoteBibliography"/>
      </w:pPr>
      <w:r w:rsidRPr="00F660AB">
        <w:t>39.</w:t>
      </w:r>
      <w:r w:rsidRPr="00F660AB">
        <w:tab/>
        <w:t xml:space="preserve">Asaria P, Fortunato L, Fecht D, et al. Trends and inequalities in cardiovascular disease mortality across 7932 English electoral wards, 1982-2006: Bayesian spatial analysis. </w:t>
      </w:r>
      <w:r w:rsidRPr="00F660AB">
        <w:rPr>
          <w:i/>
        </w:rPr>
        <w:t>Int J Epidemiol</w:t>
      </w:r>
      <w:r w:rsidRPr="00F660AB">
        <w:t xml:space="preserve"> 2012; </w:t>
      </w:r>
      <w:r w:rsidRPr="00F660AB">
        <w:rPr>
          <w:b/>
        </w:rPr>
        <w:t>41</w:t>
      </w:r>
      <w:r w:rsidRPr="00F660AB">
        <w:t>(6): 1737-49; discussion 50-2.</w:t>
      </w:r>
    </w:p>
    <w:p w14:paraId="7227A1A8" w14:textId="41B67C7C" w:rsidR="00BD722D" w:rsidRPr="009B229A" w:rsidRDefault="005D7916" w:rsidP="00EA75C6">
      <w:pPr>
        <w:spacing w:after="0"/>
      </w:pPr>
      <w:r w:rsidRPr="009B229A">
        <w:rPr>
          <w:b/>
        </w:rPr>
        <w:fldChar w:fldCharType="end"/>
      </w:r>
    </w:p>
    <w:p w14:paraId="2B7B858E" w14:textId="77777777" w:rsidR="007D0777" w:rsidRPr="009B229A" w:rsidRDefault="007D0777" w:rsidP="00EA75C6">
      <w:pPr>
        <w:spacing w:after="0"/>
        <w:sectPr w:rsidR="007D0777" w:rsidRPr="009B229A" w:rsidSect="00153546">
          <w:footerReference w:type="default" r:id="rId11"/>
          <w:pgSz w:w="11907" w:h="16839" w:code="9"/>
          <w:pgMar w:top="1440" w:right="1440" w:bottom="1440" w:left="1440" w:header="720" w:footer="720" w:gutter="0"/>
          <w:pgNumType w:start="1"/>
          <w:cols w:space="720"/>
          <w:titlePg/>
          <w:docGrid w:linePitch="326"/>
        </w:sectPr>
      </w:pPr>
    </w:p>
    <w:p w14:paraId="05DA2FA8" w14:textId="5B90A9E3" w:rsidR="00A10874" w:rsidRDefault="00A10874" w:rsidP="007D0777">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lastRenderedPageBreak/>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1</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xml:space="preserve">: Numbers of deaths attributed to </w:t>
      </w:r>
      <w:r w:rsidR="00F32704">
        <w:rPr>
          <w:rFonts w:asciiTheme="minorHAnsi" w:hAnsiTheme="minorHAnsi" w:cstheme="minorHAnsi"/>
          <w:sz w:val="20"/>
          <w:szCs w:val="20"/>
        </w:rPr>
        <w:t xml:space="preserve">specific </w:t>
      </w:r>
      <w:r w:rsidRPr="009B229A">
        <w:rPr>
          <w:rFonts w:asciiTheme="minorHAnsi" w:hAnsiTheme="minorHAnsi" w:cstheme="minorHAnsi"/>
          <w:sz w:val="20"/>
          <w:szCs w:val="20"/>
        </w:rPr>
        <w:t>underlying causes between 2014 and 2016, for females (top) and males (bottom)</w:t>
      </w:r>
      <w:r w:rsidR="003155EB" w:rsidRPr="0020159A">
        <w:rPr>
          <w:rFonts w:asciiTheme="minorHAnsi" w:hAnsiTheme="minorHAnsi" w:cstheme="minorHAnsi"/>
          <w:sz w:val="20"/>
          <w:szCs w:val="20"/>
          <w:vertAlign w:val="superscript"/>
        </w:rPr>
        <w:t>*</w:t>
      </w:r>
      <w:r w:rsidR="0020159A" w:rsidRPr="0020159A">
        <w:rPr>
          <w:rFonts w:asciiTheme="minorHAnsi" w:hAnsiTheme="minorHAnsi" w:cstheme="minorHAnsi"/>
          <w:sz w:val="20"/>
          <w:szCs w:val="20"/>
          <w:vertAlign w:val="superscript"/>
        </w:rPr>
        <w:t>†</w:t>
      </w:r>
    </w:p>
    <w:p w14:paraId="4A795D07" w14:textId="07FDAD65" w:rsidR="00DB443E" w:rsidRDefault="009E2594" w:rsidP="009E2594">
      <w:pPr>
        <w:spacing w:after="0"/>
      </w:pPr>
      <w:r w:rsidRPr="009E2594">
        <w:rPr>
          <w:noProof/>
          <w:lang w:eastAsia="en-GB"/>
        </w:rPr>
        <w:drawing>
          <wp:inline distT="0" distB="0" distL="0" distR="0" wp14:anchorId="6B0DEFC3" wp14:editId="332CCA19">
            <wp:extent cx="5580000" cy="8114250"/>
            <wp:effectExtent l="0" t="0" r="1905" b="1270"/>
            <wp:docPr id="4" name="Picture 4" descr="P:\Evan\Informatics\North-South divide\specific-causes\paper\graph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van\Informatics\North-South divide\specific-causes\paper\graphs\Fi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p>
    <w:p w14:paraId="57D24EB1" w14:textId="77777777" w:rsidR="0020159A" w:rsidRDefault="009E2594" w:rsidP="004C5BF8">
      <w:pPr>
        <w:spacing w:after="0"/>
        <w:rPr>
          <w:sz w:val="20"/>
          <w:szCs w:val="20"/>
        </w:rPr>
      </w:pPr>
      <w:r w:rsidRPr="0020159A">
        <w:rPr>
          <w:sz w:val="20"/>
          <w:szCs w:val="20"/>
          <w:vertAlign w:val="superscript"/>
        </w:rPr>
        <w:t>*</w:t>
      </w:r>
      <w:r w:rsidRPr="009E2594">
        <w:rPr>
          <w:sz w:val="20"/>
          <w:szCs w:val="20"/>
        </w:rPr>
        <w:t>Cardiovascular includes diabetes and obesity</w:t>
      </w:r>
      <w:r>
        <w:rPr>
          <w:sz w:val="20"/>
          <w:szCs w:val="20"/>
        </w:rPr>
        <w:t xml:space="preserve">, with the </w:t>
      </w:r>
      <w:r w:rsidR="00F83137">
        <w:rPr>
          <w:sz w:val="20"/>
          <w:szCs w:val="20"/>
        </w:rPr>
        <w:t>overwhelming</w:t>
      </w:r>
      <w:r>
        <w:rPr>
          <w:sz w:val="20"/>
          <w:szCs w:val="20"/>
        </w:rPr>
        <w:t xml:space="preserve"> majority of deaths attributed to cardiovascular</w:t>
      </w:r>
    </w:p>
    <w:p w14:paraId="71FB9B5C" w14:textId="13CDF3A0" w:rsidR="00BB64CE" w:rsidRPr="00D01221" w:rsidRDefault="0020159A" w:rsidP="004C5BF8">
      <w:pPr>
        <w:spacing w:after="0"/>
        <w:rPr>
          <w:sz w:val="20"/>
          <w:szCs w:val="20"/>
          <w:vertAlign w:val="superscript"/>
        </w:rPr>
      </w:pPr>
      <w:r w:rsidRPr="00D01221">
        <w:rPr>
          <w:rStyle w:val="y0nh2b"/>
          <w:sz w:val="20"/>
          <w:szCs w:val="20"/>
          <w:vertAlign w:val="superscript"/>
        </w:rPr>
        <w:t>†</w:t>
      </w:r>
      <w:r w:rsidR="00D01221" w:rsidRPr="00D01221">
        <w:rPr>
          <w:rStyle w:val="y0nh2b"/>
          <w:sz w:val="20"/>
          <w:szCs w:val="20"/>
        </w:rPr>
        <w:t>Population</w:t>
      </w:r>
      <w:r w:rsidR="00D01221">
        <w:rPr>
          <w:rStyle w:val="y0nh2b"/>
          <w:sz w:val="20"/>
          <w:szCs w:val="20"/>
        </w:rPr>
        <w:t xml:space="preserve"> was larger in the South for all age subgroup</w:t>
      </w:r>
      <w:r w:rsidR="00421890">
        <w:rPr>
          <w:rStyle w:val="y0nh2b"/>
          <w:sz w:val="20"/>
          <w:szCs w:val="20"/>
        </w:rPr>
        <w:t>s</w:t>
      </w:r>
      <w:r w:rsidR="00D01221">
        <w:rPr>
          <w:rStyle w:val="y0nh2b"/>
          <w:sz w:val="20"/>
          <w:szCs w:val="20"/>
        </w:rPr>
        <w:t>, with an annual average of 4,081,133 females and 4,070,223 males, compared to 3</w:t>
      </w:r>
      <w:r w:rsidR="00421890">
        <w:rPr>
          <w:rStyle w:val="y0nh2b"/>
          <w:sz w:val="20"/>
          <w:szCs w:val="20"/>
        </w:rPr>
        <w:t>,</w:t>
      </w:r>
      <w:r w:rsidR="00D01221">
        <w:rPr>
          <w:rStyle w:val="y0nh2b"/>
          <w:sz w:val="20"/>
          <w:szCs w:val="20"/>
        </w:rPr>
        <w:t>229</w:t>
      </w:r>
      <w:r w:rsidR="00421890">
        <w:rPr>
          <w:rStyle w:val="y0nh2b"/>
          <w:sz w:val="20"/>
          <w:szCs w:val="20"/>
        </w:rPr>
        <w:t>,</w:t>
      </w:r>
      <w:r w:rsidR="00D01221">
        <w:rPr>
          <w:rStyle w:val="y0nh2b"/>
          <w:sz w:val="20"/>
          <w:szCs w:val="20"/>
        </w:rPr>
        <w:t>532 females and 3</w:t>
      </w:r>
      <w:r w:rsidR="00421890">
        <w:rPr>
          <w:rStyle w:val="y0nh2b"/>
          <w:sz w:val="20"/>
          <w:szCs w:val="20"/>
        </w:rPr>
        <w:t>,</w:t>
      </w:r>
      <w:r w:rsidR="00D01221">
        <w:rPr>
          <w:rStyle w:val="y0nh2b"/>
          <w:sz w:val="20"/>
          <w:szCs w:val="20"/>
        </w:rPr>
        <w:t>211</w:t>
      </w:r>
      <w:r w:rsidR="00421890">
        <w:rPr>
          <w:rStyle w:val="y0nh2b"/>
          <w:sz w:val="20"/>
          <w:szCs w:val="20"/>
        </w:rPr>
        <w:t>,</w:t>
      </w:r>
      <w:r w:rsidR="00D01221">
        <w:rPr>
          <w:rStyle w:val="y0nh2b"/>
          <w:sz w:val="20"/>
          <w:szCs w:val="20"/>
        </w:rPr>
        <w:t>064 males in the North</w:t>
      </w:r>
      <w:r w:rsidR="00BB64CE" w:rsidRPr="00D01221">
        <w:rPr>
          <w:sz w:val="20"/>
          <w:szCs w:val="20"/>
          <w:vertAlign w:val="superscript"/>
        </w:rPr>
        <w:br w:type="page"/>
      </w:r>
    </w:p>
    <w:p w14:paraId="6DAE967C" w14:textId="44BE5519" w:rsidR="00FF34BF" w:rsidRPr="009B229A" w:rsidRDefault="00FF34BF" w:rsidP="00FF34BF">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lastRenderedPageBreak/>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2</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Numbers of</w:t>
      </w:r>
      <w:r w:rsidR="0017182C" w:rsidRPr="009B229A">
        <w:rPr>
          <w:rFonts w:asciiTheme="minorHAnsi" w:hAnsiTheme="minorHAnsi" w:cstheme="minorHAnsi"/>
          <w:sz w:val="20"/>
          <w:szCs w:val="20"/>
        </w:rPr>
        <w:t xml:space="preserve"> </w:t>
      </w:r>
      <w:r w:rsidRPr="009B229A">
        <w:rPr>
          <w:rFonts w:asciiTheme="minorHAnsi" w:hAnsiTheme="minorHAnsi" w:cstheme="minorHAnsi"/>
          <w:sz w:val="20"/>
          <w:szCs w:val="20"/>
        </w:rPr>
        <w:t xml:space="preserve">excess deaths in the North attributed to </w:t>
      </w:r>
      <w:r w:rsidR="00F32704">
        <w:rPr>
          <w:rFonts w:asciiTheme="minorHAnsi" w:hAnsiTheme="minorHAnsi" w:cstheme="minorHAnsi"/>
          <w:sz w:val="20"/>
          <w:szCs w:val="20"/>
        </w:rPr>
        <w:t xml:space="preserve">specific </w:t>
      </w:r>
      <w:r w:rsidRPr="009B229A">
        <w:rPr>
          <w:rFonts w:asciiTheme="minorHAnsi" w:hAnsiTheme="minorHAnsi" w:cstheme="minorHAnsi"/>
          <w:sz w:val="20"/>
          <w:szCs w:val="20"/>
        </w:rPr>
        <w:t>underlying causes between 2014 and 2016, for females (top) and males (bottom)</w:t>
      </w:r>
      <w:r w:rsidRPr="008F2B72">
        <w:rPr>
          <w:rFonts w:asciiTheme="minorHAnsi" w:hAnsiTheme="minorHAnsi" w:cstheme="minorHAnsi"/>
          <w:sz w:val="20"/>
          <w:szCs w:val="20"/>
          <w:vertAlign w:val="superscript"/>
        </w:rPr>
        <w:t>*</w:t>
      </w:r>
      <w:r w:rsidR="00DE0453">
        <w:rPr>
          <w:rFonts w:asciiTheme="minorHAnsi" w:hAnsiTheme="minorHAnsi" w:cstheme="minorHAnsi"/>
          <w:sz w:val="20"/>
          <w:szCs w:val="20"/>
          <w:vertAlign w:val="superscript"/>
        </w:rPr>
        <w:t>†</w:t>
      </w:r>
    </w:p>
    <w:p w14:paraId="088F749E" w14:textId="77777777" w:rsidR="00A238C0" w:rsidRDefault="00A238C0" w:rsidP="00A238C0">
      <w:pPr>
        <w:spacing w:after="0"/>
        <w:rPr>
          <w:b/>
        </w:rPr>
      </w:pPr>
      <w:r w:rsidRPr="00A238C0">
        <w:rPr>
          <w:b/>
          <w:noProof/>
          <w:lang w:eastAsia="en-GB"/>
        </w:rPr>
        <w:drawing>
          <wp:inline distT="0" distB="0" distL="0" distR="0" wp14:anchorId="2CEE3948" wp14:editId="088CCD58">
            <wp:extent cx="5580000" cy="8114250"/>
            <wp:effectExtent l="0" t="0" r="1905" b="1270"/>
            <wp:docPr id="14" name="Picture 14" descr="P:\Evan\Informatics\North-South divide\specific-causes\paper\graph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van\Informatics\North-South divide\specific-causes\paper\graphs\Fi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p>
    <w:p w14:paraId="5316E68B" w14:textId="77777777" w:rsidR="00DE0453" w:rsidRDefault="00A238C0" w:rsidP="00DE0453">
      <w:pPr>
        <w:spacing w:after="0" w:line="240" w:lineRule="auto"/>
        <w:rPr>
          <w:sz w:val="20"/>
          <w:szCs w:val="20"/>
        </w:rPr>
      </w:pPr>
      <w:r w:rsidRPr="008F2B72">
        <w:rPr>
          <w:sz w:val="20"/>
          <w:szCs w:val="20"/>
          <w:vertAlign w:val="superscript"/>
        </w:rPr>
        <w:t>*</w:t>
      </w:r>
      <w:r w:rsidRPr="009E2594">
        <w:rPr>
          <w:sz w:val="20"/>
          <w:szCs w:val="20"/>
        </w:rPr>
        <w:t>Cardiovascular includes diabetes and obesity</w:t>
      </w:r>
      <w:r>
        <w:rPr>
          <w:sz w:val="20"/>
          <w:szCs w:val="20"/>
        </w:rPr>
        <w:t xml:space="preserve">, with the </w:t>
      </w:r>
      <w:r w:rsidR="00674FCF">
        <w:rPr>
          <w:sz w:val="20"/>
          <w:szCs w:val="20"/>
        </w:rPr>
        <w:t>overwhelming</w:t>
      </w:r>
      <w:r w:rsidR="00F32704">
        <w:rPr>
          <w:sz w:val="20"/>
          <w:szCs w:val="20"/>
        </w:rPr>
        <w:t xml:space="preserve"> </w:t>
      </w:r>
      <w:r>
        <w:rPr>
          <w:sz w:val="20"/>
          <w:szCs w:val="20"/>
        </w:rPr>
        <w:t>majority of deaths attributed to cardiovascular</w:t>
      </w:r>
    </w:p>
    <w:p w14:paraId="2DDFC6C7" w14:textId="4D4B2A03" w:rsidR="003155EB" w:rsidRPr="006B4422" w:rsidRDefault="00DE0453" w:rsidP="00DE0453">
      <w:pPr>
        <w:spacing w:after="0" w:line="240" w:lineRule="auto"/>
        <w:rPr>
          <w:sz w:val="20"/>
          <w:szCs w:val="20"/>
        </w:rPr>
      </w:pPr>
      <w:r w:rsidRPr="006B4422">
        <w:rPr>
          <w:rFonts w:cstheme="minorHAnsi"/>
          <w:sz w:val="20"/>
          <w:szCs w:val="20"/>
        </w:rPr>
        <w:t>†</w:t>
      </w:r>
      <w:r w:rsidRPr="006B4422">
        <w:rPr>
          <w:sz w:val="20"/>
          <w:szCs w:val="20"/>
        </w:rPr>
        <w:t xml:space="preserve"> Th</w:t>
      </w:r>
      <w:r>
        <w:rPr>
          <w:sz w:val="20"/>
          <w:szCs w:val="20"/>
        </w:rPr>
        <w:t>ere are two very small negative estimates for the female groups (see supplement Table S6)</w:t>
      </w:r>
      <w:r w:rsidR="003155EB" w:rsidRPr="006B4422">
        <w:rPr>
          <w:sz w:val="20"/>
          <w:szCs w:val="20"/>
        </w:rPr>
        <w:br w:type="page"/>
      </w:r>
    </w:p>
    <w:p w14:paraId="08028C98" w14:textId="77777777" w:rsidR="00632028" w:rsidRPr="009B229A" w:rsidRDefault="00632028" w:rsidP="00632028">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lastRenderedPageBreak/>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3</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Directly age-standardised all-cause mortality rates for those aged 25 to 44 in the North and the South of England from 1981 to 2016, females (top) and males (bottom)</w:t>
      </w:r>
    </w:p>
    <w:p w14:paraId="6B5E4809" w14:textId="4FD88112" w:rsidR="00761E18" w:rsidRPr="009B229A" w:rsidRDefault="004C5BF8" w:rsidP="00FF34BF">
      <w:pPr>
        <w:rPr>
          <w:b/>
        </w:rPr>
      </w:pPr>
      <w:r w:rsidRPr="004C5BF8">
        <w:rPr>
          <w:b/>
          <w:noProof/>
          <w:lang w:eastAsia="en-GB"/>
        </w:rPr>
        <w:drawing>
          <wp:inline distT="0" distB="0" distL="0" distR="0" wp14:anchorId="1175F331" wp14:editId="1A58FD34">
            <wp:extent cx="5580000" cy="8114250"/>
            <wp:effectExtent l="0" t="0" r="1905" b="1270"/>
            <wp:docPr id="1" name="Picture 1" descr="P:\Evan\Informatics\North-South divide\specific-causes\paper\graphs\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van\Informatics\North-South divide\specific-causes\paper\graphs\Fig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r w:rsidR="00A10874" w:rsidRPr="009B229A">
        <w:rPr>
          <w:b/>
        </w:rPr>
        <w:br w:type="page"/>
      </w:r>
    </w:p>
    <w:p w14:paraId="530B15DC" w14:textId="72CEF012" w:rsidR="006104B0" w:rsidRPr="009B229A" w:rsidRDefault="006104B0" w:rsidP="006104B0">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lastRenderedPageBreak/>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4</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xml:space="preserve">: Directly age-standardised all-cause mortality rates for people aged 25 to 44 in 2016 </w:t>
      </w:r>
      <w:r w:rsidR="00A01543">
        <w:rPr>
          <w:rFonts w:asciiTheme="minorHAnsi" w:hAnsiTheme="minorHAnsi" w:cstheme="minorHAnsi"/>
          <w:sz w:val="20"/>
          <w:szCs w:val="20"/>
        </w:rPr>
        <w:t>at small area</w:t>
      </w:r>
      <w:r w:rsidR="002C2A1D">
        <w:rPr>
          <w:rFonts w:asciiTheme="minorHAnsi" w:hAnsiTheme="minorHAnsi" w:cstheme="minorHAnsi"/>
          <w:sz w:val="20"/>
          <w:szCs w:val="20"/>
        </w:rPr>
        <w:t xml:space="preserve"> geographical level</w:t>
      </w:r>
      <w:r w:rsidR="00BC164E" w:rsidRPr="009B229A">
        <w:rPr>
          <w:rFonts w:asciiTheme="minorHAnsi" w:hAnsiTheme="minorHAnsi" w:cstheme="minorHAnsi"/>
          <w:sz w:val="20"/>
          <w:szCs w:val="20"/>
        </w:rPr>
        <w:t xml:space="preserve"> for the whole of England</w:t>
      </w:r>
      <w:r w:rsidRPr="008F2B72">
        <w:rPr>
          <w:rFonts w:asciiTheme="minorHAnsi" w:hAnsiTheme="minorHAnsi" w:cstheme="minorHAnsi"/>
          <w:sz w:val="20"/>
          <w:szCs w:val="20"/>
          <w:vertAlign w:val="superscript"/>
        </w:rPr>
        <w:t>*</w:t>
      </w:r>
    </w:p>
    <w:p w14:paraId="6B527CA6" w14:textId="77777777" w:rsidR="006104B0" w:rsidRPr="009B229A" w:rsidRDefault="006104B0" w:rsidP="006104B0">
      <w:pPr>
        <w:rPr>
          <w:b/>
        </w:rPr>
      </w:pPr>
      <w:r w:rsidRPr="009B229A">
        <w:rPr>
          <w:b/>
          <w:noProof/>
          <w:lang w:eastAsia="en-GB"/>
        </w:rPr>
        <w:drawing>
          <wp:inline distT="0" distB="0" distL="0" distR="0" wp14:anchorId="431638B2" wp14:editId="6A99A692">
            <wp:extent cx="6300000" cy="7166251"/>
            <wp:effectExtent l="0" t="0" r="5715" b="0"/>
            <wp:docPr id="11" name="Picture 11" descr="C:\Users\mdmysek3\Desktop\11-SMR_England_25t044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mysek3\Desktop\11-SMR_England_25t044_peo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000" cy="7166251"/>
                    </a:xfrm>
                    <a:prstGeom prst="rect">
                      <a:avLst/>
                    </a:prstGeom>
                    <a:noFill/>
                    <a:ln>
                      <a:noFill/>
                    </a:ln>
                  </pic:spPr>
                </pic:pic>
              </a:graphicData>
            </a:graphic>
          </wp:inline>
        </w:drawing>
      </w:r>
    </w:p>
    <w:p w14:paraId="5684E371" w14:textId="0CF7F809" w:rsidR="006104B0" w:rsidRPr="009B229A" w:rsidRDefault="006104B0" w:rsidP="006104B0">
      <w:pPr>
        <w:rPr>
          <w:sz w:val="20"/>
          <w:szCs w:val="20"/>
        </w:rPr>
      </w:pPr>
      <w:r w:rsidRPr="008F2B72">
        <w:rPr>
          <w:sz w:val="20"/>
          <w:szCs w:val="20"/>
          <w:vertAlign w:val="superscript"/>
        </w:rPr>
        <w:t>*</w:t>
      </w:r>
      <w:r w:rsidRPr="009B229A">
        <w:rPr>
          <w:sz w:val="20"/>
          <w:szCs w:val="20"/>
        </w:rPr>
        <w:t xml:space="preserve"> </w:t>
      </w:r>
      <w:r w:rsidR="002C2A1D">
        <w:rPr>
          <w:sz w:val="20"/>
          <w:szCs w:val="20"/>
        </w:rPr>
        <w:t>areas</w:t>
      </w:r>
      <w:r w:rsidRPr="009B229A">
        <w:rPr>
          <w:sz w:val="20"/>
          <w:szCs w:val="20"/>
        </w:rPr>
        <w:t xml:space="preserve"> with fewer than 100 </w:t>
      </w:r>
      <w:r w:rsidR="00A01543">
        <w:rPr>
          <w:sz w:val="20"/>
          <w:szCs w:val="20"/>
        </w:rPr>
        <w:t xml:space="preserve">residents </w:t>
      </w:r>
      <w:r w:rsidRPr="009B229A">
        <w:rPr>
          <w:sz w:val="20"/>
          <w:szCs w:val="20"/>
        </w:rPr>
        <w:t>aged 25-44 are supressed</w:t>
      </w:r>
    </w:p>
    <w:p w14:paraId="0A0092C4" w14:textId="2B1A1363" w:rsidR="00F102D1" w:rsidRDefault="00F102D1">
      <w:pPr>
        <w:rPr>
          <w:b/>
        </w:rPr>
      </w:pPr>
      <w:r>
        <w:rPr>
          <w:b/>
        </w:rPr>
        <w:br w:type="page"/>
      </w:r>
    </w:p>
    <w:p w14:paraId="014293A5" w14:textId="7F88E79D" w:rsidR="000F4015" w:rsidRDefault="000F4015" w:rsidP="000F4015">
      <w:pPr>
        <w:pStyle w:val="Caption"/>
        <w:keepNext/>
        <w:spacing w:after="0"/>
        <w:rPr>
          <w:rFonts w:asciiTheme="minorHAnsi" w:hAnsiTheme="minorHAnsi" w:cstheme="minorHAnsi"/>
          <w:sz w:val="20"/>
          <w:szCs w:val="20"/>
        </w:rPr>
      </w:pPr>
      <w:bookmarkStart w:id="18" w:name="OLE_LINK5"/>
      <w:r w:rsidRPr="009B229A">
        <w:rPr>
          <w:rFonts w:asciiTheme="minorHAnsi" w:hAnsiTheme="minorHAnsi" w:cstheme="minorHAnsi"/>
          <w:sz w:val="20"/>
          <w:szCs w:val="20"/>
        </w:rPr>
        <w:lastRenderedPageBreak/>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006104B0" w:rsidRPr="009B229A">
        <w:rPr>
          <w:rFonts w:asciiTheme="minorHAnsi" w:hAnsiTheme="minorHAnsi" w:cstheme="minorHAnsi"/>
          <w:noProof/>
          <w:sz w:val="20"/>
          <w:szCs w:val="20"/>
        </w:rPr>
        <w:t>5</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Regional age-sex adjusted</w:t>
      </w:r>
      <w:r w:rsidR="001C4BD7" w:rsidRPr="009B229A">
        <w:rPr>
          <w:rFonts w:asciiTheme="minorHAnsi" w:hAnsiTheme="minorHAnsi" w:cstheme="minorHAnsi"/>
          <w:sz w:val="20"/>
          <w:szCs w:val="20"/>
        </w:rPr>
        <w:t xml:space="preserve"> percentages of</w:t>
      </w:r>
      <w:r w:rsidRPr="009B229A">
        <w:rPr>
          <w:rFonts w:asciiTheme="minorHAnsi" w:hAnsiTheme="minorHAnsi" w:cstheme="minorHAnsi"/>
          <w:sz w:val="20"/>
          <w:szCs w:val="20"/>
        </w:rPr>
        <w:t xml:space="preserve"> </w:t>
      </w:r>
      <w:r w:rsidR="001C4BD7" w:rsidRPr="009B229A">
        <w:rPr>
          <w:rFonts w:asciiTheme="minorHAnsi" w:hAnsiTheme="minorHAnsi" w:cstheme="minorHAnsi"/>
          <w:sz w:val="20"/>
          <w:szCs w:val="20"/>
        </w:rPr>
        <w:t>excess mortality</w:t>
      </w:r>
      <w:r w:rsidRPr="009B229A">
        <w:rPr>
          <w:rFonts w:asciiTheme="minorHAnsi" w:hAnsiTheme="minorHAnsi" w:cstheme="minorHAnsi"/>
          <w:sz w:val="20"/>
          <w:szCs w:val="20"/>
        </w:rPr>
        <w:t xml:space="preserve"> from </w:t>
      </w:r>
      <w:r w:rsidR="002C2A1D">
        <w:rPr>
          <w:rFonts w:asciiTheme="minorHAnsi" w:hAnsiTheme="minorHAnsi" w:cstheme="minorHAnsi"/>
          <w:sz w:val="20"/>
          <w:szCs w:val="20"/>
        </w:rPr>
        <w:t xml:space="preserve">low geographical </w:t>
      </w:r>
      <w:r w:rsidRPr="009B229A">
        <w:rPr>
          <w:rFonts w:asciiTheme="minorHAnsi" w:hAnsiTheme="minorHAnsi" w:cstheme="minorHAnsi"/>
          <w:sz w:val="20"/>
          <w:szCs w:val="20"/>
        </w:rPr>
        <w:t>level Poisson regressions for 2016,</w:t>
      </w:r>
      <w:r w:rsidR="001C4BD7" w:rsidRPr="009B229A">
        <w:rPr>
          <w:rFonts w:asciiTheme="minorHAnsi" w:hAnsiTheme="minorHAnsi" w:cstheme="minorHAnsi"/>
          <w:sz w:val="20"/>
          <w:szCs w:val="20"/>
        </w:rPr>
        <w:t xml:space="preserve"> compared to London; </w:t>
      </w:r>
      <w:r w:rsidRPr="009B229A">
        <w:rPr>
          <w:rFonts w:asciiTheme="minorHAnsi" w:hAnsiTheme="minorHAnsi" w:cstheme="minorHAnsi"/>
          <w:sz w:val="20"/>
          <w:szCs w:val="20"/>
        </w:rPr>
        <w:t>adjusting for overall IMD (top) and selected IMD subscales (bottom)</w:t>
      </w:r>
      <w:r w:rsidRPr="008F2B72">
        <w:rPr>
          <w:rFonts w:asciiTheme="minorHAnsi" w:hAnsiTheme="minorHAnsi" w:cstheme="minorHAnsi"/>
          <w:sz w:val="20"/>
          <w:szCs w:val="20"/>
          <w:vertAlign w:val="superscript"/>
        </w:rPr>
        <w:t>*</w:t>
      </w:r>
    </w:p>
    <w:p w14:paraId="4F0FC62A" w14:textId="5C1F7313" w:rsidR="00F102D1" w:rsidRPr="00F102D1" w:rsidRDefault="0037405B" w:rsidP="00F102D1">
      <w:pPr>
        <w:spacing w:after="0"/>
      </w:pPr>
      <w:r w:rsidRPr="0037405B">
        <w:rPr>
          <w:noProof/>
          <w:lang w:eastAsia="en-GB"/>
        </w:rPr>
        <w:drawing>
          <wp:inline distT="0" distB="0" distL="0" distR="0" wp14:anchorId="6BB1A68A" wp14:editId="32D6AAB6">
            <wp:extent cx="5580000" cy="8114250"/>
            <wp:effectExtent l="0" t="0" r="1905" b="1270"/>
            <wp:docPr id="18" name="Picture 18" descr="P:\Evan\Informatics\North-South divide\specific-causes\paper\graph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van\Informatics\North-South divide\specific-causes\paper\graphs\Fig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p>
    <w:p w14:paraId="35639FE6" w14:textId="66DFBAD8" w:rsidR="00FE4246" w:rsidRPr="009B229A" w:rsidRDefault="000F4015" w:rsidP="00EA75C6">
      <w:pPr>
        <w:spacing w:after="0"/>
        <w:rPr>
          <w:b/>
        </w:rPr>
      </w:pPr>
      <w:r w:rsidRPr="008F2B72">
        <w:rPr>
          <w:sz w:val="20"/>
          <w:szCs w:val="20"/>
          <w:vertAlign w:val="superscript"/>
        </w:rPr>
        <w:t>*</w:t>
      </w:r>
      <w:r w:rsidRPr="009B229A">
        <w:rPr>
          <w:sz w:val="20"/>
          <w:szCs w:val="20"/>
        </w:rPr>
        <w:t xml:space="preserve"> 2015 IMD</w:t>
      </w:r>
      <w:r w:rsidR="00F102D1">
        <w:rPr>
          <w:sz w:val="20"/>
          <w:szCs w:val="20"/>
        </w:rPr>
        <w:t xml:space="preserve"> was used; domains</w:t>
      </w:r>
      <w:r w:rsidRPr="009B229A">
        <w:rPr>
          <w:sz w:val="20"/>
          <w:szCs w:val="20"/>
        </w:rPr>
        <w:t xml:space="preserve"> in the bottom model were: employment, housing, crime, and environment</w:t>
      </w:r>
      <w:r w:rsidR="00F102D1">
        <w:rPr>
          <w:sz w:val="20"/>
          <w:szCs w:val="20"/>
        </w:rPr>
        <w:t xml:space="preserve"> </w:t>
      </w:r>
      <w:r w:rsidR="00F102D1" w:rsidRPr="009B229A">
        <w:rPr>
          <w:sz w:val="20"/>
          <w:szCs w:val="20"/>
        </w:rPr>
        <w:t>(driven by collinearity concerns</w:t>
      </w:r>
      <w:r w:rsidR="00F102D1">
        <w:rPr>
          <w:sz w:val="20"/>
          <w:szCs w:val="20"/>
        </w:rPr>
        <w:t>, except health which was removed due to overlap with the outcome</w:t>
      </w:r>
      <w:r w:rsidR="00F102D1" w:rsidRPr="009B229A">
        <w:rPr>
          <w:sz w:val="20"/>
          <w:szCs w:val="20"/>
        </w:rPr>
        <w:t>)</w:t>
      </w:r>
      <w:bookmarkEnd w:id="18"/>
    </w:p>
    <w:sectPr w:rsidR="00FE4246" w:rsidRPr="009B229A" w:rsidSect="007D0777">
      <w:pgSz w:w="11907" w:h="16839" w:code="9"/>
      <w:pgMar w:top="1134" w:right="1440" w:bottom="1134"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54CD4" w14:textId="77777777" w:rsidR="00CA388F" w:rsidRDefault="00CA388F" w:rsidP="0079173C">
      <w:pPr>
        <w:spacing w:after="0" w:line="240" w:lineRule="auto"/>
      </w:pPr>
      <w:r>
        <w:separator/>
      </w:r>
    </w:p>
  </w:endnote>
  <w:endnote w:type="continuationSeparator" w:id="0">
    <w:p w14:paraId="100CE83B" w14:textId="77777777" w:rsidR="00CA388F" w:rsidRDefault="00CA388F" w:rsidP="00791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20603050405020304"/>
    <w:charset w:val="00"/>
    <w:family w:val="roman"/>
    <w:pitch w:val="variable"/>
    <w:sig w:usb0="E0002AFF" w:usb1="C0007841"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imesNewRomanPS">
    <w:altName w:val="Times New Roman"/>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52208"/>
      <w:docPartObj>
        <w:docPartGallery w:val="Page Numbers (Bottom of Page)"/>
        <w:docPartUnique/>
      </w:docPartObj>
    </w:sdtPr>
    <w:sdtEndPr>
      <w:rPr>
        <w:rFonts w:ascii="Calibri" w:hAnsi="Calibri"/>
        <w:noProof/>
      </w:rPr>
    </w:sdtEndPr>
    <w:sdtContent>
      <w:p w14:paraId="7227A9A3" w14:textId="0E73118D" w:rsidR="005C0ED5" w:rsidRPr="0079173C" w:rsidRDefault="005C0ED5">
        <w:pPr>
          <w:pStyle w:val="Footer"/>
          <w:jc w:val="right"/>
          <w:rPr>
            <w:rFonts w:ascii="Calibri" w:hAnsi="Calibri"/>
          </w:rPr>
        </w:pPr>
        <w:r w:rsidRPr="0079173C">
          <w:rPr>
            <w:rFonts w:ascii="Calibri" w:hAnsi="Calibri"/>
          </w:rPr>
          <w:fldChar w:fldCharType="begin"/>
        </w:r>
        <w:r w:rsidRPr="0079173C">
          <w:rPr>
            <w:rFonts w:ascii="Calibri" w:hAnsi="Calibri"/>
          </w:rPr>
          <w:instrText xml:space="preserve"> PAGE   \* MERGEFORMAT </w:instrText>
        </w:r>
        <w:r w:rsidRPr="0079173C">
          <w:rPr>
            <w:rFonts w:ascii="Calibri" w:hAnsi="Calibri"/>
          </w:rPr>
          <w:fldChar w:fldCharType="separate"/>
        </w:r>
        <w:r w:rsidR="00FF4653">
          <w:rPr>
            <w:rFonts w:ascii="Calibri" w:hAnsi="Calibri"/>
            <w:noProof/>
          </w:rPr>
          <w:t>5</w:t>
        </w:r>
        <w:r w:rsidRPr="0079173C">
          <w:rPr>
            <w:rFonts w:ascii="Calibri" w:hAnsi="Calibri"/>
            <w:noProof/>
          </w:rPr>
          <w:fldChar w:fldCharType="end"/>
        </w:r>
      </w:p>
    </w:sdtContent>
  </w:sdt>
  <w:p w14:paraId="7227A9A4" w14:textId="77777777" w:rsidR="005C0ED5" w:rsidRDefault="005C0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566E8" w14:textId="77777777" w:rsidR="00CA388F" w:rsidRDefault="00CA388F" w:rsidP="0079173C">
      <w:pPr>
        <w:spacing w:after="0" w:line="240" w:lineRule="auto"/>
      </w:pPr>
      <w:r>
        <w:separator/>
      </w:r>
    </w:p>
  </w:footnote>
  <w:footnote w:type="continuationSeparator" w:id="0">
    <w:p w14:paraId="224C8D43" w14:textId="77777777" w:rsidR="00CA388F" w:rsidRDefault="00CA388F" w:rsidP="00791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F5E41"/>
    <w:multiLevelType w:val="hybridMultilevel"/>
    <w:tmpl w:val="4F0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1103AF"/>
    <w:multiLevelType w:val="hybridMultilevel"/>
    <w:tmpl w:val="71424DB2"/>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3E6567"/>
    <w:multiLevelType w:val="hybridMultilevel"/>
    <w:tmpl w:val="724A2178"/>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7F27116"/>
    <w:multiLevelType w:val="hybridMultilevel"/>
    <w:tmpl w:val="5162A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AE66E2"/>
    <w:multiLevelType w:val="hybridMultilevel"/>
    <w:tmpl w:val="567A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3565A"/>
    <w:multiLevelType w:val="hybridMultilevel"/>
    <w:tmpl w:val="E670E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F16FB5"/>
    <w:multiLevelType w:val="hybridMultilevel"/>
    <w:tmpl w:val="671C0BA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5D7E1B"/>
    <w:multiLevelType w:val="hybridMultilevel"/>
    <w:tmpl w:val="4E4E69DA"/>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B3253C4"/>
    <w:multiLevelType w:val="hybridMultilevel"/>
    <w:tmpl w:val="A9E67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5C7246"/>
    <w:multiLevelType w:val="hybridMultilevel"/>
    <w:tmpl w:val="4FCA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DE4090"/>
    <w:multiLevelType w:val="hybridMultilevel"/>
    <w:tmpl w:val="44920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8"/>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9pt5t5uptatree5dwvzezzertt5vwp5zvd&quot;&gt;2017_NS_divide&lt;record-ids&gt;&lt;item&gt;1&lt;/item&gt;&lt;item&gt;7&lt;/item&gt;&lt;item&gt;10&lt;/item&gt;&lt;item&gt;12&lt;/item&gt;&lt;item&gt;13&lt;/item&gt;&lt;item&gt;22&lt;/item&gt;&lt;item&gt;25&lt;/item&gt;&lt;item&gt;28&lt;/item&gt;&lt;item&gt;31&lt;/item&gt;&lt;item&gt;33&lt;/item&gt;&lt;item&gt;35&lt;/item&gt;&lt;item&gt;37&lt;/item&gt;&lt;item&gt;40&lt;/item&gt;&lt;item&gt;43&lt;/item&gt;&lt;item&gt;53&lt;/item&gt;&lt;item&gt;73&lt;/item&gt;&lt;item&gt;78&lt;/item&gt;&lt;item&gt;79&lt;/item&gt;&lt;item&gt;81&lt;/item&gt;&lt;item&gt;85&lt;/item&gt;&lt;item&gt;86&lt;/item&gt;&lt;item&gt;88&lt;/item&gt;&lt;item&gt;94&lt;/item&gt;&lt;item&gt;95&lt;/item&gt;&lt;item&gt;96&lt;/item&gt;&lt;item&gt;97&lt;/item&gt;&lt;item&gt;102&lt;/item&gt;&lt;item&gt;104&lt;/item&gt;&lt;item&gt;105&lt;/item&gt;&lt;item&gt;106&lt;/item&gt;&lt;item&gt;107&lt;/item&gt;&lt;item&gt;108&lt;/item&gt;&lt;item&gt;109&lt;/item&gt;&lt;item&gt;110&lt;/item&gt;&lt;item&gt;111&lt;/item&gt;&lt;item&gt;112&lt;/item&gt;&lt;item&gt;113&lt;/item&gt;&lt;item&gt;114&lt;/item&gt;&lt;item&gt;115&lt;/item&gt;&lt;/record-ids&gt;&lt;/item&gt;&lt;/Libraries&gt;"/>
  </w:docVars>
  <w:rsids>
    <w:rsidRoot w:val="00BD722D"/>
    <w:rsid w:val="00001197"/>
    <w:rsid w:val="00001D54"/>
    <w:rsid w:val="00004337"/>
    <w:rsid w:val="0000530E"/>
    <w:rsid w:val="000060B2"/>
    <w:rsid w:val="000064D4"/>
    <w:rsid w:val="00007301"/>
    <w:rsid w:val="00007CA9"/>
    <w:rsid w:val="00010E81"/>
    <w:rsid w:val="00011566"/>
    <w:rsid w:val="000135BD"/>
    <w:rsid w:val="00013C7A"/>
    <w:rsid w:val="00014640"/>
    <w:rsid w:val="00014712"/>
    <w:rsid w:val="000159F0"/>
    <w:rsid w:val="00020549"/>
    <w:rsid w:val="00022679"/>
    <w:rsid w:val="00024D17"/>
    <w:rsid w:val="00025C12"/>
    <w:rsid w:val="00027DBC"/>
    <w:rsid w:val="00033288"/>
    <w:rsid w:val="00033702"/>
    <w:rsid w:val="00033AEB"/>
    <w:rsid w:val="0003411D"/>
    <w:rsid w:val="00035B12"/>
    <w:rsid w:val="00037829"/>
    <w:rsid w:val="00041D02"/>
    <w:rsid w:val="00043283"/>
    <w:rsid w:val="000465E4"/>
    <w:rsid w:val="00046A5E"/>
    <w:rsid w:val="00046BA6"/>
    <w:rsid w:val="0005051C"/>
    <w:rsid w:val="000509D7"/>
    <w:rsid w:val="00051861"/>
    <w:rsid w:val="00056BB2"/>
    <w:rsid w:val="00060168"/>
    <w:rsid w:val="0006095A"/>
    <w:rsid w:val="00063E99"/>
    <w:rsid w:val="00076ADA"/>
    <w:rsid w:val="00077624"/>
    <w:rsid w:val="00077BB3"/>
    <w:rsid w:val="00080387"/>
    <w:rsid w:val="0008254A"/>
    <w:rsid w:val="000828F9"/>
    <w:rsid w:val="00082C15"/>
    <w:rsid w:val="000847D1"/>
    <w:rsid w:val="00090510"/>
    <w:rsid w:val="000923B8"/>
    <w:rsid w:val="000933BB"/>
    <w:rsid w:val="00093F9C"/>
    <w:rsid w:val="00094073"/>
    <w:rsid w:val="00095C45"/>
    <w:rsid w:val="00096BF9"/>
    <w:rsid w:val="0009787D"/>
    <w:rsid w:val="000A29CE"/>
    <w:rsid w:val="000A31A3"/>
    <w:rsid w:val="000A69E8"/>
    <w:rsid w:val="000B3385"/>
    <w:rsid w:val="000B52FC"/>
    <w:rsid w:val="000B5583"/>
    <w:rsid w:val="000B5C95"/>
    <w:rsid w:val="000B7025"/>
    <w:rsid w:val="000C1B07"/>
    <w:rsid w:val="000C2357"/>
    <w:rsid w:val="000C5370"/>
    <w:rsid w:val="000C5CDA"/>
    <w:rsid w:val="000C5D0E"/>
    <w:rsid w:val="000C6A18"/>
    <w:rsid w:val="000D29CB"/>
    <w:rsid w:val="000D3AF1"/>
    <w:rsid w:val="000D4F3D"/>
    <w:rsid w:val="000D528C"/>
    <w:rsid w:val="000D67D0"/>
    <w:rsid w:val="000E15FF"/>
    <w:rsid w:val="000E39A0"/>
    <w:rsid w:val="000E62D0"/>
    <w:rsid w:val="000E71FB"/>
    <w:rsid w:val="000E799B"/>
    <w:rsid w:val="000E7E4B"/>
    <w:rsid w:val="000F151D"/>
    <w:rsid w:val="000F3751"/>
    <w:rsid w:val="000F37C0"/>
    <w:rsid w:val="000F3A17"/>
    <w:rsid w:val="000F4015"/>
    <w:rsid w:val="000F5F36"/>
    <w:rsid w:val="000F6DCD"/>
    <w:rsid w:val="000F7E52"/>
    <w:rsid w:val="00100113"/>
    <w:rsid w:val="00101AEE"/>
    <w:rsid w:val="001021E1"/>
    <w:rsid w:val="001036F1"/>
    <w:rsid w:val="00104A60"/>
    <w:rsid w:val="00106F59"/>
    <w:rsid w:val="0011059B"/>
    <w:rsid w:val="00116ECE"/>
    <w:rsid w:val="00120ED5"/>
    <w:rsid w:val="00122776"/>
    <w:rsid w:val="0012290B"/>
    <w:rsid w:val="001229A7"/>
    <w:rsid w:val="00123A90"/>
    <w:rsid w:val="00123D26"/>
    <w:rsid w:val="001248B1"/>
    <w:rsid w:val="001264E3"/>
    <w:rsid w:val="00126703"/>
    <w:rsid w:val="00127C38"/>
    <w:rsid w:val="00127F62"/>
    <w:rsid w:val="00132F38"/>
    <w:rsid w:val="001353CF"/>
    <w:rsid w:val="00136257"/>
    <w:rsid w:val="0013639A"/>
    <w:rsid w:val="00136AB7"/>
    <w:rsid w:val="00137986"/>
    <w:rsid w:val="00140070"/>
    <w:rsid w:val="00140167"/>
    <w:rsid w:val="00140632"/>
    <w:rsid w:val="00142272"/>
    <w:rsid w:val="00142327"/>
    <w:rsid w:val="00142ECC"/>
    <w:rsid w:val="0014532F"/>
    <w:rsid w:val="001474DD"/>
    <w:rsid w:val="00150D8A"/>
    <w:rsid w:val="00150E4B"/>
    <w:rsid w:val="001517E1"/>
    <w:rsid w:val="00151829"/>
    <w:rsid w:val="00151B1F"/>
    <w:rsid w:val="0015223E"/>
    <w:rsid w:val="0015225E"/>
    <w:rsid w:val="00153546"/>
    <w:rsid w:val="00153F3E"/>
    <w:rsid w:val="00154111"/>
    <w:rsid w:val="00154626"/>
    <w:rsid w:val="00154AEA"/>
    <w:rsid w:val="00154B30"/>
    <w:rsid w:val="00155961"/>
    <w:rsid w:val="00155C52"/>
    <w:rsid w:val="0016016A"/>
    <w:rsid w:val="00162AE4"/>
    <w:rsid w:val="00166414"/>
    <w:rsid w:val="001671E2"/>
    <w:rsid w:val="001677C6"/>
    <w:rsid w:val="00167F29"/>
    <w:rsid w:val="001706B6"/>
    <w:rsid w:val="0017182C"/>
    <w:rsid w:val="001729F7"/>
    <w:rsid w:val="00176123"/>
    <w:rsid w:val="001765CA"/>
    <w:rsid w:val="00176A2E"/>
    <w:rsid w:val="00177918"/>
    <w:rsid w:val="00177FE1"/>
    <w:rsid w:val="00180F90"/>
    <w:rsid w:val="0018156E"/>
    <w:rsid w:val="00181901"/>
    <w:rsid w:val="001821B6"/>
    <w:rsid w:val="001834AC"/>
    <w:rsid w:val="0018355E"/>
    <w:rsid w:val="00183CFF"/>
    <w:rsid w:val="00190A08"/>
    <w:rsid w:val="00192ABD"/>
    <w:rsid w:val="0019643A"/>
    <w:rsid w:val="001A72E2"/>
    <w:rsid w:val="001B0706"/>
    <w:rsid w:val="001B1093"/>
    <w:rsid w:val="001B16FA"/>
    <w:rsid w:val="001B1A9C"/>
    <w:rsid w:val="001B279A"/>
    <w:rsid w:val="001B40B6"/>
    <w:rsid w:val="001B47B4"/>
    <w:rsid w:val="001B5F3F"/>
    <w:rsid w:val="001B5F82"/>
    <w:rsid w:val="001B7CF8"/>
    <w:rsid w:val="001B7D32"/>
    <w:rsid w:val="001C09C1"/>
    <w:rsid w:val="001C11E1"/>
    <w:rsid w:val="001C1FDC"/>
    <w:rsid w:val="001C20E3"/>
    <w:rsid w:val="001C49A7"/>
    <w:rsid w:val="001C4BD7"/>
    <w:rsid w:val="001C5E4D"/>
    <w:rsid w:val="001C667A"/>
    <w:rsid w:val="001C7C6B"/>
    <w:rsid w:val="001D0274"/>
    <w:rsid w:val="001D080E"/>
    <w:rsid w:val="001D1383"/>
    <w:rsid w:val="001D3263"/>
    <w:rsid w:val="001D3373"/>
    <w:rsid w:val="001D3BD8"/>
    <w:rsid w:val="001D4219"/>
    <w:rsid w:val="001D4530"/>
    <w:rsid w:val="001D4AB5"/>
    <w:rsid w:val="001D693B"/>
    <w:rsid w:val="001E0048"/>
    <w:rsid w:val="001E1750"/>
    <w:rsid w:val="001E319C"/>
    <w:rsid w:val="001E3560"/>
    <w:rsid w:val="001E5705"/>
    <w:rsid w:val="001E718B"/>
    <w:rsid w:val="001F0BB9"/>
    <w:rsid w:val="001F2BB9"/>
    <w:rsid w:val="001F31DA"/>
    <w:rsid w:val="001F3DFF"/>
    <w:rsid w:val="001F4C90"/>
    <w:rsid w:val="001F6C6D"/>
    <w:rsid w:val="00200C75"/>
    <w:rsid w:val="0020159A"/>
    <w:rsid w:val="00201760"/>
    <w:rsid w:val="00202260"/>
    <w:rsid w:val="00206A2C"/>
    <w:rsid w:val="00206B2E"/>
    <w:rsid w:val="00206B3E"/>
    <w:rsid w:val="0021119A"/>
    <w:rsid w:val="00211938"/>
    <w:rsid w:val="0021243D"/>
    <w:rsid w:val="00212E9B"/>
    <w:rsid w:val="00213A37"/>
    <w:rsid w:val="00215D69"/>
    <w:rsid w:val="002176E5"/>
    <w:rsid w:val="0022204C"/>
    <w:rsid w:val="00222B12"/>
    <w:rsid w:val="00224616"/>
    <w:rsid w:val="00224DB0"/>
    <w:rsid w:val="00225321"/>
    <w:rsid w:val="00225E95"/>
    <w:rsid w:val="00226507"/>
    <w:rsid w:val="00231BF6"/>
    <w:rsid w:val="00231F6D"/>
    <w:rsid w:val="002360BC"/>
    <w:rsid w:val="00240E04"/>
    <w:rsid w:val="0024195D"/>
    <w:rsid w:val="0024216C"/>
    <w:rsid w:val="00244042"/>
    <w:rsid w:val="0024410A"/>
    <w:rsid w:val="00245BE5"/>
    <w:rsid w:val="0025123F"/>
    <w:rsid w:val="002513E4"/>
    <w:rsid w:val="002516AA"/>
    <w:rsid w:val="00252409"/>
    <w:rsid w:val="00255D63"/>
    <w:rsid w:val="0025699A"/>
    <w:rsid w:val="00260A6D"/>
    <w:rsid w:val="00261A47"/>
    <w:rsid w:val="00261F28"/>
    <w:rsid w:val="002624C7"/>
    <w:rsid w:val="00262B44"/>
    <w:rsid w:val="00263AD4"/>
    <w:rsid w:val="0027050F"/>
    <w:rsid w:val="002709B9"/>
    <w:rsid w:val="00270DDF"/>
    <w:rsid w:val="00276626"/>
    <w:rsid w:val="0027681E"/>
    <w:rsid w:val="00280234"/>
    <w:rsid w:val="00280B34"/>
    <w:rsid w:val="0028201C"/>
    <w:rsid w:val="00284613"/>
    <w:rsid w:val="00284E1B"/>
    <w:rsid w:val="00286404"/>
    <w:rsid w:val="00287774"/>
    <w:rsid w:val="00290BCD"/>
    <w:rsid w:val="00293C45"/>
    <w:rsid w:val="00293C50"/>
    <w:rsid w:val="0029439F"/>
    <w:rsid w:val="00294561"/>
    <w:rsid w:val="0029654E"/>
    <w:rsid w:val="002975FF"/>
    <w:rsid w:val="002A06E8"/>
    <w:rsid w:val="002A0E9B"/>
    <w:rsid w:val="002A0F2E"/>
    <w:rsid w:val="002A1161"/>
    <w:rsid w:val="002A12F6"/>
    <w:rsid w:val="002A27A4"/>
    <w:rsid w:val="002A292D"/>
    <w:rsid w:val="002A4497"/>
    <w:rsid w:val="002A4F2D"/>
    <w:rsid w:val="002A546B"/>
    <w:rsid w:val="002A6385"/>
    <w:rsid w:val="002A6401"/>
    <w:rsid w:val="002A72B8"/>
    <w:rsid w:val="002B097A"/>
    <w:rsid w:val="002B0A9D"/>
    <w:rsid w:val="002B2CB8"/>
    <w:rsid w:val="002B416E"/>
    <w:rsid w:val="002B4926"/>
    <w:rsid w:val="002B57A6"/>
    <w:rsid w:val="002B602C"/>
    <w:rsid w:val="002B6A0D"/>
    <w:rsid w:val="002B74D0"/>
    <w:rsid w:val="002C1620"/>
    <w:rsid w:val="002C2A1D"/>
    <w:rsid w:val="002C2D8C"/>
    <w:rsid w:val="002C3922"/>
    <w:rsid w:val="002C5414"/>
    <w:rsid w:val="002D042F"/>
    <w:rsid w:val="002D0430"/>
    <w:rsid w:val="002D2217"/>
    <w:rsid w:val="002D2AA2"/>
    <w:rsid w:val="002D54F0"/>
    <w:rsid w:val="002D60CE"/>
    <w:rsid w:val="002D6D15"/>
    <w:rsid w:val="002D70E2"/>
    <w:rsid w:val="002D757C"/>
    <w:rsid w:val="002D7A66"/>
    <w:rsid w:val="002E2806"/>
    <w:rsid w:val="002E36D4"/>
    <w:rsid w:val="002E4029"/>
    <w:rsid w:val="002E494D"/>
    <w:rsid w:val="002E4BA1"/>
    <w:rsid w:val="002E55DE"/>
    <w:rsid w:val="002E5A2F"/>
    <w:rsid w:val="002E6E72"/>
    <w:rsid w:val="002F144F"/>
    <w:rsid w:val="002F2BF6"/>
    <w:rsid w:val="00300235"/>
    <w:rsid w:val="00300C4F"/>
    <w:rsid w:val="00301197"/>
    <w:rsid w:val="00304052"/>
    <w:rsid w:val="003046F9"/>
    <w:rsid w:val="00305AD0"/>
    <w:rsid w:val="00306040"/>
    <w:rsid w:val="0030638B"/>
    <w:rsid w:val="003074FA"/>
    <w:rsid w:val="003131B3"/>
    <w:rsid w:val="003133FF"/>
    <w:rsid w:val="0031368B"/>
    <w:rsid w:val="0031498A"/>
    <w:rsid w:val="003155EB"/>
    <w:rsid w:val="00316169"/>
    <w:rsid w:val="003166A0"/>
    <w:rsid w:val="00316A84"/>
    <w:rsid w:val="00316D53"/>
    <w:rsid w:val="00317137"/>
    <w:rsid w:val="003204F0"/>
    <w:rsid w:val="00320C70"/>
    <w:rsid w:val="00321EFC"/>
    <w:rsid w:val="00323AB3"/>
    <w:rsid w:val="00323CA4"/>
    <w:rsid w:val="003244E2"/>
    <w:rsid w:val="00324EC4"/>
    <w:rsid w:val="00325058"/>
    <w:rsid w:val="00326228"/>
    <w:rsid w:val="00326C66"/>
    <w:rsid w:val="00330664"/>
    <w:rsid w:val="0033201E"/>
    <w:rsid w:val="003322C0"/>
    <w:rsid w:val="00332EA6"/>
    <w:rsid w:val="00333017"/>
    <w:rsid w:val="0033434C"/>
    <w:rsid w:val="0033553A"/>
    <w:rsid w:val="003358FB"/>
    <w:rsid w:val="003416EB"/>
    <w:rsid w:val="00341AB8"/>
    <w:rsid w:val="00343370"/>
    <w:rsid w:val="00343918"/>
    <w:rsid w:val="00344024"/>
    <w:rsid w:val="00345445"/>
    <w:rsid w:val="00352C53"/>
    <w:rsid w:val="00352FDA"/>
    <w:rsid w:val="003540B0"/>
    <w:rsid w:val="00354C2E"/>
    <w:rsid w:val="00354EF6"/>
    <w:rsid w:val="0035509F"/>
    <w:rsid w:val="00357E48"/>
    <w:rsid w:val="00361253"/>
    <w:rsid w:val="00363303"/>
    <w:rsid w:val="00363666"/>
    <w:rsid w:val="00364B1A"/>
    <w:rsid w:val="00364E51"/>
    <w:rsid w:val="00365318"/>
    <w:rsid w:val="00365754"/>
    <w:rsid w:val="00370CE2"/>
    <w:rsid w:val="00370DBD"/>
    <w:rsid w:val="00371577"/>
    <w:rsid w:val="00371DED"/>
    <w:rsid w:val="00372178"/>
    <w:rsid w:val="00372FD8"/>
    <w:rsid w:val="00373800"/>
    <w:rsid w:val="0037405B"/>
    <w:rsid w:val="003746BA"/>
    <w:rsid w:val="00376B21"/>
    <w:rsid w:val="00381CA4"/>
    <w:rsid w:val="00382ED8"/>
    <w:rsid w:val="003835FE"/>
    <w:rsid w:val="0038415F"/>
    <w:rsid w:val="00393E03"/>
    <w:rsid w:val="003941B3"/>
    <w:rsid w:val="0039773A"/>
    <w:rsid w:val="003A0209"/>
    <w:rsid w:val="003A2776"/>
    <w:rsid w:val="003A28CD"/>
    <w:rsid w:val="003A58B0"/>
    <w:rsid w:val="003A6620"/>
    <w:rsid w:val="003A7AB2"/>
    <w:rsid w:val="003B1E42"/>
    <w:rsid w:val="003B65D0"/>
    <w:rsid w:val="003C26A3"/>
    <w:rsid w:val="003C26DE"/>
    <w:rsid w:val="003C28C3"/>
    <w:rsid w:val="003C3150"/>
    <w:rsid w:val="003C4F08"/>
    <w:rsid w:val="003D06F2"/>
    <w:rsid w:val="003D16CD"/>
    <w:rsid w:val="003D275C"/>
    <w:rsid w:val="003D375E"/>
    <w:rsid w:val="003D41CC"/>
    <w:rsid w:val="003D5C32"/>
    <w:rsid w:val="003D6351"/>
    <w:rsid w:val="003D6A9B"/>
    <w:rsid w:val="003D7460"/>
    <w:rsid w:val="003E432D"/>
    <w:rsid w:val="003E5948"/>
    <w:rsid w:val="003E7B0A"/>
    <w:rsid w:val="003F11DC"/>
    <w:rsid w:val="003F19A2"/>
    <w:rsid w:val="003F3153"/>
    <w:rsid w:val="003F3A85"/>
    <w:rsid w:val="003F45CE"/>
    <w:rsid w:val="003F4A68"/>
    <w:rsid w:val="003F605B"/>
    <w:rsid w:val="004029C4"/>
    <w:rsid w:val="00402B19"/>
    <w:rsid w:val="004031B3"/>
    <w:rsid w:val="0040456E"/>
    <w:rsid w:val="004060F2"/>
    <w:rsid w:val="004074D5"/>
    <w:rsid w:val="00407BF0"/>
    <w:rsid w:val="0041006C"/>
    <w:rsid w:val="0041257E"/>
    <w:rsid w:val="00414BD1"/>
    <w:rsid w:val="00416FFE"/>
    <w:rsid w:val="00417A22"/>
    <w:rsid w:val="00417D2E"/>
    <w:rsid w:val="00421890"/>
    <w:rsid w:val="004218FA"/>
    <w:rsid w:val="00423EE4"/>
    <w:rsid w:val="00424A77"/>
    <w:rsid w:val="00425287"/>
    <w:rsid w:val="00430CDC"/>
    <w:rsid w:val="004316DA"/>
    <w:rsid w:val="00431B5A"/>
    <w:rsid w:val="00434446"/>
    <w:rsid w:val="00434817"/>
    <w:rsid w:val="00434A66"/>
    <w:rsid w:val="004372F3"/>
    <w:rsid w:val="00437A09"/>
    <w:rsid w:val="00440BBC"/>
    <w:rsid w:val="00441388"/>
    <w:rsid w:val="0044298A"/>
    <w:rsid w:val="00442B1F"/>
    <w:rsid w:val="00442EC9"/>
    <w:rsid w:val="00443580"/>
    <w:rsid w:val="004445D8"/>
    <w:rsid w:val="00446B0A"/>
    <w:rsid w:val="00451CDF"/>
    <w:rsid w:val="0045346B"/>
    <w:rsid w:val="004542CB"/>
    <w:rsid w:val="00455841"/>
    <w:rsid w:val="00455944"/>
    <w:rsid w:val="00457869"/>
    <w:rsid w:val="00460C61"/>
    <w:rsid w:val="00460F56"/>
    <w:rsid w:val="00460FB0"/>
    <w:rsid w:val="00461A74"/>
    <w:rsid w:val="004625A5"/>
    <w:rsid w:val="00465645"/>
    <w:rsid w:val="004659A2"/>
    <w:rsid w:val="00466020"/>
    <w:rsid w:val="00466954"/>
    <w:rsid w:val="00466C70"/>
    <w:rsid w:val="004670A7"/>
    <w:rsid w:val="00467B81"/>
    <w:rsid w:val="00470BDF"/>
    <w:rsid w:val="004717F7"/>
    <w:rsid w:val="00471B74"/>
    <w:rsid w:val="004757AC"/>
    <w:rsid w:val="00480051"/>
    <w:rsid w:val="004816FD"/>
    <w:rsid w:val="00482CA9"/>
    <w:rsid w:val="00484F6B"/>
    <w:rsid w:val="004850FB"/>
    <w:rsid w:val="00485D3B"/>
    <w:rsid w:val="0048688D"/>
    <w:rsid w:val="004870D1"/>
    <w:rsid w:val="00490B5F"/>
    <w:rsid w:val="00493523"/>
    <w:rsid w:val="0049403A"/>
    <w:rsid w:val="00494BBE"/>
    <w:rsid w:val="004956EA"/>
    <w:rsid w:val="00495D82"/>
    <w:rsid w:val="00496D0D"/>
    <w:rsid w:val="004A0578"/>
    <w:rsid w:val="004A540E"/>
    <w:rsid w:val="004A5666"/>
    <w:rsid w:val="004B0FAA"/>
    <w:rsid w:val="004B3C82"/>
    <w:rsid w:val="004C28BD"/>
    <w:rsid w:val="004C31F1"/>
    <w:rsid w:val="004C3936"/>
    <w:rsid w:val="004C3D9A"/>
    <w:rsid w:val="004C41F0"/>
    <w:rsid w:val="004C4870"/>
    <w:rsid w:val="004C4DE5"/>
    <w:rsid w:val="004C56DE"/>
    <w:rsid w:val="004C5BF8"/>
    <w:rsid w:val="004C6079"/>
    <w:rsid w:val="004D11E9"/>
    <w:rsid w:val="004D243D"/>
    <w:rsid w:val="004D3F5C"/>
    <w:rsid w:val="004D3FE3"/>
    <w:rsid w:val="004D5C93"/>
    <w:rsid w:val="004D685B"/>
    <w:rsid w:val="004E1085"/>
    <w:rsid w:val="004E1E57"/>
    <w:rsid w:val="004E38EC"/>
    <w:rsid w:val="004E3F40"/>
    <w:rsid w:val="004E438E"/>
    <w:rsid w:val="004E4C7F"/>
    <w:rsid w:val="004E5353"/>
    <w:rsid w:val="004F17F0"/>
    <w:rsid w:val="004F2675"/>
    <w:rsid w:val="004F292E"/>
    <w:rsid w:val="004F2A25"/>
    <w:rsid w:val="004F35F1"/>
    <w:rsid w:val="004F4627"/>
    <w:rsid w:val="004F5DAC"/>
    <w:rsid w:val="004F7154"/>
    <w:rsid w:val="004F765F"/>
    <w:rsid w:val="00501AD9"/>
    <w:rsid w:val="00502908"/>
    <w:rsid w:val="00503CB5"/>
    <w:rsid w:val="00505CA9"/>
    <w:rsid w:val="00506430"/>
    <w:rsid w:val="0051021D"/>
    <w:rsid w:val="005121DE"/>
    <w:rsid w:val="00514310"/>
    <w:rsid w:val="00516419"/>
    <w:rsid w:val="00520051"/>
    <w:rsid w:val="00523C80"/>
    <w:rsid w:val="00524CFB"/>
    <w:rsid w:val="005265EF"/>
    <w:rsid w:val="005313B0"/>
    <w:rsid w:val="00531C98"/>
    <w:rsid w:val="00531EFA"/>
    <w:rsid w:val="00532E5E"/>
    <w:rsid w:val="00535B61"/>
    <w:rsid w:val="00536314"/>
    <w:rsid w:val="00541D1E"/>
    <w:rsid w:val="005420DB"/>
    <w:rsid w:val="00542753"/>
    <w:rsid w:val="00544229"/>
    <w:rsid w:val="00544952"/>
    <w:rsid w:val="00544E55"/>
    <w:rsid w:val="00544E7C"/>
    <w:rsid w:val="00545EFF"/>
    <w:rsid w:val="00546E32"/>
    <w:rsid w:val="0055123D"/>
    <w:rsid w:val="00553015"/>
    <w:rsid w:val="00557B05"/>
    <w:rsid w:val="00560708"/>
    <w:rsid w:val="00564593"/>
    <w:rsid w:val="00566187"/>
    <w:rsid w:val="00566645"/>
    <w:rsid w:val="0056704D"/>
    <w:rsid w:val="00567F69"/>
    <w:rsid w:val="00572D27"/>
    <w:rsid w:val="00573059"/>
    <w:rsid w:val="0057528A"/>
    <w:rsid w:val="005756F4"/>
    <w:rsid w:val="00576073"/>
    <w:rsid w:val="005772AC"/>
    <w:rsid w:val="00577614"/>
    <w:rsid w:val="0057782F"/>
    <w:rsid w:val="00581408"/>
    <w:rsid w:val="00581F66"/>
    <w:rsid w:val="00582762"/>
    <w:rsid w:val="00586920"/>
    <w:rsid w:val="00586A8A"/>
    <w:rsid w:val="00587894"/>
    <w:rsid w:val="00592B69"/>
    <w:rsid w:val="00593799"/>
    <w:rsid w:val="005969B4"/>
    <w:rsid w:val="00597949"/>
    <w:rsid w:val="00597CC1"/>
    <w:rsid w:val="00597E8C"/>
    <w:rsid w:val="00597F90"/>
    <w:rsid w:val="00597F95"/>
    <w:rsid w:val="005A220E"/>
    <w:rsid w:val="005A2551"/>
    <w:rsid w:val="005A3002"/>
    <w:rsid w:val="005A39CD"/>
    <w:rsid w:val="005A4C58"/>
    <w:rsid w:val="005A58C8"/>
    <w:rsid w:val="005A5BD1"/>
    <w:rsid w:val="005A610C"/>
    <w:rsid w:val="005A677A"/>
    <w:rsid w:val="005B00C3"/>
    <w:rsid w:val="005B08DF"/>
    <w:rsid w:val="005B301D"/>
    <w:rsid w:val="005B361F"/>
    <w:rsid w:val="005B50A6"/>
    <w:rsid w:val="005B528A"/>
    <w:rsid w:val="005B58A6"/>
    <w:rsid w:val="005B6486"/>
    <w:rsid w:val="005B7BD7"/>
    <w:rsid w:val="005C069E"/>
    <w:rsid w:val="005C0ED5"/>
    <w:rsid w:val="005C1999"/>
    <w:rsid w:val="005C2B10"/>
    <w:rsid w:val="005C4290"/>
    <w:rsid w:val="005C5D30"/>
    <w:rsid w:val="005C78BC"/>
    <w:rsid w:val="005C7D8C"/>
    <w:rsid w:val="005D0C31"/>
    <w:rsid w:val="005D23CE"/>
    <w:rsid w:val="005D27BE"/>
    <w:rsid w:val="005D2EB8"/>
    <w:rsid w:val="005D365E"/>
    <w:rsid w:val="005D48EB"/>
    <w:rsid w:val="005D6AA9"/>
    <w:rsid w:val="005D70DA"/>
    <w:rsid w:val="005D7916"/>
    <w:rsid w:val="005E17B9"/>
    <w:rsid w:val="005E2DE7"/>
    <w:rsid w:val="005E3954"/>
    <w:rsid w:val="005E43A1"/>
    <w:rsid w:val="005E4494"/>
    <w:rsid w:val="005E7095"/>
    <w:rsid w:val="005E7CE2"/>
    <w:rsid w:val="005E7E59"/>
    <w:rsid w:val="005F063D"/>
    <w:rsid w:val="005F2D07"/>
    <w:rsid w:val="005F3A1C"/>
    <w:rsid w:val="005F4163"/>
    <w:rsid w:val="005F5EF3"/>
    <w:rsid w:val="005F6384"/>
    <w:rsid w:val="005F7D78"/>
    <w:rsid w:val="0060109D"/>
    <w:rsid w:val="00604152"/>
    <w:rsid w:val="0060544A"/>
    <w:rsid w:val="00605A0F"/>
    <w:rsid w:val="006075ED"/>
    <w:rsid w:val="006079E7"/>
    <w:rsid w:val="006104B0"/>
    <w:rsid w:val="006104C4"/>
    <w:rsid w:val="006124A8"/>
    <w:rsid w:val="00612FC0"/>
    <w:rsid w:val="00614824"/>
    <w:rsid w:val="00615037"/>
    <w:rsid w:val="0061537C"/>
    <w:rsid w:val="00616E96"/>
    <w:rsid w:val="00617C66"/>
    <w:rsid w:val="006202BF"/>
    <w:rsid w:val="00620B95"/>
    <w:rsid w:val="006214FB"/>
    <w:rsid w:val="006225A6"/>
    <w:rsid w:val="006229E7"/>
    <w:rsid w:val="00622C82"/>
    <w:rsid w:val="00624DBF"/>
    <w:rsid w:val="006255DF"/>
    <w:rsid w:val="00626C48"/>
    <w:rsid w:val="00627CCB"/>
    <w:rsid w:val="00630D8D"/>
    <w:rsid w:val="00631C9C"/>
    <w:rsid w:val="00632028"/>
    <w:rsid w:val="00632D8A"/>
    <w:rsid w:val="00633781"/>
    <w:rsid w:val="00633F42"/>
    <w:rsid w:val="006356FF"/>
    <w:rsid w:val="00636305"/>
    <w:rsid w:val="00640111"/>
    <w:rsid w:val="00640344"/>
    <w:rsid w:val="0064465E"/>
    <w:rsid w:val="00646061"/>
    <w:rsid w:val="0064775F"/>
    <w:rsid w:val="006509E7"/>
    <w:rsid w:val="00650AA6"/>
    <w:rsid w:val="00650FE4"/>
    <w:rsid w:val="00651D67"/>
    <w:rsid w:val="00652709"/>
    <w:rsid w:val="00653519"/>
    <w:rsid w:val="00656531"/>
    <w:rsid w:val="00656C41"/>
    <w:rsid w:val="00656FD0"/>
    <w:rsid w:val="00660B03"/>
    <w:rsid w:val="00662EE3"/>
    <w:rsid w:val="00663589"/>
    <w:rsid w:val="0066432D"/>
    <w:rsid w:val="006653D1"/>
    <w:rsid w:val="006703E3"/>
    <w:rsid w:val="00670CF1"/>
    <w:rsid w:val="006715E4"/>
    <w:rsid w:val="00672290"/>
    <w:rsid w:val="0067293F"/>
    <w:rsid w:val="00672E6F"/>
    <w:rsid w:val="00674FCF"/>
    <w:rsid w:val="006751F6"/>
    <w:rsid w:val="00677C4B"/>
    <w:rsid w:val="00680BB1"/>
    <w:rsid w:val="006822D9"/>
    <w:rsid w:val="0068326F"/>
    <w:rsid w:val="0068429A"/>
    <w:rsid w:val="00686B4E"/>
    <w:rsid w:val="00691165"/>
    <w:rsid w:val="00691765"/>
    <w:rsid w:val="00691A45"/>
    <w:rsid w:val="00693B65"/>
    <w:rsid w:val="00696B7E"/>
    <w:rsid w:val="006A0E93"/>
    <w:rsid w:val="006A3398"/>
    <w:rsid w:val="006A3DB5"/>
    <w:rsid w:val="006A3FC0"/>
    <w:rsid w:val="006B08D8"/>
    <w:rsid w:val="006B0ABB"/>
    <w:rsid w:val="006B15D4"/>
    <w:rsid w:val="006B1BFB"/>
    <w:rsid w:val="006B33EA"/>
    <w:rsid w:val="006B4422"/>
    <w:rsid w:val="006C0619"/>
    <w:rsid w:val="006C3803"/>
    <w:rsid w:val="006C43CD"/>
    <w:rsid w:val="006C6497"/>
    <w:rsid w:val="006C7B1C"/>
    <w:rsid w:val="006D6C2C"/>
    <w:rsid w:val="006D6F31"/>
    <w:rsid w:val="006E0B52"/>
    <w:rsid w:val="006E1414"/>
    <w:rsid w:val="006E4451"/>
    <w:rsid w:val="006E60A7"/>
    <w:rsid w:val="006E6487"/>
    <w:rsid w:val="006F04E3"/>
    <w:rsid w:val="006F1069"/>
    <w:rsid w:val="006F1C88"/>
    <w:rsid w:val="006F2407"/>
    <w:rsid w:val="006F3DA8"/>
    <w:rsid w:val="006F43F2"/>
    <w:rsid w:val="006F7D23"/>
    <w:rsid w:val="007006B0"/>
    <w:rsid w:val="0070146F"/>
    <w:rsid w:val="00701D03"/>
    <w:rsid w:val="00701E8E"/>
    <w:rsid w:val="007027F5"/>
    <w:rsid w:val="00704602"/>
    <w:rsid w:val="0070641D"/>
    <w:rsid w:val="00706979"/>
    <w:rsid w:val="0071076B"/>
    <w:rsid w:val="00711E85"/>
    <w:rsid w:val="007129A2"/>
    <w:rsid w:val="00714CE9"/>
    <w:rsid w:val="007154F4"/>
    <w:rsid w:val="00716655"/>
    <w:rsid w:val="00716B0F"/>
    <w:rsid w:val="00716EC8"/>
    <w:rsid w:val="00720425"/>
    <w:rsid w:val="0072258B"/>
    <w:rsid w:val="00730BCB"/>
    <w:rsid w:val="00730E60"/>
    <w:rsid w:val="00731A59"/>
    <w:rsid w:val="00731A62"/>
    <w:rsid w:val="00731B69"/>
    <w:rsid w:val="00732629"/>
    <w:rsid w:val="00733BE7"/>
    <w:rsid w:val="0073414C"/>
    <w:rsid w:val="00734494"/>
    <w:rsid w:val="007346F0"/>
    <w:rsid w:val="0073679F"/>
    <w:rsid w:val="00742060"/>
    <w:rsid w:val="00742967"/>
    <w:rsid w:val="00744142"/>
    <w:rsid w:val="007447E7"/>
    <w:rsid w:val="00745C5E"/>
    <w:rsid w:val="00750A4B"/>
    <w:rsid w:val="00752C3C"/>
    <w:rsid w:val="0075401F"/>
    <w:rsid w:val="007540CF"/>
    <w:rsid w:val="007556F7"/>
    <w:rsid w:val="00757B2E"/>
    <w:rsid w:val="00761E18"/>
    <w:rsid w:val="0076209C"/>
    <w:rsid w:val="00762903"/>
    <w:rsid w:val="007638D0"/>
    <w:rsid w:val="007641EF"/>
    <w:rsid w:val="00764D98"/>
    <w:rsid w:val="00770F78"/>
    <w:rsid w:val="0077288C"/>
    <w:rsid w:val="0077363E"/>
    <w:rsid w:val="007750E3"/>
    <w:rsid w:val="007767E6"/>
    <w:rsid w:val="00776E03"/>
    <w:rsid w:val="00780D33"/>
    <w:rsid w:val="00781194"/>
    <w:rsid w:val="00781578"/>
    <w:rsid w:val="00785947"/>
    <w:rsid w:val="007863E0"/>
    <w:rsid w:val="0078767B"/>
    <w:rsid w:val="0079173C"/>
    <w:rsid w:val="007922E1"/>
    <w:rsid w:val="0079334C"/>
    <w:rsid w:val="00793A49"/>
    <w:rsid w:val="00797364"/>
    <w:rsid w:val="007A0655"/>
    <w:rsid w:val="007A0F92"/>
    <w:rsid w:val="007A13B7"/>
    <w:rsid w:val="007A205F"/>
    <w:rsid w:val="007A473E"/>
    <w:rsid w:val="007A503E"/>
    <w:rsid w:val="007A65CF"/>
    <w:rsid w:val="007A6F61"/>
    <w:rsid w:val="007B168A"/>
    <w:rsid w:val="007B459F"/>
    <w:rsid w:val="007B56BE"/>
    <w:rsid w:val="007C1B43"/>
    <w:rsid w:val="007C247C"/>
    <w:rsid w:val="007C2DD3"/>
    <w:rsid w:val="007C565F"/>
    <w:rsid w:val="007C5C61"/>
    <w:rsid w:val="007C5E19"/>
    <w:rsid w:val="007D0777"/>
    <w:rsid w:val="007D07E0"/>
    <w:rsid w:val="007D3E46"/>
    <w:rsid w:val="007D4A61"/>
    <w:rsid w:val="007D4CB8"/>
    <w:rsid w:val="007D6577"/>
    <w:rsid w:val="007D78DC"/>
    <w:rsid w:val="007E008F"/>
    <w:rsid w:val="007E0424"/>
    <w:rsid w:val="007E34DB"/>
    <w:rsid w:val="007E40CF"/>
    <w:rsid w:val="007E4960"/>
    <w:rsid w:val="007E53D7"/>
    <w:rsid w:val="007E563E"/>
    <w:rsid w:val="007E5E0C"/>
    <w:rsid w:val="007E6275"/>
    <w:rsid w:val="007F0C37"/>
    <w:rsid w:val="007F3165"/>
    <w:rsid w:val="007F4D38"/>
    <w:rsid w:val="007F5EB9"/>
    <w:rsid w:val="007F6BB8"/>
    <w:rsid w:val="00801C0A"/>
    <w:rsid w:val="00802588"/>
    <w:rsid w:val="00803924"/>
    <w:rsid w:val="00806CEE"/>
    <w:rsid w:val="00807ACF"/>
    <w:rsid w:val="00810AC0"/>
    <w:rsid w:val="00810DB3"/>
    <w:rsid w:val="008110A0"/>
    <w:rsid w:val="00812FC3"/>
    <w:rsid w:val="00813CD7"/>
    <w:rsid w:val="00813D25"/>
    <w:rsid w:val="0081407F"/>
    <w:rsid w:val="00815385"/>
    <w:rsid w:val="00820BF8"/>
    <w:rsid w:val="00823A56"/>
    <w:rsid w:val="00824883"/>
    <w:rsid w:val="008263E0"/>
    <w:rsid w:val="00830205"/>
    <w:rsid w:val="008337FB"/>
    <w:rsid w:val="00833B78"/>
    <w:rsid w:val="00833C7B"/>
    <w:rsid w:val="00834AB2"/>
    <w:rsid w:val="00835060"/>
    <w:rsid w:val="00837447"/>
    <w:rsid w:val="0084004A"/>
    <w:rsid w:val="0084272C"/>
    <w:rsid w:val="0084354D"/>
    <w:rsid w:val="00843ECF"/>
    <w:rsid w:val="00843F8B"/>
    <w:rsid w:val="008444EE"/>
    <w:rsid w:val="0084460F"/>
    <w:rsid w:val="00844B72"/>
    <w:rsid w:val="008473B2"/>
    <w:rsid w:val="008476D4"/>
    <w:rsid w:val="00852F48"/>
    <w:rsid w:val="00853E77"/>
    <w:rsid w:val="00854EAA"/>
    <w:rsid w:val="00855F73"/>
    <w:rsid w:val="00857EF1"/>
    <w:rsid w:val="00860781"/>
    <w:rsid w:val="0086095F"/>
    <w:rsid w:val="0086125E"/>
    <w:rsid w:val="0086155A"/>
    <w:rsid w:val="00863712"/>
    <w:rsid w:val="008666A7"/>
    <w:rsid w:val="00866A26"/>
    <w:rsid w:val="00866E2E"/>
    <w:rsid w:val="00870906"/>
    <w:rsid w:val="00870B73"/>
    <w:rsid w:val="00871484"/>
    <w:rsid w:val="008730EE"/>
    <w:rsid w:val="00875682"/>
    <w:rsid w:val="0087770E"/>
    <w:rsid w:val="0088058E"/>
    <w:rsid w:val="00880F54"/>
    <w:rsid w:val="00881CD3"/>
    <w:rsid w:val="008844F3"/>
    <w:rsid w:val="00884E05"/>
    <w:rsid w:val="008851A1"/>
    <w:rsid w:val="008854AF"/>
    <w:rsid w:val="00885E62"/>
    <w:rsid w:val="00891708"/>
    <w:rsid w:val="00892AC0"/>
    <w:rsid w:val="00896008"/>
    <w:rsid w:val="00896680"/>
    <w:rsid w:val="008973C5"/>
    <w:rsid w:val="00897563"/>
    <w:rsid w:val="008A1BBD"/>
    <w:rsid w:val="008A1EF9"/>
    <w:rsid w:val="008A2C0F"/>
    <w:rsid w:val="008A421C"/>
    <w:rsid w:val="008A45E5"/>
    <w:rsid w:val="008A6075"/>
    <w:rsid w:val="008A6635"/>
    <w:rsid w:val="008A6F79"/>
    <w:rsid w:val="008B062F"/>
    <w:rsid w:val="008B0CDE"/>
    <w:rsid w:val="008B28A1"/>
    <w:rsid w:val="008B28F1"/>
    <w:rsid w:val="008B360D"/>
    <w:rsid w:val="008B3714"/>
    <w:rsid w:val="008B502F"/>
    <w:rsid w:val="008B6455"/>
    <w:rsid w:val="008C181B"/>
    <w:rsid w:val="008C2858"/>
    <w:rsid w:val="008C439B"/>
    <w:rsid w:val="008C4FB7"/>
    <w:rsid w:val="008C5E4F"/>
    <w:rsid w:val="008C7526"/>
    <w:rsid w:val="008C7944"/>
    <w:rsid w:val="008C7AB8"/>
    <w:rsid w:val="008D084C"/>
    <w:rsid w:val="008D34DA"/>
    <w:rsid w:val="008D35F8"/>
    <w:rsid w:val="008D383E"/>
    <w:rsid w:val="008D3D3B"/>
    <w:rsid w:val="008D3EB5"/>
    <w:rsid w:val="008E1C17"/>
    <w:rsid w:val="008E2082"/>
    <w:rsid w:val="008E20E9"/>
    <w:rsid w:val="008E3360"/>
    <w:rsid w:val="008E3D0D"/>
    <w:rsid w:val="008E63C9"/>
    <w:rsid w:val="008F0C19"/>
    <w:rsid w:val="008F0FF0"/>
    <w:rsid w:val="008F162C"/>
    <w:rsid w:val="008F2B72"/>
    <w:rsid w:val="008F36CC"/>
    <w:rsid w:val="008F4920"/>
    <w:rsid w:val="008F4B37"/>
    <w:rsid w:val="008F7BBA"/>
    <w:rsid w:val="008F7BEF"/>
    <w:rsid w:val="008F7D64"/>
    <w:rsid w:val="008F7F1E"/>
    <w:rsid w:val="00900C41"/>
    <w:rsid w:val="009012CF"/>
    <w:rsid w:val="00903665"/>
    <w:rsid w:val="00903A9B"/>
    <w:rsid w:val="00904AA5"/>
    <w:rsid w:val="00905325"/>
    <w:rsid w:val="00906557"/>
    <w:rsid w:val="00911C82"/>
    <w:rsid w:val="00914340"/>
    <w:rsid w:val="0091579D"/>
    <w:rsid w:val="00917DAD"/>
    <w:rsid w:val="00920C31"/>
    <w:rsid w:val="00925CE6"/>
    <w:rsid w:val="009262B9"/>
    <w:rsid w:val="009267D1"/>
    <w:rsid w:val="00930250"/>
    <w:rsid w:val="00931355"/>
    <w:rsid w:val="00932FBF"/>
    <w:rsid w:val="00933ECC"/>
    <w:rsid w:val="0093413E"/>
    <w:rsid w:val="009362CE"/>
    <w:rsid w:val="009378B1"/>
    <w:rsid w:val="00937AAB"/>
    <w:rsid w:val="00940899"/>
    <w:rsid w:val="00942EA5"/>
    <w:rsid w:val="009474F8"/>
    <w:rsid w:val="009515E4"/>
    <w:rsid w:val="00955CF5"/>
    <w:rsid w:val="00955EE0"/>
    <w:rsid w:val="00957DB2"/>
    <w:rsid w:val="00960531"/>
    <w:rsid w:val="00960B77"/>
    <w:rsid w:val="00961287"/>
    <w:rsid w:val="009614D5"/>
    <w:rsid w:val="00961C10"/>
    <w:rsid w:val="00962377"/>
    <w:rsid w:val="009624D5"/>
    <w:rsid w:val="009625E7"/>
    <w:rsid w:val="00962C0D"/>
    <w:rsid w:val="00962E4B"/>
    <w:rsid w:val="00963BA7"/>
    <w:rsid w:val="00964301"/>
    <w:rsid w:val="009675BF"/>
    <w:rsid w:val="00967E69"/>
    <w:rsid w:val="00975FDC"/>
    <w:rsid w:val="00981C52"/>
    <w:rsid w:val="00981CDF"/>
    <w:rsid w:val="00982218"/>
    <w:rsid w:val="009866AA"/>
    <w:rsid w:val="00990152"/>
    <w:rsid w:val="0099125B"/>
    <w:rsid w:val="00991CE1"/>
    <w:rsid w:val="0099434C"/>
    <w:rsid w:val="00994DB6"/>
    <w:rsid w:val="00996498"/>
    <w:rsid w:val="009968E2"/>
    <w:rsid w:val="00997338"/>
    <w:rsid w:val="009A07C3"/>
    <w:rsid w:val="009A206A"/>
    <w:rsid w:val="009A3668"/>
    <w:rsid w:val="009A40B1"/>
    <w:rsid w:val="009A4B2C"/>
    <w:rsid w:val="009A7364"/>
    <w:rsid w:val="009A78EA"/>
    <w:rsid w:val="009A7BE1"/>
    <w:rsid w:val="009B085C"/>
    <w:rsid w:val="009B117D"/>
    <w:rsid w:val="009B1904"/>
    <w:rsid w:val="009B1DC7"/>
    <w:rsid w:val="009B229A"/>
    <w:rsid w:val="009B2A29"/>
    <w:rsid w:val="009B3A2F"/>
    <w:rsid w:val="009B3B6F"/>
    <w:rsid w:val="009B40C0"/>
    <w:rsid w:val="009B56DE"/>
    <w:rsid w:val="009C051B"/>
    <w:rsid w:val="009C0660"/>
    <w:rsid w:val="009C4B9D"/>
    <w:rsid w:val="009D2047"/>
    <w:rsid w:val="009E189A"/>
    <w:rsid w:val="009E2594"/>
    <w:rsid w:val="009E4FFE"/>
    <w:rsid w:val="009E515C"/>
    <w:rsid w:val="009F28E6"/>
    <w:rsid w:val="009F414F"/>
    <w:rsid w:val="009F4373"/>
    <w:rsid w:val="009F484D"/>
    <w:rsid w:val="009F5846"/>
    <w:rsid w:val="009F65F0"/>
    <w:rsid w:val="009F65F6"/>
    <w:rsid w:val="009F6EF8"/>
    <w:rsid w:val="009F6FB9"/>
    <w:rsid w:val="009F7CC9"/>
    <w:rsid w:val="00A01543"/>
    <w:rsid w:val="00A01745"/>
    <w:rsid w:val="00A043BD"/>
    <w:rsid w:val="00A059BD"/>
    <w:rsid w:val="00A10874"/>
    <w:rsid w:val="00A1094D"/>
    <w:rsid w:val="00A109A9"/>
    <w:rsid w:val="00A10C5B"/>
    <w:rsid w:val="00A11AFD"/>
    <w:rsid w:val="00A12987"/>
    <w:rsid w:val="00A1375C"/>
    <w:rsid w:val="00A168DA"/>
    <w:rsid w:val="00A17FA0"/>
    <w:rsid w:val="00A222D2"/>
    <w:rsid w:val="00A238C0"/>
    <w:rsid w:val="00A242D9"/>
    <w:rsid w:val="00A25D3C"/>
    <w:rsid w:val="00A27AF9"/>
    <w:rsid w:val="00A30BC5"/>
    <w:rsid w:val="00A318C9"/>
    <w:rsid w:val="00A31A3B"/>
    <w:rsid w:val="00A3363B"/>
    <w:rsid w:val="00A34485"/>
    <w:rsid w:val="00A409AF"/>
    <w:rsid w:val="00A42155"/>
    <w:rsid w:val="00A45523"/>
    <w:rsid w:val="00A46AC8"/>
    <w:rsid w:val="00A510C6"/>
    <w:rsid w:val="00A512DB"/>
    <w:rsid w:val="00A53601"/>
    <w:rsid w:val="00A53DF3"/>
    <w:rsid w:val="00A543C4"/>
    <w:rsid w:val="00A554CE"/>
    <w:rsid w:val="00A55EBF"/>
    <w:rsid w:val="00A577C2"/>
    <w:rsid w:val="00A579A6"/>
    <w:rsid w:val="00A57A1D"/>
    <w:rsid w:val="00A6003D"/>
    <w:rsid w:val="00A609CC"/>
    <w:rsid w:val="00A61397"/>
    <w:rsid w:val="00A643B4"/>
    <w:rsid w:val="00A671F6"/>
    <w:rsid w:val="00A676C4"/>
    <w:rsid w:val="00A704DB"/>
    <w:rsid w:val="00A713E6"/>
    <w:rsid w:val="00A71B5E"/>
    <w:rsid w:val="00A73F51"/>
    <w:rsid w:val="00A747F4"/>
    <w:rsid w:val="00A748B0"/>
    <w:rsid w:val="00A83195"/>
    <w:rsid w:val="00A8347B"/>
    <w:rsid w:val="00A84FB9"/>
    <w:rsid w:val="00A8604E"/>
    <w:rsid w:val="00A8774E"/>
    <w:rsid w:val="00A94BD9"/>
    <w:rsid w:val="00A953B8"/>
    <w:rsid w:val="00A95BA5"/>
    <w:rsid w:val="00A962A6"/>
    <w:rsid w:val="00A96734"/>
    <w:rsid w:val="00A97693"/>
    <w:rsid w:val="00AA1686"/>
    <w:rsid w:val="00AA2235"/>
    <w:rsid w:val="00AA4143"/>
    <w:rsid w:val="00AA42C0"/>
    <w:rsid w:val="00AA42CD"/>
    <w:rsid w:val="00AA527C"/>
    <w:rsid w:val="00AB07DA"/>
    <w:rsid w:val="00AB31EE"/>
    <w:rsid w:val="00AB32BA"/>
    <w:rsid w:val="00AB59D2"/>
    <w:rsid w:val="00AB61CD"/>
    <w:rsid w:val="00AB7B0C"/>
    <w:rsid w:val="00AC0B56"/>
    <w:rsid w:val="00AC146D"/>
    <w:rsid w:val="00AC2562"/>
    <w:rsid w:val="00AC2589"/>
    <w:rsid w:val="00AC3254"/>
    <w:rsid w:val="00AC51AE"/>
    <w:rsid w:val="00AC69F3"/>
    <w:rsid w:val="00AC75E6"/>
    <w:rsid w:val="00AC776D"/>
    <w:rsid w:val="00AD00AD"/>
    <w:rsid w:val="00AD3393"/>
    <w:rsid w:val="00AD4962"/>
    <w:rsid w:val="00AD645E"/>
    <w:rsid w:val="00AD68B1"/>
    <w:rsid w:val="00AD7515"/>
    <w:rsid w:val="00AE11D1"/>
    <w:rsid w:val="00AE193C"/>
    <w:rsid w:val="00AE1D65"/>
    <w:rsid w:val="00AE2902"/>
    <w:rsid w:val="00AE36E4"/>
    <w:rsid w:val="00AE4586"/>
    <w:rsid w:val="00AF0D19"/>
    <w:rsid w:val="00AF2954"/>
    <w:rsid w:val="00AF2C9F"/>
    <w:rsid w:val="00AF522B"/>
    <w:rsid w:val="00AF53DA"/>
    <w:rsid w:val="00AF6368"/>
    <w:rsid w:val="00B018ED"/>
    <w:rsid w:val="00B02D5E"/>
    <w:rsid w:val="00B04334"/>
    <w:rsid w:val="00B04D90"/>
    <w:rsid w:val="00B066EA"/>
    <w:rsid w:val="00B10D6F"/>
    <w:rsid w:val="00B1114D"/>
    <w:rsid w:val="00B11447"/>
    <w:rsid w:val="00B11CEA"/>
    <w:rsid w:val="00B11E7F"/>
    <w:rsid w:val="00B12324"/>
    <w:rsid w:val="00B14456"/>
    <w:rsid w:val="00B15195"/>
    <w:rsid w:val="00B21355"/>
    <w:rsid w:val="00B21E86"/>
    <w:rsid w:val="00B27AC6"/>
    <w:rsid w:val="00B30E6F"/>
    <w:rsid w:val="00B325EA"/>
    <w:rsid w:val="00B33D9E"/>
    <w:rsid w:val="00B3418B"/>
    <w:rsid w:val="00B36494"/>
    <w:rsid w:val="00B3696A"/>
    <w:rsid w:val="00B376DF"/>
    <w:rsid w:val="00B40654"/>
    <w:rsid w:val="00B47210"/>
    <w:rsid w:val="00B514BA"/>
    <w:rsid w:val="00B52493"/>
    <w:rsid w:val="00B5273E"/>
    <w:rsid w:val="00B528F0"/>
    <w:rsid w:val="00B52BB1"/>
    <w:rsid w:val="00B52C09"/>
    <w:rsid w:val="00B53902"/>
    <w:rsid w:val="00B609FA"/>
    <w:rsid w:val="00B63FD5"/>
    <w:rsid w:val="00B652CF"/>
    <w:rsid w:val="00B65F03"/>
    <w:rsid w:val="00B718CF"/>
    <w:rsid w:val="00B72C54"/>
    <w:rsid w:val="00B751A2"/>
    <w:rsid w:val="00B751CF"/>
    <w:rsid w:val="00B76247"/>
    <w:rsid w:val="00B8246F"/>
    <w:rsid w:val="00B82C84"/>
    <w:rsid w:val="00B82FDC"/>
    <w:rsid w:val="00B848E1"/>
    <w:rsid w:val="00B8616B"/>
    <w:rsid w:val="00B90646"/>
    <w:rsid w:val="00B90760"/>
    <w:rsid w:val="00B90E8D"/>
    <w:rsid w:val="00B92840"/>
    <w:rsid w:val="00B93DAB"/>
    <w:rsid w:val="00B95224"/>
    <w:rsid w:val="00B97070"/>
    <w:rsid w:val="00B97336"/>
    <w:rsid w:val="00BA339B"/>
    <w:rsid w:val="00BA33CC"/>
    <w:rsid w:val="00BA3EBE"/>
    <w:rsid w:val="00BA465D"/>
    <w:rsid w:val="00BA4D9F"/>
    <w:rsid w:val="00BA5E40"/>
    <w:rsid w:val="00BA7F01"/>
    <w:rsid w:val="00BB1CE7"/>
    <w:rsid w:val="00BB22BD"/>
    <w:rsid w:val="00BB27C6"/>
    <w:rsid w:val="00BB2893"/>
    <w:rsid w:val="00BB28A3"/>
    <w:rsid w:val="00BB3A03"/>
    <w:rsid w:val="00BB42DB"/>
    <w:rsid w:val="00BB64CE"/>
    <w:rsid w:val="00BC110D"/>
    <w:rsid w:val="00BC13A3"/>
    <w:rsid w:val="00BC164E"/>
    <w:rsid w:val="00BC2706"/>
    <w:rsid w:val="00BC301B"/>
    <w:rsid w:val="00BC33EA"/>
    <w:rsid w:val="00BC3AAD"/>
    <w:rsid w:val="00BC7421"/>
    <w:rsid w:val="00BD075F"/>
    <w:rsid w:val="00BD20E8"/>
    <w:rsid w:val="00BD4804"/>
    <w:rsid w:val="00BD722D"/>
    <w:rsid w:val="00BE236F"/>
    <w:rsid w:val="00BE2889"/>
    <w:rsid w:val="00BE2EC2"/>
    <w:rsid w:val="00BF1D34"/>
    <w:rsid w:val="00BF2260"/>
    <w:rsid w:val="00BF370B"/>
    <w:rsid w:val="00BF3E90"/>
    <w:rsid w:val="00BF6929"/>
    <w:rsid w:val="00BF6A18"/>
    <w:rsid w:val="00BF6F32"/>
    <w:rsid w:val="00C008E4"/>
    <w:rsid w:val="00C014BA"/>
    <w:rsid w:val="00C0237F"/>
    <w:rsid w:val="00C03A3B"/>
    <w:rsid w:val="00C07088"/>
    <w:rsid w:val="00C13E8E"/>
    <w:rsid w:val="00C156B6"/>
    <w:rsid w:val="00C21516"/>
    <w:rsid w:val="00C21CEC"/>
    <w:rsid w:val="00C247DB"/>
    <w:rsid w:val="00C26159"/>
    <w:rsid w:val="00C27B87"/>
    <w:rsid w:val="00C33734"/>
    <w:rsid w:val="00C33A53"/>
    <w:rsid w:val="00C345F9"/>
    <w:rsid w:val="00C36987"/>
    <w:rsid w:val="00C418CE"/>
    <w:rsid w:val="00C4203A"/>
    <w:rsid w:val="00C4210D"/>
    <w:rsid w:val="00C42E05"/>
    <w:rsid w:val="00C50E76"/>
    <w:rsid w:val="00C5121E"/>
    <w:rsid w:val="00C51F82"/>
    <w:rsid w:val="00C52445"/>
    <w:rsid w:val="00C528AF"/>
    <w:rsid w:val="00C544FC"/>
    <w:rsid w:val="00C57305"/>
    <w:rsid w:val="00C57CA3"/>
    <w:rsid w:val="00C6155F"/>
    <w:rsid w:val="00C616F1"/>
    <w:rsid w:val="00C65AB7"/>
    <w:rsid w:val="00C6638B"/>
    <w:rsid w:val="00C70AAF"/>
    <w:rsid w:val="00C71C65"/>
    <w:rsid w:val="00C73ACA"/>
    <w:rsid w:val="00C74B0E"/>
    <w:rsid w:val="00C75D4B"/>
    <w:rsid w:val="00C77288"/>
    <w:rsid w:val="00C81923"/>
    <w:rsid w:val="00C82601"/>
    <w:rsid w:val="00C827B7"/>
    <w:rsid w:val="00C841BC"/>
    <w:rsid w:val="00C85EFF"/>
    <w:rsid w:val="00C8680B"/>
    <w:rsid w:val="00C87E65"/>
    <w:rsid w:val="00C90B0C"/>
    <w:rsid w:val="00C919F7"/>
    <w:rsid w:val="00C928A8"/>
    <w:rsid w:val="00C936D3"/>
    <w:rsid w:val="00C95145"/>
    <w:rsid w:val="00C9670F"/>
    <w:rsid w:val="00C96D7D"/>
    <w:rsid w:val="00CA1966"/>
    <w:rsid w:val="00CA28DD"/>
    <w:rsid w:val="00CA388F"/>
    <w:rsid w:val="00CA4526"/>
    <w:rsid w:val="00CA57D7"/>
    <w:rsid w:val="00CA5968"/>
    <w:rsid w:val="00CA7586"/>
    <w:rsid w:val="00CB04AF"/>
    <w:rsid w:val="00CB231B"/>
    <w:rsid w:val="00CB63FC"/>
    <w:rsid w:val="00CB6FA3"/>
    <w:rsid w:val="00CC01DF"/>
    <w:rsid w:val="00CC0D98"/>
    <w:rsid w:val="00CC16F2"/>
    <w:rsid w:val="00CC3DD2"/>
    <w:rsid w:val="00CC4543"/>
    <w:rsid w:val="00CC4CDD"/>
    <w:rsid w:val="00CC6F2F"/>
    <w:rsid w:val="00CC761A"/>
    <w:rsid w:val="00CC7889"/>
    <w:rsid w:val="00CD2B87"/>
    <w:rsid w:val="00CD2F94"/>
    <w:rsid w:val="00CD301A"/>
    <w:rsid w:val="00CD56A7"/>
    <w:rsid w:val="00CD653E"/>
    <w:rsid w:val="00CD7A57"/>
    <w:rsid w:val="00CE0E41"/>
    <w:rsid w:val="00CE242D"/>
    <w:rsid w:val="00CE29BB"/>
    <w:rsid w:val="00CE31D6"/>
    <w:rsid w:val="00CE44B0"/>
    <w:rsid w:val="00CE481A"/>
    <w:rsid w:val="00CE6B0D"/>
    <w:rsid w:val="00CE7120"/>
    <w:rsid w:val="00CF0567"/>
    <w:rsid w:val="00CF18C6"/>
    <w:rsid w:val="00CF20CC"/>
    <w:rsid w:val="00CF25A2"/>
    <w:rsid w:val="00CF3001"/>
    <w:rsid w:val="00CF3D65"/>
    <w:rsid w:val="00CF4A97"/>
    <w:rsid w:val="00CF4B32"/>
    <w:rsid w:val="00D01221"/>
    <w:rsid w:val="00D01FF9"/>
    <w:rsid w:val="00D0244E"/>
    <w:rsid w:val="00D0302D"/>
    <w:rsid w:val="00D03B4C"/>
    <w:rsid w:val="00D051C6"/>
    <w:rsid w:val="00D05FE6"/>
    <w:rsid w:val="00D101B1"/>
    <w:rsid w:val="00D10364"/>
    <w:rsid w:val="00D11688"/>
    <w:rsid w:val="00D117B6"/>
    <w:rsid w:val="00D117D6"/>
    <w:rsid w:val="00D126BB"/>
    <w:rsid w:val="00D1278F"/>
    <w:rsid w:val="00D12C8F"/>
    <w:rsid w:val="00D13E39"/>
    <w:rsid w:val="00D14A79"/>
    <w:rsid w:val="00D16B5F"/>
    <w:rsid w:val="00D20A92"/>
    <w:rsid w:val="00D21653"/>
    <w:rsid w:val="00D21AAD"/>
    <w:rsid w:val="00D222A6"/>
    <w:rsid w:val="00D24B0F"/>
    <w:rsid w:val="00D27BB9"/>
    <w:rsid w:val="00D27C8E"/>
    <w:rsid w:val="00D300B1"/>
    <w:rsid w:val="00D30429"/>
    <w:rsid w:val="00D34133"/>
    <w:rsid w:val="00D369B7"/>
    <w:rsid w:val="00D36C83"/>
    <w:rsid w:val="00D40972"/>
    <w:rsid w:val="00D417EE"/>
    <w:rsid w:val="00D41820"/>
    <w:rsid w:val="00D41AAD"/>
    <w:rsid w:val="00D41DDB"/>
    <w:rsid w:val="00D42933"/>
    <w:rsid w:val="00D42BA6"/>
    <w:rsid w:val="00D51152"/>
    <w:rsid w:val="00D51DAB"/>
    <w:rsid w:val="00D545B5"/>
    <w:rsid w:val="00D618DF"/>
    <w:rsid w:val="00D619D1"/>
    <w:rsid w:val="00D625DC"/>
    <w:rsid w:val="00D62B01"/>
    <w:rsid w:val="00D65813"/>
    <w:rsid w:val="00D72FA1"/>
    <w:rsid w:val="00D73522"/>
    <w:rsid w:val="00D74588"/>
    <w:rsid w:val="00D74883"/>
    <w:rsid w:val="00D75948"/>
    <w:rsid w:val="00D768A6"/>
    <w:rsid w:val="00D770EA"/>
    <w:rsid w:val="00D8039D"/>
    <w:rsid w:val="00D80830"/>
    <w:rsid w:val="00D8121A"/>
    <w:rsid w:val="00D815F1"/>
    <w:rsid w:val="00D8347C"/>
    <w:rsid w:val="00D83BC8"/>
    <w:rsid w:val="00D8409B"/>
    <w:rsid w:val="00D84826"/>
    <w:rsid w:val="00D84AD0"/>
    <w:rsid w:val="00D86B58"/>
    <w:rsid w:val="00D905A4"/>
    <w:rsid w:val="00D926FF"/>
    <w:rsid w:val="00D974AA"/>
    <w:rsid w:val="00DA08CB"/>
    <w:rsid w:val="00DA12B0"/>
    <w:rsid w:val="00DA12EB"/>
    <w:rsid w:val="00DA248B"/>
    <w:rsid w:val="00DA54F0"/>
    <w:rsid w:val="00DA5F5A"/>
    <w:rsid w:val="00DA617C"/>
    <w:rsid w:val="00DA6263"/>
    <w:rsid w:val="00DB38D3"/>
    <w:rsid w:val="00DB443E"/>
    <w:rsid w:val="00DB55B3"/>
    <w:rsid w:val="00DC0ED3"/>
    <w:rsid w:val="00DC1B76"/>
    <w:rsid w:val="00DC2BCE"/>
    <w:rsid w:val="00DC7CBD"/>
    <w:rsid w:val="00DD1919"/>
    <w:rsid w:val="00DD37D8"/>
    <w:rsid w:val="00DD4005"/>
    <w:rsid w:val="00DD4221"/>
    <w:rsid w:val="00DD480F"/>
    <w:rsid w:val="00DD4AF6"/>
    <w:rsid w:val="00DD6B9B"/>
    <w:rsid w:val="00DE0371"/>
    <w:rsid w:val="00DE0453"/>
    <w:rsid w:val="00DE1050"/>
    <w:rsid w:val="00DE3C85"/>
    <w:rsid w:val="00DE552A"/>
    <w:rsid w:val="00DE5B72"/>
    <w:rsid w:val="00DE6004"/>
    <w:rsid w:val="00DE693F"/>
    <w:rsid w:val="00DE7F9B"/>
    <w:rsid w:val="00DF2F1B"/>
    <w:rsid w:val="00DF3AFD"/>
    <w:rsid w:val="00DF43F9"/>
    <w:rsid w:val="00DF4E44"/>
    <w:rsid w:val="00DF51B0"/>
    <w:rsid w:val="00DF6F31"/>
    <w:rsid w:val="00E000D1"/>
    <w:rsid w:val="00E004C8"/>
    <w:rsid w:val="00E05573"/>
    <w:rsid w:val="00E0734C"/>
    <w:rsid w:val="00E160D0"/>
    <w:rsid w:val="00E166F0"/>
    <w:rsid w:val="00E20A50"/>
    <w:rsid w:val="00E218EC"/>
    <w:rsid w:val="00E227C8"/>
    <w:rsid w:val="00E26435"/>
    <w:rsid w:val="00E26A1B"/>
    <w:rsid w:val="00E302B3"/>
    <w:rsid w:val="00E33B77"/>
    <w:rsid w:val="00E33E48"/>
    <w:rsid w:val="00E3482E"/>
    <w:rsid w:val="00E35ABE"/>
    <w:rsid w:val="00E35EBB"/>
    <w:rsid w:val="00E36BA5"/>
    <w:rsid w:val="00E37685"/>
    <w:rsid w:val="00E42192"/>
    <w:rsid w:val="00E42B78"/>
    <w:rsid w:val="00E45899"/>
    <w:rsid w:val="00E458B4"/>
    <w:rsid w:val="00E459AF"/>
    <w:rsid w:val="00E45BC9"/>
    <w:rsid w:val="00E45D76"/>
    <w:rsid w:val="00E47795"/>
    <w:rsid w:val="00E47ADC"/>
    <w:rsid w:val="00E5082E"/>
    <w:rsid w:val="00E534D9"/>
    <w:rsid w:val="00E54467"/>
    <w:rsid w:val="00E5675A"/>
    <w:rsid w:val="00E57D26"/>
    <w:rsid w:val="00E60C5A"/>
    <w:rsid w:val="00E61970"/>
    <w:rsid w:val="00E629E3"/>
    <w:rsid w:val="00E64A93"/>
    <w:rsid w:val="00E66290"/>
    <w:rsid w:val="00E67A60"/>
    <w:rsid w:val="00E73905"/>
    <w:rsid w:val="00E73F2F"/>
    <w:rsid w:val="00E7420F"/>
    <w:rsid w:val="00E745DF"/>
    <w:rsid w:val="00E75AE3"/>
    <w:rsid w:val="00E770FA"/>
    <w:rsid w:val="00E804A9"/>
    <w:rsid w:val="00E81EBD"/>
    <w:rsid w:val="00E84D1D"/>
    <w:rsid w:val="00E87DF5"/>
    <w:rsid w:val="00E93456"/>
    <w:rsid w:val="00E939AE"/>
    <w:rsid w:val="00E94063"/>
    <w:rsid w:val="00E94238"/>
    <w:rsid w:val="00E95879"/>
    <w:rsid w:val="00E95A55"/>
    <w:rsid w:val="00EA0A5B"/>
    <w:rsid w:val="00EA3CAC"/>
    <w:rsid w:val="00EA3F85"/>
    <w:rsid w:val="00EA4015"/>
    <w:rsid w:val="00EA45D8"/>
    <w:rsid w:val="00EA51FE"/>
    <w:rsid w:val="00EA6B19"/>
    <w:rsid w:val="00EA7270"/>
    <w:rsid w:val="00EA75C6"/>
    <w:rsid w:val="00EA780E"/>
    <w:rsid w:val="00EA782C"/>
    <w:rsid w:val="00EB3F2B"/>
    <w:rsid w:val="00EB423A"/>
    <w:rsid w:val="00EB4DA1"/>
    <w:rsid w:val="00EC07B4"/>
    <w:rsid w:val="00EC1ACB"/>
    <w:rsid w:val="00EC2653"/>
    <w:rsid w:val="00EC4148"/>
    <w:rsid w:val="00EC6300"/>
    <w:rsid w:val="00EC65FD"/>
    <w:rsid w:val="00EC66D3"/>
    <w:rsid w:val="00EC7084"/>
    <w:rsid w:val="00ED110C"/>
    <w:rsid w:val="00ED2C98"/>
    <w:rsid w:val="00ED3C26"/>
    <w:rsid w:val="00ED3E01"/>
    <w:rsid w:val="00ED644C"/>
    <w:rsid w:val="00ED7B19"/>
    <w:rsid w:val="00EE07C2"/>
    <w:rsid w:val="00EE1361"/>
    <w:rsid w:val="00EE201F"/>
    <w:rsid w:val="00EE2A15"/>
    <w:rsid w:val="00EE3A01"/>
    <w:rsid w:val="00EE439B"/>
    <w:rsid w:val="00EE4918"/>
    <w:rsid w:val="00EE4E06"/>
    <w:rsid w:val="00EE4F55"/>
    <w:rsid w:val="00EE50F2"/>
    <w:rsid w:val="00EE5481"/>
    <w:rsid w:val="00EE7008"/>
    <w:rsid w:val="00EF30D6"/>
    <w:rsid w:val="00EF462C"/>
    <w:rsid w:val="00EF637D"/>
    <w:rsid w:val="00EF748E"/>
    <w:rsid w:val="00F00567"/>
    <w:rsid w:val="00F030FD"/>
    <w:rsid w:val="00F04BE7"/>
    <w:rsid w:val="00F06145"/>
    <w:rsid w:val="00F06795"/>
    <w:rsid w:val="00F0682E"/>
    <w:rsid w:val="00F07DDC"/>
    <w:rsid w:val="00F102D1"/>
    <w:rsid w:val="00F10D4A"/>
    <w:rsid w:val="00F11239"/>
    <w:rsid w:val="00F11E6F"/>
    <w:rsid w:val="00F15E46"/>
    <w:rsid w:val="00F176BA"/>
    <w:rsid w:val="00F177AC"/>
    <w:rsid w:val="00F17F43"/>
    <w:rsid w:val="00F22E64"/>
    <w:rsid w:val="00F23419"/>
    <w:rsid w:val="00F25384"/>
    <w:rsid w:val="00F25921"/>
    <w:rsid w:val="00F25DA4"/>
    <w:rsid w:val="00F25F38"/>
    <w:rsid w:val="00F26DB4"/>
    <w:rsid w:val="00F27A00"/>
    <w:rsid w:val="00F30211"/>
    <w:rsid w:val="00F31BCD"/>
    <w:rsid w:val="00F32704"/>
    <w:rsid w:val="00F327C1"/>
    <w:rsid w:val="00F3399F"/>
    <w:rsid w:val="00F365C7"/>
    <w:rsid w:val="00F40A31"/>
    <w:rsid w:val="00F41093"/>
    <w:rsid w:val="00F430D9"/>
    <w:rsid w:val="00F45CEF"/>
    <w:rsid w:val="00F461C4"/>
    <w:rsid w:val="00F464E6"/>
    <w:rsid w:val="00F47089"/>
    <w:rsid w:val="00F4762E"/>
    <w:rsid w:val="00F50FFA"/>
    <w:rsid w:val="00F5190B"/>
    <w:rsid w:val="00F54053"/>
    <w:rsid w:val="00F55F9C"/>
    <w:rsid w:val="00F57F1F"/>
    <w:rsid w:val="00F60A60"/>
    <w:rsid w:val="00F64287"/>
    <w:rsid w:val="00F64DB5"/>
    <w:rsid w:val="00F65007"/>
    <w:rsid w:val="00F660AB"/>
    <w:rsid w:val="00F66C41"/>
    <w:rsid w:val="00F66C4B"/>
    <w:rsid w:val="00F7207C"/>
    <w:rsid w:val="00F726D6"/>
    <w:rsid w:val="00F727AB"/>
    <w:rsid w:val="00F728D9"/>
    <w:rsid w:val="00F73BE5"/>
    <w:rsid w:val="00F743AA"/>
    <w:rsid w:val="00F75B19"/>
    <w:rsid w:val="00F76A9A"/>
    <w:rsid w:val="00F76B0A"/>
    <w:rsid w:val="00F800A8"/>
    <w:rsid w:val="00F80CB3"/>
    <w:rsid w:val="00F8198F"/>
    <w:rsid w:val="00F81B47"/>
    <w:rsid w:val="00F82A68"/>
    <w:rsid w:val="00F83137"/>
    <w:rsid w:val="00F83E88"/>
    <w:rsid w:val="00F849CA"/>
    <w:rsid w:val="00F90D7F"/>
    <w:rsid w:val="00F92871"/>
    <w:rsid w:val="00F92948"/>
    <w:rsid w:val="00F95D7D"/>
    <w:rsid w:val="00FA28FD"/>
    <w:rsid w:val="00FA3912"/>
    <w:rsid w:val="00FA6FBD"/>
    <w:rsid w:val="00FA761E"/>
    <w:rsid w:val="00FB1D25"/>
    <w:rsid w:val="00FB2AE3"/>
    <w:rsid w:val="00FB4F31"/>
    <w:rsid w:val="00FB5616"/>
    <w:rsid w:val="00FB61DC"/>
    <w:rsid w:val="00FC0FC7"/>
    <w:rsid w:val="00FC252A"/>
    <w:rsid w:val="00FC33B4"/>
    <w:rsid w:val="00FC4BD1"/>
    <w:rsid w:val="00FC5D9B"/>
    <w:rsid w:val="00FC60CA"/>
    <w:rsid w:val="00FC6786"/>
    <w:rsid w:val="00FC6D07"/>
    <w:rsid w:val="00FD3248"/>
    <w:rsid w:val="00FD38DF"/>
    <w:rsid w:val="00FD5165"/>
    <w:rsid w:val="00FD59E3"/>
    <w:rsid w:val="00FD5AC4"/>
    <w:rsid w:val="00FD71DC"/>
    <w:rsid w:val="00FD72F2"/>
    <w:rsid w:val="00FD7708"/>
    <w:rsid w:val="00FE1C3D"/>
    <w:rsid w:val="00FE3889"/>
    <w:rsid w:val="00FE4246"/>
    <w:rsid w:val="00FE7F81"/>
    <w:rsid w:val="00FF030E"/>
    <w:rsid w:val="00FF1087"/>
    <w:rsid w:val="00FF1671"/>
    <w:rsid w:val="00FF1A41"/>
    <w:rsid w:val="00FF2286"/>
    <w:rsid w:val="00FF2A7A"/>
    <w:rsid w:val="00FF2F7E"/>
    <w:rsid w:val="00FF34BF"/>
    <w:rsid w:val="00FF4653"/>
    <w:rsid w:val="00FF5405"/>
    <w:rsid w:val="00FF64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7A14D"/>
  <w15:docId w15:val="{CB4ED1D8-08BE-4D75-B136-BB1343FD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C80"/>
  </w:style>
  <w:style w:type="paragraph" w:styleId="Heading1">
    <w:name w:val="heading 1"/>
    <w:basedOn w:val="Normal"/>
    <w:next w:val="Normal"/>
    <w:link w:val="Heading1Char"/>
    <w:uiPriority w:val="9"/>
    <w:qFormat/>
    <w:rsid w:val="00BD722D"/>
    <w:pPr>
      <w:keepNext/>
      <w:keepLines/>
      <w:autoSpaceDE w:val="0"/>
      <w:autoSpaceDN w:val="0"/>
      <w:adjustRightInd w:val="0"/>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D722D"/>
    <w:pPr>
      <w:keepNext/>
      <w:keepLines/>
      <w:autoSpaceDE w:val="0"/>
      <w:autoSpaceDN w:val="0"/>
      <w:adjustRightInd w:val="0"/>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D722D"/>
    <w:pPr>
      <w:keepNext/>
      <w:keepLines/>
      <w:autoSpaceDE w:val="0"/>
      <w:autoSpaceDN w:val="0"/>
      <w:adjustRightInd w:val="0"/>
      <w:spacing w:before="200" w:after="0" w:line="240" w:lineRule="auto"/>
      <w:outlineLvl w:val="2"/>
    </w:pPr>
    <w:rPr>
      <w:rFonts w:asciiTheme="majorHAnsi" w:eastAsiaTheme="majorEastAsia" w:hAnsiTheme="majorHAnsi" w:cstheme="majorBidi"/>
      <w:b/>
      <w:bCs/>
      <w:i/>
      <w:color w:val="5B9BD5" w:themeColor="accent1"/>
      <w:sz w:val="24"/>
      <w:szCs w:val="24"/>
    </w:rPr>
  </w:style>
  <w:style w:type="paragraph" w:styleId="Heading4">
    <w:name w:val="heading 4"/>
    <w:basedOn w:val="Normal"/>
    <w:next w:val="Normal"/>
    <w:link w:val="Heading4Char"/>
    <w:uiPriority w:val="9"/>
    <w:unhideWhenUsed/>
    <w:qFormat/>
    <w:rsid w:val="00BD722D"/>
    <w:pPr>
      <w:keepNext/>
      <w:keepLines/>
      <w:autoSpaceDE w:val="0"/>
      <w:autoSpaceDN w:val="0"/>
      <w:adjustRightInd w:val="0"/>
      <w:spacing w:before="200" w:after="0" w:line="240" w:lineRule="auto"/>
      <w:outlineLvl w:val="3"/>
    </w:pPr>
    <w:rPr>
      <w:rFonts w:asciiTheme="majorHAnsi" w:eastAsiaTheme="majorEastAsia" w:hAnsiTheme="majorHAnsi" w:cstheme="majorBidi"/>
      <w:bCs/>
      <w:i/>
      <w:iCs/>
      <w:color w:val="5B9BD5" w:themeColor="accent1"/>
      <w:sz w:val="24"/>
      <w:szCs w:val="24"/>
    </w:rPr>
  </w:style>
  <w:style w:type="paragraph" w:styleId="Heading5">
    <w:name w:val="heading 5"/>
    <w:basedOn w:val="Normal"/>
    <w:next w:val="Normal"/>
    <w:link w:val="Heading5Char"/>
    <w:uiPriority w:val="9"/>
    <w:unhideWhenUsed/>
    <w:qFormat/>
    <w:rsid w:val="00BD722D"/>
    <w:pPr>
      <w:keepNext/>
      <w:keepLines/>
      <w:autoSpaceDE w:val="0"/>
      <w:autoSpaceDN w:val="0"/>
      <w:adjustRightInd w:val="0"/>
      <w:spacing w:before="200" w:after="0" w:line="240" w:lineRule="auto"/>
      <w:outlineLvl w:val="4"/>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22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D722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D722D"/>
    <w:rPr>
      <w:rFonts w:asciiTheme="majorHAnsi" w:eastAsiaTheme="majorEastAsia" w:hAnsiTheme="majorHAnsi" w:cstheme="majorBidi"/>
      <w:b/>
      <w:bCs/>
      <w:i/>
      <w:color w:val="5B9BD5" w:themeColor="accent1"/>
      <w:sz w:val="24"/>
      <w:szCs w:val="24"/>
    </w:rPr>
  </w:style>
  <w:style w:type="character" w:customStyle="1" w:styleId="Heading4Char">
    <w:name w:val="Heading 4 Char"/>
    <w:basedOn w:val="DefaultParagraphFont"/>
    <w:link w:val="Heading4"/>
    <w:uiPriority w:val="9"/>
    <w:rsid w:val="00BD722D"/>
    <w:rPr>
      <w:rFonts w:asciiTheme="majorHAnsi" w:eastAsiaTheme="majorEastAsia" w:hAnsiTheme="majorHAnsi" w:cstheme="majorBidi"/>
      <w:bCs/>
      <w:i/>
      <w:iCs/>
      <w:color w:val="5B9BD5" w:themeColor="accent1"/>
      <w:sz w:val="24"/>
      <w:szCs w:val="24"/>
    </w:rPr>
  </w:style>
  <w:style w:type="character" w:customStyle="1" w:styleId="Heading5Char">
    <w:name w:val="Heading 5 Char"/>
    <w:basedOn w:val="DefaultParagraphFont"/>
    <w:link w:val="Heading5"/>
    <w:uiPriority w:val="9"/>
    <w:rsid w:val="00BD722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BD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BD722D"/>
    <w:rPr>
      <w:rFonts w:ascii="Tahoma" w:eastAsia="TimesNewRomanPSMT" w:hAnsi="Tahoma" w:cs="Tahoma"/>
      <w:sz w:val="16"/>
      <w:szCs w:val="16"/>
    </w:rPr>
  </w:style>
  <w:style w:type="paragraph" w:styleId="BalloonText">
    <w:name w:val="Balloon Text"/>
    <w:basedOn w:val="Normal"/>
    <w:link w:val="BalloonTextChar"/>
    <w:uiPriority w:val="99"/>
    <w:semiHidden/>
    <w:unhideWhenUsed/>
    <w:rsid w:val="00BD722D"/>
    <w:pPr>
      <w:autoSpaceDE w:val="0"/>
      <w:autoSpaceDN w:val="0"/>
      <w:adjustRightInd w:val="0"/>
      <w:spacing w:after="0" w:line="240" w:lineRule="auto"/>
    </w:pPr>
    <w:rPr>
      <w:rFonts w:ascii="Tahoma" w:eastAsia="TimesNewRomanPSMT" w:hAnsi="Tahoma" w:cs="Tahoma"/>
      <w:sz w:val="16"/>
      <w:szCs w:val="16"/>
    </w:rPr>
  </w:style>
  <w:style w:type="paragraph" w:styleId="Header">
    <w:name w:val="header"/>
    <w:basedOn w:val="Normal"/>
    <w:link w:val="HeaderChar"/>
    <w:uiPriority w:val="99"/>
    <w:unhideWhenUsed/>
    <w:rsid w:val="00BD722D"/>
    <w:pPr>
      <w:tabs>
        <w:tab w:val="center" w:pos="4513"/>
        <w:tab w:val="right" w:pos="9026"/>
      </w:tabs>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HeaderChar">
    <w:name w:val="Header Char"/>
    <w:basedOn w:val="DefaultParagraphFont"/>
    <w:link w:val="Header"/>
    <w:uiPriority w:val="99"/>
    <w:rsid w:val="00BD722D"/>
    <w:rPr>
      <w:rFonts w:ascii="TimesNewRomanPSMT" w:eastAsia="TimesNewRomanPSMT" w:hAnsi="TimesNewRomanPSMT" w:cs="TimesNewRomanPSMT"/>
      <w:sz w:val="24"/>
      <w:szCs w:val="24"/>
    </w:rPr>
  </w:style>
  <w:style w:type="paragraph" w:styleId="Footer">
    <w:name w:val="footer"/>
    <w:basedOn w:val="Normal"/>
    <w:link w:val="FooterChar"/>
    <w:uiPriority w:val="99"/>
    <w:unhideWhenUsed/>
    <w:rsid w:val="00BD722D"/>
    <w:pPr>
      <w:tabs>
        <w:tab w:val="center" w:pos="4513"/>
        <w:tab w:val="right" w:pos="9026"/>
      </w:tabs>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FooterChar">
    <w:name w:val="Footer Char"/>
    <w:basedOn w:val="DefaultParagraphFont"/>
    <w:link w:val="Footer"/>
    <w:uiPriority w:val="99"/>
    <w:rsid w:val="00BD722D"/>
    <w:rPr>
      <w:rFonts w:ascii="TimesNewRomanPSMT" w:eastAsia="TimesNewRomanPSMT" w:hAnsi="TimesNewRomanPSMT" w:cs="TimesNewRomanPSMT"/>
      <w:sz w:val="24"/>
      <w:szCs w:val="24"/>
    </w:rPr>
  </w:style>
  <w:style w:type="character" w:styleId="CommentReference">
    <w:name w:val="annotation reference"/>
    <w:basedOn w:val="DefaultParagraphFont"/>
    <w:uiPriority w:val="99"/>
    <w:unhideWhenUsed/>
    <w:rsid w:val="00BD722D"/>
    <w:rPr>
      <w:sz w:val="16"/>
      <w:szCs w:val="16"/>
    </w:rPr>
  </w:style>
  <w:style w:type="paragraph" w:styleId="CommentText">
    <w:name w:val="annotation text"/>
    <w:basedOn w:val="Normal"/>
    <w:link w:val="CommentTextChar"/>
    <w:uiPriority w:val="99"/>
    <w:unhideWhenUsed/>
    <w:rsid w:val="00BD722D"/>
    <w:pPr>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CommentTextChar">
    <w:name w:val="Comment Text Char"/>
    <w:basedOn w:val="DefaultParagraphFont"/>
    <w:link w:val="CommentText"/>
    <w:uiPriority w:val="99"/>
    <w:rsid w:val="00BD722D"/>
    <w:rPr>
      <w:rFonts w:ascii="TimesNewRomanPSMT" w:eastAsia="TimesNewRomanPSMT" w:hAnsi="TimesNewRomanPSMT" w:cs="TimesNewRomanPSMT"/>
      <w:sz w:val="24"/>
      <w:szCs w:val="24"/>
    </w:rPr>
  </w:style>
  <w:style w:type="character" w:customStyle="1" w:styleId="CommentSubjectChar">
    <w:name w:val="Comment Subject Char"/>
    <w:basedOn w:val="CommentTextChar"/>
    <w:link w:val="CommentSubject"/>
    <w:uiPriority w:val="99"/>
    <w:semiHidden/>
    <w:rsid w:val="00BD722D"/>
    <w:rPr>
      <w:rFonts w:ascii="TimesNewRomanPSMT" w:eastAsia="TimesNewRomanPSMT" w:hAnsi="TimesNewRomanPSMT" w:cs="TimesNewRomanPSMT"/>
      <w:b/>
      <w:bCs/>
      <w:sz w:val="24"/>
      <w:szCs w:val="24"/>
    </w:rPr>
  </w:style>
  <w:style w:type="paragraph" w:styleId="CommentSubject">
    <w:name w:val="annotation subject"/>
    <w:basedOn w:val="CommentText"/>
    <w:next w:val="CommentText"/>
    <w:link w:val="CommentSubjectChar"/>
    <w:uiPriority w:val="99"/>
    <w:semiHidden/>
    <w:unhideWhenUsed/>
    <w:rsid w:val="00BD722D"/>
    <w:rPr>
      <w:b/>
      <w:bCs/>
    </w:rPr>
  </w:style>
  <w:style w:type="paragraph" w:styleId="Caption">
    <w:name w:val="caption"/>
    <w:basedOn w:val="Normal"/>
    <w:next w:val="Normal"/>
    <w:uiPriority w:val="35"/>
    <w:unhideWhenUsed/>
    <w:qFormat/>
    <w:rsid w:val="00BD722D"/>
    <w:pPr>
      <w:autoSpaceDE w:val="0"/>
      <w:autoSpaceDN w:val="0"/>
      <w:adjustRightInd w:val="0"/>
      <w:spacing w:after="200" w:line="240" w:lineRule="auto"/>
    </w:pPr>
    <w:rPr>
      <w:rFonts w:ascii="TimesNewRomanPSMT" w:eastAsia="TimesNewRomanPSMT" w:hAnsi="TimesNewRomanPSMT" w:cs="TimesNewRomanPSMT"/>
      <w:b/>
      <w:bCs/>
      <w:color w:val="5B9BD5" w:themeColor="accent1"/>
      <w:sz w:val="18"/>
      <w:szCs w:val="18"/>
    </w:rPr>
  </w:style>
  <w:style w:type="paragraph" w:styleId="ListParagraph">
    <w:name w:val="List Paragraph"/>
    <w:basedOn w:val="Normal"/>
    <w:uiPriority w:val="34"/>
    <w:qFormat/>
    <w:rsid w:val="00BD722D"/>
    <w:pPr>
      <w:autoSpaceDE w:val="0"/>
      <w:autoSpaceDN w:val="0"/>
      <w:adjustRightInd w:val="0"/>
      <w:spacing w:after="0" w:line="240" w:lineRule="auto"/>
      <w:ind w:left="720"/>
      <w:contextualSpacing/>
    </w:pPr>
    <w:rPr>
      <w:rFonts w:ascii="TimesNewRomanPSMT" w:eastAsia="TimesNewRomanPSMT" w:hAnsi="TimesNewRomanPSMT" w:cs="TimesNewRomanPSMT"/>
      <w:sz w:val="24"/>
      <w:szCs w:val="24"/>
    </w:rPr>
  </w:style>
  <w:style w:type="character" w:styleId="Hyperlink">
    <w:name w:val="Hyperlink"/>
    <w:basedOn w:val="DefaultParagraphFont"/>
    <w:uiPriority w:val="99"/>
    <w:unhideWhenUsed/>
    <w:rsid w:val="00BD722D"/>
    <w:rPr>
      <w:color w:val="0563C1" w:themeColor="hyperlink"/>
      <w:u w:val="single"/>
    </w:rPr>
  </w:style>
  <w:style w:type="paragraph" w:customStyle="1" w:styleId="FreeForm">
    <w:name w:val="Free Form"/>
    <w:autoRedefine/>
    <w:rsid w:val="00BD722D"/>
    <w:pPr>
      <w:spacing w:after="0" w:line="240" w:lineRule="auto"/>
    </w:pPr>
    <w:rPr>
      <w:rFonts w:ascii="Times New Roman" w:eastAsia="ヒラギノ角ゴ Pro W3" w:hAnsi="Times New Roman" w:cs="Times New Roman"/>
      <w:color w:val="000000"/>
      <w:sz w:val="24"/>
      <w:szCs w:val="24"/>
      <w:lang w:val="en-US" w:eastAsia="zh-CN"/>
    </w:rPr>
  </w:style>
  <w:style w:type="paragraph" w:styleId="NoSpacing">
    <w:name w:val="No Spacing"/>
    <w:uiPriority w:val="1"/>
    <w:qFormat/>
    <w:rsid w:val="00BD722D"/>
    <w:pPr>
      <w:autoSpaceDE w:val="0"/>
      <w:autoSpaceDN w:val="0"/>
      <w:adjustRightInd w:val="0"/>
      <w:spacing w:after="0" w:line="240" w:lineRule="auto"/>
    </w:pPr>
    <w:rPr>
      <w:rFonts w:ascii="Calibri" w:eastAsia="TimesNewRomanPSMT" w:hAnsi="Calibri" w:cs="TimesNewRomanPSMT"/>
      <w:sz w:val="24"/>
      <w:szCs w:val="24"/>
      <w:lang w:val="en-US"/>
    </w:rPr>
  </w:style>
  <w:style w:type="paragraph" w:styleId="EndnoteText">
    <w:name w:val="endnote text"/>
    <w:basedOn w:val="Normal"/>
    <w:link w:val="EndnoteTextChar"/>
    <w:uiPriority w:val="99"/>
    <w:unhideWhenUsed/>
    <w:rsid w:val="00BD722D"/>
    <w:pPr>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EndnoteTextChar">
    <w:name w:val="Endnote Text Char"/>
    <w:basedOn w:val="DefaultParagraphFont"/>
    <w:link w:val="EndnoteText"/>
    <w:uiPriority w:val="99"/>
    <w:rsid w:val="00BD722D"/>
    <w:rPr>
      <w:rFonts w:ascii="TimesNewRomanPSMT" w:eastAsia="TimesNewRomanPSMT" w:hAnsi="TimesNewRomanPSMT" w:cs="TimesNewRomanPSMT"/>
      <w:sz w:val="24"/>
      <w:szCs w:val="24"/>
    </w:rPr>
  </w:style>
  <w:style w:type="character" w:styleId="EndnoteReference">
    <w:name w:val="endnote reference"/>
    <w:basedOn w:val="DefaultParagraphFont"/>
    <w:uiPriority w:val="99"/>
    <w:unhideWhenUsed/>
    <w:rsid w:val="00BD722D"/>
    <w:rPr>
      <w:vertAlign w:val="superscript"/>
    </w:rPr>
  </w:style>
  <w:style w:type="paragraph" w:customStyle="1" w:styleId="EndNoteBibliographyTitle">
    <w:name w:val="EndNote Bibliography Title"/>
    <w:basedOn w:val="Normal"/>
    <w:link w:val="EndNoteBibliographyTitleChar"/>
    <w:rsid w:val="00BD722D"/>
    <w:pPr>
      <w:autoSpaceDE w:val="0"/>
      <w:autoSpaceDN w:val="0"/>
      <w:adjustRightInd w:val="0"/>
      <w:spacing w:after="0" w:line="240" w:lineRule="auto"/>
      <w:jc w:val="center"/>
    </w:pPr>
    <w:rPr>
      <w:rFonts w:ascii="Calibri" w:eastAsia="TimesNewRomanPSMT" w:hAnsi="Calibri" w:cs="Calibri"/>
      <w:noProof/>
      <w:szCs w:val="24"/>
      <w:lang w:val="en-US"/>
    </w:rPr>
  </w:style>
  <w:style w:type="character" w:customStyle="1" w:styleId="EndNoteBibliographyTitleChar">
    <w:name w:val="EndNote Bibliography Title Char"/>
    <w:basedOn w:val="DefaultParagraphFont"/>
    <w:link w:val="EndNoteBibliographyTitle"/>
    <w:rsid w:val="00BD722D"/>
    <w:rPr>
      <w:rFonts w:ascii="Calibri" w:eastAsia="TimesNewRomanPSMT" w:hAnsi="Calibri" w:cs="Calibri"/>
      <w:noProof/>
      <w:szCs w:val="24"/>
      <w:lang w:val="en-US"/>
    </w:rPr>
  </w:style>
  <w:style w:type="paragraph" w:customStyle="1" w:styleId="EndNoteBibliography">
    <w:name w:val="EndNote Bibliography"/>
    <w:basedOn w:val="Normal"/>
    <w:link w:val="EndNoteBibliographyChar"/>
    <w:rsid w:val="00BD722D"/>
    <w:pPr>
      <w:autoSpaceDE w:val="0"/>
      <w:autoSpaceDN w:val="0"/>
      <w:adjustRightInd w:val="0"/>
      <w:spacing w:after="0" w:line="240" w:lineRule="auto"/>
    </w:pPr>
    <w:rPr>
      <w:rFonts w:ascii="Calibri" w:eastAsia="TimesNewRomanPSMT" w:hAnsi="Calibri" w:cs="Calibri"/>
      <w:noProof/>
      <w:szCs w:val="24"/>
      <w:lang w:val="en-US"/>
    </w:rPr>
  </w:style>
  <w:style w:type="character" w:customStyle="1" w:styleId="EndNoteBibliographyChar">
    <w:name w:val="EndNote Bibliography Char"/>
    <w:basedOn w:val="DefaultParagraphFont"/>
    <w:link w:val="EndNoteBibliography"/>
    <w:rsid w:val="00BD722D"/>
    <w:rPr>
      <w:rFonts w:ascii="Calibri" w:eastAsia="TimesNewRomanPSMT" w:hAnsi="Calibri" w:cs="Calibri"/>
      <w:noProof/>
      <w:szCs w:val="24"/>
      <w:lang w:val="en-US"/>
    </w:rPr>
  </w:style>
  <w:style w:type="paragraph" w:styleId="Title">
    <w:name w:val="Title"/>
    <w:basedOn w:val="Normal"/>
    <w:next w:val="Normal"/>
    <w:link w:val="TitleChar"/>
    <w:uiPriority w:val="10"/>
    <w:qFormat/>
    <w:rsid w:val="009B2A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A2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632D8A"/>
    <w:rPr>
      <w:color w:val="954F72" w:themeColor="followedHyperlink"/>
      <w:u w:val="single"/>
    </w:rPr>
  </w:style>
  <w:style w:type="character" w:customStyle="1" w:styleId="apple-converted-space">
    <w:name w:val="apple-converted-space"/>
    <w:basedOn w:val="DefaultParagraphFont"/>
    <w:rsid w:val="00B21E86"/>
  </w:style>
  <w:style w:type="paragraph" w:styleId="NormalWeb">
    <w:name w:val="Normal (Web)"/>
    <w:basedOn w:val="Normal"/>
    <w:uiPriority w:val="99"/>
    <w:unhideWhenUsed/>
    <w:rsid w:val="001B1A9C"/>
    <w:pPr>
      <w:spacing w:before="100" w:beforeAutospacing="1" w:after="100" w:afterAutospacing="1" w:line="240" w:lineRule="auto"/>
    </w:pPr>
    <w:rPr>
      <w:rFonts w:ascii="Times New Roman" w:hAnsi="Times New Roman" w:cs="Times New Roman"/>
      <w:sz w:val="24"/>
      <w:szCs w:val="24"/>
      <w:lang w:val="en-US"/>
    </w:rPr>
  </w:style>
  <w:style w:type="paragraph" w:styleId="Revision">
    <w:name w:val="Revision"/>
    <w:hidden/>
    <w:uiPriority w:val="99"/>
    <w:semiHidden/>
    <w:rsid w:val="0099434C"/>
    <w:pPr>
      <w:spacing w:after="0" w:line="240" w:lineRule="auto"/>
    </w:pPr>
  </w:style>
  <w:style w:type="character" w:styleId="Strong">
    <w:name w:val="Strong"/>
    <w:basedOn w:val="DefaultParagraphFont"/>
    <w:uiPriority w:val="22"/>
    <w:qFormat/>
    <w:rsid w:val="00C919F7"/>
    <w:rPr>
      <w:b/>
      <w:bCs/>
    </w:rPr>
  </w:style>
  <w:style w:type="paragraph" w:customStyle="1" w:styleId="Default">
    <w:name w:val="Default"/>
    <w:rsid w:val="00FD71DC"/>
    <w:pPr>
      <w:autoSpaceDE w:val="0"/>
      <w:autoSpaceDN w:val="0"/>
      <w:adjustRightInd w:val="0"/>
      <w:spacing w:after="0" w:line="240" w:lineRule="auto"/>
    </w:pPr>
    <w:rPr>
      <w:rFonts w:ascii="TimesNewRomanPS" w:hAnsi="TimesNewRomanPS" w:cs="TimesNewRomanPS"/>
      <w:color w:val="000000"/>
      <w:sz w:val="24"/>
      <w:szCs w:val="24"/>
    </w:rPr>
  </w:style>
  <w:style w:type="character" w:styleId="Emphasis">
    <w:name w:val="Emphasis"/>
    <w:basedOn w:val="DefaultParagraphFont"/>
    <w:uiPriority w:val="20"/>
    <w:qFormat/>
    <w:rsid w:val="0033553A"/>
    <w:rPr>
      <w:i/>
      <w:iCs/>
    </w:rPr>
  </w:style>
  <w:style w:type="character" w:customStyle="1" w:styleId="y0nh2b">
    <w:name w:val="y0nh2b"/>
    <w:basedOn w:val="DefaultParagraphFont"/>
    <w:rsid w:val="00201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68736">
      <w:bodyDiv w:val="1"/>
      <w:marLeft w:val="0"/>
      <w:marRight w:val="0"/>
      <w:marTop w:val="0"/>
      <w:marBottom w:val="0"/>
      <w:divBdr>
        <w:top w:val="none" w:sz="0" w:space="0" w:color="auto"/>
        <w:left w:val="none" w:sz="0" w:space="0" w:color="auto"/>
        <w:bottom w:val="none" w:sz="0" w:space="0" w:color="auto"/>
        <w:right w:val="none" w:sz="0" w:space="0" w:color="auto"/>
      </w:divBdr>
    </w:div>
    <w:div w:id="173886903">
      <w:bodyDiv w:val="1"/>
      <w:marLeft w:val="0"/>
      <w:marRight w:val="0"/>
      <w:marTop w:val="0"/>
      <w:marBottom w:val="0"/>
      <w:divBdr>
        <w:top w:val="none" w:sz="0" w:space="0" w:color="auto"/>
        <w:left w:val="none" w:sz="0" w:space="0" w:color="auto"/>
        <w:bottom w:val="none" w:sz="0" w:space="0" w:color="auto"/>
        <w:right w:val="none" w:sz="0" w:space="0" w:color="auto"/>
      </w:divBdr>
    </w:div>
    <w:div w:id="251088097">
      <w:bodyDiv w:val="1"/>
      <w:marLeft w:val="0"/>
      <w:marRight w:val="0"/>
      <w:marTop w:val="0"/>
      <w:marBottom w:val="0"/>
      <w:divBdr>
        <w:top w:val="none" w:sz="0" w:space="0" w:color="auto"/>
        <w:left w:val="none" w:sz="0" w:space="0" w:color="auto"/>
        <w:bottom w:val="none" w:sz="0" w:space="0" w:color="auto"/>
        <w:right w:val="none" w:sz="0" w:space="0" w:color="auto"/>
      </w:divBdr>
    </w:div>
    <w:div w:id="546841121">
      <w:bodyDiv w:val="1"/>
      <w:marLeft w:val="0"/>
      <w:marRight w:val="0"/>
      <w:marTop w:val="0"/>
      <w:marBottom w:val="0"/>
      <w:divBdr>
        <w:top w:val="none" w:sz="0" w:space="0" w:color="auto"/>
        <w:left w:val="none" w:sz="0" w:space="0" w:color="auto"/>
        <w:bottom w:val="none" w:sz="0" w:space="0" w:color="auto"/>
        <w:right w:val="none" w:sz="0" w:space="0" w:color="auto"/>
      </w:divBdr>
    </w:div>
    <w:div w:id="581834404">
      <w:bodyDiv w:val="1"/>
      <w:marLeft w:val="0"/>
      <w:marRight w:val="0"/>
      <w:marTop w:val="0"/>
      <w:marBottom w:val="0"/>
      <w:divBdr>
        <w:top w:val="none" w:sz="0" w:space="0" w:color="auto"/>
        <w:left w:val="none" w:sz="0" w:space="0" w:color="auto"/>
        <w:bottom w:val="none" w:sz="0" w:space="0" w:color="auto"/>
        <w:right w:val="none" w:sz="0" w:space="0" w:color="auto"/>
      </w:divBdr>
    </w:div>
    <w:div w:id="692076081">
      <w:bodyDiv w:val="1"/>
      <w:marLeft w:val="0"/>
      <w:marRight w:val="0"/>
      <w:marTop w:val="0"/>
      <w:marBottom w:val="0"/>
      <w:divBdr>
        <w:top w:val="none" w:sz="0" w:space="0" w:color="auto"/>
        <w:left w:val="none" w:sz="0" w:space="0" w:color="auto"/>
        <w:bottom w:val="none" w:sz="0" w:space="0" w:color="auto"/>
        <w:right w:val="none" w:sz="0" w:space="0" w:color="auto"/>
      </w:divBdr>
    </w:div>
    <w:div w:id="759640564">
      <w:bodyDiv w:val="1"/>
      <w:marLeft w:val="0"/>
      <w:marRight w:val="0"/>
      <w:marTop w:val="0"/>
      <w:marBottom w:val="0"/>
      <w:divBdr>
        <w:top w:val="none" w:sz="0" w:space="0" w:color="auto"/>
        <w:left w:val="none" w:sz="0" w:space="0" w:color="auto"/>
        <w:bottom w:val="none" w:sz="0" w:space="0" w:color="auto"/>
        <w:right w:val="none" w:sz="0" w:space="0" w:color="auto"/>
      </w:divBdr>
    </w:div>
    <w:div w:id="855927118">
      <w:bodyDiv w:val="1"/>
      <w:marLeft w:val="0"/>
      <w:marRight w:val="0"/>
      <w:marTop w:val="0"/>
      <w:marBottom w:val="0"/>
      <w:divBdr>
        <w:top w:val="none" w:sz="0" w:space="0" w:color="auto"/>
        <w:left w:val="none" w:sz="0" w:space="0" w:color="auto"/>
        <w:bottom w:val="none" w:sz="0" w:space="0" w:color="auto"/>
        <w:right w:val="none" w:sz="0" w:space="0" w:color="auto"/>
      </w:divBdr>
    </w:div>
    <w:div w:id="1148521415">
      <w:bodyDiv w:val="1"/>
      <w:marLeft w:val="0"/>
      <w:marRight w:val="0"/>
      <w:marTop w:val="0"/>
      <w:marBottom w:val="0"/>
      <w:divBdr>
        <w:top w:val="none" w:sz="0" w:space="0" w:color="auto"/>
        <w:left w:val="none" w:sz="0" w:space="0" w:color="auto"/>
        <w:bottom w:val="none" w:sz="0" w:space="0" w:color="auto"/>
        <w:right w:val="none" w:sz="0" w:space="0" w:color="auto"/>
      </w:divBdr>
    </w:div>
    <w:div w:id="1205824134">
      <w:bodyDiv w:val="1"/>
      <w:marLeft w:val="0"/>
      <w:marRight w:val="0"/>
      <w:marTop w:val="0"/>
      <w:marBottom w:val="0"/>
      <w:divBdr>
        <w:top w:val="none" w:sz="0" w:space="0" w:color="auto"/>
        <w:left w:val="none" w:sz="0" w:space="0" w:color="auto"/>
        <w:bottom w:val="none" w:sz="0" w:space="0" w:color="auto"/>
        <w:right w:val="none" w:sz="0" w:space="0" w:color="auto"/>
      </w:divBdr>
    </w:div>
    <w:div w:id="1243756076">
      <w:bodyDiv w:val="1"/>
      <w:marLeft w:val="0"/>
      <w:marRight w:val="0"/>
      <w:marTop w:val="0"/>
      <w:marBottom w:val="0"/>
      <w:divBdr>
        <w:top w:val="none" w:sz="0" w:space="0" w:color="auto"/>
        <w:left w:val="none" w:sz="0" w:space="0" w:color="auto"/>
        <w:bottom w:val="none" w:sz="0" w:space="0" w:color="auto"/>
        <w:right w:val="none" w:sz="0" w:space="0" w:color="auto"/>
      </w:divBdr>
    </w:div>
    <w:div w:id="1336684445">
      <w:bodyDiv w:val="1"/>
      <w:marLeft w:val="0"/>
      <w:marRight w:val="0"/>
      <w:marTop w:val="0"/>
      <w:marBottom w:val="0"/>
      <w:divBdr>
        <w:top w:val="none" w:sz="0" w:space="0" w:color="auto"/>
        <w:left w:val="none" w:sz="0" w:space="0" w:color="auto"/>
        <w:bottom w:val="none" w:sz="0" w:space="0" w:color="auto"/>
        <w:right w:val="none" w:sz="0" w:space="0" w:color="auto"/>
      </w:divBdr>
    </w:div>
    <w:div w:id="1350063331">
      <w:bodyDiv w:val="1"/>
      <w:marLeft w:val="0"/>
      <w:marRight w:val="0"/>
      <w:marTop w:val="0"/>
      <w:marBottom w:val="0"/>
      <w:divBdr>
        <w:top w:val="none" w:sz="0" w:space="0" w:color="auto"/>
        <w:left w:val="none" w:sz="0" w:space="0" w:color="auto"/>
        <w:bottom w:val="none" w:sz="0" w:space="0" w:color="auto"/>
        <w:right w:val="none" w:sz="0" w:space="0" w:color="auto"/>
      </w:divBdr>
      <w:divsChild>
        <w:div w:id="917790875">
          <w:marLeft w:val="0"/>
          <w:marRight w:val="0"/>
          <w:marTop w:val="150"/>
          <w:marBottom w:val="0"/>
          <w:divBdr>
            <w:top w:val="none" w:sz="0" w:space="0" w:color="auto"/>
            <w:left w:val="none" w:sz="0" w:space="0" w:color="auto"/>
            <w:bottom w:val="none" w:sz="0" w:space="0" w:color="auto"/>
            <w:right w:val="none" w:sz="0" w:space="0" w:color="auto"/>
          </w:divBdr>
          <w:divsChild>
            <w:div w:id="763258018">
              <w:marLeft w:val="0"/>
              <w:marRight w:val="0"/>
              <w:marTop w:val="0"/>
              <w:marBottom w:val="0"/>
              <w:divBdr>
                <w:top w:val="none" w:sz="0" w:space="0" w:color="auto"/>
                <w:left w:val="single" w:sz="6" w:space="0" w:color="CCD8F2"/>
                <w:bottom w:val="none" w:sz="0" w:space="0" w:color="auto"/>
                <w:right w:val="none" w:sz="0" w:space="0" w:color="auto"/>
              </w:divBdr>
              <w:divsChild>
                <w:div w:id="946352790">
                  <w:marLeft w:val="0"/>
                  <w:marRight w:val="0"/>
                  <w:marTop w:val="0"/>
                  <w:marBottom w:val="0"/>
                  <w:divBdr>
                    <w:top w:val="none" w:sz="0" w:space="0" w:color="auto"/>
                    <w:left w:val="none" w:sz="0" w:space="0" w:color="auto"/>
                    <w:bottom w:val="none" w:sz="0" w:space="0" w:color="auto"/>
                    <w:right w:val="none" w:sz="0" w:space="0" w:color="auto"/>
                  </w:divBdr>
                  <w:divsChild>
                    <w:div w:id="1859150996">
                      <w:marLeft w:val="0"/>
                      <w:marRight w:val="0"/>
                      <w:marTop w:val="168"/>
                      <w:marBottom w:val="0"/>
                      <w:divBdr>
                        <w:top w:val="none" w:sz="0" w:space="0" w:color="auto"/>
                        <w:left w:val="none" w:sz="0" w:space="0" w:color="auto"/>
                        <w:bottom w:val="none" w:sz="0" w:space="0" w:color="auto"/>
                        <w:right w:val="none" w:sz="0" w:space="0" w:color="auto"/>
                      </w:divBdr>
                      <w:divsChild>
                        <w:div w:id="21208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620378">
      <w:bodyDiv w:val="1"/>
      <w:marLeft w:val="0"/>
      <w:marRight w:val="0"/>
      <w:marTop w:val="0"/>
      <w:marBottom w:val="0"/>
      <w:divBdr>
        <w:top w:val="none" w:sz="0" w:space="0" w:color="auto"/>
        <w:left w:val="none" w:sz="0" w:space="0" w:color="auto"/>
        <w:bottom w:val="none" w:sz="0" w:space="0" w:color="auto"/>
        <w:right w:val="none" w:sz="0" w:space="0" w:color="auto"/>
      </w:divBdr>
    </w:div>
    <w:div w:id="1581480712">
      <w:bodyDiv w:val="1"/>
      <w:marLeft w:val="0"/>
      <w:marRight w:val="0"/>
      <w:marTop w:val="0"/>
      <w:marBottom w:val="0"/>
      <w:divBdr>
        <w:top w:val="none" w:sz="0" w:space="0" w:color="auto"/>
        <w:left w:val="none" w:sz="0" w:space="0" w:color="auto"/>
        <w:bottom w:val="none" w:sz="0" w:space="0" w:color="auto"/>
        <w:right w:val="none" w:sz="0" w:space="0" w:color="auto"/>
      </w:divBdr>
    </w:div>
    <w:div w:id="1685784787">
      <w:bodyDiv w:val="1"/>
      <w:marLeft w:val="0"/>
      <w:marRight w:val="0"/>
      <w:marTop w:val="0"/>
      <w:marBottom w:val="0"/>
      <w:divBdr>
        <w:top w:val="none" w:sz="0" w:space="0" w:color="auto"/>
        <w:left w:val="none" w:sz="0" w:space="0" w:color="auto"/>
        <w:bottom w:val="none" w:sz="0" w:space="0" w:color="auto"/>
        <w:right w:val="none" w:sz="0" w:space="0" w:color="auto"/>
      </w:divBdr>
    </w:div>
    <w:div w:id="1781102866">
      <w:bodyDiv w:val="1"/>
      <w:marLeft w:val="0"/>
      <w:marRight w:val="0"/>
      <w:marTop w:val="0"/>
      <w:marBottom w:val="0"/>
      <w:divBdr>
        <w:top w:val="none" w:sz="0" w:space="0" w:color="auto"/>
        <w:left w:val="none" w:sz="0" w:space="0" w:color="auto"/>
        <w:bottom w:val="none" w:sz="0" w:space="0" w:color="auto"/>
        <w:right w:val="none" w:sz="0" w:space="0" w:color="auto"/>
      </w:divBdr>
    </w:div>
    <w:div w:id="1870531393">
      <w:bodyDiv w:val="1"/>
      <w:marLeft w:val="0"/>
      <w:marRight w:val="0"/>
      <w:marTop w:val="0"/>
      <w:marBottom w:val="0"/>
      <w:divBdr>
        <w:top w:val="none" w:sz="0" w:space="0" w:color="auto"/>
        <w:left w:val="none" w:sz="0" w:space="0" w:color="auto"/>
        <w:bottom w:val="none" w:sz="0" w:space="0" w:color="auto"/>
        <w:right w:val="none" w:sz="0" w:space="0" w:color="auto"/>
      </w:divBdr>
    </w:div>
    <w:div w:id="1922517384">
      <w:bodyDiv w:val="1"/>
      <w:marLeft w:val="0"/>
      <w:marRight w:val="0"/>
      <w:marTop w:val="0"/>
      <w:marBottom w:val="0"/>
      <w:divBdr>
        <w:top w:val="none" w:sz="0" w:space="0" w:color="auto"/>
        <w:left w:val="none" w:sz="0" w:space="0" w:color="auto"/>
        <w:bottom w:val="none" w:sz="0" w:space="0" w:color="auto"/>
        <w:right w:val="none" w:sz="0" w:space="0" w:color="auto"/>
      </w:divBdr>
    </w:div>
    <w:div w:id="203680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topantelis@manchester.ac.uk"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ancerresearchuk.org/health-professional/cancer-statistics/mortality/deprivation-gradient2018" TargetMode="External"/><Relationship Id="rId4" Type="http://schemas.openxmlformats.org/officeDocument/2006/relationships/settings" Target="settings.xml"/><Relationship Id="rId9" Type="http://schemas.openxmlformats.org/officeDocument/2006/relationships/hyperlink" Target="https://theculturetrip.com/europe/italy/articles/how-does-italys-north-south-divide-impact-life-expectancy/"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DB88-6151-0E41-B009-9AED0A30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14531</Words>
  <Characters>82830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97167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E.Kontopantelis@manchester.ac.uk</dc:creator>
  <cp:lastModifiedBy>Mamas Mamas</cp:lastModifiedBy>
  <cp:revision>2</cp:revision>
  <dcterms:created xsi:type="dcterms:W3CDTF">2018-08-29T22:22:00Z</dcterms:created>
  <dcterms:modified xsi:type="dcterms:W3CDTF">2018-08-29T22:22:00Z</dcterms:modified>
</cp:coreProperties>
</file>