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2082" w14:textId="333106A7" w:rsidR="002B264A" w:rsidRPr="00B7647B" w:rsidRDefault="002B264A" w:rsidP="009D0D8F">
      <w:pPr>
        <w:spacing w:line="480" w:lineRule="auto"/>
        <w:rPr>
          <w:rFonts w:asciiTheme="majorBidi" w:hAnsiTheme="majorBidi" w:cstheme="majorBidi"/>
          <w:b/>
        </w:rPr>
      </w:pPr>
      <w:r w:rsidRPr="00B13E5D">
        <w:rPr>
          <w:rFonts w:asciiTheme="majorBidi" w:hAnsiTheme="majorBidi" w:cstheme="majorBidi"/>
          <w:b/>
          <w:sz w:val="28"/>
          <w:szCs w:val="28"/>
        </w:rPr>
        <w:t>Prosthesis-Patient Mismatch Increases Early and Late Mortality in Low</w:t>
      </w:r>
      <w:r w:rsidR="009E088D" w:rsidRPr="00B13E5D">
        <w:rPr>
          <w:rFonts w:asciiTheme="majorBidi" w:hAnsiTheme="majorBidi" w:cstheme="majorBidi"/>
          <w:b/>
          <w:sz w:val="28"/>
          <w:szCs w:val="28"/>
        </w:rPr>
        <w:t xml:space="preserve"> </w:t>
      </w:r>
      <w:r w:rsidRPr="00B13E5D">
        <w:rPr>
          <w:rFonts w:asciiTheme="majorBidi" w:hAnsiTheme="majorBidi" w:cstheme="majorBidi"/>
          <w:b/>
          <w:sz w:val="28"/>
          <w:szCs w:val="28"/>
        </w:rPr>
        <w:t>Risk</w:t>
      </w:r>
      <w:r w:rsidR="009E088D" w:rsidRPr="00B13E5D">
        <w:rPr>
          <w:rFonts w:asciiTheme="majorBidi" w:hAnsiTheme="majorBidi" w:cstheme="majorBidi"/>
          <w:b/>
          <w:sz w:val="28"/>
          <w:szCs w:val="28"/>
        </w:rPr>
        <w:t xml:space="preserve"> </w:t>
      </w:r>
      <w:r w:rsidRPr="00B13E5D">
        <w:rPr>
          <w:rFonts w:asciiTheme="majorBidi" w:hAnsiTheme="majorBidi" w:cstheme="majorBidi"/>
          <w:b/>
          <w:sz w:val="28"/>
          <w:szCs w:val="28"/>
        </w:rPr>
        <w:t>Aortic Valve Replacement</w:t>
      </w:r>
    </w:p>
    <w:p w14:paraId="1F86EACE" w14:textId="0E8530D8" w:rsidR="002B264A" w:rsidRPr="00B7647B" w:rsidRDefault="002B264A" w:rsidP="009D0D8F">
      <w:pPr>
        <w:spacing w:line="480" w:lineRule="auto"/>
        <w:jc w:val="both"/>
        <w:rPr>
          <w:rFonts w:asciiTheme="majorBidi" w:hAnsiTheme="majorBidi" w:cstheme="majorBidi"/>
        </w:rPr>
      </w:pPr>
      <w:r w:rsidRPr="00B7647B">
        <w:rPr>
          <w:rFonts w:asciiTheme="majorBidi" w:hAnsiTheme="majorBidi" w:cstheme="majorBidi"/>
        </w:rPr>
        <w:t xml:space="preserve">Walid </w:t>
      </w:r>
      <w:proofErr w:type="spellStart"/>
      <w:r w:rsidRPr="00B7647B">
        <w:rPr>
          <w:rFonts w:asciiTheme="majorBidi" w:hAnsiTheme="majorBidi" w:cstheme="majorBidi"/>
        </w:rPr>
        <w:t>Elmahdy</w:t>
      </w:r>
      <w:proofErr w:type="spellEnd"/>
      <w:r w:rsidR="00A54D47">
        <w:rPr>
          <w:rFonts w:asciiTheme="majorBidi" w:hAnsiTheme="majorBidi" w:cstheme="majorBidi"/>
        </w:rPr>
        <w:t>,</w:t>
      </w:r>
      <w:r w:rsidRPr="00B7647B">
        <w:rPr>
          <w:rFonts w:asciiTheme="majorBidi" w:hAnsiTheme="majorBidi" w:cstheme="majorBidi"/>
        </w:rPr>
        <w:t xml:space="preserve"> MSc</w:t>
      </w:r>
      <w:r w:rsidR="00A54D47">
        <w:rPr>
          <w:rFonts w:asciiTheme="majorBidi" w:hAnsiTheme="majorBidi" w:cstheme="majorBidi"/>
        </w:rPr>
        <w:t>,</w:t>
      </w:r>
      <w:r w:rsidRPr="00B7647B">
        <w:rPr>
          <w:rFonts w:asciiTheme="majorBidi" w:hAnsiTheme="majorBidi" w:cstheme="majorBidi"/>
        </w:rPr>
        <w:t xml:space="preserve"> PhD</w:t>
      </w:r>
      <w:r w:rsidR="00A54D47">
        <w:rPr>
          <w:rFonts w:asciiTheme="majorBidi" w:hAnsiTheme="majorBidi" w:cstheme="majorBidi"/>
        </w:rPr>
        <w:t>,</w:t>
      </w:r>
      <w:r w:rsidRPr="00B7647B">
        <w:rPr>
          <w:rFonts w:asciiTheme="majorBidi" w:hAnsiTheme="majorBidi" w:cstheme="majorBidi"/>
        </w:rPr>
        <w:t xml:space="preserve"> FRCS C Th</w:t>
      </w:r>
      <w:r w:rsidRPr="00B7647B">
        <w:rPr>
          <w:rFonts w:asciiTheme="majorBidi" w:hAnsiTheme="majorBidi" w:cstheme="majorBidi"/>
          <w:vertAlign w:val="superscript"/>
        </w:rPr>
        <w:t>1*</w:t>
      </w:r>
      <w:r w:rsidRPr="00B7647B">
        <w:rPr>
          <w:rFonts w:asciiTheme="majorBidi" w:hAnsiTheme="majorBidi" w:cstheme="majorBidi"/>
        </w:rPr>
        <w:t>, Mohamed Osman</w:t>
      </w:r>
      <w:r w:rsidR="00A54D47">
        <w:rPr>
          <w:rFonts w:asciiTheme="majorBidi" w:hAnsiTheme="majorBidi" w:cstheme="majorBidi"/>
        </w:rPr>
        <w:t>,</w:t>
      </w:r>
      <w:r w:rsidRPr="00B7647B">
        <w:rPr>
          <w:rFonts w:asciiTheme="majorBidi" w:hAnsiTheme="majorBidi" w:cstheme="majorBidi"/>
        </w:rPr>
        <w:t xml:space="preserve"> MSc</w:t>
      </w:r>
      <w:r w:rsidR="00A54D47">
        <w:rPr>
          <w:rFonts w:asciiTheme="majorBidi" w:hAnsiTheme="majorBidi" w:cstheme="majorBidi"/>
        </w:rPr>
        <w:t>,</w:t>
      </w:r>
      <w:r w:rsidRPr="00B7647B">
        <w:rPr>
          <w:rFonts w:asciiTheme="majorBidi" w:hAnsiTheme="majorBidi" w:cstheme="majorBidi"/>
        </w:rPr>
        <w:t xml:space="preserve"> PhD</w:t>
      </w:r>
      <w:r w:rsidR="00A54D47">
        <w:rPr>
          <w:rFonts w:asciiTheme="majorBidi" w:hAnsiTheme="majorBidi" w:cstheme="majorBidi"/>
        </w:rPr>
        <w:t>,</w:t>
      </w:r>
      <w:r w:rsidRPr="00B7647B">
        <w:rPr>
          <w:rFonts w:asciiTheme="majorBidi" w:hAnsiTheme="majorBidi" w:cstheme="majorBidi"/>
        </w:rPr>
        <w:t xml:space="preserve"> FRCS C Th</w:t>
      </w:r>
      <w:r w:rsidRPr="00B7647B">
        <w:rPr>
          <w:rFonts w:asciiTheme="majorBidi" w:hAnsiTheme="majorBidi" w:cstheme="majorBidi"/>
          <w:vertAlign w:val="superscript"/>
        </w:rPr>
        <w:t>1*</w:t>
      </w:r>
      <w:r w:rsidRPr="00B7647B">
        <w:rPr>
          <w:rFonts w:asciiTheme="majorBidi" w:hAnsiTheme="majorBidi" w:cstheme="majorBidi"/>
        </w:rPr>
        <w:t xml:space="preserve">, Mohamed </w:t>
      </w:r>
      <w:r w:rsidR="00460F81">
        <w:rPr>
          <w:rFonts w:asciiTheme="majorBidi" w:hAnsiTheme="majorBidi" w:cstheme="majorBidi"/>
        </w:rPr>
        <w:t xml:space="preserve">F </w:t>
      </w:r>
      <w:r w:rsidRPr="00B7647B">
        <w:rPr>
          <w:rFonts w:asciiTheme="majorBidi" w:hAnsiTheme="majorBidi" w:cstheme="majorBidi"/>
        </w:rPr>
        <w:t>Farag</w:t>
      </w:r>
      <w:r w:rsidR="00A54D47">
        <w:rPr>
          <w:rFonts w:asciiTheme="majorBidi" w:hAnsiTheme="majorBidi" w:cstheme="majorBidi"/>
        </w:rPr>
        <w:t>,</w:t>
      </w:r>
      <w:r w:rsidRPr="00B7647B">
        <w:rPr>
          <w:rFonts w:asciiTheme="majorBidi" w:hAnsiTheme="majorBidi" w:cstheme="majorBidi"/>
        </w:rPr>
        <w:t xml:space="preserve"> MSc</w:t>
      </w:r>
      <w:r w:rsidR="00A54D47">
        <w:rPr>
          <w:rFonts w:asciiTheme="majorBidi" w:hAnsiTheme="majorBidi" w:cstheme="majorBidi"/>
        </w:rPr>
        <w:t>,</w:t>
      </w:r>
      <w:r w:rsidRPr="00B7647B">
        <w:rPr>
          <w:rFonts w:asciiTheme="majorBidi" w:hAnsiTheme="majorBidi" w:cstheme="majorBidi"/>
        </w:rPr>
        <w:t xml:space="preserve"> PhD </w:t>
      </w:r>
      <w:r w:rsidRPr="00B7647B">
        <w:rPr>
          <w:rFonts w:asciiTheme="majorBidi" w:hAnsiTheme="majorBidi" w:cstheme="majorBidi"/>
          <w:vertAlign w:val="superscript"/>
        </w:rPr>
        <w:t>2,3</w:t>
      </w:r>
      <w:r w:rsidRPr="00B7647B">
        <w:rPr>
          <w:rFonts w:asciiTheme="majorBidi" w:hAnsiTheme="majorBidi" w:cstheme="majorBidi"/>
        </w:rPr>
        <w:t xml:space="preserve">, </w:t>
      </w:r>
      <w:r w:rsidR="0096573F">
        <w:rPr>
          <w:rFonts w:asciiTheme="majorBidi" w:hAnsiTheme="majorBidi" w:cstheme="majorBidi"/>
        </w:rPr>
        <w:t>Ahmad Shoaib</w:t>
      </w:r>
      <w:r w:rsidR="00BA214F">
        <w:rPr>
          <w:rFonts w:asciiTheme="majorBidi" w:hAnsiTheme="majorBidi" w:cstheme="majorBidi"/>
        </w:rPr>
        <w:t>, MD</w:t>
      </w:r>
      <w:r w:rsidR="0096573F">
        <w:rPr>
          <w:rFonts w:asciiTheme="majorBidi" w:hAnsiTheme="majorBidi" w:cstheme="majorBidi"/>
        </w:rPr>
        <w:t xml:space="preserve"> </w:t>
      </w:r>
      <w:r w:rsidR="0096573F" w:rsidRPr="0096573F">
        <w:rPr>
          <w:rFonts w:asciiTheme="majorBidi" w:hAnsiTheme="majorBidi" w:cstheme="majorBidi"/>
          <w:vertAlign w:val="superscript"/>
        </w:rPr>
        <w:t>4</w:t>
      </w:r>
      <w:r w:rsidR="0096573F">
        <w:rPr>
          <w:rFonts w:asciiTheme="majorBidi" w:hAnsiTheme="majorBidi" w:cstheme="majorBidi"/>
        </w:rPr>
        <w:t xml:space="preserve">, </w:t>
      </w:r>
      <w:proofErr w:type="spellStart"/>
      <w:r w:rsidRPr="00B7647B">
        <w:rPr>
          <w:rFonts w:asciiTheme="majorBidi" w:hAnsiTheme="majorBidi" w:cstheme="majorBidi"/>
        </w:rPr>
        <w:t>Haisam</w:t>
      </w:r>
      <w:proofErr w:type="spellEnd"/>
      <w:r w:rsidRPr="00B7647B">
        <w:rPr>
          <w:rFonts w:asciiTheme="majorBidi" w:hAnsiTheme="majorBidi" w:cstheme="majorBidi"/>
        </w:rPr>
        <w:t xml:space="preserve"> Saad</w:t>
      </w:r>
      <w:r w:rsidR="00A54D47">
        <w:rPr>
          <w:rFonts w:asciiTheme="majorBidi" w:hAnsiTheme="majorBidi" w:cstheme="majorBidi"/>
        </w:rPr>
        <w:t>,</w:t>
      </w:r>
      <w:r w:rsidRPr="00B7647B">
        <w:rPr>
          <w:rFonts w:asciiTheme="majorBidi" w:hAnsiTheme="majorBidi" w:cstheme="majorBidi"/>
        </w:rPr>
        <w:t xml:space="preserve"> MB </w:t>
      </w:r>
      <w:proofErr w:type="spellStart"/>
      <w:r w:rsidRPr="00B7647B">
        <w:rPr>
          <w:rFonts w:asciiTheme="majorBidi" w:hAnsiTheme="majorBidi" w:cstheme="majorBidi"/>
        </w:rPr>
        <w:t>BCh</w:t>
      </w:r>
      <w:proofErr w:type="spellEnd"/>
      <w:r w:rsidRPr="00B7647B">
        <w:rPr>
          <w:rFonts w:asciiTheme="majorBidi" w:hAnsiTheme="majorBidi" w:cstheme="majorBidi"/>
        </w:rPr>
        <w:t xml:space="preserve">, MRCS </w:t>
      </w:r>
      <w:r w:rsidRPr="00B7647B">
        <w:rPr>
          <w:rFonts w:asciiTheme="majorBidi" w:hAnsiTheme="majorBidi" w:cstheme="majorBidi"/>
          <w:vertAlign w:val="superscript"/>
        </w:rPr>
        <w:t>1</w:t>
      </w:r>
      <w:r w:rsidRPr="00B7647B">
        <w:rPr>
          <w:rFonts w:asciiTheme="majorBidi" w:hAnsiTheme="majorBidi" w:cstheme="majorBidi"/>
        </w:rPr>
        <w:t>, Keith Sullivan</w:t>
      </w:r>
      <w:r w:rsidR="00A54D47">
        <w:rPr>
          <w:rFonts w:asciiTheme="majorBidi" w:hAnsiTheme="majorBidi" w:cstheme="majorBidi"/>
        </w:rPr>
        <w:t>,</w:t>
      </w:r>
      <w:r w:rsidRPr="00B7647B">
        <w:rPr>
          <w:rFonts w:asciiTheme="majorBidi" w:hAnsiTheme="majorBidi" w:cstheme="majorBidi"/>
        </w:rPr>
        <w:t xml:space="preserve"> PhD </w:t>
      </w:r>
      <w:r w:rsidRPr="00B7647B">
        <w:rPr>
          <w:rFonts w:asciiTheme="majorBidi" w:hAnsiTheme="majorBidi" w:cstheme="majorBidi"/>
          <w:vertAlign w:val="superscript"/>
        </w:rPr>
        <w:t>3</w:t>
      </w:r>
      <w:r w:rsidRPr="00B7647B">
        <w:rPr>
          <w:rFonts w:asciiTheme="majorBidi" w:hAnsiTheme="majorBidi" w:cstheme="majorBidi"/>
        </w:rPr>
        <w:t xml:space="preserve">, </w:t>
      </w:r>
      <w:proofErr w:type="spellStart"/>
      <w:r w:rsidR="00A54D47">
        <w:rPr>
          <w:rFonts w:asciiTheme="majorBidi" w:hAnsiTheme="majorBidi" w:cstheme="majorBidi"/>
        </w:rPr>
        <w:t>Unni</w:t>
      </w:r>
      <w:proofErr w:type="spellEnd"/>
      <w:r w:rsidR="00A54D47">
        <w:rPr>
          <w:rFonts w:asciiTheme="majorBidi" w:hAnsiTheme="majorBidi" w:cstheme="majorBidi"/>
        </w:rPr>
        <w:t xml:space="preserve"> Krishnan, PhD </w:t>
      </w:r>
      <w:r w:rsidR="00A54D47" w:rsidRPr="00A54D47">
        <w:rPr>
          <w:rFonts w:asciiTheme="majorBidi" w:hAnsiTheme="majorBidi" w:cstheme="majorBidi"/>
          <w:vertAlign w:val="superscript"/>
        </w:rPr>
        <w:t>2</w:t>
      </w:r>
      <w:r w:rsidR="00A54D47">
        <w:rPr>
          <w:rFonts w:asciiTheme="majorBidi" w:hAnsiTheme="majorBidi" w:cstheme="majorBidi"/>
        </w:rPr>
        <w:t xml:space="preserve">, </w:t>
      </w:r>
      <w:proofErr w:type="spellStart"/>
      <w:r w:rsidRPr="00B7647B">
        <w:rPr>
          <w:rFonts w:asciiTheme="majorBidi" w:hAnsiTheme="majorBidi" w:cstheme="majorBidi"/>
        </w:rPr>
        <w:t>Samer</w:t>
      </w:r>
      <w:proofErr w:type="spellEnd"/>
      <w:r w:rsidRPr="00B7647B">
        <w:rPr>
          <w:rFonts w:asciiTheme="majorBidi" w:hAnsiTheme="majorBidi" w:cstheme="majorBidi"/>
        </w:rPr>
        <w:t xml:space="preserve"> </w:t>
      </w:r>
      <w:proofErr w:type="spellStart"/>
      <w:r w:rsidRPr="00B7647B">
        <w:rPr>
          <w:rFonts w:asciiTheme="majorBidi" w:hAnsiTheme="majorBidi" w:cstheme="majorBidi"/>
        </w:rPr>
        <w:t>Nashef</w:t>
      </w:r>
      <w:proofErr w:type="spellEnd"/>
      <w:r w:rsidR="00A54D47">
        <w:rPr>
          <w:rFonts w:asciiTheme="majorBidi" w:hAnsiTheme="majorBidi" w:cstheme="majorBidi"/>
        </w:rPr>
        <w:t>,</w:t>
      </w:r>
      <w:r w:rsidRPr="00B7647B">
        <w:rPr>
          <w:rFonts w:asciiTheme="majorBidi" w:hAnsiTheme="majorBidi" w:cstheme="majorBidi"/>
        </w:rPr>
        <w:t xml:space="preserve"> BSc</w:t>
      </w:r>
      <w:r w:rsidR="00A54D47">
        <w:rPr>
          <w:rFonts w:asciiTheme="majorBidi" w:hAnsiTheme="majorBidi" w:cstheme="majorBidi"/>
        </w:rPr>
        <w:t>,</w:t>
      </w:r>
      <w:r w:rsidRPr="00B7647B">
        <w:rPr>
          <w:rFonts w:asciiTheme="majorBidi" w:hAnsiTheme="majorBidi" w:cstheme="majorBidi"/>
        </w:rPr>
        <w:t xml:space="preserve"> PhD</w:t>
      </w:r>
      <w:r w:rsidR="00A54D47">
        <w:rPr>
          <w:rFonts w:asciiTheme="majorBidi" w:hAnsiTheme="majorBidi" w:cstheme="majorBidi"/>
        </w:rPr>
        <w:t>,</w:t>
      </w:r>
      <w:r w:rsidRPr="00B7647B">
        <w:rPr>
          <w:rFonts w:asciiTheme="majorBidi" w:hAnsiTheme="majorBidi" w:cstheme="majorBidi"/>
        </w:rPr>
        <w:t xml:space="preserve"> FRCS </w:t>
      </w:r>
      <w:r w:rsidRPr="00B7647B">
        <w:rPr>
          <w:rFonts w:asciiTheme="majorBidi" w:hAnsiTheme="majorBidi" w:cstheme="majorBidi"/>
          <w:vertAlign w:val="superscript"/>
        </w:rPr>
        <w:t>1</w:t>
      </w:r>
      <w:r w:rsidRPr="00B7647B">
        <w:rPr>
          <w:rFonts w:asciiTheme="majorBidi" w:hAnsiTheme="majorBidi" w:cstheme="majorBidi"/>
        </w:rPr>
        <w:t>, Marius Berman</w:t>
      </w:r>
      <w:r w:rsidR="00A54D47">
        <w:rPr>
          <w:rFonts w:asciiTheme="majorBidi" w:hAnsiTheme="majorBidi" w:cstheme="majorBidi"/>
        </w:rPr>
        <w:t>,</w:t>
      </w:r>
      <w:r w:rsidRPr="00B7647B">
        <w:rPr>
          <w:rFonts w:asciiTheme="majorBidi" w:hAnsiTheme="majorBidi" w:cstheme="majorBidi"/>
        </w:rPr>
        <w:t xml:space="preserve"> MD</w:t>
      </w:r>
      <w:r w:rsidR="00A54D47">
        <w:rPr>
          <w:rFonts w:asciiTheme="majorBidi" w:hAnsiTheme="majorBidi" w:cstheme="majorBidi"/>
        </w:rPr>
        <w:t>,</w:t>
      </w:r>
      <w:r w:rsidRPr="00B7647B">
        <w:rPr>
          <w:rFonts w:asciiTheme="majorBidi" w:hAnsiTheme="majorBidi" w:cstheme="majorBidi"/>
        </w:rPr>
        <w:t xml:space="preserve"> FRCS C Th</w:t>
      </w:r>
      <w:r w:rsidRPr="00B7647B">
        <w:rPr>
          <w:rFonts w:asciiTheme="majorBidi" w:hAnsiTheme="majorBidi" w:cstheme="majorBidi"/>
          <w:vertAlign w:val="superscript"/>
        </w:rPr>
        <w:t>1</w:t>
      </w:r>
    </w:p>
    <w:p w14:paraId="15EAA147" w14:textId="77777777" w:rsidR="002B264A" w:rsidRPr="00B7647B" w:rsidRDefault="002B264A" w:rsidP="009D0D8F">
      <w:pPr>
        <w:spacing w:line="480" w:lineRule="auto"/>
        <w:jc w:val="both"/>
        <w:rPr>
          <w:rFonts w:asciiTheme="majorBidi" w:hAnsiTheme="majorBidi" w:cstheme="majorBidi"/>
        </w:rPr>
      </w:pPr>
      <w:r w:rsidRPr="00B7647B">
        <w:rPr>
          <w:rFonts w:asciiTheme="majorBidi" w:hAnsiTheme="majorBidi" w:cstheme="majorBidi"/>
        </w:rPr>
        <w:t>* These authors contributed equally</w:t>
      </w:r>
    </w:p>
    <w:p w14:paraId="6539DC5C" w14:textId="77777777" w:rsidR="002B264A" w:rsidRPr="00B7647B" w:rsidRDefault="002B264A" w:rsidP="009D0D8F">
      <w:pPr>
        <w:pStyle w:val="ListParagraph"/>
        <w:numPr>
          <w:ilvl w:val="0"/>
          <w:numId w:val="7"/>
        </w:numPr>
        <w:spacing w:line="480" w:lineRule="auto"/>
        <w:jc w:val="both"/>
        <w:rPr>
          <w:rFonts w:asciiTheme="majorBidi" w:hAnsiTheme="majorBidi" w:cstheme="majorBidi"/>
        </w:rPr>
      </w:pPr>
      <w:r w:rsidRPr="00B7647B">
        <w:rPr>
          <w:rFonts w:asciiTheme="majorBidi" w:hAnsiTheme="majorBidi" w:cstheme="majorBidi"/>
        </w:rPr>
        <w:t>Royal Papworth Hospital, Cardiac surgery department, Cambridge Biomedical Campus, Cambridge, UK.</w:t>
      </w:r>
    </w:p>
    <w:p w14:paraId="77C79EC5" w14:textId="77777777" w:rsidR="002B264A" w:rsidRPr="00B7647B" w:rsidRDefault="002B264A" w:rsidP="009D0D8F">
      <w:pPr>
        <w:pStyle w:val="ListParagraph"/>
        <w:numPr>
          <w:ilvl w:val="0"/>
          <w:numId w:val="7"/>
        </w:numPr>
        <w:spacing w:line="480" w:lineRule="auto"/>
        <w:jc w:val="both"/>
        <w:rPr>
          <w:rFonts w:asciiTheme="majorBidi" w:hAnsiTheme="majorBidi" w:cstheme="majorBidi"/>
        </w:rPr>
      </w:pPr>
      <w:r w:rsidRPr="00B7647B">
        <w:rPr>
          <w:rFonts w:asciiTheme="majorBidi" w:hAnsiTheme="majorBidi" w:cstheme="majorBidi"/>
        </w:rPr>
        <w:t>Royal Papworth Hospital, Cardiology department, Cambridge Biomedical Campus, Cambridge, UK</w:t>
      </w:r>
    </w:p>
    <w:p w14:paraId="4022D43E" w14:textId="0D8FF2BD" w:rsidR="002B264A" w:rsidRDefault="002B264A" w:rsidP="009D0D8F">
      <w:pPr>
        <w:pStyle w:val="ListParagraph"/>
        <w:numPr>
          <w:ilvl w:val="0"/>
          <w:numId w:val="7"/>
        </w:numPr>
        <w:spacing w:line="480" w:lineRule="auto"/>
        <w:jc w:val="both"/>
        <w:rPr>
          <w:rFonts w:asciiTheme="majorBidi" w:hAnsiTheme="majorBidi" w:cstheme="majorBidi"/>
        </w:rPr>
      </w:pPr>
      <w:r w:rsidRPr="00B7647B">
        <w:rPr>
          <w:rFonts w:asciiTheme="majorBidi" w:hAnsiTheme="majorBidi" w:cstheme="majorBidi"/>
        </w:rPr>
        <w:t>School of Life and Medical Sciences, University of Hertfordshire, Hertfordshire, UK</w:t>
      </w:r>
    </w:p>
    <w:p w14:paraId="665FF84D" w14:textId="598D469D" w:rsidR="0096573F" w:rsidRPr="00B7647B" w:rsidRDefault="00BA214F" w:rsidP="009D0D8F">
      <w:pPr>
        <w:pStyle w:val="ListParagraph"/>
        <w:numPr>
          <w:ilvl w:val="0"/>
          <w:numId w:val="7"/>
        </w:numPr>
        <w:spacing w:line="480" w:lineRule="auto"/>
        <w:jc w:val="both"/>
        <w:rPr>
          <w:rFonts w:asciiTheme="majorBidi" w:hAnsiTheme="majorBidi" w:cstheme="majorBidi"/>
        </w:rPr>
      </w:pPr>
      <w:r>
        <w:rPr>
          <w:rFonts w:asciiTheme="majorBidi" w:hAnsiTheme="majorBidi" w:cstheme="majorBidi"/>
        </w:rPr>
        <w:t>Keele University, Stoke-on-Trent, UK</w:t>
      </w:r>
    </w:p>
    <w:p w14:paraId="13351EED" w14:textId="77777777" w:rsidR="002B264A" w:rsidRDefault="002B264A" w:rsidP="009D0D8F">
      <w:pPr>
        <w:spacing w:line="480" w:lineRule="auto"/>
        <w:jc w:val="both"/>
        <w:rPr>
          <w:rFonts w:asciiTheme="majorBidi" w:hAnsiTheme="majorBidi" w:cstheme="majorBidi"/>
        </w:rPr>
      </w:pPr>
      <w:r w:rsidRPr="00B7647B">
        <w:rPr>
          <w:rFonts w:asciiTheme="majorBidi" w:hAnsiTheme="majorBidi" w:cstheme="majorBidi"/>
        </w:rPr>
        <w:t>No conflict of interest to declare for all the authors.</w:t>
      </w:r>
    </w:p>
    <w:p w14:paraId="195D1568" w14:textId="78C74791" w:rsidR="009D0D8F" w:rsidRPr="00B7647B" w:rsidRDefault="009D0D8F" w:rsidP="009D0D8F">
      <w:pPr>
        <w:spacing w:line="480" w:lineRule="auto"/>
        <w:jc w:val="both"/>
        <w:rPr>
          <w:rFonts w:asciiTheme="majorBidi" w:hAnsiTheme="majorBidi" w:cstheme="majorBidi"/>
        </w:rPr>
      </w:pPr>
      <w:r>
        <w:rPr>
          <w:rFonts w:asciiTheme="majorBidi" w:hAnsiTheme="majorBidi" w:cstheme="majorBidi"/>
        </w:rPr>
        <w:t xml:space="preserve">No </w:t>
      </w:r>
      <w:r w:rsidR="00C97178">
        <w:rPr>
          <w:rFonts w:asciiTheme="majorBidi" w:hAnsiTheme="majorBidi" w:cstheme="majorBidi"/>
        </w:rPr>
        <w:t xml:space="preserve">external </w:t>
      </w:r>
      <w:r>
        <w:rPr>
          <w:rFonts w:asciiTheme="majorBidi" w:hAnsiTheme="majorBidi" w:cstheme="majorBidi"/>
        </w:rPr>
        <w:t>fund received for this work.</w:t>
      </w:r>
    </w:p>
    <w:p w14:paraId="77F019C0" w14:textId="77777777" w:rsidR="002B264A" w:rsidRPr="00B7647B" w:rsidRDefault="002B264A" w:rsidP="009D0D8F">
      <w:pPr>
        <w:spacing w:line="480" w:lineRule="auto"/>
        <w:jc w:val="both"/>
        <w:rPr>
          <w:rFonts w:asciiTheme="majorBidi" w:hAnsiTheme="majorBidi" w:cstheme="majorBidi"/>
          <w:bCs/>
        </w:rPr>
      </w:pPr>
      <w:r w:rsidRPr="00B7647B">
        <w:rPr>
          <w:rFonts w:asciiTheme="majorBidi" w:hAnsiTheme="majorBidi" w:cstheme="majorBidi"/>
          <w:b/>
        </w:rPr>
        <w:t>Correspondence to</w:t>
      </w:r>
      <w:r w:rsidRPr="00B7647B">
        <w:rPr>
          <w:rFonts w:asciiTheme="majorBidi" w:hAnsiTheme="majorBidi" w:cstheme="majorBidi"/>
          <w:bCs/>
        </w:rPr>
        <w:t>:</w:t>
      </w:r>
    </w:p>
    <w:p w14:paraId="5118C8AB" w14:textId="78519348" w:rsidR="002B264A" w:rsidRPr="00B7647B" w:rsidRDefault="002B264A" w:rsidP="00740170">
      <w:pPr>
        <w:spacing w:line="360" w:lineRule="auto"/>
        <w:jc w:val="both"/>
        <w:rPr>
          <w:rFonts w:asciiTheme="majorBidi" w:hAnsiTheme="majorBidi" w:cstheme="majorBidi"/>
          <w:bCs/>
        </w:rPr>
      </w:pPr>
      <w:r w:rsidRPr="00B7647B">
        <w:rPr>
          <w:rFonts w:asciiTheme="majorBidi" w:hAnsiTheme="majorBidi" w:cstheme="majorBidi"/>
          <w:bCs/>
        </w:rPr>
        <w:t xml:space="preserve">Mr </w:t>
      </w:r>
      <w:r w:rsidRPr="00B7647B">
        <w:rPr>
          <w:rFonts w:asciiTheme="majorBidi" w:hAnsiTheme="majorBidi" w:cstheme="majorBidi"/>
        </w:rPr>
        <w:t>Mohamed Osman</w:t>
      </w:r>
      <w:r w:rsidRPr="00B7647B">
        <w:rPr>
          <w:rFonts w:asciiTheme="majorBidi" w:hAnsiTheme="majorBidi" w:cstheme="majorBidi"/>
          <w:bCs/>
        </w:rPr>
        <w:t>, MSc, PhD</w:t>
      </w:r>
      <w:r w:rsidR="00A54D47">
        <w:rPr>
          <w:rFonts w:asciiTheme="majorBidi" w:hAnsiTheme="majorBidi" w:cstheme="majorBidi"/>
          <w:bCs/>
        </w:rPr>
        <w:t>,</w:t>
      </w:r>
      <w:r w:rsidRPr="00B7647B">
        <w:rPr>
          <w:rFonts w:asciiTheme="majorBidi" w:hAnsiTheme="majorBidi" w:cstheme="majorBidi"/>
          <w:bCs/>
        </w:rPr>
        <w:t xml:space="preserve"> FRCS C Th</w:t>
      </w:r>
    </w:p>
    <w:p w14:paraId="3ED733F1" w14:textId="77777777" w:rsidR="002B264A" w:rsidRPr="00B7647B" w:rsidRDefault="002B264A" w:rsidP="00740170">
      <w:pPr>
        <w:spacing w:line="360" w:lineRule="auto"/>
        <w:jc w:val="both"/>
        <w:rPr>
          <w:rFonts w:asciiTheme="majorBidi" w:hAnsiTheme="majorBidi" w:cstheme="majorBidi"/>
          <w:bCs/>
        </w:rPr>
      </w:pPr>
      <w:r w:rsidRPr="00B7647B">
        <w:rPr>
          <w:rFonts w:asciiTheme="majorBidi" w:hAnsiTheme="majorBidi" w:cstheme="majorBidi"/>
          <w:bCs/>
        </w:rPr>
        <w:t>Royal Papworth Hospital</w:t>
      </w:r>
    </w:p>
    <w:p w14:paraId="60F08D00" w14:textId="77777777" w:rsidR="002B264A" w:rsidRPr="00B7647B" w:rsidRDefault="002B264A" w:rsidP="00740170">
      <w:pPr>
        <w:spacing w:line="360" w:lineRule="auto"/>
        <w:jc w:val="both"/>
        <w:rPr>
          <w:rFonts w:asciiTheme="majorBidi" w:hAnsiTheme="majorBidi" w:cstheme="majorBidi"/>
          <w:bCs/>
        </w:rPr>
      </w:pPr>
      <w:r w:rsidRPr="00B7647B">
        <w:rPr>
          <w:rFonts w:asciiTheme="majorBidi" w:hAnsiTheme="majorBidi" w:cstheme="majorBidi"/>
        </w:rPr>
        <w:t>Cambridge Biomedical Campus</w:t>
      </w:r>
    </w:p>
    <w:p w14:paraId="075E1AC9" w14:textId="3621BE20" w:rsidR="002B264A" w:rsidRPr="00B7647B" w:rsidRDefault="002B264A" w:rsidP="00740170">
      <w:pPr>
        <w:spacing w:line="360" w:lineRule="auto"/>
        <w:jc w:val="both"/>
        <w:rPr>
          <w:rFonts w:asciiTheme="majorBidi" w:hAnsiTheme="majorBidi" w:cstheme="majorBidi"/>
        </w:rPr>
      </w:pPr>
      <w:r w:rsidRPr="00B7647B">
        <w:rPr>
          <w:rFonts w:asciiTheme="majorBidi" w:hAnsiTheme="majorBidi" w:cstheme="majorBidi"/>
        </w:rPr>
        <w:t>Cambridge</w:t>
      </w:r>
      <w:r w:rsidR="00A54D47">
        <w:rPr>
          <w:rFonts w:asciiTheme="majorBidi" w:hAnsiTheme="majorBidi" w:cstheme="majorBidi"/>
        </w:rPr>
        <w:t>,</w:t>
      </w:r>
      <w:r w:rsidRPr="00B7647B">
        <w:rPr>
          <w:rFonts w:asciiTheme="majorBidi" w:hAnsiTheme="majorBidi" w:cstheme="majorBidi"/>
        </w:rPr>
        <w:t xml:space="preserve"> </w:t>
      </w:r>
      <w:r w:rsidRPr="00B7647B">
        <w:rPr>
          <w:rFonts w:asciiTheme="majorBidi" w:hAnsiTheme="majorBidi" w:cstheme="majorBidi"/>
          <w:bCs/>
        </w:rPr>
        <w:t>CB2 0AY</w:t>
      </w:r>
    </w:p>
    <w:p w14:paraId="40364612" w14:textId="77777777" w:rsidR="002B264A" w:rsidRPr="00B7647B" w:rsidRDefault="002B264A" w:rsidP="00740170">
      <w:pPr>
        <w:spacing w:line="360" w:lineRule="auto"/>
        <w:jc w:val="both"/>
        <w:rPr>
          <w:rFonts w:asciiTheme="majorBidi" w:hAnsiTheme="majorBidi" w:cstheme="majorBidi"/>
          <w:bCs/>
        </w:rPr>
      </w:pPr>
      <w:r w:rsidRPr="00B7647B">
        <w:rPr>
          <w:rFonts w:asciiTheme="majorBidi" w:hAnsiTheme="majorBidi" w:cstheme="majorBidi"/>
          <w:bCs/>
        </w:rPr>
        <w:t>United Kingdom</w:t>
      </w:r>
    </w:p>
    <w:p w14:paraId="7D2AEB17" w14:textId="1AB7828A" w:rsidR="002B264A" w:rsidRPr="00B7647B" w:rsidRDefault="002B264A" w:rsidP="00740170">
      <w:pPr>
        <w:spacing w:line="360" w:lineRule="auto"/>
        <w:jc w:val="both"/>
        <w:rPr>
          <w:rFonts w:asciiTheme="majorBidi" w:hAnsiTheme="majorBidi" w:cstheme="majorBidi"/>
          <w:bCs/>
        </w:rPr>
      </w:pPr>
      <w:r w:rsidRPr="00B7647B">
        <w:rPr>
          <w:rFonts w:asciiTheme="majorBidi" w:hAnsiTheme="majorBidi" w:cstheme="majorBidi"/>
          <w:bCs/>
        </w:rPr>
        <w:t>Tel +44 (0)122 363 8000</w:t>
      </w:r>
      <w:r w:rsidR="006B2121" w:rsidRPr="00B7647B">
        <w:rPr>
          <w:rFonts w:asciiTheme="majorBidi" w:hAnsiTheme="majorBidi" w:cstheme="majorBidi"/>
          <w:bCs/>
        </w:rPr>
        <w:t xml:space="preserve"> </w:t>
      </w:r>
    </w:p>
    <w:p w14:paraId="7289C74A" w14:textId="77777777" w:rsidR="002B264A" w:rsidRPr="00B7647B" w:rsidRDefault="002B264A" w:rsidP="00740170">
      <w:pPr>
        <w:spacing w:line="360" w:lineRule="auto"/>
        <w:jc w:val="both"/>
        <w:rPr>
          <w:rFonts w:asciiTheme="majorBidi" w:hAnsiTheme="majorBidi" w:cstheme="majorBidi"/>
          <w:bCs/>
        </w:rPr>
      </w:pPr>
      <w:r w:rsidRPr="00B7647B">
        <w:rPr>
          <w:rFonts w:asciiTheme="majorBidi" w:hAnsiTheme="majorBidi" w:cstheme="majorBidi"/>
          <w:bCs/>
        </w:rPr>
        <w:t>Mobile +447596408910</w:t>
      </w:r>
    </w:p>
    <w:p w14:paraId="2AAF5E7D" w14:textId="77777777" w:rsidR="002B264A" w:rsidRPr="00B7647B" w:rsidRDefault="002B264A" w:rsidP="009D0D8F">
      <w:pPr>
        <w:spacing w:line="480" w:lineRule="auto"/>
        <w:jc w:val="both"/>
        <w:rPr>
          <w:rFonts w:asciiTheme="majorBidi" w:hAnsiTheme="majorBidi" w:cstheme="majorBidi"/>
          <w:bCs/>
          <w:i/>
          <w:iCs/>
          <w:color w:val="0000FF"/>
        </w:rPr>
      </w:pPr>
      <w:r w:rsidRPr="00B7647B">
        <w:rPr>
          <w:rFonts w:asciiTheme="majorBidi" w:hAnsiTheme="majorBidi" w:cstheme="majorBidi"/>
          <w:bCs/>
          <w:i/>
          <w:iCs/>
          <w:color w:val="0000FF"/>
        </w:rPr>
        <w:t>m.a.othman@gmail.com</w:t>
      </w:r>
    </w:p>
    <w:p w14:paraId="24C8BDF3" w14:textId="21FF22DA" w:rsidR="002B264A" w:rsidRPr="009D0D8F" w:rsidRDefault="002B264A" w:rsidP="009D0D8F">
      <w:pPr>
        <w:spacing w:line="480" w:lineRule="auto"/>
        <w:jc w:val="both"/>
        <w:rPr>
          <w:rFonts w:asciiTheme="majorBidi" w:hAnsiTheme="majorBidi" w:cstheme="majorBidi"/>
          <w:b/>
          <w:bCs/>
        </w:rPr>
      </w:pPr>
      <w:r w:rsidRPr="009D0D8F">
        <w:rPr>
          <w:rFonts w:asciiTheme="majorBidi" w:hAnsiTheme="majorBidi" w:cstheme="majorBidi"/>
          <w:b/>
          <w:bCs/>
        </w:rPr>
        <w:t xml:space="preserve">Word count: </w:t>
      </w:r>
      <w:r w:rsidR="002D5355">
        <w:rPr>
          <w:rFonts w:asciiTheme="majorBidi" w:hAnsiTheme="majorBidi" w:cstheme="majorBidi"/>
          <w:b/>
          <w:bCs/>
        </w:rPr>
        <w:t>2</w:t>
      </w:r>
      <w:r w:rsidR="00B13E5D">
        <w:rPr>
          <w:rFonts w:asciiTheme="majorBidi" w:hAnsiTheme="majorBidi" w:cstheme="majorBidi"/>
          <w:b/>
          <w:bCs/>
        </w:rPr>
        <w:t>9</w:t>
      </w:r>
      <w:r w:rsidR="002D5355">
        <w:rPr>
          <w:rFonts w:asciiTheme="majorBidi" w:hAnsiTheme="majorBidi" w:cstheme="majorBidi"/>
          <w:b/>
          <w:bCs/>
        </w:rPr>
        <w:t>05</w:t>
      </w:r>
    </w:p>
    <w:p w14:paraId="2054D262" w14:textId="2AD845AE" w:rsidR="002B264A" w:rsidRPr="00B7647B" w:rsidRDefault="0014504B" w:rsidP="009D0D8F">
      <w:pPr>
        <w:spacing w:line="480" w:lineRule="auto"/>
        <w:jc w:val="both"/>
        <w:rPr>
          <w:rFonts w:asciiTheme="majorBidi" w:hAnsiTheme="majorBidi" w:cstheme="majorBidi"/>
          <w:b/>
        </w:rPr>
      </w:pPr>
      <w:r>
        <w:rPr>
          <w:rFonts w:asciiTheme="majorBidi" w:hAnsiTheme="majorBidi" w:cstheme="majorBidi"/>
          <w:b/>
        </w:rPr>
        <w:t>ABBERVIATIONS</w:t>
      </w:r>
    </w:p>
    <w:p w14:paraId="7117ABA7" w14:textId="140DBB94" w:rsidR="002B264A" w:rsidRPr="00B7647B" w:rsidRDefault="002B264A" w:rsidP="009D0D8F">
      <w:pPr>
        <w:spacing w:line="480" w:lineRule="auto"/>
        <w:jc w:val="both"/>
        <w:rPr>
          <w:rFonts w:asciiTheme="majorBidi" w:hAnsiTheme="majorBidi" w:cstheme="majorBidi"/>
          <w:color w:val="000000" w:themeColor="text1"/>
        </w:rPr>
      </w:pPr>
      <w:r w:rsidRPr="00B7647B">
        <w:rPr>
          <w:rFonts w:asciiTheme="majorBidi" w:hAnsiTheme="majorBidi" w:cstheme="majorBidi"/>
          <w:bCs/>
          <w:color w:val="000000" w:themeColor="text1"/>
        </w:rPr>
        <w:lastRenderedPageBreak/>
        <w:t>AVR:</w:t>
      </w:r>
      <w:r w:rsidR="005562B1">
        <w:rPr>
          <w:rFonts w:asciiTheme="majorBidi" w:hAnsiTheme="majorBidi" w:cstheme="majorBidi"/>
          <w:bCs/>
          <w:color w:val="000000" w:themeColor="text1"/>
        </w:rPr>
        <w:tab/>
      </w:r>
      <w:r w:rsidR="00FA5DA6">
        <w:rPr>
          <w:rFonts w:asciiTheme="majorBidi" w:hAnsiTheme="majorBidi" w:cstheme="majorBidi"/>
          <w:color w:val="000000" w:themeColor="text1"/>
        </w:rPr>
        <w:t>a</w:t>
      </w:r>
      <w:r w:rsidRPr="00B7647B">
        <w:rPr>
          <w:rFonts w:asciiTheme="majorBidi" w:hAnsiTheme="majorBidi" w:cstheme="majorBidi"/>
          <w:color w:val="000000" w:themeColor="text1"/>
        </w:rPr>
        <w:t xml:space="preserve">ortic valve replacement </w:t>
      </w:r>
    </w:p>
    <w:p w14:paraId="34210C65" w14:textId="41C180A1" w:rsidR="002B264A" w:rsidRPr="00B7647B" w:rsidRDefault="002B264A"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BSA:</w:t>
      </w:r>
      <w:r w:rsidR="005562B1">
        <w:rPr>
          <w:rFonts w:asciiTheme="majorBidi" w:hAnsiTheme="majorBidi" w:cstheme="majorBidi"/>
          <w:color w:val="000000" w:themeColor="text1"/>
        </w:rPr>
        <w:tab/>
      </w:r>
      <w:r w:rsidR="00FA5DA6">
        <w:rPr>
          <w:rFonts w:asciiTheme="majorBidi" w:hAnsiTheme="majorBidi" w:cstheme="majorBidi"/>
          <w:color w:val="000000" w:themeColor="text1"/>
        </w:rPr>
        <w:t>b</w:t>
      </w:r>
      <w:r w:rsidRPr="00B7647B">
        <w:rPr>
          <w:rFonts w:asciiTheme="majorBidi" w:hAnsiTheme="majorBidi" w:cstheme="majorBidi"/>
          <w:color w:val="000000" w:themeColor="text1"/>
        </w:rPr>
        <w:t xml:space="preserve">ody </w:t>
      </w:r>
      <w:r w:rsidR="00FA5DA6">
        <w:rPr>
          <w:rFonts w:asciiTheme="majorBidi" w:hAnsiTheme="majorBidi" w:cstheme="majorBidi"/>
          <w:color w:val="000000" w:themeColor="text1"/>
        </w:rPr>
        <w:t>s</w:t>
      </w:r>
      <w:r w:rsidRPr="00B7647B">
        <w:rPr>
          <w:rFonts w:asciiTheme="majorBidi" w:hAnsiTheme="majorBidi" w:cstheme="majorBidi"/>
          <w:color w:val="000000" w:themeColor="text1"/>
        </w:rPr>
        <w:t xml:space="preserve">urface </w:t>
      </w:r>
      <w:r w:rsidR="00FA5DA6">
        <w:rPr>
          <w:rFonts w:asciiTheme="majorBidi" w:hAnsiTheme="majorBidi" w:cstheme="majorBidi"/>
          <w:color w:val="000000" w:themeColor="text1"/>
        </w:rPr>
        <w:t>a</w:t>
      </w:r>
      <w:r w:rsidRPr="00B7647B">
        <w:rPr>
          <w:rFonts w:asciiTheme="majorBidi" w:hAnsiTheme="majorBidi" w:cstheme="majorBidi"/>
          <w:color w:val="000000" w:themeColor="text1"/>
        </w:rPr>
        <w:t xml:space="preserve">rea </w:t>
      </w:r>
    </w:p>
    <w:p w14:paraId="72E559BA" w14:textId="636609A9" w:rsidR="002B264A" w:rsidRPr="00B7647B" w:rsidRDefault="002B264A"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EOA:</w:t>
      </w:r>
      <w:r w:rsidR="005562B1">
        <w:rPr>
          <w:rFonts w:asciiTheme="majorBidi" w:hAnsiTheme="majorBidi" w:cstheme="majorBidi"/>
          <w:color w:val="000000" w:themeColor="text1"/>
        </w:rPr>
        <w:tab/>
      </w:r>
      <w:r w:rsidR="00FA5DA6">
        <w:rPr>
          <w:rFonts w:asciiTheme="majorBidi" w:hAnsiTheme="majorBidi" w:cstheme="majorBidi"/>
          <w:color w:val="000000" w:themeColor="text1"/>
        </w:rPr>
        <w:t>e</w:t>
      </w:r>
      <w:r w:rsidRPr="00B7647B">
        <w:rPr>
          <w:rFonts w:asciiTheme="majorBidi" w:hAnsiTheme="majorBidi" w:cstheme="majorBidi"/>
          <w:color w:val="000000" w:themeColor="text1"/>
        </w:rPr>
        <w:t xml:space="preserve">ffective </w:t>
      </w:r>
      <w:r w:rsidR="00FA5DA6">
        <w:rPr>
          <w:rFonts w:asciiTheme="majorBidi" w:hAnsiTheme="majorBidi" w:cstheme="majorBidi"/>
          <w:color w:val="000000" w:themeColor="text1"/>
        </w:rPr>
        <w:t>o</w:t>
      </w:r>
      <w:r w:rsidRPr="00B7647B">
        <w:rPr>
          <w:rFonts w:asciiTheme="majorBidi" w:hAnsiTheme="majorBidi" w:cstheme="majorBidi"/>
          <w:color w:val="000000" w:themeColor="text1"/>
        </w:rPr>
        <w:t xml:space="preserve">rifice </w:t>
      </w:r>
      <w:r w:rsidR="00FA5DA6">
        <w:rPr>
          <w:rFonts w:asciiTheme="majorBidi" w:hAnsiTheme="majorBidi" w:cstheme="majorBidi"/>
          <w:color w:val="000000" w:themeColor="text1"/>
        </w:rPr>
        <w:t>a</w:t>
      </w:r>
      <w:r w:rsidRPr="00B7647B">
        <w:rPr>
          <w:rFonts w:asciiTheme="majorBidi" w:hAnsiTheme="majorBidi" w:cstheme="majorBidi"/>
          <w:color w:val="000000" w:themeColor="text1"/>
        </w:rPr>
        <w:t>rea</w:t>
      </w:r>
    </w:p>
    <w:p w14:paraId="63B02902" w14:textId="03FCB54D" w:rsidR="002B264A" w:rsidRPr="00B7647B" w:rsidRDefault="002B264A" w:rsidP="009D0D8F">
      <w:pPr>
        <w:spacing w:line="480" w:lineRule="auto"/>
        <w:jc w:val="both"/>
        <w:rPr>
          <w:rFonts w:asciiTheme="majorBidi" w:hAnsiTheme="majorBidi" w:cstheme="majorBidi"/>
          <w:bCs/>
          <w:color w:val="000000" w:themeColor="text1"/>
        </w:rPr>
      </w:pPr>
      <w:r w:rsidRPr="00B7647B">
        <w:rPr>
          <w:rFonts w:asciiTheme="majorBidi" w:hAnsiTheme="majorBidi" w:cstheme="majorBidi"/>
          <w:color w:val="000000" w:themeColor="text1"/>
        </w:rPr>
        <w:t>EOAI:</w:t>
      </w:r>
      <w:r w:rsidR="005562B1">
        <w:rPr>
          <w:rFonts w:asciiTheme="majorBidi" w:hAnsiTheme="majorBidi" w:cstheme="majorBidi"/>
          <w:color w:val="000000" w:themeColor="text1"/>
        </w:rPr>
        <w:tab/>
      </w:r>
      <w:r w:rsidR="00FA5DA6">
        <w:rPr>
          <w:rFonts w:asciiTheme="majorBidi" w:hAnsiTheme="majorBidi" w:cstheme="majorBidi"/>
          <w:color w:val="000000" w:themeColor="text1"/>
        </w:rPr>
        <w:t>i</w:t>
      </w:r>
      <w:r w:rsidRPr="00B7647B">
        <w:rPr>
          <w:rFonts w:asciiTheme="majorBidi" w:hAnsiTheme="majorBidi" w:cstheme="majorBidi"/>
          <w:color w:val="000000" w:themeColor="text1"/>
        </w:rPr>
        <w:t xml:space="preserve">ndexed </w:t>
      </w:r>
      <w:r w:rsidR="00FA5DA6">
        <w:rPr>
          <w:rFonts w:asciiTheme="majorBidi" w:hAnsiTheme="majorBidi" w:cstheme="majorBidi"/>
          <w:color w:val="000000" w:themeColor="text1"/>
        </w:rPr>
        <w:t>e</w:t>
      </w:r>
      <w:r w:rsidR="00FA5DA6" w:rsidRPr="00B7647B">
        <w:rPr>
          <w:rFonts w:asciiTheme="majorBidi" w:hAnsiTheme="majorBidi" w:cstheme="majorBidi"/>
          <w:color w:val="000000" w:themeColor="text1"/>
        </w:rPr>
        <w:t xml:space="preserve">ffective </w:t>
      </w:r>
      <w:r w:rsidR="00FA5DA6">
        <w:rPr>
          <w:rFonts w:asciiTheme="majorBidi" w:hAnsiTheme="majorBidi" w:cstheme="majorBidi"/>
          <w:color w:val="000000" w:themeColor="text1"/>
        </w:rPr>
        <w:t>o</w:t>
      </w:r>
      <w:r w:rsidR="00FA5DA6" w:rsidRPr="00B7647B">
        <w:rPr>
          <w:rFonts w:asciiTheme="majorBidi" w:hAnsiTheme="majorBidi" w:cstheme="majorBidi"/>
          <w:color w:val="000000" w:themeColor="text1"/>
        </w:rPr>
        <w:t xml:space="preserve">rifice </w:t>
      </w:r>
      <w:r w:rsidR="00FA5DA6">
        <w:rPr>
          <w:rFonts w:asciiTheme="majorBidi" w:hAnsiTheme="majorBidi" w:cstheme="majorBidi"/>
          <w:color w:val="000000" w:themeColor="text1"/>
        </w:rPr>
        <w:t>a</w:t>
      </w:r>
      <w:r w:rsidR="00FA5DA6" w:rsidRPr="00B7647B">
        <w:rPr>
          <w:rFonts w:asciiTheme="majorBidi" w:hAnsiTheme="majorBidi" w:cstheme="majorBidi"/>
          <w:color w:val="000000" w:themeColor="text1"/>
        </w:rPr>
        <w:t>rea</w:t>
      </w:r>
      <w:r w:rsidR="00FA5DA6">
        <w:rPr>
          <w:rFonts w:asciiTheme="majorBidi" w:hAnsiTheme="majorBidi" w:cstheme="majorBidi"/>
          <w:color w:val="000000" w:themeColor="text1"/>
        </w:rPr>
        <w:t xml:space="preserve"> </w:t>
      </w:r>
    </w:p>
    <w:p w14:paraId="7822160D" w14:textId="29D551D7" w:rsidR="002B264A" w:rsidRPr="00B7647B" w:rsidRDefault="002B264A" w:rsidP="009D0D8F">
      <w:pPr>
        <w:spacing w:line="480" w:lineRule="auto"/>
        <w:jc w:val="both"/>
        <w:rPr>
          <w:rFonts w:asciiTheme="majorBidi" w:hAnsiTheme="majorBidi" w:cstheme="majorBidi"/>
          <w:b/>
          <w:color w:val="000000" w:themeColor="text1"/>
        </w:rPr>
      </w:pPr>
      <w:r w:rsidRPr="00B7647B">
        <w:rPr>
          <w:rFonts w:asciiTheme="majorBidi" w:hAnsiTheme="majorBidi" w:cstheme="majorBidi"/>
          <w:bCs/>
          <w:color w:val="000000" w:themeColor="text1"/>
        </w:rPr>
        <w:t>PPM:</w:t>
      </w:r>
      <w:r w:rsidR="005562B1">
        <w:rPr>
          <w:rFonts w:asciiTheme="majorBidi" w:hAnsiTheme="majorBidi" w:cstheme="majorBidi"/>
          <w:color w:val="000000" w:themeColor="text1"/>
        </w:rPr>
        <w:tab/>
      </w:r>
      <w:r w:rsidR="00FA5DA6">
        <w:rPr>
          <w:rFonts w:asciiTheme="majorBidi" w:hAnsiTheme="majorBidi" w:cstheme="majorBidi"/>
          <w:color w:val="000000" w:themeColor="text1"/>
        </w:rPr>
        <w:t>p</w:t>
      </w:r>
      <w:r w:rsidRPr="00B7647B">
        <w:rPr>
          <w:rFonts w:asciiTheme="majorBidi" w:hAnsiTheme="majorBidi" w:cstheme="majorBidi"/>
          <w:color w:val="000000" w:themeColor="text1"/>
        </w:rPr>
        <w:t>rosthesis-</w:t>
      </w:r>
      <w:r w:rsidR="00FA5DA6">
        <w:rPr>
          <w:rFonts w:asciiTheme="majorBidi" w:hAnsiTheme="majorBidi" w:cstheme="majorBidi"/>
          <w:color w:val="000000" w:themeColor="text1"/>
        </w:rPr>
        <w:t>p</w:t>
      </w:r>
      <w:r w:rsidRPr="00B7647B">
        <w:rPr>
          <w:rFonts w:asciiTheme="majorBidi" w:hAnsiTheme="majorBidi" w:cstheme="majorBidi"/>
          <w:color w:val="000000" w:themeColor="text1"/>
        </w:rPr>
        <w:t xml:space="preserve">atient </w:t>
      </w:r>
      <w:r w:rsidR="00FA5DA6">
        <w:rPr>
          <w:rFonts w:asciiTheme="majorBidi" w:hAnsiTheme="majorBidi" w:cstheme="majorBidi"/>
          <w:color w:val="000000" w:themeColor="text1"/>
        </w:rPr>
        <w:t>m</w:t>
      </w:r>
      <w:r w:rsidRPr="00B7647B">
        <w:rPr>
          <w:rFonts w:asciiTheme="majorBidi" w:hAnsiTheme="majorBidi" w:cstheme="majorBidi"/>
          <w:color w:val="000000" w:themeColor="text1"/>
        </w:rPr>
        <w:t>ismatch</w:t>
      </w:r>
    </w:p>
    <w:p w14:paraId="4EB4F93E" w14:textId="128D40C1" w:rsidR="002B264A" w:rsidRPr="00B7647B" w:rsidRDefault="002B264A" w:rsidP="009D0D8F">
      <w:pPr>
        <w:spacing w:line="480" w:lineRule="auto"/>
        <w:jc w:val="both"/>
        <w:rPr>
          <w:rFonts w:asciiTheme="majorBidi" w:hAnsiTheme="majorBidi" w:cstheme="majorBidi"/>
          <w:bCs/>
          <w:color w:val="000000" w:themeColor="text1"/>
        </w:rPr>
      </w:pPr>
      <w:r w:rsidRPr="00B7647B">
        <w:rPr>
          <w:rFonts w:asciiTheme="majorBidi" w:hAnsiTheme="majorBidi" w:cstheme="majorBidi"/>
          <w:bCs/>
          <w:color w:val="000000" w:themeColor="text1"/>
        </w:rPr>
        <w:t>TAVI:</w:t>
      </w:r>
      <w:r w:rsidR="005562B1">
        <w:rPr>
          <w:rFonts w:asciiTheme="majorBidi" w:hAnsiTheme="majorBidi" w:cstheme="majorBidi"/>
          <w:bCs/>
          <w:color w:val="000000" w:themeColor="text1"/>
        </w:rPr>
        <w:tab/>
        <w:t>t</w:t>
      </w:r>
      <w:r w:rsidRPr="00B7647B">
        <w:rPr>
          <w:rFonts w:asciiTheme="majorBidi" w:hAnsiTheme="majorBidi" w:cstheme="majorBidi"/>
          <w:bCs/>
          <w:color w:val="000000" w:themeColor="text1"/>
        </w:rPr>
        <w:t xml:space="preserve">ranscatheter </w:t>
      </w:r>
      <w:r w:rsidR="00FA5DA6">
        <w:rPr>
          <w:rFonts w:asciiTheme="majorBidi" w:hAnsiTheme="majorBidi" w:cstheme="majorBidi"/>
          <w:bCs/>
          <w:color w:val="000000" w:themeColor="text1"/>
        </w:rPr>
        <w:t>a</w:t>
      </w:r>
      <w:r w:rsidRPr="00B7647B">
        <w:rPr>
          <w:rFonts w:asciiTheme="majorBidi" w:hAnsiTheme="majorBidi" w:cstheme="majorBidi"/>
          <w:bCs/>
          <w:color w:val="000000" w:themeColor="text1"/>
        </w:rPr>
        <w:t xml:space="preserve">ortic </w:t>
      </w:r>
      <w:r w:rsidR="00FA5DA6">
        <w:rPr>
          <w:rFonts w:asciiTheme="majorBidi" w:hAnsiTheme="majorBidi" w:cstheme="majorBidi"/>
          <w:bCs/>
          <w:color w:val="000000" w:themeColor="text1"/>
        </w:rPr>
        <w:t>v</w:t>
      </w:r>
      <w:r w:rsidRPr="00B7647B">
        <w:rPr>
          <w:rFonts w:asciiTheme="majorBidi" w:hAnsiTheme="majorBidi" w:cstheme="majorBidi"/>
          <w:bCs/>
          <w:color w:val="000000" w:themeColor="text1"/>
        </w:rPr>
        <w:t xml:space="preserve">alve </w:t>
      </w:r>
      <w:r w:rsidR="00FA5DA6">
        <w:rPr>
          <w:rFonts w:asciiTheme="majorBidi" w:hAnsiTheme="majorBidi" w:cstheme="majorBidi"/>
          <w:bCs/>
          <w:color w:val="000000" w:themeColor="text1"/>
        </w:rPr>
        <w:t>i</w:t>
      </w:r>
      <w:r w:rsidRPr="00B7647B">
        <w:rPr>
          <w:rFonts w:asciiTheme="majorBidi" w:hAnsiTheme="majorBidi" w:cstheme="majorBidi"/>
          <w:bCs/>
          <w:color w:val="000000" w:themeColor="text1"/>
        </w:rPr>
        <w:t>mplantation</w:t>
      </w:r>
    </w:p>
    <w:p w14:paraId="3A4BAEFD" w14:textId="77777777" w:rsidR="00AF4038" w:rsidRPr="00B7647B" w:rsidRDefault="00AF4038" w:rsidP="009D0D8F">
      <w:pPr>
        <w:spacing w:line="480" w:lineRule="auto"/>
        <w:jc w:val="both"/>
        <w:rPr>
          <w:rFonts w:asciiTheme="majorBidi" w:hAnsiTheme="majorBidi" w:cstheme="majorBidi"/>
          <w:b/>
        </w:rPr>
      </w:pPr>
    </w:p>
    <w:p w14:paraId="77A76630" w14:textId="77777777" w:rsidR="00AF4038" w:rsidRPr="00B7647B" w:rsidRDefault="00AF4038" w:rsidP="009D0D8F">
      <w:pPr>
        <w:spacing w:line="480" w:lineRule="auto"/>
        <w:jc w:val="both"/>
        <w:rPr>
          <w:rFonts w:asciiTheme="majorBidi" w:hAnsiTheme="majorBidi" w:cstheme="majorBidi"/>
          <w:b/>
        </w:rPr>
      </w:pPr>
    </w:p>
    <w:p w14:paraId="49B59B27" w14:textId="77777777" w:rsidR="009C0D53" w:rsidRPr="00B7647B" w:rsidRDefault="009C0D53" w:rsidP="009D0D8F">
      <w:pPr>
        <w:spacing w:line="480" w:lineRule="auto"/>
        <w:jc w:val="both"/>
        <w:rPr>
          <w:rFonts w:asciiTheme="majorBidi" w:hAnsiTheme="majorBidi" w:cstheme="majorBidi"/>
          <w:b/>
        </w:rPr>
      </w:pPr>
    </w:p>
    <w:p w14:paraId="68C993B8" w14:textId="77777777" w:rsidR="009C0D53" w:rsidRPr="00B7647B" w:rsidRDefault="009C0D53" w:rsidP="009D0D8F">
      <w:pPr>
        <w:spacing w:line="480" w:lineRule="auto"/>
        <w:jc w:val="both"/>
        <w:rPr>
          <w:rFonts w:asciiTheme="majorBidi" w:hAnsiTheme="majorBidi" w:cstheme="majorBidi"/>
          <w:b/>
        </w:rPr>
      </w:pPr>
    </w:p>
    <w:p w14:paraId="072073C7" w14:textId="77777777" w:rsidR="009C0D53" w:rsidRPr="00B7647B" w:rsidRDefault="009C0D53" w:rsidP="009D0D8F">
      <w:pPr>
        <w:spacing w:line="480" w:lineRule="auto"/>
        <w:jc w:val="both"/>
        <w:rPr>
          <w:rFonts w:asciiTheme="majorBidi" w:hAnsiTheme="majorBidi" w:cstheme="majorBidi"/>
          <w:b/>
        </w:rPr>
      </w:pPr>
    </w:p>
    <w:p w14:paraId="43CB44D7" w14:textId="77777777" w:rsidR="009C0D53" w:rsidRPr="00B7647B" w:rsidRDefault="009C0D53" w:rsidP="009D0D8F">
      <w:pPr>
        <w:spacing w:line="480" w:lineRule="auto"/>
        <w:jc w:val="both"/>
        <w:rPr>
          <w:rFonts w:asciiTheme="majorBidi" w:hAnsiTheme="majorBidi" w:cstheme="majorBidi"/>
          <w:b/>
        </w:rPr>
      </w:pPr>
    </w:p>
    <w:p w14:paraId="1EB44EDD" w14:textId="77777777" w:rsidR="009C0D53" w:rsidRPr="00B7647B" w:rsidRDefault="009C0D53" w:rsidP="009D0D8F">
      <w:pPr>
        <w:spacing w:line="480" w:lineRule="auto"/>
        <w:jc w:val="both"/>
        <w:rPr>
          <w:rFonts w:asciiTheme="majorBidi" w:hAnsiTheme="majorBidi" w:cstheme="majorBidi"/>
          <w:b/>
        </w:rPr>
      </w:pPr>
    </w:p>
    <w:p w14:paraId="6D9BA551" w14:textId="77777777" w:rsidR="009C0D53" w:rsidRPr="00B7647B" w:rsidRDefault="009C0D53" w:rsidP="009D0D8F">
      <w:pPr>
        <w:spacing w:line="480" w:lineRule="auto"/>
        <w:jc w:val="both"/>
        <w:rPr>
          <w:rFonts w:asciiTheme="majorBidi" w:hAnsiTheme="majorBidi" w:cstheme="majorBidi"/>
          <w:b/>
        </w:rPr>
      </w:pPr>
    </w:p>
    <w:p w14:paraId="55195FF1" w14:textId="77777777" w:rsidR="009C0D53" w:rsidRPr="00B7647B" w:rsidRDefault="009C0D53" w:rsidP="009D0D8F">
      <w:pPr>
        <w:spacing w:line="480" w:lineRule="auto"/>
        <w:jc w:val="both"/>
        <w:rPr>
          <w:rFonts w:asciiTheme="majorBidi" w:hAnsiTheme="majorBidi" w:cstheme="majorBidi"/>
          <w:b/>
        </w:rPr>
      </w:pPr>
    </w:p>
    <w:p w14:paraId="62581DFC" w14:textId="77777777" w:rsidR="009C0D53" w:rsidRPr="00B7647B" w:rsidRDefault="009C0D53" w:rsidP="009D0D8F">
      <w:pPr>
        <w:spacing w:line="480" w:lineRule="auto"/>
        <w:jc w:val="both"/>
        <w:rPr>
          <w:rFonts w:asciiTheme="majorBidi" w:hAnsiTheme="majorBidi" w:cstheme="majorBidi"/>
          <w:b/>
        </w:rPr>
      </w:pPr>
    </w:p>
    <w:p w14:paraId="5B33EED3" w14:textId="77777777" w:rsidR="009C0D53" w:rsidRPr="00B7647B" w:rsidRDefault="009C0D53" w:rsidP="009D0D8F">
      <w:pPr>
        <w:spacing w:line="480" w:lineRule="auto"/>
        <w:jc w:val="both"/>
        <w:rPr>
          <w:rFonts w:asciiTheme="majorBidi" w:hAnsiTheme="majorBidi" w:cstheme="majorBidi"/>
          <w:b/>
        </w:rPr>
      </w:pPr>
    </w:p>
    <w:p w14:paraId="5FFBBD18" w14:textId="77777777" w:rsidR="009C0D53" w:rsidRPr="00B7647B" w:rsidRDefault="009C0D53" w:rsidP="009D0D8F">
      <w:pPr>
        <w:spacing w:line="480" w:lineRule="auto"/>
        <w:jc w:val="both"/>
        <w:rPr>
          <w:rFonts w:asciiTheme="majorBidi" w:hAnsiTheme="majorBidi" w:cstheme="majorBidi"/>
          <w:b/>
        </w:rPr>
      </w:pPr>
    </w:p>
    <w:p w14:paraId="2EC5386F" w14:textId="77777777" w:rsidR="009C0D53" w:rsidRPr="00B7647B" w:rsidRDefault="009C0D53" w:rsidP="009D0D8F">
      <w:pPr>
        <w:spacing w:line="480" w:lineRule="auto"/>
        <w:jc w:val="both"/>
        <w:rPr>
          <w:rFonts w:asciiTheme="majorBidi" w:hAnsiTheme="majorBidi" w:cstheme="majorBidi"/>
          <w:b/>
        </w:rPr>
      </w:pPr>
    </w:p>
    <w:p w14:paraId="4134C00F" w14:textId="77777777" w:rsidR="009C0D53" w:rsidRPr="00B7647B" w:rsidRDefault="009C0D53" w:rsidP="009D0D8F">
      <w:pPr>
        <w:spacing w:line="480" w:lineRule="auto"/>
        <w:jc w:val="both"/>
        <w:rPr>
          <w:rFonts w:asciiTheme="majorBidi" w:hAnsiTheme="majorBidi" w:cstheme="majorBidi"/>
          <w:b/>
        </w:rPr>
      </w:pPr>
    </w:p>
    <w:p w14:paraId="2398E00B" w14:textId="77777777" w:rsidR="009C0D53" w:rsidRPr="00B7647B" w:rsidRDefault="009C0D53" w:rsidP="009D0D8F">
      <w:pPr>
        <w:spacing w:line="480" w:lineRule="auto"/>
        <w:jc w:val="both"/>
        <w:rPr>
          <w:rFonts w:asciiTheme="majorBidi" w:hAnsiTheme="majorBidi" w:cstheme="majorBidi"/>
          <w:b/>
        </w:rPr>
      </w:pPr>
    </w:p>
    <w:p w14:paraId="41DF4D18" w14:textId="77777777" w:rsidR="009C0D53" w:rsidRPr="0014504B" w:rsidRDefault="009C0D53" w:rsidP="009D0D8F">
      <w:pPr>
        <w:spacing w:line="480" w:lineRule="auto"/>
        <w:jc w:val="both"/>
        <w:rPr>
          <w:rFonts w:asciiTheme="majorBidi" w:hAnsiTheme="majorBidi" w:cstheme="majorBidi"/>
          <w:b/>
        </w:rPr>
      </w:pPr>
    </w:p>
    <w:p w14:paraId="0F0BBBE6" w14:textId="77777777" w:rsidR="009C0D53" w:rsidRPr="0014504B" w:rsidRDefault="009C0D53" w:rsidP="009D0D8F">
      <w:pPr>
        <w:spacing w:line="480" w:lineRule="auto"/>
        <w:jc w:val="both"/>
        <w:rPr>
          <w:rFonts w:asciiTheme="majorBidi" w:hAnsiTheme="majorBidi" w:cstheme="majorBidi"/>
          <w:b/>
        </w:rPr>
      </w:pPr>
    </w:p>
    <w:p w14:paraId="5F5E1C60" w14:textId="77777777" w:rsidR="009C0D53" w:rsidRPr="0014504B" w:rsidRDefault="009C0D53" w:rsidP="009D0D8F">
      <w:pPr>
        <w:spacing w:line="480" w:lineRule="auto"/>
        <w:jc w:val="both"/>
        <w:rPr>
          <w:rFonts w:asciiTheme="majorBidi" w:hAnsiTheme="majorBidi" w:cstheme="majorBidi"/>
          <w:b/>
        </w:rPr>
      </w:pPr>
    </w:p>
    <w:p w14:paraId="0FCA9791" w14:textId="17320DB4" w:rsidR="002B264A" w:rsidRPr="0014504B" w:rsidRDefault="002B264A" w:rsidP="0014504B">
      <w:pPr>
        <w:spacing w:line="480" w:lineRule="auto"/>
        <w:jc w:val="both"/>
        <w:rPr>
          <w:rFonts w:asciiTheme="majorBidi" w:hAnsiTheme="majorBidi" w:cstheme="majorBidi"/>
          <w:b/>
        </w:rPr>
      </w:pPr>
      <w:r w:rsidRPr="0014504B">
        <w:rPr>
          <w:rFonts w:asciiTheme="majorBidi" w:hAnsiTheme="majorBidi" w:cstheme="majorBidi"/>
          <w:b/>
        </w:rPr>
        <w:t>P</w:t>
      </w:r>
      <w:r w:rsidR="0014504B" w:rsidRPr="0014504B">
        <w:rPr>
          <w:rFonts w:asciiTheme="majorBidi" w:hAnsiTheme="majorBidi" w:cstheme="majorBidi"/>
          <w:b/>
        </w:rPr>
        <w:t xml:space="preserve">ERSPECTIVE STATEMENT </w:t>
      </w:r>
    </w:p>
    <w:p w14:paraId="7B7BBDC4" w14:textId="254AFAB4" w:rsidR="002B264A" w:rsidRPr="0014504B" w:rsidRDefault="002B264A" w:rsidP="009D0D8F">
      <w:pPr>
        <w:spacing w:line="480" w:lineRule="auto"/>
        <w:jc w:val="both"/>
        <w:rPr>
          <w:rFonts w:asciiTheme="majorBidi" w:hAnsiTheme="majorBidi" w:cstheme="majorBidi"/>
          <w:b/>
        </w:rPr>
      </w:pPr>
      <w:r w:rsidRPr="0014504B">
        <w:rPr>
          <w:rFonts w:asciiTheme="majorBidi" w:hAnsiTheme="majorBidi" w:cstheme="majorBidi"/>
        </w:rPr>
        <w:lastRenderedPageBreak/>
        <w:t>Prosthesis-patient mismatch (PPM) has gained attention since</w:t>
      </w:r>
      <w:r w:rsidR="009C0D53" w:rsidRPr="0014504B">
        <w:rPr>
          <w:rFonts w:asciiTheme="majorBidi" w:hAnsiTheme="majorBidi" w:cstheme="majorBidi"/>
        </w:rPr>
        <w:t xml:space="preserve"> first described 40 years ago. Previous</w:t>
      </w:r>
      <w:r w:rsidRPr="0014504B">
        <w:rPr>
          <w:rFonts w:asciiTheme="majorBidi" w:hAnsiTheme="majorBidi" w:cstheme="majorBidi"/>
        </w:rPr>
        <w:t xml:space="preserve"> studies have shown conflicting evidence regarding increased early and late morbidity and mortality with PPM after </w:t>
      </w:r>
      <w:r w:rsidR="009C0D53" w:rsidRPr="0014504B">
        <w:rPr>
          <w:rFonts w:asciiTheme="majorBidi" w:hAnsiTheme="majorBidi" w:cstheme="majorBidi"/>
        </w:rPr>
        <w:t xml:space="preserve">aortic valve replacement (AVR). </w:t>
      </w:r>
      <w:r w:rsidR="009E6762" w:rsidRPr="0014504B">
        <w:rPr>
          <w:rFonts w:asciiTheme="majorBidi" w:hAnsiTheme="majorBidi" w:cstheme="majorBidi"/>
        </w:rPr>
        <w:t>This study focuses on low-</w:t>
      </w:r>
      <w:r w:rsidRPr="0014504B">
        <w:rPr>
          <w:rFonts w:asciiTheme="majorBidi" w:hAnsiTheme="majorBidi" w:cstheme="majorBidi"/>
        </w:rPr>
        <w:t xml:space="preserve">risk patients undergoing AVR. The findings suggest that PPM </w:t>
      </w:r>
      <w:r w:rsidR="00A54D47" w:rsidRPr="0014504B">
        <w:rPr>
          <w:rFonts w:asciiTheme="majorBidi" w:hAnsiTheme="majorBidi" w:cstheme="majorBidi"/>
        </w:rPr>
        <w:t xml:space="preserve">in this cohort </w:t>
      </w:r>
      <w:r w:rsidR="00076A98" w:rsidRPr="0014504B">
        <w:rPr>
          <w:rFonts w:asciiTheme="majorBidi" w:hAnsiTheme="majorBidi" w:cstheme="majorBidi"/>
        </w:rPr>
        <w:t>wa</w:t>
      </w:r>
      <w:r w:rsidRPr="0014504B">
        <w:rPr>
          <w:rFonts w:asciiTheme="majorBidi" w:hAnsiTheme="majorBidi" w:cstheme="majorBidi"/>
        </w:rPr>
        <w:t xml:space="preserve">s associated with </w:t>
      </w:r>
      <w:r w:rsidR="00076A98" w:rsidRPr="0014504B">
        <w:rPr>
          <w:rFonts w:asciiTheme="majorBidi" w:hAnsiTheme="majorBidi" w:cstheme="majorBidi"/>
        </w:rPr>
        <w:t xml:space="preserve">a </w:t>
      </w:r>
      <w:r w:rsidRPr="0014504B">
        <w:rPr>
          <w:rFonts w:asciiTheme="majorBidi" w:hAnsiTheme="majorBidi" w:cstheme="majorBidi"/>
        </w:rPr>
        <w:t xml:space="preserve">poor </w:t>
      </w:r>
      <w:r w:rsidR="009E6762" w:rsidRPr="0014504B">
        <w:rPr>
          <w:rFonts w:asciiTheme="majorBidi" w:hAnsiTheme="majorBidi" w:cstheme="majorBidi"/>
        </w:rPr>
        <w:t>outcome.</w:t>
      </w:r>
    </w:p>
    <w:p w14:paraId="1515D188" w14:textId="77777777" w:rsidR="00AF4038" w:rsidRPr="0014504B" w:rsidRDefault="00AF4038" w:rsidP="009D0D8F">
      <w:pPr>
        <w:spacing w:line="480" w:lineRule="auto"/>
        <w:jc w:val="both"/>
        <w:rPr>
          <w:rFonts w:asciiTheme="majorBidi" w:hAnsiTheme="majorBidi" w:cstheme="majorBidi"/>
          <w:b/>
        </w:rPr>
      </w:pPr>
    </w:p>
    <w:p w14:paraId="1F175D00" w14:textId="77777777" w:rsidR="009E6762" w:rsidRPr="0014504B" w:rsidRDefault="009E6762" w:rsidP="009D0D8F">
      <w:pPr>
        <w:spacing w:line="480" w:lineRule="auto"/>
        <w:jc w:val="both"/>
        <w:rPr>
          <w:rFonts w:asciiTheme="majorBidi" w:hAnsiTheme="majorBidi" w:cstheme="majorBidi"/>
          <w:b/>
        </w:rPr>
      </w:pPr>
    </w:p>
    <w:p w14:paraId="36BEEEC2" w14:textId="77777777" w:rsidR="009E6762" w:rsidRPr="0014504B" w:rsidRDefault="009E6762" w:rsidP="009D0D8F">
      <w:pPr>
        <w:spacing w:line="480" w:lineRule="auto"/>
        <w:jc w:val="both"/>
        <w:rPr>
          <w:rFonts w:asciiTheme="majorBidi" w:hAnsiTheme="majorBidi" w:cstheme="majorBidi"/>
          <w:b/>
        </w:rPr>
      </w:pPr>
    </w:p>
    <w:p w14:paraId="54374EA8" w14:textId="77777777" w:rsidR="009E6762" w:rsidRPr="0014504B" w:rsidRDefault="009E6762" w:rsidP="009D0D8F">
      <w:pPr>
        <w:spacing w:line="480" w:lineRule="auto"/>
        <w:jc w:val="both"/>
        <w:rPr>
          <w:rFonts w:asciiTheme="majorBidi" w:hAnsiTheme="majorBidi" w:cstheme="majorBidi"/>
          <w:b/>
        </w:rPr>
      </w:pPr>
    </w:p>
    <w:p w14:paraId="5D2C3330" w14:textId="77777777" w:rsidR="009E6762" w:rsidRPr="0014504B" w:rsidRDefault="009E6762" w:rsidP="009D0D8F">
      <w:pPr>
        <w:spacing w:line="480" w:lineRule="auto"/>
        <w:jc w:val="both"/>
        <w:rPr>
          <w:rFonts w:asciiTheme="majorBidi" w:hAnsiTheme="majorBidi" w:cstheme="majorBidi"/>
          <w:b/>
        </w:rPr>
      </w:pPr>
    </w:p>
    <w:p w14:paraId="5F619886" w14:textId="77777777" w:rsidR="009E6762" w:rsidRPr="0014504B" w:rsidRDefault="009E6762" w:rsidP="009D0D8F">
      <w:pPr>
        <w:spacing w:line="480" w:lineRule="auto"/>
        <w:jc w:val="both"/>
        <w:rPr>
          <w:rFonts w:asciiTheme="majorBidi" w:hAnsiTheme="majorBidi" w:cstheme="majorBidi"/>
          <w:b/>
        </w:rPr>
      </w:pPr>
    </w:p>
    <w:p w14:paraId="060FF46C" w14:textId="77777777" w:rsidR="009E6762" w:rsidRPr="0014504B" w:rsidRDefault="009E6762" w:rsidP="009D0D8F">
      <w:pPr>
        <w:spacing w:line="480" w:lineRule="auto"/>
        <w:jc w:val="both"/>
        <w:rPr>
          <w:rFonts w:asciiTheme="majorBidi" w:hAnsiTheme="majorBidi" w:cstheme="majorBidi"/>
          <w:b/>
        </w:rPr>
      </w:pPr>
    </w:p>
    <w:p w14:paraId="5F8DFD46" w14:textId="77777777" w:rsidR="009E6762" w:rsidRPr="0014504B" w:rsidRDefault="009E6762" w:rsidP="009D0D8F">
      <w:pPr>
        <w:spacing w:line="480" w:lineRule="auto"/>
        <w:jc w:val="both"/>
        <w:rPr>
          <w:rFonts w:asciiTheme="majorBidi" w:hAnsiTheme="majorBidi" w:cstheme="majorBidi"/>
          <w:b/>
        </w:rPr>
      </w:pPr>
    </w:p>
    <w:p w14:paraId="39E48791" w14:textId="77777777" w:rsidR="009E6762" w:rsidRPr="0014504B" w:rsidRDefault="009E6762" w:rsidP="009D0D8F">
      <w:pPr>
        <w:spacing w:line="480" w:lineRule="auto"/>
        <w:jc w:val="both"/>
        <w:rPr>
          <w:rFonts w:asciiTheme="majorBidi" w:hAnsiTheme="majorBidi" w:cstheme="majorBidi"/>
          <w:b/>
        </w:rPr>
      </w:pPr>
    </w:p>
    <w:p w14:paraId="0CE10D6A" w14:textId="77777777" w:rsidR="009E6762" w:rsidRPr="0014504B" w:rsidRDefault="009E6762" w:rsidP="009D0D8F">
      <w:pPr>
        <w:spacing w:line="480" w:lineRule="auto"/>
        <w:jc w:val="both"/>
        <w:rPr>
          <w:rFonts w:asciiTheme="majorBidi" w:hAnsiTheme="majorBidi" w:cstheme="majorBidi"/>
          <w:b/>
        </w:rPr>
      </w:pPr>
    </w:p>
    <w:p w14:paraId="64D50CA0" w14:textId="77777777" w:rsidR="009E6762" w:rsidRPr="0014504B" w:rsidRDefault="009E6762" w:rsidP="009D0D8F">
      <w:pPr>
        <w:spacing w:line="480" w:lineRule="auto"/>
        <w:jc w:val="both"/>
        <w:rPr>
          <w:rFonts w:asciiTheme="majorBidi" w:hAnsiTheme="majorBidi" w:cstheme="majorBidi"/>
          <w:b/>
        </w:rPr>
      </w:pPr>
    </w:p>
    <w:p w14:paraId="4B3BEB0F" w14:textId="77777777" w:rsidR="009E6762" w:rsidRPr="0014504B" w:rsidRDefault="009E6762" w:rsidP="009D0D8F">
      <w:pPr>
        <w:spacing w:line="480" w:lineRule="auto"/>
        <w:jc w:val="both"/>
        <w:rPr>
          <w:rFonts w:asciiTheme="majorBidi" w:hAnsiTheme="majorBidi" w:cstheme="majorBidi"/>
          <w:b/>
        </w:rPr>
      </w:pPr>
    </w:p>
    <w:p w14:paraId="4B003137" w14:textId="77777777" w:rsidR="009E6762" w:rsidRPr="0014504B" w:rsidRDefault="009E6762" w:rsidP="009D0D8F">
      <w:pPr>
        <w:spacing w:line="480" w:lineRule="auto"/>
        <w:jc w:val="both"/>
        <w:rPr>
          <w:rFonts w:asciiTheme="majorBidi" w:hAnsiTheme="majorBidi" w:cstheme="majorBidi"/>
          <w:b/>
        </w:rPr>
      </w:pPr>
    </w:p>
    <w:p w14:paraId="66C1F3C5" w14:textId="77777777" w:rsidR="009E6762" w:rsidRPr="0014504B" w:rsidRDefault="009E6762" w:rsidP="009D0D8F">
      <w:pPr>
        <w:spacing w:line="480" w:lineRule="auto"/>
        <w:jc w:val="both"/>
        <w:rPr>
          <w:rFonts w:asciiTheme="majorBidi" w:hAnsiTheme="majorBidi" w:cstheme="majorBidi"/>
          <w:b/>
        </w:rPr>
      </w:pPr>
    </w:p>
    <w:p w14:paraId="0E457569" w14:textId="77777777" w:rsidR="009E6762" w:rsidRPr="0014504B" w:rsidRDefault="009E6762" w:rsidP="009D0D8F">
      <w:pPr>
        <w:spacing w:line="480" w:lineRule="auto"/>
        <w:jc w:val="both"/>
        <w:rPr>
          <w:rFonts w:asciiTheme="majorBidi" w:hAnsiTheme="majorBidi" w:cstheme="majorBidi"/>
          <w:b/>
        </w:rPr>
      </w:pPr>
    </w:p>
    <w:p w14:paraId="4DCDF475" w14:textId="77777777" w:rsidR="009E6762" w:rsidRPr="0014504B" w:rsidRDefault="009E6762" w:rsidP="009D0D8F">
      <w:pPr>
        <w:spacing w:line="480" w:lineRule="auto"/>
        <w:jc w:val="both"/>
        <w:rPr>
          <w:rFonts w:asciiTheme="majorBidi" w:hAnsiTheme="majorBidi" w:cstheme="majorBidi"/>
          <w:b/>
        </w:rPr>
      </w:pPr>
    </w:p>
    <w:p w14:paraId="0B0CF32B" w14:textId="77777777" w:rsidR="009E6762" w:rsidRPr="0014504B" w:rsidRDefault="009E6762" w:rsidP="009D0D8F">
      <w:pPr>
        <w:spacing w:line="480" w:lineRule="auto"/>
        <w:jc w:val="both"/>
        <w:rPr>
          <w:rFonts w:asciiTheme="majorBidi" w:hAnsiTheme="majorBidi" w:cstheme="majorBidi"/>
          <w:b/>
        </w:rPr>
      </w:pPr>
    </w:p>
    <w:p w14:paraId="1760B247" w14:textId="77777777" w:rsidR="009E6762" w:rsidRPr="0014504B" w:rsidRDefault="009E6762" w:rsidP="009D0D8F">
      <w:pPr>
        <w:spacing w:line="480" w:lineRule="auto"/>
        <w:jc w:val="both"/>
        <w:rPr>
          <w:rFonts w:asciiTheme="majorBidi" w:hAnsiTheme="majorBidi" w:cstheme="majorBidi"/>
          <w:b/>
        </w:rPr>
      </w:pPr>
    </w:p>
    <w:p w14:paraId="1BB1A86F" w14:textId="77777777" w:rsidR="009E6762" w:rsidRPr="0014504B" w:rsidRDefault="009E6762" w:rsidP="009D0D8F">
      <w:pPr>
        <w:spacing w:line="480" w:lineRule="auto"/>
        <w:jc w:val="both"/>
        <w:rPr>
          <w:rFonts w:asciiTheme="majorBidi" w:hAnsiTheme="majorBidi" w:cstheme="majorBidi"/>
          <w:b/>
        </w:rPr>
      </w:pPr>
    </w:p>
    <w:p w14:paraId="552BF659" w14:textId="5FB004F8" w:rsidR="002B264A" w:rsidRPr="0014504B" w:rsidRDefault="002B264A" w:rsidP="009D0D8F">
      <w:pPr>
        <w:spacing w:line="480" w:lineRule="auto"/>
        <w:jc w:val="both"/>
        <w:rPr>
          <w:rFonts w:asciiTheme="majorBidi" w:hAnsiTheme="majorBidi" w:cstheme="majorBidi"/>
          <w:b/>
          <w:bCs/>
        </w:rPr>
      </w:pPr>
      <w:r w:rsidRPr="0014504B">
        <w:rPr>
          <w:rFonts w:asciiTheme="majorBidi" w:hAnsiTheme="majorBidi" w:cstheme="majorBidi"/>
          <w:b/>
          <w:bCs/>
        </w:rPr>
        <w:t>A</w:t>
      </w:r>
      <w:r w:rsidR="0014504B" w:rsidRPr="0014504B">
        <w:rPr>
          <w:rFonts w:asciiTheme="majorBidi" w:hAnsiTheme="majorBidi" w:cstheme="majorBidi"/>
          <w:b/>
          <w:bCs/>
        </w:rPr>
        <w:t>BSTRACT</w:t>
      </w:r>
    </w:p>
    <w:p w14:paraId="12968EC6" w14:textId="09107BF1" w:rsidR="002B264A" w:rsidRPr="0014504B" w:rsidRDefault="002B264A" w:rsidP="009D0D8F">
      <w:pPr>
        <w:spacing w:line="480" w:lineRule="auto"/>
        <w:jc w:val="both"/>
        <w:rPr>
          <w:rFonts w:asciiTheme="majorBidi" w:hAnsiTheme="majorBidi" w:cstheme="majorBidi"/>
          <w:bCs/>
        </w:rPr>
      </w:pPr>
      <w:r w:rsidRPr="0014504B">
        <w:rPr>
          <w:rFonts w:asciiTheme="majorBidi" w:hAnsiTheme="majorBidi" w:cstheme="majorBidi"/>
          <w:b/>
          <w:bCs/>
        </w:rPr>
        <w:lastRenderedPageBreak/>
        <w:t xml:space="preserve">Objectives: </w:t>
      </w:r>
      <w:r w:rsidRPr="0014504B">
        <w:rPr>
          <w:rFonts w:asciiTheme="majorBidi" w:hAnsiTheme="majorBidi" w:cstheme="majorBidi"/>
          <w:bCs/>
        </w:rPr>
        <w:t xml:space="preserve">The concept of prosthesis-patient mismatch (PPM) has gained much attention since first described 40 years ago. Previous studies have shown conflicting evidence regarding increased early and late morbidity and mortality with PPM after aortic valve replacement (AVR). The aim of this study </w:t>
      </w:r>
      <w:r w:rsidR="00206761" w:rsidRPr="0014504B">
        <w:rPr>
          <w:rFonts w:asciiTheme="majorBidi" w:hAnsiTheme="majorBidi" w:cstheme="majorBidi"/>
          <w:bCs/>
        </w:rPr>
        <w:t>wa</w:t>
      </w:r>
      <w:r w:rsidRPr="0014504B">
        <w:rPr>
          <w:rFonts w:asciiTheme="majorBidi" w:hAnsiTheme="majorBidi" w:cstheme="majorBidi"/>
          <w:bCs/>
        </w:rPr>
        <w:t>s to evaluate the effects of PPM on short- and long-term mortality in low-risk patients after isolated AVR.</w:t>
      </w:r>
    </w:p>
    <w:p w14:paraId="34EFFE9F" w14:textId="354F18D0" w:rsidR="002B264A" w:rsidRPr="0014504B" w:rsidRDefault="002B264A" w:rsidP="009D0D8F">
      <w:pPr>
        <w:spacing w:line="480" w:lineRule="auto"/>
        <w:jc w:val="both"/>
        <w:rPr>
          <w:rFonts w:asciiTheme="majorBidi" w:hAnsiTheme="majorBidi" w:cstheme="majorBidi"/>
        </w:rPr>
      </w:pPr>
      <w:r w:rsidRPr="0014504B">
        <w:rPr>
          <w:rFonts w:asciiTheme="majorBidi" w:hAnsiTheme="majorBidi" w:cstheme="majorBidi"/>
          <w:b/>
          <w:bCs/>
        </w:rPr>
        <w:t xml:space="preserve">Methods: </w:t>
      </w:r>
      <w:r w:rsidRPr="0014504B">
        <w:rPr>
          <w:rFonts w:asciiTheme="majorBidi" w:hAnsiTheme="majorBidi" w:cstheme="majorBidi"/>
        </w:rPr>
        <w:t>A retrospective, single-centre study involving 1707 consecutive patients ≤80 years of age with preserved left ventricular systolic function who underwent elective, primary isolated AVR operations from 2008 to 2018. Patients were stratified into 2 groups according to the presence of PPM (n=96), defined as effective orifice area index &lt;0.85cm</w:t>
      </w:r>
      <w:r w:rsidRPr="0014504B">
        <w:rPr>
          <w:rFonts w:asciiTheme="majorBidi" w:hAnsiTheme="majorBidi" w:cstheme="majorBidi"/>
          <w:vertAlign w:val="superscript"/>
        </w:rPr>
        <w:t>2</w:t>
      </w:r>
      <w:r w:rsidRPr="0014504B">
        <w:rPr>
          <w:rFonts w:asciiTheme="majorBidi" w:hAnsiTheme="majorBidi" w:cstheme="majorBidi"/>
        </w:rPr>
        <w:t>/m</w:t>
      </w:r>
      <w:r w:rsidRPr="0014504B">
        <w:rPr>
          <w:rFonts w:asciiTheme="majorBidi" w:hAnsiTheme="majorBidi" w:cstheme="majorBidi"/>
          <w:vertAlign w:val="superscript"/>
        </w:rPr>
        <w:t>2</w:t>
      </w:r>
      <w:r w:rsidRPr="0014504B">
        <w:rPr>
          <w:rFonts w:asciiTheme="majorBidi" w:hAnsiTheme="majorBidi" w:cstheme="majorBidi"/>
        </w:rPr>
        <w:t xml:space="preserve"> body surface area, and no-PPM (n=1611). The effect of PPM on mortality was evaluated with univariate and multivariate analyses. </w:t>
      </w:r>
    </w:p>
    <w:p w14:paraId="7E7E767C" w14:textId="3D754B63" w:rsidR="00F27BD4" w:rsidRPr="0014504B" w:rsidRDefault="002B264A" w:rsidP="00F27BD4">
      <w:pPr>
        <w:pStyle w:val="NormalWeb"/>
        <w:spacing w:line="480" w:lineRule="auto"/>
        <w:jc w:val="both"/>
        <w:rPr>
          <w:rFonts w:asciiTheme="majorBidi" w:hAnsiTheme="majorBidi" w:cstheme="majorBidi"/>
        </w:rPr>
      </w:pPr>
      <w:r w:rsidRPr="0014504B">
        <w:rPr>
          <w:rFonts w:asciiTheme="majorBidi" w:hAnsiTheme="majorBidi" w:cstheme="majorBidi"/>
          <w:b/>
          <w:bCs/>
        </w:rPr>
        <w:t xml:space="preserve">Results: </w:t>
      </w:r>
      <w:r w:rsidRPr="0014504B">
        <w:rPr>
          <w:rFonts w:asciiTheme="majorBidi" w:hAnsiTheme="majorBidi" w:cstheme="majorBidi"/>
        </w:rPr>
        <w:t xml:space="preserve">30-day mortality was 0.8% (4.2% in PPM group vs. 0.6 in no-PPM group; P=0.005). PPM occurred more in female gender, obese and older patients. PPM was highly </w:t>
      </w:r>
      <w:r w:rsidRPr="0014504B">
        <w:rPr>
          <w:rFonts w:asciiTheme="majorBidi" w:hAnsiTheme="majorBidi" w:cstheme="majorBidi"/>
          <w:strike/>
          <w:color w:val="FF0000"/>
        </w:rPr>
        <w:t>predictive of</w:t>
      </w:r>
      <w:r w:rsidRPr="0014504B">
        <w:rPr>
          <w:rFonts w:asciiTheme="majorBidi" w:hAnsiTheme="majorBidi" w:cstheme="majorBidi"/>
          <w:color w:val="FF0000"/>
        </w:rPr>
        <w:t xml:space="preserve"> </w:t>
      </w:r>
      <w:r w:rsidR="00506749" w:rsidRPr="0014504B">
        <w:rPr>
          <w:rFonts w:asciiTheme="majorBidi" w:hAnsiTheme="majorBidi" w:cstheme="majorBidi"/>
          <w:color w:val="0070C0"/>
        </w:rPr>
        <w:t xml:space="preserve">associated with </w:t>
      </w:r>
      <w:r w:rsidRPr="0014504B">
        <w:rPr>
          <w:rFonts w:asciiTheme="majorBidi" w:hAnsiTheme="majorBidi" w:cstheme="majorBidi"/>
        </w:rPr>
        <w:t>long-term all-cause mortality (median 4 years [</w:t>
      </w:r>
      <w:r w:rsidRPr="0014504B">
        <w:rPr>
          <w:rFonts w:asciiTheme="majorBidi" w:hAnsiTheme="majorBidi" w:cstheme="majorBidi"/>
          <w:strike/>
          <w:color w:val="FF0000"/>
        </w:rPr>
        <w:t>IQR</w:t>
      </w:r>
      <w:r w:rsidRPr="0014504B">
        <w:rPr>
          <w:rFonts w:asciiTheme="majorBidi" w:hAnsiTheme="majorBidi" w:cstheme="majorBidi"/>
        </w:rPr>
        <w:t xml:space="preserve"> </w:t>
      </w:r>
      <w:r w:rsidR="0068504F" w:rsidRPr="0014504B">
        <w:rPr>
          <w:rFonts w:asciiTheme="majorBidi" w:hAnsiTheme="majorBidi" w:cstheme="majorBidi"/>
          <w:color w:val="0070C0"/>
        </w:rPr>
        <w:t xml:space="preserve">Q1-Q3 </w:t>
      </w:r>
      <w:r w:rsidRPr="0014504B">
        <w:rPr>
          <w:rFonts w:asciiTheme="majorBidi" w:hAnsiTheme="majorBidi" w:cstheme="majorBidi"/>
        </w:rPr>
        <w:t xml:space="preserve">2-7]; HR: 1.79, 95% CI: 1.27–2.55, P=0.002), and remained strongly and independently </w:t>
      </w:r>
      <w:r w:rsidR="00506749" w:rsidRPr="0014504B">
        <w:rPr>
          <w:rFonts w:asciiTheme="majorBidi" w:hAnsiTheme="majorBidi" w:cstheme="majorBidi"/>
          <w:color w:val="0070C0"/>
        </w:rPr>
        <w:t>associated</w:t>
      </w:r>
      <w:r w:rsidR="00506749" w:rsidRPr="0014504B">
        <w:rPr>
          <w:rFonts w:asciiTheme="majorBidi" w:hAnsiTheme="majorBidi" w:cstheme="majorBidi"/>
        </w:rPr>
        <w:t xml:space="preserve"> </w:t>
      </w:r>
      <w:r w:rsidRPr="0014504B">
        <w:rPr>
          <w:rFonts w:asciiTheme="majorBidi" w:hAnsiTheme="majorBidi" w:cstheme="majorBidi"/>
          <w:strike/>
          <w:color w:val="FF0000"/>
        </w:rPr>
        <w:t>predictive</w:t>
      </w:r>
      <w:r w:rsidRPr="0014504B">
        <w:rPr>
          <w:rFonts w:asciiTheme="majorBidi" w:hAnsiTheme="majorBidi" w:cstheme="majorBidi"/>
        </w:rPr>
        <w:t xml:space="preserve"> after adjustment for other risk factors (HR: 1.60, 95% CI: 1.10–2.34, P=0.014).</w:t>
      </w:r>
      <w:r w:rsidR="00F27BD4" w:rsidRPr="0014504B">
        <w:rPr>
          <w:rFonts w:asciiTheme="majorBidi" w:hAnsiTheme="majorBidi" w:cstheme="majorBidi"/>
        </w:rPr>
        <w:t xml:space="preserve"> </w:t>
      </w:r>
      <w:r w:rsidR="00F27BD4" w:rsidRPr="0014504B">
        <w:rPr>
          <w:rFonts w:asciiTheme="majorBidi" w:hAnsiTheme="majorBidi" w:cstheme="majorBidi"/>
          <w:color w:val="0070C0"/>
        </w:rPr>
        <w:t>In propensity score</w:t>
      </w:r>
      <w:r w:rsidR="00A269A8" w:rsidRPr="0014504B">
        <w:rPr>
          <w:rFonts w:asciiTheme="majorBidi" w:hAnsiTheme="majorBidi" w:cstheme="majorBidi"/>
          <w:color w:val="0070C0"/>
        </w:rPr>
        <w:t>-</w:t>
      </w:r>
      <w:r w:rsidR="00F27BD4" w:rsidRPr="0014504B">
        <w:rPr>
          <w:rFonts w:asciiTheme="majorBidi" w:hAnsiTheme="majorBidi" w:cstheme="majorBidi"/>
          <w:color w:val="0070C0"/>
        </w:rPr>
        <w:t>match</w:t>
      </w:r>
      <w:r w:rsidR="00A269A8" w:rsidRPr="0014504B">
        <w:rPr>
          <w:rFonts w:asciiTheme="majorBidi" w:hAnsiTheme="majorBidi" w:cstheme="majorBidi"/>
          <w:color w:val="0070C0"/>
        </w:rPr>
        <w:t>ed</w:t>
      </w:r>
      <w:r w:rsidR="00F27BD4" w:rsidRPr="0014504B">
        <w:rPr>
          <w:rFonts w:asciiTheme="majorBidi" w:hAnsiTheme="majorBidi" w:cstheme="majorBidi"/>
          <w:color w:val="0070C0"/>
        </w:rPr>
        <w:t xml:space="preserve"> analysis</w:t>
      </w:r>
      <w:r w:rsidR="00A269A8" w:rsidRPr="0014504B">
        <w:rPr>
          <w:rFonts w:asciiTheme="majorBidi" w:hAnsiTheme="majorBidi" w:cstheme="majorBidi"/>
          <w:color w:val="0070C0"/>
        </w:rPr>
        <w:t>,</w:t>
      </w:r>
      <w:r w:rsidR="00F27BD4" w:rsidRPr="0014504B">
        <w:rPr>
          <w:rFonts w:asciiTheme="majorBidi" w:hAnsiTheme="majorBidi" w:cstheme="majorBidi"/>
          <w:color w:val="0070C0"/>
        </w:rPr>
        <w:t xml:space="preserve"> the adjusted </w:t>
      </w:r>
      <w:r w:rsidR="005937CC" w:rsidRPr="0014504B">
        <w:rPr>
          <w:rFonts w:asciiTheme="majorBidi" w:hAnsiTheme="majorBidi" w:cstheme="majorBidi"/>
          <w:color w:val="0070C0"/>
        </w:rPr>
        <w:t xml:space="preserve">mortality </w:t>
      </w:r>
      <w:r w:rsidR="00F27BD4" w:rsidRPr="0014504B">
        <w:rPr>
          <w:rFonts w:asciiTheme="majorBidi" w:hAnsiTheme="majorBidi" w:cstheme="majorBidi"/>
          <w:color w:val="0070C0"/>
        </w:rPr>
        <w:t>risk was higher in PPM group (OR:1.52</w:t>
      </w:r>
      <w:r w:rsidR="00A269A8" w:rsidRPr="0014504B">
        <w:rPr>
          <w:rFonts w:asciiTheme="majorBidi" w:hAnsiTheme="majorBidi" w:cstheme="majorBidi"/>
          <w:color w:val="0070C0"/>
        </w:rPr>
        <w:t xml:space="preserve">, </w:t>
      </w:r>
      <w:r w:rsidR="00F27BD4" w:rsidRPr="0014504B">
        <w:rPr>
          <w:rFonts w:asciiTheme="majorBidi" w:hAnsiTheme="majorBidi" w:cstheme="majorBidi"/>
          <w:color w:val="0070C0"/>
        </w:rPr>
        <w:t>95% CI: 1.05–2.19, P=0.03) compared to no-PPM group.</w:t>
      </w:r>
    </w:p>
    <w:p w14:paraId="7607F88B" w14:textId="5494769F" w:rsidR="002B264A" w:rsidRPr="0014504B" w:rsidRDefault="002B264A" w:rsidP="009D0D8F">
      <w:pPr>
        <w:spacing w:line="480" w:lineRule="auto"/>
        <w:jc w:val="both"/>
        <w:rPr>
          <w:rFonts w:asciiTheme="majorBidi" w:hAnsiTheme="majorBidi" w:cstheme="majorBidi"/>
        </w:rPr>
      </w:pPr>
      <w:r w:rsidRPr="0014504B">
        <w:rPr>
          <w:rFonts w:asciiTheme="majorBidi" w:hAnsiTheme="majorBidi" w:cstheme="majorBidi"/>
        </w:rPr>
        <w:t xml:space="preserve"> </w:t>
      </w:r>
      <w:r w:rsidRPr="0014504B">
        <w:rPr>
          <w:rFonts w:asciiTheme="majorBidi" w:hAnsiTheme="majorBidi" w:cstheme="majorBidi"/>
          <w:strike/>
          <w:color w:val="FF0000"/>
        </w:rPr>
        <w:t>Other independent predictors of long-term morta</w:t>
      </w:r>
      <w:bookmarkStart w:id="0" w:name="_GoBack"/>
      <w:bookmarkEnd w:id="0"/>
      <w:r w:rsidRPr="0014504B">
        <w:rPr>
          <w:rFonts w:asciiTheme="majorBidi" w:hAnsiTheme="majorBidi" w:cstheme="majorBidi"/>
          <w:strike/>
          <w:color w:val="FF0000"/>
        </w:rPr>
        <w:t xml:space="preserve">lity included diabetes, raised serum creatinine, persistent atrial fibrillation, long bypass time and high </w:t>
      </w:r>
      <w:proofErr w:type="spellStart"/>
      <w:r w:rsidRPr="0014504B">
        <w:rPr>
          <w:rFonts w:asciiTheme="majorBidi" w:hAnsiTheme="majorBidi" w:cstheme="majorBidi"/>
          <w:strike/>
          <w:color w:val="FF0000"/>
        </w:rPr>
        <w:t>EuroSCORE</w:t>
      </w:r>
      <w:proofErr w:type="spellEnd"/>
      <w:r w:rsidRPr="0014504B">
        <w:rPr>
          <w:rFonts w:asciiTheme="majorBidi" w:hAnsiTheme="majorBidi" w:cstheme="majorBidi"/>
          <w:strike/>
          <w:color w:val="FF0000"/>
        </w:rPr>
        <w:t>.</w:t>
      </w:r>
    </w:p>
    <w:p w14:paraId="2AD6E415" w14:textId="3E1FC3C5" w:rsidR="002B264A" w:rsidRPr="0014504B" w:rsidRDefault="002B264A" w:rsidP="009D0D8F">
      <w:pPr>
        <w:spacing w:line="480" w:lineRule="auto"/>
        <w:jc w:val="both"/>
        <w:rPr>
          <w:rFonts w:asciiTheme="majorBidi" w:hAnsiTheme="majorBidi" w:cstheme="majorBidi"/>
          <w:b/>
          <w:bCs/>
          <w:highlight w:val="yellow"/>
        </w:rPr>
      </w:pPr>
      <w:r w:rsidRPr="0014504B">
        <w:rPr>
          <w:rFonts w:asciiTheme="majorBidi" w:hAnsiTheme="majorBidi" w:cstheme="majorBidi"/>
          <w:b/>
          <w:bCs/>
        </w:rPr>
        <w:t xml:space="preserve">Conclusions: </w:t>
      </w:r>
      <w:r w:rsidR="00161D15" w:rsidRPr="0014504B">
        <w:rPr>
          <w:rFonts w:asciiTheme="majorBidi" w:hAnsiTheme="majorBidi" w:cstheme="majorBidi"/>
          <w:color w:val="0070C0"/>
        </w:rPr>
        <w:t xml:space="preserve">In a single-centre </w:t>
      </w:r>
      <w:r w:rsidR="00612B10" w:rsidRPr="0014504B">
        <w:rPr>
          <w:rFonts w:asciiTheme="majorBidi" w:hAnsiTheme="majorBidi" w:cstheme="majorBidi"/>
          <w:color w:val="0070C0"/>
        </w:rPr>
        <w:t xml:space="preserve">observational </w:t>
      </w:r>
      <w:r w:rsidR="00161D15" w:rsidRPr="0014504B">
        <w:rPr>
          <w:rFonts w:asciiTheme="majorBidi" w:hAnsiTheme="majorBidi" w:cstheme="majorBidi"/>
          <w:color w:val="0070C0"/>
        </w:rPr>
        <w:t>study,</w:t>
      </w:r>
      <w:r w:rsidR="00161D15" w:rsidRPr="0014504B">
        <w:rPr>
          <w:rFonts w:asciiTheme="majorBidi" w:hAnsiTheme="majorBidi" w:cstheme="majorBidi"/>
          <w:b/>
          <w:bCs/>
          <w:color w:val="0070C0"/>
        </w:rPr>
        <w:t xml:space="preserve"> </w:t>
      </w:r>
      <w:r w:rsidRPr="0014504B">
        <w:rPr>
          <w:rFonts w:asciiTheme="majorBidi" w:hAnsiTheme="majorBidi" w:cstheme="majorBidi"/>
          <w:bCs/>
        </w:rPr>
        <w:t>PPM increase</w:t>
      </w:r>
      <w:r w:rsidR="00161D15" w:rsidRPr="0014504B">
        <w:rPr>
          <w:rFonts w:asciiTheme="majorBidi" w:hAnsiTheme="majorBidi" w:cstheme="majorBidi"/>
          <w:bCs/>
        </w:rPr>
        <w:t>d</w:t>
      </w:r>
      <w:r w:rsidRPr="0014504B">
        <w:rPr>
          <w:rFonts w:asciiTheme="majorBidi" w:hAnsiTheme="majorBidi" w:cstheme="majorBidi"/>
          <w:bCs/>
        </w:rPr>
        <w:t xml:space="preserve"> early mortality and </w:t>
      </w:r>
      <w:r w:rsidR="00161D15" w:rsidRPr="0014504B">
        <w:rPr>
          <w:rFonts w:asciiTheme="majorBidi" w:hAnsiTheme="majorBidi" w:cstheme="majorBidi"/>
          <w:bCs/>
        </w:rPr>
        <w:t>wa</w:t>
      </w:r>
      <w:r w:rsidRPr="0014504B">
        <w:rPr>
          <w:rFonts w:asciiTheme="majorBidi" w:hAnsiTheme="majorBidi" w:cstheme="majorBidi"/>
          <w:bCs/>
        </w:rPr>
        <w:t xml:space="preserve">s </w:t>
      </w:r>
      <w:r w:rsidRPr="0014504B">
        <w:rPr>
          <w:rFonts w:asciiTheme="majorBidi" w:hAnsiTheme="majorBidi" w:cstheme="majorBidi"/>
          <w:bCs/>
          <w:strike/>
          <w:color w:val="FF0000"/>
        </w:rPr>
        <w:t>an</w:t>
      </w:r>
      <w:r w:rsidRPr="0014504B">
        <w:rPr>
          <w:rFonts w:asciiTheme="majorBidi" w:hAnsiTheme="majorBidi" w:cstheme="majorBidi"/>
          <w:bCs/>
          <w:strike/>
        </w:rPr>
        <w:t xml:space="preserve"> </w:t>
      </w:r>
      <w:r w:rsidRPr="0014504B">
        <w:rPr>
          <w:rFonts w:asciiTheme="majorBidi" w:hAnsiTheme="majorBidi" w:cstheme="majorBidi"/>
          <w:bCs/>
        </w:rPr>
        <w:t>independent</w:t>
      </w:r>
      <w:r w:rsidR="00506749" w:rsidRPr="0014504B">
        <w:rPr>
          <w:rFonts w:asciiTheme="majorBidi" w:hAnsiTheme="majorBidi" w:cstheme="majorBidi"/>
          <w:bCs/>
          <w:color w:val="0070C0"/>
        </w:rPr>
        <w:t>ly</w:t>
      </w:r>
      <w:r w:rsidRPr="0014504B">
        <w:rPr>
          <w:rFonts w:asciiTheme="majorBidi" w:hAnsiTheme="majorBidi" w:cstheme="majorBidi"/>
          <w:bCs/>
        </w:rPr>
        <w:t xml:space="preserve"> </w:t>
      </w:r>
      <w:r w:rsidR="00506749" w:rsidRPr="0014504B">
        <w:rPr>
          <w:rFonts w:asciiTheme="majorBidi" w:hAnsiTheme="majorBidi" w:cstheme="majorBidi"/>
          <w:bCs/>
          <w:color w:val="0070C0"/>
        </w:rPr>
        <w:t xml:space="preserve">associated with </w:t>
      </w:r>
      <w:r w:rsidRPr="0014504B">
        <w:rPr>
          <w:rFonts w:asciiTheme="majorBidi" w:hAnsiTheme="majorBidi" w:cstheme="majorBidi"/>
          <w:bCs/>
          <w:strike/>
          <w:color w:val="FF0000"/>
        </w:rPr>
        <w:t>predictor of</w:t>
      </w:r>
      <w:r w:rsidRPr="0014504B">
        <w:rPr>
          <w:rFonts w:asciiTheme="majorBidi" w:hAnsiTheme="majorBidi" w:cstheme="majorBidi"/>
          <w:bCs/>
          <w:color w:val="FF0000"/>
        </w:rPr>
        <w:t xml:space="preserve"> </w:t>
      </w:r>
      <w:r w:rsidRPr="0014504B">
        <w:rPr>
          <w:rFonts w:asciiTheme="majorBidi" w:hAnsiTheme="majorBidi" w:cstheme="majorBidi"/>
          <w:bCs/>
        </w:rPr>
        <w:t>long-term all-cause mortality after low-risk, primary isolated AVR operations. Strategies to avoid PPM should be explored and implemented.</w:t>
      </w:r>
    </w:p>
    <w:p w14:paraId="10F8CF93" w14:textId="247D5B8C" w:rsidR="002B264A" w:rsidRPr="0014504B" w:rsidRDefault="00166286" w:rsidP="009D0D8F">
      <w:pPr>
        <w:spacing w:line="480" w:lineRule="auto"/>
        <w:jc w:val="both"/>
        <w:rPr>
          <w:rFonts w:asciiTheme="majorBidi" w:hAnsiTheme="majorBidi" w:cstheme="majorBidi"/>
          <w:b/>
          <w:color w:val="000000" w:themeColor="text1"/>
        </w:rPr>
      </w:pPr>
      <w:r w:rsidRPr="0014504B">
        <w:rPr>
          <w:rFonts w:asciiTheme="majorBidi" w:hAnsiTheme="majorBidi" w:cstheme="majorBidi"/>
          <w:b/>
          <w:color w:val="000000" w:themeColor="text1"/>
        </w:rPr>
        <w:lastRenderedPageBreak/>
        <w:t xml:space="preserve"> </w:t>
      </w:r>
    </w:p>
    <w:p w14:paraId="343FFAFE" w14:textId="0098BDD2" w:rsidR="002B264A" w:rsidRPr="0014504B" w:rsidRDefault="002B264A" w:rsidP="009D0D8F">
      <w:pPr>
        <w:spacing w:line="480" w:lineRule="auto"/>
        <w:jc w:val="both"/>
        <w:rPr>
          <w:rFonts w:asciiTheme="majorBidi" w:hAnsiTheme="majorBidi" w:cstheme="majorBidi"/>
          <w:b/>
          <w:bCs/>
        </w:rPr>
      </w:pPr>
      <w:r w:rsidRPr="0014504B">
        <w:rPr>
          <w:rFonts w:asciiTheme="majorBidi" w:hAnsiTheme="majorBidi" w:cstheme="majorBidi"/>
          <w:b/>
          <w:bCs/>
        </w:rPr>
        <w:t>K</w:t>
      </w:r>
      <w:r w:rsidR="008D0891" w:rsidRPr="0014504B">
        <w:rPr>
          <w:rFonts w:asciiTheme="majorBidi" w:hAnsiTheme="majorBidi" w:cstheme="majorBidi"/>
          <w:b/>
          <w:bCs/>
        </w:rPr>
        <w:t>eywords</w:t>
      </w:r>
      <w:r w:rsidRPr="0014504B">
        <w:rPr>
          <w:rFonts w:asciiTheme="majorBidi" w:hAnsiTheme="majorBidi" w:cstheme="majorBidi"/>
          <w:b/>
          <w:bCs/>
        </w:rPr>
        <w:t xml:space="preserve">: </w:t>
      </w:r>
      <w:r w:rsidRPr="0014504B">
        <w:rPr>
          <w:rFonts w:asciiTheme="majorBidi" w:hAnsiTheme="majorBidi" w:cstheme="majorBidi"/>
          <w:strike/>
          <w:color w:val="FF0000"/>
        </w:rPr>
        <w:t>Mismatch</w:t>
      </w:r>
      <w:r w:rsidR="001A7B14" w:rsidRPr="0014504B">
        <w:rPr>
          <w:rFonts w:asciiTheme="majorBidi" w:hAnsiTheme="majorBidi" w:cstheme="majorBidi"/>
        </w:rPr>
        <w:t xml:space="preserve"> </w:t>
      </w:r>
      <w:r w:rsidR="001A7B14" w:rsidRPr="0014504B">
        <w:rPr>
          <w:rFonts w:asciiTheme="majorBidi" w:hAnsiTheme="majorBidi" w:cstheme="majorBidi"/>
          <w:color w:val="0070C0"/>
        </w:rPr>
        <w:t>PPM</w:t>
      </w:r>
      <w:r w:rsidRPr="0014504B">
        <w:rPr>
          <w:rFonts w:asciiTheme="majorBidi" w:hAnsiTheme="majorBidi" w:cstheme="majorBidi"/>
        </w:rPr>
        <w:t>, aortic valve, small annulus, risk, mortality</w:t>
      </w:r>
    </w:p>
    <w:p w14:paraId="3EE2558E" w14:textId="77777777" w:rsidR="00B02372" w:rsidRPr="00B7647B" w:rsidRDefault="00B02372" w:rsidP="009D0D8F">
      <w:pPr>
        <w:spacing w:line="480" w:lineRule="auto"/>
        <w:jc w:val="both"/>
        <w:rPr>
          <w:rFonts w:asciiTheme="majorBidi" w:hAnsiTheme="majorBidi" w:cstheme="majorBidi"/>
          <w:b/>
          <w:color w:val="000000" w:themeColor="text1"/>
          <w:highlight w:val="yellow"/>
        </w:rPr>
      </w:pPr>
    </w:p>
    <w:p w14:paraId="6B36EA1A" w14:textId="466436FB" w:rsidR="006231E5" w:rsidRPr="00B7647B" w:rsidRDefault="00AD14D7" w:rsidP="009D0D8F">
      <w:pPr>
        <w:spacing w:line="480" w:lineRule="auto"/>
        <w:rPr>
          <w:rFonts w:asciiTheme="majorBidi" w:hAnsiTheme="majorBidi" w:cstheme="majorBidi"/>
          <w:b/>
          <w:color w:val="000000" w:themeColor="text1"/>
          <w:highlight w:val="yellow"/>
        </w:rPr>
      </w:pPr>
      <w:r w:rsidRPr="00B7647B">
        <w:rPr>
          <w:rFonts w:asciiTheme="majorBidi" w:hAnsiTheme="majorBidi" w:cstheme="majorBidi"/>
          <w:b/>
          <w:color w:val="000000" w:themeColor="text1"/>
          <w:highlight w:val="yellow"/>
        </w:rPr>
        <w:br w:type="page"/>
      </w:r>
      <w:r w:rsidR="002F17C9" w:rsidRPr="00B7647B">
        <w:rPr>
          <w:rFonts w:asciiTheme="majorBidi" w:hAnsiTheme="majorBidi" w:cstheme="majorBidi"/>
          <w:b/>
          <w:bCs/>
          <w:caps/>
        </w:rPr>
        <w:lastRenderedPageBreak/>
        <w:t>Introduction</w:t>
      </w:r>
    </w:p>
    <w:p w14:paraId="3ED677B1" w14:textId="69AFF876" w:rsidR="006231E5" w:rsidRPr="00B7647B" w:rsidRDefault="006231E5"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Prosthesis-patient mismatch (PPM) after aortic valve replacement (AVR) occurs when the effective orifice area (EOA) of the implanted valve prosthesis is too small compared to the patient</w:t>
      </w:r>
      <w:r w:rsidR="00AB58F3" w:rsidRPr="00B7647B">
        <w:rPr>
          <w:rFonts w:asciiTheme="majorBidi" w:hAnsiTheme="majorBidi" w:cstheme="majorBidi"/>
          <w:color w:val="000000" w:themeColor="text1"/>
        </w:rPr>
        <w:t>’s</w:t>
      </w:r>
      <w:r w:rsidRPr="00B7647B">
        <w:rPr>
          <w:rFonts w:asciiTheme="majorBidi" w:hAnsiTheme="majorBidi" w:cstheme="majorBidi"/>
          <w:color w:val="000000" w:themeColor="text1"/>
        </w:rPr>
        <w:t xml:space="preserve"> body surface area (BSA), a concept first </w:t>
      </w:r>
      <w:r w:rsidR="005555B3" w:rsidRPr="00B7647B">
        <w:rPr>
          <w:rFonts w:asciiTheme="majorBidi" w:hAnsiTheme="majorBidi" w:cstheme="majorBidi"/>
          <w:color w:val="000000" w:themeColor="text1"/>
        </w:rPr>
        <w:t xml:space="preserve">described by </w:t>
      </w:r>
      <w:proofErr w:type="spellStart"/>
      <w:r w:rsidR="005555B3" w:rsidRPr="00B7647B">
        <w:rPr>
          <w:rFonts w:asciiTheme="majorBidi" w:hAnsiTheme="majorBidi" w:cstheme="majorBidi"/>
          <w:color w:val="000000" w:themeColor="text1"/>
        </w:rPr>
        <w:t>Rahimtoola</w:t>
      </w:r>
      <w:proofErr w:type="spellEnd"/>
      <w:r w:rsidR="005555B3" w:rsidRPr="00B7647B">
        <w:rPr>
          <w:rFonts w:asciiTheme="majorBidi" w:hAnsiTheme="majorBidi" w:cstheme="majorBidi"/>
          <w:color w:val="000000" w:themeColor="text1"/>
        </w:rPr>
        <w:t xml:space="preserve"> in 1978</w:t>
      </w:r>
      <w:r w:rsidR="00C4431A" w:rsidRPr="00B7647B">
        <w:rPr>
          <w:rFonts w:asciiTheme="majorBidi" w:hAnsiTheme="majorBidi" w:cstheme="majorBidi"/>
          <w:color w:val="000000" w:themeColor="text1"/>
        </w:rPr>
        <w:t>(1)</w:t>
      </w:r>
      <w:r w:rsidRPr="00B7647B">
        <w:rPr>
          <w:rFonts w:asciiTheme="majorBidi" w:hAnsiTheme="majorBidi" w:cstheme="majorBidi"/>
          <w:color w:val="000000" w:themeColor="text1"/>
        </w:rPr>
        <w:t xml:space="preserve">. PPM is expressed by the indexed EOA (EOAI), calculated by dividing the corresponding EOA of each valve type and size by </w:t>
      </w:r>
      <w:r w:rsidR="00AB58F3" w:rsidRPr="00B7647B">
        <w:rPr>
          <w:rFonts w:asciiTheme="majorBidi" w:hAnsiTheme="majorBidi" w:cstheme="majorBidi"/>
          <w:color w:val="000000" w:themeColor="text1"/>
        </w:rPr>
        <w:t xml:space="preserve">the </w:t>
      </w:r>
      <w:r w:rsidR="007E208E" w:rsidRPr="00B7647B">
        <w:rPr>
          <w:rFonts w:asciiTheme="majorBidi" w:hAnsiTheme="majorBidi" w:cstheme="majorBidi"/>
          <w:color w:val="000000" w:themeColor="text1"/>
        </w:rPr>
        <w:t xml:space="preserve">patient’s </w:t>
      </w:r>
      <w:proofErr w:type="gramStart"/>
      <w:r w:rsidR="007E208E" w:rsidRPr="00B7647B">
        <w:rPr>
          <w:rFonts w:asciiTheme="majorBidi" w:hAnsiTheme="majorBidi" w:cstheme="majorBidi"/>
          <w:color w:val="000000" w:themeColor="text1"/>
        </w:rPr>
        <w:t>BSA</w:t>
      </w:r>
      <w:r w:rsidR="00166286" w:rsidRPr="00B7647B">
        <w:rPr>
          <w:rFonts w:asciiTheme="majorBidi" w:hAnsiTheme="majorBidi" w:cstheme="majorBidi"/>
          <w:color w:val="000000" w:themeColor="text1"/>
        </w:rPr>
        <w:t>(</w:t>
      </w:r>
      <w:proofErr w:type="gramEnd"/>
      <w:r w:rsidR="00C10BCD" w:rsidRPr="00B7647B">
        <w:rPr>
          <w:rFonts w:asciiTheme="majorBidi" w:hAnsiTheme="majorBidi" w:cstheme="majorBidi"/>
          <w:color w:val="000000" w:themeColor="text1"/>
        </w:rPr>
        <w:t>2</w:t>
      </w:r>
      <w:r w:rsidR="00166286" w:rsidRPr="00B7647B">
        <w:rPr>
          <w:rFonts w:asciiTheme="majorBidi" w:hAnsiTheme="majorBidi" w:cstheme="majorBidi"/>
          <w:color w:val="000000" w:themeColor="text1"/>
        </w:rPr>
        <w:t>)</w:t>
      </w:r>
      <w:r w:rsidRPr="00B7647B">
        <w:rPr>
          <w:rFonts w:asciiTheme="majorBidi" w:hAnsiTheme="majorBidi" w:cstheme="majorBidi"/>
          <w:color w:val="000000" w:themeColor="text1"/>
        </w:rPr>
        <w:t>.</w:t>
      </w:r>
    </w:p>
    <w:p w14:paraId="479651F7" w14:textId="1F772E54" w:rsidR="006231E5" w:rsidRPr="00B7647B" w:rsidRDefault="006027F8"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 xml:space="preserve">The prevalence of PPM </w:t>
      </w:r>
      <w:r w:rsidR="00AB58F3" w:rsidRPr="00B7647B">
        <w:rPr>
          <w:rFonts w:asciiTheme="majorBidi" w:hAnsiTheme="majorBidi" w:cstheme="majorBidi"/>
          <w:color w:val="000000" w:themeColor="text1"/>
        </w:rPr>
        <w:t xml:space="preserve">after AVR </w:t>
      </w:r>
      <w:r w:rsidRPr="00B7647B">
        <w:rPr>
          <w:rFonts w:asciiTheme="majorBidi" w:hAnsiTheme="majorBidi" w:cstheme="majorBidi"/>
          <w:color w:val="000000" w:themeColor="text1"/>
        </w:rPr>
        <w:t xml:space="preserve">in the literature varies largely between 20-70% for moderate PPM </w:t>
      </w:r>
      <w:r w:rsidR="0070567D" w:rsidRPr="00B7647B">
        <w:rPr>
          <w:rFonts w:asciiTheme="majorBidi" w:hAnsiTheme="majorBidi" w:cstheme="majorBidi"/>
          <w:color w:val="000000" w:themeColor="text1"/>
        </w:rPr>
        <w:t>(EOAI &gt;0.65 cm</w:t>
      </w:r>
      <w:r w:rsidR="0070567D" w:rsidRPr="00B7647B">
        <w:rPr>
          <w:rFonts w:asciiTheme="majorBidi" w:hAnsiTheme="majorBidi" w:cstheme="majorBidi"/>
          <w:color w:val="000000" w:themeColor="text1"/>
          <w:vertAlign w:val="superscript"/>
        </w:rPr>
        <w:t>2</w:t>
      </w:r>
      <w:r w:rsidR="0070567D" w:rsidRPr="00B7647B">
        <w:rPr>
          <w:rFonts w:asciiTheme="majorBidi" w:hAnsiTheme="majorBidi" w:cstheme="majorBidi"/>
          <w:color w:val="000000" w:themeColor="text1"/>
        </w:rPr>
        <w:t>/m</w:t>
      </w:r>
      <w:r w:rsidR="0070567D" w:rsidRPr="00B7647B">
        <w:rPr>
          <w:rFonts w:asciiTheme="majorBidi" w:hAnsiTheme="majorBidi" w:cstheme="majorBidi"/>
          <w:color w:val="000000" w:themeColor="text1"/>
          <w:vertAlign w:val="superscript"/>
        </w:rPr>
        <w:t>2</w:t>
      </w:r>
      <w:r w:rsidR="0070567D" w:rsidRPr="00B7647B">
        <w:rPr>
          <w:rFonts w:asciiTheme="majorBidi" w:hAnsiTheme="majorBidi" w:cstheme="majorBidi"/>
          <w:color w:val="000000" w:themeColor="text1"/>
        </w:rPr>
        <w:t xml:space="preserve"> and &lt;0.85 cm</w:t>
      </w:r>
      <w:r w:rsidR="0070567D" w:rsidRPr="00B7647B">
        <w:rPr>
          <w:rFonts w:asciiTheme="majorBidi" w:hAnsiTheme="majorBidi" w:cstheme="majorBidi"/>
          <w:color w:val="000000" w:themeColor="text1"/>
          <w:vertAlign w:val="superscript"/>
        </w:rPr>
        <w:t>2</w:t>
      </w:r>
      <w:r w:rsidR="0070567D" w:rsidRPr="00B7647B">
        <w:rPr>
          <w:rFonts w:asciiTheme="majorBidi" w:hAnsiTheme="majorBidi" w:cstheme="majorBidi"/>
          <w:color w:val="000000" w:themeColor="text1"/>
        </w:rPr>
        <w:t>/m</w:t>
      </w:r>
      <w:r w:rsidR="0070567D" w:rsidRPr="00B7647B">
        <w:rPr>
          <w:rFonts w:asciiTheme="majorBidi" w:hAnsiTheme="majorBidi" w:cstheme="majorBidi"/>
          <w:color w:val="000000" w:themeColor="text1"/>
          <w:vertAlign w:val="superscript"/>
        </w:rPr>
        <w:t>2</w:t>
      </w:r>
      <w:r w:rsidR="0070567D" w:rsidRPr="00B7647B">
        <w:rPr>
          <w:rFonts w:asciiTheme="majorBidi" w:hAnsiTheme="majorBidi" w:cstheme="majorBidi"/>
          <w:color w:val="000000" w:themeColor="text1"/>
        </w:rPr>
        <w:t>) and 2-20% for severe PPM (EOAI ≤0.65 cm</w:t>
      </w:r>
      <w:r w:rsidR="0070567D" w:rsidRPr="00B7647B">
        <w:rPr>
          <w:rFonts w:asciiTheme="majorBidi" w:hAnsiTheme="majorBidi" w:cstheme="majorBidi"/>
          <w:color w:val="000000" w:themeColor="text1"/>
          <w:vertAlign w:val="superscript"/>
        </w:rPr>
        <w:t>2</w:t>
      </w:r>
      <w:r w:rsidR="0070567D" w:rsidRPr="00B7647B">
        <w:rPr>
          <w:rFonts w:asciiTheme="majorBidi" w:hAnsiTheme="majorBidi" w:cstheme="majorBidi"/>
          <w:color w:val="000000" w:themeColor="text1"/>
        </w:rPr>
        <w:t>/m</w:t>
      </w:r>
      <w:proofErr w:type="gramStart"/>
      <w:r w:rsidR="0070567D" w:rsidRPr="00B7647B">
        <w:rPr>
          <w:rFonts w:asciiTheme="majorBidi" w:hAnsiTheme="majorBidi" w:cstheme="majorBidi"/>
          <w:color w:val="000000" w:themeColor="text1"/>
          <w:vertAlign w:val="superscript"/>
        </w:rPr>
        <w:t>2</w:t>
      </w:r>
      <w:r w:rsidR="0070567D" w:rsidRPr="00B7647B">
        <w:rPr>
          <w:rFonts w:asciiTheme="majorBidi" w:hAnsiTheme="majorBidi" w:cstheme="majorBidi"/>
          <w:color w:val="000000" w:themeColor="text1"/>
        </w:rPr>
        <w:t>)</w:t>
      </w:r>
      <w:r w:rsidR="00652499" w:rsidRPr="00B7647B">
        <w:rPr>
          <w:rFonts w:asciiTheme="majorBidi" w:hAnsiTheme="majorBidi" w:cstheme="majorBidi"/>
          <w:color w:val="000000" w:themeColor="text1"/>
        </w:rPr>
        <w:t>(</w:t>
      </w:r>
      <w:proofErr w:type="gramEnd"/>
      <w:r w:rsidR="00652499" w:rsidRPr="00B7647B">
        <w:rPr>
          <w:rFonts w:asciiTheme="majorBidi" w:hAnsiTheme="majorBidi" w:cstheme="majorBidi"/>
          <w:color w:val="000000" w:themeColor="text1"/>
        </w:rPr>
        <w:t>3)</w:t>
      </w:r>
      <w:r w:rsidRPr="00B7647B">
        <w:rPr>
          <w:rFonts w:asciiTheme="majorBidi" w:hAnsiTheme="majorBidi" w:cstheme="majorBidi"/>
          <w:color w:val="000000" w:themeColor="text1"/>
        </w:rPr>
        <w:t>.</w:t>
      </w:r>
      <w:r w:rsidR="006231E5" w:rsidRPr="00B7647B">
        <w:rPr>
          <w:rFonts w:asciiTheme="majorBidi" w:hAnsiTheme="majorBidi" w:cstheme="majorBidi"/>
          <w:color w:val="000000" w:themeColor="text1"/>
        </w:rPr>
        <w:t xml:space="preserve">The impact of PPM </w:t>
      </w:r>
      <w:r w:rsidR="00AB58F3" w:rsidRPr="00B7647B">
        <w:rPr>
          <w:rFonts w:asciiTheme="majorBidi" w:hAnsiTheme="majorBidi" w:cstheme="majorBidi"/>
          <w:color w:val="000000" w:themeColor="text1"/>
        </w:rPr>
        <w:t xml:space="preserve">after AVR </w:t>
      </w:r>
      <w:r w:rsidR="006231E5" w:rsidRPr="00B7647B">
        <w:rPr>
          <w:rFonts w:asciiTheme="majorBidi" w:hAnsiTheme="majorBidi" w:cstheme="majorBidi"/>
          <w:color w:val="000000" w:themeColor="text1"/>
        </w:rPr>
        <w:t xml:space="preserve">on early and late </w:t>
      </w:r>
      <w:r w:rsidR="00856552" w:rsidRPr="00B7647B">
        <w:rPr>
          <w:rFonts w:asciiTheme="majorBidi" w:hAnsiTheme="majorBidi" w:cstheme="majorBidi"/>
          <w:color w:val="000000" w:themeColor="text1"/>
        </w:rPr>
        <w:t xml:space="preserve">morbidity and </w:t>
      </w:r>
      <w:r w:rsidR="006231E5" w:rsidRPr="00B7647B">
        <w:rPr>
          <w:rFonts w:asciiTheme="majorBidi" w:hAnsiTheme="majorBidi" w:cstheme="majorBidi"/>
          <w:color w:val="000000" w:themeColor="text1"/>
        </w:rPr>
        <w:t xml:space="preserve">mortality has been a </w:t>
      </w:r>
      <w:r w:rsidR="0048139C" w:rsidRPr="00B7647B">
        <w:rPr>
          <w:rFonts w:asciiTheme="majorBidi" w:hAnsiTheme="majorBidi" w:cstheme="majorBidi"/>
          <w:color w:val="000000" w:themeColor="text1"/>
        </w:rPr>
        <w:t>subject</w:t>
      </w:r>
      <w:r w:rsidR="006231E5" w:rsidRPr="00B7647B">
        <w:rPr>
          <w:rFonts w:asciiTheme="majorBidi" w:hAnsiTheme="majorBidi" w:cstheme="majorBidi"/>
          <w:color w:val="000000" w:themeColor="text1"/>
        </w:rPr>
        <w:t xml:space="preserve"> of debate. </w:t>
      </w:r>
      <w:r w:rsidR="00B57EE8" w:rsidRPr="00B7647B">
        <w:rPr>
          <w:rFonts w:asciiTheme="majorBidi" w:hAnsiTheme="majorBidi" w:cstheme="majorBidi"/>
          <w:color w:val="000000" w:themeColor="text1"/>
        </w:rPr>
        <w:t>Previous</w:t>
      </w:r>
      <w:r w:rsidR="00B57EE8" w:rsidRPr="00B7647B">
        <w:rPr>
          <w:rStyle w:val="CommentReference"/>
          <w:rFonts w:asciiTheme="majorBidi" w:hAnsiTheme="majorBidi" w:cstheme="majorBidi"/>
          <w:sz w:val="24"/>
          <w:szCs w:val="24"/>
        </w:rPr>
        <w:t xml:space="preserve"> </w:t>
      </w:r>
      <w:r w:rsidR="00B57EE8" w:rsidRPr="00B7647B">
        <w:rPr>
          <w:rFonts w:asciiTheme="majorBidi" w:hAnsiTheme="majorBidi" w:cstheme="majorBidi"/>
          <w:color w:val="000000" w:themeColor="text1"/>
        </w:rPr>
        <w:t xml:space="preserve">studies </w:t>
      </w:r>
      <w:r w:rsidR="006231E5" w:rsidRPr="00B7647B">
        <w:rPr>
          <w:rFonts w:asciiTheme="majorBidi" w:hAnsiTheme="majorBidi" w:cstheme="majorBidi"/>
          <w:color w:val="000000" w:themeColor="text1"/>
        </w:rPr>
        <w:t>show</w:t>
      </w:r>
      <w:r w:rsidRPr="00B7647B">
        <w:rPr>
          <w:rFonts w:asciiTheme="majorBidi" w:hAnsiTheme="majorBidi" w:cstheme="majorBidi"/>
          <w:color w:val="000000" w:themeColor="text1"/>
        </w:rPr>
        <w:t>ed</w:t>
      </w:r>
      <w:r w:rsidR="006231E5" w:rsidRPr="00B7647B">
        <w:rPr>
          <w:rFonts w:asciiTheme="majorBidi" w:hAnsiTheme="majorBidi" w:cstheme="majorBidi"/>
          <w:color w:val="000000" w:themeColor="text1"/>
        </w:rPr>
        <w:t xml:space="preserve"> favourable results despite the occurrence of </w:t>
      </w:r>
      <w:proofErr w:type="gramStart"/>
      <w:r w:rsidR="00652499" w:rsidRPr="00B7647B">
        <w:rPr>
          <w:rFonts w:asciiTheme="majorBidi" w:hAnsiTheme="majorBidi" w:cstheme="majorBidi"/>
          <w:color w:val="000000" w:themeColor="text1"/>
        </w:rPr>
        <w:t>PPM(</w:t>
      </w:r>
      <w:proofErr w:type="gramEnd"/>
      <w:r w:rsidR="00652499" w:rsidRPr="00B7647B">
        <w:rPr>
          <w:rFonts w:asciiTheme="majorBidi" w:hAnsiTheme="majorBidi" w:cstheme="majorBidi"/>
          <w:color w:val="000000" w:themeColor="text1"/>
        </w:rPr>
        <w:t>4,5)</w:t>
      </w:r>
      <w:r w:rsidR="007B7585" w:rsidRPr="00B7647B">
        <w:rPr>
          <w:rFonts w:asciiTheme="majorBidi" w:hAnsiTheme="majorBidi" w:cstheme="majorBidi"/>
          <w:color w:val="000000" w:themeColor="text1"/>
        </w:rPr>
        <w:t>, however</w:t>
      </w:r>
      <w:r w:rsidR="006231E5" w:rsidRPr="00B7647B">
        <w:rPr>
          <w:rFonts w:asciiTheme="majorBidi" w:hAnsiTheme="majorBidi" w:cstheme="majorBidi"/>
          <w:color w:val="000000" w:themeColor="text1"/>
        </w:rPr>
        <w:t xml:space="preserve">, an equally large body of </w:t>
      </w:r>
      <w:r w:rsidR="00856552" w:rsidRPr="00B7647B">
        <w:rPr>
          <w:rFonts w:asciiTheme="majorBidi" w:hAnsiTheme="majorBidi" w:cstheme="majorBidi"/>
          <w:color w:val="000000" w:themeColor="text1"/>
        </w:rPr>
        <w:t xml:space="preserve">evidence </w:t>
      </w:r>
      <w:r w:rsidR="006231E5" w:rsidRPr="00B7647B">
        <w:rPr>
          <w:rFonts w:asciiTheme="majorBidi" w:hAnsiTheme="majorBidi" w:cstheme="majorBidi"/>
          <w:color w:val="000000" w:themeColor="text1"/>
        </w:rPr>
        <w:t xml:space="preserve">demonstrated </w:t>
      </w:r>
      <w:r w:rsidR="0048139C" w:rsidRPr="00B7647B">
        <w:rPr>
          <w:rFonts w:asciiTheme="majorBidi" w:hAnsiTheme="majorBidi" w:cstheme="majorBidi"/>
          <w:color w:val="000000" w:themeColor="text1"/>
        </w:rPr>
        <w:t xml:space="preserve">a </w:t>
      </w:r>
      <w:r w:rsidR="00AB58F3" w:rsidRPr="00B7647B">
        <w:rPr>
          <w:rFonts w:asciiTheme="majorBidi" w:hAnsiTheme="majorBidi" w:cstheme="majorBidi"/>
          <w:color w:val="000000" w:themeColor="text1"/>
        </w:rPr>
        <w:t xml:space="preserve">significant association between </w:t>
      </w:r>
      <w:r w:rsidR="006231E5" w:rsidRPr="00B7647B">
        <w:rPr>
          <w:rFonts w:asciiTheme="majorBidi" w:hAnsiTheme="majorBidi" w:cstheme="majorBidi"/>
          <w:color w:val="000000" w:themeColor="text1"/>
        </w:rPr>
        <w:t xml:space="preserve">PPM </w:t>
      </w:r>
      <w:r w:rsidR="00AB58F3" w:rsidRPr="00B7647B">
        <w:rPr>
          <w:rFonts w:asciiTheme="majorBidi" w:hAnsiTheme="majorBidi" w:cstheme="majorBidi"/>
          <w:color w:val="000000" w:themeColor="text1"/>
        </w:rPr>
        <w:t>and</w:t>
      </w:r>
      <w:r w:rsidR="006231E5" w:rsidRPr="00B7647B">
        <w:rPr>
          <w:rFonts w:asciiTheme="majorBidi" w:hAnsiTheme="majorBidi" w:cstheme="majorBidi"/>
          <w:color w:val="000000" w:themeColor="text1"/>
        </w:rPr>
        <w:t xml:space="preserve"> adverse outcomes, including cardiac-related death</w:t>
      </w:r>
      <w:r w:rsidR="00AB58F3" w:rsidRPr="00B7647B">
        <w:rPr>
          <w:rFonts w:asciiTheme="majorBidi" w:hAnsiTheme="majorBidi" w:cstheme="majorBidi"/>
          <w:color w:val="000000" w:themeColor="text1"/>
        </w:rPr>
        <w:t>s</w:t>
      </w:r>
      <w:r w:rsidR="00464EA3" w:rsidRPr="00B7647B">
        <w:rPr>
          <w:rFonts w:asciiTheme="majorBidi" w:hAnsiTheme="majorBidi" w:cstheme="majorBidi"/>
          <w:color w:val="000000" w:themeColor="text1"/>
        </w:rPr>
        <w:t>(6,7)</w:t>
      </w:r>
      <w:r w:rsidR="006231E5" w:rsidRPr="00B7647B">
        <w:rPr>
          <w:rFonts w:asciiTheme="majorBidi" w:hAnsiTheme="majorBidi" w:cstheme="majorBidi"/>
          <w:color w:val="000000" w:themeColor="text1"/>
        </w:rPr>
        <w:t>.</w:t>
      </w:r>
      <w:r w:rsidRPr="00B7647B">
        <w:rPr>
          <w:rFonts w:asciiTheme="majorBidi" w:hAnsiTheme="majorBidi" w:cstheme="majorBidi"/>
          <w:color w:val="000000" w:themeColor="text1"/>
        </w:rPr>
        <w:t xml:space="preserve"> </w:t>
      </w:r>
      <w:r w:rsidR="006231E5" w:rsidRPr="00B7647B">
        <w:rPr>
          <w:rFonts w:asciiTheme="majorBidi" w:hAnsiTheme="majorBidi" w:cstheme="majorBidi"/>
          <w:color w:val="000000" w:themeColor="text1"/>
        </w:rPr>
        <w:t xml:space="preserve">Explanations </w:t>
      </w:r>
      <w:r w:rsidR="00AB58F3" w:rsidRPr="00B7647B">
        <w:rPr>
          <w:rFonts w:asciiTheme="majorBidi" w:hAnsiTheme="majorBidi" w:cstheme="majorBidi"/>
          <w:color w:val="000000" w:themeColor="text1"/>
        </w:rPr>
        <w:t>for</w:t>
      </w:r>
      <w:r w:rsidR="006231E5" w:rsidRPr="00B7647B">
        <w:rPr>
          <w:rFonts w:asciiTheme="majorBidi" w:hAnsiTheme="majorBidi" w:cstheme="majorBidi"/>
          <w:color w:val="000000" w:themeColor="text1"/>
        </w:rPr>
        <w:t xml:space="preserve"> the discrepancies between </w:t>
      </w:r>
      <w:r w:rsidRPr="00B7647B">
        <w:rPr>
          <w:rFonts w:asciiTheme="majorBidi" w:hAnsiTheme="majorBidi" w:cstheme="majorBidi"/>
          <w:color w:val="000000" w:themeColor="text1"/>
        </w:rPr>
        <w:t xml:space="preserve">available </w:t>
      </w:r>
      <w:r w:rsidR="006231E5" w:rsidRPr="00B7647B">
        <w:rPr>
          <w:rFonts w:asciiTheme="majorBidi" w:hAnsiTheme="majorBidi" w:cstheme="majorBidi"/>
          <w:color w:val="000000" w:themeColor="text1"/>
        </w:rPr>
        <w:t xml:space="preserve">studies include </w:t>
      </w:r>
      <w:r w:rsidR="0048139C" w:rsidRPr="00B7647B">
        <w:rPr>
          <w:rFonts w:asciiTheme="majorBidi" w:hAnsiTheme="majorBidi" w:cstheme="majorBidi"/>
          <w:color w:val="000000" w:themeColor="text1"/>
        </w:rPr>
        <w:t xml:space="preserve">the application of </w:t>
      </w:r>
      <w:r w:rsidR="006231E5" w:rsidRPr="00B7647B">
        <w:rPr>
          <w:rFonts w:asciiTheme="majorBidi" w:hAnsiTheme="majorBidi" w:cstheme="majorBidi"/>
          <w:color w:val="000000" w:themeColor="text1"/>
        </w:rPr>
        <w:t>different parameter</w:t>
      </w:r>
      <w:r w:rsidR="0048139C" w:rsidRPr="00B7647B">
        <w:rPr>
          <w:rFonts w:asciiTheme="majorBidi" w:hAnsiTheme="majorBidi" w:cstheme="majorBidi"/>
          <w:color w:val="000000" w:themeColor="text1"/>
        </w:rPr>
        <w:t>s</w:t>
      </w:r>
      <w:r w:rsidR="006231E5" w:rsidRPr="00B7647B">
        <w:rPr>
          <w:rFonts w:asciiTheme="majorBidi" w:hAnsiTheme="majorBidi" w:cstheme="majorBidi"/>
          <w:color w:val="000000" w:themeColor="text1"/>
        </w:rPr>
        <w:t xml:space="preserve"> to define PPM</w:t>
      </w:r>
      <w:r w:rsidR="00AB58F3" w:rsidRPr="00B7647B">
        <w:rPr>
          <w:rFonts w:asciiTheme="majorBidi" w:hAnsiTheme="majorBidi" w:cstheme="majorBidi"/>
          <w:color w:val="000000" w:themeColor="text1"/>
        </w:rPr>
        <w:t xml:space="preserve"> in the aortic position</w:t>
      </w:r>
      <w:r w:rsidR="006231E5" w:rsidRPr="00B7647B">
        <w:rPr>
          <w:rFonts w:asciiTheme="majorBidi" w:hAnsiTheme="majorBidi" w:cstheme="majorBidi"/>
          <w:color w:val="000000" w:themeColor="text1"/>
        </w:rPr>
        <w:t xml:space="preserve"> (i.e. indexed geometric orifice area versus EOAI), different cut-off values ranging from &lt;0.6 to &lt;1.1 cm</w:t>
      </w:r>
      <w:r w:rsidR="006231E5" w:rsidRPr="00B7647B">
        <w:rPr>
          <w:rFonts w:asciiTheme="majorBidi" w:hAnsiTheme="majorBidi" w:cstheme="majorBidi"/>
          <w:color w:val="000000" w:themeColor="text1"/>
          <w:vertAlign w:val="superscript"/>
        </w:rPr>
        <w:t>2</w:t>
      </w:r>
      <w:r w:rsidR="006231E5" w:rsidRPr="00B7647B">
        <w:rPr>
          <w:rFonts w:asciiTheme="majorBidi" w:hAnsiTheme="majorBidi" w:cstheme="majorBidi"/>
          <w:color w:val="000000" w:themeColor="text1"/>
        </w:rPr>
        <w:t>/m</w:t>
      </w:r>
      <w:r w:rsidR="006231E5" w:rsidRPr="00B7647B">
        <w:rPr>
          <w:rFonts w:asciiTheme="majorBidi" w:hAnsiTheme="majorBidi" w:cstheme="majorBidi"/>
          <w:color w:val="000000" w:themeColor="text1"/>
          <w:vertAlign w:val="superscript"/>
        </w:rPr>
        <w:t>2</w:t>
      </w:r>
      <w:r w:rsidRPr="00B7647B">
        <w:rPr>
          <w:rFonts w:asciiTheme="majorBidi" w:hAnsiTheme="majorBidi" w:cstheme="majorBidi"/>
          <w:color w:val="000000" w:themeColor="text1"/>
        </w:rPr>
        <w:t xml:space="preserve">, </w:t>
      </w:r>
      <w:r w:rsidR="006231E5" w:rsidRPr="00B7647B">
        <w:rPr>
          <w:rFonts w:asciiTheme="majorBidi" w:hAnsiTheme="majorBidi" w:cstheme="majorBidi"/>
          <w:color w:val="000000" w:themeColor="text1"/>
        </w:rPr>
        <w:t xml:space="preserve">different methods of calculating EOAI (EOAI predicted from </w:t>
      </w:r>
      <w:r w:rsidR="006231E5" w:rsidRPr="00B7647B">
        <w:rPr>
          <w:rFonts w:asciiTheme="majorBidi" w:hAnsiTheme="majorBidi" w:cstheme="majorBidi"/>
          <w:i/>
          <w:iCs/>
          <w:color w:val="000000" w:themeColor="text1"/>
        </w:rPr>
        <w:t xml:space="preserve">in vitro </w:t>
      </w:r>
      <w:r w:rsidR="00856552" w:rsidRPr="00B7647B">
        <w:rPr>
          <w:rFonts w:asciiTheme="majorBidi" w:hAnsiTheme="majorBidi" w:cstheme="majorBidi"/>
          <w:color w:val="000000" w:themeColor="text1"/>
        </w:rPr>
        <w:t>versus</w:t>
      </w:r>
      <w:r w:rsidR="006231E5" w:rsidRPr="00B7647B">
        <w:rPr>
          <w:rFonts w:asciiTheme="majorBidi" w:hAnsiTheme="majorBidi" w:cstheme="majorBidi"/>
          <w:color w:val="000000" w:themeColor="text1"/>
        </w:rPr>
        <w:t xml:space="preserve"> </w:t>
      </w:r>
      <w:r w:rsidR="006231E5" w:rsidRPr="00B7647B">
        <w:rPr>
          <w:rFonts w:asciiTheme="majorBidi" w:hAnsiTheme="majorBidi" w:cstheme="majorBidi"/>
          <w:i/>
          <w:iCs/>
          <w:color w:val="000000" w:themeColor="text1"/>
        </w:rPr>
        <w:t>in vivo</w:t>
      </w:r>
      <w:r w:rsidR="006231E5" w:rsidRPr="00B7647B">
        <w:rPr>
          <w:rFonts w:asciiTheme="majorBidi" w:hAnsiTheme="majorBidi" w:cstheme="majorBidi"/>
          <w:color w:val="000000" w:themeColor="text1"/>
        </w:rPr>
        <w:t xml:space="preserve"> data</w:t>
      </w:r>
      <w:r w:rsidRPr="00B7647B">
        <w:rPr>
          <w:rFonts w:asciiTheme="majorBidi" w:hAnsiTheme="majorBidi" w:cstheme="majorBidi"/>
          <w:color w:val="000000" w:themeColor="text1"/>
        </w:rPr>
        <w:t xml:space="preserve"> or</w:t>
      </w:r>
      <w:r w:rsidR="006231E5" w:rsidRPr="00B7647B">
        <w:rPr>
          <w:rFonts w:asciiTheme="majorBidi" w:hAnsiTheme="majorBidi" w:cstheme="majorBidi"/>
          <w:color w:val="000000" w:themeColor="text1"/>
        </w:rPr>
        <w:t xml:space="preserve"> EOAI measured by </w:t>
      </w:r>
      <w:r w:rsidR="005C18F0" w:rsidRPr="00B7647B">
        <w:rPr>
          <w:rFonts w:asciiTheme="majorBidi" w:hAnsiTheme="majorBidi" w:cstheme="majorBidi"/>
          <w:color w:val="000000" w:themeColor="text1"/>
        </w:rPr>
        <w:t>D</w:t>
      </w:r>
      <w:r w:rsidR="006231E5" w:rsidRPr="00B7647B">
        <w:rPr>
          <w:rFonts w:asciiTheme="majorBidi" w:hAnsiTheme="majorBidi" w:cstheme="majorBidi"/>
          <w:color w:val="000000" w:themeColor="text1"/>
        </w:rPr>
        <w:t>oppler echocardiography</w:t>
      </w:r>
      <w:r w:rsidRPr="00B7647B">
        <w:rPr>
          <w:rFonts w:asciiTheme="majorBidi" w:hAnsiTheme="majorBidi" w:cstheme="majorBidi"/>
          <w:color w:val="000000" w:themeColor="text1"/>
        </w:rPr>
        <w:t>)</w:t>
      </w:r>
      <w:r w:rsidR="006231E5" w:rsidRPr="00B7647B">
        <w:rPr>
          <w:rFonts w:asciiTheme="majorBidi" w:hAnsiTheme="majorBidi" w:cstheme="majorBidi"/>
          <w:color w:val="000000" w:themeColor="text1"/>
        </w:rPr>
        <w:t xml:space="preserve">, several generations of valve designs and population </w:t>
      </w:r>
      <w:proofErr w:type="gramStart"/>
      <w:r w:rsidR="006231E5" w:rsidRPr="00B7647B">
        <w:rPr>
          <w:rFonts w:asciiTheme="majorBidi" w:hAnsiTheme="majorBidi" w:cstheme="majorBidi"/>
          <w:color w:val="000000" w:themeColor="text1"/>
        </w:rPr>
        <w:t>heterogeneity</w:t>
      </w:r>
      <w:r w:rsidR="00930B73" w:rsidRPr="00B7647B">
        <w:rPr>
          <w:rFonts w:asciiTheme="majorBidi" w:hAnsiTheme="majorBidi" w:cstheme="majorBidi"/>
          <w:color w:val="000000" w:themeColor="text1"/>
        </w:rPr>
        <w:t>(</w:t>
      </w:r>
      <w:proofErr w:type="gramEnd"/>
      <w:r w:rsidR="00D23C43" w:rsidRPr="00B7647B">
        <w:rPr>
          <w:rFonts w:asciiTheme="majorBidi" w:hAnsiTheme="majorBidi" w:cstheme="majorBidi"/>
          <w:color w:val="000000" w:themeColor="text1"/>
        </w:rPr>
        <w:t>8-11</w:t>
      </w:r>
      <w:r w:rsidR="00930B73" w:rsidRPr="00B7647B">
        <w:rPr>
          <w:rFonts w:asciiTheme="majorBidi" w:hAnsiTheme="majorBidi" w:cstheme="majorBidi"/>
          <w:color w:val="000000" w:themeColor="text1"/>
        </w:rPr>
        <w:t>)</w:t>
      </w:r>
      <w:r w:rsidR="006231E5" w:rsidRPr="00B7647B">
        <w:rPr>
          <w:rFonts w:asciiTheme="majorBidi" w:hAnsiTheme="majorBidi" w:cstheme="majorBidi"/>
          <w:color w:val="000000" w:themeColor="text1"/>
        </w:rPr>
        <w:t>.</w:t>
      </w:r>
      <w:r w:rsidR="00EF4A07" w:rsidRPr="00B7647B">
        <w:rPr>
          <w:rFonts w:asciiTheme="majorBidi" w:hAnsiTheme="majorBidi" w:cstheme="majorBidi"/>
          <w:color w:val="000000" w:themeColor="text1"/>
        </w:rPr>
        <w:t xml:space="preserve"> </w:t>
      </w:r>
    </w:p>
    <w:p w14:paraId="5A2CDB8C" w14:textId="34D3B776" w:rsidR="00860F2F" w:rsidRPr="00B7647B" w:rsidRDefault="006231E5"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 xml:space="preserve">From </w:t>
      </w:r>
      <w:r w:rsidR="0048139C" w:rsidRPr="00B7647B">
        <w:rPr>
          <w:rFonts w:asciiTheme="majorBidi" w:hAnsiTheme="majorBidi" w:cstheme="majorBidi"/>
          <w:color w:val="000000" w:themeColor="text1"/>
        </w:rPr>
        <w:t>contemporary</w:t>
      </w:r>
      <w:r w:rsidRPr="00B7647B">
        <w:rPr>
          <w:rFonts w:asciiTheme="majorBidi" w:hAnsiTheme="majorBidi" w:cstheme="majorBidi"/>
          <w:color w:val="000000" w:themeColor="text1"/>
        </w:rPr>
        <w:t xml:space="preserve"> data, </w:t>
      </w:r>
      <w:r w:rsidR="0048139C" w:rsidRPr="00B7647B">
        <w:rPr>
          <w:rFonts w:asciiTheme="majorBidi" w:hAnsiTheme="majorBidi" w:cstheme="majorBidi"/>
          <w:color w:val="000000" w:themeColor="text1"/>
        </w:rPr>
        <w:t>advanced</w:t>
      </w:r>
      <w:r w:rsidRPr="00B7647B">
        <w:rPr>
          <w:rFonts w:asciiTheme="majorBidi" w:hAnsiTheme="majorBidi" w:cstheme="majorBidi"/>
          <w:color w:val="000000" w:themeColor="text1"/>
        </w:rPr>
        <w:t xml:space="preserve"> age, severe left ventricular concentric hypertrophy</w:t>
      </w:r>
      <w:r w:rsidR="006027F8"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 xml:space="preserve">poor </w:t>
      </w:r>
      <w:r w:rsidR="006027F8" w:rsidRPr="00B7647B">
        <w:rPr>
          <w:rFonts w:asciiTheme="majorBidi" w:hAnsiTheme="majorBidi" w:cstheme="majorBidi"/>
          <w:color w:val="000000" w:themeColor="text1"/>
        </w:rPr>
        <w:t>left ventricular</w:t>
      </w:r>
      <w:r w:rsidRPr="00B7647B">
        <w:rPr>
          <w:rFonts w:asciiTheme="majorBidi" w:hAnsiTheme="majorBidi" w:cstheme="majorBidi"/>
          <w:color w:val="000000" w:themeColor="text1"/>
        </w:rPr>
        <w:t xml:space="preserve"> </w:t>
      </w:r>
      <w:r w:rsidR="00E962EB" w:rsidRPr="00B7647B">
        <w:rPr>
          <w:rFonts w:asciiTheme="majorBidi" w:hAnsiTheme="majorBidi" w:cstheme="majorBidi"/>
          <w:color w:val="000000" w:themeColor="text1"/>
        </w:rPr>
        <w:t xml:space="preserve">systolic </w:t>
      </w:r>
      <w:r w:rsidRPr="00B7647B">
        <w:rPr>
          <w:rFonts w:asciiTheme="majorBidi" w:hAnsiTheme="majorBidi" w:cstheme="majorBidi"/>
          <w:color w:val="000000" w:themeColor="text1"/>
        </w:rPr>
        <w:t xml:space="preserve">function and concomitant coronary bypass surgery are validated as significant risk factors for early and late </w:t>
      </w:r>
      <w:r w:rsidR="00C930DD" w:rsidRPr="00B7647B">
        <w:rPr>
          <w:rFonts w:asciiTheme="majorBidi" w:hAnsiTheme="majorBidi" w:cstheme="majorBidi"/>
          <w:color w:val="000000" w:themeColor="text1"/>
        </w:rPr>
        <w:t>adverse outcomes</w:t>
      </w:r>
      <w:r w:rsidRPr="00B7647B">
        <w:rPr>
          <w:rFonts w:asciiTheme="majorBidi" w:hAnsiTheme="majorBidi" w:cstheme="majorBidi"/>
          <w:color w:val="000000" w:themeColor="text1"/>
        </w:rPr>
        <w:t xml:space="preserve"> </w:t>
      </w:r>
      <w:r w:rsidR="00C930DD" w:rsidRPr="00B7647B">
        <w:rPr>
          <w:rFonts w:asciiTheme="majorBidi" w:hAnsiTheme="majorBidi" w:cstheme="majorBidi"/>
          <w:color w:val="000000" w:themeColor="text1"/>
        </w:rPr>
        <w:t xml:space="preserve">with PPM after </w:t>
      </w:r>
      <w:proofErr w:type="gramStart"/>
      <w:r w:rsidR="00C930DD" w:rsidRPr="00B7647B">
        <w:rPr>
          <w:rFonts w:asciiTheme="majorBidi" w:hAnsiTheme="majorBidi" w:cstheme="majorBidi"/>
          <w:color w:val="000000" w:themeColor="text1"/>
        </w:rPr>
        <w:t>AVR</w:t>
      </w:r>
      <w:r w:rsidR="00930B73" w:rsidRPr="00B7647B">
        <w:rPr>
          <w:rFonts w:asciiTheme="majorBidi" w:hAnsiTheme="majorBidi" w:cstheme="majorBidi"/>
          <w:color w:val="000000" w:themeColor="text1"/>
        </w:rPr>
        <w:t>(</w:t>
      </w:r>
      <w:proofErr w:type="gramEnd"/>
      <w:r w:rsidR="00D23C43" w:rsidRPr="00B7647B">
        <w:rPr>
          <w:rFonts w:asciiTheme="majorBidi" w:hAnsiTheme="majorBidi" w:cstheme="majorBidi"/>
          <w:color w:val="000000" w:themeColor="text1"/>
        </w:rPr>
        <w:t>4,12,13</w:t>
      </w:r>
      <w:r w:rsidR="00930B73" w:rsidRPr="00B7647B">
        <w:rPr>
          <w:rFonts w:asciiTheme="majorBidi" w:hAnsiTheme="majorBidi" w:cstheme="majorBidi"/>
          <w:color w:val="000000" w:themeColor="text1"/>
        </w:rPr>
        <w:t>)</w:t>
      </w:r>
      <w:r w:rsidRPr="00B7647B">
        <w:rPr>
          <w:rFonts w:asciiTheme="majorBidi" w:hAnsiTheme="majorBidi" w:cstheme="majorBidi"/>
          <w:color w:val="000000" w:themeColor="text1"/>
        </w:rPr>
        <w:t xml:space="preserve">. </w:t>
      </w:r>
      <w:r w:rsidR="0048139C" w:rsidRPr="00B7647B">
        <w:rPr>
          <w:rFonts w:asciiTheme="majorBidi" w:hAnsiTheme="majorBidi" w:cstheme="majorBidi"/>
          <w:color w:val="000000" w:themeColor="text1"/>
        </w:rPr>
        <w:t>However, whether</w:t>
      </w:r>
      <w:r w:rsidRPr="00B7647B">
        <w:rPr>
          <w:rFonts w:asciiTheme="majorBidi" w:hAnsiTheme="majorBidi" w:cstheme="majorBidi"/>
          <w:color w:val="000000" w:themeColor="text1"/>
        </w:rPr>
        <w:t xml:space="preserve"> PPM </w:t>
      </w:r>
      <w:r w:rsidR="0048139C" w:rsidRPr="00B7647B">
        <w:rPr>
          <w:rFonts w:asciiTheme="majorBidi" w:hAnsiTheme="majorBidi" w:cstheme="majorBidi"/>
          <w:color w:val="000000" w:themeColor="text1"/>
        </w:rPr>
        <w:t>adversely affects</w:t>
      </w:r>
      <w:r w:rsidRPr="00B7647B">
        <w:rPr>
          <w:rFonts w:asciiTheme="majorBidi" w:hAnsiTheme="majorBidi" w:cstheme="majorBidi"/>
          <w:color w:val="000000" w:themeColor="text1"/>
        </w:rPr>
        <w:t xml:space="preserve"> patients </w:t>
      </w:r>
      <w:r w:rsidR="0048139C" w:rsidRPr="00B7647B">
        <w:rPr>
          <w:rFonts w:asciiTheme="majorBidi" w:hAnsiTheme="majorBidi" w:cstheme="majorBidi"/>
          <w:color w:val="000000" w:themeColor="text1"/>
        </w:rPr>
        <w:t>at</w:t>
      </w:r>
      <w:r w:rsidRPr="00B7647B">
        <w:rPr>
          <w:rFonts w:asciiTheme="majorBidi" w:hAnsiTheme="majorBidi" w:cstheme="majorBidi"/>
          <w:color w:val="000000" w:themeColor="text1"/>
        </w:rPr>
        <w:t xml:space="preserve"> </w:t>
      </w:r>
      <w:r w:rsidR="00C930DD" w:rsidRPr="00B7647B">
        <w:rPr>
          <w:rFonts w:asciiTheme="majorBidi" w:hAnsiTheme="majorBidi" w:cstheme="majorBidi"/>
          <w:color w:val="000000" w:themeColor="text1"/>
        </w:rPr>
        <w:t xml:space="preserve">low </w:t>
      </w:r>
      <w:r w:rsidRPr="00B7647B">
        <w:rPr>
          <w:rFonts w:asciiTheme="majorBidi" w:hAnsiTheme="majorBidi" w:cstheme="majorBidi"/>
          <w:color w:val="000000" w:themeColor="text1"/>
        </w:rPr>
        <w:t>surgical risk</w:t>
      </w:r>
      <w:r w:rsidR="0048139C" w:rsidRPr="00B7647B">
        <w:rPr>
          <w:rFonts w:asciiTheme="majorBidi" w:hAnsiTheme="majorBidi" w:cstheme="majorBidi"/>
          <w:color w:val="000000" w:themeColor="text1"/>
        </w:rPr>
        <w:t xml:space="preserve"> remains unknown</w:t>
      </w:r>
      <w:r w:rsidRPr="00B7647B">
        <w:rPr>
          <w:rFonts w:asciiTheme="majorBidi" w:hAnsiTheme="majorBidi" w:cstheme="majorBidi"/>
          <w:color w:val="000000" w:themeColor="text1"/>
        </w:rPr>
        <w:t>.</w:t>
      </w:r>
      <w:r w:rsidR="00C930DD" w:rsidRPr="00B7647B">
        <w:rPr>
          <w:rFonts w:asciiTheme="majorBidi" w:hAnsiTheme="majorBidi" w:cstheme="majorBidi"/>
          <w:color w:val="000000" w:themeColor="text1"/>
        </w:rPr>
        <w:t xml:space="preserve"> </w:t>
      </w:r>
    </w:p>
    <w:p w14:paraId="4E23A0EE" w14:textId="3DCFDE38" w:rsidR="00860F2F" w:rsidRPr="001A7B14" w:rsidRDefault="00860F2F" w:rsidP="009D0D8F">
      <w:pPr>
        <w:spacing w:line="480" w:lineRule="auto"/>
        <w:jc w:val="both"/>
        <w:rPr>
          <w:rFonts w:asciiTheme="majorBidi" w:hAnsiTheme="majorBidi" w:cstheme="majorBidi"/>
          <w:b/>
          <w:bCs/>
          <w:caps/>
          <w:strike/>
          <w:color w:val="FF0000"/>
        </w:rPr>
      </w:pPr>
      <w:r w:rsidRPr="001A7B14">
        <w:rPr>
          <w:rFonts w:asciiTheme="majorBidi" w:hAnsiTheme="majorBidi" w:cstheme="majorBidi"/>
          <w:b/>
          <w:bCs/>
          <w:caps/>
          <w:strike/>
          <w:color w:val="FF0000"/>
        </w:rPr>
        <w:t>Objectives:</w:t>
      </w:r>
    </w:p>
    <w:p w14:paraId="7E4E5253" w14:textId="1840B6A5" w:rsidR="006231E5" w:rsidRPr="00B7647B" w:rsidRDefault="00C930DD"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The aim of this study was</w:t>
      </w:r>
      <w:r w:rsidR="006231E5" w:rsidRPr="00B7647B">
        <w:rPr>
          <w:rFonts w:asciiTheme="majorBidi" w:hAnsiTheme="majorBidi" w:cstheme="majorBidi"/>
          <w:color w:val="000000" w:themeColor="text1"/>
        </w:rPr>
        <w:t xml:space="preserve"> to determine the effect of PPM (cut-off value EOAI &lt;0.85 cm</w:t>
      </w:r>
      <w:r w:rsidR="006231E5" w:rsidRPr="00B7647B">
        <w:rPr>
          <w:rFonts w:asciiTheme="majorBidi" w:hAnsiTheme="majorBidi" w:cstheme="majorBidi"/>
          <w:color w:val="000000" w:themeColor="text1"/>
          <w:vertAlign w:val="superscript"/>
        </w:rPr>
        <w:t>2</w:t>
      </w:r>
      <w:r w:rsidR="006231E5" w:rsidRPr="00B7647B">
        <w:rPr>
          <w:rFonts w:asciiTheme="majorBidi" w:hAnsiTheme="majorBidi" w:cstheme="majorBidi"/>
          <w:color w:val="000000" w:themeColor="text1"/>
        </w:rPr>
        <w:t>/m</w:t>
      </w:r>
      <w:r w:rsidR="006231E5" w:rsidRPr="00B7647B">
        <w:rPr>
          <w:rFonts w:asciiTheme="majorBidi" w:hAnsiTheme="majorBidi" w:cstheme="majorBidi"/>
          <w:color w:val="000000" w:themeColor="text1"/>
          <w:vertAlign w:val="superscript"/>
        </w:rPr>
        <w:t>2</w:t>
      </w:r>
      <w:r w:rsidR="006231E5" w:rsidRPr="00B7647B">
        <w:rPr>
          <w:rFonts w:asciiTheme="majorBidi" w:hAnsiTheme="majorBidi" w:cstheme="majorBidi"/>
          <w:color w:val="000000" w:themeColor="text1"/>
        </w:rPr>
        <w:t xml:space="preserve"> as described by </w:t>
      </w:r>
      <w:proofErr w:type="spellStart"/>
      <w:r w:rsidR="006231E5" w:rsidRPr="00B7647B">
        <w:rPr>
          <w:rFonts w:asciiTheme="majorBidi" w:hAnsiTheme="majorBidi" w:cstheme="majorBidi"/>
          <w:color w:val="000000" w:themeColor="text1"/>
        </w:rPr>
        <w:t>Pibarot</w:t>
      </w:r>
      <w:proofErr w:type="spellEnd"/>
      <w:r w:rsidR="006231E5" w:rsidRPr="00B7647B">
        <w:rPr>
          <w:rFonts w:asciiTheme="majorBidi" w:hAnsiTheme="majorBidi" w:cstheme="majorBidi"/>
          <w:color w:val="000000" w:themeColor="text1"/>
        </w:rPr>
        <w:t xml:space="preserve"> and </w:t>
      </w:r>
      <w:proofErr w:type="gramStart"/>
      <w:r w:rsidR="006231E5" w:rsidRPr="00B7647B">
        <w:rPr>
          <w:rFonts w:asciiTheme="majorBidi" w:hAnsiTheme="majorBidi" w:cstheme="majorBidi"/>
          <w:color w:val="000000" w:themeColor="text1"/>
        </w:rPr>
        <w:t>colleagues</w:t>
      </w:r>
      <w:r w:rsidR="00930B73" w:rsidRPr="00B7647B">
        <w:rPr>
          <w:rFonts w:asciiTheme="majorBidi" w:hAnsiTheme="majorBidi" w:cstheme="majorBidi"/>
          <w:color w:val="000000" w:themeColor="text1"/>
        </w:rPr>
        <w:t>(</w:t>
      </w:r>
      <w:proofErr w:type="gramEnd"/>
      <w:r w:rsidR="00582513" w:rsidRPr="00B7647B">
        <w:rPr>
          <w:rFonts w:asciiTheme="majorBidi" w:hAnsiTheme="majorBidi" w:cstheme="majorBidi"/>
          <w:color w:val="000000" w:themeColor="text1"/>
        </w:rPr>
        <w:t>2</w:t>
      </w:r>
      <w:r w:rsidR="00930B73" w:rsidRPr="00B7647B">
        <w:rPr>
          <w:rFonts w:asciiTheme="majorBidi" w:hAnsiTheme="majorBidi" w:cstheme="majorBidi"/>
          <w:color w:val="000000" w:themeColor="text1"/>
        </w:rPr>
        <w:t>)</w:t>
      </w:r>
      <w:r w:rsidR="00631BFD">
        <w:rPr>
          <w:rFonts w:asciiTheme="majorBidi" w:hAnsiTheme="majorBidi" w:cstheme="majorBidi"/>
          <w:color w:val="000000" w:themeColor="text1"/>
        </w:rPr>
        <w:t>)</w:t>
      </w:r>
      <w:r w:rsidR="003D731F" w:rsidRPr="00B7647B">
        <w:rPr>
          <w:rFonts w:asciiTheme="majorBidi" w:hAnsiTheme="majorBidi" w:cstheme="majorBidi"/>
          <w:color w:val="000000" w:themeColor="text1"/>
        </w:rPr>
        <w:t xml:space="preserve"> </w:t>
      </w:r>
      <w:r w:rsidR="006231E5" w:rsidRPr="00B7647B">
        <w:rPr>
          <w:rFonts w:asciiTheme="majorBidi" w:hAnsiTheme="majorBidi" w:cstheme="majorBidi"/>
          <w:color w:val="000000" w:themeColor="text1"/>
        </w:rPr>
        <w:t xml:space="preserve"> on </w:t>
      </w:r>
      <w:r w:rsidR="00E962EB" w:rsidRPr="00B7647B">
        <w:rPr>
          <w:rFonts w:asciiTheme="majorBidi" w:hAnsiTheme="majorBidi" w:cstheme="majorBidi"/>
          <w:bCs/>
        </w:rPr>
        <w:t xml:space="preserve">short- and long-term </w:t>
      </w:r>
      <w:r w:rsidR="006231E5" w:rsidRPr="00B7647B">
        <w:rPr>
          <w:rFonts w:asciiTheme="majorBidi" w:hAnsiTheme="majorBidi" w:cstheme="majorBidi"/>
          <w:color w:val="000000" w:themeColor="text1"/>
        </w:rPr>
        <w:t xml:space="preserve">mortality after </w:t>
      </w:r>
      <w:r w:rsidR="00012EDC" w:rsidRPr="00B7647B">
        <w:rPr>
          <w:rFonts w:asciiTheme="majorBidi" w:hAnsiTheme="majorBidi" w:cstheme="majorBidi"/>
          <w:color w:val="000000" w:themeColor="text1"/>
        </w:rPr>
        <w:t>l</w:t>
      </w:r>
      <w:r w:rsidR="006231E5" w:rsidRPr="00B7647B">
        <w:rPr>
          <w:rFonts w:asciiTheme="majorBidi" w:hAnsiTheme="majorBidi" w:cstheme="majorBidi"/>
          <w:color w:val="000000" w:themeColor="text1"/>
        </w:rPr>
        <w:t>ow</w:t>
      </w:r>
      <w:r w:rsidR="003968C1" w:rsidRPr="00B7647B">
        <w:rPr>
          <w:rFonts w:asciiTheme="majorBidi" w:hAnsiTheme="majorBidi" w:cstheme="majorBidi"/>
          <w:color w:val="000000" w:themeColor="text1"/>
        </w:rPr>
        <w:t>-</w:t>
      </w:r>
      <w:r w:rsidR="006231E5" w:rsidRPr="00B7647B">
        <w:rPr>
          <w:rFonts w:asciiTheme="majorBidi" w:hAnsiTheme="majorBidi" w:cstheme="majorBidi"/>
          <w:color w:val="000000" w:themeColor="text1"/>
        </w:rPr>
        <w:t>risk isolated AVR.</w:t>
      </w:r>
    </w:p>
    <w:p w14:paraId="66BA5546" w14:textId="77777777" w:rsidR="004220D2" w:rsidRPr="00B7647B" w:rsidRDefault="00B02372" w:rsidP="009D0D8F">
      <w:pPr>
        <w:spacing w:line="480" w:lineRule="auto"/>
        <w:jc w:val="both"/>
        <w:rPr>
          <w:rFonts w:asciiTheme="majorBidi" w:hAnsiTheme="majorBidi" w:cstheme="majorBidi"/>
          <w:b/>
          <w:bCs/>
          <w:caps/>
        </w:rPr>
      </w:pPr>
      <w:r w:rsidRPr="00B7647B">
        <w:rPr>
          <w:rFonts w:asciiTheme="majorBidi" w:hAnsiTheme="majorBidi" w:cstheme="majorBidi"/>
          <w:b/>
          <w:bCs/>
          <w:caps/>
        </w:rPr>
        <w:lastRenderedPageBreak/>
        <w:t>METHODS</w:t>
      </w:r>
    </w:p>
    <w:p w14:paraId="0226A38A" w14:textId="77777777" w:rsidR="00AF4038" w:rsidRPr="00B7647B" w:rsidRDefault="004220D2" w:rsidP="009D0D8F">
      <w:pPr>
        <w:spacing w:line="480" w:lineRule="auto"/>
        <w:jc w:val="both"/>
        <w:rPr>
          <w:rFonts w:asciiTheme="majorBidi" w:hAnsiTheme="majorBidi" w:cstheme="majorBidi"/>
          <w:b/>
          <w:bCs/>
        </w:rPr>
      </w:pPr>
      <w:r w:rsidRPr="00B7647B">
        <w:rPr>
          <w:rFonts w:asciiTheme="majorBidi" w:hAnsiTheme="majorBidi" w:cstheme="majorBidi"/>
          <w:b/>
          <w:bCs/>
        </w:rPr>
        <w:t xml:space="preserve">Study design </w:t>
      </w:r>
    </w:p>
    <w:p w14:paraId="0E137A89" w14:textId="1F5C94DD" w:rsidR="004220D2" w:rsidRPr="00B7647B" w:rsidRDefault="00E3618C" w:rsidP="009D0D8F">
      <w:pPr>
        <w:spacing w:line="480" w:lineRule="auto"/>
        <w:jc w:val="both"/>
        <w:rPr>
          <w:rFonts w:asciiTheme="majorBidi" w:hAnsiTheme="majorBidi" w:cstheme="majorBidi"/>
          <w:b/>
          <w:bCs/>
        </w:rPr>
      </w:pPr>
      <w:r w:rsidRPr="00B7647B">
        <w:rPr>
          <w:rFonts w:asciiTheme="majorBidi" w:hAnsiTheme="majorBidi" w:cstheme="majorBidi"/>
          <w:color w:val="000000" w:themeColor="text1"/>
        </w:rPr>
        <w:t>We undertook</w:t>
      </w:r>
      <w:r w:rsidR="004220D2" w:rsidRPr="00B7647B">
        <w:rPr>
          <w:rFonts w:asciiTheme="majorBidi" w:hAnsiTheme="majorBidi" w:cstheme="majorBidi"/>
          <w:color w:val="000000" w:themeColor="text1"/>
        </w:rPr>
        <w:t xml:space="preserve"> a </w:t>
      </w:r>
      <w:r w:rsidR="00711F40" w:rsidRPr="00B7647B">
        <w:rPr>
          <w:rFonts w:asciiTheme="majorBidi" w:hAnsiTheme="majorBidi" w:cstheme="majorBidi"/>
          <w:color w:val="000000" w:themeColor="text1"/>
        </w:rPr>
        <w:t>single</w:t>
      </w:r>
      <w:r w:rsidR="00860E9D" w:rsidRPr="00B7647B">
        <w:rPr>
          <w:rFonts w:asciiTheme="majorBidi" w:hAnsiTheme="majorBidi" w:cstheme="majorBidi"/>
          <w:color w:val="000000" w:themeColor="text1"/>
        </w:rPr>
        <w:t>-</w:t>
      </w:r>
      <w:r w:rsidR="00711F40" w:rsidRPr="00B7647B">
        <w:rPr>
          <w:rFonts w:asciiTheme="majorBidi" w:hAnsiTheme="majorBidi" w:cstheme="majorBidi"/>
          <w:color w:val="000000" w:themeColor="text1"/>
        </w:rPr>
        <w:t xml:space="preserve">centre </w:t>
      </w:r>
      <w:r w:rsidR="004220D2" w:rsidRPr="00B7647B">
        <w:rPr>
          <w:rFonts w:asciiTheme="majorBidi" w:hAnsiTheme="majorBidi" w:cstheme="majorBidi"/>
          <w:color w:val="000000" w:themeColor="text1"/>
        </w:rPr>
        <w:t xml:space="preserve">retrospective observational study. </w:t>
      </w:r>
      <w:r w:rsidRPr="00B7647B">
        <w:rPr>
          <w:rFonts w:asciiTheme="majorBidi" w:hAnsiTheme="majorBidi" w:cstheme="majorBidi"/>
          <w:color w:val="000000" w:themeColor="text1"/>
        </w:rPr>
        <w:t>The study was conducted in accordance with the Declaration of Helsinki and Good Clinical Practice guidelines. Anonymised d</w:t>
      </w:r>
      <w:r w:rsidR="004220D2" w:rsidRPr="00B7647B">
        <w:rPr>
          <w:rFonts w:asciiTheme="majorBidi" w:hAnsiTheme="majorBidi" w:cstheme="majorBidi"/>
          <w:color w:val="000000" w:themeColor="text1"/>
        </w:rPr>
        <w:t xml:space="preserve">ata were obtained from the institutional database </w:t>
      </w:r>
      <w:r w:rsidRPr="00B7647B">
        <w:rPr>
          <w:rFonts w:asciiTheme="majorBidi" w:hAnsiTheme="majorBidi" w:cstheme="majorBidi"/>
          <w:color w:val="000000" w:themeColor="text1"/>
        </w:rPr>
        <w:t xml:space="preserve">normally </w:t>
      </w:r>
      <w:r w:rsidR="004220D2" w:rsidRPr="00B7647B">
        <w:rPr>
          <w:rFonts w:asciiTheme="majorBidi" w:hAnsiTheme="majorBidi" w:cstheme="majorBidi"/>
          <w:color w:val="000000" w:themeColor="text1"/>
        </w:rPr>
        <w:t>utili</w:t>
      </w:r>
      <w:r w:rsidR="00860E9D" w:rsidRPr="00B7647B">
        <w:rPr>
          <w:rFonts w:asciiTheme="majorBidi" w:hAnsiTheme="majorBidi" w:cstheme="majorBidi"/>
          <w:color w:val="000000" w:themeColor="text1"/>
        </w:rPr>
        <w:t>s</w:t>
      </w:r>
      <w:r w:rsidR="004220D2" w:rsidRPr="00B7647B">
        <w:rPr>
          <w:rFonts w:asciiTheme="majorBidi" w:hAnsiTheme="majorBidi" w:cstheme="majorBidi"/>
          <w:color w:val="000000" w:themeColor="text1"/>
        </w:rPr>
        <w:t>ed for patient care</w:t>
      </w:r>
      <w:r w:rsidRPr="00B7647B">
        <w:rPr>
          <w:rFonts w:asciiTheme="majorBidi" w:hAnsiTheme="majorBidi" w:cstheme="majorBidi"/>
          <w:color w:val="000000" w:themeColor="text1"/>
        </w:rPr>
        <w:t xml:space="preserve"> and therefore the need for informed consent was waived by the institutional Medical Ethical Committee</w:t>
      </w:r>
      <w:r w:rsidR="004220D2" w:rsidRPr="00B7647B">
        <w:rPr>
          <w:rFonts w:asciiTheme="majorBidi" w:hAnsiTheme="majorBidi" w:cstheme="majorBidi"/>
          <w:color w:val="000000" w:themeColor="text1"/>
        </w:rPr>
        <w:t xml:space="preserve">. </w:t>
      </w:r>
      <w:r w:rsidR="00E129D4" w:rsidRPr="00B7647B">
        <w:rPr>
          <w:rFonts w:asciiTheme="majorBidi" w:hAnsiTheme="majorBidi" w:cstheme="majorBidi"/>
          <w:color w:val="000000" w:themeColor="text1"/>
        </w:rPr>
        <w:t xml:space="preserve">Baseline, </w:t>
      </w:r>
      <w:r w:rsidRPr="00B7647B">
        <w:rPr>
          <w:rFonts w:asciiTheme="majorBidi" w:hAnsiTheme="majorBidi" w:cstheme="majorBidi"/>
          <w:color w:val="000000" w:themeColor="text1"/>
        </w:rPr>
        <w:t xml:space="preserve">echocardiographic, </w:t>
      </w:r>
      <w:r w:rsidR="00E129D4" w:rsidRPr="00B7647B">
        <w:rPr>
          <w:rFonts w:asciiTheme="majorBidi" w:hAnsiTheme="majorBidi" w:cstheme="majorBidi"/>
          <w:color w:val="000000" w:themeColor="text1"/>
        </w:rPr>
        <w:t xml:space="preserve">operative and outcome data were prospectively collected, validated and entered into the database, which was </w:t>
      </w:r>
      <w:r w:rsidR="001A79BB" w:rsidRPr="00B7647B">
        <w:rPr>
          <w:rFonts w:asciiTheme="majorBidi" w:hAnsiTheme="majorBidi" w:cstheme="majorBidi"/>
          <w:color w:val="000000" w:themeColor="text1"/>
        </w:rPr>
        <w:t xml:space="preserve">analysed </w:t>
      </w:r>
      <w:r w:rsidR="00E129D4" w:rsidRPr="00B7647B">
        <w:rPr>
          <w:rFonts w:asciiTheme="majorBidi" w:hAnsiTheme="majorBidi" w:cstheme="majorBidi"/>
          <w:color w:val="000000" w:themeColor="text1"/>
        </w:rPr>
        <w:t xml:space="preserve">retrospectively. </w:t>
      </w:r>
    </w:p>
    <w:p w14:paraId="6EF1EDDE" w14:textId="77777777" w:rsidR="00AF4038" w:rsidRPr="00B7647B" w:rsidRDefault="00B83FE3" w:rsidP="009D0D8F">
      <w:pPr>
        <w:spacing w:line="480" w:lineRule="auto"/>
        <w:jc w:val="both"/>
        <w:rPr>
          <w:rFonts w:asciiTheme="majorBidi" w:hAnsiTheme="majorBidi" w:cstheme="majorBidi"/>
          <w:b/>
          <w:bCs/>
        </w:rPr>
      </w:pPr>
      <w:r w:rsidRPr="00B7647B">
        <w:rPr>
          <w:rFonts w:asciiTheme="majorBidi" w:hAnsiTheme="majorBidi" w:cstheme="majorBidi"/>
          <w:b/>
          <w:bCs/>
        </w:rPr>
        <w:t>Study population</w:t>
      </w:r>
    </w:p>
    <w:p w14:paraId="585046AE" w14:textId="2007E4DF" w:rsidR="004220D2" w:rsidRPr="00B7647B" w:rsidRDefault="004220D2" w:rsidP="009D0D8F">
      <w:pPr>
        <w:spacing w:line="480" w:lineRule="auto"/>
        <w:jc w:val="both"/>
        <w:rPr>
          <w:rFonts w:asciiTheme="majorBidi" w:hAnsiTheme="majorBidi" w:cstheme="majorBidi"/>
          <w:b/>
          <w:bCs/>
        </w:rPr>
      </w:pPr>
      <w:r w:rsidRPr="00B7647B">
        <w:rPr>
          <w:rFonts w:asciiTheme="majorBidi" w:hAnsiTheme="majorBidi" w:cstheme="majorBidi"/>
        </w:rPr>
        <w:t xml:space="preserve">Between </w:t>
      </w:r>
      <w:r w:rsidR="000A0C1F" w:rsidRPr="00B7647B">
        <w:rPr>
          <w:rFonts w:asciiTheme="majorBidi" w:hAnsiTheme="majorBidi" w:cstheme="majorBidi"/>
        </w:rPr>
        <w:t xml:space="preserve">July </w:t>
      </w:r>
      <w:r w:rsidR="004C670C" w:rsidRPr="00B7647B">
        <w:rPr>
          <w:rFonts w:asciiTheme="majorBidi" w:hAnsiTheme="majorBidi" w:cstheme="majorBidi"/>
        </w:rPr>
        <w:t>20</w:t>
      </w:r>
      <w:r w:rsidR="00CB715D" w:rsidRPr="00B7647B">
        <w:rPr>
          <w:rFonts w:asciiTheme="majorBidi" w:hAnsiTheme="majorBidi" w:cstheme="majorBidi"/>
        </w:rPr>
        <w:t>08</w:t>
      </w:r>
      <w:r w:rsidRPr="00B7647B">
        <w:rPr>
          <w:rFonts w:asciiTheme="majorBidi" w:hAnsiTheme="majorBidi" w:cstheme="majorBidi"/>
        </w:rPr>
        <w:t xml:space="preserve"> and </w:t>
      </w:r>
      <w:r w:rsidR="000A0C1F" w:rsidRPr="00B7647B">
        <w:rPr>
          <w:rFonts w:asciiTheme="majorBidi" w:hAnsiTheme="majorBidi" w:cstheme="majorBidi"/>
        </w:rPr>
        <w:t xml:space="preserve">July </w:t>
      </w:r>
      <w:r w:rsidRPr="00B7647B">
        <w:rPr>
          <w:rFonts w:asciiTheme="majorBidi" w:hAnsiTheme="majorBidi" w:cstheme="majorBidi"/>
        </w:rPr>
        <w:t>201</w:t>
      </w:r>
      <w:r w:rsidR="004C670C" w:rsidRPr="00B7647B">
        <w:rPr>
          <w:rFonts w:asciiTheme="majorBidi" w:hAnsiTheme="majorBidi" w:cstheme="majorBidi"/>
        </w:rPr>
        <w:t>8</w:t>
      </w:r>
      <w:r w:rsidRPr="00B7647B">
        <w:rPr>
          <w:rFonts w:asciiTheme="majorBidi" w:hAnsiTheme="majorBidi" w:cstheme="majorBidi"/>
        </w:rPr>
        <w:t xml:space="preserve">, </w:t>
      </w:r>
      <w:r w:rsidR="004C670C" w:rsidRPr="00B7647B">
        <w:rPr>
          <w:rFonts w:asciiTheme="majorBidi" w:hAnsiTheme="majorBidi" w:cstheme="majorBidi"/>
        </w:rPr>
        <w:t>170</w:t>
      </w:r>
      <w:r w:rsidR="00F86C96" w:rsidRPr="00B7647B">
        <w:rPr>
          <w:rFonts w:asciiTheme="majorBidi" w:hAnsiTheme="majorBidi" w:cstheme="majorBidi"/>
        </w:rPr>
        <w:t>7</w:t>
      </w:r>
      <w:r w:rsidRPr="00B7647B">
        <w:rPr>
          <w:rFonts w:asciiTheme="majorBidi" w:hAnsiTheme="majorBidi" w:cstheme="majorBidi"/>
        </w:rPr>
        <w:t xml:space="preserve"> patients </w:t>
      </w:r>
      <w:r w:rsidR="0013098F" w:rsidRPr="00B7647B">
        <w:rPr>
          <w:rFonts w:asciiTheme="majorBidi" w:hAnsiTheme="majorBidi" w:cstheme="majorBidi"/>
        </w:rPr>
        <w:t>≤</w:t>
      </w:r>
      <w:r w:rsidR="004C670C" w:rsidRPr="00B7647B">
        <w:rPr>
          <w:rFonts w:asciiTheme="majorBidi" w:hAnsiTheme="majorBidi" w:cstheme="majorBidi"/>
        </w:rPr>
        <w:t xml:space="preserve">80 years of </w:t>
      </w:r>
      <w:r w:rsidR="00F01AF4" w:rsidRPr="00B7647B">
        <w:rPr>
          <w:rFonts w:asciiTheme="majorBidi" w:hAnsiTheme="majorBidi" w:cstheme="majorBidi"/>
        </w:rPr>
        <w:t xml:space="preserve">age </w:t>
      </w:r>
      <w:r w:rsidR="007F68B8" w:rsidRPr="00B7647B">
        <w:rPr>
          <w:rFonts w:asciiTheme="majorBidi" w:hAnsiTheme="majorBidi" w:cstheme="majorBidi"/>
        </w:rPr>
        <w:t xml:space="preserve">with preserved </w:t>
      </w:r>
      <w:r w:rsidR="00E3618C" w:rsidRPr="00B7647B">
        <w:rPr>
          <w:rFonts w:asciiTheme="majorBidi" w:hAnsiTheme="majorBidi" w:cstheme="majorBidi"/>
        </w:rPr>
        <w:t>left ventricular</w:t>
      </w:r>
      <w:r w:rsidR="007F68B8" w:rsidRPr="00B7647B">
        <w:rPr>
          <w:rFonts w:asciiTheme="majorBidi" w:hAnsiTheme="majorBidi" w:cstheme="majorBidi"/>
        </w:rPr>
        <w:t xml:space="preserve"> </w:t>
      </w:r>
      <w:r w:rsidR="008F5761" w:rsidRPr="00B7647B">
        <w:rPr>
          <w:rFonts w:asciiTheme="majorBidi" w:hAnsiTheme="majorBidi" w:cstheme="majorBidi"/>
        </w:rPr>
        <w:t xml:space="preserve">systolic </w:t>
      </w:r>
      <w:r w:rsidR="007F68B8" w:rsidRPr="00B7647B">
        <w:rPr>
          <w:rFonts w:asciiTheme="majorBidi" w:hAnsiTheme="majorBidi" w:cstheme="majorBidi"/>
        </w:rPr>
        <w:t>function</w:t>
      </w:r>
      <w:r w:rsidR="00E3618C" w:rsidRPr="00B7647B">
        <w:rPr>
          <w:rFonts w:asciiTheme="majorBidi" w:hAnsiTheme="majorBidi" w:cstheme="majorBidi"/>
        </w:rPr>
        <w:t xml:space="preserve"> </w:t>
      </w:r>
      <w:r w:rsidRPr="00B7647B">
        <w:rPr>
          <w:rFonts w:asciiTheme="majorBidi" w:hAnsiTheme="majorBidi" w:cstheme="majorBidi"/>
        </w:rPr>
        <w:t xml:space="preserve">underwent </w:t>
      </w:r>
      <w:r w:rsidR="004C670C" w:rsidRPr="00B7647B">
        <w:rPr>
          <w:rFonts w:asciiTheme="majorBidi" w:hAnsiTheme="majorBidi" w:cstheme="majorBidi"/>
        </w:rPr>
        <w:t>first</w:t>
      </w:r>
      <w:r w:rsidR="008F5761" w:rsidRPr="00B7647B">
        <w:rPr>
          <w:rFonts w:asciiTheme="majorBidi" w:hAnsiTheme="majorBidi" w:cstheme="majorBidi"/>
        </w:rPr>
        <w:t>-</w:t>
      </w:r>
      <w:r w:rsidR="004C670C" w:rsidRPr="00B7647B">
        <w:rPr>
          <w:rFonts w:asciiTheme="majorBidi" w:hAnsiTheme="majorBidi" w:cstheme="majorBidi"/>
        </w:rPr>
        <w:t>time</w:t>
      </w:r>
      <w:r w:rsidR="008F5761" w:rsidRPr="00B7647B">
        <w:rPr>
          <w:rFonts w:asciiTheme="majorBidi" w:hAnsiTheme="majorBidi" w:cstheme="majorBidi"/>
        </w:rPr>
        <w:t>,</w:t>
      </w:r>
      <w:r w:rsidR="004C670C" w:rsidRPr="00B7647B">
        <w:rPr>
          <w:rFonts w:asciiTheme="majorBidi" w:hAnsiTheme="majorBidi" w:cstheme="majorBidi"/>
        </w:rPr>
        <w:t xml:space="preserve"> elective</w:t>
      </w:r>
      <w:r w:rsidR="007F68B8" w:rsidRPr="00B7647B">
        <w:rPr>
          <w:rFonts w:asciiTheme="majorBidi" w:hAnsiTheme="majorBidi" w:cstheme="majorBidi"/>
        </w:rPr>
        <w:t xml:space="preserve"> isolated</w:t>
      </w:r>
      <w:r w:rsidR="004C670C" w:rsidRPr="00B7647B">
        <w:rPr>
          <w:rFonts w:asciiTheme="majorBidi" w:hAnsiTheme="majorBidi" w:cstheme="majorBidi"/>
        </w:rPr>
        <w:t xml:space="preserve"> </w:t>
      </w:r>
      <w:r w:rsidRPr="00B7647B">
        <w:rPr>
          <w:rFonts w:asciiTheme="majorBidi" w:hAnsiTheme="majorBidi" w:cstheme="majorBidi"/>
        </w:rPr>
        <w:t xml:space="preserve">AVR using a mechanical or </w:t>
      </w:r>
      <w:r w:rsidR="0013098F" w:rsidRPr="00B7647B">
        <w:rPr>
          <w:rFonts w:asciiTheme="majorBidi" w:hAnsiTheme="majorBidi" w:cstheme="majorBidi"/>
        </w:rPr>
        <w:t>stented</w:t>
      </w:r>
      <w:r w:rsidRPr="00B7647B">
        <w:rPr>
          <w:rFonts w:asciiTheme="majorBidi" w:hAnsiTheme="majorBidi" w:cstheme="majorBidi"/>
        </w:rPr>
        <w:t xml:space="preserve"> biological </w:t>
      </w:r>
      <w:r w:rsidRPr="0014504B">
        <w:rPr>
          <w:rFonts w:asciiTheme="majorBidi" w:hAnsiTheme="majorBidi" w:cstheme="majorBidi"/>
        </w:rPr>
        <w:t xml:space="preserve">valve prosthesis. </w:t>
      </w:r>
      <w:r w:rsidR="004C670C" w:rsidRPr="0014504B">
        <w:rPr>
          <w:rFonts w:asciiTheme="majorBidi" w:hAnsiTheme="majorBidi" w:cstheme="majorBidi"/>
        </w:rPr>
        <w:t>Patients with other associated cardiac procedures, previous cardiac surgery, urgent</w:t>
      </w:r>
      <w:r w:rsidR="009A1A22" w:rsidRPr="0014504B">
        <w:rPr>
          <w:rFonts w:asciiTheme="majorBidi" w:hAnsiTheme="majorBidi" w:cstheme="majorBidi"/>
        </w:rPr>
        <w:t>/</w:t>
      </w:r>
      <w:r w:rsidR="004C670C" w:rsidRPr="0014504B">
        <w:rPr>
          <w:rFonts w:asciiTheme="majorBidi" w:hAnsiTheme="majorBidi" w:cstheme="majorBidi"/>
        </w:rPr>
        <w:t>emergency operations</w:t>
      </w:r>
      <w:r w:rsidR="0015042B" w:rsidRPr="0014504B">
        <w:rPr>
          <w:rFonts w:asciiTheme="majorBidi" w:hAnsiTheme="majorBidi" w:cstheme="majorBidi"/>
        </w:rPr>
        <w:t>,</w:t>
      </w:r>
      <w:r w:rsidR="004C670C" w:rsidRPr="0014504B">
        <w:rPr>
          <w:rFonts w:asciiTheme="majorBidi" w:hAnsiTheme="majorBidi" w:cstheme="majorBidi"/>
        </w:rPr>
        <w:t xml:space="preserve"> </w:t>
      </w:r>
      <w:r w:rsidR="0015042B" w:rsidRPr="0014504B">
        <w:rPr>
          <w:rFonts w:asciiTheme="majorBidi" w:hAnsiTheme="majorBidi" w:cstheme="majorBidi"/>
        </w:rPr>
        <w:t xml:space="preserve">congestive cardiac failure, </w:t>
      </w:r>
      <w:r w:rsidR="001800BD" w:rsidRPr="0014504B">
        <w:rPr>
          <w:rFonts w:asciiTheme="majorBidi" w:hAnsiTheme="majorBidi" w:cstheme="majorBidi"/>
          <w:color w:val="000000" w:themeColor="text1"/>
        </w:rPr>
        <w:t>severe left ventricular concentric hypertrophy</w:t>
      </w:r>
      <w:r w:rsidR="001800BD" w:rsidRPr="0014504B">
        <w:rPr>
          <w:rFonts w:asciiTheme="majorBidi" w:hAnsiTheme="majorBidi" w:cstheme="majorBidi"/>
        </w:rPr>
        <w:t xml:space="preserve"> </w:t>
      </w:r>
      <w:r w:rsidR="005C18F0" w:rsidRPr="0014504B">
        <w:rPr>
          <w:rFonts w:asciiTheme="majorBidi" w:hAnsiTheme="majorBidi" w:cstheme="majorBidi"/>
        </w:rPr>
        <w:t>(</w:t>
      </w:r>
      <w:r w:rsidR="00340332" w:rsidRPr="0014504B">
        <w:rPr>
          <w:rFonts w:asciiTheme="majorBidi" w:hAnsiTheme="majorBidi" w:cstheme="majorBidi"/>
          <w:color w:val="0070C0"/>
        </w:rPr>
        <w:t>defined as left ventricular mass index of &gt;149 g/m</w:t>
      </w:r>
      <w:r w:rsidR="00340332" w:rsidRPr="0014504B">
        <w:rPr>
          <w:rFonts w:asciiTheme="majorBidi" w:hAnsiTheme="majorBidi" w:cstheme="majorBidi"/>
          <w:color w:val="0070C0"/>
          <w:vertAlign w:val="superscript"/>
        </w:rPr>
        <w:t>2</w:t>
      </w:r>
      <w:r w:rsidR="00340332" w:rsidRPr="0014504B">
        <w:rPr>
          <w:rFonts w:asciiTheme="majorBidi" w:hAnsiTheme="majorBidi" w:cstheme="majorBidi"/>
          <w:color w:val="0070C0"/>
        </w:rPr>
        <w:t xml:space="preserve"> in male and &gt;122 g/m</w:t>
      </w:r>
      <w:r w:rsidR="00340332" w:rsidRPr="0014504B">
        <w:rPr>
          <w:rFonts w:asciiTheme="majorBidi" w:hAnsiTheme="majorBidi" w:cstheme="majorBidi"/>
          <w:color w:val="0070C0"/>
          <w:vertAlign w:val="superscript"/>
        </w:rPr>
        <w:t>2</w:t>
      </w:r>
      <w:r w:rsidR="00340332" w:rsidRPr="0014504B">
        <w:rPr>
          <w:rFonts w:asciiTheme="majorBidi" w:hAnsiTheme="majorBidi" w:cstheme="majorBidi"/>
          <w:color w:val="0070C0"/>
        </w:rPr>
        <w:t xml:space="preserve"> in female, as measured by transthoracic echocardiography</w:t>
      </w:r>
      <w:r w:rsidR="005C18F0" w:rsidRPr="0014504B">
        <w:rPr>
          <w:rFonts w:asciiTheme="majorBidi" w:hAnsiTheme="majorBidi" w:cstheme="majorBidi"/>
        </w:rPr>
        <w:t>)</w:t>
      </w:r>
      <w:r w:rsidR="00ED7002" w:rsidRPr="0014504B">
        <w:rPr>
          <w:rFonts w:asciiTheme="majorBidi" w:hAnsiTheme="majorBidi" w:cstheme="majorBidi"/>
        </w:rPr>
        <w:t xml:space="preserve">, </w:t>
      </w:r>
      <w:r w:rsidR="004C670C" w:rsidRPr="0014504B">
        <w:rPr>
          <w:rFonts w:asciiTheme="majorBidi" w:hAnsiTheme="majorBidi" w:cstheme="majorBidi"/>
        </w:rPr>
        <w:t xml:space="preserve">impaired </w:t>
      </w:r>
      <w:r w:rsidR="00E3618C" w:rsidRPr="0014504B">
        <w:rPr>
          <w:rFonts w:asciiTheme="majorBidi" w:hAnsiTheme="majorBidi" w:cstheme="majorBidi"/>
        </w:rPr>
        <w:t>left ventricular</w:t>
      </w:r>
      <w:r w:rsidR="004C670C" w:rsidRPr="0014504B">
        <w:rPr>
          <w:rFonts w:asciiTheme="majorBidi" w:hAnsiTheme="majorBidi" w:cstheme="majorBidi"/>
        </w:rPr>
        <w:t xml:space="preserve"> </w:t>
      </w:r>
      <w:r w:rsidR="001800BD" w:rsidRPr="0014504B">
        <w:rPr>
          <w:rFonts w:asciiTheme="majorBidi" w:hAnsiTheme="majorBidi" w:cstheme="majorBidi"/>
        </w:rPr>
        <w:t xml:space="preserve">systolic </w:t>
      </w:r>
      <w:r w:rsidR="004C670C" w:rsidRPr="0014504B">
        <w:rPr>
          <w:rFonts w:asciiTheme="majorBidi" w:hAnsiTheme="majorBidi" w:cstheme="majorBidi"/>
        </w:rPr>
        <w:t>function</w:t>
      </w:r>
      <w:r w:rsidR="00ED7002" w:rsidRPr="0014504B">
        <w:rPr>
          <w:rFonts w:asciiTheme="majorBidi" w:hAnsiTheme="majorBidi" w:cstheme="majorBidi"/>
        </w:rPr>
        <w:t xml:space="preserve"> or </w:t>
      </w:r>
      <w:r w:rsidR="00ED7002" w:rsidRPr="0014504B">
        <w:rPr>
          <w:rFonts w:asciiTheme="majorBidi" w:hAnsiTheme="majorBidi" w:cstheme="majorBidi"/>
          <w:color w:val="0070C0"/>
        </w:rPr>
        <w:t>transthoracic echocardiography showing significant structural heart abnormalities apart from those concerning the aortic valve</w:t>
      </w:r>
      <w:r w:rsidR="004C670C" w:rsidRPr="0014504B">
        <w:rPr>
          <w:rFonts w:asciiTheme="majorBidi" w:hAnsiTheme="majorBidi" w:cstheme="majorBidi"/>
          <w:color w:val="0070C0"/>
        </w:rPr>
        <w:t xml:space="preserve"> </w:t>
      </w:r>
      <w:r w:rsidR="004C670C" w:rsidRPr="0014504B">
        <w:rPr>
          <w:rFonts w:asciiTheme="majorBidi" w:hAnsiTheme="majorBidi" w:cstheme="majorBidi"/>
        </w:rPr>
        <w:t>were excluded.</w:t>
      </w:r>
      <w:r w:rsidR="004C670C" w:rsidRPr="00B7647B">
        <w:rPr>
          <w:rFonts w:asciiTheme="majorBidi" w:hAnsiTheme="majorBidi" w:cstheme="majorBidi"/>
        </w:rPr>
        <w:t xml:space="preserve"> </w:t>
      </w:r>
      <w:r w:rsidR="001800BD" w:rsidRPr="00B7647B">
        <w:rPr>
          <w:rFonts w:asciiTheme="majorBidi" w:hAnsiTheme="majorBidi" w:cstheme="majorBidi"/>
        </w:rPr>
        <w:t xml:space="preserve"> </w:t>
      </w:r>
      <w:r w:rsidR="00340332">
        <w:rPr>
          <w:rFonts w:asciiTheme="majorBidi" w:hAnsiTheme="majorBidi" w:cstheme="majorBidi"/>
        </w:rPr>
        <w:t xml:space="preserve"> </w:t>
      </w:r>
    </w:p>
    <w:p w14:paraId="694C02D6" w14:textId="77777777" w:rsidR="00AF4038" w:rsidRPr="00B7647B" w:rsidRDefault="004220D2" w:rsidP="009D0D8F">
      <w:pPr>
        <w:spacing w:line="480" w:lineRule="auto"/>
        <w:jc w:val="both"/>
        <w:rPr>
          <w:rFonts w:asciiTheme="majorBidi" w:hAnsiTheme="majorBidi" w:cstheme="majorBidi"/>
          <w:b/>
          <w:bCs/>
        </w:rPr>
      </w:pPr>
      <w:r w:rsidRPr="00B7647B">
        <w:rPr>
          <w:rFonts w:asciiTheme="majorBidi" w:hAnsiTheme="majorBidi" w:cstheme="majorBidi"/>
          <w:b/>
          <w:bCs/>
        </w:rPr>
        <w:t xml:space="preserve">Surgical technique </w:t>
      </w:r>
    </w:p>
    <w:p w14:paraId="15634465" w14:textId="2591A195" w:rsidR="00351E94" w:rsidRPr="00B7647B" w:rsidRDefault="00D215B9" w:rsidP="009D0D8F">
      <w:pPr>
        <w:spacing w:line="480" w:lineRule="auto"/>
        <w:jc w:val="both"/>
        <w:rPr>
          <w:rFonts w:asciiTheme="majorBidi" w:hAnsiTheme="majorBidi" w:cstheme="majorBidi"/>
          <w:b/>
          <w:bCs/>
        </w:rPr>
      </w:pPr>
      <w:r w:rsidRPr="00B7647B">
        <w:rPr>
          <w:rFonts w:asciiTheme="majorBidi" w:eastAsia="Times New Roman" w:hAnsiTheme="majorBidi" w:cstheme="majorBidi"/>
          <w:color w:val="000000" w:themeColor="text1"/>
        </w:rPr>
        <w:t>Standard anaesthesia and surgical technique</w:t>
      </w:r>
      <w:r w:rsidR="00631724" w:rsidRPr="00B7647B">
        <w:rPr>
          <w:rFonts w:asciiTheme="majorBidi" w:eastAsia="Times New Roman" w:hAnsiTheme="majorBidi" w:cstheme="majorBidi"/>
          <w:color w:val="000000" w:themeColor="text1"/>
        </w:rPr>
        <w:t>,</w:t>
      </w:r>
      <w:r w:rsidRPr="00B7647B">
        <w:rPr>
          <w:rFonts w:asciiTheme="majorBidi" w:eastAsia="Times New Roman" w:hAnsiTheme="majorBidi" w:cstheme="majorBidi"/>
          <w:color w:val="000000" w:themeColor="text1"/>
        </w:rPr>
        <w:t xml:space="preserve"> extracorporeal circulation and myocardial protection methods were used. </w:t>
      </w:r>
      <w:r w:rsidR="0076478E" w:rsidRPr="00B7647B">
        <w:rPr>
          <w:rFonts w:asciiTheme="majorBidi" w:eastAsia="Times New Roman" w:hAnsiTheme="majorBidi" w:cstheme="majorBidi"/>
          <w:color w:val="000000" w:themeColor="text1"/>
        </w:rPr>
        <w:t>The majority of</w:t>
      </w:r>
      <w:r w:rsidRPr="00B7647B">
        <w:rPr>
          <w:rFonts w:asciiTheme="majorBidi" w:eastAsia="Times New Roman" w:hAnsiTheme="majorBidi" w:cstheme="majorBidi"/>
          <w:color w:val="000000" w:themeColor="text1"/>
        </w:rPr>
        <w:t xml:space="preserve"> </w:t>
      </w:r>
      <w:r w:rsidR="00A23E65" w:rsidRPr="00B7647B">
        <w:rPr>
          <w:rFonts w:asciiTheme="majorBidi" w:eastAsia="Times New Roman" w:hAnsiTheme="majorBidi" w:cstheme="majorBidi"/>
          <w:color w:val="000000" w:themeColor="text1"/>
        </w:rPr>
        <w:t xml:space="preserve">operations </w:t>
      </w:r>
      <w:r w:rsidRPr="00B7647B">
        <w:rPr>
          <w:rFonts w:asciiTheme="majorBidi" w:eastAsia="Times New Roman" w:hAnsiTheme="majorBidi" w:cstheme="majorBidi"/>
          <w:color w:val="000000" w:themeColor="text1"/>
        </w:rPr>
        <w:t xml:space="preserve">were approached through a full median sternotomy followed by antegrade cold blood cardioplegia for myocardial protection. Cardioplegia was administered in an antegrade fashion through the aortic root </w:t>
      </w:r>
      <w:r w:rsidR="00A64494" w:rsidRPr="00B7647B">
        <w:rPr>
          <w:rFonts w:asciiTheme="majorBidi" w:eastAsia="Times New Roman" w:hAnsiTheme="majorBidi" w:cstheme="majorBidi"/>
          <w:color w:val="000000" w:themeColor="text1"/>
        </w:rPr>
        <w:t>and/</w:t>
      </w:r>
      <w:r w:rsidRPr="00B7647B">
        <w:rPr>
          <w:rFonts w:asciiTheme="majorBidi" w:eastAsia="Times New Roman" w:hAnsiTheme="majorBidi" w:cstheme="majorBidi"/>
          <w:color w:val="000000" w:themeColor="text1"/>
        </w:rPr>
        <w:t>or selectively in both coronary ostia to induce and maintain cardiac arrest. Retrograde administration of cardioplegia was used according to surgeon’s preference.</w:t>
      </w:r>
      <w:r w:rsidR="0014081E" w:rsidRPr="00B7647B">
        <w:rPr>
          <w:rFonts w:asciiTheme="majorBidi" w:eastAsia="Times New Roman" w:hAnsiTheme="majorBidi" w:cstheme="majorBidi"/>
          <w:color w:val="000000" w:themeColor="text1"/>
        </w:rPr>
        <w:t xml:space="preserve"> </w:t>
      </w:r>
      <w:r w:rsidRPr="00B7647B">
        <w:rPr>
          <w:rFonts w:asciiTheme="majorBidi" w:eastAsia="Times New Roman" w:hAnsiTheme="majorBidi" w:cstheme="majorBidi"/>
          <w:color w:val="000000" w:themeColor="text1"/>
        </w:rPr>
        <w:t xml:space="preserve">The largest suitable </w:t>
      </w:r>
      <w:r w:rsidRPr="0014504B">
        <w:rPr>
          <w:rFonts w:asciiTheme="majorBidi" w:eastAsia="Times New Roman" w:hAnsiTheme="majorBidi" w:cstheme="majorBidi"/>
          <w:color w:val="000000" w:themeColor="text1"/>
        </w:rPr>
        <w:lastRenderedPageBreak/>
        <w:t>prosthesis was chosen</w:t>
      </w:r>
      <w:r w:rsidR="00F11030" w:rsidRPr="0014504B">
        <w:rPr>
          <w:rFonts w:asciiTheme="majorBidi" w:eastAsia="Times New Roman" w:hAnsiTheme="majorBidi" w:cstheme="majorBidi"/>
          <w:color w:val="000000" w:themeColor="text1"/>
        </w:rPr>
        <w:t>.</w:t>
      </w:r>
      <w:r w:rsidR="00351E94" w:rsidRPr="0014504B">
        <w:rPr>
          <w:rFonts w:asciiTheme="majorBidi" w:eastAsia="Times New Roman" w:hAnsiTheme="majorBidi" w:cstheme="majorBidi"/>
          <w:color w:val="000000" w:themeColor="text1"/>
        </w:rPr>
        <w:t xml:space="preserve"> </w:t>
      </w:r>
      <w:r w:rsidR="00351E94" w:rsidRPr="0014504B">
        <w:rPr>
          <w:rFonts w:asciiTheme="majorBidi" w:hAnsiTheme="majorBidi" w:cstheme="majorBidi"/>
        </w:rPr>
        <w:t xml:space="preserve">No aortic annular enlargement procedures were performed. </w:t>
      </w:r>
      <w:r w:rsidR="00C41EBD" w:rsidRPr="0014504B">
        <w:rPr>
          <w:rFonts w:asciiTheme="majorBidi" w:hAnsiTheme="majorBidi" w:cstheme="majorBidi"/>
          <w:color w:val="0070C0"/>
        </w:rPr>
        <w:t xml:space="preserve">The cut-off age for using mechanical versus biological prosthesis was dictated according to </w:t>
      </w:r>
      <w:r w:rsidR="003817E3" w:rsidRPr="0014504B">
        <w:rPr>
          <w:rFonts w:asciiTheme="majorBidi" w:hAnsiTheme="majorBidi" w:cstheme="majorBidi"/>
          <w:color w:val="0070C0"/>
        </w:rPr>
        <w:t xml:space="preserve">updated </w:t>
      </w:r>
      <w:r w:rsidR="00C41EBD" w:rsidRPr="0014504B">
        <w:rPr>
          <w:rFonts w:asciiTheme="majorBidi" w:hAnsiTheme="majorBidi" w:cstheme="majorBidi"/>
          <w:color w:val="0070C0"/>
        </w:rPr>
        <w:t>practice guidelines.</w:t>
      </w:r>
      <w:r w:rsidR="00C41EBD">
        <w:rPr>
          <w:color w:val="0070C0"/>
        </w:rPr>
        <w:t xml:space="preserve"> </w:t>
      </w:r>
    </w:p>
    <w:p w14:paraId="10BFC9F4" w14:textId="77777777" w:rsidR="00AF4038" w:rsidRPr="00B7647B" w:rsidRDefault="00F11030" w:rsidP="009D0D8F">
      <w:pPr>
        <w:spacing w:line="480" w:lineRule="auto"/>
        <w:jc w:val="both"/>
        <w:rPr>
          <w:rFonts w:asciiTheme="majorBidi" w:hAnsiTheme="majorBidi" w:cstheme="majorBidi"/>
          <w:b/>
          <w:bCs/>
        </w:rPr>
      </w:pPr>
      <w:r w:rsidRPr="00B7647B">
        <w:rPr>
          <w:rFonts w:asciiTheme="majorBidi" w:hAnsiTheme="majorBidi" w:cstheme="majorBidi"/>
          <w:b/>
          <w:bCs/>
        </w:rPr>
        <w:t xml:space="preserve">PPM and definitions </w:t>
      </w:r>
    </w:p>
    <w:p w14:paraId="6920825F" w14:textId="6E511CB3" w:rsidR="00B13284" w:rsidRPr="00B7647B" w:rsidRDefault="00F11030" w:rsidP="009D0D8F">
      <w:pPr>
        <w:spacing w:line="480" w:lineRule="auto"/>
        <w:jc w:val="both"/>
        <w:rPr>
          <w:rFonts w:asciiTheme="majorBidi" w:hAnsiTheme="majorBidi" w:cstheme="majorBidi"/>
          <w:b/>
          <w:bCs/>
        </w:rPr>
      </w:pPr>
      <w:r w:rsidRPr="00B7647B">
        <w:rPr>
          <w:rFonts w:asciiTheme="majorBidi" w:eastAsia="Times New Roman" w:hAnsiTheme="majorBidi" w:cstheme="majorBidi"/>
        </w:rPr>
        <w:t xml:space="preserve">PPM was </w:t>
      </w:r>
      <w:r w:rsidR="00A23E65" w:rsidRPr="00B7647B">
        <w:rPr>
          <w:rFonts w:asciiTheme="majorBidi" w:eastAsia="Times New Roman" w:hAnsiTheme="majorBidi" w:cstheme="majorBidi"/>
        </w:rPr>
        <w:t xml:space="preserve">evaluated </w:t>
      </w:r>
      <w:r w:rsidRPr="00B7647B">
        <w:rPr>
          <w:rFonts w:asciiTheme="majorBidi" w:eastAsia="Times New Roman" w:hAnsiTheme="majorBidi" w:cstheme="majorBidi"/>
        </w:rPr>
        <w:t xml:space="preserve">by the EOAI. The EOAI was calculated by dividing the corresponding EOA of each valve type and size (registered </w:t>
      </w:r>
      <w:r w:rsidRPr="00B7647B">
        <w:rPr>
          <w:rFonts w:asciiTheme="majorBidi" w:eastAsia="Times New Roman" w:hAnsiTheme="majorBidi" w:cstheme="majorBidi"/>
          <w:i/>
          <w:iCs/>
        </w:rPr>
        <w:t>in vitro</w:t>
      </w:r>
      <w:r w:rsidRPr="00B7647B">
        <w:rPr>
          <w:rFonts w:asciiTheme="majorBidi" w:eastAsia="Times New Roman" w:hAnsiTheme="majorBidi" w:cstheme="majorBidi"/>
        </w:rPr>
        <w:t xml:space="preserve"> values published by each manufacturer) by each patient’s BSA. PPM was defined as EOAI </w:t>
      </w:r>
      <w:r w:rsidR="00A64494" w:rsidRPr="00B7647B">
        <w:rPr>
          <w:rFonts w:asciiTheme="majorBidi" w:eastAsia="Times New Roman" w:hAnsiTheme="majorBidi" w:cstheme="majorBidi"/>
        </w:rPr>
        <w:t>&lt;</w:t>
      </w:r>
      <w:r w:rsidRPr="00B7647B">
        <w:rPr>
          <w:rFonts w:asciiTheme="majorBidi" w:eastAsia="Times New Roman" w:hAnsiTheme="majorBidi" w:cstheme="majorBidi"/>
        </w:rPr>
        <w:t>0.85 cm</w:t>
      </w:r>
      <w:r w:rsidRPr="00B7647B">
        <w:rPr>
          <w:rFonts w:asciiTheme="majorBidi" w:eastAsia="Times New Roman" w:hAnsiTheme="majorBidi" w:cstheme="majorBidi"/>
          <w:position w:val="8"/>
          <w:vertAlign w:val="superscript"/>
        </w:rPr>
        <w:t>2</w:t>
      </w:r>
      <w:r w:rsidRPr="00B7647B">
        <w:rPr>
          <w:rFonts w:asciiTheme="majorBidi" w:eastAsia="Times New Roman" w:hAnsiTheme="majorBidi" w:cstheme="majorBidi"/>
        </w:rPr>
        <w:t>/m</w:t>
      </w:r>
      <w:r w:rsidRPr="00B7647B">
        <w:rPr>
          <w:rFonts w:asciiTheme="majorBidi" w:eastAsia="Times New Roman" w:hAnsiTheme="majorBidi" w:cstheme="majorBidi"/>
          <w:position w:val="8"/>
          <w:vertAlign w:val="superscript"/>
        </w:rPr>
        <w:t>2</w:t>
      </w:r>
      <w:r w:rsidR="00930B73" w:rsidRPr="00B7647B">
        <w:rPr>
          <w:rFonts w:asciiTheme="majorBidi" w:eastAsia="Times New Roman" w:hAnsiTheme="majorBidi" w:cstheme="majorBidi"/>
        </w:rPr>
        <w:t>(</w:t>
      </w:r>
      <w:r w:rsidR="003D731F" w:rsidRPr="00B7647B">
        <w:rPr>
          <w:rFonts w:asciiTheme="majorBidi" w:eastAsia="Times New Roman" w:hAnsiTheme="majorBidi" w:cstheme="majorBidi"/>
        </w:rPr>
        <w:t>2</w:t>
      </w:r>
      <w:r w:rsidR="00930B73" w:rsidRPr="00B7647B">
        <w:rPr>
          <w:rFonts w:asciiTheme="majorBidi" w:eastAsia="Times New Roman" w:hAnsiTheme="majorBidi" w:cstheme="majorBidi"/>
        </w:rPr>
        <w:t>)</w:t>
      </w:r>
      <w:r w:rsidR="008809BA" w:rsidRPr="00B7647B">
        <w:rPr>
          <w:rFonts w:asciiTheme="majorBidi" w:eastAsia="Times New Roman" w:hAnsiTheme="majorBidi" w:cstheme="majorBidi"/>
        </w:rPr>
        <w:t xml:space="preserve">. </w:t>
      </w:r>
      <w:r w:rsidR="00135760" w:rsidRPr="00B7647B">
        <w:rPr>
          <w:rFonts w:asciiTheme="majorBidi" w:eastAsia="Times New Roman" w:hAnsiTheme="majorBidi" w:cstheme="majorBidi"/>
        </w:rPr>
        <w:t>A s</w:t>
      </w:r>
      <w:r w:rsidRPr="00B7647B">
        <w:rPr>
          <w:rFonts w:asciiTheme="majorBidi" w:eastAsia="Times New Roman" w:hAnsiTheme="majorBidi" w:cstheme="majorBidi"/>
        </w:rPr>
        <w:t xml:space="preserve">ubgroup analysis of moderate PPM and severe PPM was not performed because of the small </w:t>
      </w:r>
      <w:r w:rsidR="00A23E65" w:rsidRPr="00B7647B">
        <w:rPr>
          <w:rFonts w:asciiTheme="majorBidi" w:eastAsia="Times New Roman" w:hAnsiTheme="majorBidi" w:cstheme="majorBidi"/>
        </w:rPr>
        <w:t>number</w:t>
      </w:r>
      <w:r w:rsidRPr="00B7647B">
        <w:rPr>
          <w:rFonts w:asciiTheme="majorBidi" w:eastAsia="Times New Roman" w:hAnsiTheme="majorBidi" w:cstheme="majorBidi"/>
        </w:rPr>
        <w:t xml:space="preserve"> of patients with severe PPM (n=1</w:t>
      </w:r>
      <w:r w:rsidR="00AF7123">
        <w:rPr>
          <w:rFonts w:asciiTheme="majorBidi" w:eastAsia="Times New Roman" w:hAnsiTheme="majorBidi" w:cstheme="majorBidi"/>
        </w:rPr>
        <w:t>1</w:t>
      </w:r>
      <w:r w:rsidRPr="00B7647B">
        <w:rPr>
          <w:rFonts w:asciiTheme="majorBidi" w:eastAsia="Times New Roman" w:hAnsiTheme="majorBidi" w:cstheme="majorBidi"/>
        </w:rPr>
        <w:t>).</w:t>
      </w:r>
      <w:r w:rsidR="006E03F9" w:rsidRPr="00B7647B">
        <w:rPr>
          <w:rFonts w:asciiTheme="majorBidi" w:eastAsia="Times New Roman" w:hAnsiTheme="majorBidi" w:cstheme="majorBidi"/>
        </w:rPr>
        <w:t xml:space="preserve"> Preserved left ventricular systolic function was defined as left ventricular ejection fraction of &gt;50%, as calculated by Simpson method </w:t>
      </w:r>
      <w:r w:rsidR="00737A21" w:rsidRPr="00B7647B">
        <w:rPr>
          <w:rFonts w:asciiTheme="majorBidi" w:eastAsia="Times New Roman" w:hAnsiTheme="majorBidi" w:cstheme="majorBidi"/>
        </w:rPr>
        <w:t>using</w:t>
      </w:r>
      <w:r w:rsidR="006E03F9" w:rsidRPr="00B7647B">
        <w:rPr>
          <w:rFonts w:asciiTheme="majorBidi" w:eastAsia="Times New Roman" w:hAnsiTheme="majorBidi" w:cstheme="majorBidi"/>
        </w:rPr>
        <w:t xml:space="preserve"> </w:t>
      </w:r>
      <w:r w:rsidR="007E3065" w:rsidRPr="00B7647B">
        <w:rPr>
          <w:rFonts w:asciiTheme="majorBidi" w:eastAsia="Times New Roman" w:hAnsiTheme="majorBidi" w:cstheme="majorBidi"/>
        </w:rPr>
        <w:t xml:space="preserve">transthoracic </w:t>
      </w:r>
      <w:r w:rsidR="006E03F9" w:rsidRPr="00B7647B">
        <w:rPr>
          <w:rFonts w:asciiTheme="majorBidi" w:eastAsia="Times New Roman" w:hAnsiTheme="majorBidi" w:cstheme="majorBidi"/>
        </w:rPr>
        <w:t>echocardiography.</w:t>
      </w:r>
      <w:r w:rsidR="007E3065" w:rsidRPr="00B7647B">
        <w:rPr>
          <w:rFonts w:asciiTheme="majorBidi" w:eastAsia="Times New Roman" w:hAnsiTheme="majorBidi" w:cstheme="majorBidi"/>
        </w:rPr>
        <w:t xml:space="preserve"> </w:t>
      </w:r>
    </w:p>
    <w:p w14:paraId="60AE6E22" w14:textId="77777777" w:rsidR="00AF4038" w:rsidRPr="00B7647B" w:rsidRDefault="00E3618C" w:rsidP="009D0D8F">
      <w:pPr>
        <w:spacing w:line="480" w:lineRule="auto"/>
        <w:jc w:val="both"/>
        <w:rPr>
          <w:rFonts w:asciiTheme="majorBidi" w:hAnsiTheme="majorBidi" w:cstheme="majorBidi"/>
          <w:b/>
          <w:bCs/>
        </w:rPr>
      </w:pPr>
      <w:r w:rsidRPr="00B7647B">
        <w:rPr>
          <w:rFonts w:asciiTheme="majorBidi" w:hAnsiTheme="majorBidi" w:cstheme="majorBidi"/>
          <w:b/>
          <w:bCs/>
        </w:rPr>
        <w:t>Study outcome</w:t>
      </w:r>
      <w:r w:rsidR="00D80364" w:rsidRPr="00B7647B">
        <w:rPr>
          <w:rFonts w:asciiTheme="majorBidi" w:hAnsiTheme="majorBidi" w:cstheme="majorBidi"/>
          <w:b/>
          <w:bCs/>
        </w:rPr>
        <w:t>s</w:t>
      </w:r>
    </w:p>
    <w:p w14:paraId="075E1D31" w14:textId="1EC3F3BB" w:rsidR="00E3618C" w:rsidRPr="00B7647B" w:rsidRDefault="00E3618C" w:rsidP="009D0D8F">
      <w:pPr>
        <w:spacing w:line="480" w:lineRule="auto"/>
        <w:jc w:val="both"/>
        <w:rPr>
          <w:rFonts w:asciiTheme="majorBidi" w:hAnsiTheme="majorBidi" w:cstheme="majorBidi"/>
          <w:b/>
          <w:bCs/>
        </w:rPr>
      </w:pPr>
      <w:r w:rsidRPr="00B7647B">
        <w:rPr>
          <w:rFonts w:asciiTheme="majorBidi" w:hAnsiTheme="majorBidi" w:cstheme="majorBidi"/>
        </w:rPr>
        <w:t xml:space="preserve">Follow-up data concerning mortality were gathered from the updated databases. </w:t>
      </w:r>
      <w:r w:rsidR="00922DE3" w:rsidRPr="00B7647B">
        <w:rPr>
          <w:rFonts w:asciiTheme="majorBidi" w:hAnsiTheme="majorBidi" w:cstheme="majorBidi"/>
        </w:rPr>
        <w:t xml:space="preserve">Short-term </w:t>
      </w:r>
      <w:r w:rsidR="00012EDC" w:rsidRPr="00B7647B">
        <w:rPr>
          <w:rFonts w:asciiTheme="majorBidi" w:hAnsiTheme="majorBidi" w:cstheme="majorBidi"/>
        </w:rPr>
        <w:t xml:space="preserve">mortality </w:t>
      </w:r>
      <w:r w:rsidR="00B83FE3" w:rsidRPr="00B7647B">
        <w:rPr>
          <w:rFonts w:asciiTheme="majorBidi" w:hAnsiTheme="majorBidi" w:cstheme="majorBidi"/>
        </w:rPr>
        <w:t xml:space="preserve">was defined as in-hospital death or death </w:t>
      </w:r>
      <w:r w:rsidR="0078365E" w:rsidRPr="00B7647B">
        <w:rPr>
          <w:rFonts w:asciiTheme="majorBidi" w:hAnsiTheme="majorBidi" w:cstheme="majorBidi"/>
        </w:rPr>
        <w:t>occurring</w:t>
      </w:r>
      <w:r w:rsidR="00B83FE3" w:rsidRPr="00B7647B">
        <w:rPr>
          <w:rFonts w:asciiTheme="majorBidi" w:hAnsiTheme="majorBidi" w:cstheme="majorBidi"/>
        </w:rPr>
        <w:t xml:space="preserve"> within 30 days</w:t>
      </w:r>
      <w:r w:rsidR="009D0BAF" w:rsidRPr="00B7647B">
        <w:rPr>
          <w:rFonts w:asciiTheme="majorBidi" w:hAnsiTheme="majorBidi" w:cstheme="majorBidi"/>
        </w:rPr>
        <w:t xml:space="preserve"> of surgery</w:t>
      </w:r>
      <w:r w:rsidR="00B83FE3" w:rsidRPr="00B7647B">
        <w:rPr>
          <w:rFonts w:asciiTheme="majorBidi" w:hAnsiTheme="majorBidi" w:cstheme="majorBidi"/>
        </w:rPr>
        <w:t xml:space="preserve">. </w:t>
      </w:r>
      <w:r w:rsidR="00922DE3" w:rsidRPr="00B7647B">
        <w:rPr>
          <w:rFonts w:asciiTheme="majorBidi" w:hAnsiTheme="majorBidi" w:cstheme="majorBidi"/>
        </w:rPr>
        <w:t>Long-term</w:t>
      </w:r>
      <w:r w:rsidRPr="00B7647B">
        <w:rPr>
          <w:rFonts w:asciiTheme="majorBidi" w:hAnsiTheme="majorBidi" w:cstheme="majorBidi"/>
        </w:rPr>
        <w:t xml:space="preserve"> </w:t>
      </w:r>
      <w:r w:rsidR="00744E4E" w:rsidRPr="00B7647B">
        <w:rPr>
          <w:rFonts w:asciiTheme="majorBidi" w:hAnsiTheme="majorBidi" w:cstheme="majorBidi"/>
        </w:rPr>
        <w:t xml:space="preserve">all-cause </w:t>
      </w:r>
      <w:r w:rsidRPr="00B7647B">
        <w:rPr>
          <w:rFonts w:asciiTheme="majorBidi" w:hAnsiTheme="majorBidi" w:cstheme="majorBidi"/>
        </w:rPr>
        <w:t xml:space="preserve">mortality was defined as death </w:t>
      </w:r>
      <w:r w:rsidR="00364417" w:rsidRPr="00B7647B">
        <w:rPr>
          <w:rFonts w:asciiTheme="majorBidi" w:hAnsiTheme="majorBidi" w:cstheme="majorBidi"/>
        </w:rPr>
        <w:t xml:space="preserve">occurring due to any cause </w:t>
      </w:r>
      <w:r w:rsidR="00922DE3" w:rsidRPr="00B7647B">
        <w:rPr>
          <w:rFonts w:asciiTheme="majorBidi" w:hAnsiTheme="majorBidi" w:cstheme="majorBidi"/>
        </w:rPr>
        <w:t xml:space="preserve">up until </w:t>
      </w:r>
      <w:bookmarkStart w:id="1" w:name="OLE_LINK1"/>
      <w:bookmarkStart w:id="2" w:name="OLE_LINK2"/>
      <w:r w:rsidR="00922DE3" w:rsidRPr="00B7647B">
        <w:rPr>
          <w:rFonts w:asciiTheme="majorBidi" w:hAnsiTheme="majorBidi" w:cstheme="majorBidi"/>
        </w:rPr>
        <w:t>documented longest follow-up</w:t>
      </w:r>
      <w:r w:rsidRPr="00B7647B">
        <w:rPr>
          <w:rFonts w:asciiTheme="majorBidi" w:hAnsiTheme="majorBidi" w:cstheme="majorBidi"/>
        </w:rPr>
        <w:t xml:space="preserve">. </w:t>
      </w:r>
      <w:bookmarkEnd w:id="1"/>
      <w:bookmarkEnd w:id="2"/>
    </w:p>
    <w:p w14:paraId="43D2078C" w14:textId="77777777" w:rsidR="00A269A8" w:rsidRDefault="00C015A2" w:rsidP="00A269A8">
      <w:pPr>
        <w:spacing w:line="480" w:lineRule="auto"/>
        <w:jc w:val="both"/>
        <w:rPr>
          <w:rFonts w:asciiTheme="majorBidi" w:hAnsiTheme="majorBidi" w:cstheme="majorBidi"/>
          <w:b/>
          <w:bCs/>
        </w:rPr>
      </w:pPr>
      <w:r w:rsidRPr="00B7647B">
        <w:rPr>
          <w:rFonts w:asciiTheme="majorBidi" w:hAnsiTheme="majorBidi" w:cstheme="majorBidi"/>
          <w:b/>
          <w:bCs/>
        </w:rPr>
        <w:t>Statistics</w:t>
      </w:r>
    </w:p>
    <w:p w14:paraId="78E8B96A" w14:textId="353F2BDC" w:rsidR="00E21BEA" w:rsidRDefault="0098216C" w:rsidP="00A269A8">
      <w:pPr>
        <w:spacing w:line="480" w:lineRule="auto"/>
        <w:jc w:val="both"/>
        <w:rPr>
          <w:rFonts w:asciiTheme="majorBidi" w:hAnsiTheme="majorBidi" w:cstheme="majorBidi"/>
          <w:color w:val="0070C0"/>
        </w:rPr>
      </w:pPr>
      <w:r w:rsidRPr="0098216C">
        <w:rPr>
          <w:rFonts w:asciiTheme="majorBidi" w:eastAsia="Times New Roman" w:hAnsiTheme="majorBidi" w:cstheme="majorBidi"/>
          <w:color w:val="0070C0"/>
        </w:rPr>
        <w:t xml:space="preserve">Paired and unpaired t tests were used for comparison of normally distributed and Wilcoxon rank sum test used for non-normally distributed variables. Where necessary, log transformations were employed. </w:t>
      </w:r>
      <w:r w:rsidR="00C015A2" w:rsidRPr="00B7647B">
        <w:rPr>
          <w:rFonts w:asciiTheme="majorBidi" w:eastAsia="Times New Roman" w:hAnsiTheme="majorBidi" w:cstheme="majorBidi"/>
          <w:color w:val="2A2A2A"/>
        </w:rPr>
        <w:t>Data are presented as mean (standard deviation) or median and</w:t>
      </w:r>
      <w:r w:rsidR="00C015A2" w:rsidRPr="00A269A8">
        <w:rPr>
          <w:rFonts w:asciiTheme="majorBidi" w:eastAsia="Times New Roman" w:hAnsiTheme="majorBidi" w:cstheme="majorBidi"/>
          <w:strike/>
          <w:color w:val="FF0000"/>
        </w:rPr>
        <w:t xml:space="preserve"> interquartile range (</w:t>
      </w:r>
      <w:r w:rsidR="00C015A2" w:rsidRPr="0068504F">
        <w:rPr>
          <w:rFonts w:asciiTheme="majorBidi" w:eastAsia="Times New Roman" w:hAnsiTheme="majorBidi" w:cstheme="majorBidi"/>
          <w:strike/>
          <w:color w:val="FF0000"/>
        </w:rPr>
        <w:t>IQR</w:t>
      </w:r>
      <w:r w:rsidR="0068504F">
        <w:rPr>
          <w:rFonts w:asciiTheme="majorBidi" w:eastAsia="Times New Roman" w:hAnsiTheme="majorBidi" w:cstheme="majorBidi"/>
          <w:color w:val="2A2A2A"/>
        </w:rPr>
        <w:t xml:space="preserve"> </w:t>
      </w:r>
      <w:r w:rsidR="0068504F" w:rsidRPr="006401E7">
        <w:rPr>
          <w:rFonts w:asciiTheme="majorBidi" w:eastAsia="Times New Roman" w:hAnsiTheme="majorBidi" w:cstheme="majorBidi"/>
          <w:color w:val="0070C0"/>
        </w:rPr>
        <w:t>Q1-Q3</w:t>
      </w:r>
      <w:r w:rsidR="00C015A2" w:rsidRPr="00B7647B">
        <w:rPr>
          <w:rFonts w:asciiTheme="majorBidi" w:eastAsia="Times New Roman" w:hAnsiTheme="majorBidi" w:cstheme="majorBidi"/>
          <w:color w:val="2A2A2A"/>
        </w:rPr>
        <w:t>. Dichotomous variables were compared using </w:t>
      </w:r>
      <w:r w:rsidR="00C015A2" w:rsidRPr="00B7647B">
        <w:rPr>
          <w:rFonts w:asciiTheme="majorBidi" w:eastAsia="Times New Roman" w:hAnsiTheme="majorBidi" w:cstheme="majorBidi"/>
          <w:i/>
          <w:iCs/>
          <w:color w:val="2A2A2A"/>
          <w:bdr w:val="none" w:sz="0" w:space="0" w:color="auto" w:frame="1"/>
        </w:rPr>
        <w:t>χ</w:t>
      </w:r>
      <w:r w:rsidR="00C015A2" w:rsidRPr="00B7647B">
        <w:rPr>
          <w:rFonts w:asciiTheme="majorBidi" w:eastAsia="Times New Roman" w:hAnsiTheme="majorBidi" w:cstheme="majorBidi"/>
          <w:color w:val="2A2A2A"/>
          <w:bdr w:val="none" w:sz="0" w:space="0" w:color="auto" w:frame="1"/>
        </w:rPr>
        <w:t>2</w:t>
      </w:r>
      <w:r w:rsidR="00C015A2" w:rsidRPr="00B7647B">
        <w:rPr>
          <w:rFonts w:asciiTheme="majorBidi" w:eastAsia="Times New Roman" w:hAnsiTheme="majorBidi" w:cstheme="majorBidi"/>
          <w:color w:val="2A2A2A"/>
        </w:rPr>
        <w:t> test or Fisher’s exact test</w:t>
      </w:r>
      <w:r w:rsidR="00B83FE3" w:rsidRPr="00B7647B">
        <w:rPr>
          <w:rFonts w:asciiTheme="majorBidi" w:eastAsia="Times New Roman" w:hAnsiTheme="majorBidi" w:cstheme="majorBidi"/>
          <w:color w:val="2A2A2A"/>
        </w:rPr>
        <w:t>, as appropriate</w:t>
      </w:r>
      <w:r w:rsidR="00C015A2" w:rsidRPr="00B7647B">
        <w:rPr>
          <w:rFonts w:asciiTheme="majorBidi" w:eastAsia="Times New Roman" w:hAnsiTheme="majorBidi" w:cstheme="majorBidi"/>
          <w:color w:val="2A2A2A"/>
        </w:rPr>
        <w:t>.</w:t>
      </w:r>
      <w:r w:rsidR="002B6F1B" w:rsidRPr="00B7647B">
        <w:rPr>
          <w:rFonts w:asciiTheme="majorBidi" w:eastAsia="Times New Roman" w:hAnsiTheme="majorBidi" w:cstheme="majorBidi"/>
          <w:color w:val="2A2A2A"/>
        </w:rPr>
        <w:t xml:space="preserve"> </w:t>
      </w:r>
      <w:r w:rsidR="00C015A2" w:rsidRPr="00B7647B">
        <w:rPr>
          <w:rFonts w:asciiTheme="majorBidi" w:eastAsia="Times New Roman" w:hAnsiTheme="majorBidi" w:cstheme="majorBidi"/>
          <w:color w:val="2A2A2A"/>
        </w:rPr>
        <w:t>The Kaplan</w:t>
      </w:r>
      <w:r w:rsidR="002B6F1B" w:rsidRPr="00B7647B">
        <w:rPr>
          <w:rFonts w:asciiTheme="majorBidi" w:eastAsia="Times New Roman" w:hAnsiTheme="majorBidi" w:cstheme="majorBidi"/>
          <w:color w:val="2A2A2A"/>
        </w:rPr>
        <w:t>-</w:t>
      </w:r>
      <w:r w:rsidR="00C015A2" w:rsidRPr="00B7647B">
        <w:rPr>
          <w:rFonts w:asciiTheme="majorBidi" w:eastAsia="Times New Roman" w:hAnsiTheme="majorBidi" w:cstheme="majorBidi"/>
          <w:color w:val="2A2A2A"/>
        </w:rPr>
        <w:t xml:space="preserve">Meier survival methods with log-rank tests were used. To investigate the relationship between PPM and </w:t>
      </w:r>
      <w:r w:rsidR="00CB4D94" w:rsidRPr="00B7647B">
        <w:rPr>
          <w:rFonts w:asciiTheme="majorBidi" w:eastAsia="Times New Roman" w:hAnsiTheme="majorBidi" w:cstheme="majorBidi"/>
          <w:color w:val="2A2A2A"/>
        </w:rPr>
        <w:t xml:space="preserve">long-term </w:t>
      </w:r>
      <w:r w:rsidR="00C015A2" w:rsidRPr="00B7647B">
        <w:rPr>
          <w:rFonts w:asciiTheme="majorBidi" w:eastAsia="Times New Roman" w:hAnsiTheme="majorBidi" w:cstheme="majorBidi"/>
          <w:color w:val="2A2A2A"/>
        </w:rPr>
        <w:t xml:space="preserve">mortality, univariate and multivariable hazard regression models of Cox were used. </w:t>
      </w:r>
      <w:r w:rsidR="00E443ED" w:rsidRPr="00E443ED">
        <w:rPr>
          <w:rFonts w:asciiTheme="majorBidi" w:eastAsia="Times New Roman" w:hAnsiTheme="majorBidi" w:cstheme="majorBidi"/>
          <w:color w:val="0070C0"/>
        </w:rPr>
        <w:t xml:space="preserve">The bootstrap technique using one thousand samples was used as a way to account for final multivariable model uncertainty. </w:t>
      </w:r>
      <w:bookmarkStart w:id="3" w:name="OLE_LINK3"/>
      <w:bookmarkStart w:id="4" w:name="OLE_LINK4"/>
      <w:r w:rsidR="00C015A2" w:rsidRPr="00B7647B">
        <w:rPr>
          <w:rFonts w:asciiTheme="majorBidi" w:eastAsia="Times New Roman" w:hAnsiTheme="majorBidi" w:cstheme="majorBidi"/>
          <w:color w:val="2A2A2A"/>
        </w:rPr>
        <w:t xml:space="preserve">All </w:t>
      </w:r>
      <w:r w:rsidR="00C015A2" w:rsidRPr="0014504B">
        <w:rPr>
          <w:rFonts w:asciiTheme="majorBidi" w:eastAsia="Times New Roman" w:hAnsiTheme="majorBidi" w:cstheme="majorBidi"/>
          <w:color w:val="2A2A2A"/>
        </w:rPr>
        <w:lastRenderedPageBreak/>
        <w:t>study variables were first analysed with univariate analysis and those that showed a significant interaction (</w:t>
      </w:r>
      <w:r w:rsidR="00CB4D94" w:rsidRPr="0014504B">
        <w:rPr>
          <w:rFonts w:asciiTheme="majorBidi" w:eastAsia="Times New Roman" w:hAnsiTheme="majorBidi" w:cstheme="majorBidi"/>
          <w:color w:val="2A2A2A"/>
          <w:bdr w:val="none" w:sz="0" w:space="0" w:color="auto" w:frame="1"/>
        </w:rPr>
        <w:t>P</w:t>
      </w:r>
      <w:r w:rsidR="00C015A2" w:rsidRPr="0014504B">
        <w:rPr>
          <w:rFonts w:asciiTheme="majorBidi" w:eastAsia="Times New Roman" w:hAnsiTheme="majorBidi" w:cstheme="majorBidi"/>
          <w:color w:val="2A2A2A"/>
        </w:rPr>
        <w:t xml:space="preserve"> &lt; 0.1) were entered into the </w:t>
      </w:r>
      <w:r w:rsidR="00CB4D94" w:rsidRPr="0014504B">
        <w:rPr>
          <w:rFonts w:asciiTheme="majorBidi" w:eastAsia="Times New Roman" w:hAnsiTheme="majorBidi" w:cstheme="majorBidi"/>
          <w:color w:val="2A2A2A"/>
        </w:rPr>
        <w:t xml:space="preserve">final </w:t>
      </w:r>
      <w:r w:rsidR="00C015A2" w:rsidRPr="0014504B">
        <w:rPr>
          <w:rFonts w:asciiTheme="majorBidi" w:eastAsia="Times New Roman" w:hAnsiTheme="majorBidi" w:cstheme="majorBidi"/>
          <w:color w:val="2A2A2A"/>
        </w:rPr>
        <w:t xml:space="preserve">multivariable analysis. </w:t>
      </w:r>
      <w:bookmarkEnd w:id="3"/>
      <w:bookmarkEnd w:id="4"/>
      <w:r w:rsidR="00F27BD4" w:rsidRPr="0014504B">
        <w:rPr>
          <w:rFonts w:asciiTheme="majorBidi" w:hAnsiTheme="majorBidi" w:cstheme="majorBidi"/>
          <w:color w:val="0070C0"/>
        </w:rPr>
        <w:t xml:space="preserve">Furthermore, we applied propensity score matching (PSM) </w:t>
      </w:r>
      <w:r w:rsidR="008F0600" w:rsidRPr="0014504B">
        <w:rPr>
          <w:rFonts w:asciiTheme="majorBidi" w:hAnsiTheme="majorBidi" w:cstheme="majorBidi"/>
          <w:color w:val="0070C0"/>
        </w:rPr>
        <w:t>with 1:</w:t>
      </w:r>
      <w:r w:rsidR="007769D3">
        <w:rPr>
          <w:rFonts w:asciiTheme="majorBidi" w:hAnsiTheme="majorBidi" w:cstheme="majorBidi"/>
          <w:color w:val="0070C0"/>
        </w:rPr>
        <w:t>2</w:t>
      </w:r>
      <w:r w:rsidR="008F0600" w:rsidRPr="0014504B">
        <w:rPr>
          <w:rFonts w:asciiTheme="majorBidi" w:hAnsiTheme="majorBidi" w:cstheme="majorBidi"/>
          <w:color w:val="0070C0"/>
        </w:rPr>
        <w:t xml:space="preserve"> matching</w:t>
      </w:r>
      <w:r w:rsidR="00E21BEA">
        <w:rPr>
          <w:rFonts w:asciiTheme="majorBidi" w:hAnsiTheme="majorBidi" w:cstheme="majorBidi"/>
          <w:color w:val="0070C0"/>
        </w:rPr>
        <w:t xml:space="preserve"> (without replacement)</w:t>
      </w:r>
      <w:r w:rsidR="008F0600" w:rsidRPr="0014504B">
        <w:rPr>
          <w:rFonts w:asciiTheme="majorBidi" w:hAnsiTheme="majorBidi" w:cstheme="majorBidi"/>
          <w:color w:val="0070C0"/>
        </w:rPr>
        <w:t xml:space="preserve"> </w:t>
      </w:r>
      <w:r w:rsidR="00F27BD4" w:rsidRPr="0014504B">
        <w:rPr>
          <w:rFonts w:asciiTheme="majorBidi" w:hAnsiTheme="majorBidi" w:cstheme="majorBidi"/>
          <w:color w:val="0070C0"/>
        </w:rPr>
        <w:t>to estimate the average treatment effect adjust</w:t>
      </w:r>
      <w:r w:rsidR="008F0600" w:rsidRPr="0014504B">
        <w:rPr>
          <w:rFonts w:asciiTheme="majorBidi" w:hAnsiTheme="majorBidi" w:cstheme="majorBidi"/>
          <w:color w:val="0070C0"/>
        </w:rPr>
        <w:t>ed</w:t>
      </w:r>
      <w:r w:rsidR="00F27BD4" w:rsidRPr="0014504B">
        <w:rPr>
          <w:rFonts w:asciiTheme="majorBidi" w:hAnsiTheme="majorBidi" w:cstheme="majorBidi"/>
          <w:color w:val="0070C0"/>
        </w:rPr>
        <w:t xml:space="preserve"> for baseline differences between the two groups of interest. </w:t>
      </w:r>
      <w:r w:rsidR="00E21BEA">
        <w:rPr>
          <w:rFonts w:asciiTheme="majorBidi" w:hAnsiTheme="majorBidi" w:cstheme="majorBidi"/>
          <w:color w:val="0070C0"/>
        </w:rPr>
        <w:t xml:space="preserve">Furthermore, we performed logistic regression and Cox-regression analysis on matched cohort. We also construct Kaplan-Meier survival estimates on </w:t>
      </w:r>
      <w:r w:rsidR="008E131E">
        <w:rPr>
          <w:rFonts w:asciiTheme="majorBidi" w:hAnsiTheme="majorBidi" w:cstheme="majorBidi"/>
          <w:color w:val="0070C0"/>
        </w:rPr>
        <w:t xml:space="preserve">matched data. </w:t>
      </w:r>
    </w:p>
    <w:p w14:paraId="516F038D" w14:textId="75207300" w:rsidR="00C015A2" w:rsidRPr="00A269A8" w:rsidRDefault="00E21BEA" w:rsidP="00A269A8">
      <w:pPr>
        <w:spacing w:line="480" w:lineRule="auto"/>
        <w:jc w:val="both"/>
        <w:rPr>
          <w:rFonts w:asciiTheme="majorBidi" w:hAnsiTheme="majorBidi" w:cstheme="majorBidi"/>
          <w:b/>
          <w:bCs/>
        </w:rPr>
      </w:pPr>
      <w:r>
        <w:rPr>
          <w:rFonts w:asciiTheme="majorBidi" w:hAnsiTheme="majorBidi" w:cstheme="majorBidi"/>
          <w:color w:val="0070C0"/>
        </w:rPr>
        <w:t xml:space="preserve"> </w:t>
      </w:r>
      <w:r w:rsidR="00C015A2" w:rsidRPr="0014504B">
        <w:rPr>
          <w:rFonts w:asciiTheme="majorBidi" w:eastAsia="Times New Roman" w:hAnsiTheme="majorBidi" w:cstheme="majorBidi"/>
          <w:color w:val="2A2A2A"/>
        </w:rPr>
        <w:t>Analyses were performed with Stata V.15 (</w:t>
      </w:r>
      <w:proofErr w:type="spellStart"/>
      <w:r w:rsidR="00C015A2" w:rsidRPr="0014504B">
        <w:rPr>
          <w:rFonts w:asciiTheme="majorBidi" w:eastAsia="Times New Roman" w:hAnsiTheme="majorBidi" w:cstheme="majorBidi"/>
          <w:color w:val="2A2A2A"/>
        </w:rPr>
        <w:t>StataCorp</w:t>
      </w:r>
      <w:proofErr w:type="spellEnd"/>
      <w:r w:rsidR="00C015A2" w:rsidRPr="0014504B">
        <w:rPr>
          <w:rFonts w:asciiTheme="majorBidi" w:eastAsia="Times New Roman" w:hAnsiTheme="majorBidi" w:cstheme="majorBidi"/>
          <w:color w:val="2A2A2A"/>
        </w:rPr>
        <w:t>, College Station, TX, USA).</w:t>
      </w:r>
      <w:r w:rsidR="00B83FE3" w:rsidRPr="00B7647B">
        <w:rPr>
          <w:rFonts w:asciiTheme="majorBidi" w:eastAsia="Times New Roman" w:hAnsiTheme="majorBidi" w:cstheme="majorBidi"/>
          <w:color w:val="2A2A2A"/>
        </w:rPr>
        <w:t xml:space="preserve"> </w:t>
      </w:r>
    </w:p>
    <w:p w14:paraId="286329BC" w14:textId="77777777" w:rsidR="00076A98" w:rsidRDefault="00076A98" w:rsidP="00EE3344">
      <w:pPr>
        <w:pStyle w:val="NormalWeb"/>
        <w:spacing w:line="480" w:lineRule="auto"/>
        <w:jc w:val="both"/>
        <w:rPr>
          <w:rFonts w:asciiTheme="majorBidi" w:eastAsiaTheme="minorHAnsi" w:hAnsiTheme="majorBidi" w:cstheme="majorBidi"/>
          <w:b/>
          <w:bCs/>
        </w:rPr>
      </w:pPr>
    </w:p>
    <w:p w14:paraId="10E92899" w14:textId="77777777" w:rsidR="00076A98" w:rsidRDefault="00076A98" w:rsidP="00EE3344">
      <w:pPr>
        <w:pStyle w:val="NormalWeb"/>
        <w:spacing w:line="480" w:lineRule="auto"/>
        <w:jc w:val="both"/>
        <w:rPr>
          <w:rFonts w:asciiTheme="majorBidi" w:eastAsiaTheme="minorHAnsi" w:hAnsiTheme="majorBidi" w:cstheme="majorBidi"/>
          <w:b/>
          <w:bCs/>
        </w:rPr>
      </w:pPr>
    </w:p>
    <w:p w14:paraId="7F6179E3" w14:textId="77777777" w:rsidR="00076A98" w:rsidRDefault="00076A98" w:rsidP="00EE3344">
      <w:pPr>
        <w:pStyle w:val="NormalWeb"/>
        <w:spacing w:line="480" w:lineRule="auto"/>
        <w:jc w:val="both"/>
        <w:rPr>
          <w:rFonts w:asciiTheme="majorBidi" w:eastAsiaTheme="minorHAnsi" w:hAnsiTheme="majorBidi" w:cstheme="majorBidi"/>
          <w:b/>
          <w:bCs/>
        </w:rPr>
      </w:pPr>
    </w:p>
    <w:p w14:paraId="1E1BBE3D" w14:textId="77777777" w:rsidR="00076A98" w:rsidRDefault="00076A98" w:rsidP="00EE3344">
      <w:pPr>
        <w:pStyle w:val="NormalWeb"/>
        <w:spacing w:line="480" w:lineRule="auto"/>
        <w:jc w:val="both"/>
        <w:rPr>
          <w:rFonts w:asciiTheme="majorBidi" w:eastAsiaTheme="minorHAnsi" w:hAnsiTheme="majorBidi" w:cstheme="majorBidi"/>
          <w:b/>
          <w:bCs/>
        </w:rPr>
      </w:pPr>
    </w:p>
    <w:p w14:paraId="191311FD" w14:textId="77777777" w:rsidR="00076A98" w:rsidRDefault="00076A98" w:rsidP="00EE3344">
      <w:pPr>
        <w:pStyle w:val="NormalWeb"/>
        <w:spacing w:line="480" w:lineRule="auto"/>
        <w:jc w:val="both"/>
        <w:rPr>
          <w:rFonts w:asciiTheme="majorBidi" w:eastAsiaTheme="minorHAnsi" w:hAnsiTheme="majorBidi" w:cstheme="majorBidi"/>
          <w:b/>
          <w:bCs/>
        </w:rPr>
      </w:pPr>
    </w:p>
    <w:p w14:paraId="413F81F0" w14:textId="77777777" w:rsidR="00076A98" w:rsidRDefault="00076A98" w:rsidP="00EE3344">
      <w:pPr>
        <w:pStyle w:val="NormalWeb"/>
        <w:spacing w:line="480" w:lineRule="auto"/>
        <w:jc w:val="both"/>
        <w:rPr>
          <w:rFonts w:asciiTheme="majorBidi" w:eastAsiaTheme="minorHAnsi" w:hAnsiTheme="majorBidi" w:cstheme="majorBidi"/>
          <w:b/>
          <w:bCs/>
        </w:rPr>
      </w:pPr>
    </w:p>
    <w:p w14:paraId="647337DC" w14:textId="77777777" w:rsidR="00076A98" w:rsidRDefault="00076A98" w:rsidP="00EE3344">
      <w:pPr>
        <w:pStyle w:val="NormalWeb"/>
        <w:spacing w:line="480" w:lineRule="auto"/>
        <w:jc w:val="both"/>
        <w:rPr>
          <w:rFonts w:asciiTheme="majorBidi" w:eastAsiaTheme="minorHAnsi" w:hAnsiTheme="majorBidi" w:cstheme="majorBidi"/>
          <w:b/>
          <w:bCs/>
        </w:rPr>
      </w:pPr>
    </w:p>
    <w:p w14:paraId="1AD7FC01" w14:textId="77777777" w:rsidR="00076A98" w:rsidRDefault="00076A98" w:rsidP="00EE3344">
      <w:pPr>
        <w:pStyle w:val="NormalWeb"/>
        <w:spacing w:line="480" w:lineRule="auto"/>
        <w:jc w:val="both"/>
        <w:rPr>
          <w:rFonts w:asciiTheme="majorBidi" w:eastAsiaTheme="minorHAnsi" w:hAnsiTheme="majorBidi" w:cstheme="majorBidi"/>
          <w:b/>
          <w:bCs/>
        </w:rPr>
      </w:pPr>
    </w:p>
    <w:p w14:paraId="33D149AF" w14:textId="77777777" w:rsidR="00076A98" w:rsidRDefault="00076A98" w:rsidP="00EE3344">
      <w:pPr>
        <w:pStyle w:val="NormalWeb"/>
        <w:spacing w:line="480" w:lineRule="auto"/>
        <w:jc w:val="both"/>
        <w:rPr>
          <w:rFonts w:asciiTheme="majorBidi" w:eastAsiaTheme="minorHAnsi" w:hAnsiTheme="majorBidi" w:cstheme="majorBidi"/>
          <w:b/>
          <w:bCs/>
        </w:rPr>
      </w:pPr>
    </w:p>
    <w:p w14:paraId="108462E1" w14:textId="77777777" w:rsidR="00076A98" w:rsidRDefault="00076A98" w:rsidP="00EE3344">
      <w:pPr>
        <w:pStyle w:val="NormalWeb"/>
        <w:spacing w:line="480" w:lineRule="auto"/>
        <w:jc w:val="both"/>
        <w:rPr>
          <w:rFonts w:asciiTheme="majorBidi" w:eastAsiaTheme="minorHAnsi" w:hAnsiTheme="majorBidi" w:cstheme="majorBidi"/>
          <w:b/>
          <w:bCs/>
        </w:rPr>
      </w:pPr>
    </w:p>
    <w:p w14:paraId="0556DDB3" w14:textId="77777777" w:rsidR="00076A98" w:rsidRDefault="00076A98" w:rsidP="00EE3344">
      <w:pPr>
        <w:pStyle w:val="NormalWeb"/>
        <w:spacing w:line="480" w:lineRule="auto"/>
        <w:jc w:val="both"/>
        <w:rPr>
          <w:rFonts w:asciiTheme="majorBidi" w:eastAsiaTheme="minorHAnsi" w:hAnsiTheme="majorBidi" w:cstheme="majorBidi"/>
          <w:b/>
          <w:bCs/>
        </w:rPr>
      </w:pPr>
    </w:p>
    <w:p w14:paraId="1FE7AAAC" w14:textId="77777777" w:rsidR="00076A98" w:rsidRDefault="00076A98" w:rsidP="00EE3344">
      <w:pPr>
        <w:pStyle w:val="NormalWeb"/>
        <w:spacing w:line="480" w:lineRule="auto"/>
        <w:jc w:val="both"/>
        <w:rPr>
          <w:rFonts w:asciiTheme="majorBidi" w:eastAsiaTheme="minorHAnsi" w:hAnsiTheme="majorBidi" w:cstheme="majorBidi"/>
          <w:b/>
          <w:bCs/>
        </w:rPr>
      </w:pPr>
    </w:p>
    <w:p w14:paraId="3BB2C0F1" w14:textId="77777777" w:rsidR="00076A98" w:rsidRDefault="00076A98" w:rsidP="00EE3344">
      <w:pPr>
        <w:pStyle w:val="NormalWeb"/>
        <w:spacing w:line="480" w:lineRule="auto"/>
        <w:jc w:val="both"/>
        <w:rPr>
          <w:rFonts w:asciiTheme="majorBidi" w:eastAsiaTheme="minorHAnsi" w:hAnsiTheme="majorBidi" w:cstheme="majorBidi"/>
          <w:b/>
          <w:bCs/>
        </w:rPr>
      </w:pPr>
    </w:p>
    <w:p w14:paraId="682AF8C8" w14:textId="0B98EC99" w:rsidR="00AF4038" w:rsidRPr="00EE3344" w:rsidRDefault="00B83FE3" w:rsidP="00EE3344">
      <w:pPr>
        <w:pStyle w:val="NormalWeb"/>
        <w:spacing w:line="480" w:lineRule="auto"/>
        <w:jc w:val="both"/>
        <w:rPr>
          <w:rFonts w:asciiTheme="majorBidi" w:eastAsiaTheme="minorHAnsi" w:hAnsiTheme="majorBidi" w:cstheme="majorBidi"/>
          <w:b/>
          <w:bCs/>
        </w:rPr>
      </w:pPr>
      <w:r w:rsidRPr="00EE3344">
        <w:rPr>
          <w:rFonts w:asciiTheme="majorBidi" w:eastAsiaTheme="minorHAnsi" w:hAnsiTheme="majorBidi" w:cstheme="majorBidi"/>
          <w:b/>
          <w:bCs/>
        </w:rPr>
        <w:t>R</w:t>
      </w:r>
      <w:r w:rsidR="0014504B">
        <w:rPr>
          <w:rFonts w:asciiTheme="majorBidi" w:eastAsiaTheme="minorHAnsi" w:hAnsiTheme="majorBidi" w:cstheme="majorBidi"/>
          <w:b/>
          <w:bCs/>
        </w:rPr>
        <w:t>ESULTS</w:t>
      </w:r>
    </w:p>
    <w:p w14:paraId="23C28A64" w14:textId="77777777" w:rsidR="00AF4038" w:rsidRPr="00B7647B" w:rsidRDefault="0095661B" w:rsidP="009D0D8F">
      <w:pPr>
        <w:pStyle w:val="NormalWeb"/>
        <w:spacing w:line="480" w:lineRule="auto"/>
        <w:jc w:val="both"/>
        <w:rPr>
          <w:rFonts w:asciiTheme="majorBidi" w:hAnsiTheme="majorBidi" w:cstheme="majorBidi"/>
          <w:b/>
          <w:bCs/>
        </w:rPr>
      </w:pPr>
      <w:r w:rsidRPr="00B7647B">
        <w:rPr>
          <w:rFonts w:asciiTheme="majorBidi" w:hAnsiTheme="majorBidi" w:cstheme="majorBidi"/>
          <w:b/>
          <w:bCs/>
        </w:rPr>
        <w:t xml:space="preserve">Characteristics of the </w:t>
      </w:r>
      <w:r w:rsidR="00B83FE3" w:rsidRPr="00B7647B">
        <w:rPr>
          <w:rFonts w:asciiTheme="majorBidi" w:hAnsiTheme="majorBidi" w:cstheme="majorBidi"/>
          <w:b/>
          <w:bCs/>
        </w:rPr>
        <w:t xml:space="preserve">study </w:t>
      </w:r>
      <w:r w:rsidRPr="00B7647B">
        <w:rPr>
          <w:rFonts w:asciiTheme="majorBidi" w:hAnsiTheme="majorBidi" w:cstheme="majorBidi"/>
          <w:b/>
          <w:bCs/>
        </w:rPr>
        <w:t xml:space="preserve">population </w:t>
      </w:r>
    </w:p>
    <w:p w14:paraId="2F2DA722" w14:textId="7D5279F9" w:rsidR="00C51642" w:rsidRPr="00B7647B" w:rsidRDefault="00DA7DF3" w:rsidP="009D0D8F">
      <w:pPr>
        <w:pStyle w:val="NormalWeb"/>
        <w:spacing w:line="480" w:lineRule="auto"/>
        <w:jc w:val="both"/>
        <w:rPr>
          <w:rFonts w:asciiTheme="majorBidi" w:eastAsiaTheme="minorHAnsi" w:hAnsiTheme="majorBidi" w:cstheme="majorBidi"/>
          <w:b/>
          <w:bCs/>
          <w:caps/>
        </w:rPr>
      </w:pPr>
      <w:r w:rsidRPr="00B7647B">
        <w:rPr>
          <w:rFonts w:asciiTheme="majorBidi" w:hAnsiTheme="majorBidi" w:cstheme="majorBidi"/>
          <w:color w:val="000000" w:themeColor="text1"/>
        </w:rPr>
        <w:t xml:space="preserve">A total of 1707 consecutive patients were included in the study. </w:t>
      </w:r>
      <w:r w:rsidR="00B83FE3" w:rsidRPr="00B7647B">
        <w:rPr>
          <w:rFonts w:asciiTheme="majorBidi" w:hAnsiTheme="majorBidi" w:cstheme="majorBidi"/>
          <w:color w:val="000000" w:themeColor="text1"/>
        </w:rPr>
        <w:t xml:space="preserve">The surgical records of all patients were reviewed. </w:t>
      </w:r>
      <w:r w:rsidR="00477A55" w:rsidRPr="00B7647B">
        <w:rPr>
          <w:rFonts w:asciiTheme="majorBidi" w:hAnsiTheme="majorBidi" w:cstheme="majorBidi"/>
          <w:color w:val="000000" w:themeColor="text1"/>
        </w:rPr>
        <w:t xml:space="preserve">Baseline patient characteristics are shown in </w:t>
      </w:r>
      <w:r w:rsidR="00477A55" w:rsidRPr="00477A55">
        <w:rPr>
          <w:rFonts w:asciiTheme="majorBidi" w:hAnsiTheme="majorBidi" w:cstheme="majorBidi"/>
          <w:bCs/>
          <w:color w:val="0070C0"/>
        </w:rPr>
        <w:t>Table 1</w:t>
      </w:r>
      <w:r w:rsidR="00477A55" w:rsidRPr="00B7647B">
        <w:rPr>
          <w:rFonts w:asciiTheme="majorBidi" w:hAnsiTheme="majorBidi" w:cstheme="majorBidi"/>
          <w:color w:val="000000" w:themeColor="text1"/>
        </w:rPr>
        <w:t xml:space="preserve">. </w:t>
      </w:r>
      <w:r w:rsidR="00B83FE3" w:rsidRPr="00B7647B">
        <w:rPr>
          <w:rFonts w:asciiTheme="majorBidi" w:hAnsiTheme="majorBidi" w:cstheme="majorBidi"/>
          <w:color w:val="000000" w:themeColor="text1"/>
        </w:rPr>
        <w:t xml:space="preserve">A total of 1437 aortic valve </w:t>
      </w:r>
      <w:proofErr w:type="spellStart"/>
      <w:r w:rsidR="00B83FE3" w:rsidRPr="00B7647B">
        <w:rPr>
          <w:rFonts w:asciiTheme="majorBidi" w:hAnsiTheme="majorBidi" w:cstheme="majorBidi"/>
          <w:color w:val="000000" w:themeColor="text1"/>
        </w:rPr>
        <w:t>bioprostheses</w:t>
      </w:r>
      <w:proofErr w:type="spellEnd"/>
      <w:r w:rsidR="00B83FE3" w:rsidRPr="00B7647B">
        <w:rPr>
          <w:rFonts w:asciiTheme="majorBidi" w:hAnsiTheme="majorBidi" w:cstheme="majorBidi"/>
          <w:color w:val="000000" w:themeColor="text1"/>
        </w:rPr>
        <w:t xml:space="preserve"> and 270 aortic valve mechanical prostheses were implanted</w:t>
      </w:r>
      <w:r w:rsidR="00763C22" w:rsidRPr="00B7647B">
        <w:rPr>
          <w:rFonts w:asciiTheme="majorBidi" w:hAnsiTheme="majorBidi" w:cstheme="majorBidi"/>
          <w:color w:val="000000" w:themeColor="text1"/>
        </w:rPr>
        <w:t xml:space="preserve"> (</w:t>
      </w:r>
      <w:r w:rsidR="00AA162E">
        <w:rPr>
          <w:rFonts w:asciiTheme="majorBidi" w:hAnsiTheme="majorBidi" w:cstheme="majorBidi"/>
          <w:color w:val="0070C0"/>
        </w:rPr>
        <w:t>T</w:t>
      </w:r>
      <w:r w:rsidR="00763C22" w:rsidRPr="00477A55">
        <w:rPr>
          <w:rFonts w:asciiTheme="majorBidi" w:hAnsiTheme="majorBidi" w:cstheme="majorBidi"/>
          <w:color w:val="0070C0"/>
        </w:rPr>
        <w:t xml:space="preserve">able </w:t>
      </w:r>
      <w:r w:rsidR="00477A55" w:rsidRPr="00477A55">
        <w:rPr>
          <w:rFonts w:asciiTheme="majorBidi" w:hAnsiTheme="majorBidi" w:cstheme="majorBidi"/>
          <w:color w:val="0070C0"/>
        </w:rPr>
        <w:t>2</w:t>
      </w:r>
      <w:r w:rsidR="00763C22" w:rsidRPr="00B7647B">
        <w:rPr>
          <w:rFonts w:asciiTheme="majorBidi" w:hAnsiTheme="majorBidi" w:cstheme="majorBidi"/>
          <w:color w:val="000000" w:themeColor="text1"/>
        </w:rPr>
        <w:t>)</w:t>
      </w:r>
      <w:r w:rsidR="00F323DD" w:rsidRPr="00B7647B">
        <w:rPr>
          <w:rFonts w:asciiTheme="majorBidi" w:hAnsiTheme="majorBidi" w:cstheme="majorBidi"/>
        </w:rPr>
        <w:t>.</w:t>
      </w:r>
      <w:r w:rsidR="00B83FE3" w:rsidRPr="00B7647B">
        <w:rPr>
          <w:rFonts w:asciiTheme="majorBidi" w:hAnsiTheme="majorBidi" w:cstheme="majorBidi"/>
        </w:rPr>
        <w:t xml:space="preserve"> </w:t>
      </w:r>
      <w:r w:rsidR="00F323DD" w:rsidRPr="00B7647B">
        <w:rPr>
          <w:rFonts w:asciiTheme="majorBidi" w:hAnsiTheme="majorBidi" w:cstheme="majorBidi"/>
        </w:rPr>
        <w:t xml:space="preserve">EOA were derived from the literature as provided by the manufacturers and from scientific publications from in vitro measurements </w:t>
      </w:r>
      <w:r w:rsidR="0064391C" w:rsidRPr="00B7647B">
        <w:rPr>
          <w:rFonts w:asciiTheme="majorBidi" w:hAnsiTheme="majorBidi" w:cstheme="majorBidi"/>
        </w:rPr>
        <w:t>(</w:t>
      </w:r>
      <w:r w:rsidR="0064391C" w:rsidRPr="00477A55">
        <w:rPr>
          <w:rFonts w:asciiTheme="majorBidi" w:hAnsiTheme="majorBidi" w:cstheme="majorBidi"/>
          <w:color w:val="0070C0"/>
        </w:rPr>
        <w:t xml:space="preserve">Table </w:t>
      </w:r>
      <w:r w:rsidR="00477A55" w:rsidRPr="00477A55">
        <w:rPr>
          <w:rFonts w:asciiTheme="majorBidi" w:hAnsiTheme="majorBidi" w:cstheme="majorBidi"/>
          <w:color w:val="0070C0"/>
        </w:rPr>
        <w:t>3</w:t>
      </w:r>
      <w:r w:rsidR="0064391C" w:rsidRPr="00B7647B">
        <w:rPr>
          <w:rFonts w:asciiTheme="majorBidi" w:hAnsiTheme="majorBidi" w:cstheme="majorBidi"/>
        </w:rPr>
        <w:t xml:space="preserve">) </w:t>
      </w:r>
      <w:r w:rsidR="00930B73" w:rsidRPr="00B7647B">
        <w:rPr>
          <w:rFonts w:asciiTheme="majorBidi" w:hAnsiTheme="majorBidi" w:cstheme="majorBidi"/>
        </w:rPr>
        <w:t>(</w:t>
      </w:r>
      <w:r w:rsidR="0064391C" w:rsidRPr="00B7647B">
        <w:rPr>
          <w:rFonts w:asciiTheme="majorBidi" w:hAnsiTheme="majorBidi" w:cstheme="majorBidi"/>
        </w:rPr>
        <w:t>14-16</w:t>
      </w:r>
      <w:r w:rsidR="00930B73" w:rsidRPr="00B7647B">
        <w:rPr>
          <w:rFonts w:asciiTheme="majorBidi" w:hAnsiTheme="majorBidi" w:cstheme="majorBidi"/>
        </w:rPr>
        <w:t>)</w:t>
      </w:r>
      <w:r w:rsidR="00F323DD" w:rsidRPr="00B7647B">
        <w:rPr>
          <w:rFonts w:asciiTheme="majorBidi" w:hAnsiTheme="majorBidi" w:cstheme="majorBidi"/>
        </w:rPr>
        <w:t xml:space="preserve">. </w:t>
      </w:r>
      <w:r w:rsidRPr="00B7647B">
        <w:rPr>
          <w:rFonts w:asciiTheme="majorBidi" w:hAnsiTheme="majorBidi" w:cstheme="majorBidi"/>
          <w:color w:val="000000" w:themeColor="text1"/>
        </w:rPr>
        <w:t>PPM was detected in 96</w:t>
      </w:r>
      <w:r w:rsidR="007230D9" w:rsidRPr="00B7647B">
        <w:rPr>
          <w:rFonts w:asciiTheme="majorBidi" w:hAnsiTheme="majorBidi" w:cstheme="majorBidi"/>
          <w:color w:val="000000" w:themeColor="text1"/>
        </w:rPr>
        <w:t xml:space="preserve"> out of </w:t>
      </w:r>
      <w:r w:rsidRPr="00B7647B">
        <w:rPr>
          <w:rFonts w:asciiTheme="majorBidi" w:hAnsiTheme="majorBidi" w:cstheme="majorBidi"/>
          <w:color w:val="000000" w:themeColor="text1"/>
        </w:rPr>
        <w:t>1707</w:t>
      </w:r>
      <w:r w:rsidR="007230D9"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patients</w:t>
      </w:r>
      <w:r w:rsidR="007230D9" w:rsidRPr="00B7647B">
        <w:rPr>
          <w:rFonts w:asciiTheme="majorBidi" w:hAnsiTheme="majorBidi" w:cstheme="majorBidi"/>
          <w:color w:val="000000" w:themeColor="text1"/>
        </w:rPr>
        <w:t xml:space="preserve"> (5.6%)</w:t>
      </w:r>
      <w:r w:rsidRPr="00B7647B">
        <w:rPr>
          <w:rFonts w:asciiTheme="majorBidi" w:hAnsiTheme="majorBidi" w:cstheme="majorBidi"/>
          <w:color w:val="000000" w:themeColor="text1"/>
        </w:rPr>
        <w:t xml:space="preserve">. 84% of patients received </w:t>
      </w:r>
      <w:proofErr w:type="spellStart"/>
      <w:r w:rsidRPr="00B7647B">
        <w:rPr>
          <w:rFonts w:asciiTheme="majorBidi" w:hAnsiTheme="majorBidi" w:cstheme="majorBidi"/>
          <w:color w:val="000000" w:themeColor="text1"/>
        </w:rPr>
        <w:t>bioprostheses</w:t>
      </w:r>
      <w:proofErr w:type="spellEnd"/>
      <w:r w:rsidR="002932BD" w:rsidRPr="00B7647B">
        <w:rPr>
          <w:rFonts w:asciiTheme="majorBidi" w:hAnsiTheme="majorBidi" w:cstheme="majorBidi"/>
          <w:color w:val="000000" w:themeColor="text1"/>
        </w:rPr>
        <w:t xml:space="preserve"> with approximately 28</w:t>
      </w:r>
      <w:r w:rsidRPr="00B7647B">
        <w:rPr>
          <w:rFonts w:asciiTheme="majorBidi" w:hAnsiTheme="majorBidi" w:cstheme="majorBidi"/>
          <w:color w:val="000000" w:themeColor="text1"/>
        </w:rPr>
        <w:t xml:space="preserve">% </w:t>
      </w:r>
      <w:r w:rsidR="002932BD" w:rsidRPr="00B7647B">
        <w:rPr>
          <w:rFonts w:asciiTheme="majorBidi" w:hAnsiTheme="majorBidi" w:cstheme="majorBidi"/>
          <w:color w:val="000000" w:themeColor="text1"/>
        </w:rPr>
        <w:t>h</w:t>
      </w:r>
      <w:r w:rsidR="00ED62BF" w:rsidRPr="00B7647B">
        <w:rPr>
          <w:rFonts w:asciiTheme="majorBidi" w:hAnsiTheme="majorBidi" w:cstheme="majorBidi"/>
          <w:color w:val="000000" w:themeColor="text1"/>
        </w:rPr>
        <w:t>aving</w:t>
      </w:r>
      <w:r w:rsidR="002932BD"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size 19</w:t>
      </w:r>
      <w:r w:rsidR="007230D9" w:rsidRPr="00B7647B">
        <w:rPr>
          <w:rFonts w:asciiTheme="majorBidi" w:hAnsiTheme="majorBidi" w:cstheme="majorBidi"/>
          <w:color w:val="000000" w:themeColor="text1"/>
        </w:rPr>
        <w:t>-</w:t>
      </w:r>
      <w:r w:rsidRPr="00B7647B">
        <w:rPr>
          <w:rFonts w:asciiTheme="majorBidi" w:hAnsiTheme="majorBidi" w:cstheme="majorBidi"/>
          <w:color w:val="000000" w:themeColor="text1"/>
        </w:rPr>
        <w:t>21</w:t>
      </w:r>
      <w:r w:rsidR="00011BE7"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mm</w:t>
      </w:r>
      <w:r w:rsidR="002932BD" w:rsidRPr="00B7647B">
        <w:rPr>
          <w:rFonts w:asciiTheme="majorBidi" w:hAnsiTheme="majorBidi" w:cstheme="majorBidi"/>
          <w:color w:val="000000" w:themeColor="text1"/>
        </w:rPr>
        <w:t xml:space="preserve"> </w:t>
      </w:r>
      <w:r w:rsidR="00CB4D94" w:rsidRPr="00B7647B">
        <w:rPr>
          <w:rFonts w:asciiTheme="majorBidi" w:hAnsiTheme="majorBidi" w:cstheme="majorBidi"/>
          <w:color w:val="000000" w:themeColor="text1"/>
        </w:rPr>
        <w:t>prostheses</w:t>
      </w:r>
      <w:r w:rsidRPr="00B7647B">
        <w:rPr>
          <w:rFonts w:asciiTheme="majorBidi" w:hAnsiTheme="majorBidi" w:cstheme="majorBidi"/>
          <w:color w:val="000000" w:themeColor="text1"/>
        </w:rPr>
        <w:t xml:space="preserve">. </w:t>
      </w:r>
      <w:r w:rsidR="00ED62BF" w:rsidRPr="00B7647B">
        <w:rPr>
          <w:rFonts w:asciiTheme="majorBidi" w:hAnsiTheme="majorBidi" w:cstheme="majorBidi"/>
          <w:color w:val="000000" w:themeColor="text1"/>
        </w:rPr>
        <w:t xml:space="preserve">The </w:t>
      </w:r>
      <w:r w:rsidRPr="00B7647B">
        <w:rPr>
          <w:rFonts w:asciiTheme="majorBidi" w:hAnsiTheme="majorBidi" w:cstheme="majorBidi"/>
          <w:color w:val="000000" w:themeColor="text1"/>
        </w:rPr>
        <w:t xml:space="preserve">PPM group </w:t>
      </w:r>
      <w:r w:rsidR="00CB4D94" w:rsidRPr="00B7647B">
        <w:rPr>
          <w:rFonts w:asciiTheme="majorBidi" w:hAnsiTheme="majorBidi" w:cstheme="majorBidi"/>
          <w:color w:val="000000" w:themeColor="text1"/>
        </w:rPr>
        <w:t>were older in age (71</w:t>
      </w:r>
      <w:r w:rsidR="00CB4D94" w:rsidRPr="00B7647B">
        <w:rPr>
          <w:rFonts w:asciiTheme="majorBidi" w:hAnsiTheme="majorBidi" w:cstheme="majorBidi"/>
          <w:color w:val="000000" w:themeColor="text1"/>
        </w:rPr>
        <w:sym w:font="Symbol" w:char="F0B1"/>
      </w:r>
      <w:r w:rsidR="00CB4D94" w:rsidRPr="00B7647B">
        <w:rPr>
          <w:rFonts w:asciiTheme="majorBidi" w:hAnsiTheme="majorBidi" w:cstheme="majorBidi"/>
          <w:color w:val="000000" w:themeColor="text1"/>
        </w:rPr>
        <w:t>7 vs. 68</w:t>
      </w:r>
      <w:r w:rsidR="00CB4D94" w:rsidRPr="00B7647B">
        <w:rPr>
          <w:rFonts w:asciiTheme="majorBidi" w:hAnsiTheme="majorBidi" w:cstheme="majorBidi"/>
          <w:color w:val="000000" w:themeColor="text1"/>
        </w:rPr>
        <w:sym w:font="Symbol" w:char="F0B1"/>
      </w:r>
      <w:r w:rsidR="00CB4D94" w:rsidRPr="00B7647B">
        <w:rPr>
          <w:rFonts w:asciiTheme="majorBidi" w:hAnsiTheme="majorBidi" w:cstheme="majorBidi"/>
          <w:color w:val="000000" w:themeColor="text1"/>
        </w:rPr>
        <w:t xml:space="preserve">10 years, P=0.002), </w:t>
      </w:r>
      <w:r w:rsidRPr="00B7647B">
        <w:rPr>
          <w:rFonts w:asciiTheme="majorBidi" w:hAnsiTheme="majorBidi" w:cstheme="majorBidi"/>
          <w:color w:val="000000" w:themeColor="text1"/>
        </w:rPr>
        <w:t>had significantly more female patients (58.3 vs</w:t>
      </w:r>
      <w:r w:rsidR="001D6156" w:rsidRPr="00B7647B">
        <w:rPr>
          <w:rFonts w:asciiTheme="majorBidi" w:hAnsiTheme="majorBidi" w:cstheme="majorBidi"/>
          <w:color w:val="000000" w:themeColor="text1"/>
        </w:rPr>
        <w:t>.</w:t>
      </w:r>
      <w:r w:rsidRPr="00B7647B">
        <w:rPr>
          <w:rFonts w:asciiTheme="majorBidi" w:hAnsiTheme="majorBidi" w:cstheme="majorBidi"/>
          <w:color w:val="000000" w:themeColor="text1"/>
        </w:rPr>
        <w:t xml:space="preserve"> 44.8</w:t>
      </w:r>
      <w:r w:rsidR="00CB4D94"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 xml:space="preserve">%, </w:t>
      </w:r>
      <w:r w:rsidR="00CB4D94" w:rsidRPr="00B7647B">
        <w:rPr>
          <w:rFonts w:asciiTheme="majorBidi" w:hAnsiTheme="majorBidi" w:cstheme="majorBidi"/>
          <w:color w:val="000000" w:themeColor="text1"/>
        </w:rPr>
        <w:t>P</w:t>
      </w:r>
      <w:r w:rsidRPr="00B7647B">
        <w:rPr>
          <w:rFonts w:asciiTheme="majorBidi" w:hAnsiTheme="majorBidi" w:cstheme="majorBidi"/>
          <w:color w:val="000000" w:themeColor="text1"/>
        </w:rPr>
        <w:t xml:space="preserve">=0.011), </w:t>
      </w:r>
      <w:r w:rsidR="002932BD" w:rsidRPr="00B7647B">
        <w:rPr>
          <w:rFonts w:asciiTheme="majorBidi" w:hAnsiTheme="majorBidi" w:cstheme="majorBidi"/>
          <w:color w:val="000000" w:themeColor="text1"/>
        </w:rPr>
        <w:t>more obese patients (88</w:t>
      </w:r>
      <w:r w:rsidR="002932BD" w:rsidRPr="00B7647B">
        <w:rPr>
          <w:rFonts w:asciiTheme="majorBidi" w:hAnsiTheme="majorBidi" w:cstheme="majorBidi"/>
          <w:color w:val="000000" w:themeColor="text1"/>
        </w:rPr>
        <w:sym w:font="Symbol" w:char="F0B1"/>
      </w:r>
      <w:r w:rsidR="002932BD" w:rsidRPr="00B7647B">
        <w:rPr>
          <w:rFonts w:asciiTheme="majorBidi" w:hAnsiTheme="majorBidi" w:cstheme="majorBidi"/>
          <w:color w:val="000000" w:themeColor="text1"/>
        </w:rPr>
        <w:t>19 vs. 82</w:t>
      </w:r>
      <w:r w:rsidR="002932BD" w:rsidRPr="00B7647B">
        <w:rPr>
          <w:rFonts w:asciiTheme="majorBidi" w:hAnsiTheme="majorBidi" w:cstheme="majorBidi"/>
          <w:color w:val="000000" w:themeColor="text1"/>
        </w:rPr>
        <w:sym w:font="Symbol" w:char="F0B1"/>
      </w:r>
      <w:r w:rsidR="002932BD" w:rsidRPr="00B7647B">
        <w:rPr>
          <w:rFonts w:asciiTheme="majorBidi" w:hAnsiTheme="majorBidi" w:cstheme="majorBidi"/>
          <w:color w:val="000000" w:themeColor="text1"/>
        </w:rPr>
        <w:t xml:space="preserve">17 kg, </w:t>
      </w:r>
      <w:r w:rsidR="00CB4D94" w:rsidRPr="00B7647B">
        <w:rPr>
          <w:rFonts w:asciiTheme="majorBidi" w:hAnsiTheme="majorBidi" w:cstheme="majorBidi"/>
          <w:color w:val="000000" w:themeColor="text1"/>
        </w:rPr>
        <w:t>P</w:t>
      </w:r>
      <w:r w:rsidR="002932BD" w:rsidRPr="00B7647B">
        <w:rPr>
          <w:rFonts w:asciiTheme="majorBidi" w:hAnsiTheme="majorBidi" w:cstheme="majorBidi"/>
          <w:color w:val="000000" w:themeColor="text1"/>
        </w:rPr>
        <w:t>=</w:t>
      </w:r>
      <w:r w:rsidR="003E0D34" w:rsidRPr="00B7647B">
        <w:rPr>
          <w:rFonts w:asciiTheme="majorBidi" w:hAnsiTheme="majorBidi" w:cstheme="majorBidi"/>
          <w:color w:val="000000" w:themeColor="text1"/>
        </w:rPr>
        <w:t>0.002),</w:t>
      </w:r>
      <w:r w:rsidR="002932BD"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higher prevalence of</w:t>
      </w:r>
      <w:r w:rsidR="007230D9" w:rsidRPr="00B7647B">
        <w:rPr>
          <w:rFonts w:asciiTheme="majorBidi" w:hAnsiTheme="majorBidi" w:cstheme="majorBidi"/>
          <w:color w:val="000000" w:themeColor="text1"/>
        </w:rPr>
        <w:t xml:space="preserve"> </w:t>
      </w:r>
      <w:r w:rsidR="00CB4D94" w:rsidRPr="00B7647B">
        <w:rPr>
          <w:rFonts w:asciiTheme="majorBidi" w:hAnsiTheme="majorBidi" w:cstheme="majorBidi"/>
          <w:color w:val="000000" w:themeColor="text1"/>
        </w:rPr>
        <w:t xml:space="preserve">prostheses </w:t>
      </w:r>
      <w:r w:rsidRPr="00B7647B">
        <w:rPr>
          <w:rFonts w:asciiTheme="majorBidi" w:hAnsiTheme="majorBidi" w:cstheme="majorBidi"/>
          <w:color w:val="000000" w:themeColor="text1"/>
        </w:rPr>
        <w:t xml:space="preserve">size </w:t>
      </w:r>
      <w:r w:rsidR="0047027A" w:rsidRPr="00B7647B">
        <w:rPr>
          <w:rFonts w:asciiTheme="majorBidi" w:hAnsiTheme="majorBidi" w:cstheme="majorBidi"/>
        </w:rPr>
        <w:t xml:space="preserve">19-21 </w:t>
      </w:r>
      <w:r w:rsidRPr="00B7647B">
        <w:rPr>
          <w:rFonts w:asciiTheme="majorBidi" w:hAnsiTheme="majorBidi" w:cstheme="majorBidi"/>
          <w:color w:val="000000" w:themeColor="text1"/>
        </w:rPr>
        <w:t>mm implant</w:t>
      </w:r>
      <w:r w:rsidR="007230D9" w:rsidRPr="00B7647B">
        <w:rPr>
          <w:rFonts w:asciiTheme="majorBidi" w:hAnsiTheme="majorBidi" w:cstheme="majorBidi"/>
          <w:color w:val="000000" w:themeColor="text1"/>
        </w:rPr>
        <w:t>ed</w:t>
      </w:r>
      <w:r w:rsidRPr="00B7647B">
        <w:rPr>
          <w:rFonts w:asciiTheme="majorBidi" w:hAnsiTheme="majorBidi" w:cstheme="majorBidi"/>
          <w:color w:val="000000" w:themeColor="text1"/>
        </w:rPr>
        <w:t xml:space="preserve"> (6</w:t>
      </w:r>
      <w:r w:rsidR="003E0D34" w:rsidRPr="00B7647B">
        <w:rPr>
          <w:rFonts w:asciiTheme="majorBidi" w:hAnsiTheme="majorBidi" w:cstheme="majorBidi"/>
          <w:color w:val="000000" w:themeColor="text1"/>
        </w:rPr>
        <w:t>6.7</w:t>
      </w:r>
      <w:r w:rsidRPr="00B7647B">
        <w:rPr>
          <w:rFonts w:asciiTheme="majorBidi" w:hAnsiTheme="majorBidi" w:cstheme="majorBidi"/>
          <w:color w:val="000000" w:themeColor="text1"/>
        </w:rPr>
        <w:t xml:space="preserve"> vs</w:t>
      </w:r>
      <w:r w:rsidR="001D6156" w:rsidRPr="00B7647B">
        <w:rPr>
          <w:rFonts w:asciiTheme="majorBidi" w:hAnsiTheme="majorBidi" w:cstheme="majorBidi"/>
          <w:color w:val="000000" w:themeColor="text1"/>
        </w:rPr>
        <w:t>.</w:t>
      </w:r>
      <w:r w:rsidRPr="00B7647B">
        <w:rPr>
          <w:rFonts w:asciiTheme="majorBidi" w:hAnsiTheme="majorBidi" w:cstheme="majorBidi"/>
          <w:color w:val="000000" w:themeColor="text1"/>
        </w:rPr>
        <w:t xml:space="preserve"> 2</w:t>
      </w:r>
      <w:r w:rsidR="003E0D34" w:rsidRPr="00B7647B">
        <w:rPr>
          <w:rFonts w:asciiTheme="majorBidi" w:hAnsiTheme="majorBidi" w:cstheme="majorBidi"/>
          <w:color w:val="000000" w:themeColor="text1"/>
        </w:rPr>
        <w:t>5</w:t>
      </w:r>
      <w:r w:rsidRPr="00B7647B">
        <w:rPr>
          <w:rFonts w:asciiTheme="majorBidi" w:hAnsiTheme="majorBidi" w:cstheme="majorBidi"/>
          <w:color w:val="000000" w:themeColor="text1"/>
        </w:rPr>
        <w:t>.</w:t>
      </w:r>
      <w:r w:rsidR="003E0D34" w:rsidRPr="00B7647B">
        <w:rPr>
          <w:rFonts w:asciiTheme="majorBidi" w:hAnsiTheme="majorBidi" w:cstheme="majorBidi"/>
          <w:color w:val="000000" w:themeColor="text1"/>
        </w:rPr>
        <w:t>8</w:t>
      </w:r>
      <w:r w:rsidR="00CB4D94" w:rsidRPr="00B7647B">
        <w:rPr>
          <w:rFonts w:asciiTheme="majorBidi" w:hAnsiTheme="majorBidi" w:cstheme="majorBidi"/>
          <w:color w:val="000000" w:themeColor="text1"/>
        </w:rPr>
        <w:t xml:space="preserve"> </w:t>
      </w:r>
      <w:r w:rsidR="003E0D34" w:rsidRPr="00B7647B">
        <w:rPr>
          <w:rFonts w:asciiTheme="majorBidi" w:hAnsiTheme="majorBidi" w:cstheme="majorBidi"/>
          <w:color w:val="000000" w:themeColor="text1"/>
        </w:rPr>
        <w:t>%</w:t>
      </w:r>
      <w:r w:rsidRPr="00B7647B">
        <w:rPr>
          <w:rFonts w:asciiTheme="majorBidi" w:hAnsiTheme="majorBidi" w:cstheme="majorBidi"/>
          <w:color w:val="000000" w:themeColor="text1"/>
        </w:rPr>
        <w:t xml:space="preserve">, </w:t>
      </w:r>
      <w:r w:rsidR="00CB4D94" w:rsidRPr="00B7647B">
        <w:rPr>
          <w:rFonts w:asciiTheme="majorBidi" w:hAnsiTheme="majorBidi" w:cstheme="majorBidi"/>
          <w:color w:val="000000" w:themeColor="text1"/>
        </w:rPr>
        <w:t>P</w:t>
      </w:r>
      <w:r w:rsidRPr="00B7647B">
        <w:rPr>
          <w:rFonts w:asciiTheme="majorBidi" w:hAnsiTheme="majorBidi" w:cstheme="majorBidi"/>
          <w:color w:val="000000" w:themeColor="text1"/>
        </w:rPr>
        <w:t>&lt;0.001)</w:t>
      </w:r>
      <w:r w:rsidR="007230D9" w:rsidRPr="00B7647B">
        <w:rPr>
          <w:rFonts w:asciiTheme="majorBidi" w:hAnsiTheme="majorBidi" w:cstheme="majorBidi"/>
          <w:color w:val="000000" w:themeColor="text1"/>
        </w:rPr>
        <w:t xml:space="preserve"> </w:t>
      </w:r>
      <w:r w:rsidR="00657A70" w:rsidRPr="00B7647B">
        <w:rPr>
          <w:rFonts w:asciiTheme="majorBidi" w:hAnsiTheme="majorBidi" w:cstheme="majorBidi"/>
          <w:color w:val="000000" w:themeColor="text1"/>
        </w:rPr>
        <w:t xml:space="preserve">and </w:t>
      </w:r>
      <w:proofErr w:type="spellStart"/>
      <w:r w:rsidR="00657A70" w:rsidRPr="00B7647B">
        <w:rPr>
          <w:rFonts w:asciiTheme="majorBidi" w:hAnsiTheme="majorBidi" w:cstheme="majorBidi"/>
          <w:color w:val="000000" w:themeColor="text1"/>
        </w:rPr>
        <w:t>bioprosthetic</w:t>
      </w:r>
      <w:proofErr w:type="spellEnd"/>
      <w:r w:rsidR="00657A70" w:rsidRPr="00B7647B">
        <w:rPr>
          <w:rFonts w:asciiTheme="majorBidi" w:hAnsiTheme="majorBidi" w:cstheme="majorBidi"/>
          <w:color w:val="000000" w:themeColor="text1"/>
        </w:rPr>
        <w:t xml:space="preserve"> valves (98.9 vs. 83.3</w:t>
      </w:r>
      <w:r w:rsidR="00CB4D94" w:rsidRPr="00B7647B">
        <w:rPr>
          <w:rFonts w:asciiTheme="majorBidi" w:hAnsiTheme="majorBidi" w:cstheme="majorBidi"/>
          <w:color w:val="000000" w:themeColor="text1"/>
        </w:rPr>
        <w:t xml:space="preserve"> %</w:t>
      </w:r>
      <w:r w:rsidR="00657A70" w:rsidRPr="00B7647B">
        <w:rPr>
          <w:rFonts w:asciiTheme="majorBidi" w:hAnsiTheme="majorBidi" w:cstheme="majorBidi"/>
          <w:color w:val="000000" w:themeColor="text1"/>
        </w:rPr>
        <w:t xml:space="preserve">, </w:t>
      </w:r>
      <w:r w:rsidR="00CB4D94" w:rsidRPr="00B7647B">
        <w:rPr>
          <w:rFonts w:asciiTheme="majorBidi" w:hAnsiTheme="majorBidi" w:cstheme="majorBidi"/>
          <w:color w:val="000000" w:themeColor="text1"/>
        </w:rPr>
        <w:t>P</w:t>
      </w:r>
      <w:r w:rsidR="00657A70" w:rsidRPr="00B7647B">
        <w:rPr>
          <w:rFonts w:asciiTheme="majorBidi" w:hAnsiTheme="majorBidi" w:cstheme="majorBidi"/>
          <w:color w:val="000000" w:themeColor="text1"/>
        </w:rPr>
        <w:t xml:space="preserve">&lt;0.001) </w:t>
      </w:r>
      <w:r w:rsidR="007230D9" w:rsidRPr="00B7647B">
        <w:rPr>
          <w:rFonts w:asciiTheme="majorBidi" w:hAnsiTheme="majorBidi" w:cstheme="majorBidi"/>
          <w:color w:val="000000" w:themeColor="text1"/>
        </w:rPr>
        <w:t xml:space="preserve">compared to </w:t>
      </w:r>
      <w:r w:rsidR="00ED62BF" w:rsidRPr="00B7647B">
        <w:rPr>
          <w:rFonts w:asciiTheme="majorBidi" w:hAnsiTheme="majorBidi" w:cstheme="majorBidi"/>
          <w:color w:val="000000" w:themeColor="text1"/>
        </w:rPr>
        <w:t xml:space="preserve">the </w:t>
      </w:r>
      <w:r w:rsidR="007230D9" w:rsidRPr="00B7647B">
        <w:rPr>
          <w:rFonts w:asciiTheme="majorBidi" w:hAnsiTheme="majorBidi" w:cstheme="majorBidi"/>
          <w:color w:val="000000" w:themeColor="text1"/>
        </w:rPr>
        <w:t>no-PPM group</w:t>
      </w:r>
      <w:r w:rsidRPr="00B7647B">
        <w:rPr>
          <w:rFonts w:asciiTheme="majorBidi" w:hAnsiTheme="majorBidi" w:cstheme="majorBidi"/>
          <w:color w:val="000000" w:themeColor="text1"/>
        </w:rPr>
        <w:t xml:space="preserve">. </w:t>
      </w:r>
      <w:r w:rsidR="001D6156" w:rsidRPr="00B7647B">
        <w:rPr>
          <w:rFonts w:asciiTheme="majorBidi" w:hAnsiTheme="majorBidi" w:cstheme="majorBidi"/>
          <w:color w:val="000000" w:themeColor="text1"/>
        </w:rPr>
        <w:t>C</w:t>
      </w:r>
      <w:r w:rsidRPr="00B7647B">
        <w:rPr>
          <w:rFonts w:asciiTheme="majorBidi" w:hAnsiTheme="majorBidi" w:cstheme="majorBidi"/>
          <w:color w:val="000000" w:themeColor="text1"/>
        </w:rPr>
        <w:t>ardiopulmonary bypass time, aortic clamp time</w:t>
      </w:r>
      <w:r w:rsidR="007230D9" w:rsidRPr="00B7647B">
        <w:rPr>
          <w:rFonts w:asciiTheme="majorBidi" w:hAnsiTheme="majorBidi" w:cstheme="majorBidi"/>
          <w:color w:val="000000" w:themeColor="text1"/>
        </w:rPr>
        <w:t xml:space="preserve"> and</w:t>
      </w:r>
      <w:r w:rsidRPr="00B7647B">
        <w:rPr>
          <w:rFonts w:asciiTheme="majorBidi" w:hAnsiTheme="majorBidi" w:cstheme="majorBidi"/>
          <w:color w:val="000000" w:themeColor="text1"/>
        </w:rPr>
        <w:t xml:space="preserve"> distribution of </w:t>
      </w:r>
      <w:r w:rsidR="001D6156" w:rsidRPr="00B7647B">
        <w:rPr>
          <w:rFonts w:asciiTheme="majorBidi" w:hAnsiTheme="majorBidi" w:cstheme="majorBidi"/>
          <w:color w:val="000000" w:themeColor="text1"/>
        </w:rPr>
        <w:t xml:space="preserve">baseline </w:t>
      </w:r>
      <w:r w:rsidRPr="00B7647B">
        <w:rPr>
          <w:rFonts w:asciiTheme="majorBidi" w:hAnsiTheme="majorBidi" w:cstheme="majorBidi"/>
          <w:color w:val="000000" w:themeColor="text1"/>
        </w:rPr>
        <w:t xml:space="preserve">comorbidities </w:t>
      </w:r>
      <w:r w:rsidR="001D6156" w:rsidRPr="00B7647B">
        <w:rPr>
          <w:rFonts w:asciiTheme="majorBidi" w:hAnsiTheme="majorBidi" w:cstheme="majorBidi"/>
          <w:color w:val="000000" w:themeColor="text1"/>
        </w:rPr>
        <w:t>were not</w:t>
      </w:r>
      <w:r w:rsidRPr="00B7647B">
        <w:rPr>
          <w:rFonts w:asciiTheme="majorBidi" w:hAnsiTheme="majorBidi" w:cstheme="majorBidi"/>
          <w:color w:val="000000" w:themeColor="text1"/>
        </w:rPr>
        <w:t xml:space="preserve"> differen</w:t>
      </w:r>
      <w:r w:rsidR="001D6156" w:rsidRPr="00B7647B">
        <w:rPr>
          <w:rFonts w:asciiTheme="majorBidi" w:hAnsiTheme="majorBidi" w:cstheme="majorBidi"/>
          <w:color w:val="000000" w:themeColor="text1"/>
        </w:rPr>
        <w:t>t</w:t>
      </w:r>
      <w:r w:rsidRPr="00B7647B">
        <w:rPr>
          <w:rFonts w:asciiTheme="majorBidi" w:hAnsiTheme="majorBidi" w:cstheme="majorBidi"/>
          <w:color w:val="000000" w:themeColor="text1"/>
        </w:rPr>
        <w:t xml:space="preserve"> between the two groups.</w:t>
      </w:r>
      <w:r w:rsidR="0028568F" w:rsidRPr="00B7647B">
        <w:rPr>
          <w:rFonts w:asciiTheme="majorBidi" w:hAnsiTheme="majorBidi" w:cstheme="majorBidi"/>
          <w:color w:val="000000" w:themeColor="text1"/>
        </w:rPr>
        <w:t xml:space="preserve"> </w:t>
      </w:r>
      <w:r w:rsidR="007230D9" w:rsidRPr="00B7647B">
        <w:rPr>
          <w:rFonts w:asciiTheme="majorBidi" w:hAnsiTheme="majorBidi" w:cstheme="majorBidi"/>
          <w:color w:val="000000" w:themeColor="text1"/>
        </w:rPr>
        <w:t xml:space="preserve">The </w:t>
      </w:r>
      <w:proofErr w:type="spellStart"/>
      <w:r w:rsidR="007230D9" w:rsidRPr="00B7647B">
        <w:rPr>
          <w:rFonts w:asciiTheme="majorBidi" w:hAnsiTheme="majorBidi" w:cstheme="majorBidi"/>
          <w:color w:val="000000" w:themeColor="text1"/>
        </w:rPr>
        <w:t>EuroSCORE</w:t>
      </w:r>
      <w:proofErr w:type="spellEnd"/>
      <w:r w:rsidR="007230D9" w:rsidRPr="00B7647B">
        <w:rPr>
          <w:rFonts w:asciiTheme="majorBidi" w:hAnsiTheme="majorBidi" w:cstheme="majorBidi"/>
          <w:color w:val="000000" w:themeColor="text1"/>
        </w:rPr>
        <w:t xml:space="preserve"> was s</w:t>
      </w:r>
      <w:r w:rsidR="00CB4D94" w:rsidRPr="00B7647B">
        <w:rPr>
          <w:rFonts w:asciiTheme="majorBidi" w:hAnsiTheme="majorBidi" w:cstheme="majorBidi"/>
          <w:color w:val="000000" w:themeColor="text1"/>
        </w:rPr>
        <w:t>lightly</w:t>
      </w:r>
      <w:r w:rsidR="007230D9" w:rsidRPr="00B7647B">
        <w:rPr>
          <w:rFonts w:asciiTheme="majorBidi" w:hAnsiTheme="majorBidi" w:cstheme="majorBidi"/>
          <w:color w:val="000000" w:themeColor="text1"/>
        </w:rPr>
        <w:t xml:space="preserve"> higher in PPM than no-PPM group (</w:t>
      </w:r>
      <w:r w:rsidR="007230D9" w:rsidRPr="00B7647B">
        <w:rPr>
          <w:rFonts w:asciiTheme="majorBidi" w:hAnsiTheme="majorBidi" w:cstheme="majorBidi"/>
        </w:rPr>
        <w:t>5.9</w:t>
      </w:r>
      <w:r w:rsidR="007230D9" w:rsidRPr="00B7647B">
        <w:rPr>
          <w:rFonts w:asciiTheme="majorBidi" w:hAnsiTheme="majorBidi" w:cstheme="majorBidi"/>
        </w:rPr>
        <w:sym w:font="Symbol" w:char="F0B1"/>
      </w:r>
      <w:r w:rsidR="007230D9" w:rsidRPr="00B7647B">
        <w:rPr>
          <w:rFonts w:asciiTheme="majorBidi" w:hAnsiTheme="majorBidi" w:cstheme="majorBidi"/>
        </w:rPr>
        <w:t>1.6 vs. 5.4</w:t>
      </w:r>
      <w:r w:rsidR="007230D9" w:rsidRPr="00B7647B">
        <w:rPr>
          <w:rFonts w:asciiTheme="majorBidi" w:hAnsiTheme="majorBidi" w:cstheme="majorBidi"/>
        </w:rPr>
        <w:sym w:font="Symbol" w:char="F0B1"/>
      </w:r>
      <w:r w:rsidR="007230D9" w:rsidRPr="00B7647B">
        <w:rPr>
          <w:rFonts w:asciiTheme="majorBidi" w:hAnsiTheme="majorBidi" w:cstheme="majorBidi"/>
        </w:rPr>
        <w:t xml:space="preserve">1.9, </w:t>
      </w:r>
      <w:r w:rsidR="00CB4D94" w:rsidRPr="00B7647B">
        <w:rPr>
          <w:rFonts w:asciiTheme="majorBidi" w:hAnsiTheme="majorBidi" w:cstheme="majorBidi"/>
        </w:rPr>
        <w:t>P</w:t>
      </w:r>
      <w:r w:rsidR="007230D9" w:rsidRPr="00B7647B">
        <w:rPr>
          <w:rFonts w:asciiTheme="majorBidi" w:hAnsiTheme="majorBidi" w:cstheme="majorBidi"/>
        </w:rPr>
        <w:t>=0.004)</w:t>
      </w:r>
      <w:r w:rsidR="00637AF8">
        <w:rPr>
          <w:rFonts w:asciiTheme="majorBidi" w:hAnsiTheme="majorBidi" w:cstheme="majorBidi"/>
        </w:rPr>
        <w:t>,</w:t>
      </w:r>
      <w:r w:rsidR="007230D9" w:rsidRPr="00B7647B">
        <w:rPr>
          <w:rFonts w:asciiTheme="majorBidi" w:hAnsiTheme="majorBidi" w:cstheme="majorBidi"/>
        </w:rPr>
        <w:t xml:space="preserve"> probably owing to a higher percentage of female and elderly patients in </w:t>
      </w:r>
      <w:r w:rsidR="00ED62BF" w:rsidRPr="00B7647B">
        <w:rPr>
          <w:rFonts w:asciiTheme="majorBidi" w:hAnsiTheme="majorBidi" w:cstheme="majorBidi"/>
        </w:rPr>
        <w:t xml:space="preserve">the </w:t>
      </w:r>
      <w:r w:rsidR="007230D9" w:rsidRPr="00B7647B">
        <w:rPr>
          <w:rFonts w:asciiTheme="majorBidi" w:hAnsiTheme="majorBidi" w:cstheme="majorBidi"/>
        </w:rPr>
        <w:t xml:space="preserve">PPM group. </w:t>
      </w:r>
      <w:r w:rsidR="0028568F" w:rsidRPr="00B7647B">
        <w:rPr>
          <w:rFonts w:asciiTheme="majorBidi" w:hAnsiTheme="majorBidi" w:cstheme="majorBidi"/>
          <w:color w:val="000000" w:themeColor="text1"/>
        </w:rPr>
        <w:t>The patients were followed up for a median of 1506 [781-2612] days</w:t>
      </w:r>
      <w:r w:rsidR="004F5DA3" w:rsidRPr="00B7647B">
        <w:rPr>
          <w:rFonts w:asciiTheme="majorBidi" w:hAnsiTheme="majorBidi" w:cstheme="majorBidi"/>
          <w:color w:val="000000" w:themeColor="text1"/>
        </w:rPr>
        <w:t>, approximately 4 [2-7] years</w:t>
      </w:r>
      <w:r w:rsidR="0028568F" w:rsidRPr="00B7647B">
        <w:rPr>
          <w:rFonts w:asciiTheme="majorBidi" w:hAnsiTheme="majorBidi" w:cstheme="majorBidi"/>
          <w:color w:val="000000" w:themeColor="text1"/>
        </w:rPr>
        <w:t xml:space="preserve">. </w:t>
      </w:r>
    </w:p>
    <w:p w14:paraId="2262980B" w14:textId="77777777" w:rsidR="0095661B" w:rsidRPr="00B7647B" w:rsidRDefault="00E02B23" w:rsidP="009D0D8F">
      <w:pPr>
        <w:spacing w:line="480" w:lineRule="auto"/>
        <w:jc w:val="both"/>
        <w:rPr>
          <w:rFonts w:asciiTheme="majorBidi" w:hAnsiTheme="majorBidi" w:cstheme="majorBidi"/>
          <w:b/>
          <w:bCs/>
        </w:rPr>
      </w:pPr>
      <w:r w:rsidRPr="00B7647B">
        <w:rPr>
          <w:rFonts w:asciiTheme="majorBidi" w:hAnsiTheme="majorBidi" w:cstheme="majorBidi"/>
          <w:b/>
          <w:bCs/>
        </w:rPr>
        <w:t xml:space="preserve">PPM and </w:t>
      </w:r>
      <w:r w:rsidR="004019B2" w:rsidRPr="00B7647B">
        <w:rPr>
          <w:rFonts w:asciiTheme="majorBidi" w:hAnsiTheme="majorBidi" w:cstheme="majorBidi"/>
          <w:b/>
          <w:bCs/>
        </w:rPr>
        <w:t>short-term</w:t>
      </w:r>
      <w:r w:rsidR="0095661B" w:rsidRPr="00B7647B">
        <w:rPr>
          <w:rFonts w:asciiTheme="majorBidi" w:hAnsiTheme="majorBidi" w:cstheme="majorBidi"/>
          <w:b/>
          <w:bCs/>
        </w:rPr>
        <w:t xml:space="preserve"> mortality </w:t>
      </w:r>
    </w:p>
    <w:p w14:paraId="3B6FB237" w14:textId="0A1C98EB" w:rsidR="00744E4E" w:rsidRPr="0014504B" w:rsidRDefault="0028568F" w:rsidP="009D0D8F">
      <w:pPr>
        <w:pStyle w:val="NormalWeb"/>
        <w:spacing w:line="480" w:lineRule="auto"/>
        <w:jc w:val="both"/>
        <w:rPr>
          <w:rFonts w:asciiTheme="majorBidi" w:hAnsiTheme="majorBidi" w:cstheme="majorBidi"/>
          <w:color w:val="0070C0"/>
        </w:rPr>
      </w:pPr>
      <w:r w:rsidRPr="00B7647B">
        <w:rPr>
          <w:rFonts w:asciiTheme="majorBidi" w:hAnsiTheme="majorBidi" w:cstheme="majorBidi"/>
          <w:color w:val="000000" w:themeColor="text1"/>
        </w:rPr>
        <w:t xml:space="preserve">Median in-hospital stay was 7 [6-10] days and was not significantly different between the 2 study groups (PPM 8 [6-12] days vs. no-PPM 7 [6-10], </w:t>
      </w:r>
      <w:r w:rsidR="004019B2" w:rsidRPr="00B7647B">
        <w:rPr>
          <w:rFonts w:asciiTheme="majorBidi" w:hAnsiTheme="majorBidi" w:cstheme="majorBidi"/>
          <w:color w:val="000000" w:themeColor="text1"/>
        </w:rPr>
        <w:t>P</w:t>
      </w:r>
      <w:r w:rsidRPr="00B7647B">
        <w:rPr>
          <w:rFonts w:asciiTheme="majorBidi" w:hAnsiTheme="majorBidi" w:cstheme="majorBidi"/>
          <w:color w:val="000000" w:themeColor="text1"/>
        </w:rPr>
        <w:t xml:space="preserve">=0.705). </w:t>
      </w:r>
      <w:r w:rsidR="00744E4E" w:rsidRPr="00B7647B">
        <w:rPr>
          <w:rFonts w:asciiTheme="majorBidi" w:hAnsiTheme="majorBidi" w:cstheme="majorBidi"/>
          <w:color w:val="000000" w:themeColor="text1"/>
        </w:rPr>
        <w:t xml:space="preserve">13 patients </w:t>
      </w:r>
      <w:r w:rsidR="0004501F" w:rsidRPr="00B7647B">
        <w:rPr>
          <w:rFonts w:asciiTheme="majorBidi" w:hAnsiTheme="majorBidi" w:cstheme="majorBidi"/>
          <w:color w:val="000000" w:themeColor="text1"/>
        </w:rPr>
        <w:t xml:space="preserve">(0.8%) </w:t>
      </w:r>
      <w:r w:rsidR="00744E4E" w:rsidRPr="00B7647B">
        <w:rPr>
          <w:rFonts w:asciiTheme="majorBidi" w:hAnsiTheme="majorBidi" w:cstheme="majorBidi"/>
          <w:color w:val="000000" w:themeColor="text1"/>
        </w:rPr>
        <w:t>died within 30 days of surgery</w:t>
      </w:r>
      <w:r w:rsidR="0004501F" w:rsidRPr="00B7647B">
        <w:rPr>
          <w:rFonts w:asciiTheme="majorBidi" w:hAnsiTheme="majorBidi" w:cstheme="majorBidi"/>
          <w:color w:val="000000" w:themeColor="text1"/>
        </w:rPr>
        <w:t xml:space="preserve"> (</w:t>
      </w:r>
      <w:r w:rsidR="0004501F" w:rsidRPr="00B7647B">
        <w:rPr>
          <w:rFonts w:asciiTheme="majorBidi" w:hAnsiTheme="majorBidi" w:cstheme="majorBidi"/>
        </w:rPr>
        <w:t xml:space="preserve">4 patients in PPM group [4.2%] vs. 9 patients in no-PPM group </w:t>
      </w:r>
      <w:r w:rsidR="0004501F" w:rsidRPr="00B7647B">
        <w:rPr>
          <w:rFonts w:asciiTheme="majorBidi" w:hAnsiTheme="majorBidi" w:cstheme="majorBidi"/>
        </w:rPr>
        <w:lastRenderedPageBreak/>
        <w:t xml:space="preserve">[0.6%], </w:t>
      </w:r>
      <w:r w:rsidR="004019B2" w:rsidRPr="00B7647B">
        <w:rPr>
          <w:rFonts w:asciiTheme="majorBidi" w:hAnsiTheme="majorBidi" w:cstheme="majorBidi"/>
        </w:rPr>
        <w:t>P</w:t>
      </w:r>
      <w:r w:rsidR="0004501F" w:rsidRPr="00B7647B">
        <w:rPr>
          <w:rFonts w:asciiTheme="majorBidi" w:hAnsiTheme="majorBidi" w:cstheme="majorBidi"/>
        </w:rPr>
        <w:t xml:space="preserve">=0.005). </w:t>
      </w:r>
      <w:r w:rsidR="007230D9" w:rsidRPr="00B7647B">
        <w:rPr>
          <w:rFonts w:asciiTheme="majorBidi" w:hAnsiTheme="majorBidi" w:cstheme="majorBidi"/>
        </w:rPr>
        <w:t xml:space="preserve">All </w:t>
      </w:r>
      <w:r w:rsidR="004019B2" w:rsidRPr="00B7647B">
        <w:rPr>
          <w:rFonts w:asciiTheme="majorBidi" w:hAnsiTheme="majorBidi" w:cstheme="majorBidi"/>
        </w:rPr>
        <w:t>early deaths</w:t>
      </w:r>
      <w:r w:rsidR="007230D9" w:rsidRPr="00B7647B">
        <w:rPr>
          <w:rFonts w:asciiTheme="majorBidi" w:hAnsiTheme="majorBidi" w:cstheme="majorBidi"/>
        </w:rPr>
        <w:t xml:space="preserve"> in PPM group and 4 from no-PPM group had size 19-21</w:t>
      </w:r>
      <w:r w:rsidR="00011BE7" w:rsidRPr="00B7647B">
        <w:rPr>
          <w:rFonts w:asciiTheme="majorBidi" w:hAnsiTheme="majorBidi" w:cstheme="majorBidi"/>
        </w:rPr>
        <w:t xml:space="preserve"> </w:t>
      </w:r>
      <w:r w:rsidR="007230D9" w:rsidRPr="00B7647B">
        <w:rPr>
          <w:rFonts w:asciiTheme="majorBidi" w:hAnsiTheme="majorBidi" w:cstheme="majorBidi"/>
        </w:rPr>
        <w:t xml:space="preserve">mm </w:t>
      </w:r>
      <w:r w:rsidR="004056A4" w:rsidRPr="00B7647B">
        <w:rPr>
          <w:rFonts w:asciiTheme="majorBidi" w:hAnsiTheme="majorBidi" w:cstheme="majorBidi"/>
        </w:rPr>
        <w:t>pro</w:t>
      </w:r>
      <w:r w:rsidR="004019B2" w:rsidRPr="00B7647B">
        <w:rPr>
          <w:rFonts w:asciiTheme="majorBidi" w:hAnsiTheme="majorBidi" w:cstheme="majorBidi"/>
        </w:rPr>
        <w:t>s</w:t>
      </w:r>
      <w:r w:rsidR="004056A4" w:rsidRPr="00B7647B">
        <w:rPr>
          <w:rFonts w:asciiTheme="majorBidi" w:hAnsiTheme="majorBidi" w:cstheme="majorBidi"/>
        </w:rPr>
        <w:t>thes</w:t>
      </w:r>
      <w:r w:rsidR="004019B2" w:rsidRPr="00B7647B">
        <w:rPr>
          <w:rFonts w:asciiTheme="majorBidi" w:hAnsiTheme="majorBidi" w:cstheme="majorBidi"/>
        </w:rPr>
        <w:t>e</w:t>
      </w:r>
      <w:r w:rsidR="004056A4" w:rsidRPr="00B7647B">
        <w:rPr>
          <w:rFonts w:asciiTheme="majorBidi" w:hAnsiTheme="majorBidi" w:cstheme="majorBidi"/>
        </w:rPr>
        <w:t>s</w:t>
      </w:r>
      <w:r w:rsidR="007230D9" w:rsidRPr="00B7647B">
        <w:rPr>
          <w:rFonts w:asciiTheme="majorBidi" w:hAnsiTheme="majorBidi" w:cstheme="majorBidi"/>
        </w:rPr>
        <w:t xml:space="preserve"> implanted. </w:t>
      </w:r>
      <w:r w:rsidR="0004501F" w:rsidRPr="00B7647B">
        <w:rPr>
          <w:rFonts w:asciiTheme="majorBidi" w:hAnsiTheme="majorBidi" w:cstheme="majorBidi"/>
          <w:color w:val="000000" w:themeColor="text1"/>
        </w:rPr>
        <w:t>A</w:t>
      </w:r>
      <w:r w:rsidR="00744E4E" w:rsidRPr="00B7647B">
        <w:rPr>
          <w:rFonts w:asciiTheme="majorBidi" w:hAnsiTheme="majorBidi" w:cstheme="majorBidi"/>
          <w:color w:val="000000" w:themeColor="text1"/>
        </w:rPr>
        <w:t xml:space="preserve">ll </w:t>
      </w:r>
      <w:r w:rsidR="0004501F" w:rsidRPr="00B7647B">
        <w:rPr>
          <w:rFonts w:asciiTheme="majorBidi" w:hAnsiTheme="majorBidi" w:cstheme="majorBidi"/>
          <w:color w:val="000000" w:themeColor="text1"/>
        </w:rPr>
        <w:t>early deaths were from</w:t>
      </w:r>
      <w:r w:rsidR="00744E4E" w:rsidRPr="00B7647B">
        <w:rPr>
          <w:rFonts w:asciiTheme="majorBidi" w:hAnsiTheme="majorBidi" w:cstheme="majorBidi"/>
          <w:color w:val="000000" w:themeColor="text1"/>
        </w:rPr>
        <w:t xml:space="preserve"> </w:t>
      </w:r>
      <w:r w:rsidR="00BA60CC" w:rsidRPr="00B7647B">
        <w:rPr>
          <w:rFonts w:asciiTheme="majorBidi" w:hAnsiTheme="majorBidi" w:cstheme="majorBidi"/>
          <w:color w:val="000000" w:themeColor="text1"/>
        </w:rPr>
        <w:t>cardiovascular</w:t>
      </w:r>
      <w:r w:rsidR="00744E4E" w:rsidRPr="00B7647B">
        <w:rPr>
          <w:rFonts w:asciiTheme="majorBidi" w:hAnsiTheme="majorBidi" w:cstheme="majorBidi"/>
          <w:color w:val="000000" w:themeColor="text1"/>
        </w:rPr>
        <w:t>-related causes</w:t>
      </w:r>
      <w:r w:rsidR="00744DE3" w:rsidRPr="00B7647B">
        <w:rPr>
          <w:rFonts w:asciiTheme="majorBidi" w:hAnsiTheme="majorBidi" w:cstheme="majorBidi"/>
          <w:color w:val="000000" w:themeColor="text1"/>
        </w:rPr>
        <w:t xml:space="preserve"> (i.e. </w:t>
      </w:r>
      <w:r w:rsidR="00744DE3" w:rsidRPr="0014504B">
        <w:rPr>
          <w:rFonts w:asciiTheme="majorBidi" w:hAnsiTheme="majorBidi" w:cstheme="majorBidi"/>
          <w:color w:val="000000" w:themeColor="text1"/>
        </w:rPr>
        <w:t xml:space="preserve">sudden death, fatal myocardial infarction or stroke, pump failure or fatal </w:t>
      </w:r>
      <w:r w:rsidR="001D53CA" w:rsidRPr="0014504B">
        <w:rPr>
          <w:rFonts w:asciiTheme="majorBidi" w:hAnsiTheme="majorBidi" w:cstheme="majorBidi"/>
          <w:color w:val="000000" w:themeColor="text1"/>
        </w:rPr>
        <w:t>arrhythmia</w:t>
      </w:r>
      <w:r w:rsidR="00744DE3" w:rsidRPr="0014504B">
        <w:rPr>
          <w:rFonts w:asciiTheme="majorBidi" w:hAnsiTheme="majorBidi" w:cstheme="majorBidi"/>
          <w:color w:val="000000" w:themeColor="text1"/>
        </w:rPr>
        <w:t>)</w:t>
      </w:r>
      <w:r w:rsidR="001908D9" w:rsidRPr="0014504B">
        <w:rPr>
          <w:rFonts w:asciiTheme="majorBidi" w:hAnsiTheme="majorBidi" w:cstheme="majorBidi"/>
          <w:color w:val="000000" w:themeColor="text1"/>
        </w:rPr>
        <w:t xml:space="preserve">, </w:t>
      </w:r>
      <w:r w:rsidR="001908D9" w:rsidRPr="0014504B">
        <w:rPr>
          <w:rFonts w:asciiTheme="majorBidi" w:hAnsiTheme="majorBidi" w:cstheme="majorBidi"/>
          <w:color w:val="0070C0"/>
        </w:rPr>
        <w:t>with the majority attributed to severe pump failure (10/13).</w:t>
      </w:r>
    </w:p>
    <w:p w14:paraId="4714C81D" w14:textId="77777777" w:rsidR="0095661B" w:rsidRPr="0014504B" w:rsidRDefault="00E02B23" w:rsidP="009D0D8F">
      <w:pPr>
        <w:spacing w:line="480" w:lineRule="auto"/>
        <w:jc w:val="both"/>
        <w:rPr>
          <w:rFonts w:asciiTheme="majorBidi" w:hAnsiTheme="majorBidi" w:cstheme="majorBidi"/>
          <w:b/>
          <w:bCs/>
        </w:rPr>
      </w:pPr>
      <w:r w:rsidRPr="0014504B">
        <w:rPr>
          <w:rFonts w:asciiTheme="majorBidi" w:hAnsiTheme="majorBidi" w:cstheme="majorBidi"/>
          <w:b/>
          <w:bCs/>
        </w:rPr>
        <w:t xml:space="preserve">PPM and </w:t>
      </w:r>
      <w:r w:rsidR="004019B2" w:rsidRPr="0014504B">
        <w:rPr>
          <w:rFonts w:asciiTheme="majorBidi" w:hAnsiTheme="majorBidi" w:cstheme="majorBidi"/>
          <w:b/>
          <w:bCs/>
        </w:rPr>
        <w:t>long-term</w:t>
      </w:r>
      <w:r w:rsidR="0095661B" w:rsidRPr="0014504B">
        <w:rPr>
          <w:rFonts w:asciiTheme="majorBidi" w:hAnsiTheme="majorBidi" w:cstheme="majorBidi"/>
          <w:b/>
          <w:bCs/>
        </w:rPr>
        <w:t xml:space="preserve"> mortality </w:t>
      </w:r>
    </w:p>
    <w:p w14:paraId="034DDC1A" w14:textId="3481E0A6" w:rsidR="00B02EA7" w:rsidRPr="0014504B" w:rsidRDefault="004019B2" w:rsidP="009D0D8F">
      <w:pPr>
        <w:pStyle w:val="NormalWeb"/>
        <w:spacing w:line="480" w:lineRule="auto"/>
        <w:jc w:val="both"/>
        <w:rPr>
          <w:rFonts w:asciiTheme="majorBidi" w:hAnsiTheme="majorBidi" w:cstheme="majorBidi"/>
        </w:rPr>
      </w:pPr>
      <w:r w:rsidRPr="0014504B">
        <w:rPr>
          <w:rFonts w:asciiTheme="majorBidi" w:hAnsiTheme="majorBidi" w:cstheme="majorBidi"/>
        </w:rPr>
        <w:t>Long-term a</w:t>
      </w:r>
      <w:r w:rsidR="00E02B23" w:rsidRPr="0014504B">
        <w:rPr>
          <w:rFonts w:asciiTheme="majorBidi" w:hAnsiTheme="majorBidi" w:cstheme="majorBidi"/>
        </w:rPr>
        <w:t xml:space="preserve">ll-cause </w:t>
      </w:r>
      <w:r w:rsidR="004E6316" w:rsidRPr="0014504B">
        <w:rPr>
          <w:rFonts w:asciiTheme="majorBidi" w:hAnsiTheme="majorBidi" w:cstheme="majorBidi"/>
        </w:rPr>
        <w:t>mortality was 17%</w:t>
      </w:r>
      <w:r w:rsidR="00E02B23" w:rsidRPr="0014504B">
        <w:rPr>
          <w:rFonts w:asciiTheme="majorBidi" w:hAnsiTheme="majorBidi" w:cstheme="majorBidi"/>
        </w:rPr>
        <w:t xml:space="preserve"> (290 out of 1707</w:t>
      </w:r>
      <w:r w:rsidR="004056A4" w:rsidRPr="0014504B">
        <w:rPr>
          <w:rFonts w:asciiTheme="majorBidi" w:hAnsiTheme="majorBidi" w:cstheme="majorBidi"/>
        </w:rPr>
        <w:t xml:space="preserve"> patients</w:t>
      </w:r>
      <w:r w:rsidR="00E02B23" w:rsidRPr="0014504B">
        <w:rPr>
          <w:rFonts w:asciiTheme="majorBidi" w:hAnsiTheme="majorBidi" w:cstheme="majorBidi"/>
        </w:rPr>
        <w:t>) at a median follow up of 4 [2-7] years</w:t>
      </w:r>
      <w:r w:rsidR="004E6316" w:rsidRPr="0014504B">
        <w:rPr>
          <w:rFonts w:asciiTheme="majorBidi" w:hAnsiTheme="majorBidi" w:cstheme="majorBidi"/>
        </w:rPr>
        <w:t xml:space="preserve">. </w:t>
      </w:r>
      <w:r w:rsidR="00571772" w:rsidRPr="0014504B">
        <w:rPr>
          <w:rFonts w:asciiTheme="majorBidi" w:hAnsiTheme="majorBidi" w:cstheme="majorBidi"/>
        </w:rPr>
        <w:t xml:space="preserve">PPM was highly </w:t>
      </w:r>
      <w:r w:rsidR="00506749" w:rsidRPr="0014504B">
        <w:rPr>
          <w:rFonts w:asciiTheme="majorBidi" w:hAnsiTheme="majorBidi" w:cstheme="majorBidi"/>
          <w:color w:val="0070C0"/>
        </w:rPr>
        <w:t xml:space="preserve">associated with </w:t>
      </w:r>
      <w:r w:rsidR="00571772" w:rsidRPr="0014504B">
        <w:rPr>
          <w:rFonts w:asciiTheme="majorBidi" w:hAnsiTheme="majorBidi" w:cstheme="majorBidi"/>
          <w:strike/>
          <w:color w:val="FF0000"/>
        </w:rPr>
        <w:t>predictive of</w:t>
      </w:r>
      <w:r w:rsidR="00571772" w:rsidRPr="0014504B">
        <w:rPr>
          <w:rFonts w:asciiTheme="majorBidi" w:hAnsiTheme="majorBidi" w:cstheme="majorBidi"/>
          <w:color w:val="FF0000"/>
        </w:rPr>
        <w:t xml:space="preserve"> </w:t>
      </w:r>
      <w:r w:rsidR="00571772" w:rsidRPr="0014504B">
        <w:rPr>
          <w:rFonts w:asciiTheme="majorBidi" w:hAnsiTheme="majorBidi" w:cstheme="majorBidi"/>
        </w:rPr>
        <w:t xml:space="preserve">mortality (36/96 </w:t>
      </w:r>
      <w:r w:rsidR="00C26A3D" w:rsidRPr="0014504B">
        <w:rPr>
          <w:rFonts w:asciiTheme="majorBidi" w:hAnsiTheme="majorBidi" w:cstheme="majorBidi"/>
        </w:rPr>
        <w:t xml:space="preserve">deaths </w:t>
      </w:r>
      <w:r w:rsidR="00571772" w:rsidRPr="0014504B">
        <w:rPr>
          <w:rFonts w:asciiTheme="majorBidi" w:hAnsiTheme="majorBidi" w:cstheme="majorBidi"/>
        </w:rPr>
        <w:t xml:space="preserve">in PPM group [37.5%] vs. 254/1611 in no-PPM group [15.8%], HR: 1.79, 95% CI: 1.27–2.55, </w:t>
      </w:r>
      <w:r w:rsidR="00577C1C" w:rsidRPr="0014504B">
        <w:rPr>
          <w:rFonts w:asciiTheme="majorBidi" w:hAnsiTheme="majorBidi" w:cstheme="majorBidi"/>
        </w:rPr>
        <w:t>P</w:t>
      </w:r>
      <w:r w:rsidR="00571772" w:rsidRPr="0014504B">
        <w:rPr>
          <w:rFonts w:asciiTheme="majorBidi" w:hAnsiTheme="majorBidi" w:cstheme="majorBidi"/>
        </w:rPr>
        <w:t>=0.002)</w:t>
      </w:r>
      <w:r w:rsidR="00AF7123" w:rsidRPr="0014504B">
        <w:rPr>
          <w:rFonts w:asciiTheme="majorBidi" w:hAnsiTheme="majorBidi" w:cstheme="majorBidi"/>
        </w:rPr>
        <w:t xml:space="preserve">. </w:t>
      </w:r>
      <w:r w:rsidR="00EF7F72" w:rsidRPr="0014504B">
        <w:rPr>
          <w:rFonts w:asciiTheme="majorBidi" w:hAnsiTheme="majorBidi" w:cstheme="majorBidi"/>
          <w:color w:val="0070C0"/>
        </w:rPr>
        <w:t xml:space="preserve">There was no </w:t>
      </w:r>
      <w:r w:rsidR="00631967" w:rsidRPr="0014504B">
        <w:rPr>
          <w:rFonts w:asciiTheme="majorBidi" w:hAnsiTheme="majorBidi" w:cstheme="majorBidi"/>
          <w:color w:val="0070C0"/>
        </w:rPr>
        <w:t xml:space="preserve">significant </w:t>
      </w:r>
      <w:r w:rsidR="00EF7F72" w:rsidRPr="0014504B">
        <w:rPr>
          <w:rFonts w:asciiTheme="majorBidi" w:hAnsiTheme="majorBidi" w:cstheme="majorBidi"/>
          <w:color w:val="0070C0"/>
        </w:rPr>
        <w:t>difference in mortality between patients with moderate or severe PPM (31/85 patients died with moderate PPM [36.5%] vs. 5/11 with severe PPM [45.5%], P=0.742).</w:t>
      </w:r>
      <w:r w:rsidR="00EF7F72" w:rsidRPr="0014504B">
        <w:rPr>
          <w:rFonts w:asciiTheme="majorBidi" w:hAnsiTheme="majorBidi" w:cstheme="majorBidi"/>
        </w:rPr>
        <w:t xml:space="preserve"> </w:t>
      </w:r>
      <w:r w:rsidR="00571772" w:rsidRPr="0014504B">
        <w:rPr>
          <w:rFonts w:asciiTheme="majorBidi" w:hAnsiTheme="majorBidi" w:cstheme="majorBidi"/>
        </w:rPr>
        <w:t xml:space="preserve">The </w:t>
      </w:r>
      <w:r w:rsidR="002E4E5F" w:rsidRPr="0014504B">
        <w:rPr>
          <w:rFonts w:asciiTheme="majorBidi" w:hAnsiTheme="majorBidi" w:cstheme="majorBidi"/>
        </w:rPr>
        <w:t>K</w:t>
      </w:r>
      <w:r w:rsidR="00571772" w:rsidRPr="0014504B">
        <w:rPr>
          <w:rFonts w:asciiTheme="majorBidi" w:hAnsiTheme="majorBidi" w:cstheme="majorBidi"/>
        </w:rPr>
        <w:t xml:space="preserve">aplan-Meier survival curves separated early and the difference </w:t>
      </w:r>
      <w:r w:rsidR="004056A4" w:rsidRPr="0014504B">
        <w:rPr>
          <w:rFonts w:asciiTheme="majorBidi" w:hAnsiTheme="majorBidi" w:cstheme="majorBidi"/>
        </w:rPr>
        <w:t xml:space="preserve">remained constant for </w:t>
      </w:r>
      <w:r w:rsidR="00571772" w:rsidRPr="0014504B">
        <w:rPr>
          <w:rFonts w:asciiTheme="majorBidi" w:hAnsiTheme="majorBidi" w:cstheme="majorBidi"/>
        </w:rPr>
        <w:t>up to 10 years</w:t>
      </w:r>
      <w:r w:rsidR="00C26A3D" w:rsidRPr="0014504B">
        <w:rPr>
          <w:rFonts w:asciiTheme="majorBidi" w:hAnsiTheme="majorBidi" w:cstheme="majorBidi"/>
        </w:rPr>
        <w:t xml:space="preserve"> </w:t>
      </w:r>
      <w:r w:rsidR="005C18F0" w:rsidRPr="0014504B">
        <w:rPr>
          <w:rFonts w:asciiTheme="majorBidi" w:hAnsiTheme="majorBidi" w:cstheme="majorBidi"/>
        </w:rPr>
        <w:t xml:space="preserve">follow-up </w:t>
      </w:r>
      <w:r w:rsidR="00C26A3D" w:rsidRPr="0014504B">
        <w:rPr>
          <w:rFonts w:asciiTheme="majorBidi" w:hAnsiTheme="majorBidi" w:cstheme="majorBidi"/>
        </w:rPr>
        <w:t>(Figure 1)</w:t>
      </w:r>
      <w:r w:rsidR="00571772" w:rsidRPr="0014504B">
        <w:rPr>
          <w:rFonts w:asciiTheme="majorBidi" w:hAnsiTheme="majorBidi" w:cstheme="majorBidi"/>
        </w:rPr>
        <w:t xml:space="preserve">. </w:t>
      </w:r>
    </w:p>
    <w:p w14:paraId="3FAADDEE" w14:textId="64E505E1" w:rsidR="005C18F0" w:rsidRPr="0014504B" w:rsidRDefault="00571772" w:rsidP="00261996">
      <w:pPr>
        <w:pStyle w:val="NormalWeb"/>
        <w:spacing w:line="480" w:lineRule="auto"/>
        <w:jc w:val="both"/>
        <w:rPr>
          <w:rFonts w:asciiTheme="majorBidi" w:hAnsiTheme="majorBidi" w:cstheme="majorBidi"/>
        </w:rPr>
      </w:pPr>
      <w:r w:rsidRPr="0014504B">
        <w:rPr>
          <w:rFonts w:asciiTheme="majorBidi" w:hAnsiTheme="majorBidi" w:cstheme="majorBidi"/>
        </w:rPr>
        <w:t>Of the</w:t>
      </w:r>
      <w:r w:rsidR="00B02EA7" w:rsidRPr="0014504B">
        <w:rPr>
          <w:rFonts w:asciiTheme="majorBidi" w:hAnsiTheme="majorBidi" w:cstheme="majorBidi"/>
        </w:rPr>
        <w:t xml:space="preserve"> baseline</w:t>
      </w:r>
      <w:r w:rsidRPr="0014504B">
        <w:rPr>
          <w:rFonts w:asciiTheme="majorBidi" w:hAnsiTheme="majorBidi" w:cstheme="majorBidi"/>
        </w:rPr>
        <w:t xml:space="preserve"> characteristics in </w:t>
      </w:r>
      <w:r w:rsidRPr="0014504B">
        <w:rPr>
          <w:rFonts w:asciiTheme="majorBidi" w:hAnsiTheme="majorBidi" w:cstheme="majorBidi"/>
          <w:color w:val="0070C0"/>
        </w:rPr>
        <w:t xml:space="preserve">Table </w:t>
      </w:r>
      <w:r w:rsidR="00AA162E" w:rsidRPr="0014504B">
        <w:rPr>
          <w:rFonts w:asciiTheme="majorBidi" w:hAnsiTheme="majorBidi" w:cstheme="majorBidi"/>
          <w:color w:val="0070C0"/>
        </w:rPr>
        <w:t>1</w:t>
      </w:r>
      <w:r w:rsidRPr="0014504B">
        <w:rPr>
          <w:rFonts w:asciiTheme="majorBidi" w:hAnsiTheme="majorBidi" w:cstheme="majorBidi"/>
        </w:rPr>
        <w:t xml:space="preserve">, the following were </w:t>
      </w:r>
      <w:r w:rsidR="00C26A3D" w:rsidRPr="0014504B">
        <w:rPr>
          <w:rFonts w:asciiTheme="majorBidi" w:hAnsiTheme="majorBidi" w:cstheme="majorBidi"/>
        </w:rPr>
        <w:t>associated</w:t>
      </w:r>
      <w:r w:rsidRPr="0014504B">
        <w:rPr>
          <w:rFonts w:asciiTheme="majorBidi" w:hAnsiTheme="majorBidi" w:cstheme="majorBidi"/>
        </w:rPr>
        <w:t xml:space="preserve"> </w:t>
      </w:r>
      <w:r w:rsidR="00C26A3D" w:rsidRPr="0014504B">
        <w:rPr>
          <w:rFonts w:asciiTheme="majorBidi" w:hAnsiTheme="majorBidi" w:cstheme="majorBidi"/>
        </w:rPr>
        <w:t>with</w:t>
      </w:r>
      <w:r w:rsidRPr="0014504B">
        <w:rPr>
          <w:rFonts w:asciiTheme="majorBidi" w:hAnsiTheme="majorBidi" w:cstheme="majorBidi"/>
        </w:rPr>
        <w:t xml:space="preserve"> </w:t>
      </w:r>
      <w:r w:rsidR="00356454" w:rsidRPr="0014504B">
        <w:rPr>
          <w:rFonts w:asciiTheme="majorBidi" w:hAnsiTheme="majorBidi" w:cstheme="majorBidi"/>
        </w:rPr>
        <w:t xml:space="preserve">long-term </w:t>
      </w:r>
      <w:r w:rsidRPr="0014504B">
        <w:rPr>
          <w:rFonts w:asciiTheme="majorBidi" w:hAnsiTheme="majorBidi" w:cstheme="majorBidi"/>
        </w:rPr>
        <w:t xml:space="preserve">all-cause mortality using univariate hazard regression model of Cox: </w:t>
      </w:r>
      <w:r w:rsidR="00C26A3D" w:rsidRPr="0014504B">
        <w:rPr>
          <w:rFonts w:asciiTheme="majorBidi" w:hAnsiTheme="majorBidi" w:cstheme="majorBidi"/>
        </w:rPr>
        <w:t xml:space="preserve">increasing age (HR: 1.06, 95% CI: 1.05–1.08, </w:t>
      </w:r>
      <w:r w:rsidR="00577C1C" w:rsidRPr="0014504B">
        <w:rPr>
          <w:rFonts w:asciiTheme="majorBidi" w:hAnsiTheme="majorBidi" w:cstheme="majorBidi"/>
        </w:rPr>
        <w:t>P</w:t>
      </w:r>
      <w:r w:rsidR="00C26A3D" w:rsidRPr="0014504B">
        <w:rPr>
          <w:rFonts w:asciiTheme="majorBidi" w:hAnsiTheme="majorBidi" w:cstheme="majorBidi"/>
        </w:rPr>
        <w:t xml:space="preserve">&lt;0.001), hypertension (HR: 1.50, 95% CI: 1.17–1.93, </w:t>
      </w:r>
      <w:r w:rsidR="00577C1C" w:rsidRPr="0014504B">
        <w:rPr>
          <w:rFonts w:asciiTheme="majorBidi" w:hAnsiTheme="majorBidi" w:cstheme="majorBidi"/>
        </w:rPr>
        <w:t>P</w:t>
      </w:r>
      <w:r w:rsidR="00C26A3D" w:rsidRPr="0014504B">
        <w:rPr>
          <w:rFonts w:asciiTheme="majorBidi" w:hAnsiTheme="majorBidi" w:cstheme="majorBidi"/>
        </w:rPr>
        <w:t>=0.001)</w:t>
      </w:r>
      <w:r w:rsidR="0069478F" w:rsidRPr="0014504B">
        <w:rPr>
          <w:rFonts w:asciiTheme="majorBidi" w:hAnsiTheme="majorBidi" w:cstheme="majorBidi"/>
        </w:rPr>
        <w:t xml:space="preserve">, diabetes (HR: 1.94, 95% CI: 1.49–2.53, </w:t>
      </w:r>
      <w:r w:rsidR="00577C1C" w:rsidRPr="0014504B">
        <w:rPr>
          <w:rFonts w:asciiTheme="majorBidi" w:hAnsiTheme="majorBidi" w:cstheme="majorBidi"/>
        </w:rPr>
        <w:t>P</w:t>
      </w:r>
      <w:r w:rsidR="0069478F" w:rsidRPr="0014504B">
        <w:rPr>
          <w:rFonts w:asciiTheme="majorBidi" w:hAnsiTheme="majorBidi" w:cstheme="majorBidi"/>
        </w:rPr>
        <w:t xml:space="preserve">&lt;0.001), </w:t>
      </w:r>
      <w:r w:rsidR="00D46E2C" w:rsidRPr="0014504B">
        <w:rPr>
          <w:rFonts w:asciiTheme="majorBidi" w:hAnsiTheme="majorBidi" w:cstheme="majorBidi"/>
        </w:rPr>
        <w:t xml:space="preserve">raised </w:t>
      </w:r>
      <w:r w:rsidR="00CE7CC6" w:rsidRPr="0014504B">
        <w:rPr>
          <w:rFonts w:asciiTheme="majorBidi" w:hAnsiTheme="majorBidi" w:cstheme="majorBidi"/>
        </w:rPr>
        <w:t xml:space="preserve">preoperative </w:t>
      </w:r>
      <w:r w:rsidR="00B02EA7" w:rsidRPr="0014504B">
        <w:rPr>
          <w:rFonts w:asciiTheme="majorBidi" w:hAnsiTheme="majorBidi" w:cstheme="majorBidi"/>
        </w:rPr>
        <w:t xml:space="preserve">serum </w:t>
      </w:r>
      <w:r w:rsidR="00D46E2C" w:rsidRPr="0014504B">
        <w:rPr>
          <w:rFonts w:asciiTheme="majorBidi" w:hAnsiTheme="majorBidi" w:cstheme="majorBidi"/>
        </w:rPr>
        <w:t xml:space="preserve">creatinine (HR: 1.008, 95% CI: 1.006–1.009, </w:t>
      </w:r>
      <w:r w:rsidR="00577C1C" w:rsidRPr="0014504B">
        <w:rPr>
          <w:rFonts w:asciiTheme="majorBidi" w:hAnsiTheme="majorBidi" w:cstheme="majorBidi"/>
        </w:rPr>
        <w:t>P</w:t>
      </w:r>
      <w:r w:rsidR="00D46E2C" w:rsidRPr="0014504B">
        <w:rPr>
          <w:rFonts w:asciiTheme="majorBidi" w:hAnsiTheme="majorBidi" w:cstheme="majorBidi"/>
        </w:rPr>
        <w:t xml:space="preserve">&lt;0.001), </w:t>
      </w:r>
      <w:r w:rsidR="008B72FA" w:rsidRPr="0014504B">
        <w:rPr>
          <w:rFonts w:asciiTheme="majorBidi" w:hAnsiTheme="majorBidi" w:cstheme="majorBidi"/>
        </w:rPr>
        <w:t>chronic pulmonary disease</w:t>
      </w:r>
      <w:r w:rsidR="00DA671A" w:rsidRPr="0014504B">
        <w:rPr>
          <w:rFonts w:asciiTheme="majorBidi" w:hAnsiTheme="majorBidi" w:cstheme="majorBidi"/>
        </w:rPr>
        <w:t xml:space="preserve"> (HR: 1.59, 95% CI: 1.21–2.10, </w:t>
      </w:r>
      <w:r w:rsidR="00577C1C" w:rsidRPr="0014504B">
        <w:rPr>
          <w:rFonts w:asciiTheme="majorBidi" w:hAnsiTheme="majorBidi" w:cstheme="majorBidi"/>
        </w:rPr>
        <w:t>P</w:t>
      </w:r>
      <w:r w:rsidR="00DA671A" w:rsidRPr="0014504B">
        <w:rPr>
          <w:rFonts w:asciiTheme="majorBidi" w:hAnsiTheme="majorBidi" w:cstheme="majorBidi"/>
        </w:rPr>
        <w:t xml:space="preserve">=0.002), </w:t>
      </w:r>
      <w:r w:rsidR="00620915" w:rsidRPr="0014504B">
        <w:rPr>
          <w:rFonts w:asciiTheme="majorBidi" w:hAnsiTheme="majorBidi" w:cstheme="majorBidi"/>
        </w:rPr>
        <w:t>peripheral vascular disease</w:t>
      </w:r>
      <w:r w:rsidR="00DA671A" w:rsidRPr="0014504B">
        <w:rPr>
          <w:rFonts w:asciiTheme="majorBidi" w:hAnsiTheme="majorBidi" w:cstheme="majorBidi"/>
        </w:rPr>
        <w:t xml:space="preserve"> (HR: 1.64, 95% CI: 1.04–2.59, </w:t>
      </w:r>
      <w:r w:rsidR="00577C1C" w:rsidRPr="0014504B">
        <w:rPr>
          <w:rFonts w:asciiTheme="majorBidi" w:hAnsiTheme="majorBidi" w:cstheme="majorBidi"/>
        </w:rPr>
        <w:t>P</w:t>
      </w:r>
      <w:r w:rsidR="00DA671A" w:rsidRPr="0014504B">
        <w:rPr>
          <w:rFonts w:asciiTheme="majorBidi" w:hAnsiTheme="majorBidi" w:cstheme="majorBidi"/>
        </w:rPr>
        <w:t xml:space="preserve">=0.047), previous </w:t>
      </w:r>
      <w:r w:rsidR="00620915" w:rsidRPr="0014504B">
        <w:rPr>
          <w:rFonts w:asciiTheme="majorBidi" w:hAnsiTheme="majorBidi" w:cstheme="majorBidi"/>
        </w:rPr>
        <w:t xml:space="preserve">myocardial infarction </w:t>
      </w:r>
      <w:r w:rsidR="00DA671A" w:rsidRPr="0014504B">
        <w:rPr>
          <w:rFonts w:asciiTheme="majorBidi" w:hAnsiTheme="majorBidi" w:cstheme="majorBidi"/>
        </w:rPr>
        <w:t xml:space="preserve">(HR: 1.95, 95% CI: 1.12–3.42, </w:t>
      </w:r>
      <w:r w:rsidR="00577C1C" w:rsidRPr="0014504B">
        <w:rPr>
          <w:rFonts w:asciiTheme="majorBidi" w:hAnsiTheme="majorBidi" w:cstheme="majorBidi"/>
        </w:rPr>
        <w:t>P</w:t>
      </w:r>
      <w:r w:rsidR="00DA671A" w:rsidRPr="0014504B">
        <w:rPr>
          <w:rFonts w:asciiTheme="majorBidi" w:hAnsiTheme="majorBidi" w:cstheme="majorBidi"/>
        </w:rPr>
        <w:t xml:space="preserve">=0.033), persistent </w:t>
      </w:r>
      <w:r w:rsidR="00620915" w:rsidRPr="0014504B">
        <w:rPr>
          <w:rFonts w:asciiTheme="majorBidi" w:hAnsiTheme="majorBidi" w:cstheme="majorBidi"/>
        </w:rPr>
        <w:t>atrial fibrillation</w:t>
      </w:r>
      <w:r w:rsidR="00DA671A" w:rsidRPr="0014504B">
        <w:rPr>
          <w:rFonts w:asciiTheme="majorBidi" w:hAnsiTheme="majorBidi" w:cstheme="majorBidi"/>
        </w:rPr>
        <w:t xml:space="preserve"> (HR: 2.42, 95% CI: 1.71–3.42, </w:t>
      </w:r>
      <w:r w:rsidR="00577C1C" w:rsidRPr="0014504B">
        <w:rPr>
          <w:rFonts w:asciiTheme="majorBidi" w:hAnsiTheme="majorBidi" w:cstheme="majorBidi"/>
        </w:rPr>
        <w:t>P</w:t>
      </w:r>
      <w:r w:rsidR="00DA671A" w:rsidRPr="0014504B">
        <w:rPr>
          <w:rFonts w:asciiTheme="majorBidi" w:hAnsiTheme="majorBidi" w:cstheme="majorBidi"/>
        </w:rPr>
        <w:t>&lt;0.001)</w:t>
      </w:r>
      <w:r w:rsidR="00577C1C" w:rsidRPr="0014504B">
        <w:rPr>
          <w:rFonts w:asciiTheme="majorBidi" w:hAnsiTheme="majorBidi" w:cstheme="majorBidi"/>
        </w:rPr>
        <w:t>,</w:t>
      </w:r>
      <w:r w:rsidR="00B02EA7" w:rsidRPr="0014504B">
        <w:rPr>
          <w:rFonts w:asciiTheme="majorBidi" w:hAnsiTheme="majorBidi" w:cstheme="majorBidi"/>
        </w:rPr>
        <w:t xml:space="preserve"> </w:t>
      </w:r>
      <w:r w:rsidR="005B7B55" w:rsidRPr="0014504B">
        <w:rPr>
          <w:rFonts w:asciiTheme="majorBidi" w:hAnsiTheme="majorBidi" w:cstheme="majorBidi"/>
        </w:rPr>
        <w:t xml:space="preserve">long bypass time (HR 1.004, 95%CI 1.0003-1.008, </w:t>
      </w:r>
      <w:r w:rsidR="00577C1C" w:rsidRPr="0014504B">
        <w:rPr>
          <w:rFonts w:asciiTheme="majorBidi" w:hAnsiTheme="majorBidi" w:cstheme="majorBidi"/>
        </w:rPr>
        <w:t>P</w:t>
      </w:r>
      <w:r w:rsidR="005B7B55" w:rsidRPr="0014504B">
        <w:rPr>
          <w:rFonts w:asciiTheme="majorBidi" w:hAnsiTheme="majorBidi" w:cstheme="majorBidi"/>
        </w:rPr>
        <w:t>=0.</w:t>
      </w:r>
      <w:r w:rsidR="00FC5F7F" w:rsidRPr="0014504B">
        <w:rPr>
          <w:rFonts w:asciiTheme="majorBidi" w:hAnsiTheme="majorBidi" w:cstheme="majorBidi"/>
        </w:rPr>
        <w:t>0</w:t>
      </w:r>
      <w:r w:rsidR="005B7B55" w:rsidRPr="0014504B">
        <w:rPr>
          <w:rFonts w:asciiTheme="majorBidi" w:hAnsiTheme="majorBidi" w:cstheme="majorBidi"/>
        </w:rPr>
        <w:t>4)</w:t>
      </w:r>
      <w:r w:rsidR="005C18F0" w:rsidRPr="0014504B">
        <w:rPr>
          <w:rFonts w:asciiTheme="majorBidi" w:hAnsiTheme="majorBidi" w:cstheme="majorBidi"/>
        </w:rPr>
        <w:t>,</w:t>
      </w:r>
      <w:r w:rsidR="00CB4152" w:rsidRPr="0014504B">
        <w:rPr>
          <w:rFonts w:asciiTheme="majorBidi" w:hAnsiTheme="majorBidi" w:cstheme="majorBidi"/>
        </w:rPr>
        <w:t xml:space="preserve"> </w:t>
      </w:r>
      <w:r w:rsidR="00620915" w:rsidRPr="0014504B">
        <w:rPr>
          <w:rFonts w:asciiTheme="majorBidi" w:hAnsiTheme="majorBidi" w:cstheme="majorBidi"/>
        </w:rPr>
        <w:t>pro</w:t>
      </w:r>
      <w:r w:rsidR="00577C1C" w:rsidRPr="0014504B">
        <w:rPr>
          <w:rFonts w:asciiTheme="majorBidi" w:hAnsiTheme="majorBidi" w:cstheme="majorBidi"/>
        </w:rPr>
        <w:t>s</w:t>
      </w:r>
      <w:r w:rsidR="00620915" w:rsidRPr="0014504B">
        <w:rPr>
          <w:rFonts w:asciiTheme="majorBidi" w:hAnsiTheme="majorBidi" w:cstheme="majorBidi"/>
        </w:rPr>
        <w:t>thes</w:t>
      </w:r>
      <w:r w:rsidR="00577C1C" w:rsidRPr="0014504B">
        <w:rPr>
          <w:rFonts w:asciiTheme="majorBidi" w:hAnsiTheme="majorBidi" w:cstheme="majorBidi"/>
        </w:rPr>
        <w:t>e</w:t>
      </w:r>
      <w:r w:rsidR="00620915" w:rsidRPr="0014504B">
        <w:rPr>
          <w:rFonts w:asciiTheme="majorBidi" w:hAnsiTheme="majorBidi" w:cstheme="majorBidi"/>
        </w:rPr>
        <w:t>s</w:t>
      </w:r>
      <w:r w:rsidR="00B02EA7" w:rsidRPr="0014504B">
        <w:rPr>
          <w:rFonts w:asciiTheme="majorBidi" w:hAnsiTheme="majorBidi" w:cstheme="majorBidi"/>
        </w:rPr>
        <w:t xml:space="preserve"> size &lt;23</w:t>
      </w:r>
      <w:r w:rsidR="00011BE7" w:rsidRPr="0014504B">
        <w:rPr>
          <w:rFonts w:asciiTheme="majorBidi" w:hAnsiTheme="majorBidi" w:cstheme="majorBidi"/>
        </w:rPr>
        <w:t xml:space="preserve"> </w:t>
      </w:r>
      <w:r w:rsidR="00B02EA7" w:rsidRPr="0014504B">
        <w:rPr>
          <w:rFonts w:asciiTheme="majorBidi" w:hAnsiTheme="majorBidi" w:cstheme="majorBidi"/>
        </w:rPr>
        <w:t xml:space="preserve">mm (HR: 0.81, 95% CI: 0.64–1.04, </w:t>
      </w:r>
      <w:r w:rsidR="00577C1C" w:rsidRPr="0014504B">
        <w:rPr>
          <w:rFonts w:asciiTheme="majorBidi" w:hAnsiTheme="majorBidi" w:cstheme="majorBidi"/>
        </w:rPr>
        <w:t>P</w:t>
      </w:r>
      <w:r w:rsidR="00B02EA7" w:rsidRPr="0014504B">
        <w:rPr>
          <w:rFonts w:asciiTheme="majorBidi" w:hAnsiTheme="majorBidi" w:cstheme="majorBidi"/>
        </w:rPr>
        <w:t>=0.10</w:t>
      </w:r>
      <w:r w:rsidR="00060058" w:rsidRPr="0014504B">
        <w:rPr>
          <w:rFonts w:asciiTheme="majorBidi" w:hAnsiTheme="majorBidi" w:cstheme="majorBidi"/>
        </w:rPr>
        <w:t>0</w:t>
      </w:r>
      <w:r w:rsidR="00B02EA7" w:rsidRPr="0014504B">
        <w:rPr>
          <w:rFonts w:asciiTheme="majorBidi" w:hAnsiTheme="majorBidi" w:cstheme="majorBidi"/>
        </w:rPr>
        <w:t>)</w:t>
      </w:r>
      <w:r w:rsidR="005C18F0" w:rsidRPr="0014504B">
        <w:rPr>
          <w:rFonts w:asciiTheme="majorBidi" w:hAnsiTheme="majorBidi" w:cstheme="majorBidi"/>
        </w:rPr>
        <w:t xml:space="preserve"> and high </w:t>
      </w:r>
      <w:proofErr w:type="spellStart"/>
      <w:r w:rsidR="005C18F0" w:rsidRPr="0014504B">
        <w:rPr>
          <w:rFonts w:asciiTheme="majorBidi" w:hAnsiTheme="majorBidi" w:cstheme="majorBidi"/>
        </w:rPr>
        <w:t>EuroSCORE</w:t>
      </w:r>
      <w:proofErr w:type="spellEnd"/>
      <w:r w:rsidR="005C18F0" w:rsidRPr="0014504B">
        <w:rPr>
          <w:rFonts w:asciiTheme="majorBidi" w:hAnsiTheme="majorBidi" w:cstheme="majorBidi"/>
        </w:rPr>
        <w:t xml:space="preserve"> (HR: 1.27, 95% CI: 1.24–1.31, P&lt;0.001)</w:t>
      </w:r>
      <w:r w:rsidR="00C80054" w:rsidRPr="0014504B">
        <w:rPr>
          <w:rFonts w:asciiTheme="majorBidi" w:hAnsiTheme="majorBidi" w:cstheme="majorBidi"/>
        </w:rPr>
        <w:t xml:space="preserve"> </w:t>
      </w:r>
      <w:r w:rsidR="00C80054" w:rsidRPr="0014504B">
        <w:rPr>
          <w:rFonts w:asciiTheme="majorBidi" w:hAnsiTheme="majorBidi" w:cstheme="majorBidi"/>
          <w:color w:val="0070C0"/>
        </w:rPr>
        <w:t>(Supplemental Table 1)</w:t>
      </w:r>
      <w:r w:rsidR="005C18F0" w:rsidRPr="0014504B">
        <w:rPr>
          <w:rFonts w:asciiTheme="majorBidi" w:hAnsiTheme="majorBidi" w:cstheme="majorBidi"/>
        </w:rPr>
        <w:t>.</w:t>
      </w:r>
      <w:r w:rsidR="005C18F0" w:rsidRPr="0014504B">
        <w:rPr>
          <w:rFonts w:asciiTheme="majorBidi" w:hAnsiTheme="majorBidi" w:cstheme="majorBidi"/>
          <w:color w:val="0070C0"/>
        </w:rPr>
        <w:t xml:space="preserve"> </w:t>
      </w:r>
    </w:p>
    <w:p w14:paraId="1E2165BD" w14:textId="5CD43C4D" w:rsidR="00EB7F08" w:rsidRPr="0014504B" w:rsidRDefault="00B02EA7" w:rsidP="009D0D8F">
      <w:pPr>
        <w:pStyle w:val="NormalWeb"/>
        <w:spacing w:line="480" w:lineRule="auto"/>
        <w:jc w:val="both"/>
        <w:rPr>
          <w:rFonts w:asciiTheme="majorBidi" w:hAnsiTheme="majorBidi" w:cstheme="majorBidi"/>
        </w:rPr>
      </w:pPr>
      <w:r w:rsidRPr="0014504B">
        <w:rPr>
          <w:rFonts w:asciiTheme="majorBidi" w:hAnsiTheme="majorBidi" w:cstheme="majorBidi"/>
        </w:rPr>
        <w:lastRenderedPageBreak/>
        <w:t xml:space="preserve">The following variables were then entered into the final baseline multivariate Cox proportional hazard model: age, hypertension, diabetes, serum creatinine, </w:t>
      </w:r>
      <w:r w:rsidR="00620915" w:rsidRPr="0014504B">
        <w:rPr>
          <w:rFonts w:asciiTheme="majorBidi" w:hAnsiTheme="majorBidi" w:cstheme="majorBidi"/>
        </w:rPr>
        <w:t>chronic pulmonary disease</w:t>
      </w:r>
      <w:r w:rsidRPr="0014504B">
        <w:rPr>
          <w:rFonts w:asciiTheme="majorBidi" w:hAnsiTheme="majorBidi" w:cstheme="majorBidi"/>
        </w:rPr>
        <w:t xml:space="preserve">, </w:t>
      </w:r>
      <w:r w:rsidR="00620915" w:rsidRPr="0014504B">
        <w:rPr>
          <w:rFonts w:asciiTheme="majorBidi" w:hAnsiTheme="majorBidi" w:cstheme="majorBidi"/>
        </w:rPr>
        <w:t xml:space="preserve">peripheral vascular disease, </w:t>
      </w:r>
      <w:r w:rsidRPr="0014504B">
        <w:rPr>
          <w:rFonts w:asciiTheme="majorBidi" w:hAnsiTheme="majorBidi" w:cstheme="majorBidi"/>
        </w:rPr>
        <w:t xml:space="preserve">pervious </w:t>
      </w:r>
      <w:r w:rsidR="00620915" w:rsidRPr="0014504B">
        <w:rPr>
          <w:rFonts w:asciiTheme="majorBidi" w:hAnsiTheme="majorBidi" w:cstheme="majorBidi"/>
        </w:rPr>
        <w:t>myocardial infarction</w:t>
      </w:r>
      <w:r w:rsidRPr="0014504B">
        <w:rPr>
          <w:rFonts w:asciiTheme="majorBidi" w:hAnsiTheme="majorBidi" w:cstheme="majorBidi"/>
        </w:rPr>
        <w:t xml:space="preserve">, persistent </w:t>
      </w:r>
      <w:r w:rsidR="00620915" w:rsidRPr="0014504B">
        <w:rPr>
          <w:rFonts w:asciiTheme="majorBidi" w:hAnsiTheme="majorBidi" w:cstheme="majorBidi"/>
        </w:rPr>
        <w:t>atrial fibrillation, bypass time</w:t>
      </w:r>
      <w:r w:rsidR="005C18F0" w:rsidRPr="0014504B">
        <w:rPr>
          <w:rFonts w:asciiTheme="majorBidi" w:hAnsiTheme="majorBidi" w:cstheme="majorBidi"/>
        </w:rPr>
        <w:t>,</w:t>
      </w:r>
      <w:r w:rsidR="00F65F0F" w:rsidRPr="0014504B">
        <w:rPr>
          <w:rFonts w:asciiTheme="majorBidi" w:hAnsiTheme="majorBidi" w:cstheme="majorBidi"/>
        </w:rPr>
        <w:t xml:space="preserve"> </w:t>
      </w:r>
      <w:r w:rsidR="00620915" w:rsidRPr="0014504B">
        <w:rPr>
          <w:rFonts w:asciiTheme="majorBidi" w:hAnsiTheme="majorBidi" w:cstheme="majorBidi"/>
        </w:rPr>
        <w:t>pro</w:t>
      </w:r>
      <w:r w:rsidR="00364417" w:rsidRPr="0014504B">
        <w:rPr>
          <w:rFonts w:asciiTheme="majorBidi" w:hAnsiTheme="majorBidi" w:cstheme="majorBidi"/>
        </w:rPr>
        <w:t>s</w:t>
      </w:r>
      <w:r w:rsidR="00620915" w:rsidRPr="0014504B">
        <w:rPr>
          <w:rFonts w:asciiTheme="majorBidi" w:hAnsiTheme="majorBidi" w:cstheme="majorBidi"/>
        </w:rPr>
        <w:t>thes</w:t>
      </w:r>
      <w:r w:rsidR="00364417" w:rsidRPr="0014504B">
        <w:rPr>
          <w:rFonts w:asciiTheme="majorBidi" w:hAnsiTheme="majorBidi" w:cstheme="majorBidi"/>
        </w:rPr>
        <w:t>e</w:t>
      </w:r>
      <w:r w:rsidR="00620915" w:rsidRPr="0014504B">
        <w:rPr>
          <w:rFonts w:asciiTheme="majorBidi" w:hAnsiTheme="majorBidi" w:cstheme="majorBidi"/>
        </w:rPr>
        <w:t>s</w:t>
      </w:r>
      <w:r w:rsidRPr="0014504B">
        <w:rPr>
          <w:rFonts w:asciiTheme="majorBidi" w:hAnsiTheme="majorBidi" w:cstheme="majorBidi"/>
        </w:rPr>
        <w:t xml:space="preserve"> size &lt;23</w:t>
      </w:r>
      <w:r w:rsidR="00011BE7" w:rsidRPr="0014504B">
        <w:rPr>
          <w:rFonts w:asciiTheme="majorBidi" w:hAnsiTheme="majorBidi" w:cstheme="majorBidi"/>
        </w:rPr>
        <w:t xml:space="preserve"> </w:t>
      </w:r>
      <w:r w:rsidRPr="0014504B">
        <w:rPr>
          <w:rFonts w:asciiTheme="majorBidi" w:hAnsiTheme="majorBidi" w:cstheme="majorBidi"/>
        </w:rPr>
        <w:t>mm</w:t>
      </w:r>
      <w:r w:rsidR="005C18F0" w:rsidRPr="0014504B">
        <w:rPr>
          <w:rFonts w:asciiTheme="majorBidi" w:hAnsiTheme="majorBidi" w:cstheme="majorBidi"/>
        </w:rPr>
        <w:t xml:space="preserve"> and </w:t>
      </w:r>
      <w:proofErr w:type="spellStart"/>
      <w:r w:rsidR="005C18F0" w:rsidRPr="0014504B">
        <w:rPr>
          <w:rFonts w:asciiTheme="majorBidi" w:hAnsiTheme="majorBidi" w:cstheme="majorBidi"/>
        </w:rPr>
        <w:t>EuroSCORE</w:t>
      </w:r>
      <w:proofErr w:type="spellEnd"/>
      <w:r w:rsidRPr="0014504B">
        <w:rPr>
          <w:rFonts w:asciiTheme="majorBidi" w:hAnsiTheme="majorBidi" w:cstheme="majorBidi"/>
        </w:rPr>
        <w:t xml:space="preserve">. Multivariate analysis showed that PPM remained significantly </w:t>
      </w:r>
      <w:r w:rsidR="00506749" w:rsidRPr="0014504B">
        <w:rPr>
          <w:rFonts w:asciiTheme="majorBidi" w:hAnsiTheme="majorBidi" w:cstheme="majorBidi"/>
          <w:color w:val="0070C0"/>
        </w:rPr>
        <w:t>associated with</w:t>
      </w:r>
      <w:r w:rsidR="00506749" w:rsidRPr="0014504B">
        <w:rPr>
          <w:rFonts w:asciiTheme="majorBidi" w:hAnsiTheme="majorBidi" w:cstheme="majorBidi"/>
          <w:strike/>
          <w:color w:val="FF0000"/>
        </w:rPr>
        <w:t xml:space="preserve"> predictive</w:t>
      </w:r>
      <w:r w:rsidRPr="0014504B">
        <w:rPr>
          <w:rFonts w:asciiTheme="majorBidi" w:hAnsiTheme="majorBidi" w:cstheme="majorBidi"/>
          <w:strike/>
          <w:color w:val="FF0000"/>
        </w:rPr>
        <w:t xml:space="preserve"> of</w:t>
      </w:r>
      <w:r w:rsidRPr="0014504B">
        <w:rPr>
          <w:rFonts w:asciiTheme="majorBidi" w:hAnsiTheme="majorBidi" w:cstheme="majorBidi"/>
          <w:color w:val="FF0000"/>
        </w:rPr>
        <w:t xml:space="preserve"> </w:t>
      </w:r>
      <w:r w:rsidR="00364417" w:rsidRPr="0014504B">
        <w:rPr>
          <w:rFonts w:asciiTheme="majorBidi" w:hAnsiTheme="majorBidi" w:cstheme="majorBidi"/>
        </w:rPr>
        <w:t xml:space="preserve">long-term </w:t>
      </w:r>
      <w:r w:rsidRPr="0014504B">
        <w:rPr>
          <w:rFonts w:asciiTheme="majorBidi" w:hAnsiTheme="majorBidi" w:cstheme="majorBidi"/>
        </w:rPr>
        <w:t>all-cause mortality after adjustment for other risk factors (HR: 1.</w:t>
      </w:r>
      <w:r w:rsidR="00C0156A" w:rsidRPr="0014504B">
        <w:rPr>
          <w:rFonts w:asciiTheme="majorBidi" w:hAnsiTheme="majorBidi" w:cstheme="majorBidi"/>
        </w:rPr>
        <w:t>60</w:t>
      </w:r>
      <w:r w:rsidRPr="0014504B">
        <w:rPr>
          <w:rFonts w:asciiTheme="majorBidi" w:hAnsiTheme="majorBidi" w:cstheme="majorBidi"/>
        </w:rPr>
        <w:t>, 95% CI: 1.</w:t>
      </w:r>
      <w:r w:rsidR="00C0156A" w:rsidRPr="0014504B">
        <w:rPr>
          <w:rFonts w:asciiTheme="majorBidi" w:hAnsiTheme="majorBidi" w:cstheme="majorBidi"/>
        </w:rPr>
        <w:t>10</w:t>
      </w:r>
      <w:r w:rsidRPr="0014504B">
        <w:rPr>
          <w:rFonts w:asciiTheme="majorBidi" w:hAnsiTheme="majorBidi" w:cstheme="majorBidi"/>
        </w:rPr>
        <w:t>–2.3</w:t>
      </w:r>
      <w:r w:rsidR="00C0156A" w:rsidRPr="0014504B">
        <w:rPr>
          <w:rFonts w:asciiTheme="majorBidi" w:hAnsiTheme="majorBidi" w:cstheme="majorBidi"/>
        </w:rPr>
        <w:t>4</w:t>
      </w:r>
      <w:r w:rsidRPr="0014504B">
        <w:rPr>
          <w:rFonts w:asciiTheme="majorBidi" w:hAnsiTheme="majorBidi" w:cstheme="majorBidi"/>
        </w:rPr>
        <w:t xml:space="preserve">, </w:t>
      </w:r>
      <w:r w:rsidR="00017C01" w:rsidRPr="0014504B">
        <w:rPr>
          <w:rFonts w:asciiTheme="majorBidi" w:hAnsiTheme="majorBidi" w:cstheme="majorBidi"/>
        </w:rPr>
        <w:t>P</w:t>
      </w:r>
      <w:r w:rsidRPr="0014504B">
        <w:rPr>
          <w:rFonts w:asciiTheme="majorBidi" w:hAnsiTheme="majorBidi" w:cstheme="majorBidi"/>
        </w:rPr>
        <w:t>=0.01</w:t>
      </w:r>
      <w:r w:rsidR="00C0156A" w:rsidRPr="0014504B">
        <w:rPr>
          <w:rFonts w:asciiTheme="majorBidi" w:hAnsiTheme="majorBidi" w:cstheme="majorBidi"/>
        </w:rPr>
        <w:t>4</w:t>
      </w:r>
      <w:r w:rsidRPr="0014504B">
        <w:rPr>
          <w:rFonts w:asciiTheme="majorBidi" w:hAnsiTheme="majorBidi" w:cstheme="majorBidi"/>
        </w:rPr>
        <w:t>)</w:t>
      </w:r>
      <w:r w:rsidR="00E443ED" w:rsidRPr="0014504B">
        <w:rPr>
          <w:rFonts w:asciiTheme="majorBidi" w:hAnsiTheme="majorBidi" w:cstheme="majorBidi"/>
        </w:rPr>
        <w:t xml:space="preserve"> </w:t>
      </w:r>
      <w:r w:rsidR="00E443ED" w:rsidRPr="0014504B">
        <w:rPr>
          <w:rFonts w:asciiTheme="majorBidi" w:hAnsiTheme="majorBidi" w:cstheme="majorBidi"/>
          <w:color w:val="0070C0"/>
        </w:rPr>
        <w:t>and after bootstrap resampling, the optimism-corrected c-index was 0.0</w:t>
      </w:r>
      <w:r w:rsidR="005B7190" w:rsidRPr="0014504B">
        <w:rPr>
          <w:rFonts w:asciiTheme="majorBidi" w:hAnsiTheme="majorBidi" w:cstheme="majorBidi"/>
          <w:color w:val="0070C0"/>
        </w:rPr>
        <w:t>2</w:t>
      </w:r>
      <w:r w:rsidR="006E4FD8" w:rsidRPr="0014504B">
        <w:rPr>
          <w:rFonts w:asciiTheme="majorBidi" w:hAnsiTheme="majorBidi" w:cstheme="majorBidi"/>
          <w:color w:val="0070C0"/>
        </w:rPr>
        <w:t>1</w:t>
      </w:r>
      <w:r w:rsidR="00E443ED" w:rsidRPr="0014504B">
        <w:rPr>
          <w:rFonts w:asciiTheme="majorBidi" w:hAnsiTheme="majorBidi" w:cstheme="majorBidi"/>
          <w:color w:val="0070C0"/>
        </w:rPr>
        <w:t xml:space="preserve"> and the calibration slope was 0.9</w:t>
      </w:r>
      <w:r w:rsidR="00612B10" w:rsidRPr="0014504B">
        <w:rPr>
          <w:rFonts w:asciiTheme="majorBidi" w:hAnsiTheme="majorBidi" w:cstheme="majorBidi"/>
          <w:color w:val="0070C0"/>
        </w:rPr>
        <w:t>11</w:t>
      </w:r>
      <w:r w:rsidR="002A22D3" w:rsidRPr="0014504B">
        <w:rPr>
          <w:rFonts w:asciiTheme="majorBidi" w:hAnsiTheme="majorBidi" w:cstheme="majorBidi"/>
          <w:color w:val="0070C0"/>
        </w:rPr>
        <w:t>,</w:t>
      </w:r>
      <w:r w:rsidR="00E443ED" w:rsidRPr="0014504B">
        <w:rPr>
          <w:rFonts w:asciiTheme="majorBidi" w:hAnsiTheme="majorBidi" w:cstheme="majorBidi"/>
          <w:color w:val="0070C0"/>
        </w:rPr>
        <w:t xml:space="preserve"> which suggests no over fitting of the model</w:t>
      </w:r>
      <w:r w:rsidRPr="0014504B">
        <w:rPr>
          <w:rFonts w:asciiTheme="majorBidi" w:hAnsiTheme="majorBidi" w:cstheme="majorBidi"/>
          <w:color w:val="0070C0"/>
        </w:rPr>
        <w:t xml:space="preserve">. </w:t>
      </w:r>
      <w:r w:rsidR="001157D2" w:rsidRPr="0014504B">
        <w:rPr>
          <w:rFonts w:asciiTheme="majorBidi" w:hAnsiTheme="majorBidi" w:cstheme="majorBidi"/>
          <w:color w:val="0070C0"/>
        </w:rPr>
        <w:t xml:space="preserve">It remained significant after excluding patients with </w:t>
      </w:r>
      <w:r w:rsidR="00AE4A64" w:rsidRPr="0014504B">
        <w:rPr>
          <w:rFonts w:asciiTheme="majorBidi" w:hAnsiTheme="majorBidi" w:cstheme="majorBidi"/>
          <w:color w:val="0070C0"/>
        </w:rPr>
        <w:t xml:space="preserve">implanted </w:t>
      </w:r>
      <w:r w:rsidR="001157D2" w:rsidRPr="0014504B">
        <w:rPr>
          <w:rFonts w:asciiTheme="majorBidi" w:hAnsiTheme="majorBidi" w:cstheme="majorBidi"/>
          <w:color w:val="0070C0"/>
        </w:rPr>
        <w:t>mechanical prosthes</w:t>
      </w:r>
      <w:r w:rsidR="00612B10" w:rsidRPr="0014504B">
        <w:rPr>
          <w:rFonts w:asciiTheme="majorBidi" w:hAnsiTheme="majorBidi" w:cstheme="majorBidi"/>
          <w:color w:val="0070C0"/>
        </w:rPr>
        <w:t>e</w:t>
      </w:r>
      <w:r w:rsidR="001157D2" w:rsidRPr="0014504B">
        <w:rPr>
          <w:rFonts w:asciiTheme="majorBidi" w:hAnsiTheme="majorBidi" w:cstheme="majorBidi"/>
          <w:color w:val="0070C0"/>
        </w:rPr>
        <w:t xml:space="preserve">s (HR </w:t>
      </w:r>
      <w:r w:rsidR="009125B2" w:rsidRPr="0014504B">
        <w:rPr>
          <w:rFonts w:asciiTheme="majorBidi" w:hAnsiTheme="majorBidi" w:cstheme="majorBidi"/>
          <w:color w:val="0070C0"/>
        </w:rPr>
        <w:t>1.56</w:t>
      </w:r>
      <w:r w:rsidR="001157D2" w:rsidRPr="0014504B">
        <w:rPr>
          <w:rFonts w:asciiTheme="majorBidi" w:hAnsiTheme="majorBidi" w:cstheme="majorBidi"/>
          <w:color w:val="0070C0"/>
        </w:rPr>
        <w:t xml:space="preserve">, 95% CI </w:t>
      </w:r>
      <w:r w:rsidR="009125B2" w:rsidRPr="0014504B">
        <w:rPr>
          <w:rFonts w:asciiTheme="majorBidi" w:hAnsiTheme="majorBidi" w:cstheme="majorBidi"/>
          <w:color w:val="0070C0"/>
        </w:rPr>
        <w:t>1</w:t>
      </w:r>
      <w:r w:rsidR="001157D2" w:rsidRPr="0014504B">
        <w:rPr>
          <w:rFonts w:asciiTheme="majorBidi" w:hAnsiTheme="majorBidi" w:cstheme="majorBidi"/>
          <w:color w:val="0070C0"/>
        </w:rPr>
        <w:t>.</w:t>
      </w:r>
      <w:r w:rsidR="009125B2" w:rsidRPr="0014504B">
        <w:rPr>
          <w:rFonts w:asciiTheme="majorBidi" w:hAnsiTheme="majorBidi" w:cstheme="majorBidi"/>
          <w:color w:val="0070C0"/>
        </w:rPr>
        <w:t>02</w:t>
      </w:r>
      <w:r w:rsidR="001157D2" w:rsidRPr="0014504B">
        <w:rPr>
          <w:rFonts w:asciiTheme="majorBidi" w:hAnsiTheme="majorBidi" w:cstheme="majorBidi"/>
          <w:color w:val="0070C0"/>
        </w:rPr>
        <w:t>–</w:t>
      </w:r>
      <w:r w:rsidR="009125B2" w:rsidRPr="0014504B">
        <w:rPr>
          <w:rFonts w:asciiTheme="majorBidi" w:hAnsiTheme="majorBidi" w:cstheme="majorBidi"/>
          <w:color w:val="0070C0"/>
        </w:rPr>
        <w:t>2.36</w:t>
      </w:r>
      <w:r w:rsidR="001157D2" w:rsidRPr="0014504B">
        <w:rPr>
          <w:rFonts w:asciiTheme="majorBidi" w:hAnsiTheme="majorBidi" w:cstheme="majorBidi"/>
          <w:color w:val="0070C0"/>
        </w:rPr>
        <w:t>; P</w:t>
      </w:r>
      <w:r w:rsidR="009125B2" w:rsidRPr="0014504B">
        <w:rPr>
          <w:rFonts w:asciiTheme="majorBidi" w:hAnsiTheme="majorBidi" w:cstheme="majorBidi"/>
          <w:color w:val="0070C0"/>
        </w:rPr>
        <w:t>=0.042</w:t>
      </w:r>
      <w:r w:rsidR="001157D2" w:rsidRPr="0014504B">
        <w:rPr>
          <w:rFonts w:asciiTheme="majorBidi" w:hAnsiTheme="majorBidi" w:cstheme="majorBidi"/>
          <w:color w:val="0070C0"/>
        </w:rPr>
        <w:t xml:space="preserve">) </w:t>
      </w:r>
      <w:r w:rsidR="005F750C" w:rsidRPr="0014504B">
        <w:rPr>
          <w:rFonts w:asciiTheme="majorBidi" w:hAnsiTheme="majorBidi" w:cstheme="majorBidi"/>
          <w:color w:val="0070C0"/>
        </w:rPr>
        <w:t xml:space="preserve">or </w:t>
      </w:r>
      <w:proofErr w:type="spellStart"/>
      <w:r w:rsidR="005F750C" w:rsidRPr="0014504B">
        <w:rPr>
          <w:rFonts w:asciiTheme="majorBidi" w:hAnsiTheme="majorBidi" w:cstheme="majorBidi"/>
          <w:color w:val="0070C0"/>
        </w:rPr>
        <w:t>Mitroflow</w:t>
      </w:r>
      <w:proofErr w:type="spellEnd"/>
      <w:r w:rsidR="005F750C" w:rsidRPr="0014504B">
        <w:rPr>
          <w:rFonts w:asciiTheme="majorBidi" w:hAnsiTheme="majorBidi" w:cstheme="majorBidi"/>
          <w:color w:val="0070C0"/>
        </w:rPr>
        <w:t xml:space="preserve"> biological valve (HR 1.40, 95% CI 1.01-2.19; P=0.048) </w:t>
      </w:r>
      <w:r w:rsidR="001157D2" w:rsidRPr="0014504B">
        <w:rPr>
          <w:rFonts w:asciiTheme="majorBidi" w:hAnsiTheme="majorBidi" w:cstheme="majorBidi"/>
          <w:color w:val="0070C0"/>
        </w:rPr>
        <w:t xml:space="preserve">from the analysis. </w:t>
      </w:r>
      <w:r w:rsidRPr="0014504B">
        <w:rPr>
          <w:rFonts w:asciiTheme="majorBidi" w:hAnsiTheme="majorBidi" w:cstheme="majorBidi"/>
        </w:rPr>
        <w:t>Other independent predictors included</w:t>
      </w:r>
      <w:r w:rsidR="00C0156A" w:rsidRPr="0014504B">
        <w:rPr>
          <w:rFonts w:asciiTheme="majorBidi" w:hAnsiTheme="majorBidi" w:cstheme="majorBidi"/>
        </w:rPr>
        <w:t xml:space="preserve"> </w:t>
      </w:r>
      <w:r w:rsidRPr="0014504B">
        <w:rPr>
          <w:rFonts w:asciiTheme="majorBidi" w:hAnsiTheme="majorBidi" w:cstheme="majorBidi"/>
        </w:rPr>
        <w:t>diabetes (HR: 1.</w:t>
      </w:r>
      <w:r w:rsidR="005B7B55" w:rsidRPr="0014504B">
        <w:rPr>
          <w:rFonts w:asciiTheme="majorBidi" w:hAnsiTheme="majorBidi" w:cstheme="majorBidi"/>
        </w:rPr>
        <w:t>53</w:t>
      </w:r>
      <w:r w:rsidRPr="0014504B">
        <w:rPr>
          <w:rFonts w:asciiTheme="majorBidi" w:hAnsiTheme="majorBidi" w:cstheme="majorBidi"/>
        </w:rPr>
        <w:t>, 95% CI: 1.</w:t>
      </w:r>
      <w:r w:rsidR="00A679D1" w:rsidRPr="0014504B">
        <w:rPr>
          <w:rFonts w:asciiTheme="majorBidi" w:hAnsiTheme="majorBidi" w:cstheme="majorBidi"/>
        </w:rPr>
        <w:t>1</w:t>
      </w:r>
      <w:r w:rsidR="005B7B55" w:rsidRPr="0014504B">
        <w:rPr>
          <w:rFonts w:asciiTheme="majorBidi" w:hAnsiTheme="majorBidi" w:cstheme="majorBidi"/>
        </w:rPr>
        <w:t>5</w:t>
      </w:r>
      <w:r w:rsidRPr="0014504B">
        <w:rPr>
          <w:rFonts w:asciiTheme="majorBidi" w:hAnsiTheme="majorBidi" w:cstheme="majorBidi"/>
        </w:rPr>
        <w:t>–</w:t>
      </w:r>
      <w:r w:rsidR="005B7B55" w:rsidRPr="0014504B">
        <w:rPr>
          <w:rFonts w:asciiTheme="majorBidi" w:hAnsiTheme="majorBidi" w:cstheme="majorBidi"/>
        </w:rPr>
        <w:t>2.02</w:t>
      </w:r>
      <w:r w:rsidRPr="0014504B">
        <w:rPr>
          <w:rFonts w:asciiTheme="majorBidi" w:hAnsiTheme="majorBidi" w:cstheme="majorBidi"/>
        </w:rPr>
        <w:t xml:space="preserve">, </w:t>
      </w:r>
      <w:r w:rsidR="00017C01" w:rsidRPr="0014504B">
        <w:rPr>
          <w:rFonts w:asciiTheme="majorBidi" w:hAnsiTheme="majorBidi" w:cstheme="majorBidi"/>
        </w:rPr>
        <w:t>P</w:t>
      </w:r>
      <w:r w:rsidR="005B7B55" w:rsidRPr="0014504B">
        <w:rPr>
          <w:rFonts w:asciiTheme="majorBidi" w:hAnsiTheme="majorBidi" w:cstheme="majorBidi"/>
        </w:rPr>
        <w:t>=</w:t>
      </w:r>
      <w:r w:rsidRPr="0014504B">
        <w:rPr>
          <w:rFonts w:asciiTheme="majorBidi" w:hAnsiTheme="majorBidi" w:cstheme="majorBidi"/>
        </w:rPr>
        <w:t>0.00</w:t>
      </w:r>
      <w:r w:rsidR="005B7B55" w:rsidRPr="0014504B">
        <w:rPr>
          <w:rFonts w:asciiTheme="majorBidi" w:hAnsiTheme="majorBidi" w:cstheme="majorBidi"/>
        </w:rPr>
        <w:t>3</w:t>
      </w:r>
      <w:r w:rsidRPr="0014504B">
        <w:rPr>
          <w:rFonts w:asciiTheme="majorBidi" w:hAnsiTheme="majorBidi" w:cstheme="majorBidi"/>
        </w:rPr>
        <w:t xml:space="preserve">), raised </w:t>
      </w:r>
      <w:r w:rsidR="00620915" w:rsidRPr="0014504B">
        <w:rPr>
          <w:rFonts w:asciiTheme="majorBidi" w:hAnsiTheme="majorBidi" w:cstheme="majorBidi"/>
        </w:rPr>
        <w:t xml:space="preserve">preoperative </w:t>
      </w:r>
      <w:r w:rsidRPr="0014504B">
        <w:rPr>
          <w:rFonts w:asciiTheme="majorBidi" w:hAnsiTheme="majorBidi" w:cstheme="majorBidi"/>
        </w:rPr>
        <w:t>serum creatinine (HR: 1.00</w:t>
      </w:r>
      <w:r w:rsidR="00A679D1" w:rsidRPr="0014504B">
        <w:rPr>
          <w:rFonts w:asciiTheme="majorBidi" w:hAnsiTheme="majorBidi" w:cstheme="majorBidi"/>
        </w:rPr>
        <w:t>6</w:t>
      </w:r>
      <w:r w:rsidRPr="0014504B">
        <w:rPr>
          <w:rFonts w:asciiTheme="majorBidi" w:hAnsiTheme="majorBidi" w:cstheme="majorBidi"/>
        </w:rPr>
        <w:t>, 95% CI: 1.00</w:t>
      </w:r>
      <w:r w:rsidR="00A679D1" w:rsidRPr="0014504B">
        <w:rPr>
          <w:rFonts w:asciiTheme="majorBidi" w:hAnsiTheme="majorBidi" w:cstheme="majorBidi"/>
        </w:rPr>
        <w:t>4</w:t>
      </w:r>
      <w:r w:rsidRPr="0014504B">
        <w:rPr>
          <w:rFonts w:asciiTheme="majorBidi" w:hAnsiTheme="majorBidi" w:cstheme="majorBidi"/>
        </w:rPr>
        <w:t>–1.00</w:t>
      </w:r>
      <w:r w:rsidR="00A679D1" w:rsidRPr="0014504B">
        <w:rPr>
          <w:rFonts w:asciiTheme="majorBidi" w:hAnsiTheme="majorBidi" w:cstheme="majorBidi"/>
        </w:rPr>
        <w:t>8</w:t>
      </w:r>
      <w:r w:rsidRPr="0014504B">
        <w:rPr>
          <w:rFonts w:asciiTheme="majorBidi" w:hAnsiTheme="majorBidi" w:cstheme="majorBidi"/>
        </w:rPr>
        <w:t xml:space="preserve">, </w:t>
      </w:r>
      <w:r w:rsidR="00017C01" w:rsidRPr="0014504B">
        <w:rPr>
          <w:rFonts w:asciiTheme="majorBidi" w:hAnsiTheme="majorBidi" w:cstheme="majorBidi"/>
        </w:rPr>
        <w:t>P</w:t>
      </w:r>
      <w:r w:rsidRPr="0014504B">
        <w:rPr>
          <w:rFonts w:asciiTheme="majorBidi" w:hAnsiTheme="majorBidi" w:cstheme="majorBidi"/>
        </w:rPr>
        <w:t xml:space="preserve">&lt;0.001), persistent </w:t>
      </w:r>
      <w:r w:rsidR="00620915" w:rsidRPr="0014504B">
        <w:rPr>
          <w:rFonts w:asciiTheme="majorBidi" w:hAnsiTheme="majorBidi" w:cstheme="majorBidi"/>
        </w:rPr>
        <w:t>atrial fibrillation</w:t>
      </w:r>
      <w:r w:rsidRPr="0014504B">
        <w:rPr>
          <w:rFonts w:asciiTheme="majorBidi" w:hAnsiTheme="majorBidi" w:cstheme="majorBidi"/>
        </w:rPr>
        <w:t xml:space="preserve"> (HR: </w:t>
      </w:r>
      <w:r w:rsidR="00A679D1" w:rsidRPr="0014504B">
        <w:rPr>
          <w:rFonts w:asciiTheme="majorBidi" w:hAnsiTheme="majorBidi" w:cstheme="majorBidi"/>
        </w:rPr>
        <w:t>1</w:t>
      </w:r>
      <w:r w:rsidRPr="0014504B">
        <w:rPr>
          <w:rFonts w:asciiTheme="majorBidi" w:hAnsiTheme="majorBidi" w:cstheme="majorBidi"/>
        </w:rPr>
        <w:t>.</w:t>
      </w:r>
      <w:r w:rsidR="005B7B55" w:rsidRPr="0014504B">
        <w:rPr>
          <w:rFonts w:asciiTheme="majorBidi" w:hAnsiTheme="majorBidi" w:cstheme="majorBidi"/>
        </w:rPr>
        <w:t>6</w:t>
      </w:r>
      <w:r w:rsidR="00C0156A" w:rsidRPr="0014504B">
        <w:rPr>
          <w:rFonts w:asciiTheme="majorBidi" w:hAnsiTheme="majorBidi" w:cstheme="majorBidi"/>
        </w:rPr>
        <w:t>7</w:t>
      </w:r>
      <w:r w:rsidRPr="0014504B">
        <w:rPr>
          <w:rFonts w:asciiTheme="majorBidi" w:hAnsiTheme="majorBidi" w:cstheme="majorBidi"/>
        </w:rPr>
        <w:t>, 95% CI: 1.</w:t>
      </w:r>
      <w:r w:rsidR="005B7B55" w:rsidRPr="0014504B">
        <w:rPr>
          <w:rFonts w:asciiTheme="majorBidi" w:hAnsiTheme="majorBidi" w:cstheme="majorBidi"/>
        </w:rPr>
        <w:t>1</w:t>
      </w:r>
      <w:r w:rsidR="00C0156A" w:rsidRPr="0014504B">
        <w:rPr>
          <w:rFonts w:asciiTheme="majorBidi" w:hAnsiTheme="majorBidi" w:cstheme="majorBidi"/>
        </w:rPr>
        <w:t>6</w:t>
      </w:r>
      <w:r w:rsidRPr="0014504B">
        <w:rPr>
          <w:rFonts w:asciiTheme="majorBidi" w:hAnsiTheme="majorBidi" w:cstheme="majorBidi"/>
        </w:rPr>
        <w:t>–</w:t>
      </w:r>
      <w:r w:rsidR="00A679D1" w:rsidRPr="0014504B">
        <w:rPr>
          <w:rFonts w:asciiTheme="majorBidi" w:hAnsiTheme="majorBidi" w:cstheme="majorBidi"/>
        </w:rPr>
        <w:t>2</w:t>
      </w:r>
      <w:r w:rsidRPr="0014504B">
        <w:rPr>
          <w:rFonts w:asciiTheme="majorBidi" w:hAnsiTheme="majorBidi" w:cstheme="majorBidi"/>
        </w:rPr>
        <w:t>.</w:t>
      </w:r>
      <w:r w:rsidR="00C0156A" w:rsidRPr="0014504B">
        <w:rPr>
          <w:rFonts w:asciiTheme="majorBidi" w:hAnsiTheme="majorBidi" w:cstheme="majorBidi"/>
        </w:rPr>
        <w:t>37</w:t>
      </w:r>
      <w:r w:rsidRPr="0014504B">
        <w:rPr>
          <w:rFonts w:asciiTheme="majorBidi" w:hAnsiTheme="majorBidi" w:cstheme="majorBidi"/>
        </w:rPr>
        <w:t xml:space="preserve">, </w:t>
      </w:r>
      <w:r w:rsidR="00017C01" w:rsidRPr="0014504B">
        <w:rPr>
          <w:rFonts w:asciiTheme="majorBidi" w:hAnsiTheme="majorBidi" w:cstheme="majorBidi"/>
        </w:rPr>
        <w:t>P</w:t>
      </w:r>
      <w:r w:rsidR="00A679D1" w:rsidRPr="0014504B">
        <w:rPr>
          <w:rFonts w:asciiTheme="majorBidi" w:hAnsiTheme="majorBidi" w:cstheme="majorBidi"/>
        </w:rPr>
        <w:t>=</w:t>
      </w:r>
      <w:r w:rsidRPr="0014504B">
        <w:rPr>
          <w:rFonts w:asciiTheme="majorBidi" w:hAnsiTheme="majorBidi" w:cstheme="majorBidi"/>
        </w:rPr>
        <w:t>0.00</w:t>
      </w:r>
      <w:r w:rsidR="00C0156A" w:rsidRPr="0014504B">
        <w:rPr>
          <w:rFonts w:asciiTheme="majorBidi" w:hAnsiTheme="majorBidi" w:cstheme="majorBidi"/>
        </w:rPr>
        <w:t>6</w:t>
      </w:r>
      <w:r w:rsidRPr="0014504B">
        <w:rPr>
          <w:rFonts w:asciiTheme="majorBidi" w:hAnsiTheme="majorBidi" w:cstheme="majorBidi"/>
        </w:rPr>
        <w:t>)</w:t>
      </w:r>
      <w:r w:rsidR="00C0156A" w:rsidRPr="0014504B">
        <w:rPr>
          <w:rFonts w:asciiTheme="majorBidi" w:hAnsiTheme="majorBidi" w:cstheme="majorBidi"/>
        </w:rPr>
        <w:t xml:space="preserve">, long bypass time (HR 1.004, 95% CI 1.0001-1.009, </w:t>
      </w:r>
      <w:r w:rsidR="00017C01" w:rsidRPr="0014504B">
        <w:rPr>
          <w:rFonts w:asciiTheme="majorBidi" w:hAnsiTheme="majorBidi" w:cstheme="majorBidi"/>
        </w:rPr>
        <w:t>P</w:t>
      </w:r>
      <w:r w:rsidR="00C0156A" w:rsidRPr="0014504B">
        <w:rPr>
          <w:rFonts w:asciiTheme="majorBidi" w:hAnsiTheme="majorBidi" w:cstheme="majorBidi"/>
        </w:rPr>
        <w:t xml:space="preserve">=0.043) and </w:t>
      </w:r>
      <w:r w:rsidR="00620915" w:rsidRPr="0014504B">
        <w:rPr>
          <w:rFonts w:asciiTheme="majorBidi" w:hAnsiTheme="majorBidi" w:cstheme="majorBidi"/>
        </w:rPr>
        <w:t>hig</w:t>
      </w:r>
      <w:r w:rsidR="00017C01" w:rsidRPr="0014504B">
        <w:rPr>
          <w:rFonts w:asciiTheme="majorBidi" w:hAnsiTheme="majorBidi" w:cstheme="majorBidi"/>
        </w:rPr>
        <w:t>h</w:t>
      </w:r>
      <w:r w:rsidR="00620915" w:rsidRPr="0014504B">
        <w:rPr>
          <w:rFonts w:asciiTheme="majorBidi" w:hAnsiTheme="majorBidi" w:cstheme="majorBidi"/>
        </w:rPr>
        <w:t xml:space="preserve"> </w:t>
      </w:r>
      <w:proofErr w:type="spellStart"/>
      <w:r w:rsidR="00C0156A" w:rsidRPr="0014504B">
        <w:rPr>
          <w:rFonts w:asciiTheme="majorBidi" w:hAnsiTheme="majorBidi" w:cstheme="majorBidi"/>
        </w:rPr>
        <w:t>Euro</w:t>
      </w:r>
      <w:r w:rsidR="00620915" w:rsidRPr="0014504B">
        <w:rPr>
          <w:rFonts w:asciiTheme="majorBidi" w:hAnsiTheme="majorBidi" w:cstheme="majorBidi"/>
        </w:rPr>
        <w:t>SCORE</w:t>
      </w:r>
      <w:proofErr w:type="spellEnd"/>
      <w:r w:rsidR="00C0156A" w:rsidRPr="0014504B">
        <w:rPr>
          <w:rFonts w:asciiTheme="majorBidi" w:hAnsiTheme="majorBidi" w:cstheme="majorBidi"/>
        </w:rPr>
        <w:t xml:space="preserve"> (HR: 1.19, 95% CI: 1.07–1.34, </w:t>
      </w:r>
      <w:r w:rsidR="00017C01" w:rsidRPr="0014504B">
        <w:rPr>
          <w:rFonts w:asciiTheme="majorBidi" w:hAnsiTheme="majorBidi" w:cstheme="majorBidi"/>
        </w:rPr>
        <w:t>P</w:t>
      </w:r>
      <w:r w:rsidR="00C0156A" w:rsidRPr="0014504B">
        <w:rPr>
          <w:rFonts w:asciiTheme="majorBidi" w:hAnsiTheme="majorBidi" w:cstheme="majorBidi"/>
        </w:rPr>
        <w:t>=0.002)</w:t>
      </w:r>
      <w:r w:rsidR="00A679D1" w:rsidRPr="0014504B">
        <w:rPr>
          <w:rFonts w:asciiTheme="majorBidi" w:hAnsiTheme="majorBidi" w:cstheme="majorBidi"/>
        </w:rPr>
        <w:t>.</w:t>
      </w:r>
      <w:r w:rsidR="00620915" w:rsidRPr="0014504B">
        <w:rPr>
          <w:rFonts w:asciiTheme="majorBidi" w:hAnsiTheme="majorBidi" w:cstheme="majorBidi"/>
        </w:rPr>
        <w:t xml:space="preserve"> </w:t>
      </w:r>
    </w:p>
    <w:p w14:paraId="01E39360" w14:textId="3CA0828D" w:rsidR="00F27BD4" w:rsidRPr="0014504B" w:rsidRDefault="00F27BD4" w:rsidP="009D0D8F">
      <w:pPr>
        <w:pStyle w:val="NormalWeb"/>
        <w:spacing w:line="480" w:lineRule="auto"/>
        <w:jc w:val="both"/>
        <w:rPr>
          <w:rFonts w:asciiTheme="majorBidi" w:hAnsiTheme="majorBidi" w:cstheme="majorBidi"/>
        </w:rPr>
      </w:pPr>
      <w:r w:rsidRPr="0014504B">
        <w:rPr>
          <w:rFonts w:asciiTheme="majorBidi" w:hAnsiTheme="majorBidi" w:cstheme="majorBidi"/>
          <w:color w:val="0070C0"/>
        </w:rPr>
        <w:t>In a propensity score matching analysis</w:t>
      </w:r>
      <w:r w:rsidR="00B34991" w:rsidRPr="0014504B">
        <w:rPr>
          <w:rFonts w:asciiTheme="majorBidi" w:hAnsiTheme="majorBidi" w:cstheme="majorBidi"/>
          <w:color w:val="0070C0"/>
        </w:rPr>
        <w:t>,</w:t>
      </w:r>
      <w:r w:rsidRPr="0014504B">
        <w:rPr>
          <w:rFonts w:asciiTheme="majorBidi" w:hAnsiTheme="majorBidi" w:cstheme="majorBidi"/>
          <w:color w:val="0070C0"/>
        </w:rPr>
        <w:t xml:space="preserve"> the risk of long-term all-cause mortality was higher in PPM group (Odds ratio: 1.52</w:t>
      </w:r>
      <w:r w:rsidR="00B34991" w:rsidRPr="0014504B">
        <w:rPr>
          <w:rFonts w:asciiTheme="majorBidi" w:hAnsiTheme="majorBidi" w:cstheme="majorBidi"/>
          <w:color w:val="0070C0"/>
        </w:rPr>
        <w:t xml:space="preserve">, </w:t>
      </w:r>
      <w:r w:rsidRPr="0014504B">
        <w:rPr>
          <w:rFonts w:asciiTheme="majorBidi" w:hAnsiTheme="majorBidi" w:cstheme="majorBidi"/>
          <w:color w:val="0070C0"/>
        </w:rPr>
        <w:t>95% CI: 1.05</w:t>
      </w:r>
      <w:r w:rsidR="00B34991" w:rsidRPr="0014504B">
        <w:rPr>
          <w:rFonts w:asciiTheme="majorBidi" w:hAnsiTheme="majorBidi" w:cstheme="majorBidi"/>
          <w:color w:val="0070C0"/>
        </w:rPr>
        <w:t>-</w:t>
      </w:r>
      <w:r w:rsidRPr="0014504B">
        <w:rPr>
          <w:rFonts w:asciiTheme="majorBidi" w:hAnsiTheme="majorBidi" w:cstheme="majorBidi"/>
          <w:color w:val="0070C0"/>
        </w:rPr>
        <w:t>2.19, P=0.03) compared to no-PPM group after adjustment of baseline differences between the two groups</w:t>
      </w:r>
      <w:r w:rsidR="00CB0B22" w:rsidRPr="0014504B">
        <w:rPr>
          <w:rFonts w:asciiTheme="majorBidi" w:hAnsiTheme="majorBidi" w:cstheme="majorBidi"/>
          <w:color w:val="0070C0"/>
        </w:rPr>
        <w:t xml:space="preserve"> (Supplemental Table 2)</w:t>
      </w:r>
      <w:r w:rsidRPr="0014504B">
        <w:rPr>
          <w:rFonts w:asciiTheme="majorBidi" w:hAnsiTheme="majorBidi" w:cstheme="majorBidi"/>
          <w:color w:val="0070C0"/>
        </w:rPr>
        <w:t>.</w:t>
      </w:r>
      <w:r w:rsidR="00CB0B22" w:rsidRPr="0014504B">
        <w:rPr>
          <w:rFonts w:asciiTheme="majorBidi" w:hAnsiTheme="majorBidi" w:cstheme="majorBidi"/>
          <w:color w:val="0070C0"/>
        </w:rPr>
        <w:t xml:space="preserve"> </w:t>
      </w:r>
    </w:p>
    <w:p w14:paraId="3BE21CDC" w14:textId="77777777" w:rsidR="00076A98" w:rsidRPr="0014504B" w:rsidRDefault="00076A98" w:rsidP="009D0D8F">
      <w:pPr>
        <w:spacing w:line="480" w:lineRule="auto"/>
        <w:rPr>
          <w:rFonts w:asciiTheme="majorBidi" w:hAnsiTheme="majorBidi" w:cstheme="majorBidi"/>
          <w:b/>
          <w:bCs/>
          <w:caps/>
        </w:rPr>
      </w:pPr>
    </w:p>
    <w:p w14:paraId="51806A9A" w14:textId="77777777" w:rsidR="00076A98" w:rsidRPr="0014504B" w:rsidRDefault="00076A98" w:rsidP="009D0D8F">
      <w:pPr>
        <w:spacing w:line="480" w:lineRule="auto"/>
        <w:rPr>
          <w:rFonts w:asciiTheme="majorBidi" w:hAnsiTheme="majorBidi" w:cstheme="majorBidi"/>
          <w:b/>
          <w:bCs/>
          <w:caps/>
        </w:rPr>
      </w:pPr>
    </w:p>
    <w:p w14:paraId="71905CE6" w14:textId="77777777" w:rsidR="00076A98" w:rsidRPr="0014504B" w:rsidRDefault="00076A98" w:rsidP="009D0D8F">
      <w:pPr>
        <w:spacing w:line="480" w:lineRule="auto"/>
        <w:rPr>
          <w:rFonts w:asciiTheme="majorBidi" w:hAnsiTheme="majorBidi" w:cstheme="majorBidi"/>
          <w:b/>
          <w:bCs/>
          <w:caps/>
        </w:rPr>
      </w:pPr>
    </w:p>
    <w:p w14:paraId="513F9FFF" w14:textId="77777777" w:rsidR="00076A98" w:rsidRPr="0014504B" w:rsidRDefault="00076A98" w:rsidP="009D0D8F">
      <w:pPr>
        <w:spacing w:line="480" w:lineRule="auto"/>
        <w:rPr>
          <w:rFonts w:asciiTheme="majorBidi" w:hAnsiTheme="majorBidi" w:cstheme="majorBidi"/>
          <w:b/>
          <w:bCs/>
          <w:caps/>
        </w:rPr>
      </w:pPr>
    </w:p>
    <w:p w14:paraId="653F07B1" w14:textId="77777777" w:rsidR="00076A98" w:rsidRPr="0014504B" w:rsidRDefault="00076A98" w:rsidP="009D0D8F">
      <w:pPr>
        <w:spacing w:line="480" w:lineRule="auto"/>
        <w:rPr>
          <w:rFonts w:asciiTheme="majorBidi" w:hAnsiTheme="majorBidi" w:cstheme="majorBidi"/>
          <w:b/>
          <w:bCs/>
          <w:caps/>
        </w:rPr>
      </w:pPr>
    </w:p>
    <w:p w14:paraId="5E2CA08E" w14:textId="77777777" w:rsidR="00076A98" w:rsidRPr="0014504B" w:rsidRDefault="00076A98" w:rsidP="009D0D8F">
      <w:pPr>
        <w:spacing w:line="480" w:lineRule="auto"/>
        <w:rPr>
          <w:rFonts w:asciiTheme="majorBidi" w:hAnsiTheme="majorBidi" w:cstheme="majorBidi"/>
          <w:b/>
          <w:bCs/>
          <w:caps/>
        </w:rPr>
      </w:pPr>
    </w:p>
    <w:p w14:paraId="0DC39F73" w14:textId="77777777" w:rsidR="00076A98" w:rsidRDefault="00076A98" w:rsidP="009D0D8F">
      <w:pPr>
        <w:spacing w:line="480" w:lineRule="auto"/>
        <w:rPr>
          <w:rFonts w:asciiTheme="majorBidi" w:hAnsiTheme="majorBidi" w:cstheme="majorBidi"/>
          <w:b/>
          <w:bCs/>
          <w:caps/>
        </w:rPr>
      </w:pPr>
    </w:p>
    <w:p w14:paraId="0EAF0EC5" w14:textId="77777777" w:rsidR="00076A98" w:rsidRDefault="00076A98" w:rsidP="009D0D8F">
      <w:pPr>
        <w:spacing w:line="480" w:lineRule="auto"/>
        <w:rPr>
          <w:rFonts w:asciiTheme="majorBidi" w:hAnsiTheme="majorBidi" w:cstheme="majorBidi"/>
          <w:b/>
          <w:bCs/>
          <w:caps/>
        </w:rPr>
      </w:pPr>
    </w:p>
    <w:p w14:paraId="4AC04D0A" w14:textId="77777777" w:rsidR="00076A98" w:rsidRDefault="00076A98" w:rsidP="009D0D8F">
      <w:pPr>
        <w:spacing w:line="480" w:lineRule="auto"/>
        <w:rPr>
          <w:rFonts w:asciiTheme="majorBidi" w:hAnsiTheme="majorBidi" w:cstheme="majorBidi"/>
          <w:b/>
          <w:bCs/>
          <w:caps/>
        </w:rPr>
      </w:pPr>
    </w:p>
    <w:p w14:paraId="4CF89B5A" w14:textId="77777777" w:rsidR="00076A98" w:rsidRDefault="00076A98" w:rsidP="009D0D8F">
      <w:pPr>
        <w:spacing w:line="480" w:lineRule="auto"/>
        <w:rPr>
          <w:rFonts w:asciiTheme="majorBidi" w:hAnsiTheme="majorBidi" w:cstheme="majorBidi"/>
          <w:b/>
          <w:bCs/>
          <w:caps/>
        </w:rPr>
      </w:pPr>
    </w:p>
    <w:p w14:paraId="7DBB256D" w14:textId="095CECE4" w:rsidR="001134EF" w:rsidRPr="00B7647B" w:rsidRDefault="00634426" w:rsidP="009D0D8F">
      <w:pPr>
        <w:spacing w:line="480" w:lineRule="auto"/>
        <w:rPr>
          <w:rFonts w:asciiTheme="majorBidi" w:hAnsiTheme="majorBidi" w:cstheme="majorBidi"/>
          <w:b/>
          <w:bCs/>
          <w:caps/>
        </w:rPr>
      </w:pPr>
      <w:r w:rsidRPr="00B7647B">
        <w:rPr>
          <w:rFonts w:asciiTheme="majorBidi" w:hAnsiTheme="majorBidi" w:cstheme="majorBidi"/>
          <w:b/>
          <w:bCs/>
          <w:caps/>
        </w:rPr>
        <w:t>DISCUSSION</w:t>
      </w:r>
    </w:p>
    <w:p w14:paraId="4931A092" w14:textId="0986C21E" w:rsidR="001134EF" w:rsidRPr="00B7647B" w:rsidRDefault="001134EF"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 xml:space="preserve">The main finding of this study </w:t>
      </w:r>
      <w:r w:rsidR="005742BE" w:rsidRPr="00B7647B">
        <w:rPr>
          <w:rFonts w:asciiTheme="majorBidi" w:hAnsiTheme="majorBidi" w:cstheme="majorBidi"/>
          <w:color w:val="000000" w:themeColor="text1"/>
        </w:rPr>
        <w:t>was that</w:t>
      </w:r>
      <w:r w:rsidRPr="00B7647B">
        <w:rPr>
          <w:rFonts w:asciiTheme="majorBidi" w:hAnsiTheme="majorBidi" w:cstheme="majorBidi"/>
          <w:color w:val="000000" w:themeColor="text1"/>
        </w:rPr>
        <w:t xml:space="preserve"> PPM</w:t>
      </w:r>
      <w:r w:rsidR="005742BE" w:rsidRPr="00B7647B">
        <w:rPr>
          <w:rFonts w:asciiTheme="majorBidi" w:hAnsiTheme="majorBidi" w:cstheme="majorBidi"/>
          <w:color w:val="000000" w:themeColor="text1"/>
        </w:rPr>
        <w:t>,</w:t>
      </w:r>
      <w:r w:rsidRPr="00B7647B">
        <w:rPr>
          <w:rFonts w:asciiTheme="majorBidi" w:hAnsiTheme="majorBidi" w:cstheme="majorBidi"/>
          <w:color w:val="000000" w:themeColor="text1"/>
        </w:rPr>
        <w:t xml:space="preserve"> </w:t>
      </w:r>
      <w:r w:rsidR="005742BE" w:rsidRPr="00B7647B">
        <w:rPr>
          <w:rFonts w:asciiTheme="majorBidi" w:hAnsiTheme="majorBidi" w:cstheme="majorBidi"/>
          <w:color w:val="000000" w:themeColor="text1"/>
        </w:rPr>
        <w:t xml:space="preserve">defined </w:t>
      </w:r>
      <w:r w:rsidR="00DD7061" w:rsidRPr="00B7647B">
        <w:rPr>
          <w:rFonts w:asciiTheme="majorBidi" w:hAnsiTheme="majorBidi" w:cstheme="majorBidi"/>
          <w:color w:val="000000" w:themeColor="text1"/>
        </w:rPr>
        <w:t xml:space="preserve">as </w:t>
      </w:r>
      <w:r w:rsidR="005742BE" w:rsidRPr="00B7647B">
        <w:rPr>
          <w:rFonts w:asciiTheme="majorBidi" w:hAnsiTheme="majorBidi" w:cstheme="majorBidi"/>
          <w:color w:val="000000" w:themeColor="text1"/>
        </w:rPr>
        <w:t xml:space="preserve">EOAI </w:t>
      </w:r>
      <w:r w:rsidR="005742BE" w:rsidRPr="00B7647B">
        <w:rPr>
          <w:rFonts w:asciiTheme="majorBidi" w:hAnsiTheme="majorBidi" w:cstheme="majorBidi"/>
        </w:rPr>
        <w:t>&lt;0.85 cm</w:t>
      </w:r>
      <w:r w:rsidR="005742BE" w:rsidRPr="00B7647B">
        <w:rPr>
          <w:rFonts w:asciiTheme="majorBidi" w:hAnsiTheme="majorBidi" w:cstheme="majorBidi"/>
          <w:vertAlign w:val="superscript"/>
        </w:rPr>
        <w:t>2</w:t>
      </w:r>
      <w:r w:rsidR="005742BE" w:rsidRPr="00B7647B">
        <w:rPr>
          <w:rFonts w:asciiTheme="majorBidi" w:hAnsiTheme="majorBidi" w:cstheme="majorBidi"/>
        </w:rPr>
        <w:t>/m</w:t>
      </w:r>
      <w:r w:rsidR="005742BE" w:rsidRPr="00B7647B">
        <w:rPr>
          <w:rFonts w:asciiTheme="majorBidi" w:hAnsiTheme="majorBidi" w:cstheme="majorBidi"/>
          <w:vertAlign w:val="superscript"/>
        </w:rPr>
        <w:t>2</w:t>
      </w:r>
      <w:r w:rsidR="005742BE" w:rsidRPr="00B7647B">
        <w:rPr>
          <w:rFonts w:asciiTheme="majorBidi" w:hAnsiTheme="majorBidi" w:cstheme="majorBidi"/>
        </w:rPr>
        <w:t>,</w:t>
      </w:r>
      <w:r w:rsidR="005742BE" w:rsidRPr="00B7647B">
        <w:rPr>
          <w:rFonts w:asciiTheme="majorBidi" w:hAnsiTheme="majorBidi" w:cstheme="majorBidi"/>
          <w:color w:val="000000" w:themeColor="text1"/>
        </w:rPr>
        <w:t xml:space="preserve"> is</w:t>
      </w:r>
      <w:r w:rsidRPr="00B7647B">
        <w:rPr>
          <w:rFonts w:asciiTheme="majorBidi" w:hAnsiTheme="majorBidi" w:cstheme="majorBidi"/>
          <w:color w:val="000000" w:themeColor="text1"/>
        </w:rPr>
        <w:t xml:space="preserve"> associated with </w:t>
      </w:r>
      <w:r w:rsidR="005742BE" w:rsidRPr="00B7647B">
        <w:rPr>
          <w:rFonts w:asciiTheme="majorBidi" w:hAnsiTheme="majorBidi" w:cstheme="majorBidi"/>
          <w:color w:val="000000" w:themeColor="text1"/>
        </w:rPr>
        <w:t xml:space="preserve">a </w:t>
      </w:r>
      <w:r w:rsidRPr="00B7647B">
        <w:rPr>
          <w:rFonts w:asciiTheme="majorBidi" w:hAnsiTheme="majorBidi" w:cstheme="majorBidi"/>
          <w:color w:val="000000" w:themeColor="text1"/>
        </w:rPr>
        <w:t>significant increase in 30-day mortality</w:t>
      </w:r>
      <w:r w:rsidR="005742BE"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 xml:space="preserve">and is </w:t>
      </w:r>
      <w:r w:rsidRPr="00506749">
        <w:rPr>
          <w:rFonts w:asciiTheme="majorBidi" w:hAnsiTheme="majorBidi" w:cstheme="majorBidi"/>
          <w:strike/>
          <w:color w:val="FF0000"/>
        </w:rPr>
        <w:t xml:space="preserve">an </w:t>
      </w:r>
      <w:r w:rsidRPr="00B7647B">
        <w:rPr>
          <w:rFonts w:asciiTheme="majorBidi" w:hAnsiTheme="majorBidi" w:cstheme="majorBidi"/>
          <w:color w:val="000000" w:themeColor="text1"/>
        </w:rPr>
        <w:t>independent</w:t>
      </w:r>
      <w:r w:rsidR="00506749" w:rsidRPr="00506749">
        <w:rPr>
          <w:rFonts w:asciiTheme="majorBidi" w:hAnsiTheme="majorBidi" w:cstheme="majorBidi"/>
          <w:color w:val="0070C0"/>
        </w:rPr>
        <w:t>ly associated with</w:t>
      </w:r>
      <w:r w:rsidRPr="00506749">
        <w:rPr>
          <w:rFonts w:asciiTheme="majorBidi" w:hAnsiTheme="majorBidi" w:cstheme="majorBidi"/>
          <w:color w:val="0070C0"/>
        </w:rPr>
        <w:t xml:space="preserve"> </w:t>
      </w:r>
      <w:r w:rsidRPr="00506749">
        <w:rPr>
          <w:rFonts w:asciiTheme="majorBidi" w:hAnsiTheme="majorBidi" w:cstheme="majorBidi"/>
          <w:strike/>
          <w:color w:val="FF0000"/>
        </w:rPr>
        <w:t>predictor of</w:t>
      </w:r>
      <w:r w:rsidRPr="00506749">
        <w:rPr>
          <w:rFonts w:asciiTheme="majorBidi" w:hAnsiTheme="majorBidi" w:cstheme="majorBidi"/>
          <w:color w:val="FF0000"/>
        </w:rPr>
        <w:t xml:space="preserve"> </w:t>
      </w:r>
      <w:r w:rsidRPr="00B7647B">
        <w:rPr>
          <w:rFonts w:asciiTheme="majorBidi" w:hAnsiTheme="majorBidi" w:cstheme="majorBidi"/>
          <w:color w:val="000000" w:themeColor="text1"/>
        </w:rPr>
        <w:t>all-cause mortality</w:t>
      </w:r>
      <w:r w:rsidR="00F63E1D" w:rsidRPr="00B7647B">
        <w:rPr>
          <w:rFonts w:asciiTheme="majorBidi" w:hAnsiTheme="majorBidi" w:cstheme="majorBidi"/>
          <w:color w:val="000000" w:themeColor="text1"/>
        </w:rPr>
        <w:t xml:space="preserve"> at a median follow up of 4 years</w:t>
      </w:r>
      <w:r w:rsidRPr="00B7647B">
        <w:rPr>
          <w:rFonts w:asciiTheme="majorBidi" w:hAnsiTheme="majorBidi" w:cstheme="majorBidi"/>
          <w:color w:val="000000" w:themeColor="text1"/>
        </w:rPr>
        <w:t xml:space="preserve">, with </w:t>
      </w:r>
      <w:r w:rsidR="005742BE" w:rsidRPr="00B7647B">
        <w:rPr>
          <w:rFonts w:asciiTheme="majorBidi" w:hAnsiTheme="majorBidi" w:cstheme="majorBidi"/>
          <w:color w:val="000000" w:themeColor="text1"/>
        </w:rPr>
        <w:t>more than</w:t>
      </w:r>
      <w:r w:rsidRPr="00B7647B">
        <w:rPr>
          <w:rFonts w:asciiTheme="majorBidi" w:hAnsiTheme="majorBidi" w:cstheme="majorBidi"/>
          <w:color w:val="000000" w:themeColor="text1"/>
        </w:rPr>
        <w:t xml:space="preserve"> 2</w:t>
      </w:r>
      <w:r w:rsidR="005742BE" w:rsidRPr="00B7647B">
        <w:rPr>
          <w:rFonts w:asciiTheme="majorBidi" w:hAnsiTheme="majorBidi" w:cstheme="majorBidi"/>
          <w:color w:val="000000" w:themeColor="text1"/>
        </w:rPr>
        <w:t>-</w:t>
      </w:r>
      <w:r w:rsidRPr="00B7647B">
        <w:rPr>
          <w:rFonts w:asciiTheme="majorBidi" w:hAnsiTheme="majorBidi" w:cstheme="majorBidi"/>
          <w:color w:val="000000" w:themeColor="text1"/>
        </w:rPr>
        <w:t xml:space="preserve">fold reduction in survival compared to </w:t>
      </w:r>
      <w:r w:rsidR="005742BE" w:rsidRPr="00B7647B">
        <w:rPr>
          <w:rFonts w:asciiTheme="majorBidi" w:hAnsiTheme="majorBidi" w:cstheme="majorBidi"/>
          <w:color w:val="000000" w:themeColor="text1"/>
        </w:rPr>
        <w:t>no</w:t>
      </w:r>
      <w:r w:rsidRPr="00B7647B">
        <w:rPr>
          <w:rFonts w:asciiTheme="majorBidi" w:hAnsiTheme="majorBidi" w:cstheme="majorBidi"/>
          <w:color w:val="000000" w:themeColor="text1"/>
        </w:rPr>
        <w:t>-PPM, following low</w:t>
      </w:r>
      <w:r w:rsidR="003968C1" w:rsidRPr="00B7647B">
        <w:rPr>
          <w:rFonts w:asciiTheme="majorBidi" w:hAnsiTheme="majorBidi" w:cstheme="majorBidi"/>
          <w:color w:val="000000" w:themeColor="text1"/>
        </w:rPr>
        <w:t>-</w:t>
      </w:r>
      <w:r w:rsidRPr="00B7647B">
        <w:rPr>
          <w:rFonts w:asciiTheme="majorBidi" w:hAnsiTheme="majorBidi" w:cstheme="majorBidi"/>
          <w:color w:val="000000" w:themeColor="text1"/>
        </w:rPr>
        <w:t>risk</w:t>
      </w:r>
      <w:r w:rsidR="00DD7061" w:rsidRPr="00B7647B">
        <w:rPr>
          <w:rFonts w:asciiTheme="majorBidi" w:hAnsiTheme="majorBidi" w:cstheme="majorBidi"/>
          <w:color w:val="000000" w:themeColor="text1"/>
        </w:rPr>
        <w:t>,</w:t>
      </w:r>
      <w:r w:rsidRPr="00B7647B">
        <w:rPr>
          <w:rFonts w:asciiTheme="majorBidi" w:hAnsiTheme="majorBidi" w:cstheme="majorBidi"/>
          <w:color w:val="000000" w:themeColor="text1"/>
        </w:rPr>
        <w:t xml:space="preserve"> </w:t>
      </w:r>
      <w:r w:rsidR="00DD7061" w:rsidRPr="00B7647B">
        <w:rPr>
          <w:rFonts w:asciiTheme="majorBidi" w:hAnsiTheme="majorBidi" w:cstheme="majorBidi"/>
          <w:color w:val="000000" w:themeColor="text1"/>
        </w:rPr>
        <w:t xml:space="preserve">first-time </w:t>
      </w:r>
      <w:r w:rsidRPr="00B7647B">
        <w:rPr>
          <w:rFonts w:asciiTheme="majorBidi" w:hAnsiTheme="majorBidi" w:cstheme="majorBidi"/>
          <w:color w:val="000000" w:themeColor="text1"/>
        </w:rPr>
        <w:t>isolated AVR</w:t>
      </w:r>
      <w:r w:rsidR="00EE5168" w:rsidRPr="00B7647B">
        <w:rPr>
          <w:rFonts w:asciiTheme="majorBidi" w:hAnsiTheme="majorBidi" w:cstheme="majorBidi"/>
          <w:color w:val="000000" w:themeColor="text1"/>
        </w:rPr>
        <w:t xml:space="preserve"> operations</w:t>
      </w:r>
      <w:r w:rsidR="000F5DC7">
        <w:rPr>
          <w:rFonts w:asciiTheme="majorBidi" w:hAnsiTheme="majorBidi" w:cstheme="majorBidi"/>
          <w:color w:val="000000" w:themeColor="text1"/>
        </w:rPr>
        <w:t xml:space="preserve"> </w:t>
      </w:r>
      <w:r w:rsidR="005A1B4E">
        <w:rPr>
          <w:rFonts w:asciiTheme="majorBidi" w:hAnsiTheme="majorBidi" w:cstheme="majorBidi"/>
          <w:color w:val="0070C0"/>
        </w:rPr>
        <w:t>(</w:t>
      </w:r>
      <w:r w:rsidR="000F5DC7" w:rsidRPr="000F5DC7">
        <w:rPr>
          <w:rFonts w:asciiTheme="majorBidi" w:hAnsiTheme="majorBidi" w:cstheme="majorBidi"/>
          <w:color w:val="0070C0"/>
        </w:rPr>
        <w:t>Figure 2</w:t>
      </w:r>
      <w:r w:rsidR="005A1B4E">
        <w:rPr>
          <w:rFonts w:asciiTheme="majorBidi" w:hAnsiTheme="majorBidi" w:cstheme="majorBidi"/>
          <w:color w:val="0070C0"/>
        </w:rPr>
        <w:t>)</w:t>
      </w:r>
      <w:r w:rsidRPr="00B7647B">
        <w:rPr>
          <w:rFonts w:asciiTheme="majorBidi" w:hAnsiTheme="majorBidi" w:cstheme="majorBidi"/>
          <w:color w:val="000000" w:themeColor="text1"/>
        </w:rPr>
        <w:t xml:space="preserve">. </w:t>
      </w:r>
    </w:p>
    <w:p w14:paraId="17AFF03C" w14:textId="008644F5" w:rsidR="00EF4A07" w:rsidRPr="00B7647B" w:rsidRDefault="00F63E1D"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Previous s</w:t>
      </w:r>
      <w:r w:rsidR="001134EF" w:rsidRPr="00B7647B">
        <w:rPr>
          <w:rFonts w:asciiTheme="majorBidi" w:hAnsiTheme="majorBidi" w:cstheme="majorBidi"/>
          <w:color w:val="000000" w:themeColor="text1"/>
        </w:rPr>
        <w:t xml:space="preserve">tudies have long debated the relationship between PPM and survival, with </w:t>
      </w:r>
      <w:r w:rsidRPr="00B7647B">
        <w:rPr>
          <w:rFonts w:asciiTheme="majorBidi" w:hAnsiTheme="majorBidi" w:cstheme="majorBidi"/>
          <w:color w:val="000000" w:themeColor="text1"/>
        </w:rPr>
        <w:t xml:space="preserve">some </w:t>
      </w:r>
      <w:r w:rsidR="001134EF" w:rsidRPr="00B7647B">
        <w:rPr>
          <w:rFonts w:asciiTheme="majorBidi" w:hAnsiTheme="majorBidi" w:cstheme="majorBidi"/>
          <w:color w:val="000000" w:themeColor="text1"/>
        </w:rPr>
        <w:t xml:space="preserve">showing no association </w:t>
      </w:r>
      <w:r w:rsidRPr="00B7647B">
        <w:rPr>
          <w:rFonts w:asciiTheme="majorBidi" w:hAnsiTheme="majorBidi" w:cstheme="majorBidi"/>
          <w:color w:val="000000" w:themeColor="text1"/>
        </w:rPr>
        <w:t>between</w:t>
      </w:r>
      <w:r w:rsidR="001134EF" w:rsidRPr="00B7647B">
        <w:rPr>
          <w:rFonts w:asciiTheme="majorBidi" w:hAnsiTheme="majorBidi" w:cstheme="majorBidi"/>
          <w:color w:val="000000" w:themeColor="text1"/>
        </w:rPr>
        <w:t xml:space="preserve"> PPM </w:t>
      </w:r>
      <w:r w:rsidRPr="00B7647B">
        <w:rPr>
          <w:rFonts w:asciiTheme="majorBidi" w:hAnsiTheme="majorBidi" w:cstheme="majorBidi"/>
          <w:color w:val="000000" w:themeColor="text1"/>
        </w:rPr>
        <w:t>and</w:t>
      </w:r>
      <w:r w:rsidR="001134EF" w:rsidRPr="00B7647B">
        <w:rPr>
          <w:rFonts w:asciiTheme="majorBidi" w:hAnsiTheme="majorBidi" w:cstheme="majorBidi"/>
          <w:color w:val="000000" w:themeColor="text1"/>
        </w:rPr>
        <w:t xml:space="preserve"> decreased </w:t>
      </w:r>
      <w:proofErr w:type="gramStart"/>
      <w:r w:rsidR="001134EF" w:rsidRPr="00B7647B">
        <w:rPr>
          <w:rFonts w:asciiTheme="majorBidi" w:hAnsiTheme="majorBidi" w:cstheme="majorBidi"/>
          <w:color w:val="000000" w:themeColor="text1"/>
        </w:rPr>
        <w:t>survival</w:t>
      </w:r>
      <w:r w:rsidR="00930B73" w:rsidRPr="00B7647B">
        <w:rPr>
          <w:rFonts w:asciiTheme="majorBidi" w:hAnsiTheme="majorBidi" w:cstheme="majorBidi"/>
          <w:color w:val="000000" w:themeColor="text1"/>
        </w:rPr>
        <w:t>(</w:t>
      </w:r>
      <w:proofErr w:type="gramEnd"/>
      <w:r w:rsidR="00710197" w:rsidRPr="00B7647B">
        <w:rPr>
          <w:rFonts w:asciiTheme="majorBidi" w:hAnsiTheme="majorBidi" w:cstheme="majorBidi"/>
          <w:color w:val="000000" w:themeColor="text1"/>
        </w:rPr>
        <w:t>13-17,18</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and just as many reporting the contrary</w:t>
      </w:r>
      <w:r w:rsidR="00930B73" w:rsidRPr="00B7647B">
        <w:rPr>
          <w:rFonts w:asciiTheme="majorBidi" w:hAnsiTheme="majorBidi" w:cstheme="majorBidi"/>
          <w:color w:val="000000" w:themeColor="text1"/>
        </w:rPr>
        <w:t>(</w:t>
      </w:r>
      <w:r w:rsidR="003D731F" w:rsidRPr="00B7647B">
        <w:rPr>
          <w:rFonts w:asciiTheme="majorBidi" w:hAnsiTheme="majorBidi" w:cstheme="majorBidi"/>
          <w:color w:val="000000" w:themeColor="text1"/>
        </w:rPr>
        <w:t>3,10,16</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w:t>
      </w:r>
      <w:r w:rsidR="003035D2" w:rsidRPr="00B7647B">
        <w:rPr>
          <w:rFonts w:asciiTheme="majorBidi" w:hAnsiTheme="majorBidi" w:cstheme="majorBidi"/>
          <w:color w:val="000000" w:themeColor="text1"/>
        </w:rPr>
        <w:t>Moreover, s</w:t>
      </w:r>
      <w:r w:rsidR="001134EF" w:rsidRPr="00B7647B">
        <w:rPr>
          <w:rFonts w:asciiTheme="majorBidi" w:hAnsiTheme="majorBidi" w:cstheme="majorBidi"/>
          <w:color w:val="000000" w:themeColor="text1"/>
        </w:rPr>
        <w:t xml:space="preserve">everal large observational meta-analyses demonstrated decreased survival in patients with severe PPM </w:t>
      </w:r>
      <w:r w:rsidR="003035D2" w:rsidRPr="00B7647B">
        <w:rPr>
          <w:rFonts w:asciiTheme="majorBidi" w:hAnsiTheme="majorBidi" w:cstheme="majorBidi"/>
          <w:color w:val="000000" w:themeColor="text1"/>
        </w:rPr>
        <w:t xml:space="preserve">yet </w:t>
      </w:r>
      <w:r w:rsidR="001134EF" w:rsidRPr="00B7647B">
        <w:rPr>
          <w:rFonts w:asciiTheme="majorBidi" w:hAnsiTheme="majorBidi" w:cstheme="majorBidi"/>
          <w:color w:val="000000" w:themeColor="text1"/>
        </w:rPr>
        <w:t xml:space="preserve">failed to show </w:t>
      </w:r>
      <w:r w:rsidR="00CF6012" w:rsidRPr="00B7647B">
        <w:rPr>
          <w:rFonts w:asciiTheme="majorBidi" w:hAnsiTheme="majorBidi" w:cstheme="majorBidi"/>
          <w:color w:val="000000" w:themeColor="text1"/>
        </w:rPr>
        <w:t xml:space="preserve">a </w:t>
      </w:r>
      <w:r w:rsidR="001134EF" w:rsidRPr="00B7647B">
        <w:rPr>
          <w:rFonts w:asciiTheme="majorBidi" w:hAnsiTheme="majorBidi" w:cstheme="majorBidi"/>
          <w:color w:val="000000" w:themeColor="text1"/>
        </w:rPr>
        <w:t xml:space="preserve">significant association </w:t>
      </w:r>
      <w:r w:rsidRPr="00B7647B">
        <w:rPr>
          <w:rFonts w:asciiTheme="majorBidi" w:hAnsiTheme="majorBidi" w:cstheme="majorBidi"/>
          <w:color w:val="000000" w:themeColor="text1"/>
        </w:rPr>
        <w:t>with</w:t>
      </w:r>
      <w:r w:rsidR="001134EF" w:rsidRPr="00B7647B">
        <w:rPr>
          <w:rFonts w:asciiTheme="majorBidi" w:hAnsiTheme="majorBidi" w:cstheme="majorBidi"/>
          <w:color w:val="000000" w:themeColor="text1"/>
        </w:rPr>
        <w:t xml:space="preserve"> moderate </w:t>
      </w:r>
      <w:proofErr w:type="gramStart"/>
      <w:r w:rsidR="001134EF" w:rsidRPr="00B7647B">
        <w:rPr>
          <w:rFonts w:asciiTheme="majorBidi" w:hAnsiTheme="majorBidi" w:cstheme="majorBidi"/>
          <w:color w:val="000000" w:themeColor="text1"/>
        </w:rPr>
        <w:t>PPM</w:t>
      </w:r>
      <w:r w:rsidR="00930B73" w:rsidRPr="00B7647B">
        <w:rPr>
          <w:rFonts w:asciiTheme="majorBidi" w:hAnsiTheme="majorBidi" w:cstheme="majorBidi"/>
          <w:color w:val="000000" w:themeColor="text1"/>
        </w:rPr>
        <w:t>(</w:t>
      </w:r>
      <w:proofErr w:type="gramEnd"/>
      <w:r w:rsidR="003D731F" w:rsidRPr="00B7647B">
        <w:rPr>
          <w:rFonts w:asciiTheme="majorBidi" w:hAnsiTheme="majorBidi" w:cstheme="majorBidi"/>
          <w:color w:val="000000" w:themeColor="text1"/>
        </w:rPr>
        <w:t>1</w:t>
      </w:r>
      <w:r w:rsidR="00710197" w:rsidRPr="00B7647B">
        <w:rPr>
          <w:rFonts w:asciiTheme="majorBidi" w:hAnsiTheme="majorBidi" w:cstheme="majorBidi"/>
          <w:color w:val="000000" w:themeColor="text1"/>
        </w:rPr>
        <w:t>9</w:t>
      </w:r>
      <w:r w:rsidR="003D731F" w:rsidRPr="00B7647B">
        <w:rPr>
          <w:rFonts w:asciiTheme="majorBidi" w:hAnsiTheme="majorBidi" w:cstheme="majorBidi"/>
          <w:color w:val="000000" w:themeColor="text1"/>
        </w:rPr>
        <w:t>-2</w:t>
      </w:r>
      <w:r w:rsidR="00710197" w:rsidRPr="00B7647B">
        <w:rPr>
          <w:rFonts w:asciiTheme="majorBidi" w:hAnsiTheme="majorBidi" w:cstheme="majorBidi"/>
          <w:color w:val="000000" w:themeColor="text1"/>
        </w:rPr>
        <w:t>2</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w:t>
      </w:r>
      <w:r w:rsidR="003035D2" w:rsidRPr="00B7647B">
        <w:rPr>
          <w:rFonts w:asciiTheme="majorBidi" w:hAnsiTheme="majorBidi" w:cstheme="majorBidi"/>
          <w:color w:val="000000" w:themeColor="text1"/>
        </w:rPr>
        <w:t>Furthermore, a</w:t>
      </w:r>
      <w:r w:rsidR="00CF6012" w:rsidRPr="00B7647B">
        <w:rPr>
          <w:rFonts w:asciiTheme="majorBidi" w:hAnsiTheme="majorBidi" w:cstheme="majorBidi"/>
          <w:color w:val="000000" w:themeColor="text1"/>
        </w:rPr>
        <w:t xml:space="preserve"> few</w:t>
      </w:r>
      <w:r w:rsidR="001134EF" w:rsidRPr="00B7647B">
        <w:rPr>
          <w:rFonts w:asciiTheme="majorBidi" w:hAnsiTheme="majorBidi" w:cstheme="majorBidi"/>
          <w:color w:val="000000" w:themeColor="text1"/>
        </w:rPr>
        <w:t xml:space="preserve"> studies </w:t>
      </w:r>
      <w:r w:rsidR="003035D2" w:rsidRPr="00B7647B">
        <w:rPr>
          <w:rFonts w:asciiTheme="majorBidi" w:hAnsiTheme="majorBidi" w:cstheme="majorBidi"/>
          <w:color w:val="000000" w:themeColor="text1"/>
        </w:rPr>
        <w:t xml:space="preserve">demonstrated </w:t>
      </w:r>
      <w:r w:rsidR="00F671EE" w:rsidRPr="00B7647B">
        <w:rPr>
          <w:rFonts w:asciiTheme="majorBidi" w:hAnsiTheme="majorBidi" w:cstheme="majorBidi"/>
          <w:color w:val="000000" w:themeColor="text1"/>
        </w:rPr>
        <w:t xml:space="preserve">the </w:t>
      </w:r>
      <w:r w:rsidR="001134EF" w:rsidRPr="00B7647B">
        <w:rPr>
          <w:rFonts w:asciiTheme="majorBidi" w:hAnsiTheme="majorBidi" w:cstheme="majorBidi"/>
          <w:color w:val="000000" w:themeColor="text1"/>
        </w:rPr>
        <w:t>deleterious impact of PPM on long</w:t>
      </w:r>
      <w:r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term survival, but results were inconsistent </w:t>
      </w:r>
      <w:r w:rsidR="00CF6012" w:rsidRPr="00B7647B">
        <w:rPr>
          <w:rFonts w:asciiTheme="majorBidi" w:hAnsiTheme="majorBidi" w:cstheme="majorBidi"/>
          <w:color w:val="000000" w:themeColor="text1"/>
        </w:rPr>
        <w:t>in the</w:t>
      </w:r>
      <w:r w:rsidR="001134EF" w:rsidRPr="00B7647B">
        <w:rPr>
          <w:rFonts w:asciiTheme="majorBidi" w:hAnsiTheme="majorBidi" w:cstheme="majorBidi"/>
          <w:color w:val="000000" w:themeColor="text1"/>
        </w:rPr>
        <w:t xml:space="preserve"> short</w:t>
      </w:r>
      <w:r w:rsidRPr="00B7647B">
        <w:rPr>
          <w:rFonts w:asciiTheme="majorBidi" w:hAnsiTheme="majorBidi" w:cstheme="majorBidi"/>
          <w:color w:val="000000" w:themeColor="text1"/>
        </w:rPr>
        <w:t>-</w:t>
      </w:r>
      <w:proofErr w:type="gramStart"/>
      <w:r w:rsidR="001134EF" w:rsidRPr="00B7647B">
        <w:rPr>
          <w:rFonts w:asciiTheme="majorBidi" w:hAnsiTheme="majorBidi" w:cstheme="majorBidi"/>
          <w:color w:val="000000" w:themeColor="text1"/>
        </w:rPr>
        <w:t>term</w:t>
      </w:r>
      <w:r w:rsidR="00930B73" w:rsidRPr="00B7647B">
        <w:rPr>
          <w:rFonts w:asciiTheme="majorBidi" w:hAnsiTheme="majorBidi" w:cstheme="majorBidi"/>
          <w:color w:val="000000" w:themeColor="text1"/>
        </w:rPr>
        <w:t>(</w:t>
      </w:r>
      <w:proofErr w:type="gramEnd"/>
      <w:r w:rsidR="003D731F" w:rsidRPr="00B7647B">
        <w:rPr>
          <w:rFonts w:asciiTheme="majorBidi" w:hAnsiTheme="majorBidi" w:cstheme="majorBidi"/>
          <w:color w:val="000000" w:themeColor="text1"/>
        </w:rPr>
        <w:t>1</w:t>
      </w:r>
      <w:r w:rsidR="00710197" w:rsidRPr="00B7647B">
        <w:rPr>
          <w:rFonts w:asciiTheme="majorBidi" w:hAnsiTheme="majorBidi" w:cstheme="majorBidi"/>
          <w:color w:val="000000" w:themeColor="text1"/>
        </w:rPr>
        <w:t>9</w:t>
      </w:r>
      <w:r w:rsidR="003D731F" w:rsidRPr="00B7647B">
        <w:rPr>
          <w:rFonts w:asciiTheme="majorBidi" w:hAnsiTheme="majorBidi" w:cstheme="majorBidi"/>
          <w:color w:val="000000" w:themeColor="text1"/>
        </w:rPr>
        <w:t>-</w:t>
      </w:r>
      <w:r w:rsidR="00710197" w:rsidRPr="00B7647B">
        <w:rPr>
          <w:rFonts w:asciiTheme="majorBidi" w:hAnsiTheme="majorBidi" w:cstheme="majorBidi"/>
          <w:color w:val="000000" w:themeColor="text1"/>
        </w:rPr>
        <w:t>21</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w:t>
      </w:r>
      <w:r w:rsidR="003035D2" w:rsidRPr="00B7647B">
        <w:rPr>
          <w:rFonts w:asciiTheme="majorBidi" w:hAnsiTheme="majorBidi" w:cstheme="majorBidi"/>
          <w:color w:val="000000" w:themeColor="text1"/>
        </w:rPr>
        <w:t xml:space="preserve"> Of note</w:t>
      </w:r>
      <w:r w:rsidR="00CF6012" w:rsidRPr="00B7647B">
        <w:rPr>
          <w:rFonts w:asciiTheme="majorBidi" w:hAnsiTheme="majorBidi" w:cstheme="majorBidi"/>
          <w:color w:val="000000" w:themeColor="text1"/>
        </w:rPr>
        <w:t>, t</w:t>
      </w:r>
      <w:r w:rsidR="001134EF" w:rsidRPr="00B7647B">
        <w:rPr>
          <w:rFonts w:asciiTheme="majorBidi" w:hAnsiTheme="majorBidi" w:cstheme="majorBidi"/>
          <w:color w:val="000000" w:themeColor="text1"/>
        </w:rPr>
        <w:t xml:space="preserve">here </w:t>
      </w:r>
      <w:r w:rsidR="00CF6012" w:rsidRPr="00B7647B">
        <w:rPr>
          <w:rFonts w:asciiTheme="majorBidi" w:hAnsiTheme="majorBidi" w:cstheme="majorBidi"/>
          <w:color w:val="000000" w:themeColor="text1"/>
        </w:rPr>
        <w:t>is</w:t>
      </w:r>
      <w:r w:rsidR="001134EF" w:rsidRPr="00B7647B">
        <w:rPr>
          <w:rFonts w:asciiTheme="majorBidi" w:hAnsiTheme="majorBidi" w:cstheme="majorBidi"/>
          <w:color w:val="000000" w:themeColor="text1"/>
        </w:rPr>
        <w:t xml:space="preserve"> a large heterogeneity in </w:t>
      </w:r>
      <w:r w:rsidRPr="00B7647B">
        <w:rPr>
          <w:rFonts w:asciiTheme="majorBidi" w:hAnsiTheme="majorBidi" w:cstheme="majorBidi"/>
          <w:color w:val="000000" w:themeColor="text1"/>
        </w:rPr>
        <w:t xml:space="preserve">available </w:t>
      </w:r>
      <w:r w:rsidR="001134EF" w:rsidRPr="00B7647B">
        <w:rPr>
          <w:rFonts w:asciiTheme="majorBidi" w:hAnsiTheme="majorBidi" w:cstheme="majorBidi"/>
          <w:color w:val="000000" w:themeColor="text1"/>
        </w:rPr>
        <w:t xml:space="preserve">studies </w:t>
      </w:r>
      <w:r w:rsidR="00584E50" w:rsidRPr="00B7647B">
        <w:rPr>
          <w:rFonts w:asciiTheme="majorBidi" w:hAnsiTheme="majorBidi" w:cstheme="majorBidi"/>
          <w:color w:val="000000" w:themeColor="text1"/>
        </w:rPr>
        <w:t>regarding</w:t>
      </w:r>
      <w:r w:rsidR="001134EF"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 xml:space="preserve">patients’ </w:t>
      </w:r>
      <w:r w:rsidR="001134EF" w:rsidRPr="00B7647B">
        <w:rPr>
          <w:rFonts w:asciiTheme="majorBidi" w:hAnsiTheme="majorBidi" w:cstheme="majorBidi"/>
          <w:color w:val="000000" w:themeColor="text1"/>
        </w:rPr>
        <w:t xml:space="preserve">age, </w:t>
      </w:r>
      <w:r w:rsidRPr="00B7647B">
        <w:rPr>
          <w:rFonts w:asciiTheme="majorBidi" w:hAnsiTheme="majorBidi" w:cstheme="majorBidi"/>
          <w:color w:val="000000" w:themeColor="text1"/>
        </w:rPr>
        <w:t>left ventricular</w:t>
      </w:r>
      <w:r w:rsidR="001134EF" w:rsidRPr="00B7647B">
        <w:rPr>
          <w:rFonts w:asciiTheme="majorBidi" w:hAnsiTheme="majorBidi" w:cstheme="majorBidi"/>
          <w:color w:val="000000" w:themeColor="text1"/>
        </w:rPr>
        <w:t xml:space="preserve"> systolic function and inclusion of patients with other associated procedure</w:t>
      </w:r>
      <w:r w:rsidR="00CF6012" w:rsidRPr="00B7647B">
        <w:rPr>
          <w:rFonts w:asciiTheme="majorBidi" w:hAnsiTheme="majorBidi" w:cstheme="majorBidi"/>
          <w:color w:val="000000" w:themeColor="text1"/>
        </w:rPr>
        <w:t>s</w:t>
      </w:r>
      <w:r w:rsidR="001134EF" w:rsidRPr="00B7647B">
        <w:rPr>
          <w:rFonts w:asciiTheme="majorBidi" w:hAnsiTheme="majorBidi" w:cstheme="majorBidi"/>
          <w:color w:val="000000" w:themeColor="text1"/>
        </w:rPr>
        <w:t xml:space="preserve"> including coronary bypass </w:t>
      </w:r>
      <w:r w:rsidR="00CF6012" w:rsidRPr="00B7647B">
        <w:rPr>
          <w:rFonts w:asciiTheme="majorBidi" w:hAnsiTheme="majorBidi" w:cstheme="majorBidi"/>
          <w:color w:val="000000" w:themeColor="text1"/>
        </w:rPr>
        <w:t>and/</w:t>
      </w:r>
      <w:r w:rsidR="001134EF" w:rsidRPr="00B7647B">
        <w:rPr>
          <w:rFonts w:asciiTheme="majorBidi" w:hAnsiTheme="majorBidi" w:cstheme="majorBidi"/>
          <w:color w:val="000000" w:themeColor="text1"/>
        </w:rPr>
        <w:t xml:space="preserve">or </w:t>
      </w:r>
      <w:r w:rsidR="00CF6012" w:rsidRPr="00B7647B">
        <w:rPr>
          <w:rFonts w:asciiTheme="majorBidi" w:hAnsiTheme="majorBidi" w:cstheme="majorBidi"/>
          <w:color w:val="000000" w:themeColor="text1"/>
        </w:rPr>
        <w:t xml:space="preserve">concomitant </w:t>
      </w:r>
      <w:r w:rsidR="001134EF" w:rsidRPr="00B7647B">
        <w:rPr>
          <w:rFonts w:asciiTheme="majorBidi" w:hAnsiTheme="majorBidi" w:cstheme="majorBidi"/>
          <w:color w:val="000000" w:themeColor="text1"/>
        </w:rPr>
        <w:t>valve surgery.</w:t>
      </w:r>
      <w:r w:rsidRPr="00B7647B">
        <w:rPr>
          <w:rFonts w:asciiTheme="majorBidi" w:hAnsiTheme="majorBidi" w:cstheme="majorBidi"/>
          <w:color w:val="000000" w:themeColor="text1"/>
        </w:rPr>
        <w:t xml:space="preserve"> </w:t>
      </w:r>
    </w:p>
    <w:p w14:paraId="3932D95A" w14:textId="293188AB" w:rsidR="001134EF" w:rsidRPr="00B7647B" w:rsidRDefault="00C07CE3"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 xml:space="preserve">To reduce the impact of confounding variables in this study, </w:t>
      </w:r>
      <w:r w:rsidR="001134EF" w:rsidRPr="00B7647B">
        <w:rPr>
          <w:rFonts w:asciiTheme="majorBidi" w:hAnsiTheme="majorBidi" w:cstheme="majorBidi"/>
          <w:color w:val="000000" w:themeColor="text1"/>
        </w:rPr>
        <w:t xml:space="preserve">we decided to </w:t>
      </w:r>
      <w:r w:rsidR="00F63E1D" w:rsidRPr="00B7647B">
        <w:rPr>
          <w:rFonts w:asciiTheme="majorBidi" w:hAnsiTheme="majorBidi" w:cstheme="majorBidi"/>
          <w:color w:val="000000" w:themeColor="text1"/>
        </w:rPr>
        <w:t>adopt a unique</w:t>
      </w:r>
      <w:r w:rsidR="001134EF" w:rsidRPr="00B7647B">
        <w:rPr>
          <w:rFonts w:asciiTheme="majorBidi" w:hAnsiTheme="majorBidi" w:cstheme="majorBidi"/>
          <w:color w:val="000000" w:themeColor="text1"/>
        </w:rPr>
        <w:t xml:space="preserve"> approach</w:t>
      </w:r>
      <w:r w:rsidR="00F63E1D" w:rsidRPr="00B7647B">
        <w:rPr>
          <w:rFonts w:asciiTheme="majorBidi" w:hAnsiTheme="majorBidi" w:cstheme="majorBidi"/>
          <w:color w:val="000000" w:themeColor="text1"/>
        </w:rPr>
        <w:t xml:space="preserve"> by including only PPM after </w:t>
      </w:r>
      <w:r w:rsidR="003035D2" w:rsidRPr="00B7647B">
        <w:rPr>
          <w:rFonts w:asciiTheme="majorBidi" w:hAnsiTheme="majorBidi" w:cstheme="majorBidi"/>
          <w:color w:val="000000" w:themeColor="text1"/>
        </w:rPr>
        <w:t>elective</w:t>
      </w:r>
      <w:r w:rsidRPr="00B7647B">
        <w:rPr>
          <w:rFonts w:asciiTheme="majorBidi" w:hAnsiTheme="majorBidi" w:cstheme="majorBidi"/>
          <w:color w:val="000000" w:themeColor="text1"/>
        </w:rPr>
        <w:t>,</w:t>
      </w:r>
      <w:r w:rsidR="003035D2" w:rsidRPr="00B7647B">
        <w:rPr>
          <w:rFonts w:asciiTheme="majorBidi" w:hAnsiTheme="majorBidi" w:cstheme="majorBidi"/>
          <w:color w:val="000000" w:themeColor="text1"/>
        </w:rPr>
        <w:t xml:space="preserve"> </w:t>
      </w:r>
      <w:r w:rsidR="00CF6012" w:rsidRPr="00B7647B">
        <w:rPr>
          <w:rFonts w:asciiTheme="majorBidi" w:hAnsiTheme="majorBidi" w:cstheme="majorBidi"/>
          <w:color w:val="000000" w:themeColor="text1"/>
        </w:rPr>
        <w:t xml:space="preserve">isolated primary </w:t>
      </w:r>
      <w:r w:rsidR="00F63E1D" w:rsidRPr="00B7647B">
        <w:rPr>
          <w:rFonts w:asciiTheme="majorBidi" w:hAnsiTheme="majorBidi" w:cstheme="majorBidi"/>
          <w:color w:val="000000" w:themeColor="text1"/>
        </w:rPr>
        <w:t xml:space="preserve">AVR in patients </w:t>
      </w:r>
      <w:r w:rsidR="00CF6012" w:rsidRPr="00B7647B">
        <w:rPr>
          <w:rFonts w:asciiTheme="majorBidi" w:hAnsiTheme="majorBidi" w:cstheme="majorBidi"/>
          <w:color w:val="000000" w:themeColor="text1"/>
        </w:rPr>
        <w:t>at</w:t>
      </w:r>
      <w:r w:rsidR="00F63E1D" w:rsidRPr="00B7647B">
        <w:rPr>
          <w:rFonts w:asciiTheme="majorBidi" w:hAnsiTheme="majorBidi" w:cstheme="majorBidi"/>
          <w:color w:val="000000" w:themeColor="text1"/>
        </w:rPr>
        <w:t xml:space="preserve"> low surgical risk</w:t>
      </w:r>
      <w:r w:rsidR="001134EF" w:rsidRPr="00B7647B">
        <w:rPr>
          <w:rFonts w:asciiTheme="majorBidi" w:hAnsiTheme="majorBidi" w:cstheme="majorBidi"/>
          <w:color w:val="000000" w:themeColor="text1"/>
        </w:rPr>
        <w:t xml:space="preserve">, </w:t>
      </w:r>
      <w:r w:rsidR="00F63E1D" w:rsidRPr="00B7647B">
        <w:rPr>
          <w:rFonts w:asciiTheme="majorBidi" w:hAnsiTheme="majorBidi" w:cstheme="majorBidi"/>
          <w:color w:val="000000" w:themeColor="text1"/>
        </w:rPr>
        <w:t xml:space="preserve">an approach that was </w:t>
      </w:r>
      <w:r w:rsidR="001134EF" w:rsidRPr="00B7647B">
        <w:rPr>
          <w:rFonts w:asciiTheme="majorBidi" w:hAnsiTheme="majorBidi" w:cstheme="majorBidi"/>
          <w:color w:val="000000" w:themeColor="text1"/>
        </w:rPr>
        <w:t xml:space="preserve">previously adopted in our </w:t>
      </w:r>
      <w:proofErr w:type="gramStart"/>
      <w:r w:rsidR="001134EF" w:rsidRPr="00B7647B">
        <w:rPr>
          <w:rFonts w:asciiTheme="majorBidi" w:hAnsiTheme="majorBidi" w:cstheme="majorBidi"/>
          <w:color w:val="000000" w:themeColor="text1"/>
        </w:rPr>
        <w:t>institution</w:t>
      </w:r>
      <w:r w:rsidR="00930B73" w:rsidRPr="00B7647B">
        <w:rPr>
          <w:rFonts w:asciiTheme="majorBidi" w:hAnsiTheme="majorBidi" w:cstheme="majorBidi"/>
          <w:color w:val="000000" w:themeColor="text1"/>
        </w:rPr>
        <w:t>(</w:t>
      </w:r>
      <w:proofErr w:type="gramEnd"/>
      <w:r w:rsidR="00AE54F7" w:rsidRPr="00B7647B">
        <w:rPr>
          <w:rFonts w:asciiTheme="majorBidi" w:hAnsiTheme="majorBidi" w:cstheme="majorBidi"/>
          <w:color w:val="000000" w:themeColor="text1"/>
        </w:rPr>
        <w:t>2</w:t>
      </w:r>
      <w:r w:rsidR="00506280" w:rsidRPr="00B7647B">
        <w:rPr>
          <w:rFonts w:asciiTheme="majorBidi" w:hAnsiTheme="majorBidi" w:cstheme="majorBidi"/>
          <w:color w:val="000000" w:themeColor="text1"/>
        </w:rPr>
        <w:t>3</w:t>
      </w:r>
      <w:r w:rsidR="00930B73" w:rsidRPr="00B7647B">
        <w:rPr>
          <w:rFonts w:asciiTheme="majorBidi" w:hAnsiTheme="majorBidi" w:cstheme="majorBidi"/>
          <w:color w:val="000000" w:themeColor="text1"/>
        </w:rPr>
        <w:t>)</w:t>
      </w:r>
      <w:r w:rsidR="00CF6012"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w:t>
      </w:r>
      <w:r w:rsidR="008E0674" w:rsidRPr="00B7647B">
        <w:rPr>
          <w:rFonts w:asciiTheme="majorBidi" w:hAnsiTheme="majorBidi" w:cstheme="majorBidi"/>
          <w:color w:val="000000" w:themeColor="text1"/>
        </w:rPr>
        <w:t xml:space="preserve">The study cohort included only patients ≤80 years of age with preserved left ventricular </w:t>
      </w:r>
      <w:r w:rsidR="00D61959" w:rsidRPr="00B7647B">
        <w:rPr>
          <w:rFonts w:asciiTheme="majorBidi" w:hAnsiTheme="majorBidi" w:cstheme="majorBidi"/>
          <w:color w:val="000000" w:themeColor="text1"/>
        </w:rPr>
        <w:t xml:space="preserve">systolic </w:t>
      </w:r>
      <w:r w:rsidR="008E0674" w:rsidRPr="00B7647B">
        <w:rPr>
          <w:rFonts w:asciiTheme="majorBidi" w:hAnsiTheme="majorBidi" w:cstheme="majorBidi"/>
          <w:color w:val="000000" w:themeColor="text1"/>
        </w:rPr>
        <w:t xml:space="preserve">function who were </w:t>
      </w:r>
      <w:r w:rsidR="00D61959" w:rsidRPr="00B7647B">
        <w:rPr>
          <w:rFonts w:asciiTheme="majorBidi" w:hAnsiTheme="majorBidi" w:cstheme="majorBidi"/>
          <w:color w:val="000000" w:themeColor="text1"/>
        </w:rPr>
        <w:t xml:space="preserve">electively </w:t>
      </w:r>
      <w:r w:rsidR="008E0674" w:rsidRPr="00B7647B">
        <w:rPr>
          <w:rFonts w:asciiTheme="majorBidi" w:hAnsiTheme="majorBidi" w:cstheme="majorBidi"/>
          <w:color w:val="000000" w:themeColor="text1"/>
        </w:rPr>
        <w:t xml:space="preserve">operated on “every day’s list” with the lowest expected mortality. </w:t>
      </w:r>
      <w:r w:rsidR="00CF6012" w:rsidRPr="00B7647B">
        <w:rPr>
          <w:rFonts w:asciiTheme="majorBidi" w:hAnsiTheme="majorBidi" w:cstheme="majorBidi"/>
          <w:color w:val="000000" w:themeColor="text1"/>
        </w:rPr>
        <w:t>Indeed,</w:t>
      </w:r>
      <w:r w:rsidR="001134EF" w:rsidRPr="00B7647B">
        <w:rPr>
          <w:rFonts w:asciiTheme="majorBidi" w:hAnsiTheme="majorBidi" w:cstheme="majorBidi"/>
          <w:color w:val="000000" w:themeColor="text1"/>
        </w:rPr>
        <w:t xml:space="preserve"> </w:t>
      </w:r>
      <w:r w:rsidR="00CF6012" w:rsidRPr="00B7647B">
        <w:rPr>
          <w:rFonts w:asciiTheme="majorBidi" w:hAnsiTheme="majorBidi" w:cstheme="majorBidi"/>
          <w:color w:val="000000" w:themeColor="text1"/>
        </w:rPr>
        <w:t xml:space="preserve">in patients at low surgical risk, </w:t>
      </w:r>
      <w:r w:rsidR="001134EF" w:rsidRPr="00B7647B">
        <w:rPr>
          <w:rFonts w:asciiTheme="majorBidi" w:hAnsiTheme="majorBidi" w:cstheme="majorBidi"/>
          <w:color w:val="000000" w:themeColor="text1"/>
        </w:rPr>
        <w:t xml:space="preserve">mortality </w:t>
      </w:r>
      <w:r w:rsidR="00CF6012" w:rsidRPr="00B7647B">
        <w:rPr>
          <w:rFonts w:asciiTheme="majorBidi" w:hAnsiTheme="majorBidi" w:cstheme="majorBidi"/>
          <w:color w:val="000000" w:themeColor="text1"/>
        </w:rPr>
        <w:t>should</w:t>
      </w:r>
      <w:r w:rsidR="001134EF" w:rsidRPr="00B7647B">
        <w:rPr>
          <w:rFonts w:asciiTheme="majorBidi" w:hAnsiTheme="majorBidi" w:cstheme="majorBidi"/>
          <w:color w:val="000000" w:themeColor="text1"/>
        </w:rPr>
        <w:t xml:space="preserve"> be foreseen and prevented.</w:t>
      </w:r>
      <w:r w:rsidR="00EF4A07" w:rsidRPr="00B7647B">
        <w:rPr>
          <w:rFonts w:asciiTheme="majorBidi" w:hAnsiTheme="majorBidi" w:cstheme="majorBidi"/>
          <w:color w:val="000000" w:themeColor="text1"/>
        </w:rPr>
        <w:t xml:space="preserve"> </w:t>
      </w:r>
      <w:r w:rsidR="001134EF" w:rsidRPr="00B7647B">
        <w:rPr>
          <w:rFonts w:asciiTheme="majorBidi" w:hAnsiTheme="majorBidi" w:cstheme="majorBidi"/>
          <w:color w:val="000000" w:themeColor="text1"/>
        </w:rPr>
        <w:t xml:space="preserve">We </w:t>
      </w:r>
      <w:r w:rsidR="00D61959" w:rsidRPr="00B7647B">
        <w:rPr>
          <w:rFonts w:asciiTheme="majorBidi" w:hAnsiTheme="majorBidi" w:cstheme="majorBidi"/>
          <w:color w:val="000000" w:themeColor="text1"/>
        </w:rPr>
        <w:t>opted</w:t>
      </w:r>
      <w:r w:rsidR="001134EF" w:rsidRPr="00B7647B">
        <w:rPr>
          <w:rFonts w:asciiTheme="majorBidi" w:hAnsiTheme="majorBidi" w:cstheme="majorBidi"/>
          <w:color w:val="000000" w:themeColor="text1"/>
        </w:rPr>
        <w:t xml:space="preserve"> to use the </w:t>
      </w:r>
      <w:r w:rsidR="001134EF" w:rsidRPr="00B7647B">
        <w:rPr>
          <w:rFonts w:asciiTheme="majorBidi" w:hAnsiTheme="majorBidi" w:cstheme="majorBidi"/>
          <w:i/>
          <w:iCs/>
          <w:color w:val="000000" w:themeColor="text1"/>
        </w:rPr>
        <w:t>in vitro</w:t>
      </w:r>
      <w:r w:rsidR="001134EF" w:rsidRPr="00B7647B">
        <w:rPr>
          <w:rFonts w:asciiTheme="majorBidi" w:hAnsiTheme="majorBidi" w:cstheme="majorBidi"/>
          <w:color w:val="000000" w:themeColor="text1"/>
        </w:rPr>
        <w:t xml:space="preserve"> EOA values provided by the manufacturers since these values are uniform and publicly </w:t>
      </w:r>
      <w:r w:rsidR="001134EF" w:rsidRPr="00B7647B">
        <w:rPr>
          <w:rFonts w:asciiTheme="majorBidi" w:hAnsiTheme="majorBidi" w:cstheme="majorBidi"/>
          <w:color w:val="000000" w:themeColor="text1"/>
        </w:rPr>
        <w:lastRenderedPageBreak/>
        <w:t>available for all types of prosthetic valve</w:t>
      </w:r>
      <w:r w:rsidR="00D61959" w:rsidRPr="00B7647B">
        <w:rPr>
          <w:rFonts w:asciiTheme="majorBidi" w:hAnsiTheme="majorBidi" w:cstheme="majorBidi"/>
          <w:color w:val="000000" w:themeColor="text1"/>
        </w:rPr>
        <w:t xml:space="preserve">s. </w:t>
      </w:r>
      <w:r w:rsidRPr="00B7647B">
        <w:rPr>
          <w:rFonts w:asciiTheme="majorBidi" w:hAnsiTheme="majorBidi" w:cstheme="majorBidi"/>
          <w:color w:val="000000" w:themeColor="text1"/>
        </w:rPr>
        <w:t xml:space="preserve">This information is also </w:t>
      </w:r>
      <w:r w:rsidR="001134EF" w:rsidRPr="00B7647B">
        <w:rPr>
          <w:rFonts w:asciiTheme="majorBidi" w:hAnsiTheme="majorBidi" w:cstheme="majorBidi"/>
          <w:color w:val="000000" w:themeColor="text1"/>
        </w:rPr>
        <w:t xml:space="preserve">readily available to plan surgery </w:t>
      </w:r>
      <w:r w:rsidR="00D61959" w:rsidRPr="00B7647B">
        <w:rPr>
          <w:rFonts w:asciiTheme="majorBidi" w:hAnsiTheme="majorBidi" w:cstheme="majorBidi"/>
          <w:color w:val="000000" w:themeColor="text1"/>
        </w:rPr>
        <w:t xml:space="preserve">and potentially </w:t>
      </w:r>
      <w:r w:rsidR="001134EF" w:rsidRPr="00B7647B">
        <w:rPr>
          <w:rFonts w:asciiTheme="majorBidi" w:hAnsiTheme="majorBidi" w:cstheme="majorBidi"/>
          <w:color w:val="000000" w:themeColor="text1"/>
        </w:rPr>
        <w:t xml:space="preserve">prevent PPM. We grouped </w:t>
      </w:r>
      <w:r w:rsidR="00EF4A07" w:rsidRPr="00B7647B">
        <w:rPr>
          <w:rFonts w:asciiTheme="majorBidi" w:hAnsiTheme="majorBidi" w:cstheme="majorBidi"/>
          <w:color w:val="000000" w:themeColor="text1"/>
        </w:rPr>
        <w:t xml:space="preserve">patients with </w:t>
      </w:r>
      <w:r w:rsidR="001134EF" w:rsidRPr="00B7647B">
        <w:rPr>
          <w:rFonts w:asciiTheme="majorBidi" w:hAnsiTheme="majorBidi" w:cstheme="majorBidi"/>
          <w:color w:val="000000" w:themeColor="text1"/>
        </w:rPr>
        <w:t xml:space="preserve">moderate and severe PPM together, </w:t>
      </w:r>
      <w:r w:rsidR="00EF4A07" w:rsidRPr="00B7647B">
        <w:rPr>
          <w:rFonts w:asciiTheme="majorBidi" w:hAnsiTheme="majorBidi" w:cstheme="majorBidi"/>
          <w:color w:val="000000" w:themeColor="text1"/>
        </w:rPr>
        <w:t>in a similar fashion to previous studies</w:t>
      </w:r>
      <w:r w:rsidR="001134EF" w:rsidRPr="00B7647B">
        <w:rPr>
          <w:rFonts w:asciiTheme="majorBidi" w:hAnsiTheme="majorBidi" w:cstheme="majorBidi"/>
          <w:color w:val="000000" w:themeColor="text1"/>
        </w:rPr>
        <w:t>, as the number of patients with severe PPM was generally not large enough to provide</w:t>
      </w:r>
      <w:r w:rsidRPr="00B7647B">
        <w:rPr>
          <w:rFonts w:asciiTheme="majorBidi" w:hAnsiTheme="majorBidi" w:cstheme="majorBidi"/>
          <w:color w:val="000000" w:themeColor="text1"/>
        </w:rPr>
        <w:t xml:space="preserve"> meaningful</w:t>
      </w:r>
      <w:r w:rsidR="001134EF" w:rsidRPr="00B7647B">
        <w:rPr>
          <w:rFonts w:asciiTheme="majorBidi" w:hAnsiTheme="majorBidi" w:cstheme="majorBidi"/>
          <w:color w:val="000000" w:themeColor="text1"/>
        </w:rPr>
        <w:t xml:space="preserve"> </w:t>
      </w:r>
      <w:proofErr w:type="gramStart"/>
      <w:r w:rsidR="001134EF" w:rsidRPr="00B7647B">
        <w:rPr>
          <w:rFonts w:asciiTheme="majorBidi" w:hAnsiTheme="majorBidi" w:cstheme="majorBidi"/>
          <w:color w:val="000000" w:themeColor="text1"/>
        </w:rPr>
        <w:t>results</w:t>
      </w:r>
      <w:r w:rsidR="00930B73" w:rsidRPr="00B7647B">
        <w:rPr>
          <w:rFonts w:asciiTheme="majorBidi" w:hAnsiTheme="majorBidi" w:cstheme="majorBidi"/>
          <w:color w:val="000000" w:themeColor="text1"/>
        </w:rPr>
        <w:t>(</w:t>
      </w:r>
      <w:proofErr w:type="gramEnd"/>
      <w:r w:rsidR="00506280" w:rsidRPr="00B7647B">
        <w:rPr>
          <w:rFonts w:asciiTheme="majorBidi" w:hAnsiTheme="majorBidi" w:cstheme="majorBidi"/>
          <w:color w:val="000000" w:themeColor="text1"/>
        </w:rPr>
        <w:t>2,11,24</w:t>
      </w:r>
      <w:r w:rsidR="00AE54F7" w:rsidRPr="00B7647B">
        <w:rPr>
          <w:rFonts w:asciiTheme="majorBidi" w:hAnsiTheme="majorBidi" w:cstheme="majorBidi"/>
          <w:color w:val="000000" w:themeColor="text1"/>
        </w:rPr>
        <w:t>,2</w:t>
      </w:r>
      <w:r w:rsidR="00506280" w:rsidRPr="00B7647B">
        <w:rPr>
          <w:rFonts w:asciiTheme="majorBidi" w:hAnsiTheme="majorBidi" w:cstheme="majorBidi"/>
          <w:color w:val="000000" w:themeColor="text1"/>
        </w:rPr>
        <w:t>5</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w:t>
      </w:r>
    </w:p>
    <w:p w14:paraId="3336BF5F" w14:textId="2A6F105F" w:rsidR="001134EF" w:rsidRPr="00B7647B" w:rsidRDefault="00180BFC"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 xml:space="preserve">Previous studies showed </w:t>
      </w:r>
      <w:r w:rsidR="00975271" w:rsidRPr="00B7647B">
        <w:rPr>
          <w:rFonts w:asciiTheme="majorBidi" w:hAnsiTheme="majorBidi" w:cstheme="majorBidi"/>
          <w:color w:val="000000" w:themeColor="text1"/>
        </w:rPr>
        <w:t>high post</w:t>
      </w:r>
      <w:r w:rsidRPr="00B7647B">
        <w:rPr>
          <w:rFonts w:asciiTheme="majorBidi" w:hAnsiTheme="majorBidi" w:cstheme="majorBidi"/>
          <w:color w:val="000000" w:themeColor="text1"/>
        </w:rPr>
        <w:t xml:space="preserve">operative mortality in patients with PPM </w:t>
      </w:r>
      <w:r w:rsidR="00EC680E" w:rsidRPr="00B7647B">
        <w:rPr>
          <w:rFonts w:asciiTheme="majorBidi" w:hAnsiTheme="majorBidi" w:cstheme="majorBidi"/>
          <w:color w:val="000000" w:themeColor="text1"/>
        </w:rPr>
        <w:t xml:space="preserve">in the aortic position </w:t>
      </w:r>
      <w:r w:rsidRPr="00B7647B">
        <w:rPr>
          <w:rFonts w:asciiTheme="majorBidi" w:hAnsiTheme="majorBidi" w:cstheme="majorBidi"/>
          <w:color w:val="000000" w:themeColor="text1"/>
        </w:rPr>
        <w:t xml:space="preserve">only </w:t>
      </w:r>
      <w:r w:rsidR="00EC680E" w:rsidRPr="00B7647B">
        <w:rPr>
          <w:rFonts w:asciiTheme="majorBidi" w:hAnsiTheme="majorBidi" w:cstheme="majorBidi"/>
          <w:color w:val="000000" w:themeColor="text1"/>
        </w:rPr>
        <w:t>with concomitant</w:t>
      </w:r>
      <w:r w:rsidRPr="00B7647B">
        <w:rPr>
          <w:rFonts w:asciiTheme="majorBidi" w:hAnsiTheme="majorBidi" w:cstheme="majorBidi"/>
          <w:color w:val="000000" w:themeColor="text1"/>
        </w:rPr>
        <w:t xml:space="preserve"> </w:t>
      </w:r>
      <w:r w:rsidR="00975271" w:rsidRPr="00B7647B">
        <w:rPr>
          <w:rFonts w:asciiTheme="majorBidi" w:hAnsiTheme="majorBidi" w:cstheme="majorBidi"/>
          <w:color w:val="000000" w:themeColor="text1"/>
        </w:rPr>
        <w:t xml:space="preserve">coronary bypass </w:t>
      </w:r>
      <w:r w:rsidR="00EC680E" w:rsidRPr="00B7647B">
        <w:rPr>
          <w:rFonts w:asciiTheme="majorBidi" w:hAnsiTheme="majorBidi" w:cstheme="majorBidi"/>
          <w:color w:val="000000" w:themeColor="text1"/>
        </w:rPr>
        <w:t>surgery</w:t>
      </w:r>
      <w:r w:rsidRPr="00B7647B">
        <w:rPr>
          <w:rFonts w:asciiTheme="majorBidi" w:hAnsiTheme="majorBidi" w:cstheme="majorBidi"/>
          <w:color w:val="000000" w:themeColor="text1"/>
        </w:rPr>
        <w:t xml:space="preserve">, but not with isolated </w:t>
      </w:r>
      <w:proofErr w:type="gramStart"/>
      <w:r w:rsidRPr="00B7647B">
        <w:rPr>
          <w:rFonts w:asciiTheme="majorBidi" w:hAnsiTheme="majorBidi" w:cstheme="majorBidi"/>
          <w:color w:val="000000" w:themeColor="text1"/>
        </w:rPr>
        <w:t>AVR</w:t>
      </w:r>
      <w:r w:rsidR="00930B73" w:rsidRPr="00B7647B">
        <w:rPr>
          <w:rFonts w:asciiTheme="majorBidi" w:hAnsiTheme="majorBidi" w:cstheme="majorBidi"/>
          <w:color w:val="000000" w:themeColor="text1"/>
        </w:rPr>
        <w:t>(</w:t>
      </w:r>
      <w:proofErr w:type="gramEnd"/>
      <w:r w:rsidR="005316F1" w:rsidRPr="00B7647B">
        <w:rPr>
          <w:rFonts w:asciiTheme="majorBidi" w:hAnsiTheme="majorBidi" w:cstheme="majorBidi"/>
          <w:color w:val="000000" w:themeColor="text1"/>
        </w:rPr>
        <w:t>20,21</w:t>
      </w:r>
      <w:r w:rsidR="00930B73" w:rsidRPr="00B7647B">
        <w:rPr>
          <w:rFonts w:asciiTheme="majorBidi" w:hAnsiTheme="majorBidi" w:cstheme="majorBidi"/>
          <w:color w:val="000000" w:themeColor="text1"/>
        </w:rPr>
        <w:t>)</w:t>
      </w:r>
      <w:r w:rsidR="00975271"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We found that</w:t>
      </w:r>
      <w:r w:rsidR="001134EF" w:rsidRPr="00B7647B">
        <w:rPr>
          <w:rFonts w:asciiTheme="majorBidi" w:hAnsiTheme="majorBidi" w:cstheme="majorBidi"/>
          <w:color w:val="000000" w:themeColor="text1"/>
        </w:rPr>
        <w:t xml:space="preserve"> PPM </w:t>
      </w:r>
      <w:r w:rsidRPr="00B7647B">
        <w:rPr>
          <w:rFonts w:asciiTheme="majorBidi" w:hAnsiTheme="majorBidi" w:cstheme="majorBidi"/>
          <w:color w:val="000000" w:themeColor="text1"/>
        </w:rPr>
        <w:t>is</w:t>
      </w:r>
      <w:r w:rsidR="001134EF" w:rsidRPr="00B7647B">
        <w:rPr>
          <w:rFonts w:asciiTheme="majorBidi" w:hAnsiTheme="majorBidi" w:cstheme="majorBidi"/>
          <w:color w:val="000000" w:themeColor="text1"/>
        </w:rPr>
        <w:t xml:space="preserve"> associated with </w:t>
      </w:r>
      <w:r w:rsidRPr="00B7647B">
        <w:rPr>
          <w:rFonts w:asciiTheme="majorBidi" w:hAnsiTheme="majorBidi" w:cstheme="majorBidi"/>
          <w:color w:val="000000" w:themeColor="text1"/>
        </w:rPr>
        <w:t xml:space="preserve">a </w:t>
      </w:r>
      <w:r w:rsidR="001134EF" w:rsidRPr="00B7647B">
        <w:rPr>
          <w:rFonts w:asciiTheme="majorBidi" w:hAnsiTheme="majorBidi" w:cstheme="majorBidi"/>
          <w:color w:val="000000" w:themeColor="text1"/>
        </w:rPr>
        <w:t xml:space="preserve">significant increase in </w:t>
      </w:r>
      <w:r w:rsidR="00EC680E" w:rsidRPr="00B7647B">
        <w:rPr>
          <w:rFonts w:asciiTheme="majorBidi" w:hAnsiTheme="majorBidi" w:cstheme="majorBidi"/>
          <w:color w:val="000000" w:themeColor="text1"/>
        </w:rPr>
        <w:t>postoperative</w:t>
      </w:r>
      <w:r w:rsidRPr="00B7647B">
        <w:rPr>
          <w:rFonts w:asciiTheme="majorBidi" w:hAnsiTheme="majorBidi" w:cstheme="majorBidi"/>
          <w:color w:val="000000" w:themeColor="text1"/>
        </w:rPr>
        <w:t xml:space="preserve"> </w:t>
      </w:r>
      <w:r w:rsidR="00EC680E" w:rsidRPr="00B7647B">
        <w:rPr>
          <w:rFonts w:asciiTheme="majorBidi" w:hAnsiTheme="majorBidi" w:cstheme="majorBidi"/>
          <w:color w:val="000000" w:themeColor="text1"/>
        </w:rPr>
        <w:t xml:space="preserve">mortality </w:t>
      </w:r>
      <w:r w:rsidR="00975271" w:rsidRPr="00B7647B">
        <w:rPr>
          <w:rFonts w:asciiTheme="majorBidi" w:hAnsiTheme="majorBidi" w:cstheme="majorBidi"/>
          <w:color w:val="000000" w:themeColor="text1"/>
        </w:rPr>
        <w:t>in patients with isolated primary AVR</w:t>
      </w:r>
      <w:r w:rsidR="001134EF"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Of note, a</w:t>
      </w:r>
      <w:r w:rsidR="001134EF" w:rsidRPr="00B7647B">
        <w:rPr>
          <w:rFonts w:asciiTheme="majorBidi" w:hAnsiTheme="majorBidi" w:cstheme="majorBidi"/>
          <w:color w:val="000000" w:themeColor="text1"/>
        </w:rPr>
        <w:t>ll in-hospital mortality cases died within few days</w:t>
      </w:r>
      <w:r w:rsidR="00EC680E" w:rsidRPr="00B7647B">
        <w:rPr>
          <w:rFonts w:asciiTheme="majorBidi" w:hAnsiTheme="majorBidi" w:cstheme="majorBidi"/>
          <w:color w:val="000000" w:themeColor="text1"/>
        </w:rPr>
        <w:t xml:space="preserve"> </w:t>
      </w:r>
      <w:r w:rsidR="001134EF" w:rsidRPr="00B7647B">
        <w:rPr>
          <w:rFonts w:asciiTheme="majorBidi" w:hAnsiTheme="majorBidi" w:cstheme="majorBidi"/>
          <w:color w:val="000000" w:themeColor="text1"/>
        </w:rPr>
        <w:t>from surgery due to card</w:t>
      </w:r>
      <w:r w:rsidR="00CB0156" w:rsidRPr="00B7647B">
        <w:rPr>
          <w:rFonts w:asciiTheme="majorBidi" w:hAnsiTheme="majorBidi" w:cstheme="majorBidi"/>
          <w:color w:val="000000" w:themeColor="text1"/>
        </w:rPr>
        <w:t>iovascular</w:t>
      </w:r>
      <w:r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related causes, needing escalation of inotropes, circulatory support and even return to theatre for re-implantation of a bigger size </w:t>
      </w:r>
      <w:proofErr w:type="spellStart"/>
      <w:r w:rsidR="00EC680E" w:rsidRPr="00B7647B">
        <w:rPr>
          <w:rFonts w:asciiTheme="majorBidi" w:hAnsiTheme="majorBidi" w:cstheme="majorBidi"/>
          <w:color w:val="000000" w:themeColor="text1"/>
        </w:rPr>
        <w:t>bioprosthesis</w:t>
      </w:r>
      <w:proofErr w:type="spellEnd"/>
      <w:r w:rsidR="001134EF" w:rsidRPr="00B7647B">
        <w:rPr>
          <w:rFonts w:asciiTheme="majorBidi" w:hAnsiTheme="majorBidi" w:cstheme="majorBidi"/>
          <w:color w:val="000000" w:themeColor="text1"/>
        </w:rPr>
        <w:t xml:space="preserve">, </w:t>
      </w:r>
      <w:r w:rsidR="00EC680E" w:rsidRPr="00B7647B">
        <w:rPr>
          <w:rFonts w:asciiTheme="majorBidi" w:hAnsiTheme="majorBidi" w:cstheme="majorBidi"/>
          <w:color w:val="000000" w:themeColor="text1"/>
        </w:rPr>
        <w:t xml:space="preserve">but </w:t>
      </w:r>
      <w:r w:rsidR="001134EF" w:rsidRPr="00B7647B">
        <w:rPr>
          <w:rFonts w:asciiTheme="majorBidi" w:hAnsiTheme="majorBidi" w:cstheme="majorBidi"/>
          <w:color w:val="000000" w:themeColor="text1"/>
        </w:rPr>
        <w:t xml:space="preserve">with no success. </w:t>
      </w:r>
      <w:r w:rsidR="0047027A" w:rsidRPr="00B7647B">
        <w:rPr>
          <w:rFonts w:asciiTheme="majorBidi" w:hAnsiTheme="majorBidi" w:cstheme="majorBidi"/>
        </w:rPr>
        <w:t>Even though</w:t>
      </w:r>
      <w:r w:rsidRPr="00B7647B">
        <w:rPr>
          <w:rFonts w:asciiTheme="majorBidi" w:hAnsiTheme="majorBidi" w:cstheme="majorBidi"/>
          <w:color w:val="000000" w:themeColor="text1"/>
        </w:rPr>
        <w:t xml:space="preserve"> </w:t>
      </w:r>
      <w:r w:rsidR="00EC680E" w:rsidRPr="00B7647B">
        <w:rPr>
          <w:rFonts w:asciiTheme="majorBidi" w:hAnsiTheme="majorBidi" w:cstheme="majorBidi"/>
          <w:color w:val="000000" w:themeColor="text1"/>
        </w:rPr>
        <w:t xml:space="preserve">the </w:t>
      </w:r>
      <w:r w:rsidR="001134EF" w:rsidRPr="00B7647B">
        <w:rPr>
          <w:rFonts w:asciiTheme="majorBidi" w:hAnsiTheme="majorBidi" w:cstheme="majorBidi"/>
          <w:color w:val="000000" w:themeColor="text1"/>
        </w:rPr>
        <w:t>overall in-hospital mortality was only 0.8% (as expected in such low</w:t>
      </w:r>
      <w:r w:rsidR="003968C1"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risk </w:t>
      </w:r>
      <w:r w:rsidR="00EC680E" w:rsidRPr="00B7647B">
        <w:rPr>
          <w:rFonts w:asciiTheme="majorBidi" w:hAnsiTheme="majorBidi" w:cstheme="majorBidi"/>
          <w:color w:val="000000" w:themeColor="text1"/>
        </w:rPr>
        <w:t>patients</w:t>
      </w:r>
      <w:r w:rsidR="001134EF" w:rsidRPr="00B7647B">
        <w:rPr>
          <w:rFonts w:asciiTheme="majorBidi" w:hAnsiTheme="majorBidi" w:cstheme="majorBidi"/>
          <w:color w:val="000000" w:themeColor="text1"/>
        </w:rPr>
        <w:t>), there was</w:t>
      </w:r>
      <w:r w:rsidRPr="00B7647B">
        <w:rPr>
          <w:rFonts w:asciiTheme="majorBidi" w:hAnsiTheme="majorBidi" w:cstheme="majorBidi"/>
          <w:color w:val="000000" w:themeColor="text1"/>
        </w:rPr>
        <w:t xml:space="preserve"> a</w:t>
      </w:r>
      <w:r w:rsidR="001134EF" w:rsidRPr="00B7647B">
        <w:rPr>
          <w:rFonts w:asciiTheme="majorBidi" w:hAnsiTheme="majorBidi" w:cstheme="majorBidi"/>
          <w:color w:val="000000" w:themeColor="text1"/>
        </w:rPr>
        <w:t xml:space="preserve"> 7</w:t>
      </w:r>
      <w:r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fold increase in mortality for PPM patients compared to </w:t>
      </w:r>
      <w:r w:rsidRPr="00B7647B">
        <w:rPr>
          <w:rFonts w:asciiTheme="majorBidi" w:hAnsiTheme="majorBidi" w:cstheme="majorBidi"/>
          <w:color w:val="000000" w:themeColor="text1"/>
        </w:rPr>
        <w:t>no</w:t>
      </w:r>
      <w:r w:rsidR="001134EF" w:rsidRPr="00B7647B">
        <w:rPr>
          <w:rFonts w:asciiTheme="majorBidi" w:hAnsiTheme="majorBidi" w:cstheme="majorBidi"/>
          <w:color w:val="000000" w:themeColor="text1"/>
        </w:rPr>
        <w:t xml:space="preserve">-PPM </w:t>
      </w:r>
      <w:r w:rsidR="009B0E9A" w:rsidRPr="00B7647B">
        <w:rPr>
          <w:rFonts w:asciiTheme="majorBidi" w:hAnsiTheme="majorBidi" w:cstheme="majorBidi"/>
          <w:color w:val="000000" w:themeColor="text1"/>
        </w:rPr>
        <w:t xml:space="preserve">patients </w:t>
      </w:r>
      <w:r w:rsidRPr="00B7647B">
        <w:rPr>
          <w:rFonts w:asciiTheme="majorBidi" w:hAnsiTheme="majorBidi" w:cstheme="majorBidi"/>
          <w:color w:val="000000" w:themeColor="text1"/>
        </w:rPr>
        <w:t>(4.2 vs. 0.6%)</w:t>
      </w:r>
      <w:r w:rsidR="001134EF" w:rsidRPr="00B7647B">
        <w:rPr>
          <w:rFonts w:asciiTheme="majorBidi" w:hAnsiTheme="majorBidi" w:cstheme="majorBidi"/>
          <w:color w:val="000000" w:themeColor="text1"/>
        </w:rPr>
        <w:t>. It is alarming how th</w:t>
      </w:r>
      <w:r w:rsidR="00EC680E" w:rsidRPr="00B7647B">
        <w:rPr>
          <w:rFonts w:asciiTheme="majorBidi" w:hAnsiTheme="majorBidi" w:cstheme="majorBidi"/>
          <w:color w:val="000000" w:themeColor="text1"/>
        </w:rPr>
        <w:t xml:space="preserve">e </w:t>
      </w:r>
      <w:r w:rsidR="001134EF" w:rsidRPr="00B7647B">
        <w:rPr>
          <w:rFonts w:asciiTheme="majorBidi" w:hAnsiTheme="majorBidi" w:cstheme="majorBidi"/>
          <w:color w:val="000000" w:themeColor="text1"/>
        </w:rPr>
        <w:t xml:space="preserve">high mortality for </w:t>
      </w:r>
      <w:r w:rsidR="00EC680E" w:rsidRPr="00B7647B">
        <w:rPr>
          <w:rFonts w:asciiTheme="majorBidi" w:hAnsiTheme="majorBidi" w:cstheme="majorBidi"/>
          <w:color w:val="000000" w:themeColor="text1"/>
        </w:rPr>
        <w:t xml:space="preserve">patients with </w:t>
      </w:r>
      <w:r w:rsidR="001134EF" w:rsidRPr="00B7647B">
        <w:rPr>
          <w:rFonts w:asciiTheme="majorBidi" w:hAnsiTheme="majorBidi" w:cstheme="majorBidi"/>
          <w:color w:val="000000" w:themeColor="text1"/>
        </w:rPr>
        <w:t xml:space="preserve">PPM </w:t>
      </w:r>
      <w:r w:rsidR="00EC680E" w:rsidRPr="00B7647B">
        <w:rPr>
          <w:rFonts w:asciiTheme="majorBidi" w:hAnsiTheme="majorBidi" w:cstheme="majorBidi"/>
          <w:color w:val="000000" w:themeColor="text1"/>
        </w:rPr>
        <w:t>can be masked</w:t>
      </w:r>
      <w:r w:rsidR="001134EF" w:rsidRPr="00B7647B">
        <w:rPr>
          <w:rFonts w:asciiTheme="majorBidi" w:hAnsiTheme="majorBidi" w:cstheme="majorBidi"/>
          <w:color w:val="000000" w:themeColor="text1"/>
        </w:rPr>
        <w:t xml:space="preserve"> by the generally accepted, in fact “impressive”, low overall mortality. </w:t>
      </w:r>
      <w:r w:rsidR="00975271" w:rsidRPr="00B7647B">
        <w:rPr>
          <w:rFonts w:asciiTheme="majorBidi" w:hAnsiTheme="majorBidi" w:cstheme="majorBidi"/>
          <w:color w:val="000000" w:themeColor="text1"/>
        </w:rPr>
        <w:t xml:space="preserve">We also </w:t>
      </w:r>
      <w:r w:rsidR="001134EF" w:rsidRPr="00B7647B">
        <w:rPr>
          <w:rFonts w:asciiTheme="majorBidi" w:hAnsiTheme="majorBidi" w:cstheme="majorBidi"/>
          <w:color w:val="000000" w:themeColor="text1"/>
        </w:rPr>
        <w:t xml:space="preserve">found </w:t>
      </w:r>
      <w:r w:rsidR="0015042B" w:rsidRPr="00B7647B">
        <w:rPr>
          <w:rFonts w:asciiTheme="majorBidi" w:hAnsiTheme="majorBidi" w:cstheme="majorBidi"/>
          <w:color w:val="000000" w:themeColor="text1"/>
        </w:rPr>
        <w:t xml:space="preserve">that </w:t>
      </w:r>
      <w:r w:rsidR="001134EF" w:rsidRPr="00B7647B">
        <w:rPr>
          <w:rFonts w:asciiTheme="majorBidi" w:hAnsiTheme="majorBidi" w:cstheme="majorBidi"/>
          <w:color w:val="000000" w:themeColor="text1"/>
        </w:rPr>
        <w:t xml:space="preserve">PPM </w:t>
      </w:r>
      <w:r w:rsidR="0015042B" w:rsidRPr="00B7647B">
        <w:rPr>
          <w:rFonts w:asciiTheme="majorBidi" w:hAnsiTheme="majorBidi" w:cstheme="majorBidi"/>
          <w:color w:val="000000" w:themeColor="text1"/>
        </w:rPr>
        <w:t>is</w:t>
      </w:r>
      <w:r w:rsidR="001134EF" w:rsidRPr="00B7647B">
        <w:rPr>
          <w:rFonts w:asciiTheme="majorBidi" w:hAnsiTheme="majorBidi" w:cstheme="majorBidi"/>
          <w:color w:val="000000" w:themeColor="text1"/>
        </w:rPr>
        <w:t xml:space="preserve"> </w:t>
      </w:r>
      <w:r w:rsidR="001134EF" w:rsidRPr="00506749">
        <w:rPr>
          <w:rFonts w:asciiTheme="majorBidi" w:hAnsiTheme="majorBidi" w:cstheme="majorBidi"/>
          <w:strike/>
          <w:color w:val="FF0000"/>
        </w:rPr>
        <w:t xml:space="preserve">an </w:t>
      </w:r>
      <w:r w:rsidR="001134EF" w:rsidRPr="00B7647B">
        <w:rPr>
          <w:rFonts w:asciiTheme="majorBidi" w:hAnsiTheme="majorBidi" w:cstheme="majorBidi"/>
          <w:color w:val="000000" w:themeColor="text1"/>
        </w:rPr>
        <w:t>independent</w:t>
      </w:r>
      <w:r w:rsidR="00506749" w:rsidRPr="00506749">
        <w:rPr>
          <w:rFonts w:asciiTheme="majorBidi" w:hAnsiTheme="majorBidi" w:cstheme="majorBidi"/>
          <w:color w:val="0070C0"/>
        </w:rPr>
        <w:t>ly associated with</w:t>
      </w:r>
      <w:r w:rsidR="001134EF" w:rsidRPr="00506749">
        <w:rPr>
          <w:rFonts w:asciiTheme="majorBidi" w:hAnsiTheme="majorBidi" w:cstheme="majorBidi"/>
          <w:color w:val="0070C0"/>
        </w:rPr>
        <w:t xml:space="preserve"> </w:t>
      </w:r>
      <w:r w:rsidR="001134EF" w:rsidRPr="00506749">
        <w:rPr>
          <w:rFonts w:asciiTheme="majorBidi" w:hAnsiTheme="majorBidi" w:cstheme="majorBidi"/>
          <w:strike/>
          <w:color w:val="FF0000"/>
        </w:rPr>
        <w:t>predictor of</w:t>
      </w:r>
      <w:r w:rsidR="001134EF" w:rsidRPr="00506749">
        <w:rPr>
          <w:rFonts w:asciiTheme="majorBidi" w:hAnsiTheme="majorBidi" w:cstheme="majorBidi"/>
          <w:color w:val="FF0000"/>
        </w:rPr>
        <w:t xml:space="preserve"> </w:t>
      </w:r>
      <w:r w:rsidR="001134EF" w:rsidRPr="00B7647B">
        <w:rPr>
          <w:rFonts w:asciiTheme="majorBidi" w:hAnsiTheme="majorBidi" w:cstheme="majorBidi"/>
          <w:color w:val="000000" w:themeColor="text1"/>
        </w:rPr>
        <w:t>long</w:t>
      </w:r>
      <w:r w:rsidR="00975271"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term mortality after adjustment </w:t>
      </w:r>
      <w:r w:rsidR="00975271" w:rsidRPr="00B7647B">
        <w:rPr>
          <w:rFonts w:asciiTheme="majorBidi" w:hAnsiTheme="majorBidi" w:cstheme="majorBidi"/>
          <w:color w:val="000000" w:themeColor="text1"/>
        </w:rPr>
        <w:t>of</w:t>
      </w:r>
      <w:r w:rsidR="001134EF" w:rsidRPr="00B7647B">
        <w:rPr>
          <w:rFonts w:asciiTheme="majorBidi" w:hAnsiTheme="majorBidi" w:cstheme="majorBidi"/>
          <w:color w:val="000000" w:themeColor="text1"/>
        </w:rPr>
        <w:t xml:space="preserve"> other </w:t>
      </w:r>
      <w:r w:rsidR="00975271" w:rsidRPr="00B7647B">
        <w:rPr>
          <w:rFonts w:asciiTheme="majorBidi" w:hAnsiTheme="majorBidi" w:cstheme="majorBidi"/>
          <w:color w:val="000000" w:themeColor="text1"/>
        </w:rPr>
        <w:t xml:space="preserve">important </w:t>
      </w:r>
      <w:r w:rsidR="001134EF" w:rsidRPr="00B7647B">
        <w:rPr>
          <w:rFonts w:asciiTheme="majorBidi" w:hAnsiTheme="majorBidi" w:cstheme="majorBidi"/>
          <w:color w:val="000000" w:themeColor="text1"/>
        </w:rPr>
        <w:t>risk factors</w:t>
      </w:r>
      <w:r w:rsidR="00B34991">
        <w:rPr>
          <w:rFonts w:asciiTheme="majorBidi" w:hAnsiTheme="majorBidi" w:cstheme="majorBidi"/>
          <w:color w:val="000000" w:themeColor="text1"/>
        </w:rPr>
        <w:t xml:space="preserve"> </w:t>
      </w:r>
      <w:r w:rsidR="00B34991" w:rsidRPr="00B34991">
        <w:rPr>
          <w:rFonts w:asciiTheme="majorBidi" w:hAnsiTheme="majorBidi" w:cstheme="majorBidi"/>
          <w:color w:val="0070C0"/>
        </w:rPr>
        <w:t xml:space="preserve">and </w:t>
      </w:r>
      <w:r w:rsidR="00B34991">
        <w:rPr>
          <w:rFonts w:asciiTheme="majorBidi" w:hAnsiTheme="majorBidi" w:cstheme="majorBidi"/>
          <w:color w:val="0070C0"/>
        </w:rPr>
        <w:t xml:space="preserve">also remained significant </w:t>
      </w:r>
      <w:r w:rsidR="00076A98">
        <w:rPr>
          <w:rFonts w:asciiTheme="majorBidi" w:hAnsiTheme="majorBidi" w:cstheme="majorBidi"/>
          <w:color w:val="0070C0"/>
        </w:rPr>
        <w:t xml:space="preserve">in </w:t>
      </w:r>
      <w:r w:rsidR="00B34991" w:rsidRPr="00B34991">
        <w:rPr>
          <w:rFonts w:asciiTheme="majorBidi" w:hAnsiTheme="majorBidi" w:cstheme="majorBidi"/>
          <w:color w:val="0070C0"/>
        </w:rPr>
        <w:t xml:space="preserve">propensity </w:t>
      </w:r>
      <w:r w:rsidR="00B34991">
        <w:rPr>
          <w:rFonts w:asciiTheme="majorBidi" w:hAnsiTheme="majorBidi" w:cstheme="majorBidi"/>
          <w:color w:val="0070C0"/>
        </w:rPr>
        <w:t>score-matched analysis</w:t>
      </w:r>
      <w:r w:rsidR="001134EF" w:rsidRPr="00B7647B">
        <w:rPr>
          <w:rFonts w:asciiTheme="majorBidi" w:hAnsiTheme="majorBidi" w:cstheme="majorBidi"/>
          <w:color w:val="000000" w:themeColor="text1"/>
        </w:rPr>
        <w:t xml:space="preserve">. </w:t>
      </w:r>
      <w:r w:rsidR="0015042B" w:rsidRPr="00B7647B">
        <w:rPr>
          <w:rFonts w:asciiTheme="majorBidi" w:hAnsiTheme="majorBidi" w:cstheme="majorBidi"/>
          <w:color w:val="000000" w:themeColor="text1"/>
        </w:rPr>
        <w:t>Of note, t</w:t>
      </w:r>
      <w:r w:rsidR="001134EF" w:rsidRPr="00B7647B">
        <w:rPr>
          <w:rFonts w:asciiTheme="majorBidi" w:hAnsiTheme="majorBidi" w:cstheme="majorBidi"/>
          <w:color w:val="000000" w:themeColor="text1"/>
        </w:rPr>
        <w:t xml:space="preserve">he increased risk of late mortality associated with PPM has been </w:t>
      </w:r>
      <w:r w:rsidR="00975271" w:rsidRPr="00B7647B">
        <w:rPr>
          <w:rFonts w:asciiTheme="majorBidi" w:hAnsiTheme="majorBidi" w:cstheme="majorBidi"/>
          <w:color w:val="000000" w:themeColor="text1"/>
        </w:rPr>
        <w:t xml:space="preserve">previously </w:t>
      </w:r>
      <w:r w:rsidR="001134EF" w:rsidRPr="00B7647B">
        <w:rPr>
          <w:rFonts w:asciiTheme="majorBidi" w:hAnsiTheme="majorBidi" w:cstheme="majorBidi"/>
          <w:color w:val="000000" w:themeColor="text1"/>
        </w:rPr>
        <w:t xml:space="preserve">attributed to the persistence of </w:t>
      </w:r>
      <w:r w:rsidR="0015042B" w:rsidRPr="00B7647B">
        <w:rPr>
          <w:rFonts w:asciiTheme="majorBidi" w:hAnsiTheme="majorBidi" w:cstheme="majorBidi"/>
          <w:color w:val="000000" w:themeColor="text1"/>
        </w:rPr>
        <w:t>left ventricular</w:t>
      </w:r>
      <w:r w:rsidR="001134EF" w:rsidRPr="00B7647B">
        <w:rPr>
          <w:rFonts w:asciiTheme="majorBidi" w:hAnsiTheme="majorBidi" w:cstheme="majorBidi"/>
          <w:color w:val="000000" w:themeColor="text1"/>
        </w:rPr>
        <w:t xml:space="preserve"> hypertrophy, impaired coronary flow reserve, persistence/recurrence of heart failure due to residual </w:t>
      </w:r>
      <w:r w:rsidR="00975271" w:rsidRPr="00B7647B">
        <w:rPr>
          <w:rFonts w:asciiTheme="majorBidi" w:hAnsiTheme="majorBidi" w:cstheme="majorBidi"/>
          <w:color w:val="000000" w:themeColor="text1"/>
        </w:rPr>
        <w:t>left ventricular</w:t>
      </w:r>
      <w:r w:rsidR="001134EF" w:rsidRPr="00B7647B">
        <w:rPr>
          <w:rFonts w:asciiTheme="majorBidi" w:hAnsiTheme="majorBidi" w:cstheme="majorBidi"/>
          <w:color w:val="000000" w:themeColor="text1"/>
        </w:rPr>
        <w:t xml:space="preserve"> </w:t>
      </w:r>
      <w:proofErr w:type="gramStart"/>
      <w:r w:rsidR="001134EF" w:rsidRPr="00B7647B">
        <w:rPr>
          <w:rFonts w:asciiTheme="majorBidi" w:hAnsiTheme="majorBidi" w:cstheme="majorBidi"/>
          <w:color w:val="000000" w:themeColor="text1"/>
        </w:rPr>
        <w:t>afterload</w:t>
      </w:r>
      <w:r w:rsidR="00930B73" w:rsidRPr="00B7647B">
        <w:rPr>
          <w:rFonts w:asciiTheme="majorBidi" w:hAnsiTheme="majorBidi" w:cstheme="majorBidi"/>
          <w:color w:val="000000" w:themeColor="text1"/>
        </w:rPr>
        <w:t>(</w:t>
      </w:r>
      <w:proofErr w:type="gramEnd"/>
      <w:r w:rsidR="005316F1" w:rsidRPr="00B7647B">
        <w:rPr>
          <w:rFonts w:asciiTheme="majorBidi" w:hAnsiTheme="majorBidi" w:cstheme="majorBidi"/>
          <w:color w:val="000000" w:themeColor="text1"/>
        </w:rPr>
        <w:t>12,22</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and accelerated structural valve degeneration</w:t>
      </w:r>
      <w:r w:rsidR="00930B73" w:rsidRPr="00B7647B">
        <w:rPr>
          <w:rFonts w:asciiTheme="majorBidi" w:hAnsiTheme="majorBidi" w:cstheme="majorBidi"/>
          <w:color w:val="000000" w:themeColor="text1"/>
        </w:rPr>
        <w:t>(</w:t>
      </w:r>
      <w:r w:rsidR="005316F1" w:rsidRPr="00B7647B">
        <w:rPr>
          <w:rFonts w:asciiTheme="majorBidi" w:hAnsiTheme="majorBidi" w:cstheme="majorBidi"/>
          <w:color w:val="000000" w:themeColor="text1"/>
        </w:rPr>
        <w:t>24,25</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w:t>
      </w:r>
      <w:r w:rsidR="0015042B" w:rsidRPr="00B7647B">
        <w:rPr>
          <w:rFonts w:asciiTheme="majorBidi" w:hAnsiTheme="majorBidi" w:cstheme="majorBidi"/>
          <w:color w:val="000000" w:themeColor="text1"/>
        </w:rPr>
        <w:t xml:space="preserve"> </w:t>
      </w:r>
      <w:r w:rsidR="00AE3FC1" w:rsidRPr="00B7647B">
        <w:rPr>
          <w:rFonts w:asciiTheme="majorBidi" w:hAnsiTheme="majorBidi" w:cstheme="majorBidi"/>
          <w:color w:val="000000" w:themeColor="text1"/>
        </w:rPr>
        <w:t xml:space="preserve"> </w:t>
      </w:r>
    </w:p>
    <w:p w14:paraId="1751B01E" w14:textId="03693DA2" w:rsidR="00C015A2" w:rsidRPr="00B7647B" w:rsidRDefault="00975271"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In this study, PPM occurred more frequently in f</w:t>
      </w:r>
      <w:r w:rsidR="001134EF" w:rsidRPr="00B7647B">
        <w:rPr>
          <w:rFonts w:asciiTheme="majorBidi" w:hAnsiTheme="majorBidi" w:cstheme="majorBidi"/>
          <w:color w:val="000000" w:themeColor="text1"/>
        </w:rPr>
        <w:t>emale</w:t>
      </w:r>
      <w:r w:rsidR="00D344E9"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obese</w:t>
      </w:r>
      <w:r w:rsidR="00D344E9" w:rsidRPr="00B7647B">
        <w:rPr>
          <w:rFonts w:asciiTheme="majorBidi" w:hAnsiTheme="majorBidi" w:cstheme="majorBidi"/>
          <w:color w:val="000000" w:themeColor="text1"/>
        </w:rPr>
        <w:t xml:space="preserve"> or</w:t>
      </w:r>
      <w:r w:rsidRPr="00B7647B">
        <w:rPr>
          <w:rFonts w:asciiTheme="majorBidi" w:hAnsiTheme="majorBidi" w:cstheme="majorBidi"/>
          <w:color w:val="000000" w:themeColor="text1"/>
        </w:rPr>
        <w:t xml:space="preserve"> old</w:t>
      </w:r>
      <w:r w:rsidR="003013BB" w:rsidRPr="00B7647B">
        <w:rPr>
          <w:rFonts w:asciiTheme="majorBidi" w:hAnsiTheme="majorBidi" w:cstheme="majorBidi"/>
          <w:color w:val="000000" w:themeColor="text1"/>
        </w:rPr>
        <w:t>er</w:t>
      </w:r>
      <w:r w:rsidRPr="00B7647B">
        <w:rPr>
          <w:rFonts w:asciiTheme="majorBidi" w:hAnsiTheme="majorBidi" w:cstheme="majorBidi"/>
          <w:color w:val="000000" w:themeColor="text1"/>
        </w:rPr>
        <w:t xml:space="preserve"> </w:t>
      </w:r>
      <w:r w:rsidR="003013BB" w:rsidRPr="00B7647B">
        <w:rPr>
          <w:rFonts w:asciiTheme="majorBidi" w:hAnsiTheme="majorBidi" w:cstheme="majorBidi"/>
          <w:color w:val="000000" w:themeColor="text1"/>
        </w:rPr>
        <w:t>patients</w:t>
      </w:r>
      <w:r w:rsidRPr="00B7647B">
        <w:rPr>
          <w:rFonts w:asciiTheme="majorBidi" w:hAnsiTheme="majorBidi" w:cstheme="majorBidi"/>
          <w:color w:val="000000" w:themeColor="text1"/>
        </w:rPr>
        <w:t xml:space="preserve">, </w:t>
      </w:r>
      <w:proofErr w:type="spellStart"/>
      <w:r w:rsidRPr="00B7647B">
        <w:rPr>
          <w:rFonts w:asciiTheme="majorBidi" w:hAnsiTheme="majorBidi" w:cstheme="majorBidi"/>
          <w:color w:val="000000" w:themeColor="text1"/>
        </w:rPr>
        <w:t>biopro</w:t>
      </w:r>
      <w:r w:rsidR="003F40E2" w:rsidRPr="00B7647B">
        <w:rPr>
          <w:rFonts w:asciiTheme="majorBidi" w:hAnsiTheme="majorBidi" w:cstheme="majorBidi"/>
          <w:color w:val="000000" w:themeColor="text1"/>
        </w:rPr>
        <w:t>s</w:t>
      </w:r>
      <w:r w:rsidRPr="00B7647B">
        <w:rPr>
          <w:rFonts w:asciiTheme="majorBidi" w:hAnsiTheme="majorBidi" w:cstheme="majorBidi"/>
          <w:color w:val="000000" w:themeColor="text1"/>
        </w:rPr>
        <w:t>theses</w:t>
      </w:r>
      <w:proofErr w:type="spellEnd"/>
      <w:r w:rsidR="001134EF" w:rsidRPr="00B7647B">
        <w:rPr>
          <w:rFonts w:asciiTheme="majorBidi" w:hAnsiTheme="majorBidi" w:cstheme="majorBidi"/>
          <w:color w:val="000000" w:themeColor="text1"/>
        </w:rPr>
        <w:t xml:space="preserve"> and</w:t>
      </w:r>
      <w:r w:rsidR="00D344E9" w:rsidRPr="00B7647B">
        <w:rPr>
          <w:rFonts w:asciiTheme="majorBidi" w:hAnsiTheme="majorBidi" w:cstheme="majorBidi"/>
          <w:color w:val="000000" w:themeColor="text1"/>
        </w:rPr>
        <w:t xml:space="preserve"> in</w:t>
      </w:r>
      <w:r w:rsidR="001134EF" w:rsidRPr="00B7647B">
        <w:rPr>
          <w:rFonts w:asciiTheme="majorBidi" w:hAnsiTheme="majorBidi" w:cstheme="majorBidi"/>
          <w:color w:val="000000" w:themeColor="text1"/>
        </w:rPr>
        <w:t xml:space="preserve"> small implanted </w:t>
      </w:r>
      <w:r w:rsidR="00AE3FC1" w:rsidRPr="00B7647B">
        <w:rPr>
          <w:rFonts w:asciiTheme="majorBidi" w:hAnsiTheme="majorBidi" w:cstheme="majorBidi"/>
          <w:color w:val="000000" w:themeColor="text1"/>
        </w:rPr>
        <w:t>prostheses</w:t>
      </w:r>
      <w:r w:rsidR="001134EF" w:rsidRPr="00B7647B">
        <w:rPr>
          <w:rFonts w:asciiTheme="majorBidi" w:hAnsiTheme="majorBidi" w:cstheme="majorBidi"/>
          <w:color w:val="000000" w:themeColor="text1"/>
        </w:rPr>
        <w:t xml:space="preserve"> size 19/21 mm. </w:t>
      </w:r>
      <w:r w:rsidR="00EE0A24" w:rsidRPr="00B7647B">
        <w:rPr>
          <w:rFonts w:asciiTheme="majorBidi" w:hAnsiTheme="majorBidi" w:cstheme="majorBidi"/>
        </w:rPr>
        <w:t xml:space="preserve">Some studies have shown that women have smaller aortic roots than </w:t>
      </w:r>
      <w:proofErr w:type="gramStart"/>
      <w:r w:rsidR="00F678DB" w:rsidRPr="00B7647B">
        <w:rPr>
          <w:rFonts w:asciiTheme="majorBidi" w:hAnsiTheme="majorBidi" w:cstheme="majorBidi"/>
        </w:rPr>
        <w:t>men</w:t>
      </w:r>
      <w:r w:rsidR="00930B73" w:rsidRPr="00B7647B">
        <w:rPr>
          <w:rFonts w:asciiTheme="majorBidi" w:hAnsiTheme="majorBidi" w:cstheme="majorBidi"/>
          <w:color w:val="000000" w:themeColor="text1"/>
        </w:rPr>
        <w:t>(</w:t>
      </w:r>
      <w:proofErr w:type="gramEnd"/>
      <w:r w:rsidR="000B419A" w:rsidRPr="00B7647B">
        <w:rPr>
          <w:rFonts w:asciiTheme="majorBidi" w:hAnsiTheme="majorBidi" w:cstheme="majorBidi"/>
          <w:color w:val="000000" w:themeColor="text1"/>
        </w:rPr>
        <w:t>26</w:t>
      </w:r>
      <w:r w:rsidR="00930B73" w:rsidRPr="00B7647B">
        <w:rPr>
          <w:rFonts w:asciiTheme="majorBidi" w:hAnsiTheme="majorBidi" w:cstheme="majorBidi"/>
          <w:color w:val="000000" w:themeColor="text1"/>
        </w:rPr>
        <w:t>)</w:t>
      </w:r>
      <w:r w:rsidR="00F678DB" w:rsidRPr="00B7647B">
        <w:rPr>
          <w:rFonts w:asciiTheme="majorBidi" w:hAnsiTheme="majorBidi" w:cstheme="majorBidi"/>
          <w:color w:val="000000" w:themeColor="text1"/>
        </w:rPr>
        <w:t>.</w:t>
      </w:r>
      <w:r w:rsidR="00EE0A24" w:rsidRPr="00B7647B">
        <w:rPr>
          <w:rFonts w:asciiTheme="majorBidi" w:hAnsiTheme="majorBidi" w:cstheme="majorBidi"/>
          <w:color w:val="FF0000"/>
        </w:rPr>
        <w:t xml:space="preserve"> </w:t>
      </w:r>
      <w:r w:rsidR="00B73768" w:rsidRPr="00B7647B">
        <w:rPr>
          <w:rFonts w:asciiTheme="majorBidi" w:hAnsiTheme="majorBidi" w:cstheme="majorBidi"/>
          <w:color w:val="000000" w:themeColor="text1"/>
        </w:rPr>
        <w:t xml:space="preserve">The association between obesity and PPM has been </w:t>
      </w:r>
      <w:r w:rsidR="00AE3FC1" w:rsidRPr="00B7647B">
        <w:rPr>
          <w:rFonts w:asciiTheme="majorBidi" w:hAnsiTheme="majorBidi" w:cstheme="majorBidi"/>
          <w:color w:val="000000" w:themeColor="text1"/>
        </w:rPr>
        <w:t>recently</w:t>
      </w:r>
      <w:r w:rsidR="00B73768" w:rsidRPr="00B7647B">
        <w:rPr>
          <w:rFonts w:asciiTheme="majorBidi" w:hAnsiTheme="majorBidi" w:cstheme="majorBidi"/>
          <w:color w:val="000000" w:themeColor="text1"/>
        </w:rPr>
        <w:t xml:space="preserve"> described, however</w:t>
      </w:r>
      <w:r w:rsidR="00AE3FC1" w:rsidRPr="00B7647B">
        <w:rPr>
          <w:rFonts w:asciiTheme="majorBidi" w:hAnsiTheme="majorBidi" w:cstheme="majorBidi"/>
          <w:color w:val="000000" w:themeColor="text1"/>
        </w:rPr>
        <w:t>,</w:t>
      </w:r>
      <w:r w:rsidR="00B73768" w:rsidRPr="00B7647B">
        <w:rPr>
          <w:rFonts w:asciiTheme="majorBidi" w:hAnsiTheme="majorBidi" w:cstheme="majorBidi"/>
          <w:color w:val="000000" w:themeColor="text1"/>
        </w:rPr>
        <w:t xml:space="preserve"> it </w:t>
      </w:r>
      <w:r w:rsidR="00AE3FC1" w:rsidRPr="00B7647B">
        <w:rPr>
          <w:rFonts w:asciiTheme="majorBidi" w:hAnsiTheme="majorBidi" w:cstheme="majorBidi"/>
          <w:color w:val="000000" w:themeColor="text1"/>
        </w:rPr>
        <w:t>does not seem to add</w:t>
      </w:r>
      <w:r w:rsidR="00B73768" w:rsidRPr="00B7647B">
        <w:rPr>
          <w:rFonts w:asciiTheme="majorBidi" w:hAnsiTheme="majorBidi" w:cstheme="majorBidi"/>
          <w:color w:val="000000" w:themeColor="text1"/>
        </w:rPr>
        <w:t xml:space="preserve"> </w:t>
      </w:r>
      <w:r w:rsidR="00AE3FC1" w:rsidRPr="00B7647B">
        <w:rPr>
          <w:rFonts w:asciiTheme="majorBidi" w:hAnsiTheme="majorBidi" w:cstheme="majorBidi"/>
          <w:color w:val="000000" w:themeColor="text1"/>
        </w:rPr>
        <w:t xml:space="preserve">a </w:t>
      </w:r>
      <w:r w:rsidR="00B73768" w:rsidRPr="00B7647B">
        <w:rPr>
          <w:rFonts w:asciiTheme="majorBidi" w:hAnsiTheme="majorBidi" w:cstheme="majorBidi"/>
          <w:color w:val="000000" w:themeColor="text1"/>
        </w:rPr>
        <w:t xml:space="preserve">significant impact on </w:t>
      </w:r>
      <w:proofErr w:type="gramStart"/>
      <w:r w:rsidR="00B73768" w:rsidRPr="00B7647B">
        <w:rPr>
          <w:rFonts w:asciiTheme="majorBidi" w:hAnsiTheme="majorBidi" w:cstheme="majorBidi"/>
          <w:color w:val="000000" w:themeColor="text1"/>
        </w:rPr>
        <w:t>survival</w:t>
      </w:r>
      <w:r w:rsidR="00930B73" w:rsidRPr="00B7647B">
        <w:rPr>
          <w:rFonts w:asciiTheme="majorBidi" w:hAnsiTheme="majorBidi" w:cstheme="majorBidi"/>
          <w:color w:val="000000" w:themeColor="text1"/>
        </w:rPr>
        <w:t>(</w:t>
      </w:r>
      <w:proofErr w:type="gramEnd"/>
      <w:r w:rsidR="000B419A" w:rsidRPr="00B7647B">
        <w:rPr>
          <w:rFonts w:asciiTheme="majorBidi" w:hAnsiTheme="majorBidi" w:cstheme="majorBidi"/>
          <w:color w:val="000000" w:themeColor="text1"/>
        </w:rPr>
        <w:t>27</w:t>
      </w:r>
      <w:r w:rsidR="00930B73" w:rsidRPr="00B7647B">
        <w:rPr>
          <w:rFonts w:asciiTheme="majorBidi" w:hAnsiTheme="majorBidi" w:cstheme="majorBidi"/>
          <w:color w:val="000000" w:themeColor="text1"/>
        </w:rPr>
        <w:t>)</w:t>
      </w:r>
      <w:r w:rsidR="00B73768" w:rsidRPr="00B7647B">
        <w:rPr>
          <w:rFonts w:asciiTheme="majorBidi" w:hAnsiTheme="majorBidi" w:cstheme="majorBidi"/>
          <w:color w:val="000000" w:themeColor="text1"/>
        </w:rPr>
        <w:t xml:space="preserve">. </w:t>
      </w:r>
      <w:r w:rsidR="001134EF" w:rsidRPr="00B7647B">
        <w:rPr>
          <w:rFonts w:asciiTheme="majorBidi" w:hAnsiTheme="majorBidi" w:cstheme="majorBidi"/>
          <w:color w:val="000000" w:themeColor="text1"/>
        </w:rPr>
        <w:t xml:space="preserve">Old age is associated with increased risk of calcification of aortic annulus and aorta, which may also limit </w:t>
      </w:r>
      <w:r w:rsidR="001134EF" w:rsidRPr="00B7647B">
        <w:rPr>
          <w:rFonts w:asciiTheme="majorBidi" w:hAnsiTheme="majorBidi" w:cstheme="majorBidi"/>
          <w:color w:val="000000" w:themeColor="text1"/>
        </w:rPr>
        <w:lastRenderedPageBreak/>
        <w:t>the ability to implant large</w:t>
      </w:r>
      <w:r w:rsidR="003F40E2" w:rsidRPr="00B7647B">
        <w:rPr>
          <w:rFonts w:asciiTheme="majorBidi" w:hAnsiTheme="majorBidi" w:cstheme="majorBidi"/>
          <w:color w:val="000000" w:themeColor="text1"/>
        </w:rPr>
        <w:t>r pro</w:t>
      </w:r>
      <w:r w:rsidR="00675F0D" w:rsidRPr="00B7647B">
        <w:rPr>
          <w:rFonts w:asciiTheme="majorBidi" w:hAnsiTheme="majorBidi" w:cstheme="majorBidi"/>
          <w:color w:val="000000" w:themeColor="text1"/>
        </w:rPr>
        <w:t>s</w:t>
      </w:r>
      <w:r w:rsidR="003F40E2" w:rsidRPr="00B7647B">
        <w:rPr>
          <w:rFonts w:asciiTheme="majorBidi" w:hAnsiTheme="majorBidi" w:cstheme="majorBidi"/>
          <w:color w:val="000000" w:themeColor="text1"/>
        </w:rPr>
        <w:t>thes</w:t>
      </w:r>
      <w:r w:rsidR="00675F0D" w:rsidRPr="00B7647B">
        <w:rPr>
          <w:rFonts w:asciiTheme="majorBidi" w:hAnsiTheme="majorBidi" w:cstheme="majorBidi"/>
          <w:color w:val="000000" w:themeColor="text1"/>
        </w:rPr>
        <w:t>e</w:t>
      </w:r>
      <w:r w:rsidR="003F40E2" w:rsidRPr="00B7647B">
        <w:rPr>
          <w:rFonts w:asciiTheme="majorBidi" w:hAnsiTheme="majorBidi" w:cstheme="majorBidi"/>
          <w:color w:val="000000" w:themeColor="text1"/>
        </w:rPr>
        <w:t>s</w:t>
      </w:r>
      <w:r w:rsidR="001134EF" w:rsidRPr="00B7647B">
        <w:rPr>
          <w:rFonts w:asciiTheme="majorBidi" w:hAnsiTheme="majorBidi" w:cstheme="majorBidi"/>
          <w:color w:val="000000" w:themeColor="text1"/>
        </w:rPr>
        <w:t xml:space="preserve">. Older patients also more frequently receive </w:t>
      </w:r>
      <w:proofErr w:type="spellStart"/>
      <w:r w:rsidR="001134EF" w:rsidRPr="00B7647B">
        <w:rPr>
          <w:rFonts w:asciiTheme="majorBidi" w:hAnsiTheme="majorBidi" w:cstheme="majorBidi"/>
          <w:color w:val="000000" w:themeColor="text1"/>
        </w:rPr>
        <w:t>bioprosthetic</w:t>
      </w:r>
      <w:proofErr w:type="spellEnd"/>
      <w:r w:rsidR="001134EF" w:rsidRPr="00B7647B">
        <w:rPr>
          <w:rFonts w:asciiTheme="majorBidi" w:hAnsiTheme="majorBidi" w:cstheme="majorBidi"/>
          <w:color w:val="000000" w:themeColor="text1"/>
        </w:rPr>
        <w:t xml:space="preserve"> rather than mechanical valves. Due to their design, mechanical valves have better h</w:t>
      </w:r>
      <w:r w:rsidR="00675F0D" w:rsidRPr="00B7647B">
        <w:rPr>
          <w:rFonts w:asciiTheme="majorBidi" w:hAnsiTheme="majorBidi" w:cstheme="majorBidi"/>
          <w:color w:val="000000" w:themeColor="text1"/>
        </w:rPr>
        <w:t>a</w:t>
      </w:r>
      <w:r w:rsidR="001134EF" w:rsidRPr="00B7647B">
        <w:rPr>
          <w:rFonts w:asciiTheme="majorBidi" w:hAnsiTheme="majorBidi" w:cstheme="majorBidi"/>
          <w:color w:val="000000" w:themeColor="text1"/>
        </w:rPr>
        <w:t xml:space="preserve">emodynamic performance with larger </w:t>
      </w:r>
      <w:r w:rsidR="004A4DBF" w:rsidRPr="00B7647B">
        <w:rPr>
          <w:rFonts w:asciiTheme="majorBidi" w:hAnsiTheme="majorBidi" w:cstheme="majorBidi"/>
          <w:color w:val="000000" w:themeColor="text1"/>
        </w:rPr>
        <w:t xml:space="preserve">EOA </w:t>
      </w:r>
      <w:r w:rsidR="001134EF" w:rsidRPr="00B7647B">
        <w:rPr>
          <w:rFonts w:asciiTheme="majorBidi" w:hAnsiTheme="majorBidi" w:cstheme="majorBidi"/>
          <w:color w:val="000000" w:themeColor="text1"/>
        </w:rPr>
        <w:t xml:space="preserve">and lower gradients compared </w:t>
      </w:r>
      <w:r w:rsidR="003F40E2" w:rsidRPr="00B7647B">
        <w:rPr>
          <w:rFonts w:asciiTheme="majorBidi" w:hAnsiTheme="majorBidi" w:cstheme="majorBidi"/>
          <w:color w:val="000000" w:themeColor="text1"/>
        </w:rPr>
        <w:t xml:space="preserve">to </w:t>
      </w:r>
      <w:proofErr w:type="spellStart"/>
      <w:r w:rsidR="001134EF" w:rsidRPr="00B7647B">
        <w:rPr>
          <w:rFonts w:asciiTheme="majorBidi" w:hAnsiTheme="majorBidi" w:cstheme="majorBidi"/>
          <w:color w:val="000000" w:themeColor="text1"/>
        </w:rPr>
        <w:t>bioprosthetic</w:t>
      </w:r>
      <w:proofErr w:type="spellEnd"/>
      <w:r w:rsidR="001134EF" w:rsidRPr="00B7647B">
        <w:rPr>
          <w:rFonts w:asciiTheme="majorBidi" w:hAnsiTheme="majorBidi" w:cstheme="majorBidi"/>
          <w:color w:val="000000" w:themeColor="text1"/>
        </w:rPr>
        <w:t xml:space="preserve"> valves of the same </w:t>
      </w:r>
      <w:proofErr w:type="gramStart"/>
      <w:r w:rsidR="001134EF" w:rsidRPr="00B7647B">
        <w:rPr>
          <w:rFonts w:asciiTheme="majorBidi" w:hAnsiTheme="majorBidi" w:cstheme="majorBidi"/>
          <w:color w:val="000000" w:themeColor="text1"/>
        </w:rPr>
        <w:t>generation</w:t>
      </w:r>
      <w:r w:rsidR="00930B73" w:rsidRPr="00B7647B">
        <w:rPr>
          <w:rFonts w:asciiTheme="majorBidi" w:hAnsiTheme="majorBidi" w:cstheme="majorBidi"/>
          <w:color w:val="000000" w:themeColor="text1"/>
        </w:rPr>
        <w:t>(</w:t>
      </w:r>
      <w:proofErr w:type="gramEnd"/>
      <w:r w:rsidR="00C606D4" w:rsidRPr="00B7647B">
        <w:rPr>
          <w:rFonts w:asciiTheme="majorBidi" w:hAnsiTheme="majorBidi" w:cstheme="majorBidi"/>
          <w:color w:val="000000" w:themeColor="text1"/>
        </w:rPr>
        <w:t>3</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Nonetheless, newer generations of </w:t>
      </w:r>
      <w:proofErr w:type="spellStart"/>
      <w:r w:rsidR="001134EF" w:rsidRPr="00B7647B">
        <w:rPr>
          <w:rFonts w:asciiTheme="majorBidi" w:hAnsiTheme="majorBidi" w:cstheme="majorBidi"/>
          <w:color w:val="000000" w:themeColor="text1"/>
        </w:rPr>
        <w:t>bioprosthetic</w:t>
      </w:r>
      <w:proofErr w:type="spellEnd"/>
      <w:r w:rsidR="001134EF" w:rsidRPr="00B7647B">
        <w:rPr>
          <w:rFonts w:asciiTheme="majorBidi" w:hAnsiTheme="majorBidi" w:cstheme="majorBidi"/>
          <w:color w:val="000000" w:themeColor="text1"/>
        </w:rPr>
        <w:t xml:space="preserve"> valves have improved </w:t>
      </w:r>
      <w:proofErr w:type="spellStart"/>
      <w:r w:rsidR="003F40E2" w:rsidRPr="00B7647B">
        <w:rPr>
          <w:rFonts w:asciiTheme="majorBidi" w:hAnsiTheme="majorBidi" w:cstheme="majorBidi"/>
          <w:color w:val="000000" w:themeColor="text1"/>
        </w:rPr>
        <w:t>h</w:t>
      </w:r>
      <w:r w:rsidR="00675F0D" w:rsidRPr="00B7647B">
        <w:rPr>
          <w:rFonts w:asciiTheme="majorBidi" w:hAnsiTheme="majorBidi" w:cstheme="majorBidi"/>
          <w:color w:val="000000" w:themeColor="text1"/>
        </w:rPr>
        <w:t>a</w:t>
      </w:r>
      <w:r w:rsidR="003F40E2" w:rsidRPr="00B7647B">
        <w:rPr>
          <w:rFonts w:asciiTheme="majorBidi" w:hAnsiTheme="majorBidi" w:cstheme="majorBidi"/>
          <w:color w:val="000000" w:themeColor="text1"/>
        </w:rPr>
        <w:t>emodynamics</w:t>
      </w:r>
      <w:proofErr w:type="spellEnd"/>
      <w:r w:rsidR="001134EF" w:rsidRPr="00B7647B">
        <w:rPr>
          <w:rFonts w:asciiTheme="majorBidi" w:hAnsiTheme="majorBidi" w:cstheme="majorBidi"/>
          <w:color w:val="000000" w:themeColor="text1"/>
        </w:rPr>
        <w:t xml:space="preserve"> and are associated with lower rates of </w:t>
      </w:r>
      <w:proofErr w:type="gramStart"/>
      <w:r w:rsidR="001134EF" w:rsidRPr="00B7647B">
        <w:rPr>
          <w:rFonts w:asciiTheme="majorBidi" w:hAnsiTheme="majorBidi" w:cstheme="majorBidi"/>
          <w:color w:val="000000" w:themeColor="text1"/>
        </w:rPr>
        <w:t>PPM</w:t>
      </w:r>
      <w:r w:rsidR="00930B73" w:rsidRPr="00B7647B">
        <w:rPr>
          <w:rFonts w:asciiTheme="majorBidi" w:hAnsiTheme="majorBidi" w:cstheme="majorBidi"/>
          <w:color w:val="000000" w:themeColor="text1"/>
        </w:rPr>
        <w:t>(</w:t>
      </w:r>
      <w:proofErr w:type="gramEnd"/>
      <w:r w:rsidR="000B419A" w:rsidRPr="00B7647B">
        <w:rPr>
          <w:rFonts w:asciiTheme="majorBidi" w:hAnsiTheme="majorBidi" w:cstheme="majorBidi"/>
          <w:color w:val="000000" w:themeColor="text1"/>
        </w:rPr>
        <w:t>28-29</w:t>
      </w:r>
      <w:r w:rsidR="00930B73" w:rsidRPr="00B7647B">
        <w:rPr>
          <w:rFonts w:asciiTheme="majorBidi" w:hAnsiTheme="majorBidi" w:cstheme="majorBidi"/>
          <w:color w:val="000000" w:themeColor="text1"/>
        </w:rPr>
        <w:t>)</w:t>
      </w:r>
      <w:r w:rsidRPr="00B7647B">
        <w:rPr>
          <w:rFonts w:asciiTheme="majorBidi" w:hAnsiTheme="majorBidi" w:cstheme="majorBidi"/>
          <w:color w:val="000000" w:themeColor="text1"/>
        </w:rPr>
        <w:t xml:space="preserve">. Small valves in PPM group were twice as prevalent compared to no-PPM group, which </w:t>
      </w:r>
      <w:r w:rsidR="003F40E2" w:rsidRPr="00B7647B">
        <w:rPr>
          <w:rFonts w:asciiTheme="majorBidi" w:hAnsiTheme="majorBidi" w:cstheme="majorBidi"/>
          <w:color w:val="000000" w:themeColor="text1"/>
        </w:rPr>
        <w:t xml:space="preserve">may </w:t>
      </w:r>
      <w:r w:rsidRPr="00B7647B">
        <w:rPr>
          <w:rFonts w:asciiTheme="majorBidi" w:hAnsiTheme="majorBidi" w:cstheme="majorBidi"/>
          <w:color w:val="000000" w:themeColor="text1"/>
        </w:rPr>
        <w:t>reflect the general acceptance of PPM</w:t>
      </w:r>
      <w:r w:rsidR="003F40E2" w:rsidRPr="00B7647B">
        <w:rPr>
          <w:rFonts w:asciiTheme="majorBidi" w:hAnsiTheme="majorBidi" w:cstheme="majorBidi"/>
          <w:color w:val="000000" w:themeColor="text1"/>
        </w:rPr>
        <w:t>, especially</w:t>
      </w:r>
      <w:r w:rsidRPr="00B7647B">
        <w:rPr>
          <w:rFonts w:asciiTheme="majorBidi" w:hAnsiTheme="majorBidi" w:cstheme="majorBidi"/>
          <w:color w:val="000000" w:themeColor="text1"/>
        </w:rPr>
        <w:t xml:space="preserve"> in the absence of a </w:t>
      </w:r>
      <w:r w:rsidR="006F3EE8" w:rsidRPr="00B7647B">
        <w:rPr>
          <w:rFonts w:asciiTheme="majorBidi" w:hAnsiTheme="majorBidi" w:cstheme="majorBidi"/>
          <w:color w:val="000000" w:themeColor="text1"/>
        </w:rPr>
        <w:t>readily</w:t>
      </w:r>
      <w:r w:rsidR="006F3EE8">
        <w:rPr>
          <w:rFonts w:asciiTheme="majorBidi" w:hAnsiTheme="majorBidi" w:cstheme="majorBidi"/>
          <w:color w:val="000000" w:themeColor="text1"/>
        </w:rPr>
        <w:t xml:space="preserve"> </w:t>
      </w:r>
      <w:r w:rsidR="006F3EE8" w:rsidRPr="00B7647B">
        <w:rPr>
          <w:rFonts w:asciiTheme="majorBidi" w:hAnsiTheme="majorBidi" w:cstheme="majorBidi"/>
          <w:color w:val="000000" w:themeColor="text1"/>
        </w:rPr>
        <w:t>available</w:t>
      </w:r>
      <w:r w:rsidRPr="00B7647B">
        <w:rPr>
          <w:rFonts w:asciiTheme="majorBidi" w:hAnsiTheme="majorBidi" w:cstheme="majorBidi"/>
          <w:color w:val="000000" w:themeColor="text1"/>
        </w:rPr>
        <w:t xml:space="preserve"> alternative at the time of surgery, and the election to avoid more complex surgical solution</w:t>
      </w:r>
      <w:r w:rsidR="00675F0D" w:rsidRPr="00B7647B">
        <w:rPr>
          <w:rFonts w:asciiTheme="majorBidi" w:hAnsiTheme="majorBidi" w:cstheme="majorBidi"/>
          <w:color w:val="000000" w:themeColor="text1"/>
        </w:rPr>
        <w:t>s</w:t>
      </w:r>
      <w:r w:rsidRPr="00B7647B">
        <w:rPr>
          <w:rFonts w:asciiTheme="majorBidi" w:hAnsiTheme="majorBidi" w:cstheme="majorBidi"/>
          <w:color w:val="000000" w:themeColor="text1"/>
        </w:rPr>
        <w:t xml:space="preserve"> </w:t>
      </w:r>
      <w:r w:rsidR="004A4DBF" w:rsidRPr="00B7647B">
        <w:rPr>
          <w:rFonts w:asciiTheme="majorBidi" w:hAnsiTheme="majorBidi" w:cstheme="majorBidi"/>
          <w:color w:val="000000" w:themeColor="text1"/>
        </w:rPr>
        <w:t xml:space="preserve">such as </w:t>
      </w:r>
      <w:r w:rsidRPr="00B7647B">
        <w:rPr>
          <w:rFonts w:asciiTheme="majorBidi" w:hAnsiTheme="majorBidi" w:cstheme="majorBidi"/>
          <w:color w:val="000000" w:themeColor="text1"/>
        </w:rPr>
        <w:t>aortic root</w:t>
      </w:r>
      <w:r w:rsidR="004A4DBF" w:rsidRPr="00B7647B">
        <w:rPr>
          <w:rFonts w:asciiTheme="majorBidi" w:hAnsiTheme="majorBidi" w:cstheme="majorBidi"/>
          <w:color w:val="000000" w:themeColor="text1"/>
        </w:rPr>
        <w:t xml:space="preserve"> enlargement</w:t>
      </w:r>
      <w:r w:rsidRPr="00B7647B">
        <w:rPr>
          <w:rFonts w:asciiTheme="majorBidi" w:hAnsiTheme="majorBidi" w:cstheme="majorBidi"/>
          <w:color w:val="000000" w:themeColor="text1"/>
        </w:rPr>
        <w:t>.</w:t>
      </w:r>
      <w:r w:rsidR="006F3EE8">
        <w:rPr>
          <w:rFonts w:asciiTheme="majorBidi" w:hAnsiTheme="majorBidi" w:cstheme="majorBidi"/>
          <w:color w:val="000000" w:themeColor="text1"/>
        </w:rPr>
        <w:t xml:space="preserve"> </w:t>
      </w:r>
      <w:r w:rsidR="006F3EE8">
        <w:rPr>
          <w:rFonts w:asciiTheme="majorBidi" w:hAnsiTheme="majorBidi" w:cstheme="majorBidi"/>
          <w:color w:val="0070C0"/>
        </w:rPr>
        <w:t>In particular, aortic root enlargement wa</w:t>
      </w:r>
      <w:r w:rsidR="006F3EE8" w:rsidRPr="006F3EE8">
        <w:rPr>
          <w:rFonts w:asciiTheme="majorBidi" w:hAnsiTheme="majorBidi" w:cstheme="majorBidi"/>
          <w:color w:val="0070C0"/>
        </w:rPr>
        <w:t xml:space="preserve">s not performed as it is widely believed that </w:t>
      </w:r>
      <w:r w:rsidR="006F3EE8">
        <w:rPr>
          <w:rFonts w:asciiTheme="majorBidi" w:hAnsiTheme="majorBidi" w:cstheme="majorBidi"/>
          <w:color w:val="0070C0"/>
        </w:rPr>
        <w:t>PPM</w:t>
      </w:r>
      <w:r w:rsidR="006F3EE8" w:rsidRPr="006F3EE8">
        <w:rPr>
          <w:rFonts w:asciiTheme="majorBidi" w:hAnsiTheme="majorBidi" w:cstheme="majorBidi"/>
          <w:color w:val="0070C0"/>
        </w:rPr>
        <w:t xml:space="preserve"> has poor outcomes only in the presence of impaired left ventricular function</w:t>
      </w:r>
      <w:r w:rsidR="006F3EE8">
        <w:rPr>
          <w:rFonts w:asciiTheme="majorBidi" w:hAnsiTheme="majorBidi" w:cstheme="majorBidi"/>
          <w:color w:val="0070C0"/>
        </w:rPr>
        <w:t xml:space="preserve"> and was therefore deemed a </w:t>
      </w:r>
      <w:r w:rsidR="006F3EE8" w:rsidRPr="006F3EE8">
        <w:rPr>
          <w:rFonts w:asciiTheme="majorBidi" w:hAnsiTheme="majorBidi" w:cstheme="majorBidi"/>
          <w:color w:val="0070C0"/>
        </w:rPr>
        <w:t xml:space="preserve">high-risk </w:t>
      </w:r>
      <w:r w:rsidR="006F3EE8">
        <w:rPr>
          <w:rFonts w:asciiTheme="majorBidi" w:hAnsiTheme="majorBidi" w:cstheme="majorBidi"/>
          <w:color w:val="0070C0"/>
        </w:rPr>
        <w:t xml:space="preserve">and </w:t>
      </w:r>
      <w:r w:rsidR="006F3EE8" w:rsidRPr="006F3EE8">
        <w:rPr>
          <w:rFonts w:asciiTheme="majorBidi" w:hAnsiTheme="majorBidi" w:cstheme="majorBidi"/>
          <w:color w:val="0070C0"/>
        </w:rPr>
        <w:t xml:space="preserve">unnecessary </w:t>
      </w:r>
      <w:r w:rsidR="006F3EE8">
        <w:rPr>
          <w:rFonts w:asciiTheme="majorBidi" w:hAnsiTheme="majorBidi" w:cstheme="majorBidi"/>
          <w:color w:val="0070C0"/>
        </w:rPr>
        <w:t xml:space="preserve">intervention in </w:t>
      </w:r>
      <w:r w:rsidR="006F3EE8" w:rsidRPr="006F3EE8">
        <w:rPr>
          <w:rFonts w:asciiTheme="majorBidi" w:hAnsiTheme="majorBidi" w:cstheme="majorBidi"/>
          <w:color w:val="0070C0"/>
        </w:rPr>
        <w:t xml:space="preserve">patients </w:t>
      </w:r>
      <w:r w:rsidR="006F3EE8">
        <w:rPr>
          <w:rFonts w:asciiTheme="majorBidi" w:hAnsiTheme="majorBidi" w:cstheme="majorBidi"/>
          <w:color w:val="0070C0"/>
        </w:rPr>
        <w:t>with</w:t>
      </w:r>
      <w:r w:rsidR="006F3EE8" w:rsidRPr="006F3EE8">
        <w:rPr>
          <w:rFonts w:asciiTheme="majorBidi" w:hAnsiTheme="majorBidi" w:cstheme="majorBidi"/>
          <w:color w:val="0070C0"/>
        </w:rPr>
        <w:t xml:space="preserve"> preserved left ventricular function. Also, as this operation is rarely done, contemporary surgeons </w:t>
      </w:r>
      <w:r w:rsidR="006F3EE8">
        <w:rPr>
          <w:rFonts w:asciiTheme="majorBidi" w:hAnsiTheme="majorBidi" w:cstheme="majorBidi"/>
          <w:color w:val="0070C0"/>
        </w:rPr>
        <w:t xml:space="preserve">may lack the </w:t>
      </w:r>
      <w:r w:rsidR="006F3EE8" w:rsidRPr="006F3EE8">
        <w:rPr>
          <w:rFonts w:asciiTheme="majorBidi" w:hAnsiTheme="majorBidi" w:cstheme="majorBidi"/>
          <w:color w:val="0070C0"/>
        </w:rPr>
        <w:t>skills to perform it.</w:t>
      </w:r>
    </w:p>
    <w:p w14:paraId="6CBF8433" w14:textId="77777777" w:rsidR="001134EF" w:rsidRPr="00B7647B" w:rsidRDefault="001134EF" w:rsidP="009D0D8F">
      <w:pPr>
        <w:spacing w:line="480" w:lineRule="auto"/>
        <w:jc w:val="both"/>
        <w:rPr>
          <w:rFonts w:asciiTheme="majorBidi" w:hAnsiTheme="majorBidi" w:cstheme="majorBidi"/>
          <w:b/>
          <w:bCs/>
        </w:rPr>
      </w:pPr>
      <w:r w:rsidRPr="00B7647B">
        <w:rPr>
          <w:rFonts w:asciiTheme="majorBidi" w:hAnsiTheme="majorBidi" w:cstheme="majorBidi"/>
          <w:b/>
          <w:bCs/>
        </w:rPr>
        <w:t>Clinical implications</w:t>
      </w:r>
    </w:p>
    <w:p w14:paraId="66C92C76" w14:textId="19E1287A" w:rsidR="001134EF" w:rsidRPr="00B7647B" w:rsidRDefault="000F61BE" w:rsidP="00EE7AFD">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Most contemporary strategies implemented to avoid PPM are individual-based, with no clear organisational or team approach, ending up mostly in accepting an unanticipated PPM during surgery as a survival solution, which may be justified in high</w:t>
      </w:r>
      <w:r w:rsidR="00D37A1D" w:rsidRPr="00B7647B">
        <w:rPr>
          <w:rFonts w:asciiTheme="majorBidi" w:hAnsiTheme="majorBidi" w:cstheme="majorBidi"/>
          <w:color w:val="000000" w:themeColor="text1"/>
        </w:rPr>
        <w:t>-</w:t>
      </w:r>
      <w:r w:rsidRPr="00B7647B">
        <w:rPr>
          <w:rFonts w:asciiTheme="majorBidi" w:hAnsiTheme="majorBidi" w:cstheme="majorBidi"/>
          <w:color w:val="000000" w:themeColor="text1"/>
        </w:rPr>
        <w:t>risk patients, but not in low</w:t>
      </w:r>
      <w:r w:rsidR="00D37A1D" w:rsidRPr="00B7647B">
        <w:rPr>
          <w:rFonts w:asciiTheme="majorBidi" w:hAnsiTheme="majorBidi" w:cstheme="majorBidi"/>
          <w:color w:val="000000" w:themeColor="text1"/>
        </w:rPr>
        <w:t>-</w:t>
      </w:r>
      <w:r w:rsidRPr="00B7647B">
        <w:rPr>
          <w:rFonts w:asciiTheme="majorBidi" w:hAnsiTheme="majorBidi" w:cstheme="majorBidi"/>
          <w:color w:val="000000" w:themeColor="text1"/>
        </w:rPr>
        <w:t xml:space="preserve">risk ones. </w:t>
      </w:r>
      <w:r w:rsidR="001134EF" w:rsidRPr="00B7647B">
        <w:rPr>
          <w:rFonts w:asciiTheme="majorBidi" w:hAnsiTheme="majorBidi" w:cstheme="majorBidi"/>
          <w:color w:val="000000" w:themeColor="text1"/>
        </w:rPr>
        <w:t xml:space="preserve">In light of the results of the present study, PPM should </w:t>
      </w:r>
      <w:r w:rsidR="00AD509D" w:rsidRPr="00B7647B">
        <w:rPr>
          <w:rFonts w:asciiTheme="majorBidi" w:hAnsiTheme="majorBidi" w:cstheme="majorBidi"/>
          <w:color w:val="000000" w:themeColor="text1"/>
        </w:rPr>
        <w:t xml:space="preserve">ideally </w:t>
      </w:r>
      <w:r w:rsidR="001134EF" w:rsidRPr="00B7647B">
        <w:rPr>
          <w:rFonts w:asciiTheme="majorBidi" w:hAnsiTheme="majorBidi" w:cstheme="majorBidi"/>
          <w:color w:val="000000" w:themeColor="text1"/>
        </w:rPr>
        <w:t>be avoided in every patient undergoing AVR. The risk of PPM can be estimated by calculating the predicted EOA</w:t>
      </w:r>
      <w:r w:rsidR="00097F33" w:rsidRPr="00B7647B">
        <w:rPr>
          <w:rFonts w:asciiTheme="majorBidi" w:hAnsiTheme="majorBidi" w:cstheme="majorBidi"/>
          <w:color w:val="000000" w:themeColor="text1"/>
        </w:rPr>
        <w:t>I</w:t>
      </w:r>
      <w:r w:rsidR="001134EF" w:rsidRPr="00B7647B">
        <w:rPr>
          <w:rFonts w:asciiTheme="majorBidi" w:hAnsiTheme="majorBidi" w:cstheme="majorBidi"/>
          <w:color w:val="000000" w:themeColor="text1"/>
        </w:rPr>
        <w:t xml:space="preserve"> (using </w:t>
      </w:r>
      <w:r w:rsidR="001134EF" w:rsidRPr="00B7647B">
        <w:rPr>
          <w:rFonts w:asciiTheme="majorBidi" w:hAnsiTheme="majorBidi" w:cstheme="majorBidi"/>
          <w:i/>
          <w:iCs/>
          <w:color w:val="000000" w:themeColor="text1"/>
        </w:rPr>
        <w:t>in vitro</w:t>
      </w:r>
      <w:r w:rsidR="001134EF" w:rsidRPr="00B7647B">
        <w:rPr>
          <w:rFonts w:asciiTheme="majorBidi" w:hAnsiTheme="majorBidi" w:cstheme="majorBidi"/>
          <w:color w:val="000000" w:themeColor="text1"/>
        </w:rPr>
        <w:t xml:space="preserve"> reference values) at the time of </w:t>
      </w:r>
      <w:proofErr w:type="gramStart"/>
      <w:r w:rsidR="001134EF" w:rsidRPr="00B7647B">
        <w:rPr>
          <w:rFonts w:asciiTheme="majorBidi" w:hAnsiTheme="majorBidi" w:cstheme="majorBidi"/>
          <w:color w:val="000000" w:themeColor="text1"/>
        </w:rPr>
        <w:t>AVR</w:t>
      </w:r>
      <w:r w:rsidR="00930B73" w:rsidRPr="00B7647B">
        <w:rPr>
          <w:rFonts w:asciiTheme="majorBidi" w:hAnsiTheme="majorBidi" w:cstheme="majorBidi"/>
          <w:color w:val="000000" w:themeColor="text1"/>
        </w:rPr>
        <w:t>(</w:t>
      </w:r>
      <w:proofErr w:type="gramEnd"/>
      <w:r w:rsidR="000B419A" w:rsidRPr="00B7647B">
        <w:rPr>
          <w:rFonts w:asciiTheme="majorBidi" w:hAnsiTheme="majorBidi" w:cstheme="majorBidi"/>
          <w:color w:val="000000" w:themeColor="text1"/>
        </w:rPr>
        <w:t>30</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In our view, this process should start quite earl</w:t>
      </w:r>
      <w:r w:rsidR="00097F33" w:rsidRPr="00B7647B">
        <w:rPr>
          <w:rFonts w:asciiTheme="majorBidi" w:hAnsiTheme="majorBidi" w:cstheme="majorBidi"/>
          <w:color w:val="000000" w:themeColor="text1"/>
        </w:rPr>
        <w:t xml:space="preserve">y </w:t>
      </w:r>
      <w:r w:rsidR="001134EF" w:rsidRPr="00B7647B">
        <w:rPr>
          <w:rFonts w:asciiTheme="majorBidi" w:hAnsiTheme="majorBidi" w:cstheme="majorBidi"/>
          <w:color w:val="000000" w:themeColor="text1"/>
        </w:rPr>
        <w:t xml:space="preserve">during the patient referral process, following a strategy based on 2 steps: </w:t>
      </w:r>
      <w:r w:rsidR="00680893" w:rsidRPr="00B7647B">
        <w:rPr>
          <w:rFonts w:asciiTheme="majorBidi" w:hAnsiTheme="majorBidi" w:cstheme="majorBidi"/>
          <w:color w:val="000000" w:themeColor="text1"/>
        </w:rPr>
        <w:t>first;</w:t>
      </w:r>
      <w:r w:rsidR="001134EF" w:rsidRPr="00B7647B">
        <w:rPr>
          <w:rFonts w:asciiTheme="majorBidi" w:hAnsiTheme="majorBidi" w:cstheme="majorBidi"/>
          <w:color w:val="000000" w:themeColor="text1"/>
        </w:rPr>
        <w:t xml:space="preserve"> </w:t>
      </w:r>
      <w:r w:rsidR="00403656" w:rsidRPr="00B7647B">
        <w:rPr>
          <w:rFonts w:asciiTheme="majorBidi" w:hAnsiTheme="majorBidi" w:cstheme="majorBidi"/>
          <w:color w:val="000000" w:themeColor="text1"/>
        </w:rPr>
        <w:t>p</w:t>
      </w:r>
      <w:r w:rsidR="001134EF" w:rsidRPr="00B7647B">
        <w:rPr>
          <w:rFonts w:asciiTheme="majorBidi" w:hAnsiTheme="majorBidi" w:cstheme="majorBidi"/>
          <w:color w:val="000000" w:themeColor="text1"/>
        </w:rPr>
        <w:t xml:space="preserve">recise routine echocardiographic measurement of the aortic annulus which is </w:t>
      </w:r>
      <w:r w:rsidR="00AD509D" w:rsidRPr="00B7647B">
        <w:rPr>
          <w:rFonts w:asciiTheme="majorBidi" w:hAnsiTheme="majorBidi" w:cstheme="majorBidi"/>
          <w:color w:val="000000" w:themeColor="text1"/>
        </w:rPr>
        <w:t xml:space="preserve">a </w:t>
      </w:r>
      <w:r w:rsidR="001134EF" w:rsidRPr="00B7647B">
        <w:rPr>
          <w:rFonts w:asciiTheme="majorBidi" w:hAnsiTheme="majorBidi" w:cstheme="majorBidi"/>
          <w:color w:val="000000" w:themeColor="text1"/>
        </w:rPr>
        <w:t>readily</w:t>
      </w:r>
      <w:r w:rsidR="003968C1" w:rsidRPr="00B7647B">
        <w:rPr>
          <w:rFonts w:asciiTheme="majorBidi" w:hAnsiTheme="majorBidi" w:cstheme="majorBidi"/>
          <w:color w:val="000000" w:themeColor="text1"/>
        </w:rPr>
        <w:t xml:space="preserve"> </w:t>
      </w:r>
      <w:r w:rsidR="001134EF" w:rsidRPr="00B7647B">
        <w:rPr>
          <w:rFonts w:asciiTheme="majorBidi" w:hAnsiTheme="majorBidi" w:cstheme="majorBidi"/>
          <w:color w:val="000000" w:themeColor="text1"/>
        </w:rPr>
        <w:t xml:space="preserve">available investigation, and </w:t>
      </w:r>
      <w:r w:rsidR="00680893" w:rsidRPr="00B7647B">
        <w:rPr>
          <w:rFonts w:asciiTheme="majorBidi" w:hAnsiTheme="majorBidi" w:cstheme="majorBidi"/>
          <w:color w:val="000000" w:themeColor="text1"/>
        </w:rPr>
        <w:t>second;</w:t>
      </w:r>
      <w:r w:rsidR="001134EF" w:rsidRPr="00B7647B">
        <w:rPr>
          <w:rFonts w:asciiTheme="majorBidi" w:hAnsiTheme="majorBidi" w:cstheme="majorBidi"/>
          <w:color w:val="000000" w:themeColor="text1"/>
        </w:rPr>
        <w:t xml:space="preserve"> </w:t>
      </w:r>
      <w:r w:rsidR="00403656" w:rsidRPr="00B7647B">
        <w:rPr>
          <w:rFonts w:asciiTheme="majorBidi" w:hAnsiTheme="majorBidi" w:cstheme="majorBidi"/>
          <w:color w:val="000000" w:themeColor="text1"/>
        </w:rPr>
        <w:t>c</w:t>
      </w:r>
      <w:r w:rsidR="001134EF" w:rsidRPr="00B7647B">
        <w:rPr>
          <w:rFonts w:asciiTheme="majorBidi" w:hAnsiTheme="majorBidi" w:cstheme="majorBidi"/>
          <w:color w:val="000000" w:themeColor="text1"/>
        </w:rPr>
        <w:t xml:space="preserve">reation of </w:t>
      </w:r>
      <w:r w:rsidR="00AD509D" w:rsidRPr="00B7647B">
        <w:rPr>
          <w:rFonts w:asciiTheme="majorBidi" w:hAnsiTheme="majorBidi" w:cstheme="majorBidi"/>
          <w:color w:val="000000" w:themeColor="text1"/>
        </w:rPr>
        <w:t xml:space="preserve">a </w:t>
      </w:r>
      <w:r w:rsidR="001134EF" w:rsidRPr="00B7647B">
        <w:rPr>
          <w:rFonts w:asciiTheme="majorBidi" w:hAnsiTheme="majorBidi" w:cstheme="majorBidi"/>
          <w:color w:val="000000" w:themeColor="text1"/>
        </w:rPr>
        <w:t>PPM predicti</w:t>
      </w:r>
      <w:r w:rsidR="00AD509D" w:rsidRPr="00B7647B">
        <w:rPr>
          <w:rFonts w:asciiTheme="majorBidi" w:hAnsiTheme="majorBidi" w:cstheme="majorBidi"/>
          <w:color w:val="000000" w:themeColor="text1"/>
        </w:rPr>
        <w:t>on</w:t>
      </w:r>
      <w:r w:rsidR="001134EF" w:rsidRPr="00B7647B">
        <w:rPr>
          <w:rFonts w:asciiTheme="majorBidi" w:hAnsiTheme="majorBidi" w:cstheme="majorBidi"/>
          <w:color w:val="000000" w:themeColor="text1"/>
        </w:rPr>
        <w:t xml:space="preserve"> model</w:t>
      </w:r>
      <w:r w:rsidR="00672D72"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w:t>
      </w:r>
      <w:r w:rsidR="00AD509D" w:rsidRPr="00B7647B">
        <w:rPr>
          <w:rFonts w:asciiTheme="majorBidi" w:hAnsiTheme="majorBidi" w:cstheme="majorBidi"/>
          <w:color w:val="000000" w:themeColor="text1"/>
        </w:rPr>
        <w:t>using</w:t>
      </w:r>
      <w:r w:rsidR="001134EF" w:rsidRPr="00B7647B">
        <w:rPr>
          <w:rFonts w:asciiTheme="majorBidi" w:hAnsiTheme="majorBidi" w:cstheme="majorBidi"/>
          <w:color w:val="000000" w:themeColor="text1"/>
        </w:rPr>
        <w:t xml:space="preserve"> </w:t>
      </w:r>
      <w:r w:rsidR="003968C1" w:rsidRPr="00B7647B">
        <w:rPr>
          <w:rFonts w:asciiTheme="majorBidi" w:hAnsiTheme="majorBidi" w:cstheme="majorBidi"/>
          <w:color w:val="000000" w:themeColor="text1"/>
        </w:rPr>
        <w:t xml:space="preserve">large </w:t>
      </w:r>
      <w:r w:rsidR="001134EF" w:rsidRPr="00B7647B">
        <w:rPr>
          <w:rFonts w:asciiTheme="majorBidi" w:hAnsiTheme="majorBidi" w:cstheme="majorBidi"/>
          <w:color w:val="000000" w:themeColor="text1"/>
        </w:rPr>
        <w:t>database records</w:t>
      </w:r>
      <w:r w:rsidR="00672D72"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w:t>
      </w:r>
      <w:r w:rsidR="00672D72" w:rsidRPr="00B7647B">
        <w:rPr>
          <w:rFonts w:asciiTheme="majorBidi" w:hAnsiTheme="majorBidi" w:cstheme="majorBidi"/>
          <w:color w:val="000000" w:themeColor="text1"/>
        </w:rPr>
        <w:t>incorporating</w:t>
      </w:r>
      <w:r w:rsidR="001134EF" w:rsidRPr="00B7647B">
        <w:rPr>
          <w:rFonts w:asciiTheme="majorBidi" w:hAnsiTheme="majorBidi" w:cstheme="majorBidi"/>
          <w:color w:val="000000" w:themeColor="text1"/>
        </w:rPr>
        <w:t xml:space="preserve"> preoperative annulus size and actual implanted </w:t>
      </w:r>
      <w:r w:rsidR="00AD509D" w:rsidRPr="00B7647B">
        <w:rPr>
          <w:rFonts w:asciiTheme="majorBidi" w:hAnsiTheme="majorBidi" w:cstheme="majorBidi"/>
          <w:color w:val="000000" w:themeColor="text1"/>
        </w:rPr>
        <w:t>prosthesis</w:t>
      </w:r>
      <w:r w:rsidR="001134EF" w:rsidRPr="00B7647B">
        <w:rPr>
          <w:rFonts w:asciiTheme="majorBidi" w:hAnsiTheme="majorBidi" w:cstheme="majorBidi"/>
          <w:color w:val="000000" w:themeColor="text1"/>
        </w:rPr>
        <w:t xml:space="preserve"> size.</w:t>
      </w:r>
      <w:r w:rsidR="003968C1" w:rsidRPr="00B7647B">
        <w:rPr>
          <w:rFonts w:asciiTheme="majorBidi" w:hAnsiTheme="majorBidi" w:cstheme="majorBidi"/>
          <w:color w:val="000000" w:themeColor="text1"/>
        </w:rPr>
        <w:t xml:space="preserve"> With this approach</w:t>
      </w:r>
      <w:r w:rsidR="001134EF" w:rsidRPr="00B7647B">
        <w:rPr>
          <w:rFonts w:asciiTheme="majorBidi" w:hAnsiTheme="majorBidi" w:cstheme="majorBidi"/>
          <w:color w:val="000000" w:themeColor="text1"/>
        </w:rPr>
        <w:t>,</w:t>
      </w:r>
      <w:r w:rsidR="00097F33" w:rsidRPr="00B7647B">
        <w:rPr>
          <w:rFonts w:asciiTheme="majorBidi" w:hAnsiTheme="majorBidi" w:cstheme="majorBidi"/>
          <w:color w:val="000000" w:themeColor="text1"/>
        </w:rPr>
        <w:t xml:space="preserve"> a</w:t>
      </w:r>
      <w:r w:rsidR="001134EF" w:rsidRPr="00B7647B">
        <w:rPr>
          <w:rFonts w:asciiTheme="majorBidi" w:hAnsiTheme="majorBidi" w:cstheme="majorBidi"/>
          <w:color w:val="000000" w:themeColor="text1"/>
        </w:rPr>
        <w:t xml:space="preserve"> patient with a certain BSA referred for AVR, with an annulus size “predictive” of </w:t>
      </w:r>
      <w:r w:rsidR="001134EF" w:rsidRPr="00B7647B">
        <w:rPr>
          <w:rFonts w:asciiTheme="majorBidi" w:hAnsiTheme="majorBidi" w:cstheme="majorBidi"/>
          <w:color w:val="000000" w:themeColor="text1"/>
        </w:rPr>
        <w:lastRenderedPageBreak/>
        <w:t xml:space="preserve">a small implanted </w:t>
      </w:r>
      <w:r w:rsidR="00B67930" w:rsidRPr="00B7647B">
        <w:rPr>
          <w:rFonts w:asciiTheme="majorBidi" w:hAnsiTheme="majorBidi" w:cstheme="majorBidi"/>
          <w:color w:val="000000" w:themeColor="text1"/>
        </w:rPr>
        <w:t>prosthesis</w:t>
      </w:r>
      <w:r w:rsidR="001134EF" w:rsidRPr="00B7647B">
        <w:rPr>
          <w:rFonts w:asciiTheme="majorBidi" w:hAnsiTheme="majorBidi" w:cstheme="majorBidi"/>
          <w:color w:val="000000" w:themeColor="text1"/>
        </w:rPr>
        <w:t xml:space="preserve"> will be: </w:t>
      </w:r>
      <w:r w:rsidR="00680893" w:rsidRPr="00B7647B">
        <w:rPr>
          <w:rFonts w:asciiTheme="majorBidi" w:hAnsiTheme="majorBidi" w:cstheme="majorBidi"/>
          <w:color w:val="000000" w:themeColor="text1"/>
        </w:rPr>
        <w:t>first;</w:t>
      </w:r>
      <w:r w:rsidR="001134EF" w:rsidRPr="00B7647B">
        <w:rPr>
          <w:rFonts w:asciiTheme="majorBidi" w:hAnsiTheme="majorBidi" w:cstheme="majorBidi"/>
          <w:color w:val="000000" w:themeColor="text1"/>
        </w:rPr>
        <w:t xml:space="preserve"> </w:t>
      </w:r>
      <w:r w:rsidR="00403656" w:rsidRPr="00B7647B">
        <w:rPr>
          <w:rFonts w:asciiTheme="majorBidi" w:hAnsiTheme="majorBidi" w:cstheme="majorBidi"/>
          <w:color w:val="000000" w:themeColor="text1"/>
        </w:rPr>
        <w:t>h</w:t>
      </w:r>
      <w:r w:rsidR="001134EF" w:rsidRPr="00B7647B">
        <w:rPr>
          <w:rFonts w:asciiTheme="majorBidi" w:hAnsiTheme="majorBidi" w:cstheme="majorBidi"/>
          <w:color w:val="000000" w:themeColor="text1"/>
        </w:rPr>
        <w:t xml:space="preserve">ighlighted from the referring </w:t>
      </w:r>
      <w:r w:rsidR="00B67930" w:rsidRPr="00B7647B">
        <w:rPr>
          <w:rFonts w:asciiTheme="majorBidi" w:hAnsiTheme="majorBidi" w:cstheme="majorBidi"/>
          <w:color w:val="000000" w:themeColor="text1"/>
        </w:rPr>
        <w:t>physician</w:t>
      </w:r>
      <w:r w:rsidR="001134EF" w:rsidRPr="00B7647B">
        <w:rPr>
          <w:rFonts w:asciiTheme="majorBidi" w:hAnsiTheme="majorBidi" w:cstheme="majorBidi"/>
          <w:color w:val="000000" w:themeColor="text1"/>
        </w:rPr>
        <w:t xml:space="preserve">, </w:t>
      </w:r>
      <w:r w:rsidR="00680893" w:rsidRPr="00B7647B">
        <w:rPr>
          <w:rFonts w:asciiTheme="majorBidi" w:hAnsiTheme="majorBidi" w:cstheme="majorBidi"/>
          <w:color w:val="000000" w:themeColor="text1"/>
        </w:rPr>
        <w:t>second;</w:t>
      </w:r>
      <w:r w:rsidR="001134EF" w:rsidRPr="00B7647B">
        <w:rPr>
          <w:rFonts w:asciiTheme="majorBidi" w:hAnsiTheme="majorBidi" w:cstheme="majorBidi"/>
          <w:color w:val="000000" w:themeColor="text1"/>
        </w:rPr>
        <w:t xml:space="preserve"> </w:t>
      </w:r>
      <w:r w:rsidR="00403656" w:rsidRPr="00B7647B">
        <w:rPr>
          <w:rFonts w:asciiTheme="majorBidi" w:hAnsiTheme="majorBidi" w:cstheme="majorBidi"/>
          <w:color w:val="000000" w:themeColor="text1"/>
        </w:rPr>
        <w:t>d</w:t>
      </w:r>
      <w:r w:rsidR="001134EF" w:rsidRPr="00B7647B">
        <w:rPr>
          <w:rFonts w:asciiTheme="majorBidi" w:hAnsiTheme="majorBidi" w:cstheme="majorBidi"/>
          <w:color w:val="000000" w:themeColor="text1"/>
        </w:rPr>
        <w:t xml:space="preserve">iscussed in a “Small Aortic </w:t>
      </w:r>
      <w:r w:rsidR="00E8535B" w:rsidRPr="00B7647B">
        <w:rPr>
          <w:rFonts w:asciiTheme="majorBidi" w:hAnsiTheme="majorBidi" w:cstheme="majorBidi"/>
          <w:color w:val="000000" w:themeColor="text1"/>
        </w:rPr>
        <w:t xml:space="preserve">Valve </w:t>
      </w:r>
      <w:r w:rsidR="001134EF" w:rsidRPr="00B7647B">
        <w:rPr>
          <w:rFonts w:asciiTheme="majorBidi" w:hAnsiTheme="majorBidi" w:cstheme="majorBidi"/>
          <w:color w:val="000000" w:themeColor="text1"/>
        </w:rPr>
        <w:t>Annulus Multi</w:t>
      </w:r>
      <w:r w:rsidR="00647304" w:rsidRPr="00B7647B">
        <w:rPr>
          <w:rFonts w:asciiTheme="majorBidi" w:hAnsiTheme="majorBidi" w:cstheme="majorBidi"/>
          <w:color w:val="000000" w:themeColor="text1"/>
        </w:rPr>
        <w:t>d</w:t>
      </w:r>
      <w:r w:rsidR="001134EF" w:rsidRPr="00B7647B">
        <w:rPr>
          <w:rFonts w:asciiTheme="majorBidi" w:hAnsiTheme="majorBidi" w:cstheme="majorBidi"/>
          <w:color w:val="000000" w:themeColor="text1"/>
        </w:rPr>
        <w:t>isciplinary Team” meeting (SA</w:t>
      </w:r>
      <w:r w:rsidR="00E8535B" w:rsidRPr="00B7647B">
        <w:rPr>
          <w:rFonts w:asciiTheme="majorBidi" w:hAnsiTheme="majorBidi" w:cstheme="majorBidi"/>
          <w:color w:val="000000" w:themeColor="text1"/>
        </w:rPr>
        <w:t>V</w:t>
      </w:r>
      <w:r w:rsidR="001134EF" w:rsidRPr="00B7647B">
        <w:rPr>
          <w:rFonts w:asciiTheme="majorBidi" w:hAnsiTheme="majorBidi" w:cstheme="majorBidi"/>
          <w:color w:val="000000" w:themeColor="text1"/>
        </w:rPr>
        <w:t>A</w:t>
      </w:r>
      <w:r w:rsidR="00E8535B"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MDT), exploring all available options, and</w:t>
      </w:r>
      <w:r w:rsidR="00680893" w:rsidRPr="00B7647B">
        <w:rPr>
          <w:rFonts w:asciiTheme="majorBidi" w:hAnsiTheme="majorBidi" w:cstheme="majorBidi"/>
          <w:color w:val="000000" w:themeColor="text1"/>
        </w:rPr>
        <w:t xml:space="preserve"> third;</w:t>
      </w:r>
      <w:r w:rsidR="001134EF" w:rsidRPr="00B7647B">
        <w:rPr>
          <w:rFonts w:asciiTheme="majorBidi" w:hAnsiTheme="majorBidi" w:cstheme="majorBidi"/>
          <w:color w:val="000000" w:themeColor="text1"/>
        </w:rPr>
        <w:t xml:space="preserve"> </w:t>
      </w:r>
      <w:r w:rsidR="00403656" w:rsidRPr="00B7647B">
        <w:rPr>
          <w:rFonts w:asciiTheme="majorBidi" w:hAnsiTheme="majorBidi" w:cstheme="majorBidi"/>
          <w:color w:val="000000" w:themeColor="text1"/>
        </w:rPr>
        <w:t>involved</w:t>
      </w:r>
      <w:r w:rsidR="001134EF" w:rsidRPr="00B7647B">
        <w:rPr>
          <w:rFonts w:asciiTheme="majorBidi" w:hAnsiTheme="majorBidi" w:cstheme="majorBidi"/>
          <w:color w:val="000000" w:themeColor="text1"/>
        </w:rPr>
        <w:t xml:space="preserve"> in the </w:t>
      </w:r>
      <w:proofErr w:type="gramStart"/>
      <w:r w:rsidR="001134EF" w:rsidRPr="00B7647B">
        <w:rPr>
          <w:rFonts w:asciiTheme="majorBidi" w:hAnsiTheme="majorBidi" w:cstheme="majorBidi"/>
          <w:color w:val="000000" w:themeColor="text1"/>
        </w:rPr>
        <w:t>decision making</w:t>
      </w:r>
      <w:proofErr w:type="gramEnd"/>
      <w:r w:rsidR="001134EF" w:rsidRPr="00B7647B">
        <w:rPr>
          <w:rFonts w:asciiTheme="majorBidi" w:hAnsiTheme="majorBidi" w:cstheme="majorBidi"/>
          <w:color w:val="000000" w:themeColor="text1"/>
        </w:rPr>
        <w:t xml:space="preserve"> process based on the anticipated severity of PPM and the patient’s baseline risk profile. Nowadays, several options are available to prevent PPM, including the implantation of newer generation of surgical prosthetic valves including </w:t>
      </w:r>
      <w:proofErr w:type="spellStart"/>
      <w:r w:rsidR="001134EF" w:rsidRPr="00B7647B">
        <w:rPr>
          <w:rFonts w:asciiTheme="majorBidi" w:hAnsiTheme="majorBidi" w:cstheme="majorBidi"/>
          <w:color w:val="000000" w:themeColor="text1"/>
        </w:rPr>
        <w:t>sutureless</w:t>
      </w:r>
      <w:proofErr w:type="spellEnd"/>
      <w:r w:rsidR="001134EF" w:rsidRPr="00B7647B">
        <w:rPr>
          <w:rFonts w:asciiTheme="majorBidi" w:hAnsiTheme="majorBidi" w:cstheme="majorBidi"/>
          <w:color w:val="000000" w:themeColor="text1"/>
        </w:rPr>
        <w:t xml:space="preserve"> </w:t>
      </w:r>
      <w:proofErr w:type="gramStart"/>
      <w:r w:rsidR="001134EF" w:rsidRPr="00B7647B">
        <w:rPr>
          <w:rFonts w:asciiTheme="majorBidi" w:hAnsiTheme="majorBidi" w:cstheme="majorBidi"/>
          <w:color w:val="000000" w:themeColor="text1"/>
        </w:rPr>
        <w:t>valves</w:t>
      </w:r>
      <w:r w:rsidR="00930B73" w:rsidRPr="00B7647B">
        <w:rPr>
          <w:rFonts w:asciiTheme="majorBidi" w:hAnsiTheme="majorBidi" w:cstheme="majorBidi"/>
          <w:color w:val="000000" w:themeColor="text1"/>
        </w:rPr>
        <w:t>(</w:t>
      </w:r>
      <w:proofErr w:type="gramEnd"/>
      <w:r w:rsidR="000B419A" w:rsidRPr="00B7647B">
        <w:rPr>
          <w:rFonts w:asciiTheme="majorBidi" w:hAnsiTheme="majorBidi" w:cstheme="majorBidi"/>
          <w:color w:val="000000" w:themeColor="text1"/>
        </w:rPr>
        <w:t>28</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aortic root enlargement in selected patients</w:t>
      </w:r>
      <w:r w:rsidR="00930B73" w:rsidRPr="00B7647B">
        <w:rPr>
          <w:rFonts w:asciiTheme="majorBidi" w:hAnsiTheme="majorBidi" w:cstheme="majorBidi"/>
          <w:color w:val="000000" w:themeColor="text1"/>
        </w:rPr>
        <w:t>(</w:t>
      </w:r>
      <w:r w:rsidR="000B419A" w:rsidRPr="00B7647B">
        <w:rPr>
          <w:rFonts w:asciiTheme="majorBidi" w:hAnsiTheme="majorBidi" w:cstheme="majorBidi"/>
          <w:color w:val="000000" w:themeColor="text1"/>
        </w:rPr>
        <w:t>31</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and </w:t>
      </w:r>
      <w:r w:rsidR="00097F33" w:rsidRPr="00B7647B">
        <w:rPr>
          <w:rFonts w:asciiTheme="majorBidi" w:hAnsiTheme="majorBidi" w:cstheme="majorBidi"/>
          <w:color w:val="000000" w:themeColor="text1"/>
        </w:rPr>
        <w:t>transcatheter aortic valve implantation</w:t>
      </w:r>
      <w:r w:rsidR="009C2707" w:rsidRPr="00B7647B">
        <w:rPr>
          <w:rFonts w:asciiTheme="majorBidi" w:hAnsiTheme="majorBidi" w:cstheme="majorBidi"/>
          <w:color w:val="000000" w:themeColor="text1"/>
        </w:rPr>
        <w:t xml:space="preserve"> (TAVI)</w:t>
      </w:r>
      <w:r w:rsidR="000F5DC7">
        <w:rPr>
          <w:rFonts w:asciiTheme="majorBidi" w:hAnsiTheme="majorBidi" w:cstheme="majorBidi"/>
          <w:color w:val="000000" w:themeColor="text1"/>
        </w:rPr>
        <w:t xml:space="preserve"> </w:t>
      </w:r>
      <w:r w:rsidR="00FC7091">
        <w:rPr>
          <w:rFonts w:asciiTheme="majorBidi" w:hAnsiTheme="majorBidi" w:cstheme="majorBidi"/>
          <w:color w:val="0070C0"/>
        </w:rPr>
        <w:t>(</w:t>
      </w:r>
      <w:r w:rsidR="000F5DC7" w:rsidRPr="000F5DC7">
        <w:rPr>
          <w:rFonts w:asciiTheme="majorBidi" w:hAnsiTheme="majorBidi" w:cstheme="majorBidi"/>
          <w:color w:val="0070C0"/>
        </w:rPr>
        <w:t>Figure 2</w:t>
      </w:r>
      <w:r w:rsidR="00FC7091">
        <w:rPr>
          <w:rFonts w:asciiTheme="majorBidi" w:hAnsiTheme="majorBidi" w:cstheme="majorBidi"/>
          <w:color w:val="0070C0"/>
        </w:rPr>
        <w:t>)</w:t>
      </w:r>
      <w:r w:rsidR="000F5DC7" w:rsidRPr="000F5DC7">
        <w:rPr>
          <w:rFonts w:asciiTheme="majorBidi" w:hAnsiTheme="majorBidi" w:cstheme="majorBidi"/>
          <w:color w:val="0070C0"/>
        </w:rPr>
        <w:t xml:space="preserve"> </w:t>
      </w:r>
      <w:r w:rsidR="00930B73" w:rsidRPr="00B7647B">
        <w:rPr>
          <w:rFonts w:asciiTheme="majorBidi" w:hAnsiTheme="majorBidi" w:cstheme="majorBidi"/>
          <w:color w:val="000000" w:themeColor="text1"/>
        </w:rPr>
        <w:t>(</w:t>
      </w:r>
      <w:r w:rsidR="000B419A" w:rsidRPr="00B7647B">
        <w:rPr>
          <w:rFonts w:asciiTheme="majorBidi" w:hAnsiTheme="majorBidi" w:cstheme="majorBidi"/>
          <w:color w:val="000000" w:themeColor="text1"/>
        </w:rPr>
        <w:t>32</w:t>
      </w:r>
      <w:r w:rsidR="00930B73"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 xml:space="preserve">This strategy will allow early decision making to avoid PPM </w:t>
      </w:r>
      <w:r w:rsidR="00B67930" w:rsidRPr="00B7647B">
        <w:rPr>
          <w:rFonts w:asciiTheme="majorBidi" w:hAnsiTheme="majorBidi" w:cstheme="majorBidi"/>
          <w:color w:val="000000" w:themeColor="text1"/>
        </w:rPr>
        <w:t xml:space="preserve">and to </w:t>
      </w:r>
      <w:r w:rsidRPr="00B7647B">
        <w:rPr>
          <w:rFonts w:asciiTheme="majorBidi" w:hAnsiTheme="majorBidi" w:cstheme="majorBidi"/>
          <w:color w:val="000000" w:themeColor="text1"/>
        </w:rPr>
        <w:t>achiev</w:t>
      </w:r>
      <w:r w:rsidR="00B67930" w:rsidRPr="00B7647B">
        <w:rPr>
          <w:rFonts w:asciiTheme="majorBidi" w:hAnsiTheme="majorBidi" w:cstheme="majorBidi"/>
          <w:color w:val="000000" w:themeColor="text1"/>
        </w:rPr>
        <w:t>e</w:t>
      </w:r>
      <w:r w:rsidRPr="00B7647B">
        <w:rPr>
          <w:rFonts w:asciiTheme="majorBidi" w:hAnsiTheme="majorBidi" w:cstheme="majorBidi"/>
          <w:color w:val="000000" w:themeColor="text1"/>
        </w:rPr>
        <w:t xml:space="preserve"> </w:t>
      </w:r>
      <w:r w:rsidR="00B67930" w:rsidRPr="00B7647B">
        <w:rPr>
          <w:rFonts w:asciiTheme="majorBidi" w:hAnsiTheme="majorBidi" w:cstheme="majorBidi"/>
          <w:color w:val="000000" w:themeColor="text1"/>
        </w:rPr>
        <w:t>favourable outcomes.</w:t>
      </w:r>
    </w:p>
    <w:p w14:paraId="4EBB9A49" w14:textId="77777777" w:rsidR="001134EF" w:rsidRPr="00B7647B" w:rsidRDefault="001134EF" w:rsidP="009D0D8F">
      <w:pPr>
        <w:spacing w:line="480" w:lineRule="auto"/>
        <w:jc w:val="both"/>
        <w:rPr>
          <w:rFonts w:asciiTheme="majorBidi" w:hAnsiTheme="majorBidi" w:cstheme="majorBidi"/>
          <w:b/>
          <w:bCs/>
        </w:rPr>
      </w:pPr>
      <w:r w:rsidRPr="00B7647B">
        <w:rPr>
          <w:rFonts w:asciiTheme="majorBidi" w:hAnsiTheme="majorBidi" w:cstheme="majorBidi"/>
          <w:b/>
          <w:bCs/>
        </w:rPr>
        <w:t>Study limitations</w:t>
      </w:r>
    </w:p>
    <w:p w14:paraId="728D7587" w14:textId="7A04D409" w:rsidR="009C2707" w:rsidRPr="00B7647B" w:rsidRDefault="001134EF" w:rsidP="009D0D8F">
      <w:pPr>
        <w:spacing w:line="480" w:lineRule="auto"/>
        <w:jc w:val="both"/>
        <w:rPr>
          <w:rFonts w:asciiTheme="majorBidi" w:hAnsiTheme="majorBidi" w:cstheme="majorBidi"/>
          <w:color w:val="000000" w:themeColor="text1"/>
        </w:rPr>
      </w:pPr>
      <w:r w:rsidRPr="00B7647B">
        <w:rPr>
          <w:rFonts w:asciiTheme="majorBidi" w:hAnsiTheme="majorBidi" w:cstheme="majorBidi"/>
          <w:color w:val="000000" w:themeColor="text1"/>
        </w:rPr>
        <w:t xml:space="preserve">This was a retrospective </w:t>
      </w:r>
      <w:r w:rsidR="00B67930" w:rsidRPr="00B7647B">
        <w:rPr>
          <w:rFonts w:asciiTheme="majorBidi" w:hAnsiTheme="majorBidi" w:cstheme="majorBidi"/>
          <w:color w:val="000000" w:themeColor="text1"/>
        </w:rPr>
        <w:t xml:space="preserve">observational </w:t>
      </w:r>
      <w:r w:rsidRPr="00B7647B">
        <w:rPr>
          <w:rFonts w:asciiTheme="majorBidi" w:hAnsiTheme="majorBidi" w:cstheme="majorBidi"/>
          <w:color w:val="000000" w:themeColor="text1"/>
        </w:rPr>
        <w:t xml:space="preserve">study, and therefore, has inherent </w:t>
      </w:r>
      <w:r w:rsidR="00B67930" w:rsidRPr="00B7647B">
        <w:rPr>
          <w:rFonts w:asciiTheme="majorBidi" w:hAnsiTheme="majorBidi" w:cstheme="majorBidi"/>
          <w:color w:val="000000" w:themeColor="text1"/>
        </w:rPr>
        <w:t>limitations of the retrospective design</w:t>
      </w:r>
      <w:r w:rsidRPr="00B7647B">
        <w:rPr>
          <w:rFonts w:asciiTheme="majorBidi" w:hAnsiTheme="majorBidi" w:cstheme="majorBidi"/>
          <w:color w:val="000000" w:themeColor="text1"/>
        </w:rPr>
        <w:t xml:space="preserve">. </w:t>
      </w:r>
      <w:r w:rsidR="009C2707" w:rsidRPr="00B7647B">
        <w:rPr>
          <w:rFonts w:asciiTheme="majorBidi" w:hAnsiTheme="majorBidi" w:cstheme="majorBidi"/>
          <w:color w:val="000000" w:themeColor="text1"/>
        </w:rPr>
        <w:t>W</w:t>
      </w:r>
      <w:r w:rsidRPr="00B7647B">
        <w:rPr>
          <w:rFonts w:asciiTheme="majorBidi" w:hAnsiTheme="majorBidi" w:cstheme="majorBidi"/>
          <w:color w:val="000000" w:themeColor="text1"/>
        </w:rPr>
        <w:t xml:space="preserve">e were </w:t>
      </w:r>
      <w:r w:rsidR="00B67930" w:rsidRPr="00B7647B">
        <w:rPr>
          <w:rFonts w:asciiTheme="majorBidi" w:hAnsiTheme="majorBidi" w:cstheme="majorBidi"/>
          <w:color w:val="000000" w:themeColor="text1"/>
        </w:rPr>
        <w:t>un</w:t>
      </w:r>
      <w:r w:rsidRPr="00B7647B">
        <w:rPr>
          <w:rFonts w:asciiTheme="majorBidi" w:hAnsiTheme="majorBidi" w:cstheme="majorBidi"/>
          <w:color w:val="000000" w:themeColor="text1"/>
        </w:rPr>
        <w:t xml:space="preserve">able to </w:t>
      </w:r>
      <w:r w:rsidR="00B67930" w:rsidRPr="00B7647B">
        <w:rPr>
          <w:rFonts w:asciiTheme="majorBidi" w:hAnsiTheme="majorBidi" w:cstheme="majorBidi"/>
          <w:color w:val="000000" w:themeColor="text1"/>
        </w:rPr>
        <w:t>perform</w:t>
      </w:r>
      <w:r w:rsidRPr="00B7647B">
        <w:rPr>
          <w:rFonts w:asciiTheme="majorBidi" w:hAnsiTheme="majorBidi" w:cstheme="majorBidi"/>
          <w:color w:val="000000" w:themeColor="text1"/>
        </w:rPr>
        <w:t xml:space="preserve"> subgroup analyses of moderate and severe PPM due to small number of patients with severe PPM</w:t>
      </w:r>
      <w:r w:rsidR="00B67930" w:rsidRPr="00B7647B">
        <w:rPr>
          <w:rFonts w:asciiTheme="majorBidi" w:hAnsiTheme="majorBidi" w:cstheme="majorBidi"/>
          <w:color w:val="000000" w:themeColor="text1"/>
        </w:rPr>
        <w:t xml:space="preserve"> (n=1</w:t>
      </w:r>
      <w:r w:rsidR="00AF7123">
        <w:rPr>
          <w:rFonts w:asciiTheme="majorBidi" w:hAnsiTheme="majorBidi" w:cstheme="majorBidi"/>
          <w:color w:val="000000" w:themeColor="text1"/>
        </w:rPr>
        <w:t>1</w:t>
      </w:r>
      <w:r w:rsidR="00B67930" w:rsidRPr="00B7647B">
        <w:rPr>
          <w:rFonts w:asciiTheme="majorBidi" w:hAnsiTheme="majorBidi" w:cstheme="majorBidi"/>
          <w:color w:val="000000" w:themeColor="text1"/>
        </w:rPr>
        <w:t>). This also</w:t>
      </w:r>
      <w:r w:rsidRPr="00B7647B">
        <w:rPr>
          <w:rFonts w:asciiTheme="majorBidi" w:hAnsiTheme="majorBidi" w:cstheme="majorBidi"/>
          <w:color w:val="000000" w:themeColor="text1"/>
        </w:rPr>
        <w:t xml:space="preserve"> reflects the rarity of severe PPM.</w:t>
      </w:r>
      <w:r w:rsidR="00A75C69" w:rsidRPr="00B7647B">
        <w:rPr>
          <w:rFonts w:asciiTheme="majorBidi" w:hAnsiTheme="majorBidi" w:cstheme="majorBidi"/>
          <w:color w:val="000000" w:themeColor="text1"/>
        </w:rPr>
        <w:t xml:space="preserve"> </w:t>
      </w:r>
      <w:r w:rsidRPr="00B7647B">
        <w:rPr>
          <w:rFonts w:asciiTheme="majorBidi" w:hAnsiTheme="majorBidi" w:cstheme="majorBidi"/>
          <w:color w:val="000000" w:themeColor="text1"/>
        </w:rPr>
        <w:t xml:space="preserve">EOA was predicted by reference tables, which may not reflect the actual </w:t>
      </w:r>
      <w:r w:rsidRPr="00B7647B">
        <w:rPr>
          <w:rFonts w:asciiTheme="majorBidi" w:hAnsiTheme="majorBidi" w:cstheme="majorBidi"/>
          <w:i/>
          <w:iCs/>
          <w:color w:val="000000" w:themeColor="text1"/>
        </w:rPr>
        <w:t>in vivo</w:t>
      </w:r>
      <w:r w:rsidRPr="00B7647B">
        <w:rPr>
          <w:rFonts w:asciiTheme="majorBidi" w:hAnsiTheme="majorBidi" w:cstheme="majorBidi"/>
          <w:color w:val="000000" w:themeColor="text1"/>
        </w:rPr>
        <w:t xml:space="preserve"> values of the EOA</w:t>
      </w:r>
      <w:r w:rsidR="00647304" w:rsidRPr="00B7647B">
        <w:rPr>
          <w:rFonts w:asciiTheme="majorBidi" w:hAnsiTheme="majorBidi" w:cstheme="majorBidi"/>
          <w:color w:val="000000" w:themeColor="text1"/>
        </w:rPr>
        <w:t>I</w:t>
      </w:r>
      <w:r w:rsidRPr="00B7647B">
        <w:rPr>
          <w:rFonts w:asciiTheme="majorBidi" w:hAnsiTheme="majorBidi" w:cstheme="majorBidi"/>
          <w:color w:val="000000" w:themeColor="text1"/>
        </w:rPr>
        <w:t xml:space="preserve">. </w:t>
      </w:r>
      <w:r w:rsidR="00B67930" w:rsidRPr="00B7647B">
        <w:rPr>
          <w:rFonts w:asciiTheme="majorBidi" w:hAnsiTheme="majorBidi" w:cstheme="majorBidi"/>
          <w:color w:val="000000" w:themeColor="text1"/>
        </w:rPr>
        <w:t>Additionally, alt</w:t>
      </w:r>
      <w:r w:rsidRPr="00B7647B">
        <w:rPr>
          <w:rFonts w:asciiTheme="majorBidi" w:hAnsiTheme="majorBidi" w:cstheme="majorBidi"/>
          <w:color w:val="000000" w:themeColor="text1"/>
        </w:rPr>
        <w:t xml:space="preserve">hough </w:t>
      </w:r>
      <w:r w:rsidR="00B67930" w:rsidRPr="00B7647B">
        <w:rPr>
          <w:rFonts w:asciiTheme="majorBidi" w:hAnsiTheme="majorBidi" w:cstheme="majorBidi"/>
          <w:color w:val="000000" w:themeColor="text1"/>
        </w:rPr>
        <w:t>this is</w:t>
      </w:r>
      <w:r w:rsidRPr="00B7647B">
        <w:rPr>
          <w:rFonts w:asciiTheme="majorBidi" w:hAnsiTheme="majorBidi" w:cstheme="majorBidi"/>
          <w:color w:val="000000" w:themeColor="text1"/>
        </w:rPr>
        <w:t xml:space="preserve"> a single</w:t>
      </w:r>
      <w:r w:rsidR="00B67930" w:rsidRPr="00B7647B">
        <w:rPr>
          <w:rFonts w:asciiTheme="majorBidi" w:hAnsiTheme="majorBidi" w:cstheme="majorBidi"/>
          <w:color w:val="000000" w:themeColor="text1"/>
        </w:rPr>
        <w:t>-</w:t>
      </w:r>
      <w:r w:rsidRPr="00B7647B">
        <w:rPr>
          <w:rFonts w:asciiTheme="majorBidi" w:hAnsiTheme="majorBidi" w:cstheme="majorBidi"/>
          <w:color w:val="000000" w:themeColor="text1"/>
        </w:rPr>
        <w:t>centre study, it is still subjected to differences over time in individual surgical technique</w:t>
      </w:r>
      <w:r w:rsidR="00B67930" w:rsidRPr="00B7647B">
        <w:rPr>
          <w:rFonts w:asciiTheme="majorBidi" w:hAnsiTheme="majorBidi" w:cstheme="majorBidi"/>
          <w:color w:val="000000" w:themeColor="text1"/>
        </w:rPr>
        <w:t>s</w:t>
      </w:r>
      <w:r w:rsidRPr="00B7647B">
        <w:rPr>
          <w:rFonts w:asciiTheme="majorBidi" w:hAnsiTheme="majorBidi" w:cstheme="majorBidi"/>
          <w:color w:val="000000" w:themeColor="text1"/>
        </w:rPr>
        <w:t xml:space="preserve"> of valve decalcification, prosthesis type, sizing and implantation. However, this is an inherent limitation in all studies where patients are enrolled </w:t>
      </w:r>
      <w:r w:rsidR="00226925" w:rsidRPr="00B7647B">
        <w:rPr>
          <w:rFonts w:asciiTheme="majorBidi" w:hAnsiTheme="majorBidi" w:cstheme="majorBidi"/>
          <w:color w:val="000000" w:themeColor="text1"/>
        </w:rPr>
        <w:t>over</w:t>
      </w:r>
      <w:r w:rsidRPr="00B7647B">
        <w:rPr>
          <w:rFonts w:asciiTheme="majorBidi" w:hAnsiTheme="majorBidi" w:cstheme="majorBidi"/>
          <w:color w:val="000000" w:themeColor="text1"/>
        </w:rPr>
        <w:t xml:space="preserve"> a long </w:t>
      </w:r>
      <w:r w:rsidR="00226925" w:rsidRPr="00B7647B">
        <w:rPr>
          <w:rFonts w:asciiTheme="majorBidi" w:hAnsiTheme="majorBidi" w:cstheme="majorBidi"/>
          <w:color w:val="000000" w:themeColor="text1"/>
        </w:rPr>
        <w:t xml:space="preserve">period </w:t>
      </w:r>
      <w:r w:rsidRPr="00B7647B">
        <w:rPr>
          <w:rFonts w:asciiTheme="majorBidi" w:hAnsiTheme="majorBidi" w:cstheme="majorBidi"/>
          <w:color w:val="000000" w:themeColor="text1"/>
        </w:rPr>
        <w:t xml:space="preserve">of time. </w:t>
      </w:r>
      <w:r w:rsidR="00EF7F72" w:rsidRPr="00EF7F72">
        <w:rPr>
          <w:rFonts w:asciiTheme="majorBidi" w:hAnsiTheme="majorBidi" w:cstheme="majorBidi"/>
          <w:color w:val="0070C0"/>
        </w:rPr>
        <w:t xml:space="preserve">Furthermore, </w:t>
      </w:r>
      <w:r w:rsidR="003817E3">
        <w:rPr>
          <w:rFonts w:asciiTheme="majorBidi" w:hAnsiTheme="majorBidi" w:cstheme="majorBidi"/>
          <w:color w:val="0070C0"/>
        </w:rPr>
        <w:t xml:space="preserve">postoperative or </w:t>
      </w:r>
      <w:r w:rsidR="00EF7F72" w:rsidRPr="00EF7F72">
        <w:rPr>
          <w:rFonts w:asciiTheme="majorBidi" w:hAnsiTheme="majorBidi" w:cstheme="majorBidi"/>
          <w:color w:val="0070C0"/>
        </w:rPr>
        <w:t>long-term echo</w:t>
      </w:r>
      <w:r w:rsidR="00EF7F72">
        <w:rPr>
          <w:rFonts w:asciiTheme="majorBidi" w:hAnsiTheme="majorBidi" w:cstheme="majorBidi"/>
          <w:color w:val="0070C0"/>
        </w:rPr>
        <w:t>cardiography</w:t>
      </w:r>
      <w:r w:rsidR="00EF7F72" w:rsidRPr="00EF7F72">
        <w:rPr>
          <w:rFonts w:asciiTheme="majorBidi" w:hAnsiTheme="majorBidi" w:cstheme="majorBidi"/>
          <w:color w:val="0070C0"/>
        </w:rPr>
        <w:t xml:space="preserve"> data with regard to transvalvular gradients and </w:t>
      </w:r>
      <w:r w:rsidR="00EF7F72">
        <w:rPr>
          <w:rFonts w:asciiTheme="majorBidi" w:hAnsiTheme="majorBidi" w:cstheme="majorBidi"/>
          <w:color w:val="0070C0"/>
        </w:rPr>
        <w:t>left ventricular</w:t>
      </w:r>
      <w:r w:rsidR="00EF7F72" w:rsidRPr="00EF7F72">
        <w:rPr>
          <w:rFonts w:asciiTheme="majorBidi" w:hAnsiTheme="majorBidi" w:cstheme="majorBidi"/>
          <w:color w:val="0070C0"/>
        </w:rPr>
        <w:t xml:space="preserve"> mass regression after AVR</w:t>
      </w:r>
      <w:r w:rsidR="00EF7F72">
        <w:rPr>
          <w:rFonts w:asciiTheme="majorBidi" w:hAnsiTheme="majorBidi" w:cstheme="majorBidi"/>
          <w:color w:val="0070C0"/>
        </w:rPr>
        <w:t xml:space="preserve"> was lacking</w:t>
      </w:r>
      <w:r w:rsidR="00EF7F72" w:rsidRPr="00EF7F72">
        <w:rPr>
          <w:rFonts w:asciiTheme="majorBidi" w:hAnsiTheme="majorBidi" w:cstheme="majorBidi"/>
          <w:color w:val="0070C0"/>
        </w:rPr>
        <w:t xml:space="preserve">. Previous trials with serial assessment of these parameters have shown different results in patients with or without PPM. </w:t>
      </w:r>
      <w:r w:rsidRPr="00B7647B">
        <w:rPr>
          <w:rFonts w:asciiTheme="majorBidi" w:hAnsiTheme="majorBidi" w:cstheme="majorBidi"/>
          <w:color w:val="000000" w:themeColor="text1"/>
        </w:rPr>
        <w:t xml:space="preserve">Finally, our </w:t>
      </w:r>
      <w:r w:rsidR="00744DE3" w:rsidRPr="00B7647B">
        <w:rPr>
          <w:rFonts w:asciiTheme="majorBidi" w:hAnsiTheme="majorBidi" w:cstheme="majorBidi"/>
          <w:color w:val="000000" w:themeColor="text1"/>
        </w:rPr>
        <w:t xml:space="preserve">long-term </w:t>
      </w:r>
      <w:r w:rsidR="00226925" w:rsidRPr="00B7647B">
        <w:rPr>
          <w:rFonts w:asciiTheme="majorBidi" w:hAnsiTheme="majorBidi" w:cstheme="majorBidi"/>
          <w:color w:val="000000" w:themeColor="text1"/>
        </w:rPr>
        <w:t>analysi</w:t>
      </w:r>
      <w:r w:rsidRPr="00B7647B">
        <w:rPr>
          <w:rFonts w:asciiTheme="majorBidi" w:hAnsiTheme="majorBidi" w:cstheme="majorBidi"/>
          <w:color w:val="000000" w:themeColor="text1"/>
        </w:rPr>
        <w:t xml:space="preserve">s </w:t>
      </w:r>
      <w:r w:rsidR="00226925" w:rsidRPr="00B7647B">
        <w:rPr>
          <w:rFonts w:asciiTheme="majorBidi" w:hAnsiTheme="majorBidi" w:cstheme="majorBidi"/>
          <w:color w:val="000000" w:themeColor="text1"/>
        </w:rPr>
        <w:t>reports all-cause mortality,</w:t>
      </w:r>
      <w:r w:rsidRPr="00B7647B">
        <w:rPr>
          <w:rFonts w:asciiTheme="majorBidi" w:hAnsiTheme="majorBidi" w:cstheme="majorBidi"/>
          <w:color w:val="000000" w:themeColor="text1"/>
        </w:rPr>
        <w:t xml:space="preserve"> and thus </w:t>
      </w:r>
      <w:r w:rsidR="00226925" w:rsidRPr="00B7647B">
        <w:rPr>
          <w:rFonts w:asciiTheme="majorBidi" w:hAnsiTheme="majorBidi" w:cstheme="majorBidi"/>
          <w:color w:val="000000" w:themeColor="text1"/>
        </w:rPr>
        <w:t>deaths</w:t>
      </w:r>
      <w:r w:rsidRPr="00B7647B">
        <w:rPr>
          <w:rFonts w:asciiTheme="majorBidi" w:hAnsiTheme="majorBidi" w:cstheme="majorBidi"/>
          <w:color w:val="000000" w:themeColor="text1"/>
        </w:rPr>
        <w:t xml:space="preserve"> unrelated to </w:t>
      </w:r>
      <w:r w:rsidR="00226925" w:rsidRPr="00B7647B">
        <w:rPr>
          <w:rFonts w:asciiTheme="majorBidi" w:hAnsiTheme="majorBidi" w:cstheme="majorBidi"/>
          <w:color w:val="000000" w:themeColor="text1"/>
        </w:rPr>
        <w:t xml:space="preserve">PPM </w:t>
      </w:r>
      <w:r w:rsidR="00744DE3" w:rsidRPr="00B7647B">
        <w:rPr>
          <w:rFonts w:asciiTheme="majorBidi" w:hAnsiTheme="majorBidi" w:cstheme="majorBidi"/>
          <w:color w:val="000000" w:themeColor="text1"/>
        </w:rPr>
        <w:t>might have</w:t>
      </w:r>
      <w:r w:rsidR="00226925" w:rsidRPr="00B7647B">
        <w:rPr>
          <w:rFonts w:asciiTheme="majorBidi" w:hAnsiTheme="majorBidi" w:cstheme="majorBidi"/>
          <w:color w:val="000000" w:themeColor="text1"/>
        </w:rPr>
        <w:t xml:space="preserve"> been included</w:t>
      </w:r>
      <w:r w:rsidRPr="00B7647B">
        <w:rPr>
          <w:rFonts w:asciiTheme="majorBidi" w:hAnsiTheme="majorBidi" w:cstheme="majorBidi"/>
          <w:color w:val="000000" w:themeColor="text1"/>
        </w:rPr>
        <w:t>. H</w:t>
      </w:r>
      <w:r w:rsidR="00226925" w:rsidRPr="00B7647B">
        <w:rPr>
          <w:rFonts w:asciiTheme="majorBidi" w:hAnsiTheme="majorBidi" w:cstheme="majorBidi"/>
          <w:color w:val="000000" w:themeColor="text1"/>
        </w:rPr>
        <w:t>aving said that</w:t>
      </w:r>
      <w:r w:rsidRPr="00B7647B">
        <w:rPr>
          <w:rFonts w:asciiTheme="majorBidi" w:hAnsiTheme="majorBidi" w:cstheme="majorBidi"/>
          <w:color w:val="000000" w:themeColor="text1"/>
        </w:rPr>
        <w:t xml:space="preserve">, all-cause mortality </w:t>
      </w:r>
      <w:r w:rsidR="00744DE3" w:rsidRPr="00B7647B">
        <w:rPr>
          <w:rFonts w:asciiTheme="majorBidi" w:hAnsiTheme="majorBidi" w:cstheme="majorBidi"/>
          <w:color w:val="000000" w:themeColor="text1"/>
        </w:rPr>
        <w:t>is considered</w:t>
      </w:r>
      <w:r w:rsidRPr="00B7647B">
        <w:rPr>
          <w:rFonts w:asciiTheme="majorBidi" w:hAnsiTheme="majorBidi" w:cstheme="majorBidi"/>
          <w:color w:val="000000" w:themeColor="text1"/>
        </w:rPr>
        <w:t xml:space="preserve"> an appropriate endpoint to follow </w:t>
      </w:r>
      <w:r w:rsidR="00A75C69" w:rsidRPr="00B7647B">
        <w:rPr>
          <w:rFonts w:asciiTheme="majorBidi" w:hAnsiTheme="majorBidi" w:cstheme="majorBidi"/>
          <w:color w:val="000000" w:themeColor="text1"/>
        </w:rPr>
        <w:t xml:space="preserve">in the </w:t>
      </w:r>
      <w:r w:rsidR="00744DE3" w:rsidRPr="00B7647B">
        <w:rPr>
          <w:rFonts w:asciiTheme="majorBidi" w:hAnsiTheme="majorBidi" w:cstheme="majorBidi"/>
          <w:color w:val="000000" w:themeColor="text1"/>
        </w:rPr>
        <w:t>long</w:t>
      </w:r>
      <w:r w:rsidR="00A75C69" w:rsidRPr="00B7647B">
        <w:rPr>
          <w:rFonts w:asciiTheme="majorBidi" w:hAnsiTheme="majorBidi" w:cstheme="majorBidi"/>
          <w:color w:val="000000" w:themeColor="text1"/>
        </w:rPr>
        <w:t xml:space="preserve"> </w:t>
      </w:r>
      <w:r w:rsidR="00744DE3" w:rsidRPr="00B7647B">
        <w:rPr>
          <w:rFonts w:asciiTheme="majorBidi" w:hAnsiTheme="majorBidi" w:cstheme="majorBidi"/>
          <w:color w:val="000000" w:themeColor="text1"/>
        </w:rPr>
        <w:t xml:space="preserve">term </w:t>
      </w:r>
      <w:r w:rsidRPr="00B7647B">
        <w:rPr>
          <w:rFonts w:asciiTheme="majorBidi" w:hAnsiTheme="majorBidi" w:cstheme="majorBidi"/>
          <w:color w:val="000000" w:themeColor="text1"/>
        </w:rPr>
        <w:t>because it accounts for both cardiac and systemic disease</w:t>
      </w:r>
      <w:r w:rsidR="00A75C69" w:rsidRPr="00B7647B">
        <w:rPr>
          <w:rFonts w:asciiTheme="majorBidi" w:hAnsiTheme="majorBidi" w:cstheme="majorBidi"/>
          <w:color w:val="000000" w:themeColor="text1"/>
        </w:rPr>
        <w:t>s</w:t>
      </w:r>
      <w:r w:rsidRPr="00B7647B">
        <w:rPr>
          <w:rFonts w:asciiTheme="majorBidi" w:hAnsiTheme="majorBidi" w:cstheme="majorBidi"/>
          <w:color w:val="000000" w:themeColor="text1"/>
        </w:rPr>
        <w:t xml:space="preserve"> and is unaffected by </w:t>
      </w:r>
      <w:r w:rsidR="00744DE3" w:rsidRPr="00B7647B">
        <w:rPr>
          <w:rFonts w:asciiTheme="majorBidi" w:hAnsiTheme="majorBidi" w:cstheme="majorBidi"/>
          <w:color w:val="000000" w:themeColor="text1"/>
        </w:rPr>
        <w:t>any</w:t>
      </w:r>
      <w:r w:rsidRPr="00B7647B">
        <w:rPr>
          <w:rFonts w:asciiTheme="majorBidi" w:hAnsiTheme="majorBidi" w:cstheme="majorBidi"/>
          <w:color w:val="000000" w:themeColor="text1"/>
        </w:rPr>
        <w:t xml:space="preserve"> reporting </w:t>
      </w:r>
      <w:r w:rsidR="00744DE3" w:rsidRPr="00B7647B">
        <w:rPr>
          <w:rFonts w:asciiTheme="majorBidi" w:hAnsiTheme="majorBidi" w:cstheme="majorBidi"/>
          <w:color w:val="000000" w:themeColor="text1"/>
        </w:rPr>
        <w:t>or</w:t>
      </w:r>
      <w:r w:rsidRPr="00B7647B">
        <w:rPr>
          <w:rFonts w:asciiTheme="majorBidi" w:hAnsiTheme="majorBidi" w:cstheme="majorBidi"/>
          <w:color w:val="000000" w:themeColor="text1"/>
        </w:rPr>
        <w:t xml:space="preserve"> misclassification bias.</w:t>
      </w:r>
    </w:p>
    <w:p w14:paraId="3C4D9F49" w14:textId="77777777" w:rsidR="00521A73" w:rsidRDefault="00521A73" w:rsidP="00EE3344">
      <w:pPr>
        <w:spacing w:line="480" w:lineRule="auto"/>
        <w:jc w:val="both"/>
        <w:rPr>
          <w:rFonts w:asciiTheme="majorBidi" w:hAnsiTheme="majorBidi" w:cstheme="majorBidi"/>
          <w:b/>
          <w:bCs/>
        </w:rPr>
      </w:pPr>
    </w:p>
    <w:p w14:paraId="2D6CE56C" w14:textId="4DC2BFD8" w:rsidR="00521A73" w:rsidRDefault="00521A73" w:rsidP="00EE3344">
      <w:pPr>
        <w:spacing w:line="480" w:lineRule="auto"/>
        <w:jc w:val="both"/>
        <w:rPr>
          <w:rFonts w:asciiTheme="majorBidi" w:hAnsiTheme="majorBidi" w:cstheme="majorBidi"/>
          <w:b/>
          <w:bCs/>
        </w:rPr>
      </w:pPr>
    </w:p>
    <w:p w14:paraId="43469B75" w14:textId="77777777" w:rsidR="00EE7AFD" w:rsidRDefault="00EE7AFD" w:rsidP="00EE3344">
      <w:pPr>
        <w:spacing w:line="480" w:lineRule="auto"/>
        <w:jc w:val="both"/>
        <w:rPr>
          <w:rFonts w:asciiTheme="majorBidi" w:hAnsiTheme="majorBidi" w:cstheme="majorBidi"/>
          <w:b/>
          <w:bCs/>
        </w:rPr>
      </w:pPr>
    </w:p>
    <w:p w14:paraId="37E2C3BD" w14:textId="38C0DB2A" w:rsidR="001134EF" w:rsidRPr="00EE3344" w:rsidRDefault="00EE3344" w:rsidP="00EE3344">
      <w:pPr>
        <w:spacing w:line="480" w:lineRule="auto"/>
        <w:jc w:val="both"/>
        <w:rPr>
          <w:rFonts w:asciiTheme="majorBidi" w:hAnsiTheme="majorBidi" w:cstheme="majorBidi"/>
          <w:b/>
          <w:bCs/>
        </w:rPr>
      </w:pPr>
      <w:r w:rsidRPr="00EE3344">
        <w:rPr>
          <w:rFonts w:asciiTheme="majorBidi" w:hAnsiTheme="majorBidi" w:cstheme="majorBidi"/>
          <w:b/>
          <w:bCs/>
        </w:rPr>
        <w:t>C</w:t>
      </w:r>
      <w:r w:rsidR="0014504B">
        <w:rPr>
          <w:rFonts w:asciiTheme="majorBidi" w:hAnsiTheme="majorBidi" w:cstheme="majorBidi"/>
          <w:b/>
          <w:bCs/>
        </w:rPr>
        <w:t>ONCLUSIONS</w:t>
      </w:r>
    </w:p>
    <w:p w14:paraId="5D5A1A46" w14:textId="26773AEF" w:rsidR="001134EF" w:rsidRPr="00B7647B" w:rsidRDefault="00161D15" w:rsidP="009D0D8F">
      <w:pPr>
        <w:spacing w:line="480" w:lineRule="auto"/>
        <w:jc w:val="both"/>
        <w:rPr>
          <w:rFonts w:asciiTheme="majorBidi" w:hAnsiTheme="majorBidi" w:cstheme="majorBidi"/>
          <w:color w:val="000000" w:themeColor="text1"/>
        </w:rPr>
      </w:pPr>
      <w:r w:rsidRPr="00161D15">
        <w:rPr>
          <w:rFonts w:asciiTheme="majorBidi" w:hAnsiTheme="majorBidi" w:cstheme="majorBidi"/>
          <w:color w:val="0070C0"/>
        </w:rPr>
        <w:t xml:space="preserve">In a single-centre </w:t>
      </w:r>
      <w:r w:rsidR="00612B10">
        <w:rPr>
          <w:rFonts w:asciiTheme="majorBidi" w:hAnsiTheme="majorBidi" w:cstheme="majorBidi"/>
          <w:color w:val="0070C0"/>
        </w:rPr>
        <w:t xml:space="preserve">observational </w:t>
      </w:r>
      <w:r w:rsidRPr="00161D15">
        <w:rPr>
          <w:rFonts w:asciiTheme="majorBidi" w:hAnsiTheme="majorBidi" w:cstheme="majorBidi"/>
          <w:color w:val="0070C0"/>
        </w:rPr>
        <w:t xml:space="preserve">study, </w:t>
      </w:r>
      <w:r w:rsidR="001134EF" w:rsidRPr="00B7647B">
        <w:rPr>
          <w:rFonts w:asciiTheme="majorBidi" w:hAnsiTheme="majorBidi" w:cstheme="majorBidi"/>
          <w:color w:val="000000" w:themeColor="text1"/>
        </w:rPr>
        <w:t>PPM increase</w:t>
      </w:r>
      <w:r>
        <w:rPr>
          <w:rFonts w:asciiTheme="majorBidi" w:hAnsiTheme="majorBidi" w:cstheme="majorBidi"/>
          <w:color w:val="000000" w:themeColor="text1"/>
        </w:rPr>
        <w:t>d</w:t>
      </w:r>
      <w:r w:rsidR="001134EF" w:rsidRPr="00B7647B">
        <w:rPr>
          <w:rFonts w:asciiTheme="majorBidi" w:hAnsiTheme="majorBidi" w:cstheme="majorBidi"/>
          <w:color w:val="000000" w:themeColor="text1"/>
        </w:rPr>
        <w:t xml:space="preserve"> </w:t>
      </w:r>
      <w:r w:rsidR="00E12753" w:rsidRPr="00B7647B">
        <w:rPr>
          <w:rFonts w:asciiTheme="majorBidi" w:hAnsiTheme="majorBidi" w:cstheme="majorBidi"/>
          <w:color w:val="000000" w:themeColor="text1"/>
        </w:rPr>
        <w:t>early</w:t>
      </w:r>
      <w:r w:rsidR="001134EF" w:rsidRPr="00B7647B">
        <w:rPr>
          <w:rFonts w:asciiTheme="majorBidi" w:hAnsiTheme="majorBidi" w:cstheme="majorBidi"/>
          <w:color w:val="000000" w:themeColor="text1"/>
        </w:rPr>
        <w:t xml:space="preserve"> mortality and </w:t>
      </w:r>
      <w:r>
        <w:rPr>
          <w:rFonts w:asciiTheme="majorBidi" w:hAnsiTheme="majorBidi" w:cstheme="majorBidi"/>
          <w:color w:val="000000" w:themeColor="text1"/>
        </w:rPr>
        <w:t>wa</w:t>
      </w:r>
      <w:r w:rsidR="001134EF" w:rsidRPr="00B7647B">
        <w:rPr>
          <w:rFonts w:asciiTheme="majorBidi" w:hAnsiTheme="majorBidi" w:cstheme="majorBidi"/>
          <w:color w:val="000000" w:themeColor="text1"/>
        </w:rPr>
        <w:t xml:space="preserve">s </w:t>
      </w:r>
      <w:r w:rsidR="001134EF" w:rsidRPr="00506749">
        <w:rPr>
          <w:rFonts w:asciiTheme="majorBidi" w:hAnsiTheme="majorBidi" w:cstheme="majorBidi"/>
          <w:strike/>
          <w:color w:val="FF0000"/>
        </w:rPr>
        <w:t xml:space="preserve">an </w:t>
      </w:r>
      <w:r w:rsidR="001134EF" w:rsidRPr="00B7647B">
        <w:rPr>
          <w:rFonts w:asciiTheme="majorBidi" w:hAnsiTheme="majorBidi" w:cstheme="majorBidi"/>
          <w:color w:val="000000" w:themeColor="text1"/>
        </w:rPr>
        <w:t>independent</w:t>
      </w:r>
      <w:r w:rsidR="00506749" w:rsidRPr="00506749">
        <w:rPr>
          <w:rFonts w:asciiTheme="majorBidi" w:hAnsiTheme="majorBidi" w:cstheme="majorBidi"/>
          <w:color w:val="0070C0"/>
        </w:rPr>
        <w:t>ly associated with</w:t>
      </w:r>
      <w:r w:rsidR="001134EF" w:rsidRPr="00506749">
        <w:rPr>
          <w:rFonts w:asciiTheme="majorBidi" w:hAnsiTheme="majorBidi" w:cstheme="majorBidi"/>
          <w:color w:val="0070C0"/>
        </w:rPr>
        <w:t xml:space="preserve"> </w:t>
      </w:r>
      <w:r w:rsidR="001134EF" w:rsidRPr="00506749">
        <w:rPr>
          <w:rFonts w:asciiTheme="majorBidi" w:hAnsiTheme="majorBidi" w:cstheme="majorBidi"/>
          <w:strike/>
          <w:color w:val="FF0000"/>
        </w:rPr>
        <w:t>predictor of</w:t>
      </w:r>
      <w:r w:rsidR="001134EF" w:rsidRPr="00506749">
        <w:rPr>
          <w:rFonts w:asciiTheme="majorBidi" w:hAnsiTheme="majorBidi" w:cstheme="majorBidi"/>
          <w:color w:val="FF0000"/>
        </w:rPr>
        <w:t xml:space="preserve"> </w:t>
      </w:r>
      <w:r w:rsidR="00491470" w:rsidRPr="00B7647B">
        <w:rPr>
          <w:rFonts w:asciiTheme="majorBidi" w:hAnsiTheme="majorBidi" w:cstheme="majorBidi"/>
          <w:color w:val="000000" w:themeColor="text1"/>
        </w:rPr>
        <w:t xml:space="preserve">long-term </w:t>
      </w:r>
      <w:r w:rsidR="001134EF" w:rsidRPr="00B7647B">
        <w:rPr>
          <w:rFonts w:asciiTheme="majorBidi" w:hAnsiTheme="majorBidi" w:cstheme="majorBidi"/>
          <w:color w:val="000000" w:themeColor="text1"/>
        </w:rPr>
        <w:t>all-cause mortality after low</w:t>
      </w:r>
      <w:r w:rsidR="003968C1"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risk</w:t>
      </w:r>
      <w:r w:rsidR="00491470" w:rsidRPr="00B7647B">
        <w:rPr>
          <w:rFonts w:asciiTheme="majorBidi" w:hAnsiTheme="majorBidi" w:cstheme="majorBidi"/>
          <w:color w:val="000000" w:themeColor="text1"/>
        </w:rPr>
        <w:t>,</w:t>
      </w:r>
      <w:r w:rsidR="001134EF" w:rsidRPr="00B7647B">
        <w:rPr>
          <w:rFonts w:asciiTheme="majorBidi" w:hAnsiTheme="majorBidi" w:cstheme="majorBidi"/>
          <w:color w:val="000000" w:themeColor="text1"/>
        </w:rPr>
        <w:t xml:space="preserve"> primary isolated AVR operations. Strategies to possibly </w:t>
      </w:r>
      <w:r w:rsidR="00A75C69" w:rsidRPr="00B7647B">
        <w:rPr>
          <w:rFonts w:asciiTheme="majorBidi" w:hAnsiTheme="majorBidi" w:cstheme="majorBidi"/>
          <w:color w:val="000000" w:themeColor="text1"/>
        </w:rPr>
        <w:t>avoid</w:t>
      </w:r>
      <w:r w:rsidR="001134EF" w:rsidRPr="00B7647B">
        <w:rPr>
          <w:rFonts w:asciiTheme="majorBidi" w:hAnsiTheme="majorBidi" w:cstheme="majorBidi"/>
          <w:color w:val="000000" w:themeColor="text1"/>
        </w:rPr>
        <w:t xml:space="preserve"> PPM should be explored and implemented. A </w:t>
      </w:r>
      <w:r w:rsidR="00491470" w:rsidRPr="00B7647B">
        <w:rPr>
          <w:rFonts w:asciiTheme="majorBidi" w:hAnsiTheme="majorBidi" w:cstheme="majorBidi"/>
          <w:color w:val="000000" w:themeColor="text1"/>
        </w:rPr>
        <w:t>s</w:t>
      </w:r>
      <w:r w:rsidR="001134EF" w:rsidRPr="00B7647B">
        <w:rPr>
          <w:rFonts w:asciiTheme="majorBidi" w:hAnsiTheme="majorBidi" w:cstheme="majorBidi"/>
          <w:color w:val="000000" w:themeColor="text1"/>
        </w:rPr>
        <w:t xml:space="preserve">tructured </w:t>
      </w:r>
      <w:r w:rsidR="00491470" w:rsidRPr="00B7647B">
        <w:rPr>
          <w:rFonts w:asciiTheme="majorBidi" w:hAnsiTheme="majorBidi" w:cstheme="majorBidi"/>
          <w:color w:val="000000" w:themeColor="text1"/>
        </w:rPr>
        <w:t>S</w:t>
      </w:r>
      <w:r w:rsidR="001134EF" w:rsidRPr="00B7647B">
        <w:rPr>
          <w:rFonts w:asciiTheme="majorBidi" w:hAnsiTheme="majorBidi" w:cstheme="majorBidi"/>
          <w:color w:val="000000" w:themeColor="text1"/>
        </w:rPr>
        <w:t xml:space="preserve">mall </w:t>
      </w:r>
      <w:r w:rsidR="00491470" w:rsidRPr="00B7647B">
        <w:rPr>
          <w:rFonts w:asciiTheme="majorBidi" w:hAnsiTheme="majorBidi" w:cstheme="majorBidi"/>
          <w:color w:val="000000" w:themeColor="text1"/>
        </w:rPr>
        <w:t>A</w:t>
      </w:r>
      <w:r w:rsidR="001134EF" w:rsidRPr="00B7647B">
        <w:rPr>
          <w:rFonts w:asciiTheme="majorBidi" w:hAnsiTheme="majorBidi" w:cstheme="majorBidi"/>
          <w:color w:val="000000" w:themeColor="text1"/>
        </w:rPr>
        <w:t xml:space="preserve">ortic </w:t>
      </w:r>
      <w:r w:rsidR="00E8535B" w:rsidRPr="00B7647B">
        <w:rPr>
          <w:rFonts w:asciiTheme="majorBidi" w:hAnsiTheme="majorBidi" w:cstheme="majorBidi"/>
          <w:color w:val="000000" w:themeColor="text1"/>
        </w:rPr>
        <w:t xml:space="preserve">Valve </w:t>
      </w:r>
      <w:r w:rsidR="00491470" w:rsidRPr="00B7647B">
        <w:rPr>
          <w:rFonts w:asciiTheme="majorBidi" w:hAnsiTheme="majorBidi" w:cstheme="majorBidi"/>
          <w:color w:val="000000" w:themeColor="text1"/>
        </w:rPr>
        <w:t>A</w:t>
      </w:r>
      <w:r w:rsidR="001134EF" w:rsidRPr="00B7647B">
        <w:rPr>
          <w:rFonts w:asciiTheme="majorBidi" w:hAnsiTheme="majorBidi" w:cstheme="majorBidi"/>
          <w:color w:val="000000" w:themeColor="text1"/>
        </w:rPr>
        <w:t xml:space="preserve">nnulus </w:t>
      </w:r>
      <w:r w:rsidR="00491470" w:rsidRPr="00B7647B">
        <w:rPr>
          <w:rFonts w:asciiTheme="majorBidi" w:hAnsiTheme="majorBidi" w:cstheme="majorBidi"/>
          <w:color w:val="000000" w:themeColor="text1"/>
        </w:rPr>
        <w:t>Multidisciplinary Team</w:t>
      </w:r>
      <w:r w:rsidR="00E8535B" w:rsidRPr="00B7647B">
        <w:rPr>
          <w:rFonts w:asciiTheme="majorBidi" w:hAnsiTheme="majorBidi" w:cstheme="majorBidi"/>
          <w:color w:val="000000" w:themeColor="text1"/>
        </w:rPr>
        <w:t xml:space="preserve"> (SAVA-MDT)</w:t>
      </w:r>
      <w:r w:rsidR="001134EF" w:rsidRPr="00B7647B">
        <w:rPr>
          <w:rFonts w:asciiTheme="majorBidi" w:hAnsiTheme="majorBidi" w:cstheme="majorBidi"/>
          <w:color w:val="000000" w:themeColor="text1"/>
        </w:rPr>
        <w:t xml:space="preserve"> should be considered and implemented in current practice.</w:t>
      </w:r>
    </w:p>
    <w:p w14:paraId="02B40404" w14:textId="77777777" w:rsidR="00521A73" w:rsidRDefault="00521A73" w:rsidP="009D0D8F">
      <w:pPr>
        <w:spacing w:line="480" w:lineRule="auto"/>
        <w:jc w:val="both"/>
        <w:rPr>
          <w:rFonts w:asciiTheme="majorBidi" w:hAnsiTheme="majorBidi" w:cstheme="majorBidi"/>
          <w:b/>
          <w:bCs/>
          <w:caps/>
        </w:rPr>
      </w:pPr>
    </w:p>
    <w:p w14:paraId="280D836F" w14:textId="02B3D827" w:rsidR="001A5C46" w:rsidRPr="00B7647B" w:rsidRDefault="001A5C46" w:rsidP="009D0D8F">
      <w:pPr>
        <w:spacing w:line="480" w:lineRule="auto"/>
        <w:jc w:val="both"/>
        <w:rPr>
          <w:rFonts w:asciiTheme="majorBidi" w:hAnsiTheme="majorBidi" w:cstheme="majorBidi"/>
          <w:b/>
          <w:bCs/>
          <w:caps/>
        </w:rPr>
      </w:pPr>
      <w:r w:rsidRPr="00B7647B">
        <w:rPr>
          <w:rFonts w:asciiTheme="majorBidi" w:hAnsiTheme="majorBidi" w:cstheme="majorBidi"/>
          <w:b/>
          <w:bCs/>
          <w:caps/>
        </w:rPr>
        <w:t>F</w:t>
      </w:r>
      <w:r w:rsidRPr="00EE3344">
        <w:rPr>
          <w:rFonts w:asciiTheme="majorBidi" w:hAnsiTheme="majorBidi" w:cstheme="majorBidi"/>
          <w:b/>
          <w:bCs/>
        </w:rPr>
        <w:t>unding</w:t>
      </w:r>
    </w:p>
    <w:p w14:paraId="188B9CF2" w14:textId="366B88CA" w:rsidR="004C247D" w:rsidRPr="00B7647B" w:rsidRDefault="00B34991" w:rsidP="009D0D8F">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None</w:t>
      </w:r>
      <w:r w:rsidR="001A5C46" w:rsidRPr="00B7647B">
        <w:rPr>
          <w:rFonts w:asciiTheme="majorBidi" w:hAnsiTheme="majorBidi" w:cstheme="majorBidi"/>
          <w:color w:val="000000" w:themeColor="text1"/>
        </w:rPr>
        <w:t>.</w:t>
      </w:r>
    </w:p>
    <w:p w14:paraId="43E9E83F" w14:textId="77777777" w:rsidR="00521A73" w:rsidRDefault="00521A73" w:rsidP="00EE3344">
      <w:pPr>
        <w:spacing w:line="480" w:lineRule="auto"/>
        <w:jc w:val="both"/>
        <w:rPr>
          <w:rFonts w:asciiTheme="majorBidi" w:hAnsiTheme="majorBidi" w:cstheme="majorBidi"/>
          <w:b/>
          <w:bCs/>
          <w:caps/>
        </w:rPr>
      </w:pPr>
    </w:p>
    <w:p w14:paraId="03946280" w14:textId="77777777" w:rsidR="00521A73" w:rsidRDefault="00521A73" w:rsidP="00EE3344">
      <w:pPr>
        <w:spacing w:line="480" w:lineRule="auto"/>
        <w:jc w:val="both"/>
        <w:rPr>
          <w:rFonts w:asciiTheme="majorBidi" w:hAnsiTheme="majorBidi" w:cstheme="majorBidi"/>
          <w:b/>
          <w:bCs/>
          <w:caps/>
        </w:rPr>
      </w:pPr>
    </w:p>
    <w:p w14:paraId="4AD70685" w14:textId="77777777" w:rsidR="00521A73" w:rsidRDefault="00521A73" w:rsidP="00EE3344">
      <w:pPr>
        <w:spacing w:line="480" w:lineRule="auto"/>
        <w:jc w:val="both"/>
        <w:rPr>
          <w:rFonts w:asciiTheme="majorBidi" w:hAnsiTheme="majorBidi" w:cstheme="majorBidi"/>
          <w:b/>
          <w:bCs/>
          <w:caps/>
        </w:rPr>
      </w:pPr>
    </w:p>
    <w:p w14:paraId="4D614EE2" w14:textId="77777777" w:rsidR="00521A73" w:rsidRDefault="00521A73" w:rsidP="00EE3344">
      <w:pPr>
        <w:spacing w:line="480" w:lineRule="auto"/>
        <w:jc w:val="both"/>
        <w:rPr>
          <w:rFonts w:asciiTheme="majorBidi" w:hAnsiTheme="majorBidi" w:cstheme="majorBidi"/>
          <w:b/>
          <w:bCs/>
          <w:caps/>
        </w:rPr>
      </w:pPr>
    </w:p>
    <w:p w14:paraId="0598B641" w14:textId="77777777" w:rsidR="00521A73" w:rsidRDefault="00521A73" w:rsidP="00EE3344">
      <w:pPr>
        <w:spacing w:line="480" w:lineRule="auto"/>
        <w:jc w:val="both"/>
        <w:rPr>
          <w:rFonts w:asciiTheme="majorBidi" w:hAnsiTheme="majorBidi" w:cstheme="majorBidi"/>
          <w:b/>
          <w:bCs/>
          <w:caps/>
        </w:rPr>
      </w:pPr>
    </w:p>
    <w:p w14:paraId="3228DE9A" w14:textId="77777777" w:rsidR="00521A73" w:rsidRDefault="00521A73" w:rsidP="00EE3344">
      <w:pPr>
        <w:spacing w:line="480" w:lineRule="auto"/>
        <w:jc w:val="both"/>
        <w:rPr>
          <w:rFonts w:asciiTheme="majorBidi" w:hAnsiTheme="majorBidi" w:cstheme="majorBidi"/>
          <w:b/>
          <w:bCs/>
          <w:caps/>
        </w:rPr>
      </w:pPr>
    </w:p>
    <w:p w14:paraId="341D6050" w14:textId="77777777" w:rsidR="00521A73" w:rsidRDefault="00521A73" w:rsidP="00EE3344">
      <w:pPr>
        <w:spacing w:line="480" w:lineRule="auto"/>
        <w:jc w:val="both"/>
        <w:rPr>
          <w:rFonts w:asciiTheme="majorBidi" w:hAnsiTheme="majorBidi" w:cstheme="majorBidi"/>
          <w:b/>
          <w:bCs/>
          <w:caps/>
        </w:rPr>
      </w:pPr>
    </w:p>
    <w:p w14:paraId="43C24FB4" w14:textId="77777777" w:rsidR="00521A73" w:rsidRDefault="00521A73" w:rsidP="00EE3344">
      <w:pPr>
        <w:spacing w:line="480" w:lineRule="auto"/>
        <w:jc w:val="both"/>
        <w:rPr>
          <w:rFonts w:asciiTheme="majorBidi" w:hAnsiTheme="majorBidi" w:cstheme="majorBidi"/>
          <w:b/>
          <w:bCs/>
          <w:caps/>
        </w:rPr>
      </w:pPr>
    </w:p>
    <w:p w14:paraId="7F05EC94" w14:textId="77777777" w:rsidR="00521A73" w:rsidRDefault="00521A73" w:rsidP="00EE3344">
      <w:pPr>
        <w:spacing w:line="480" w:lineRule="auto"/>
        <w:jc w:val="both"/>
        <w:rPr>
          <w:rFonts w:asciiTheme="majorBidi" w:hAnsiTheme="majorBidi" w:cstheme="majorBidi"/>
          <w:b/>
          <w:bCs/>
          <w:caps/>
        </w:rPr>
      </w:pPr>
    </w:p>
    <w:p w14:paraId="1689F6E6" w14:textId="77777777" w:rsidR="00521A73" w:rsidRDefault="00521A73" w:rsidP="00EE3344">
      <w:pPr>
        <w:spacing w:line="480" w:lineRule="auto"/>
        <w:jc w:val="both"/>
        <w:rPr>
          <w:rFonts w:asciiTheme="majorBidi" w:hAnsiTheme="majorBidi" w:cstheme="majorBidi"/>
          <w:b/>
          <w:bCs/>
          <w:caps/>
        </w:rPr>
      </w:pPr>
    </w:p>
    <w:p w14:paraId="3CAB3528" w14:textId="77777777" w:rsidR="00521A73" w:rsidRDefault="00521A73" w:rsidP="00EE3344">
      <w:pPr>
        <w:spacing w:line="480" w:lineRule="auto"/>
        <w:jc w:val="both"/>
        <w:rPr>
          <w:rFonts w:asciiTheme="majorBidi" w:hAnsiTheme="majorBidi" w:cstheme="majorBidi"/>
          <w:b/>
          <w:bCs/>
          <w:caps/>
        </w:rPr>
      </w:pPr>
    </w:p>
    <w:p w14:paraId="6C8B259D" w14:textId="77777777" w:rsidR="00521A73" w:rsidRDefault="00521A73" w:rsidP="00EE3344">
      <w:pPr>
        <w:spacing w:line="480" w:lineRule="auto"/>
        <w:jc w:val="both"/>
        <w:rPr>
          <w:rFonts w:asciiTheme="majorBidi" w:hAnsiTheme="majorBidi" w:cstheme="majorBidi"/>
          <w:b/>
          <w:bCs/>
          <w:caps/>
        </w:rPr>
      </w:pPr>
    </w:p>
    <w:p w14:paraId="46DDDF9E" w14:textId="77777777" w:rsidR="00521A73" w:rsidRDefault="00521A73" w:rsidP="00EE3344">
      <w:pPr>
        <w:spacing w:line="480" w:lineRule="auto"/>
        <w:jc w:val="both"/>
        <w:rPr>
          <w:rFonts w:asciiTheme="majorBidi" w:hAnsiTheme="majorBidi" w:cstheme="majorBidi"/>
          <w:b/>
          <w:bCs/>
          <w:caps/>
        </w:rPr>
      </w:pPr>
    </w:p>
    <w:p w14:paraId="3763D1AD" w14:textId="77777777" w:rsidR="00521A73" w:rsidRDefault="00521A73" w:rsidP="00EE3344">
      <w:pPr>
        <w:spacing w:line="480" w:lineRule="auto"/>
        <w:jc w:val="both"/>
        <w:rPr>
          <w:rFonts w:asciiTheme="majorBidi" w:hAnsiTheme="majorBidi" w:cstheme="majorBidi"/>
          <w:b/>
          <w:bCs/>
          <w:caps/>
        </w:rPr>
      </w:pPr>
    </w:p>
    <w:p w14:paraId="7797380B" w14:textId="77777777" w:rsidR="00521A73" w:rsidRDefault="00521A73" w:rsidP="00EE3344">
      <w:pPr>
        <w:spacing w:line="480" w:lineRule="auto"/>
        <w:jc w:val="both"/>
        <w:rPr>
          <w:rFonts w:asciiTheme="majorBidi" w:hAnsiTheme="majorBidi" w:cstheme="majorBidi"/>
          <w:b/>
          <w:bCs/>
          <w:caps/>
        </w:rPr>
      </w:pPr>
    </w:p>
    <w:p w14:paraId="42EBD285" w14:textId="77777777" w:rsidR="00521A73" w:rsidRDefault="00521A73" w:rsidP="00EE3344">
      <w:pPr>
        <w:spacing w:line="480" w:lineRule="auto"/>
        <w:jc w:val="both"/>
        <w:rPr>
          <w:rFonts w:asciiTheme="majorBidi" w:hAnsiTheme="majorBidi" w:cstheme="majorBidi"/>
          <w:b/>
          <w:bCs/>
          <w:caps/>
        </w:rPr>
      </w:pPr>
    </w:p>
    <w:p w14:paraId="7B30F251" w14:textId="55D20A36" w:rsidR="00FD0C84" w:rsidRPr="000A3E4C" w:rsidRDefault="00A75C69" w:rsidP="00EE3344">
      <w:pPr>
        <w:spacing w:line="480" w:lineRule="auto"/>
        <w:jc w:val="both"/>
        <w:rPr>
          <w:rFonts w:asciiTheme="majorBidi" w:hAnsiTheme="majorBidi" w:cstheme="majorBidi"/>
          <w:b/>
          <w:bCs/>
          <w:caps/>
        </w:rPr>
      </w:pPr>
      <w:r w:rsidRPr="000A3E4C">
        <w:rPr>
          <w:rFonts w:asciiTheme="majorBidi" w:hAnsiTheme="majorBidi" w:cstheme="majorBidi"/>
          <w:b/>
          <w:bCs/>
          <w:caps/>
        </w:rPr>
        <w:t>R</w:t>
      </w:r>
      <w:r w:rsidR="00EE7AFD">
        <w:rPr>
          <w:rFonts w:asciiTheme="majorBidi" w:hAnsiTheme="majorBidi" w:cstheme="majorBidi"/>
          <w:b/>
          <w:bCs/>
        </w:rPr>
        <w:t>EFERENCES</w:t>
      </w:r>
    </w:p>
    <w:p w14:paraId="5D2B987F" w14:textId="4B1856AA" w:rsidR="009762CD" w:rsidRPr="000A3E4C" w:rsidRDefault="009762CD" w:rsidP="007904B2">
      <w:pPr>
        <w:pStyle w:val="ListParagraph"/>
        <w:widowControl w:val="0"/>
        <w:numPr>
          <w:ilvl w:val="0"/>
          <w:numId w:val="9"/>
        </w:numPr>
        <w:autoSpaceDE w:val="0"/>
        <w:autoSpaceDN w:val="0"/>
        <w:adjustRightInd w:val="0"/>
        <w:spacing w:before="100" w:after="100" w:line="480" w:lineRule="auto"/>
        <w:rPr>
          <w:rFonts w:asciiTheme="majorBidi" w:hAnsiTheme="majorBidi" w:cstheme="majorBidi"/>
        </w:rPr>
      </w:pPr>
      <w:r w:rsidRPr="00B7647B">
        <w:rPr>
          <w:rFonts w:asciiTheme="majorBidi" w:hAnsiTheme="majorBidi" w:cstheme="majorBidi"/>
          <w:color w:val="FF0000"/>
          <w:highlight w:val="yellow"/>
        </w:rPr>
        <w:fldChar w:fldCharType="begin" w:fldLock="1"/>
      </w:r>
      <w:r w:rsidRPr="000A3E4C">
        <w:rPr>
          <w:rFonts w:asciiTheme="majorBidi" w:hAnsiTheme="majorBidi" w:cstheme="majorBidi"/>
          <w:color w:val="FF0000"/>
          <w:highlight w:val="yellow"/>
        </w:rPr>
        <w:instrText xml:space="preserve">ADDIN Mendeley Bibliography CSL_BIBLIOGRAPHY </w:instrText>
      </w:r>
      <w:r w:rsidRPr="00B7647B">
        <w:rPr>
          <w:rFonts w:asciiTheme="majorBidi" w:hAnsiTheme="majorBidi" w:cstheme="majorBidi"/>
          <w:color w:val="FF0000"/>
          <w:highlight w:val="yellow"/>
        </w:rPr>
        <w:fldChar w:fldCharType="separate"/>
      </w:r>
      <w:r w:rsidRPr="000A3E4C">
        <w:rPr>
          <w:rFonts w:asciiTheme="majorBidi" w:hAnsiTheme="majorBidi" w:cstheme="majorBidi"/>
        </w:rPr>
        <w:t>Rahimtoola SH.</w:t>
      </w:r>
      <w:r w:rsidR="00FF4B48" w:rsidRPr="000A3E4C">
        <w:rPr>
          <w:rFonts w:asciiTheme="majorBidi" w:hAnsiTheme="majorBidi" w:cstheme="majorBidi"/>
        </w:rPr>
        <w:t xml:space="preserve"> </w:t>
      </w:r>
      <w:r w:rsidRPr="000A3E4C">
        <w:rPr>
          <w:rFonts w:asciiTheme="majorBidi" w:hAnsiTheme="majorBidi" w:cstheme="majorBidi"/>
        </w:rPr>
        <w:t>The problem of va</w:t>
      </w:r>
      <w:r w:rsidR="00FF4B48" w:rsidRPr="000A3E4C">
        <w:rPr>
          <w:rFonts w:asciiTheme="majorBidi" w:hAnsiTheme="majorBidi" w:cstheme="majorBidi"/>
        </w:rPr>
        <w:t xml:space="preserve">lve prosthesis-patient mismatch. </w:t>
      </w:r>
      <w:r w:rsidRPr="000A3E4C">
        <w:rPr>
          <w:rFonts w:asciiTheme="majorBidi" w:hAnsiTheme="majorBidi" w:cstheme="majorBidi"/>
        </w:rPr>
        <w:t>Circulation. 1978</w:t>
      </w:r>
      <w:r w:rsidR="007904B2">
        <w:rPr>
          <w:rFonts w:asciiTheme="majorBidi" w:hAnsiTheme="majorBidi" w:cstheme="majorBidi"/>
        </w:rPr>
        <w:t>;58:20–24</w:t>
      </w:r>
    </w:p>
    <w:p w14:paraId="6C86169A" w14:textId="372E590E" w:rsidR="009762CD" w:rsidRPr="000A3E4C" w:rsidRDefault="009762CD" w:rsidP="007904B2">
      <w:pPr>
        <w:pStyle w:val="ListParagraph"/>
        <w:widowControl w:val="0"/>
        <w:numPr>
          <w:ilvl w:val="0"/>
          <w:numId w:val="9"/>
        </w:numPr>
        <w:autoSpaceDE w:val="0"/>
        <w:autoSpaceDN w:val="0"/>
        <w:adjustRightInd w:val="0"/>
        <w:spacing w:before="100" w:after="100" w:line="480" w:lineRule="auto"/>
        <w:rPr>
          <w:rFonts w:asciiTheme="majorBidi" w:hAnsiTheme="majorBidi" w:cstheme="majorBidi"/>
        </w:rPr>
      </w:pPr>
      <w:r w:rsidRPr="000A3E4C">
        <w:rPr>
          <w:rFonts w:asciiTheme="majorBidi" w:hAnsiTheme="majorBidi" w:cstheme="majorBidi"/>
        </w:rPr>
        <w:t>Pibarot P, Dumesnil JG. Prosthesis-patient mismatch: definition, clinical impact, and prevention. Heart. 2006 Aug 1;92(8):1022–9.</w:t>
      </w:r>
    </w:p>
    <w:p w14:paraId="6F1E034F" w14:textId="4228A493" w:rsidR="009762CD"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rPr>
      </w:pPr>
      <w:r w:rsidRPr="000A3E4C">
        <w:rPr>
          <w:rFonts w:asciiTheme="majorBidi" w:hAnsiTheme="majorBidi" w:cstheme="majorBidi"/>
        </w:rPr>
        <w:t xml:space="preserve">Pibarot P, Dumesnil JG. Prosthetic Heart Valves. Circulation. 2009 Feb 24;119(7):1034–48. </w:t>
      </w:r>
      <w:r w:rsidR="00586812" w:rsidRPr="000A3E4C">
        <w:rPr>
          <w:rFonts w:asciiTheme="majorBidi" w:hAnsiTheme="majorBidi" w:cstheme="majorBidi"/>
        </w:rPr>
        <w:t xml:space="preserve">  </w:t>
      </w:r>
    </w:p>
    <w:p w14:paraId="6D71E728" w14:textId="09992EC3" w:rsidR="009762CD" w:rsidRPr="000A3E4C" w:rsidRDefault="009762CD" w:rsidP="007904B2">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Howell NJ, Keogh BE, Ray</w:t>
      </w:r>
      <w:r w:rsidR="00EE3344" w:rsidRPr="000A3E4C">
        <w:rPr>
          <w:rFonts w:asciiTheme="majorBidi" w:hAnsiTheme="majorBidi" w:cstheme="majorBidi"/>
          <w:noProof/>
        </w:rPr>
        <w:t xml:space="preserve"> D,</w:t>
      </w:r>
      <w:r w:rsidRPr="000A3E4C">
        <w:rPr>
          <w:rFonts w:asciiTheme="majorBidi" w:hAnsiTheme="majorBidi" w:cstheme="majorBidi"/>
          <w:noProof/>
        </w:rPr>
        <w:t xml:space="preserve"> </w:t>
      </w:r>
      <w:r w:rsidR="00EE3344" w:rsidRPr="000A3E4C">
        <w:rPr>
          <w:rFonts w:asciiTheme="majorBidi" w:hAnsiTheme="majorBidi" w:cstheme="majorBidi"/>
          <w:noProof/>
        </w:rPr>
        <w:t>Bonser RS, Graham TR, Mascaro J</w:t>
      </w:r>
      <w:r w:rsidRPr="000A3E4C">
        <w:rPr>
          <w:rFonts w:asciiTheme="majorBidi" w:hAnsiTheme="majorBidi" w:cstheme="majorBidi"/>
          <w:noProof/>
        </w:rPr>
        <w:t>D</w:t>
      </w:r>
      <w:r w:rsidR="00070C07" w:rsidRPr="000A3E4C">
        <w:rPr>
          <w:rFonts w:asciiTheme="majorBidi" w:hAnsiTheme="majorBidi" w:cstheme="majorBidi"/>
          <w:noProof/>
        </w:rPr>
        <w:t xml:space="preserve"> </w:t>
      </w:r>
      <w:r w:rsidRPr="000A3E4C">
        <w:rPr>
          <w:rFonts w:asciiTheme="majorBidi" w:hAnsiTheme="majorBidi" w:cstheme="majorBidi"/>
          <w:noProof/>
        </w:rPr>
        <w:t>et al. Patient-Prosthesis Mismatch in Patients With Aortic Stenosis Undergoing Isolated Aortic Valve Replacement Does Not Affect Survival. Ann Thorac Surg. 2010 Jan;89(1):60–4.</w:t>
      </w:r>
      <w:r w:rsidR="0007432C" w:rsidRPr="000A3E4C">
        <w:rPr>
          <w:rFonts w:asciiTheme="majorBidi" w:hAnsiTheme="majorBidi" w:cstheme="majorBidi"/>
          <w:noProof/>
        </w:rPr>
        <w:t xml:space="preserve"> </w:t>
      </w:r>
    </w:p>
    <w:p w14:paraId="45BDD44E" w14:textId="7E0EA5E2" w:rsidR="009762CD" w:rsidRPr="000A3E4C" w:rsidRDefault="009762CD" w:rsidP="007904B2">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Sportelli E, Regesta T, Salsano A</w:t>
      </w:r>
      <w:r w:rsidR="009F4250" w:rsidRPr="000A3E4C">
        <w:rPr>
          <w:rFonts w:asciiTheme="majorBidi" w:hAnsiTheme="majorBidi" w:cstheme="majorBidi"/>
          <w:noProof/>
        </w:rPr>
        <w:t>,</w:t>
      </w:r>
      <w:r w:rsidR="00070C07" w:rsidRPr="000A3E4C">
        <w:rPr>
          <w:rFonts w:asciiTheme="majorBidi" w:hAnsiTheme="majorBidi" w:cstheme="majorBidi"/>
          <w:noProof/>
        </w:rPr>
        <w:t xml:space="preserve"> </w:t>
      </w:r>
      <w:r w:rsidR="009F4250" w:rsidRPr="000A3E4C">
        <w:rPr>
          <w:rFonts w:asciiTheme="majorBidi" w:hAnsiTheme="majorBidi" w:cstheme="majorBidi"/>
          <w:noProof/>
        </w:rPr>
        <w:t>Ghione P, Brega C, Bezante</w:t>
      </w:r>
      <w:r w:rsidRPr="000A3E4C">
        <w:rPr>
          <w:rFonts w:asciiTheme="majorBidi" w:hAnsiTheme="majorBidi" w:cstheme="majorBidi"/>
          <w:noProof/>
        </w:rPr>
        <w:t>et</w:t>
      </w:r>
      <w:r w:rsidR="009F4250" w:rsidRPr="000A3E4C">
        <w:rPr>
          <w:rFonts w:asciiTheme="majorBidi" w:hAnsiTheme="majorBidi" w:cstheme="majorBidi"/>
          <w:noProof/>
        </w:rPr>
        <w:t xml:space="preserve"> G</w:t>
      </w:r>
      <w:r w:rsidRPr="000A3E4C">
        <w:rPr>
          <w:rFonts w:asciiTheme="majorBidi" w:hAnsiTheme="majorBidi" w:cstheme="majorBidi"/>
          <w:noProof/>
        </w:rPr>
        <w:t xml:space="preserve"> al. Does patient–prosthesis mismatch after aortic valve replacement affect survival and quality of life in elderly patients? J Cardiovasc Med</w:t>
      </w:r>
      <w:r w:rsidR="00236D9D" w:rsidRPr="000A3E4C">
        <w:rPr>
          <w:rFonts w:asciiTheme="majorBidi" w:hAnsiTheme="majorBidi" w:cstheme="majorBidi"/>
          <w:noProof/>
        </w:rPr>
        <w:t xml:space="preserve">. 2016 Feb </w:t>
      </w:r>
      <w:r w:rsidRPr="000A3E4C">
        <w:rPr>
          <w:rFonts w:asciiTheme="majorBidi" w:hAnsiTheme="majorBidi" w:cstheme="majorBidi"/>
          <w:noProof/>
        </w:rPr>
        <w:t xml:space="preserve">;17(2):137–43. </w:t>
      </w:r>
    </w:p>
    <w:p w14:paraId="1E868809" w14:textId="66978098" w:rsidR="009762CD" w:rsidRPr="000A3E4C" w:rsidRDefault="009762CD" w:rsidP="007904B2">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Hong S, Yi G, Youn Y-N</w:t>
      </w:r>
      <w:r w:rsidR="00070C07" w:rsidRPr="000A3E4C">
        <w:rPr>
          <w:rFonts w:asciiTheme="majorBidi" w:hAnsiTheme="majorBidi" w:cstheme="majorBidi"/>
          <w:noProof/>
        </w:rPr>
        <w:t xml:space="preserve"> </w:t>
      </w:r>
      <w:r w:rsidR="00FF4AC7" w:rsidRPr="000A3E4C">
        <w:rPr>
          <w:rFonts w:asciiTheme="majorBidi" w:hAnsiTheme="majorBidi" w:cstheme="majorBidi"/>
          <w:noProof/>
        </w:rPr>
        <w:t>, Lee S, Yoo KJ, Chang BC</w:t>
      </w:r>
      <w:r w:rsidRPr="000A3E4C">
        <w:rPr>
          <w:rFonts w:asciiTheme="majorBidi" w:hAnsiTheme="majorBidi" w:cstheme="majorBidi"/>
          <w:noProof/>
        </w:rPr>
        <w:t>.</w:t>
      </w:r>
      <w:r w:rsidR="00FF4AC7" w:rsidRPr="000A3E4C">
        <w:rPr>
          <w:rFonts w:asciiTheme="majorBidi" w:hAnsiTheme="majorBidi" w:cstheme="majorBidi"/>
          <w:noProof/>
        </w:rPr>
        <w:t xml:space="preserve">, </w:t>
      </w:r>
      <w:r w:rsidRPr="000A3E4C">
        <w:rPr>
          <w:rFonts w:asciiTheme="majorBidi" w:hAnsiTheme="majorBidi" w:cstheme="majorBidi"/>
          <w:noProof/>
        </w:rPr>
        <w:t xml:space="preserve"> Effect of the prosthesis–patient mismatch on long-term clinical outcomes after isolated aortic valve replacement for aortic stenosis: A prospective observational study. J Thorac Cardiovasc Surg</w:t>
      </w:r>
      <w:r w:rsidR="00A22CCB" w:rsidRPr="000A3E4C">
        <w:rPr>
          <w:rFonts w:asciiTheme="majorBidi" w:hAnsiTheme="majorBidi" w:cstheme="majorBidi"/>
          <w:noProof/>
        </w:rPr>
        <w:t xml:space="preserve"> </w:t>
      </w:r>
      <w:r w:rsidRPr="000A3E4C">
        <w:rPr>
          <w:rFonts w:asciiTheme="majorBidi" w:hAnsiTheme="majorBidi" w:cstheme="majorBidi"/>
          <w:noProof/>
        </w:rPr>
        <w:t>. 2013 Nov;146(5):1098–104.</w:t>
      </w:r>
    </w:p>
    <w:p w14:paraId="715831B9" w14:textId="598C471D" w:rsidR="00C213C9" w:rsidRPr="000A3E4C" w:rsidRDefault="009762CD" w:rsidP="007904B2">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F</w:t>
      </w:r>
      <w:r w:rsidR="00070C07" w:rsidRPr="000A3E4C">
        <w:rPr>
          <w:rFonts w:asciiTheme="majorBidi" w:hAnsiTheme="majorBidi" w:cstheme="majorBidi"/>
          <w:noProof/>
        </w:rPr>
        <w:t>uster</w:t>
      </w:r>
      <w:r w:rsidRPr="000A3E4C">
        <w:rPr>
          <w:rFonts w:asciiTheme="majorBidi" w:hAnsiTheme="majorBidi" w:cstheme="majorBidi"/>
          <w:noProof/>
        </w:rPr>
        <w:t xml:space="preserve"> R, M</w:t>
      </w:r>
      <w:r w:rsidR="00070C07" w:rsidRPr="000A3E4C">
        <w:rPr>
          <w:rFonts w:asciiTheme="majorBidi" w:hAnsiTheme="majorBidi" w:cstheme="majorBidi"/>
          <w:noProof/>
        </w:rPr>
        <w:t>onteroargudo</w:t>
      </w:r>
      <w:r w:rsidRPr="000A3E4C">
        <w:rPr>
          <w:rFonts w:asciiTheme="majorBidi" w:hAnsiTheme="majorBidi" w:cstheme="majorBidi"/>
          <w:noProof/>
        </w:rPr>
        <w:t xml:space="preserve"> J, A</w:t>
      </w:r>
      <w:r w:rsidR="00070C07" w:rsidRPr="000A3E4C">
        <w:rPr>
          <w:rFonts w:asciiTheme="majorBidi" w:hAnsiTheme="majorBidi" w:cstheme="majorBidi"/>
          <w:noProof/>
        </w:rPr>
        <w:t>lbarove</w:t>
      </w:r>
      <w:r w:rsidRPr="000A3E4C">
        <w:rPr>
          <w:rFonts w:asciiTheme="majorBidi" w:hAnsiTheme="majorBidi" w:cstheme="majorBidi"/>
          <w:noProof/>
        </w:rPr>
        <w:t xml:space="preserve"> O</w:t>
      </w:r>
      <w:r w:rsidR="00070C07" w:rsidRPr="000A3E4C">
        <w:rPr>
          <w:rFonts w:asciiTheme="majorBidi" w:hAnsiTheme="majorBidi" w:cstheme="majorBidi"/>
          <w:noProof/>
        </w:rPr>
        <w:t xml:space="preserve"> </w:t>
      </w:r>
      <w:r w:rsidR="00FF4AC7" w:rsidRPr="000A3E4C">
        <w:rPr>
          <w:rFonts w:asciiTheme="majorBidi" w:hAnsiTheme="majorBidi" w:cstheme="majorBidi"/>
          <w:noProof/>
        </w:rPr>
        <w:t>,</w:t>
      </w:r>
      <w:r w:rsidR="00FF4AC7" w:rsidRPr="000A3E4C">
        <w:t xml:space="preserve"> </w:t>
      </w:r>
      <w:r w:rsidR="00FF4AC7" w:rsidRPr="000A3E4C">
        <w:rPr>
          <w:rFonts w:asciiTheme="majorBidi" w:hAnsiTheme="majorBidi" w:cstheme="majorBidi"/>
          <w:noProof/>
        </w:rPr>
        <w:t xml:space="preserve">Hornero Sos F, López S, Codoñer M, </w:t>
      </w:r>
      <w:r w:rsidRPr="000A3E4C">
        <w:rPr>
          <w:rFonts w:asciiTheme="majorBidi" w:hAnsiTheme="majorBidi" w:cstheme="majorBidi"/>
          <w:noProof/>
        </w:rPr>
        <w:t>et al. Patient-prosthesis mismatch in aortic valve replacement: really tolerable? Eur J Cardio-Thoracic Surg</w:t>
      </w:r>
      <w:r w:rsidR="00466176" w:rsidRPr="000A3E4C">
        <w:rPr>
          <w:rFonts w:asciiTheme="majorBidi" w:hAnsiTheme="majorBidi" w:cstheme="majorBidi"/>
          <w:noProof/>
        </w:rPr>
        <w:t xml:space="preserve"> </w:t>
      </w:r>
      <w:r w:rsidRPr="000A3E4C">
        <w:rPr>
          <w:rFonts w:asciiTheme="majorBidi" w:hAnsiTheme="majorBidi" w:cstheme="majorBidi"/>
          <w:noProof/>
        </w:rPr>
        <w:t>. 2005 Mar;27(3):441–9.</w:t>
      </w:r>
    </w:p>
    <w:p w14:paraId="63FAC31E" w14:textId="32847780" w:rsidR="00762792" w:rsidRPr="000A3E4C" w:rsidRDefault="009762CD" w:rsidP="007904B2">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Tasca G, Mhagna Z, Perotti S</w:t>
      </w:r>
      <w:r w:rsidR="00FB5B2E" w:rsidRPr="000A3E4C">
        <w:rPr>
          <w:rFonts w:asciiTheme="majorBidi" w:hAnsiTheme="majorBidi" w:cstheme="majorBidi"/>
          <w:noProof/>
        </w:rPr>
        <w:t>, Centurini P, Sabatini T, Amaducci A</w:t>
      </w:r>
      <w:r w:rsidR="00EA4C31" w:rsidRPr="000A3E4C">
        <w:rPr>
          <w:rFonts w:asciiTheme="majorBidi" w:hAnsiTheme="majorBidi" w:cstheme="majorBidi"/>
          <w:noProof/>
        </w:rPr>
        <w:t>.</w:t>
      </w:r>
      <w:r w:rsidR="00F13CB3" w:rsidRPr="000A3E4C">
        <w:rPr>
          <w:rFonts w:asciiTheme="majorBidi" w:hAnsiTheme="majorBidi" w:cstheme="majorBidi"/>
          <w:noProof/>
        </w:rPr>
        <w:t xml:space="preserve"> </w:t>
      </w:r>
      <w:r w:rsidRPr="000A3E4C">
        <w:rPr>
          <w:rFonts w:asciiTheme="majorBidi" w:hAnsiTheme="majorBidi" w:cstheme="majorBidi"/>
          <w:noProof/>
        </w:rPr>
        <w:t xml:space="preserve">et al. Impact of Prosthesis-Patient Mismatch on Cardiac Events and Midterm Mortality After Aortic </w:t>
      </w:r>
      <w:r w:rsidRPr="000A3E4C">
        <w:rPr>
          <w:rFonts w:asciiTheme="majorBidi" w:hAnsiTheme="majorBidi" w:cstheme="majorBidi"/>
          <w:noProof/>
        </w:rPr>
        <w:lastRenderedPageBreak/>
        <w:t xml:space="preserve">Valve Replacement in Patients With Pure Aortic Stenosis. </w:t>
      </w:r>
      <w:r w:rsidRPr="000A3E4C">
        <w:rPr>
          <w:rFonts w:asciiTheme="majorBidi" w:hAnsiTheme="majorBidi" w:cstheme="majorBidi"/>
          <w:i/>
          <w:iCs/>
          <w:noProof/>
        </w:rPr>
        <w:t xml:space="preserve">Circulation </w:t>
      </w:r>
      <w:r w:rsidR="00466176" w:rsidRPr="000A3E4C">
        <w:rPr>
          <w:rFonts w:asciiTheme="majorBidi" w:hAnsiTheme="majorBidi" w:cstheme="majorBidi"/>
          <w:i/>
          <w:iCs/>
          <w:noProof/>
        </w:rPr>
        <w:t>.</w:t>
      </w:r>
      <w:r w:rsidRPr="000A3E4C">
        <w:rPr>
          <w:rFonts w:asciiTheme="majorBidi" w:hAnsiTheme="majorBidi" w:cstheme="majorBidi"/>
          <w:noProof/>
        </w:rPr>
        <w:t xml:space="preserve"> 2006 Jan 31</w:t>
      </w:r>
      <w:r w:rsidR="00466176" w:rsidRPr="000A3E4C">
        <w:rPr>
          <w:rFonts w:asciiTheme="majorBidi" w:hAnsiTheme="majorBidi" w:cstheme="majorBidi"/>
          <w:noProof/>
        </w:rPr>
        <w:t xml:space="preserve"> </w:t>
      </w:r>
      <w:r w:rsidRPr="000A3E4C">
        <w:rPr>
          <w:rFonts w:asciiTheme="majorBidi" w:hAnsiTheme="majorBidi" w:cstheme="majorBidi"/>
          <w:noProof/>
        </w:rPr>
        <w:t xml:space="preserve">;113(4):570–6. </w:t>
      </w:r>
    </w:p>
    <w:p w14:paraId="5B0513F6" w14:textId="0D7B16C1" w:rsidR="00B30F31"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 xml:space="preserve">Monin J-L. Prosthesis-patient mismatch: myth or reality? </w:t>
      </w:r>
      <w:r w:rsidRPr="000A3E4C">
        <w:rPr>
          <w:rFonts w:asciiTheme="majorBidi" w:hAnsiTheme="majorBidi" w:cstheme="majorBidi"/>
          <w:i/>
          <w:iCs/>
          <w:noProof/>
        </w:rPr>
        <w:t xml:space="preserve">Heart </w:t>
      </w:r>
      <w:r w:rsidRPr="000A3E4C">
        <w:rPr>
          <w:rFonts w:asciiTheme="majorBidi" w:hAnsiTheme="majorBidi" w:cstheme="majorBidi"/>
          <w:noProof/>
        </w:rPr>
        <w:t>. 2009 Jun 1 ;95(11):948–52.</w:t>
      </w:r>
      <w:r w:rsidR="00B30F31" w:rsidRPr="000A3E4C">
        <w:rPr>
          <w:rFonts w:asciiTheme="majorBidi" w:hAnsiTheme="majorBidi" w:cstheme="majorBidi"/>
          <w:noProof/>
        </w:rPr>
        <w:t xml:space="preserve"> </w:t>
      </w:r>
    </w:p>
    <w:p w14:paraId="3546E381" w14:textId="6D9E8665" w:rsidR="00FD3076"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Bleiziffer S, Ali A, Hettich IM</w:t>
      </w:r>
      <w:r w:rsidR="00F13CB3" w:rsidRPr="000A3E4C">
        <w:rPr>
          <w:rFonts w:asciiTheme="majorBidi" w:hAnsiTheme="majorBidi" w:cstheme="majorBidi"/>
          <w:noProof/>
        </w:rPr>
        <w:t xml:space="preserve"> </w:t>
      </w:r>
      <w:r w:rsidR="00AF12EA" w:rsidRPr="000A3E4C">
        <w:rPr>
          <w:rFonts w:asciiTheme="majorBidi" w:hAnsiTheme="majorBidi" w:cstheme="majorBidi"/>
          <w:noProof/>
        </w:rPr>
        <w:t>,</w:t>
      </w:r>
      <w:r w:rsidR="00AF12EA" w:rsidRPr="000A3E4C">
        <w:rPr>
          <w:rFonts w:asciiTheme="majorBidi" w:hAnsiTheme="majorBidi" w:cstheme="majorBidi"/>
        </w:rPr>
        <w:t xml:space="preserve"> </w:t>
      </w:r>
      <w:r w:rsidR="00AF12EA" w:rsidRPr="000A3E4C">
        <w:rPr>
          <w:rFonts w:asciiTheme="majorBidi" w:hAnsiTheme="majorBidi" w:cstheme="majorBidi"/>
          <w:noProof/>
        </w:rPr>
        <w:t xml:space="preserve">Akdere D, Laubender R, Ruzicka D </w:t>
      </w:r>
      <w:r w:rsidRPr="000A3E4C">
        <w:rPr>
          <w:rFonts w:asciiTheme="majorBidi" w:hAnsiTheme="majorBidi" w:cstheme="majorBidi"/>
          <w:noProof/>
        </w:rPr>
        <w:t xml:space="preserve">et al. Impact of the indexed effective orifice area on mid-term cardiac-related mortality after aortic valve replacement. Heart . 2010 Jun 1 ;96(11):865–71. </w:t>
      </w:r>
    </w:p>
    <w:p w14:paraId="4F2B3256" w14:textId="62ABFEA3" w:rsidR="009762CD"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Mohty D, Dumesnil JG, Echahidi N</w:t>
      </w:r>
      <w:r w:rsidR="009E62AB" w:rsidRPr="000A3E4C">
        <w:rPr>
          <w:rFonts w:asciiTheme="majorBidi" w:hAnsiTheme="majorBidi" w:cstheme="majorBidi"/>
          <w:noProof/>
        </w:rPr>
        <w:t>, Mathieu P, Dagenais F, Voisine P</w:t>
      </w:r>
      <w:r w:rsidR="00DB580E" w:rsidRPr="000A3E4C">
        <w:rPr>
          <w:rFonts w:asciiTheme="majorBidi" w:hAnsiTheme="majorBidi" w:cstheme="majorBidi"/>
          <w:noProof/>
        </w:rPr>
        <w:t xml:space="preserve"> </w:t>
      </w:r>
      <w:r w:rsidRPr="000A3E4C">
        <w:rPr>
          <w:rFonts w:asciiTheme="majorBidi" w:hAnsiTheme="majorBidi" w:cstheme="majorBidi"/>
          <w:noProof/>
        </w:rPr>
        <w:t xml:space="preserve">et al. </w:t>
      </w:r>
      <w:r w:rsidR="009E62AB" w:rsidRPr="000A3E4C">
        <w:rPr>
          <w:rFonts w:asciiTheme="majorBidi" w:hAnsiTheme="majorBidi" w:cstheme="majorBidi"/>
          <w:noProof/>
        </w:rPr>
        <w:t>,</w:t>
      </w:r>
      <w:r w:rsidRPr="000A3E4C">
        <w:rPr>
          <w:rFonts w:asciiTheme="majorBidi" w:hAnsiTheme="majorBidi" w:cstheme="majorBidi"/>
          <w:noProof/>
        </w:rPr>
        <w:t>Impact of Prosthesis-Patient Mismatch on Long-Term Survival After Aortic Valve Replacement</w:t>
      </w:r>
      <w:r w:rsidR="009A509F" w:rsidRPr="000A3E4C">
        <w:rPr>
          <w:rFonts w:asciiTheme="majorBidi" w:hAnsiTheme="majorBidi" w:cstheme="majorBidi"/>
          <w:noProof/>
        </w:rPr>
        <w:t xml:space="preserve"> : influence of age, obesity, and left ventricular dysfunction. </w:t>
      </w:r>
      <w:r w:rsidRPr="000A3E4C">
        <w:rPr>
          <w:rFonts w:asciiTheme="majorBidi" w:hAnsiTheme="majorBidi" w:cstheme="majorBidi"/>
          <w:i/>
          <w:iCs/>
          <w:noProof/>
        </w:rPr>
        <w:t xml:space="preserve">J Am Coll </w:t>
      </w:r>
      <w:r w:rsidRPr="000A3E4C">
        <w:rPr>
          <w:rFonts w:asciiTheme="majorBidi" w:hAnsiTheme="majorBidi" w:cstheme="majorBidi"/>
          <w:noProof/>
        </w:rPr>
        <w:t xml:space="preserve">Cardiol . 2009 Jan 6 ;53(1):39–47. </w:t>
      </w:r>
    </w:p>
    <w:p w14:paraId="1FB0A92A" w14:textId="5FA9922C" w:rsidR="0045700C" w:rsidRPr="000A3E4C" w:rsidRDefault="009762CD" w:rsidP="007904B2">
      <w:pPr>
        <w:pStyle w:val="ListParagraph"/>
        <w:widowControl w:val="0"/>
        <w:numPr>
          <w:ilvl w:val="0"/>
          <w:numId w:val="9"/>
        </w:numPr>
        <w:autoSpaceDE w:val="0"/>
        <w:autoSpaceDN w:val="0"/>
        <w:adjustRightInd w:val="0"/>
        <w:spacing w:before="100" w:after="100" w:line="480" w:lineRule="auto"/>
        <w:rPr>
          <w:rFonts w:asciiTheme="majorBidi" w:hAnsiTheme="majorBidi" w:cstheme="majorBidi"/>
        </w:rPr>
      </w:pPr>
      <w:r w:rsidRPr="000A3E4C">
        <w:rPr>
          <w:rFonts w:asciiTheme="majorBidi" w:hAnsiTheme="majorBidi" w:cstheme="majorBidi"/>
          <w:noProof/>
        </w:rPr>
        <w:t xml:space="preserve">Ruel M, Al-Faleh H, Kulik </w:t>
      </w:r>
      <w:r w:rsidR="00E14E2A" w:rsidRPr="000A3E4C">
        <w:rPr>
          <w:rFonts w:asciiTheme="majorBidi" w:hAnsiTheme="majorBidi" w:cstheme="majorBidi"/>
          <w:noProof/>
        </w:rPr>
        <w:t xml:space="preserve">, Chan KL, Mesana TG, Burwash I, </w:t>
      </w:r>
      <w:r w:rsidRPr="000A3E4C">
        <w:rPr>
          <w:rFonts w:asciiTheme="majorBidi" w:hAnsiTheme="majorBidi" w:cstheme="majorBidi"/>
          <w:noProof/>
        </w:rPr>
        <w:t>Prosthesis–patient mismatch after aortic valve replacement predominantly affects patients with preexisting left ventricular dysfunction: Effect on survival, freedom from heart failure, and left ventricular mass regression. J Thorac Cardiovasc Surg . 2006 May ;131(5):1036–44.</w:t>
      </w:r>
      <w:r w:rsidR="0045700C" w:rsidRPr="000A3E4C">
        <w:rPr>
          <w:rFonts w:asciiTheme="majorBidi" w:hAnsiTheme="majorBidi" w:cstheme="majorBidi"/>
          <w:noProof/>
        </w:rPr>
        <w:t xml:space="preserve"> </w:t>
      </w:r>
    </w:p>
    <w:p w14:paraId="21545668" w14:textId="2ECC53E6" w:rsidR="009762CD" w:rsidRPr="000A3E4C" w:rsidRDefault="009762CD" w:rsidP="007904B2">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Jamieson WRE, Ye J, Higgins J, Cheung A</w:t>
      </w:r>
      <w:r w:rsidR="00DB580E" w:rsidRPr="000A3E4C">
        <w:rPr>
          <w:rFonts w:asciiTheme="majorBidi" w:hAnsiTheme="majorBidi" w:cstheme="majorBidi"/>
          <w:noProof/>
        </w:rPr>
        <w:t xml:space="preserve"> </w:t>
      </w:r>
      <w:r w:rsidR="00D66CDD" w:rsidRPr="000A3E4C">
        <w:rPr>
          <w:rFonts w:asciiTheme="majorBidi" w:hAnsiTheme="majorBidi" w:cstheme="majorBidi"/>
          <w:noProof/>
        </w:rPr>
        <w:t xml:space="preserve">, Fradet GJ, Skarsgard P </w:t>
      </w:r>
      <w:r w:rsidRPr="000A3E4C">
        <w:rPr>
          <w:rFonts w:asciiTheme="majorBidi" w:hAnsiTheme="majorBidi" w:cstheme="majorBidi"/>
          <w:noProof/>
        </w:rPr>
        <w:t xml:space="preserve">et al. </w:t>
      </w:r>
      <w:r w:rsidR="00D66CDD" w:rsidRPr="000A3E4C">
        <w:rPr>
          <w:rFonts w:asciiTheme="majorBidi" w:hAnsiTheme="majorBidi" w:cstheme="majorBidi"/>
          <w:noProof/>
        </w:rPr>
        <w:t xml:space="preserve">, </w:t>
      </w:r>
      <w:r w:rsidRPr="000A3E4C">
        <w:rPr>
          <w:rFonts w:asciiTheme="majorBidi" w:hAnsiTheme="majorBidi" w:cstheme="majorBidi"/>
          <w:noProof/>
        </w:rPr>
        <w:t xml:space="preserve">Effect of Prosthesis-Patient Mismatch on Long-Term Survival With Aortic Valve Replacement: Assessment to 15 Years. Ann Thorac Surg . 2010 Jan ;89(1):51–9. </w:t>
      </w:r>
    </w:p>
    <w:p w14:paraId="6D5D4ADB" w14:textId="35270A5A" w:rsidR="007720AD" w:rsidRPr="000A3E4C" w:rsidRDefault="007720AD" w:rsidP="000A3E4C">
      <w:pPr>
        <w:pStyle w:val="NormalWeb"/>
        <w:numPr>
          <w:ilvl w:val="0"/>
          <w:numId w:val="9"/>
        </w:numPr>
        <w:spacing w:line="480" w:lineRule="auto"/>
        <w:rPr>
          <w:rFonts w:asciiTheme="majorBidi" w:hAnsiTheme="majorBidi" w:cstheme="majorBidi"/>
        </w:rPr>
      </w:pPr>
      <w:r w:rsidRPr="000A3E4C">
        <w:rPr>
          <w:rFonts w:asciiTheme="majorBidi" w:hAnsiTheme="majorBidi" w:cstheme="majorBidi"/>
        </w:rPr>
        <w:t>Walther T, Rastan A, Falk V.</w:t>
      </w:r>
      <w:r w:rsidR="00632C14" w:rsidRPr="000A3E4C">
        <w:rPr>
          <w:rFonts w:asciiTheme="majorBidi" w:hAnsiTheme="majorBidi" w:cstheme="majorBidi"/>
        </w:rPr>
        <w:t>,</w:t>
      </w:r>
      <w:r w:rsidRPr="000A3E4C">
        <w:rPr>
          <w:rFonts w:asciiTheme="majorBidi" w:hAnsiTheme="majorBidi" w:cstheme="majorBidi"/>
        </w:rPr>
        <w:t xml:space="preserve"> Patient prosthesis mismatch affects short- and long-term outcomes after aortic valve replacement, Eur J Cardiothorac Surg. 2006 Jul;30(1):15-9. Epub 2006 May 26.</w:t>
      </w:r>
    </w:p>
    <w:p w14:paraId="3FA56EF0" w14:textId="37333AA8" w:rsidR="007720AD" w:rsidRPr="000A3E4C" w:rsidRDefault="007720AD" w:rsidP="000A3E4C">
      <w:pPr>
        <w:pStyle w:val="NormalWeb"/>
        <w:numPr>
          <w:ilvl w:val="0"/>
          <w:numId w:val="9"/>
        </w:numPr>
        <w:spacing w:line="480" w:lineRule="auto"/>
        <w:rPr>
          <w:rFonts w:asciiTheme="majorBidi" w:hAnsiTheme="majorBidi" w:cstheme="majorBidi"/>
        </w:rPr>
      </w:pPr>
      <w:r w:rsidRPr="000A3E4C">
        <w:rPr>
          <w:rFonts w:asciiTheme="majorBidi" w:hAnsiTheme="majorBidi" w:cstheme="majorBidi"/>
        </w:rPr>
        <w:t>Marquez S,  Hon RT,  Yoganathan AP.</w:t>
      </w:r>
      <w:r w:rsidR="00632C14" w:rsidRPr="000A3E4C">
        <w:rPr>
          <w:rFonts w:asciiTheme="majorBidi" w:hAnsiTheme="majorBidi" w:cstheme="majorBidi"/>
        </w:rPr>
        <w:t>,</w:t>
      </w:r>
      <w:r w:rsidRPr="000A3E4C">
        <w:rPr>
          <w:rFonts w:asciiTheme="majorBidi" w:hAnsiTheme="majorBidi" w:cstheme="majorBidi"/>
        </w:rPr>
        <w:t xml:space="preserve"> Comparative hydrodynamic evaluation of bioprosthetic heart valves, J Heart Valve Dis , 2001, vol. 10 (pg. 802-811)</w:t>
      </w:r>
    </w:p>
    <w:p w14:paraId="0B66006B" w14:textId="59BF452D" w:rsidR="007720AD" w:rsidRPr="000A3E4C" w:rsidRDefault="007720AD" w:rsidP="0026451A">
      <w:pPr>
        <w:pStyle w:val="NormalWeb"/>
        <w:numPr>
          <w:ilvl w:val="0"/>
          <w:numId w:val="9"/>
        </w:numPr>
        <w:spacing w:line="480" w:lineRule="auto"/>
        <w:rPr>
          <w:rFonts w:asciiTheme="majorBidi" w:hAnsiTheme="majorBidi" w:cstheme="majorBidi"/>
          <w:noProof/>
        </w:rPr>
      </w:pPr>
      <w:r w:rsidRPr="000A3E4C">
        <w:rPr>
          <w:rFonts w:asciiTheme="majorBidi" w:hAnsiTheme="majorBidi" w:cstheme="majorBidi"/>
          <w:noProof/>
        </w:rPr>
        <w:lastRenderedPageBreak/>
        <w:t xml:space="preserve">Rao V, Jamieson WR, Ivanov J </w:t>
      </w:r>
      <w:r w:rsidR="00632C14" w:rsidRPr="000A3E4C">
        <w:rPr>
          <w:rFonts w:asciiTheme="majorBidi" w:hAnsiTheme="majorBidi" w:cstheme="majorBidi"/>
          <w:noProof/>
        </w:rPr>
        <w:t>Armstrong S, David TE</w:t>
      </w:r>
      <w:r w:rsidRPr="000A3E4C">
        <w:rPr>
          <w:rFonts w:asciiTheme="majorBidi" w:hAnsiTheme="majorBidi" w:cstheme="majorBidi"/>
          <w:noProof/>
        </w:rPr>
        <w:t xml:space="preserve">. </w:t>
      </w:r>
      <w:r w:rsidR="00632C14" w:rsidRPr="000A3E4C">
        <w:rPr>
          <w:rFonts w:asciiTheme="majorBidi" w:hAnsiTheme="majorBidi" w:cstheme="majorBidi"/>
          <w:noProof/>
        </w:rPr>
        <w:t xml:space="preserve">, </w:t>
      </w:r>
      <w:r w:rsidRPr="000A3E4C">
        <w:rPr>
          <w:rFonts w:asciiTheme="majorBidi" w:hAnsiTheme="majorBidi" w:cstheme="majorBidi"/>
          <w:noProof/>
        </w:rPr>
        <w:t>Prosthesis-patient mismatch affects survival after aortic valve replacement. Circulation . 2000 Nov 7 ;102(19 Suppl 3):III5-9.</w:t>
      </w:r>
    </w:p>
    <w:p w14:paraId="3B838B4E" w14:textId="38E0BE03" w:rsidR="009762CD" w:rsidRPr="000A3E4C" w:rsidRDefault="009762CD" w:rsidP="007904B2">
      <w:pPr>
        <w:pStyle w:val="NormalWeb"/>
        <w:numPr>
          <w:ilvl w:val="0"/>
          <w:numId w:val="9"/>
        </w:numPr>
        <w:spacing w:line="480" w:lineRule="auto"/>
        <w:rPr>
          <w:rFonts w:asciiTheme="majorBidi" w:hAnsiTheme="majorBidi" w:cstheme="majorBidi"/>
        </w:rPr>
      </w:pPr>
      <w:r w:rsidRPr="000A3E4C">
        <w:rPr>
          <w:rFonts w:asciiTheme="majorBidi" w:hAnsiTheme="majorBidi" w:cstheme="majorBidi"/>
          <w:noProof/>
        </w:rPr>
        <w:t>Tully PJ, Aty W, Rice GD</w:t>
      </w:r>
      <w:r w:rsidR="00632C14" w:rsidRPr="000A3E4C">
        <w:rPr>
          <w:rFonts w:asciiTheme="majorBidi" w:hAnsiTheme="majorBidi" w:cstheme="majorBidi"/>
          <w:noProof/>
        </w:rPr>
        <w:t>,</w:t>
      </w:r>
      <w:r w:rsidR="00DB580E" w:rsidRPr="000A3E4C">
        <w:rPr>
          <w:rFonts w:asciiTheme="majorBidi" w:hAnsiTheme="majorBidi" w:cstheme="majorBidi"/>
          <w:noProof/>
        </w:rPr>
        <w:t xml:space="preserve"> </w:t>
      </w:r>
      <w:r w:rsidR="00632C14" w:rsidRPr="000A3E4C">
        <w:rPr>
          <w:rFonts w:asciiTheme="majorBidi" w:hAnsiTheme="majorBidi" w:cstheme="majorBidi"/>
          <w:noProof/>
        </w:rPr>
        <w:t>Bennetts JS, Knight JL, Baker RA</w:t>
      </w:r>
      <w:r w:rsidRPr="000A3E4C">
        <w:rPr>
          <w:rFonts w:asciiTheme="majorBidi" w:hAnsiTheme="majorBidi" w:cstheme="majorBidi"/>
          <w:noProof/>
        </w:rPr>
        <w:t>.</w:t>
      </w:r>
      <w:r w:rsidR="00632C14" w:rsidRPr="000A3E4C">
        <w:rPr>
          <w:rFonts w:asciiTheme="majorBidi" w:hAnsiTheme="majorBidi" w:cstheme="majorBidi"/>
          <w:noProof/>
        </w:rPr>
        <w:t>,</w:t>
      </w:r>
      <w:r w:rsidRPr="000A3E4C">
        <w:rPr>
          <w:rFonts w:asciiTheme="majorBidi" w:hAnsiTheme="majorBidi" w:cstheme="majorBidi"/>
          <w:noProof/>
        </w:rPr>
        <w:t xml:space="preserve"> Aortic Valve Prosthesis–Patient Mismatch and Long-Term Outcomes: 19</w:t>
      </w:r>
      <w:r w:rsidR="00632C14" w:rsidRPr="000A3E4C">
        <w:rPr>
          <w:rFonts w:asciiTheme="majorBidi" w:hAnsiTheme="majorBidi" w:cstheme="majorBidi"/>
          <w:noProof/>
        </w:rPr>
        <w:t xml:space="preserve">-Year Single-Center Experience, </w:t>
      </w:r>
      <w:r w:rsidRPr="000A3E4C">
        <w:rPr>
          <w:rFonts w:asciiTheme="majorBidi" w:hAnsiTheme="majorBidi" w:cstheme="majorBidi"/>
          <w:noProof/>
        </w:rPr>
        <w:t>Ann Thorac Surg . 2013 Sep ;96(3):844–50.</w:t>
      </w:r>
      <w:r w:rsidR="001C465F" w:rsidRPr="000A3E4C">
        <w:rPr>
          <w:rFonts w:asciiTheme="majorBidi" w:hAnsiTheme="majorBidi" w:cstheme="majorBidi"/>
          <w:noProof/>
        </w:rPr>
        <w:t xml:space="preserve"> </w:t>
      </w:r>
    </w:p>
    <w:p w14:paraId="29C35F12" w14:textId="4747E1B4" w:rsidR="001120E3"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rPr>
      </w:pPr>
      <w:r w:rsidRPr="000A3E4C">
        <w:rPr>
          <w:rFonts w:asciiTheme="majorBidi" w:hAnsiTheme="majorBidi" w:cstheme="majorBidi"/>
          <w:noProof/>
        </w:rPr>
        <w:t xml:space="preserve">Flameng W, Meuris B, Herijgers </w:t>
      </w:r>
      <w:r w:rsidR="00A66712" w:rsidRPr="000A3E4C">
        <w:rPr>
          <w:rFonts w:asciiTheme="majorBidi" w:hAnsiTheme="majorBidi" w:cstheme="majorBidi"/>
          <w:noProof/>
        </w:rPr>
        <w:t>P</w:t>
      </w:r>
      <w:r w:rsidR="00A66712" w:rsidRPr="000A3E4C">
        <w:t xml:space="preserve">, </w:t>
      </w:r>
      <w:r w:rsidR="00A66712" w:rsidRPr="000A3E4C">
        <w:rPr>
          <w:rFonts w:asciiTheme="majorBidi" w:hAnsiTheme="majorBidi" w:cstheme="majorBidi"/>
          <w:noProof/>
        </w:rPr>
        <w:t>Herregods MC,</w:t>
      </w:r>
      <w:r w:rsidRPr="000A3E4C">
        <w:rPr>
          <w:rFonts w:asciiTheme="majorBidi" w:hAnsiTheme="majorBidi" w:cstheme="majorBidi"/>
          <w:noProof/>
        </w:rPr>
        <w:t xml:space="preserve">. Prosthesis–Patient Mismatch is Not Clinically Relevant in Aortic Valve Replacement Using the Carpentier-Edwards Perimount Valve. Ann Thorac Surg . 2006 Aug ;82(2):530–6. </w:t>
      </w:r>
    </w:p>
    <w:p w14:paraId="3AA72C44" w14:textId="63F8A833" w:rsidR="00300478"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rPr>
      </w:pPr>
      <w:r w:rsidRPr="000A3E4C">
        <w:rPr>
          <w:rFonts w:asciiTheme="majorBidi" w:hAnsiTheme="majorBidi" w:cstheme="majorBidi"/>
          <w:noProof/>
        </w:rPr>
        <w:t>Head SJ, Mokhles MM, Osnabrugge RLJ</w:t>
      </w:r>
      <w:r w:rsidR="00240AEE" w:rsidRPr="000A3E4C">
        <w:rPr>
          <w:rFonts w:asciiTheme="majorBidi" w:hAnsiTheme="majorBidi" w:cstheme="majorBidi"/>
          <w:noProof/>
        </w:rPr>
        <w:t>, Pibarot P, Mack MJ, Takkenberg JJ et al.,</w:t>
      </w:r>
      <w:r w:rsidRPr="000A3E4C">
        <w:rPr>
          <w:rFonts w:asciiTheme="majorBidi" w:hAnsiTheme="majorBidi" w:cstheme="majorBidi"/>
          <w:noProof/>
        </w:rPr>
        <w:t>The impact of prosthesis–patient mismatch on long-term survival after aortic valve replacement: a systematic review and meta-analysis of 34 observational studies comprising 27 186 patients with 133 141 patient-years. Eur Heart J . 2012 Jun ;33(12):1518–29.</w:t>
      </w:r>
      <w:r w:rsidR="0026451A" w:rsidRPr="000A3E4C">
        <w:rPr>
          <w:rFonts w:asciiTheme="majorBidi" w:hAnsiTheme="majorBidi" w:cstheme="majorBidi"/>
        </w:rPr>
        <w:t xml:space="preserve"> </w:t>
      </w:r>
    </w:p>
    <w:p w14:paraId="0E138F88" w14:textId="1239ABB4" w:rsidR="005C58CC"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Takagi H, Yamamoto H, Iwata K</w:t>
      </w:r>
      <w:r w:rsidR="00E45FF6" w:rsidRPr="000A3E4C">
        <w:rPr>
          <w:rFonts w:asciiTheme="majorBidi" w:hAnsiTheme="majorBidi" w:cstheme="majorBidi"/>
          <w:noProof/>
        </w:rPr>
        <w:t xml:space="preserve"> </w:t>
      </w:r>
      <w:r w:rsidR="00240AEE" w:rsidRPr="000A3E4C">
        <w:rPr>
          <w:rFonts w:asciiTheme="majorBidi" w:hAnsiTheme="majorBidi" w:cstheme="majorBidi"/>
          <w:noProof/>
        </w:rPr>
        <w:t>, Goto SN, Umemoto T</w:t>
      </w:r>
      <w:r w:rsidRPr="000A3E4C">
        <w:rPr>
          <w:rFonts w:asciiTheme="majorBidi" w:hAnsiTheme="majorBidi" w:cstheme="majorBidi"/>
          <w:noProof/>
        </w:rPr>
        <w:t>.</w:t>
      </w:r>
      <w:r w:rsidR="00240AEE" w:rsidRPr="000A3E4C">
        <w:rPr>
          <w:rFonts w:asciiTheme="majorBidi" w:hAnsiTheme="majorBidi" w:cstheme="majorBidi"/>
          <w:noProof/>
        </w:rPr>
        <w:t xml:space="preserve">, </w:t>
      </w:r>
      <w:r w:rsidRPr="000A3E4C">
        <w:rPr>
          <w:rFonts w:asciiTheme="majorBidi" w:hAnsiTheme="majorBidi" w:cstheme="majorBidi"/>
          <w:noProof/>
        </w:rPr>
        <w:t xml:space="preserve"> A meta-analysis of effects of prosthesis–patient mismatch after aortic valve replacement on late mortality. Int J Cardiol . 2012 Aug 23 ;159(2):150–4.</w:t>
      </w:r>
      <w:r w:rsidR="0026451A" w:rsidRPr="000A3E4C">
        <w:rPr>
          <w:rFonts w:asciiTheme="majorBidi" w:hAnsiTheme="majorBidi" w:cstheme="majorBidi"/>
          <w:noProof/>
        </w:rPr>
        <w:t xml:space="preserve"> </w:t>
      </w:r>
    </w:p>
    <w:p w14:paraId="03E2C20F" w14:textId="0A01AC7D" w:rsidR="009762CD"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Chen J, Lin Y, Kang B</w:t>
      </w:r>
      <w:r w:rsidR="00E45FF6" w:rsidRPr="000A3E4C">
        <w:rPr>
          <w:rFonts w:asciiTheme="majorBidi" w:hAnsiTheme="majorBidi" w:cstheme="majorBidi"/>
          <w:noProof/>
        </w:rPr>
        <w:t xml:space="preserve"> </w:t>
      </w:r>
      <w:r w:rsidR="004017B7" w:rsidRPr="000A3E4C">
        <w:rPr>
          <w:rFonts w:asciiTheme="majorBidi" w:hAnsiTheme="majorBidi" w:cstheme="majorBidi"/>
          <w:noProof/>
        </w:rPr>
        <w:t>,</w:t>
      </w:r>
      <w:r w:rsidR="004017B7" w:rsidRPr="000A3E4C">
        <w:t xml:space="preserve"> </w:t>
      </w:r>
      <w:r w:rsidR="004017B7" w:rsidRPr="000A3E4C">
        <w:rPr>
          <w:rFonts w:asciiTheme="majorBidi" w:hAnsiTheme="majorBidi" w:cstheme="majorBidi"/>
          <w:noProof/>
        </w:rPr>
        <w:t xml:space="preserve">Zhinong W, </w:t>
      </w:r>
      <w:r w:rsidRPr="000A3E4C">
        <w:rPr>
          <w:rFonts w:asciiTheme="majorBidi" w:hAnsiTheme="majorBidi" w:cstheme="majorBidi"/>
          <w:noProof/>
        </w:rPr>
        <w:t xml:space="preserve"> Indexed effective orifice area is a significant predictor of higher mid- and long-term mortality rates following aortic valve replacement in patients with prosthesis-patient mismatch. Eur J Cardio-Thoracic Surg . 2014 Feb 1 ;45(2):234–40. </w:t>
      </w:r>
    </w:p>
    <w:p w14:paraId="1877E77C" w14:textId="40C5BF92" w:rsidR="00A527BC"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Ruel M, Rubens FD, Masters RG</w:t>
      </w:r>
      <w:r w:rsidR="00E45FF6" w:rsidRPr="000A3E4C">
        <w:rPr>
          <w:rFonts w:asciiTheme="majorBidi" w:hAnsiTheme="majorBidi" w:cstheme="majorBidi"/>
          <w:noProof/>
        </w:rPr>
        <w:t xml:space="preserve"> </w:t>
      </w:r>
      <w:r w:rsidR="00AD19E5" w:rsidRPr="000A3E4C">
        <w:rPr>
          <w:rFonts w:asciiTheme="majorBidi" w:hAnsiTheme="majorBidi" w:cstheme="majorBidi"/>
          <w:noProof/>
        </w:rPr>
        <w:t>, Pipe</w:t>
      </w:r>
      <w:r w:rsidRPr="000A3E4C">
        <w:rPr>
          <w:rFonts w:asciiTheme="majorBidi" w:hAnsiTheme="majorBidi" w:cstheme="majorBidi"/>
          <w:noProof/>
        </w:rPr>
        <w:t>et</w:t>
      </w:r>
      <w:r w:rsidR="00AD19E5" w:rsidRPr="000A3E4C">
        <w:rPr>
          <w:rFonts w:asciiTheme="majorBidi" w:hAnsiTheme="majorBidi" w:cstheme="majorBidi"/>
          <w:noProof/>
        </w:rPr>
        <w:t xml:space="preserve"> A</w:t>
      </w:r>
      <w:r w:rsidRPr="000A3E4C">
        <w:rPr>
          <w:rFonts w:asciiTheme="majorBidi" w:hAnsiTheme="majorBidi" w:cstheme="majorBidi"/>
          <w:noProof/>
        </w:rPr>
        <w:t xml:space="preserve"> </w:t>
      </w:r>
      <w:r w:rsidR="00AD19E5" w:rsidRPr="000A3E4C">
        <w:rPr>
          <w:rFonts w:asciiTheme="majorBidi" w:hAnsiTheme="majorBidi" w:cstheme="majorBidi"/>
          <w:noProof/>
        </w:rPr>
        <w:t>, Bédard</w:t>
      </w:r>
      <w:r w:rsidRPr="000A3E4C">
        <w:rPr>
          <w:rFonts w:asciiTheme="majorBidi" w:hAnsiTheme="majorBidi" w:cstheme="majorBidi"/>
          <w:noProof/>
        </w:rPr>
        <w:t>al</w:t>
      </w:r>
      <w:r w:rsidR="00AD19E5" w:rsidRPr="000A3E4C">
        <w:rPr>
          <w:rFonts w:asciiTheme="majorBidi" w:hAnsiTheme="majorBidi" w:cstheme="majorBidi"/>
          <w:noProof/>
        </w:rPr>
        <w:t xml:space="preserve"> ,</w:t>
      </w:r>
      <w:r w:rsidRPr="000A3E4C">
        <w:rPr>
          <w:rFonts w:asciiTheme="majorBidi" w:hAnsiTheme="majorBidi" w:cstheme="majorBidi"/>
          <w:noProof/>
        </w:rPr>
        <w:t xml:space="preserve"> </w:t>
      </w:r>
      <w:r w:rsidR="00AD19E5" w:rsidRPr="000A3E4C">
        <w:rPr>
          <w:rFonts w:asciiTheme="majorBidi" w:hAnsiTheme="majorBidi" w:cstheme="majorBidi"/>
          <w:noProof/>
        </w:rPr>
        <w:t xml:space="preserve"> Hendry PJ  et al, </w:t>
      </w:r>
      <w:r w:rsidRPr="000A3E4C">
        <w:rPr>
          <w:rFonts w:asciiTheme="majorBidi" w:hAnsiTheme="majorBidi" w:cstheme="majorBidi"/>
          <w:noProof/>
        </w:rPr>
        <w:t xml:space="preserve">Late incidence and predictors of persistent or recurrent heart failure in patients with aortic prosthetic valves. J Thorac Cardiovasc Surg </w:t>
      </w:r>
      <w:r w:rsidR="00A640A8" w:rsidRPr="000A3E4C">
        <w:rPr>
          <w:rFonts w:asciiTheme="majorBidi" w:hAnsiTheme="majorBidi" w:cstheme="majorBidi"/>
          <w:noProof/>
        </w:rPr>
        <w:t xml:space="preserve"> </w:t>
      </w:r>
      <w:r w:rsidRPr="000A3E4C">
        <w:rPr>
          <w:rFonts w:asciiTheme="majorBidi" w:hAnsiTheme="majorBidi" w:cstheme="majorBidi"/>
          <w:noProof/>
        </w:rPr>
        <w:t xml:space="preserve">. 2004 Jan ;127(1):149–59. </w:t>
      </w:r>
    </w:p>
    <w:p w14:paraId="5AC61DAB" w14:textId="6E9A933A" w:rsidR="009762CD" w:rsidRPr="000A3E4C" w:rsidRDefault="00E45FF6"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 xml:space="preserve">Nashef SAM , </w:t>
      </w:r>
      <w:r w:rsidR="009762CD" w:rsidRPr="000A3E4C">
        <w:rPr>
          <w:rFonts w:asciiTheme="majorBidi" w:hAnsiTheme="majorBidi" w:cstheme="majorBidi"/>
          <w:noProof/>
        </w:rPr>
        <w:t>Freed DH, Drain AJ</w:t>
      </w:r>
      <w:r w:rsidRPr="000A3E4C">
        <w:rPr>
          <w:rFonts w:asciiTheme="majorBidi" w:hAnsiTheme="majorBidi" w:cstheme="majorBidi"/>
          <w:noProof/>
        </w:rPr>
        <w:t xml:space="preserve"> </w:t>
      </w:r>
      <w:r w:rsidR="00AD19E5" w:rsidRPr="000A3E4C">
        <w:rPr>
          <w:rFonts w:asciiTheme="majorBidi" w:hAnsiTheme="majorBidi" w:cstheme="majorBidi"/>
          <w:noProof/>
        </w:rPr>
        <w:t>, Kitcat J</w:t>
      </w:r>
      <w:r w:rsidR="009762CD" w:rsidRPr="000A3E4C">
        <w:rPr>
          <w:rFonts w:asciiTheme="majorBidi" w:hAnsiTheme="majorBidi" w:cstheme="majorBidi"/>
          <w:noProof/>
        </w:rPr>
        <w:t>.</w:t>
      </w:r>
      <w:r w:rsidR="00AD19E5" w:rsidRPr="000A3E4C">
        <w:rPr>
          <w:rFonts w:asciiTheme="majorBidi" w:hAnsiTheme="majorBidi" w:cstheme="majorBidi"/>
          <w:noProof/>
        </w:rPr>
        <w:t>,</w:t>
      </w:r>
      <w:r w:rsidR="0054593D" w:rsidRPr="000A3E4C">
        <w:t xml:space="preserve"> </w:t>
      </w:r>
      <w:r w:rsidR="0054593D" w:rsidRPr="000A3E4C">
        <w:rPr>
          <w:rFonts w:asciiTheme="majorBidi" w:hAnsiTheme="majorBidi" w:cstheme="majorBidi"/>
          <w:noProof/>
        </w:rPr>
        <w:t xml:space="preserve">Jones M, </w:t>
      </w:r>
      <w:r w:rsidR="00AD19E5" w:rsidRPr="000A3E4C">
        <w:rPr>
          <w:rFonts w:asciiTheme="majorBidi" w:hAnsiTheme="majorBidi" w:cstheme="majorBidi"/>
          <w:noProof/>
        </w:rPr>
        <w:t xml:space="preserve"> </w:t>
      </w:r>
      <w:r w:rsidR="009762CD" w:rsidRPr="000A3E4C">
        <w:rPr>
          <w:rFonts w:asciiTheme="majorBidi" w:hAnsiTheme="majorBidi" w:cstheme="majorBidi"/>
          <w:noProof/>
        </w:rPr>
        <w:t xml:space="preserve"> Death in low-risk cardiac </w:t>
      </w:r>
      <w:r w:rsidR="009762CD" w:rsidRPr="000A3E4C">
        <w:rPr>
          <w:rFonts w:asciiTheme="majorBidi" w:hAnsiTheme="majorBidi" w:cstheme="majorBidi"/>
          <w:noProof/>
        </w:rPr>
        <w:lastRenderedPageBreak/>
        <w:t xml:space="preserve">surgery: the failure to achieve a satisfactory cardiac outcome (FIASCO) study. Interact Cardiovasc Thorac Surg </w:t>
      </w:r>
      <w:r w:rsidR="00A640A8" w:rsidRPr="000A3E4C">
        <w:rPr>
          <w:rFonts w:asciiTheme="majorBidi" w:hAnsiTheme="majorBidi" w:cstheme="majorBidi"/>
          <w:noProof/>
        </w:rPr>
        <w:t xml:space="preserve"> </w:t>
      </w:r>
      <w:r w:rsidR="009762CD" w:rsidRPr="000A3E4C">
        <w:rPr>
          <w:rFonts w:asciiTheme="majorBidi" w:hAnsiTheme="majorBidi" w:cstheme="majorBidi"/>
          <w:noProof/>
        </w:rPr>
        <w:t xml:space="preserve">. 2009 Oct 1 ;9(4):623–5. </w:t>
      </w:r>
    </w:p>
    <w:p w14:paraId="7D6CFE03" w14:textId="5657B5A8" w:rsidR="009762CD"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Flameng W, Rega F, Vercalsteren M</w:t>
      </w:r>
      <w:r w:rsidR="00160F23" w:rsidRPr="000A3E4C">
        <w:rPr>
          <w:rFonts w:asciiTheme="majorBidi" w:hAnsiTheme="majorBidi" w:cstheme="majorBidi"/>
          <w:noProof/>
        </w:rPr>
        <w:t>,</w:t>
      </w:r>
      <w:r w:rsidR="00E45FF6" w:rsidRPr="000A3E4C">
        <w:rPr>
          <w:rFonts w:asciiTheme="majorBidi" w:hAnsiTheme="majorBidi" w:cstheme="majorBidi"/>
          <w:noProof/>
        </w:rPr>
        <w:t xml:space="preserve"> </w:t>
      </w:r>
      <w:r w:rsidR="00160F23" w:rsidRPr="000A3E4C">
        <w:rPr>
          <w:rFonts w:asciiTheme="majorBidi" w:hAnsiTheme="majorBidi" w:cstheme="majorBidi"/>
          <w:noProof/>
        </w:rPr>
        <w:t>Herijgers P, Meuris B.,</w:t>
      </w:r>
      <w:r w:rsidRPr="000A3E4C">
        <w:rPr>
          <w:rFonts w:asciiTheme="majorBidi" w:hAnsiTheme="majorBidi" w:cstheme="majorBidi"/>
          <w:noProof/>
        </w:rPr>
        <w:t xml:space="preserve"> Antimineralization treatment and patient-prosthesis mismatch are major determinants of the onset and incidence of structural valve degeneration in bioprosthetic heart valves. J Thorac Cardiovasc Surg </w:t>
      </w:r>
      <w:r w:rsidR="00A640A8" w:rsidRPr="000A3E4C">
        <w:rPr>
          <w:rFonts w:asciiTheme="majorBidi" w:hAnsiTheme="majorBidi" w:cstheme="majorBidi"/>
          <w:noProof/>
        </w:rPr>
        <w:t xml:space="preserve"> </w:t>
      </w:r>
      <w:r w:rsidRPr="000A3E4C">
        <w:rPr>
          <w:rFonts w:asciiTheme="majorBidi" w:hAnsiTheme="majorBidi" w:cstheme="majorBidi"/>
          <w:noProof/>
        </w:rPr>
        <w:t xml:space="preserve">. 2014 Apr ;147(4):1219–24. </w:t>
      </w:r>
    </w:p>
    <w:p w14:paraId="2263BDD8" w14:textId="5B71C618" w:rsidR="00463E34"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Mahjoub H, Mathieu P, Larose E</w:t>
      </w:r>
      <w:r w:rsidR="00B13CB1" w:rsidRPr="000A3E4C">
        <w:rPr>
          <w:rFonts w:asciiTheme="majorBidi" w:hAnsiTheme="majorBidi" w:cstheme="majorBidi"/>
          <w:noProof/>
        </w:rPr>
        <w:t>, Dahou A, Sénéchal M, Dumesnil</w:t>
      </w:r>
      <w:r w:rsidR="00E45FF6" w:rsidRPr="000A3E4C">
        <w:rPr>
          <w:rFonts w:asciiTheme="majorBidi" w:hAnsiTheme="majorBidi" w:cstheme="majorBidi"/>
          <w:noProof/>
        </w:rPr>
        <w:t xml:space="preserve"> </w:t>
      </w:r>
      <w:r w:rsidR="00B13CB1" w:rsidRPr="000A3E4C">
        <w:rPr>
          <w:rFonts w:asciiTheme="majorBidi" w:hAnsiTheme="majorBidi" w:cstheme="majorBidi"/>
          <w:noProof/>
        </w:rPr>
        <w:t xml:space="preserve">JG </w:t>
      </w:r>
      <w:r w:rsidRPr="000A3E4C">
        <w:rPr>
          <w:rFonts w:asciiTheme="majorBidi" w:hAnsiTheme="majorBidi" w:cstheme="majorBidi"/>
          <w:noProof/>
        </w:rPr>
        <w:t xml:space="preserve">et al. </w:t>
      </w:r>
      <w:r w:rsidR="00B13CB1" w:rsidRPr="000A3E4C">
        <w:rPr>
          <w:rFonts w:asciiTheme="majorBidi" w:hAnsiTheme="majorBidi" w:cstheme="majorBidi"/>
          <w:noProof/>
        </w:rPr>
        <w:t xml:space="preserve">, </w:t>
      </w:r>
      <w:r w:rsidRPr="000A3E4C">
        <w:rPr>
          <w:rFonts w:asciiTheme="majorBidi" w:hAnsiTheme="majorBidi" w:cstheme="majorBidi"/>
          <w:noProof/>
        </w:rPr>
        <w:t>Determinants of aortic bioprosthetic valve calcification assessed by multidetector CT. Heart . 2015 Mar 15 ;101(6):472–7.</w:t>
      </w:r>
      <w:r w:rsidR="0026451A" w:rsidRPr="000A3E4C">
        <w:rPr>
          <w:rFonts w:asciiTheme="majorBidi" w:hAnsiTheme="majorBidi" w:cstheme="majorBidi"/>
          <w:noProof/>
        </w:rPr>
        <w:t xml:space="preserve"> </w:t>
      </w:r>
    </w:p>
    <w:p w14:paraId="60FE313D" w14:textId="5C3948D1" w:rsidR="009762CD"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Bonderman D, Graf A, Kammerlander AA</w:t>
      </w:r>
      <w:r w:rsidR="00E45FF6" w:rsidRPr="000A3E4C">
        <w:rPr>
          <w:rFonts w:asciiTheme="majorBidi" w:hAnsiTheme="majorBidi" w:cstheme="majorBidi"/>
          <w:noProof/>
        </w:rPr>
        <w:t xml:space="preserve"> </w:t>
      </w:r>
      <w:r w:rsidR="00A630F8" w:rsidRPr="000A3E4C">
        <w:rPr>
          <w:rFonts w:asciiTheme="majorBidi" w:hAnsiTheme="majorBidi" w:cstheme="majorBidi"/>
          <w:noProof/>
        </w:rPr>
        <w:t xml:space="preserve">, Kocher A, Laufer G, Lang IM. </w:t>
      </w:r>
      <w:r w:rsidRPr="000A3E4C">
        <w:rPr>
          <w:rFonts w:asciiTheme="majorBidi" w:hAnsiTheme="majorBidi" w:cstheme="majorBidi"/>
          <w:noProof/>
        </w:rPr>
        <w:t xml:space="preserve">et al. </w:t>
      </w:r>
      <w:r w:rsidR="00A630F8" w:rsidRPr="000A3E4C">
        <w:rPr>
          <w:rFonts w:asciiTheme="majorBidi" w:hAnsiTheme="majorBidi" w:cstheme="majorBidi"/>
          <w:noProof/>
        </w:rPr>
        <w:t>,</w:t>
      </w:r>
      <w:r w:rsidRPr="000A3E4C">
        <w:rPr>
          <w:rFonts w:asciiTheme="majorBidi" w:hAnsiTheme="majorBidi" w:cstheme="majorBidi"/>
          <w:noProof/>
        </w:rPr>
        <w:t>Factors Determining Patient-Prosthesis Mismatch after Aortic Valve Replacement – A Prospective Cohort Study. Merx MW, editor. PLoS One. 2013 Dec 3</w:t>
      </w:r>
      <w:r w:rsidR="00466176" w:rsidRPr="000A3E4C">
        <w:rPr>
          <w:rFonts w:asciiTheme="majorBidi" w:hAnsiTheme="majorBidi" w:cstheme="majorBidi"/>
          <w:noProof/>
        </w:rPr>
        <w:t>;8(12):e81940.</w:t>
      </w:r>
      <w:r w:rsidR="00630D59" w:rsidRPr="000A3E4C">
        <w:rPr>
          <w:rFonts w:asciiTheme="majorBidi" w:hAnsiTheme="majorBidi" w:cstheme="majorBidi"/>
          <w:noProof/>
        </w:rPr>
        <w:t xml:space="preserve"> </w:t>
      </w:r>
    </w:p>
    <w:p w14:paraId="28C538C4" w14:textId="602DB6F6" w:rsidR="001E6E54"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Coisne A, Ninni S, Edmé J-L</w:t>
      </w:r>
      <w:r w:rsidR="00E45FF6" w:rsidRPr="000A3E4C">
        <w:rPr>
          <w:rFonts w:asciiTheme="majorBidi" w:hAnsiTheme="majorBidi" w:cstheme="majorBidi"/>
          <w:noProof/>
        </w:rPr>
        <w:t xml:space="preserve"> </w:t>
      </w:r>
      <w:r w:rsidR="00A3167F" w:rsidRPr="000A3E4C">
        <w:rPr>
          <w:rFonts w:asciiTheme="majorBidi" w:hAnsiTheme="majorBidi" w:cstheme="majorBidi"/>
          <w:noProof/>
        </w:rPr>
        <w:t xml:space="preserve">, Modine T, Mouton S, Pilato R </w:t>
      </w:r>
      <w:r w:rsidRPr="000A3E4C">
        <w:rPr>
          <w:rFonts w:asciiTheme="majorBidi" w:hAnsiTheme="majorBidi" w:cstheme="majorBidi"/>
          <w:noProof/>
        </w:rPr>
        <w:t>et al.</w:t>
      </w:r>
      <w:r w:rsidR="00A3167F" w:rsidRPr="000A3E4C">
        <w:rPr>
          <w:rFonts w:asciiTheme="majorBidi" w:hAnsiTheme="majorBidi" w:cstheme="majorBidi"/>
          <w:noProof/>
        </w:rPr>
        <w:t>,</w:t>
      </w:r>
      <w:r w:rsidRPr="000A3E4C">
        <w:rPr>
          <w:rFonts w:asciiTheme="majorBidi" w:hAnsiTheme="majorBidi" w:cstheme="majorBidi"/>
          <w:noProof/>
        </w:rPr>
        <w:t xml:space="preserve"> Obesity Paradox in the Clinical Significance of Effective Prosthetic Orifice Area After Aortic Valve Replacement. JACC Cardiovasc Imaging</w:t>
      </w:r>
      <w:r w:rsidR="00466176" w:rsidRPr="000A3E4C">
        <w:rPr>
          <w:rFonts w:asciiTheme="majorBidi" w:hAnsiTheme="majorBidi" w:cstheme="majorBidi"/>
          <w:noProof/>
        </w:rPr>
        <w:t xml:space="preserve"> </w:t>
      </w:r>
      <w:r w:rsidRPr="000A3E4C">
        <w:rPr>
          <w:rFonts w:asciiTheme="majorBidi" w:hAnsiTheme="majorBidi" w:cstheme="majorBidi"/>
          <w:noProof/>
        </w:rPr>
        <w:t>. 2019 Jan;12(1):208–10.</w:t>
      </w:r>
      <w:r w:rsidR="001E6E54" w:rsidRPr="000A3E4C">
        <w:rPr>
          <w:rFonts w:asciiTheme="majorBidi" w:hAnsiTheme="majorBidi" w:cstheme="majorBidi"/>
          <w:noProof/>
        </w:rPr>
        <w:t xml:space="preserve"> </w:t>
      </w:r>
    </w:p>
    <w:p w14:paraId="16CD2D2F" w14:textId="60CEAB3C" w:rsidR="009762CD"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Bavaria JE, Desai ND, Cheung A</w:t>
      </w:r>
      <w:r w:rsidR="00C276C8" w:rsidRPr="000A3E4C">
        <w:rPr>
          <w:rFonts w:asciiTheme="majorBidi" w:hAnsiTheme="majorBidi" w:cstheme="majorBidi"/>
          <w:noProof/>
        </w:rPr>
        <w:t>, Petracek MR, Groh MA, Borger MA</w:t>
      </w:r>
      <w:r w:rsidR="006144FD" w:rsidRPr="000A3E4C">
        <w:rPr>
          <w:rFonts w:asciiTheme="majorBidi" w:hAnsiTheme="majorBidi" w:cstheme="majorBidi"/>
          <w:noProof/>
        </w:rPr>
        <w:t xml:space="preserve"> </w:t>
      </w:r>
      <w:r w:rsidRPr="000A3E4C">
        <w:rPr>
          <w:rFonts w:asciiTheme="majorBidi" w:hAnsiTheme="majorBidi" w:cstheme="majorBidi"/>
          <w:noProof/>
        </w:rPr>
        <w:t>et al.</w:t>
      </w:r>
      <w:r w:rsidR="00C276C8" w:rsidRPr="000A3E4C">
        <w:rPr>
          <w:rFonts w:asciiTheme="majorBidi" w:hAnsiTheme="majorBidi" w:cstheme="majorBidi"/>
          <w:noProof/>
        </w:rPr>
        <w:t>,</w:t>
      </w:r>
      <w:r w:rsidRPr="000A3E4C">
        <w:rPr>
          <w:rFonts w:asciiTheme="majorBidi" w:hAnsiTheme="majorBidi" w:cstheme="majorBidi"/>
          <w:noProof/>
        </w:rPr>
        <w:t xml:space="preserve"> The St Jude medical trifecta aortic pericardial valve: Results from a global, multicenter, prospective clinical study. J Thorac Cardiovasc Surg . 2014 Feb ;147(2):590–7. </w:t>
      </w:r>
    </w:p>
    <w:p w14:paraId="72CAB02A" w14:textId="4A9FA77A" w:rsidR="00002314"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Botzenhardt F, Eichinger WB, Guenzinger R</w:t>
      </w:r>
      <w:r w:rsidR="00240AEE" w:rsidRPr="000A3E4C">
        <w:rPr>
          <w:rFonts w:asciiTheme="majorBidi" w:hAnsiTheme="majorBidi" w:cstheme="majorBidi"/>
          <w:noProof/>
        </w:rPr>
        <w:t xml:space="preserve">, </w:t>
      </w:r>
      <w:r w:rsidR="006144FD" w:rsidRPr="000A3E4C">
        <w:rPr>
          <w:rFonts w:asciiTheme="majorBidi" w:hAnsiTheme="majorBidi" w:cstheme="majorBidi"/>
          <w:noProof/>
        </w:rPr>
        <w:t xml:space="preserve"> </w:t>
      </w:r>
      <w:r w:rsidR="00240AEE" w:rsidRPr="000A3E4C">
        <w:rPr>
          <w:rFonts w:asciiTheme="majorBidi" w:hAnsiTheme="majorBidi" w:cstheme="majorBidi"/>
          <w:noProof/>
        </w:rPr>
        <w:t xml:space="preserve">Bleiziffer S., Wagner I., Bauernschmitt R. </w:t>
      </w:r>
      <w:r w:rsidRPr="000A3E4C">
        <w:rPr>
          <w:rFonts w:asciiTheme="majorBidi" w:hAnsiTheme="majorBidi" w:cstheme="majorBidi"/>
          <w:noProof/>
        </w:rPr>
        <w:t>et al.</w:t>
      </w:r>
      <w:r w:rsidR="00240AEE" w:rsidRPr="000A3E4C">
        <w:rPr>
          <w:rFonts w:asciiTheme="majorBidi" w:hAnsiTheme="majorBidi" w:cstheme="majorBidi"/>
          <w:noProof/>
        </w:rPr>
        <w:t xml:space="preserve">, </w:t>
      </w:r>
      <w:r w:rsidRPr="000A3E4C">
        <w:rPr>
          <w:rFonts w:asciiTheme="majorBidi" w:hAnsiTheme="majorBidi" w:cstheme="majorBidi"/>
          <w:noProof/>
        </w:rPr>
        <w:t xml:space="preserve"> Hemodynamic performance and incidence of patient-prosthesis mismatch of the complete supraannular perimount magna bioprosthesis in the aortic position. Thorac Cardiovasc Surg . 2005 Aug ;53(4):226–30.</w:t>
      </w:r>
      <w:r w:rsidR="0026451A" w:rsidRPr="000A3E4C">
        <w:rPr>
          <w:rFonts w:asciiTheme="majorBidi" w:hAnsiTheme="majorBidi" w:cstheme="majorBidi"/>
          <w:noProof/>
        </w:rPr>
        <w:t xml:space="preserve"> </w:t>
      </w:r>
    </w:p>
    <w:p w14:paraId="5454A813" w14:textId="13290AB2" w:rsidR="009762CD"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Bleiziffer S, Eichinger WB, Hettich I</w:t>
      </w:r>
      <w:r w:rsidR="004B1059" w:rsidRPr="000A3E4C">
        <w:rPr>
          <w:rFonts w:asciiTheme="majorBidi" w:hAnsiTheme="majorBidi" w:cstheme="majorBidi"/>
          <w:noProof/>
        </w:rPr>
        <w:t>,</w:t>
      </w:r>
      <w:r w:rsidR="004B1059" w:rsidRPr="000A3E4C">
        <w:rPr>
          <w:rFonts w:asciiTheme="majorBidi" w:hAnsiTheme="majorBidi" w:cstheme="majorBidi"/>
        </w:rPr>
        <w:t xml:space="preserve"> </w:t>
      </w:r>
      <w:r w:rsidR="004B1059" w:rsidRPr="000A3E4C">
        <w:rPr>
          <w:rFonts w:asciiTheme="majorBidi" w:hAnsiTheme="majorBidi" w:cstheme="majorBidi"/>
          <w:noProof/>
        </w:rPr>
        <w:t>Guenzinger R, Ruzicka D, Bauernschmitt R</w:t>
      </w:r>
      <w:r w:rsidR="006144FD" w:rsidRPr="000A3E4C">
        <w:rPr>
          <w:rFonts w:asciiTheme="majorBidi" w:hAnsiTheme="majorBidi" w:cstheme="majorBidi"/>
          <w:noProof/>
        </w:rPr>
        <w:t xml:space="preserve"> </w:t>
      </w:r>
      <w:r w:rsidRPr="000A3E4C">
        <w:rPr>
          <w:rFonts w:asciiTheme="majorBidi" w:hAnsiTheme="majorBidi" w:cstheme="majorBidi"/>
          <w:noProof/>
        </w:rPr>
        <w:t xml:space="preserve">et al. </w:t>
      </w:r>
      <w:r w:rsidR="004B1059" w:rsidRPr="000A3E4C">
        <w:rPr>
          <w:rFonts w:asciiTheme="majorBidi" w:hAnsiTheme="majorBidi" w:cstheme="majorBidi"/>
          <w:noProof/>
        </w:rPr>
        <w:t xml:space="preserve">, </w:t>
      </w:r>
      <w:r w:rsidRPr="000A3E4C">
        <w:rPr>
          <w:rFonts w:asciiTheme="majorBidi" w:hAnsiTheme="majorBidi" w:cstheme="majorBidi"/>
          <w:noProof/>
        </w:rPr>
        <w:t>Prediction of valve prosthesis-patient mismatch prior to aortic valve replacement: Which</w:t>
      </w:r>
      <w:r w:rsidR="00A640A8" w:rsidRPr="000A3E4C">
        <w:rPr>
          <w:rFonts w:asciiTheme="majorBidi" w:hAnsiTheme="majorBidi" w:cstheme="majorBidi"/>
          <w:noProof/>
        </w:rPr>
        <w:t xml:space="preserve"> is the best method? Heart . 2007 May ;93(5):615–20.</w:t>
      </w:r>
      <w:r w:rsidR="0030530E" w:rsidRPr="000A3E4C">
        <w:rPr>
          <w:rFonts w:asciiTheme="majorBidi" w:hAnsiTheme="majorBidi" w:cstheme="majorBidi"/>
          <w:noProof/>
        </w:rPr>
        <w:t xml:space="preserve"> </w:t>
      </w:r>
    </w:p>
    <w:p w14:paraId="1113D0AA" w14:textId="29F8E406" w:rsidR="0030530E"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lastRenderedPageBreak/>
        <w:t>Castro LJ, Arcidi JM, Fisher AL</w:t>
      </w:r>
      <w:r w:rsidR="006144FD" w:rsidRPr="000A3E4C">
        <w:rPr>
          <w:rFonts w:asciiTheme="majorBidi" w:hAnsiTheme="majorBidi" w:cstheme="majorBidi"/>
          <w:noProof/>
        </w:rPr>
        <w:t xml:space="preserve"> </w:t>
      </w:r>
      <w:r w:rsidR="0048083B" w:rsidRPr="000A3E4C">
        <w:rPr>
          <w:rFonts w:asciiTheme="majorBidi" w:hAnsiTheme="majorBidi" w:cstheme="majorBidi"/>
          <w:noProof/>
        </w:rPr>
        <w:t>,</w:t>
      </w:r>
      <w:r w:rsidR="0048083B" w:rsidRPr="000A3E4C">
        <w:t xml:space="preserve"> </w:t>
      </w:r>
      <w:r w:rsidR="0048083B" w:rsidRPr="000A3E4C">
        <w:rPr>
          <w:rFonts w:asciiTheme="majorBidi" w:hAnsiTheme="majorBidi" w:cstheme="majorBidi"/>
          <w:noProof/>
        </w:rPr>
        <w:t>Gaudiani VA</w:t>
      </w:r>
      <w:r w:rsidRPr="000A3E4C">
        <w:rPr>
          <w:rFonts w:asciiTheme="majorBidi" w:hAnsiTheme="majorBidi" w:cstheme="majorBidi"/>
          <w:noProof/>
        </w:rPr>
        <w:t>.</w:t>
      </w:r>
      <w:r w:rsidR="0048083B" w:rsidRPr="000A3E4C">
        <w:rPr>
          <w:rFonts w:asciiTheme="majorBidi" w:hAnsiTheme="majorBidi" w:cstheme="majorBidi"/>
          <w:noProof/>
        </w:rPr>
        <w:t xml:space="preserve">, </w:t>
      </w:r>
      <w:r w:rsidRPr="000A3E4C">
        <w:rPr>
          <w:rFonts w:asciiTheme="majorBidi" w:hAnsiTheme="majorBidi" w:cstheme="majorBidi"/>
          <w:noProof/>
        </w:rPr>
        <w:t xml:space="preserve"> Routine enlargement of the small aortic root: A preventive strategy to minimize mismatch. In: Annals of Thoracic Surgery. 2002. p. 31–6.</w:t>
      </w:r>
      <w:r w:rsidR="0026451A" w:rsidRPr="000A3E4C">
        <w:rPr>
          <w:rFonts w:asciiTheme="majorBidi" w:hAnsiTheme="majorBidi" w:cstheme="majorBidi"/>
          <w:noProof/>
        </w:rPr>
        <w:t xml:space="preserve"> </w:t>
      </w:r>
    </w:p>
    <w:p w14:paraId="53ABF27A" w14:textId="021A51AA" w:rsidR="009762CD" w:rsidRPr="000A3E4C" w:rsidRDefault="009762CD" w:rsidP="0026451A">
      <w:pPr>
        <w:pStyle w:val="ListParagraph"/>
        <w:widowControl w:val="0"/>
        <w:numPr>
          <w:ilvl w:val="0"/>
          <w:numId w:val="9"/>
        </w:numPr>
        <w:autoSpaceDE w:val="0"/>
        <w:autoSpaceDN w:val="0"/>
        <w:adjustRightInd w:val="0"/>
        <w:spacing w:before="100" w:after="100" w:line="480" w:lineRule="auto"/>
        <w:rPr>
          <w:rFonts w:asciiTheme="majorBidi" w:hAnsiTheme="majorBidi" w:cstheme="majorBidi"/>
          <w:noProof/>
        </w:rPr>
      </w:pPr>
      <w:r w:rsidRPr="000A3E4C">
        <w:rPr>
          <w:rFonts w:asciiTheme="majorBidi" w:hAnsiTheme="majorBidi" w:cstheme="majorBidi"/>
          <w:noProof/>
        </w:rPr>
        <w:t>Pibarot P, Weissman NJ, Stewart WJ</w:t>
      </w:r>
      <w:r w:rsidR="006144FD" w:rsidRPr="000A3E4C">
        <w:rPr>
          <w:rFonts w:asciiTheme="majorBidi" w:hAnsiTheme="majorBidi" w:cstheme="majorBidi"/>
          <w:noProof/>
        </w:rPr>
        <w:t xml:space="preserve"> </w:t>
      </w:r>
      <w:r w:rsidR="00C766FE" w:rsidRPr="000A3E4C">
        <w:rPr>
          <w:rFonts w:asciiTheme="majorBidi" w:hAnsiTheme="majorBidi" w:cstheme="majorBidi"/>
          <w:noProof/>
        </w:rPr>
        <w:t xml:space="preserve">, Hahn RT, Lindman BR, McAndrew T </w:t>
      </w:r>
      <w:r w:rsidRPr="000A3E4C">
        <w:rPr>
          <w:rFonts w:asciiTheme="majorBidi" w:hAnsiTheme="majorBidi" w:cstheme="majorBidi"/>
          <w:noProof/>
        </w:rPr>
        <w:t>et al. Incidence and Sequelae of Prosthesis-Patient Mismatch in Transcatheter Versus Surgical Valve Replacement in High-Risk Patients With Severe Aortic Stenosis. J Am Coll Cardiol. 2014 Sep 30</w:t>
      </w:r>
      <w:r w:rsidR="00466176" w:rsidRPr="000A3E4C">
        <w:rPr>
          <w:rFonts w:asciiTheme="majorBidi" w:hAnsiTheme="majorBidi" w:cstheme="majorBidi"/>
          <w:noProof/>
        </w:rPr>
        <w:t xml:space="preserve"> </w:t>
      </w:r>
      <w:r w:rsidRPr="000A3E4C">
        <w:rPr>
          <w:rFonts w:asciiTheme="majorBidi" w:hAnsiTheme="majorBidi" w:cstheme="majorBidi"/>
          <w:noProof/>
        </w:rPr>
        <w:t>;64(13):1323–34.</w:t>
      </w:r>
      <w:r w:rsidR="005C58CC" w:rsidRPr="000A3E4C">
        <w:rPr>
          <w:rFonts w:asciiTheme="majorBidi" w:hAnsiTheme="majorBidi" w:cstheme="majorBidi"/>
          <w:noProof/>
        </w:rPr>
        <w:t xml:space="preserve"> </w:t>
      </w:r>
    </w:p>
    <w:p w14:paraId="3C66D69B" w14:textId="48FC1154" w:rsidR="001134EF" w:rsidRPr="00B7647B" w:rsidRDefault="009762CD" w:rsidP="009D0D8F">
      <w:pPr>
        <w:pStyle w:val="NormalWeb"/>
        <w:spacing w:line="480" w:lineRule="auto"/>
        <w:rPr>
          <w:rFonts w:asciiTheme="majorBidi" w:hAnsiTheme="majorBidi" w:cstheme="majorBidi"/>
        </w:rPr>
      </w:pPr>
      <w:r w:rsidRPr="00B7647B">
        <w:rPr>
          <w:rFonts w:asciiTheme="majorBidi" w:hAnsiTheme="majorBidi" w:cstheme="majorBidi"/>
          <w:color w:val="FF0000"/>
          <w:highlight w:val="yellow"/>
        </w:rPr>
        <w:fldChar w:fldCharType="end"/>
      </w:r>
    </w:p>
    <w:p w14:paraId="5459DBCE" w14:textId="77777777" w:rsidR="00053C11" w:rsidRDefault="00053C11" w:rsidP="009D0D8F">
      <w:pPr>
        <w:spacing w:line="480" w:lineRule="auto"/>
        <w:jc w:val="both"/>
        <w:rPr>
          <w:rFonts w:asciiTheme="majorBidi" w:hAnsiTheme="majorBidi" w:cstheme="majorBidi"/>
          <w:b/>
          <w:bCs/>
          <w:caps/>
        </w:rPr>
      </w:pPr>
    </w:p>
    <w:p w14:paraId="39FC7AC2" w14:textId="77777777" w:rsidR="00521A73" w:rsidRDefault="00521A73" w:rsidP="00053C11">
      <w:pPr>
        <w:spacing w:line="480" w:lineRule="auto"/>
        <w:jc w:val="both"/>
        <w:rPr>
          <w:rFonts w:asciiTheme="majorBidi" w:hAnsiTheme="majorBidi" w:cstheme="majorBidi"/>
          <w:b/>
          <w:bCs/>
        </w:rPr>
      </w:pPr>
    </w:p>
    <w:p w14:paraId="43B0A6E3" w14:textId="77777777" w:rsidR="00521A73" w:rsidRDefault="00521A73" w:rsidP="00053C11">
      <w:pPr>
        <w:spacing w:line="480" w:lineRule="auto"/>
        <w:jc w:val="both"/>
        <w:rPr>
          <w:rFonts w:asciiTheme="majorBidi" w:hAnsiTheme="majorBidi" w:cstheme="majorBidi"/>
          <w:b/>
          <w:bCs/>
        </w:rPr>
      </w:pPr>
    </w:p>
    <w:p w14:paraId="432DD3E8" w14:textId="77777777" w:rsidR="00521A73" w:rsidRDefault="00521A73" w:rsidP="00053C11">
      <w:pPr>
        <w:spacing w:line="480" w:lineRule="auto"/>
        <w:jc w:val="both"/>
        <w:rPr>
          <w:rFonts w:asciiTheme="majorBidi" w:hAnsiTheme="majorBidi" w:cstheme="majorBidi"/>
          <w:b/>
          <w:bCs/>
        </w:rPr>
      </w:pPr>
    </w:p>
    <w:p w14:paraId="1CC83092" w14:textId="77777777" w:rsidR="00521A73" w:rsidRDefault="00521A73" w:rsidP="00053C11">
      <w:pPr>
        <w:spacing w:line="480" w:lineRule="auto"/>
        <w:jc w:val="both"/>
        <w:rPr>
          <w:rFonts w:asciiTheme="majorBidi" w:hAnsiTheme="majorBidi" w:cstheme="majorBidi"/>
          <w:b/>
          <w:bCs/>
        </w:rPr>
      </w:pPr>
    </w:p>
    <w:p w14:paraId="7485F107" w14:textId="77777777" w:rsidR="00521A73" w:rsidRDefault="00521A73" w:rsidP="00053C11">
      <w:pPr>
        <w:spacing w:line="480" w:lineRule="auto"/>
        <w:jc w:val="both"/>
        <w:rPr>
          <w:rFonts w:asciiTheme="majorBidi" w:hAnsiTheme="majorBidi" w:cstheme="majorBidi"/>
          <w:b/>
          <w:bCs/>
        </w:rPr>
      </w:pPr>
    </w:p>
    <w:p w14:paraId="1D6E33A0" w14:textId="77777777" w:rsidR="00521A73" w:rsidRDefault="00521A73" w:rsidP="00053C11">
      <w:pPr>
        <w:spacing w:line="480" w:lineRule="auto"/>
        <w:jc w:val="both"/>
        <w:rPr>
          <w:rFonts w:asciiTheme="majorBidi" w:hAnsiTheme="majorBidi" w:cstheme="majorBidi"/>
          <w:b/>
          <w:bCs/>
        </w:rPr>
      </w:pPr>
    </w:p>
    <w:p w14:paraId="47561AAB" w14:textId="77777777" w:rsidR="00521A73" w:rsidRDefault="00521A73" w:rsidP="00053C11">
      <w:pPr>
        <w:spacing w:line="480" w:lineRule="auto"/>
        <w:jc w:val="both"/>
        <w:rPr>
          <w:rFonts w:asciiTheme="majorBidi" w:hAnsiTheme="majorBidi" w:cstheme="majorBidi"/>
          <w:b/>
          <w:bCs/>
        </w:rPr>
      </w:pPr>
    </w:p>
    <w:p w14:paraId="48A4F9AF" w14:textId="77777777" w:rsidR="00521A73" w:rsidRDefault="00521A73" w:rsidP="00053C11">
      <w:pPr>
        <w:spacing w:line="480" w:lineRule="auto"/>
        <w:jc w:val="both"/>
        <w:rPr>
          <w:rFonts w:asciiTheme="majorBidi" w:hAnsiTheme="majorBidi" w:cstheme="majorBidi"/>
          <w:b/>
          <w:bCs/>
        </w:rPr>
      </w:pPr>
    </w:p>
    <w:p w14:paraId="7CFE28B2" w14:textId="77777777" w:rsidR="00521A73" w:rsidRDefault="00521A73" w:rsidP="00053C11">
      <w:pPr>
        <w:spacing w:line="480" w:lineRule="auto"/>
        <w:jc w:val="both"/>
        <w:rPr>
          <w:rFonts w:asciiTheme="majorBidi" w:hAnsiTheme="majorBidi" w:cstheme="majorBidi"/>
          <w:b/>
          <w:bCs/>
        </w:rPr>
      </w:pPr>
    </w:p>
    <w:p w14:paraId="7679ED0C" w14:textId="77777777" w:rsidR="00521A73" w:rsidRDefault="00521A73" w:rsidP="00053C11">
      <w:pPr>
        <w:spacing w:line="480" w:lineRule="auto"/>
        <w:jc w:val="both"/>
        <w:rPr>
          <w:rFonts w:asciiTheme="majorBidi" w:hAnsiTheme="majorBidi" w:cstheme="majorBidi"/>
          <w:b/>
          <w:bCs/>
        </w:rPr>
      </w:pPr>
    </w:p>
    <w:p w14:paraId="3846858B" w14:textId="77777777" w:rsidR="00521A73" w:rsidRDefault="00521A73" w:rsidP="00053C11">
      <w:pPr>
        <w:spacing w:line="480" w:lineRule="auto"/>
        <w:jc w:val="both"/>
        <w:rPr>
          <w:rFonts w:asciiTheme="majorBidi" w:hAnsiTheme="majorBidi" w:cstheme="majorBidi"/>
          <w:b/>
          <w:bCs/>
        </w:rPr>
      </w:pPr>
    </w:p>
    <w:p w14:paraId="3B69C651" w14:textId="77777777" w:rsidR="00521A73" w:rsidRDefault="00521A73" w:rsidP="00053C11">
      <w:pPr>
        <w:spacing w:line="480" w:lineRule="auto"/>
        <w:jc w:val="both"/>
        <w:rPr>
          <w:rFonts w:asciiTheme="majorBidi" w:hAnsiTheme="majorBidi" w:cstheme="majorBidi"/>
          <w:b/>
          <w:bCs/>
        </w:rPr>
      </w:pPr>
    </w:p>
    <w:p w14:paraId="244B0C72" w14:textId="77777777" w:rsidR="00521A73" w:rsidRDefault="00521A73" w:rsidP="00053C11">
      <w:pPr>
        <w:spacing w:line="480" w:lineRule="auto"/>
        <w:jc w:val="both"/>
        <w:rPr>
          <w:rFonts w:asciiTheme="majorBidi" w:hAnsiTheme="majorBidi" w:cstheme="majorBidi"/>
          <w:b/>
          <w:bCs/>
        </w:rPr>
      </w:pPr>
    </w:p>
    <w:p w14:paraId="7CB69CDF" w14:textId="77777777" w:rsidR="00521A73" w:rsidRDefault="00521A73" w:rsidP="00053C11">
      <w:pPr>
        <w:spacing w:line="480" w:lineRule="auto"/>
        <w:jc w:val="both"/>
        <w:rPr>
          <w:rFonts w:asciiTheme="majorBidi" w:hAnsiTheme="majorBidi" w:cstheme="majorBidi"/>
          <w:b/>
          <w:bCs/>
        </w:rPr>
      </w:pPr>
    </w:p>
    <w:p w14:paraId="2A0E9B0E" w14:textId="77777777" w:rsidR="00521A73" w:rsidRDefault="00521A73" w:rsidP="00053C11">
      <w:pPr>
        <w:spacing w:line="480" w:lineRule="auto"/>
        <w:jc w:val="both"/>
        <w:rPr>
          <w:rFonts w:asciiTheme="majorBidi" w:hAnsiTheme="majorBidi" w:cstheme="majorBidi"/>
          <w:b/>
          <w:bCs/>
        </w:rPr>
      </w:pPr>
    </w:p>
    <w:p w14:paraId="6043C5AF" w14:textId="77777777" w:rsidR="00521A73" w:rsidRDefault="00521A73" w:rsidP="00053C11">
      <w:pPr>
        <w:spacing w:line="480" w:lineRule="auto"/>
        <w:jc w:val="both"/>
        <w:rPr>
          <w:rFonts w:asciiTheme="majorBidi" w:hAnsiTheme="majorBidi" w:cstheme="majorBidi"/>
          <w:b/>
          <w:bCs/>
        </w:rPr>
      </w:pPr>
    </w:p>
    <w:p w14:paraId="51DDE210" w14:textId="77777777" w:rsidR="00521A73" w:rsidRDefault="00521A73" w:rsidP="00053C11">
      <w:pPr>
        <w:spacing w:line="480" w:lineRule="auto"/>
        <w:jc w:val="both"/>
        <w:rPr>
          <w:rFonts w:asciiTheme="majorBidi" w:hAnsiTheme="majorBidi" w:cstheme="majorBidi"/>
          <w:b/>
          <w:bCs/>
        </w:rPr>
      </w:pPr>
    </w:p>
    <w:p w14:paraId="1AB5C52C" w14:textId="77777777" w:rsidR="00521A73" w:rsidRDefault="00521A73" w:rsidP="00053C11">
      <w:pPr>
        <w:spacing w:line="480" w:lineRule="auto"/>
        <w:jc w:val="both"/>
        <w:rPr>
          <w:rFonts w:asciiTheme="majorBidi" w:hAnsiTheme="majorBidi" w:cstheme="majorBidi"/>
          <w:b/>
          <w:bCs/>
        </w:rPr>
      </w:pPr>
    </w:p>
    <w:p w14:paraId="5DB9D54A" w14:textId="75B80A72" w:rsidR="00402AB4" w:rsidRPr="00EE7AFD" w:rsidRDefault="00402AB4" w:rsidP="00053C11">
      <w:pPr>
        <w:spacing w:line="480" w:lineRule="auto"/>
        <w:jc w:val="both"/>
        <w:rPr>
          <w:rFonts w:asciiTheme="majorBidi" w:hAnsiTheme="majorBidi" w:cstheme="majorBidi"/>
          <w:b/>
          <w:bCs/>
          <w:caps/>
        </w:rPr>
      </w:pPr>
      <w:r w:rsidRPr="00EE7AFD">
        <w:rPr>
          <w:rFonts w:asciiTheme="majorBidi" w:hAnsiTheme="majorBidi" w:cstheme="majorBidi"/>
          <w:b/>
          <w:bCs/>
        </w:rPr>
        <w:t>L</w:t>
      </w:r>
      <w:r w:rsidR="00332AF4">
        <w:rPr>
          <w:rFonts w:asciiTheme="majorBidi" w:hAnsiTheme="majorBidi" w:cstheme="majorBidi"/>
          <w:b/>
          <w:bCs/>
        </w:rPr>
        <w:t>EGENDS</w:t>
      </w:r>
    </w:p>
    <w:p w14:paraId="28AB8A64" w14:textId="77777777" w:rsidR="005937CC" w:rsidRPr="00EE7AFD" w:rsidRDefault="005937CC" w:rsidP="005937CC">
      <w:pPr>
        <w:spacing w:line="360" w:lineRule="auto"/>
        <w:rPr>
          <w:rFonts w:asciiTheme="majorBidi" w:hAnsiTheme="majorBidi" w:cstheme="majorBidi"/>
          <w:b/>
          <w:bCs/>
          <w:color w:val="0070C0"/>
        </w:rPr>
      </w:pPr>
      <w:r w:rsidRPr="00EE7AFD">
        <w:rPr>
          <w:rFonts w:asciiTheme="majorBidi" w:hAnsiTheme="majorBidi" w:cstheme="majorBidi"/>
          <w:b/>
          <w:bCs/>
          <w:color w:val="0070C0"/>
        </w:rPr>
        <w:t>Figure 1. Probability of event-free survival according to prosthesis-patient mismatch</w:t>
      </w:r>
    </w:p>
    <w:p w14:paraId="57E8E5CF" w14:textId="77777777" w:rsidR="005937CC" w:rsidRPr="00EE7AFD" w:rsidRDefault="005937CC" w:rsidP="005937CC">
      <w:pPr>
        <w:spacing w:line="360" w:lineRule="auto"/>
        <w:rPr>
          <w:rFonts w:asciiTheme="majorBidi" w:hAnsiTheme="majorBidi" w:cstheme="majorBidi"/>
          <w:color w:val="0070C0"/>
        </w:rPr>
      </w:pPr>
      <w:r w:rsidRPr="00EE7AFD">
        <w:rPr>
          <w:rFonts w:asciiTheme="majorBidi" w:hAnsiTheme="majorBidi" w:cstheme="majorBidi"/>
          <w:color w:val="0070C0"/>
        </w:rPr>
        <w:t>Kaplan-Meier curves showing probability of event-free survival after low-risk, primary isolated aortic valve replacement operations. Prosthesis-patient mismatch, defined as indexed effective orifice area &lt;0.85 cm</w:t>
      </w:r>
      <w:r w:rsidRPr="00EE7AFD">
        <w:rPr>
          <w:rFonts w:asciiTheme="majorBidi" w:hAnsiTheme="majorBidi" w:cstheme="majorBidi"/>
          <w:color w:val="0070C0"/>
          <w:vertAlign w:val="superscript"/>
        </w:rPr>
        <w:t>2</w:t>
      </w:r>
      <w:r w:rsidRPr="00EE7AFD">
        <w:rPr>
          <w:rFonts w:asciiTheme="majorBidi" w:hAnsiTheme="majorBidi" w:cstheme="majorBidi"/>
          <w:color w:val="0070C0"/>
        </w:rPr>
        <w:t>/m</w:t>
      </w:r>
      <w:r w:rsidRPr="00EE7AFD">
        <w:rPr>
          <w:rFonts w:asciiTheme="majorBidi" w:hAnsiTheme="majorBidi" w:cstheme="majorBidi"/>
          <w:color w:val="0070C0"/>
          <w:vertAlign w:val="superscript"/>
        </w:rPr>
        <w:t>2</w:t>
      </w:r>
      <w:r w:rsidRPr="00EE7AFD">
        <w:rPr>
          <w:rFonts w:asciiTheme="majorBidi" w:hAnsiTheme="majorBidi" w:cstheme="majorBidi"/>
          <w:color w:val="0070C0"/>
        </w:rPr>
        <w:t xml:space="preserve">, was highly associated with long-term all-cause mortality with a hazard ratio of 1.8, and remained strongly and independently associated after adjustment for other risk factors.  </w:t>
      </w:r>
    </w:p>
    <w:p w14:paraId="51B12808" w14:textId="1CC51AFB" w:rsidR="005937CC" w:rsidRPr="00EE7AFD" w:rsidRDefault="005937CC" w:rsidP="005937CC">
      <w:pPr>
        <w:spacing w:line="360" w:lineRule="auto"/>
        <w:jc w:val="both"/>
        <w:rPr>
          <w:rFonts w:asciiTheme="majorBidi" w:hAnsiTheme="majorBidi" w:cstheme="majorBidi"/>
          <w:b/>
          <w:bCs/>
          <w:caps/>
        </w:rPr>
      </w:pPr>
      <w:r w:rsidRPr="00EE7AFD">
        <w:rPr>
          <w:rFonts w:asciiTheme="majorBidi" w:hAnsiTheme="majorBidi" w:cstheme="majorBidi"/>
          <w:color w:val="0070C0"/>
        </w:rPr>
        <w:t>PPM: prosthesis-patient mismatch</w:t>
      </w:r>
    </w:p>
    <w:p w14:paraId="39DE443D" w14:textId="40438D0E" w:rsidR="005937CC" w:rsidRPr="00B7647B" w:rsidRDefault="005937CC" w:rsidP="009D0D8F">
      <w:pPr>
        <w:pStyle w:val="NormalWeb"/>
        <w:spacing w:line="480" w:lineRule="auto"/>
        <w:jc w:val="both"/>
        <w:rPr>
          <w:rFonts w:asciiTheme="majorBidi" w:hAnsiTheme="majorBidi" w:cstheme="majorBidi"/>
        </w:rPr>
      </w:pPr>
      <w:r>
        <w:rPr>
          <w:noProof/>
        </w:rPr>
        <w:drawing>
          <wp:inline distT="0" distB="0" distL="0" distR="0" wp14:anchorId="7A872E2B" wp14:editId="11466707">
            <wp:extent cx="5727700" cy="4163695"/>
            <wp:effectExtent l="12700" t="12700" r="12700" b="146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urvival graph with c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4163695"/>
                    </a:xfrm>
                    <a:prstGeom prst="rect">
                      <a:avLst/>
                    </a:prstGeom>
                    <a:ln w="12700">
                      <a:solidFill>
                        <a:schemeClr val="tx1"/>
                      </a:solidFill>
                    </a:ln>
                  </pic:spPr>
                </pic:pic>
              </a:graphicData>
            </a:graphic>
          </wp:inline>
        </w:drawing>
      </w:r>
    </w:p>
    <w:p w14:paraId="5043BA52" w14:textId="77777777" w:rsidR="001134EF" w:rsidRPr="00B7647B" w:rsidRDefault="001134EF" w:rsidP="009D0D8F">
      <w:pPr>
        <w:pStyle w:val="NormalWeb"/>
        <w:spacing w:line="480" w:lineRule="auto"/>
        <w:rPr>
          <w:rFonts w:asciiTheme="majorBidi" w:hAnsiTheme="majorBidi" w:cstheme="majorBidi"/>
          <w:color w:val="000000" w:themeColor="text1"/>
        </w:rPr>
      </w:pPr>
    </w:p>
    <w:p w14:paraId="0F8202CE" w14:textId="77777777" w:rsidR="00521A73" w:rsidRDefault="00521A73" w:rsidP="005937CC">
      <w:pPr>
        <w:spacing w:line="360" w:lineRule="auto"/>
        <w:rPr>
          <w:b/>
          <w:bCs/>
          <w:color w:val="0070C0"/>
        </w:rPr>
      </w:pPr>
    </w:p>
    <w:p w14:paraId="45890C49" w14:textId="77777777" w:rsidR="00521A73" w:rsidRDefault="00521A73" w:rsidP="005937CC">
      <w:pPr>
        <w:spacing w:line="360" w:lineRule="auto"/>
        <w:rPr>
          <w:b/>
          <w:bCs/>
          <w:color w:val="0070C0"/>
        </w:rPr>
      </w:pPr>
    </w:p>
    <w:p w14:paraId="64C0854C" w14:textId="77777777" w:rsidR="00521A73" w:rsidRDefault="00521A73" w:rsidP="005937CC">
      <w:pPr>
        <w:spacing w:line="360" w:lineRule="auto"/>
        <w:rPr>
          <w:b/>
          <w:bCs/>
          <w:color w:val="0070C0"/>
        </w:rPr>
      </w:pPr>
    </w:p>
    <w:p w14:paraId="7FE2F7FE" w14:textId="77777777" w:rsidR="00521A73" w:rsidRDefault="00521A73" w:rsidP="005937CC">
      <w:pPr>
        <w:spacing w:line="360" w:lineRule="auto"/>
        <w:rPr>
          <w:b/>
          <w:bCs/>
          <w:color w:val="0070C0"/>
        </w:rPr>
      </w:pPr>
    </w:p>
    <w:p w14:paraId="4F291832" w14:textId="77777777" w:rsidR="00521A73" w:rsidRDefault="00521A73" w:rsidP="005937CC">
      <w:pPr>
        <w:spacing w:line="360" w:lineRule="auto"/>
        <w:rPr>
          <w:b/>
          <w:bCs/>
          <w:color w:val="0070C0"/>
        </w:rPr>
      </w:pPr>
    </w:p>
    <w:p w14:paraId="7B9168A3" w14:textId="3DD929E5" w:rsidR="005937CC" w:rsidRPr="00EE7AFD" w:rsidRDefault="005937CC" w:rsidP="005937CC">
      <w:pPr>
        <w:spacing w:line="360" w:lineRule="auto"/>
        <w:rPr>
          <w:rFonts w:asciiTheme="majorBidi" w:hAnsiTheme="majorBidi" w:cstheme="majorBidi"/>
          <w:color w:val="0070C0"/>
        </w:rPr>
      </w:pPr>
      <w:r w:rsidRPr="00EE7AFD">
        <w:rPr>
          <w:rFonts w:asciiTheme="majorBidi" w:hAnsiTheme="majorBidi" w:cstheme="majorBidi"/>
          <w:b/>
          <w:bCs/>
          <w:color w:val="0070C0"/>
        </w:rPr>
        <w:t>Figure 2.</w:t>
      </w:r>
      <w:r w:rsidRPr="00EE7AFD">
        <w:rPr>
          <w:rFonts w:asciiTheme="majorBidi" w:hAnsiTheme="majorBidi" w:cstheme="majorBidi"/>
          <w:color w:val="0070C0"/>
        </w:rPr>
        <w:t xml:space="preserve"> In 1707 patients undergoing low-risk, first-time isolated AVR operations, PPM was independently associated with all-cause mortality at long-term follow up, with more than 2-fold reduction in survival compared to no-PPM. As PPM should ideally be avoided in every patient undergoing AVR, we propose that all patients with an annulus size predictive of a small implanted prosthesis are discussed in SAVA-MDT meeting to explore available options to prevent PPM, including the implantation of newer generation of surgical prosthetic valves, aortic root enlargement in selected patients and TAVI.</w:t>
      </w:r>
    </w:p>
    <w:p w14:paraId="14682FA7" w14:textId="77777777" w:rsidR="005937CC" w:rsidRPr="00EE7AFD" w:rsidRDefault="005937CC" w:rsidP="005937CC">
      <w:pPr>
        <w:spacing w:line="360" w:lineRule="auto"/>
        <w:rPr>
          <w:rFonts w:asciiTheme="majorBidi" w:hAnsiTheme="majorBidi" w:cstheme="majorBidi"/>
          <w:color w:val="0070C0"/>
        </w:rPr>
      </w:pPr>
      <w:r w:rsidRPr="00EE7AFD">
        <w:rPr>
          <w:rFonts w:asciiTheme="majorBidi" w:hAnsiTheme="majorBidi" w:cstheme="majorBidi"/>
          <w:color w:val="0070C0"/>
        </w:rPr>
        <w:t>AVR: aortic valve replacement, LV: left ventricle, PPM: prosthesis-patient mismatch, SAVA-MDT: Small Aortic Valve Annulus Multidisciplinary Team, TAVI: transcatheter aortic valve implantation</w:t>
      </w:r>
    </w:p>
    <w:p w14:paraId="5CAC7E80" w14:textId="502A9A73" w:rsidR="00F323DD" w:rsidRPr="00B7647B" w:rsidRDefault="005937CC" w:rsidP="009D0D8F">
      <w:pPr>
        <w:pStyle w:val="NormalWeb"/>
        <w:spacing w:line="480" w:lineRule="auto"/>
        <w:rPr>
          <w:rFonts w:asciiTheme="majorBidi" w:hAnsiTheme="majorBidi" w:cstheme="majorBidi"/>
          <w:color w:val="000000" w:themeColor="text1"/>
        </w:rPr>
      </w:pPr>
      <w:r>
        <w:rPr>
          <w:noProof/>
        </w:rPr>
        <w:drawing>
          <wp:inline distT="0" distB="0" distL="0" distR="0" wp14:anchorId="0D73FDF4" wp14:editId="35E23AC1">
            <wp:extent cx="5719139" cy="2592000"/>
            <wp:effectExtent l="12700" t="12700" r="8890" b="1206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1-25 at 16.43.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9139" cy="2592000"/>
                    </a:xfrm>
                    <a:prstGeom prst="rect">
                      <a:avLst/>
                    </a:prstGeom>
                    <a:ln>
                      <a:solidFill>
                        <a:schemeClr val="tx1"/>
                      </a:solidFill>
                    </a:ln>
                  </pic:spPr>
                </pic:pic>
              </a:graphicData>
            </a:graphic>
          </wp:inline>
        </w:drawing>
      </w:r>
    </w:p>
    <w:p w14:paraId="011A0D5C" w14:textId="77777777" w:rsidR="005C4048" w:rsidRDefault="005C4048" w:rsidP="0031581E">
      <w:pPr>
        <w:spacing w:before="100" w:beforeAutospacing="1" w:after="100" w:afterAutospacing="1" w:line="480" w:lineRule="auto"/>
        <w:rPr>
          <w:rFonts w:asciiTheme="majorBidi" w:eastAsia="Times New Roman" w:hAnsiTheme="majorBidi" w:cstheme="majorBidi"/>
          <w:b/>
        </w:rPr>
      </w:pPr>
    </w:p>
    <w:p w14:paraId="7F682011" w14:textId="77777777" w:rsidR="005C4048" w:rsidRDefault="005C4048" w:rsidP="0031581E">
      <w:pPr>
        <w:spacing w:before="100" w:beforeAutospacing="1" w:after="100" w:afterAutospacing="1" w:line="480" w:lineRule="auto"/>
        <w:rPr>
          <w:rFonts w:asciiTheme="majorBidi" w:eastAsia="Times New Roman" w:hAnsiTheme="majorBidi" w:cstheme="majorBidi"/>
          <w:b/>
        </w:rPr>
      </w:pPr>
    </w:p>
    <w:p w14:paraId="3334B9CF" w14:textId="77777777" w:rsidR="005C4048" w:rsidRDefault="005C4048" w:rsidP="0031581E">
      <w:pPr>
        <w:spacing w:before="100" w:beforeAutospacing="1" w:after="100" w:afterAutospacing="1" w:line="480" w:lineRule="auto"/>
        <w:rPr>
          <w:rFonts w:asciiTheme="majorBidi" w:eastAsia="Times New Roman" w:hAnsiTheme="majorBidi" w:cstheme="majorBidi"/>
          <w:b/>
        </w:rPr>
      </w:pPr>
    </w:p>
    <w:p w14:paraId="39077236" w14:textId="77777777" w:rsidR="005C4048" w:rsidRDefault="005C4048" w:rsidP="0031581E">
      <w:pPr>
        <w:spacing w:before="100" w:beforeAutospacing="1" w:after="100" w:afterAutospacing="1" w:line="480" w:lineRule="auto"/>
        <w:rPr>
          <w:rFonts w:asciiTheme="majorBidi" w:eastAsia="Times New Roman" w:hAnsiTheme="majorBidi" w:cstheme="majorBidi"/>
          <w:b/>
        </w:rPr>
      </w:pPr>
    </w:p>
    <w:p w14:paraId="0D052A13" w14:textId="32B85801" w:rsidR="005C4048" w:rsidRDefault="005C4048" w:rsidP="0031581E">
      <w:pPr>
        <w:spacing w:before="100" w:beforeAutospacing="1" w:after="100" w:afterAutospacing="1" w:line="480" w:lineRule="auto"/>
        <w:rPr>
          <w:rFonts w:asciiTheme="majorBidi" w:eastAsia="Times New Roman" w:hAnsiTheme="majorBidi" w:cstheme="majorBidi"/>
          <w:b/>
        </w:rPr>
      </w:pPr>
    </w:p>
    <w:p w14:paraId="6514DBCD" w14:textId="77777777" w:rsidR="00521A73" w:rsidRDefault="00521A73" w:rsidP="0031581E">
      <w:pPr>
        <w:spacing w:before="100" w:beforeAutospacing="1" w:after="100" w:afterAutospacing="1" w:line="480" w:lineRule="auto"/>
        <w:rPr>
          <w:rFonts w:asciiTheme="majorBidi" w:eastAsia="Times New Roman" w:hAnsiTheme="majorBidi" w:cstheme="majorBidi"/>
          <w:b/>
        </w:rPr>
      </w:pPr>
    </w:p>
    <w:p w14:paraId="13CC23CD" w14:textId="77777777" w:rsidR="00477A55" w:rsidRPr="00B7647B" w:rsidRDefault="00477A55" w:rsidP="00477A55">
      <w:pPr>
        <w:spacing w:before="100" w:beforeAutospacing="1" w:after="100" w:afterAutospacing="1" w:line="480" w:lineRule="auto"/>
        <w:rPr>
          <w:rFonts w:asciiTheme="majorBidi" w:eastAsia="Times New Roman" w:hAnsiTheme="majorBidi" w:cstheme="majorBidi"/>
          <w:b/>
          <w:color w:val="000000" w:themeColor="text1"/>
        </w:rPr>
      </w:pPr>
      <w:r w:rsidRPr="00477A55">
        <w:rPr>
          <w:rFonts w:asciiTheme="majorBidi" w:eastAsia="Times New Roman" w:hAnsiTheme="majorBidi" w:cstheme="majorBidi"/>
          <w:b/>
          <w:color w:val="0070C0"/>
        </w:rPr>
        <w:t xml:space="preserve">Table 1 </w:t>
      </w:r>
      <w:r w:rsidRPr="00B7647B">
        <w:rPr>
          <w:rFonts w:asciiTheme="majorBidi" w:eastAsia="Times New Roman" w:hAnsiTheme="majorBidi" w:cstheme="majorBidi"/>
          <w:b/>
          <w:color w:val="000000" w:themeColor="text1"/>
        </w:rPr>
        <w:t>Baseline Patient characteristics</w:t>
      </w:r>
    </w:p>
    <w:tbl>
      <w:tblPr>
        <w:tblStyle w:val="TableGrid"/>
        <w:tblW w:w="10433" w:type="dxa"/>
        <w:tblInd w:w="-714" w:type="dxa"/>
        <w:tblLook w:val="04A0" w:firstRow="1" w:lastRow="0" w:firstColumn="1" w:lastColumn="0" w:noHBand="0" w:noVBand="1"/>
      </w:tblPr>
      <w:tblGrid>
        <w:gridCol w:w="3261"/>
        <w:gridCol w:w="1688"/>
        <w:gridCol w:w="1893"/>
        <w:gridCol w:w="1935"/>
        <w:gridCol w:w="1656"/>
      </w:tblGrid>
      <w:tr w:rsidR="00477A55" w:rsidRPr="00EE7AFD" w14:paraId="611AB311" w14:textId="77777777" w:rsidTr="00E21BEA">
        <w:tc>
          <w:tcPr>
            <w:tcW w:w="3261" w:type="dxa"/>
          </w:tcPr>
          <w:p w14:paraId="19862247" w14:textId="77777777" w:rsidR="00477A55" w:rsidRPr="00EE7AFD" w:rsidRDefault="00477A55" w:rsidP="00E21BEA">
            <w:pPr>
              <w:spacing w:line="480" w:lineRule="auto"/>
              <w:rPr>
                <w:rFonts w:asciiTheme="majorBidi" w:hAnsiTheme="majorBidi" w:cstheme="majorBidi"/>
                <w:b/>
                <w:bCs/>
              </w:rPr>
            </w:pPr>
          </w:p>
        </w:tc>
        <w:tc>
          <w:tcPr>
            <w:tcW w:w="1688" w:type="dxa"/>
          </w:tcPr>
          <w:p w14:paraId="49DDB71D"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Whole Group</w:t>
            </w:r>
          </w:p>
          <w:p w14:paraId="59C6ABA6"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(n=1707)</w:t>
            </w:r>
          </w:p>
        </w:tc>
        <w:tc>
          <w:tcPr>
            <w:tcW w:w="1893" w:type="dxa"/>
          </w:tcPr>
          <w:p w14:paraId="35B3F086"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PPM</w:t>
            </w:r>
          </w:p>
          <w:p w14:paraId="531F09C3"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(n=96)</w:t>
            </w:r>
          </w:p>
        </w:tc>
        <w:tc>
          <w:tcPr>
            <w:tcW w:w="1935" w:type="dxa"/>
          </w:tcPr>
          <w:p w14:paraId="68C669CF"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No-PPM</w:t>
            </w:r>
          </w:p>
          <w:p w14:paraId="1ED62097"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(n=1611)</w:t>
            </w:r>
          </w:p>
        </w:tc>
        <w:tc>
          <w:tcPr>
            <w:tcW w:w="1656" w:type="dxa"/>
          </w:tcPr>
          <w:p w14:paraId="17ACF409"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P Value</w:t>
            </w:r>
          </w:p>
        </w:tc>
      </w:tr>
      <w:tr w:rsidR="00477A55" w:rsidRPr="00EE7AFD" w14:paraId="45C7BFB0" w14:textId="77777777" w:rsidTr="00E21BEA">
        <w:tc>
          <w:tcPr>
            <w:tcW w:w="3261" w:type="dxa"/>
          </w:tcPr>
          <w:p w14:paraId="58547D0C"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Age (</w:t>
            </w:r>
            <w:proofErr w:type="spellStart"/>
            <w:r w:rsidRPr="00EE7AFD">
              <w:rPr>
                <w:rFonts w:asciiTheme="majorBidi" w:hAnsiTheme="majorBidi" w:cstheme="majorBidi"/>
                <w:b/>
                <w:bCs/>
              </w:rPr>
              <w:t>yrs</w:t>
            </w:r>
            <w:proofErr w:type="spellEnd"/>
            <w:r w:rsidRPr="00EE7AFD">
              <w:rPr>
                <w:rFonts w:asciiTheme="majorBidi" w:hAnsiTheme="majorBidi" w:cstheme="majorBidi"/>
                <w:b/>
                <w:bCs/>
              </w:rPr>
              <w:t>)</w:t>
            </w:r>
          </w:p>
        </w:tc>
        <w:tc>
          <w:tcPr>
            <w:tcW w:w="1688" w:type="dxa"/>
          </w:tcPr>
          <w:p w14:paraId="3C4E2873"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68</w:t>
            </w:r>
            <w:r w:rsidRPr="00EE7AFD">
              <w:rPr>
                <w:rFonts w:asciiTheme="majorBidi" w:hAnsiTheme="majorBidi" w:cstheme="majorBidi"/>
              </w:rPr>
              <w:sym w:font="Symbol" w:char="F0B1"/>
            </w:r>
            <w:r w:rsidRPr="00EE7AFD">
              <w:rPr>
                <w:rFonts w:asciiTheme="majorBidi" w:hAnsiTheme="majorBidi" w:cstheme="majorBidi"/>
              </w:rPr>
              <w:t>2</w:t>
            </w:r>
          </w:p>
        </w:tc>
        <w:tc>
          <w:tcPr>
            <w:tcW w:w="1893" w:type="dxa"/>
          </w:tcPr>
          <w:p w14:paraId="1D729D9E"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71</w:t>
            </w:r>
            <w:r w:rsidRPr="00EE7AFD">
              <w:rPr>
                <w:rFonts w:asciiTheme="majorBidi" w:hAnsiTheme="majorBidi" w:cstheme="majorBidi"/>
              </w:rPr>
              <w:sym w:font="Symbol" w:char="F0B1"/>
            </w:r>
            <w:r w:rsidRPr="00EE7AFD">
              <w:rPr>
                <w:rFonts w:asciiTheme="majorBidi" w:hAnsiTheme="majorBidi" w:cstheme="majorBidi"/>
              </w:rPr>
              <w:t>7</w:t>
            </w:r>
          </w:p>
        </w:tc>
        <w:tc>
          <w:tcPr>
            <w:tcW w:w="1935" w:type="dxa"/>
          </w:tcPr>
          <w:p w14:paraId="51158812"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68</w:t>
            </w:r>
            <w:r w:rsidRPr="00EE7AFD">
              <w:rPr>
                <w:rFonts w:asciiTheme="majorBidi" w:hAnsiTheme="majorBidi" w:cstheme="majorBidi"/>
              </w:rPr>
              <w:sym w:font="Symbol" w:char="F0B1"/>
            </w:r>
            <w:r w:rsidRPr="00EE7AFD">
              <w:rPr>
                <w:rFonts w:asciiTheme="majorBidi" w:hAnsiTheme="majorBidi" w:cstheme="majorBidi"/>
              </w:rPr>
              <w:t>10</w:t>
            </w:r>
          </w:p>
        </w:tc>
        <w:tc>
          <w:tcPr>
            <w:tcW w:w="1656" w:type="dxa"/>
          </w:tcPr>
          <w:p w14:paraId="4211F3EE"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0.002</w:t>
            </w:r>
          </w:p>
        </w:tc>
      </w:tr>
      <w:tr w:rsidR="00477A55" w:rsidRPr="00EE7AFD" w14:paraId="46F51AD3" w14:textId="77777777" w:rsidTr="00E21BEA">
        <w:tc>
          <w:tcPr>
            <w:tcW w:w="3261" w:type="dxa"/>
            <w:tcBorders>
              <w:bottom w:val="single" w:sz="4" w:space="0" w:color="auto"/>
            </w:tcBorders>
          </w:tcPr>
          <w:p w14:paraId="1B118EB1"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Female</w:t>
            </w:r>
          </w:p>
        </w:tc>
        <w:tc>
          <w:tcPr>
            <w:tcW w:w="1688" w:type="dxa"/>
            <w:tcBorders>
              <w:bottom w:val="single" w:sz="4" w:space="0" w:color="auto"/>
            </w:tcBorders>
          </w:tcPr>
          <w:p w14:paraId="0B9BE848"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777 (45.5)</w:t>
            </w:r>
          </w:p>
        </w:tc>
        <w:tc>
          <w:tcPr>
            <w:tcW w:w="1893" w:type="dxa"/>
            <w:tcBorders>
              <w:bottom w:val="single" w:sz="4" w:space="0" w:color="auto"/>
            </w:tcBorders>
          </w:tcPr>
          <w:p w14:paraId="772ACCAC"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56 (58.3)</w:t>
            </w:r>
          </w:p>
        </w:tc>
        <w:tc>
          <w:tcPr>
            <w:tcW w:w="1935" w:type="dxa"/>
            <w:tcBorders>
              <w:bottom w:val="single" w:sz="4" w:space="0" w:color="auto"/>
            </w:tcBorders>
          </w:tcPr>
          <w:p w14:paraId="3FFADD5E"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721 (44.8)</w:t>
            </w:r>
          </w:p>
        </w:tc>
        <w:tc>
          <w:tcPr>
            <w:tcW w:w="1656" w:type="dxa"/>
            <w:tcBorders>
              <w:bottom w:val="single" w:sz="4" w:space="0" w:color="auto"/>
            </w:tcBorders>
          </w:tcPr>
          <w:p w14:paraId="160B34CB"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0.011</w:t>
            </w:r>
          </w:p>
        </w:tc>
      </w:tr>
      <w:tr w:rsidR="00477A55" w:rsidRPr="00EE7AFD" w14:paraId="37841977" w14:textId="77777777" w:rsidTr="00E21BEA">
        <w:tc>
          <w:tcPr>
            <w:tcW w:w="3261" w:type="dxa"/>
            <w:tcBorders>
              <w:top w:val="single" w:sz="4" w:space="0" w:color="auto"/>
              <w:left w:val="single" w:sz="4" w:space="0" w:color="auto"/>
              <w:bottom w:val="nil"/>
              <w:right w:val="nil"/>
            </w:tcBorders>
          </w:tcPr>
          <w:p w14:paraId="4412EAA4"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Body mass index (kg/m</w:t>
            </w:r>
            <w:r w:rsidRPr="00EE7AFD">
              <w:rPr>
                <w:rFonts w:asciiTheme="majorBidi" w:hAnsiTheme="majorBidi" w:cstheme="majorBidi"/>
                <w:b/>
                <w:bCs/>
                <w:vertAlign w:val="superscript"/>
              </w:rPr>
              <w:t>2</w:t>
            </w:r>
            <w:r w:rsidRPr="00EE7AFD">
              <w:rPr>
                <w:rFonts w:asciiTheme="majorBidi" w:hAnsiTheme="majorBidi" w:cstheme="majorBidi"/>
                <w:b/>
                <w:bCs/>
              </w:rPr>
              <w:t>)</w:t>
            </w:r>
          </w:p>
        </w:tc>
        <w:tc>
          <w:tcPr>
            <w:tcW w:w="1688" w:type="dxa"/>
            <w:tcBorders>
              <w:top w:val="single" w:sz="4" w:space="0" w:color="auto"/>
              <w:left w:val="nil"/>
              <w:bottom w:val="nil"/>
              <w:right w:val="nil"/>
            </w:tcBorders>
          </w:tcPr>
          <w:p w14:paraId="24C07530"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29</w:t>
            </w:r>
            <w:r w:rsidRPr="00EE7AFD">
              <w:rPr>
                <w:rFonts w:asciiTheme="majorBidi" w:hAnsiTheme="majorBidi" w:cstheme="majorBidi"/>
              </w:rPr>
              <w:sym w:font="Symbol" w:char="F0B1"/>
            </w:r>
            <w:r w:rsidRPr="00EE7AFD">
              <w:rPr>
                <w:rFonts w:asciiTheme="majorBidi" w:hAnsiTheme="majorBidi" w:cstheme="majorBidi"/>
              </w:rPr>
              <w:t>6</w:t>
            </w:r>
          </w:p>
        </w:tc>
        <w:tc>
          <w:tcPr>
            <w:tcW w:w="1893" w:type="dxa"/>
            <w:tcBorders>
              <w:top w:val="single" w:sz="4" w:space="0" w:color="auto"/>
              <w:left w:val="nil"/>
              <w:bottom w:val="nil"/>
              <w:right w:val="nil"/>
            </w:tcBorders>
          </w:tcPr>
          <w:p w14:paraId="065C839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31</w:t>
            </w:r>
            <w:r w:rsidRPr="00EE7AFD">
              <w:rPr>
                <w:rFonts w:asciiTheme="majorBidi" w:hAnsiTheme="majorBidi" w:cstheme="majorBidi"/>
              </w:rPr>
              <w:sym w:font="Symbol" w:char="F0B1"/>
            </w:r>
            <w:r w:rsidRPr="00EE7AFD">
              <w:rPr>
                <w:rFonts w:asciiTheme="majorBidi" w:hAnsiTheme="majorBidi" w:cstheme="majorBidi"/>
              </w:rPr>
              <w:t>6</w:t>
            </w:r>
          </w:p>
        </w:tc>
        <w:tc>
          <w:tcPr>
            <w:tcW w:w="1935" w:type="dxa"/>
            <w:tcBorders>
              <w:top w:val="single" w:sz="4" w:space="0" w:color="auto"/>
              <w:left w:val="nil"/>
              <w:bottom w:val="nil"/>
              <w:right w:val="nil"/>
            </w:tcBorders>
          </w:tcPr>
          <w:p w14:paraId="2630E078"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29</w:t>
            </w:r>
            <w:r w:rsidRPr="00EE7AFD">
              <w:rPr>
                <w:rFonts w:asciiTheme="majorBidi" w:hAnsiTheme="majorBidi" w:cstheme="majorBidi"/>
              </w:rPr>
              <w:sym w:font="Symbol" w:char="F0B1"/>
            </w:r>
            <w:r w:rsidRPr="00EE7AFD">
              <w:rPr>
                <w:rFonts w:asciiTheme="majorBidi" w:hAnsiTheme="majorBidi" w:cstheme="majorBidi"/>
              </w:rPr>
              <w:t>6</w:t>
            </w:r>
          </w:p>
        </w:tc>
        <w:tc>
          <w:tcPr>
            <w:tcW w:w="1656" w:type="dxa"/>
            <w:tcBorders>
              <w:top w:val="single" w:sz="4" w:space="0" w:color="auto"/>
              <w:left w:val="nil"/>
              <w:bottom w:val="nil"/>
              <w:right w:val="single" w:sz="4" w:space="0" w:color="auto"/>
            </w:tcBorders>
          </w:tcPr>
          <w:p w14:paraId="3C20204E"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&lt;0.001</w:t>
            </w:r>
          </w:p>
        </w:tc>
      </w:tr>
      <w:tr w:rsidR="00477A55" w:rsidRPr="00EE7AFD" w14:paraId="084D5446" w14:textId="77777777" w:rsidTr="00E21BEA">
        <w:tc>
          <w:tcPr>
            <w:tcW w:w="3261" w:type="dxa"/>
            <w:tcBorders>
              <w:top w:val="nil"/>
              <w:left w:val="single" w:sz="4" w:space="0" w:color="auto"/>
              <w:bottom w:val="nil"/>
              <w:right w:val="nil"/>
            </w:tcBorders>
          </w:tcPr>
          <w:p w14:paraId="61D1CEDC"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 xml:space="preserve">     Height (cm)</w:t>
            </w:r>
          </w:p>
        </w:tc>
        <w:tc>
          <w:tcPr>
            <w:tcW w:w="1688" w:type="dxa"/>
            <w:tcBorders>
              <w:top w:val="nil"/>
              <w:left w:val="nil"/>
              <w:bottom w:val="nil"/>
              <w:right w:val="nil"/>
            </w:tcBorders>
          </w:tcPr>
          <w:p w14:paraId="48F9A596"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168</w:t>
            </w:r>
            <w:r w:rsidRPr="00EE7AFD">
              <w:rPr>
                <w:rFonts w:asciiTheme="majorBidi" w:hAnsiTheme="majorBidi" w:cstheme="majorBidi"/>
              </w:rPr>
              <w:sym w:font="Symbol" w:char="F0B1"/>
            </w:r>
            <w:r w:rsidRPr="00EE7AFD">
              <w:rPr>
                <w:rFonts w:asciiTheme="majorBidi" w:hAnsiTheme="majorBidi" w:cstheme="majorBidi"/>
              </w:rPr>
              <w:t>11</w:t>
            </w:r>
          </w:p>
        </w:tc>
        <w:tc>
          <w:tcPr>
            <w:tcW w:w="1893" w:type="dxa"/>
            <w:tcBorders>
              <w:top w:val="nil"/>
              <w:left w:val="nil"/>
              <w:bottom w:val="nil"/>
              <w:right w:val="nil"/>
            </w:tcBorders>
          </w:tcPr>
          <w:p w14:paraId="2C525943"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167</w:t>
            </w:r>
            <w:r w:rsidRPr="00EE7AFD">
              <w:rPr>
                <w:rFonts w:asciiTheme="majorBidi" w:hAnsiTheme="majorBidi" w:cstheme="majorBidi"/>
              </w:rPr>
              <w:sym w:font="Symbol" w:char="F0B1"/>
            </w:r>
            <w:r w:rsidRPr="00EE7AFD">
              <w:rPr>
                <w:rFonts w:asciiTheme="majorBidi" w:hAnsiTheme="majorBidi" w:cstheme="majorBidi"/>
              </w:rPr>
              <w:t>11</w:t>
            </w:r>
          </w:p>
        </w:tc>
        <w:tc>
          <w:tcPr>
            <w:tcW w:w="1935" w:type="dxa"/>
            <w:tcBorders>
              <w:top w:val="nil"/>
              <w:left w:val="nil"/>
              <w:bottom w:val="nil"/>
              <w:right w:val="nil"/>
            </w:tcBorders>
          </w:tcPr>
          <w:p w14:paraId="6E373D26"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168</w:t>
            </w:r>
            <w:r w:rsidRPr="00EE7AFD">
              <w:rPr>
                <w:rFonts w:asciiTheme="majorBidi" w:hAnsiTheme="majorBidi" w:cstheme="majorBidi"/>
              </w:rPr>
              <w:sym w:font="Symbol" w:char="F0B1"/>
            </w:r>
            <w:r w:rsidRPr="00EE7AFD">
              <w:rPr>
                <w:rFonts w:asciiTheme="majorBidi" w:hAnsiTheme="majorBidi" w:cstheme="majorBidi"/>
              </w:rPr>
              <w:t>10</w:t>
            </w:r>
          </w:p>
        </w:tc>
        <w:tc>
          <w:tcPr>
            <w:tcW w:w="1656" w:type="dxa"/>
            <w:tcBorders>
              <w:top w:val="nil"/>
              <w:left w:val="nil"/>
              <w:bottom w:val="nil"/>
              <w:right w:val="single" w:sz="4" w:space="0" w:color="auto"/>
            </w:tcBorders>
          </w:tcPr>
          <w:p w14:paraId="5831C48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0.480</w:t>
            </w:r>
          </w:p>
        </w:tc>
      </w:tr>
      <w:tr w:rsidR="00477A55" w:rsidRPr="00EE7AFD" w14:paraId="5052EC2E" w14:textId="77777777" w:rsidTr="00E21BEA">
        <w:tc>
          <w:tcPr>
            <w:tcW w:w="3261" w:type="dxa"/>
            <w:tcBorders>
              <w:top w:val="nil"/>
              <w:left w:val="single" w:sz="4" w:space="0" w:color="auto"/>
              <w:bottom w:val="single" w:sz="4" w:space="0" w:color="auto"/>
              <w:right w:val="nil"/>
            </w:tcBorders>
          </w:tcPr>
          <w:p w14:paraId="19A6C41E"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 xml:space="preserve">     Weight (kg)</w:t>
            </w:r>
          </w:p>
        </w:tc>
        <w:tc>
          <w:tcPr>
            <w:tcW w:w="1688" w:type="dxa"/>
            <w:tcBorders>
              <w:top w:val="nil"/>
              <w:left w:val="nil"/>
              <w:bottom w:val="single" w:sz="4" w:space="0" w:color="auto"/>
              <w:right w:val="nil"/>
            </w:tcBorders>
          </w:tcPr>
          <w:p w14:paraId="2DBE7FB4"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83</w:t>
            </w:r>
            <w:r w:rsidRPr="00EE7AFD">
              <w:rPr>
                <w:rFonts w:asciiTheme="majorBidi" w:hAnsiTheme="majorBidi" w:cstheme="majorBidi"/>
              </w:rPr>
              <w:sym w:font="Symbol" w:char="F0B1"/>
            </w:r>
            <w:r w:rsidRPr="00EE7AFD">
              <w:rPr>
                <w:rFonts w:asciiTheme="majorBidi" w:hAnsiTheme="majorBidi" w:cstheme="majorBidi"/>
              </w:rPr>
              <w:t>18</w:t>
            </w:r>
          </w:p>
        </w:tc>
        <w:tc>
          <w:tcPr>
            <w:tcW w:w="1893" w:type="dxa"/>
            <w:tcBorders>
              <w:top w:val="nil"/>
              <w:left w:val="nil"/>
              <w:bottom w:val="single" w:sz="4" w:space="0" w:color="auto"/>
              <w:right w:val="nil"/>
            </w:tcBorders>
          </w:tcPr>
          <w:p w14:paraId="0035D6D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88</w:t>
            </w:r>
            <w:r w:rsidRPr="00EE7AFD">
              <w:rPr>
                <w:rFonts w:asciiTheme="majorBidi" w:hAnsiTheme="majorBidi" w:cstheme="majorBidi"/>
              </w:rPr>
              <w:sym w:font="Symbol" w:char="F0B1"/>
            </w:r>
            <w:r w:rsidRPr="00EE7AFD">
              <w:rPr>
                <w:rFonts w:asciiTheme="majorBidi" w:hAnsiTheme="majorBidi" w:cstheme="majorBidi"/>
              </w:rPr>
              <w:t>19</w:t>
            </w:r>
          </w:p>
        </w:tc>
        <w:tc>
          <w:tcPr>
            <w:tcW w:w="1935" w:type="dxa"/>
            <w:tcBorders>
              <w:top w:val="nil"/>
              <w:left w:val="nil"/>
              <w:bottom w:val="single" w:sz="4" w:space="0" w:color="auto"/>
              <w:right w:val="nil"/>
            </w:tcBorders>
          </w:tcPr>
          <w:p w14:paraId="2C7F9D4B"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82</w:t>
            </w:r>
            <w:r w:rsidRPr="00EE7AFD">
              <w:rPr>
                <w:rFonts w:asciiTheme="majorBidi" w:hAnsiTheme="majorBidi" w:cstheme="majorBidi"/>
              </w:rPr>
              <w:sym w:font="Symbol" w:char="F0B1"/>
            </w:r>
            <w:r w:rsidRPr="00EE7AFD">
              <w:rPr>
                <w:rFonts w:asciiTheme="majorBidi" w:hAnsiTheme="majorBidi" w:cstheme="majorBidi"/>
              </w:rPr>
              <w:t>17</w:t>
            </w:r>
          </w:p>
        </w:tc>
        <w:tc>
          <w:tcPr>
            <w:tcW w:w="1656" w:type="dxa"/>
            <w:tcBorders>
              <w:top w:val="nil"/>
              <w:left w:val="nil"/>
              <w:bottom w:val="single" w:sz="4" w:space="0" w:color="auto"/>
              <w:right w:val="single" w:sz="4" w:space="0" w:color="auto"/>
            </w:tcBorders>
          </w:tcPr>
          <w:p w14:paraId="36C22003"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0.002</w:t>
            </w:r>
          </w:p>
        </w:tc>
      </w:tr>
      <w:tr w:rsidR="00477A55" w:rsidRPr="00EE7AFD" w14:paraId="55441794" w14:textId="77777777" w:rsidTr="00E21BEA">
        <w:tc>
          <w:tcPr>
            <w:tcW w:w="3261" w:type="dxa"/>
            <w:tcBorders>
              <w:top w:val="single" w:sz="4" w:space="0" w:color="auto"/>
              <w:left w:val="single" w:sz="4" w:space="0" w:color="auto"/>
              <w:bottom w:val="single" w:sz="4" w:space="0" w:color="auto"/>
              <w:right w:val="single" w:sz="4" w:space="0" w:color="auto"/>
            </w:tcBorders>
          </w:tcPr>
          <w:p w14:paraId="183B796E"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Hypertension</w:t>
            </w:r>
          </w:p>
        </w:tc>
        <w:tc>
          <w:tcPr>
            <w:tcW w:w="1688" w:type="dxa"/>
            <w:tcBorders>
              <w:top w:val="single" w:sz="4" w:space="0" w:color="auto"/>
              <w:left w:val="single" w:sz="4" w:space="0" w:color="auto"/>
              <w:bottom w:val="single" w:sz="4" w:space="0" w:color="auto"/>
              <w:right w:val="single" w:sz="4" w:space="0" w:color="auto"/>
            </w:tcBorders>
          </w:tcPr>
          <w:p w14:paraId="3CAE26D6"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1012 (59.3)</w:t>
            </w:r>
          </w:p>
        </w:tc>
        <w:tc>
          <w:tcPr>
            <w:tcW w:w="1893" w:type="dxa"/>
            <w:tcBorders>
              <w:top w:val="single" w:sz="4" w:space="0" w:color="auto"/>
              <w:left w:val="single" w:sz="4" w:space="0" w:color="auto"/>
              <w:bottom w:val="single" w:sz="4" w:space="0" w:color="auto"/>
              <w:right w:val="single" w:sz="4" w:space="0" w:color="auto"/>
            </w:tcBorders>
          </w:tcPr>
          <w:p w14:paraId="0014AA3A"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64 (66.7)</w:t>
            </w:r>
          </w:p>
        </w:tc>
        <w:tc>
          <w:tcPr>
            <w:tcW w:w="1935" w:type="dxa"/>
            <w:tcBorders>
              <w:top w:val="single" w:sz="4" w:space="0" w:color="auto"/>
              <w:left w:val="single" w:sz="4" w:space="0" w:color="auto"/>
              <w:bottom w:val="single" w:sz="4" w:space="0" w:color="auto"/>
              <w:right w:val="single" w:sz="4" w:space="0" w:color="auto"/>
            </w:tcBorders>
          </w:tcPr>
          <w:p w14:paraId="33D31550"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948 (58.8)</w:t>
            </w:r>
          </w:p>
        </w:tc>
        <w:tc>
          <w:tcPr>
            <w:tcW w:w="1656" w:type="dxa"/>
            <w:tcBorders>
              <w:top w:val="single" w:sz="4" w:space="0" w:color="auto"/>
              <w:left w:val="single" w:sz="4" w:space="0" w:color="auto"/>
              <w:bottom w:val="single" w:sz="4" w:space="0" w:color="auto"/>
              <w:right w:val="single" w:sz="4" w:space="0" w:color="auto"/>
            </w:tcBorders>
          </w:tcPr>
          <w:p w14:paraId="43E5784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0.138</w:t>
            </w:r>
          </w:p>
        </w:tc>
      </w:tr>
      <w:tr w:rsidR="00477A55" w:rsidRPr="00EE7AFD" w14:paraId="265528F5" w14:textId="77777777" w:rsidTr="00E21BEA">
        <w:tc>
          <w:tcPr>
            <w:tcW w:w="3261" w:type="dxa"/>
            <w:tcBorders>
              <w:top w:val="single" w:sz="4" w:space="0" w:color="auto"/>
              <w:left w:val="single" w:sz="4" w:space="0" w:color="auto"/>
              <w:bottom w:val="single" w:sz="4" w:space="0" w:color="auto"/>
              <w:right w:val="single" w:sz="4" w:space="0" w:color="auto"/>
            </w:tcBorders>
          </w:tcPr>
          <w:p w14:paraId="3049762A"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Diabetes</w:t>
            </w:r>
          </w:p>
        </w:tc>
        <w:tc>
          <w:tcPr>
            <w:tcW w:w="1688" w:type="dxa"/>
            <w:tcBorders>
              <w:top w:val="single" w:sz="4" w:space="0" w:color="auto"/>
              <w:left w:val="single" w:sz="4" w:space="0" w:color="auto"/>
              <w:bottom w:val="single" w:sz="4" w:space="0" w:color="auto"/>
              <w:right w:val="single" w:sz="4" w:space="0" w:color="auto"/>
            </w:tcBorders>
          </w:tcPr>
          <w:p w14:paraId="0D46E43B"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312 (18.3)</w:t>
            </w:r>
          </w:p>
        </w:tc>
        <w:tc>
          <w:tcPr>
            <w:tcW w:w="1893" w:type="dxa"/>
            <w:tcBorders>
              <w:top w:val="single" w:sz="4" w:space="0" w:color="auto"/>
              <w:left w:val="single" w:sz="4" w:space="0" w:color="auto"/>
              <w:bottom w:val="single" w:sz="4" w:space="0" w:color="auto"/>
              <w:right w:val="single" w:sz="4" w:space="0" w:color="auto"/>
            </w:tcBorders>
          </w:tcPr>
          <w:p w14:paraId="73AE5D09"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17 (17.7)</w:t>
            </w:r>
          </w:p>
        </w:tc>
        <w:tc>
          <w:tcPr>
            <w:tcW w:w="1935" w:type="dxa"/>
            <w:tcBorders>
              <w:top w:val="single" w:sz="4" w:space="0" w:color="auto"/>
              <w:left w:val="single" w:sz="4" w:space="0" w:color="auto"/>
              <w:bottom w:val="single" w:sz="4" w:space="0" w:color="auto"/>
              <w:right w:val="single" w:sz="4" w:space="0" w:color="auto"/>
            </w:tcBorders>
          </w:tcPr>
          <w:p w14:paraId="0334058E"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295 (18.3)</w:t>
            </w:r>
          </w:p>
        </w:tc>
        <w:tc>
          <w:tcPr>
            <w:tcW w:w="1656" w:type="dxa"/>
            <w:tcBorders>
              <w:top w:val="single" w:sz="4" w:space="0" w:color="auto"/>
              <w:left w:val="single" w:sz="4" w:space="0" w:color="auto"/>
              <w:bottom w:val="single" w:sz="4" w:space="0" w:color="auto"/>
              <w:right w:val="single" w:sz="4" w:space="0" w:color="auto"/>
            </w:tcBorders>
          </w:tcPr>
          <w:p w14:paraId="7DC5BF9F"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1.000</w:t>
            </w:r>
          </w:p>
        </w:tc>
      </w:tr>
      <w:tr w:rsidR="00477A55" w:rsidRPr="00EE7AFD" w14:paraId="3C0138AB" w14:textId="77777777" w:rsidTr="00E21BEA">
        <w:tc>
          <w:tcPr>
            <w:tcW w:w="3261" w:type="dxa"/>
            <w:tcBorders>
              <w:top w:val="single" w:sz="4" w:space="0" w:color="auto"/>
              <w:left w:val="single" w:sz="4" w:space="0" w:color="auto"/>
              <w:bottom w:val="single" w:sz="4" w:space="0" w:color="auto"/>
              <w:right w:val="single" w:sz="4" w:space="0" w:color="auto"/>
            </w:tcBorders>
          </w:tcPr>
          <w:p w14:paraId="2C1102AA"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Preoperative serum creatinine (µ</w:t>
            </w:r>
            <w:proofErr w:type="spellStart"/>
            <w:r w:rsidRPr="00EE7AFD">
              <w:rPr>
                <w:rFonts w:asciiTheme="majorBidi" w:hAnsiTheme="majorBidi" w:cstheme="majorBidi"/>
                <w:b/>
                <w:bCs/>
              </w:rPr>
              <w:t>mol</w:t>
            </w:r>
            <w:proofErr w:type="spellEnd"/>
            <w:r w:rsidRPr="00EE7AFD">
              <w:rPr>
                <w:rFonts w:asciiTheme="majorBidi" w:hAnsiTheme="majorBidi" w:cstheme="majorBidi"/>
                <w:b/>
                <w:bCs/>
              </w:rPr>
              <w:t>/L)</w:t>
            </w:r>
          </w:p>
        </w:tc>
        <w:tc>
          <w:tcPr>
            <w:tcW w:w="1688" w:type="dxa"/>
            <w:tcBorders>
              <w:top w:val="single" w:sz="4" w:space="0" w:color="auto"/>
              <w:left w:val="single" w:sz="4" w:space="0" w:color="auto"/>
              <w:bottom w:val="single" w:sz="4" w:space="0" w:color="auto"/>
              <w:right w:val="single" w:sz="4" w:space="0" w:color="auto"/>
            </w:tcBorders>
          </w:tcPr>
          <w:p w14:paraId="23A00E6C"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90</w:t>
            </w:r>
            <w:r w:rsidRPr="00EE7AFD">
              <w:rPr>
                <w:rFonts w:asciiTheme="majorBidi" w:hAnsiTheme="majorBidi" w:cstheme="majorBidi"/>
              </w:rPr>
              <w:sym w:font="Symbol" w:char="F0B1"/>
            </w:r>
            <w:r w:rsidRPr="00EE7AFD">
              <w:rPr>
                <w:rFonts w:asciiTheme="majorBidi" w:hAnsiTheme="majorBidi" w:cstheme="majorBidi"/>
              </w:rPr>
              <w:t>31</w:t>
            </w:r>
          </w:p>
        </w:tc>
        <w:tc>
          <w:tcPr>
            <w:tcW w:w="1893" w:type="dxa"/>
            <w:tcBorders>
              <w:top w:val="single" w:sz="4" w:space="0" w:color="auto"/>
              <w:left w:val="single" w:sz="4" w:space="0" w:color="auto"/>
              <w:bottom w:val="single" w:sz="4" w:space="0" w:color="auto"/>
              <w:right w:val="single" w:sz="4" w:space="0" w:color="auto"/>
            </w:tcBorders>
          </w:tcPr>
          <w:p w14:paraId="4E5616D5"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93</w:t>
            </w:r>
            <w:r w:rsidRPr="00EE7AFD">
              <w:rPr>
                <w:rFonts w:asciiTheme="majorBidi" w:hAnsiTheme="majorBidi" w:cstheme="majorBidi"/>
              </w:rPr>
              <w:sym w:font="Symbol" w:char="F0B1"/>
            </w:r>
            <w:r w:rsidRPr="00EE7AFD">
              <w:rPr>
                <w:rFonts w:asciiTheme="majorBidi" w:hAnsiTheme="majorBidi" w:cstheme="majorBidi"/>
              </w:rPr>
              <w:t>22</w:t>
            </w:r>
          </w:p>
        </w:tc>
        <w:tc>
          <w:tcPr>
            <w:tcW w:w="1935" w:type="dxa"/>
            <w:tcBorders>
              <w:top w:val="single" w:sz="4" w:space="0" w:color="auto"/>
              <w:left w:val="single" w:sz="4" w:space="0" w:color="auto"/>
              <w:bottom w:val="single" w:sz="4" w:space="0" w:color="auto"/>
              <w:right w:val="single" w:sz="4" w:space="0" w:color="auto"/>
            </w:tcBorders>
          </w:tcPr>
          <w:p w14:paraId="57B6BBCD"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90</w:t>
            </w:r>
            <w:r w:rsidRPr="00EE7AFD">
              <w:rPr>
                <w:rFonts w:asciiTheme="majorBidi" w:hAnsiTheme="majorBidi" w:cstheme="majorBidi"/>
              </w:rPr>
              <w:sym w:font="Symbol" w:char="F0B1"/>
            </w:r>
            <w:r w:rsidRPr="00EE7AFD">
              <w:rPr>
                <w:rFonts w:asciiTheme="majorBidi" w:hAnsiTheme="majorBidi" w:cstheme="majorBidi"/>
              </w:rPr>
              <w:t>32</w:t>
            </w:r>
          </w:p>
        </w:tc>
        <w:tc>
          <w:tcPr>
            <w:tcW w:w="1656" w:type="dxa"/>
            <w:tcBorders>
              <w:top w:val="single" w:sz="4" w:space="0" w:color="auto"/>
              <w:left w:val="single" w:sz="4" w:space="0" w:color="auto"/>
              <w:bottom w:val="single" w:sz="4" w:space="0" w:color="auto"/>
              <w:right w:val="single" w:sz="4" w:space="0" w:color="auto"/>
            </w:tcBorders>
          </w:tcPr>
          <w:p w14:paraId="184F79D2"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0.343</w:t>
            </w:r>
          </w:p>
        </w:tc>
      </w:tr>
      <w:tr w:rsidR="00477A55" w:rsidRPr="00EE7AFD" w14:paraId="7584568C" w14:textId="77777777" w:rsidTr="00E21BEA">
        <w:tc>
          <w:tcPr>
            <w:tcW w:w="3261" w:type="dxa"/>
            <w:tcBorders>
              <w:top w:val="single" w:sz="4" w:space="0" w:color="auto"/>
              <w:left w:val="single" w:sz="4" w:space="0" w:color="auto"/>
              <w:bottom w:val="single" w:sz="4" w:space="0" w:color="auto"/>
              <w:right w:val="single" w:sz="4" w:space="0" w:color="auto"/>
            </w:tcBorders>
          </w:tcPr>
          <w:p w14:paraId="15E7C79F"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Chronic pulmonary disease</w:t>
            </w:r>
          </w:p>
        </w:tc>
        <w:tc>
          <w:tcPr>
            <w:tcW w:w="1688" w:type="dxa"/>
            <w:tcBorders>
              <w:top w:val="single" w:sz="4" w:space="0" w:color="auto"/>
              <w:left w:val="single" w:sz="4" w:space="0" w:color="auto"/>
              <w:bottom w:val="single" w:sz="4" w:space="0" w:color="auto"/>
              <w:right w:val="single" w:sz="4" w:space="0" w:color="auto"/>
            </w:tcBorders>
          </w:tcPr>
          <w:p w14:paraId="77E1EDE2"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289 (16.9)</w:t>
            </w:r>
          </w:p>
        </w:tc>
        <w:tc>
          <w:tcPr>
            <w:tcW w:w="1893" w:type="dxa"/>
            <w:tcBorders>
              <w:top w:val="single" w:sz="4" w:space="0" w:color="auto"/>
              <w:left w:val="single" w:sz="4" w:space="0" w:color="auto"/>
              <w:bottom w:val="single" w:sz="4" w:space="0" w:color="auto"/>
              <w:right w:val="single" w:sz="4" w:space="0" w:color="auto"/>
            </w:tcBorders>
          </w:tcPr>
          <w:p w14:paraId="316FF01D"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16 (16.6)</w:t>
            </w:r>
          </w:p>
        </w:tc>
        <w:tc>
          <w:tcPr>
            <w:tcW w:w="1935" w:type="dxa"/>
            <w:tcBorders>
              <w:top w:val="single" w:sz="4" w:space="0" w:color="auto"/>
              <w:left w:val="single" w:sz="4" w:space="0" w:color="auto"/>
              <w:bottom w:val="single" w:sz="4" w:space="0" w:color="auto"/>
              <w:right w:val="single" w:sz="4" w:space="0" w:color="auto"/>
            </w:tcBorders>
          </w:tcPr>
          <w:p w14:paraId="2E5B4980"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273 (16.9)</w:t>
            </w:r>
          </w:p>
        </w:tc>
        <w:tc>
          <w:tcPr>
            <w:tcW w:w="1656" w:type="dxa"/>
            <w:tcBorders>
              <w:top w:val="single" w:sz="4" w:space="0" w:color="auto"/>
              <w:left w:val="single" w:sz="4" w:space="0" w:color="auto"/>
              <w:bottom w:val="single" w:sz="4" w:space="0" w:color="auto"/>
              <w:right w:val="single" w:sz="4" w:space="0" w:color="auto"/>
            </w:tcBorders>
          </w:tcPr>
          <w:p w14:paraId="7F1F797B"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1.000</w:t>
            </w:r>
          </w:p>
        </w:tc>
      </w:tr>
      <w:tr w:rsidR="00477A55" w:rsidRPr="00EE7AFD" w14:paraId="3DBE0866" w14:textId="77777777" w:rsidTr="00E21BEA">
        <w:tc>
          <w:tcPr>
            <w:tcW w:w="3261" w:type="dxa"/>
            <w:tcBorders>
              <w:top w:val="single" w:sz="4" w:space="0" w:color="auto"/>
              <w:left w:val="single" w:sz="4" w:space="0" w:color="auto"/>
              <w:bottom w:val="single" w:sz="4" w:space="0" w:color="auto"/>
              <w:right w:val="single" w:sz="4" w:space="0" w:color="auto"/>
            </w:tcBorders>
          </w:tcPr>
          <w:p w14:paraId="70F9243B"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Peripheral vascular disease</w:t>
            </w:r>
          </w:p>
        </w:tc>
        <w:tc>
          <w:tcPr>
            <w:tcW w:w="1688" w:type="dxa"/>
            <w:tcBorders>
              <w:top w:val="single" w:sz="4" w:space="0" w:color="auto"/>
              <w:left w:val="single" w:sz="4" w:space="0" w:color="auto"/>
              <w:bottom w:val="single" w:sz="4" w:space="0" w:color="auto"/>
              <w:right w:val="single" w:sz="4" w:space="0" w:color="auto"/>
            </w:tcBorders>
          </w:tcPr>
          <w:p w14:paraId="20EFD084"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91 (5.3)</w:t>
            </w:r>
          </w:p>
        </w:tc>
        <w:tc>
          <w:tcPr>
            <w:tcW w:w="1893" w:type="dxa"/>
            <w:tcBorders>
              <w:top w:val="single" w:sz="4" w:space="0" w:color="auto"/>
              <w:left w:val="single" w:sz="4" w:space="0" w:color="auto"/>
              <w:bottom w:val="single" w:sz="4" w:space="0" w:color="auto"/>
              <w:right w:val="single" w:sz="4" w:space="0" w:color="auto"/>
            </w:tcBorders>
          </w:tcPr>
          <w:p w14:paraId="2B1F0CC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 (1.04)</w:t>
            </w:r>
          </w:p>
        </w:tc>
        <w:tc>
          <w:tcPr>
            <w:tcW w:w="1935" w:type="dxa"/>
            <w:tcBorders>
              <w:top w:val="single" w:sz="4" w:space="0" w:color="auto"/>
              <w:left w:val="single" w:sz="4" w:space="0" w:color="auto"/>
              <w:bottom w:val="single" w:sz="4" w:space="0" w:color="auto"/>
              <w:right w:val="single" w:sz="4" w:space="0" w:color="auto"/>
            </w:tcBorders>
          </w:tcPr>
          <w:p w14:paraId="613A0A4E"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90 (5.58)</w:t>
            </w:r>
          </w:p>
        </w:tc>
        <w:tc>
          <w:tcPr>
            <w:tcW w:w="1656" w:type="dxa"/>
            <w:tcBorders>
              <w:top w:val="single" w:sz="4" w:space="0" w:color="auto"/>
              <w:left w:val="single" w:sz="4" w:space="0" w:color="auto"/>
              <w:bottom w:val="single" w:sz="4" w:space="0" w:color="auto"/>
              <w:right w:val="single" w:sz="4" w:space="0" w:color="auto"/>
            </w:tcBorders>
          </w:tcPr>
          <w:p w14:paraId="0AAA2E4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0.058</w:t>
            </w:r>
          </w:p>
        </w:tc>
      </w:tr>
      <w:tr w:rsidR="00477A55" w:rsidRPr="00EE7AFD" w14:paraId="3EBE99F2" w14:textId="77777777" w:rsidTr="00E21BEA">
        <w:tc>
          <w:tcPr>
            <w:tcW w:w="3261" w:type="dxa"/>
            <w:tcBorders>
              <w:top w:val="single" w:sz="4" w:space="0" w:color="auto"/>
              <w:left w:val="single" w:sz="4" w:space="0" w:color="auto"/>
              <w:bottom w:val="single" w:sz="4" w:space="0" w:color="auto"/>
              <w:right w:val="single" w:sz="4" w:space="0" w:color="auto"/>
            </w:tcBorders>
          </w:tcPr>
          <w:p w14:paraId="3E550A25"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Cerebrovascular accident</w:t>
            </w:r>
          </w:p>
        </w:tc>
        <w:tc>
          <w:tcPr>
            <w:tcW w:w="1688" w:type="dxa"/>
            <w:tcBorders>
              <w:top w:val="single" w:sz="4" w:space="0" w:color="auto"/>
              <w:left w:val="single" w:sz="4" w:space="0" w:color="auto"/>
              <w:bottom w:val="single" w:sz="4" w:space="0" w:color="auto"/>
              <w:right w:val="single" w:sz="4" w:space="0" w:color="auto"/>
            </w:tcBorders>
          </w:tcPr>
          <w:p w14:paraId="5F730628"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41 (2.4)</w:t>
            </w:r>
          </w:p>
        </w:tc>
        <w:tc>
          <w:tcPr>
            <w:tcW w:w="1893" w:type="dxa"/>
            <w:tcBorders>
              <w:top w:val="single" w:sz="4" w:space="0" w:color="auto"/>
              <w:left w:val="single" w:sz="4" w:space="0" w:color="auto"/>
              <w:bottom w:val="single" w:sz="4" w:space="0" w:color="auto"/>
              <w:right w:val="single" w:sz="4" w:space="0" w:color="auto"/>
            </w:tcBorders>
          </w:tcPr>
          <w:p w14:paraId="5AC008C4"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3 (3.12)</w:t>
            </w:r>
          </w:p>
        </w:tc>
        <w:tc>
          <w:tcPr>
            <w:tcW w:w="1935" w:type="dxa"/>
            <w:tcBorders>
              <w:top w:val="single" w:sz="4" w:space="0" w:color="auto"/>
              <w:left w:val="single" w:sz="4" w:space="0" w:color="auto"/>
              <w:bottom w:val="single" w:sz="4" w:space="0" w:color="auto"/>
              <w:right w:val="single" w:sz="4" w:space="0" w:color="auto"/>
            </w:tcBorders>
          </w:tcPr>
          <w:p w14:paraId="141D380C"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38 (2.35)</w:t>
            </w:r>
          </w:p>
        </w:tc>
        <w:tc>
          <w:tcPr>
            <w:tcW w:w="1656" w:type="dxa"/>
            <w:tcBorders>
              <w:top w:val="single" w:sz="4" w:space="0" w:color="auto"/>
              <w:left w:val="single" w:sz="4" w:space="0" w:color="auto"/>
              <w:bottom w:val="single" w:sz="4" w:space="0" w:color="auto"/>
              <w:right w:val="single" w:sz="4" w:space="0" w:color="auto"/>
            </w:tcBorders>
          </w:tcPr>
          <w:p w14:paraId="3FFBECF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0.499</w:t>
            </w:r>
          </w:p>
        </w:tc>
      </w:tr>
      <w:tr w:rsidR="00477A55" w:rsidRPr="00EE7AFD" w14:paraId="31786847" w14:textId="77777777" w:rsidTr="00E21BEA">
        <w:tc>
          <w:tcPr>
            <w:tcW w:w="3261" w:type="dxa"/>
            <w:tcBorders>
              <w:top w:val="single" w:sz="4" w:space="0" w:color="auto"/>
              <w:left w:val="single" w:sz="4" w:space="0" w:color="auto"/>
              <w:bottom w:val="single" w:sz="4" w:space="0" w:color="auto"/>
              <w:right w:val="single" w:sz="4" w:space="0" w:color="auto"/>
            </w:tcBorders>
          </w:tcPr>
          <w:p w14:paraId="3124A711"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Previous myocardial infarction *</w:t>
            </w:r>
          </w:p>
        </w:tc>
        <w:tc>
          <w:tcPr>
            <w:tcW w:w="1688" w:type="dxa"/>
            <w:tcBorders>
              <w:top w:val="single" w:sz="4" w:space="0" w:color="auto"/>
              <w:left w:val="single" w:sz="4" w:space="0" w:color="auto"/>
              <w:bottom w:val="single" w:sz="4" w:space="0" w:color="auto"/>
              <w:right w:val="single" w:sz="4" w:space="0" w:color="auto"/>
            </w:tcBorders>
          </w:tcPr>
          <w:p w14:paraId="6629FBF5"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61 (3.6)</w:t>
            </w:r>
          </w:p>
        </w:tc>
        <w:tc>
          <w:tcPr>
            <w:tcW w:w="1893" w:type="dxa"/>
            <w:tcBorders>
              <w:top w:val="single" w:sz="4" w:space="0" w:color="auto"/>
              <w:left w:val="single" w:sz="4" w:space="0" w:color="auto"/>
              <w:bottom w:val="single" w:sz="4" w:space="0" w:color="auto"/>
              <w:right w:val="single" w:sz="4" w:space="0" w:color="auto"/>
            </w:tcBorders>
          </w:tcPr>
          <w:p w14:paraId="73B3DC76"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 (1.04)</w:t>
            </w:r>
          </w:p>
        </w:tc>
        <w:tc>
          <w:tcPr>
            <w:tcW w:w="1935" w:type="dxa"/>
            <w:tcBorders>
              <w:top w:val="single" w:sz="4" w:space="0" w:color="auto"/>
              <w:left w:val="single" w:sz="4" w:space="0" w:color="auto"/>
              <w:bottom w:val="single" w:sz="4" w:space="0" w:color="auto"/>
              <w:right w:val="single" w:sz="4" w:space="0" w:color="auto"/>
            </w:tcBorders>
          </w:tcPr>
          <w:p w14:paraId="561DA1BD"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60 (3.72)</w:t>
            </w:r>
          </w:p>
        </w:tc>
        <w:tc>
          <w:tcPr>
            <w:tcW w:w="1656" w:type="dxa"/>
            <w:tcBorders>
              <w:top w:val="single" w:sz="4" w:space="0" w:color="auto"/>
              <w:left w:val="single" w:sz="4" w:space="0" w:color="auto"/>
              <w:bottom w:val="single" w:sz="4" w:space="0" w:color="auto"/>
              <w:right w:val="single" w:sz="4" w:space="0" w:color="auto"/>
            </w:tcBorders>
          </w:tcPr>
          <w:p w14:paraId="49D2A7B3"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0.255</w:t>
            </w:r>
          </w:p>
        </w:tc>
      </w:tr>
      <w:tr w:rsidR="00477A55" w:rsidRPr="00EE7AFD" w14:paraId="21141E7F" w14:textId="77777777" w:rsidTr="00E21BEA">
        <w:tc>
          <w:tcPr>
            <w:tcW w:w="3261" w:type="dxa"/>
            <w:tcBorders>
              <w:top w:val="single" w:sz="4" w:space="0" w:color="auto"/>
              <w:left w:val="single" w:sz="4" w:space="0" w:color="auto"/>
              <w:bottom w:val="single" w:sz="4" w:space="0" w:color="auto"/>
              <w:right w:val="single" w:sz="4" w:space="0" w:color="auto"/>
            </w:tcBorders>
          </w:tcPr>
          <w:p w14:paraId="734534FF"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Persistent atrial fibrillation</w:t>
            </w:r>
          </w:p>
        </w:tc>
        <w:tc>
          <w:tcPr>
            <w:tcW w:w="1688" w:type="dxa"/>
            <w:tcBorders>
              <w:top w:val="single" w:sz="4" w:space="0" w:color="auto"/>
              <w:left w:val="single" w:sz="4" w:space="0" w:color="auto"/>
              <w:bottom w:val="single" w:sz="4" w:space="0" w:color="auto"/>
              <w:right w:val="single" w:sz="4" w:space="0" w:color="auto"/>
            </w:tcBorders>
          </w:tcPr>
          <w:p w14:paraId="410F063C"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117 (6.9)</w:t>
            </w:r>
          </w:p>
        </w:tc>
        <w:tc>
          <w:tcPr>
            <w:tcW w:w="1893" w:type="dxa"/>
            <w:tcBorders>
              <w:top w:val="single" w:sz="4" w:space="0" w:color="auto"/>
              <w:left w:val="single" w:sz="4" w:space="0" w:color="auto"/>
              <w:bottom w:val="single" w:sz="4" w:space="0" w:color="auto"/>
              <w:right w:val="single" w:sz="4" w:space="0" w:color="auto"/>
            </w:tcBorders>
          </w:tcPr>
          <w:p w14:paraId="786EFF5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7 (7.3)</w:t>
            </w:r>
          </w:p>
        </w:tc>
        <w:tc>
          <w:tcPr>
            <w:tcW w:w="1935" w:type="dxa"/>
            <w:tcBorders>
              <w:top w:val="single" w:sz="4" w:space="0" w:color="auto"/>
              <w:left w:val="single" w:sz="4" w:space="0" w:color="auto"/>
              <w:bottom w:val="single" w:sz="4" w:space="0" w:color="auto"/>
              <w:right w:val="single" w:sz="4" w:space="0" w:color="auto"/>
            </w:tcBorders>
          </w:tcPr>
          <w:p w14:paraId="55469AC0"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110 (6.8)</w:t>
            </w:r>
          </w:p>
        </w:tc>
        <w:tc>
          <w:tcPr>
            <w:tcW w:w="1656" w:type="dxa"/>
            <w:tcBorders>
              <w:top w:val="single" w:sz="4" w:space="0" w:color="auto"/>
              <w:left w:val="single" w:sz="4" w:space="0" w:color="auto"/>
              <w:bottom w:val="single" w:sz="4" w:space="0" w:color="auto"/>
              <w:right w:val="single" w:sz="4" w:space="0" w:color="auto"/>
            </w:tcBorders>
          </w:tcPr>
          <w:p w14:paraId="10AB9231"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0.835</w:t>
            </w:r>
          </w:p>
        </w:tc>
      </w:tr>
      <w:tr w:rsidR="00477A55" w:rsidRPr="00EE7AFD" w14:paraId="7CEE1F2D" w14:textId="77777777" w:rsidTr="00E21BEA">
        <w:tc>
          <w:tcPr>
            <w:tcW w:w="3261" w:type="dxa"/>
            <w:tcBorders>
              <w:top w:val="single" w:sz="4" w:space="0" w:color="auto"/>
              <w:left w:val="single" w:sz="4" w:space="0" w:color="auto"/>
              <w:bottom w:val="single" w:sz="4" w:space="0" w:color="auto"/>
              <w:right w:val="single" w:sz="4" w:space="0" w:color="auto"/>
            </w:tcBorders>
          </w:tcPr>
          <w:p w14:paraId="1BE2A68F"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Current smoker</w:t>
            </w:r>
          </w:p>
        </w:tc>
        <w:tc>
          <w:tcPr>
            <w:tcW w:w="1688" w:type="dxa"/>
            <w:tcBorders>
              <w:top w:val="single" w:sz="4" w:space="0" w:color="auto"/>
              <w:left w:val="single" w:sz="4" w:space="0" w:color="auto"/>
              <w:bottom w:val="single" w:sz="4" w:space="0" w:color="auto"/>
              <w:right w:val="single" w:sz="4" w:space="0" w:color="auto"/>
            </w:tcBorders>
          </w:tcPr>
          <w:p w14:paraId="611C8D2B"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103 (6.0)</w:t>
            </w:r>
          </w:p>
        </w:tc>
        <w:tc>
          <w:tcPr>
            <w:tcW w:w="1893" w:type="dxa"/>
            <w:tcBorders>
              <w:top w:val="single" w:sz="4" w:space="0" w:color="auto"/>
              <w:left w:val="single" w:sz="4" w:space="0" w:color="auto"/>
              <w:bottom w:val="single" w:sz="4" w:space="0" w:color="auto"/>
              <w:right w:val="single" w:sz="4" w:space="0" w:color="auto"/>
            </w:tcBorders>
          </w:tcPr>
          <w:p w14:paraId="1F60A6EE"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 (5.2)</w:t>
            </w:r>
          </w:p>
        </w:tc>
        <w:tc>
          <w:tcPr>
            <w:tcW w:w="1935" w:type="dxa"/>
            <w:tcBorders>
              <w:top w:val="single" w:sz="4" w:space="0" w:color="auto"/>
              <w:left w:val="single" w:sz="4" w:space="0" w:color="auto"/>
              <w:bottom w:val="single" w:sz="4" w:space="0" w:color="auto"/>
              <w:right w:val="single" w:sz="4" w:space="0" w:color="auto"/>
            </w:tcBorders>
          </w:tcPr>
          <w:p w14:paraId="59F0B90C"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98 (6.1)</w:t>
            </w:r>
          </w:p>
        </w:tc>
        <w:tc>
          <w:tcPr>
            <w:tcW w:w="1656" w:type="dxa"/>
            <w:tcBorders>
              <w:top w:val="single" w:sz="4" w:space="0" w:color="auto"/>
              <w:left w:val="single" w:sz="4" w:space="0" w:color="auto"/>
              <w:bottom w:val="single" w:sz="4" w:space="0" w:color="auto"/>
              <w:right w:val="single" w:sz="4" w:space="0" w:color="auto"/>
            </w:tcBorders>
          </w:tcPr>
          <w:p w14:paraId="02F7F13B"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1.000</w:t>
            </w:r>
          </w:p>
        </w:tc>
      </w:tr>
      <w:tr w:rsidR="00477A55" w:rsidRPr="00EE7AFD" w14:paraId="004CC36B" w14:textId="77777777" w:rsidTr="00E21BEA">
        <w:tc>
          <w:tcPr>
            <w:tcW w:w="3261" w:type="dxa"/>
            <w:tcBorders>
              <w:top w:val="single" w:sz="4" w:space="0" w:color="auto"/>
              <w:left w:val="single" w:sz="4" w:space="0" w:color="auto"/>
              <w:bottom w:val="nil"/>
              <w:right w:val="nil"/>
            </w:tcBorders>
          </w:tcPr>
          <w:p w14:paraId="562EEAC6"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Valve type</w:t>
            </w:r>
          </w:p>
        </w:tc>
        <w:tc>
          <w:tcPr>
            <w:tcW w:w="1688" w:type="dxa"/>
            <w:tcBorders>
              <w:top w:val="single" w:sz="4" w:space="0" w:color="auto"/>
              <w:left w:val="nil"/>
              <w:bottom w:val="nil"/>
              <w:right w:val="nil"/>
            </w:tcBorders>
          </w:tcPr>
          <w:p w14:paraId="60F18E36" w14:textId="77777777" w:rsidR="00477A55" w:rsidRPr="00EE7AFD" w:rsidRDefault="00477A55" w:rsidP="00E21BEA">
            <w:pPr>
              <w:spacing w:line="480" w:lineRule="auto"/>
              <w:jc w:val="center"/>
              <w:rPr>
                <w:rFonts w:asciiTheme="majorBidi" w:hAnsiTheme="majorBidi" w:cstheme="majorBidi"/>
              </w:rPr>
            </w:pPr>
          </w:p>
        </w:tc>
        <w:tc>
          <w:tcPr>
            <w:tcW w:w="1893" w:type="dxa"/>
            <w:tcBorders>
              <w:top w:val="single" w:sz="4" w:space="0" w:color="auto"/>
              <w:left w:val="nil"/>
              <w:bottom w:val="nil"/>
              <w:right w:val="nil"/>
            </w:tcBorders>
          </w:tcPr>
          <w:p w14:paraId="2DE9971E" w14:textId="77777777" w:rsidR="00477A55" w:rsidRPr="00EE7AFD" w:rsidRDefault="00477A55" w:rsidP="00E21BEA">
            <w:pPr>
              <w:spacing w:line="480" w:lineRule="auto"/>
              <w:jc w:val="center"/>
              <w:rPr>
                <w:rFonts w:asciiTheme="majorBidi" w:hAnsiTheme="majorBidi" w:cstheme="majorBidi"/>
              </w:rPr>
            </w:pPr>
          </w:p>
        </w:tc>
        <w:tc>
          <w:tcPr>
            <w:tcW w:w="1935" w:type="dxa"/>
            <w:tcBorders>
              <w:top w:val="single" w:sz="4" w:space="0" w:color="auto"/>
              <w:left w:val="nil"/>
              <w:bottom w:val="nil"/>
              <w:right w:val="nil"/>
            </w:tcBorders>
          </w:tcPr>
          <w:p w14:paraId="75572A25" w14:textId="77777777" w:rsidR="00477A55" w:rsidRPr="00EE7AFD" w:rsidRDefault="00477A55" w:rsidP="00E21BEA">
            <w:pPr>
              <w:spacing w:line="480" w:lineRule="auto"/>
              <w:jc w:val="center"/>
              <w:rPr>
                <w:rFonts w:asciiTheme="majorBidi" w:hAnsiTheme="majorBidi" w:cstheme="majorBidi"/>
              </w:rPr>
            </w:pPr>
          </w:p>
        </w:tc>
        <w:tc>
          <w:tcPr>
            <w:tcW w:w="1656" w:type="dxa"/>
            <w:tcBorders>
              <w:top w:val="single" w:sz="4" w:space="0" w:color="auto"/>
              <w:left w:val="nil"/>
              <w:bottom w:val="nil"/>
              <w:right w:val="single" w:sz="4" w:space="0" w:color="auto"/>
            </w:tcBorders>
          </w:tcPr>
          <w:p w14:paraId="2BF8BBE3" w14:textId="77777777" w:rsidR="00477A55" w:rsidRPr="00EE7AFD" w:rsidRDefault="00477A55" w:rsidP="00E21BEA">
            <w:pPr>
              <w:spacing w:line="480" w:lineRule="auto"/>
              <w:jc w:val="center"/>
              <w:rPr>
                <w:rFonts w:asciiTheme="majorBidi" w:hAnsiTheme="majorBidi" w:cstheme="majorBidi"/>
              </w:rPr>
            </w:pPr>
          </w:p>
        </w:tc>
      </w:tr>
      <w:tr w:rsidR="00477A55" w:rsidRPr="00EE7AFD" w14:paraId="6E31878E" w14:textId="77777777" w:rsidTr="00E21BEA">
        <w:tc>
          <w:tcPr>
            <w:tcW w:w="3261" w:type="dxa"/>
            <w:tcBorders>
              <w:top w:val="nil"/>
              <w:left w:val="single" w:sz="4" w:space="0" w:color="auto"/>
              <w:bottom w:val="nil"/>
              <w:right w:val="nil"/>
            </w:tcBorders>
          </w:tcPr>
          <w:p w14:paraId="1BF18C15"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 xml:space="preserve">     Biological</w:t>
            </w:r>
          </w:p>
        </w:tc>
        <w:tc>
          <w:tcPr>
            <w:tcW w:w="1688" w:type="dxa"/>
            <w:tcBorders>
              <w:top w:val="nil"/>
              <w:left w:val="nil"/>
              <w:bottom w:val="nil"/>
              <w:right w:val="nil"/>
            </w:tcBorders>
          </w:tcPr>
          <w:p w14:paraId="1C97BB8D"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1437 (84.2)</w:t>
            </w:r>
          </w:p>
        </w:tc>
        <w:tc>
          <w:tcPr>
            <w:tcW w:w="1893" w:type="dxa"/>
            <w:tcBorders>
              <w:top w:val="nil"/>
              <w:left w:val="nil"/>
              <w:bottom w:val="nil"/>
              <w:right w:val="nil"/>
            </w:tcBorders>
          </w:tcPr>
          <w:p w14:paraId="0402E1C0"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95 (98.9)</w:t>
            </w:r>
          </w:p>
        </w:tc>
        <w:tc>
          <w:tcPr>
            <w:tcW w:w="1935" w:type="dxa"/>
            <w:tcBorders>
              <w:top w:val="nil"/>
              <w:left w:val="nil"/>
              <w:bottom w:val="nil"/>
              <w:right w:val="nil"/>
            </w:tcBorders>
          </w:tcPr>
          <w:p w14:paraId="7D9B27D6"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1342 (83.3)</w:t>
            </w:r>
          </w:p>
        </w:tc>
        <w:tc>
          <w:tcPr>
            <w:tcW w:w="1656" w:type="dxa"/>
            <w:tcBorders>
              <w:top w:val="nil"/>
              <w:left w:val="nil"/>
              <w:bottom w:val="nil"/>
              <w:right w:val="single" w:sz="4" w:space="0" w:color="auto"/>
            </w:tcBorders>
          </w:tcPr>
          <w:p w14:paraId="44543993"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&lt;0.001</w:t>
            </w:r>
          </w:p>
        </w:tc>
      </w:tr>
      <w:tr w:rsidR="00477A55" w:rsidRPr="00EE7AFD" w14:paraId="03A3B4B6" w14:textId="77777777" w:rsidTr="00E21BEA">
        <w:tc>
          <w:tcPr>
            <w:tcW w:w="3261" w:type="dxa"/>
            <w:tcBorders>
              <w:top w:val="nil"/>
              <w:left w:val="single" w:sz="4" w:space="0" w:color="auto"/>
              <w:bottom w:val="single" w:sz="4" w:space="0" w:color="auto"/>
              <w:right w:val="nil"/>
            </w:tcBorders>
          </w:tcPr>
          <w:p w14:paraId="7D2A338A"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lastRenderedPageBreak/>
              <w:t xml:space="preserve">     Mechanical</w:t>
            </w:r>
          </w:p>
        </w:tc>
        <w:tc>
          <w:tcPr>
            <w:tcW w:w="1688" w:type="dxa"/>
            <w:tcBorders>
              <w:top w:val="nil"/>
              <w:left w:val="nil"/>
              <w:bottom w:val="single" w:sz="4" w:space="0" w:color="auto"/>
              <w:right w:val="nil"/>
            </w:tcBorders>
          </w:tcPr>
          <w:p w14:paraId="57083722"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270 (15.8)</w:t>
            </w:r>
          </w:p>
        </w:tc>
        <w:tc>
          <w:tcPr>
            <w:tcW w:w="1893" w:type="dxa"/>
            <w:tcBorders>
              <w:top w:val="nil"/>
              <w:left w:val="nil"/>
              <w:bottom w:val="single" w:sz="4" w:space="0" w:color="auto"/>
              <w:right w:val="nil"/>
            </w:tcBorders>
          </w:tcPr>
          <w:p w14:paraId="7137F2E2"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 (1.1)</w:t>
            </w:r>
          </w:p>
        </w:tc>
        <w:tc>
          <w:tcPr>
            <w:tcW w:w="1935" w:type="dxa"/>
            <w:tcBorders>
              <w:top w:val="nil"/>
              <w:left w:val="nil"/>
              <w:bottom w:val="single" w:sz="4" w:space="0" w:color="auto"/>
              <w:right w:val="nil"/>
            </w:tcBorders>
          </w:tcPr>
          <w:p w14:paraId="0A6DB8A6"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269 (16.7)</w:t>
            </w:r>
          </w:p>
        </w:tc>
        <w:tc>
          <w:tcPr>
            <w:tcW w:w="1656" w:type="dxa"/>
            <w:tcBorders>
              <w:top w:val="nil"/>
              <w:left w:val="nil"/>
              <w:bottom w:val="single" w:sz="4" w:space="0" w:color="auto"/>
              <w:right w:val="single" w:sz="4" w:space="0" w:color="auto"/>
            </w:tcBorders>
          </w:tcPr>
          <w:p w14:paraId="2E516530" w14:textId="77777777" w:rsidR="00477A55" w:rsidRPr="00EE7AFD" w:rsidRDefault="00477A55" w:rsidP="00E21BEA">
            <w:pPr>
              <w:spacing w:line="480" w:lineRule="auto"/>
              <w:jc w:val="center"/>
              <w:rPr>
                <w:rFonts w:asciiTheme="majorBidi" w:hAnsiTheme="majorBidi" w:cstheme="majorBidi"/>
              </w:rPr>
            </w:pPr>
          </w:p>
        </w:tc>
      </w:tr>
      <w:tr w:rsidR="00477A55" w:rsidRPr="00EE7AFD" w14:paraId="53C3B578" w14:textId="77777777" w:rsidTr="00E21BEA">
        <w:tc>
          <w:tcPr>
            <w:tcW w:w="3261" w:type="dxa"/>
            <w:tcBorders>
              <w:top w:val="single" w:sz="4" w:space="0" w:color="auto"/>
              <w:left w:val="single" w:sz="4" w:space="0" w:color="auto"/>
              <w:bottom w:val="nil"/>
              <w:right w:val="nil"/>
            </w:tcBorders>
          </w:tcPr>
          <w:p w14:paraId="3A586E87"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strike/>
                <w:color w:val="FF0000"/>
              </w:rPr>
              <w:t xml:space="preserve">Biological </w:t>
            </w:r>
            <w:r w:rsidRPr="00EE7AFD">
              <w:rPr>
                <w:rFonts w:asciiTheme="majorBidi" w:hAnsiTheme="majorBidi" w:cstheme="majorBidi"/>
                <w:b/>
                <w:bCs/>
              </w:rPr>
              <w:t xml:space="preserve">Valve size </w:t>
            </w:r>
            <w:r w:rsidRPr="00EE7AFD">
              <w:rPr>
                <w:rFonts w:asciiTheme="majorBidi" w:hAnsiTheme="majorBidi" w:cstheme="majorBidi"/>
                <w:b/>
                <w:bCs/>
                <w:color w:val="0070C0"/>
              </w:rPr>
              <w:t>(EOAI)</w:t>
            </w:r>
          </w:p>
        </w:tc>
        <w:tc>
          <w:tcPr>
            <w:tcW w:w="1688" w:type="dxa"/>
            <w:tcBorders>
              <w:top w:val="single" w:sz="4" w:space="0" w:color="auto"/>
              <w:left w:val="nil"/>
              <w:bottom w:val="nil"/>
              <w:right w:val="nil"/>
            </w:tcBorders>
          </w:tcPr>
          <w:p w14:paraId="6D9504A9" w14:textId="77777777" w:rsidR="00477A55" w:rsidRPr="00EE7AFD" w:rsidRDefault="00477A55" w:rsidP="00E21BEA">
            <w:pPr>
              <w:spacing w:line="480" w:lineRule="auto"/>
              <w:jc w:val="center"/>
              <w:rPr>
                <w:rFonts w:asciiTheme="majorBidi" w:hAnsiTheme="majorBidi" w:cstheme="majorBidi"/>
              </w:rPr>
            </w:pPr>
          </w:p>
        </w:tc>
        <w:tc>
          <w:tcPr>
            <w:tcW w:w="1893" w:type="dxa"/>
            <w:tcBorders>
              <w:top w:val="single" w:sz="4" w:space="0" w:color="auto"/>
              <w:left w:val="nil"/>
              <w:bottom w:val="nil"/>
              <w:right w:val="nil"/>
            </w:tcBorders>
          </w:tcPr>
          <w:p w14:paraId="08E0BC83" w14:textId="77777777" w:rsidR="00477A55" w:rsidRPr="00EE7AFD" w:rsidRDefault="00477A55" w:rsidP="00E21BEA">
            <w:pPr>
              <w:spacing w:line="480" w:lineRule="auto"/>
              <w:jc w:val="center"/>
              <w:rPr>
                <w:rFonts w:asciiTheme="majorBidi" w:hAnsiTheme="majorBidi" w:cstheme="majorBidi"/>
              </w:rPr>
            </w:pPr>
          </w:p>
        </w:tc>
        <w:tc>
          <w:tcPr>
            <w:tcW w:w="1935" w:type="dxa"/>
            <w:tcBorders>
              <w:top w:val="single" w:sz="4" w:space="0" w:color="auto"/>
              <w:left w:val="nil"/>
              <w:bottom w:val="nil"/>
              <w:right w:val="nil"/>
            </w:tcBorders>
          </w:tcPr>
          <w:p w14:paraId="30AC9D78" w14:textId="77777777" w:rsidR="00477A55" w:rsidRPr="00EE7AFD" w:rsidRDefault="00477A55" w:rsidP="00E21BEA">
            <w:pPr>
              <w:spacing w:line="480" w:lineRule="auto"/>
              <w:jc w:val="center"/>
              <w:rPr>
                <w:rFonts w:asciiTheme="majorBidi" w:hAnsiTheme="majorBidi" w:cstheme="majorBidi"/>
              </w:rPr>
            </w:pPr>
          </w:p>
        </w:tc>
        <w:tc>
          <w:tcPr>
            <w:tcW w:w="1656" w:type="dxa"/>
            <w:tcBorders>
              <w:top w:val="single" w:sz="4" w:space="0" w:color="auto"/>
              <w:left w:val="nil"/>
              <w:bottom w:val="nil"/>
              <w:right w:val="single" w:sz="4" w:space="0" w:color="auto"/>
            </w:tcBorders>
          </w:tcPr>
          <w:p w14:paraId="6921E10E" w14:textId="77777777" w:rsidR="00477A55" w:rsidRPr="00EE7AFD" w:rsidRDefault="00477A55" w:rsidP="00E21BEA">
            <w:pPr>
              <w:spacing w:line="480" w:lineRule="auto"/>
              <w:jc w:val="center"/>
              <w:rPr>
                <w:rFonts w:asciiTheme="majorBidi" w:hAnsiTheme="majorBidi" w:cstheme="majorBidi"/>
              </w:rPr>
            </w:pPr>
          </w:p>
        </w:tc>
      </w:tr>
      <w:tr w:rsidR="00477A55" w:rsidRPr="00EE7AFD" w14:paraId="2F0331B1" w14:textId="77777777" w:rsidTr="00E21BEA">
        <w:tc>
          <w:tcPr>
            <w:tcW w:w="3261" w:type="dxa"/>
            <w:tcBorders>
              <w:top w:val="nil"/>
              <w:left w:val="single" w:sz="4" w:space="0" w:color="auto"/>
              <w:bottom w:val="nil"/>
              <w:right w:val="nil"/>
            </w:tcBorders>
          </w:tcPr>
          <w:p w14:paraId="16159F34" w14:textId="77777777" w:rsidR="00477A55" w:rsidRPr="00EE7AFD" w:rsidRDefault="00477A55"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t xml:space="preserve">     19 mm (0.911</w:t>
            </w:r>
            <w:r w:rsidRPr="00EE7AFD">
              <w:rPr>
                <w:rFonts w:asciiTheme="majorBidi" w:hAnsiTheme="majorBidi" w:cstheme="majorBidi"/>
                <w:b/>
                <w:bCs/>
                <w:color w:val="0070C0"/>
              </w:rPr>
              <w:sym w:font="Symbol" w:char="F0B1"/>
            </w:r>
            <w:r w:rsidRPr="00EE7AFD">
              <w:rPr>
                <w:rFonts w:asciiTheme="majorBidi" w:hAnsiTheme="majorBidi" w:cstheme="majorBidi"/>
                <w:b/>
                <w:bCs/>
                <w:color w:val="0070C0"/>
              </w:rPr>
              <w:t>0.116)</w:t>
            </w:r>
          </w:p>
        </w:tc>
        <w:tc>
          <w:tcPr>
            <w:tcW w:w="1688" w:type="dxa"/>
            <w:tcBorders>
              <w:top w:val="nil"/>
              <w:left w:val="nil"/>
              <w:bottom w:val="nil"/>
              <w:right w:val="nil"/>
            </w:tcBorders>
          </w:tcPr>
          <w:p w14:paraId="568942DD"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85 (4.9)</w:t>
            </w:r>
          </w:p>
        </w:tc>
        <w:tc>
          <w:tcPr>
            <w:tcW w:w="1893" w:type="dxa"/>
            <w:tcBorders>
              <w:top w:val="nil"/>
              <w:left w:val="nil"/>
              <w:bottom w:val="nil"/>
              <w:right w:val="nil"/>
            </w:tcBorders>
          </w:tcPr>
          <w:p w14:paraId="6AD7023B"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20 (20.8)</w:t>
            </w:r>
          </w:p>
        </w:tc>
        <w:tc>
          <w:tcPr>
            <w:tcW w:w="1935" w:type="dxa"/>
            <w:tcBorders>
              <w:top w:val="nil"/>
              <w:left w:val="nil"/>
              <w:bottom w:val="nil"/>
              <w:right w:val="nil"/>
            </w:tcBorders>
          </w:tcPr>
          <w:p w14:paraId="557D8B7E"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65 (4.0)</w:t>
            </w:r>
          </w:p>
        </w:tc>
        <w:tc>
          <w:tcPr>
            <w:tcW w:w="1656" w:type="dxa"/>
            <w:tcBorders>
              <w:top w:val="nil"/>
              <w:left w:val="nil"/>
              <w:bottom w:val="nil"/>
              <w:right w:val="single" w:sz="4" w:space="0" w:color="auto"/>
            </w:tcBorders>
          </w:tcPr>
          <w:p w14:paraId="4C5D3691" w14:textId="77777777" w:rsidR="00477A55" w:rsidRPr="00EE7AFD" w:rsidRDefault="00477A55" w:rsidP="00E21BEA">
            <w:pPr>
              <w:spacing w:line="480" w:lineRule="auto"/>
              <w:jc w:val="center"/>
              <w:rPr>
                <w:rFonts w:asciiTheme="majorBidi" w:hAnsiTheme="majorBidi" w:cstheme="majorBidi"/>
                <w:color w:val="0070C0"/>
              </w:rPr>
            </w:pPr>
            <w:bookmarkStart w:id="5" w:name="OLE_LINK5"/>
            <w:bookmarkStart w:id="6" w:name="OLE_LINK6"/>
            <w:r w:rsidRPr="00EE7AFD">
              <w:rPr>
                <w:rFonts w:asciiTheme="majorBidi" w:hAnsiTheme="majorBidi" w:cstheme="majorBidi"/>
                <w:b/>
                <w:bCs/>
                <w:color w:val="0070C0"/>
              </w:rPr>
              <w:t>&lt;0.001</w:t>
            </w:r>
            <w:bookmarkEnd w:id="5"/>
            <w:bookmarkEnd w:id="6"/>
          </w:p>
        </w:tc>
      </w:tr>
      <w:tr w:rsidR="00477A55" w:rsidRPr="00EE7AFD" w14:paraId="00DDF584" w14:textId="77777777" w:rsidTr="00E21BEA">
        <w:tc>
          <w:tcPr>
            <w:tcW w:w="3261" w:type="dxa"/>
            <w:tcBorders>
              <w:top w:val="nil"/>
              <w:left w:val="single" w:sz="4" w:space="0" w:color="auto"/>
              <w:bottom w:val="nil"/>
              <w:right w:val="nil"/>
            </w:tcBorders>
          </w:tcPr>
          <w:p w14:paraId="2896250D" w14:textId="77777777" w:rsidR="00477A55" w:rsidRPr="00EE7AFD" w:rsidRDefault="00477A55"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t xml:space="preserve">     21 mm (1.051</w:t>
            </w:r>
            <w:r w:rsidRPr="00EE7AFD">
              <w:rPr>
                <w:rFonts w:asciiTheme="majorBidi" w:hAnsiTheme="majorBidi" w:cstheme="majorBidi"/>
                <w:b/>
                <w:bCs/>
                <w:color w:val="0070C0"/>
              </w:rPr>
              <w:sym w:font="Symbol" w:char="F0B1"/>
            </w:r>
            <w:r w:rsidRPr="00EE7AFD">
              <w:rPr>
                <w:rFonts w:asciiTheme="majorBidi" w:hAnsiTheme="majorBidi" w:cstheme="majorBidi"/>
                <w:b/>
                <w:bCs/>
                <w:color w:val="0070C0"/>
              </w:rPr>
              <w:t>0.163)</w:t>
            </w:r>
          </w:p>
        </w:tc>
        <w:tc>
          <w:tcPr>
            <w:tcW w:w="1688" w:type="dxa"/>
            <w:tcBorders>
              <w:top w:val="nil"/>
              <w:left w:val="nil"/>
              <w:bottom w:val="nil"/>
              <w:right w:val="nil"/>
            </w:tcBorders>
          </w:tcPr>
          <w:p w14:paraId="23181DB8"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395 (23.2)</w:t>
            </w:r>
          </w:p>
        </w:tc>
        <w:tc>
          <w:tcPr>
            <w:tcW w:w="1893" w:type="dxa"/>
            <w:tcBorders>
              <w:top w:val="nil"/>
              <w:left w:val="nil"/>
              <w:bottom w:val="nil"/>
              <w:right w:val="nil"/>
            </w:tcBorders>
          </w:tcPr>
          <w:p w14:paraId="6F38E5F2"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44 (45.9)</w:t>
            </w:r>
          </w:p>
        </w:tc>
        <w:tc>
          <w:tcPr>
            <w:tcW w:w="1935" w:type="dxa"/>
            <w:tcBorders>
              <w:top w:val="nil"/>
              <w:left w:val="nil"/>
              <w:bottom w:val="nil"/>
              <w:right w:val="nil"/>
            </w:tcBorders>
          </w:tcPr>
          <w:p w14:paraId="74DA6767"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351 (21.8)</w:t>
            </w:r>
          </w:p>
        </w:tc>
        <w:tc>
          <w:tcPr>
            <w:tcW w:w="1656" w:type="dxa"/>
            <w:tcBorders>
              <w:top w:val="nil"/>
              <w:left w:val="nil"/>
              <w:bottom w:val="nil"/>
              <w:right w:val="single" w:sz="4" w:space="0" w:color="auto"/>
            </w:tcBorders>
          </w:tcPr>
          <w:p w14:paraId="79BDC93C"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b/>
                <w:bCs/>
                <w:color w:val="0070C0"/>
              </w:rPr>
              <w:t>&lt;0.001</w:t>
            </w:r>
          </w:p>
        </w:tc>
      </w:tr>
      <w:tr w:rsidR="00477A55" w:rsidRPr="00EE7AFD" w14:paraId="695C695F" w14:textId="77777777" w:rsidTr="00E21BEA">
        <w:tc>
          <w:tcPr>
            <w:tcW w:w="3261" w:type="dxa"/>
            <w:tcBorders>
              <w:top w:val="nil"/>
              <w:left w:val="single" w:sz="4" w:space="0" w:color="auto"/>
              <w:bottom w:val="nil"/>
              <w:right w:val="nil"/>
            </w:tcBorders>
          </w:tcPr>
          <w:p w14:paraId="5E208006" w14:textId="77777777" w:rsidR="00477A55" w:rsidRPr="00EE7AFD" w:rsidRDefault="00477A55"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t xml:space="preserve">     23 mm (1.130</w:t>
            </w:r>
            <w:r w:rsidRPr="00EE7AFD">
              <w:rPr>
                <w:rFonts w:asciiTheme="majorBidi" w:hAnsiTheme="majorBidi" w:cstheme="majorBidi"/>
                <w:b/>
                <w:bCs/>
                <w:color w:val="0070C0"/>
              </w:rPr>
              <w:sym w:font="Symbol" w:char="F0B1"/>
            </w:r>
            <w:r w:rsidRPr="00EE7AFD">
              <w:rPr>
                <w:rFonts w:asciiTheme="majorBidi" w:hAnsiTheme="majorBidi" w:cstheme="majorBidi"/>
                <w:b/>
                <w:bCs/>
                <w:color w:val="0070C0"/>
              </w:rPr>
              <w:t>0.168)</w:t>
            </w:r>
          </w:p>
        </w:tc>
        <w:tc>
          <w:tcPr>
            <w:tcW w:w="1688" w:type="dxa"/>
            <w:tcBorders>
              <w:top w:val="nil"/>
              <w:left w:val="nil"/>
              <w:bottom w:val="nil"/>
              <w:right w:val="nil"/>
            </w:tcBorders>
          </w:tcPr>
          <w:p w14:paraId="1FDC536E"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601 (35.2)</w:t>
            </w:r>
          </w:p>
        </w:tc>
        <w:tc>
          <w:tcPr>
            <w:tcW w:w="1893" w:type="dxa"/>
            <w:tcBorders>
              <w:top w:val="nil"/>
              <w:left w:val="nil"/>
              <w:bottom w:val="nil"/>
              <w:right w:val="nil"/>
            </w:tcBorders>
          </w:tcPr>
          <w:p w14:paraId="62795B75"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20 (20.8)</w:t>
            </w:r>
          </w:p>
        </w:tc>
        <w:tc>
          <w:tcPr>
            <w:tcW w:w="1935" w:type="dxa"/>
            <w:tcBorders>
              <w:top w:val="nil"/>
              <w:left w:val="nil"/>
              <w:bottom w:val="nil"/>
              <w:right w:val="nil"/>
            </w:tcBorders>
          </w:tcPr>
          <w:p w14:paraId="64B66FB1"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581 (36.0)</w:t>
            </w:r>
          </w:p>
        </w:tc>
        <w:tc>
          <w:tcPr>
            <w:tcW w:w="1656" w:type="dxa"/>
            <w:tcBorders>
              <w:top w:val="nil"/>
              <w:left w:val="nil"/>
              <w:bottom w:val="nil"/>
              <w:right w:val="single" w:sz="4" w:space="0" w:color="auto"/>
            </w:tcBorders>
          </w:tcPr>
          <w:p w14:paraId="45E7D17C" w14:textId="77777777" w:rsidR="00477A55" w:rsidRPr="00EE7AFD" w:rsidRDefault="00477A55" w:rsidP="00E21BEA">
            <w:pPr>
              <w:spacing w:line="480" w:lineRule="auto"/>
              <w:jc w:val="center"/>
              <w:rPr>
                <w:rFonts w:asciiTheme="majorBidi" w:hAnsiTheme="majorBidi" w:cstheme="majorBidi"/>
                <w:b/>
                <w:bCs/>
                <w:color w:val="0070C0"/>
              </w:rPr>
            </w:pPr>
            <w:r w:rsidRPr="00EE7AFD">
              <w:rPr>
                <w:rFonts w:asciiTheme="majorBidi" w:hAnsiTheme="majorBidi" w:cstheme="majorBidi"/>
                <w:b/>
                <w:bCs/>
                <w:color w:val="0070C0"/>
              </w:rPr>
              <w:t>0.002</w:t>
            </w:r>
          </w:p>
        </w:tc>
      </w:tr>
      <w:tr w:rsidR="00477A55" w:rsidRPr="00EE7AFD" w14:paraId="2C068D38" w14:textId="77777777" w:rsidTr="00E21BEA">
        <w:tc>
          <w:tcPr>
            <w:tcW w:w="3261" w:type="dxa"/>
            <w:tcBorders>
              <w:top w:val="nil"/>
              <w:left w:val="single" w:sz="4" w:space="0" w:color="auto"/>
              <w:bottom w:val="nil"/>
              <w:right w:val="nil"/>
            </w:tcBorders>
          </w:tcPr>
          <w:p w14:paraId="19434DDC" w14:textId="77777777" w:rsidR="00477A55" w:rsidRPr="00EE7AFD" w:rsidRDefault="00477A55"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t xml:space="preserve">     25 mm (1.213</w:t>
            </w:r>
            <w:r w:rsidRPr="00EE7AFD">
              <w:rPr>
                <w:rFonts w:asciiTheme="majorBidi" w:hAnsiTheme="majorBidi" w:cstheme="majorBidi"/>
                <w:b/>
                <w:bCs/>
                <w:color w:val="0070C0"/>
              </w:rPr>
              <w:sym w:font="Symbol" w:char="F0B1"/>
            </w:r>
            <w:r w:rsidRPr="00EE7AFD">
              <w:rPr>
                <w:rFonts w:asciiTheme="majorBidi" w:hAnsiTheme="majorBidi" w:cstheme="majorBidi"/>
                <w:b/>
                <w:bCs/>
                <w:color w:val="0070C0"/>
              </w:rPr>
              <w:t>0.203)</w:t>
            </w:r>
          </w:p>
        </w:tc>
        <w:tc>
          <w:tcPr>
            <w:tcW w:w="1688" w:type="dxa"/>
            <w:tcBorders>
              <w:top w:val="nil"/>
              <w:left w:val="nil"/>
              <w:bottom w:val="nil"/>
              <w:right w:val="nil"/>
            </w:tcBorders>
          </w:tcPr>
          <w:p w14:paraId="460EBD6C"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427 (25.0)</w:t>
            </w:r>
          </w:p>
        </w:tc>
        <w:tc>
          <w:tcPr>
            <w:tcW w:w="1893" w:type="dxa"/>
            <w:tcBorders>
              <w:top w:val="nil"/>
              <w:left w:val="nil"/>
              <w:bottom w:val="nil"/>
              <w:right w:val="nil"/>
            </w:tcBorders>
          </w:tcPr>
          <w:p w14:paraId="3E85C388"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12 (12.5)</w:t>
            </w:r>
          </w:p>
        </w:tc>
        <w:tc>
          <w:tcPr>
            <w:tcW w:w="1935" w:type="dxa"/>
            <w:tcBorders>
              <w:top w:val="nil"/>
              <w:left w:val="nil"/>
              <w:bottom w:val="nil"/>
              <w:right w:val="nil"/>
            </w:tcBorders>
          </w:tcPr>
          <w:p w14:paraId="2CAB1671"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415 (25.8)</w:t>
            </w:r>
          </w:p>
        </w:tc>
        <w:tc>
          <w:tcPr>
            <w:tcW w:w="1656" w:type="dxa"/>
            <w:tcBorders>
              <w:top w:val="nil"/>
              <w:left w:val="nil"/>
              <w:bottom w:val="nil"/>
              <w:right w:val="single" w:sz="4" w:space="0" w:color="auto"/>
            </w:tcBorders>
          </w:tcPr>
          <w:p w14:paraId="3A88C551" w14:textId="77777777" w:rsidR="00477A55" w:rsidRPr="00EE7AFD" w:rsidRDefault="00477A55" w:rsidP="00E21BEA">
            <w:pPr>
              <w:spacing w:line="480" w:lineRule="auto"/>
              <w:jc w:val="center"/>
              <w:rPr>
                <w:rFonts w:asciiTheme="majorBidi" w:hAnsiTheme="majorBidi" w:cstheme="majorBidi"/>
                <w:b/>
                <w:bCs/>
                <w:color w:val="0070C0"/>
              </w:rPr>
            </w:pPr>
            <w:r w:rsidRPr="00EE7AFD">
              <w:rPr>
                <w:rFonts w:asciiTheme="majorBidi" w:hAnsiTheme="majorBidi" w:cstheme="majorBidi"/>
                <w:b/>
                <w:bCs/>
                <w:color w:val="0070C0"/>
              </w:rPr>
              <w:t>0.003</w:t>
            </w:r>
          </w:p>
        </w:tc>
      </w:tr>
      <w:tr w:rsidR="00477A55" w:rsidRPr="00EE7AFD" w14:paraId="2A3FAABA" w14:textId="77777777" w:rsidTr="00E21BEA">
        <w:tc>
          <w:tcPr>
            <w:tcW w:w="3261" w:type="dxa"/>
            <w:tcBorders>
              <w:top w:val="nil"/>
              <w:left w:val="single" w:sz="4" w:space="0" w:color="auto"/>
              <w:bottom w:val="nil"/>
              <w:right w:val="nil"/>
            </w:tcBorders>
          </w:tcPr>
          <w:p w14:paraId="12645A30" w14:textId="77777777" w:rsidR="00477A55" w:rsidRPr="00EE7AFD" w:rsidRDefault="00477A55"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t xml:space="preserve">     27 mm (1.321</w:t>
            </w:r>
            <w:r w:rsidRPr="00EE7AFD">
              <w:rPr>
                <w:rFonts w:asciiTheme="majorBidi" w:hAnsiTheme="majorBidi" w:cstheme="majorBidi"/>
                <w:b/>
                <w:bCs/>
                <w:color w:val="0070C0"/>
              </w:rPr>
              <w:sym w:font="Symbol" w:char="F0B1"/>
            </w:r>
            <w:r w:rsidRPr="00EE7AFD">
              <w:rPr>
                <w:rFonts w:asciiTheme="majorBidi" w:hAnsiTheme="majorBidi" w:cstheme="majorBidi"/>
                <w:b/>
                <w:bCs/>
                <w:color w:val="0070C0"/>
              </w:rPr>
              <w:t>0.295)</w:t>
            </w:r>
          </w:p>
        </w:tc>
        <w:tc>
          <w:tcPr>
            <w:tcW w:w="1688" w:type="dxa"/>
            <w:tcBorders>
              <w:top w:val="nil"/>
              <w:left w:val="nil"/>
              <w:bottom w:val="nil"/>
              <w:right w:val="nil"/>
            </w:tcBorders>
          </w:tcPr>
          <w:p w14:paraId="2EE4A9CC"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153 (8.9)</w:t>
            </w:r>
          </w:p>
        </w:tc>
        <w:tc>
          <w:tcPr>
            <w:tcW w:w="1893" w:type="dxa"/>
            <w:tcBorders>
              <w:top w:val="nil"/>
              <w:left w:val="nil"/>
              <w:bottom w:val="nil"/>
              <w:right w:val="nil"/>
            </w:tcBorders>
          </w:tcPr>
          <w:p w14:paraId="1552C018"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0</w:t>
            </w:r>
          </w:p>
        </w:tc>
        <w:tc>
          <w:tcPr>
            <w:tcW w:w="1935" w:type="dxa"/>
            <w:tcBorders>
              <w:top w:val="nil"/>
              <w:left w:val="nil"/>
              <w:bottom w:val="nil"/>
              <w:right w:val="nil"/>
            </w:tcBorders>
          </w:tcPr>
          <w:p w14:paraId="22A0090D"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153 (9.5)</w:t>
            </w:r>
          </w:p>
        </w:tc>
        <w:tc>
          <w:tcPr>
            <w:tcW w:w="1656" w:type="dxa"/>
            <w:tcBorders>
              <w:top w:val="nil"/>
              <w:left w:val="nil"/>
              <w:bottom w:val="nil"/>
              <w:right w:val="single" w:sz="4" w:space="0" w:color="auto"/>
            </w:tcBorders>
          </w:tcPr>
          <w:p w14:paraId="7087F144"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b/>
                <w:bCs/>
                <w:color w:val="0070C0"/>
              </w:rPr>
              <w:t>&lt;0.001</w:t>
            </w:r>
          </w:p>
        </w:tc>
      </w:tr>
      <w:tr w:rsidR="00477A55" w:rsidRPr="00EE7AFD" w14:paraId="56FC876F" w14:textId="77777777" w:rsidTr="00E21BEA">
        <w:tc>
          <w:tcPr>
            <w:tcW w:w="3261" w:type="dxa"/>
            <w:tcBorders>
              <w:top w:val="nil"/>
              <w:left w:val="single" w:sz="4" w:space="0" w:color="auto"/>
              <w:bottom w:val="nil"/>
              <w:right w:val="nil"/>
            </w:tcBorders>
          </w:tcPr>
          <w:p w14:paraId="67856022" w14:textId="77777777" w:rsidR="00477A55" w:rsidRPr="00EE7AFD" w:rsidRDefault="00477A55"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t xml:space="preserve">     29 mm (1.892</w:t>
            </w:r>
            <w:r w:rsidRPr="00EE7AFD">
              <w:rPr>
                <w:rFonts w:asciiTheme="majorBidi" w:hAnsiTheme="majorBidi" w:cstheme="majorBidi"/>
                <w:b/>
                <w:bCs/>
                <w:color w:val="0070C0"/>
              </w:rPr>
              <w:sym w:font="Symbol" w:char="F0B1"/>
            </w:r>
            <w:r w:rsidRPr="00EE7AFD">
              <w:rPr>
                <w:rFonts w:asciiTheme="majorBidi" w:hAnsiTheme="majorBidi" w:cstheme="majorBidi"/>
                <w:b/>
                <w:bCs/>
                <w:color w:val="0070C0"/>
              </w:rPr>
              <w:t>0.208)</w:t>
            </w:r>
          </w:p>
        </w:tc>
        <w:tc>
          <w:tcPr>
            <w:tcW w:w="1688" w:type="dxa"/>
            <w:tcBorders>
              <w:top w:val="nil"/>
              <w:left w:val="nil"/>
              <w:bottom w:val="nil"/>
              <w:right w:val="nil"/>
            </w:tcBorders>
          </w:tcPr>
          <w:p w14:paraId="02C5EBE5"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42 (2.5)</w:t>
            </w:r>
          </w:p>
        </w:tc>
        <w:tc>
          <w:tcPr>
            <w:tcW w:w="1893" w:type="dxa"/>
            <w:tcBorders>
              <w:top w:val="nil"/>
              <w:left w:val="nil"/>
              <w:bottom w:val="nil"/>
              <w:right w:val="nil"/>
            </w:tcBorders>
          </w:tcPr>
          <w:p w14:paraId="7DF7671C"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0</w:t>
            </w:r>
          </w:p>
        </w:tc>
        <w:tc>
          <w:tcPr>
            <w:tcW w:w="1935" w:type="dxa"/>
            <w:tcBorders>
              <w:top w:val="nil"/>
              <w:left w:val="nil"/>
              <w:bottom w:val="nil"/>
              <w:right w:val="nil"/>
            </w:tcBorders>
          </w:tcPr>
          <w:p w14:paraId="173BA2D9"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42 (2.6)</w:t>
            </w:r>
          </w:p>
        </w:tc>
        <w:tc>
          <w:tcPr>
            <w:tcW w:w="1656" w:type="dxa"/>
            <w:tcBorders>
              <w:top w:val="nil"/>
              <w:left w:val="nil"/>
              <w:bottom w:val="nil"/>
              <w:right w:val="single" w:sz="4" w:space="0" w:color="auto"/>
            </w:tcBorders>
          </w:tcPr>
          <w:p w14:paraId="65E32B2F"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0.168</w:t>
            </w:r>
          </w:p>
        </w:tc>
      </w:tr>
      <w:tr w:rsidR="00477A55" w:rsidRPr="00EE7AFD" w14:paraId="6F0B515B" w14:textId="77777777" w:rsidTr="00E21BEA">
        <w:tc>
          <w:tcPr>
            <w:tcW w:w="3261" w:type="dxa"/>
            <w:tcBorders>
              <w:top w:val="nil"/>
              <w:left w:val="single" w:sz="4" w:space="0" w:color="auto"/>
              <w:bottom w:val="nil"/>
              <w:right w:val="nil"/>
            </w:tcBorders>
          </w:tcPr>
          <w:p w14:paraId="30E4939A" w14:textId="77777777" w:rsidR="00477A55" w:rsidRPr="00EE7AFD" w:rsidRDefault="00477A55"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t xml:space="preserve">     31 mm (2.108</w:t>
            </w:r>
            <w:r w:rsidRPr="00EE7AFD">
              <w:rPr>
                <w:rFonts w:asciiTheme="majorBidi" w:hAnsiTheme="majorBidi" w:cstheme="majorBidi"/>
                <w:b/>
                <w:bCs/>
                <w:color w:val="0070C0"/>
              </w:rPr>
              <w:sym w:font="Symbol" w:char="F0B1"/>
            </w:r>
            <w:r w:rsidRPr="00EE7AFD">
              <w:rPr>
                <w:rFonts w:asciiTheme="majorBidi" w:hAnsiTheme="majorBidi" w:cstheme="majorBidi"/>
                <w:b/>
                <w:bCs/>
                <w:color w:val="0070C0"/>
              </w:rPr>
              <w:t>0.246)</w:t>
            </w:r>
          </w:p>
        </w:tc>
        <w:tc>
          <w:tcPr>
            <w:tcW w:w="1688" w:type="dxa"/>
            <w:tcBorders>
              <w:top w:val="nil"/>
              <w:left w:val="nil"/>
              <w:bottom w:val="nil"/>
              <w:right w:val="nil"/>
            </w:tcBorders>
          </w:tcPr>
          <w:p w14:paraId="4BFF5276"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3 (0.2)</w:t>
            </w:r>
          </w:p>
        </w:tc>
        <w:tc>
          <w:tcPr>
            <w:tcW w:w="1893" w:type="dxa"/>
            <w:tcBorders>
              <w:top w:val="nil"/>
              <w:left w:val="nil"/>
              <w:bottom w:val="nil"/>
              <w:right w:val="nil"/>
            </w:tcBorders>
          </w:tcPr>
          <w:p w14:paraId="1D0B58B4"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0</w:t>
            </w:r>
          </w:p>
        </w:tc>
        <w:tc>
          <w:tcPr>
            <w:tcW w:w="1935" w:type="dxa"/>
            <w:tcBorders>
              <w:top w:val="nil"/>
              <w:left w:val="nil"/>
              <w:bottom w:val="nil"/>
              <w:right w:val="nil"/>
            </w:tcBorders>
          </w:tcPr>
          <w:p w14:paraId="5756B114"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3 (0.2)</w:t>
            </w:r>
          </w:p>
        </w:tc>
        <w:tc>
          <w:tcPr>
            <w:tcW w:w="1656" w:type="dxa"/>
            <w:tcBorders>
              <w:top w:val="nil"/>
              <w:left w:val="nil"/>
              <w:bottom w:val="nil"/>
              <w:right w:val="single" w:sz="4" w:space="0" w:color="auto"/>
            </w:tcBorders>
          </w:tcPr>
          <w:p w14:paraId="33D4353E"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1.000</w:t>
            </w:r>
          </w:p>
        </w:tc>
      </w:tr>
      <w:tr w:rsidR="00477A55" w:rsidRPr="00EE7AFD" w14:paraId="3398EC75" w14:textId="77777777" w:rsidTr="00E21BEA">
        <w:tc>
          <w:tcPr>
            <w:tcW w:w="3261" w:type="dxa"/>
            <w:tcBorders>
              <w:top w:val="nil"/>
              <w:left w:val="single" w:sz="4" w:space="0" w:color="auto"/>
              <w:bottom w:val="single" w:sz="4" w:space="0" w:color="auto"/>
              <w:right w:val="nil"/>
            </w:tcBorders>
          </w:tcPr>
          <w:p w14:paraId="203CF4FD" w14:textId="77777777" w:rsidR="00477A55" w:rsidRPr="00EE7AFD" w:rsidRDefault="00477A55"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t xml:space="preserve">     33 mm (2.820)</w:t>
            </w:r>
          </w:p>
        </w:tc>
        <w:tc>
          <w:tcPr>
            <w:tcW w:w="1688" w:type="dxa"/>
            <w:tcBorders>
              <w:top w:val="nil"/>
              <w:left w:val="nil"/>
              <w:bottom w:val="single" w:sz="4" w:space="0" w:color="auto"/>
              <w:right w:val="nil"/>
            </w:tcBorders>
          </w:tcPr>
          <w:p w14:paraId="5D8F5B29"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1 (&lt;0.1)</w:t>
            </w:r>
          </w:p>
        </w:tc>
        <w:tc>
          <w:tcPr>
            <w:tcW w:w="1893" w:type="dxa"/>
            <w:tcBorders>
              <w:top w:val="nil"/>
              <w:left w:val="nil"/>
              <w:bottom w:val="single" w:sz="4" w:space="0" w:color="auto"/>
              <w:right w:val="nil"/>
            </w:tcBorders>
          </w:tcPr>
          <w:p w14:paraId="5FA91826"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0</w:t>
            </w:r>
          </w:p>
        </w:tc>
        <w:tc>
          <w:tcPr>
            <w:tcW w:w="1935" w:type="dxa"/>
            <w:tcBorders>
              <w:top w:val="nil"/>
              <w:left w:val="nil"/>
              <w:bottom w:val="single" w:sz="4" w:space="0" w:color="auto"/>
              <w:right w:val="nil"/>
            </w:tcBorders>
          </w:tcPr>
          <w:p w14:paraId="751044FD"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1 (&lt;0.1)</w:t>
            </w:r>
          </w:p>
        </w:tc>
        <w:tc>
          <w:tcPr>
            <w:tcW w:w="1656" w:type="dxa"/>
            <w:tcBorders>
              <w:top w:val="nil"/>
              <w:left w:val="nil"/>
              <w:bottom w:val="single" w:sz="4" w:space="0" w:color="auto"/>
              <w:right w:val="single" w:sz="4" w:space="0" w:color="auto"/>
            </w:tcBorders>
          </w:tcPr>
          <w:p w14:paraId="0C33A04A" w14:textId="77777777" w:rsidR="00477A55" w:rsidRPr="00EE7AFD" w:rsidRDefault="00477A55"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1.000</w:t>
            </w:r>
          </w:p>
        </w:tc>
      </w:tr>
      <w:tr w:rsidR="00477A55" w:rsidRPr="00EE7AFD" w14:paraId="7C3DAF8D" w14:textId="77777777" w:rsidTr="00E21BEA">
        <w:tc>
          <w:tcPr>
            <w:tcW w:w="3261" w:type="dxa"/>
            <w:tcBorders>
              <w:top w:val="single" w:sz="4" w:space="0" w:color="auto"/>
              <w:left w:val="single" w:sz="4" w:space="0" w:color="auto"/>
              <w:bottom w:val="nil"/>
              <w:right w:val="nil"/>
            </w:tcBorders>
          </w:tcPr>
          <w:p w14:paraId="0CB4197A"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color w:val="0070C0"/>
              </w:rPr>
              <w:t>Valve size group</w:t>
            </w:r>
          </w:p>
        </w:tc>
        <w:tc>
          <w:tcPr>
            <w:tcW w:w="1688" w:type="dxa"/>
            <w:tcBorders>
              <w:top w:val="single" w:sz="4" w:space="0" w:color="auto"/>
              <w:left w:val="nil"/>
              <w:bottom w:val="nil"/>
              <w:right w:val="nil"/>
            </w:tcBorders>
          </w:tcPr>
          <w:p w14:paraId="7442100B" w14:textId="77777777" w:rsidR="00477A55" w:rsidRPr="00EE7AFD" w:rsidRDefault="00477A55" w:rsidP="00E21BEA">
            <w:pPr>
              <w:spacing w:line="480" w:lineRule="auto"/>
              <w:jc w:val="center"/>
              <w:rPr>
                <w:rFonts w:asciiTheme="majorBidi" w:hAnsiTheme="majorBidi" w:cstheme="majorBidi"/>
              </w:rPr>
            </w:pPr>
          </w:p>
        </w:tc>
        <w:tc>
          <w:tcPr>
            <w:tcW w:w="1893" w:type="dxa"/>
            <w:tcBorders>
              <w:top w:val="single" w:sz="4" w:space="0" w:color="auto"/>
              <w:left w:val="nil"/>
              <w:bottom w:val="nil"/>
              <w:right w:val="nil"/>
            </w:tcBorders>
          </w:tcPr>
          <w:p w14:paraId="256E7514" w14:textId="77777777" w:rsidR="00477A55" w:rsidRPr="00EE7AFD" w:rsidRDefault="00477A55" w:rsidP="00E21BEA">
            <w:pPr>
              <w:spacing w:line="480" w:lineRule="auto"/>
              <w:jc w:val="center"/>
              <w:rPr>
                <w:rFonts w:asciiTheme="majorBidi" w:hAnsiTheme="majorBidi" w:cstheme="majorBidi"/>
              </w:rPr>
            </w:pPr>
          </w:p>
        </w:tc>
        <w:tc>
          <w:tcPr>
            <w:tcW w:w="1935" w:type="dxa"/>
            <w:tcBorders>
              <w:top w:val="single" w:sz="4" w:space="0" w:color="auto"/>
              <w:left w:val="nil"/>
              <w:bottom w:val="nil"/>
              <w:right w:val="nil"/>
            </w:tcBorders>
          </w:tcPr>
          <w:p w14:paraId="198E3624" w14:textId="77777777" w:rsidR="00477A55" w:rsidRPr="00EE7AFD" w:rsidRDefault="00477A55" w:rsidP="00E21BEA">
            <w:pPr>
              <w:spacing w:line="480" w:lineRule="auto"/>
              <w:jc w:val="center"/>
              <w:rPr>
                <w:rFonts w:asciiTheme="majorBidi" w:hAnsiTheme="majorBidi" w:cstheme="majorBidi"/>
              </w:rPr>
            </w:pPr>
          </w:p>
        </w:tc>
        <w:tc>
          <w:tcPr>
            <w:tcW w:w="1656" w:type="dxa"/>
            <w:tcBorders>
              <w:top w:val="single" w:sz="4" w:space="0" w:color="auto"/>
              <w:left w:val="nil"/>
              <w:bottom w:val="nil"/>
              <w:right w:val="single" w:sz="4" w:space="0" w:color="auto"/>
            </w:tcBorders>
          </w:tcPr>
          <w:p w14:paraId="7FBFCD8E" w14:textId="77777777" w:rsidR="00477A55" w:rsidRPr="00EE7AFD" w:rsidRDefault="00477A55" w:rsidP="00E21BEA">
            <w:pPr>
              <w:spacing w:line="480" w:lineRule="auto"/>
              <w:jc w:val="center"/>
              <w:rPr>
                <w:rFonts w:asciiTheme="majorBidi" w:hAnsiTheme="majorBidi" w:cstheme="majorBidi"/>
                <w:b/>
                <w:bCs/>
              </w:rPr>
            </w:pPr>
          </w:p>
        </w:tc>
      </w:tr>
      <w:tr w:rsidR="00477A55" w:rsidRPr="00EE7AFD" w14:paraId="55D372B9" w14:textId="77777777" w:rsidTr="00E21BEA">
        <w:tc>
          <w:tcPr>
            <w:tcW w:w="3261" w:type="dxa"/>
            <w:tcBorders>
              <w:top w:val="nil"/>
              <w:left w:val="single" w:sz="4" w:space="0" w:color="auto"/>
              <w:bottom w:val="nil"/>
              <w:right w:val="nil"/>
            </w:tcBorders>
          </w:tcPr>
          <w:p w14:paraId="6584B4DF"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 xml:space="preserve">     &lt;23 mm</w:t>
            </w:r>
          </w:p>
        </w:tc>
        <w:tc>
          <w:tcPr>
            <w:tcW w:w="1688" w:type="dxa"/>
            <w:tcBorders>
              <w:top w:val="nil"/>
              <w:left w:val="nil"/>
              <w:bottom w:val="nil"/>
              <w:right w:val="nil"/>
            </w:tcBorders>
          </w:tcPr>
          <w:p w14:paraId="2F1BCA92"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480 (28.1)</w:t>
            </w:r>
          </w:p>
        </w:tc>
        <w:tc>
          <w:tcPr>
            <w:tcW w:w="1893" w:type="dxa"/>
            <w:tcBorders>
              <w:top w:val="nil"/>
              <w:left w:val="nil"/>
              <w:bottom w:val="nil"/>
              <w:right w:val="nil"/>
            </w:tcBorders>
          </w:tcPr>
          <w:p w14:paraId="58370AAB"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64 (66.7)</w:t>
            </w:r>
          </w:p>
        </w:tc>
        <w:tc>
          <w:tcPr>
            <w:tcW w:w="1935" w:type="dxa"/>
            <w:tcBorders>
              <w:top w:val="nil"/>
              <w:left w:val="nil"/>
              <w:bottom w:val="nil"/>
              <w:right w:val="nil"/>
            </w:tcBorders>
          </w:tcPr>
          <w:p w14:paraId="52A134D6"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416 (25.8)</w:t>
            </w:r>
          </w:p>
        </w:tc>
        <w:tc>
          <w:tcPr>
            <w:tcW w:w="1656" w:type="dxa"/>
            <w:tcBorders>
              <w:top w:val="nil"/>
              <w:left w:val="nil"/>
              <w:bottom w:val="nil"/>
              <w:right w:val="single" w:sz="4" w:space="0" w:color="auto"/>
            </w:tcBorders>
          </w:tcPr>
          <w:p w14:paraId="0D74D31B"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&lt;0.001</w:t>
            </w:r>
          </w:p>
        </w:tc>
      </w:tr>
      <w:tr w:rsidR="00477A55" w:rsidRPr="00EE7AFD" w14:paraId="6FF4EF03" w14:textId="77777777" w:rsidTr="00E21BEA">
        <w:tc>
          <w:tcPr>
            <w:tcW w:w="3261" w:type="dxa"/>
            <w:tcBorders>
              <w:top w:val="nil"/>
              <w:left w:val="single" w:sz="4" w:space="0" w:color="auto"/>
              <w:bottom w:val="single" w:sz="4" w:space="0" w:color="auto"/>
              <w:right w:val="nil"/>
            </w:tcBorders>
          </w:tcPr>
          <w:p w14:paraId="2BE4FABA"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 xml:space="preserve">     </w:t>
            </w:r>
            <w:r w:rsidRPr="00EE7AFD">
              <w:rPr>
                <w:rFonts w:asciiTheme="majorBidi" w:hAnsiTheme="majorBidi" w:cstheme="majorBidi"/>
                <w:b/>
                <w:bCs/>
              </w:rPr>
              <w:sym w:font="Symbol" w:char="F0B3"/>
            </w:r>
            <w:r w:rsidRPr="00EE7AFD">
              <w:rPr>
                <w:rFonts w:asciiTheme="majorBidi" w:hAnsiTheme="majorBidi" w:cstheme="majorBidi"/>
                <w:b/>
                <w:bCs/>
              </w:rPr>
              <w:t>23 mm</w:t>
            </w:r>
          </w:p>
        </w:tc>
        <w:tc>
          <w:tcPr>
            <w:tcW w:w="1688" w:type="dxa"/>
            <w:tcBorders>
              <w:top w:val="nil"/>
              <w:left w:val="nil"/>
              <w:bottom w:val="single" w:sz="4" w:space="0" w:color="auto"/>
              <w:right w:val="nil"/>
            </w:tcBorders>
          </w:tcPr>
          <w:p w14:paraId="0A736B0B"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1227 (71.9)</w:t>
            </w:r>
          </w:p>
        </w:tc>
        <w:tc>
          <w:tcPr>
            <w:tcW w:w="1893" w:type="dxa"/>
            <w:tcBorders>
              <w:top w:val="nil"/>
              <w:left w:val="nil"/>
              <w:bottom w:val="single" w:sz="4" w:space="0" w:color="auto"/>
              <w:right w:val="nil"/>
            </w:tcBorders>
          </w:tcPr>
          <w:p w14:paraId="08DE44B0"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32 (33.3)</w:t>
            </w:r>
          </w:p>
        </w:tc>
        <w:tc>
          <w:tcPr>
            <w:tcW w:w="1935" w:type="dxa"/>
            <w:tcBorders>
              <w:top w:val="nil"/>
              <w:left w:val="nil"/>
              <w:bottom w:val="single" w:sz="4" w:space="0" w:color="auto"/>
              <w:right w:val="nil"/>
            </w:tcBorders>
          </w:tcPr>
          <w:p w14:paraId="51FDD68C"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1195 (74.2)</w:t>
            </w:r>
          </w:p>
        </w:tc>
        <w:tc>
          <w:tcPr>
            <w:tcW w:w="1656" w:type="dxa"/>
            <w:tcBorders>
              <w:top w:val="nil"/>
              <w:left w:val="nil"/>
              <w:bottom w:val="single" w:sz="4" w:space="0" w:color="auto"/>
              <w:right w:val="single" w:sz="4" w:space="0" w:color="auto"/>
            </w:tcBorders>
          </w:tcPr>
          <w:p w14:paraId="121CA50F"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b/>
                <w:bCs/>
              </w:rPr>
              <w:t>&lt;0.001</w:t>
            </w:r>
          </w:p>
        </w:tc>
      </w:tr>
      <w:tr w:rsidR="00477A55" w:rsidRPr="00EE7AFD" w14:paraId="6BDC73EB" w14:textId="77777777" w:rsidTr="00E21BEA">
        <w:tc>
          <w:tcPr>
            <w:tcW w:w="3261" w:type="dxa"/>
            <w:tcBorders>
              <w:top w:val="single" w:sz="4" w:space="0" w:color="auto"/>
            </w:tcBorders>
          </w:tcPr>
          <w:p w14:paraId="228239A2"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Bypass time (min)</w:t>
            </w:r>
          </w:p>
        </w:tc>
        <w:tc>
          <w:tcPr>
            <w:tcW w:w="1688" w:type="dxa"/>
            <w:tcBorders>
              <w:top w:val="single" w:sz="4" w:space="0" w:color="auto"/>
            </w:tcBorders>
          </w:tcPr>
          <w:p w14:paraId="78E9B2EC"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74</w:t>
            </w:r>
            <w:r w:rsidRPr="00EE7AFD">
              <w:rPr>
                <w:rFonts w:asciiTheme="majorBidi" w:hAnsiTheme="majorBidi" w:cstheme="majorBidi"/>
              </w:rPr>
              <w:sym w:font="Symbol" w:char="F0B1"/>
            </w:r>
            <w:r w:rsidRPr="00EE7AFD">
              <w:rPr>
                <w:rFonts w:asciiTheme="majorBidi" w:hAnsiTheme="majorBidi" w:cstheme="majorBidi"/>
              </w:rPr>
              <w:t>26</w:t>
            </w:r>
          </w:p>
        </w:tc>
        <w:tc>
          <w:tcPr>
            <w:tcW w:w="1893" w:type="dxa"/>
            <w:tcBorders>
              <w:top w:val="single" w:sz="4" w:space="0" w:color="auto"/>
            </w:tcBorders>
          </w:tcPr>
          <w:p w14:paraId="3881F4FB"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75</w:t>
            </w:r>
            <w:r w:rsidRPr="00EE7AFD">
              <w:rPr>
                <w:rFonts w:asciiTheme="majorBidi" w:hAnsiTheme="majorBidi" w:cstheme="majorBidi"/>
              </w:rPr>
              <w:sym w:font="Symbol" w:char="F0B1"/>
            </w:r>
            <w:r w:rsidRPr="00EE7AFD">
              <w:rPr>
                <w:rFonts w:asciiTheme="majorBidi" w:hAnsiTheme="majorBidi" w:cstheme="majorBidi"/>
              </w:rPr>
              <w:t>26</w:t>
            </w:r>
          </w:p>
        </w:tc>
        <w:tc>
          <w:tcPr>
            <w:tcW w:w="1935" w:type="dxa"/>
            <w:tcBorders>
              <w:top w:val="single" w:sz="4" w:space="0" w:color="auto"/>
            </w:tcBorders>
          </w:tcPr>
          <w:p w14:paraId="6CA014BA"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74</w:t>
            </w:r>
            <w:r w:rsidRPr="00EE7AFD">
              <w:rPr>
                <w:rFonts w:asciiTheme="majorBidi" w:hAnsiTheme="majorBidi" w:cstheme="majorBidi"/>
              </w:rPr>
              <w:sym w:font="Symbol" w:char="F0B1"/>
            </w:r>
            <w:r w:rsidRPr="00EE7AFD">
              <w:rPr>
                <w:rFonts w:asciiTheme="majorBidi" w:hAnsiTheme="majorBidi" w:cstheme="majorBidi"/>
              </w:rPr>
              <w:t>26</w:t>
            </w:r>
          </w:p>
        </w:tc>
        <w:tc>
          <w:tcPr>
            <w:tcW w:w="1656" w:type="dxa"/>
            <w:tcBorders>
              <w:top w:val="single" w:sz="4" w:space="0" w:color="auto"/>
            </w:tcBorders>
          </w:tcPr>
          <w:p w14:paraId="544811B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0.736</w:t>
            </w:r>
          </w:p>
        </w:tc>
      </w:tr>
      <w:tr w:rsidR="00477A55" w:rsidRPr="00EE7AFD" w14:paraId="798E9B39" w14:textId="77777777" w:rsidTr="00E21BEA">
        <w:tc>
          <w:tcPr>
            <w:tcW w:w="3261" w:type="dxa"/>
          </w:tcPr>
          <w:p w14:paraId="0357E16E"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Aortic clamp time (min)</w:t>
            </w:r>
          </w:p>
        </w:tc>
        <w:tc>
          <w:tcPr>
            <w:tcW w:w="1688" w:type="dxa"/>
          </w:tcPr>
          <w:p w14:paraId="5D6FF188"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55</w:t>
            </w:r>
            <w:r w:rsidRPr="00EE7AFD">
              <w:rPr>
                <w:rFonts w:asciiTheme="majorBidi" w:hAnsiTheme="majorBidi" w:cstheme="majorBidi"/>
              </w:rPr>
              <w:sym w:font="Symbol" w:char="F0B1"/>
            </w:r>
            <w:r w:rsidRPr="00EE7AFD">
              <w:rPr>
                <w:rFonts w:asciiTheme="majorBidi" w:hAnsiTheme="majorBidi" w:cstheme="majorBidi"/>
              </w:rPr>
              <w:t>17</w:t>
            </w:r>
          </w:p>
        </w:tc>
        <w:tc>
          <w:tcPr>
            <w:tcW w:w="1893" w:type="dxa"/>
          </w:tcPr>
          <w:p w14:paraId="2A91CD91"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54</w:t>
            </w:r>
            <w:r w:rsidRPr="00EE7AFD">
              <w:rPr>
                <w:rFonts w:asciiTheme="majorBidi" w:hAnsiTheme="majorBidi" w:cstheme="majorBidi"/>
              </w:rPr>
              <w:sym w:font="Symbol" w:char="F0B1"/>
            </w:r>
            <w:r w:rsidRPr="00EE7AFD">
              <w:rPr>
                <w:rFonts w:asciiTheme="majorBidi" w:hAnsiTheme="majorBidi" w:cstheme="majorBidi"/>
              </w:rPr>
              <w:t>16</w:t>
            </w:r>
          </w:p>
        </w:tc>
        <w:tc>
          <w:tcPr>
            <w:tcW w:w="1935" w:type="dxa"/>
          </w:tcPr>
          <w:p w14:paraId="36880161"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55</w:t>
            </w:r>
            <w:r w:rsidRPr="00EE7AFD">
              <w:rPr>
                <w:rFonts w:asciiTheme="majorBidi" w:hAnsiTheme="majorBidi" w:cstheme="majorBidi"/>
              </w:rPr>
              <w:sym w:font="Symbol" w:char="F0B1"/>
            </w:r>
            <w:r w:rsidRPr="00EE7AFD">
              <w:rPr>
                <w:rFonts w:asciiTheme="majorBidi" w:hAnsiTheme="majorBidi" w:cstheme="majorBidi"/>
              </w:rPr>
              <w:t>18</w:t>
            </w:r>
          </w:p>
        </w:tc>
        <w:tc>
          <w:tcPr>
            <w:tcW w:w="1656" w:type="dxa"/>
          </w:tcPr>
          <w:p w14:paraId="1AA9A794"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0.618</w:t>
            </w:r>
          </w:p>
        </w:tc>
      </w:tr>
      <w:tr w:rsidR="00477A55" w:rsidRPr="00EE7AFD" w14:paraId="59AB3822" w14:textId="77777777" w:rsidTr="00E21BEA">
        <w:tc>
          <w:tcPr>
            <w:tcW w:w="3261" w:type="dxa"/>
            <w:tcBorders>
              <w:bottom w:val="single" w:sz="4" w:space="0" w:color="auto"/>
            </w:tcBorders>
          </w:tcPr>
          <w:p w14:paraId="6EE5DE54"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Indexed effective orifice area</w:t>
            </w:r>
          </w:p>
        </w:tc>
        <w:tc>
          <w:tcPr>
            <w:tcW w:w="1688" w:type="dxa"/>
            <w:tcBorders>
              <w:bottom w:val="single" w:sz="4" w:space="0" w:color="auto"/>
            </w:tcBorders>
          </w:tcPr>
          <w:p w14:paraId="038F29D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1.16</w:t>
            </w:r>
            <w:r w:rsidRPr="00EE7AFD">
              <w:rPr>
                <w:rFonts w:asciiTheme="majorBidi" w:hAnsiTheme="majorBidi" w:cstheme="majorBidi"/>
              </w:rPr>
              <w:sym w:font="Symbol" w:char="F0B1"/>
            </w:r>
            <w:r w:rsidRPr="00EE7AFD">
              <w:rPr>
                <w:rFonts w:asciiTheme="majorBidi" w:hAnsiTheme="majorBidi" w:cstheme="majorBidi"/>
              </w:rPr>
              <w:t>0.25</w:t>
            </w:r>
          </w:p>
        </w:tc>
        <w:tc>
          <w:tcPr>
            <w:tcW w:w="1893" w:type="dxa"/>
            <w:tcBorders>
              <w:bottom w:val="single" w:sz="4" w:space="0" w:color="auto"/>
            </w:tcBorders>
          </w:tcPr>
          <w:p w14:paraId="2644D12F"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0.75</w:t>
            </w:r>
            <w:r w:rsidRPr="00EE7AFD">
              <w:rPr>
                <w:rFonts w:asciiTheme="majorBidi" w:hAnsiTheme="majorBidi" w:cstheme="majorBidi"/>
              </w:rPr>
              <w:sym w:font="Symbol" w:char="F0B1"/>
            </w:r>
            <w:r w:rsidRPr="00EE7AFD">
              <w:rPr>
                <w:rFonts w:asciiTheme="majorBidi" w:hAnsiTheme="majorBidi" w:cstheme="majorBidi"/>
              </w:rPr>
              <w:t>0.08</w:t>
            </w:r>
          </w:p>
        </w:tc>
        <w:tc>
          <w:tcPr>
            <w:tcW w:w="1935" w:type="dxa"/>
            <w:tcBorders>
              <w:bottom w:val="single" w:sz="4" w:space="0" w:color="auto"/>
            </w:tcBorders>
          </w:tcPr>
          <w:p w14:paraId="3919B4C4"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1.18</w:t>
            </w:r>
            <w:r w:rsidRPr="00EE7AFD">
              <w:rPr>
                <w:rFonts w:asciiTheme="majorBidi" w:hAnsiTheme="majorBidi" w:cstheme="majorBidi"/>
              </w:rPr>
              <w:sym w:font="Symbol" w:char="F0B1"/>
            </w:r>
            <w:r w:rsidRPr="00EE7AFD">
              <w:rPr>
                <w:rFonts w:asciiTheme="majorBidi" w:hAnsiTheme="majorBidi" w:cstheme="majorBidi"/>
              </w:rPr>
              <w:t>0.23</w:t>
            </w:r>
          </w:p>
        </w:tc>
        <w:tc>
          <w:tcPr>
            <w:tcW w:w="1656" w:type="dxa"/>
            <w:tcBorders>
              <w:bottom w:val="single" w:sz="4" w:space="0" w:color="auto"/>
            </w:tcBorders>
          </w:tcPr>
          <w:p w14:paraId="2A38A1FD"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&lt;0.001</w:t>
            </w:r>
          </w:p>
        </w:tc>
      </w:tr>
      <w:tr w:rsidR="00477A55" w:rsidRPr="00EE7AFD" w14:paraId="6B96093B" w14:textId="77777777" w:rsidTr="00E21BEA">
        <w:trPr>
          <w:trHeight w:val="375"/>
        </w:trPr>
        <w:tc>
          <w:tcPr>
            <w:tcW w:w="3261" w:type="dxa"/>
            <w:tcBorders>
              <w:bottom w:val="nil"/>
              <w:right w:val="nil"/>
            </w:tcBorders>
          </w:tcPr>
          <w:p w14:paraId="1895464C"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Valve pathology</w:t>
            </w:r>
          </w:p>
        </w:tc>
        <w:tc>
          <w:tcPr>
            <w:tcW w:w="1688" w:type="dxa"/>
            <w:tcBorders>
              <w:bottom w:val="nil"/>
              <w:right w:val="nil"/>
            </w:tcBorders>
          </w:tcPr>
          <w:p w14:paraId="31B69233" w14:textId="77777777" w:rsidR="00477A55" w:rsidRPr="00EE7AFD" w:rsidRDefault="00477A55" w:rsidP="00E21BEA">
            <w:pPr>
              <w:spacing w:line="480" w:lineRule="auto"/>
              <w:jc w:val="center"/>
              <w:rPr>
                <w:rFonts w:asciiTheme="majorBidi" w:hAnsiTheme="majorBidi" w:cstheme="majorBidi"/>
              </w:rPr>
            </w:pPr>
          </w:p>
        </w:tc>
        <w:tc>
          <w:tcPr>
            <w:tcW w:w="1893" w:type="dxa"/>
            <w:tcBorders>
              <w:left w:val="nil"/>
              <w:bottom w:val="nil"/>
              <w:right w:val="nil"/>
            </w:tcBorders>
          </w:tcPr>
          <w:p w14:paraId="44137808" w14:textId="77777777" w:rsidR="00477A55" w:rsidRPr="00EE7AFD" w:rsidRDefault="00477A55" w:rsidP="00E21BEA">
            <w:pPr>
              <w:spacing w:line="480" w:lineRule="auto"/>
              <w:jc w:val="center"/>
              <w:rPr>
                <w:rFonts w:asciiTheme="majorBidi" w:hAnsiTheme="majorBidi" w:cstheme="majorBidi"/>
              </w:rPr>
            </w:pPr>
          </w:p>
        </w:tc>
        <w:tc>
          <w:tcPr>
            <w:tcW w:w="1935" w:type="dxa"/>
            <w:tcBorders>
              <w:left w:val="nil"/>
              <w:bottom w:val="nil"/>
              <w:right w:val="nil"/>
            </w:tcBorders>
          </w:tcPr>
          <w:p w14:paraId="39F0AC04" w14:textId="77777777" w:rsidR="00477A55" w:rsidRPr="00EE7AFD" w:rsidRDefault="00477A55" w:rsidP="00E21BEA">
            <w:pPr>
              <w:spacing w:line="480" w:lineRule="auto"/>
              <w:jc w:val="center"/>
              <w:rPr>
                <w:rFonts w:asciiTheme="majorBidi" w:hAnsiTheme="majorBidi" w:cstheme="majorBidi"/>
              </w:rPr>
            </w:pPr>
          </w:p>
        </w:tc>
        <w:tc>
          <w:tcPr>
            <w:tcW w:w="1656" w:type="dxa"/>
            <w:tcBorders>
              <w:left w:val="nil"/>
              <w:bottom w:val="nil"/>
            </w:tcBorders>
          </w:tcPr>
          <w:p w14:paraId="6103D883" w14:textId="77777777" w:rsidR="00477A55" w:rsidRPr="00EE7AFD" w:rsidRDefault="00477A55" w:rsidP="00E21BEA">
            <w:pPr>
              <w:spacing w:line="480" w:lineRule="auto"/>
              <w:jc w:val="center"/>
              <w:rPr>
                <w:rFonts w:asciiTheme="majorBidi" w:hAnsiTheme="majorBidi" w:cstheme="majorBidi"/>
              </w:rPr>
            </w:pPr>
          </w:p>
        </w:tc>
      </w:tr>
      <w:tr w:rsidR="00477A55" w:rsidRPr="00EE7AFD" w14:paraId="15EAC282" w14:textId="77777777" w:rsidTr="00E21BEA">
        <w:tc>
          <w:tcPr>
            <w:tcW w:w="3261" w:type="dxa"/>
            <w:tcBorders>
              <w:top w:val="nil"/>
              <w:bottom w:val="nil"/>
              <w:right w:val="nil"/>
            </w:tcBorders>
          </w:tcPr>
          <w:p w14:paraId="75ED0EFF"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 xml:space="preserve">     Aortic stenosis</w:t>
            </w:r>
          </w:p>
        </w:tc>
        <w:tc>
          <w:tcPr>
            <w:tcW w:w="1688" w:type="dxa"/>
            <w:tcBorders>
              <w:top w:val="nil"/>
              <w:bottom w:val="nil"/>
              <w:right w:val="nil"/>
            </w:tcBorders>
          </w:tcPr>
          <w:p w14:paraId="22654280"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1625 (95.2)</w:t>
            </w:r>
          </w:p>
        </w:tc>
        <w:tc>
          <w:tcPr>
            <w:tcW w:w="1893" w:type="dxa"/>
            <w:tcBorders>
              <w:top w:val="nil"/>
              <w:left w:val="nil"/>
              <w:bottom w:val="nil"/>
              <w:right w:val="nil"/>
            </w:tcBorders>
          </w:tcPr>
          <w:p w14:paraId="21B4F7B4"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84 (87.5)</w:t>
            </w:r>
          </w:p>
        </w:tc>
        <w:tc>
          <w:tcPr>
            <w:tcW w:w="1935" w:type="dxa"/>
            <w:tcBorders>
              <w:top w:val="nil"/>
              <w:left w:val="nil"/>
              <w:bottom w:val="nil"/>
              <w:right w:val="nil"/>
            </w:tcBorders>
          </w:tcPr>
          <w:p w14:paraId="368F67A4"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1541 (95.7)</w:t>
            </w:r>
          </w:p>
        </w:tc>
        <w:tc>
          <w:tcPr>
            <w:tcW w:w="1656" w:type="dxa"/>
            <w:tcBorders>
              <w:top w:val="nil"/>
              <w:left w:val="nil"/>
              <w:bottom w:val="nil"/>
            </w:tcBorders>
          </w:tcPr>
          <w:p w14:paraId="3687E1B6"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&lt;0.001</w:t>
            </w:r>
          </w:p>
        </w:tc>
      </w:tr>
      <w:tr w:rsidR="00477A55" w:rsidRPr="00EE7AFD" w14:paraId="72F5B5B8" w14:textId="77777777" w:rsidTr="00E21BEA">
        <w:tc>
          <w:tcPr>
            <w:tcW w:w="3261" w:type="dxa"/>
            <w:tcBorders>
              <w:top w:val="nil"/>
              <w:right w:val="nil"/>
            </w:tcBorders>
          </w:tcPr>
          <w:p w14:paraId="6A34C253"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 xml:space="preserve">     Aortic regurgitation</w:t>
            </w:r>
          </w:p>
        </w:tc>
        <w:tc>
          <w:tcPr>
            <w:tcW w:w="1688" w:type="dxa"/>
            <w:tcBorders>
              <w:top w:val="nil"/>
              <w:right w:val="nil"/>
            </w:tcBorders>
          </w:tcPr>
          <w:p w14:paraId="050FE6D6"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82 (4.8)</w:t>
            </w:r>
          </w:p>
        </w:tc>
        <w:tc>
          <w:tcPr>
            <w:tcW w:w="1893" w:type="dxa"/>
            <w:tcBorders>
              <w:top w:val="nil"/>
              <w:left w:val="nil"/>
              <w:right w:val="nil"/>
            </w:tcBorders>
          </w:tcPr>
          <w:p w14:paraId="4E175CCF"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12 (12.5)</w:t>
            </w:r>
          </w:p>
        </w:tc>
        <w:tc>
          <w:tcPr>
            <w:tcW w:w="1935" w:type="dxa"/>
            <w:tcBorders>
              <w:top w:val="nil"/>
              <w:left w:val="nil"/>
              <w:right w:val="nil"/>
            </w:tcBorders>
          </w:tcPr>
          <w:p w14:paraId="71504C76"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70 (4.3)</w:t>
            </w:r>
          </w:p>
        </w:tc>
        <w:tc>
          <w:tcPr>
            <w:tcW w:w="1656" w:type="dxa"/>
            <w:tcBorders>
              <w:top w:val="nil"/>
              <w:left w:val="nil"/>
            </w:tcBorders>
          </w:tcPr>
          <w:p w14:paraId="30922DD9" w14:textId="77777777" w:rsidR="00477A55" w:rsidRPr="00EE7AFD" w:rsidRDefault="00477A55" w:rsidP="00E21BEA">
            <w:pPr>
              <w:spacing w:line="480" w:lineRule="auto"/>
              <w:jc w:val="center"/>
              <w:rPr>
                <w:rFonts w:asciiTheme="majorBidi" w:hAnsiTheme="majorBidi" w:cstheme="majorBidi"/>
              </w:rPr>
            </w:pPr>
          </w:p>
        </w:tc>
      </w:tr>
      <w:tr w:rsidR="00477A55" w:rsidRPr="00EE7AFD" w14:paraId="074E3408" w14:textId="77777777" w:rsidTr="00E21BEA">
        <w:tc>
          <w:tcPr>
            <w:tcW w:w="3261" w:type="dxa"/>
          </w:tcPr>
          <w:p w14:paraId="57495685"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color w:val="0070C0"/>
              </w:rPr>
              <w:t>Left ventricular ejection fraction (%) †</w:t>
            </w:r>
          </w:p>
        </w:tc>
        <w:tc>
          <w:tcPr>
            <w:tcW w:w="1688" w:type="dxa"/>
          </w:tcPr>
          <w:p w14:paraId="3388FDC4"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color w:val="0070C0"/>
              </w:rPr>
              <w:t>61±6</w:t>
            </w:r>
          </w:p>
        </w:tc>
        <w:tc>
          <w:tcPr>
            <w:tcW w:w="1893" w:type="dxa"/>
          </w:tcPr>
          <w:p w14:paraId="297C0CB0"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color w:val="0070C0"/>
              </w:rPr>
              <w:t>60±7</w:t>
            </w:r>
          </w:p>
        </w:tc>
        <w:tc>
          <w:tcPr>
            <w:tcW w:w="1935" w:type="dxa"/>
          </w:tcPr>
          <w:p w14:paraId="16FF9687"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color w:val="0070C0"/>
              </w:rPr>
              <w:t>61±6</w:t>
            </w:r>
          </w:p>
        </w:tc>
        <w:tc>
          <w:tcPr>
            <w:tcW w:w="1656" w:type="dxa"/>
          </w:tcPr>
          <w:p w14:paraId="663E83AB"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color w:val="0070C0"/>
              </w:rPr>
              <w:t>0.275</w:t>
            </w:r>
          </w:p>
        </w:tc>
      </w:tr>
      <w:tr w:rsidR="00477A55" w:rsidRPr="00EE7AFD" w14:paraId="29F7EF8F" w14:textId="77777777" w:rsidTr="00E21BEA">
        <w:tc>
          <w:tcPr>
            <w:tcW w:w="3261" w:type="dxa"/>
          </w:tcPr>
          <w:p w14:paraId="5E2EC283"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color w:val="0070C0"/>
              </w:rPr>
              <w:t>Aortic valve mean pressure gradient (mmHg) †</w:t>
            </w:r>
          </w:p>
        </w:tc>
        <w:tc>
          <w:tcPr>
            <w:tcW w:w="1688" w:type="dxa"/>
          </w:tcPr>
          <w:p w14:paraId="42E910DA"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color w:val="0070C0"/>
              </w:rPr>
              <w:t>56±14</w:t>
            </w:r>
          </w:p>
        </w:tc>
        <w:tc>
          <w:tcPr>
            <w:tcW w:w="1893" w:type="dxa"/>
          </w:tcPr>
          <w:p w14:paraId="02385F4E"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color w:val="0070C0"/>
              </w:rPr>
              <w:t>55±16</w:t>
            </w:r>
          </w:p>
        </w:tc>
        <w:tc>
          <w:tcPr>
            <w:tcW w:w="1935" w:type="dxa"/>
          </w:tcPr>
          <w:p w14:paraId="47ACDA39"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color w:val="0070C0"/>
              </w:rPr>
              <w:t>56±14</w:t>
            </w:r>
          </w:p>
        </w:tc>
        <w:tc>
          <w:tcPr>
            <w:tcW w:w="1656" w:type="dxa"/>
          </w:tcPr>
          <w:p w14:paraId="4D3CA0F7"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color w:val="0070C0"/>
              </w:rPr>
              <w:t>0.294</w:t>
            </w:r>
          </w:p>
        </w:tc>
      </w:tr>
      <w:tr w:rsidR="00477A55" w:rsidRPr="00EE7AFD" w14:paraId="6FC30EB1" w14:textId="77777777" w:rsidTr="00E21BEA">
        <w:tc>
          <w:tcPr>
            <w:tcW w:w="3261" w:type="dxa"/>
          </w:tcPr>
          <w:p w14:paraId="27AE13E6" w14:textId="77777777" w:rsidR="00477A55" w:rsidRPr="00EE7AFD" w:rsidRDefault="00477A55"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lastRenderedPageBreak/>
              <w:t>Left ventricular end diastolic diameter (mm) †</w:t>
            </w:r>
          </w:p>
        </w:tc>
        <w:tc>
          <w:tcPr>
            <w:tcW w:w="1688" w:type="dxa"/>
          </w:tcPr>
          <w:p w14:paraId="5C3E14F4"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color w:val="0070C0"/>
              </w:rPr>
              <w:t>54±7</w:t>
            </w:r>
          </w:p>
        </w:tc>
        <w:tc>
          <w:tcPr>
            <w:tcW w:w="1893" w:type="dxa"/>
          </w:tcPr>
          <w:p w14:paraId="54B6A989"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color w:val="0070C0"/>
              </w:rPr>
              <w:t>54±6</w:t>
            </w:r>
          </w:p>
        </w:tc>
        <w:tc>
          <w:tcPr>
            <w:tcW w:w="1935" w:type="dxa"/>
          </w:tcPr>
          <w:p w14:paraId="7E92BEE3"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color w:val="0070C0"/>
              </w:rPr>
              <w:t>54±7</w:t>
            </w:r>
          </w:p>
        </w:tc>
        <w:tc>
          <w:tcPr>
            <w:tcW w:w="1656" w:type="dxa"/>
          </w:tcPr>
          <w:p w14:paraId="5EB20DAA"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color w:val="0070C0"/>
              </w:rPr>
              <w:t>0.546</w:t>
            </w:r>
          </w:p>
        </w:tc>
      </w:tr>
      <w:tr w:rsidR="00477A55" w:rsidRPr="00EE7AFD" w14:paraId="0B1F4641" w14:textId="77777777" w:rsidTr="00E21BEA">
        <w:tc>
          <w:tcPr>
            <w:tcW w:w="3261" w:type="dxa"/>
          </w:tcPr>
          <w:p w14:paraId="291797A2" w14:textId="77777777" w:rsidR="00477A55" w:rsidRPr="00EE7AFD" w:rsidRDefault="00477A55" w:rsidP="00E21BEA">
            <w:pPr>
              <w:spacing w:line="480" w:lineRule="auto"/>
              <w:rPr>
                <w:rFonts w:asciiTheme="majorBidi" w:hAnsiTheme="majorBidi" w:cstheme="majorBidi"/>
                <w:b/>
                <w:bCs/>
              </w:rPr>
            </w:pPr>
            <w:proofErr w:type="spellStart"/>
            <w:r w:rsidRPr="00EE7AFD">
              <w:rPr>
                <w:rFonts w:asciiTheme="majorBidi" w:hAnsiTheme="majorBidi" w:cstheme="majorBidi"/>
                <w:b/>
                <w:bCs/>
              </w:rPr>
              <w:t>EuroSCORE</w:t>
            </w:r>
            <w:proofErr w:type="spellEnd"/>
          </w:p>
        </w:tc>
        <w:tc>
          <w:tcPr>
            <w:tcW w:w="1688" w:type="dxa"/>
          </w:tcPr>
          <w:p w14:paraId="0920FB18"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5.4</w:t>
            </w:r>
            <w:r w:rsidRPr="00EE7AFD">
              <w:rPr>
                <w:rFonts w:asciiTheme="majorBidi" w:hAnsiTheme="majorBidi" w:cstheme="majorBidi"/>
              </w:rPr>
              <w:sym w:font="Symbol" w:char="F0B1"/>
            </w:r>
            <w:r w:rsidRPr="00EE7AFD">
              <w:rPr>
                <w:rFonts w:asciiTheme="majorBidi" w:hAnsiTheme="majorBidi" w:cstheme="majorBidi"/>
              </w:rPr>
              <w:t>1.9</w:t>
            </w:r>
          </w:p>
        </w:tc>
        <w:tc>
          <w:tcPr>
            <w:tcW w:w="1893" w:type="dxa"/>
          </w:tcPr>
          <w:p w14:paraId="514D8802"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5.9</w:t>
            </w:r>
            <w:r w:rsidRPr="00EE7AFD">
              <w:rPr>
                <w:rFonts w:asciiTheme="majorBidi" w:hAnsiTheme="majorBidi" w:cstheme="majorBidi"/>
              </w:rPr>
              <w:sym w:font="Symbol" w:char="F0B1"/>
            </w:r>
            <w:r w:rsidRPr="00EE7AFD">
              <w:rPr>
                <w:rFonts w:asciiTheme="majorBidi" w:hAnsiTheme="majorBidi" w:cstheme="majorBidi"/>
              </w:rPr>
              <w:t>1.6</w:t>
            </w:r>
          </w:p>
        </w:tc>
        <w:tc>
          <w:tcPr>
            <w:tcW w:w="1935" w:type="dxa"/>
          </w:tcPr>
          <w:p w14:paraId="266788B9"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5.4</w:t>
            </w:r>
            <w:r w:rsidRPr="00EE7AFD">
              <w:rPr>
                <w:rFonts w:asciiTheme="majorBidi" w:hAnsiTheme="majorBidi" w:cstheme="majorBidi"/>
              </w:rPr>
              <w:sym w:font="Symbol" w:char="F0B1"/>
            </w:r>
            <w:r w:rsidRPr="00EE7AFD">
              <w:rPr>
                <w:rFonts w:asciiTheme="majorBidi" w:hAnsiTheme="majorBidi" w:cstheme="majorBidi"/>
              </w:rPr>
              <w:t>1.9</w:t>
            </w:r>
          </w:p>
        </w:tc>
        <w:tc>
          <w:tcPr>
            <w:tcW w:w="1656" w:type="dxa"/>
          </w:tcPr>
          <w:p w14:paraId="6CF4EC6F" w14:textId="77777777" w:rsidR="00477A55" w:rsidRPr="00EE7AFD" w:rsidRDefault="00477A55" w:rsidP="00E21BEA">
            <w:pPr>
              <w:spacing w:line="480" w:lineRule="auto"/>
              <w:jc w:val="center"/>
              <w:rPr>
                <w:rFonts w:asciiTheme="majorBidi" w:hAnsiTheme="majorBidi" w:cstheme="majorBidi"/>
                <w:b/>
                <w:bCs/>
              </w:rPr>
            </w:pPr>
            <w:r w:rsidRPr="00EE7AFD">
              <w:rPr>
                <w:rFonts w:asciiTheme="majorBidi" w:hAnsiTheme="majorBidi" w:cstheme="majorBidi"/>
                <w:b/>
                <w:bCs/>
              </w:rPr>
              <w:t>0.004</w:t>
            </w:r>
          </w:p>
        </w:tc>
      </w:tr>
      <w:tr w:rsidR="00477A55" w:rsidRPr="00EE7AFD" w14:paraId="70F7044A" w14:textId="77777777" w:rsidTr="00E21BEA">
        <w:tc>
          <w:tcPr>
            <w:tcW w:w="3261" w:type="dxa"/>
          </w:tcPr>
          <w:p w14:paraId="49D6DCB1" w14:textId="77777777" w:rsidR="00477A55" w:rsidRPr="00EE7AFD" w:rsidRDefault="00477A55" w:rsidP="00E21BEA">
            <w:pPr>
              <w:spacing w:line="480" w:lineRule="auto"/>
              <w:rPr>
                <w:rFonts w:asciiTheme="majorBidi" w:hAnsiTheme="majorBidi" w:cstheme="majorBidi"/>
                <w:b/>
                <w:bCs/>
              </w:rPr>
            </w:pPr>
            <w:r w:rsidRPr="00EE7AFD">
              <w:rPr>
                <w:rFonts w:asciiTheme="majorBidi" w:hAnsiTheme="majorBidi" w:cstheme="majorBidi"/>
                <w:b/>
                <w:bCs/>
              </w:rPr>
              <w:t xml:space="preserve">Logistic </w:t>
            </w:r>
            <w:proofErr w:type="spellStart"/>
            <w:r w:rsidRPr="00EE7AFD">
              <w:rPr>
                <w:rFonts w:asciiTheme="majorBidi" w:hAnsiTheme="majorBidi" w:cstheme="majorBidi"/>
                <w:b/>
                <w:bCs/>
              </w:rPr>
              <w:t>EuroSCORE</w:t>
            </w:r>
            <w:proofErr w:type="spellEnd"/>
          </w:p>
        </w:tc>
        <w:tc>
          <w:tcPr>
            <w:tcW w:w="1688" w:type="dxa"/>
          </w:tcPr>
          <w:p w14:paraId="52DD4B2A"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5.1</w:t>
            </w:r>
            <w:r w:rsidRPr="00EE7AFD">
              <w:rPr>
                <w:rFonts w:asciiTheme="majorBidi" w:hAnsiTheme="majorBidi" w:cstheme="majorBidi"/>
              </w:rPr>
              <w:sym w:font="Symbol" w:char="F0B1"/>
            </w:r>
            <w:r w:rsidRPr="00EE7AFD">
              <w:rPr>
                <w:rFonts w:asciiTheme="majorBidi" w:hAnsiTheme="majorBidi" w:cstheme="majorBidi"/>
              </w:rPr>
              <w:t>3.5</w:t>
            </w:r>
          </w:p>
        </w:tc>
        <w:tc>
          <w:tcPr>
            <w:tcW w:w="1893" w:type="dxa"/>
          </w:tcPr>
          <w:p w14:paraId="0E99746F"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5.7</w:t>
            </w:r>
            <w:r w:rsidRPr="00EE7AFD">
              <w:rPr>
                <w:rFonts w:asciiTheme="majorBidi" w:hAnsiTheme="majorBidi" w:cstheme="majorBidi"/>
              </w:rPr>
              <w:sym w:font="Symbol" w:char="F0B1"/>
            </w:r>
            <w:r w:rsidRPr="00EE7AFD">
              <w:rPr>
                <w:rFonts w:asciiTheme="majorBidi" w:hAnsiTheme="majorBidi" w:cstheme="majorBidi"/>
              </w:rPr>
              <w:t>3.3</w:t>
            </w:r>
          </w:p>
        </w:tc>
        <w:tc>
          <w:tcPr>
            <w:tcW w:w="1935" w:type="dxa"/>
          </w:tcPr>
          <w:p w14:paraId="30148890"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5.1</w:t>
            </w:r>
            <w:r w:rsidRPr="00EE7AFD">
              <w:rPr>
                <w:rFonts w:asciiTheme="majorBidi" w:hAnsiTheme="majorBidi" w:cstheme="majorBidi"/>
              </w:rPr>
              <w:sym w:font="Symbol" w:char="F0B1"/>
            </w:r>
            <w:r w:rsidRPr="00EE7AFD">
              <w:rPr>
                <w:rFonts w:asciiTheme="majorBidi" w:hAnsiTheme="majorBidi" w:cstheme="majorBidi"/>
              </w:rPr>
              <w:t>3.5</w:t>
            </w:r>
          </w:p>
        </w:tc>
        <w:tc>
          <w:tcPr>
            <w:tcW w:w="1656" w:type="dxa"/>
          </w:tcPr>
          <w:p w14:paraId="1EC7C5AB" w14:textId="77777777" w:rsidR="00477A55" w:rsidRPr="00EE7AFD" w:rsidRDefault="00477A55" w:rsidP="00E21BEA">
            <w:pPr>
              <w:spacing w:line="480" w:lineRule="auto"/>
              <w:jc w:val="center"/>
              <w:rPr>
                <w:rFonts w:asciiTheme="majorBidi" w:hAnsiTheme="majorBidi" w:cstheme="majorBidi"/>
              </w:rPr>
            </w:pPr>
            <w:r w:rsidRPr="00EE7AFD">
              <w:rPr>
                <w:rFonts w:asciiTheme="majorBidi" w:hAnsiTheme="majorBidi" w:cstheme="majorBidi"/>
              </w:rPr>
              <w:t>0.075</w:t>
            </w:r>
          </w:p>
        </w:tc>
      </w:tr>
      <w:tr w:rsidR="006C2B40" w:rsidRPr="00EE7AFD" w14:paraId="3D7345F5" w14:textId="77777777" w:rsidTr="00E21BEA">
        <w:tc>
          <w:tcPr>
            <w:tcW w:w="3261" w:type="dxa"/>
          </w:tcPr>
          <w:p w14:paraId="00CBE6F7" w14:textId="55270484" w:rsidR="006C2B40" w:rsidRPr="00EE7AFD" w:rsidRDefault="006C2B40"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t>Reoperation for any reason</w:t>
            </w:r>
            <w:r w:rsidR="00E845ED" w:rsidRPr="00EE7AFD">
              <w:rPr>
                <w:rFonts w:asciiTheme="majorBidi" w:hAnsiTheme="majorBidi" w:cstheme="majorBidi"/>
                <w:b/>
                <w:bCs/>
                <w:color w:val="0070C0"/>
              </w:rPr>
              <w:t xml:space="preserve"> ‡</w:t>
            </w:r>
          </w:p>
        </w:tc>
        <w:tc>
          <w:tcPr>
            <w:tcW w:w="1688" w:type="dxa"/>
          </w:tcPr>
          <w:p w14:paraId="29683553" w14:textId="5B2FB1E9" w:rsidR="006C2B40" w:rsidRPr="00EE7AFD" w:rsidRDefault="006C2B40"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27 (1.6)</w:t>
            </w:r>
          </w:p>
        </w:tc>
        <w:tc>
          <w:tcPr>
            <w:tcW w:w="1893" w:type="dxa"/>
          </w:tcPr>
          <w:p w14:paraId="1DD26F59" w14:textId="565694FC" w:rsidR="006C2B40" w:rsidRPr="00EE7AFD" w:rsidRDefault="006C2B40"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26 (1.6)</w:t>
            </w:r>
          </w:p>
        </w:tc>
        <w:tc>
          <w:tcPr>
            <w:tcW w:w="1935" w:type="dxa"/>
          </w:tcPr>
          <w:p w14:paraId="2D065F2B" w14:textId="71E6E549" w:rsidR="006C2B40" w:rsidRPr="00EE7AFD" w:rsidRDefault="006C2B40"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1 (1.0)</w:t>
            </w:r>
          </w:p>
        </w:tc>
        <w:tc>
          <w:tcPr>
            <w:tcW w:w="1656" w:type="dxa"/>
          </w:tcPr>
          <w:p w14:paraId="687DCECC" w14:textId="5F3F1760" w:rsidR="006C2B40" w:rsidRPr="00EE7AFD" w:rsidRDefault="006C2B40"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1.000</w:t>
            </w:r>
          </w:p>
        </w:tc>
      </w:tr>
      <w:tr w:rsidR="006C2B40" w:rsidRPr="00EE7AFD" w14:paraId="78555B12" w14:textId="77777777" w:rsidTr="00E21BEA">
        <w:tc>
          <w:tcPr>
            <w:tcW w:w="3261" w:type="dxa"/>
          </w:tcPr>
          <w:p w14:paraId="2B528A6A" w14:textId="64CEA853" w:rsidR="006C2B40" w:rsidRPr="00EE7AFD" w:rsidRDefault="006C2B40" w:rsidP="00E21BEA">
            <w:pPr>
              <w:spacing w:line="480" w:lineRule="auto"/>
              <w:rPr>
                <w:rFonts w:asciiTheme="majorBidi" w:hAnsiTheme="majorBidi" w:cstheme="majorBidi"/>
                <w:b/>
                <w:bCs/>
                <w:color w:val="0070C0"/>
              </w:rPr>
            </w:pPr>
            <w:r w:rsidRPr="00EE7AFD">
              <w:rPr>
                <w:rFonts w:asciiTheme="majorBidi" w:hAnsiTheme="majorBidi" w:cstheme="majorBidi"/>
                <w:b/>
                <w:bCs/>
                <w:color w:val="0070C0"/>
              </w:rPr>
              <w:t>Pacemaker placement during index admission</w:t>
            </w:r>
          </w:p>
        </w:tc>
        <w:tc>
          <w:tcPr>
            <w:tcW w:w="1688" w:type="dxa"/>
          </w:tcPr>
          <w:p w14:paraId="1894DBA7" w14:textId="7DB89FDC" w:rsidR="006C2B40" w:rsidRPr="00EE7AFD" w:rsidRDefault="006C2B40"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51 (2.9)</w:t>
            </w:r>
          </w:p>
        </w:tc>
        <w:tc>
          <w:tcPr>
            <w:tcW w:w="1893" w:type="dxa"/>
          </w:tcPr>
          <w:p w14:paraId="21BB52A9" w14:textId="475FCF8E" w:rsidR="006C2B40" w:rsidRPr="00EE7AFD" w:rsidRDefault="006C2B40"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5</w:t>
            </w:r>
            <w:r w:rsidR="00C56914" w:rsidRPr="00EE7AFD">
              <w:rPr>
                <w:rFonts w:asciiTheme="majorBidi" w:hAnsiTheme="majorBidi" w:cstheme="majorBidi"/>
                <w:color w:val="0070C0"/>
              </w:rPr>
              <w:t>0</w:t>
            </w:r>
            <w:r w:rsidRPr="00EE7AFD">
              <w:rPr>
                <w:rFonts w:asciiTheme="majorBidi" w:hAnsiTheme="majorBidi" w:cstheme="majorBidi"/>
                <w:color w:val="0070C0"/>
              </w:rPr>
              <w:t xml:space="preserve"> (3.</w:t>
            </w:r>
            <w:r w:rsidR="00C56914" w:rsidRPr="00EE7AFD">
              <w:rPr>
                <w:rFonts w:asciiTheme="majorBidi" w:hAnsiTheme="majorBidi" w:cstheme="majorBidi"/>
                <w:color w:val="0070C0"/>
              </w:rPr>
              <w:t>1</w:t>
            </w:r>
            <w:r w:rsidRPr="00EE7AFD">
              <w:rPr>
                <w:rFonts w:asciiTheme="majorBidi" w:hAnsiTheme="majorBidi" w:cstheme="majorBidi"/>
                <w:color w:val="0070C0"/>
              </w:rPr>
              <w:t>)</w:t>
            </w:r>
          </w:p>
        </w:tc>
        <w:tc>
          <w:tcPr>
            <w:tcW w:w="1935" w:type="dxa"/>
          </w:tcPr>
          <w:p w14:paraId="2A5EF1B1" w14:textId="569387D7" w:rsidR="006C2B40" w:rsidRPr="00EE7AFD" w:rsidRDefault="00C56914"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1 (1.0)</w:t>
            </w:r>
          </w:p>
        </w:tc>
        <w:tc>
          <w:tcPr>
            <w:tcW w:w="1656" w:type="dxa"/>
          </w:tcPr>
          <w:p w14:paraId="176AD40B" w14:textId="2E076847" w:rsidR="006C2B40" w:rsidRPr="00EE7AFD" w:rsidRDefault="006C2B40" w:rsidP="00E21BEA">
            <w:pPr>
              <w:spacing w:line="480" w:lineRule="auto"/>
              <w:jc w:val="center"/>
              <w:rPr>
                <w:rFonts w:asciiTheme="majorBidi" w:hAnsiTheme="majorBidi" w:cstheme="majorBidi"/>
                <w:color w:val="0070C0"/>
              </w:rPr>
            </w:pPr>
            <w:r w:rsidRPr="00EE7AFD">
              <w:rPr>
                <w:rFonts w:asciiTheme="majorBidi" w:hAnsiTheme="majorBidi" w:cstheme="majorBidi"/>
                <w:color w:val="0070C0"/>
              </w:rPr>
              <w:t>0.</w:t>
            </w:r>
            <w:r w:rsidR="00BC02A4" w:rsidRPr="00EE7AFD">
              <w:rPr>
                <w:rFonts w:asciiTheme="majorBidi" w:hAnsiTheme="majorBidi" w:cstheme="majorBidi"/>
                <w:color w:val="0070C0"/>
              </w:rPr>
              <w:t>361</w:t>
            </w:r>
          </w:p>
        </w:tc>
      </w:tr>
    </w:tbl>
    <w:p w14:paraId="4F6C7C8C" w14:textId="77777777" w:rsidR="00477A55" w:rsidRDefault="00477A55" w:rsidP="00477A55">
      <w:pPr>
        <w:pStyle w:val="NormalWeb"/>
        <w:spacing w:line="480" w:lineRule="auto"/>
        <w:rPr>
          <w:rFonts w:asciiTheme="majorBidi" w:hAnsiTheme="majorBidi" w:cstheme="majorBidi"/>
          <w:color w:val="0070C0"/>
        </w:rPr>
      </w:pPr>
      <w:r w:rsidRPr="00B7647B">
        <w:rPr>
          <w:rFonts w:asciiTheme="majorBidi" w:hAnsiTheme="majorBidi" w:cstheme="majorBidi"/>
          <w:color w:val="000000" w:themeColor="text1"/>
        </w:rPr>
        <w:t xml:space="preserve">Values are mean </w:t>
      </w:r>
      <w:r w:rsidRPr="00B7647B">
        <w:rPr>
          <w:rFonts w:asciiTheme="majorBidi" w:hAnsiTheme="majorBidi" w:cstheme="majorBidi"/>
        </w:rPr>
        <w:sym w:font="Symbol" w:char="F0B1"/>
      </w:r>
      <w:r w:rsidRPr="00B7647B">
        <w:rPr>
          <w:rFonts w:asciiTheme="majorBidi" w:hAnsiTheme="majorBidi" w:cstheme="majorBidi"/>
        </w:rPr>
        <w:t xml:space="preserve"> standard deviation</w:t>
      </w:r>
      <w:r w:rsidRPr="00B7647B">
        <w:rPr>
          <w:rFonts w:asciiTheme="majorBidi" w:hAnsiTheme="majorBidi" w:cstheme="majorBidi"/>
          <w:color w:val="000000" w:themeColor="text1"/>
        </w:rPr>
        <w:t xml:space="preserve"> or n (%).</w:t>
      </w:r>
      <w:r>
        <w:rPr>
          <w:rFonts w:asciiTheme="majorBidi" w:hAnsiTheme="majorBidi" w:cstheme="majorBidi"/>
          <w:color w:val="000000" w:themeColor="text1"/>
        </w:rPr>
        <w:t xml:space="preserve"> </w:t>
      </w:r>
      <w:r w:rsidRPr="00915D69">
        <w:rPr>
          <w:rFonts w:asciiTheme="majorBidi" w:hAnsiTheme="majorBidi" w:cstheme="majorBidi"/>
          <w:color w:val="0070C0"/>
        </w:rPr>
        <w:t xml:space="preserve">Chronic </w:t>
      </w:r>
      <w:r>
        <w:rPr>
          <w:rFonts w:asciiTheme="majorBidi" w:hAnsiTheme="majorBidi" w:cstheme="majorBidi"/>
          <w:color w:val="0070C0"/>
        </w:rPr>
        <w:t xml:space="preserve">pulmonary </w:t>
      </w:r>
      <w:r w:rsidRPr="00915D69">
        <w:rPr>
          <w:rFonts w:asciiTheme="majorBidi" w:hAnsiTheme="majorBidi" w:cstheme="majorBidi"/>
          <w:color w:val="0070C0"/>
        </w:rPr>
        <w:t xml:space="preserve">disease </w:t>
      </w:r>
      <w:r>
        <w:rPr>
          <w:rFonts w:asciiTheme="majorBidi" w:hAnsiTheme="majorBidi" w:cstheme="majorBidi"/>
          <w:color w:val="0070C0"/>
        </w:rPr>
        <w:t xml:space="preserve">defined as </w:t>
      </w:r>
      <w:r w:rsidRPr="00915D69">
        <w:rPr>
          <w:rFonts w:asciiTheme="majorBidi" w:hAnsiTheme="majorBidi" w:cstheme="majorBidi"/>
          <w:color w:val="0070C0"/>
        </w:rPr>
        <w:t>long term use of bronchodilators or steroids for lung disease</w:t>
      </w:r>
      <w:r>
        <w:rPr>
          <w:rFonts w:asciiTheme="majorBidi" w:hAnsiTheme="majorBidi" w:cstheme="majorBidi"/>
          <w:color w:val="0070C0"/>
        </w:rPr>
        <w:t>. EOAI: indexed e</w:t>
      </w:r>
      <w:r w:rsidRPr="00EA6C34">
        <w:rPr>
          <w:rFonts w:asciiTheme="majorBidi" w:hAnsiTheme="majorBidi" w:cstheme="majorBidi"/>
          <w:color w:val="0070C0"/>
        </w:rPr>
        <w:t xml:space="preserve">ffective </w:t>
      </w:r>
      <w:r>
        <w:rPr>
          <w:rFonts w:asciiTheme="majorBidi" w:hAnsiTheme="majorBidi" w:cstheme="majorBidi"/>
          <w:color w:val="0070C0"/>
        </w:rPr>
        <w:t>o</w:t>
      </w:r>
      <w:r w:rsidRPr="00EA6C34">
        <w:rPr>
          <w:rFonts w:asciiTheme="majorBidi" w:hAnsiTheme="majorBidi" w:cstheme="majorBidi"/>
          <w:color w:val="0070C0"/>
        </w:rPr>
        <w:t xml:space="preserve">rifice </w:t>
      </w:r>
      <w:r>
        <w:rPr>
          <w:rFonts w:asciiTheme="majorBidi" w:hAnsiTheme="majorBidi" w:cstheme="majorBidi"/>
          <w:color w:val="0070C0"/>
        </w:rPr>
        <w:t>a</w:t>
      </w:r>
      <w:r w:rsidRPr="00EA6C34">
        <w:rPr>
          <w:rFonts w:asciiTheme="majorBidi" w:hAnsiTheme="majorBidi" w:cstheme="majorBidi"/>
          <w:color w:val="0070C0"/>
        </w:rPr>
        <w:t>rea</w:t>
      </w:r>
      <w:r>
        <w:rPr>
          <w:rFonts w:asciiTheme="majorBidi" w:hAnsiTheme="majorBidi" w:cstheme="majorBidi"/>
          <w:color w:val="0070C0"/>
        </w:rPr>
        <w:t>.</w:t>
      </w:r>
    </w:p>
    <w:p w14:paraId="0FF2F5D5" w14:textId="77777777" w:rsidR="00477A55" w:rsidRDefault="00477A55" w:rsidP="00477A55">
      <w:pPr>
        <w:pStyle w:val="NormalWeb"/>
        <w:spacing w:line="480" w:lineRule="auto"/>
        <w:rPr>
          <w:color w:val="0070C0"/>
        </w:rPr>
      </w:pPr>
      <w:r>
        <w:rPr>
          <w:rFonts w:asciiTheme="majorBidi" w:hAnsiTheme="majorBidi" w:cstheme="majorBidi"/>
          <w:color w:val="0070C0"/>
        </w:rPr>
        <w:t xml:space="preserve">* </w:t>
      </w:r>
      <w:r>
        <w:rPr>
          <w:color w:val="0070C0"/>
        </w:rPr>
        <w:t>All patients included in this study had unobstructed coronary arteries, as detected by coronary angiography, requiring no intervention at the time of aortic valve replacement operations.</w:t>
      </w:r>
    </w:p>
    <w:p w14:paraId="76CDA03A" w14:textId="60F7AF0B" w:rsidR="00477A55" w:rsidRDefault="00477A55" w:rsidP="00477A55">
      <w:pPr>
        <w:pStyle w:val="NormalWeb"/>
        <w:spacing w:line="480" w:lineRule="auto"/>
        <w:rPr>
          <w:color w:val="0070C0"/>
        </w:rPr>
      </w:pPr>
      <w:r>
        <w:rPr>
          <w:b/>
          <w:bCs/>
          <w:color w:val="0070C0"/>
        </w:rPr>
        <w:t xml:space="preserve">† </w:t>
      </w:r>
      <w:r w:rsidRPr="00612B10">
        <w:rPr>
          <w:color w:val="0070C0"/>
        </w:rPr>
        <w:t xml:space="preserve">Measured by transthoracic echocardiography </w:t>
      </w:r>
      <w:r>
        <w:rPr>
          <w:color w:val="0070C0"/>
        </w:rPr>
        <w:t>within the 3 months preceding surgery</w:t>
      </w:r>
      <w:r w:rsidRPr="00612B10">
        <w:rPr>
          <w:color w:val="0070C0"/>
        </w:rPr>
        <w:t>.</w:t>
      </w:r>
      <w:r>
        <w:rPr>
          <w:color w:val="0070C0"/>
        </w:rPr>
        <w:t xml:space="preserve"> Left ventricular ejection fraction values correspond to all patients in the study. </w:t>
      </w:r>
      <w:r w:rsidRPr="00CA38F0">
        <w:rPr>
          <w:color w:val="0070C0"/>
        </w:rPr>
        <w:t xml:space="preserve">Aortic valve </w:t>
      </w:r>
      <w:proofErr w:type="gramStart"/>
      <w:r w:rsidRPr="00CA38F0">
        <w:rPr>
          <w:color w:val="0070C0"/>
        </w:rPr>
        <w:t>mean</w:t>
      </w:r>
      <w:proofErr w:type="gramEnd"/>
      <w:r w:rsidRPr="00CA38F0">
        <w:rPr>
          <w:color w:val="0070C0"/>
        </w:rPr>
        <w:t xml:space="preserve"> pressure gradient</w:t>
      </w:r>
      <w:r>
        <w:rPr>
          <w:color w:val="0070C0"/>
        </w:rPr>
        <w:t xml:space="preserve"> values correspond to patients with aortic stenosis pathology (n=1625). </w:t>
      </w:r>
      <w:r w:rsidRPr="00CA38F0">
        <w:rPr>
          <w:color w:val="0070C0"/>
        </w:rPr>
        <w:t>Left ventricular end diastolic diameter</w:t>
      </w:r>
      <w:r>
        <w:rPr>
          <w:color w:val="0070C0"/>
        </w:rPr>
        <w:t xml:space="preserve"> values correspond to patients with aortic regurgitation pathology (n=82).</w:t>
      </w:r>
    </w:p>
    <w:p w14:paraId="19032B57" w14:textId="5F59AB23" w:rsidR="00E845ED" w:rsidRPr="00B7647B" w:rsidRDefault="00E845ED" w:rsidP="00477A55">
      <w:pPr>
        <w:pStyle w:val="NormalWeb"/>
        <w:spacing w:line="480" w:lineRule="auto"/>
        <w:rPr>
          <w:rFonts w:asciiTheme="majorBidi" w:hAnsiTheme="majorBidi" w:cstheme="majorBidi"/>
          <w:color w:val="000000" w:themeColor="text1"/>
        </w:rPr>
      </w:pPr>
      <w:r>
        <w:rPr>
          <w:b/>
          <w:bCs/>
          <w:color w:val="0070C0"/>
        </w:rPr>
        <w:t xml:space="preserve">‡ </w:t>
      </w:r>
      <w:r w:rsidRPr="00E845ED">
        <w:rPr>
          <w:color w:val="0070C0"/>
        </w:rPr>
        <w:t xml:space="preserve">Reoperation </w:t>
      </w:r>
      <w:r>
        <w:rPr>
          <w:color w:val="0070C0"/>
        </w:rPr>
        <w:t>r</w:t>
      </w:r>
      <w:r w:rsidRPr="00E845ED">
        <w:rPr>
          <w:color w:val="0070C0"/>
        </w:rPr>
        <w:t>easons include structural valv</w:t>
      </w:r>
      <w:r>
        <w:rPr>
          <w:color w:val="0070C0"/>
        </w:rPr>
        <w:t>e degeneration, valve thrombosis or infective endocarditis.</w:t>
      </w:r>
    </w:p>
    <w:p w14:paraId="71308297" w14:textId="77777777" w:rsidR="00477A55" w:rsidRDefault="00477A55" w:rsidP="0031581E">
      <w:pPr>
        <w:spacing w:before="100" w:beforeAutospacing="1" w:after="100" w:afterAutospacing="1" w:line="480" w:lineRule="auto"/>
        <w:rPr>
          <w:rFonts w:asciiTheme="majorBidi" w:eastAsia="Times New Roman" w:hAnsiTheme="majorBidi" w:cstheme="majorBidi"/>
          <w:b/>
          <w:color w:val="0070C0"/>
        </w:rPr>
      </w:pPr>
    </w:p>
    <w:p w14:paraId="2AF1C216" w14:textId="77777777" w:rsidR="00477A55" w:rsidRDefault="00477A55" w:rsidP="0031581E">
      <w:pPr>
        <w:spacing w:before="100" w:beforeAutospacing="1" w:after="100" w:afterAutospacing="1" w:line="480" w:lineRule="auto"/>
        <w:rPr>
          <w:rFonts w:asciiTheme="majorBidi" w:eastAsia="Times New Roman" w:hAnsiTheme="majorBidi" w:cstheme="majorBidi"/>
          <w:b/>
          <w:color w:val="0070C0"/>
        </w:rPr>
      </w:pPr>
    </w:p>
    <w:p w14:paraId="31C730DB" w14:textId="77777777" w:rsidR="00477A55" w:rsidRDefault="00477A55" w:rsidP="0031581E">
      <w:pPr>
        <w:spacing w:before="100" w:beforeAutospacing="1" w:after="100" w:afterAutospacing="1" w:line="480" w:lineRule="auto"/>
        <w:rPr>
          <w:rFonts w:asciiTheme="majorBidi" w:eastAsia="Times New Roman" w:hAnsiTheme="majorBidi" w:cstheme="majorBidi"/>
          <w:b/>
          <w:color w:val="0070C0"/>
        </w:rPr>
      </w:pPr>
    </w:p>
    <w:p w14:paraId="04798BD2" w14:textId="77777777" w:rsidR="00477A55" w:rsidRDefault="00477A55" w:rsidP="0031581E">
      <w:pPr>
        <w:spacing w:before="100" w:beforeAutospacing="1" w:after="100" w:afterAutospacing="1" w:line="480" w:lineRule="auto"/>
        <w:rPr>
          <w:rFonts w:asciiTheme="majorBidi" w:eastAsia="Times New Roman" w:hAnsiTheme="majorBidi" w:cstheme="majorBidi"/>
          <w:b/>
          <w:color w:val="0070C0"/>
        </w:rPr>
      </w:pPr>
    </w:p>
    <w:p w14:paraId="6409C6E7" w14:textId="77777777" w:rsidR="00477A55" w:rsidRDefault="00477A55" w:rsidP="0031581E">
      <w:pPr>
        <w:spacing w:before="100" w:beforeAutospacing="1" w:after="100" w:afterAutospacing="1" w:line="480" w:lineRule="auto"/>
        <w:rPr>
          <w:rFonts w:asciiTheme="majorBidi" w:eastAsia="Times New Roman" w:hAnsiTheme="majorBidi" w:cstheme="majorBidi"/>
          <w:b/>
          <w:color w:val="0070C0"/>
        </w:rPr>
      </w:pPr>
    </w:p>
    <w:p w14:paraId="266B4434" w14:textId="0928246B" w:rsidR="0031581E" w:rsidRPr="00B7647B" w:rsidRDefault="0031581E" w:rsidP="0031581E">
      <w:pPr>
        <w:spacing w:before="100" w:beforeAutospacing="1" w:after="100" w:afterAutospacing="1" w:line="480" w:lineRule="auto"/>
        <w:rPr>
          <w:rFonts w:asciiTheme="majorBidi" w:eastAsia="Times New Roman" w:hAnsiTheme="majorBidi" w:cstheme="majorBidi"/>
          <w:b/>
        </w:rPr>
      </w:pPr>
      <w:r w:rsidRPr="00477A55">
        <w:rPr>
          <w:rFonts w:asciiTheme="majorBidi" w:eastAsia="Times New Roman" w:hAnsiTheme="majorBidi" w:cstheme="majorBidi"/>
          <w:b/>
          <w:color w:val="0070C0"/>
        </w:rPr>
        <w:t xml:space="preserve">Table </w:t>
      </w:r>
      <w:r w:rsidR="00477A55" w:rsidRPr="00477A55">
        <w:rPr>
          <w:rFonts w:asciiTheme="majorBidi" w:eastAsia="Times New Roman" w:hAnsiTheme="majorBidi" w:cstheme="majorBidi"/>
          <w:b/>
          <w:color w:val="0070C0"/>
        </w:rPr>
        <w:t>2</w:t>
      </w:r>
      <w:r w:rsidRPr="00477A55">
        <w:rPr>
          <w:rFonts w:asciiTheme="majorBidi" w:eastAsia="Times New Roman" w:hAnsiTheme="majorBidi" w:cstheme="majorBidi"/>
          <w:b/>
          <w:color w:val="0070C0"/>
        </w:rPr>
        <w:t xml:space="preserve"> </w:t>
      </w:r>
      <w:r w:rsidRPr="00B7647B">
        <w:rPr>
          <w:rFonts w:asciiTheme="majorBidi" w:eastAsia="Times New Roman" w:hAnsiTheme="majorBidi" w:cstheme="majorBidi"/>
          <w:b/>
        </w:rPr>
        <w:t xml:space="preserve">Prosthetic valve distribution (n=1707) </w:t>
      </w:r>
    </w:p>
    <w:tbl>
      <w:tblPr>
        <w:tblStyle w:val="TableGrid"/>
        <w:tblW w:w="0" w:type="auto"/>
        <w:tblLook w:val="04A0" w:firstRow="1" w:lastRow="0" w:firstColumn="1" w:lastColumn="0" w:noHBand="0" w:noVBand="1"/>
      </w:tblPr>
      <w:tblGrid>
        <w:gridCol w:w="4505"/>
        <w:gridCol w:w="4505"/>
      </w:tblGrid>
      <w:tr w:rsidR="0031581E" w:rsidRPr="00B7647B" w14:paraId="0B05C227" w14:textId="77777777" w:rsidTr="004017B7">
        <w:tc>
          <w:tcPr>
            <w:tcW w:w="4505" w:type="dxa"/>
          </w:tcPr>
          <w:p w14:paraId="7C243835" w14:textId="77777777" w:rsidR="0031581E" w:rsidRPr="00B7647B" w:rsidRDefault="0031581E" w:rsidP="004017B7">
            <w:pPr>
              <w:spacing w:before="120" w:after="100" w:afterAutospacing="1" w:line="480" w:lineRule="auto"/>
              <w:rPr>
                <w:rFonts w:asciiTheme="majorBidi" w:eastAsia="Times New Roman" w:hAnsiTheme="majorBidi" w:cstheme="majorBidi"/>
                <w:b/>
              </w:rPr>
            </w:pPr>
            <w:r w:rsidRPr="00B7647B">
              <w:rPr>
                <w:rFonts w:asciiTheme="majorBidi" w:eastAsia="Times New Roman" w:hAnsiTheme="majorBidi" w:cstheme="majorBidi"/>
                <w:b/>
                <w:color w:val="000000" w:themeColor="text1"/>
              </w:rPr>
              <w:t>Prosthesis Type</w:t>
            </w:r>
          </w:p>
        </w:tc>
        <w:tc>
          <w:tcPr>
            <w:tcW w:w="4505" w:type="dxa"/>
          </w:tcPr>
          <w:p w14:paraId="148D47BC" w14:textId="77777777" w:rsidR="0031581E" w:rsidRPr="00B7647B" w:rsidRDefault="0031581E" w:rsidP="004017B7">
            <w:pPr>
              <w:spacing w:before="120" w:after="100" w:afterAutospacing="1" w:line="480" w:lineRule="auto"/>
              <w:rPr>
                <w:rFonts w:asciiTheme="majorBidi" w:eastAsia="Times New Roman" w:hAnsiTheme="majorBidi" w:cstheme="majorBidi"/>
                <w:b/>
              </w:rPr>
            </w:pPr>
            <w:r w:rsidRPr="00B7647B">
              <w:rPr>
                <w:rFonts w:asciiTheme="majorBidi" w:eastAsia="Times New Roman" w:hAnsiTheme="majorBidi" w:cstheme="majorBidi"/>
                <w:b/>
                <w:color w:val="000000" w:themeColor="text1"/>
              </w:rPr>
              <w:t>Number (%)</w:t>
            </w:r>
          </w:p>
        </w:tc>
      </w:tr>
      <w:tr w:rsidR="0031581E" w:rsidRPr="00B7647B" w14:paraId="08E800CF" w14:textId="77777777" w:rsidTr="004017B7">
        <w:tc>
          <w:tcPr>
            <w:tcW w:w="4505" w:type="dxa"/>
          </w:tcPr>
          <w:p w14:paraId="76F61740" w14:textId="77777777" w:rsidR="0031581E" w:rsidRPr="00B7647B" w:rsidRDefault="0031581E" w:rsidP="004017B7">
            <w:pPr>
              <w:spacing w:line="480" w:lineRule="auto"/>
              <w:rPr>
                <w:rFonts w:asciiTheme="majorBidi" w:eastAsia="Times New Roman" w:hAnsiTheme="majorBidi" w:cstheme="majorBidi"/>
                <w:b/>
                <w:color w:val="000000" w:themeColor="text1"/>
              </w:rPr>
            </w:pPr>
            <w:r w:rsidRPr="00B7647B">
              <w:rPr>
                <w:rFonts w:asciiTheme="majorBidi" w:eastAsia="Times New Roman" w:hAnsiTheme="majorBidi" w:cstheme="majorBidi"/>
                <w:b/>
                <w:color w:val="000000" w:themeColor="text1"/>
              </w:rPr>
              <w:t>Mechanical</w:t>
            </w:r>
          </w:p>
        </w:tc>
        <w:tc>
          <w:tcPr>
            <w:tcW w:w="4505" w:type="dxa"/>
          </w:tcPr>
          <w:p w14:paraId="59E6DE38" w14:textId="77777777" w:rsidR="0031581E" w:rsidRPr="00B7647B" w:rsidRDefault="0031581E" w:rsidP="004017B7">
            <w:pPr>
              <w:spacing w:line="480" w:lineRule="auto"/>
              <w:rPr>
                <w:rFonts w:asciiTheme="majorBidi" w:eastAsia="Times New Roman" w:hAnsiTheme="majorBidi" w:cstheme="majorBidi"/>
                <w:b/>
                <w:color w:val="000000" w:themeColor="text1"/>
              </w:rPr>
            </w:pPr>
            <w:r w:rsidRPr="00B7647B">
              <w:rPr>
                <w:rFonts w:asciiTheme="majorBidi" w:eastAsia="Times New Roman" w:hAnsiTheme="majorBidi" w:cstheme="majorBidi"/>
                <w:b/>
                <w:color w:val="000000" w:themeColor="text1"/>
              </w:rPr>
              <w:t>270 (15.8)</w:t>
            </w:r>
          </w:p>
        </w:tc>
      </w:tr>
      <w:tr w:rsidR="0031581E" w:rsidRPr="00B7647B" w14:paraId="5F9615F9" w14:textId="77777777" w:rsidTr="004017B7">
        <w:tc>
          <w:tcPr>
            <w:tcW w:w="4505" w:type="dxa"/>
          </w:tcPr>
          <w:p w14:paraId="4773BF58" w14:textId="77777777" w:rsidR="0031581E" w:rsidRPr="00B7647B" w:rsidRDefault="0031581E" w:rsidP="004017B7">
            <w:pPr>
              <w:spacing w:before="100" w:beforeAutospacing="1" w:after="100" w:afterAutospacing="1" w:line="480" w:lineRule="auto"/>
              <w:rPr>
                <w:rFonts w:asciiTheme="majorBidi" w:eastAsia="Times New Roman" w:hAnsiTheme="majorBidi" w:cstheme="majorBidi"/>
                <w:b/>
              </w:rPr>
            </w:pPr>
            <w:r w:rsidRPr="00B7647B">
              <w:rPr>
                <w:rFonts w:asciiTheme="majorBidi" w:hAnsiTheme="majorBidi" w:cstheme="majorBidi"/>
              </w:rPr>
              <w:t xml:space="preserve">     ATS</w:t>
            </w:r>
          </w:p>
        </w:tc>
        <w:tc>
          <w:tcPr>
            <w:tcW w:w="4505" w:type="dxa"/>
          </w:tcPr>
          <w:p w14:paraId="3E806B03" w14:textId="77777777" w:rsidR="0031581E" w:rsidRPr="00B7647B" w:rsidRDefault="0031581E" w:rsidP="004017B7">
            <w:pPr>
              <w:spacing w:line="480" w:lineRule="auto"/>
              <w:rPr>
                <w:rFonts w:asciiTheme="majorBidi" w:eastAsia="Times New Roman" w:hAnsiTheme="majorBidi" w:cstheme="majorBidi"/>
                <w:color w:val="000000" w:themeColor="text1"/>
              </w:rPr>
            </w:pPr>
            <w:r w:rsidRPr="00B7647B">
              <w:rPr>
                <w:rFonts w:asciiTheme="majorBidi" w:eastAsia="Times New Roman" w:hAnsiTheme="majorBidi" w:cstheme="majorBidi"/>
                <w:color w:val="000000" w:themeColor="text1"/>
              </w:rPr>
              <w:t>175 (10.2)</w:t>
            </w:r>
          </w:p>
        </w:tc>
      </w:tr>
      <w:tr w:rsidR="0031581E" w:rsidRPr="00B7647B" w14:paraId="1D403BD7" w14:textId="77777777" w:rsidTr="004017B7">
        <w:tc>
          <w:tcPr>
            <w:tcW w:w="4505" w:type="dxa"/>
          </w:tcPr>
          <w:p w14:paraId="1BD5E107" w14:textId="77777777" w:rsidR="0031581E" w:rsidRPr="00B7647B" w:rsidRDefault="0031581E" w:rsidP="004017B7">
            <w:pPr>
              <w:pStyle w:val="NormalWeb"/>
              <w:spacing w:before="0" w:beforeAutospacing="0" w:after="0" w:afterAutospacing="0" w:line="480" w:lineRule="auto"/>
              <w:rPr>
                <w:rFonts w:asciiTheme="majorBidi" w:hAnsiTheme="majorBidi" w:cstheme="majorBidi"/>
              </w:rPr>
            </w:pPr>
            <w:r w:rsidRPr="00B7647B">
              <w:rPr>
                <w:rFonts w:asciiTheme="majorBidi" w:hAnsiTheme="majorBidi" w:cstheme="majorBidi"/>
              </w:rPr>
              <w:t xml:space="preserve">     St. Jude Medical Regent </w:t>
            </w:r>
          </w:p>
        </w:tc>
        <w:tc>
          <w:tcPr>
            <w:tcW w:w="4505" w:type="dxa"/>
          </w:tcPr>
          <w:p w14:paraId="77268EC6" w14:textId="77777777" w:rsidR="0031581E" w:rsidRPr="00B7647B" w:rsidRDefault="0031581E" w:rsidP="004017B7">
            <w:pPr>
              <w:spacing w:line="480" w:lineRule="auto"/>
              <w:rPr>
                <w:rFonts w:asciiTheme="majorBidi" w:eastAsia="Times New Roman" w:hAnsiTheme="majorBidi" w:cstheme="majorBidi"/>
                <w:color w:val="000000" w:themeColor="text1"/>
              </w:rPr>
            </w:pPr>
            <w:r w:rsidRPr="00B7647B">
              <w:rPr>
                <w:rFonts w:asciiTheme="majorBidi" w:eastAsia="Times New Roman" w:hAnsiTheme="majorBidi" w:cstheme="majorBidi"/>
                <w:color w:val="000000" w:themeColor="text1"/>
              </w:rPr>
              <w:t>95 (5.6)</w:t>
            </w:r>
          </w:p>
        </w:tc>
      </w:tr>
      <w:tr w:rsidR="0031581E" w:rsidRPr="00B7647B" w14:paraId="0F5B2F20" w14:textId="77777777" w:rsidTr="004017B7">
        <w:tc>
          <w:tcPr>
            <w:tcW w:w="4505" w:type="dxa"/>
          </w:tcPr>
          <w:p w14:paraId="44446EF6" w14:textId="0B4947A1" w:rsidR="0031581E" w:rsidRPr="00B7647B" w:rsidRDefault="0031581E" w:rsidP="004017B7">
            <w:pPr>
              <w:spacing w:line="480" w:lineRule="auto"/>
              <w:rPr>
                <w:rFonts w:asciiTheme="majorBidi" w:eastAsia="Times New Roman" w:hAnsiTheme="majorBidi" w:cstheme="majorBidi"/>
                <w:b/>
                <w:color w:val="000000" w:themeColor="text1"/>
              </w:rPr>
            </w:pPr>
            <w:r w:rsidRPr="00B7647B">
              <w:rPr>
                <w:rFonts w:asciiTheme="majorBidi" w:eastAsia="Times New Roman" w:hAnsiTheme="majorBidi" w:cstheme="majorBidi"/>
                <w:b/>
                <w:color w:val="000000" w:themeColor="text1"/>
              </w:rPr>
              <w:t>Biological</w:t>
            </w:r>
            <w:r w:rsidR="002D17BC">
              <w:rPr>
                <w:rFonts w:asciiTheme="majorBidi" w:eastAsia="Times New Roman" w:hAnsiTheme="majorBidi" w:cstheme="majorBidi"/>
                <w:b/>
                <w:color w:val="000000" w:themeColor="text1"/>
              </w:rPr>
              <w:t xml:space="preserve"> </w:t>
            </w:r>
            <w:r w:rsidR="002D17BC" w:rsidRPr="002D17BC">
              <w:rPr>
                <w:rFonts w:asciiTheme="majorBidi" w:eastAsia="Times New Roman" w:hAnsiTheme="majorBidi" w:cstheme="majorBidi"/>
                <w:b/>
                <w:color w:val="0070C0"/>
              </w:rPr>
              <w:t>*</w:t>
            </w:r>
          </w:p>
        </w:tc>
        <w:tc>
          <w:tcPr>
            <w:tcW w:w="4505" w:type="dxa"/>
          </w:tcPr>
          <w:p w14:paraId="1061B4A1" w14:textId="77777777" w:rsidR="0031581E" w:rsidRPr="00B7647B" w:rsidRDefault="0031581E" w:rsidP="004017B7">
            <w:pPr>
              <w:spacing w:line="480" w:lineRule="auto"/>
              <w:rPr>
                <w:rFonts w:asciiTheme="majorBidi" w:eastAsia="Times New Roman" w:hAnsiTheme="majorBidi" w:cstheme="majorBidi"/>
                <w:b/>
                <w:color w:val="000000" w:themeColor="text1"/>
              </w:rPr>
            </w:pPr>
            <w:r w:rsidRPr="00B7647B">
              <w:rPr>
                <w:rFonts w:asciiTheme="majorBidi" w:eastAsia="Times New Roman" w:hAnsiTheme="majorBidi" w:cstheme="majorBidi"/>
                <w:b/>
                <w:color w:val="000000" w:themeColor="text1"/>
              </w:rPr>
              <w:t>1437 (84.2)</w:t>
            </w:r>
          </w:p>
        </w:tc>
      </w:tr>
      <w:tr w:rsidR="0031581E" w:rsidRPr="00B7647B" w14:paraId="16165380" w14:textId="77777777" w:rsidTr="004017B7">
        <w:tc>
          <w:tcPr>
            <w:tcW w:w="4505" w:type="dxa"/>
          </w:tcPr>
          <w:p w14:paraId="382B9FAA" w14:textId="77777777" w:rsidR="0031581E" w:rsidRPr="00B7647B" w:rsidRDefault="0031581E" w:rsidP="004017B7">
            <w:pPr>
              <w:pStyle w:val="NormalWeb"/>
              <w:spacing w:before="0" w:beforeAutospacing="0" w:after="0" w:afterAutospacing="0" w:line="480" w:lineRule="auto"/>
              <w:rPr>
                <w:rFonts w:asciiTheme="majorBidi" w:hAnsiTheme="majorBidi" w:cstheme="majorBidi"/>
              </w:rPr>
            </w:pPr>
            <w:r w:rsidRPr="00B7647B">
              <w:rPr>
                <w:rFonts w:asciiTheme="majorBidi" w:hAnsiTheme="majorBidi" w:cstheme="majorBidi"/>
              </w:rPr>
              <w:t xml:space="preserve">     </w:t>
            </w:r>
            <w:proofErr w:type="spellStart"/>
            <w:r w:rsidRPr="00B7647B">
              <w:rPr>
                <w:rFonts w:asciiTheme="majorBidi" w:hAnsiTheme="majorBidi" w:cstheme="majorBidi"/>
              </w:rPr>
              <w:t>Carpentier</w:t>
            </w:r>
            <w:proofErr w:type="spellEnd"/>
            <w:r w:rsidRPr="00B7647B">
              <w:rPr>
                <w:rFonts w:asciiTheme="majorBidi" w:hAnsiTheme="majorBidi" w:cstheme="majorBidi"/>
              </w:rPr>
              <w:t xml:space="preserve">-Edwards </w:t>
            </w:r>
            <w:proofErr w:type="spellStart"/>
            <w:r w:rsidRPr="00B7647B">
              <w:rPr>
                <w:rFonts w:asciiTheme="majorBidi" w:hAnsiTheme="majorBidi" w:cstheme="majorBidi"/>
              </w:rPr>
              <w:t>Perimount</w:t>
            </w:r>
            <w:proofErr w:type="spellEnd"/>
            <w:r w:rsidRPr="00B7647B">
              <w:rPr>
                <w:rFonts w:asciiTheme="majorBidi" w:hAnsiTheme="majorBidi" w:cstheme="majorBidi"/>
              </w:rPr>
              <w:t xml:space="preserve"> </w:t>
            </w:r>
          </w:p>
        </w:tc>
        <w:tc>
          <w:tcPr>
            <w:tcW w:w="4505" w:type="dxa"/>
          </w:tcPr>
          <w:p w14:paraId="7C9909B5" w14:textId="77777777" w:rsidR="0031581E" w:rsidRPr="00B7647B" w:rsidRDefault="0031581E" w:rsidP="004017B7">
            <w:pPr>
              <w:spacing w:line="480" w:lineRule="auto"/>
              <w:rPr>
                <w:rFonts w:asciiTheme="majorBidi" w:eastAsia="Times New Roman" w:hAnsiTheme="majorBidi" w:cstheme="majorBidi"/>
                <w:color w:val="000000" w:themeColor="text1"/>
              </w:rPr>
            </w:pPr>
            <w:r w:rsidRPr="00B7647B">
              <w:rPr>
                <w:rFonts w:asciiTheme="majorBidi" w:eastAsia="Times New Roman" w:hAnsiTheme="majorBidi" w:cstheme="majorBidi"/>
                <w:color w:val="000000" w:themeColor="text1"/>
              </w:rPr>
              <w:t>58 (3.4)</w:t>
            </w:r>
          </w:p>
        </w:tc>
      </w:tr>
      <w:tr w:rsidR="0031581E" w:rsidRPr="00B7647B" w14:paraId="51837112" w14:textId="77777777" w:rsidTr="004017B7">
        <w:tc>
          <w:tcPr>
            <w:tcW w:w="4505" w:type="dxa"/>
          </w:tcPr>
          <w:p w14:paraId="718E1AF5" w14:textId="77777777" w:rsidR="0031581E" w:rsidRPr="00B7647B" w:rsidRDefault="0031581E" w:rsidP="004017B7">
            <w:pPr>
              <w:pStyle w:val="NormalWeb"/>
              <w:spacing w:before="0" w:beforeAutospacing="0" w:after="0" w:afterAutospacing="0" w:line="480" w:lineRule="auto"/>
              <w:rPr>
                <w:rFonts w:asciiTheme="majorBidi" w:hAnsiTheme="majorBidi" w:cstheme="majorBidi"/>
              </w:rPr>
            </w:pPr>
            <w:r w:rsidRPr="00B7647B">
              <w:rPr>
                <w:rFonts w:asciiTheme="majorBidi" w:hAnsiTheme="majorBidi" w:cstheme="majorBidi"/>
              </w:rPr>
              <w:t xml:space="preserve">     </w:t>
            </w:r>
            <w:proofErr w:type="spellStart"/>
            <w:r w:rsidRPr="00B7647B">
              <w:rPr>
                <w:rFonts w:asciiTheme="majorBidi" w:hAnsiTheme="majorBidi" w:cstheme="majorBidi"/>
              </w:rPr>
              <w:t>Carpentier</w:t>
            </w:r>
            <w:proofErr w:type="spellEnd"/>
            <w:r w:rsidRPr="00B7647B">
              <w:rPr>
                <w:rFonts w:asciiTheme="majorBidi" w:hAnsiTheme="majorBidi" w:cstheme="majorBidi"/>
              </w:rPr>
              <w:t xml:space="preserve">-Edwards </w:t>
            </w:r>
            <w:proofErr w:type="spellStart"/>
            <w:r w:rsidRPr="00B7647B">
              <w:rPr>
                <w:rFonts w:asciiTheme="majorBidi" w:hAnsiTheme="majorBidi" w:cstheme="majorBidi"/>
              </w:rPr>
              <w:t>Perimount</w:t>
            </w:r>
            <w:proofErr w:type="spellEnd"/>
            <w:r w:rsidRPr="00B7647B">
              <w:rPr>
                <w:rFonts w:asciiTheme="majorBidi" w:hAnsiTheme="majorBidi" w:cstheme="majorBidi"/>
              </w:rPr>
              <w:t xml:space="preserve"> Magna </w:t>
            </w:r>
          </w:p>
        </w:tc>
        <w:tc>
          <w:tcPr>
            <w:tcW w:w="4505" w:type="dxa"/>
          </w:tcPr>
          <w:p w14:paraId="73AD1173" w14:textId="77777777" w:rsidR="0031581E" w:rsidRPr="00B7647B" w:rsidRDefault="0031581E" w:rsidP="004017B7">
            <w:pPr>
              <w:spacing w:line="480" w:lineRule="auto"/>
              <w:rPr>
                <w:rFonts w:asciiTheme="majorBidi" w:eastAsia="Times New Roman" w:hAnsiTheme="majorBidi" w:cstheme="majorBidi"/>
                <w:color w:val="000000" w:themeColor="text1"/>
              </w:rPr>
            </w:pPr>
            <w:r w:rsidRPr="00B7647B">
              <w:rPr>
                <w:rFonts w:asciiTheme="majorBidi" w:eastAsia="Times New Roman" w:hAnsiTheme="majorBidi" w:cstheme="majorBidi"/>
                <w:color w:val="000000" w:themeColor="text1"/>
              </w:rPr>
              <w:t>949 (55.6)</w:t>
            </w:r>
          </w:p>
        </w:tc>
      </w:tr>
      <w:tr w:rsidR="0031581E" w:rsidRPr="00B7647B" w14:paraId="351BA04B" w14:textId="77777777" w:rsidTr="004017B7">
        <w:tc>
          <w:tcPr>
            <w:tcW w:w="4505" w:type="dxa"/>
          </w:tcPr>
          <w:p w14:paraId="3A95A8F7" w14:textId="77777777" w:rsidR="0031581E" w:rsidRPr="00B7647B" w:rsidRDefault="0031581E" w:rsidP="004017B7">
            <w:pPr>
              <w:pStyle w:val="NormalWeb"/>
              <w:spacing w:before="0" w:beforeAutospacing="0" w:after="0" w:afterAutospacing="0" w:line="480" w:lineRule="auto"/>
              <w:rPr>
                <w:rFonts w:asciiTheme="majorBidi" w:hAnsiTheme="majorBidi" w:cstheme="majorBidi"/>
              </w:rPr>
            </w:pPr>
            <w:r w:rsidRPr="00B7647B">
              <w:rPr>
                <w:rFonts w:asciiTheme="majorBidi" w:hAnsiTheme="majorBidi" w:cstheme="majorBidi"/>
              </w:rPr>
              <w:t xml:space="preserve">     </w:t>
            </w:r>
            <w:proofErr w:type="spellStart"/>
            <w:r w:rsidRPr="00B7647B">
              <w:rPr>
                <w:rFonts w:asciiTheme="majorBidi" w:hAnsiTheme="majorBidi" w:cstheme="majorBidi"/>
              </w:rPr>
              <w:t>Carpentier</w:t>
            </w:r>
            <w:proofErr w:type="spellEnd"/>
            <w:r w:rsidRPr="00B7647B">
              <w:rPr>
                <w:rFonts w:asciiTheme="majorBidi" w:hAnsiTheme="majorBidi" w:cstheme="majorBidi"/>
              </w:rPr>
              <w:t xml:space="preserve">-Edwards Standard Porcine </w:t>
            </w:r>
          </w:p>
        </w:tc>
        <w:tc>
          <w:tcPr>
            <w:tcW w:w="4505" w:type="dxa"/>
          </w:tcPr>
          <w:p w14:paraId="1A7FD503" w14:textId="77777777" w:rsidR="0031581E" w:rsidRPr="00B7647B" w:rsidRDefault="0031581E" w:rsidP="004017B7">
            <w:pPr>
              <w:spacing w:line="480" w:lineRule="auto"/>
              <w:rPr>
                <w:rFonts w:asciiTheme="majorBidi" w:eastAsia="Times New Roman" w:hAnsiTheme="majorBidi" w:cstheme="majorBidi"/>
                <w:color w:val="000000" w:themeColor="text1"/>
              </w:rPr>
            </w:pPr>
            <w:r w:rsidRPr="00B7647B">
              <w:rPr>
                <w:rFonts w:asciiTheme="majorBidi" w:eastAsia="Times New Roman" w:hAnsiTheme="majorBidi" w:cstheme="majorBidi"/>
                <w:color w:val="000000" w:themeColor="text1"/>
              </w:rPr>
              <w:t>30 (1.7)</w:t>
            </w:r>
          </w:p>
        </w:tc>
      </w:tr>
      <w:tr w:rsidR="0031581E" w:rsidRPr="00B7647B" w14:paraId="2A828C6C" w14:textId="77777777" w:rsidTr="004017B7">
        <w:tc>
          <w:tcPr>
            <w:tcW w:w="4505" w:type="dxa"/>
          </w:tcPr>
          <w:p w14:paraId="7FE12CAB" w14:textId="77777777" w:rsidR="0031581E" w:rsidRPr="00B7647B" w:rsidRDefault="0031581E" w:rsidP="004017B7">
            <w:pPr>
              <w:pStyle w:val="NormalWeb"/>
              <w:spacing w:before="0" w:beforeAutospacing="0" w:after="0" w:afterAutospacing="0" w:line="480" w:lineRule="auto"/>
              <w:rPr>
                <w:rFonts w:asciiTheme="majorBidi" w:hAnsiTheme="majorBidi" w:cstheme="majorBidi"/>
              </w:rPr>
            </w:pPr>
            <w:r w:rsidRPr="00B7647B">
              <w:rPr>
                <w:rFonts w:asciiTheme="majorBidi" w:hAnsiTheme="majorBidi" w:cstheme="majorBidi"/>
              </w:rPr>
              <w:t xml:space="preserve">     Medtronic Hancock</w:t>
            </w:r>
          </w:p>
        </w:tc>
        <w:tc>
          <w:tcPr>
            <w:tcW w:w="4505" w:type="dxa"/>
          </w:tcPr>
          <w:p w14:paraId="7C7B8AA3" w14:textId="77777777" w:rsidR="0031581E" w:rsidRPr="00B7647B" w:rsidRDefault="0031581E" w:rsidP="004017B7">
            <w:pPr>
              <w:spacing w:line="480" w:lineRule="auto"/>
              <w:rPr>
                <w:rFonts w:asciiTheme="majorBidi" w:eastAsia="Times New Roman" w:hAnsiTheme="majorBidi" w:cstheme="majorBidi"/>
                <w:color w:val="000000" w:themeColor="text1"/>
              </w:rPr>
            </w:pPr>
            <w:r w:rsidRPr="00B7647B">
              <w:rPr>
                <w:rFonts w:asciiTheme="majorBidi" w:eastAsia="Times New Roman" w:hAnsiTheme="majorBidi" w:cstheme="majorBidi"/>
                <w:color w:val="000000" w:themeColor="text1"/>
              </w:rPr>
              <w:t>36 (2.1)</w:t>
            </w:r>
          </w:p>
        </w:tc>
      </w:tr>
      <w:tr w:rsidR="0031581E" w:rsidRPr="00B7647B" w14:paraId="4E50829F" w14:textId="77777777" w:rsidTr="004017B7">
        <w:tc>
          <w:tcPr>
            <w:tcW w:w="4505" w:type="dxa"/>
          </w:tcPr>
          <w:p w14:paraId="6D51D2CA" w14:textId="77777777" w:rsidR="0031581E" w:rsidRPr="00B7647B" w:rsidRDefault="0031581E" w:rsidP="004017B7">
            <w:pPr>
              <w:pStyle w:val="NormalWeb"/>
              <w:spacing w:before="0" w:beforeAutospacing="0" w:after="0" w:afterAutospacing="0" w:line="480" w:lineRule="auto"/>
              <w:rPr>
                <w:rFonts w:asciiTheme="majorBidi" w:hAnsiTheme="majorBidi" w:cstheme="majorBidi"/>
              </w:rPr>
            </w:pPr>
            <w:r w:rsidRPr="00B7647B">
              <w:rPr>
                <w:rFonts w:asciiTheme="majorBidi" w:hAnsiTheme="majorBidi" w:cstheme="majorBidi"/>
              </w:rPr>
              <w:t xml:space="preserve">     Medtronic Hancock II</w:t>
            </w:r>
          </w:p>
        </w:tc>
        <w:tc>
          <w:tcPr>
            <w:tcW w:w="4505" w:type="dxa"/>
          </w:tcPr>
          <w:p w14:paraId="77107B20" w14:textId="77777777" w:rsidR="0031581E" w:rsidRPr="00B7647B" w:rsidRDefault="0031581E" w:rsidP="004017B7">
            <w:pPr>
              <w:spacing w:line="480" w:lineRule="auto"/>
              <w:rPr>
                <w:rFonts w:asciiTheme="majorBidi" w:eastAsia="Times New Roman" w:hAnsiTheme="majorBidi" w:cstheme="majorBidi"/>
                <w:color w:val="000000" w:themeColor="text1"/>
              </w:rPr>
            </w:pPr>
            <w:r w:rsidRPr="00B7647B">
              <w:rPr>
                <w:rFonts w:asciiTheme="majorBidi" w:eastAsia="Times New Roman" w:hAnsiTheme="majorBidi" w:cstheme="majorBidi"/>
                <w:color w:val="000000" w:themeColor="text1"/>
              </w:rPr>
              <w:t>27 (1.6)</w:t>
            </w:r>
          </w:p>
        </w:tc>
      </w:tr>
      <w:tr w:rsidR="0031581E" w:rsidRPr="00B7647B" w14:paraId="2FB840B9" w14:textId="77777777" w:rsidTr="004017B7">
        <w:tc>
          <w:tcPr>
            <w:tcW w:w="4505" w:type="dxa"/>
          </w:tcPr>
          <w:p w14:paraId="01AFDB51" w14:textId="77777777" w:rsidR="0031581E" w:rsidRPr="00B7647B" w:rsidRDefault="0031581E" w:rsidP="004017B7">
            <w:pPr>
              <w:pStyle w:val="NormalWeb"/>
              <w:spacing w:before="0" w:beforeAutospacing="0" w:after="0" w:afterAutospacing="0" w:line="480" w:lineRule="auto"/>
              <w:rPr>
                <w:rFonts w:asciiTheme="majorBidi" w:hAnsiTheme="majorBidi" w:cstheme="majorBidi"/>
              </w:rPr>
            </w:pPr>
            <w:r w:rsidRPr="00B7647B">
              <w:rPr>
                <w:rFonts w:asciiTheme="majorBidi" w:hAnsiTheme="majorBidi" w:cstheme="majorBidi"/>
              </w:rPr>
              <w:t xml:space="preserve">     Medtronic Mosaic</w:t>
            </w:r>
          </w:p>
        </w:tc>
        <w:tc>
          <w:tcPr>
            <w:tcW w:w="4505" w:type="dxa"/>
          </w:tcPr>
          <w:p w14:paraId="527D65D3" w14:textId="77777777" w:rsidR="0031581E" w:rsidRPr="00B7647B" w:rsidRDefault="0031581E" w:rsidP="004017B7">
            <w:pPr>
              <w:spacing w:line="480" w:lineRule="auto"/>
              <w:rPr>
                <w:rFonts w:asciiTheme="majorBidi" w:eastAsia="Times New Roman" w:hAnsiTheme="majorBidi" w:cstheme="majorBidi"/>
                <w:color w:val="000000" w:themeColor="text1"/>
              </w:rPr>
            </w:pPr>
            <w:r w:rsidRPr="00B7647B">
              <w:rPr>
                <w:rFonts w:asciiTheme="majorBidi" w:eastAsia="Times New Roman" w:hAnsiTheme="majorBidi" w:cstheme="majorBidi"/>
                <w:color w:val="000000" w:themeColor="text1"/>
              </w:rPr>
              <w:t>29 (1.7)</w:t>
            </w:r>
          </w:p>
        </w:tc>
      </w:tr>
      <w:tr w:rsidR="0031581E" w:rsidRPr="00B7647B" w14:paraId="7CE49659" w14:textId="77777777" w:rsidTr="004017B7">
        <w:tc>
          <w:tcPr>
            <w:tcW w:w="4505" w:type="dxa"/>
          </w:tcPr>
          <w:p w14:paraId="4A97C75B" w14:textId="77777777" w:rsidR="0031581E" w:rsidRPr="00B7647B" w:rsidRDefault="0031581E" w:rsidP="004017B7">
            <w:pPr>
              <w:pStyle w:val="NormalWeb"/>
              <w:spacing w:before="0" w:beforeAutospacing="0" w:after="0" w:afterAutospacing="0" w:line="480" w:lineRule="auto"/>
              <w:rPr>
                <w:rFonts w:asciiTheme="majorBidi" w:hAnsiTheme="majorBidi" w:cstheme="majorBidi"/>
              </w:rPr>
            </w:pPr>
            <w:r w:rsidRPr="00B7647B">
              <w:rPr>
                <w:rFonts w:asciiTheme="majorBidi" w:hAnsiTheme="majorBidi" w:cstheme="majorBidi"/>
              </w:rPr>
              <w:t xml:space="preserve">     Sorin </w:t>
            </w:r>
            <w:proofErr w:type="spellStart"/>
            <w:r w:rsidRPr="00B7647B">
              <w:rPr>
                <w:rFonts w:asciiTheme="majorBidi" w:hAnsiTheme="majorBidi" w:cstheme="majorBidi"/>
              </w:rPr>
              <w:t>Mitroflow</w:t>
            </w:r>
            <w:proofErr w:type="spellEnd"/>
          </w:p>
        </w:tc>
        <w:tc>
          <w:tcPr>
            <w:tcW w:w="4505" w:type="dxa"/>
          </w:tcPr>
          <w:p w14:paraId="3BC7D935" w14:textId="77777777" w:rsidR="0031581E" w:rsidRPr="00B7647B" w:rsidRDefault="0031581E" w:rsidP="004017B7">
            <w:pPr>
              <w:spacing w:line="480" w:lineRule="auto"/>
              <w:rPr>
                <w:rFonts w:asciiTheme="majorBidi" w:eastAsia="Times New Roman" w:hAnsiTheme="majorBidi" w:cstheme="majorBidi"/>
                <w:color w:val="000000" w:themeColor="text1"/>
              </w:rPr>
            </w:pPr>
            <w:r w:rsidRPr="00B7647B">
              <w:rPr>
                <w:rFonts w:asciiTheme="majorBidi" w:eastAsia="Times New Roman" w:hAnsiTheme="majorBidi" w:cstheme="majorBidi"/>
                <w:color w:val="000000" w:themeColor="text1"/>
              </w:rPr>
              <w:t>202 (11.8)</w:t>
            </w:r>
          </w:p>
        </w:tc>
      </w:tr>
      <w:tr w:rsidR="0031581E" w:rsidRPr="00B7647B" w14:paraId="4ABE61B5" w14:textId="77777777" w:rsidTr="004017B7">
        <w:tc>
          <w:tcPr>
            <w:tcW w:w="4505" w:type="dxa"/>
          </w:tcPr>
          <w:p w14:paraId="6868DB33" w14:textId="77777777" w:rsidR="0031581E" w:rsidRPr="00B7647B" w:rsidRDefault="0031581E" w:rsidP="004017B7">
            <w:pPr>
              <w:pStyle w:val="NormalWeb"/>
              <w:spacing w:before="0" w:beforeAutospacing="0" w:after="0" w:afterAutospacing="0" w:line="480" w:lineRule="auto"/>
              <w:rPr>
                <w:rFonts w:asciiTheme="majorBidi" w:hAnsiTheme="majorBidi" w:cstheme="majorBidi"/>
              </w:rPr>
            </w:pPr>
            <w:r w:rsidRPr="00B7647B">
              <w:rPr>
                <w:rFonts w:asciiTheme="majorBidi" w:hAnsiTheme="majorBidi" w:cstheme="majorBidi"/>
              </w:rPr>
              <w:t xml:space="preserve">     St. Jude Medical Epic </w:t>
            </w:r>
            <w:r w:rsidRPr="00B7647B">
              <w:rPr>
                <w:rFonts w:asciiTheme="majorBidi" w:hAnsiTheme="majorBidi" w:cstheme="majorBidi"/>
                <w:color w:val="000000" w:themeColor="text1"/>
              </w:rPr>
              <w:t xml:space="preserve">    </w:t>
            </w:r>
          </w:p>
        </w:tc>
        <w:tc>
          <w:tcPr>
            <w:tcW w:w="4505" w:type="dxa"/>
          </w:tcPr>
          <w:p w14:paraId="19AE31EF" w14:textId="77777777" w:rsidR="0031581E" w:rsidRPr="00B7647B" w:rsidRDefault="0031581E" w:rsidP="004017B7">
            <w:pPr>
              <w:spacing w:line="480" w:lineRule="auto"/>
              <w:rPr>
                <w:rFonts w:asciiTheme="majorBidi" w:eastAsia="Times New Roman" w:hAnsiTheme="majorBidi" w:cstheme="majorBidi"/>
                <w:color w:val="000000" w:themeColor="text1"/>
              </w:rPr>
            </w:pPr>
            <w:r w:rsidRPr="00B7647B">
              <w:rPr>
                <w:rFonts w:asciiTheme="majorBidi" w:eastAsia="Times New Roman" w:hAnsiTheme="majorBidi" w:cstheme="majorBidi"/>
                <w:color w:val="000000" w:themeColor="text1"/>
              </w:rPr>
              <w:t>100 (5.8)</w:t>
            </w:r>
          </w:p>
        </w:tc>
      </w:tr>
      <w:tr w:rsidR="0031581E" w:rsidRPr="00B7647B" w14:paraId="6C289682" w14:textId="77777777" w:rsidTr="004017B7">
        <w:tc>
          <w:tcPr>
            <w:tcW w:w="4505" w:type="dxa"/>
          </w:tcPr>
          <w:p w14:paraId="04B74C53" w14:textId="77777777" w:rsidR="0031581E" w:rsidRPr="00B7647B" w:rsidRDefault="0031581E" w:rsidP="004017B7">
            <w:pPr>
              <w:spacing w:before="100" w:beforeAutospacing="1" w:after="100" w:afterAutospacing="1" w:line="480" w:lineRule="auto"/>
              <w:rPr>
                <w:rFonts w:asciiTheme="majorBidi" w:eastAsia="Times New Roman" w:hAnsiTheme="majorBidi" w:cstheme="majorBidi"/>
                <w:b/>
              </w:rPr>
            </w:pPr>
            <w:r w:rsidRPr="00B7647B">
              <w:rPr>
                <w:rFonts w:asciiTheme="majorBidi" w:hAnsiTheme="majorBidi" w:cstheme="majorBidi"/>
              </w:rPr>
              <w:t xml:space="preserve">     St. Jude Medical Trifecta</w:t>
            </w:r>
          </w:p>
        </w:tc>
        <w:tc>
          <w:tcPr>
            <w:tcW w:w="4505" w:type="dxa"/>
          </w:tcPr>
          <w:p w14:paraId="06F7D164" w14:textId="77777777" w:rsidR="0031581E" w:rsidRPr="00B7647B" w:rsidRDefault="0031581E" w:rsidP="004017B7">
            <w:pPr>
              <w:spacing w:before="100" w:beforeAutospacing="1" w:after="100" w:afterAutospacing="1" w:line="480" w:lineRule="auto"/>
              <w:rPr>
                <w:rFonts w:asciiTheme="majorBidi" w:eastAsia="Times New Roman" w:hAnsiTheme="majorBidi" w:cstheme="majorBidi"/>
                <w:b/>
              </w:rPr>
            </w:pPr>
            <w:r w:rsidRPr="00B7647B">
              <w:rPr>
                <w:rFonts w:asciiTheme="majorBidi" w:eastAsia="Times New Roman" w:hAnsiTheme="majorBidi" w:cstheme="majorBidi"/>
                <w:color w:val="000000" w:themeColor="text1"/>
              </w:rPr>
              <w:t>6 (0.3)</w:t>
            </w:r>
          </w:p>
        </w:tc>
      </w:tr>
    </w:tbl>
    <w:p w14:paraId="6C22E75E" w14:textId="33678A55" w:rsidR="0031581E" w:rsidRPr="00EE7AFD" w:rsidRDefault="002D17BC" w:rsidP="0031581E">
      <w:pPr>
        <w:spacing w:before="100" w:beforeAutospacing="1" w:after="100" w:afterAutospacing="1" w:line="480" w:lineRule="auto"/>
        <w:rPr>
          <w:rFonts w:asciiTheme="majorBidi" w:eastAsia="Times New Roman" w:hAnsiTheme="majorBidi" w:cstheme="majorBidi"/>
          <w:b/>
        </w:rPr>
      </w:pPr>
      <w:r w:rsidRPr="00EE7AFD">
        <w:rPr>
          <w:rFonts w:asciiTheme="majorBidi" w:hAnsiTheme="majorBidi" w:cstheme="majorBidi"/>
          <w:color w:val="0070C0"/>
        </w:rPr>
        <w:t xml:space="preserve">* </w:t>
      </w:r>
      <w:r w:rsidR="007B5FED" w:rsidRPr="00EE7AFD">
        <w:rPr>
          <w:rFonts w:asciiTheme="majorBidi" w:hAnsiTheme="majorBidi" w:cstheme="majorBidi"/>
          <w:color w:val="0070C0"/>
        </w:rPr>
        <w:t>Eight types of biological valves were used because the study was conducted over 10 years period. Also, the introduction of newer valve generations and the fact that many surgeons were involved in the study had contributed to the variety of valves used.</w:t>
      </w:r>
    </w:p>
    <w:p w14:paraId="6428F306" w14:textId="77777777" w:rsidR="0031581E" w:rsidRDefault="0031581E" w:rsidP="0031581E">
      <w:pPr>
        <w:spacing w:before="100" w:beforeAutospacing="1" w:after="100" w:afterAutospacing="1" w:line="480" w:lineRule="auto"/>
        <w:rPr>
          <w:rFonts w:asciiTheme="majorBidi" w:eastAsia="Times New Roman" w:hAnsiTheme="majorBidi" w:cstheme="majorBidi"/>
          <w:b/>
          <w:color w:val="000000" w:themeColor="text1"/>
        </w:rPr>
      </w:pPr>
    </w:p>
    <w:p w14:paraId="17B02E8D" w14:textId="58756B7B" w:rsidR="0031581E" w:rsidRDefault="0031581E" w:rsidP="0031581E">
      <w:pPr>
        <w:spacing w:before="100" w:beforeAutospacing="1" w:after="100" w:afterAutospacing="1" w:line="480" w:lineRule="auto"/>
        <w:rPr>
          <w:rFonts w:asciiTheme="majorBidi" w:eastAsia="Times New Roman" w:hAnsiTheme="majorBidi" w:cstheme="majorBidi"/>
          <w:b/>
          <w:color w:val="000000" w:themeColor="text1"/>
        </w:rPr>
      </w:pPr>
    </w:p>
    <w:p w14:paraId="2BA93C34" w14:textId="77777777" w:rsidR="007B5FED" w:rsidRDefault="007B5FED" w:rsidP="0031581E">
      <w:pPr>
        <w:spacing w:before="100" w:beforeAutospacing="1" w:after="100" w:afterAutospacing="1" w:line="480" w:lineRule="auto"/>
        <w:rPr>
          <w:rFonts w:asciiTheme="majorBidi" w:eastAsia="Times New Roman" w:hAnsiTheme="majorBidi" w:cstheme="majorBidi"/>
          <w:b/>
          <w:color w:val="000000" w:themeColor="text1"/>
        </w:rPr>
      </w:pPr>
    </w:p>
    <w:p w14:paraId="4817AAFB" w14:textId="4B18B0F3" w:rsidR="0031581E" w:rsidRPr="0089385E" w:rsidRDefault="00B14BB5" w:rsidP="00B14BB5">
      <w:pPr>
        <w:pStyle w:val="NormalWeb"/>
        <w:spacing w:line="480" w:lineRule="auto"/>
        <w:rPr>
          <w:rFonts w:asciiTheme="majorBidi" w:hAnsiTheme="majorBidi" w:cstheme="majorBidi"/>
          <w:b/>
          <w:bCs/>
        </w:rPr>
      </w:pPr>
      <w:r w:rsidRPr="00477A55">
        <w:rPr>
          <w:rFonts w:asciiTheme="majorBidi" w:hAnsiTheme="majorBidi" w:cstheme="majorBidi"/>
          <w:b/>
          <w:bCs/>
          <w:color w:val="0070C0"/>
        </w:rPr>
        <w:t xml:space="preserve">Table </w:t>
      </w:r>
      <w:r w:rsidR="00477A55" w:rsidRPr="00477A55">
        <w:rPr>
          <w:rFonts w:asciiTheme="majorBidi" w:hAnsiTheme="majorBidi" w:cstheme="majorBidi"/>
          <w:b/>
          <w:bCs/>
          <w:color w:val="0070C0"/>
        </w:rPr>
        <w:t>3</w:t>
      </w:r>
      <w:r w:rsidRPr="00477A55">
        <w:rPr>
          <w:rFonts w:asciiTheme="majorBidi" w:hAnsiTheme="majorBidi" w:cstheme="majorBidi"/>
          <w:b/>
          <w:bCs/>
          <w:color w:val="0070C0"/>
        </w:rPr>
        <w:t xml:space="preserve"> </w:t>
      </w:r>
      <w:r w:rsidR="0031581E" w:rsidRPr="0089385E">
        <w:rPr>
          <w:rFonts w:asciiTheme="majorBidi" w:hAnsiTheme="majorBidi" w:cstheme="majorBidi"/>
          <w:b/>
          <w:bCs/>
        </w:rPr>
        <w:t>Values of expected effective orifice areas (EOA) for the different aortic valve prostheses implanted</w:t>
      </w:r>
    </w:p>
    <w:tbl>
      <w:tblPr>
        <w:tblStyle w:val="TableGrid1"/>
        <w:tblpPr w:leftFromText="180" w:rightFromText="180" w:vertAnchor="page" w:horzAnchor="margin" w:tblpXSpec="center" w:tblpY="3559"/>
        <w:tblW w:w="10392" w:type="dxa"/>
        <w:tblLook w:val="04A0" w:firstRow="1" w:lastRow="0" w:firstColumn="1" w:lastColumn="0" w:noHBand="0" w:noVBand="1"/>
      </w:tblPr>
      <w:tblGrid>
        <w:gridCol w:w="4111"/>
        <w:gridCol w:w="1749"/>
        <w:gridCol w:w="636"/>
        <w:gridCol w:w="636"/>
        <w:gridCol w:w="716"/>
        <w:gridCol w:w="636"/>
        <w:gridCol w:w="636"/>
        <w:gridCol w:w="636"/>
        <w:gridCol w:w="636"/>
      </w:tblGrid>
      <w:tr w:rsidR="009C2D3B" w:rsidRPr="0031581E" w14:paraId="6897D83A" w14:textId="77777777" w:rsidTr="009C2D3B">
        <w:trPr>
          <w:trHeight w:val="262"/>
        </w:trPr>
        <w:tc>
          <w:tcPr>
            <w:tcW w:w="4111" w:type="dxa"/>
          </w:tcPr>
          <w:p w14:paraId="06A39706" w14:textId="77777777" w:rsidR="009C2D3B" w:rsidRPr="0031581E" w:rsidRDefault="009C2D3B" w:rsidP="009C2D3B">
            <w:pPr>
              <w:spacing w:line="480" w:lineRule="auto"/>
              <w:rPr>
                <w:rFonts w:asciiTheme="majorBidi" w:eastAsia="Calibri" w:hAnsiTheme="majorBidi" w:cstheme="majorBidi"/>
                <w:b/>
                <w:sz w:val="24"/>
                <w:szCs w:val="24"/>
              </w:rPr>
            </w:pPr>
            <w:r w:rsidRPr="0031581E">
              <w:rPr>
                <w:rFonts w:asciiTheme="majorBidi" w:eastAsia="Calibri" w:hAnsiTheme="majorBidi" w:cstheme="majorBidi"/>
                <w:b/>
                <w:sz w:val="24"/>
                <w:szCs w:val="24"/>
              </w:rPr>
              <w:t>Valve prosthesis</w:t>
            </w:r>
          </w:p>
        </w:tc>
        <w:tc>
          <w:tcPr>
            <w:tcW w:w="1749" w:type="dxa"/>
          </w:tcPr>
          <w:p w14:paraId="4CE57913" w14:textId="77777777" w:rsidR="009C2D3B" w:rsidRPr="0031581E" w:rsidRDefault="009C2D3B" w:rsidP="009C2D3B">
            <w:pPr>
              <w:spacing w:line="480" w:lineRule="auto"/>
              <w:jc w:val="center"/>
              <w:rPr>
                <w:rFonts w:asciiTheme="majorBidi" w:eastAsia="Calibri" w:hAnsiTheme="majorBidi" w:cstheme="majorBidi"/>
                <w:b/>
                <w:sz w:val="24"/>
                <w:szCs w:val="24"/>
              </w:rPr>
            </w:pPr>
            <w:r w:rsidRPr="0031581E">
              <w:rPr>
                <w:rFonts w:asciiTheme="majorBidi" w:eastAsia="Calibri" w:hAnsiTheme="majorBidi" w:cstheme="majorBidi"/>
                <w:b/>
                <w:sz w:val="24"/>
                <w:szCs w:val="24"/>
              </w:rPr>
              <w:t>Number (%)</w:t>
            </w:r>
          </w:p>
        </w:tc>
        <w:tc>
          <w:tcPr>
            <w:tcW w:w="636" w:type="dxa"/>
          </w:tcPr>
          <w:p w14:paraId="1A62BB13" w14:textId="77777777" w:rsidR="009C2D3B" w:rsidRPr="0031581E" w:rsidRDefault="009C2D3B" w:rsidP="009C2D3B">
            <w:pPr>
              <w:jc w:val="center"/>
              <w:rPr>
                <w:rFonts w:asciiTheme="majorBidi" w:eastAsia="Calibri" w:hAnsiTheme="majorBidi" w:cstheme="majorBidi"/>
                <w:b/>
                <w:sz w:val="24"/>
                <w:szCs w:val="24"/>
              </w:rPr>
            </w:pPr>
            <w:r w:rsidRPr="0031581E">
              <w:rPr>
                <w:rFonts w:asciiTheme="majorBidi" w:eastAsia="Calibri" w:hAnsiTheme="majorBidi" w:cstheme="majorBidi"/>
                <w:b/>
                <w:sz w:val="24"/>
                <w:szCs w:val="24"/>
              </w:rPr>
              <w:t>19 mm</w:t>
            </w:r>
          </w:p>
        </w:tc>
        <w:tc>
          <w:tcPr>
            <w:tcW w:w="636" w:type="dxa"/>
          </w:tcPr>
          <w:p w14:paraId="58AF9454" w14:textId="77777777" w:rsidR="009C2D3B" w:rsidRPr="0031581E" w:rsidRDefault="009C2D3B" w:rsidP="009C2D3B">
            <w:pPr>
              <w:jc w:val="center"/>
              <w:rPr>
                <w:rFonts w:asciiTheme="majorBidi" w:eastAsia="Calibri" w:hAnsiTheme="majorBidi" w:cstheme="majorBidi"/>
                <w:b/>
                <w:sz w:val="24"/>
                <w:szCs w:val="24"/>
              </w:rPr>
            </w:pPr>
            <w:r w:rsidRPr="0031581E">
              <w:rPr>
                <w:rFonts w:asciiTheme="majorBidi" w:eastAsia="Calibri" w:hAnsiTheme="majorBidi" w:cstheme="majorBidi"/>
                <w:b/>
                <w:sz w:val="24"/>
                <w:szCs w:val="24"/>
              </w:rPr>
              <w:t>21 mm</w:t>
            </w:r>
          </w:p>
        </w:tc>
        <w:tc>
          <w:tcPr>
            <w:tcW w:w="716" w:type="dxa"/>
          </w:tcPr>
          <w:p w14:paraId="62DA3ED8" w14:textId="77777777" w:rsidR="009C2D3B" w:rsidRPr="0031581E" w:rsidRDefault="009C2D3B" w:rsidP="009C2D3B">
            <w:pPr>
              <w:jc w:val="center"/>
              <w:rPr>
                <w:rFonts w:asciiTheme="majorBidi" w:eastAsia="Calibri" w:hAnsiTheme="majorBidi" w:cstheme="majorBidi"/>
                <w:b/>
                <w:sz w:val="24"/>
                <w:szCs w:val="24"/>
              </w:rPr>
            </w:pPr>
            <w:r w:rsidRPr="0031581E">
              <w:rPr>
                <w:rFonts w:asciiTheme="majorBidi" w:eastAsia="Calibri" w:hAnsiTheme="majorBidi" w:cstheme="majorBidi"/>
                <w:b/>
                <w:sz w:val="24"/>
                <w:szCs w:val="24"/>
              </w:rPr>
              <w:t>23 mm</w:t>
            </w:r>
          </w:p>
        </w:tc>
        <w:tc>
          <w:tcPr>
            <w:tcW w:w="636" w:type="dxa"/>
          </w:tcPr>
          <w:p w14:paraId="69A9C69F" w14:textId="77777777" w:rsidR="009C2D3B" w:rsidRPr="0031581E" w:rsidRDefault="009C2D3B" w:rsidP="009C2D3B">
            <w:pPr>
              <w:jc w:val="center"/>
              <w:rPr>
                <w:rFonts w:asciiTheme="majorBidi" w:eastAsia="Calibri" w:hAnsiTheme="majorBidi" w:cstheme="majorBidi"/>
                <w:b/>
                <w:sz w:val="24"/>
                <w:szCs w:val="24"/>
              </w:rPr>
            </w:pPr>
            <w:r w:rsidRPr="0031581E">
              <w:rPr>
                <w:rFonts w:asciiTheme="majorBidi" w:eastAsia="Calibri" w:hAnsiTheme="majorBidi" w:cstheme="majorBidi"/>
                <w:b/>
                <w:sz w:val="24"/>
                <w:szCs w:val="24"/>
              </w:rPr>
              <w:t>25 mm</w:t>
            </w:r>
          </w:p>
        </w:tc>
        <w:tc>
          <w:tcPr>
            <w:tcW w:w="636" w:type="dxa"/>
          </w:tcPr>
          <w:p w14:paraId="3135C004" w14:textId="77777777" w:rsidR="009C2D3B" w:rsidRPr="0031581E" w:rsidRDefault="009C2D3B" w:rsidP="009C2D3B">
            <w:pPr>
              <w:jc w:val="center"/>
              <w:rPr>
                <w:rFonts w:asciiTheme="majorBidi" w:eastAsia="Calibri" w:hAnsiTheme="majorBidi" w:cstheme="majorBidi"/>
                <w:b/>
                <w:sz w:val="24"/>
                <w:szCs w:val="24"/>
              </w:rPr>
            </w:pPr>
            <w:r w:rsidRPr="0031581E">
              <w:rPr>
                <w:rFonts w:asciiTheme="majorBidi" w:eastAsia="Calibri" w:hAnsiTheme="majorBidi" w:cstheme="majorBidi"/>
                <w:b/>
                <w:sz w:val="24"/>
                <w:szCs w:val="24"/>
              </w:rPr>
              <w:t>27 mm</w:t>
            </w:r>
          </w:p>
        </w:tc>
        <w:tc>
          <w:tcPr>
            <w:tcW w:w="636" w:type="dxa"/>
          </w:tcPr>
          <w:p w14:paraId="761435C3" w14:textId="77777777" w:rsidR="009C2D3B" w:rsidRPr="0031581E" w:rsidRDefault="009C2D3B" w:rsidP="009C2D3B">
            <w:pPr>
              <w:jc w:val="center"/>
              <w:rPr>
                <w:rFonts w:asciiTheme="majorBidi" w:eastAsia="Calibri" w:hAnsiTheme="majorBidi" w:cstheme="majorBidi"/>
                <w:b/>
                <w:sz w:val="24"/>
                <w:szCs w:val="24"/>
              </w:rPr>
            </w:pPr>
            <w:r w:rsidRPr="0031581E">
              <w:rPr>
                <w:rFonts w:asciiTheme="majorBidi" w:eastAsia="Calibri" w:hAnsiTheme="majorBidi" w:cstheme="majorBidi"/>
                <w:b/>
                <w:sz w:val="24"/>
                <w:szCs w:val="24"/>
              </w:rPr>
              <w:t>29 mm</w:t>
            </w:r>
          </w:p>
        </w:tc>
        <w:tc>
          <w:tcPr>
            <w:tcW w:w="636" w:type="dxa"/>
          </w:tcPr>
          <w:p w14:paraId="005F71A8" w14:textId="77777777" w:rsidR="009C2D3B" w:rsidRPr="0031581E" w:rsidRDefault="009C2D3B" w:rsidP="009C2D3B">
            <w:pPr>
              <w:jc w:val="center"/>
              <w:rPr>
                <w:rFonts w:asciiTheme="majorBidi" w:eastAsia="Calibri" w:hAnsiTheme="majorBidi" w:cstheme="majorBidi"/>
                <w:b/>
                <w:sz w:val="24"/>
                <w:szCs w:val="24"/>
              </w:rPr>
            </w:pPr>
            <w:r w:rsidRPr="0031581E">
              <w:rPr>
                <w:rFonts w:asciiTheme="majorBidi" w:eastAsia="Calibri" w:hAnsiTheme="majorBidi" w:cstheme="majorBidi"/>
                <w:b/>
                <w:sz w:val="24"/>
                <w:szCs w:val="24"/>
              </w:rPr>
              <w:t>31 mm</w:t>
            </w:r>
          </w:p>
        </w:tc>
      </w:tr>
      <w:tr w:rsidR="009C2D3B" w:rsidRPr="0031581E" w14:paraId="354E968B" w14:textId="77777777" w:rsidTr="009C2D3B">
        <w:trPr>
          <w:trHeight w:val="248"/>
        </w:trPr>
        <w:tc>
          <w:tcPr>
            <w:tcW w:w="4111" w:type="dxa"/>
          </w:tcPr>
          <w:p w14:paraId="244F0AA1" w14:textId="77777777" w:rsidR="009C2D3B" w:rsidRPr="0031581E" w:rsidRDefault="009C2D3B" w:rsidP="009C2D3B">
            <w:pPr>
              <w:spacing w:line="480" w:lineRule="auto"/>
              <w:rPr>
                <w:rFonts w:asciiTheme="majorBidi" w:eastAsia="Calibri" w:hAnsiTheme="majorBidi" w:cstheme="majorBidi"/>
                <w:b/>
                <w:sz w:val="24"/>
                <w:szCs w:val="24"/>
              </w:rPr>
            </w:pPr>
            <w:r w:rsidRPr="0031581E">
              <w:rPr>
                <w:rFonts w:asciiTheme="majorBidi" w:eastAsia="Calibri" w:hAnsiTheme="majorBidi" w:cstheme="majorBidi"/>
                <w:b/>
                <w:sz w:val="24"/>
                <w:szCs w:val="24"/>
              </w:rPr>
              <w:t>Mechanical</w:t>
            </w:r>
          </w:p>
        </w:tc>
        <w:tc>
          <w:tcPr>
            <w:tcW w:w="1749" w:type="dxa"/>
          </w:tcPr>
          <w:p w14:paraId="07579763" w14:textId="77777777" w:rsidR="009C2D3B" w:rsidRPr="0031581E" w:rsidRDefault="009C2D3B" w:rsidP="009C2D3B">
            <w:pPr>
              <w:spacing w:line="480" w:lineRule="auto"/>
              <w:jc w:val="center"/>
              <w:rPr>
                <w:rFonts w:asciiTheme="majorBidi" w:eastAsia="Calibri" w:hAnsiTheme="majorBidi" w:cstheme="majorBidi"/>
                <w:b/>
                <w:sz w:val="24"/>
                <w:szCs w:val="24"/>
              </w:rPr>
            </w:pPr>
            <w:r w:rsidRPr="0031581E">
              <w:rPr>
                <w:rFonts w:asciiTheme="majorBidi" w:eastAsia="Calibri" w:hAnsiTheme="majorBidi" w:cstheme="majorBidi"/>
                <w:b/>
                <w:sz w:val="24"/>
                <w:szCs w:val="24"/>
              </w:rPr>
              <w:t>270 (15.8)</w:t>
            </w:r>
          </w:p>
        </w:tc>
        <w:tc>
          <w:tcPr>
            <w:tcW w:w="636" w:type="dxa"/>
          </w:tcPr>
          <w:p w14:paraId="46575CB9"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636" w:type="dxa"/>
          </w:tcPr>
          <w:p w14:paraId="208D020C"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716" w:type="dxa"/>
          </w:tcPr>
          <w:p w14:paraId="5C943BDB"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636" w:type="dxa"/>
          </w:tcPr>
          <w:p w14:paraId="3DC934EC"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636" w:type="dxa"/>
          </w:tcPr>
          <w:p w14:paraId="6B001EF1"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636" w:type="dxa"/>
          </w:tcPr>
          <w:p w14:paraId="7EB00240"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636" w:type="dxa"/>
          </w:tcPr>
          <w:p w14:paraId="41535772" w14:textId="77777777" w:rsidR="009C2D3B" w:rsidRPr="0031581E" w:rsidRDefault="009C2D3B" w:rsidP="009C2D3B">
            <w:pPr>
              <w:spacing w:line="480" w:lineRule="auto"/>
              <w:jc w:val="center"/>
              <w:rPr>
                <w:rFonts w:asciiTheme="majorBidi" w:eastAsia="Calibri" w:hAnsiTheme="majorBidi" w:cstheme="majorBidi"/>
                <w:sz w:val="24"/>
                <w:szCs w:val="24"/>
              </w:rPr>
            </w:pPr>
          </w:p>
        </w:tc>
      </w:tr>
      <w:tr w:rsidR="009C2D3B" w:rsidRPr="0031581E" w14:paraId="7ED4663D" w14:textId="77777777" w:rsidTr="009C2D3B">
        <w:trPr>
          <w:trHeight w:val="262"/>
        </w:trPr>
        <w:tc>
          <w:tcPr>
            <w:tcW w:w="4111" w:type="dxa"/>
          </w:tcPr>
          <w:p w14:paraId="22F21C14" w14:textId="77777777" w:rsidR="009C2D3B" w:rsidRPr="0031581E" w:rsidRDefault="009C2D3B" w:rsidP="009C2D3B">
            <w:pPr>
              <w:spacing w:line="480" w:lineRule="auto"/>
              <w:rPr>
                <w:rFonts w:asciiTheme="majorBidi" w:eastAsia="Calibri" w:hAnsiTheme="majorBidi" w:cstheme="majorBidi"/>
                <w:sz w:val="24"/>
                <w:szCs w:val="24"/>
              </w:rPr>
            </w:pPr>
            <w:r w:rsidRPr="0031581E">
              <w:rPr>
                <w:rFonts w:asciiTheme="majorBidi" w:eastAsia="Calibri" w:hAnsiTheme="majorBidi" w:cstheme="majorBidi"/>
                <w:sz w:val="24"/>
                <w:szCs w:val="24"/>
              </w:rPr>
              <w:t>ATS</w:t>
            </w:r>
          </w:p>
        </w:tc>
        <w:tc>
          <w:tcPr>
            <w:tcW w:w="1749" w:type="dxa"/>
          </w:tcPr>
          <w:p w14:paraId="3D2BECF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175 (10.2)</w:t>
            </w:r>
          </w:p>
        </w:tc>
        <w:tc>
          <w:tcPr>
            <w:tcW w:w="636" w:type="dxa"/>
          </w:tcPr>
          <w:p w14:paraId="592F181F"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1.55</w:t>
            </w:r>
          </w:p>
        </w:tc>
        <w:tc>
          <w:tcPr>
            <w:tcW w:w="636" w:type="dxa"/>
          </w:tcPr>
          <w:p w14:paraId="7EBD4D47"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2.02</w:t>
            </w:r>
          </w:p>
        </w:tc>
        <w:tc>
          <w:tcPr>
            <w:tcW w:w="716" w:type="dxa"/>
          </w:tcPr>
          <w:p w14:paraId="3F4A8BD6"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2.56</w:t>
            </w:r>
          </w:p>
        </w:tc>
        <w:tc>
          <w:tcPr>
            <w:tcW w:w="636" w:type="dxa"/>
          </w:tcPr>
          <w:p w14:paraId="29E37213"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3.17</w:t>
            </w:r>
          </w:p>
        </w:tc>
        <w:tc>
          <w:tcPr>
            <w:tcW w:w="636" w:type="dxa"/>
          </w:tcPr>
          <w:p w14:paraId="159C1ADF"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3.84</w:t>
            </w:r>
          </w:p>
        </w:tc>
        <w:tc>
          <w:tcPr>
            <w:tcW w:w="636" w:type="dxa"/>
          </w:tcPr>
          <w:p w14:paraId="20BF99EE"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4.59</w:t>
            </w:r>
          </w:p>
        </w:tc>
        <w:tc>
          <w:tcPr>
            <w:tcW w:w="636" w:type="dxa"/>
          </w:tcPr>
          <w:p w14:paraId="71810CC9"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5.53</w:t>
            </w:r>
          </w:p>
        </w:tc>
      </w:tr>
      <w:tr w:rsidR="009C2D3B" w:rsidRPr="0031581E" w14:paraId="57A848C5" w14:textId="77777777" w:rsidTr="009C2D3B">
        <w:trPr>
          <w:trHeight w:val="248"/>
        </w:trPr>
        <w:tc>
          <w:tcPr>
            <w:tcW w:w="4111" w:type="dxa"/>
          </w:tcPr>
          <w:p w14:paraId="35632FAB" w14:textId="6E2D8935" w:rsidR="009C2D3B" w:rsidRPr="0031581E" w:rsidRDefault="009C2D3B" w:rsidP="009C2D3B">
            <w:pPr>
              <w:spacing w:line="480" w:lineRule="auto"/>
              <w:rPr>
                <w:rFonts w:asciiTheme="majorBidi" w:eastAsia="Calibri" w:hAnsiTheme="majorBidi" w:cstheme="majorBidi"/>
                <w:sz w:val="24"/>
                <w:szCs w:val="24"/>
              </w:rPr>
            </w:pPr>
            <w:r w:rsidRPr="0031581E">
              <w:rPr>
                <w:rFonts w:asciiTheme="majorBidi" w:eastAsia="Calibri" w:hAnsiTheme="majorBidi" w:cstheme="majorBidi"/>
                <w:sz w:val="24"/>
                <w:szCs w:val="24"/>
              </w:rPr>
              <w:t>St Jude Medical Regent</w:t>
            </w:r>
          </w:p>
        </w:tc>
        <w:tc>
          <w:tcPr>
            <w:tcW w:w="1749" w:type="dxa"/>
          </w:tcPr>
          <w:p w14:paraId="39287030"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95 (5.6)</w:t>
            </w:r>
          </w:p>
        </w:tc>
        <w:tc>
          <w:tcPr>
            <w:tcW w:w="636" w:type="dxa"/>
          </w:tcPr>
          <w:p w14:paraId="5F64BCB3"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1.70</w:t>
            </w:r>
          </w:p>
        </w:tc>
        <w:tc>
          <w:tcPr>
            <w:tcW w:w="636" w:type="dxa"/>
          </w:tcPr>
          <w:p w14:paraId="36A80202"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2.0</w:t>
            </w:r>
          </w:p>
        </w:tc>
        <w:tc>
          <w:tcPr>
            <w:tcW w:w="716" w:type="dxa"/>
          </w:tcPr>
          <w:p w14:paraId="6661DE8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2.50</w:t>
            </w:r>
          </w:p>
        </w:tc>
        <w:tc>
          <w:tcPr>
            <w:tcW w:w="636" w:type="dxa"/>
          </w:tcPr>
          <w:p w14:paraId="53A34FD7"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2.60</w:t>
            </w:r>
          </w:p>
        </w:tc>
        <w:tc>
          <w:tcPr>
            <w:tcW w:w="636" w:type="dxa"/>
          </w:tcPr>
          <w:p w14:paraId="3B3AC0AD"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3.50</w:t>
            </w:r>
          </w:p>
        </w:tc>
        <w:tc>
          <w:tcPr>
            <w:tcW w:w="636" w:type="dxa"/>
          </w:tcPr>
          <w:p w14:paraId="57FE70F5"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4.0</w:t>
            </w:r>
          </w:p>
        </w:tc>
        <w:tc>
          <w:tcPr>
            <w:tcW w:w="636" w:type="dxa"/>
          </w:tcPr>
          <w:p w14:paraId="5740451D"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r>
      <w:tr w:rsidR="009C2D3B" w:rsidRPr="0031581E" w14:paraId="7B1BC293" w14:textId="77777777" w:rsidTr="009C2D3B">
        <w:trPr>
          <w:trHeight w:val="262"/>
        </w:trPr>
        <w:tc>
          <w:tcPr>
            <w:tcW w:w="4111" w:type="dxa"/>
          </w:tcPr>
          <w:p w14:paraId="6DFC823C" w14:textId="77777777" w:rsidR="009C2D3B" w:rsidRPr="0031581E" w:rsidRDefault="009C2D3B" w:rsidP="009C2D3B">
            <w:pPr>
              <w:spacing w:line="480" w:lineRule="auto"/>
              <w:rPr>
                <w:rFonts w:asciiTheme="majorBidi" w:eastAsia="Calibri" w:hAnsiTheme="majorBidi" w:cstheme="majorBidi"/>
                <w:b/>
                <w:sz w:val="24"/>
                <w:szCs w:val="24"/>
              </w:rPr>
            </w:pPr>
            <w:r w:rsidRPr="0031581E">
              <w:rPr>
                <w:rFonts w:asciiTheme="majorBidi" w:eastAsia="Calibri" w:hAnsiTheme="majorBidi" w:cstheme="majorBidi"/>
                <w:b/>
                <w:sz w:val="24"/>
                <w:szCs w:val="24"/>
              </w:rPr>
              <w:t>Biological</w:t>
            </w:r>
          </w:p>
        </w:tc>
        <w:tc>
          <w:tcPr>
            <w:tcW w:w="1749" w:type="dxa"/>
          </w:tcPr>
          <w:p w14:paraId="0B1D1B61" w14:textId="77777777" w:rsidR="009C2D3B" w:rsidRPr="0031581E" w:rsidRDefault="009C2D3B" w:rsidP="009C2D3B">
            <w:pPr>
              <w:spacing w:line="480" w:lineRule="auto"/>
              <w:jc w:val="center"/>
              <w:rPr>
                <w:rFonts w:asciiTheme="majorBidi" w:eastAsia="Calibri" w:hAnsiTheme="majorBidi" w:cstheme="majorBidi"/>
                <w:b/>
                <w:sz w:val="24"/>
                <w:szCs w:val="24"/>
              </w:rPr>
            </w:pPr>
            <w:r w:rsidRPr="0031581E">
              <w:rPr>
                <w:rFonts w:asciiTheme="majorBidi" w:eastAsia="Calibri" w:hAnsiTheme="majorBidi" w:cstheme="majorBidi"/>
                <w:b/>
                <w:sz w:val="24"/>
                <w:szCs w:val="24"/>
              </w:rPr>
              <w:t>1437 (84.2)</w:t>
            </w:r>
          </w:p>
        </w:tc>
        <w:tc>
          <w:tcPr>
            <w:tcW w:w="636" w:type="dxa"/>
          </w:tcPr>
          <w:p w14:paraId="76B01B25"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636" w:type="dxa"/>
          </w:tcPr>
          <w:p w14:paraId="5D0E6282"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716" w:type="dxa"/>
          </w:tcPr>
          <w:p w14:paraId="0BE6100A"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636" w:type="dxa"/>
          </w:tcPr>
          <w:p w14:paraId="1401F7F2"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636" w:type="dxa"/>
          </w:tcPr>
          <w:p w14:paraId="2A91CE1D"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636" w:type="dxa"/>
          </w:tcPr>
          <w:p w14:paraId="369D0826" w14:textId="77777777" w:rsidR="009C2D3B" w:rsidRPr="0031581E" w:rsidRDefault="009C2D3B" w:rsidP="009C2D3B">
            <w:pPr>
              <w:spacing w:line="480" w:lineRule="auto"/>
              <w:jc w:val="center"/>
              <w:rPr>
                <w:rFonts w:asciiTheme="majorBidi" w:eastAsia="Calibri" w:hAnsiTheme="majorBidi" w:cstheme="majorBidi"/>
                <w:sz w:val="24"/>
                <w:szCs w:val="24"/>
              </w:rPr>
            </w:pPr>
          </w:p>
        </w:tc>
        <w:tc>
          <w:tcPr>
            <w:tcW w:w="636" w:type="dxa"/>
          </w:tcPr>
          <w:p w14:paraId="414E7CEF" w14:textId="77777777" w:rsidR="009C2D3B" w:rsidRPr="0031581E" w:rsidRDefault="009C2D3B" w:rsidP="009C2D3B">
            <w:pPr>
              <w:spacing w:line="480" w:lineRule="auto"/>
              <w:jc w:val="center"/>
              <w:rPr>
                <w:rFonts w:asciiTheme="majorBidi" w:eastAsia="Calibri" w:hAnsiTheme="majorBidi" w:cstheme="majorBidi"/>
                <w:sz w:val="24"/>
                <w:szCs w:val="24"/>
              </w:rPr>
            </w:pPr>
          </w:p>
        </w:tc>
      </w:tr>
      <w:tr w:rsidR="009C2D3B" w:rsidRPr="0031581E" w14:paraId="6A985692" w14:textId="77777777" w:rsidTr="009C2D3B">
        <w:trPr>
          <w:trHeight w:val="248"/>
        </w:trPr>
        <w:tc>
          <w:tcPr>
            <w:tcW w:w="4111" w:type="dxa"/>
          </w:tcPr>
          <w:p w14:paraId="730474DD" w14:textId="77777777" w:rsidR="009C2D3B" w:rsidRPr="0031581E" w:rsidRDefault="009C2D3B" w:rsidP="009C2D3B">
            <w:pPr>
              <w:spacing w:line="480" w:lineRule="auto"/>
              <w:rPr>
                <w:rFonts w:asciiTheme="majorBidi" w:eastAsia="Calibri" w:hAnsiTheme="majorBidi" w:cstheme="majorBidi"/>
                <w:sz w:val="24"/>
                <w:szCs w:val="24"/>
              </w:rPr>
            </w:pPr>
            <w:proofErr w:type="spellStart"/>
            <w:r w:rsidRPr="0031581E">
              <w:rPr>
                <w:rFonts w:asciiTheme="majorBidi" w:eastAsia="Calibri" w:hAnsiTheme="majorBidi" w:cstheme="majorBidi"/>
                <w:sz w:val="24"/>
                <w:szCs w:val="24"/>
              </w:rPr>
              <w:t>Carpentier</w:t>
            </w:r>
            <w:proofErr w:type="spellEnd"/>
            <w:r w:rsidRPr="0031581E">
              <w:rPr>
                <w:rFonts w:asciiTheme="majorBidi" w:eastAsia="Calibri" w:hAnsiTheme="majorBidi" w:cstheme="majorBidi"/>
                <w:sz w:val="24"/>
                <w:szCs w:val="24"/>
              </w:rPr>
              <w:t xml:space="preserve">-Edwards </w:t>
            </w:r>
            <w:proofErr w:type="spellStart"/>
            <w:r w:rsidRPr="0031581E">
              <w:rPr>
                <w:rFonts w:asciiTheme="majorBidi" w:eastAsia="Calibri" w:hAnsiTheme="majorBidi" w:cstheme="majorBidi"/>
                <w:sz w:val="24"/>
                <w:szCs w:val="24"/>
              </w:rPr>
              <w:t>Perimount</w:t>
            </w:r>
            <w:proofErr w:type="spellEnd"/>
          </w:p>
        </w:tc>
        <w:tc>
          <w:tcPr>
            <w:tcW w:w="1749" w:type="dxa"/>
          </w:tcPr>
          <w:p w14:paraId="0D043F0B"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58 (3.4)</w:t>
            </w:r>
          </w:p>
        </w:tc>
        <w:tc>
          <w:tcPr>
            <w:tcW w:w="636" w:type="dxa"/>
          </w:tcPr>
          <w:p w14:paraId="76F34D1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1.22</w:t>
            </w:r>
          </w:p>
        </w:tc>
        <w:tc>
          <w:tcPr>
            <w:tcW w:w="636" w:type="dxa"/>
          </w:tcPr>
          <w:p w14:paraId="6EE1E2E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1.82</w:t>
            </w:r>
          </w:p>
        </w:tc>
        <w:tc>
          <w:tcPr>
            <w:tcW w:w="716" w:type="dxa"/>
          </w:tcPr>
          <w:p w14:paraId="6ACB309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1.96</w:t>
            </w:r>
          </w:p>
        </w:tc>
        <w:tc>
          <w:tcPr>
            <w:tcW w:w="636" w:type="dxa"/>
          </w:tcPr>
          <w:p w14:paraId="10147F0E"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2.12</w:t>
            </w:r>
          </w:p>
        </w:tc>
        <w:tc>
          <w:tcPr>
            <w:tcW w:w="636" w:type="dxa"/>
          </w:tcPr>
          <w:p w14:paraId="7D5B0058"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2.38</w:t>
            </w:r>
          </w:p>
        </w:tc>
        <w:tc>
          <w:tcPr>
            <w:tcW w:w="636" w:type="dxa"/>
          </w:tcPr>
          <w:p w14:paraId="27291C04"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2.66</w:t>
            </w:r>
          </w:p>
        </w:tc>
        <w:tc>
          <w:tcPr>
            <w:tcW w:w="636" w:type="dxa"/>
          </w:tcPr>
          <w:p w14:paraId="6F249C98"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r>
      <w:tr w:rsidR="009C2D3B" w:rsidRPr="0031581E" w14:paraId="6B8CFDB8" w14:textId="77777777" w:rsidTr="009C2D3B">
        <w:trPr>
          <w:trHeight w:val="262"/>
        </w:trPr>
        <w:tc>
          <w:tcPr>
            <w:tcW w:w="4111" w:type="dxa"/>
          </w:tcPr>
          <w:p w14:paraId="713E19D8" w14:textId="77777777" w:rsidR="009C2D3B" w:rsidRPr="0031581E" w:rsidRDefault="009C2D3B" w:rsidP="009C2D3B">
            <w:pPr>
              <w:spacing w:line="480" w:lineRule="auto"/>
              <w:rPr>
                <w:rFonts w:asciiTheme="majorBidi" w:eastAsia="Calibri" w:hAnsiTheme="majorBidi" w:cstheme="majorBidi"/>
                <w:sz w:val="24"/>
                <w:szCs w:val="24"/>
              </w:rPr>
            </w:pPr>
            <w:proofErr w:type="spellStart"/>
            <w:r w:rsidRPr="0031581E">
              <w:rPr>
                <w:rFonts w:asciiTheme="majorBidi" w:eastAsia="Calibri" w:hAnsiTheme="majorBidi" w:cstheme="majorBidi"/>
                <w:sz w:val="24"/>
                <w:szCs w:val="24"/>
              </w:rPr>
              <w:t>Carpentier</w:t>
            </w:r>
            <w:proofErr w:type="spellEnd"/>
            <w:r w:rsidRPr="0031581E">
              <w:rPr>
                <w:rFonts w:asciiTheme="majorBidi" w:eastAsia="Calibri" w:hAnsiTheme="majorBidi" w:cstheme="majorBidi"/>
                <w:sz w:val="24"/>
                <w:szCs w:val="24"/>
              </w:rPr>
              <w:t xml:space="preserve">-Edwards </w:t>
            </w:r>
            <w:proofErr w:type="spellStart"/>
            <w:r w:rsidRPr="0031581E">
              <w:rPr>
                <w:rFonts w:asciiTheme="majorBidi" w:eastAsia="Calibri" w:hAnsiTheme="majorBidi" w:cstheme="majorBidi"/>
                <w:sz w:val="24"/>
                <w:szCs w:val="24"/>
              </w:rPr>
              <w:t>Perimount</w:t>
            </w:r>
            <w:proofErr w:type="spellEnd"/>
            <w:r w:rsidRPr="0031581E">
              <w:rPr>
                <w:rFonts w:asciiTheme="majorBidi" w:eastAsia="Calibri" w:hAnsiTheme="majorBidi" w:cstheme="majorBidi"/>
                <w:sz w:val="24"/>
                <w:szCs w:val="24"/>
              </w:rPr>
              <w:t xml:space="preserve"> Magna</w:t>
            </w:r>
          </w:p>
        </w:tc>
        <w:tc>
          <w:tcPr>
            <w:tcW w:w="1749" w:type="dxa"/>
          </w:tcPr>
          <w:p w14:paraId="76726881"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949 (55.6)</w:t>
            </w:r>
          </w:p>
        </w:tc>
        <w:tc>
          <w:tcPr>
            <w:tcW w:w="636" w:type="dxa"/>
          </w:tcPr>
          <w:p w14:paraId="1E201294"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1.58</w:t>
            </w:r>
          </w:p>
        </w:tc>
        <w:tc>
          <w:tcPr>
            <w:tcW w:w="636" w:type="dxa"/>
          </w:tcPr>
          <w:p w14:paraId="4F757907"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1.90</w:t>
            </w:r>
          </w:p>
        </w:tc>
        <w:tc>
          <w:tcPr>
            <w:tcW w:w="716" w:type="dxa"/>
          </w:tcPr>
          <w:p w14:paraId="68B0E366"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2.07</w:t>
            </w:r>
          </w:p>
        </w:tc>
        <w:tc>
          <w:tcPr>
            <w:tcW w:w="636" w:type="dxa"/>
          </w:tcPr>
          <w:p w14:paraId="6510A26F"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2.33</w:t>
            </w:r>
          </w:p>
        </w:tc>
        <w:tc>
          <w:tcPr>
            <w:tcW w:w="636" w:type="dxa"/>
          </w:tcPr>
          <w:p w14:paraId="4A34691F"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2.38</w:t>
            </w:r>
          </w:p>
        </w:tc>
        <w:tc>
          <w:tcPr>
            <w:tcW w:w="636" w:type="dxa"/>
          </w:tcPr>
          <w:p w14:paraId="57B19A36"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2.84</w:t>
            </w:r>
          </w:p>
        </w:tc>
        <w:tc>
          <w:tcPr>
            <w:tcW w:w="636" w:type="dxa"/>
          </w:tcPr>
          <w:p w14:paraId="5375DC30"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r>
      <w:tr w:rsidR="009C2D3B" w:rsidRPr="0031581E" w14:paraId="0695027D" w14:textId="77777777" w:rsidTr="009C2D3B">
        <w:trPr>
          <w:trHeight w:val="262"/>
        </w:trPr>
        <w:tc>
          <w:tcPr>
            <w:tcW w:w="4111" w:type="dxa"/>
          </w:tcPr>
          <w:p w14:paraId="1AEE6558" w14:textId="77777777" w:rsidR="009C2D3B" w:rsidRPr="0031581E" w:rsidRDefault="009C2D3B" w:rsidP="009C2D3B">
            <w:pPr>
              <w:spacing w:line="480" w:lineRule="auto"/>
              <w:rPr>
                <w:rFonts w:asciiTheme="majorBidi" w:eastAsia="Calibri" w:hAnsiTheme="majorBidi" w:cstheme="majorBidi"/>
                <w:sz w:val="24"/>
                <w:szCs w:val="24"/>
              </w:rPr>
            </w:pPr>
            <w:proofErr w:type="spellStart"/>
            <w:r w:rsidRPr="0031581E">
              <w:rPr>
                <w:rFonts w:asciiTheme="majorBidi" w:eastAsia="Calibri" w:hAnsiTheme="majorBidi" w:cstheme="majorBidi"/>
                <w:sz w:val="24"/>
                <w:szCs w:val="24"/>
              </w:rPr>
              <w:t>Carpentier</w:t>
            </w:r>
            <w:proofErr w:type="spellEnd"/>
            <w:r w:rsidRPr="0031581E">
              <w:rPr>
                <w:rFonts w:asciiTheme="majorBidi" w:eastAsia="Calibri" w:hAnsiTheme="majorBidi" w:cstheme="majorBidi"/>
                <w:sz w:val="24"/>
                <w:szCs w:val="24"/>
              </w:rPr>
              <w:t>-Edwards Standard Porcine</w:t>
            </w:r>
          </w:p>
        </w:tc>
        <w:tc>
          <w:tcPr>
            <w:tcW w:w="1749" w:type="dxa"/>
          </w:tcPr>
          <w:p w14:paraId="46B2B138"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30 (1.7)</w:t>
            </w:r>
          </w:p>
        </w:tc>
        <w:tc>
          <w:tcPr>
            <w:tcW w:w="636" w:type="dxa"/>
          </w:tcPr>
          <w:p w14:paraId="5045796D"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1.0</w:t>
            </w:r>
          </w:p>
        </w:tc>
        <w:tc>
          <w:tcPr>
            <w:tcW w:w="636" w:type="dxa"/>
          </w:tcPr>
          <w:p w14:paraId="14501A66"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1.1</w:t>
            </w:r>
          </w:p>
        </w:tc>
        <w:tc>
          <w:tcPr>
            <w:tcW w:w="716" w:type="dxa"/>
          </w:tcPr>
          <w:p w14:paraId="60117FB0"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1.3</w:t>
            </w:r>
          </w:p>
        </w:tc>
        <w:tc>
          <w:tcPr>
            <w:tcW w:w="636" w:type="dxa"/>
          </w:tcPr>
          <w:p w14:paraId="1A5C6B77"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1.5</w:t>
            </w:r>
          </w:p>
        </w:tc>
        <w:tc>
          <w:tcPr>
            <w:tcW w:w="636" w:type="dxa"/>
          </w:tcPr>
          <w:p w14:paraId="6693769D"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2.0</w:t>
            </w:r>
          </w:p>
        </w:tc>
        <w:tc>
          <w:tcPr>
            <w:tcW w:w="636" w:type="dxa"/>
          </w:tcPr>
          <w:p w14:paraId="423A62B1"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2.1</w:t>
            </w:r>
          </w:p>
        </w:tc>
        <w:tc>
          <w:tcPr>
            <w:tcW w:w="636" w:type="dxa"/>
          </w:tcPr>
          <w:p w14:paraId="54E8EB3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r>
      <w:tr w:rsidR="009C2D3B" w:rsidRPr="0031581E" w14:paraId="22231F28" w14:textId="77777777" w:rsidTr="009C2D3B">
        <w:trPr>
          <w:trHeight w:val="262"/>
        </w:trPr>
        <w:tc>
          <w:tcPr>
            <w:tcW w:w="4111" w:type="dxa"/>
          </w:tcPr>
          <w:p w14:paraId="1D8D36E6" w14:textId="77777777" w:rsidR="009C2D3B" w:rsidRPr="0031581E" w:rsidRDefault="009C2D3B" w:rsidP="009C2D3B">
            <w:pPr>
              <w:spacing w:line="480" w:lineRule="auto"/>
              <w:rPr>
                <w:rFonts w:asciiTheme="majorBidi" w:eastAsia="Calibri" w:hAnsiTheme="majorBidi" w:cstheme="majorBidi"/>
                <w:sz w:val="24"/>
                <w:szCs w:val="24"/>
              </w:rPr>
            </w:pPr>
            <w:r w:rsidRPr="0031581E">
              <w:rPr>
                <w:rFonts w:asciiTheme="majorBidi" w:eastAsia="Calibri" w:hAnsiTheme="majorBidi" w:cstheme="majorBidi"/>
                <w:sz w:val="24"/>
                <w:szCs w:val="24"/>
              </w:rPr>
              <w:t>Medtronic Hancock II</w:t>
            </w:r>
          </w:p>
        </w:tc>
        <w:tc>
          <w:tcPr>
            <w:tcW w:w="1749" w:type="dxa"/>
          </w:tcPr>
          <w:p w14:paraId="4D7FE5F4"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63 (3.7)</w:t>
            </w:r>
          </w:p>
        </w:tc>
        <w:tc>
          <w:tcPr>
            <w:tcW w:w="636" w:type="dxa"/>
          </w:tcPr>
          <w:p w14:paraId="3EA597A9"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c>
          <w:tcPr>
            <w:tcW w:w="636" w:type="dxa"/>
          </w:tcPr>
          <w:p w14:paraId="71B7F5F3"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1.2</w:t>
            </w:r>
          </w:p>
        </w:tc>
        <w:tc>
          <w:tcPr>
            <w:tcW w:w="716" w:type="dxa"/>
          </w:tcPr>
          <w:p w14:paraId="39635706"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1.4</w:t>
            </w:r>
          </w:p>
        </w:tc>
        <w:tc>
          <w:tcPr>
            <w:tcW w:w="636" w:type="dxa"/>
          </w:tcPr>
          <w:p w14:paraId="330E62D0"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1.6</w:t>
            </w:r>
          </w:p>
        </w:tc>
        <w:tc>
          <w:tcPr>
            <w:tcW w:w="636" w:type="dxa"/>
          </w:tcPr>
          <w:p w14:paraId="49F1930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1.8</w:t>
            </w:r>
          </w:p>
        </w:tc>
        <w:tc>
          <w:tcPr>
            <w:tcW w:w="636" w:type="dxa"/>
          </w:tcPr>
          <w:p w14:paraId="53A2B96D"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2.0</w:t>
            </w:r>
          </w:p>
        </w:tc>
        <w:tc>
          <w:tcPr>
            <w:tcW w:w="636" w:type="dxa"/>
          </w:tcPr>
          <w:p w14:paraId="24B07FC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r>
      <w:tr w:rsidR="009C2D3B" w:rsidRPr="0031581E" w14:paraId="2D819270" w14:textId="77777777" w:rsidTr="009C2D3B">
        <w:trPr>
          <w:trHeight w:val="248"/>
        </w:trPr>
        <w:tc>
          <w:tcPr>
            <w:tcW w:w="4111" w:type="dxa"/>
          </w:tcPr>
          <w:p w14:paraId="386F12E7" w14:textId="77777777" w:rsidR="009C2D3B" w:rsidRPr="0031581E" w:rsidRDefault="009C2D3B" w:rsidP="009C2D3B">
            <w:pPr>
              <w:spacing w:line="480" w:lineRule="auto"/>
              <w:rPr>
                <w:rFonts w:asciiTheme="majorBidi" w:eastAsia="Calibri" w:hAnsiTheme="majorBidi" w:cstheme="majorBidi"/>
                <w:sz w:val="24"/>
                <w:szCs w:val="24"/>
              </w:rPr>
            </w:pPr>
            <w:r w:rsidRPr="0031581E">
              <w:rPr>
                <w:rFonts w:asciiTheme="majorBidi" w:eastAsia="Calibri" w:hAnsiTheme="majorBidi" w:cstheme="majorBidi"/>
                <w:sz w:val="24"/>
                <w:szCs w:val="24"/>
              </w:rPr>
              <w:t>Medtronic Mosaic</w:t>
            </w:r>
          </w:p>
        </w:tc>
        <w:tc>
          <w:tcPr>
            <w:tcW w:w="1749" w:type="dxa"/>
          </w:tcPr>
          <w:p w14:paraId="18350BCD"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29 (1.7)</w:t>
            </w:r>
          </w:p>
        </w:tc>
        <w:tc>
          <w:tcPr>
            <w:tcW w:w="636" w:type="dxa"/>
          </w:tcPr>
          <w:p w14:paraId="46126FD2"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1.02</w:t>
            </w:r>
          </w:p>
        </w:tc>
        <w:tc>
          <w:tcPr>
            <w:tcW w:w="636" w:type="dxa"/>
          </w:tcPr>
          <w:p w14:paraId="4C58958B"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1.13</w:t>
            </w:r>
          </w:p>
        </w:tc>
        <w:tc>
          <w:tcPr>
            <w:tcW w:w="716" w:type="dxa"/>
          </w:tcPr>
          <w:p w14:paraId="7D6DCF8E"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1.56</w:t>
            </w:r>
          </w:p>
        </w:tc>
        <w:tc>
          <w:tcPr>
            <w:tcW w:w="636" w:type="dxa"/>
          </w:tcPr>
          <w:p w14:paraId="78C08786"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1.80</w:t>
            </w:r>
          </w:p>
        </w:tc>
        <w:tc>
          <w:tcPr>
            <w:tcW w:w="636" w:type="dxa"/>
          </w:tcPr>
          <w:p w14:paraId="0D1C1326"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1.97</w:t>
            </w:r>
          </w:p>
        </w:tc>
        <w:tc>
          <w:tcPr>
            <w:tcW w:w="636" w:type="dxa"/>
          </w:tcPr>
          <w:p w14:paraId="091748D6"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2.22</w:t>
            </w:r>
          </w:p>
        </w:tc>
        <w:tc>
          <w:tcPr>
            <w:tcW w:w="636" w:type="dxa"/>
          </w:tcPr>
          <w:p w14:paraId="5D51FDC7"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r>
      <w:tr w:rsidR="009C2D3B" w:rsidRPr="0031581E" w14:paraId="51327DD7" w14:textId="77777777" w:rsidTr="009C2D3B">
        <w:trPr>
          <w:trHeight w:val="262"/>
        </w:trPr>
        <w:tc>
          <w:tcPr>
            <w:tcW w:w="4111" w:type="dxa"/>
          </w:tcPr>
          <w:p w14:paraId="5EDB8FAD" w14:textId="77777777" w:rsidR="009C2D3B" w:rsidRPr="0031581E" w:rsidRDefault="009C2D3B" w:rsidP="009C2D3B">
            <w:pPr>
              <w:spacing w:line="480" w:lineRule="auto"/>
              <w:rPr>
                <w:rFonts w:asciiTheme="majorBidi" w:eastAsia="Calibri" w:hAnsiTheme="majorBidi" w:cstheme="majorBidi"/>
                <w:sz w:val="24"/>
                <w:szCs w:val="24"/>
              </w:rPr>
            </w:pPr>
            <w:r w:rsidRPr="0031581E">
              <w:rPr>
                <w:rFonts w:asciiTheme="majorBidi" w:eastAsia="Calibri" w:hAnsiTheme="majorBidi" w:cstheme="majorBidi"/>
                <w:sz w:val="24"/>
                <w:szCs w:val="24"/>
              </w:rPr>
              <w:t xml:space="preserve">Sorin </w:t>
            </w:r>
            <w:proofErr w:type="spellStart"/>
            <w:r w:rsidRPr="0031581E">
              <w:rPr>
                <w:rFonts w:asciiTheme="majorBidi" w:eastAsia="Calibri" w:hAnsiTheme="majorBidi" w:cstheme="majorBidi"/>
                <w:sz w:val="24"/>
                <w:szCs w:val="24"/>
              </w:rPr>
              <w:t>Mitroflow</w:t>
            </w:r>
            <w:proofErr w:type="spellEnd"/>
          </w:p>
        </w:tc>
        <w:tc>
          <w:tcPr>
            <w:tcW w:w="1749" w:type="dxa"/>
          </w:tcPr>
          <w:p w14:paraId="2823DA82"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202 (11.8)</w:t>
            </w:r>
          </w:p>
        </w:tc>
        <w:tc>
          <w:tcPr>
            <w:tcW w:w="636" w:type="dxa"/>
          </w:tcPr>
          <w:p w14:paraId="02826DF8"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1.60</w:t>
            </w:r>
          </w:p>
        </w:tc>
        <w:tc>
          <w:tcPr>
            <w:tcW w:w="636" w:type="dxa"/>
          </w:tcPr>
          <w:p w14:paraId="60C1742C"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2.0</w:t>
            </w:r>
          </w:p>
        </w:tc>
        <w:tc>
          <w:tcPr>
            <w:tcW w:w="716" w:type="dxa"/>
          </w:tcPr>
          <w:p w14:paraId="789294D9" w14:textId="5A420238"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2.30</w:t>
            </w:r>
          </w:p>
        </w:tc>
        <w:tc>
          <w:tcPr>
            <w:tcW w:w="636" w:type="dxa"/>
          </w:tcPr>
          <w:p w14:paraId="2A654A03"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2.50</w:t>
            </w:r>
          </w:p>
        </w:tc>
        <w:tc>
          <w:tcPr>
            <w:tcW w:w="636" w:type="dxa"/>
          </w:tcPr>
          <w:p w14:paraId="0AD50E44"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2.70</w:t>
            </w:r>
          </w:p>
        </w:tc>
        <w:tc>
          <w:tcPr>
            <w:tcW w:w="636" w:type="dxa"/>
          </w:tcPr>
          <w:p w14:paraId="2A90EA85"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c>
          <w:tcPr>
            <w:tcW w:w="636" w:type="dxa"/>
          </w:tcPr>
          <w:p w14:paraId="1481C36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r>
      <w:tr w:rsidR="009C2D3B" w:rsidRPr="0031581E" w14:paraId="509B2CBB" w14:textId="77777777" w:rsidTr="009C2D3B">
        <w:trPr>
          <w:trHeight w:val="262"/>
        </w:trPr>
        <w:tc>
          <w:tcPr>
            <w:tcW w:w="4111" w:type="dxa"/>
          </w:tcPr>
          <w:p w14:paraId="19129420" w14:textId="77777777" w:rsidR="009C2D3B" w:rsidRPr="0031581E" w:rsidRDefault="009C2D3B" w:rsidP="009C2D3B">
            <w:pPr>
              <w:spacing w:line="480" w:lineRule="auto"/>
              <w:rPr>
                <w:rFonts w:asciiTheme="majorBidi" w:eastAsia="Calibri" w:hAnsiTheme="majorBidi" w:cstheme="majorBidi"/>
                <w:sz w:val="24"/>
                <w:szCs w:val="24"/>
              </w:rPr>
            </w:pPr>
            <w:r w:rsidRPr="0031581E">
              <w:rPr>
                <w:rFonts w:asciiTheme="majorBidi" w:eastAsia="Calibri" w:hAnsiTheme="majorBidi" w:cstheme="majorBidi"/>
                <w:sz w:val="24"/>
                <w:szCs w:val="24"/>
              </w:rPr>
              <w:t>St. Jude Medical Epic</w:t>
            </w:r>
          </w:p>
        </w:tc>
        <w:tc>
          <w:tcPr>
            <w:tcW w:w="1749" w:type="dxa"/>
          </w:tcPr>
          <w:p w14:paraId="78C93C21"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100 (5.8)</w:t>
            </w:r>
          </w:p>
        </w:tc>
        <w:tc>
          <w:tcPr>
            <w:tcW w:w="636" w:type="dxa"/>
          </w:tcPr>
          <w:p w14:paraId="5B14BA25"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1.44</w:t>
            </w:r>
          </w:p>
        </w:tc>
        <w:tc>
          <w:tcPr>
            <w:tcW w:w="636" w:type="dxa"/>
          </w:tcPr>
          <w:p w14:paraId="4535F688"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1.57</w:t>
            </w:r>
          </w:p>
        </w:tc>
        <w:tc>
          <w:tcPr>
            <w:tcW w:w="716" w:type="dxa"/>
          </w:tcPr>
          <w:p w14:paraId="423F981F"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1.69</w:t>
            </w:r>
          </w:p>
        </w:tc>
        <w:tc>
          <w:tcPr>
            <w:tcW w:w="636" w:type="dxa"/>
          </w:tcPr>
          <w:p w14:paraId="1CBBB980"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1.81</w:t>
            </w:r>
          </w:p>
        </w:tc>
        <w:tc>
          <w:tcPr>
            <w:tcW w:w="636" w:type="dxa"/>
          </w:tcPr>
          <w:p w14:paraId="68C82DF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1.93</w:t>
            </w:r>
          </w:p>
        </w:tc>
        <w:tc>
          <w:tcPr>
            <w:tcW w:w="636" w:type="dxa"/>
          </w:tcPr>
          <w:p w14:paraId="6298BEC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c>
          <w:tcPr>
            <w:tcW w:w="636" w:type="dxa"/>
          </w:tcPr>
          <w:p w14:paraId="18DC2599"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r>
      <w:tr w:rsidR="009C2D3B" w:rsidRPr="0031581E" w14:paraId="5EC16319" w14:textId="77777777" w:rsidTr="009C2D3B">
        <w:trPr>
          <w:trHeight w:val="262"/>
        </w:trPr>
        <w:tc>
          <w:tcPr>
            <w:tcW w:w="4111" w:type="dxa"/>
          </w:tcPr>
          <w:p w14:paraId="6C0FED14" w14:textId="77777777" w:rsidR="009C2D3B" w:rsidRPr="0031581E" w:rsidRDefault="009C2D3B" w:rsidP="009C2D3B">
            <w:pPr>
              <w:spacing w:line="480" w:lineRule="auto"/>
              <w:rPr>
                <w:rFonts w:asciiTheme="majorBidi" w:eastAsia="Calibri" w:hAnsiTheme="majorBidi" w:cstheme="majorBidi"/>
                <w:sz w:val="24"/>
                <w:szCs w:val="24"/>
              </w:rPr>
            </w:pPr>
            <w:r w:rsidRPr="0031581E">
              <w:rPr>
                <w:rFonts w:asciiTheme="majorBidi" w:eastAsia="Calibri" w:hAnsiTheme="majorBidi" w:cstheme="majorBidi"/>
                <w:sz w:val="24"/>
                <w:szCs w:val="24"/>
              </w:rPr>
              <w:t>St. Jude Medical Trifecta</w:t>
            </w:r>
          </w:p>
        </w:tc>
        <w:tc>
          <w:tcPr>
            <w:tcW w:w="1749" w:type="dxa"/>
          </w:tcPr>
          <w:p w14:paraId="3A070EB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6 (0.3)</w:t>
            </w:r>
          </w:p>
        </w:tc>
        <w:tc>
          <w:tcPr>
            <w:tcW w:w="636" w:type="dxa"/>
          </w:tcPr>
          <w:p w14:paraId="3BCCD627"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c>
          <w:tcPr>
            <w:tcW w:w="636" w:type="dxa"/>
          </w:tcPr>
          <w:p w14:paraId="3C40752D"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1.63</w:t>
            </w:r>
          </w:p>
        </w:tc>
        <w:tc>
          <w:tcPr>
            <w:tcW w:w="716" w:type="dxa"/>
          </w:tcPr>
          <w:p w14:paraId="0FDC257A"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1.81</w:t>
            </w:r>
          </w:p>
        </w:tc>
        <w:tc>
          <w:tcPr>
            <w:tcW w:w="636" w:type="dxa"/>
          </w:tcPr>
          <w:p w14:paraId="0B9682E7"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2.02</w:t>
            </w:r>
          </w:p>
        </w:tc>
        <w:tc>
          <w:tcPr>
            <w:tcW w:w="636" w:type="dxa"/>
          </w:tcPr>
          <w:p w14:paraId="282899A2"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2.20</w:t>
            </w:r>
          </w:p>
        </w:tc>
        <w:tc>
          <w:tcPr>
            <w:tcW w:w="636" w:type="dxa"/>
          </w:tcPr>
          <w:p w14:paraId="389A9ACB"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c>
          <w:tcPr>
            <w:tcW w:w="636" w:type="dxa"/>
          </w:tcPr>
          <w:p w14:paraId="1E312767" w14:textId="77777777" w:rsidR="009C2D3B" w:rsidRPr="0031581E" w:rsidRDefault="009C2D3B" w:rsidP="009C2D3B">
            <w:pPr>
              <w:spacing w:line="480" w:lineRule="auto"/>
              <w:jc w:val="center"/>
              <w:rPr>
                <w:rFonts w:asciiTheme="majorBidi" w:eastAsia="Calibri" w:hAnsiTheme="majorBidi" w:cstheme="majorBidi"/>
                <w:sz w:val="24"/>
                <w:szCs w:val="24"/>
              </w:rPr>
            </w:pPr>
            <w:r w:rsidRPr="0031581E">
              <w:rPr>
                <w:rFonts w:asciiTheme="majorBidi" w:eastAsia="Calibri" w:hAnsiTheme="majorBidi" w:cstheme="majorBidi"/>
                <w:sz w:val="24"/>
                <w:szCs w:val="24"/>
              </w:rPr>
              <w:t>-</w:t>
            </w:r>
          </w:p>
        </w:tc>
      </w:tr>
    </w:tbl>
    <w:p w14:paraId="4D5093E4" w14:textId="77777777" w:rsidR="0031581E" w:rsidRDefault="0031581E" w:rsidP="0031581E">
      <w:pPr>
        <w:spacing w:before="100" w:beforeAutospacing="1" w:after="100" w:afterAutospacing="1" w:line="480" w:lineRule="auto"/>
        <w:rPr>
          <w:rFonts w:asciiTheme="majorBidi" w:eastAsia="Times New Roman" w:hAnsiTheme="majorBidi" w:cstheme="majorBidi"/>
          <w:b/>
          <w:color w:val="000000" w:themeColor="text1"/>
        </w:rPr>
      </w:pPr>
    </w:p>
    <w:p w14:paraId="3BD9E04F" w14:textId="0BDE6ACC" w:rsidR="005C4048" w:rsidRDefault="005C4048" w:rsidP="0031581E">
      <w:pPr>
        <w:spacing w:before="100" w:beforeAutospacing="1" w:after="100" w:afterAutospacing="1" w:line="480" w:lineRule="auto"/>
        <w:rPr>
          <w:rFonts w:asciiTheme="majorBidi" w:eastAsia="Times New Roman" w:hAnsiTheme="majorBidi" w:cstheme="majorBidi"/>
          <w:b/>
          <w:color w:val="000000" w:themeColor="text1"/>
        </w:rPr>
      </w:pPr>
    </w:p>
    <w:p w14:paraId="6EB3C6E9" w14:textId="56C688CE" w:rsidR="009C2D3B" w:rsidRDefault="009C2D3B" w:rsidP="0031581E">
      <w:pPr>
        <w:spacing w:before="100" w:beforeAutospacing="1" w:after="100" w:afterAutospacing="1" w:line="480" w:lineRule="auto"/>
        <w:rPr>
          <w:rFonts w:asciiTheme="majorBidi" w:eastAsia="Times New Roman" w:hAnsiTheme="majorBidi" w:cstheme="majorBidi"/>
          <w:b/>
          <w:color w:val="000000" w:themeColor="text1"/>
        </w:rPr>
      </w:pPr>
    </w:p>
    <w:p w14:paraId="197B3116" w14:textId="72697DAC" w:rsidR="009C2D3B" w:rsidRDefault="009C2D3B" w:rsidP="0031581E">
      <w:pPr>
        <w:spacing w:before="100" w:beforeAutospacing="1" w:after="100" w:afterAutospacing="1" w:line="480" w:lineRule="auto"/>
        <w:rPr>
          <w:rFonts w:asciiTheme="majorBidi" w:eastAsia="Times New Roman" w:hAnsiTheme="majorBidi" w:cstheme="majorBidi"/>
          <w:b/>
          <w:color w:val="000000" w:themeColor="text1"/>
        </w:rPr>
      </w:pPr>
    </w:p>
    <w:p w14:paraId="54072AF7" w14:textId="61E0D097" w:rsidR="009C2D3B" w:rsidRDefault="009C2D3B" w:rsidP="0031581E">
      <w:pPr>
        <w:spacing w:before="100" w:beforeAutospacing="1" w:after="100" w:afterAutospacing="1" w:line="480" w:lineRule="auto"/>
        <w:rPr>
          <w:rFonts w:asciiTheme="majorBidi" w:eastAsia="Times New Roman" w:hAnsiTheme="majorBidi" w:cstheme="majorBidi"/>
          <w:b/>
          <w:color w:val="000000" w:themeColor="text1"/>
        </w:rPr>
      </w:pPr>
    </w:p>
    <w:p w14:paraId="08AF28E5" w14:textId="2E24EE40" w:rsidR="009C2D3B" w:rsidRDefault="00661E32" w:rsidP="0031581E">
      <w:pPr>
        <w:spacing w:before="100" w:beforeAutospacing="1" w:after="100" w:afterAutospacing="1" w:line="480" w:lineRule="auto"/>
        <w:rPr>
          <w:rFonts w:asciiTheme="majorBidi" w:eastAsia="Times New Roman" w:hAnsiTheme="majorBidi" w:cstheme="majorBidi"/>
          <w:b/>
          <w:color w:val="000000" w:themeColor="text1"/>
        </w:rPr>
      </w:pPr>
      <w:r>
        <w:rPr>
          <w:rFonts w:asciiTheme="majorBidi" w:eastAsia="Times New Roman" w:hAnsiTheme="majorBidi" w:cstheme="majorBidi"/>
          <w:b/>
          <w:color w:val="000000" w:themeColor="text1"/>
        </w:rPr>
        <w:lastRenderedPageBreak/>
        <w:t>Supplement figure 1: KM survival estimates on matched data</w:t>
      </w:r>
    </w:p>
    <w:p w14:paraId="65030676" w14:textId="5D1E33CC" w:rsidR="00661E32" w:rsidRDefault="00CF3539" w:rsidP="0031581E">
      <w:pPr>
        <w:spacing w:before="100" w:beforeAutospacing="1" w:after="100" w:afterAutospacing="1" w:line="480" w:lineRule="auto"/>
        <w:rPr>
          <w:rFonts w:asciiTheme="majorBidi" w:eastAsia="Times New Roman" w:hAnsiTheme="majorBidi" w:cstheme="majorBidi"/>
          <w:b/>
          <w:color w:val="000000" w:themeColor="text1"/>
        </w:rPr>
      </w:pPr>
      <w:r>
        <w:rPr>
          <w:rFonts w:asciiTheme="majorBidi" w:eastAsia="Times New Roman" w:hAnsiTheme="majorBidi" w:cstheme="majorBidi"/>
          <w:b/>
          <w:noProof/>
          <w:color w:val="000000" w:themeColor="text1"/>
        </w:rPr>
        <w:drawing>
          <wp:inline distT="0" distB="0" distL="0" distR="0" wp14:anchorId="6AB5EFA6" wp14:editId="22B4096D">
            <wp:extent cx="5727700" cy="4166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M Graph 1-2 mat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4166870"/>
                    </a:xfrm>
                    <a:prstGeom prst="rect">
                      <a:avLst/>
                    </a:prstGeom>
                  </pic:spPr>
                </pic:pic>
              </a:graphicData>
            </a:graphic>
          </wp:inline>
        </w:drawing>
      </w:r>
    </w:p>
    <w:p w14:paraId="79E7E7B2" w14:textId="7E45B752" w:rsidR="00661E32" w:rsidRDefault="002D6621" w:rsidP="0031581E">
      <w:pPr>
        <w:spacing w:before="100" w:beforeAutospacing="1" w:after="100" w:afterAutospacing="1" w:line="480" w:lineRule="auto"/>
        <w:rPr>
          <w:rFonts w:asciiTheme="majorBidi" w:eastAsia="Times New Roman" w:hAnsiTheme="majorBidi" w:cstheme="majorBidi"/>
          <w:b/>
          <w:color w:val="000000" w:themeColor="text1"/>
        </w:rPr>
      </w:pPr>
      <w:r>
        <w:rPr>
          <w:rFonts w:asciiTheme="majorBidi" w:eastAsia="Times New Roman" w:hAnsiTheme="majorBidi" w:cstheme="majorBidi"/>
          <w:b/>
          <w:color w:val="000000" w:themeColor="text1"/>
        </w:rPr>
        <w:t>Log rank P – 0.0</w:t>
      </w:r>
      <w:r w:rsidR="00CF3539">
        <w:rPr>
          <w:rFonts w:asciiTheme="majorBidi" w:eastAsia="Times New Roman" w:hAnsiTheme="majorBidi" w:cstheme="majorBidi"/>
          <w:b/>
          <w:color w:val="000000" w:themeColor="text1"/>
        </w:rPr>
        <w:t>08</w:t>
      </w:r>
    </w:p>
    <w:p w14:paraId="0119C475" w14:textId="2E2E86F5" w:rsidR="000E6E05" w:rsidRDefault="000E6E05">
      <w:pPr>
        <w:rPr>
          <w:rFonts w:asciiTheme="majorBidi" w:eastAsia="Times New Roman" w:hAnsiTheme="majorBidi" w:cstheme="majorBidi"/>
          <w:color w:val="FF0000"/>
        </w:rPr>
      </w:pPr>
      <w:r>
        <w:rPr>
          <w:rFonts w:asciiTheme="majorBidi" w:hAnsiTheme="majorBidi" w:cstheme="majorBidi"/>
          <w:color w:val="FF0000"/>
        </w:rPr>
        <w:br w:type="page"/>
      </w:r>
    </w:p>
    <w:p w14:paraId="4053F821" w14:textId="19F86609" w:rsidR="000E6E05" w:rsidRDefault="000E6E05" w:rsidP="00CA38F0">
      <w:pPr>
        <w:pStyle w:val="NormalWeb"/>
        <w:spacing w:line="480" w:lineRule="auto"/>
        <w:rPr>
          <w:rFonts w:asciiTheme="majorBidi" w:hAnsiTheme="majorBidi" w:cstheme="majorBidi"/>
          <w:color w:val="FF0000"/>
        </w:rPr>
      </w:pPr>
      <w:r>
        <w:rPr>
          <w:rFonts w:asciiTheme="majorBidi" w:hAnsiTheme="majorBidi" w:cstheme="majorBidi"/>
          <w:color w:val="FF0000"/>
        </w:rPr>
        <w:lastRenderedPageBreak/>
        <w:t xml:space="preserve">Supplement figure 2: Diagnostics for </w:t>
      </w:r>
      <w:r w:rsidR="003C631A">
        <w:rPr>
          <w:rFonts w:asciiTheme="majorBidi" w:hAnsiTheme="majorBidi" w:cstheme="majorBidi"/>
          <w:color w:val="FF0000"/>
        </w:rPr>
        <w:t xml:space="preserve">Propensity </w:t>
      </w:r>
      <w:r>
        <w:rPr>
          <w:rFonts w:asciiTheme="majorBidi" w:hAnsiTheme="majorBidi" w:cstheme="majorBidi"/>
          <w:color w:val="FF0000"/>
        </w:rPr>
        <w:t xml:space="preserve">Matching </w:t>
      </w:r>
    </w:p>
    <w:p w14:paraId="63646216" w14:textId="7F4DD58E" w:rsidR="007769D3" w:rsidRDefault="007769D3" w:rsidP="00CA38F0">
      <w:pPr>
        <w:pStyle w:val="NormalWeb"/>
        <w:spacing w:line="480" w:lineRule="auto"/>
        <w:rPr>
          <w:rFonts w:asciiTheme="majorBidi" w:hAnsiTheme="majorBidi" w:cstheme="majorBidi"/>
          <w:color w:val="FF0000"/>
        </w:rPr>
      </w:pPr>
      <w:r>
        <w:rPr>
          <w:noProof/>
        </w:rPr>
        <w:drawing>
          <wp:inline distT="0" distB="0" distL="0" distR="0" wp14:anchorId="68069B26" wp14:editId="2E354AD8">
            <wp:extent cx="5727700" cy="4292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4292600"/>
                    </a:xfrm>
                    <a:prstGeom prst="rect">
                      <a:avLst/>
                    </a:prstGeom>
                    <a:noFill/>
                    <a:ln>
                      <a:noFill/>
                    </a:ln>
                  </pic:spPr>
                </pic:pic>
              </a:graphicData>
            </a:graphic>
          </wp:inline>
        </w:drawing>
      </w:r>
    </w:p>
    <w:p w14:paraId="0EB92D39" w14:textId="7B495F52" w:rsidR="000E6E05" w:rsidRDefault="000E6E05" w:rsidP="00CA38F0">
      <w:pPr>
        <w:pStyle w:val="NormalWeb"/>
        <w:spacing w:line="480" w:lineRule="auto"/>
        <w:rPr>
          <w:rFonts w:asciiTheme="majorBidi" w:hAnsiTheme="majorBidi" w:cstheme="majorBidi"/>
          <w:color w:val="FF0000"/>
        </w:rPr>
      </w:pPr>
    </w:p>
    <w:p w14:paraId="02C84021" w14:textId="77777777" w:rsidR="000E6E05" w:rsidRDefault="000E6E05">
      <w:pPr>
        <w:rPr>
          <w:rFonts w:asciiTheme="majorBidi" w:hAnsiTheme="majorBidi" w:cstheme="majorBidi"/>
          <w:b/>
          <w:bCs/>
          <w:color w:val="0070C0"/>
        </w:rPr>
      </w:pPr>
      <w:r>
        <w:rPr>
          <w:rFonts w:asciiTheme="majorBidi" w:hAnsiTheme="majorBidi" w:cstheme="majorBidi"/>
          <w:b/>
          <w:bCs/>
          <w:color w:val="0070C0"/>
        </w:rPr>
        <w:br w:type="page"/>
      </w:r>
    </w:p>
    <w:p w14:paraId="4A79AA52" w14:textId="291D91BB" w:rsidR="000E6E05" w:rsidRDefault="000E6E05">
      <w:pPr>
        <w:rPr>
          <w:rFonts w:asciiTheme="majorBidi" w:hAnsiTheme="majorBidi" w:cstheme="majorBidi"/>
          <w:b/>
          <w:bCs/>
          <w:color w:val="0070C0"/>
        </w:rPr>
      </w:pPr>
      <w:r>
        <w:rPr>
          <w:rFonts w:asciiTheme="majorBidi" w:hAnsiTheme="majorBidi" w:cstheme="majorBidi"/>
          <w:b/>
          <w:bCs/>
          <w:color w:val="0070C0"/>
        </w:rPr>
        <w:lastRenderedPageBreak/>
        <w:t xml:space="preserve">Supplement figure 3: Standardized difference before and after </w:t>
      </w:r>
      <w:r w:rsidR="003C631A">
        <w:rPr>
          <w:rFonts w:asciiTheme="majorBidi" w:hAnsiTheme="majorBidi" w:cstheme="majorBidi"/>
          <w:b/>
          <w:bCs/>
          <w:color w:val="0070C0"/>
        </w:rPr>
        <w:t xml:space="preserve">propensity </w:t>
      </w:r>
      <w:r>
        <w:rPr>
          <w:rFonts w:asciiTheme="majorBidi" w:hAnsiTheme="majorBidi" w:cstheme="majorBidi"/>
          <w:b/>
          <w:bCs/>
          <w:color w:val="0070C0"/>
        </w:rPr>
        <w:t>matching</w:t>
      </w:r>
    </w:p>
    <w:p w14:paraId="1C29B635" w14:textId="03DB14C8" w:rsidR="007769D3" w:rsidRDefault="007769D3">
      <w:pPr>
        <w:rPr>
          <w:rFonts w:asciiTheme="majorBidi" w:hAnsiTheme="majorBidi" w:cstheme="majorBidi"/>
          <w:b/>
          <w:bCs/>
          <w:color w:val="0070C0"/>
        </w:rPr>
      </w:pPr>
      <w:r>
        <w:rPr>
          <w:rFonts w:ascii="Times New Roman" w:hAnsi="Times New Roman" w:cs="Times New Roman"/>
          <w:noProof/>
        </w:rPr>
        <w:drawing>
          <wp:inline distT="0" distB="0" distL="0" distR="0" wp14:anchorId="06B8EA71" wp14:editId="69CB6007">
            <wp:extent cx="5727700" cy="85852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8585200"/>
                    </a:xfrm>
                    <a:prstGeom prst="rect">
                      <a:avLst/>
                    </a:prstGeom>
                    <a:noFill/>
                    <a:ln>
                      <a:noFill/>
                    </a:ln>
                  </pic:spPr>
                </pic:pic>
              </a:graphicData>
            </a:graphic>
          </wp:inline>
        </w:drawing>
      </w:r>
    </w:p>
    <w:p w14:paraId="00D044F7" w14:textId="26B50DC1" w:rsidR="006E4FD8" w:rsidRPr="00EE7AFD" w:rsidRDefault="00661E32" w:rsidP="004954E2">
      <w:pPr>
        <w:rPr>
          <w:rFonts w:asciiTheme="majorBidi" w:hAnsiTheme="majorBidi" w:cstheme="majorBidi"/>
          <w:b/>
          <w:bCs/>
          <w:color w:val="0070C0"/>
        </w:rPr>
      </w:pPr>
      <w:r>
        <w:rPr>
          <w:rFonts w:asciiTheme="majorBidi" w:hAnsiTheme="majorBidi" w:cstheme="majorBidi"/>
          <w:b/>
          <w:bCs/>
          <w:color w:val="0070C0"/>
        </w:rPr>
        <w:br w:type="page"/>
      </w:r>
      <w:r w:rsidR="006E4FD8" w:rsidRPr="00EE7AFD">
        <w:rPr>
          <w:rFonts w:asciiTheme="majorBidi" w:hAnsiTheme="majorBidi" w:cstheme="majorBidi"/>
          <w:b/>
          <w:bCs/>
          <w:color w:val="0070C0"/>
        </w:rPr>
        <w:lastRenderedPageBreak/>
        <w:t xml:space="preserve">Supplemental </w:t>
      </w:r>
      <w:r w:rsidR="00AA162E" w:rsidRPr="00EE7AFD">
        <w:rPr>
          <w:rFonts w:asciiTheme="majorBidi" w:hAnsiTheme="majorBidi" w:cstheme="majorBidi"/>
          <w:b/>
          <w:bCs/>
          <w:color w:val="0070C0"/>
        </w:rPr>
        <w:t>t</w:t>
      </w:r>
      <w:r w:rsidR="006E4FD8" w:rsidRPr="00EE7AFD">
        <w:rPr>
          <w:rFonts w:asciiTheme="majorBidi" w:hAnsiTheme="majorBidi" w:cstheme="majorBidi"/>
          <w:b/>
          <w:bCs/>
          <w:color w:val="0070C0"/>
        </w:rPr>
        <w:t xml:space="preserve">able 1: </w:t>
      </w:r>
      <w:r w:rsidR="00CA4F5A" w:rsidRPr="00EE7AFD">
        <w:rPr>
          <w:rFonts w:asciiTheme="majorBidi" w:hAnsiTheme="majorBidi" w:cstheme="majorBidi"/>
          <w:b/>
          <w:bCs/>
          <w:color w:val="0070C0"/>
        </w:rPr>
        <w:t xml:space="preserve">Factors associated with </w:t>
      </w:r>
      <w:r w:rsidR="006E4FD8" w:rsidRPr="00EE7AFD">
        <w:rPr>
          <w:rFonts w:asciiTheme="majorBidi" w:hAnsiTheme="majorBidi" w:cstheme="majorBidi"/>
          <w:b/>
          <w:bCs/>
          <w:color w:val="0070C0"/>
        </w:rPr>
        <w:t>long-term all-cause mortality using univariate hazard regression model of Cox</w:t>
      </w:r>
    </w:p>
    <w:p w14:paraId="50F26BE2" w14:textId="77777777" w:rsidR="006E4FD8" w:rsidRPr="00EE7AFD" w:rsidRDefault="006E4FD8" w:rsidP="000B5552">
      <w:pPr>
        <w:spacing w:line="360" w:lineRule="auto"/>
        <w:rPr>
          <w:rFonts w:asciiTheme="majorBidi" w:hAnsiTheme="majorBidi" w:cstheme="majorBidi"/>
          <w:color w:val="0070C0"/>
          <w:sz w:val="22"/>
          <w:szCs w:val="22"/>
        </w:rPr>
      </w:pPr>
    </w:p>
    <w:tbl>
      <w:tblPr>
        <w:tblStyle w:val="TableGrid"/>
        <w:tblW w:w="9180" w:type="dxa"/>
        <w:tblLook w:val="04A0" w:firstRow="1" w:lastRow="0" w:firstColumn="1" w:lastColumn="0" w:noHBand="0" w:noVBand="1"/>
      </w:tblPr>
      <w:tblGrid>
        <w:gridCol w:w="3887"/>
        <w:gridCol w:w="3285"/>
        <w:gridCol w:w="2008"/>
      </w:tblGrid>
      <w:tr w:rsidR="006E4FD8" w:rsidRPr="00EE7AFD" w14:paraId="7DEF54A8" w14:textId="77777777" w:rsidTr="00E21BEA">
        <w:tc>
          <w:tcPr>
            <w:tcW w:w="3887" w:type="dxa"/>
          </w:tcPr>
          <w:p w14:paraId="7F218E6A" w14:textId="77777777" w:rsidR="006E4FD8" w:rsidRPr="00EE7AFD" w:rsidRDefault="006E4FD8" w:rsidP="000B5552">
            <w:pPr>
              <w:spacing w:line="360" w:lineRule="auto"/>
              <w:rPr>
                <w:rFonts w:asciiTheme="majorBidi" w:hAnsiTheme="majorBidi" w:cstheme="majorBidi"/>
                <w:b/>
                <w:bCs/>
                <w:color w:val="0070C0"/>
              </w:rPr>
            </w:pPr>
          </w:p>
        </w:tc>
        <w:tc>
          <w:tcPr>
            <w:tcW w:w="3285" w:type="dxa"/>
          </w:tcPr>
          <w:p w14:paraId="45616E38" w14:textId="77777777" w:rsidR="006E4FD8" w:rsidRPr="00EE7AFD" w:rsidRDefault="006E4FD8" w:rsidP="000B5552">
            <w:pPr>
              <w:spacing w:line="360" w:lineRule="auto"/>
              <w:jc w:val="center"/>
              <w:rPr>
                <w:rFonts w:asciiTheme="majorBidi" w:hAnsiTheme="majorBidi" w:cstheme="majorBidi"/>
                <w:b/>
                <w:bCs/>
                <w:color w:val="0070C0"/>
              </w:rPr>
            </w:pPr>
            <w:r w:rsidRPr="00EE7AFD">
              <w:rPr>
                <w:rFonts w:asciiTheme="majorBidi" w:hAnsiTheme="majorBidi" w:cstheme="majorBidi"/>
                <w:b/>
                <w:bCs/>
                <w:color w:val="0070C0"/>
              </w:rPr>
              <w:t>Hazard Ratio</w:t>
            </w:r>
          </w:p>
          <w:p w14:paraId="45CE41F8" w14:textId="77777777" w:rsidR="006E4FD8" w:rsidRPr="00EE7AFD" w:rsidRDefault="006E4FD8" w:rsidP="000B5552">
            <w:pPr>
              <w:spacing w:line="360" w:lineRule="auto"/>
              <w:jc w:val="center"/>
              <w:rPr>
                <w:rFonts w:asciiTheme="majorBidi" w:hAnsiTheme="majorBidi" w:cstheme="majorBidi"/>
                <w:b/>
                <w:bCs/>
                <w:color w:val="0070C0"/>
              </w:rPr>
            </w:pPr>
            <w:r w:rsidRPr="00EE7AFD">
              <w:rPr>
                <w:rFonts w:asciiTheme="majorBidi" w:hAnsiTheme="majorBidi" w:cstheme="majorBidi"/>
                <w:b/>
                <w:bCs/>
                <w:color w:val="0070C0"/>
              </w:rPr>
              <w:t>(95% confidence interval)</w:t>
            </w:r>
          </w:p>
        </w:tc>
        <w:tc>
          <w:tcPr>
            <w:tcW w:w="2008" w:type="dxa"/>
          </w:tcPr>
          <w:p w14:paraId="14C5A8F4" w14:textId="77777777" w:rsidR="006E4FD8" w:rsidRPr="00EE7AFD" w:rsidRDefault="006E4FD8" w:rsidP="000B5552">
            <w:pPr>
              <w:spacing w:line="360" w:lineRule="auto"/>
              <w:jc w:val="center"/>
              <w:rPr>
                <w:rFonts w:asciiTheme="majorBidi" w:hAnsiTheme="majorBidi" w:cstheme="majorBidi"/>
                <w:b/>
                <w:bCs/>
                <w:color w:val="0070C0"/>
              </w:rPr>
            </w:pPr>
            <w:r w:rsidRPr="00EE7AFD">
              <w:rPr>
                <w:rFonts w:asciiTheme="majorBidi" w:hAnsiTheme="majorBidi" w:cstheme="majorBidi"/>
                <w:b/>
                <w:bCs/>
                <w:color w:val="0070C0"/>
              </w:rPr>
              <w:t>P Value</w:t>
            </w:r>
          </w:p>
        </w:tc>
      </w:tr>
      <w:tr w:rsidR="006E4FD8" w:rsidRPr="00EE7AFD" w14:paraId="0EB16D42" w14:textId="77777777" w:rsidTr="00E21BEA">
        <w:tc>
          <w:tcPr>
            <w:tcW w:w="3887" w:type="dxa"/>
          </w:tcPr>
          <w:p w14:paraId="618F9DD3"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Age</w:t>
            </w:r>
          </w:p>
        </w:tc>
        <w:tc>
          <w:tcPr>
            <w:tcW w:w="3285" w:type="dxa"/>
          </w:tcPr>
          <w:p w14:paraId="5DA69DF6" w14:textId="77777777" w:rsidR="006E4FD8" w:rsidRPr="00EE7AFD" w:rsidRDefault="006E4FD8" w:rsidP="000B5552">
            <w:pPr>
              <w:spacing w:line="360" w:lineRule="auto"/>
              <w:rPr>
                <w:rFonts w:asciiTheme="majorBidi" w:hAnsiTheme="majorBidi" w:cstheme="majorBidi"/>
                <w:b/>
                <w:color w:val="0070C0"/>
              </w:rPr>
            </w:pPr>
            <w:r w:rsidRPr="00EE7AFD">
              <w:rPr>
                <w:rFonts w:asciiTheme="majorBidi" w:hAnsiTheme="majorBidi" w:cstheme="majorBidi"/>
                <w:b/>
                <w:color w:val="0070C0"/>
              </w:rPr>
              <w:t>1.06 (1.05-1.08)</w:t>
            </w:r>
          </w:p>
        </w:tc>
        <w:tc>
          <w:tcPr>
            <w:tcW w:w="2008" w:type="dxa"/>
          </w:tcPr>
          <w:p w14:paraId="5C06DF4D" w14:textId="77777777" w:rsidR="006E4FD8" w:rsidRPr="00EE7AFD" w:rsidRDefault="006E4FD8" w:rsidP="000B5552">
            <w:pPr>
              <w:spacing w:line="360" w:lineRule="auto"/>
              <w:rPr>
                <w:rFonts w:asciiTheme="majorBidi" w:hAnsiTheme="majorBidi" w:cstheme="majorBidi"/>
                <w:b/>
                <w:color w:val="0070C0"/>
              </w:rPr>
            </w:pPr>
            <w:r w:rsidRPr="00EE7AFD">
              <w:rPr>
                <w:rFonts w:asciiTheme="majorBidi" w:hAnsiTheme="majorBidi" w:cstheme="majorBidi"/>
                <w:b/>
                <w:color w:val="0070C0"/>
              </w:rPr>
              <w:t>&lt;0.001</w:t>
            </w:r>
          </w:p>
        </w:tc>
      </w:tr>
      <w:tr w:rsidR="006E4FD8" w:rsidRPr="00EE7AFD" w14:paraId="7B8F483E" w14:textId="77777777" w:rsidTr="00E21BEA">
        <w:tc>
          <w:tcPr>
            <w:tcW w:w="3887" w:type="dxa"/>
          </w:tcPr>
          <w:p w14:paraId="47B9401D"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Female</w:t>
            </w:r>
          </w:p>
        </w:tc>
        <w:tc>
          <w:tcPr>
            <w:tcW w:w="3285" w:type="dxa"/>
          </w:tcPr>
          <w:p w14:paraId="28DD68C9"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1.21 (0.96-1.53)</w:t>
            </w:r>
          </w:p>
        </w:tc>
        <w:tc>
          <w:tcPr>
            <w:tcW w:w="2008" w:type="dxa"/>
          </w:tcPr>
          <w:p w14:paraId="5109AF1A"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0.113</w:t>
            </w:r>
          </w:p>
        </w:tc>
      </w:tr>
      <w:tr w:rsidR="006E4FD8" w:rsidRPr="00EE7AFD" w14:paraId="77E11FD9" w14:textId="77777777" w:rsidTr="00E21BEA">
        <w:tc>
          <w:tcPr>
            <w:tcW w:w="3887" w:type="dxa"/>
          </w:tcPr>
          <w:p w14:paraId="42D35D85"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Body mass index</w:t>
            </w:r>
          </w:p>
        </w:tc>
        <w:tc>
          <w:tcPr>
            <w:tcW w:w="3285" w:type="dxa"/>
          </w:tcPr>
          <w:p w14:paraId="41B79FD7"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1.03 (0.01-8.11)</w:t>
            </w:r>
          </w:p>
        </w:tc>
        <w:tc>
          <w:tcPr>
            <w:tcW w:w="2008" w:type="dxa"/>
          </w:tcPr>
          <w:p w14:paraId="3C7BE3DB"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0.170</w:t>
            </w:r>
          </w:p>
        </w:tc>
      </w:tr>
      <w:tr w:rsidR="006E4FD8" w:rsidRPr="00EE7AFD" w14:paraId="425BD36D" w14:textId="77777777" w:rsidTr="00E21BEA">
        <w:tc>
          <w:tcPr>
            <w:tcW w:w="3887" w:type="dxa"/>
          </w:tcPr>
          <w:p w14:paraId="128FB920"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Hypertension</w:t>
            </w:r>
          </w:p>
        </w:tc>
        <w:tc>
          <w:tcPr>
            <w:tcW w:w="3285" w:type="dxa"/>
          </w:tcPr>
          <w:p w14:paraId="2EBDCCAE"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1.50 (1.17-1.93)</w:t>
            </w:r>
          </w:p>
        </w:tc>
        <w:tc>
          <w:tcPr>
            <w:tcW w:w="2008" w:type="dxa"/>
          </w:tcPr>
          <w:p w14:paraId="4261F0B3"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b/>
                <w:color w:val="0070C0"/>
              </w:rPr>
              <w:t>&lt;0.001</w:t>
            </w:r>
          </w:p>
        </w:tc>
      </w:tr>
      <w:tr w:rsidR="006E4FD8" w:rsidRPr="00EE7AFD" w14:paraId="5AC6F172" w14:textId="77777777" w:rsidTr="00E21BEA">
        <w:tc>
          <w:tcPr>
            <w:tcW w:w="3887" w:type="dxa"/>
          </w:tcPr>
          <w:p w14:paraId="57CAD29D"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Diabetes</w:t>
            </w:r>
          </w:p>
        </w:tc>
        <w:tc>
          <w:tcPr>
            <w:tcW w:w="3285" w:type="dxa"/>
          </w:tcPr>
          <w:p w14:paraId="1AFEBEF5"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1.94 (1.49-2.53)</w:t>
            </w:r>
          </w:p>
        </w:tc>
        <w:tc>
          <w:tcPr>
            <w:tcW w:w="2008" w:type="dxa"/>
          </w:tcPr>
          <w:p w14:paraId="39F08263"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b/>
                <w:color w:val="0070C0"/>
              </w:rPr>
              <w:t>&lt;0.001</w:t>
            </w:r>
          </w:p>
        </w:tc>
      </w:tr>
      <w:tr w:rsidR="006E4FD8" w:rsidRPr="00EE7AFD" w14:paraId="59A0E184" w14:textId="77777777" w:rsidTr="00E21BEA">
        <w:tc>
          <w:tcPr>
            <w:tcW w:w="3887" w:type="dxa"/>
          </w:tcPr>
          <w:p w14:paraId="1D298852"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Preoperative serum creatinine</w:t>
            </w:r>
          </w:p>
        </w:tc>
        <w:tc>
          <w:tcPr>
            <w:tcW w:w="3285" w:type="dxa"/>
          </w:tcPr>
          <w:p w14:paraId="5D5F6676"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1.008 (1.006-1.009)</w:t>
            </w:r>
          </w:p>
        </w:tc>
        <w:tc>
          <w:tcPr>
            <w:tcW w:w="2008" w:type="dxa"/>
          </w:tcPr>
          <w:p w14:paraId="2FEAB14F"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b/>
                <w:color w:val="0070C0"/>
              </w:rPr>
              <w:t>&lt;0.001</w:t>
            </w:r>
          </w:p>
        </w:tc>
      </w:tr>
      <w:tr w:rsidR="006E4FD8" w:rsidRPr="00EE7AFD" w14:paraId="4A0B2E5B" w14:textId="77777777" w:rsidTr="00E21BEA">
        <w:tc>
          <w:tcPr>
            <w:tcW w:w="3887" w:type="dxa"/>
          </w:tcPr>
          <w:p w14:paraId="0BF8592D"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Chronic pulmonary disease</w:t>
            </w:r>
          </w:p>
        </w:tc>
        <w:tc>
          <w:tcPr>
            <w:tcW w:w="3285" w:type="dxa"/>
          </w:tcPr>
          <w:p w14:paraId="5181CD1E"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1.59 (1.21-2.10)</w:t>
            </w:r>
          </w:p>
        </w:tc>
        <w:tc>
          <w:tcPr>
            <w:tcW w:w="2008" w:type="dxa"/>
          </w:tcPr>
          <w:p w14:paraId="7BA6D375"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0.002</w:t>
            </w:r>
          </w:p>
        </w:tc>
      </w:tr>
      <w:tr w:rsidR="006E4FD8" w:rsidRPr="00EE7AFD" w14:paraId="68C54007" w14:textId="77777777" w:rsidTr="00E21BEA">
        <w:tc>
          <w:tcPr>
            <w:tcW w:w="3887" w:type="dxa"/>
          </w:tcPr>
          <w:p w14:paraId="29FE46D5"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Peripheral vascular disease</w:t>
            </w:r>
          </w:p>
        </w:tc>
        <w:tc>
          <w:tcPr>
            <w:tcW w:w="3285" w:type="dxa"/>
          </w:tcPr>
          <w:p w14:paraId="1AF010D4"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1.64 (1.04-2.59)</w:t>
            </w:r>
          </w:p>
        </w:tc>
        <w:tc>
          <w:tcPr>
            <w:tcW w:w="2008" w:type="dxa"/>
          </w:tcPr>
          <w:p w14:paraId="06C25861"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0.047</w:t>
            </w:r>
          </w:p>
        </w:tc>
      </w:tr>
      <w:tr w:rsidR="006E4FD8" w:rsidRPr="00EE7AFD" w14:paraId="04C901D3" w14:textId="77777777" w:rsidTr="00E21BEA">
        <w:tc>
          <w:tcPr>
            <w:tcW w:w="3887" w:type="dxa"/>
          </w:tcPr>
          <w:p w14:paraId="72362E9F"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Cerebrovascular accident</w:t>
            </w:r>
          </w:p>
        </w:tc>
        <w:tc>
          <w:tcPr>
            <w:tcW w:w="3285" w:type="dxa"/>
          </w:tcPr>
          <w:p w14:paraId="23A7810D"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1.30 (0.65-2.63)</w:t>
            </w:r>
          </w:p>
        </w:tc>
        <w:tc>
          <w:tcPr>
            <w:tcW w:w="2008" w:type="dxa"/>
          </w:tcPr>
          <w:p w14:paraId="6C0E89CA"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0.478</w:t>
            </w:r>
          </w:p>
        </w:tc>
      </w:tr>
      <w:tr w:rsidR="006E4FD8" w:rsidRPr="00EE7AFD" w14:paraId="188E7F78" w14:textId="77777777" w:rsidTr="00E21BEA">
        <w:tc>
          <w:tcPr>
            <w:tcW w:w="3887" w:type="dxa"/>
          </w:tcPr>
          <w:p w14:paraId="2E579D72"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Previous myocardial infarction</w:t>
            </w:r>
          </w:p>
        </w:tc>
        <w:tc>
          <w:tcPr>
            <w:tcW w:w="3285" w:type="dxa"/>
          </w:tcPr>
          <w:p w14:paraId="723FF52E"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1.95 (1.12-3.42)</w:t>
            </w:r>
          </w:p>
        </w:tc>
        <w:tc>
          <w:tcPr>
            <w:tcW w:w="2008" w:type="dxa"/>
          </w:tcPr>
          <w:p w14:paraId="1AADCC97"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0.033</w:t>
            </w:r>
          </w:p>
        </w:tc>
      </w:tr>
      <w:tr w:rsidR="006E4FD8" w:rsidRPr="00EE7AFD" w14:paraId="63DA27A1" w14:textId="77777777" w:rsidTr="00E21BEA">
        <w:tc>
          <w:tcPr>
            <w:tcW w:w="3887" w:type="dxa"/>
          </w:tcPr>
          <w:p w14:paraId="2DBCE46E"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Persistent atrial fibrillation</w:t>
            </w:r>
          </w:p>
        </w:tc>
        <w:tc>
          <w:tcPr>
            <w:tcW w:w="3285" w:type="dxa"/>
          </w:tcPr>
          <w:p w14:paraId="42940E87"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2.42 (1.71-3.42)</w:t>
            </w:r>
          </w:p>
        </w:tc>
        <w:tc>
          <w:tcPr>
            <w:tcW w:w="2008" w:type="dxa"/>
          </w:tcPr>
          <w:p w14:paraId="44FE1E38"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&lt;0.001</w:t>
            </w:r>
          </w:p>
        </w:tc>
      </w:tr>
      <w:tr w:rsidR="006E4FD8" w:rsidRPr="00EE7AFD" w14:paraId="2041750C" w14:textId="77777777" w:rsidTr="00E21BEA">
        <w:tc>
          <w:tcPr>
            <w:tcW w:w="3887" w:type="dxa"/>
          </w:tcPr>
          <w:p w14:paraId="432F2ACC"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Current smoker</w:t>
            </w:r>
          </w:p>
        </w:tc>
        <w:tc>
          <w:tcPr>
            <w:tcW w:w="3285" w:type="dxa"/>
          </w:tcPr>
          <w:p w14:paraId="0389AFC0"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1.31 (0.85-2.03)</w:t>
            </w:r>
          </w:p>
        </w:tc>
        <w:tc>
          <w:tcPr>
            <w:tcW w:w="2008" w:type="dxa"/>
          </w:tcPr>
          <w:p w14:paraId="542811D8"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0.238</w:t>
            </w:r>
          </w:p>
        </w:tc>
      </w:tr>
      <w:tr w:rsidR="006E4FD8" w:rsidRPr="00EE7AFD" w14:paraId="6ECB78AE" w14:textId="77777777" w:rsidTr="00E21BEA">
        <w:tc>
          <w:tcPr>
            <w:tcW w:w="3887" w:type="dxa"/>
          </w:tcPr>
          <w:p w14:paraId="0A33FE37"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Biological valve size &lt;23 mm</w:t>
            </w:r>
          </w:p>
        </w:tc>
        <w:tc>
          <w:tcPr>
            <w:tcW w:w="3285" w:type="dxa"/>
          </w:tcPr>
          <w:p w14:paraId="07AC47F2"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0.81 (0.64-1.04)</w:t>
            </w:r>
          </w:p>
        </w:tc>
        <w:tc>
          <w:tcPr>
            <w:tcW w:w="2008" w:type="dxa"/>
          </w:tcPr>
          <w:p w14:paraId="7750B8B9"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0.095</w:t>
            </w:r>
          </w:p>
        </w:tc>
      </w:tr>
      <w:tr w:rsidR="006E4FD8" w:rsidRPr="00EE7AFD" w14:paraId="1BE45EC0" w14:textId="77777777" w:rsidTr="00E21BEA">
        <w:tc>
          <w:tcPr>
            <w:tcW w:w="3887" w:type="dxa"/>
          </w:tcPr>
          <w:p w14:paraId="0EE1A592"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Bypass time</w:t>
            </w:r>
          </w:p>
        </w:tc>
        <w:tc>
          <w:tcPr>
            <w:tcW w:w="3285" w:type="dxa"/>
          </w:tcPr>
          <w:p w14:paraId="01999D59"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1.004 (1.0003-1.008)</w:t>
            </w:r>
          </w:p>
        </w:tc>
        <w:tc>
          <w:tcPr>
            <w:tcW w:w="2008" w:type="dxa"/>
          </w:tcPr>
          <w:p w14:paraId="7D36017F" w14:textId="77777777" w:rsidR="006E4FD8" w:rsidRPr="00EE7AFD" w:rsidRDefault="006E4FD8" w:rsidP="000B5552">
            <w:pPr>
              <w:spacing w:line="360" w:lineRule="auto"/>
              <w:rPr>
                <w:rFonts w:asciiTheme="majorBidi" w:hAnsiTheme="majorBidi" w:cstheme="majorBidi"/>
                <w:b/>
                <w:bCs/>
                <w:color w:val="0070C0"/>
              </w:rPr>
            </w:pPr>
            <w:r w:rsidRPr="00EE7AFD">
              <w:rPr>
                <w:rFonts w:asciiTheme="majorBidi" w:hAnsiTheme="majorBidi" w:cstheme="majorBidi"/>
                <w:b/>
                <w:bCs/>
                <w:color w:val="0070C0"/>
              </w:rPr>
              <w:t>0.044</w:t>
            </w:r>
          </w:p>
        </w:tc>
      </w:tr>
      <w:tr w:rsidR="006E4FD8" w:rsidRPr="00EE7AFD" w14:paraId="00DB92B0" w14:textId="77777777" w:rsidTr="00E21BEA">
        <w:tc>
          <w:tcPr>
            <w:tcW w:w="3887" w:type="dxa"/>
          </w:tcPr>
          <w:p w14:paraId="2313A346"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Aortic clamp time</w:t>
            </w:r>
          </w:p>
        </w:tc>
        <w:tc>
          <w:tcPr>
            <w:tcW w:w="3285" w:type="dxa"/>
          </w:tcPr>
          <w:p w14:paraId="436B7EC2"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1.004 (0.997-1.01)</w:t>
            </w:r>
          </w:p>
        </w:tc>
        <w:tc>
          <w:tcPr>
            <w:tcW w:w="2008" w:type="dxa"/>
          </w:tcPr>
          <w:p w14:paraId="0DEAB983"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0.273</w:t>
            </w:r>
          </w:p>
        </w:tc>
      </w:tr>
      <w:tr w:rsidR="006E4FD8" w:rsidRPr="00EE7AFD" w14:paraId="06B6C233" w14:textId="77777777" w:rsidTr="00E21BEA">
        <w:tc>
          <w:tcPr>
            <w:tcW w:w="3887" w:type="dxa"/>
          </w:tcPr>
          <w:p w14:paraId="029710FB"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Aortic stenosis</w:t>
            </w:r>
          </w:p>
        </w:tc>
        <w:tc>
          <w:tcPr>
            <w:tcW w:w="3285" w:type="dxa"/>
          </w:tcPr>
          <w:p w14:paraId="787312A5"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1.25 (0.94-1.66)</w:t>
            </w:r>
          </w:p>
        </w:tc>
        <w:tc>
          <w:tcPr>
            <w:tcW w:w="2008" w:type="dxa"/>
          </w:tcPr>
          <w:p w14:paraId="719F48BF"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0.111</w:t>
            </w:r>
          </w:p>
        </w:tc>
      </w:tr>
      <w:tr w:rsidR="001A7A1F" w:rsidRPr="00EE7AFD" w14:paraId="324ABF9D" w14:textId="77777777" w:rsidTr="00E21BEA">
        <w:tc>
          <w:tcPr>
            <w:tcW w:w="3887" w:type="dxa"/>
          </w:tcPr>
          <w:p w14:paraId="2C44C6EA" w14:textId="77777777" w:rsidR="001A7A1F" w:rsidRPr="00EE7AFD" w:rsidRDefault="001A7A1F" w:rsidP="001A7A1F">
            <w:pPr>
              <w:spacing w:line="360" w:lineRule="auto"/>
              <w:rPr>
                <w:rFonts w:asciiTheme="majorBidi" w:hAnsiTheme="majorBidi" w:cstheme="majorBidi"/>
                <w:color w:val="0070C0"/>
              </w:rPr>
            </w:pPr>
            <w:r w:rsidRPr="00EE7AFD">
              <w:rPr>
                <w:rFonts w:asciiTheme="majorBidi" w:hAnsiTheme="majorBidi" w:cstheme="majorBidi"/>
                <w:color w:val="0070C0"/>
              </w:rPr>
              <w:t xml:space="preserve">Aortic valve </w:t>
            </w:r>
            <w:proofErr w:type="gramStart"/>
            <w:r w:rsidRPr="00EE7AFD">
              <w:rPr>
                <w:rFonts w:asciiTheme="majorBidi" w:hAnsiTheme="majorBidi" w:cstheme="majorBidi"/>
                <w:color w:val="0070C0"/>
              </w:rPr>
              <w:t>mean</w:t>
            </w:r>
            <w:proofErr w:type="gramEnd"/>
            <w:r w:rsidRPr="00EE7AFD">
              <w:rPr>
                <w:rFonts w:asciiTheme="majorBidi" w:hAnsiTheme="majorBidi" w:cstheme="majorBidi"/>
                <w:color w:val="0070C0"/>
              </w:rPr>
              <w:t xml:space="preserve"> pressure gradient</w:t>
            </w:r>
          </w:p>
        </w:tc>
        <w:tc>
          <w:tcPr>
            <w:tcW w:w="3285" w:type="dxa"/>
          </w:tcPr>
          <w:p w14:paraId="658FD52C" w14:textId="735A7913" w:rsidR="001A7A1F" w:rsidRPr="00EE7AFD" w:rsidRDefault="001A7A1F" w:rsidP="001A7A1F">
            <w:pPr>
              <w:spacing w:line="360" w:lineRule="auto"/>
              <w:rPr>
                <w:rFonts w:asciiTheme="majorBidi" w:hAnsiTheme="majorBidi" w:cstheme="majorBidi"/>
                <w:color w:val="0070C0"/>
              </w:rPr>
            </w:pPr>
            <w:r w:rsidRPr="00EE7AFD">
              <w:rPr>
                <w:rFonts w:asciiTheme="majorBidi" w:hAnsiTheme="majorBidi" w:cstheme="majorBidi"/>
                <w:color w:val="0070C0"/>
              </w:rPr>
              <w:t>1.21 (0.77-1.98)</w:t>
            </w:r>
          </w:p>
        </w:tc>
        <w:tc>
          <w:tcPr>
            <w:tcW w:w="2008" w:type="dxa"/>
          </w:tcPr>
          <w:p w14:paraId="59F1F4D7" w14:textId="70E3CD0E" w:rsidR="001A7A1F" w:rsidRPr="00EE7AFD" w:rsidRDefault="001A7A1F" w:rsidP="001A7A1F">
            <w:pPr>
              <w:spacing w:line="360" w:lineRule="auto"/>
              <w:rPr>
                <w:rFonts w:asciiTheme="majorBidi" w:hAnsiTheme="majorBidi" w:cstheme="majorBidi"/>
                <w:color w:val="0070C0"/>
              </w:rPr>
            </w:pPr>
            <w:r w:rsidRPr="00EE7AFD">
              <w:rPr>
                <w:rFonts w:asciiTheme="majorBidi" w:hAnsiTheme="majorBidi" w:cstheme="majorBidi"/>
                <w:color w:val="0070C0"/>
              </w:rPr>
              <w:t>0.549</w:t>
            </w:r>
          </w:p>
        </w:tc>
      </w:tr>
      <w:tr w:rsidR="006E4FD8" w:rsidRPr="00EE7AFD" w14:paraId="7CD97D9B" w14:textId="77777777" w:rsidTr="00E21BEA">
        <w:tc>
          <w:tcPr>
            <w:tcW w:w="3887" w:type="dxa"/>
          </w:tcPr>
          <w:p w14:paraId="78A5A5E6"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Aortic regurgitation</w:t>
            </w:r>
          </w:p>
        </w:tc>
        <w:tc>
          <w:tcPr>
            <w:tcW w:w="3285" w:type="dxa"/>
          </w:tcPr>
          <w:p w14:paraId="05DA6DC8"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0.64 (0.37-1.09)</w:t>
            </w:r>
          </w:p>
        </w:tc>
        <w:tc>
          <w:tcPr>
            <w:tcW w:w="2008" w:type="dxa"/>
          </w:tcPr>
          <w:p w14:paraId="27B243A3" w14:textId="77777777" w:rsidR="006E4FD8" w:rsidRPr="00EE7AFD" w:rsidRDefault="006E4FD8" w:rsidP="000B5552">
            <w:pPr>
              <w:spacing w:line="360" w:lineRule="auto"/>
              <w:rPr>
                <w:rFonts w:asciiTheme="majorBidi" w:hAnsiTheme="majorBidi" w:cstheme="majorBidi"/>
                <w:color w:val="0070C0"/>
              </w:rPr>
            </w:pPr>
            <w:r w:rsidRPr="00EE7AFD">
              <w:rPr>
                <w:rFonts w:asciiTheme="majorBidi" w:hAnsiTheme="majorBidi" w:cstheme="majorBidi"/>
                <w:color w:val="0070C0"/>
              </w:rPr>
              <w:t>0.178</w:t>
            </w:r>
          </w:p>
        </w:tc>
      </w:tr>
      <w:tr w:rsidR="001A7A1F" w:rsidRPr="00EE7AFD" w14:paraId="6D901D3E" w14:textId="77777777" w:rsidTr="00E21BEA">
        <w:tc>
          <w:tcPr>
            <w:tcW w:w="3887" w:type="dxa"/>
          </w:tcPr>
          <w:p w14:paraId="3EB4A8C2" w14:textId="77777777" w:rsidR="001A7A1F" w:rsidRPr="00EE7AFD" w:rsidRDefault="001A7A1F" w:rsidP="001A7A1F">
            <w:pPr>
              <w:spacing w:line="360" w:lineRule="auto"/>
              <w:rPr>
                <w:rFonts w:asciiTheme="majorBidi" w:hAnsiTheme="majorBidi" w:cstheme="majorBidi"/>
                <w:color w:val="0070C0"/>
              </w:rPr>
            </w:pPr>
            <w:r w:rsidRPr="00EE7AFD">
              <w:rPr>
                <w:rFonts w:asciiTheme="majorBidi" w:hAnsiTheme="majorBidi" w:cstheme="majorBidi"/>
                <w:color w:val="0070C0"/>
              </w:rPr>
              <w:t>Left ventricular end diastolic diameter</w:t>
            </w:r>
          </w:p>
        </w:tc>
        <w:tc>
          <w:tcPr>
            <w:tcW w:w="3285" w:type="dxa"/>
          </w:tcPr>
          <w:p w14:paraId="33BAE149" w14:textId="714F960B" w:rsidR="001A7A1F" w:rsidRPr="00EE7AFD" w:rsidRDefault="001A7A1F" w:rsidP="001A7A1F">
            <w:pPr>
              <w:spacing w:line="360" w:lineRule="auto"/>
              <w:rPr>
                <w:rFonts w:asciiTheme="majorBidi" w:hAnsiTheme="majorBidi" w:cstheme="majorBidi"/>
                <w:color w:val="0070C0"/>
              </w:rPr>
            </w:pPr>
            <w:r w:rsidRPr="00EE7AFD">
              <w:rPr>
                <w:rFonts w:asciiTheme="majorBidi" w:hAnsiTheme="majorBidi" w:cstheme="majorBidi"/>
                <w:color w:val="0070C0"/>
              </w:rPr>
              <w:t>0.87 (0.23-1.32)</w:t>
            </w:r>
          </w:p>
        </w:tc>
        <w:tc>
          <w:tcPr>
            <w:tcW w:w="2008" w:type="dxa"/>
          </w:tcPr>
          <w:p w14:paraId="236179F3" w14:textId="153C1DE8" w:rsidR="001A7A1F" w:rsidRPr="00EE7AFD" w:rsidRDefault="001A7A1F" w:rsidP="001A7A1F">
            <w:pPr>
              <w:spacing w:line="360" w:lineRule="auto"/>
              <w:rPr>
                <w:rFonts w:asciiTheme="majorBidi" w:hAnsiTheme="majorBidi" w:cstheme="majorBidi"/>
                <w:color w:val="0070C0"/>
              </w:rPr>
            </w:pPr>
            <w:r w:rsidRPr="00EE7AFD">
              <w:rPr>
                <w:rFonts w:asciiTheme="majorBidi" w:hAnsiTheme="majorBidi" w:cstheme="majorBidi"/>
                <w:color w:val="0070C0"/>
              </w:rPr>
              <w:t>0.487</w:t>
            </w:r>
          </w:p>
        </w:tc>
      </w:tr>
      <w:tr w:rsidR="001A7A1F" w:rsidRPr="00EE7AFD" w14:paraId="57A1E0B4" w14:textId="77777777" w:rsidTr="00E21BEA">
        <w:tc>
          <w:tcPr>
            <w:tcW w:w="3887" w:type="dxa"/>
          </w:tcPr>
          <w:p w14:paraId="4CBEB5AE" w14:textId="77777777" w:rsidR="001A7A1F" w:rsidRPr="00EE7AFD" w:rsidRDefault="001A7A1F" w:rsidP="001A7A1F">
            <w:pPr>
              <w:spacing w:line="360" w:lineRule="auto"/>
              <w:rPr>
                <w:rFonts w:asciiTheme="majorBidi" w:hAnsiTheme="majorBidi" w:cstheme="majorBidi"/>
                <w:color w:val="0070C0"/>
              </w:rPr>
            </w:pPr>
            <w:r w:rsidRPr="00EE7AFD">
              <w:rPr>
                <w:rFonts w:asciiTheme="majorBidi" w:hAnsiTheme="majorBidi" w:cstheme="majorBidi"/>
                <w:color w:val="0070C0"/>
              </w:rPr>
              <w:t>Left ventricular ejection fraction</w:t>
            </w:r>
          </w:p>
        </w:tc>
        <w:tc>
          <w:tcPr>
            <w:tcW w:w="3285" w:type="dxa"/>
          </w:tcPr>
          <w:p w14:paraId="4B4CAC40" w14:textId="77777777" w:rsidR="001A7A1F" w:rsidRPr="00EE7AFD" w:rsidRDefault="001A7A1F" w:rsidP="001A7A1F">
            <w:pPr>
              <w:spacing w:line="360" w:lineRule="auto"/>
              <w:rPr>
                <w:rFonts w:asciiTheme="majorBidi" w:hAnsiTheme="majorBidi" w:cstheme="majorBidi"/>
                <w:color w:val="0070C0"/>
              </w:rPr>
            </w:pPr>
            <w:r w:rsidRPr="00EE7AFD">
              <w:rPr>
                <w:rFonts w:asciiTheme="majorBidi" w:hAnsiTheme="majorBidi" w:cstheme="majorBidi"/>
                <w:color w:val="0070C0"/>
              </w:rPr>
              <w:t>1.47 (0.28-2.94)</w:t>
            </w:r>
          </w:p>
        </w:tc>
        <w:tc>
          <w:tcPr>
            <w:tcW w:w="2008" w:type="dxa"/>
          </w:tcPr>
          <w:p w14:paraId="5778FD7F" w14:textId="77777777" w:rsidR="001A7A1F" w:rsidRPr="00EE7AFD" w:rsidRDefault="001A7A1F" w:rsidP="001A7A1F">
            <w:pPr>
              <w:spacing w:line="360" w:lineRule="auto"/>
              <w:rPr>
                <w:rFonts w:asciiTheme="majorBidi" w:hAnsiTheme="majorBidi" w:cstheme="majorBidi"/>
                <w:color w:val="0070C0"/>
              </w:rPr>
            </w:pPr>
            <w:r w:rsidRPr="00EE7AFD">
              <w:rPr>
                <w:rFonts w:asciiTheme="majorBidi" w:hAnsiTheme="majorBidi" w:cstheme="majorBidi"/>
                <w:color w:val="0070C0"/>
              </w:rPr>
              <w:t>0.329</w:t>
            </w:r>
          </w:p>
        </w:tc>
      </w:tr>
      <w:tr w:rsidR="001A7A1F" w:rsidRPr="00EE7AFD" w14:paraId="128C73AF" w14:textId="77777777" w:rsidTr="00E21BEA">
        <w:tc>
          <w:tcPr>
            <w:tcW w:w="3887" w:type="dxa"/>
          </w:tcPr>
          <w:p w14:paraId="783644FC" w14:textId="77777777" w:rsidR="001A7A1F" w:rsidRPr="00EE7AFD" w:rsidRDefault="001A7A1F" w:rsidP="001A7A1F">
            <w:pPr>
              <w:spacing w:line="360" w:lineRule="auto"/>
              <w:rPr>
                <w:rFonts w:asciiTheme="majorBidi" w:hAnsiTheme="majorBidi" w:cstheme="majorBidi"/>
                <w:b/>
                <w:bCs/>
                <w:color w:val="0070C0"/>
              </w:rPr>
            </w:pPr>
            <w:proofErr w:type="spellStart"/>
            <w:r w:rsidRPr="00EE7AFD">
              <w:rPr>
                <w:rFonts w:asciiTheme="majorBidi" w:hAnsiTheme="majorBidi" w:cstheme="majorBidi"/>
                <w:b/>
                <w:bCs/>
                <w:color w:val="0070C0"/>
              </w:rPr>
              <w:t>EuroSCORE</w:t>
            </w:r>
            <w:proofErr w:type="spellEnd"/>
          </w:p>
        </w:tc>
        <w:tc>
          <w:tcPr>
            <w:tcW w:w="3285" w:type="dxa"/>
          </w:tcPr>
          <w:p w14:paraId="55017174" w14:textId="77777777" w:rsidR="001A7A1F" w:rsidRPr="00EE7AFD" w:rsidRDefault="001A7A1F" w:rsidP="001A7A1F">
            <w:pPr>
              <w:spacing w:line="360" w:lineRule="auto"/>
              <w:rPr>
                <w:rFonts w:asciiTheme="majorBidi" w:hAnsiTheme="majorBidi" w:cstheme="majorBidi"/>
                <w:b/>
                <w:bCs/>
                <w:color w:val="0070C0"/>
              </w:rPr>
            </w:pPr>
            <w:r w:rsidRPr="00EE7AFD">
              <w:rPr>
                <w:rFonts w:asciiTheme="majorBidi" w:hAnsiTheme="majorBidi" w:cstheme="majorBidi"/>
                <w:b/>
                <w:bCs/>
                <w:color w:val="0070C0"/>
              </w:rPr>
              <w:t>1.32 (1.25-1.40)</w:t>
            </w:r>
          </w:p>
        </w:tc>
        <w:tc>
          <w:tcPr>
            <w:tcW w:w="2008" w:type="dxa"/>
          </w:tcPr>
          <w:p w14:paraId="336A5D5C" w14:textId="77777777" w:rsidR="001A7A1F" w:rsidRPr="00EE7AFD" w:rsidRDefault="001A7A1F" w:rsidP="001A7A1F">
            <w:pPr>
              <w:spacing w:line="360" w:lineRule="auto"/>
              <w:rPr>
                <w:rFonts w:asciiTheme="majorBidi" w:hAnsiTheme="majorBidi" w:cstheme="majorBidi"/>
                <w:b/>
                <w:bCs/>
                <w:color w:val="0070C0"/>
              </w:rPr>
            </w:pPr>
            <w:r w:rsidRPr="00EE7AFD">
              <w:rPr>
                <w:rFonts w:asciiTheme="majorBidi" w:hAnsiTheme="majorBidi" w:cstheme="majorBidi"/>
                <w:b/>
                <w:bCs/>
                <w:color w:val="0070C0"/>
              </w:rPr>
              <w:t>&lt;0.001</w:t>
            </w:r>
          </w:p>
        </w:tc>
      </w:tr>
    </w:tbl>
    <w:p w14:paraId="0221C4B9" w14:textId="5E9B8BD6" w:rsidR="006E4FD8" w:rsidRPr="00EE7AFD" w:rsidRDefault="006E4FD8" w:rsidP="0031581E">
      <w:pPr>
        <w:pStyle w:val="NormalWeb"/>
        <w:spacing w:line="480" w:lineRule="auto"/>
        <w:ind w:left="420"/>
        <w:rPr>
          <w:rFonts w:asciiTheme="majorBidi" w:hAnsiTheme="majorBidi" w:cstheme="majorBidi"/>
          <w:color w:val="FF0000"/>
        </w:rPr>
      </w:pPr>
    </w:p>
    <w:p w14:paraId="347EB84E" w14:textId="3EA64E5C" w:rsidR="0098216C" w:rsidRDefault="0098216C" w:rsidP="0031581E">
      <w:pPr>
        <w:pStyle w:val="NormalWeb"/>
        <w:spacing w:line="480" w:lineRule="auto"/>
        <w:ind w:left="420"/>
        <w:rPr>
          <w:rFonts w:asciiTheme="majorBidi" w:hAnsiTheme="majorBidi" w:cstheme="majorBidi"/>
          <w:color w:val="FF0000"/>
        </w:rPr>
      </w:pPr>
    </w:p>
    <w:p w14:paraId="0D190062" w14:textId="77777777" w:rsidR="00EE7AFD" w:rsidRPr="00EE7AFD" w:rsidRDefault="00EE7AFD" w:rsidP="0031581E">
      <w:pPr>
        <w:pStyle w:val="NormalWeb"/>
        <w:spacing w:line="480" w:lineRule="auto"/>
        <w:ind w:left="420"/>
        <w:rPr>
          <w:rFonts w:asciiTheme="majorBidi" w:hAnsiTheme="majorBidi" w:cstheme="majorBidi"/>
          <w:color w:val="FF0000"/>
        </w:rPr>
      </w:pPr>
    </w:p>
    <w:p w14:paraId="617FEC90" w14:textId="463A1ADB" w:rsidR="0098216C" w:rsidRPr="00EE7AFD" w:rsidRDefault="0098216C" w:rsidP="0098216C">
      <w:pPr>
        <w:pStyle w:val="NormalWeb"/>
        <w:spacing w:line="480" w:lineRule="auto"/>
        <w:ind w:left="420"/>
        <w:rPr>
          <w:rFonts w:asciiTheme="majorBidi" w:hAnsiTheme="majorBidi" w:cstheme="majorBidi"/>
          <w:b/>
          <w:bCs/>
          <w:color w:val="0070C0"/>
        </w:rPr>
      </w:pPr>
      <w:r w:rsidRPr="00EE7AFD">
        <w:rPr>
          <w:rFonts w:asciiTheme="majorBidi" w:hAnsiTheme="majorBidi" w:cstheme="majorBidi"/>
          <w:b/>
          <w:bCs/>
          <w:color w:val="0070C0"/>
        </w:rPr>
        <w:lastRenderedPageBreak/>
        <w:t>Supplement table 2: Propensity score-matched analysis with average treatment effects</w:t>
      </w:r>
    </w:p>
    <w:tbl>
      <w:tblPr>
        <w:tblW w:w="10065" w:type="dxa"/>
        <w:tblInd w:w="-572" w:type="dxa"/>
        <w:tblBorders>
          <w:top w:val="nil"/>
          <w:left w:val="nil"/>
          <w:right w:val="nil"/>
        </w:tblBorders>
        <w:shd w:val="clear" w:color="auto" w:fill="FFFFFF" w:themeFill="background1"/>
        <w:tblLayout w:type="fixed"/>
        <w:tblLook w:val="0000" w:firstRow="0" w:lastRow="0" w:firstColumn="0" w:lastColumn="0" w:noHBand="0" w:noVBand="0"/>
      </w:tblPr>
      <w:tblGrid>
        <w:gridCol w:w="2099"/>
        <w:gridCol w:w="2230"/>
        <w:gridCol w:w="1716"/>
        <w:gridCol w:w="2886"/>
        <w:gridCol w:w="1134"/>
      </w:tblGrid>
      <w:tr w:rsidR="0098216C" w:rsidRPr="00EE7AFD" w14:paraId="5960FE15" w14:textId="77777777" w:rsidTr="00F27BD4">
        <w:trPr>
          <w:trHeight w:val="1108"/>
        </w:trPr>
        <w:tc>
          <w:tcPr>
            <w:tcW w:w="2099" w:type="dxa"/>
            <w:tcBorders>
              <w:top w:val="single" w:sz="4" w:space="0" w:color="777877"/>
              <w:left w:val="single" w:sz="4" w:space="0" w:color="777877"/>
              <w:bottom w:val="single" w:sz="4" w:space="0" w:color="777877"/>
              <w:right w:val="single" w:sz="4" w:space="0" w:color="777877"/>
            </w:tcBorders>
            <w:shd w:val="clear" w:color="auto" w:fill="FFFFFF" w:themeFill="background1"/>
            <w:tcMar>
              <w:top w:w="20" w:type="nil"/>
              <w:left w:w="20" w:type="nil"/>
              <w:bottom w:w="20" w:type="nil"/>
              <w:right w:w="20" w:type="nil"/>
            </w:tcMar>
            <w:vAlign w:val="center"/>
          </w:tcPr>
          <w:p w14:paraId="03A34445" w14:textId="77777777" w:rsidR="0098216C" w:rsidRPr="00EE7AFD" w:rsidRDefault="0098216C" w:rsidP="00F27BD4">
            <w:pPr>
              <w:widowControl w:val="0"/>
              <w:autoSpaceDE w:val="0"/>
              <w:autoSpaceDN w:val="0"/>
              <w:adjustRightInd w:val="0"/>
              <w:spacing w:after="240"/>
              <w:jc w:val="both"/>
              <w:rPr>
                <w:rFonts w:asciiTheme="majorBidi" w:hAnsiTheme="majorBidi" w:cstheme="majorBidi"/>
                <w:b/>
                <w:color w:val="0070C0"/>
              </w:rPr>
            </w:pPr>
            <w:r w:rsidRPr="00EE7AFD">
              <w:rPr>
                <w:rFonts w:asciiTheme="majorBidi" w:hAnsiTheme="majorBidi" w:cstheme="majorBidi"/>
                <w:b/>
                <w:color w:val="0070C0"/>
              </w:rPr>
              <w:t>Outcome</w:t>
            </w:r>
          </w:p>
        </w:tc>
        <w:tc>
          <w:tcPr>
            <w:tcW w:w="2230" w:type="dxa"/>
            <w:tcBorders>
              <w:top w:val="single" w:sz="4" w:space="0" w:color="777877"/>
              <w:left w:val="single" w:sz="4" w:space="0" w:color="777877"/>
              <w:bottom w:val="single" w:sz="4" w:space="0" w:color="777877"/>
              <w:right w:val="single" w:sz="4" w:space="0" w:color="777877"/>
            </w:tcBorders>
            <w:shd w:val="clear" w:color="auto" w:fill="FFFFFF" w:themeFill="background1"/>
            <w:tcMar>
              <w:top w:w="20" w:type="nil"/>
              <w:left w:w="20" w:type="nil"/>
              <w:bottom w:w="20" w:type="nil"/>
              <w:right w:w="20" w:type="nil"/>
            </w:tcMar>
            <w:vAlign w:val="center"/>
          </w:tcPr>
          <w:p w14:paraId="297EAEBC" w14:textId="10C423FB" w:rsidR="0098216C" w:rsidRPr="00EE7AFD" w:rsidRDefault="00030372" w:rsidP="00F27BD4">
            <w:pPr>
              <w:widowControl w:val="0"/>
              <w:autoSpaceDE w:val="0"/>
              <w:autoSpaceDN w:val="0"/>
              <w:adjustRightInd w:val="0"/>
              <w:spacing w:after="240"/>
              <w:jc w:val="both"/>
              <w:rPr>
                <w:rFonts w:asciiTheme="majorBidi" w:hAnsiTheme="majorBidi" w:cstheme="majorBidi"/>
                <w:b/>
                <w:color w:val="0070C0"/>
              </w:rPr>
            </w:pPr>
            <w:r>
              <w:rPr>
                <w:rFonts w:asciiTheme="majorBidi" w:hAnsiTheme="majorBidi" w:cstheme="majorBidi"/>
                <w:b/>
                <w:color w:val="0070C0"/>
              </w:rPr>
              <w:t>Statistics</w:t>
            </w:r>
          </w:p>
        </w:tc>
        <w:tc>
          <w:tcPr>
            <w:tcW w:w="1716" w:type="dxa"/>
            <w:tcBorders>
              <w:top w:val="single" w:sz="4" w:space="0" w:color="777877"/>
              <w:left w:val="single" w:sz="4" w:space="0" w:color="777877"/>
              <w:bottom w:val="single" w:sz="4" w:space="0" w:color="777877"/>
              <w:right w:val="single" w:sz="4" w:space="0" w:color="777877"/>
            </w:tcBorders>
            <w:shd w:val="clear" w:color="auto" w:fill="FFFFFF" w:themeFill="background1"/>
            <w:tcMar>
              <w:top w:w="20" w:type="nil"/>
              <w:left w:w="20" w:type="nil"/>
              <w:bottom w:w="20" w:type="nil"/>
              <w:right w:w="20" w:type="nil"/>
            </w:tcMar>
            <w:vAlign w:val="center"/>
          </w:tcPr>
          <w:p w14:paraId="79B08014" w14:textId="19BF2BB1" w:rsidR="0098216C" w:rsidRPr="00EE7AFD" w:rsidRDefault="008E131E" w:rsidP="00F27BD4">
            <w:pPr>
              <w:widowControl w:val="0"/>
              <w:autoSpaceDE w:val="0"/>
              <w:autoSpaceDN w:val="0"/>
              <w:adjustRightInd w:val="0"/>
              <w:spacing w:after="240"/>
              <w:jc w:val="both"/>
              <w:rPr>
                <w:rFonts w:asciiTheme="majorBidi" w:hAnsiTheme="majorBidi" w:cstheme="majorBidi"/>
                <w:b/>
                <w:color w:val="0070C0"/>
              </w:rPr>
            </w:pPr>
            <w:r>
              <w:rPr>
                <w:rFonts w:asciiTheme="majorBidi" w:hAnsiTheme="majorBidi" w:cstheme="majorBidi"/>
                <w:b/>
                <w:color w:val="0070C0"/>
              </w:rPr>
              <w:t>OR/HR</w:t>
            </w:r>
          </w:p>
        </w:tc>
        <w:tc>
          <w:tcPr>
            <w:tcW w:w="2886" w:type="dxa"/>
            <w:tcBorders>
              <w:top w:val="single" w:sz="4" w:space="0" w:color="777877"/>
              <w:left w:val="single" w:sz="4" w:space="0" w:color="777877"/>
              <w:bottom w:val="single" w:sz="4" w:space="0" w:color="777877"/>
              <w:right w:val="single" w:sz="4" w:space="0" w:color="777877"/>
            </w:tcBorders>
            <w:shd w:val="clear" w:color="auto" w:fill="FFFFFF" w:themeFill="background1"/>
          </w:tcPr>
          <w:p w14:paraId="032E71AF" w14:textId="124385B4" w:rsidR="0098216C" w:rsidRPr="00EE7AFD" w:rsidRDefault="0098216C" w:rsidP="00F27BD4">
            <w:pPr>
              <w:widowControl w:val="0"/>
              <w:autoSpaceDE w:val="0"/>
              <w:autoSpaceDN w:val="0"/>
              <w:adjustRightInd w:val="0"/>
              <w:spacing w:after="240"/>
              <w:jc w:val="both"/>
              <w:rPr>
                <w:rFonts w:asciiTheme="majorBidi" w:hAnsiTheme="majorBidi" w:cstheme="majorBidi"/>
                <w:b/>
                <w:iCs/>
                <w:color w:val="0070C0"/>
              </w:rPr>
            </w:pPr>
            <w:r w:rsidRPr="00EE7AFD">
              <w:rPr>
                <w:rFonts w:asciiTheme="majorBidi" w:hAnsiTheme="majorBidi" w:cstheme="majorBidi"/>
                <w:b/>
                <w:color w:val="0070C0"/>
                <w:vertAlign w:val="superscript"/>
              </w:rPr>
              <w:t xml:space="preserve"> </w:t>
            </w:r>
            <w:r w:rsidRPr="00EE7AFD">
              <w:rPr>
                <w:rFonts w:asciiTheme="majorBidi" w:hAnsiTheme="majorBidi" w:cstheme="majorBidi"/>
                <w:b/>
                <w:color w:val="0070C0"/>
              </w:rPr>
              <w:t>(95% CI)</w:t>
            </w:r>
          </w:p>
        </w:tc>
        <w:tc>
          <w:tcPr>
            <w:tcW w:w="1134" w:type="dxa"/>
            <w:tcBorders>
              <w:top w:val="single" w:sz="4" w:space="0" w:color="777877"/>
              <w:left w:val="single" w:sz="4" w:space="0" w:color="777877"/>
              <w:bottom w:val="single" w:sz="4" w:space="0" w:color="777877"/>
              <w:right w:val="single" w:sz="4" w:space="0" w:color="777877"/>
            </w:tcBorders>
            <w:shd w:val="clear" w:color="auto" w:fill="FFFFFF" w:themeFill="background1"/>
            <w:tcMar>
              <w:top w:w="20" w:type="nil"/>
              <w:left w:w="20" w:type="nil"/>
              <w:bottom w:w="20" w:type="nil"/>
              <w:right w:w="20" w:type="nil"/>
            </w:tcMar>
            <w:vAlign w:val="center"/>
          </w:tcPr>
          <w:p w14:paraId="27CC0823" w14:textId="77777777" w:rsidR="0098216C" w:rsidRPr="00EE7AFD" w:rsidRDefault="0098216C" w:rsidP="00F27BD4">
            <w:pPr>
              <w:widowControl w:val="0"/>
              <w:autoSpaceDE w:val="0"/>
              <w:autoSpaceDN w:val="0"/>
              <w:adjustRightInd w:val="0"/>
              <w:spacing w:after="240"/>
              <w:jc w:val="both"/>
              <w:rPr>
                <w:rFonts w:asciiTheme="majorBidi" w:hAnsiTheme="majorBidi" w:cstheme="majorBidi"/>
                <w:b/>
                <w:color w:val="0070C0"/>
              </w:rPr>
            </w:pPr>
            <w:r w:rsidRPr="00EE7AFD">
              <w:rPr>
                <w:rFonts w:asciiTheme="majorBidi" w:hAnsiTheme="majorBidi" w:cstheme="majorBidi"/>
                <w:b/>
                <w:iCs/>
                <w:color w:val="0070C0"/>
              </w:rPr>
              <w:t xml:space="preserve">P </w:t>
            </w:r>
            <w:r w:rsidRPr="00EE7AFD">
              <w:rPr>
                <w:rFonts w:asciiTheme="majorBidi" w:hAnsiTheme="majorBidi" w:cstheme="majorBidi"/>
                <w:b/>
                <w:color w:val="0070C0"/>
              </w:rPr>
              <w:t xml:space="preserve">Value </w:t>
            </w:r>
          </w:p>
        </w:tc>
      </w:tr>
      <w:tr w:rsidR="0098216C" w:rsidRPr="00EE7AFD" w14:paraId="168F0762" w14:textId="77777777" w:rsidTr="00F27BD4">
        <w:tblPrEx>
          <w:tblBorders>
            <w:top w:val="none" w:sz="0" w:space="0" w:color="auto"/>
          </w:tblBorders>
        </w:tblPrEx>
        <w:trPr>
          <w:trHeight w:val="1209"/>
        </w:trPr>
        <w:tc>
          <w:tcPr>
            <w:tcW w:w="2099" w:type="dxa"/>
            <w:vMerge w:val="restart"/>
            <w:tcBorders>
              <w:top w:val="single" w:sz="4" w:space="0" w:color="777877"/>
              <w:left w:val="single" w:sz="4" w:space="0" w:color="767776"/>
              <w:bottom w:val="single" w:sz="4" w:space="0" w:color="777877"/>
              <w:right w:val="single" w:sz="4" w:space="0" w:color="767676"/>
            </w:tcBorders>
            <w:shd w:val="clear" w:color="auto" w:fill="FFFFFF" w:themeFill="background1"/>
            <w:tcMar>
              <w:top w:w="20" w:type="nil"/>
              <w:left w:w="20" w:type="nil"/>
              <w:bottom w:w="20" w:type="nil"/>
              <w:right w:w="20" w:type="nil"/>
            </w:tcMar>
            <w:vAlign w:val="center"/>
          </w:tcPr>
          <w:p w14:paraId="79005486" w14:textId="3F296A5E" w:rsidR="0098216C" w:rsidRPr="00EE7AFD" w:rsidRDefault="00F27BD4" w:rsidP="00E21BEA">
            <w:pPr>
              <w:widowControl w:val="0"/>
              <w:autoSpaceDE w:val="0"/>
              <w:autoSpaceDN w:val="0"/>
              <w:adjustRightInd w:val="0"/>
              <w:spacing w:after="240" w:line="480" w:lineRule="auto"/>
              <w:jc w:val="both"/>
              <w:rPr>
                <w:rFonts w:asciiTheme="majorBidi" w:hAnsiTheme="majorBidi" w:cstheme="majorBidi"/>
                <w:color w:val="0070C0"/>
              </w:rPr>
            </w:pPr>
            <w:r w:rsidRPr="00EE7AFD">
              <w:rPr>
                <w:rFonts w:asciiTheme="majorBidi" w:hAnsiTheme="majorBidi" w:cstheme="majorBidi"/>
                <w:color w:val="0070C0"/>
              </w:rPr>
              <w:t>Long-term all-cause mortality</w:t>
            </w:r>
          </w:p>
          <w:p w14:paraId="1CB7A446" w14:textId="77777777" w:rsidR="0098216C" w:rsidRPr="00EE7AFD" w:rsidRDefault="0098216C" w:rsidP="00E21BEA">
            <w:pPr>
              <w:widowControl w:val="0"/>
              <w:autoSpaceDE w:val="0"/>
              <w:autoSpaceDN w:val="0"/>
              <w:adjustRightInd w:val="0"/>
              <w:spacing w:after="240" w:line="480" w:lineRule="auto"/>
              <w:jc w:val="both"/>
              <w:rPr>
                <w:rFonts w:asciiTheme="majorBidi" w:hAnsiTheme="majorBidi" w:cstheme="majorBidi"/>
                <w:color w:val="0070C0"/>
              </w:rPr>
            </w:pPr>
          </w:p>
        </w:tc>
        <w:tc>
          <w:tcPr>
            <w:tcW w:w="2230" w:type="dxa"/>
            <w:tcBorders>
              <w:top w:val="single" w:sz="4" w:space="0" w:color="777877"/>
              <w:left w:val="single" w:sz="4" w:space="0" w:color="777877"/>
              <w:bottom w:val="single" w:sz="4" w:space="0" w:color="777877"/>
              <w:right w:val="single" w:sz="4" w:space="0" w:color="777877"/>
            </w:tcBorders>
            <w:shd w:val="clear" w:color="auto" w:fill="FFFFFF" w:themeFill="background1"/>
            <w:tcMar>
              <w:top w:w="20" w:type="nil"/>
              <w:left w:w="20" w:type="nil"/>
              <w:bottom w:w="20" w:type="nil"/>
              <w:right w:w="20" w:type="nil"/>
            </w:tcMar>
            <w:vAlign w:val="center"/>
          </w:tcPr>
          <w:p w14:paraId="4C25D431" w14:textId="0FB9E909" w:rsidR="0098216C" w:rsidRPr="00EE7AFD" w:rsidRDefault="008E131E" w:rsidP="00F27BD4">
            <w:pPr>
              <w:widowControl w:val="0"/>
              <w:autoSpaceDE w:val="0"/>
              <w:autoSpaceDN w:val="0"/>
              <w:adjustRightInd w:val="0"/>
              <w:spacing w:after="240"/>
              <w:jc w:val="both"/>
              <w:rPr>
                <w:rFonts w:asciiTheme="majorBidi" w:hAnsiTheme="majorBidi" w:cstheme="majorBidi"/>
                <w:color w:val="0070C0"/>
              </w:rPr>
            </w:pPr>
            <w:r>
              <w:rPr>
                <w:rFonts w:asciiTheme="majorBidi" w:hAnsiTheme="majorBidi" w:cstheme="majorBidi"/>
                <w:color w:val="0070C0"/>
              </w:rPr>
              <w:t>Logistic regression analysis</w:t>
            </w:r>
          </w:p>
        </w:tc>
        <w:tc>
          <w:tcPr>
            <w:tcW w:w="1716" w:type="dxa"/>
            <w:tcBorders>
              <w:top w:val="single" w:sz="4" w:space="0" w:color="777877"/>
              <w:left w:val="single" w:sz="4" w:space="0" w:color="777877"/>
              <w:bottom w:val="single" w:sz="4" w:space="0" w:color="777877"/>
              <w:right w:val="single" w:sz="4" w:space="0" w:color="777877"/>
            </w:tcBorders>
            <w:shd w:val="clear" w:color="auto" w:fill="FFFFFF" w:themeFill="background1"/>
            <w:tcMar>
              <w:top w:w="20" w:type="nil"/>
              <w:left w:w="20" w:type="nil"/>
              <w:bottom w:w="20" w:type="nil"/>
              <w:right w:w="20" w:type="nil"/>
            </w:tcMar>
            <w:vAlign w:val="center"/>
          </w:tcPr>
          <w:p w14:paraId="624A2F92" w14:textId="6A2DAF92" w:rsidR="0098216C" w:rsidRPr="00EE7AFD" w:rsidRDefault="008E131E" w:rsidP="00F27BD4">
            <w:pPr>
              <w:widowControl w:val="0"/>
              <w:autoSpaceDE w:val="0"/>
              <w:autoSpaceDN w:val="0"/>
              <w:adjustRightInd w:val="0"/>
              <w:spacing w:after="240"/>
              <w:jc w:val="both"/>
              <w:rPr>
                <w:rFonts w:asciiTheme="majorBidi" w:hAnsiTheme="majorBidi" w:cstheme="majorBidi"/>
                <w:color w:val="0070C0"/>
              </w:rPr>
            </w:pPr>
            <w:r>
              <w:rPr>
                <w:rFonts w:asciiTheme="majorBidi" w:hAnsiTheme="majorBidi" w:cstheme="majorBidi"/>
                <w:color w:val="0070C0"/>
              </w:rPr>
              <w:t>OR</w:t>
            </w:r>
            <w:r w:rsidRPr="004954E2">
              <w:rPr>
                <w:rFonts w:asciiTheme="majorBidi" w:hAnsiTheme="majorBidi" w:cstheme="majorBidi"/>
                <w:b/>
                <w:color w:val="0070C0"/>
                <w:vertAlign w:val="superscript"/>
              </w:rPr>
              <w:sym w:font="Symbol" w:char="F02A"/>
            </w:r>
            <w:r w:rsidR="00375FCB">
              <w:rPr>
                <w:rFonts w:asciiTheme="majorBidi" w:hAnsiTheme="majorBidi" w:cstheme="majorBidi"/>
                <w:b/>
                <w:color w:val="0070C0"/>
              </w:rPr>
              <w:t>:</w:t>
            </w:r>
            <w:r w:rsidRPr="004954E2">
              <w:rPr>
                <w:rFonts w:asciiTheme="majorBidi" w:hAnsiTheme="majorBidi" w:cstheme="majorBidi"/>
                <w:color w:val="0070C0"/>
              </w:rPr>
              <w:t>3.</w:t>
            </w:r>
            <w:r w:rsidR="00030372">
              <w:rPr>
                <w:rFonts w:asciiTheme="majorBidi" w:hAnsiTheme="majorBidi" w:cstheme="majorBidi"/>
                <w:color w:val="0070C0"/>
              </w:rPr>
              <w:t>71</w:t>
            </w:r>
          </w:p>
        </w:tc>
        <w:tc>
          <w:tcPr>
            <w:tcW w:w="2886" w:type="dxa"/>
            <w:tcBorders>
              <w:top w:val="single" w:sz="4" w:space="0" w:color="777877"/>
              <w:left w:val="single" w:sz="4" w:space="0" w:color="777877"/>
              <w:bottom w:val="single" w:sz="4" w:space="0" w:color="777877"/>
              <w:right w:val="single" w:sz="4" w:space="0" w:color="777877"/>
            </w:tcBorders>
            <w:shd w:val="clear" w:color="auto" w:fill="FFFFFF" w:themeFill="background1"/>
          </w:tcPr>
          <w:p w14:paraId="530FD0B9" w14:textId="253B94CA" w:rsidR="0098216C" w:rsidRPr="00EE7AFD" w:rsidRDefault="00030372" w:rsidP="00F27BD4">
            <w:pPr>
              <w:widowControl w:val="0"/>
              <w:autoSpaceDE w:val="0"/>
              <w:autoSpaceDN w:val="0"/>
              <w:adjustRightInd w:val="0"/>
              <w:jc w:val="both"/>
              <w:rPr>
                <w:rFonts w:asciiTheme="majorBidi" w:hAnsiTheme="majorBidi" w:cstheme="majorBidi"/>
                <w:color w:val="0070C0"/>
              </w:rPr>
            </w:pPr>
            <w:r>
              <w:rPr>
                <w:rFonts w:asciiTheme="majorBidi" w:hAnsiTheme="majorBidi" w:cstheme="majorBidi"/>
                <w:color w:val="0070C0"/>
              </w:rPr>
              <w:t>2.02</w:t>
            </w:r>
            <w:r w:rsidR="008E131E">
              <w:rPr>
                <w:rFonts w:asciiTheme="majorBidi" w:hAnsiTheme="majorBidi" w:cstheme="majorBidi"/>
                <w:color w:val="0070C0"/>
              </w:rPr>
              <w:t xml:space="preserve"> – 6.</w:t>
            </w:r>
            <w:r>
              <w:rPr>
                <w:rFonts w:asciiTheme="majorBidi" w:hAnsiTheme="majorBidi" w:cstheme="majorBidi"/>
                <w:color w:val="0070C0"/>
              </w:rPr>
              <w:t>80</w:t>
            </w:r>
          </w:p>
        </w:tc>
        <w:tc>
          <w:tcPr>
            <w:tcW w:w="1134" w:type="dxa"/>
            <w:tcBorders>
              <w:top w:val="single" w:sz="4" w:space="0" w:color="777877"/>
              <w:left w:val="single" w:sz="4" w:space="0" w:color="777877"/>
              <w:bottom w:val="single" w:sz="4" w:space="0" w:color="777877"/>
              <w:right w:val="single" w:sz="4" w:space="0" w:color="777877"/>
            </w:tcBorders>
            <w:shd w:val="clear" w:color="auto" w:fill="FFFFFF" w:themeFill="background1"/>
            <w:tcMar>
              <w:top w:w="20" w:type="nil"/>
              <w:left w:w="20" w:type="nil"/>
              <w:bottom w:w="20" w:type="nil"/>
              <w:right w:w="20" w:type="nil"/>
            </w:tcMar>
            <w:vAlign w:val="center"/>
          </w:tcPr>
          <w:p w14:paraId="20C73D7F" w14:textId="67FA231B" w:rsidR="0098216C" w:rsidRPr="00EE7AFD" w:rsidRDefault="008E131E" w:rsidP="00F27BD4">
            <w:pPr>
              <w:widowControl w:val="0"/>
              <w:autoSpaceDE w:val="0"/>
              <w:autoSpaceDN w:val="0"/>
              <w:adjustRightInd w:val="0"/>
              <w:jc w:val="both"/>
              <w:rPr>
                <w:rFonts w:asciiTheme="majorBidi" w:hAnsiTheme="majorBidi" w:cstheme="majorBidi"/>
                <w:color w:val="0070C0"/>
              </w:rPr>
            </w:pPr>
            <w:r>
              <w:rPr>
                <w:rFonts w:asciiTheme="majorBidi" w:hAnsiTheme="majorBidi" w:cstheme="majorBidi"/>
                <w:color w:val="0070C0"/>
              </w:rPr>
              <w:t>&lt;0.001</w:t>
            </w:r>
          </w:p>
        </w:tc>
      </w:tr>
      <w:tr w:rsidR="0098216C" w:rsidRPr="00EE7AFD" w14:paraId="70B4333E" w14:textId="77777777" w:rsidTr="00F27BD4">
        <w:tblPrEx>
          <w:tblBorders>
            <w:top w:val="none" w:sz="0" w:space="0" w:color="auto"/>
          </w:tblBorders>
        </w:tblPrEx>
        <w:trPr>
          <w:trHeight w:val="1209"/>
        </w:trPr>
        <w:tc>
          <w:tcPr>
            <w:tcW w:w="2099" w:type="dxa"/>
            <w:vMerge/>
            <w:tcBorders>
              <w:top w:val="single" w:sz="4" w:space="0" w:color="777877"/>
              <w:left w:val="single" w:sz="4" w:space="0" w:color="767776"/>
              <w:bottom w:val="single" w:sz="4" w:space="0" w:color="777877"/>
              <w:right w:val="single" w:sz="4" w:space="0" w:color="767676"/>
            </w:tcBorders>
            <w:shd w:val="clear" w:color="auto" w:fill="FFFFFF" w:themeFill="background1"/>
            <w:tcMar>
              <w:top w:w="20" w:type="nil"/>
              <w:left w:w="20" w:type="nil"/>
              <w:bottom w:w="20" w:type="nil"/>
              <w:right w:w="20" w:type="nil"/>
            </w:tcMar>
            <w:vAlign w:val="center"/>
          </w:tcPr>
          <w:p w14:paraId="081AF0B4" w14:textId="77777777" w:rsidR="0098216C" w:rsidRPr="00EE7AFD" w:rsidRDefault="0098216C" w:rsidP="00E21BEA">
            <w:pPr>
              <w:widowControl w:val="0"/>
              <w:autoSpaceDE w:val="0"/>
              <w:autoSpaceDN w:val="0"/>
              <w:adjustRightInd w:val="0"/>
              <w:spacing w:line="480" w:lineRule="auto"/>
              <w:jc w:val="both"/>
              <w:rPr>
                <w:rFonts w:asciiTheme="majorBidi" w:hAnsiTheme="majorBidi" w:cstheme="majorBidi"/>
                <w:color w:val="0070C0"/>
              </w:rPr>
            </w:pPr>
          </w:p>
        </w:tc>
        <w:tc>
          <w:tcPr>
            <w:tcW w:w="2230" w:type="dxa"/>
            <w:tcBorders>
              <w:top w:val="single" w:sz="4" w:space="0" w:color="777877"/>
              <w:left w:val="single" w:sz="4" w:space="0" w:color="777877"/>
              <w:bottom w:val="single" w:sz="4" w:space="0" w:color="777877"/>
              <w:right w:val="single" w:sz="4" w:space="0" w:color="777877"/>
            </w:tcBorders>
            <w:shd w:val="clear" w:color="auto" w:fill="FFFFFF" w:themeFill="background1"/>
            <w:tcMar>
              <w:top w:w="20" w:type="nil"/>
              <w:left w:w="20" w:type="nil"/>
              <w:bottom w:w="20" w:type="nil"/>
              <w:right w:w="20" w:type="nil"/>
            </w:tcMar>
            <w:vAlign w:val="center"/>
          </w:tcPr>
          <w:p w14:paraId="0C90E26A" w14:textId="75B561CE" w:rsidR="0098216C" w:rsidRPr="00EE7AFD" w:rsidRDefault="008E131E" w:rsidP="00F27BD4">
            <w:pPr>
              <w:widowControl w:val="0"/>
              <w:autoSpaceDE w:val="0"/>
              <w:autoSpaceDN w:val="0"/>
              <w:adjustRightInd w:val="0"/>
              <w:spacing w:after="240"/>
              <w:jc w:val="both"/>
              <w:rPr>
                <w:rFonts w:asciiTheme="majorBidi" w:hAnsiTheme="majorBidi" w:cstheme="majorBidi"/>
                <w:color w:val="0070C0"/>
              </w:rPr>
            </w:pPr>
            <w:r>
              <w:rPr>
                <w:rFonts w:asciiTheme="majorBidi" w:hAnsiTheme="majorBidi" w:cstheme="majorBidi"/>
                <w:color w:val="0070C0"/>
              </w:rPr>
              <w:t>Cox regression analysis</w:t>
            </w:r>
          </w:p>
        </w:tc>
        <w:tc>
          <w:tcPr>
            <w:tcW w:w="1716" w:type="dxa"/>
            <w:tcBorders>
              <w:top w:val="single" w:sz="4" w:space="0" w:color="777877"/>
              <w:left w:val="single" w:sz="4" w:space="0" w:color="777877"/>
              <w:bottom w:val="single" w:sz="4" w:space="0" w:color="777877"/>
              <w:right w:val="single" w:sz="4" w:space="0" w:color="777877"/>
            </w:tcBorders>
            <w:shd w:val="clear" w:color="auto" w:fill="FFFFFF" w:themeFill="background1"/>
            <w:tcMar>
              <w:top w:w="20" w:type="nil"/>
              <w:left w:w="20" w:type="nil"/>
              <w:bottom w:w="20" w:type="nil"/>
              <w:right w:w="20" w:type="nil"/>
            </w:tcMar>
            <w:vAlign w:val="center"/>
          </w:tcPr>
          <w:p w14:paraId="2D4AB8C0" w14:textId="4A762002" w:rsidR="0098216C" w:rsidRPr="00375FCB" w:rsidRDefault="008E131E" w:rsidP="00F27BD4">
            <w:pPr>
              <w:widowControl w:val="0"/>
              <w:autoSpaceDE w:val="0"/>
              <w:autoSpaceDN w:val="0"/>
              <w:adjustRightInd w:val="0"/>
              <w:spacing w:after="240"/>
              <w:jc w:val="both"/>
              <w:rPr>
                <w:rFonts w:asciiTheme="majorBidi" w:hAnsiTheme="majorBidi" w:cstheme="majorBidi"/>
                <w:color w:val="0070C0"/>
              </w:rPr>
            </w:pPr>
            <w:r w:rsidRPr="00375FCB">
              <w:rPr>
                <w:rFonts w:asciiTheme="majorBidi" w:hAnsiTheme="majorBidi" w:cstheme="majorBidi"/>
                <w:color w:val="0070C0"/>
              </w:rPr>
              <w:t>HR</w:t>
            </w:r>
            <w:r w:rsidRPr="004954E2">
              <w:rPr>
                <w:rFonts w:asciiTheme="majorBidi" w:hAnsiTheme="majorBidi" w:cstheme="majorBidi"/>
                <w:b/>
                <w:color w:val="0070C0"/>
                <w:vertAlign w:val="superscript"/>
              </w:rPr>
              <w:sym w:font="Symbol" w:char="F02A"/>
            </w:r>
            <w:r w:rsidR="00A11FE0" w:rsidRPr="00375FCB">
              <w:rPr>
                <w:rFonts w:asciiTheme="majorBidi" w:hAnsiTheme="majorBidi" w:cstheme="majorBidi"/>
                <w:b/>
                <w:color w:val="0070C0"/>
              </w:rPr>
              <w:t xml:space="preserve">: </w:t>
            </w:r>
            <w:r w:rsidR="00030372">
              <w:rPr>
                <w:rFonts w:asciiTheme="majorBidi" w:hAnsiTheme="majorBidi" w:cstheme="majorBidi"/>
                <w:color w:val="0070C0"/>
              </w:rPr>
              <w:t>2.03</w:t>
            </w:r>
          </w:p>
        </w:tc>
        <w:tc>
          <w:tcPr>
            <w:tcW w:w="2886" w:type="dxa"/>
            <w:tcBorders>
              <w:top w:val="single" w:sz="4" w:space="0" w:color="777877"/>
              <w:left w:val="single" w:sz="4" w:space="0" w:color="777877"/>
              <w:bottom w:val="single" w:sz="4" w:space="0" w:color="777877"/>
              <w:right w:val="single" w:sz="4" w:space="0" w:color="777877"/>
            </w:tcBorders>
            <w:shd w:val="clear" w:color="auto" w:fill="FFFFFF" w:themeFill="background1"/>
          </w:tcPr>
          <w:p w14:paraId="269E7917" w14:textId="536E328B" w:rsidR="0098216C" w:rsidRPr="00EE7AFD" w:rsidRDefault="00375FCB" w:rsidP="00F27BD4">
            <w:pPr>
              <w:widowControl w:val="0"/>
              <w:autoSpaceDE w:val="0"/>
              <w:autoSpaceDN w:val="0"/>
              <w:adjustRightInd w:val="0"/>
              <w:spacing w:after="240"/>
              <w:jc w:val="both"/>
              <w:rPr>
                <w:rFonts w:asciiTheme="majorBidi" w:hAnsiTheme="majorBidi" w:cstheme="majorBidi"/>
                <w:color w:val="0070C0"/>
              </w:rPr>
            </w:pPr>
            <w:r>
              <w:rPr>
                <w:rFonts w:asciiTheme="majorBidi" w:hAnsiTheme="majorBidi" w:cstheme="majorBidi"/>
                <w:color w:val="0070C0"/>
              </w:rPr>
              <w:t>1.2</w:t>
            </w:r>
            <w:r w:rsidR="00030372">
              <w:rPr>
                <w:rFonts w:asciiTheme="majorBidi" w:hAnsiTheme="majorBidi" w:cstheme="majorBidi"/>
                <w:color w:val="0070C0"/>
              </w:rPr>
              <w:t>2</w:t>
            </w:r>
            <w:r>
              <w:rPr>
                <w:rFonts w:asciiTheme="majorBidi" w:hAnsiTheme="majorBidi" w:cstheme="majorBidi"/>
                <w:color w:val="0070C0"/>
              </w:rPr>
              <w:t xml:space="preserve"> – 3.</w:t>
            </w:r>
            <w:r w:rsidR="00030372">
              <w:rPr>
                <w:rFonts w:asciiTheme="majorBidi" w:hAnsiTheme="majorBidi" w:cstheme="majorBidi"/>
                <w:color w:val="0070C0"/>
              </w:rPr>
              <w:t>39</w:t>
            </w:r>
          </w:p>
        </w:tc>
        <w:tc>
          <w:tcPr>
            <w:tcW w:w="1134" w:type="dxa"/>
            <w:tcBorders>
              <w:top w:val="single" w:sz="4" w:space="0" w:color="777877"/>
              <w:left w:val="single" w:sz="4" w:space="0" w:color="777877"/>
              <w:bottom w:val="single" w:sz="4" w:space="0" w:color="777877"/>
              <w:right w:val="single" w:sz="4" w:space="0" w:color="777877"/>
            </w:tcBorders>
            <w:shd w:val="clear" w:color="auto" w:fill="FFFFFF" w:themeFill="background1"/>
            <w:tcMar>
              <w:top w:w="20" w:type="nil"/>
              <w:left w:w="20" w:type="nil"/>
              <w:bottom w:w="20" w:type="nil"/>
              <w:right w:w="20" w:type="nil"/>
            </w:tcMar>
            <w:vAlign w:val="center"/>
          </w:tcPr>
          <w:p w14:paraId="28982AF1" w14:textId="4595CF7E" w:rsidR="0098216C" w:rsidRPr="00EE7AFD" w:rsidRDefault="00375FCB" w:rsidP="00F27BD4">
            <w:pPr>
              <w:widowControl w:val="0"/>
              <w:autoSpaceDE w:val="0"/>
              <w:autoSpaceDN w:val="0"/>
              <w:adjustRightInd w:val="0"/>
              <w:spacing w:after="240"/>
              <w:jc w:val="both"/>
              <w:rPr>
                <w:rFonts w:asciiTheme="majorBidi" w:hAnsiTheme="majorBidi" w:cstheme="majorBidi"/>
                <w:color w:val="0070C0"/>
              </w:rPr>
            </w:pPr>
            <w:r>
              <w:rPr>
                <w:rFonts w:asciiTheme="majorBidi" w:hAnsiTheme="majorBidi" w:cstheme="majorBidi"/>
                <w:color w:val="0070C0"/>
              </w:rPr>
              <w:t>0.00</w:t>
            </w:r>
            <w:r w:rsidR="00030372">
              <w:rPr>
                <w:rFonts w:asciiTheme="majorBidi" w:hAnsiTheme="majorBidi" w:cstheme="majorBidi"/>
                <w:color w:val="0070C0"/>
              </w:rPr>
              <w:t>6</w:t>
            </w:r>
          </w:p>
        </w:tc>
      </w:tr>
    </w:tbl>
    <w:p w14:paraId="482D0203" w14:textId="1B3721BE" w:rsidR="000B5552" w:rsidRPr="00EE7AFD" w:rsidRDefault="00375FCB" w:rsidP="004954E2">
      <w:pPr>
        <w:pStyle w:val="NormalWeb"/>
        <w:tabs>
          <w:tab w:val="left" w:pos="7000"/>
        </w:tabs>
        <w:spacing w:line="480" w:lineRule="auto"/>
        <w:ind w:left="420"/>
        <w:rPr>
          <w:rFonts w:asciiTheme="majorBidi" w:hAnsiTheme="majorBidi" w:cstheme="majorBidi"/>
          <w:b/>
          <w:color w:val="0070C0"/>
        </w:rPr>
      </w:pPr>
      <w:r>
        <w:rPr>
          <w:rFonts w:asciiTheme="majorBidi" w:hAnsiTheme="majorBidi" w:cstheme="majorBidi"/>
          <w:b/>
          <w:color w:val="0070C0"/>
        </w:rPr>
        <w:tab/>
      </w:r>
    </w:p>
    <w:p w14:paraId="4C1ECD9B" w14:textId="3EE3E74B" w:rsidR="0098216C" w:rsidRPr="00EE7AFD" w:rsidRDefault="0098216C" w:rsidP="0098216C">
      <w:pPr>
        <w:pStyle w:val="NormalWeb"/>
        <w:spacing w:line="480" w:lineRule="auto"/>
        <w:ind w:left="420"/>
        <w:rPr>
          <w:rFonts w:asciiTheme="majorBidi" w:hAnsiTheme="majorBidi" w:cstheme="majorBidi"/>
          <w:color w:val="0070C0"/>
        </w:rPr>
      </w:pPr>
      <w:r w:rsidRPr="00EE7AFD">
        <w:rPr>
          <w:rFonts w:asciiTheme="majorBidi" w:hAnsiTheme="majorBidi" w:cstheme="majorBidi"/>
          <w:b/>
          <w:color w:val="0070C0"/>
        </w:rPr>
        <w:sym w:font="Symbol" w:char="F02A"/>
      </w:r>
      <w:r w:rsidRPr="00EE7AFD">
        <w:rPr>
          <w:rFonts w:asciiTheme="majorBidi" w:hAnsiTheme="majorBidi" w:cstheme="majorBidi"/>
          <w:b/>
          <w:color w:val="0070C0"/>
        </w:rPr>
        <w:t xml:space="preserve"> </w:t>
      </w:r>
      <w:r w:rsidRPr="00EE7AFD">
        <w:rPr>
          <w:rFonts w:asciiTheme="majorBidi" w:hAnsiTheme="majorBidi" w:cstheme="majorBidi"/>
          <w:color w:val="0070C0"/>
        </w:rPr>
        <w:t>Adjusted for age, hypertension, diabetes, preoperative serum creatinine</w:t>
      </w:r>
      <w:r w:rsidR="00F27BD4" w:rsidRPr="00EE7AFD">
        <w:rPr>
          <w:rFonts w:asciiTheme="majorBidi" w:hAnsiTheme="majorBidi" w:cstheme="majorBidi"/>
          <w:color w:val="0070C0"/>
        </w:rPr>
        <w:t>, c</w:t>
      </w:r>
      <w:r w:rsidRPr="00EE7AFD">
        <w:rPr>
          <w:rFonts w:asciiTheme="majorBidi" w:hAnsiTheme="majorBidi" w:cstheme="majorBidi"/>
          <w:color w:val="0070C0"/>
        </w:rPr>
        <w:t>hronic</w:t>
      </w:r>
      <w:r w:rsidR="00F27BD4" w:rsidRPr="00EE7AFD">
        <w:rPr>
          <w:rFonts w:asciiTheme="majorBidi" w:hAnsiTheme="majorBidi" w:cstheme="majorBidi"/>
          <w:color w:val="0070C0"/>
        </w:rPr>
        <w:t xml:space="preserve"> </w:t>
      </w:r>
      <w:r w:rsidRPr="00EE7AFD">
        <w:rPr>
          <w:rFonts w:asciiTheme="majorBidi" w:hAnsiTheme="majorBidi" w:cstheme="majorBidi"/>
          <w:color w:val="0070C0"/>
        </w:rPr>
        <w:t xml:space="preserve">pulmonary disease, peripheral vascular disease, atrial fibrillation, </w:t>
      </w:r>
      <w:r w:rsidR="00F27BD4" w:rsidRPr="00EE7AFD">
        <w:rPr>
          <w:rFonts w:asciiTheme="majorBidi" w:hAnsiTheme="majorBidi" w:cstheme="majorBidi"/>
          <w:color w:val="0070C0"/>
        </w:rPr>
        <w:t xml:space="preserve">previous </w:t>
      </w:r>
      <w:r w:rsidRPr="00EE7AFD">
        <w:rPr>
          <w:rFonts w:asciiTheme="majorBidi" w:hAnsiTheme="majorBidi" w:cstheme="majorBidi"/>
          <w:color w:val="0070C0"/>
        </w:rPr>
        <w:t xml:space="preserve">myocardial infarction, </w:t>
      </w:r>
      <w:r w:rsidR="00F27BD4" w:rsidRPr="00EE7AFD">
        <w:rPr>
          <w:rFonts w:asciiTheme="majorBidi" w:hAnsiTheme="majorBidi" w:cstheme="majorBidi"/>
          <w:color w:val="0070C0"/>
        </w:rPr>
        <w:t>prosthesis</w:t>
      </w:r>
      <w:r w:rsidRPr="00EE7AFD">
        <w:rPr>
          <w:rFonts w:asciiTheme="majorBidi" w:hAnsiTheme="majorBidi" w:cstheme="majorBidi"/>
          <w:color w:val="0070C0"/>
        </w:rPr>
        <w:t xml:space="preserve"> size &lt;23</w:t>
      </w:r>
      <w:r w:rsidR="00F27BD4" w:rsidRPr="00EE7AFD">
        <w:rPr>
          <w:rFonts w:asciiTheme="majorBidi" w:hAnsiTheme="majorBidi" w:cstheme="majorBidi"/>
          <w:color w:val="0070C0"/>
        </w:rPr>
        <w:t xml:space="preserve"> </w:t>
      </w:r>
      <w:r w:rsidRPr="00EE7AFD">
        <w:rPr>
          <w:rFonts w:asciiTheme="majorBidi" w:hAnsiTheme="majorBidi" w:cstheme="majorBidi"/>
          <w:color w:val="0070C0"/>
        </w:rPr>
        <w:t xml:space="preserve">mm, </w:t>
      </w:r>
      <w:proofErr w:type="spellStart"/>
      <w:r w:rsidR="00F27BD4" w:rsidRPr="00EE7AFD">
        <w:rPr>
          <w:rFonts w:asciiTheme="majorBidi" w:hAnsiTheme="majorBidi" w:cstheme="majorBidi"/>
          <w:color w:val="0070C0"/>
        </w:rPr>
        <w:t>EuroSCORE</w:t>
      </w:r>
      <w:proofErr w:type="spellEnd"/>
      <w:r w:rsidR="00F27BD4" w:rsidRPr="00EE7AFD">
        <w:rPr>
          <w:rFonts w:asciiTheme="majorBidi" w:hAnsiTheme="majorBidi" w:cstheme="majorBidi"/>
          <w:color w:val="0070C0"/>
        </w:rPr>
        <w:t xml:space="preserve"> and</w:t>
      </w:r>
      <w:r w:rsidRPr="00EE7AFD">
        <w:rPr>
          <w:rFonts w:asciiTheme="majorBidi" w:hAnsiTheme="majorBidi" w:cstheme="majorBidi"/>
          <w:color w:val="0070C0"/>
        </w:rPr>
        <w:t xml:space="preserve"> bypass time</w:t>
      </w:r>
      <w:r w:rsidR="00F27BD4" w:rsidRPr="00EE7AFD">
        <w:rPr>
          <w:rFonts w:asciiTheme="majorBidi" w:hAnsiTheme="majorBidi" w:cstheme="majorBidi"/>
          <w:color w:val="0070C0"/>
        </w:rPr>
        <w:t>.</w:t>
      </w:r>
    </w:p>
    <w:p w14:paraId="5091678F" w14:textId="7B13EC36" w:rsidR="000E6E05" w:rsidRDefault="000E6E05">
      <w:pPr>
        <w:rPr>
          <w:rFonts w:asciiTheme="majorBidi" w:hAnsiTheme="majorBidi" w:cstheme="majorBidi"/>
          <w:color w:val="FF0000"/>
        </w:rPr>
      </w:pPr>
      <w:r>
        <w:rPr>
          <w:rFonts w:asciiTheme="majorBidi" w:hAnsiTheme="majorBidi" w:cstheme="majorBidi"/>
          <w:color w:val="FF0000"/>
        </w:rPr>
        <w:br w:type="page"/>
      </w:r>
    </w:p>
    <w:p w14:paraId="4659DB50" w14:textId="6FE9CF47" w:rsidR="00375FCB" w:rsidRDefault="00FD6D7F">
      <w:pPr>
        <w:rPr>
          <w:rFonts w:asciiTheme="majorBidi" w:eastAsia="Times New Roman" w:hAnsiTheme="majorBidi" w:cstheme="majorBidi"/>
          <w:color w:val="FF0000"/>
        </w:rPr>
      </w:pPr>
      <w:r>
        <w:rPr>
          <w:rFonts w:asciiTheme="majorBidi" w:eastAsia="Times New Roman" w:hAnsiTheme="majorBidi" w:cstheme="majorBidi"/>
          <w:color w:val="FF0000"/>
        </w:rPr>
        <w:lastRenderedPageBreak/>
        <w:t xml:space="preserve">Supplement table 2: </w:t>
      </w:r>
      <w:r w:rsidR="00FE4E58">
        <w:rPr>
          <w:rFonts w:asciiTheme="majorBidi" w:eastAsia="Times New Roman" w:hAnsiTheme="majorBidi" w:cstheme="majorBidi"/>
          <w:color w:val="FF0000"/>
        </w:rPr>
        <w:t xml:space="preserve">Post Match baseline </w:t>
      </w:r>
      <w:r w:rsidR="0040222B">
        <w:rPr>
          <w:rFonts w:asciiTheme="majorBidi" w:eastAsia="Times New Roman" w:hAnsiTheme="majorBidi" w:cstheme="majorBidi"/>
          <w:color w:val="FF0000"/>
        </w:rPr>
        <w:t>differences</w:t>
      </w:r>
      <w:r w:rsidR="00FE4E58">
        <w:rPr>
          <w:rFonts w:asciiTheme="majorBidi" w:eastAsia="Times New Roman" w:hAnsiTheme="majorBidi" w:cstheme="majorBidi"/>
          <w:color w:val="FF0000"/>
        </w:rPr>
        <w:t xml:space="preserve"> between </w:t>
      </w:r>
      <w:r w:rsidR="0040222B">
        <w:rPr>
          <w:rFonts w:asciiTheme="majorBidi" w:eastAsia="Times New Roman" w:hAnsiTheme="majorBidi" w:cstheme="majorBidi"/>
          <w:color w:val="FF0000"/>
        </w:rPr>
        <w:t xml:space="preserve">two </w:t>
      </w:r>
      <w:r w:rsidR="00FE4E58">
        <w:rPr>
          <w:rFonts w:asciiTheme="majorBidi" w:eastAsia="Times New Roman" w:hAnsiTheme="majorBidi" w:cstheme="majorBidi"/>
          <w:color w:val="FF0000"/>
        </w:rPr>
        <w:t>groups</w:t>
      </w:r>
    </w:p>
    <w:p w14:paraId="70AD5471" w14:textId="09FDEFC3" w:rsidR="00FE4E58" w:rsidRDefault="00FE4E58">
      <w:pPr>
        <w:rPr>
          <w:rFonts w:asciiTheme="majorBidi" w:eastAsia="Times New Roman" w:hAnsiTheme="majorBidi" w:cstheme="majorBidi"/>
          <w:color w:val="FF0000"/>
        </w:rPr>
      </w:pPr>
    </w:p>
    <w:tbl>
      <w:tblPr>
        <w:tblStyle w:val="TableGrid"/>
        <w:tblW w:w="0" w:type="auto"/>
        <w:tblLook w:val="04A0" w:firstRow="1" w:lastRow="0" w:firstColumn="1" w:lastColumn="0" w:noHBand="0" w:noVBand="1"/>
      </w:tblPr>
      <w:tblGrid>
        <w:gridCol w:w="2252"/>
        <w:gridCol w:w="2252"/>
        <w:gridCol w:w="2253"/>
        <w:gridCol w:w="2253"/>
      </w:tblGrid>
      <w:tr w:rsidR="00FE4E58" w14:paraId="6D0F0925" w14:textId="77777777" w:rsidTr="00FE4E58">
        <w:tc>
          <w:tcPr>
            <w:tcW w:w="2252" w:type="dxa"/>
          </w:tcPr>
          <w:p w14:paraId="72B164FF" w14:textId="370C2A5A" w:rsidR="00FE4E58" w:rsidRDefault="00FE4E58">
            <w:pPr>
              <w:rPr>
                <w:rFonts w:asciiTheme="majorBidi" w:eastAsia="Times New Roman" w:hAnsiTheme="majorBidi" w:cstheme="majorBidi"/>
                <w:color w:val="FF0000"/>
              </w:rPr>
            </w:pPr>
            <w:r>
              <w:rPr>
                <w:rFonts w:asciiTheme="majorBidi" w:eastAsia="Times New Roman" w:hAnsiTheme="majorBidi" w:cstheme="majorBidi"/>
                <w:color w:val="FF0000"/>
              </w:rPr>
              <w:t>Variables</w:t>
            </w:r>
          </w:p>
        </w:tc>
        <w:tc>
          <w:tcPr>
            <w:tcW w:w="2252" w:type="dxa"/>
          </w:tcPr>
          <w:p w14:paraId="1A7C86F2" w14:textId="30FDBA7C" w:rsidR="00FE4E58" w:rsidRDefault="00FE4E58">
            <w:pPr>
              <w:rPr>
                <w:rFonts w:asciiTheme="majorBidi" w:eastAsia="Times New Roman" w:hAnsiTheme="majorBidi" w:cstheme="majorBidi"/>
                <w:color w:val="FF0000"/>
              </w:rPr>
            </w:pPr>
            <w:r>
              <w:rPr>
                <w:rFonts w:asciiTheme="majorBidi" w:eastAsia="Times New Roman" w:hAnsiTheme="majorBidi" w:cstheme="majorBidi"/>
                <w:color w:val="FF0000"/>
              </w:rPr>
              <w:t>No PPM</w:t>
            </w:r>
            <w:r w:rsidR="00183AD3">
              <w:rPr>
                <w:rFonts w:asciiTheme="majorBidi" w:eastAsia="Times New Roman" w:hAnsiTheme="majorBidi" w:cstheme="majorBidi"/>
                <w:color w:val="FF0000"/>
              </w:rPr>
              <w:t xml:space="preserve"> (n- </w:t>
            </w:r>
            <w:r w:rsidR="009E1D51">
              <w:rPr>
                <w:rFonts w:asciiTheme="majorBidi" w:eastAsia="Times New Roman" w:hAnsiTheme="majorBidi" w:cstheme="majorBidi"/>
                <w:color w:val="FF0000"/>
              </w:rPr>
              <w:t>191</w:t>
            </w:r>
            <w:r w:rsidR="00183AD3">
              <w:rPr>
                <w:rFonts w:asciiTheme="majorBidi" w:eastAsia="Times New Roman" w:hAnsiTheme="majorBidi" w:cstheme="majorBidi"/>
                <w:color w:val="FF0000"/>
              </w:rPr>
              <w:t>)</w:t>
            </w:r>
          </w:p>
        </w:tc>
        <w:tc>
          <w:tcPr>
            <w:tcW w:w="2253" w:type="dxa"/>
          </w:tcPr>
          <w:p w14:paraId="3651B294" w14:textId="0C3A32C2" w:rsidR="00FE4E58" w:rsidRDefault="00FE4E58">
            <w:pPr>
              <w:rPr>
                <w:rFonts w:asciiTheme="majorBidi" w:eastAsia="Times New Roman" w:hAnsiTheme="majorBidi" w:cstheme="majorBidi"/>
                <w:color w:val="FF0000"/>
              </w:rPr>
            </w:pPr>
            <w:r>
              <w:rPr>
                <w:rFonts w:asciiTheme="majorBidi" w:eastAsia="Times New Roman" w:hAnsiTheme="majorBidi" w:cstheme="majorBidi"/>
                <w:color w:val="FF0000"/>
              </w:rPr>
              <w:t>PPM</w:t>
            </w:r>
            <w:r w:rsidR="00183AD3">
              <w:rPr>
                <w:rFonts w:asciiTheme="majorBidi" w:eastAsia="Times New Roman" w:hAnsiTheme="majorBidi" w:cstheme="majorBidi"/>
                <w:color w:val="FF0000"/>
              </w:rPr>
              <w:t xml:space="preserve"> (n- 96)</w:t>
            </w:r>
          </w:p>
        </w:tc>
        <w:tc>
          <w:tcPr>
            <w:tcW w:w="2253" w:type="dxa"/>
          </w:tcPr>
          <w:p w14:paraId="773CA83C" w14:textId="0594544D" w:rsidR="00FE4E58" w:rsidRDefault="00FE4E58">
            <w:pPr>
              <w:rPr>
                <w:rFonts w:asciiTheme="majorBidi" w:eastAsia="Times New Roman" w:hAnsiTheme="majorBidi" w:cstheme="majorBidi"/>
                <w:color w:val="FF0000"/>
              </w:rPr>
            </w:pPr>
            <w:r>
              <w:rPr>
                <w:rFonts w:asciiTheme="majorBidi" w:eastAsia="Times New Roman" w:hAnsiTheme="majorBidi" w:cstheme="majorBidi"/>
                <w:color w:val="FF0000"/>
              </w:rPr>
              <w:t>P-value</w:t>
            </w:r>
          </w:p>
        </w:tc>
      </w:tr>
      <w:tr w:rsidR="00FE4E58" w14:paraId="49A70E8A" w14:textId="77777777" w:rsidTr="00FE4E58">
        <w:tc>
          <w:tcPr>
            <w:tcW w:w="2252" w:type="dxa"/>
          </w:tcPr>
          <w:p w14:paraId="74DEBA50" w14:textId="011F4B84" w:rsidR="00FE4E58" w:rsidRDefault="00183AD3">
            <w:pPr>
              <w:rPr>
                <w:rFonts w:asciiTheme="majorBidi" w:eastAsia="Times New Roman" w:hAnsiTheme="majorBidi" w:cstheme="majorBidi"/>
                <w:color w:val="FF0000"/>
              </w:rPr>
            </w:pPr>
            <w:r>
              <w:rPr>
                <w:rFonts w:asciiTheme="majorBidi" w:eastAsia="Times New Roman" w:hAnsiTheme="majorBidi" w:cstheme="majorBidi"/>
                <w:color w:val="FF0000"/>
              </w:rPr>
              <w:t>Age (SD)</w:t>
            </w:r>
          </w:p>
        </w:tc>
        <w:tc>
          <w:tcPr>
            <w:tcW w:w="2252" w:type="dxa"/>
          </w:tcPr>
          <w:p w14:paraId="1F9E823B" w14:textId="57B3FEC5" w:rsidR="00FE4E58" w:rsidRDefault="00183AD3">
            <w:pPr>
              <w:rPr>
                <w:rFonts w:asciiTheme="majorBidi" w:eastAsia="Times New Roman" w:hAnsiTheme="majorBidi" w:cstheme="majorBidi"/>
                <w:color w:val="FF0000"/>
              </w:rPr>
            </w:pPr>
            <w:r>
              <w:rPr>
                <w:rFonts w:asciiTheme="majorBidi" w:eastAsia="Times New Roman" w:hAnsiTheme="majorBidi" w:cstheme="majorBidi"/>
                <w:color w:val="FF0000"/>
              </w:rPr>
              <w:t>71.</w:t>
            </w:r>
            <w:r w:rsidR="009E1D51">
              <w:rPr>
                <w:rFonts w:asciiTheme="majorBidi" w:eastAsia="Times New Roman" w:hAnsiTheme="majorBidi" w:cstheme="majorBidi"/>
                <w:color w:val="FF0000"/>
              </w:rPr>
              <w:t>80</w:t>
            </w:r>
            <w:r>
              <w:rPr>
                <w:rFonts w:asciiTheme="majorBidi" w:eastAsia="Times New Roman" w:hAnsiTheme="majorBidi" w:cstheme="majorBidi"/>
                <w:color w:val="FF0000"/>
              </w:rPr>
              <w:t xml:space="preserve"> (</w:t>
            </w:r>
            <w:r w:rsidR="009E1D51">
              <w:rPr>
                <w:rFonts w:asciiTheme="majorBidi" w:eastAsia="Times New Roman" w:hAnsiTheme="majorBidi" w:cstheme="majorBidi"/>
                <w:color w:val="FF0000"/>
              </w:rPr>
              <w:t>6.05</w:t>
            </w:r>
            <w:r>
              <w:rPr>
                <w:rFonts w:asciiTheme="majorBidi" w:eastAsia="Times New Roman" w:hAnsiTheme="majorBidi" w:cstheme="majorBidi"/>
                <w:color w:val="FF0000"/>
              </w:rPr>
              <w:t>)</w:t>
            </w:r>
          </w:p>
        </w:tc>
        <w:tc>
          <w:tcPr>
            <w:tcW w:w="2253" w:type="dxa"/>
          </w:tcPr>
          <w:p w14:paraId="1EF6CBF4" w14:textId="69BC98B9" w:rsidR="00FE4E58" w:rsidRDefault="00183AD3">
            <w:pPr>
              <w:rPr>
                <w:rFonts w:asciiTheme="majorBidi" w:eastAsia="Times New Roman" w:hAnsiTheme="majorBidi" w:cstheme="majorBidi"/>
                <w:color w:val="FF0000"/>
              </w:rPr>
            </w:pPr>
            <w:r>
              <w:rPr>
                <w:rFonts w:asciiTheme="majorBidi" w:eastAsia="Times New Roman" w:hAnsiTheme="majorBidi" w:cstheme="majorBidi"/>
                <w:color w:val="FF0000"/>
              </w:rPr>
              <w:t>71.32 (7.54)</w:t>
            </w:r>
          </w:p>
        </w:tc>
        <w:tc>
          <w:tcPr>
            <w:tcW w:w="2253" w:type="dxa"/>
          </w:tcPr>
          <w:p w14:paraId="7CFB2428" w14:textId="0468DB14" w:rsidR="00FE4E58" w:rsidRDefault="00183AD3">
            <w:pPr>
              <w:rPr>
                <w:rFonts w:asciiTheme="majorBidi" w:eastAsia="Times New Roman" w:hAnsiTheme="majorBidi" w:cstheme="majorBidi"/>
                <w:color w:val="FF0000"/>
              </w:rPr>
            </w:pPr>
            <w:r>
              <w:rPr>
                <w:rFonts w:asciiTheme="majorBidi" w:eastAsia="Times New Roman" w:hAnsiTheme="majorBidi" w:cstheme="majorBidi"/>
                <w:color w:val="FF0000"/>
              </w:rPr>
              <w:t>0.</w:t>
            </w:r>
            <w:r w:rsidR="009E1D51">
              <w:rPr>
                <w:rFonts w:asciiTheme="majorBidi" w:eastAsia="Times New Roman" w:hAnsiTheme="majorBidi" w:cstheme="majorBidi"/>
                <w:color w:val="FF0000"/>
              </w:rPr>
              <w:t>28</w:t>
            </w:r>
          </w:p>
        </w:tc>
      </w:tr>
      <w:tr w:rsidR="00FE4E58" w14:paraId="66D491A8" w14:textId="77777777" w:rsidTr="00FE4E58">
        <w:tc>
          <w:tcPr>
            <w:tcW w:w="2252" w:type="dxa"/>
          </w:tcPr>
          <w:p w14:paraId="28E58F4A" w14:textId="2AD17A6F" w:rsidR="00FE4E58" w:rsidRDefault="0040222B">
            <w:pPr>
              <w:rPr>
                <w:rFonts w:asciiTheme="majorBidi" w:eastAsia="Times New Roman" w:hAnsiTheme="majorBidi" w:cstheme="majorBidi"/>
                <w:color w:val="FF0000"/>
              </w:rPr>
            </w:pPr>
            <w:r>
              <w:rPr>
                <w:rFonts w:asciiTheme="majorBidi" w:eastAsia="Times New Roman" w:hAnsiTheme="majorBidi" w:cstheme="majorBidi"/>
                <w:color w:val="FF0000"/>
              </w:rPr>
              <w:t>Hypertension (%)</w:t>
            </w:r>
          </w:p>
        </w:tc>
        <w:tc>
          <w:tcPr>
            <w:tcW w:w="2252" w:type="dxa"/>
          </w:tcPr>
          <w:p w14:paraId="09B6C47B" w14:textId="5DE2984C" w:rsidR="00FE4E58" w:rsidRDefault="0040222B">
            <w:pPr>
              <w:rPr>
                <w:rFonts w:asciiTheme="majorBidi" w:eastAsia="Times New Roman" w:hAnsiTheme="majorBidi" w:cstheme="majorBidi"/>
                <w:color w:val="FF0000"/>
              </w:rPr>
            </w:pPr>
            <w:r>
              <w:rPr>
                <w:rFonts w:asciiTheme="majorBidi" w:eastAsia="Times New Roman" w:hAnsiTheme="majorBidi" w:cstheme="majorBidi"/>
                <w:color w:val="FF0000"/>
              </w:rPr>
              <w:t>6</w:t>
            </w:r>
            <w:r w:rsidR="009E1D51">
              <w:rPr>
                <w:rFonts w:asciiTheme="majorBidi" w:eastAsia="Times New Roman" w:hAnsiTheme="majorBidi" w:cstheme="majorBidi"/>
                <w:color w:val="FF0000"/>
              </w:rPr>
              <w:t>4.40</w:t>
            </w:r>
          </w:p>
        </w:tc>
        <w:tc>
          <w:tcPr>
            <w:tcW w:w="2253" w:type="dxa"/>
          </w:tcPr>
          <w:p w14:paraId="439C57CF" w14:textId="0F81919C" w:rsidR="00FE4E58" w:rsidRDefault="0040222B">
            <w:pPr>
              <w:rPr>
                <w:rFonts w:asciiTheme="majorBidi" w:eastAsia="Times New Roman" w:hAnsiTheme="majorBidi" w:cstheme="majorBidi"/>
                <w:color w:val="FF0000"/>
              </w:rPr>
            </w:pPr>
            <w:r>
              <w:rPr>
                <w:rFonts w:asciiTheme="majorBidi" w:eastAsia="Times New Roman" w:hAnsiTheme="majorBidi" w:cstheme="majorBidi"/>
                <w:color w:val="FF0000"/>
              </w:rPr>
              <w:t>66.67</w:t>
            </w:r>
          </w:p>
        </w:tc>
        <w:tc>
          <w:tcPr>
            <w:tcW w:w="2253" w:type="dxa"/>
          </w:tcPr>
          <w:p w14:paraId="5FE171B8" w14:textId="6F1A62EB" w:rsidR="00FE4E58" w:rsidRDefault="0040222B">
            <w:pPr>
              <w:rPr>
                <w:rFonts w:asciiTheme="majorBidi" w:eastAsia="Times New Roman" w:hAnsiTheme="majorBidi" w:cstheme="majorBidi"/>
                <w:color w:val="FF0000"/>
              </w:rPr>
            </w:pPr>
            <w:r>
              <w:rPr>
                <w:rFonts w:asciiTheme="majorBidi" w:eastAsia="Times New Roman" w:hAnsiTheme="majorBidi" w:cstheme="majorBidi"/>
                <w:color w:val="FF0000"/>
              </w:rPr>
              <w:t>0.</w:t>
            </w:r>
            <w:r w:rsidR="009E1D51">
              <w:rPr>
                <w:rFonts w:asciiTheme="majorBidi" w:eastAsia="Times New Roman" w:hAnsiTheme="majorBidi" w:cstheme="majorBidi"/>
                <w:color w:val="FF0000"/>
              </w:rPr>
              <w:t>70</w:t>
            </w:r>
          </w:p>
        </w:tc>
      </w:tr>
      <w:tr w:rsidR="00FE4E58" w14:paraId="3D32C227" w14:textId="77777777" w:rsidTr="00FE4E58">
        <w:tc>
          <w:tcPr>
            <w:tcW w:w="2252" w:type="dxa"/>
          </w:tcPr>
          <w:p w14:paraId="03E4D6DE" w14:textId="73D406CE" w:rsidR="00FE4E58" w:rsidRDefault="0040222B">
            <w:pPr>
              <w:rPr>
                <w:rFonts w:asciiTheme="majorBidi" w:eastAsia="Times New Roman" w:hAnsiTheme="majorBidi" w:cstheme="majorBidi"/>
                <w:color w:val="FF0000"/>
              </w:rPr>
            </w:pPr>
            <w:r>
              <w:rPr>
                <w:rFonts w:asciiTheme="majorBidi" w:eastAsia="Times New Roman" w:hAnsiTheme="majorBidi" w:cstheme="majorBidi"/>
                <w:color w:val="FF0000"/>
              </w:rPr>
              <w:t>Diabetes (%)</w:t>
            </w:r>
          </w:p>
        </w:tc>
        <w:tc>
          <w:tcPr>
            <w:tcW w:w="2252" w:type="dxa"/>
          </w:tcPr>
          <w:p w14:paraId="7D13A749" w14:textId="6FCD52A3" w:rsidR="00FE4E58" w:rsidRDefault="0040222B">
            <w:pPr>
              <w:rPr>
                <w:rFonts w:asciiTheme="majorBidi" w:eastAsia="Times New Roman" w:hAnsiTheme="majorBidi" w:cstheme="majorBidi"/>
                <w:color w:val="FF0000"/>
              </w:rPr>
            </w:pPr>
            <w:r>
              <w:rPr>
                <w:rFonts w:asciiTheme="majorBidi" w:eastAsia="Times New Roman" w:hAnsiTheme="majorBidi" w:cstheme="majorBidi"/>
                <w:color w:val="FF0000"/>
              </w:rPr>
              <w:t>1</w:t>
            </w:r>
            <w:r w:rsidR="009E1D51">
              <w:rPr>
                <w:rFonts w:asciiTheme="majorBidi" w:eastAsia="Times New Roman" w:hAnsiTheme="majorBidi" w:cstheme="majorBidi"/>
                <w:color w:val="FF0000"/>
              </w:rPr>
              <w:t>4.66</w:t>
            </w:r>
          </w:p>
        </w:tc>
        <w:tc>
          <w:tcPr>
            <w:tcW w:w="2253" w:type="dxa"/>
          </w:tcPr>
          <w:p w14:paraId="760594E6" w14:textId="6949E450" w:rsidR="00FE4E58" w:rsidRDefault="0040222B">
            <w:pPr>
              <w:rPr>
                <w:rFonts w:asciiTheme="majorBidi" w:eastAsia="Times New Roman" w:hAnsiTheme="majorBidi" w:cstheme="majorBidi"/>
                <w:color w:val="FF0000"/>
              </w:rPr>
            </w:pPr>
            <w:r>
              <w:rPr>
                <w:rFonts w:asciiTheme="majorBidi" w:eastAsia="Times New Roman" w:hAnsiTheme="majorBidi" w:cstheme="majorBidi"/>
                <w:color w:val="FF0000"/>
              </w:rPr>
              <w:t>17.71</w:t>
            </w:r>
          </w:p>
        </w:tc>
        <w:tc>
          <w:tcPr>
            <w:tcW w:w="2253" w:type="dxa"/>
          </w:tcPr>
          <w:p w14:paraId="4F2E45A6" w14:textId="0E83B993" w:rsidR="00FE4E58" w:rsidRDefault="0040222B">
            <w:pPr>
              <w:rPr>
                <w:rFonts w:asciiTheme="majorBidi" w:eastAsia="Times New Roman" w:hAnsiTheme="majorBidi" w:cstheme="majorBidi"/>
                <w:color w:val="FF0000"/>
              </w:rPr>
            </w:pPr>
            <w:r>
              <w:rPr>
                <w:rFonts w:asciiTheme="majorBidi" w:eastAsia="Times New Roman" w:hAnsiTheme="majorBidi" w:cstheme="majorBidi"/>
                <w:color w:val="FF0000"/>
              </w:rPr>
              <w:t>0.5</w:t>
            </w:r>
            <w:r w:rsidR="009E1D51">
              <w:rPr>
                <w:rFonts w:asciiTheme="majorBidi" w:eastAsia="Times New Roman" w:hAnsiTheme="majorBidi" w:cstheme="majorBidi"/>
                <w:color w:val="FF0000"/>
              </w:rPr>
              <w:t>0</w:t>
            </w:r>
          </w:p>
        </w:tc>
      </w:tr>
      <w:tr w:rsidR="00FE4E58" w14:paraId="5AC7D57C" w14:textId="77777777" w:rsidTr="00FE4E58">
        <w:tc>
          <w:tcPr>
            <w:tcW w:w="2252" w:type="dxa"/>
          </w:tcPr>
          <w:p w14:paraId="5F4F2BA1" w14:textId="4E16292D" w:rsidR="00FE4E58" w:rsidRDefault="0040222B">
            <w:pPr>
              <w:rPr>
                <w:rFonts w:asciiTheme="majorBidi" w:eastAsia="Times New Roman" w:hAnsiTheme="majorBidi" w:cstheme="majorBidi"/>
                <w:color w:val="FF0000"/>
              </w:rPr>
            </w:pPr>
            <w:r>
              <w:rPr>
                <w:rFonts w:asciiTheme="majorBidi" w:eastAsia="Times New Roman" w:hAnsiTheme="majorBidi" w:cstheme="majorBidi"/>
                <w:color w:val="FF0000"/>
              </w:rPr>
              <w:t>Creatinine (SD)</w:t>
            </w:r>
          </w:p>
        </w:tc>
        <w:tc>
          <w:tcPr>
            <w:tcW w:w="2252" w:type="dxa"/>
          </w:tcPr>
          <w:p w14:paraId="7B49BB0B" w14:textId="3B8A754F"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8</w:t>
            </w:r>
            <w:r w:rsidR="009E1D51">
              <w:rPr>
                <w:rFonts w:asciiTheme="majorBidi" w:eastAsia="Times New Roman" w:hAnsiTheme="majorBidi" w:cstheme="majorBidi"/>
                <w:color w:val="FF0000"/>
              </w:rPr>
              <w:t>5</w:t>
            </w:r>
            <w:r>
              <w:rPr>
                <w:rFonts w:asciiTheme="majorBidi" w:eastAsia="Times New Roman" w:hAnsiTheme="majorBidi" w:cstheme="majorBidi"/>
                <w:color w:val="FF0000"/>
              </w:rPr>
              <w:t>.</w:t>
            </w:r>
            <w:r w:rsidR="009E1D51">
              <w:rPr>
                <w:rFonts w:asciiTheme="majorBidi" w:eastAsia="Times New Roman" w:hAnsiTheme="majorBidi" w:cstheme="majorBidi"/>
                <w:color w:val="FF0000"/>
              </w:rPr>
              <w:t>46</w:t>
            </w:r>
            <w:r>
              <w:rPr>
                <w:rFonts w:asciiTheme="majorBidi" w:eastAsia="Times New Roman" w:hAnsiTheme="majorBidi" w:cstheme="majorBidi"/>
                <w:color w:val="FF0000"/>
              </w:rPr>
              <w:t xml:space="preserve"> (3</w:t>
            </w:r>
            <w:r w:rsidR="003257C3">
              <w:rPr>
                <w:rFonts w:asciiTheme="majorBidi" w:eastAsia="Times New Roman" w:hAnsiTheme="majorBidi" w:cstheme="majorBidi"/>
                <w:color w:val="FF0000"/>
              </w:rPr>
              <w:t>8</w:t>
            </w:r>
            <w:r>
              <w:rPr>
                <w:rFonts w:asciiTheme="majorBidi" w:eastAsia="Times New Roman" w:hAnsiTheme="majorBidi" w:cstheme="majorBidi"/>
                <w:color w:val="FF0000"/>
              </w:rPr>
              <w:t>)</w:t>
            </w:r>
          </w:p>
        </w:tc>
        <w:tc>
          <w:tcPr>
            <w:tcW w:w="2253" w:type="dxa"/>
          </w:tcPr>
          <w:p w14:paraId="569982FD" w14:textId="3305C217"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89.77 (27)</w:t>
            </w:r>
          </w:p>
        </w:tc>
        <w:tc>
          <w:tcPr>
            <w:tcW w:w="2253" w:type="dxa"/>
          </w:tcPr>
          <w:p w14:paraId="5A4316A0" w14:textId="628D3165"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0.</w:t>
            </w:r>
            <w:r w:rsidR="003257C3">
              <w:rPr>
                <w:rFonts w:asciiTheme="majorBidi" w:eastAsia="Times New Roman" w:hAnsiTheme="majorBidi" w:cstheme="majorBidi"/>
                <w:color w:val="FF0000"/>
              </w:rPr>
              <w:t>84</w:t>
            </w:r>
          </w:p>
        </w:tc>
      </w:tr>
      <w:tr w:rsidR="00FE4E58" w14:paraId="5E33036C" w14:textId="77777777" w:rsidTr="00FE4E58">
        <w:tc>
          <w:tcPr>
            <w:tcW w:w="2252" w:type="dxa"/>
          </w:tcPr>
          <w:p w14:paraId="3F55DC53" w14:textId="53D4F652"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H/O COPD (%)</w:t>
            </w:r>
          </w:p>
        </w:tc>
        <w:tc>
          <w:tcPr>
            <w:tcW w:w="2252" w:type="dxa"/>
          </w:tcPr>
          <w:p w14:paraId="5BF233AB" w14:textId="64C720A4"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1</w:t>
            </w:r>
            <w:r w:rsidR="00605C49">
              <w:rPr>
                <w:rFonts w:asciiTheme="majorBidi" w:eastAsia="Times New Roman" w:hAnsiTheme="majorBidi" w:cstheme="majorBidi"/>
                <w:color w:val="FF0000"/>
              </w:rPr>
              <w:t>2.04</w:t>
            </w:r>
          </w:p>
        </w:tc>
        <w:tc>
          <w:tcPr>
            <w:tcW w:w="2253" w:type="dxa"/>
          </w:tcPr>
          <w:p w14:paraId="75B506F4" w14:textId="02E35246"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16.67</w:t>
            </w:r>
          </w:p>
        </w:tc>
        <w:tc>
          <w:tcPr>
            <w:tcW w:w="2253" w:type="dxa"/>
          </w:tcPr>
          <w:p w14:paraId="3CD8A4B2" w14:textId="67CB19EF"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0.</w:t>
            </w:r>
            <w:r w:rsidR="00605C49">
              <w:rPr>
                <w:rFonts w:asciiTheme="majorBidi" w:eastAsia="Times New Roman" w:hAnsiTheme="majorBidi" w:cstheme="majorBidi"/>
                <w:color w:val="FF0000"/>
              </w:rPr>
              <w:t>28</w:t>
            </w:r>
          </w:p>
        </w:tc>
      </w:tr>
      <w:tr w:rsidR="00FE4E58" w14:paraId="43C7BB3F" w14:textId="77777777" w:rsidTr="00FE4E58">
        <w:tc>
          <w:tcPr>
            <w:tcW w:w="2252" w:type="dxa"/>
          </w:tcPr>
          <w:p w14:paraId="6617405E" w14:textId="10ED212C"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H/O PVD (%)</w:t>
            </w:r>
          </w:p>
        </w:tc>
        <w:tc>
          <w:tcPr>
            <w:tcW w:w="2252" w:type="dxa"/>
          </w:tcPr>
          <w:p w14:paraId="250D32D6" w14:textId="01D1757B"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1.05</w:t>
            </w:r>
          </w:p>
        </w:tc>
        <w:tc>
          <w:tcPr>
            <w:tcW w:w="2253" w:type="dxa"/>
          </w:tcPr>
          <w:p w14:paraId="066409AC" w14:textId="7449067A"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1.04</w:t>
            </w:r>
          </w:p>
        </w:tc>
        <w:tc>
          <w:tcPr>
            <w:tcW w:w="2253" w:type="dxa"/>
          </w:tcPr>
          <w:p w14:paraId="46D3BB5D" w14:textId="7506B948"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0.99</w:t>
            </w:r>
          </w:p>
        </w:tc>
      </w:tr>
      <w:tr w:rsidR="00FE4E58" w14:paraId="4B9566BA" w14:textId="77777777" w:rsidTr="00FE4E58">
        <w:tc>
          <w:tcPr>
            <w:tcW w:w="2252" w:type="dxa"/>
          </w:tcPr>
          <w:p w14:paraId="60673F45" w14:textId="21A47E6B" w:rsidR="00FE4E58" w:rsidRDefault="001C7E6C">
            <w:pPr>
              <w:rPr>
                <w:rFonts w:asciiTheme="majorBidi" w:eastAsia="Times New Roman" w:hAnsiTheme="majorBidi" w:cstheme="majorBidi"/>
                <w:color w:val="FF0000"/>
              </w:rPr>
            </w:pPr>
            <w:r>
              <w:rPr>
                <w:rFonts w:asciiTheme="majorBidi" w:eastAsia="Times New Roman" w:hAnsiTheme="majorBidi" w:cstheme="majorBidi"/>
                <w:color w:val="FF0000"/>
              </w:rPr>
              <w:t>H/O AF (%)</w:t>
            </w:r>
          </w:p>
        </w:tc>
        <w:tc>
          <w:tcPr>
            <w:tcW w:w="2252" w:type="dxa"/>
          </w:tcPr>
          <w:p w14:paraId="73F31CAB" w14:textId="07F42C2F" w:rsidR="00FE4E58" w:rsidRDefault="00590BE8">
            <w:pPr>
              <w:rPr>
                <w:rFonts w:asciiTheme="majorBidi" w:eastAsia="Times New Roman" w:hAnsiTheme="majorBidi" w:cstheme="majorBidi"/>
                <w:color w:val="FF0000"/>
              </w:rPr>
            </w:pPr>
            <w:r>
              <w:rPr>
                <w:rFonts w:asciiTheme="majorBidi" w:eastAsia="Times New Roman" w:hAnsiTheme="majorBidi" w:cstheme="majorBidi"/>
                <w:color w:val="FF0000"/>
              </w:rPr>
              <w:t>7.85</w:t>
            </w:r>
          </w:p>
        </w:tc>
        <w:tc>
          <w:tcPr>
            <w:tcW w:w="2253" w:type="dxa"/>
          </w:tcPr>
          <w:p w14:paraId="509FCDD2" w14:textId="36D5F681" w:rsidR="00FE4E58" w:rsidRDefault="004C2769">
            <w:pPr>
              <w:rPr>
                <w:rFonts w:asciiTheme="majorBidi" w:eastAsia="Times New Roman" w:hAnsiTheme="majorBidi" w:cstheme="majorBidi"/>
                <w:color w:val="FF0000"/>
              </w:rPr>
            </w:pPr>
            <w:r>
              <w:rPr>
                <w:rFonts w:asciiTheme="majorBidi" w:eastAsia="Times New Roman" w:hAnsiTheme="majorBidi" w:cstheme="majorBidi"/>
                <w:color w:val="FF0000"/>
              </w:rPr>
              <w:t>7.29</w:t>
            </w:r>
          </w:p>
        </w:tc>
        <w:tc>
          <w:tcPr>
            <w:tcW w:w="2253" w:type="dxa"/>
          </w:tcPr>
          <w:p w14:paraId="1DA7DB51" w14:textId="37A03A4A" w:rsidR="00FE4E58" w:rsidRDefault="004C2769">
            <w:pPr>
              <w:rPr>
                <w:rFonts w:asciiTheme="majorBidi" w:eastAsia="Times New Roman" w:hAnsiTheme="majorBidi" w:cstheme="majorBidi"/>
                <w:color w:val="FF0000"/>
              </w:rPr>
            </w:pPr>
            <w:r>
              <w:rPr>
                <w:rFonts w:asciiTheme="majorBidi" w:eastAsia="Times New Roman" w:hAnsiTheme="majorBidi" w:cstheme="majorBidi"/>
                <w:color w:val="FF0000"/>
              </w:rPr>
              <w:t>0.</w:t>
            </w:r>
            <w:r w:rsidR="00590BE8">
              <w:rPr>
                <w:rFonts w:asciiTheme="majorBidi" w:eastAsia="Times New Roman" w:hAnsiTheme="majorBidi" w:cstheme="majorBidi"/>
                <w:color w:val="FF0000"/>
              </w:rPr>
              <w:t>8</w:t>
            </w:r>
            <w:r>
              <w:rPr>
                <w:rFonts w:asciiTheme="majorBidi" w:eastAsia="Times New Roman" w:hAnsiTheme="majorBidi" w:cstheme="majorBidi"/>
                <w:color w:val="FF0000"/>
              </w:rPr>
              <w:t>6</w:t>
            </w:r>
          </w:p>
        </w:tc>
      </w:tr>
      <w:tr w:rsidR="00FE4E58" w14:paraId="13E7CFFC" w14:textId="77777777" w:rsidTr="00FE4E58">
        <w:tc>
          <w:tcPr>
            <w:tcW w:w="2252" w:type="dxa"/>
          </w:tcPr>
          <w:p w14:paraId="3D92BF2B" w14:textId="749060CB" w:rsidR="00FE4E58" w:rsidRDefault="004C2769">
            <w:pPr>
              <w:rPr>
                <w:rFonts w:asciiTheme="majorBidi" w:eastAsia="Times New Roman" w:hAnsiTheme="majorBidi" w:cstheme="majorBidi"/>
                <w:color w:val="FF0000"/>
              </w:rPr>
            </w:pPr>
            <w:r>
              <w:rPr>
                <w:rFonts w:asciiTheme="majorBidi" w:eastAsia="Times New Roman" w:hAnsiTheme="majorBidi" w:cstheme="majorBidi"/>
                <w:color w:val="FF0000"/>
              </w:rPr>
              <w:t>H/O MI</w:t>
            </w:r>
          </w:p>
        </w:tc>
        <w:tc>
          <w:tcPr>
            <w:tcW w:w="2252" w:type="dxa"/>
          </w:tcPr>
          <w:p w14:paraId="41BCA70B" w14:textId="0F9BEB15" w:rsidR="00FE4E58" w:rsidRDefault="004C2769">
            <w:pPr>
              <w:rPr>
                <w:rFonts w:asciiTheme="majorBidi" w:eastAsia="Times New Roman" w:hAnsiTheme="majorBidi" w:cstheme="majorBidi"/>
                <w:color w:val="FF0000"/>
              </w:rPr>
            </w:pPr>
            <w:r>
              <w:rPr>
                <w:rFonts w:asciiTheme="majorBidi" w:eastAsia="Times New Roman" w:hAnsiTheme="majorBidi" w:cstheme="majorBidi"/>
                <w:color w:val="FF0000"/>
              </w:rPr>
              <w:t>1.05%</w:t>
            </w:r>
          </w:p>
        </w:tc>
        <w:tc>
          <w:tcPr>
            <w:tcW w:w="2253" w:type="dxa"/>
          </w:tcPr>
          <w:p w14:paraId="7D612357" w14:textId="10DF1C2F" w:rsidR="00FE4E58" w:rsidRDefault="004C2769">
            <w:pPr>
              <w:rPr>
                <w:rFonts w:asciiTheme="majorBidi" w:eastAsia="Times New Roman" w:hAnsiTheme="majorBidi" w:cstheme="majorBidi"/>
                <w:color w:val="FF0000"/>
              </w:rPr>
            </w:pPr>
            <w:r>
              <w:rPr>
                <w:rFonts w:asciiTheme="majorBidi" w:eastAsia="Times New Roman" w:hAnsiTheme="majorBidi" w:cstheme="majorBidi"/>
                <w:color w:val="FF0000"/>
              </w:rPr>
              <w:t>1.04%</w:t>
            </w:r>
          </w:p>
        </w:tc>
        <w:tc>
          <w:tcPr>
            <w:tcW w:w="2253" w:type="dxa"/>
          </w:tcPr>
          <w:p w14:paraId="1295B25A" w14:textId="2F6607E4" w:rsidR="00FE4E58" w:rsidRDefault="004C2769">
            <w:pPr>
              <w:rPr>
                <w:rFonts w:asciiTheme="majorBidi" w:eastAsia="Times New Roman" w:hAnsiTheme="majorBidi" w:cstheme="majorBidi"/>
                <w:color w:val="FF0000"/>
              </w:rPr>
            </w:pPr>
            <w:r>
              <w:rPr>
                <w:rFonts w:asciiTheme="majorBidi" w:eastAsia="Times New Roman" w:hAnsiTheme="majorBidi" w:cstheme="majorBidi"/>
                <w:color w:val="FF0000"/>
              </w:rPr>
              <w:t>0.99</w:t>
            </w:r>
          </w:p>
        </w:tc>
      </w:tr>
      <w:tr w:rsidR="00E61188" w14:paraId="0ECDB48B" w14:textId="77777777" w:rsidTr="00FE4E58">
        <w:tc>
          <w:tcPr>
            <w:tcW w:w="2252" w:type="dxa"/>
          </w:tcPr>
          <w:p w14:paraId="3F22AD3F" w14:textId="3814298C" w:rsidR="00E61188" w:rsidRDefault="00E61188">
            <w:pPr>
              <w:rPr>
                <w:rFonts w:asciiTheme="majorBidi" w:eastAsia="Times New Roman" w:hAnsiTheme="majorBidi" w:cstheme="majorBidi"/>
                <w:color w:val="FF0000"/>
              </w:rPr>
            </w:pPr>
            <w:r w:rsidRPr="00EE7AFD">
              <w:rPr>
                <w:rFonts w:asciiTheme="majorBidi" w:hAnsiTheme="majorBidi" w:cstheme="majorBidi"/>
                <w:b/>
                <w:bCs/>
                <w:color w:val="0070C0"/>
              </w:rPr>
              <w:t>Valve size group</w:t>
            </w:r>
            <w:r>
              <w:rPr>
                <w:rFonts w:asciiTheme="majorBidi" w:hAnsiTheme="majorBidi" w:cstheme="majorBidi"/>
                <w:b/>
                <w:bCs/>
                <w:color w:val="0070C0"/>
              </w:rPr>
              <w:t xml:space="preserve"> &lt;23 (%)</w:t>
            </w:r>
          </w:p>
        </w:tc>
        <w:tc>
          <w:tcPr>
            <w:tcW w:w="2252" w:type="dxa"/>
          </w:tcPr>
          <w:p w14:paraId="305D144B" w14:textId="74D6B3FB" w:rsidR="00E61188" w:rsidRDefault="00590BE8">
            <w:pPr>
              <w:rPr>
                <w:rFonts w:asciiTheme="majorBidi" w:eastAsia="Times New Roman" w:hAnsiTheme="majorBidi" w:cstheme="majorBidi"/>
                <w:color w:val="FF0000"/>
              </w:rPr>
            </w:pPr>
            <w:r>
              <w:rPr>
                <w:rFonts w:asciiTheme="majorBidi" w:eastAsia="Times New Roman" w:hAnsiTheme="majorBidi" w:cstheme="majorBidi"/>
                <w:color w:val="FF0000"/>
              </w:rPr>
              <w:t>63.87</w:t>
            </w:r>
          </w:p>
        </w:tc>
        <w:tc>
          <w:tcPr>
            <w:tcW w:w="2253" w:type="dxa"/>
          </w:tcPr>
          <w:p w14:paraId="7DE042E1" w14:textId="5A615F60" w:rsidR="00E61188" w:rsidRDefault="00E61188">
            <w:pPr>
              <w:rPr>
                <w:rFonts w:asciiTheme="majorBidi" w:eastAsia="Times New Roman" w:hAnsiTheme="majorBidi" w:cstheme="majorBidi"/>
                <w:color w:val="FF0000"/>
              </w:rPr>
            </w:pPr>
            <w:r>
              <w:rPr>
                <w:rFonts w:asciiTheme="majorBidi" w:eastAsia="Times New Roman" w:hAnsiTheme="majorBidi" w:cstheme="majorBidi"/>
                <w:color w:val="FF0000"/>
              </w:rPr>
              <w:t>66.67</w:t>
            </w:r>
          </w:p>
        </w:tc>
        <w:tc>
          <w:tcPr>
            <w:tcW w:w="2253" w:type="dxa"/>
            <w:vMerge w:val="restart"/>
          </w:tcPr>
          <w:p w14:paraId="1F72B670" w14:textId="7D87D2C6" w:rsidR="00E61188" w:rsidRDefault="00E61188">
            <w:pPr>
              <w:rPr>
                <w:rFonts w:asciiTheme="majorBidi" w:eastAsia="Times New Roman" w:hAnsiTheme="majorBidi" w:cstheme="majorBidi"/>
                <w:color w:val="FF0000"/>
              </w:rPr>
            </w:pPr>
            <w:r>
              <w:rPr>
                <w:rFonts w:asciiTheme="majorBidi" w:eastAsia="Times New Roman" w:hAnsiTheme="majorBidi" w:cstheme="majorBidi"/>
                <w:color w:val="FF0000"/>
              </w:rPr>
              <w:t>0.</w:t>
            </w:r>
            <w:r w:rsidR="00590BE8">
              <w:rPr>
                <w:rFonts w:asciiTheme="majorBidi" w:eastAsia="Times New Roman" w:hAnsiTheme="majorBidi" w:cstheme="majorBidi"/>
                <w:color w:val="FF0000"/>
              </w:rPr>
              <w:t>64</w:t>
            </w:r>
          </w:p>
        </w:tc>
      </w:tr>
      <w:tr w:rsidR="00E61188" w14:paraId="0E1284F5" w14:textId="77777777" w:rsidTr="00FE4E58">
        <w:tc>
          <w:tcPr>
            <w:tcW w:w="2252" w:type="dxa"/>
          </w:tcPr>
          <w:p w14:paraId="4A24ACB5" w14:textId="18581C9F" w:rsidR="00E61188" w:rsidRDefault="00E61188">
            <w:pPr>
              <w:rPr>
                <w:rFonts w:asciiTheme="majorBidi" w:hAnsiTheme="majorBidi" w:cstheme="majorBidi"/>
                <w:b/>
                <w:bCs/>
                <w:color w:val="0070C0"/>
              </w:rPr>
            </w:pPr>
            <w:r w:rsidRPr="00EE7AFD">
              <w:rPr>
                <w:rFonts w:asciiTheme="majorBidi" w:hAnsiTheme="majorBidi" w:cstheme="majorBidi"/>
                <w:b/>
                <w:bCs/>
                <w:color w:val="0070C0"/>
              </w:rPr>
              <w:t>Valve size group</w:t>
            </w:r>
            <w:r>
              <w:rPr>
                <w:rFonts w:asciiTheme="majorBidi" w:hAnsiTheme="majorBidi" w:cstheme="majorBidi"/>
                <w:b/>
                <w:bCs/>
                <w:color w:val="0070C0"/>
              </w:rPr>
              <w:t xml:space="preserve"> </w:t>
            </w:r>
            <w:r w:rsidR="00590BE8">
              <w:rPr>
                <w:rFonts w:asciiTheme="majorBidi" w:hAnsiTheme="majorBidi" w:cstheme="majorBidi"/>
                <w:b/>
                <w:bCs/>
                <w:color w:val="0070C0"/>
              </w:rPr>
              <w:t>&gt;</w:t>
            </w:r>
            <w:r>
              <w:rPr>
                <w:rFonts w:asciiTheme="majorBidi" w:hAnsiTheme="majorBidi" w:cstheme="majorBidi"/>
                <w:b/>
                <w:bCs/>
                <w:color w:val="0070C0"/>
              </w:rPr>
              <w:t>23</w:t>
            </w:r>
            <w:r w:rsidR="00590BE8">
              <w:rPr>
                <w:rFonts w:asciiTheme="majorBidi" w:hAnsiTheme="majorBidi" w:cstheme="majorBidi"/>
                <w:b/>
                <w:bCs/>
                <w:color w:val="0070C0"/>
              </w:rPr>
              <w:t xml:space="preserve"> (%)</w:t>
            </w:r>
          </w:p>
          <w:p w14:paraId="0493E169" w14:textId="4E9BCD6D" w:rsidR="00E61188" w:rsidRDefault="00E61188">
            <w:pPr>
              <w:rPr>
                <w:rFonts w:asciiTheme="majorBidi" w:eastAsia="Times New Roman" w:hAnsiTheme="majorBidi" w:cstheme="majorBidi"/>
                <w:color w:val="FF0000"/>
              </w:rPr>
            </w:pPr>
          </w:p>
        </w:tc>
        <w:tc>
          <w:tcPr>
            <w:tcW w:w="2252" w:type="dxa"/>
          </w:tcPr>
          <w:p w14:paraId="383B335D" w14:textId="06E7D2C2" w:rsidR="00E61188" w:rsidRDefault="00E61188">
            <w:pPr>
              <w:rPr>
                <w:rFonts w:asciiTheme="majorBidi" w:eastAsia="Times New Roman" w:hAnsiTheme="majorBidi" w:cstheme="majorBidi"/>
                <w:color w:val="FF0000"/>
              </w:rPr>
            </w:pPr>
            <w:r>
              <w:rPr>
                <w:rFonts w:asciiTheme="majorBidi" w:eastAsia="Times New Roman" w:hAnsiTheme="majorBidi" w:cstheme="majorBidi"/>
                <w:color w:val="FF0000"/>
              </w:rPr>
              <w:t>3</w:t>
            </w:r>
            <w:r w:rsidR="00590BE8">
              <w:rPr>
                <w:rFonts w:asciiTheme="majorBidi" w:eastAsia="Times New Roman" w:hAnsiTheme="majorBidi" w:cstheme="majorBidi"/>
                <w:color w:val="FF0000"/>
              </w:rPr>
              <w:t>6.13</w:t>
            </w:r>
          </w:p>
        </w:tc>
        <w:tc>
          <w:tcPr>
            <w:tcW w:w="2253" w:type="dxa"/>
          </w:tcPr>
          <w:p w14:paraId="522E55CB" w14:textId="49A4713C" w:rsidR="00E61188" w:rsidRDefault="00E61188">
            <w:pPr>
              <w:rPr>
                <w:rFonts w:asciiTheme="majorBidi" w:eastAsia="Times New Roman" w:hAnsiTheme="majorBidi" w:cstheme="majorBidi"/>
                <w:color w:val="FF0000"/>
              </w:rPr>
            </w:pPr>
            <w:r>
              <w:rPr>
                <w:rFonts w:asciiTheme="majorBidi" w:eastAsia="Times New Roman" w:hAnsiTheme="majorBidi" w:cstheme="majorBidi"/>
                <w:color w:val="FF0000"/>
              </w:rPr>
              <w:t>33.33</w:t>
            </w:r>
          </w:p>
        </w:tc>
        <w:tc>
          <w:tcPr>
            <w:tcW w:w="2253" w:type="dxa"/>
            <w:vMerge/>
          </w:tcPr>
          <w:p w14:paraId="569E32DF" w14:textId="77777777" w:rsidR="00E61188" w:rsidRDefault="00E61188">
            <w:pPr>
              <w:rPr>
                <w:rFonts w:asciiTheme="majorBidi" w:eastAsia="Times New Roman" w:hAnsiTheme="majorBidi" w:cstheme="majorBidi"/>
                <w:color w:val="FF0000"/>
              </w:rPr>
            </w:pPr>
          </w:p>
        </w:tc>
      </w:tr>
      <w:tr w:rsidR="00E61188" w14:paraId="0DD7C63A" w14:textId="77777777" w:rsidTr="00FE4E58">
        <w:tc>
          <w:tcPr>
            <w:tcW w:w="2252" w:type="dxa"/>
          </w:tcPr>
          <w:p w14:paraId="77836CB7" w14:textId="5B194910" w:rsidR="00E61188" w:rsidRDefault="00E61188" w:rsidP="00E61188">
            <w:pPr>
              <w:rPr>
                <w:rFonts w:asciiTheme="majorBidi" w:eastAsia="Times New Roman" w:hAnsiTheme="majorBidi" w:cstheme="majorBidi"/>
                <w:color w:val="FF0000"/>
              </w:rPr>
            </w:pPr>
            <w:proofErr w:type="spellStart"/>
            <w:r w:rsidRPr="00EE7AFD">
              <w:rPr>
                <w:rFonts w:asciiTheme="majorBidi" w:hAnsiTheme="majorBidi" w:cstheme="majorBidi"/>
                <w:b/>
                <w:bCs/>
              </w:rPr>
              <w:t>EuroSCORE</w:t>
            </w:r>
            <w:proofErr w:type="spellEnd"/>
            <w:r>
              <w:rPr>
                <w:rFonts w:asciiTheme="majorBidi" w:hAnsiTheme="majorBidi" w:cstheme="majorBidi"/>
                <w:b/>
                <w:bCs/>
              </w:rPr>
              <w:t xml:space="preserve"> (SD)</w:t>
            </w:r>
          </w:p>
        </w:tc>
        <w:tc>
          <w:tcPr>
            <w:tcW w:w="2252" w:type="dxa"/>
          </w:tcPr>
          <w:p w14:paraId="07EE8DCA" w14:textId="16BFFBE4" w:rsidR="00E61188" w:rsidRDefault="003A0C07" w:rsidP="00E61188">
            <w:pPr>
              <w:rPr>
                <w:rFonts w:asciiTheme="majorBidi" w:eastAsia="Times New Roman" w:hAnsiTheme="majorBidi" w:cstheme="majorBidi"/>
                <w:color w:val="FF0000"/>
              </w:rPr>
            </w:pPr>
            <w:r>
              <w:rPr>
                <w:rFonts w:asciiTheme="majorBidi" w:eastAsia="Times New Roman" w:hAnsiTheme="majorBidi" w:cstheme="majorBidi"/>
                <w:color w:val="FF0000"/>
              </w:rPr>
              <w:t>5.95</w:t>
            </w:r>
            <w:r w:rsidR="00590BE8">
              <w:rPr>
                <w:rFonts w:asciiTheme="majorBidi" w:eastAsia="Times New Roman" w:hAnsiTheme="majorBidi" w:cstheme="majorBidi"/>
                <w:color w:val="FF0000"/>
              </w:rPr>
              <w:t xml:space="preserve"> (1.46)</w:t>
            </w:r>
          </w:p>
        </w:tc>
        <w:tc>
          <w:tcPr>
            <w:tcW w:w="2253" w:type="dxa"/>
          </w:tcPr>
          <w:p w14:paraId="65C221AC" w14:textId="4ABD4EBE" w:rsidR="00E61188" w:rsidRDefault="003A0C07" w:rsidP="00E61188">
            <w:pPr>
              <w:rPr>
                <w:rFonts w:asciiTheme="majorBidi" w:eastAsia="Times New Roman" w:hAnsiTheme="majorBidi" w:cstheme="majorBidi"/>
                <w:color w:val="FF0000"/>
              </w:rPr>
            </w:pPr>
            <w:r>
              <w:rPr>
                <w:rFonts w:asciiTheme="majorBidi" w:eastAsia="Times New Roman" w:hAnsiTheme="majorBidi" w:cstheme="majorBidi"/>
                <w:color w:val="FF0000"/>
              </w:rPr>
              <w:t>5.99</w:t>
            </w:r>
          </w:p>
        </w:tc>
        <w:tc>
          <w:tcPr>
            <w:tcW w:w="2253" w:type="dxa"/>
          </w:tcPr>
          <w:p w14:paraId="6392B287" w14:textId="4D6C0307" w:rsidR="00E61188" w:rsidRDefault="003A0C07" w:rsidP="00E61188">
            <w:pPr>
              <w:rPr>
                <w:rFonts w:asciiTheme="majorBidi" w:eastAsia="Times New Roman" w:hAnsiTheme="majorBidi" w:cstheme="majorBidi"/>
                <w:color w:val="FF0000"/>
              </w:rPr>
            </w:pPr>
            <w:r>
              <w:rPr>
                <w:rFonts w:asciiTheme="majorBidi" w:eastAsia="Times New Roman" w:hAnsiTheme="majorBidi" w:cstheme="majorBidi"/>
                <w:color w:val="FF0000"/>
              </w:rPr>
              <w:t>0.5</w:t>
            </w:r>
            <w:r w:rsidR="00590BE8">
              <w:rPr>
                <w:rFonts w:asciiTheme="majorBidi" w:eastAsia="Times New Roman" w:hAnsiTheme="majorBidi" w:cstheme="majorBidi"/>
                <w:color w:val="FF0000"/>
              </w:rPr>
              <w:t>8</w:t>
            </w:r>
          </w:p>
        </w:tc>
      </w:tr>
      <w:tr w:rsidR="00E61188" w14:paraId="3B2CCC7A" w14:textId="77777777" w:rsidTr="00E61188">
        <w:tc>
          <w:tcPr>
            <w:tcW w:w="2252" w:type="dxa"/>
          </w:tcPr>
          <w:p w14:paraId="6F2D5C13" w14:textId="763AFA9E" w:rsidR="00E61188" w:rsidRDefault="003A0C07" w:rsidP="009E1D51">
            <w:pPr>
              <w:rPr>
                <w:rFonts w:asciiTheme="majorBidi" w:eastAsia="Times New Roman" w:hAnsiTheme="majorBidi" w:cstheme="majorBidi"/>
                <w:color w:val="FF0000"/>
              </w:rPr>
            </w:pPr>
            <w:r w:rsidRPr="00EE7AFD">
              <w:rPr>
                <w:rFonts w:asciiTheme="majorBidi" w:hAnsiTheme="majorBidi" w:cstheme="majorBidi"/>
                <w:b/>
                <w:bCs/>
              </w:rPr>
              <w:t>Bypass time (min)</w:t>
            </w:r>
          </w:p>
        </w:tc>
        <w:tc>
          <w:tcPr>
            <w:tcW w:w="2252" w:type="dxa"/>
          </w:tcPr>
          <w:p w14:paraId="3A324136" w14:textId="3B7CADFE" w:rsidR="00E61188" w:rsidRDefault="003A0C07" w:rsidP="009E1D51">
            <w:pPr>
              <w:rPr>
                <w:rFonts w:asciiTheme="majorBidi" w:eastAsia="Times New Roman" w:hAnsiTheme="majorBidi" w:cstheme="majorBidi"/>
                <w:color w:val="FF0000"/>
              </w:rPr>
            </w:pPr>
            <w:r>
              <w:rPr>
                <w:rFonts w:asciiTheme="majorBidi" w:eastAsia="Times New Roman" w:hAnsiTheme="majorBidi" w:cstheme="majorBidi"/>
                <w:color w:val="FF0000"/>
              </w:rPr>
              <w:t>7</w:t>
            </w:r>
            <w:r w:rsidR="00D16C68">
              <w:rPr>
                <w:rFonts w:asciiTheme="majorBidi" w:eastAsia="Times New Roman" w:hAnsiTheme="majorBidi" w:cstheme="majorBidi"/>
                <w:color w:val="FF0000"/>
              </w:rPr>
              <w:t>5.92 (24)</w:t>
            </w:r>
          </w:p>
        </w:tc>
        <w:tc>
          <w:tcPr>
            <w:tcW w:w="2253" w:type="dxa"/>
          </w:tcPr>
          <w:p w14:paraId="34FC7548" w14:textId="2BE38B69" w:rsidR="00E61188" w:rsidRDefault="003A0C07" w:rsidP="009E1D51">
            <w:pPr>
              <w:rPr>
                <w:rFonts w:asciiTheme="majorBidi" w:eastAsia="Times New Roman" w:hAnsiTheme="majorBidi" w:cstheme="majorBidi"/>
                <w:color w:val="FF0000"/>
              </w:rPr>
            </w:pPr>
            <w:r>
              <w:rPr>
                <w:rFonts w:asciiTheme="majorBidi" w:eastAsia="Times New Roman" w:hAnsiTheme="majorBidi" w:cstheme="majorBidi"/>
                <w:color w:val="FF0000"/>
              </w:rPr>
              <w:t>75.23</w:t>
            </w:r>
          </w:p>
        </w:tc>
        <w:tc>
          <w:tcPr>
            <w:tcW w:w="2253" w:type="dxa"/>
          </w:tcPr>
          <w:p w14:paraId="542C1BA1" w14:textId="1B9B7B06" w:rsidR="00E61188" w:rsidRDefault="003A0C07" w:rsidP="009E1D51">
            <w:pPr>
              <w:rPr>
                <w:rFonts w:asciiTheme="majorBidi" w:eastAsia="Times New Roman" w:hAnsiTheme="majorBidi" w:cstheme="majorBidi"/>
                <w:color w:val="FF0000"/>
              </w:rPr>
            </w:pPr>
            <w:r>
              <w:rPr>
                <w:rFonts w:asciiTheme="majorBidi" w:eastAsia="Times New Roman" w:hAnsiTheme="majorBidi" w:cstheme="majorBidi"/>
                <w:color w:val="FF0000"/>
              </w:rPr>
              <w:t>0.</w:t>
            </w:r>
            <w:r w:rsidR="00D16C68">
              <w:rPr>
                <w:rFonts w:asciiTheme="majorBidi" w:eastAsia="Times New Roman" w:hAnsiTheme="majorBidi" w:cstheme="majorBidi"/>
                <w:color w:val="FF0000"/>
              </w:rPr>
              <w:t>41</w:t>
            </w:r>
          </w:p>
        </w:tc>
      </w:tr>
    </w:tbl>
    <w:p w14:paraId="19C2CA10" w14:textId="77777777" w:rsidR="0098216C" w:rsidRPr="00EE7AFD" w:rsidRDefault="0098216C" w:rsidP="00F27BD4">
      <w:pPr>
        <w:pStyle w:val="NormalWeb"/>
        <w:spacing w:line="480" w:lineRule="auto"/>
        <w:rPr>
          <w:rFonts w:asciiTheme="majorBidi" w:hAnsiTheme="majorBidi" w:cstheme="majorBidi"/>
          <w:color w:val="FF0000"/>
        </w:rPr>
      </w:pPr>
    </w:p>
    <w:sectPr w:rsidR="0098216C" w:rsidRPr="00EE7AFD" w:rsidSect="006E383C">
      <w:footerReference w:type="even" r:id="rId13"/>
      <w:footerReference w:type="default" r:id="rId14"/>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BD9D" w14:textId="77777777" w:rsidR="008F0672" w:rsidRDefault="008F0672" w:rsidP="00B95D85">
      <w:r>
        <w:separator/>
      </w:r>
    </w:p>
  </w:endnote>
  <w:endnote w:type="continuationSeparator" w:id="0">
    <w:p w14:paraId="5834AB56" w14:textId="77777777" w:rsidR="008F0672" w:rsidRDefault="008F0672" w:rsidP="00B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601790"/>
      <w:docPartObj>
        <w:docPartGallery w:val="Page Numbers (Bottom of Page)"/>
        <w:docPartUnique/>
      </w:docPartObj>
    </w:sdtPr>
    <w:sdtEndPr>
      <w:rPr>
        <w:rStyle w:val="PageNumber"/>
      </w:rPr>
    </w:sdtEndPr>
    <w:sdtContent>
      <w:p w14:paraId="6648A5EB" w14:textId="2B39144A" w:rsidR="009E1D51" w:rsidRDefault="009E1D51" w:rsidP="00AD14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D8552E" w14:textId="77777777" w:rsidR="009E1D51" w:rsidRDefault="009E1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871287"/>
      <w:docPartObj>
        <w:docPartGallery w:val="Page Numbers (Bottom of Page)"/>
        <w:docPartUnique/>
      </w:docPartObj>
    </w:sdtPr>
    <w:sdtEndPr>
      <w:rPr>
        <w:noProof/>
      </w:rPr>
    </w:sdtEndPr>
    <w:sdtContent>
      <w:p w14:paraId="0A052B60" w14:textId="3C22D975" w:rsidR="009E1D51" w:rsidRDefault="009E1D5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8603453" w14:textId="77777777" w:rsidR="009E1D51" w:rsidRDefault="009E1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275B1" w14:textId="77777777" w:rsidR="008F0672" w:rsidRDefault="008F0672" w:rsidP="00B95D85">
      <w:r>
        <w:separator/>
      </w:r>
    </w:p>
  </w:footnote>
  <w:footnote w:type="continuationSeparator" w:id="0">
    <w:p w14:paraId="3E4AA2FF" w14:textId="77777777" w:rsidR="008F0672" w:rsidRDefault="008F0672" w:rsidP="00B9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C5DBF"/>
    <w:multiLevelType w:val="hybridMultilevel"/>
    <w:tmpl w:val="4DB215C2"/>
    <w:lvl w:ilvl="0" w:tplc="4BD0ECC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8DF7F5A"/>
    <w:multiLevelType w:val="hybridMultilevel"/>
    <w:tmpl w:val="85DCC276"/>
    <w:lvl w:ilvl="0" w:tplc="412EED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C56C1F"/>
    <w:multiLevelType w:val="hybridMultilevel"/>
    <w:tmpl w:val="4DCE44C6"/>
    <w:lvl w:ilvl="0" w:tplc="CDD2A1E0">
      <w:start w:val="1"/>
      <w:numFmt w:val="bullet"/>
      <w:lvlText w:val="•"/>
      <w:lvlJc w:val="left"/>
      <w:pPr>
        <w:tabs>
          <w:tab w:val="num" w:pos="720"/>
        </w:tabs>
        <w:ind w:left="720" w:hanging="360"/>
      </w:pPr>
      <w:rPr>
        <w:rFonts w:ascii="Arial" w:hAnsi="Arial" w:hint="default"/>
      </w:rPr>
    </w:lvl>
    <w:lvl w:ilvl="1" w:tplc="9CB09FEE" w:tentative="1">
      <w:start w:val="1"/>
      <w:numFmt w:val="bullet"/>
      <w:lvlText w:val="•"/>
      <w:lvlJc w:val="left"/>
      <w:pPr>
        <w:tabs>
          <w:tab w:val="num" w:pos="1440"/>
        </w:tabs>
        <w:ind w:left="1440" w:hanging="360"/>
      </w:pPr>
      <w:rPr>
        <w:rFonts w:ascii="Arial" w:hAnsi="Arial" w:hint="default"/>
      </w:rPr>
    </w:lvl>
    <w:lvl w:ilvl="2" w:tplc="D66439E6" w:tentative="1">
      <w:start w:val="1"/>
      <w:numFmt w:val="bullet"/>
      <w:lvlText w:val="•"/>
      <w:lvlJc w:val="left"/>
      <w:pPr>
        <w:tabs>
          <w:tab w:val="num" w:pos="2160"/>
        </w:tabs>
        <w:ind w:left="2160" w:hanging="360"/>
      </w:pPr>
      <w:rPr>
        <w:rFonts w:ascii="Arial" w:hAnsi="Arial" w:hint="default"/>
      </w:rPr>
    </w:lvl>
    <w:lvl w:ilvl="3" w:tplc="9CECA2FC" w:tentative="1">
      <w:start w:val="1"/>
      <w:numFmt w:val="bullet"/>
      <w:lvlText w:val="•"/>
      <w:lvlJc w:val="left"/>
      <w:pPr>
        <w:tabs>
          <w:tab w:val="num" w:pos="2880"/>
        </w:tabs>
        <w:ind w:left="2880" w:hanging="360"/>
      </w:pPr>
      <w:rPr>
        <w:rFonts w:ascii="Arial" w:hAnsi="Arial" w:hint="default"/>
      </w:rPr>
    </w:lvl>
    <w:lvl w:ilvl="4" w:tplc="063C7490" w:tentative="1">
      <w:start w:val="1"/>
      <w:numFmt w:val="bullet"/>
      <w:lvlText w:val="•"/>
      <w:lvlJc w:val="left"/>
      <w:pPr>
        <w:tabs>
          <w:tab w:val="num" w:pos="3600"/>
        </w:tabs>
        <w:ind w:left="3600" w:hanging="360"/>
      </w:pPr>
      <w:rPr>
        <w:rFonts w:ascii="Arial" w:hAnsi="Arial" w:hint="default"/>
      </w:rPr>
    </w:lvl>
    <w:lvl w:ilvl="5" w:tplc="3168D866" w:tentative="1">
      <w:start w:val="1"/>
      <w:numFmt w:val="bullet"/>
      <w:lvlText w:val="•"/>
      <w:lvlJc w:val="left"/>
      <w:pPr>
        <w:tabs>
          <w:tab w:val="num" w:pos="4320"/>
        </w:tabs>
        <w:ind w:left="4320" w:hanging="360"/>
      </w:pPr>
      <w:rPr>
        <w:rFonts w:ascii="Arial" w:hAnsi="Arial" w:hint="default"/>
      </w:rPr>
    </w:lvl>
    <w:lvl w:ilvl="6" w:tplc="4C9EC094" w:tentative="1">
      <w:start w:val="1"/>
      <w:numFmt w:val="bullet"/>
      <w:lvlText w:val="•"/>
      <w:lvlJc w:val="left"/>
      <w:pPr>
        <w:tabs>
          <w:tab w:val="num" w:pos="5040"/>
        </w:tabs>
        <w:ind w:left="5040" w:hanging="360"/>
      </w:pPr>
      <w:rPr>
        <w:rFonts w:ascii="Arial" w:hAnsi="Arial" w:hint="default"/>
      </w:rPr>
    </w:lvl>
    <w:lvl w:ilvl="7" w:tplc="9F808A9C" w:tentative="1">
      <w:start w:val="1"/>
      <w:numFmt w:val="bullet"/>
      <w:lvlText w:val="•"/>
      <w:lvlJc w:val="left"/>
      <w:pPr>
        <w:tabs>
          <w:tab w:val="num" w:pos="5760"/>
        </w:tabs>
        <w:ind w:left="5760" w:hanging="360"/>
      </w:pPr>
      <w:rPr>
        <w:rFonts w:ascii="Arial" w:hAnsi="Arial" w:hint="default"/>
      </w:rPr>
    </w:lvl>
    <w:lvl w:ilvl="8" w:tplc="0FD263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8D13E3"/>
    <w:multiLevelType w:val="hybridMultilevel"/>
    <w:tmpl w:val="3DA20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D2593"/>
    <w:multiLevelType w:val="hybridMultilevel"/>
    <w:tmpl w:val="56429BCC"/>
    <w:lvl w:ilvl="0" w:tplc="7D6275FA">
      <w:start w:val="1"/>
      <w:numFmt w:val="bullet"/>
      <w:lvlText w:val="•"/>
      <w:lvlJc w:val="left"/>
      <w:pPr>
        <w:tabs>
          <w:tab w:val="num" w:pos="720"/>
        </w:tabs>
        <w:ind w:left="720" w:hanging="360"/>
      </w:pPr>
      <w:rPr>
        <w:rFonts w:ascii="Arial" w:hAnsi="Arial" w:hint="default"/>
      </w:rPr>
    </w:lvl>
    <w:lvl w:ilvl="1" w:tplc="9A48632A" w:tentative="1">
      <w:start w:val="1"/>
      <w:numFmt w:val="bullet"/>
      <w:lvlText w:val="•"/>
      <w:lvlJc w:val="left"/>
      <w:pPr>
        <w:tabs>
          <w:tab w:val="num" w:pos="1440"/>
        </w:tabs>
        <w:ind w:left="1440" w:hanging="360"/>
      </w:pPr>
      <w:rPr>
        <w:rFonts w:ascii="Arial" w:hAnsi="Arial" w:hint="default"/>
      </w:rPr>
    </w:lvl>
    <w:lvl w:ilvl="2" w:tplc="A01602BE" w:tentative="1">
      <w:start w:val="1"/>
      <w:numFmt w:val="bullet"/>
      <w:lvlText w:val="•"/>
      <w:lvlJc w:val="left"/>
      <w:pPr>
        <w:tabs>
          <w:tab w:val="num" w:pos="2160"/>
        </w:tabs>
        <w:ind w:left="2160" w:hanging="360"/>
      </w:pPr>
      <w:rPr>
        <w:rFonts w:ascii="Arial" w:hAnsi="Arial" w:hint="default"/>
      </w:rPr>
    </w:lvl>
    <w:lvl w:ilvl="3" w:tplc="8FAC2F76" w:tentative="1">
      <w:start w:val="1"/>
      <w:numFmt w:val="bullet"/>
      <w:lvlText w:val="•"/>
      <w:lvlJc w:val="left"/>
      <w:pPr>
        <w:tabs>
          <w:tab w:val="num" w:pos="2880"/>
        </w:tabs>
        <w:ind w:left="2880" w:hanging="360"/>
      </w:pPr>
      <w:rPr>
        <w:rFonts w:ascii="Arial" w:hAnsi="Arial" w:hint="default"/>
      </w:rPr>
    </w:lvl>
    <w:lvl w:ilvl="4" w:tplc="27265E5C" w:tentative="1">
      <w:start w:val="1"/>
      <w:numFmt w:val="bullet"/>
      <w:lvlText w:val="•"/>
      <w:lvlJc w:val="left"/>
      <w:pPr>
        <w:tabs>
          <w:tab w:val="num" w:pos="3600"/>
        </w:tabs>
        <w:ind w:left="3600" w:hanging="360"/>
      </w:pPr>
      <w:rPr>
        <w:rFonts w:ascii="Arial" w:hAnsi="Arial" w:hint="default"/>
      </w:rPr>
    </w:lvl>
    <w:lvl w:ilvl="5" w:tplc="5F6C2D32" w:tentative="1">
      <w:start w:val="1"/>
      <w:numFmt w:val="bullet"/>
      <w:lvlText w:val="•"/>
      <w:lvlJc w:val="left"/>
      <w:pPr>
        <w:tabs>
          <w:tab w:val="num" w:pos="4320"/>
        </w:tabs>
        <w:ind w:left="4320" w:hanging="360"/>
      </w:pPr>
      <w:rPr>
        <w:rFonts w:ascii="Arial" w:hAnsi="Arial" w:hint="default"/>
      </w:rPr>
    </w:lvl>
    <w:lvl w:ilvl="6" w:tplc="3A565F38" w:tentative="1">
      <w:start w:val="1"/>
      <w:numFmt w:val="bullet"/>
      <w:lvlText w:val="•"/>
      <w:lvlJc w:val="left"/>
      <w:pPr>
        <w:tabs>
          <w:tab w:val="num" w:pos="5040"/>
        </w:tabs>
        <w:ind w:left="5040" w:hanging="360"/>
      </w:pPr>
      <w:rPr>
        <w:rFonts w:ascii="Arial" w:hAnsi="Arial" w:hint="default"/>
      </w:rPr>
    </w:lvl>
    <w:lvl w:ilvl="7" w:tplc="5B1EE01E" w:tentative="1">
      <w:start w:val="1"/>
      <w:numFmt w:val="bullet"/>
      <w:lvlText w:val="•"/>
      <w:lvlJc w:val="left"/>
      <w:pPr>
        <w:tabs>
          <w:tab w:val="num" w:pos="5760"/>
        </w:tabs>
        <w:ind w:left="5760" w:hanging="360"/>
      </w:pPr>
      <w:rPr>
        <w:rFonts w:ascii="Arial" w:hAnsi="Arial" w:hint="default"/>
      </w:rPr>
    </w:lvl>
    <w:lvl w:ilvl="8" w:tplc="7C6E05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9E17FD"/>
    <w:multiLevelType w:val="hybridMultilevel"/>
    <w:tmpl w:val="DE061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D26806"/>
    <w:multiLevelType w:val="hybridMultilevel"/>
    <w:tmpl w:val="DDFA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E40F9"/>
    <w:multiLevelType w:val="hybridMultilevel"/>
    <w:tmpl w:val="843A3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5B5F48"/>
    <w:multiLevelType w:val="hybridMultilevel"/>
    <w:tmpl w:val="1F740940"/>
    <w:lvl w:ilvl="0" w:tplc="412EED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1"/>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A1"/>
    <w:rsid w:val="00002314"/>
    <w:rsid w:val="0000315D"/>
    <w:rsid w:val="0001151C"/>
    <w:rsid w:val="00011BE7"/>
    <w:rsid w:val="00012EDC"/>
    <w:rsid w:val="0001368D"/>
    <w:rsid w:val="000155F5"/>
    <w:rsid w:val="00017C01"/>
    <w:rsid w:val="00030372"/>
    <w:rsid w:val="000345CE"/>
    <w:rsid w:val="000428FA"/>
    <w:rsid w:val="0004501F"/>
    <w:rsid w:val="000518A0"/>
    <w:rsid w:val="00052593"/>
    <w:rsid w:val="00053C11"/>
    <w:rsid w:val="00055004"/>
    <w:rsid w:val="00060058"/>
    <w:rsid w:val="000602E5"/>
    <w:rsid w:val="00060769"/>
    <w:rsid w:val="0006113D"/>
    <w:rsid w:val="00065953"/>
    <w:rsid w:val="00066060"/>
    <w:rsid w:val="00070C07"/>
    <w:rsid w:val="0007432C"/>
    <w:rsid w:val="00076A98"/>
    <w:rsid w:val="000867AF"/>
    <w:rsid w:val="00092233"/>
    <w:rsid w:val="00097F33"/>
    <w:rsid w:val="000A0C1F"/>
    <w:rsid w:val="000A3D31"/>
    <w:rsid w:val="000A3E4C"/>
    <w:rsid w:val="000B0083"/>
    <w:rsid w:val="000B419A"/>
    <w:rsid w:val="000B5552"/>
    <w:rsid w:val="000C6409"/>
    <w:rsid w:val="000D0D15"/>
    <w:rsid w:val="000D48F5"/>
    <w:rsid w:val="000E079B"/>
    <w:rsid w:val="000E1B4E"/>
    <w:rsid w:val="000E3A8C"/>
    <w:rsid w:val="000E6850"/>
    <w:rsid w:val="000E6E05"/>
    <w:rsid w:val="000F5DC7"/>
    <w:rsid w:val="000F61BE"/>
    <w:rsid w:val="001120E3"/>
    <w:rsid w:val="001134EF"/>
    <w:rsid w:val="00113C6B"/>
    <w:rsid w:val="0011470D"/>
    <w:rsid w:val="001157D2"/>
    <w:rsid w:val="0012025C"/>
    <w:rsid w:val="00120287"/>
    <w:rsid w:val="0013098F"/>
    <w:rsid w:val="00130FA4"/>
    <w:rsid w:val="00131466"/>
    <w:rsid w:val="001317DE"/>
    <w:rsid w:val="00132150"/>
    <w:rsid w:val="00132B80"/>
    <w:rsid w:val="00135760"/>
    <w:rsid w:val="001371CA"/>
    <w:rsid w:val="0014081E"/>
    <w:rsid w:val="001415D0"/>
    <w:rsid w:val="00143C21"/>
    <w:rsid w:val="0014504B"/>
    <w:rsid w:val="001479CA"/>
    <w:rsid w:val="00150373"/>
    <w:rsid w:val="0015042B"/>
    <w:rsid w:val="0015662E"/>
    <w:rsid w:val="00160667"/>
    <w:rsid w:val="001607EF"/>
    <w:rsid w:val="00160F23"/>
    <w:rsid w:val="00161D15"/>
    <w:rsid w:val="00163F99"/>
    <w:rsid w:val="001650B0"/>
    <w:rsid w:val="00165918"/>
    <w:rsid w:val="00166286"/>
    <w:rsid w:val="001663B0"/>
    <w:rsid w:val="00171325"/>
    <w:rsid w:val="001717B6"/>
    <w:rsid w:val="00174198"/>
    <w:rsid w:val="001800BD"/>
    <w:rsid w:val="00180BFC"/>
    <w:rsid w:val="001818A3"/>
    <w:rsid w:val="00183AD3"/>
    <w:rsid w:val="00186CD0"/>
    <w:rsid w:val="001908D9"/>
    <w:rsid w:val="001A1F51"/>
    <w:rsid w:val="001A5C46"/>
    <w:rsid w:val="001A6E52"/>
    <w:rsid w:val="001A79BB"/>
    <w:rsid w:val="001A7A1F"/>
    <w:rsid w:val="001A7B14"/>
    <w:rsid w:val="001B2EBB"/>
    <w:rsid w:val="001B4811"/>
    <w:rsid w:val="001C0ADF"/>
    <w:rsid w:val="001C2D1B"/>
    <w:rsid w:val="001C343B"/>
    <w:rsid w:val="001C465F"/>
    <w:rsid w:val="001C6C1F"/>
    <w:rsid w:val="001C7212"/>
    <w:rsid w:val="001C74E5"/>
    <w:rsid w:val="001C7E6C"/>
    <w:rsid w:val="001D53CA"/>
    <w:rsid w:val="001D6156"/>
    <w:rsid w:val="001D65F9"/>
    <w:rsid w:val="001D66F0"/>
    <w:rsid w:val="001E4F1E"/>
    <w:rsid w:val="001E6E54"/>
    <w:rsid w:val="001F22F7"/>
    <w:rsid w:val="001F5F48"/>
    <w:rsid w:val="001F785D"/>
    <w:rsid w:val="00204E14"/>
    <w:rsid w:val="00206761"/>
    <w:rsid w:val="00212027"/>
    <w:rsid w:val="0022057A"/>
    <w:rsid w:val="00222263"/>
    <w:rsid w:val="00225D81"/>
    <w:rsid w:val="00226925"/>
    <w:rsid w:val="00232D26"/>
    <w:rsid w:val="002330C3"/>
    <w:rsid w:val="002363EF"/>
    <w:rsid w:val="00236C5F"/>
    <w:rsid w:val="00236D9D"/>
    <w:rsid w:val="00240AEE"/>
    <w:rsid w:val="00246C33"/>
    <w:rsid w:val="00251EB4"/>
    <w:rsid w:val="0026086E"/>
    <w:rsid w:val="00261996"/>
    <w:rsid w:val="002640EF"/>
    <w:rsid w:val="0026451A"/>
    <w:rsid w:val="002725D6"/>
    <w:rsid w:val="0027576D"/>
    <w:rsid w:val="00281834"/>
    <w:rsid w:val="0028568F"/>
    <w:rsid w:val="002932BD"/>
    <w:rsid w:val="00294F73"/>
    <w:rsid w:val="00295635"/>
    <w:rsid w:val="00296006"/>
    <w:rsid w:val="002A0D72"/>
    <w:rsid w:val="002A22D3"/>
    <w:rsid w:val="002A700D"/>
    <w:rsid w:val="002B11C8"/>
    <w:rsid w:val="002B1404"/>
    <w:rsid w:val="002B1F2C"/>
    <w:rsid w:val="002B264A"/>
    <w:rsid w:val="002B647B"/>
    <w:rsid w:val="002B6F1B"/>
    <w:rsid w:val="002C0782"/>
    <w:rsid w:val="002C3113"/>
    <w:rsid w:val="002C3AA5"/>
    <w:rsid w:val="002C586F"/>
    <w:rsid w:val="002D129A"/>
    <w:rsid w:val="002D17BC"/>
    <w:rsid w:val="002D5355"/>
    <w:rsid w:val="002D55FE"/>
    <w:rsid w:val="002D6621"/>
    <w:rsid w:val="002E2E7F"/>
    <w:rsid w:val="002E4E5F"/>
    <w:rsid w:val="002E5086"/>
    <w:rsid w:val="002F17C9"/>
    <w:rsid w:val="002F190F"/>
    <w:rsid w:val="002F2CC4"/>
    <w:rsid w:val="0030036C"/>
    <w:rsid w:val="00300478"/>
    <w:rsid w:val="003013BB"/>
    <w:rsid w:val="003035D2"/>
    <w:rsid w:val="0030530E"/>
    <w:rsid w:val="0031581E"/>
    <w:rsid w:val="00324185"/>
    <w:rsid w:val="003257C3"/>
    <w:rsid w:val="00330910"/>
    <w:rsid w:val="00332600"/>
    <w:rsid w:val="00332AF4"/>
    <w:rsid w:val="00336382"/>
    <w:rsid w:val="00340332"/>
    <w:rsid w:val="00351E94"/>
    <w:rsid w:val="00354AFF"/>
    <w:rsid w:val="00356454"/>
    <w:rsid w:val="00364417"/>
    <w:rsid w:val="00375FCB"/>
    <w:rsid w:val="003817E3"/>
    <w:rsid w:val="00382F8F"/>
    <w:rsid w:val="0039009D"/>
    <w:rsid w:val="003968C1"/>
    <w:rsid w:val="003A05CC"/>
    <w:rsid w:val="003A074D"/>
    <w:rsid w:val="003A0C07"/>
    <w:rsid w:val="003A4E09"/>
    <w:rsid w:val="003A741B"/>
    <w:rsid w:val="003B001C"/>
    <w:rsid w:val="003B3A4F"/>
    <w:rsid w:val="003C631A"/>
    <w:rsid w:val="003D2D64"/>
    <w:rsid w:val="003D3397"/>
    <w:rsid w:val="003D731F"/>
    <w:rsid w:val="003E0D34"/>
    <w:rsid w:val="003E158A"/>
    <w:rsid w:val="003E7852"/>
    <w:rsid w:val="003F2A93"/>
    <w:rsid w:val="003F40E2"/>
    <w:rsid w:val="004017B7"/>
    <w:rsid w:val="004019B2"/>
    <w:rsid w:val="0040222B"/>
    <w:rsid w:val="0040267D"/>
    <w:rsid w:val="00402AB4"/>
    <w:rsid w:val="00403656"/>
    <w:rsid w:val="00404B5E"/>
    <w:rsid w:val="004056A4"/>
    <w:rsid w:val="00406504"/>
    <w:rsid w:val="004220D2"/>
    <w:rsid w:val="004237D0"/>
    <w:rsid w:val="004308D3"/>
    <w:rsid w:val="004338EC"/>
    <w:rsid w:val="00433A6D"/>
    <w:rsid w:val="004343F5"/>
    <w:rsid w:val="0044503D"/>
    <w:rsid w:val="004466E7"/>
    <w:rsid w:val="0044773B"/>
    <w:rsid w:val="00450C37"/>
    <w:rsid w:val="00454C77"/>
    <w:rsid w:val="00454F1F"/>
    <w:rsid w:val="0045700C"/>
    <w:rsid w:val="004576AD"/>
    <w:rsid w:val="00460F81"/>
    <w:rsid w:val="00463E34"/>
    <w:rsid w:val="00464EA3"/>
    <w:rsid w:val="00466176"/>
    <w:rsid w:val="0047027A"/>
    <w:rsid w:val="004702A5"/>
    <w:rsid w:val="00473D39"/>
    <w:rsid w:val="004745E7"/>
    <w:rsid w:val="00477A55"/>
    <w:rsid w:val="0048083B"/>
    <w:rsid w:val="0048139C"/>
    <w:rsid w:val="0048683A"/>
    <w:rsid w:val="00487600"/>
    <w:rsid w:val="00491470"/>
    <w:rsid w:val="004954E2"/>
    <w:rsid w:val="004A4DBF"/>
    <w:rsid w:val="004A506B"/>
    <w:rsid w:val="004B1059"/>
    <w:rsid w:val="004B3093"/>
    <w:rsid w:val="004B7037"/>
    <w:rsid w:val="004C247D"/>
    <w:rsid w:val="004C2769"/>
    <w:rsid w:val="004C46B4"/>
    <w:rsid w:val="004C670C"/>
    <w:rsid w:val="004D5DEC"/>
    <w:rsid w:val="004E6316"/>
    <w:rsid w:val="004F5DA3"/>
    <w:rsid w:val="005044FE"/>
    <w:rsid w:val="00506280"/>
    <w:rsid w:val="00506749"/>
    <w:rsid w:val="00506CA1"/>
    <w:rsid w:val="00510385"/>
    <w:rsid w:val="0051081F"/>
    <w:rsid w:val="00521A73"/>
    <w:rsid w:val="005300DA"/>
    <w:rsid w:val="005316F1"/>
    <w:rsid w:val="00534138"/>
    <w:rsid w:val="00534F24"/>
    <w:rsid w:val="005356E9"/>
    <w:rsid w:val="0054593D"/>
    <w:rsid w:val="00554932"/>
    <w:rsid w:val="005555B3"/>
    <w:rsid w:val="005562B1"/>
    <w:rsid w:val="00560180"/>
    <w:rsid w:val="00561592"/>
    <w:rsid w:val="00570252"/>
    <w:rsid w:val="00571772"/>
    <w:rsid w:val="005742BE"/>
    <w:rsid w:val="00577C1C"/>
    <w:rsid w:val="0058051E"/>
    <w:rsid w:val="00580D6E"/>
    <w:rsid w:val="00582513"/>
    <w:rsid w:val="00584E50"/>
    <w:rsid w:val="00586812"/>
    <w:rsid w:val="00590BE8"/>
    <w:rsid w:val="005937CC"/>
    <w:rsid w:val="005A1B4E"/>
    <w:rsid w:val="005B7190"/>
    <w:rsid w:val="005B7B55"/>
    <w:rsid w:val="005C08B8"/>
    <w:rsid w:val="005C18F0"/>
    <w:rsid w:val="005C4048"/>
    <w:rsid w:val="005C434C"/>
    <w:rsid w:val="005C58CC"/>
    <w:rsid w:val="005D7897"/>
    <w:rsid w:val="005F750C"/>
    <w:rsid w:val="006027F8"/>
    <w:rsid w:val="00603774"/>
    <w:rsid w:val="00605986"/>
    <w:rsid w:val="00605C49"/>
    <w:rsid w:val="00606001"/>
    <w:rsid w:val="006109C7"/>
    <w:rsid w:val="00612B10"/>
    <w:rsid w:val="006144FD"/>
    <w:rsid w:val="00616FF3"/>
    <w:rsid w:val="00620915"/>
    <w:rsid w:val="0062151B"/>
    <w:rsid w:val="006231E5"/>
    <w:rsid w:val="006237D1"/>
    <w:rsid w:val="00624A37"/>
    <w:rsid w:val="00630D59"/>
    <w:rsid w:val="00631724"/>
    <w:rsid w:val="00631967"/>
    <w:rsid w:val="00631BFD"/>
    <w:rsid w:val="00632C14"/>
    <w:rsid w:val="00634426"/>
    <w:rsid w:val="00636C27"/>
    <w:rsid w:val="00637AF8"/>
    <w:rsid w:val="0064017C"/>
    <w:rsid w:val="006401E7"/>
    <w:rsid w:val="0064391C"/>
    <w:rsid w:val="00647304"/>
    <w:rsid w:val="006476A7"/>
    <w:rsid w:val="00652499"/>
    <w:rsid w:val="00655A6B"/>
    <w:rsid w:val="006571B3"/>
    <w:rsid w:val="00657A70"/>
    <w:rsid w:val="00661E32"/>
    <w:rsid w:val="006718C6"/>
    <w:rsid w:val="00672D72"/>
    <w:rsid w:val="0067322D"/>
    <w:rsid w:val="00675703"/>
    <w:rsid w:val="00675F0D"/>
    <w:rsid w:val="00680893"/>
    <w:rsid w:val="0068504F"/>
    <w:rsid w:val="006909CE"/>
    <w:rsid w:val="0069478F"/>
    <w:rsid w:val="006A29C5"/>
    <w:rsid w:val="006A5A87"/>
    <w:rsid w:val="006A6F18"/>
    <w:rsid w:val="006B18EC"/>
    <w:rsid w:val="006B2121"/>
    <w:rsid w:val="006B25E8"/>
    <w:rsid w:val="006B3D2A"/>
    <w:rsid w:val="006C2B40"/>
    <w:rsid w:val="006E03F9"/>
    <w:rsid w:val="006E383C"/>
    <w:rsid w:val="006E4FD8"/>
    <w:rsid w:val="006F3EE8"/>
    <w:rsid w:val="006F78ED"/>
    <w:rsid w:val="006F7992"/>
    <w:rsid w:val="00700BB1"/>
    <w:rsid w:val="0070567D"/>
    <w:rsid w:val="00710197"/>
    <w:rsid w:val="00710BA7"/>
    <w:rsid w:val="00711F40"/>
    <w:rsid w:val="007151D7"/>
    <w:rsid w:val="007230D9"/>
    <w:rsid w:val="00724CB6"/>
    <w:rsid w:val="00730FBC"/>
    <w:rsid w:val="00736A7D"/>
    <w:rsid w:val="00737A21"/>
    <w:rsid w:val="00740170"/>
    <w:rsid w:val="00744DE3"/>
    <w:rsid w:val="00744E4E"/>
    <w:rsid w:val="00750050"/>
    <w:rsid w:val="007549C6"/>
    <w:rsid w:val="007616B1"/>
    <w:rsid w:val="00762792"/>
    <w:rsid w:val="00763C22"/>
    <w:rsid w:val="0076478E"/>
    <w:rsid w:val="007710E7"/>
    <w:rsid w:val="00771619"/>
    <w:rsid w:val="007720AD"/>
    <w:rsid w:val="00774E5D"/>
    <w:rsid w:val="007769D3"/>
    <w:rsid w:val="00776DED"/>
    <w:rsid w:val="0078365E"/>
    <w:rsid w:val="007904B2"/>
    <w:rsid w:val="00794543"/>
    <w:rsid w:val="007969CB"/>
    <w:rsid w:val="00796C95"/>
    <w:rsid w:val="007A0D39"/>
    <w:rsid w:val="007A3D63"/>
    <w:rsid w:val="007A3FA0"/>
    <w:rsid w:val="007B1194"/>
    <w:rsid w:val="007B32D8"/>
    <w:rsid w:val="007B5FED"/>
    <w:rsid w:val="007B7585"/>
    <w:rsid w:val="007C02B1"/>
    <w:rsid w:val="007C35C1"/>
    <w:rsid w:val="007C4C70"/>
    <w:rsid w:val="007E208E"/>
    <w:rsid w:val="007E3065"/>
    <w:rsid w:val="007E7774"/>
    <w:rsid w:val="007F68B8"/>
    <w:rsid w:val="0080016C"/>
    <w:rsid w:val="00820E72"/>
    <w:rsid w:val="008353A6"/>
    <w:rsid w:val="0084394E"/>
    <w:rsid w:val="00844FDD"/>
    <w:rsid w:val="00856552"/>
    <w:rsid w:val="00860E9D"/>
    <w:rsid w:val="00860F2F"/>
    <w:rsid w:val="00863AB7"/>
    <w:rsid w:val="00876616"/>
    <w:rsid w:val="008809BA"/>
    <w:rsid w:val="00880A02"/>
    <w:rsid w:val="008922CF"/>
    <w:rsid w:val="0089385E"/>
    <w:rsid w:val="00896404"/>
    <w:rsid w:val="008979FB"/>
    <w:rsid w:val="008A139A"/>
    <w:rsid w:val="008A3128"/>
    <w:rsid w:val="008B1DF9"/>
    <w:rsid w:val="008B683E"/>
    <w:rsid w:val="008B7177"/>
    <w:rsid w:val="008B72FA"/>
    <w:rsid w:val="008C658E"/>
    <w:rsid w:val="008D0891"/>
    <w:rsid w:val="008D4DDE"/>
    <w:rsid w:val="008E0674"/>
    <w:rsid w:val="008E131E"/>
    <w:rsid w:val="008E3A81"/>
    <w:rsid w:val="008F0600"/>
    <w:rsid w:val="008F0672"/>
    <w:rsid w:val="008F55F0"/>
    <w:rsid w:val="008F5761"/>
    <w:rsid w:val="00901DF0"/>
    <w:rsid w:val="00904896"/>
    <w:rsid w:val="009125B2"/>
    <w:rsid w:val="009158F1"/>
    <w:rsid w:val="00915D69"/>
    <w:rsid w:val="00920EF7"/>
    <w:rsid w:val="00922DE3"/>
    <w:rsid w:val="00930B73"/>
    <w:rsid w:val="009318E5"/>
    <w:rsid w:val="00941C65"/>
    <w:rsid w:val="009456E3"/>
    <w:rsid w:val="00946070"/>
    <w:rsid w:val="009476B1"/>
    <w:rsid w:val="00954238"/>
    <w:rsid w:val="0095661B"/>
    <w:rsid w:val="0096573F"/>
    <w:rsid w:val="00966D74"/>
    <w:rsid w:val="00967107"/>
    <w:rsid w:val="00970E72"/>
    <w:rsid w:val="0097100B"/>
    <w:rsid w:val="00974215"/>
    <w:rsid w:val="00975271"/>
    <w:rsid w:val="009762CD"/>
    <w:rsid w:val="0098216C"/>
    <w:rsid w:val="0098697B"/>
    <w:rsid w:val="00991385"/>
    <w:rsid w:val="0099221E"/>
    <w:rsid w:val="009A1A22"/>
    <w:rsid w:val="009A509F"/>
    <w:rsid w:val="009A67D3"/>
    <w:rsid w:val="009B0C10"/>
    <w:rsid w:val="009B0E9A"/>
    <w:rsid w:val="009C0D53"/>
    <w:rsid w:val="009C2707"/>
    <w:rsid w:val="009C2D3B"/>
    <w:rsid w:val="009C2FF6"/>
    <w:rsid w:val="009C77D3"/>
    <w:rsid w:val="009D0BAF"/>
    <w:rsid w:val="009D0D8F"/>
    <w:rsid w:val="009D31F2"/>
    <w:rsid w:val="009D3A40"/>
    <w:rsid w:val="009D5F82"/>
    <w:rsid w:val="009E088D"/>
    <w:rsid w:val="009E1D51"/>
    <w:rsid w:val="009E62AB"/>
    <w:rsid w:val="009E6762"/>
    <w:rsid w:val="009F4250"/>
    <w:rsid w:val="00A032A0"/>
    <w:rsid w:val="00A11FE0"/>
    <w:rsid w:val="00A1297F"/>
    <w:rsid w:val="00A141EA"/>
    <w:rsid w:val="00A1455D"/>
    <w:rsid w:val="00A20E02"/>
    <w:rsid w:val="00A22CCB"/>
    <w:rsid w:val="00A23E65"/>
    <w:rsid w:val="00A269A8"/>
    <w:rsid w:val="00A27906"/>
    <w:rsid w:val="00A3167F"/>
    <w:rsid w:val="00A32497"/>
    <w:rsid w:val="00A527BC"/>
    <w:rsid w:val="00A54D47"/>
    <w:rsid w:val="00A55CA9"/>
    <w:rsid w:val="00A630F8"/>
    <w:rsid w:val="00A640A8"/>
    <w:rsid w:val="00A64494"/>
    <w:rsid w:val="00A65325"/>
    <w:rsid w:val="00A66712"/>
    <w:rsid w:val="00A66AAF"/>
    <w:rsid w:val="00A679D1"/>
    <w:rsid w:val="00A70C8C"/>
    <w:rsid w:val="00A75C69"/>
    <w:rsid w:val="00A97A33"/>
    <w:rsid w:val="00AA162E"/>
    <w:rsid w:val="00AA1AB3"/>
    <w:rsid w:val="00AB58F3"/>
    <w:rsid w:val="00AB6EA1"/>
    <w:rsid w:val="00AC0819"/>
    <w:rsid w:val="00AC2EBE"/>
    <w:rsid w:val="00AC4A78"/>
    <w:rsid w:val="00AD14D7"/>
    <w:rsid w:val="00AD19A6"/>
    <w:rsid w:val="00AD19E5"/>
    <w:rsid w:val="00AD1B24"/>
    <w:rsid w:val="00AD2F78"/>
    <w:rsid w:val="00AD336F"/>
    <w:rsid w:val="00AD509D"/>
    <w:rsid w:val="00AE1A09"/>
    <w:rsid w:val="00AE22BC"/>
    <w:rsid w:val="00AE3FC1"/>
    <w:rsid w:val="00AE4A64"/>
    <w:rsid w:val="00AE54F7"/>
    <w:rsid w:val="00AE688A"/>
    <w:rsid w:val="00AF12EA"/>
    <w:rsid w:val="00AF309A"/>
    <w:rsid w:val="00AF3860"/>
    <w:rsid w:val="00AF4038"/>
    <w:rsid w:val="00AF7123"/>
    <w:rsid w:val="00B02372"/>
    <w:rsid w:val="00B02EA7"/>
    <w:rsid w:val="00B13284"/>
    <w:rsid w:val="00B13CB1"/>
    <w:rsid w:val="00B13E5D"/>
    <w:rsid w:val="00B14BB5"/>
    <w:rsid w:val="00B16F18"/>
    <w:rsid w:val="00B209FB"/>
    <w:rsid w:val="00B30F31"/>
    <w:rsid w:val="00B34173"/>
    <w:rsid w:val="00B34230"/>
    <w:rsid w:val="00B34991"/>
    <w:rsid w:val="00B45A77"/>
    <w:rsid w:val="00B4635B"/>
    <w:rsid w:val="00B52774"/>
    <w:rsid w:val="00B52BD3"/>
    <w:rsid w:val="00B57EE8"/>
    <w:rsid w:val="00B63572"/>
    <w:rsid w:val="00B653E3"/>
    <w:rsid w:val="00B67930"/>
    <w:rsid w:val="00B67B1B"/>
    <w:rsid w:val="00B713AB"/>
    <w:rsid w:val="00B71CE6"/>
    <w:rsid w:val="00B73768"/>
    <w:rsid w:val="00B7647B"/>
    <w:rsid w:val="00B805B0"/>
    <w:rsid w:val="00B81C65"/>
    <w:rsid w:val="00B8360E"/>
    <w:rsid w:val="00B83FE3"/>
    <w:rsid w:val="00B90381"/>
    <w:rsid w:val="00B91F5D"/>
    <w:rsid w:val="00B953E1"/>
    <w:rsid w:val="00B95D85"/>
    <w:rsid w:val="00BA214F"/>
    <w:rsid w:val="00BA3230"/>
    <w:rsid w:val="00BA39C6"/>
    <w:rsid w:val="00BA3DEE"/>
    <w:rsid w:val="00BA60CC"/>
    <w:rsid w:val="00BA7BA8"/>
    <w:rsid w:val="00BC02A4"/>
    <w:rsid w:val="00BC5C94"/>
    <w:rsid w:val="00BD1AA5"/>
    <w:rsid w:val="00BD5A9F"/>
    <w:rsid w:val="00BF18C8"/>
    <w:rsid w:val="00BF4C08"/>
    <w:rsid w:val="00C0156A"/>
    <w:rsid w:val="00C015A2"/>
    <w:rsid w:val="00C03FCF"/>
    <w:rsid w:val="00C049B8"/>
    <w:rsid w:val="00C07CE3"/>
    <w:rsid w:val="00C10BCD"/>
    <w:rsid w:val="00C15B86"/>
    <w:rsid w:val="00C2023B"/>
    <w:rsid w:val="00C213C9"/>
    <w:rsid w:val="00C25C19"/>
    <w:rsid w:val="00C26A3D"/>
    <w:rsid w:val="00C276C8"/>
    <w:rsid w:val="00C313E1"/>
    <w:rsid w:val="00C315C6"/>
    <w:rsid w:val="00C332EC"/>
    <w:rsid w:val="00C343D4"/>
    <w:rsid w:val="00C343F2"/>
    <w:rsid w:val="00C363DB"/>
    <w:rsid w:val="00C41880"/>
    <w:rsid w:val="00C41EBD"/>
    <w:rsid w:val="00C441BB"/>
    <w:rsid w:val="00C4431A"/>
    <w:rsid w:val="00C51642"/>
    <w:rsid w:val="00C542B3"/>
    <w:rsid w:val="00C56914"/>
    <w:rsid w:val="00C606D4"/>
    <w:rsid w:val="00C6652B"/>
    <w:rsid w:val="00C766FE"/>
    <w:rsid w:val="00C80054"/>
    <w:rsid w:val="00C83698"/>
    <w:rsid w:val="00C9192E"/>
    <w:rsid w:val="00C92424"/>
    <w:rsid w:val="00C930DD"/>
    <w:rsid w:val="00C960C6"/>
    <w:rsid w:val="00C97178"/>
    <w:rsid w:val="00CA38F0"/>
    <w:rsid w:val="00CA4F5A"/>
    <w:rsid w:val="00CB0156"/>
    <w:rsid w:val="00CB0B22"/>
    <w:rsid w:val="00CB0FF2"/>
    <w:rsid w:val="00CB4152"/>
    <w:rsid w:val="00CB4D94"/>
    <w:rsid w:val="00CB6D15"/>
    <w:rsid w:val="00CB715D"/>
    <w:rsid w:val="00CC61CF"/>
    <w:rsid w:val="00CD384C"/>
    <w:rsid w:val="00CD5B67"/>
    <w:rsid w:val="00CE3B2D"/>
    <w:rsid w:val="00CE7CC6"/>
    <w:rsid w:val="00CF3539"/>
    <w:rsid w:val="00CF4757"/>
    <w:rsid w:val="00CF6012"/>
    <w:rsid w:val="00CF793A"/>
    <w:rsid w:val="00CF7A1E"/>
    <w:rsid w:val="00D05442"/>
    <w:rsid w:val="00D16964"/>
    <w:rsid w:val="00D16C68"/>
    <w:rsid w:val="00D215B9"/>
    <w:rsid w:val="00D23C43"/>
    <w:rsid w:val="00D344E9"/>
    <w:rsid w:val="00D37A1D"/>
    <w:rsid w:val="00D40884"/>
    <w:rsid w:val="00D43A62"/>
    <w:rsid w:val="00D469FB"/>
    <w:rsid w:val="00D46E2C"/>
    <w:rsid w:val="00D61959"/>
    <w:rsid w:val="00D64165"/>
    <w:rsid w:val="00D66CDD"/>
    <w:rsid w:val="00D70FCD"/>
    <w:rsid w:val="00D75A05"/>
    <w:rsid w:val="00D75BA9"/>
    <w:rsid w:val="00D80364"/>
    <w:rsid w:val="00DA671A"/>
    <w:rsid w:val="00DA7CBB"/>
    <w:rsid w:val="00DA7DF3"/>
    <w:rsid w:val="00DB4F17"/>
    <w:rsid w:val="00DB580E"/>
    <w:rsid w:val="00DC53BC"/>
    <w:rsid w:val="00DC69C3"/>
    <w:rsid w:val="00DD3C48"/>
    <w:rsid w:val="00DD69FC"/>
    <w:rsid w:val="00DD7061"/>
    <w:rsid w:val="00DF0AC9"/>
    <w:rsid w:val="00DF2F99"/>
    <w:rsid w:val="00DF52B1"/>
    <w:rsid w:val="00E016EA"/>
    <w:rsid w:val="00E02B23"/>
    <w:rsid w:val="00E02C0C"/>
    <w:rsid w:val="00E12753"/>
    <w:rsid w:val="00E129D4"/>
    <w:rsid w:val="00E12F96"/>
    <w:rsid w:val="00E135EC"/>
    <w:rsid w:val="00E14E2A"/>
    <w:rsid w:val="00E1512D"/>
    <w:rsid w:val="00E21BEA"/>
    <w:rsid w:val="00E23F87"/>
    <w:rsid w:val="00E3618C"/>
    <w:rsid w:val="00E410E1"/>
    <w:rsid w:val="00E443ED"/>
    <w:rsid w:val="00E45FF6"/>
    <w:rsid w:val="00E51159"/>
    <w:rsid w:val="00E52289"/>
    <w:rsid w:val="00E532F3"/>
    <w:rsid w:val="00E53633"/>
    <w:rsid w:val="00E57D91"/>
    <w:rsid w:val="00E61188"/>
    <w:rsid w:val="00E617E5"/>
    <w:rsid w:val="00E64BA6"/>
    <w:rsid w:val="00E72427"/>
    <w:rsid w:val="00E77C97"/>
    <w:rsid w:val="00E8174B"/>
    <w:rsid w:val="00E81E1E"/>
    <w:rsid w:val="00E845ED"/>
    <w:rsid w:val="00E85095"/>
    <w:rsid w:val="00E8535B"/>
    <w:rsid w:val="00E962EB"/>
    <w:rsid w:val="00EA15D5"/>
    <w:rsid w:val="00EA4C31"/>
    <w:rsid w:val="00EA6C34"/>
    <w:rsid w:val="00EB2944"/>
    <w:rsid w:val="00EB2C05"/>
    <w:rsid w:val="00EB7062"/>
    <w:rsid w:val="00EB7F08"/>
    <w:rsid w:val="00EC680E"/>
    <w:rsid w:val="00ED45C8"/>
    <w:rsid w:val="00ED62BF"/>
    <w:rsid w:val="00ED6332"/>
    <w:rsid w:val="00ED6734"/>
    <w:rsid w:val="00ED68A9"/>
    <w:rsid w:val="00ED7002"/>
    <w:rsid w:val="00EE0A24"/>
    <w:rsid w:val="00EE3344"/>
    <w:rsid w:val="00EE5168"/>
    <w:rsid w:val="00EE76B1"/>
    <w:rsid w:val="00EE76B9"/>
    <w:rsid w:val="00EE7AFD"/>
    <w:rsid w:val="00EF03CD"/>
    <w:rsid w:val="00EF1887"/>
    <w:rsid w:val="00EF1BFE"/>
    <w:rsid w:val="00EF2BCA"/>
    <w:rsid w:val="00EF2EAF"/>
    <w:rsid w:val="00EF4A07"/>
    <w:rsid w:val="00EF7D74"/>
    <w:rsid w:val="00EF7F72"/>
    <w:rsid w:val="00F01AF4"/>
    <w:rsid w:val="00F01E95"/>
    <w:rsid w:val="00F03E0B"/>
    <w:rsid w:val="00F058EB"/>
    <w:rsid w:val="00F0767B"/>
    <w:rsid w:val="00F10E5C"/>
    <w:rsid w:val="00F11030"/>
    <w:rsid w:val="00F13CB3"/>
    <w:rsid w:val="00F27BD4"/>
    <w:rsid w:val="00F31A11"/>
    <w:rsid w:val="00F323DD"/>
    <w:rsid w:val="00F3674F"/>
    <w:rsid w:val="00F437FA"/>
    <w:rsid w:val="00F44BE0"/>
    <w:rsid w:val="00F47119"/>
    <w:rsid w:val="00F60D29"/>
    <w:rsid w:val="00F63E1D"/>
    <w:rsid w:val="00F65F0F"/>
    <w:rsid w:val="00F671EE"/>
    <w:rsid w:val="00F678DB"/>
    <w:rsid w:val="00F75404"/>
    <w:rsid w:val="00F81590"/>
    <w:rsid w:val="00F85025"/>
    <w:rsid w:val="00F856E4"/>
    <w:rsid w:val="00F86C96"/>
    <w:rsid w:val="00F922E1"/>
    <w:rsid w:val="00F936F9"/>
    <w:rsid w:val="00FA3376"/>
    <w:rsid w:val="00FA5DA6"/>
    <w:rsid w:val="00FA62A7"/>
    <w:rsid w:val="00FA62C9"/>
    <w:rsid w:val="00FB256C"/>
    <w:rsid w:val="00FB5B2E"/>
    <w:rsid w:val="00FB5F5F"/>
    <w:rsid w:val="00FB7A8C"/>
    <w:rsid w:val="00FC53C6"/>
    <w:rsid w:val="00FC5F7F"/>
    <w:rsid w:val="00FC7091"/>
    <w:rsid w:val="00FD07A8"/>
    <w:rsid w:val="00FD0C84"/>
    <w:rsid w:val="00FD1BE1"/>
    <w:rsid w:val="00FD3076"/>
    <w:rsid w:val="00FD37C3"/>
    <w:rsid w:val="00FD5073"/>
    <w:rsid w:val="00FD6D7F"/>
    <w:rsid w:val="00FD7884"/>
    <w:rsid w:val="00FE04A0"/>
    <w:rsid w:val="00FE2AA6"/>
    <w:rsid w:val="00FE3018"/>
    <w:rsid w:val="00FE4E58"/>
    <w:rsid w:val="00FF10AB"/>
    <w:rsid w:val="00FF1C9D"/>
    <w:rsid w:val="00FF4211"/>
    <w:rsid w:val="00FF4AC7"/>
    <w:rsid w:val="00FF4B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0DBD"/>
  <w15:docId w15:val="{6AFE38CE-92D4-424E-9859-885440B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8D3"/>
  </w:style>
  <w:style w:type="paragraph" w:styleId="Heading1">
    <w:name w:val="heading 1"/>
    <w:basedOn w:val="Normal"/>
    <w:next w:val="Normal"/>
    <w:link w:val="Heading1Char"/>
    <w:uiPriority w:val="9"/>
    <w:qFormat/>
    <w:rsid w:val="00E57D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0D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20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0D2"/>
    <w:rPr>
      <w:rFonts w:ascii="Times New Roman" w:hAnsi="Times New Roman" w:cs="Times New Roman"/>
      <w:sz w:val="18"/>
      <w:szCs w:val="18"/>
    </w:rPr>
  </w:style>
  <w:style w:type="table" w:styleId="TableGrid">
    <w:name w:val="Table Grid"/>
    <w:basedOn w:val="TableNormal"/>
    <w:uiPriority w:val="39"/>
    <w:rsid w:val="0008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4EF"/>
    <w:pPr>
      <w:ind w:left="720"/>
      <w:contextualSpacing/>
    </w:pPr>
  </w:style>
  <w:style w:type="character" w:styleId="Hyperlink">
    <w:name w:val="Hyperlink"/>
    <w:basedOn w:val="DefaultParagraphFont"/>
    <w:uiPriority w:val="99"/>
    <w:semiHidden/>
    <w:unhideWhenUsed/>
    <w:rsid w:val="00B73768"/>
    <w:rPr>
      <w:color w:val="0000FF"/>
      <w:u w:val="single"/>
    </w:rPr>
  </w:style>
  <w:style w:type="character" w:styleId="CommentReference">
    <w:name w:val="annotation reference"/>
    <w:basedOn w:val="DefaultParagraphFont"/>
    <w:uiPriority w:val="99"/>
    <w:semiHidden/>
    <w:unhideWhenUsed/>
    <w:rsid w:val="00AF309A"/>
    <w:rPr>
      <w:sz w:val="16"/>
      <w:szCs w:val="16"/>
    </w:rPr>
  </w:style>
  <w:style w:type="paragraph" w:styleId="CommentText">
    <w:name w:val="annotation text"/>
    <w:basedOn w:val="Normal"/>
    <w:link w:val="CommentTextChar"/>
    <w:uiPriority w:val="99"/>
    <w:semiHidden/>
    <w:unhideWhenUsed/>
    <w:rsid w:val="00AF309A"/>
    <w:rPr>
      <w:sz w:val="20"/>
      <w:szCs w:val="20"/>
    </w:rPr>
  </w:style>
  <w:style w:type="character" w:customStyle="1" w:styleId="CommentTextChar">
    <w:name w:val="Comment Text Char"/>
    <w:basedOn w:val="DefaultParagraphFont"/>
    <w:link w:val="CommentText"/>
    <w:uiPriority w:val="99"/>
    <w:semiHidden/>
    <w:rsid w:val="00AF309A"/>
    <w:rPr>
      <w:sz w:val="20"/>
      <w:szCs w:val="20"/>
    </w:rPr>
  </w:style>
  <w:style w:type="paragraph" w:styleId="CommentSubject">
    <w:name w:val="annotation subject"/>
    <w:basedOn w:val="CommentText"/>
    <w:next w:val="CommentText"/>
    <w:link w:val="CommentSubjectChar"/>
    <w:uiPriority w:val="99"/>
    <w:semiHidden/>
    <w:unhideWhenUsed/>
    <w:rsid w:val="00AF309A"/>
    <w:rPr>
      <w:b/>
      <w:bCs/>
    </w:rPr>
  </w:style>
  <w:style w:type="character" w:customStyle="1" w:styleId="CommentSubjectChar">
    <w:name w:val="Comment Subject Char"/>
    <w:basedOn w:val="CommentTextChar"/>
    <w:link w:val="CommentSubject"/>
    <w:uiPriority w:val="99"/>
    <w:semiHidden/>
    <w:rsid w:val="00AF309A"/>
    <w:rPr>
      <w:b/>
      <w:bCs/>
      <w:sz w:val="20"/>
      <w:szCs w:val="20"/>
    </w:rPr>
  </w:style>
  <w:style w:type="paragraph" w:styleId="Revision">
    <w:name w:val="Revision"/>
    <w:hidden/>
    <w:uiPriority w:val="99"/>
    <w:semiHidden/>
    <w:rsid w:val="0070567D"/>
  </w:style>
  <w:style w:type="character" w:customStyle="1" w:styleId="Heading1Char">
    <w:name w:val="Heading 1 Char"/>
    <w:basedOn w:val="DefaultParagraphFont"/>
    <w:link w:val="Heading1"/>
    <w:uiPriority w:val="9"/>
    <w:rsid w:val="00E57D9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B95D85"/>
    <w:pPr>
      <w:tabs>
        <w:tab w:val="center" w:pos="4680"/>
        <w:tab w:val="right" w:pos="9360"/>
      </w:tabs>
    </w:pPr>
  </w:style>
  <w:style w:type="character" w:customStyle="1" w:styleId="FooterChar">
    <w:name w:val="Footer Char"/>
    <w:basedOn w:val="DefaultParagraphFont"/>
    <w:link w:val="Footer"/>
    <w:uiPriority w:val="99"/>
    <w:rsid w:val="00B95D85"/>
  </w:style>
  <w:style w:type="character" w:styleId="PageNumber">
    <w:name w:val="page number"/>
    <w:basedOn w:val="DefaultParagraphFont"/>
    <w:uiPriority w:val="99"/>
    <w:semiHidden/>
    <w:unhideWhenUsed/>
    <w:rsid w:val="00B95D85"/>
  </w:style>
  <w:style w:type="paragraph" w:styleId="Header">
    <w:name w:val="header"/>
    <w:basedOn w:val="Normal"/>
    <w:link w:val="HeaderChar"/>
    <w:uiPriority w:val="99"/>
    <w:unhideWhenUsed/>
    <w:rsid w:val="00FA3376"/>
    <w:pPr>
      <w:tabs>
        <w:tab w:val="center" w:pos="4513"/>
        <w:tab w:val="right" w:pos="9026"/>
      </w:tabs>
    </w:pPr>
  </w:style>
  <w:style w:type="character" w:customStyle="1" w:styleId="HeaderChar">
    <w:name w:val="Header Char"/>
    <w:basedOn w:val="DefaultParagraphFont"/>
    <w:link w:val="Header"/>
    <w:uiPriority w:val="99"/>
    <w:rsid w:val="00FA3376"/>
  </w:style>
  <w:style w:type="character" w:styleId="LineNumber">
    <w:name w:val="line number"/>
    <w:basedOn w:val="DefaultParagraphFont"/>
    <w:uiPriority w:val="99"/>
    <w:semiHidden/>
    <w:unhideWhenUsed/>
    <w:rsid w:val="00C363DB"/>
  </w:style>
  <w:style w:type="character" w:styleId="Strong">
    <w:name w:val="Strong"/>
    <w:basedOn w:val="DefaultParagraphFont"/>
    <w:uiPriority w:val="22"/>
    <w:qFormat/>
    <w:rsid w:val="00F678DB"/>
    <w:rPr>
      <w:b/>
      <w:bCs/>
    </w:rPr>
  </w:style>
  <w:style w:type="character" w:customStyle="1" w:styleId="fm-vol-iss-date">
    <w:name w:val="fm-vol-iss-date"/>
    <w:basedOn w:val="DefaultParagraphFont"/>
    <w:rsid w:val="0030530E"/>
  </w:style>
  <w:style w:type="character" w:customStyle="1" w:styleId="doi">
    <w:name w:val="doi"/>
    <w:basedOn w:val="DefaultParagraphFont"/>
    <w:rsid w:val="0030530E"/>
  </w:style>
  <w:style w:type="table" w:customStyle="1" w:styleId="TableGrid1">
    <w:name w:val="Table Grid1"/>
    <w:basedOn w:val="TableNormal"/>
    <w:next w:val="TableGrid"/>
    <w:uiPriority w:val="59"/>
    <w:rsid w:val="00F32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671">
      <w:bodyDiv w:val="1"/>
      <w:marLeft w:val="0"/>
      <w:marRight w:val="0"/>
      <w:marTop w:val="0"/>
      <w:marBottom w:val="0"/>
      <w:divBdr>
        <w:top w:val="none" w:sz="0" w:space="0" w:color="auto"/>
        <w:left w:val="none" w:sz="0" w:space="0" w:color="auto"/>
        <w:bottom w:val="none" w:sz="0" w:space="0" w:color="auto"/>
        <w:right w:val="none" w:sz="0" w:space="0" w:color="auto"/>
      </w:divBdr>
    </w:div>
    <w:div w:id="21251006">
      <w:bodyDiv w:val="1"/>
      <w:marLeft w:val="0"/>
      <w:marRight w:val="0"/>
      <w:marTop w:val="0"/>
      <w:marBottom w:val="0"/>
      <w:divBdr>
        <w:top w:val="none" w:sz="0" w:space="0" w:color="auto"/>
        <w:left w:val="none" w:sz="0" w:space="0" w:color="auto"/>
        <w:bottom w:val="none" w:sz="0" w:space="0" w:color="auto"/>
        <w:right w:val="none" w:sz="0" w:space="0" w:color="auto"/>
      </w:divBdr>
      <w:divsChild>
        <w:div w:id="1458984185">
          <w:marLeft w:val="0"/>
          <w:marRight w:val="0"/>
          <w:marTop w:val="0"/>
          <w:marBottom w:val="0"/>
          <w:divBdr>
            <w:top w:val="none" w:sz="0" w:space="0" w:color="auto"/>
            <w:left w:val="none" w:sz="0" w:space="0" w:color="auto"/>
            <w:bottom w:val="none" w:sz="0" w:space="0" w:color="auto"/>
            <w:right w:val="none" w:sz="0" w:space="0" w:color="auto"/>
          </w:divBdr>
          <w:divsChild>
            <w:div w:id="1244994100">
              <w:marLeft w:val="0"/>
              <w:marRight w:val="0"/>
              <w:marTop w:val="0"/>
              <w:marBottom w:val="0"/>
              <w:divBdr>
                <w:top w:val="none" w:sz="0" w:space="0" w:color="auto"/>
                <w:left w:val="none" w:sz="0" w:space="0" w:color="auto"/>
                <w:bottom w:val="none" w:sz="0" w:space="0" w:color="auto"/>
                <w:right w:val="none" w:sz="0" w:space="0" w:color="auto"/>
              </w:divBdr>
              <w:divsChild>
                <w:div w:id="2134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6080">
      <w:bodyDiv w:val="1"/>
      <w:marLeft w:val="0"/>
      <w:marRight w:val="0"/>
      <w:marTop w:val="0"/>
      <w:marBottom w:val="0"/>
      <w:divBdr>
        <w:top w:val="none" w:sz="0" w:space="0" w:color="auto"/>
        <w:left w:val="none" w:sz="0" w:space="0" w:color="auto"/>
        <w:bottom w:val="none" w:sz="0" w:space="0" w:color="auto"/>
        <w:right w:val="none" w:sz="0" w:space="0" w:color="auto"/>
      </w:divBdr>
    </w:div>
    <w:div w:id="115220745">
      <w:bodyDiv w:val="1"/>
      <w:marLeft w:val="0"/>
      <w:marRight w:val="0"/>
      <w:marTop w:val="0"/>
      <w:marBottom w:val="0"/>
      <w:divBdr>
        <w:top w:val="none" w:sz="0" w:space="0" w:color="auto"/>
        <w:left w:val="none" w:sz="0" w:space="0" w:color="auto"/>
        <w:bottom w:val="none" w:sz="0" w:space="0" w:color="auto"/>
        <w:right w:val="none" w:sz="0" w:space="0" w:color="auto"/>
      </w:divBdr>
      <w:divsChild>
        <w:div w:id="1733115088">
          <w:marLeft w:val="0"/>
          <w:marRight w:val="0"/>
          <w:marTop w:val="0"/>
          <w:marBottom w:val="0"/>
          <w:divBdr>
            <w:top w:val="none" w:sz="0" w:space="0" w:color="auto"/>
            <w:left w:val="none" w:sz="0" w:space="0" w:color="auto"/>
            <w:bottom w:val="none" w:sz="0" w:space="0" w:color="auto"/>
            <w:right w:val="none" w:sz="0" w:space="0" w:color="auto"/>
          </w:divBdr>
          <w:divsChild>
            <w:div w:id="1331369191">
              <w:marLeft w:val="0"/>
              <w:marRight w:val="0"/>
              <w:marTop w:val="0"/>
              <w:marBottom w:val="0"/>
              <w:divBdr>
                <w:top w:val="none" w:sz="0" w:space="0" w:color="auto"/>
                <w:left w:val="none" w:sz="0" w:space="0" w:color="auto"/>
                <w:bottom w:val="none" w:sz="0" w:space="0" w:color="auto"/>
                <w:right w:val="none" w:sz="0" w:space="0" w:color="auto"/>
              </w:divBdr>
              <w:divsChild>
                <w:div w:id="13505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766">
      <w:bodyDiv w:val="1"/>
      <w:marLeft w:val="0"/>
      <w:marRight w:val="0"/>
      <w:marTop w:val="0"/>
      <w:marBottom w:val="0"/>
      <w:divBdr>
        <w:top w:val="none" w:sz="0" w:space="0" w:color="auto"/>
        <w:left w:val="none" w:sz="0" w:space="0" w:color="auto"/>
        <w:bottom w:val="none" w:sz="0" w:space="0" w:color="auto"/>
        <w:right w:val="none" w:sz="0" w:space="0" w:color="auto"/>
      </w:divBdr>
      <w:divsChild>
        <w:div w:id="260846179">
          <w:marLeft w:val="0"/>
          <w:marRight w:val="0"/>
          <w:marTop w:val="0"/>
          <w:marBottom w:val="0"/>
          <w:divBdr>
            <w:top w:val="none" w:sz="0" w:space="0" w:color="auto"/>
            <w:left w:val="none" w:sz="0" w:space="0" w:color="auto"/>
            <w:bottom w:val="none" w:sz="0" w:space="0" w:color="auto"/>
            <w:right w:val="none" w:sz="0" w:space="0" w:color="auto"/>
          </w:divBdr>
          <w:divsChild>
            <w:div w:id="958758494">
              <w:marLeft w:val="0"/>
              <w:marRight w:val="0"/>
              <w:marTop w:val="0"/>
              <w:marBottom w:val="0"/>
              <w:divBdr>
                <w:top w:val="none" w:sz="0" w:space="0" w:color="auto"/>
                <w:left w:val="none" w:sz="0" w:space="0" w:color="auto"/>
                <w:bottom w:val="none" w:sz="0" w:space="0" w:color="auto"/>
                <w:right w:val="none" w:sz="0" w:space="0" w:color="auto"/>
              </w:divBdr>
              <w:divsChild>
                <w:div w:id="14198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6645">
      <w:bodyDiv w:val="1"/>
      <w:marLeft w:val="0"/>
      <w:marRight w:val="0"/>
      <w:marTop w:val="0"/>
      <w:marBottom w:val="0"/>
      <w:divBdr>
        <w:top w:val="none" w:sz="0" w:space="0" w:color="auto"/>
        <w:left w:val="none" w:sz="0" w:space="0" w:color="auto"/>
        <w:bottom w:val="none" w:sz="0" w:space="0" w:color="auto"/>
        <w:right w:val="none" w:sz="0" w:space="0" w:color="auto"/>
      </w:divBdr>
    </w:div>
    <w:div w:id="173495812">
      <w:bodyDiv w:val="1"/>
      <w:marLeft w:val="0"/>
      <w:marRight w:val="0"/>
      <w:marTop w:val="0"/>
      <w:marBottom w:val="0"/>
      <w:divBdr>
        <w:top w:val="none" w:sz="0" w:space="0" w:color="auto"/>
        <w:left w:val="none" w:sz="0" w:space="0" w:color="auto"/>
        <w:bottom w:val="none" w:sz="0" w:space="0" w:color="auto"/>
        <w:right w:val="none" w:sz="0" w:space="0" w:color="auto"/>
      </w:divBdr>
    </w:div>
    <w:div w:id="208611521">
      <w:bodyDiv w:val="1"/>
      <w:marLeft w:val="0"/>
      <w:marRight w:val="0"/>
      <w:marTop w:val="0"/>
      <w:marBottom w:val="0"/>
      <w:divBdr>
        <w:top w:val="none" w:sz="0" w:space="0" w:color="auto"/>
        <w:left w:val="none" w:sz="0" w:space="0" w:color="auto"/>
        <w:bottom w:val="none" w:sz="0" w:space="0" w:color="auto"/>
        <w:right w:val="none" w:sz="0" w:space="0" w:color="auto"/>
      </w:divBdr>
    </w:div>
    <w:div w:id="231963034">
      <w:bodyDiv w:val="1"/>
      <w:marLeft w:val="0"/>
      <w:marRight w:val="0"/>
      <w:marTop w:val="0"/>
      <w:marBottom w:val="0"/>
      <w:divBdr>
        <w:top w:val="none" w:sz="0" w:space="0" w:color="auto"/>
        <w:left w:val="none" w:sz="0" w:space="0" w:color="auto"/>
        <w:bottom w:val="none" w:sz="0" w:space="0" w:color="auto"/>
        <w:right w:val="none" w:sz="0" w:space="0" w:color="auto"/>
      </w:divBdr>
    </w:div>
    <w:div w:id="374619630">
      <w:bodyDiv w:val="1"/>
      <w:marLeft w:val="0"/>
      <w:marRight w:val="0"/>
      <w:marTop w:val="0"/>
      <w:marBottom w:val="0"/>
      <w:divBdr>
        <w:top w:val="none" w:sz="0" w:space="0" w:color="auto"/>
        <w:left w:val="none" w:sz="0" w:space="0" w:color="auto"/>
        <w:bottom w:val="none" w:sz="0" w:space="0" w:color="auto"/>
        <w:right w:val="none" w:sz="0" w:space="0" w:color="auto"/>
      </w:divBdr>
    </w:div>
    <w:div w:id="418840698">
      <w:bodyDiv w:val="1"/>
      <w:marLeft w:val="0"/>
      <w:marRight w:val="0"/>
      <w:marTop w:val="0"/>
      <w:marBottom w:val="0"/>
      <w:divBdr>
        <w:top w:val="none" w:sz="0" w:space="0" w:color="auto"/>
        <w:left w:val="none" w:sz="0" w:space="0" w:color="auto"/>
        <w:bottom w:val="none" w:sz="0" w:space="0" w:color="auto"/>
        <w:right w:val="none" w:sz="0" w:space="0" w:color="auto"/>
      </w:divBdr>
    </w:div>
    <w:div w:id="428431413">
      <w:bodyDiv w:val="1"/>
      <w:marLeft w:val="0"/>
      <w:marRight w:val="0"/>
      <w:marTop w:val="0"/>
      <w:marBottom w:val="0"/>
      <w:divBdr>
        <w:top w:val="none" w:sz="0" w:space="0" w:color="auto"/>
        <w:left w:val="none" w:sz="0" w:space="0" w:color="auto"/>
        <w:bottom w:val="none" w:sz="0" w:space="0" w:color="auto"/>
        <w:right w:val="none" w:sz="0" w:space="0" w:color="auto"/>
      </w:divBdr>
      <w:divsChild>
        <w:div w:id="959725500">
          <w:marLeft w:val="0"/>
          <w:marRight w:val="0"/>
          <w:marTop w:val="0"/>
          <w:marBottom w:val="0"/>
          <w:divBdr>
            <w:top w:val="none" w:sz="0" w:space="0" w:color="auto"/>
            <w:left w:val="none" w:sz="0" w:space="0" w:color="auto"/>
            <w:bottom w:val="none" w:sz="0" w:space="0" w:color="auto"/>
            <w:right w:val="none" w:sz="0" w:space="0" w:color="auto"/>
          </w:divBdr>
          <w:divsChild>
            <w:div w:id="2087263933">
              <w:marLeft w:val="0"/>
              <w:marRight w:val="0"/>
              <w:marTop w:val="0"/>
              <w:marBottom w:val="0"/>
              <w:divBdr>
                <w:top w:val="none" w:sz="0" w:space="0" w:color="auto"/>
                <w:left w:val="none" w:sz="0" w:space="0" w:color="auto"/>
                <w:bottom w:val="none" w:sz="0" w:space="0" w:color="auto"/>
                <w:right w:val="none" w:sz="0" w:space="0" w:color="auto"/>
              </w:divBdr>
              <w:divsChild>
                <w:div w:id="1589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9896">
      <w:bodyDiv w:val="1"/>
      <w:marLeft w:val="0"/>
      <w:marRight w:val="0"/>
      <w:marTop w:val="0"/>
      <w:marBottom w:val="0"/>
      <w:divBdr>
        <w:top w:val="none" w:sz="0" w:space="0" w:color="auto"/>
        <w:left w:val="none" w:sz="0" w:space="0" w:color="auto"/>
        <w:bottom w:val="none" w:sz="0" w:space="0" w:color="auto"/>
        <w:right w:val="none" w:sz="0" w:space="0" w:color="auto"/>
      </w:divBdr>
    </w:div>
    <w:div w:id="488403172">
      <w:bodyDiv w:val="1"/>
      <w:marLeft w:val="0"/>
      <w:marRight w:val="0"/>
      <w:marTop w:val="0"/>
      <w:marBottom w:val="0"/>
      <w:divBdr>
        <w:top w:val="none" w:sz="0" w:space="0" w:color="auto"/>
        <w:left w:val="none" w:sz="0" w:space="0" w:color="auto"/>
        <w:bottom w:val="none" w:sz="0" w:space="0" w:color="auto"/>
        <w:right w:val="none" w:sz="0" w:space="0" w:color="auto"/>
      </w:divBdr>
      <w:divsChild>
        <w:div w:id="2072652668">
          <w:marLeft w:val="0"/>
          <w:marRight w:val="0"/>
          <w:marTop w:val="0"/>
          <w:marBottom w:val="0"/>
          <w:divBdr>
            <w:top w:val="none" w:sz="0" w:space="0" w:color="auto"/>
            <w:left w:val="none" w:sz="0" w:space="0" w:color="auto"/>
            <w:bottom w:val="none" w:sz="0" w:space="0" w:color="auto"/>
            <w:right w:val="none" w:sz="0" w:space="0" w:color="auto"/>
          </w:divBdr>
          <w:divsChild>
            <w:div w:id="1774937689">
              <w:marLeft w:val="0"/>
              <w:marRight w:val="0"/>
              <w:marTop w:val="0"/>
              <w:marBottom w:val="0"/>
              <w:divBdr>
                <w:top w:val="none" w:sz="0" w:space="0" w:color="auto"/>
                <w:left w:val="none" w:sz="0" w:space="0" w:color="auto"/>
                <w:bottom w:val="none" w:sz="0" w:space="0" w:color="auto"/>
                <w:right w:val="none" w:sz="0" w:space="0" w:color="auto"/>
              </w:divBdr>
              <w:divsChild>
                <w:div w:id="1392921192">
                  <w:marLeft w:val="0"/>
                  <w:marRight w:val="0"/>
                  <w:marTop w:val="0"/>
                  <w:marBottom w:val="0"/>
                  <w:divBdr>
                    <w:top w:val="none" w:sz="0" w:space="0" w:color="auto"/>
                    <w:left w:val="none" w:sz="0" w:space="0" w:color="auto"/>
                    <w:bottom w:val="none" w:sz="0" w:space="0" w:color="auto"/>
                    <w:right w:val="none" w:sz="0" w:space="0" w:color="auto"/>
                  </w:divBdr>
                </w:div>
                <w:div w:id="574241712">
                  <w:marLeft w:val="0"/>
                  <w:marRight w:val="0"/>
                  <w:marTop w:val="0"/>
                  <w:marBottom w:val="0"/>
                  <w:divBdr>
                    <w:top w:val="none" w:sz="0" w:space="0" w:color="auto"/>
                    <w:left w:val="none" w:sz="0" w:space="0" w:color="auto"/>
                    <w:bottom w:val="none" w:sz="0" w:space="0" w:color="auto"/>
                    <w:right w:val="none" w:sz="0" w:space="0" w:color="auto"/>
                  </w:divBdr>
                </w:div>
              </w:divsChild>
            </w:div>
            <w:div w:id="1341203091">
              <w:marLeft w:val="0"/>
              <w:marRight w:val="0"/>
              <w:marTop w:val="0"/>
              <w:marBottom w:val="0"/>
              <w:divBdr>
                <w:top w:val="none" w:sz="0" w:space="0" w:color="auto"/>
                <w:left w:val="none" w:sz="0" w:space="0" w:color="auto"/>
                <w:bottom w:val="none" w:sz="0" w:space="0" w:color="auto"/>
                <w:right w:val="none" w:sz="0" w:space="0" w:color="auto"/>
              </w:divBdr>
              <w:divsChild>
                <w:div w:id="329677468">
                  <w:marLeft w:val="0"/>
                  <w:marRight w:val="0"/>
                  <w:marTop w:val="0"/>
                  <w:marBottom w:val="0"/>
                  <w:divBdr>
                    <w:top w:val="none" w:sz="0" w:space="0" w:color="auto"/>
                    <w:left w:val="none" w:sz="0" w:space="0" w:color="auto"/>
                    <w:bottom w:val="none" w:sz="0" w:space="0" w:color="auto"/>
                    <w:right w:val="none" w:sz="0" w:space="0" w:color="auto"/>
                  </w:divBdr>
                </w:div>
              </w:divsChild>
            </w:div>
            <w:div w:id="331952180">
              <w:marLeft w:val="0"/>
              <w:marRight w:val="0"/>
              <w:marTop w:val="0"/>
              <w:marBottom w:val="0"/>
              <w:divBdr>
                <w:top w:val="none" w:sz="0" w:space="0" w:color="auto"/>
                <w:left w:val="none" w:sz="0" w:space="0" w:color="auto"/>
                <w:bottom w:val="none" w:sz="0" w:space="0" w:color="auto"/>
                <w:right w:val="none" w:sz="0" w:space="0" w:color="auto"/>
              </w:divBdr>
              <w:divsChild>
                <w:div w:id="1781954521">
                  <w:marLeft w:val="0"/>
                  <w:marRight w:val="0"/>
                  <w:marTop w:val="0"/>
                  <w:marBottom w:val="0"/>
                  <w:divBdr>
                    <w:top w:val="none" w:sz="0" w:space="0" w:color="auto"/>
                    <w:left w:val="none" w:sz="0" w:space="0" w:color="auto"/>
                    <w:bottom w:val="none" w:sz="0" w:space="0" w:color="auto"/>
                    <w:right w:val="none" w:sz="0" w:space="0" w:color="auto"/>
                  </w:divBdr>
                </w:div>
                <w:div w:id="2080399072">
                  <w:marLeft w:val="0"/>
                  <w:marRight w:val="0"/>
                  <w:marTop w:val="0"/>
                  <w:marBottom w:val="0"/>
                  <w:divBdr>
                    <w:top w:val="none" w:sz="0" w:space="0" w:color="auto"/>
                    <w:left w:val="none" w:sz="0" w:space="0" w:color="auto"/>
                    <w:bottom w:val="none" w:sz="0" w:space="0" w:color="auto"/>
                    <w:right w:val="none" w:sz="0" w:space="0" w:color="auto"/>
                  </w:divBdr>
                </w:div>
                <w:div w:id="1858082227">
                  <w:marLeft w:val="0"/>
                  <w:marRight w:val="0"/>
                  <w:marTop w:val="0"/>
                  <w:marBottom w:val="0"/>
                  <w:divBdr>
                    <w:top w:val="none" w:sz="0" w:space="0" w:color="auto"/>
                    <w:left w:val="none" w:sz="0" w:space="0" w:color="auto"/>
                    <w:bottom w:val="none" w:sz="0" w:space="0" w:color="auto"/>
                    <w:right w:val="none" w:sz="0" w:space="0" w:color="auto"/>
                  </w:divBdr>
                </w:div>
                <w:div w:id="2137143588">
                  <w:marLeft w:val="0"/>
                  <w:marRight w:val="0"/>
                  <w:marTop w:val="0"/>
                  <w:marBottom w:val="0"/>
                  <w:divBdr>
                    <w:top w:val="none" w:sz="0" w:space="0" w:color="auto"/>
                    <w:left w:val="none" w:sz="0" w:space="0" w:color="auto"/>
                    <w:bottom w:val="none" w:sz="0" w:space="0" w:color="auto"/>
                    <w:right w:val="none" w:sz="0" w:space="0" w:color="auto"/>
                  </w:divBdr>
                </w:div>
                <w:div w:id="740568411">
                  <w:marLeft w:val="0"/>
                  <w:marRight w:val="0"/>
                  <w:marTop w:val="0"/>
                  <w:marBottom w:val="0"/>
                  <w:divBdr>
                    <w:top w:val="none" w:sz="0" w:space="0" w:color="auto"/>
                    <w:left w:val="none" w:sz="0" w:space="0" w:color="auto"/>
                    <w:bottom w:val="none" w:sz="0" w:space="0" w:color="auto"/>
                    <w:right w:val="none" w:sz="0" w:space="0" w:color="auto"/>
                  </w:divBdr>
                </w:div>
              </w:divsChild>
            </w:div>
            <w:div w:id="1748381428">
              <w:marLeft w:val="0"/>
              <w:marRight w:val="0"/>
              <w:marTop w:val="0"/>
              <w:marBottom w:val="0"/>
              <w:divBdr>
                <w:top w:val="none" w:sz="0" w:space="0" w:color="auto"/>
                <w:left w:val="none" w:sz="0" w:space="0" w:color="auto"/>
                <w:bottom w:val="none" w:sz="0" w:space="0" w:color="auto"/>
                <w:right w:val="none" w:sz="0" w:space="0" w:color="auto"/>
              </w:divBdr>
              <w:divsChild>
                <w:div w:id="1122654562">
                  <w:marLeft w:val="0"/>
                  <w:marRight w:val="0"/>
                  <w:marTop w:val="0"/>
                  <w:marBottom w:val="0"/>
                  <w:divBdr>
                    <w:top w:val="none" w:sz="0" w:space="0" w:color="auto"/>
                    <w:left w:val="none" w:sz="0" w:space="0" w:color="auto"/>
                    <w:bottom w:val="none" w:sz="0" w:space="0" w:color="auto"/>
                    <w:right w:val="none" w:sz="0" w:space="0" w:color="auto"/>
                  </w:divBdr>
                </w:div>
                <w:div w:id="612710126">
                  <w:marLeft w:val="0"/>
                  <w:marRight w:val="0"/>
                  <w:marTop w:val="0"/>
                  <w:marBottom w:val="0"/>
                  <w:divBdr>
                    <w:top w:val="none" w:sz="0" w:space="0" w:color="auto"/>
                    <w:left w:val="none" w:sz="0" w:space="0" w:color="auto"/>
                    <w:bottom w:val="none" w:sz="0" w:space="0" w:color="auto"/>
                    <w:right w:val="none" w:sz="0" w:space="0" w:color="auto"/>
                  </w:divBdr>
                </w:div>
              </w:divsChild>
            </w:div>
            <w:div w:id="373583636">
              <w:marLeft w:val="0"/>
              <w:marRight w:val="0"/>
              <w:marTop w:val="0"/>
              <w:marBottom w:val="0"/>
              <w:divBdr>
                <w:top w:val="none" w:sz="0" w:space="0" w:color="auto"/>
                <w:left w:val="none" w:sz="0" w:space="0" w:color="auto"/>
                <w:bottom w:val="none" w:sz="0" w:space="0" w:color="auto"/>
                <w:right w:val="none" w:sz="0" w:space="0" w:color="auto"/>
              </w:divBdr>
              <w:divsChild>
                <w:div w:id="1566986966">
                  <w:marLeft w:val="0"/>
                  <w:marRight w:val="0"/>
                  <w:marTop w:val="0"/>
                  <w:marBottom w:val="0"/>
                  <w:divBdr>
                    <w:top w:val="none" w:sz="0" w:space="0" w:color="auto"/>
                    <w:left w:val="none" w:sz="0" w:space="0" w:color="auto"/>
                    <w:bottom w:val="none" w:sz="0" w:space="0" w:color="auto"/>
                    <w:right w:val="none" w:sz="0" w:space="0" w:color="auto"/>
                  </w:divBdr>
                </w:div>
                <w:div w:id="189300272">
                  <w:marLeft w:val="0"/>
                  <w:marRight w:val="0"/>
                  <w:marTop w:val="0"/>
                  <w:marBottom w:val="0"/>
                  <w:divBdr>
                    <w:top w:val="none" w:sz="0" w:space="0" w:color="auto"/>
                    <w:left w:val="none" w:sz="0" w:space="0" w:color="auto"/>
                    <w:bottom w:val="none" w:sz="0" w:space="0" w:color="auto"/>
                    <w:right w:val="none" w:sz="0" w:space="0" w:color="auto"/>
                  </w:divBdr>
                </w:div>
              </w:divsChild>
            </w:div>
            <w:div w:id="122047408">
              <w:marLeft w:val="0"/>
              <w:marRight w:val="0"/>
              <w:marTop w:val="0"/>
              <w:marBottom w:val="0"/>
              <w:divBdr>
                <w:top w:val="none" w:sz="0" w:space="0" w:color="auto"/>
                <w:left w:val="none" w:sz="0" w:space="0" w:color="auto"/>
                <w:bottom w:val="none" w:sz="0" w:space="0" w:color="auto"/>
                <w:right w:val="none" w:sz="0" w:space="0" w:color="auto"/>
              </w:divBdr>
              <w:divsChild>
                <w:div w:id="1928224384">
                  <w:marLeft w:val="0"/>
                  <w:marRight w:val="0"/>
                  <w:marTop w:val="0"/>
                  <w:marBottom w:val="0"/>
                  <w:divBdr>
                    <w:top w:val="none" w:sz="0" w:space="0" w:color="auto"/>
                    <w:left w:val="none" w:sz="0" w:space="0" w:color="auto"/>
                    <w:bottom w:val="none" w:sz="0" w:space="0" w:color="auto"/>
                    <w:right w:val="none" w:sz="0" w:space="0" w:color="auto"/>
                  </w:divBdr>
                </w:div>
              </w:divsChild>
            </w:div>
            <w:div w:id="916786130">
              <w:marLeft w:val="0"/>
              <w:marRight w:val="0"/>
              <w:marTop w:val="0"/>
              <w:marBottom w:val="0"/>
              <w:divBdr>
                <w:top w:val="none" w:sz="0" w:space="0" w:color="auto"/>
                <w:left w:val="none" w:sz="0" w:space="0" w:color="auto"/>
                <w:bottom w:val="none" w:sz="0" w:space="0" w:color="auto"/>
                <w:right w:val="none" w:sz="0" w:space="0" w:color="auto"/>
              </w:divBdr>
              <w:divsChild>
                <w:div w:id="8662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0085">
          <w:marLeft w:val="0"/>
          <w:marRight w:val="0"/>
          <w:marTop w:val="0"/>
          <w:marBottom w:val="0"/>
          <w:divBdr>
            <w:top w:val="none" w:sz="0" w:space="0" w:color="auto"/>
            <w:left w:val="none" w:sz="0" w:space="0" w:color="auto"/>
            <w:bottom w:val="none" w:sz="0" w:space="0" w:color="auto"/>
            <w:right w:val="none" w:sz="0" w:space="0" w:color="auto"/>
          </w:divBdr>
          <w:divsChild>
            <w:div w:id="1302077860">
              <w:marLeft w:val="0"/>
              <w:marRight w:val="0"/>
              <w:marTop w:val="0"/>
              <w:marBottom w:val="0"/>
              <w:divBdr>
                <w:top w:val="none" w:sz="0" w:space="0" w:color="auto"/>
                <w:left w:val="none" w:sz="0" w:space="0" w:color="auto"/>
                <w:bottom w:val="none" w:sz="0" w:space="0" w:color="auto"/>
                <w:right w:val="none" w:sz="0" w:space="0" w:color="auto"/>
              </w:divBdr>
              <w:divsChild>
                <w:div w:id="1448895059">
                  <w:marLeft w:val="0"/>
                  <w:marRight w:val="0"/>
                  <w:marTop w:val="0"/>
                  <w:marBottom w:val="0"/>
                  <w:divBdr>
                    <w:top w:val="none" w:sz="0" w:space="0" w:color="auto"/>
                    <w:left w:val="none" w:sz="0" w:space="0" w:color="auto"/>
                    <w:bottom w:val="none" w:sz="0" w:space="0" w:color="auto"/>
                    <w:right w:val="none" w:sz="0" w:space="0" w:color="auto"/>
                  </w:divBdr>
                </w:div>
                <w:div w:id="698047913">
                  <w:marLeft w:val="0"/>
                  <w:marRight w:val="0"/>
                  <w:marTop w:val="0"/>
                  <w:marBottom w:val="0"/>
                  <w:divBdr>
                    <w:top w:val="none" w:sz="0" w:space="0" w:color="auto"/>
                    <w:left w:val="none" w:sz="0" w:space="0" w:color="auto"/>
                    <w:bottom w:val="none" w:sz="0" w:space="0" w:color="auto"/>
                    <w:right w:val="none" w:sz="0" w:space="0" w:color="auto"/>
                  </w:divBdr>
                </w:div>
              </w:divsChild>
            </w:div>
            <w:div w:id="747579213">
              <w:marLeft w:val="0"/>
              <w:marRight w:val="0"/>
              <w:marTop w:val="0"/>
              <w:marBottom w:val="0"/>
              <w:divBdr>
                <w:top w:val="none" w:sz="0" w:space="0" w:color="auto"/>
                <w:left w:val="none" w:sz="0" w:space="0" w:color="auto"/>
                <w:bottom w:val="none" w:sz="0" w:space="0" w:color="auto"/>
                <w:right w:val="none" w:sz="0" w:space="0" w:color="auto"/>
              </w:divBdr>
              <w:divsChild>
                <w:div w:id="599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3480">
      <w:bodyDiv w:val="1"/>
      <w:marLeft w:val="0"/>
      <w:marRight w:val="0"/>
      <w:marTop w:val="0"/>
      <w:marBottom w:val="0"/>
      <w:divBdr>
        <w:top w:val="none" w:sz="0" w:space="0" w:color="auto"/>
        <w:left w:val="none" w:sz="0" w:space="0" w:color="auto"/>
        <w:bottom w:val="none" w:sz="0" w:space="0" w:color="auto"/>
        <w:right w:val="none" w:sz="0" w:space="0" w:color="auto"/>
      </w:divBdr>
      <w:divsChild>
        <w:div w:id="1516265419">
          <w:marLeft w:val="0"/>
          <w:marRight w:val="0"/>
          <w:marTop w:val="0"/>
          <w:marBottom w:val="0"/>
          <w:divBdr>
            <w:top w:val="none" w:sz="0" w:space="0" w:color="auto"/>
            <w:left w:val="none" w:sz="0" w:space="0" w:color="auto"/>
            <w:bottom w:val="none" w:sz="0" w:space="0" w:color="auto"/>
            <w:right w:val="none" w:sz="0" w:space="0" w:color="auto"/>
          </w:divBdr>
          <w:divsChild>
            <w:div w:id="1781334232">
              <w:marLeft w:val="0"/>
              <w:marRight w:val="0"/>
              <w:marTop w:val="0"/>
              <w:marBottom w:val="0"/>
              <w:divBdr>
                <w:top w:val="none" w:sz="0" w:space="0" w:color="auto"/>
                <w:left w:val="none" w:sz="0" w:space="0" w:color="auto"/>
                <w:bottom w:val="none" w:sz="0" w:space="0" w:color="auto"/>
                <w:right w:val="none" w:sz="0" w:space="0" w:color="auto"/>
              </w:divBdr>
              <w:divsChild>
                <w:div w:id="69430916">
                  <w:marLeft w:val="0"/>
                  <w:marRight w:val="0"/>
                  <w:marTop w:val="0"/>
                  <w:marBottom w:val="0"/>
                  <w:divBdr>
                    <w:top w:val="none" w:sz="0" w:space="0" w:color="auto"/>
                    <w:left w:val="none" w:sz="0" w:space="0" w:color="auto"/>
                    <w:bottom w:val="none" w:sz="0" w:space="0" w:color="auto"/>
                    <w:right w:val="none" w:sz="0" w:space="0" w:color="auto"/>
                  </w:divBdr>
                </w:div>
                <w:div w:id="2019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6260">
      <w:bodyDiv w:val="1"/>
      <w:marLeft w:val="0"/>
      <w:marRight w:val="0"/>
      <w:marTop w:val="0"/>
      <w:marBottom w:val="0"/>
      <w:divBdr>
        <w:top w:val="none" w:sz="0" w:space="0" w:color="auto"/>
        <w:left w:val="none" w:sz="0" w:space="0" w:color="auto"/>
        <w:bottom w:val="none" w:sz="0" w:space="0" w:color="auto"/>
        <w:right w:val="none" w:sz="0" w:space="0" w:color="auto"/>
      </w:divBdr>
    </w:div>
    <w:div w:id="572936799">
      <w:bodyDiv w:val="1"/>
      <w:marLeft w:val="0"/>
      <w:marRight w:val="0"/>
      <w:marTop w:val="0"/>
      <w:marBottom w:val="0"/>
      <w:divBdr>
        <w:top w:val="none" w:sz="0" w:space="0" w:color="auto"/>
        <w:left w:val="none" w:sz="0" w:space="0" w:color="auto"/>
        <w:bottom w:val="none" w:sz="0" w:space="0" w:color="auto"/>
        <w:right w:val="none" w:sz="0" w:space="0" w:color="auto"/>
      </w:divBdr>
      <w:divsChild>
        <w:div w:id="691491291">
          <w:marLeft w:val="0"/>
          <w:marRight w:val="0"/>
          <w:marTop w:val="0"/>
          <w:marBottom w:val="0"/>
          <w:divBdr>
            <w:top w:val="none" w:sz="0" w:space="0" w:color="auto"/>
            <w:left w:val="none" w:sz="0" w:space="0" w:color="auto"/>
            <w:bottom w:val="none" w:sz="0" w:space="0" w:color="auto"/>
            <w:right w:val="none" w:sz="0" w:space="0" w:color="auto"/>
          </w:divBdr>
          <w:divsChild>
            <w:div w:id="587691169">
              <w:marLeft w:val="0"/>
              <w:marRight w:val="0"/>
              <w:marTop w:val="0"/>
              <w:marBottom w:val="0"/>
              <w:divBdr>
                <w:top w:val="none" w:sz="0" w:space="0" w:color="auto"/>
                <w:left w:val="none" w:sz="0" w:space="0" w:color="auto"/>
                <w:bottom w:val="none" w:sz="0" w:space="0" w:color="auto"/>
                <w:right w:val="none" w:sz="0" w:space="0" w:color="auto"/>
              </w:divBdr>
              <w:divsChild>
                <w:div w:id="1187911048">
                  <w:marLeft w:val="0"/>
                  <w:marRight w:val="0"/>
                  <w:marTop w:val="0"/>
                  <w:marBottom w:val="0"/>
                  <w:divBdr>
                    <w:top w:val="none" w:sz="0" w:space="0" w:color="auto"/>
                    <w:left w:val="none" w:sz="0" w:space="0" w:color="auto"/>
                    <w:bottom w:val="none" w:sz="0" w:space="0" w:color="auto"/>
                    <w:right w:val="none" w:sz="0" w:space="0" w:color="auto"/>
                  </w:divBdr>
                </w:div>
                <w:div w:id="249168683">
                  <w:marLeft w:val="0"/>
                  <w:marRight w:val="0"/>
                  <w:marTop w:val="0"/>
                  <w:marBottom w:val="0"/>
                  <w:divBdr>
                    <w:top w:val="none" w:sz="0" w:space="0" w:color="auto"/>
                    <w:left w:val="none" w:sz="0" w:space="0" w:color="auto"/>
                    <w:bottom w:val="none" w:sz="0" w:space="0" w:color="auto"/>
                    <w:right w:val="none" w:sz="0" w:space="0" w:color="auto"/>
                  </w:divBdr>
                </w:div>
              </w:divsChild>
            </w:div>
            <w:div w:id="907810208">
              <w:marLeft w:val="0"/>
              <w:marRight w:val="0"/>
              <w:marTop w:val="0"/>
              <w:marBottom w:val="0"/>
              <w:divBdr>
                <w:top w:val="none" w:sz="0" w:space="0" w:color="auto"/>
                <w:left w:val="none" w:sz="0" w:space="0" w:color="auto"/>
                <w:bottom w:val="none" w:sz="0" w:space="0" w:color="auto"/>
                <w:right w:val="none" w:sz="0" w:space="0" w:color="auto"/>
              </w:divBdr>
              <w:divsChild>
                <w:div w:id="2108425308">
                  <w:marLeft w:val="0"/>
                  <w:marRight w:val="0"/>
                  <w:marTop w:val="0"/>
                  <w:marBottom w:val="0"/>
                  <w:divBdr>
                    <w:top w:val="none" w:sz="0" w:space="0" w:color="auto"/>
                    <w:left w:val="none" w:sz="0" w:space="0" w:color="auto"/>
                    <w:bottom w:val="none" w:sz="0" w:space="0" w:color="auto"/>
                    <w:right w:val="none" w:sz="0" w:space="0" w:color="auto"/>
                  </w:divBdr>
                </w:div>
                <w:div w:id="11199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4641">
          <w:marLeft w:val="0"/>
          <w:marRight w:val="0"/>
          <w:marTop w:val="0"/>
          <w:marBottom w:val="0"/>
          <w:divBdr>
            <w:top w:val="none" w:sz="0" w:space="0" w:color="auto"/>
            <w:left w:val="none" w:sz="0" w:space="0" w:color="auto"/>
            <w:bottom w:val="none" w:sz="0" w:space="0" w:color="auto"/>
            <w:right w:val="none" w:sz="0" w:space="0" w:color="auto"/>
          </w:divBdr>
          <w:divsChild>
            <w:div w:id="66272925">
              <w:marLeft w:val="0"/>
              <w:marRight w:val="0"/>
              <w:marTop w:val="0"/>
              <w:marBottom w:val="0"/>
              <w:divBdr>
                <w:top w:val="none" w:sz="0" w:space="0" w:color="auto"/>
                <w:left w:val="none" w:sz="0" w:space="0" w:color="auto"/>
                <w:bottom w:val="none" w:sz="0" w:space="0" w:color="auto"/>
                <w:right w:val="none" w:sz="0" w:space="0" w:color="auto"/>
              </w:divBdr>
              <w:divsChild>
                <w:div w:id="1631015729">
                  <w:marLeft w:val="0"/>
                  <w:marRight w:val="0"/>
                  <w:marTop w:val="0"/>
                  <w:marBottom w:val="0"/>
                  <w:divBdr>
                    <w:top w:val="none" w:sz="0" w:space="0" w:color="auto"/>
                    <w:left w:val="none" w:sz="0" w:space="0" w:color="auto"/>
                    <w:bottom w:val="none" w:sz="0" w:space="0" w:color="auto"/>
                    <w:right w:val="none" w:sz="0" w:space="0" w:color="auto"/>
                  </w:divBdr>
                </w:div>
                <w:div w:id="25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577">
      <w:bodyDiv w:val="1"/>
      <w:marLeft w:val="0"/>
      <w:marRight w:val="0"/>
      <w:marTop w:val="0"/>
      <w:marBottom w:val="0"/>
      <w:divBdr>
        <w:top w:val="none" w:sz="0" w:space="0" w:color="auto"/>
        <w:left w:val="none" w:sz="0" w:space="0" w:color="auto"/>
        <w:bottom w:val="none" w:sz="0" w:space="0" w:color="auto"/>
        <w:right w:val="none" w:sz="0" w:space="0" w:color="auto"/>
      </w:divBdr>
      <w:divsChild>
        <w:div w:id="1623003308">
          <w:marLeft w:val="0"/>
          <w:marRight w:val="0"/>
          <w:marTop w:val="0"/>
          <w:marBottom w:val="0"/>
          <w:divBdr>
            <w:top w:val="none" w:sz="0" w:space="0" w:color="auto"/>
            <w:left w:val="none" w:sz="0" w:space="0" w:color="auto"/>
            <w:bottom w:val="none" w:sz="0" w:space="0" w:color="auto"/>
            <w:right w:val="none" w:sz="0" w:space="0" w:color="auto"/>
          </w:divBdr>
          <w:divsChild>
            <w:div w:id="1624924002">
              <w:marLeft w:val="0"/>
              <w:marRight w:val="0"/>
              <w:marTop w:val="0"/>
              <w:marBottom w:val="0"/>
              <w:divBdr>
                <w:top w:val="none" w:sz="0" w:space="0" w:color="auto"/>
                <w:left w:val="none" w:sz="0" w:space="0" w:color="auto"/>
                <w:bottom w:val="none" w:sz="0" w:space="0" w:color="auto"/>
                <w:right w:val="none" w:sz="0" w:space="0" w:color="auto"/>
              </w:divBdr>
              <w:divsChild>
                <w:div w:id="2036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4950">
      <w:bodyDiv w:val="1"/>
      <w:marLeft w:val="0"/>
      <w:marRight w:val="0"/>
      <w:marTop w:val="0"/>
      <w:marBottom w:val="0"/>
      <w:divBdr>
        <w:top w:val="none" w:sz="0" w:space="0" w:color="auto"/>
        <w:left w:val="none" w:sz="0" w:space="0" w:color="auto"/>
        <w:bottom w:val="none" w:sz="0" w:space="0" w:color="auto"/>
        <w:right w:val="none" w:sz="0" w:space="0" w:color="auto"/>
      </w:divBdr>
    </w:div>
    <w:div w:id="691414118">
      <w:bodyDiv w:val="1"/>
      <w:marLeft w:val="0"/>
      <w:marRight w:val="0"/>
      <w:marTop w:val="0"/>
      <w:marBottom w:val="0"/>
      <w:divBdr>
        <w:top w:val="none" w:sz="0" w:space="0" w:color="auto"/>
        <w:left w:val="none" w:sz="0" w:space="0" w:color="auto"/>
        <w:bottom w:val="none" w:sz="0" w:space="0" w:color="auto"/>
        <w:right w:val="none" w:sz="0" w:space="0" w:color="auto"/>
      </w:divBdr>
    </w:div>
    <w:div w:id="930433961">
      <w:bodyDiv w:val="1"/>
      <w:marLeft w:val="0"/>
      <w:marRight w:val="0"/>
      <w:marTop w:val="0"/>
      <w:marBottom w:val="0"/>
      <w:divBdr>
        <w:top w:val="none" w:sz="0" w:space="0" w:color="auto"/>
        <w:left w:val="none" w:sz="0" w:space="0" w:color="auto"/>
        <w:bottom w:val="none" w:sz="0" w:space="0" w:color="auto"/>
        <w:right w:val="none" w:sz="0" w:space="0" w:color="auto"/>
      </w:divBdr>
    </w:div>
    <w:div w:id="932470329">
      <w:bodyDiv w:val="1"/>
      <w:marLeft w:val="0"/>
      <w:marRight w:val="0"/>
      <w:marTop w:val="0"/>
      <w:marBottom w:val="0"/>
      <w:divBdr>
        <w:top w:val="none" w:sz="0" w:space="0" w:color="auto"/>
        <w:left w:val="none" w:sz="0" w:space="0" w:color="auto"/>
        <w:bottom w:val="none" w:sz="0" w:space="0" w:color="auto"/>
        <w:right w:val="none" w:sz="0" w:space="0" w:color="auto"/>
      </w:divBdr>
      <w:divsChild>
        <w:div w:id="1177040758">
          <w:marLeft w:val="0"/>
          <w:marRight w:val="0"/>
          <w:marTop w:val="0"/>
          <w:marBottom w:val="0"/>
          <w:divBdr>
            <w:top w:val="none" w:sz="0" w:space="0" w:color="auto"/>
            <w:left w:val="none" w:sz="0" w:space="0" w:color="auto"/>
            <w:bottom w:val="none" w:sz="0" w:space="0" w:color="auto"/>
            <w:right w:val="none" w:sz="0" w:space="0" w:color="auto"/>
          </w:divBdr>
          <w:divsChild>
            <w:div w:id="311565803">
              <w:marLeft w:val="0"/>
              <w:marRight w:val="0"/>
              <w:marTop w:val="0"/>
              <w:marBottom w:val="0"/>
              <w:divBdr>
                <w:top w:val="none" w:sz="0" w:space="0" w:color="auto"/>
                <w:left w:val="none" w:sz="0" w:space="0" w:color="auto"/>
                <w:bottom w:val="none" w:sz="0" w:space="0" w:color="auto"/>
                <w:right w:val="none" w:sz="0" w:space="0" w:color="auto"/>
              </w:divBdr>
              <w:divsChild>
                <w:div w:id="4766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8759">
      <w:bodyDiv w:val="1"/>
      <w:marLeft w:val="0"/>
      <w:marRight w:val="0"/>
      <w:marTop w:val="0"/>
      <w:marBottom w:val="0"/>
      <w:divBdr>
        <w:top w:val="none" w:sz="0" w:space="0" w:color="auto"/>
        <w:left w:val="none" w:sz="0" w:space="0" w:color="auto"/>
        <w:bottom w:val="none" w:sz="0" w:space="0" w:color="auto"/>
        <w:right w:val="none" w:sz="0" w:space="0" w:color="auto"/>
      </w:divBdr>
      <w:divsChild>
        <w:div w:id="1721634845">
          <w:marLeft w:val="0"/>
          <w:marRight w:val="0"/>
          <w:marTop w:val="0"/>
          <w:marBottom w:val="0"/>
          <w:divBdr>
            <w:top w:val="none" w:sz="0" w:space="0" w:color="auto"/>
            <w:left w:val="none" w:sz="0" w:space="0" w:color="auto"/>
            <w:bottom w:val="none" w:sz="0" w:space="0" w:color="auto"/>
            <w:right w:val="none" w:sz="0" w:space="0" w:color="auto"/>
          </w:divBdr>
          <w:divsChild>
            <w:div w:id="1797721155">
              <w:marLeft w:val="0"/>
              <w:marRight w:val="0"/>
              <w:marTop w:val="0"/>
              <w:marBottom w:val="0"/>
              <w:divBdr>
                <w:top w:val="none" w:sz="0" w:space="0" w:color="auto"/>
                <w:left w:val="none" w:sz="0" w:space="0" w:color="auto"/>
                <w:bottom w:val="none" w:sz="0" w:space="0" w:color="auto"/>
                <w:right w:val="none" w:sz="0" w:space="0" w:color="auto"/>
              </w:divBdr>
              <w:divsChild>
                <w:div w:id="17172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1753">
      <w:bodyDiv w:val="1"/>
      <w:marLeft w:val="0"/>
      <w:marRight w:val="0"/>
      <w:marTop w:val="0"/>
      <w:marBottom w:val="0"/>
      <w:divBdr>
        <w:top w:val="none" w:sz="0" w:space="0" w:color="auto"/>
        <w:left w:val="none" w:sz="0" w:space="0" w:color="auto"/>
        <w:bottom w:val="none" w:sz="0" w:space="0" w:color="auto"/>
        <w:right w:val="none" w:sz="0" w:space="0" w:color="auto"/>
      </w:divBdr>
      <w:divsChild>
        <w:div w:id="1472364374">
          <w:marLeft w:val="0"/>
          <w:marRight w:val="0"/>
          <w:marTop w:val="0"/>
          <w:marBottom w:val="0"/>
          <w:divBdr>
            <w:top w:val="none" w:sz="0" w:space="0" w:color="auto"/>
            <w:left w:val="none" w:sz="0" w:space="0" w:color="auto"/>
            <w:bottom w:val="none" w:sz="0" w:space="0" w:color="auto"/>
            <w:right w:val="none" w:sz="0" w:space="0" w:color="auto"/>
          </w:divBdr>
          <w:divsChild>
            <w:div w:id="210652381">
              <w:marLeft w:val="0"/>
              <w:marRight w:val="0"/>
              <w:marTop w:val="0"/>
              <w:marBottom w:val="0"/>
              <w:divBdr>
                <w:top w:val="none" w:sz="0" w:space="0" w:color="auto"/>
                <w:left w:val="none" w:sz="0" w:space="0" w:color="auto"/>
                <w:bottom w:val="none" w:sz="0" w:space="0" w:color="auto"/>
                <w:right w:val="none" w:sz="0" w:space="0" w:color="auto"/>
              </w:divBdr>
              <w:divsChild>
                <w:div w:id="9401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2628">
      <w:bodyDiv w:val="1"/>
      <w:marLeft w:val="0"/>
      <w:marRight w:val="0"/>
      <w:marTop w:val="0"/>
      <w:marBottom w:val="0"/>
      <w:divBdr>
        <w:top w:val="none" w:sz="0" w:space="0" w:color="auto"/>
        <w:left w:val="none" w:sz="0" w:space="0" w:color="auto"/>
        <w:bottom w:val="none" w:sz="0" w:space="0" w:color="auto"/>
        <w:right w:val="none" w:sz="0" w:space="0" w:color="auto"/>
      </w:divBdr>
    </w:div>
    <w:div w:id="1013338780">
      <w:bodyDiv w:val="1"/>
      <w:marLeft w:val="0"/>
      <w:marRight w:val="0"/>
      <w:marTop w:val="0"/>
      <w:marBottom w:val="0"/>
      <w:divBdr>
        <w:top w:val="none" w:sz="0" w:space="0" w:color="auto"/>
        <w:left w:val="none" w:sz="0" w:space="0" w:color="auto"/>
        <w:bottom w:val="none" w:sz="0" w:space="0" w:color="auto"/>
        <w:right w:val="none" w:sz="0" w:space="0" w:color="auto"/>
      </w:divBdr>
      <w:divsChild>
        <w:div w:id="356587199">
          <w:marLeft w:val="0"/>
          <w:marRight w:val="0"/>
          <w:marTop w:val="0"/>
          <w:marBottom w:val="0"/>
          <w:divBdr>
            <w:top w:val="none" w:sz="0" w:space="0" w:color="auto"/>
            <w:left w:val="none" w:sz="0" w:space="0" w:color="auto"/>
            <w:bottom w:val="none" w:sz="0" w:space="0" w:color="auto"/>
            <w:right w:val="none" w:sz="0" w:space="0" w:color="auto"/>
          </w:divBdr>
          <w:divsChild>
            <w:div w:id="960112316">
              <w:marLeft w:val="0"/>
              <w:marRight w:val="0"/>
              <w:marTop w:val="0"/>
              <w:marBottom w:val="0"/>
              <w:divBdr>
                <w:top w:val="none" w:sz="0" w:space="0" w:color="auto"/>
                <w:left w:val="none" w:sz="0" w:space="0" w:color="auto"/>
                <w:bottom w:val="none" w:sz="0" w:space="0" w:color="auto"/>
                <w:right w:val="none" w:sz="0" w:space="0" w:color="auto"/>
              </w:divBdr>
              <w:divsChild>
                <w:div w:id="9976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1304">
      <w:bodyDiv w:val="1"/>
      <w:marLeft w:val="0"/>
      <w:marRight w:val="0"/>
      <w:marTop w:val="0"/>
      <w:marBottom w:val="0"/>
      <w:divBdr>
        <w:top w:val="none" w:sz="0" w:space="0" w:color="auto"/>
        <w:left w:val="none" w:sz="0" w:space="0" w:color="auto"/>
        <w:bottom w:val="none" w:sz="0" w:space="0" w:color="auto"/>
        <w:right w:val="none" w:sz="0" w:space="0" w:color="auto"/>
      </w:divBdr>
    </w:div>
    <w:div w:id="1046174879">
      <w:bodyDiv w:val="1"/>
      <w:marLeft w:val="0"/>
      <w:marRight w:val="0"/>
      <w:marTop w:val="0"/>
      <w:marBottom w:val="0"/>
      <w:divBdr>
        <w:top w:val="none" w:sz="0" w:space="0" w:color="auto"/>
        <w:left w:val="none" w:sz="0" w:space="0" w:color="auto"/>
        <w:bottom w:val="none" w:sz="0" w:space="0" w:color="auto"/>
        <w:right w:val="none" w:sz="0" w:space="0" w:color="auto"/>
      </w:divBdr>
      <w:divsChild>
        <w:div w:id="437146541">
          <w:marLeft w:val="0"/>
          <w:marRight w:val="0"/>
          <w:marTop w:val="0"/>
          <w:marBottom w:val="0"/>
          <w:divBdr>
            <w:top w:val="none" w:sz="0" w:space="0" w:color="auto"/>
            <w:left w:val="none" w:sz="0" w:space="0" w:color="auto"/>
            <w:bottom w:val="none" w:sz="0" w:space="0" w:color="auto"/>
            <w:right w:val="none" w:sz="0" w:space="0" w:color="auto"/>
          </w:divBdr>
          <w:divsChild>
            <w:div w:id="1363550114">
              <w:marLeft w:val="0"/>
              <w:marRight w:val="0"/>
              <w:marTop w:val="0"/>
              <w:marBottom w:val="0"/>
              <w:divBdr>
                <w:top w:val="none" w:sz="0" w:space="0" w:color="auto"/>
                <w:left w:val="none" w:sz="0" w:space="0" w:color="auto"/>
                <w:bottom w:val="none" w:sz="0" w:space="0" w:color="auto"/>
                <w:right w:val="none" w:sz="0" w:space="0" w:color="auto"/>
              </w:divBdr>
              <w:divsChild>
                <w:div w:id="346834841">
                  <w:marLeft w:val="0"/>
                  <w:marRight w:val="0"/>
                  <w:marTop w:val="0"/>
                  <w:marBottom w:val="0"/>
                  <w:divBdr>
                    <w:top w:val="none" w:sz="0" w:space="0" w:color="auto"/>
                    <w:left w:val="none" w:sz="0" w:space="0" w:color="auto"/>
                    <w:bottom w:val="none" w:sz="0" w:space="0" w:color="auto"/>
                    <w:right w:val="none" w:sz="0" w:space="0" w:color="auto"/>
                  </w:divBdr>
                </w:div>
                <w:div w:id="15444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0038">
      <w:bodyDiv w:val="1"/>
      <w:marLeft w:val="0"/>
      <w:marRight w:val="0"/>
      <w:marTop w:val="0"/>
      <w:marBottom w:val="0"/>
      <w:divBdr>
        <w:top w:val="none" w:sz="0" w:space="0" w:color="auto"/>
        <w:left w:val="none" w:sz="0" w:space="0" w:color="auto"/>
        <w:bottom w:val="none" w:sz="0" w:space="0" w:color="auto"/>
        <w:right w:val="none" w:sz="0" w:space="0" w:color="auto"/>
      </w:divBdr>
    </w:div>
    <w:div w:id="1136216336">
      <w:bodyDiv w:val="1"/>
      <w:marLeft w:val="0"/>
      <w:marRight w:val="0"/>
      <w:marTop w:val="0"/>
      <w:marBottom w:val="0"/>
      <w:divBdr>
        <w:top w:val="none" w:sz="0" w:space="0" w:color="auto"/>
        <w:left w:val="none" w:sz="0" w:space="0" w:color="auto"/>
        <w:bottom w:val="none" w:sz="0" w:space="0" w:color="auto"/>
        <w:right w:val="none" w:sz="0" w:space="0" w:color="auto"/>
      </w:divBdr>
      <w:divsChild>
        <w:div w:id="948851022">
          <w:marLeft w:val="0"/>
          <w:marRight w:val="0"/>
          <w:marTop w:val="0"/>
          <w:marBottom w:val="0"/>
          <w:divBdr>
            <w:top w:val="none" w:sz="0" w:space="0" w:color="auto"/>
            <w:left w:val="none" w:sz="0" w:space="0" w:color="auto"/>
            <w:bottom w:val="none" w:sz="0" w:space="0" w:color="auto"/>
            <w:right w:val="none" w:sz="0" w:space="0" w:color="auto"/>
          </w:divBdr>
          <w:divsChild>
            <w:div w:id="335233704">
              <w:marLeft w:val="0"/>
              <w:marRight w:val="0"/>
              <w:marTop w:val="0"/>
              <w:marBottom w:val="0"/>
              <w:divBdr>
                <w:top w:val="none" w:sz="0" w:space="0" w:color="auto"/>
                <w:left w:val="none" w:sz="0" w:space="0" w:color="auto"/>
                <w:bottom w:val="none" w:sz="0" w:space="0" w:color="auto"/>
                <w:right w:val="none" w:sz="0" w:space="0" w:color="auto"/>
              </w:divBdr>
              <w:divsChild>
                <w:div w:id="19580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562">
      <w:bodyDiv w:val="1"/>
      <w:marLeft w:val="0"/>
      <w:marRight w:val="0"/>
      <w:marTop w:val="0"/>
      <w:marBottom w:val="0"/>
      <w:divBdr>
        <w:top w:val="none" w:sz="0" w:space="0" w:color="auto"/>
        <w:left w:val="none" w:sz="0" w:space="0" w:color="auto"/>
        <w:bottom w:val="none" w:sz="0" w:space="0" w:color="auto"/>
        <w:right w:val="none" w:sz="0" w:space="0" w:color="auto"/>
      </w:divBdr>
    </w:div>
    <w:div w:id="1182670743">
      <w:bodyDiv w:val="1"/>
      <w:marLeft w:val="0"/>
      <w:marRight w:val="0"/>
      <w:marTop w:val="0"/>
      <w:marBottom w:val="0"/>
      <w:divBdr>
        <w:top w:val="none" w:sz="0" w:space="0" w:color="auto"/>
        <w:left w:val="none" w:sz="0" w:space="0" w:color="auto"/>
        <w:bottom w:val="none" w:sz="0" w:space="0" w:color="auto"/>
        <w:right w:val="none" w:sz="0" w:space="0" w:color="auto"/>
      </w:divBdr>
    </w:div>
    <w:div w:id="1185755073">
      <w:bodyDiv w:val="1"/>
      <w:marLeft w:val="0"/>
      <w:marRight w:val="0"/>
      <w:marTop w:val="0"/>
      <w:marBottom w:val="0"/>
      <w:divBdr>
        <w:top w:val="none" w:sz="0" w:space="0" w:color="auto"/>
        <w:left w:val="none" w:sz="0" w:space="0" w:color="auto"/>
        <w:bottom w:val="none" w:sz="0" w:space="0" w:color="auto"/>
        <w:right w:val="none" w:sz="0" w:space="0" w:color="auto"/>
      </w:divBdr>
    </w:div>
    <w:div w:id="1244336791">
      <w:bodyDiv w:val="1"/>
      <w:marLeft w:val="0"/>
      <w:marRight w:val="0"/>
      <w:marTop w:val="0"/>
      <w:marBottom w:val="0"/>
      <w:divBdr>
        <w:top w:val="none" w:sz="0" w:space="0" w:color="auto"/>
        <w:left w:val="none" w:sz="0" w:space="0" w:color="auto"/>
        <w:bottom w:val="none" w:sz="0" w:space="0" w:color="auto"/>
        <w:right w:val="none" w:sz="0" w:space="0" w:color="auto"/>
      </w:divBdr>
      <w:divsChild>
        <w:div w:id="506946896">
          <w:marLeft w:val="0"/>
          <w:marRight w:val="0"/>
          <w:marTop w:val="0"/>
          <w:marBottom w:val="0"/>
          <w:divBdr>
            <w:top w:val="none" w:sz="0" w:space="0" w:color="auto"/>
            <w:left w:val="none" w:sz="0" w:space="0" w:color="auto"/>
            <w:bottom w:val="none" w:sz="0" w:space="0" w:color="auto"/>
            <w:right w:val="none" w:sz="0" w:space="0" w:color="auto"/>
          </w:divBdr>
          <w:divsChild>
            <w:div w:id="1341928259">
              <w:marLeft w:val="0"/>
              <w:marRight w:val="0"/>
              <w:marTop w:val="0"/>
              <w:marBottom w:val="0"/>
              <w:divBdr>
                <w:top w:val="none" w:sz="0" w:space="0" w:color="auto"/>
                <w:left w:val="none" w:sz="0" w:space="0" w:color="auto"/>
                <w:bottom w:val="none" w:sz="0" w:space="0" w:color="auto"/>
                <w:right w:val="none" w:sz="0" w:space="0" w:color="auto"/>
              </w:divBdr>
              <w:divsChild>
                <w:div w:id="5400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9133">
      <w:bodyDiv w:val="1"/>
      <w:marLeft w:val="0"/>
      <w:marRight w:val="0"/>
      <w:marTop w:val="0"/>
      <w:marBottom w:val="0"/>
      <w:divBdr>
        <w:top w:val="none" w:sz="0" w:space="0" w:color="auto"/>
        <w:left w:val="none" w:sz="0" w:space="0" w:color="auto"/>
        <w:bottom w:val="none" w:sz="0" w:space="0" w:color="auto"/>
        <w:right w:val="none" w:sz="0" w:space="0" w:color="auto"/>
      </w:divBdr>
    </w:div>
    <w:div w:id="1295409933">
      <w:bodyDiv w:val="1"/>
      <w:marLeft w:val="0"/>
      <w:marRight w:val="0"/>
      <w:marTop w:val="0"/>
      <w:marBottom w:val="0"/>
      <w:divBdr>
        <w:top w:val="none" w:sz="0" w:space="0" w:color="auto"/>
        <w:left w:val="none" w:sz="0" w:space="0" w:color="auto"/>
        <w:bottom w:val="none" w:sz="0" w:space="0" w:color="auto"/>
        <w:right w:val="none" w:sz="0" w:space="0" w:color="auto"/>
      </w:divBdr>
    </w:div>
    <w:div w:id="1299188124">
      <w:bodyDiv w:val="1"/>
      <w:marLeft w:val="0"/>
      <w:marRight w:val="0"/>
      <w:marTop w:val="0"/>
      <w:marBottom w:val="0"/>
      <w:divBdr>
        <w:top w:val="none" w:sz="0" w:space="0" w:color="auto"/>
        <w:left w:val="none" w:sz="0" w:space="0" w:color="auto"/>
        <w:bottom w:val="none" w:sz="0" w:space="0" w:color="auto"/>
        <w:right w:val="none" w:sz="0" w:space="0" w:color="auto"/>
      </w:divBdr>
    </w:div>
    <w:div w:id="1354333711">
      <w:bodyDiv w:val="1"/>
      <w:marLeft w:val="0"/>
      <w:marRight w:val="0"/>
      <w:marTop w:val="0"/>
      <w:marBottom w:val="0"/>
      <w:divBdr>
        <w:top w:val="none" w:sz="0" w:space="0" w:color="auto"/>
        <w:left w:val="none" w:sz="0" w:space="0" w:color="auto"/>
        <w:bottom w:val="none" w:sz="0" w:space="0" w:color="auto"/>
        <w:right w:val="none" w:sz="0" w:space="0" w:color="auto"/>
      </w:divBdr>
    </w:div>
    <w:div w:id="1446074248">
      <w:bodyDiv w:val="1"/>
      <w:marLeft w:val="0"/>
      <w:marRight w:val="0"/>
      <w:marTop w:val="0"/>
      <w:marBottom w:val="0"/>
      <w:divBdr>
        <w:top w:val="none" w:sz="0" w:space="0" w:color="auto"/>
        <w:left w:val="none" w:sz="0" w:space="0" w:color="auto"/>
        <w:bottom w:val="none" w:sz="0" w:space="0" w:color="auto"/>
        <w:right w:val="none" w:sz="0" w:space="0" w:color="auto"/>
      </w:divBdr>
    </w:div>
    <w:div w:id="1448164338">
      <w:bodyDiv w:val="1"/>
      <w:marLeft w:val="0"/>
      <w:marRight w:val="0"/>
      <w:marTop w:val="0"/>
      <w:marBottom w:val="0"/>
      <w:divBdr>
        <w:top w:val="none" w:sz="0" w:space="0" w:color="auto"/>
        <w:left w:val="none" w:sz="0" w:space="0" w:color="auto"/>
        <w:bottom w:val="none" w:sz="0" w:space="0" w:color="auto"/>
        <w:right w:val="none" w:sz="0" w:space="0" w:color="auto"/>
      </w:divBdr>
    </w:div>
    <w:div w:id="1481656367">
      <w:bodyDiv w:val="1"/>
      <w:marLeft w:val="0"/>
      <w:marRight w:val="0"/>
      <w:marTop w:val="0"/>
      <w:marBottom w:val="0"/>
      <w:divBdr>
        <w:top w:val="none" w:sz="0" w:space="0" w:color="auto"/>
        <w:left w:val="none" w:sz="0" w:space="0" w:color="auto"/>
        <w:bottom w:val="none" w:sz="0" w:space="0" w:color="auto"/>
        <w:right w:val="none" w:sz="0" w:space="0" w:color="auto"/>
      </w:divBdr>
    </w:div>
    <w:div w:id="1493565576">
      <w:bodyDiv w:val="1"/>
      <w:marLeft w:val="0"/>
      <w:marRight w:val="0"/>
      <w:marTop w:val="0"/>
      <w:marBottom w:val="0"/>
      <w:divBdr>
        <w:top w:val="none" w:sz="0" w:space="0" w:color="auto"/>
        <w:left w:val="none" w:sz="0" w:space="0" w:color="auto"/>
        <w:bottom w:val="none" w:sz="0" w:space="0" w:color="auto"/>
        <w:right w:val="none" w:sz="0" w:space="0" w:color="auto"/>
      </w:divBdr>
      <w:divsChild>
        <w:div w:id="1876654538">
          <w:marLeft w:val="0"/>
          <w:marRight w:val="0"/>
          <w:marTop w:val="0"/>
          <w:marBottom w:val="0"/>
          <w:divBdr>
            <w:top w:val="none" w:sz="0" w:space="0" w:color="auto"/>
            <w:left w:val="none" w:sz="0" w:space="0" w:color="auto"/>
            <w:bottom w:val="none" w:sz="0" w:space="0" w:color="auto"/>
            <w:right w:val="none" w:sz="0" w:space="0" w:color="auto"/>
          </w:divBdr>
          <w:divsChild>
            <w:div w:id="565142378">
              <w:marLeft w:val="0"/>
              <w:marRight w:val="0"/>
              <w:marTop w:val="0"/>
              <w:marBottom w:val="0"/>
              <w:divBdr>
                <w:top w:val="none" w:sz="0" w:space="0" w:color="auto"/>
                <w:left w:val="none" w:sz="0" w:space="0" w:color="auto"/>
                <w:bottom w:val="none" w:sz="0" w:space="0" w:color="auto"/>
                <w:right w:val="none" w:sz="0" w:space="0" w:color="auto"/>
              </w:divBdr>
              <w:divsChild>
                <w:div w:id="1207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1382">
      <w:bodyDiv w:val="1"/>
      <w:marLeft w:val="0"/>
      <w:marRight w:val="0"/>
      <w:marTop w:val="0"/>
      <w:marBottom w:val="0"/>
      <w:divBdr>
        <w:top w:val="none" w:sz="0" w:space="0" w:color="auto"/>
        <w:left w:val="none" w:sz="0" w:space="0" w:color="auto"/>
        <w:bottom w:val="none" w:sz="0" w:space="0" w:color="auto"/>
        <w:right w:val="none" w:sz="0" w:space="0" w:color="auto"/>
      </w:divBdr>
    </w:div>
    <w:div w:id="1539391291">
      <w:bodyDiv w:val="1"/>
      <w:marLeft w:val="0"/>
      <w:marRight w:val="0"/>
      <w:marTop w:val="0"/>
      <w:marBottom w:val="0"/>
      <w:divBdr>
        <w:top w:val="none" w:sz="0" w:space="0" w:color="auto"/>
        <w:left w:val="none" w:sz="0" w:space="0" w:color="auto"/>
        <w:bottom w:val="none" w:sz="0" w:space="0" w:color="auto"/>
        <w:right w:val="none" w:sz="0" w:space="0" w:color="auto"/>
      </w:divBdr>
    </w:div>
    <w:div w:id="1543900297">
      <w:bodyDiv w:val="1"/>
      <w:marLeft w:val="0"/>
      <w:marRight w:val="0"/>
      <w:marTop w:val="0"/>
      <w:marBottom w:val="0"/>
      <w:divBdr>
        <w:top w:val="none" w:sz="0" w:space="0" w:color="auto"/>
        <w:left w:val="none" w:sz="0" w:space="0" w:color="auto"/>
        <w:bottom w:val="none" w:sz="0" w:space="0" w:color="auto"/>
        <w:right w:val="none" w:sz="0" w:space="0" w:color="auto"/>
      </w:divBdr>
    </w:div>
    <w:div w:id="1561165151">
      <w:bodyDiv w:val="1"/>
      <w:marLeft w:val="0"/>
      <w:marRight w:val="0"/>
      <w:marTop w:val="0"/>
      <w:marBottom w:val="0"/>
      <w:divBdr>
        <w:top w:val="none" w:sz="0" w:space="0" w:color="auto"/>
        <w:left w:val="none" w:sz="0" w:space="0" w:color="auto"/>
        <w:bottom w:val="none" w:sz="0" w:space="0" w:color="auto"/>
        <w:right w:val="none" w:sz="0" w:space="0" w:color="auto"/>
      </w:divBdr>
      <w:divsChild>
        <w:div w:id="753018254">
          <w:marLeft w:val="0"/>
          <w:marRight w:val="0"/>
          <w:marTop w:val="0"/>
          <w:marBottom w:val="0"/>
          <w:divBdr>
            <w:top w:val="none" w:sz="0" w:space="0" w:color="auto"/>
            <w:left w:val="none" w:sz="0" w:space="0" w:color="auto"/>
            <w:bottom w:val="none" w:sz="0" w:space="0" w:color="auto"/>
            <w:right w:val="none" w:sz="0" w:space="0" w:color="auto"/>
          </w:divBdr>
          <w:divsChild>
            <w:div w:id="706218883">
              <w:marLeft w:val="0"/>
              <w:marRight w:val="0"/>
              <w:marTop w:val="0"/>
              <w:marBottom w:val="0"/>
              <w:divBdr>
                <w:top w:val="none" w:sz="0" w:space="0" w:color="auto"/>
                <w:left w:val="none" w:sz="0" w:space="0" w:color="auto"/>
                <w:bottom w:val="none" w:sz="0" w:space="0" w:color="auto"/>
                <w:right w:val="none" w:sz="0" w:space="0" w:color="auto"/>
              </w:divBdr>
              <w:divsChild>
                <w:div w:id="18063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68677">
      <w:bodyDiv w:val="1"/>
      <w:marLeft w:val="0"/>
      <w:marRight w:val="0"/>
      <w:marTop w:val="0"/>
      <w:marBottom w:val="0"/>
      <w:divBdr>
        <w:top w:val="none" w:sz="0" w:space="0" w:color="auto"/>
        <w:left w:val="none" w:sz="0" w:space="0" w:color="auto"/>
        <w:bottom w:val="none" w:sz="0" w:space="0" w:color="auto"/>
        <w:right w:val="none" w:sz="0" w:space="0" w:color="auto"/>
      </w:divBdr>
    </w:div>
    <w:div w:id="1579750233">
      <w:bodyDiv w:val="1"/>
      <w:marLeft w:val="0"/>
      <w:marRight w:val="0"/>
      <w:marTop w:val="0"/>
      <w:marBottom w:val="0"/>
      <w:divBdr>
        <w:top w:val="none" w:sz="0" w:space="0" w:color="auto"/>
        <w:left w:val="none" w:sz="0" w:space="0" w:color="auto"/>
        <w:bottom w:val="none" w:sz="0" w:space="0" w:color="auto"/>
        <w:right w:val="none" w:sz="0" w:space="0" w:color="auto"/>
      </w:divBdr>
    </w:div>
    <w:div w:id="1601837832">
      <w:bodyDiv w:val="1"/>
      <w:marLeft w:val="0"/>
      <w:marRight w:val="0"/>
      <w:marTop w:val="0"/>
      <w:marBottom w:val="0"/>
      <w:divBdr>
        <w:top w:val="none" w:sz="0" w:space="0" w:color="auto"/>
        <w:left w:val="none" w:sz="0" w:space="0" w:color="auto"/>
        <w:bottom w:val="none" w:sz="0" w:space="0" w:color="auto"/>
        <w:right w:val="none" w:sz="0" w:space="0" w:color="auto"/>
      </w:divBdr>
      <w:divsChild>
        <w:div w:id="211961720">
          <w:marLeft w:val="446"/>
          <w:marRight w:val="0"/>
          <w:marTop w:val="0"/>
          <w:marBottom w:val="0"/>
          <w:divBdr>
            <w:top w:val="none" w:sz="0" w:space="0" w:color="auto"/>
            <w:left w:val="none" w:sz="0" w:space="0" w:color="auto"/>
            <w:bottom w:val="none" w:sz="0" w:space="0" w:color="auto"/>
            <w:right w:val="none" w:sz="0" w:space="0" w:color="auto"/>
          </w:divBdr>
        </w:div>
      </w:divsChild>
    </w:div>
    <w:div w:id="1814785061">
      <w:bodyDiv w:val="1"/>
      <w:marLeft w:val="0"/>
      <w:marRight w:val="0"/>
      <w:marTop w:val="0"/>
      <w:marBottom w:val="0"/>
      <w:divBdr>
        <w:top w:val="none" w:sz="0" w:space="0" w:color="auto"/>
        <w:left w:val="none" w:sz="0" w:space="0" w:color="auto"/>
        <w:bottom w:val="none" w:sz="0" w:space="0" w:color="auto"/>
        <w:right w:val="none" w:sz="0" w:space="0" w:color="auto"/>
      </w:divBdr>
      <w:divsChild>
        <w:div w:id="1278295340">
          <w:marLeft w:val="446"/>
          <w:marRight w:val="0"/>
          <w:marTop w:val="0"/>
          <w:marBottom w:val="0"/>
          <w:divBdr>
            <w:top w:val="none" w:sz="0" w:space="0" w:color="auto"/>
            <w:left w:val="none" w:sz="0" w:space="0" w:color="auto"/>
            <w:bottom w:val="none" w:sz="0" w:space="0" w:color="auto"/>
            <w:right w:val="none" w:sz="0" w:space="0" w:color="auto"/>
          </w:divBdr>
        </w:div>
        <w:div w:id="354039106">
          <w:marLeft w:val="446"/>
          <w:marRight w:val="0"/>
          <w:marTop w:val="0"/>
          <w:marBottom w:val="0"/>
          <w:divBdr>
            <w:top w:val="none" w:sz="0" w:space="0" w:color="auto"/>
            <w:left w:val="none" w:sz="0" w:space="0" w:color="auto"/>
            <w:bottom w:val="none" w:sz="0" w:space="0" w:color="auto"/>
            <w:right w:val="none" w:sz="0" w:space="0" w:color="auto"/>
          </w:divBdr>
        </w:div>
        <w:div w:id="269747233">
          <w:marLeft w:val="446"/>
          <w:marRight w:val="0"/>
          <w:marTop w:val="0"/>
          <w:marBottom w:val="0"/>
          <w:divBdr>
            <w:top w:val="none" w:sz="0" w:space="0" w:color="auto"/>
            <w:left w:val="none" w:sz="0" w:space="0" w:color="auto"/>
            <w:bottom w:val="none" w:sz="0" w:space="0" w:color="auto"/>
            <w:right w:val="none" w:sz="0" w:space="0" w:color="auto"/>
          </w:divBdr>
        </w:div>
      </w:divsChild>
    </w:div>
    <w:div w:id="1818449937">
      <w:bodyDiv w:val="1"/>
      <w:marLeft w:val="0"/>
      <w:marRight w:val="0"/>
      <w:marTop w:val="0"/>
      <w:marBottom w:val="0"/>
      <w:divBdr>
        <w:top w:val="none" w:sz="0" w:space="0" w:color="auto"/>
        <w:left w:val="none" w:sz="0" w:space="0" w:color="auto"/>
        <w:bottom w:val="none" w:sz="0" w:space="0" w:color="auto"/>
        <w:right w:val="none" w:sz="0" w:space="0" w:color="auto"/>
      </w:divBdr>
    </w:div>
    <w:div w:id="1900163150">
      <w:bodyDiv w:val="1"/>
      <w:marLeft w:val="0"/>
      <w:marRight w:val="0"/>
      <w:marTop w:val="0"/>
      <w:marBottom w:val="0"/>
      <w:divBdr>
        <w:top w:val="none" w:sz="0" w:space="0" w:color="auto"/>
        <w:left w:val="none" w:sz="0" w:space="0" w:color="auto"/>
        <w:bottom w:val="none" w:sz="0" w:space="0" w:color="auto"/>
        <w:right w:val="none" w:sz="0" w:space="0" w:color="auto"/>
      </w:divBdr>
    </w:div>
    <w:div w:id="1927375099">
      <w:bodyDiv w:val="1"/>
      <w:marLeft w:val="0"/>
      <w:marRight w:val="0"/>
      <w:marTop w:val="0"/>
      <w:marBottom w:val="0"/>
      <w:divBdr>
        <w:top w:val="none" w:sz="0" w:space="0" w:color="auto"/>
        <w:left w:val="none" w:sz="0" w:space="0" w:color="auto"/>
        <w:bottom w:val="none" w:sz="0" w:space="0" w:color="auto"/>
        <w:right w:val="none" w:sz="0" w:space="0" w:color="auto"/>
      </w:divBdr>
    </w:div>
    <w:div w:id="1939635911">
      <w:bodyDiv w:val="1"/>
      <w:marLeft w:val="0"/>
      <w:marRight w:val="0"/>
      <w:marTop w:val="0"/>
      <w:marBottom w:val="0"/>
      <w:divBdr>
        <w:top w:val="none" w:sz="0" w:space="0" w:color="auto"/>
        <w:left w:val="none" w:sz="0" w:space="0" w:color="auto"/>
        <w:bottom w:val="none" w:sz="0" w:space="0" w:color="auto"/>
        <w:right w:val="none" w:sz="0" w:space="0" w:color="auto"/>
      </w:divBdr>
      <w:divsChild>
        <w:div w:id="1607469480">
          <w:marLeft w:val="0"/>
          <w:marRight w:val="0"/>
          <w:marTop w:val="0"/>
          <w:marBottom w:val="0"/>
          <w:divBdr>
            <w:top w:val="none" w:sz="0" w:space="0" w:color="auto"/>
            <w:left w:val="none" w:sz="0" w:space="0" w:color="auto"/>
            <w:bottom w:val="none" w:sz="0" w:space="0" w:color="auto"/>
            <w:right w:val="none" w:sz="0" w:space="0" w:color="auto"/>
          </w:divBdr>
          <w:divsChild>
            <w:div w:id="665746239">
              <w:marLeft w:val="0"/>
              <w:marRight w:val="0"/>
              <w:marTop w:val="0"/>
              <w:marBottom w:val="0"/>
              <w:divBdr>
                <w:top w:val="none" w:sz="0" w:space="0" w:color="auto"/>
                <w:left w:val="none" w:sz="0" w:space="0" w:color="auto"/>
                <w:bottom w:val="none" w:sz="0" w:space="0" w:color="auto"/>
                <w:right w:val="none" w:sz="0" w:space="0" w:color="auto"/>
              </w:divBdr>
              <w:divsChild>
                <w:div w:id="1308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6341">
      <w:bodyDiv w:val="1"/>
      <w:marLeft w:val="0"/>
      <w:marRight w:val="0"/>
      <w:marTop w:val="0"/>
      <w:marBottom w:val="0"/>
      <w:divBdr>
        <w:top w:val="none" w:sz="0" w:space="0" w:color="auto"/>
        <w:left w:val="none" w:sz="0" w:space="0" w:color="auto"/>
        <w:bottom w:val="none" w:sz="0" w:space="0" w:color="auto"/>
        <w:right w:val="none" w:sz="0" w:space="0" w:color="auto"/>
      </w:divBdr>
    </w:div>
    <w:div w:id="1992369956">
      <w:bodyDiv w:val="1"/>
      <w:marLeft w:val="0"/>
      <w:marRight w:val="0"/>
      <w:marTop w:val="0"/>
      <w:marBottom w:val="0"/>
      <w:divBdr>
        <w:top w:val="none" w:sz="0" w:space="0" w:color="auto"/>
        <w:left w:val="none" w:sz="0" w:space="0" w:color="auto"/>
        <w:bottom w:val="none" w:sz="0" w:space="0" w:color="auto"/>
        <w:right w:val="none" w:sz="0" w:space="0" w:color="auto"/>
      </w:divBdr>
      <w:divsChild>
        <w:div w:id="1368484808">
          <w:marLeft w:val="0"/>
          <w:marRight w:val="0"/>
          <w:marTop w:val="0"/>
          <w:marBottom w:val="0"/>
          <w:divBdr>
            <w:top w:val="none" w:sz="0" w:space="0" w:color="auto"/>
            <w:left w:val="none" w:sz="0" w:space="0" w:color="auto"/>
            <w:bottom w:val="none" w:sz="0" w:space="0" w:color="auto"/>
            <w:right w:val="none" w:sz="0" w:space="0" w:color="auto"/>
          </w:divBdr>
          <w:divsChild>
            <w:div w:id="1382945785">
              <w:marLeft w:val="0"/>
              <w:marRight w:val="0"/>
              <w:marTop w:val="0"/>
              <w:marBottom w:val="0"/>
              <w:divBdr>
                <w:top w:val="none" w:sz="0" w:space="0" w:color="auto"/>
                <w:left w:val="none" w:sz="0" w:space="0" w:color="auto"/>
                <w:bottom w:val="none" w:sz="0" w:space="0" w:color="auto"/>
                <w:right w:val="none" w:sz="0" w:space="0" w:color="auto"/>
              </w:divBdr>
              <w:divsChild>
                <w:div w:id="3408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8219">
      <w:bodyDiv w:val="1"/>
      <w:marLeft w:val="0"/>
      <w:marRight w:val="0"/>
      <w:marTop w:val="0"/>
      <w:marBottom w:val="0"/>
      <w:divBdr>
        <w:top w:val="none" w:sz="0" w:space="0" w:color="auto"/>
        <w:left w:val="none" w:sz="0" w:space="0" w:color="auto"/>
        <w:bottom w:val="none" w:sz="0" w:space="0" w:color="auto"/>
        <w:right w:val="none" w:sz="0" w:space="0" w:color="auto"/>
      </w:divBdr>
      <w:divsChild>
        <w:div w:id="1926258461">
          <w:marLeft w:val="0"/>
          <w:marRight w:val="0"/>
          <w:marTop w:val="0"/>
          <w:marBottom w:val="0"/>
          <w:divBdr>
            <w:top w:val="none" w:sz="0" w:space="0" w:color="auto"/>
            <w:left w:val="none" w:sz="0" w:space="0" w:color="auto"/>
            <w:bottom w:val="none" w:sz="0" w:space="0" w:color="auto"/>
            <w:right w:val="none" w:sz="0" w:space="0" w:color="auto"/>
          </w:divBdr>
          <w:divsChild>
            <w:div w:id="211767978">
              <w:marLeft w:val="0"/>
              <w:marRight w:val="0"/>
              <w:marTop w:val="0"/>
              <w:marBottom w:val="0"/>
              <w:divBdr>
                <w:top w:val="none" w:sz="0" w:space="0" w:color="auto"/>
                <w:left w:val="none" w:sz="0" w:space="0" w:color="auto"/>
                <w:bottom w:val="none" w:sz="0" w:space="0" w:color="auto"/>
                <w:right w:val="none" w:sz="0" w:space="0" w:color="auto"/>
              </w:divBdr>
              <w:divsChild>
                <w:div w:id="7265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18879">
      <w:bodyDiv w:val="1"/>
      <w:marLeft w:val="0"/>
      <w:marRight w:val="0"/>
      <w:marTop w:val="0"/>
      <w:marBottom w:val="0"/>
      <w:divBdr>
        <w:top w:val="none" w:sz="0" w:space="0" w:color="auto"/>
        <w:left w:val="none" w:sz="0" w:space="0" w:color="auto"/>
        <w:bottom w:val="none" w:sz="0" w:space="0" w:color="auto"/>
        <w:right w:val="none" w:sz="0" w:space="0" w:color="auto"/>
      </w:divBdr>
      <w:divsChild>
        <w:div w:id="698893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A649-607A-664E-B9AE-330C4FB9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35</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 mahdy</dc:creator>
  <cp:lastModifiedBy>Ahmad Shoaib</cp:lastModifiedBy>
  <cp:revision>16</cp:revision>
  <cp:lastPrinted>2019-08-02T15:05:00Z</cp:lastPrinted>
  <dcterms:created xsi:type="dcterms:W3CDTF">2020-04-12T20:43:00Z</dcterms:created>
  <dcterms:modified xsi:type="dcterms:W3CDTF">2020-09-28T13:53:00Z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c5a0f2ab-49ef-3fc1-b426-c1e48ee14a16</vt:lpwstr>
  </property>
</Properties>
</file>