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91F18" w14:textId="4AC790B3" w:rsidR="00065562" w:rsidRDefault="009529FA" w:rsidP="008F0EA7">
      <w:pPr>
        <w:tabs>
          <w:tab w:val="left" w:pos="284"/>
        </w:tabs>
        <w:rPr>
          <w:b/>
          <w:sz w:val="28"/>
        </w:rPr>
      </w:pPr>
      <w:r>
        <w:rPr>
          <w:b/>
          <w:sz w:val="28"/>
        </w:rPr>
        <w:t>The interplay of strategic and internal green marketing orientation on competitive advantage</w:t>
      </w:r>
    </w:p>
    <w:p w14:paraId="6506EF3A" w14:textId="77777777" w:rsidR="002800AE" w:rsidRDefault="002800AE" w:rsidP="008F0EA7">
      <w:pPr>
        <w:tabs>
          <w:tab w:val="left" w:pos="284"/>
        </w:tabs>
        <w:rPr>
          <w:b/>
          <w:sz w:val="28"/>
        </w:rPr>
      </w:pPr>
      <w:bookmarkStart w:id="0" w:name="_GoBack"/>
      <w:bookmarkEnd w:id="0"/>
    </w:p>
    <w:p w14:paraId="008A098E" w14:textId="77777777" w:rsidR="002800AE" w:rsidRDefault="002800AE" w:rsidP="002800AE">
      <w:pPr>
        <w:tabs>
          <w:tab w:val="left" w:pos="284"/>
        </w:tabs>
      </w:pPr>
      <w:r>
        <w:rPr>
          <w:b/>
        </w:rPr>
        <w:t xml:space="preserve">Karolos-Konstantinos Papadas </w:t>
      </w:r>
      <w:r w:rsidRPr="00CB789E">
        <w:rPr>
          <w:sz w:val="32"/>
          <w:vertAlign w:val="superscript"/>
        </w:rPr>
        <w:t>a</w:t>
      </w:r>
      <w:r>
        <w:rPr>
          <w:sz w:val="32"/>
          <w:vertAlign w:val="superscript"/>
        </w:rPr>
        <w:t xml:space="preserve"> </w:t>
      </w:r>
      <w:r w:rsidRPr="00CB789E">
        <w:t>*</w:t>
      </w:r>
      <w:r w:rsidRPr="00CB789E">
        <w:rPr>
          <w:vertAlign w:val="superscript"/>
        </w:rPr>
        <w:t xml:space="preserve"> </w:t>
      </w:r>
    </w:p>
    <w:p w14:paraId="4A9D42C2" w14:textId="77777777" w:rsidR="002800AE" w:rsidRPr="00832692" w:rsidRDefault="002800AE" w:rsidP="002800AE">
      <w:pPr>
        <w:tabs>
          <w:tab w:val="left" w:pos="284"/>
        </w:tabs>
      </w:pPr>
      <w:r>
        <w:rPr>
          <w:sz w:val="32"/>
          <w:vertAlign w:val="superscript"/>
        </w:rPr>
        <w:t xml:space="preserve">a </w:t>
      </w:r>
      <w:r>
        <w:t>Coventry University, School of Marketing &amp; Management, Priory Street, CV1 5FB, Coventry, United Kingdom, karolos.papadas@coventry.ac.uk</w:t>
      </w:r>
    </w:p>
    <w:p w14:paraId="0E16F2D5" w14:textId="77777777" w:rsidR="002800AE" w:rsidRDefault="002800AE" w:rsidP="002800AE">
      <w:pPr>
        <w:tabs>
          <w:tab w:val="left" w:pos="0"/>
        </w:tabs>
        <w:rPr>
          <w:b/>
        </w:rPr>
      </w:pPr>
    </w:p>
    <w:p w14:paraId="216E98F7" w14:textId="77777777" w:rsidR="002800AE" w:rsidRPr="00CB789E" w:rsidRDefault="002800AE" w:rsidP="002800AE">
      <w:pPr>
        <w:tabs>
          <w:tab w:val="left" w:pos="0"/>
        </w:tabs>
        <w:rPr>
          <w:vertAlign w:val="superscript"/>
        </w:rPr>
      </w:pPr>
      <w:r>
        <w:rPr>
          <w:b/>
        </w:rPr>
        <w:t>George J. Avlonitis</w:t>
      </w:r>
      <w:r w:rsidRPr="00CB789E">
        <w:rPr>
          <w:sz w:val="32"/>
        </w:rPr>
        <w:t xml:space="preserve"> </w:t>
      </w:r>
      <w:r w:rsidRPr="00CB789E">
        <w:rPr>
          <w:sz w:val="32"/>
          <w:vertAlign w:val="superscript"/>
        </w:rPr>
        <w:t>b</w:t>
      </w:r>
    </w:p>
    <w:p w14:paraId="2AEF0F6D" w14:textId="77777777" w:rsidR="002800AE" w:rsidRDefault="002800AE" w:rsidP="002800AE">
      <w:pPr>
        <w:tabs>
          <w:tab w:val="left" w:pos="0"/>
        </w:tabs>
      </w:pPr>
      <w:r w:rsidRPr="00CB789E">
        <w:rPr>
          <w:sz w:val="32"/>
          <w:vertAlign w:val="superscript"/>
        </w:rPr>
        <w:t xml:space="preserve">b </w:t>
      </w:r>
      <w:r>
        <w:t>Athens University of Economics &amp; Business, Department of Marketing &amp; Communication, 76 Patission Street, 104 34, Athens, Greece, avlonitis@aueb.gr</w:t>
      </w:r>
    </w:p>
    <w:p w14:paraId="302F9E51" w14:textId="77777777" w:rsidR="002800AE" w:rsidRPr="00D50C82" w:rsidRDefault="002800AE" w:rsidP="002800AE">
      <w:pPr>
        <w:tabs>
          <w:tab w:val="left" w:pos="0"/>
        </w:tabs>
      </w:pPr>
    </w:p>
    <w:p w14:paraId="2DD95B79" w14:textId="77777777" w:rsidR="002800AE" w:rsidRPr="00CB789E" w:rsidRDefault="002800AE" w:rsidP="002800AE">
      <w:pPr>
        <w:tabs>
          <w:tab w:val="left" w:pos="284"/>
        </w:tabs>
        <w:rPr>
          <w:sz w:val="32"/>
          <w:vertAlign w:val="superscript"/>
        </w:rPr>
      </w:pPr>
      <w:r>
        <w:rPr>
          <w:b/>
        </w:rPr>
        <w:t xml:space="preserve">Marylyn Carrigan </w:t>
      </w:r>
      <w:r>
        <w:rPr>
          <w:sz w:val="32"/>
          <w:vertAlign w:val="superscript"/>
        </w:rPr>
        <w:t>c</w:t>
      </w:r>
    </w:p>
    <w:p w14:paraId="069706D4" w14:textId="77777777" w:rsidR="002800AE" w:rsidRPr="00E02B37" w:rsidRDefault="002800AE" w:rsidP="002800AE">
      <w:pPr>
        <w:tabs>
          <w:tab w:val="left" w:pos="284"/>
        </w:tabs>
      </w:pPr>
      <w:r>
        <w:rPr>
          <w:sz w:val="32"/>
          <w:vertAlign w:val="superscript"/>
        </w:rPr>
        <w:t xml:space="preserve">c </w:t>
      </w:r>
      <w:r>
        <w:t xml:space="preserve">University of Keele, Keele Management School, The Darwin Building, </w:t>
      </w:r>
      <w:r w:rsidRPr="00F36B98">
        <w:t>Keele, Newcastle ST5 5SR</w:t>
      </w:r>
      <w:r>
        <w:t>, United Kingdom, m.carrigan@keele.ac.uk</w:t>
      </w:r>
    </w:p>
    <w:p w14:paraId="6AEDACA2" w14:textId="77777777" w:rsidR="002800AE" w:rsidRDefault="002800AE" w:rsidP="002800AE">
      <w:pPr>
        <w:tabs>
          <w:tab w:val="left" w:pos="0"/>
        </w:tabs>
        <w:rPr>
          <w:b/>
        </w:rPr>
      </w:pPr>
    </w:p>
    <w:p w14:paraId="3B04B6D7" w14:textId="77777777" w:rsidR="002800AE" w:rsidRPr="00695F15" w:rsidRDefault="002800AE" w:rsidP="002800AE">
      <w:pPr>
        <w:tabs>
          <w:tab w:val="left" w:pos="0"/>
        </w:tabs>
        <w:rPr>
          <w:b/>
          <w:vertAlign w:val="superscript"/>
        </w:rPr>
      </w:pPr>
      <w:r>
        <w:rPr>
          <w:b/>
        </w:rPr>
        <w:t xml:space="preserve">Lamprini Piha </w:t>
      </w:r>
      <w:r w:rsidRPr="00EC6820">
        <w:rPr>
          <w:sz w:val="32"/>
          <w:szCs w:val="32"/>
          <w:vertAlign w:val="superscript"/>
        </w:rPr>
        <w:t>d</w:t>
      </w:r>
    </w:p>
    <w:p w14:paraId="3EE736D7" w14:textId="77777777" w:rsidR="002800AE" w:rsidRDefault="002800AE" w:rsidP="002800AE">
      <w:pPr>
        <w:tabs>
          <w:tab w:val="left" w:pos="0"/>
        </w:tabs>
      </w:pPr>
      <w:r w:rsidRPr="00EC6820">
        <w:rPr>
          <w:sz w:val="32"/>
          <w:szCs w:val="32"/>
          <w:vertAlign w:val="superscript"/>
        </w:rPr>
        <w:t>d</w:t>
      </w:r>
      <w:r>
        <w:rPr>
          <w:vertAlign w:val="superscript"/>
        </w:rPr>
        <w:t xml:space="preserve"> </w:t>
      </w:r>
      <w:r>
        <w:t xml:space="preserve">National and Kapodistrian University of Athens, Department of Economics, </w:t>
      </w:r>
    </w:p>
    <w:p w14:paraId="472F9CB0" w14:textId="77777777" w:rsidR="002800AE" w:rsidRDefault="002800AE" w:rsidP="002800AE">
      <w:pPr>
        <w:tabs>
          <w:tab w:val="left" w:pos="0"/>
        </w:tabs>
      </w:pPr>
      <w:r>
        <w:t>1, Sofokleous Street, 105 59, Athens, Greece, lpiha@econ.uoa.gr</w:t>
      </w:r>
    </w:p>
    <w:p w14:paraId="089AE9D4" w14:textId="77777777" w:rsidR="002800AE" w:rsidRPr="00695F15" w:rsidRDefault="002800AE" w:rsidP="002800AE">
      <w:pPr>
        <w:tabs>
          <w:tab w:val="left" w:pos="0"/>
        </w:tabs>
      </w:pPr>
    </w:p>
    <w:p w14:paraId="01D0FB63" w14:textId="77777777" w:rsidR="002800AE" w:rsidRPr="00DB353A" w:rsidRDefault="002800AE" w:rsidP="008F0EA7">
      <w:pPr>
        <w:tabs>
          <w:tab w:val="left" w:pos="284"/>
        </w:tabs>
        <w:rPr>
          <w:b/>
          <w:sz w:val="28"/>
        </w:rPr>
      </w:pPr>
    </w:p>
    <w:p w14:paraId="2F853777" w14:textId="77777777" w:rsidR="008F0EA7" w:rsidRPr="00B621E3" w:rsidRDefault="008F0EA7" w:rsidP="008F0EA7">
      <w:pPr>
        <w:tabs>
          <w:tab w:val="left" w:pos="284"/>
        </w:tabs>
        <w:spacing w:line="480" w:lineRule="auto"/>
        <w:rPr>
          <w:b/>
        </w:rPr>
      </w:pPr>
    </w:p>
    <w:p w14:paraId="24ADA01B" w14:textId="28971184" w:rsidR="008F0EA7" w:rsidRPr="00B633D8" w:rsidRDefault="008F0EA7" w:rsidP="008F0EA7">
      <w:pPr>
        <w:tabs>
          <w:tab w:val="left" w:pos="284"/>
        </w:tabs>
        <w:spacing w:line="480" w:lineRule="auto"/>
        <w:rPr>
          <w:b/>
          <w:color w:val="FF0000"/>
        </w:rPr>
      </w:pPr>
      <w:r w:rsidRPr="00B621E3">
        <w:rPr>
          <w:b/>
        </w:rPr>
        <w:t>ABSTRACT</w:t>
      </w:r>
      <w:r w:rsidR="00B633D8">
        <w:rPr>
          <w:b/>
        </w:rPr>
        <w:t xml:space="preserve"> </w:t>
      </w:r>
    </w:p>
    <w:p w14:paraId="33E3F76A" w14:textId="0C3B7B72" w:rsidR="008F0EA7" w:rsidRPr="00763F7E" w:rsidRDefault="001457FA" w:rsidP="00B47926">
      <w:pPr>
        <w:tabs>
          <w:tab w:val="left" w:pos="284"/>
        </w:tabs>
        <w:spacing w:line="480" w:lineRule="auto"/>
        <w:rPr>
          <w:color w:val="000000" w:themeColor="text1"/>
          <w:szCs w:val="26"/>
        </w:rPr>
      </w:pPr>
      <w:r>
        <w:t>This paper seeks to clarify and refine the relationship between strategic and internal green marketing and firm competitiveness. Despite the significance of</w:t>
      </w:r>
      <w:r>
        <w:rPr>
          <w:szCs w:val="26"/>
        </w:rPr>
        <w:t xml:space="preserve"> </w:t>
      </w:r>
      <w:r w:rsidR="00960561">
        <w:rPr>
          <w:szCs w:val="26"/>
        </w:rPr>
        <w:t>corporate environmental strategy</w:t>
      </w:r>
      <w:r w:rsidR="006A6136">
        <w:rPr>
          <w:szCs w:val="26"/>
        </w:rPr>
        <w:t xml:space="preserve"> to firms adopting a triple-bottom line performance evaluation,</w:t>
      </w:r>
      <w:r w:rsidR="00172590">
        <w:rPr>
          <w:szCs w:val="26"/>
        </w:rPr>
        <w:t xml:space="preserve"> there is </w:t>
      </w:r>
      <w:r w:rsidR="00C9791E">
        <w:rPr>
          <w:szCs w:val="26"/>
        </w:rPr>
        <w:t xml:space="preserve">insufficient </w:t>
      </w:r>
      <w:r w:rsidR="00172590">
        <w:rPr>
          <w:szCs w:val="26"/>
        </w:rPr>
        <w:t>focus on</w:t>
      </w:r>
      <w:r w:rsidR="006A6136">
        <w:rPr>
          <w:szCs w:val="26"/>
        </w:rPr>
        <w:t xml:space="preserve"> strategic green marketing and its impact on</w:t>
      </w:r>
      <w:r w:rsidR="000436A5">
        <w:rPr>
          <w:szCs w:val="26"/>
        </w:rPr>
        <w:t xml:space="preserve"> a</w:t>
      </w:r>
      <w:r w:rsidR="006A6136">
        <w:rPr>
          <w:szCs w:val="26"/>
        </w:rPr>
        <w:t xml:space="preserve"> firm</w:t>
      </w:r>
      <w:r w:rsidR="000436A5">
        <w:rPr>
          <w:szCs w:val="26"/>
        </w:rPr>
        <w:t xml:space="preserve">’s </w:t>
      </w:r>
      <w:r w:rsidR="006A6136">
        <w:rPr>
          <w:szCs w:val="26"/>
        </w:rPr>
        <w:t>competitiveness. T</w:t>
      </w:r>
      <w:r w:rsidR="00ED0014">
        <w:rPr>
          <w:szCs w:val="26"/>
        </w:rPr>
        <w:t>h</w:t>
      </w:r>
      <w:r>
        <w:rPr>
          <w:szCs w:val="26"/>
        </w:rPr>
        <w:t>is study</w:t>
      </w:r>
      <w:r w:rsidR="006A6136">
        <w:rPr>
          <w:szCs w:val="26"/>
        </w:rPr>
        <w:t xml:space="preserve"> fill</w:t>
      </w:r>
      <w:r>
        <w:rPr>
          <w:szCs w:val="26"/>
        </w:rPr>
        <w:t>s</w:t>
      </w:r>
      <w:r w:rsidR="006A6136">
        <w:rPr>
          <w:szCs w:val="26"/>
        </w:rPr>
        <w:t xml:space="preserve"> th</w:t>
      </w:r>
      <w:r w:rsidR="00EE4B4B">
        <w:rPr>
          <w:szCs w:val="26"/>
        </w:rPr>
        <w:t>e</w:t>
      </w:r>
      <w:r w:rsidR="006A6136">
        <w:rPr>
          <w:szCs w:val="26"/>
        </w:rPr>
        <w:t xml:space="preserve"> gap by prov</w:t>
      </w:r>
      <w:r w:rsidR="00717E6B">
        <w:rPr>
          <w:szCs w:val="26"/>
        </w:rPr>
        <w:t xml:space="preserve">iding a comprehensive view of strategic </w:t>
      </w:r>
      <w:r w:rsidR="006A6136">
        <w:rPr>
          <w:szCs w:val="26"/>
        </w:rPr>
        <w:t xml:space="preserve">green marketing and its impact on </w:t>
      </w:r>
      <w:r w:rsidR="009937E9">
        <w:rPr>
          <w:szCs w:val="26"/>
        </w:rPr>
        <w:t>competitive advantage</w:t>
      </w:r>
      <w:r w:rsidR="006A6136">
        <w:rPr>
          <w:szCs w:val="26"/>
        </w:rPr>
        <w:t xml:space="preserve">. </w:t>
      </w:r>
      <w:r w:rsidR="002A7A9E">
        <w:rPr>
          <w:szCs w:val="26"/>
        </w:rPr>
        <w:t>Findings</w:t>
      </w:r>
      <w:r w:rsidR="00FF09E9">
        <w:rPr>
          <w:szCs w:val="26"/>
        </w:rPr>
        <w:t xml:space="preserve"> also</w:t>
      </w:r>
      <w:r w:rsidR="006A6136">
        <w:rPr>
          <w:szCs w:val="26"/>
        </w:rPr>
        <w:t xml:space="preserve"> </w:t>
      </w:r>
      <w:r w:rsidR="001646BD">
        <w:rPr>
          <w:szCs w:val="26"/>
        </w:rPr>
        <w:t xml:space="preserve">reveal </w:t>
      </w:r>
      <w:r w:rsidR="006A6136">
        <w:rPr>
          <w:szCs w:val="26"/>
        </w:rPr>
        <w:t xml:space="preserve">the </w:t>
      </w:r>
      <w:r w:rsidR="005A279D">
        <w:rPr>
          <w:szCs w:val="26"/>
        </w:rPr>
        <w:t>moderating</w:t>
      </w:r>
      <w:r w:rsidR="006A6136">
        <w:rPr>
          <w:szCs w:val="26"/>
        </w:rPr>
        <w:t xml:space="preserve"> role of internal green marketing actions towards the development of a sustained competitive advantage. Specifically, the findings build on c</w:t>
      </w:r>
      <w:r w:rsidR="001646BD">
        <w:rPr>
          <w:szCs w:val="26"/>
        </w:rPr>
        <w:t>ontemporary</w:t>
      </w:r>
      <w:r w:rsidR="006A6136">
        <w:rPr>
          <w:szCs w:val="26"/>
        </w:rPr>
        <w:t xml:space="preserve"> green marketing literature suggesting</w:t>
      </w:r>
      <w:r w:rsidR="00C4293F">
        <w:rPr>
          <w:szCs w:val="26"/>
        </w:rPr>
        <w:t xml:space="preserve"> that</w:t>
      </w:r>
      <w:r w:rsidR="008E61F5">
        <w:rPr>
          <w:szCs w:val="26"/>
        </w:rPr>
        <w:t xml:space="preserve"> </w:t>
      </w:r>
      <w:r w:rsidR="00C4293F">
        <w:rPr>
          <w:szCs w:val="26"/>
        </w:rPr>
        <w:t xml:space="preserve">a </w:t>
      </w:r>
      <w:r w:rsidR="008E61F5">
        <w:rPr>
          <w:szCs w:val="26"/>
        </w:rPr>
        <w:t>significant</w:t>
      </w:r>
      <w:r w:rsidR="006A6136">
        <w:rPr>
          <w:szCs w:val="26"/>
        </w:rPr>
        <w:t xml:space="preserve"> interplay between strateg</w:t>
      </w:r>
      <w:r w:rsidR="00146FE2">
        <w:rPr>
          <w:szCs w:val="26"/>
        </w:rPr>
        <w:t>y and people</w:t>
      </w:r>
      <w:r w:rsidR="00C4293F">
        <w:rPr>
          <w:szCs w:val="26"/>
        </w:rPr>
        <w:t xml:space="preserve"> exists</w:t>
      </w:r>
      <w:r w:rsidR="00146FE2">
        <w:rPr>
          <w:szCs w:val="26"/>
        </w:rPr>
        <w:t xml:space="preserve"> which enhances </w:t>
      </w:r>
      <w:r w:rsidR="00A268F3">
        <w:rPr>
          <w:szCs w:val="26"/>
        </w:rPr>
        <w:t>the creation of competitive advantage</w:t>
      </w:r>
      <w:r w:rsidR="00EE4B4B">
        <w:rPr>
          <w:szCs w:val="26"/>
        </w:rPr>
        <w:t>. This</w:t>
      </w:r>
      <w:r w:rsidR="00A268F3">
        <w:rPr>
          <w:szCs w:val="26"/>
        </w:rPr>
        <w:t xml:space="preserve"> in turn</w:t>
      </w:r>
      <w:r w:rsidR="006A6136">
        <w:rPr>
          <w:szCs w:val="26"/>
        </w:rPr>
        <w:t xml:space="preserve"> </w:t>
      </w:r>
      <w:r w:rsidR="00A268F3">
        <w:rPr>
          <w:szCs w:val="26"/>
        </w:rPr>
        <w:t>increases</w:t>
      </w:r>
      <w:r w:rsidR="001B4D89">
        <w:rPr>
          <w:szCs w:val="26"/>
        </w:rPr>
        <w:t xml:space="preserve"> financial pe</w:t>
      </w:r>
      <w:r w:rsidR="005E7897">
        <w:rPr>
          <w:szCs w:val="26"/>
        </w:rPr>
        <w:t xml:space="preserve">rformance. </w:t>
      </w:r>
      <w:r w:rsidR="00C92ABA" w:rsidRPr="00763F7E">
        <w:rPr>
          <w:color w:val="000000" w:themeColor="text1"/>
          <w:szCs w:val="20"/>
        </w:rPr>
        <w:t>Finally, this research</w:t>
      </w:r>
      <w:r w:rsidR="00C4293F">
        <w:rPr>
          <w:color w:val="000000" w:themeColor="text1"/>
          <w:szCs w:val="20"/>
        </w:rPr>
        <w:t xml:space="preserve"> uses an updated approach to</w:t>
      </w:r>
      <w:r w:rsidR="00C92ABA" w:rsidRPr="00763F7E">
        <w:rPr>
          <w:color w:val="000000" w:themeColor="text1"/>
          <w:szCs w:val="20"/>
        </w:rPr>
        <w:t xml:space="preserve"> </w:t>
      </w:r>
      <w:r w:rsidR="00767A0A">
        <w:rPr>
          <w:color w:val="000000" w:themeColor="text1"/>
          <w:szCs w:val="20"/>
        </w:rPr>
        <w:t xml:space="preserve">build on current literature </w:t>
      </w:r>
      <w:r w:rsidR="00C4293F">
        <w:rPr>
          <w:color w:val="000000" w:themeColor="text1"/>
          <w:szCs w:val="20"/>
        </w:rPr>
        <w:t>concernin</w:t>
      </w:r>
      <w:r w:rsidR="00767A0A">
        <w:rPr>
          <w:color w:val="000000" w:themeColor="text1"/>
          <w:szCs w:val="20"/>
        </w:rPr>
        <w:t xml:space="preserve">g the drivers and outcomes of </w:t>
      </w:r>
      <w:r w:rsidR="00767A0A">
        <w:rPr>
          <w:color w:val="000000" w:themeColor="text1"/>
          <w:szCs w:val="20"/>
        </w:rPr>
        <w:lastRenderedPageBreak/>
        <w:t>strategic green marketing</w:t>
      </w:r>
      <w:r w:rsidR="00EE4B4B">
        <w:rPr>
          <w:color w:val="000000" w:themeColor="text1"/>
          <w:szCs w:val="20"/>
        </w:rPr>
        <w:t>. This</w:t>
      </w:r>
      <w:r w:rsidR="000E260C">
        <w:rPr>
          <w:color w:val="000000" w:themeColor="text1"/>
          <w:szCs w:val="20"/>
        </w:rPr>
        <w:t xml:space="preserve"> provides managers with nuanced insights about environmentally-driven competitive advantage</w:t>
      </w:r>
      <w:r w:rsidR="00C92ABA" w:rsidRPr="00763F7E">
        <w:rPr>
          <w:color w:val="000000" w:themeColor="text1"/>
          <w:szCs w:val="20"/>
        </w:rPr>
        <w:t>.</w:t>
      </w:r>
    </w:p>
    <w:p w14:paraId="7B398150" w14:textId="77777777" w:rsidR="008F0EA7" w:rsidRPr="00B621E3" w:rsidRDefault="008F0EA7" w:rsidP="008F0EA7">
      <w:pPr>
        <w:tabs>
          <w:tab w:val="left" w:pos="284"/>
        </w:tabs>
        <w:spacing w:line="480" w:lineRule="auto"/>
      </w:pPr>
    </w:p>
    <w:p w14:paraId="6822DD1C" w14:textId="0C6083FD" w:rsidR="008F0EA7" w:rsidRPr="00B621E3" w:rsidRDefault="008F0EA7" w:rsidP="008F0EA7">
      <w:pPr>
        <w:tabs>
          <w:tab w:val="left" w:pos="284"/>
        </w:tabs>
        <w:spacing w:line="480" w:lineRule="auto"/>
      </w:pPr>
      <w:r w:rsidRPr="00B621E3">
        <w:t xml:space="preserve">Keywords: green marketing, </w:t>
      </w:r>
      <w:r w:rsidR="005D3DA7" w:rsidRPr="00B621E3">
        <w:t>environmental</w:t>
      </w:r>
      <w:r w:rsidR="0072419B">
        <w:t xml:space="preserve">, </w:t>
      </w:r>
      <w:r w:rsidRPr="00B621E3">
        <w:t xml:space="preserve">competitive advantage, </w:t>
      </w:r>
      <w:r w:rsidR="00DD5FBD">
        <w:t xml:space="preserve">interplay, </w:t>
      </w:r>
      <w:r w:rsidR="006D43EB">
        <w:t>environmental culture</w:t>
      </w:r>
      <w:r w:rsidRPr="00B621E3">
        <w:t>, marketing strategy</w:t>
      </w:r>
    </w:p>
    <w:p w14:paraId="1C896F8A" w14:textId="77777777" w:rsidR="008F0EA7" w:rsidRPr="00B621E3" w:rsidRDefault="008F0EA7" w:rsidP="008F0EA7">
      <w:pPr>
        <w:tabs>
          <w:tab w:val="left" w:pos="284"/>
        </w:tabs>
        <w:spacing w:line="480" w:lineRule="auto"/>
      </w:pPr>
    </w:p>
    <w:p w14:paraId="41F0BBC6" w14:textId="77777777" w:rsidR="008F0EA7" w:rsidRDefault="008F0EA7" w:rsidP="008F0EA7">
      <w:pPr>
        <w:tabs>
          <w:tab w:val="left" w:pos="284"/>
        </w:tabs>
        <w:spacing w:line="480" w:lineRule="auto"/>
      </w:pPr>
    </w:p>
    <w:p w14:paraId="0E033712" w14:textId="77777777" w:rsidR="00FA54AC" w:rsidRPr="00B621E3" w:rsidRDefault="00FA54AC" w:rsidP="008F0EA7">
      <w:pPr>
        <w:tabs>
          <w:tab w:val="left" w:pos="284"/>
        </w:tabs>
        <w:spacing w:line="480" w:lineRule="auto"/>
      </w:pPr>
    </w:p>
    <w:p w14:paraId="4B6061BD" w14:textId="77777777" w:rsidR="008F0EA7" w:rsidRDefault="008F0EA7" w:rsidP="008F0EA7">
      <w:pPr>
        <w:tabs>
          <w:tab w:val="left" w:pos="284"/>
        </w:tabs>
        <w:spacing w:line="480" w:lineRule="auto"/>
      </w:pPr>
    </w:p>
    <w:p w14:paraId="3640635A" w14:textId="77777777" w:rsidR="002F251A" w:rsidRPr="00B621E3" w:rsidRDefault="002F251A" w:rsidP="008F0EA7">
      <w:pPr>
        <w:tabs>
          <w:tab w:val="left" w:pos="284"/>
        </w:tabs>
        <w:spacing w:line="480" w:lineRule="auto"/>
      </w:pPr>
    </w:p>
    <w:p w14:paraId="4B925C16" w14:textId="77777777" w:rsidR="008F0EA7" w:rsidRPr="00B621E3" w:rsidRDefault="008F0EA7" w:rsidP="008F0EA7">
      <w:pPr>
        <w:tabs>
          <w:tab w:val="left" w:pos="284"/>
        </w:tabs>
        <w:spacing w:line="480" w:lineRule="auto"/>
      </w:pPr>
    </w:p>
    <w:p w14:paraId="07229339" w14:textId="5F917A03" w:rsidR="00143BD9" w:rsidRPr="00F24026" w:rsidRDefault="008F0EA7" w:rsidP="00F24026">
      <w:pPr>
        <w:tabs>
          <w:tab w:val="left" w:pos="284"/>
        </w:tabs>
        <w:spacing w:line="480" w:lineRule="auto"/>
        <w:rPr>
          <w:i/>
          <w:color w:val="FF0000"/>
        </w:rPr>
      </w:pPr>
      <w:r w:rsidRPr="00B621E3">
        <w:rPr>
          <w:b/>
        </w:rPr>
        <w:t xml:space="preserve">1. </w:t>
      </w:r>
      <w:r w:rsidRPr="00B621E3">
        <w:rPr>
          <w:b/>
        </w:rPr>
        <w:tab/>
        <w:t>Introduction</w:t>
      </w:r>
      <w:r w:rsidR="00FD7730">
        <w:rPr>
          <w:b/>
        </w:rPr>
        <w:t xml:space="preserve"> </w:t>
      </w:r>
    </w:p>
    <w:p w14:paraId="06F3010E" w14:textId="2C60DE6A" w:rsidR="00050DF2" w:rsidRPr="00266CF3" w:rsidRDefault="005E2E2F" w:rsidP="00050DF2">
      <w:pPr>
        <w:spacing w:after="240" w:line="480" w:lineRule="auto"/>
      </w:pPr>
      <w:r w:rsidRPr="00B621E3">
        <w:rPr>
          <w:szCs w:val="22"/>
        </w:rPr>
        <w:t xml:space="preserve">        </w:t>
      </w:r>
      <w:r w:rsidR="00050DF2" w:rsidRPr="00266CF3">
        <w:t>Unlocking the relationship between corporate environmental strategy and firm competitiveness is paramount for contemporary business researchers, policy makers and practitioners</w:t>
      </w:r>
      <w:r w:rsidR="000F30B7">
        <w:t xml:space="preserve"> (Gibbs &amp; O’Neill, 2016)</w:t>
      </w:r>
      <w:r w:rsidR="00050DF2" w:rsidRPr="00266CF3">
        <w:t xml:space="preserve">. </w:t>
      </w:r>
      <w:r w:rsidR="003266CE">
        <w:t>A</w:t>
      </w:r>
      <w:r w:rsidR="000F30B7">
        <w:t xml:space="preserve"> green economy that is low carbon, resource efficient and socially inclusive is</w:t>
      </w:r>
      <w:r w:rsidR="003266CE">
        <w:t xml:space="preserve"> also</w:t>
      </w:r>
      <w:r w:rsidR="000F30B7">
        <w:t xml:space="preserve"> the goal of the United Nations Environment Programme </w:t>
      </w:r>
      <w:r w:rsidR="00391464">
        <w:t>(</w:t>
      </w:r>
      <w:r w:rsidR="000F30B7">
        <w:t xml:space="preserve">UNEP, 2011). </w:t>
      </w:r>
      <w:r w:rsidR="00050DF2" w:rsidRPr="00266CF3">
        <w:t>Despite calls for radical, holistic approaches beyond mere technological fixes and product innovation (Geels, et al. 2015</w:t>
      </w:r>
      <w:r w:rsidR="00EA0B67">
        <w:t>; Lim, 2016</w:t>
      </w:r>
      <w:r w:rsidR="00050DF2" w:rsidRPr="00266CF3">
        <w:t>) there remains a perceived but unresolved tension between green marketing</w:t>
      </w:r>
      <w:r w:rsidR="00050DF2">
        <w:t xml:space="preserve"> and</w:t>
      </w:r>
      <w:r w:rsidR="00050DF2" w:rsidRPr="00266CF3">
        <w:t xml:space="preserve"> </w:t>
      </w:r>
      <w:r w:rsidR="000A340C">
        <w:t>competitive advantage</w:t>
      </w:r>
      <w:r w:rsidR="00050DF2">
        <w:t>. A r</w:t>
      </w:r>
      <w:r w:rsidR="00050DF2" w:rsidRPr="00266CF3">
        <w:t>eluctance to pursue a green marketing orientation (Papadas, Avlonitis &amp; Carrigan, 2017) undermines universal engagement with sustainable business practices</w:t>
      </w:r>
      <w:r w:rsidR="00203365">
        <w:t>, and exacerbates corporate</w:t>
      </w:r>
      <w:r w:rsidR="000A340C">
        <w:t xml:space="preserve"> risk</w:t>
      </w:r>
      <w:r w:rsidR="00A43F17">
        <w:t xml:space="preserve"> and losses</w:t>
      </w:r>
      <w:r w:rsidR="000A340C">
        <w:t xml:space="preserve">. </w:t>
      </w:r>
      <w:r w:rsidR="00337358">
        <w:t>Despite the potential costs involved, t</w:t>
      </w:r>
      <w:r w:rsidR="00FF01B3">
        <w:t>he damaging and costly environmental consequences of</w:t>
      </w:r>
      <w:r w:rsidR="000F30B7">
        <w:t xml:space="preserve"> traditional</w:t>
      </w:r>
      <w:r w:rsidR="00FF01B3">
        <w:t xml:space="preserve"> linear production and consumption are driving more innovative firms to </w:t>
      </w:r>
      <w:r w:rsidR="0021388C">
        <w:t>shift their f</w:t>
      </w:r>
      <w:r w:rsidR="00967991">
        <w:t>ocus</w:t>
      </w:r>
      <w:r w:rsidR="007B6080">
        <w:t xml:space="preserve"> </w:t>
      </w:r>
      <w:r w:rsidR="0021388C">
        <w:t xml:space="preserve">to </w:t>
      </w:r>
      <w:r w:rsidR="0021388C" w:rsidRPr="0021388C">
        <w:t>clean production, design for the environment and eco-efficiency</w:t>
      </w:r>
      <w:r w:rsidR="0008158C">
        <w:t xml:space="preserve"> (Ban</w:t>
      </w:r>
      <w:r w:rsidR="007B6080">
        <w:t>erjee, 2017</w:t>
      </w:r>
      <w:r w:rsidR="00D87B3F">
        <w:t>)</w:t>
      </w:r>
      <w:r w:rsidR="007B6080">
        <w:t>,</w:t>
      </w:r>
      <w:r w:rsidR="007B6080" w:rsidRPr="007B6080">
        <w:t xml:space="preserve"> </w:t>
      </w:r>
      <w:r w:rsidR="0021388C">
        <w:t xml:space="preserve">and </w:t>
      </w:r>
      <w:r w:rsidR="00FF01B3">
        <w:t>pursue resource efficient circular economy</w:t>
      </w:r>
      <w:r w:rsidR="00A43F17">
        <w:t xml:space="preserve"> (CE)</w:t>
      </w:r>
      <w:r w:rsidR="000F30B7">
        <w:t xml:space="preserve"> </w:t>
      </w:r>
      <w:r w:rsidR="000F30B7">
        <w:lastRenderedPageBreak/>
        <w:t>strategies including</w:t>
      </w:r>
      <w:r w:rsidR="00FF01B3">
        <w:t xml:space="preserve"> material</w:t>
      </w:r>
      <w:r w:rsidR="000F30B7">
        <w:t>s recycling and</w:t>
      </w:r>
      <w:r w:rsidR="00FF01B3">
        <w:t xml:space="preserve"> product repurposing</w:t>
      </w:r>
      <w:r w:rsidR="00634608">
        <w:t xml:space="preserve"> (Moreau et al.</w:t>
      </w:r>
      <w:r w:rsidR="00A43F17">
        <w:t>, 2017). CE has also gained momentum in the European Union Circular Economy package (EU, 2015) and Chinese law. There is no alternative to sustainable development and yet many companies remain convinced that their competitiveness will be eroded if they become more environmentally-</w:t>
      </w:r>
      <w:r w:rsidR="000F30B7">
        <w:t>friendly (Nidumolu, Prahalad &amp;</w:t>
      </w:r>
      <w:r w:rsidR="00A43F17">
        <w:t xml:space="preserve"> Rangaswami, 2009).</w:t>
      </w:r>
      <w:r w:rsidR="00050DF2" w:rsidRPr="00266CF3">
        <w:t xml:space="preserve"> Further, much research in marketing remains data rather than theory driven (Hult, 2011; Webster, 2009)</w:t>
      </w:r>
      <w:r w:rsidR="00BF7B92">
        <w:t>. This hinders progress and leads</w:t>
      </w:r>
      <w:r w:rsidR="00050DF2" w:rsidRPr="00266CF3">
        <w:t xml:space="preserve"> to fragmented understanding of environmental concerns in marketing. </w:t>
      </w:r>
      <w:r w:rsidR="00BF7B92">
        <w:t>A</w:t>
      </w:r>
      <w:r w:rsidR="00050DF2" w:rsidRPr="00266CF3">
        <w:t xml:space="preserve"> </w:t>
      </w:r>
      <w:r w:rsidR="00BF7B92">
        <w:t xml:space="preserve">gap exists for a </w:t>
      </w:r>
      <w:r w:rsidR="00050DF2" w:rsidRPr="00266CF3">
        <w:t>sound</w:t>
      </w:r>
      <w:r w:rsidR="00050DF2">
        <w:t xml:space="preserve"> theoretical approach to provide</w:t>
      </w:r>
      <w:r w:rsidR="00050DF2" w:rsidRPr="00266CF3">
        <w:t xml:space="preserve"> a holistic understanding of the intersection between green marketing and competitiveness. Such an advance in knowledge </w:t>
      </w:r>
      <w:r w:rsidR="0047092F">
        <w:t>not only</w:t>
      </w:r>
      <w:r w:rsidR="00050DF2" w:rsidRPr="00266CF3">
        <w:t xml:space="preserve"> present</w:t>
      </w:r>
      <w:r w:rsidR="0047092F">
        <w:t>s</w:t>
      </w:r>
      <w:r w:rsidR="00050DF2" w:rsidRPr="00266CF3">
        <w:t xml:space="preserve"> theoretical support for future empirical investigation, </w:t>
      </w:r>
      <w:r w:rsidR="0047092F">
        <w:t>but also provides</w:t>
      </w:r>
      <w:r w:rsidR="00050DF2" w:rsidRPr="00266CF3">
        <w:t xml:space="preserve"> legitimacy for managers </w:t>
      </w:r>
      <w:r w:rsidR="00050DF2">
        <w:t xml:space="preserve">facing resistance </w:t>
      </w:r>
      <w:r w:rsidR="00050DF2" w:rsidRPr="00266CF3">
        <w:t xml:space="preserve">to </w:t>
      </w:r>
      <w:r w:rsidR="0072779C">
        <w:t>the adoption of</w:t>
      </w:r>
      <w:r w:rsidR="00050DF2" w:rsidRPr="00266CF3">
        <w:t xml:space="preserve"> a green marketing orientation.</w:t>
      </w:r>
      <w:r w:rsidR="00BF7B92">
        <w:t xml:space="preserve"> This paper addresses that theoretical gap.</w:t>
      </w:r>
    </w:p>
    <w:p w14:paraId="02D31766" w14:textId="3C68737E" w:rsidR="002E56F0" w:rsidRPr="008613C4" w:rsidRDefault="00AF2B23" w:rsidP="00050DF2">
      <w:pPr>
        <w:widowControl w:val="0"/>
        <w:autoSpaceDE w:val="0"/>
        <w:autoSpaceDN w:val="0"/>
        <w:adjustRightInd w:val="0"/>
        <w:spacing w:after="240" w:line="480" w:lineRule="auto"/>
        <w:ind w:firstLine="720"/>
        <w:rPr>
          <w:szCs w:val="32"/>
        </w:rPr>
      </w:pPr>
      <w:r w:rsidRPr="0008158C">
        <w:rPr>
          <w:szCs w:val="32"/>
        </w:rPr>
        <w:t xml:space="preserve">Over the last few decades, researchers have increasingly focused upon environmental/green marketing which now represents a critical concept in marketing/management literature (e.g. Chamorro, Rubio &amp; Miranda, 2009; </w:t>
      </w:r>
      <w:r w:rsidRPr="0008158C">
        <w:rPr>
          <w:szCs w:val="20"/>
        </w:rPr>
        <w:t>Dangelico &amp; Vocalelli, 2017</w:t>
      </w:r>
      <w:r w:rsidRPr="0008158C">
        <w:rPr>
          <w:szCs w:val="32"/>
        </w:rPr>
        <w:t xml:space="preserve">; Polonsky, 2011).  </w:t>
      </w:r>
      <w:r w:rsidR="0021165D">
        <w:rPr>
          <w:szCs w:val="32"/>
        </w:rPr>
        <w:t xml:space="preserve">Research </w:t>
      </w:r>
      <w:r w:rsidR="008801C2" w:rsidRPr="008613C4">
        <w:rPr>
          <w:szCs w:val="32"/>
        </w:rPr>
        <w:t>suggests that environmental strategy adds value to organizations</w:t>
      </w:r>
      <w:r w:rsidR="000A4AAE" w:rsidRPr="0008158C">
        <w:rPr>
          <w:szCs w:val="32"/>
        </w:rPr>
        <w:t xml:space="preserve">, but requires integration </w:t>
      </w:r>
      <w:r w:rsidR="008801C2" w:rsidRPr="008613C4">
        <w:rPr>
          <w:szCs w:val="32"/>
        </w:rPr>
        <w:t>in</w:t>
      </w:r>
      <w:r w:rsidR="003108C6" w:rsidRPr="008613C4">
        <w:rPr>
          <w:szCs w:val="32"/>
        </w:rPr>
        <w:t>to</w:t>
      </w:r>
      <w:r w:rsidR="008801C2" w:rsidRPr="007B6080">
        <w:rPr>
          <w:szCs w:val="32"/>
        </w:rPr>
        <w:t xml:space="preserve"> the corporate strategy if </w:t>
      </w:r>
      <w:r w:rsidR="003108C6" w:rsidRPr="007B6080">
        <w:rPr>
          <w:szCs w:val="32"/>
        </w:rPr>
        <w:t>obligations towards</w:t>
      </w:r>
      <w:r w:rsidR="008801C2" w:rsidRPr="007B6080">
        <w:rPr>
          <w:szCs w:val="32"/>
        </w:rPr>
        <w:t xml:space="preserve"> sustainability </w:t>
      </w:r>
      <w:r w:rsidR="003108C6" w:rsidRPr="007B6080">
        <w:rPr>
          <w:szCs w:val="32"/>
        </w:rPr>
        <w:t xml:space="preserve">are </w:t>
      </w:r>
      <w:r w:rsidR="008801C2" w:rsidRPr="007B6080">
        <w:rPr>
          <w:szCs w:val="32"/>
        </w:rPr>
        <w:t xml:space="preserve">to be achieved (Banerjee, Iyer, &amp; Kashyap, 2003; Menon &amp; Menon, 1997; </w:t>
      </w:r>
      <w:r w:rsidR="007A4248" w:rsidRPr="007B6080">
        <w:rPr>
          <w:szCs w:val="32"/>
        </w:rPr>
        <w:t>Polonsky, 1995; Porter &amp; van de</w:t>
      </w:r>
      <w:r w:rsidR="008801C2" w:rsidRPr="007B6080">
        <w:rPr>
          <w:szCs w:val="32"/>
        </w:rPr>
        <w:t xml:space="preserve"> Linde, 1995). Furthermore, several studies stress the importance of implementing an environmental strategy that could also yield strong competitive advantage and profitab</w:t>
      </w:r>
      <w:r w:rsidR="008801C2" w:rsidRPr="00AF2B23">
        <w:rPr>
          <w:szCs w:val="32"/>
        </w:rPr>
        <w:t xml:space="preserve">ility </w:t>
      </w:r>
      <w:r w:rsidR="001E532F" w:rsidRPr="00AF2B23">
        <w:rPr>
          <w:szCs w:val="32"/>
        </w:rPr>
        <w:t>in</w:t>
      </w:r>
      <w:r w:rsidR="006B0A0F" w:rsidRPr="00AF2B23">
        <w:rPr>
          <w:szCs w:val="32"/>
        </w:rPr>
        <w:t xml:space="preserve"> t</w:t>
      </w:r>
      <w:r w:rsidR="00F971E6" w:rsidRPr="00AF2B23">
        <w:rPr>
          <w:szCs w:val="32"/>
        </w:rPr>
        <w:t>h</w:t>
      </w:r>
      <w:r w:rsidR="009729E9" w:rsidRPr="00AF2B23">
        <w:rPr>
          <w:szCs w:val="32"/>
        </w:rPr>
        <w:t>e</w:t>
      </w:r>
      <w:r w:rsidR="001E532F" w:rsidRPr="00AF2B23">
        <w:rPr>
          <w:szCs w:val="32"/>
        </w:rPr>
        <w:t xml:space="preserve"> </w:t>
      </w:r>
      <w:r w:rsidR="003108C6" w:rsidRPr="00AF2B23">
        <w:rPr>
          <w:szCs w:val="32"/>
        </w:rPr>
        <w:t xml:space="preserve">longer term </w:t>
      </w:r>
      <w:r w:rsidR="008801C2" w:rsidRPr="00AF2B23">
        <w:rPr>
          <w:szCs w:val="32"/>
        </w:rPr>
        <w:t xml:space="preserve">(e.g. Leonidou, </w:t>
      </w:r>
      <w:r w:rsidR="008801C2" w:rsidRPr="00AF2B23">
        <w:rPr>
          <w:color w:val="000000" w:themeColor="text1"/>
        </w:rPr>
        <w:t>Katsikeas &amp; Morgan</w:t>
      </w:r>
      <w:r w:rsidR="008801C2" w:rsidRPr="00AF2B23">
        <w:rPr>
          <w:szCs w:val="32"/>
        </w:rPr>
        <w:t>, 2013). Despite the above</w:t>
      </w:r>
      <w:r w:rsidRPr="0008158C">
        <w:rPr>
          <w:szCs w:val="32"/>
        </w:rPr>
        <w:t xml:space="preserve"> environmental strategy</w:t>
      </w:r>
      <w:r w:rsidR="008801C2" w:rsidRPr="008613C4">
        <w:rPr>
          <w:szCs w:val="32"/>
        </w:rPr>
        <w:t xml:space="preserve"> research stream</w:t>
      </w:r>
      <w:r w:rsidR="0021165D">
        <w:rPr>
          <w:szCs w:val="32"/>
        </w:rPr>
        <w:t>s</w:t>
      </w:r>
      <w:r w:rsidR="008801C2" w:rsidRPr="008613C4">
        <w:rPr>
          <w:szCs w:val="32"/>
        </w:rPr>
        <w:t xml:space="preserve">, </w:t>
      </w:r>
      <w:r w:rsidR="008801C2" w:rsidRPr="007B6080">
        <w:rPr>
          <w:szCs w:val="32"/>
        </w:rPr>
        <w:t xml:space="preserve">empirically little is known about the relationship between </w:t>
      </w:r>
      <w:r w:rsidR="008801C2" w:rsidRPr="007B6080">
        <w:t>contemporary</w:t>
      </w:r>
      <w:r w:rsidR="008801C2" w:rsidRPr="007B6080">
        <w:rPr>
          <w:szCs w:val="32"/>
        </w:rPr>
        <w:t xml:space="preserve"> green marketing strategy and </w:t>
      </w:r>
      <w:r w:rsidR="00D95C5C" w:rsidRPr="007B6080">
        <w:rPr>
          <w:szCs w:val="32"/>
        </w:rPr>
        <w:t xml:space="preserve">a </w:t>
      </w:r>
      <w:r w:rsidR="008801C2" w:rsidRPr="007B6080">
        <w:rPr>
          <w:szCs w:val="32"/>
        </w:rPr>
        <w:t xml:space="preserve">firm’s competitiveness. Although previous research identifies links between environmental/green marketing and business performance (e.g. Baker &amp; Shinkula, 2005; Miles &amp; Covin 2000), </w:t>
      </w:r>
      <w:r w:rsidR="008801C2" w:rsidRPr="007B6080">
        <w:rPr>
          <w:szCs w:val="32"/>
        </w:rPr>
        <w:lastRenderedPageBreak/>
        <w:t xml:space="preserve">surprisingly few studies </w:t>
      </w:r>
      <w:r w:rsidR="000A4AAE" w:rsidRPr="0008158C">
        <w:rPr>
          <w:szCs w:val="32"/>
        </w:rPr>
        <w:t>examine</w:t>
      </w:r>
      <w:r w:rsidR="008801C2" w:rsidRPr="008613C4">
        <w:rPr>
          <w:szCs w:val="32"/>
        </w:rPr>
        <w:t xml:space="preserve"> environmentally-driven</w:t>
      </w:r>
      <w:r w:rsidR="008801C2" w:rsidRPr="007B6080">
        <w:rPr>
          <w:szCs w:val="32"/>
        </w:rPr>
        <w:t xml:space="preserve"> competitive advantage (Leonidou &amp; Leonidou, 2011). Considering that competitive advantage is a strategic, long-term </w:t>
      </w:r>
      <w:r w:rsidR="00A51DE0" w:rsidRPr="002E7866">
        <w:rPr>
          <w:szCs w:val="32"/>
        </w:rPr>
        <w:t>objective</w:t>
      </w:r>
      <w:r w:rsidR="008801C2" w:rsidRPr="002E7866">
        <w:rPr>
          <w:szCs w:val="32"/>
        </w:rPr>
        <w:t xml:space="preserve">, its examination under a strategic green marketing </w:t>
      </w:r>
      <w:r w:rsidR="00024956" w:rsidRPr="002E7866">
        <w:rPr>
          <w:szCs w:val="32"/>
        </w:rPr>
        <w:t>approach</w:t>
      </w:r>
      <w:r w:rsidR="008801C2" w:rsidRPr="002E7866">
        <w:rPr>
          <w:szCs w:val="32"/>
        </w:rPr>
        <w:t xml:space="preserve"> constitutes a </w:t>
      </w:r>
      <w:r w:rsidR="00D95C5C" w:rsidRPr="002E7866">
        <w:rPr>
          <w:szCs w:val="32"/>
        </w:rPr>
        <w:t>significant</w:t>
      </w:r>
      <w:r w:rsidR="008801C2" w:rsidRPr="002E7866">
        <w:rPr>
          <w:szCs w:val="32"/>
        </w:rPr>
        <w:t xml:space="preserve"> research </w:t>
      </w:r>
      <w:r w:rsidRPr="0008158C">
        <w:rPr>
          <w:szCs w:val="32"/>
        </w:rPr>
        <w:t>gap and opportunity.</w:t>
      </w:r>
    </w:p>
    <w:p w14:paraId="5FDCB384" w14:textId="4F41216C" w:rsidR="00F24026" w:rsidRPr="00F24026" w:rsidRDefault="00050DF2" w:rsidP="00F24026">
      <w:pPr>
        <w:widowControl w:val="0"/>
        <w:autoSpaceDE w:val="0"/>
        <w:autoSpaceDN w:val="0"/>
        <w:adjustRightInd w:val="0"/>
        <w:spacing w:after="240" w:line="480" w:lineRule="auto"/>
        <w:ind w:firstLine="720"/>
        <w:rPr>
          <w:szCs w:val="32"/>
        </w:rPr>
      </w:pPr>
      <w:r w:rsidRPr="007B6080">
        <w:t xml:space="preserve">This paper seeks to clarify and refine the relationship between strategic </w:t>
      </w:r>
      <w:r w:rsidR="0069511D" w:rsidRPr="007B6080">
        <w:t xml:space="preserve">and internal </w:t>
      </w:r>
      <w:r w:rsidR="00F622C6" w:rsidRPr="007B6080">
        <w:t xml:space="preserve">green marketing </w:t>
      </w:r>
      <w:r w:rsidRPr="007B6080">
        <w:t>and firm competitiveness</w:t>
      </w:r>
      <w:r w:rsidR="00AF2B23" w:rsidRPr="0008158C">
        <w:t xml:space="preserve">, </w:t>
      </w:r>
      <w:r w:rsidR="0021165D">
        <w:t xml:space="preserve">achieving </w:t>
      </w:r>
      <w:r w:rsidRPr="007B6080">
        <w:t xml:space="preserve">several theoretical and managerial contributions. Firstly, it </w:t>
      </w:r>
      <w:r w:rsidR="003D642B" w:rsidRPr="002E7866">
        <w:t>extends</w:t>
      </w:r>
      <w:r w:rsidRPr="002E7866">
        <w:t xml:space="preserve"> the extant evidence regarding the importance of corporate environmental </w:t>
      </w:r>
      <w:r w:rsidRPr="00AF2B23">
        <w:t xml:space="preserve">integration and stakeholder pressure to drive green marketing strategy. Secondly, it addresses a critical knowledge gap by extending our understanding of the green marketing-competitiveness relationship, </w:t>
      </w:r>
      <w:r w:rsidR="00226FDA">
        <w:t>uniquely</w:t>
      </w:r>
      <w:r w:rsidRPr="002E7866">
        <w:t xml:space="preserve"> revealing the effect of a holistic, strateg</w:t>
      </w:r>
      <w:r w:rsidRPr="00AF2B23">
        <w:t>ic green marketing approach on competitive adv</w:t>
      </w:r>
      <w:r w:rsidR="004079B5" w:rsidRPr="00AF2B23">
        <w:t xml:space="preserve">antage. Confirming the mediating effect of </w:t>
      </w:r>
      <w:r w:rsidR="002C11FD" w:rsidRPr="00AF2B23">
        <w:t>strategic green marketing</w:t>
      </w:r>
      <w:r w:rsidR="004079B5" w:rsidRPr="00AF2B23">
        <w:t xml:space="preserve"> on </w:t>
      </w:r>
      <w:r w:rsidRPr="00AF2B23">
        <w:t xml:space="preserve">financial performance through </w:t>
      </w:r>
      <w:r w:rsidR="00AE5EE8" w:rsidRPr="00AF2B23">
        <w:t>competitive advantage</w:t>
      </w:r>
      <w:r w:rsidRPr="00AF2B23">
        <w:t>, th</w:t>
      </w:r>
      <w:r w:rsidR="0020686B" w:rsidRPr="00AF2B23">
        <w:t>is</w:t>
      </w:r>
      <w:r w:rsidRPr="00AF2B23">
        <w:t xml:space="preserve"> study extends </w:t>
      </w:r>
      <w:r w:rsidR="0020686B" w:rsidRPr="00AF2B23">
        <w:t>our</w:t>
      </w:r>
      <w:r w:rsidRPr="00AF2B23">
        <w:t xml:space="preserve"> knowledge by underlining the dual positive effect of strategic green marketing on competitiveness and financial performance. Finally, while exploring the moderating effect of </w:t>
      </w:r>
      <w:r w:rsidR="00AE5EE8" w:rsidRPr="00AF2B23">
        <w:t>internal green marketing orientation</w:t>
      </w:r>
      <w:r w:rsidRPr="00AF2B23">
        <w:t xml:space="preserve"> on the </w:t>
      </w:r>
      <w:r w:rsidR="00AE5EE8" w:rsidRPr="00AF2B23">
        <w:t>strategic green marketing orientation</w:t>
      </w:r>
      <w:r w:rsidR="001E532F" w:rsidRPr="00AF2B23">
        <w:t xml:space="preserve"> - </w:t>
      </w:r>
      <w:r w:rsidRPr="00AF2B23">
        <w:t xml:space="preserve">competitive advantage relationship, this study extends past investigations by </w:t>
      </w:r>
      <w:r w:rsidR="00226FDA">
        <w:t>being first to analy</w:t>
      </w:r>
      <w:r w:rsidR="00AA4F84">
        <w:t>z</w:t>
      </w:r>
      <w:r w:rsidR="00226FDA">
        <w:t>e</w:t>
      </w:r>
      <w:r w:rsidRPr="008613C4">
        <w:t xml:space="preserve"> how strategic and internal green marketing interplays to affect competitiveness, and signals the value of examining the different elements of green marketing strategy on competitiveness. </w:t>
      </w:r>
      <w:r w:rsidR="00AC2C43" w:rsidRPr="007B6080">
        <w:t xml:space="preserve">The findings advocate an embedded culture where organizational activities are directly influenced by green marketing principles.  </w:t>
      </w:r>
      <w:r w:rsidRPr="007B6080">
        <w:t>For managers, the positive effect on competitiveness and profit evidenced by the study reveals the value of committing to long term investment in green marketing initiatives, and the distinctive positioning that results from doing so. The findings</w:t>
      </w:r>
      <w:r w:rsidR="00AA15DF" w:rsidRPr="002E7866">
        <w:t xml:space="preserve"> also suggest</w:t>
      </w:r>
      <w:r w:rsidR="006D0C2B">
        <w:t xml:space="preserve"> that to drive future improved performance, </w:t>
      </w:r>
      <w:r w:rsidR="00AA15DF" w:rsidRPr="002E7866">
        <w:t>managers should</w:t>
      </w:r>
      <w:r w:rsidRPr="002E7866">
        <w:t xml:space="preserve"> leverage stakeholder pressures for green marketing commitment and excellence. </w:t>
      </w:r>
      <w:r w:rsidR="00136D1A" w:rsidRPr="00AF2B23">
        <w:t>Importantly</w:t>
      </w:r>
      <w:r w:rsidR="001E532F" w:rsidRPr="00AF2B23">
        <w:t xml:space="preserve">, </w:t>
      </w:r>
      <w:r w:rsidR="00E62404" w:rsidRPr="00AF2B23">
        <w:t xml:space="preserve">the results uncover </w:t>
      </w:r>
      <w:r w:rsidR="00742463" w:rsidRPr="00AF2B23">
        <w:t xml:space="preserve">the interplay </w:t>
      </w:r>
      <w:r w:rsidR="001E532F" w:rsidRPr="00AF2B23">
        <w:t>of strategic</w:t>
      </w:r>
      <w:r w:rsidR="00E62404" w:rsidRPr="00AF2B23">
        <w:t xml:space="preserve"> and internal green </w:t>
      </w:r>
      <w:r w:rsidR="00E62404" w:rsidRPr="00AF2B23">
        <w:lastRenderedPageBreak/>
        <w:t xml:space="preserve">marketing </w:t>
      </w:r>
      <w:r w:rsidR="005E3CF4" w:rsidRPr="00AF2B23">
        <w:t xml:space="preserve">initiatives </w:t>
      </w:r>
      <w:r w:rsidR="00E62404" w:rsidRPr="00AF2B23">
        <w:t xml:space="preserve">highlighting the importance of strategy and people towards firm competitiveness. </w:t>
      </w:r>
      <w:r w:rsidRPr="00AF2B23">
        <w:t>Finally, the empirically-tested conceptual framework provides managers with tangible evidence of the sustainab</w:t>
      </w:r>
      <w:r w:rsidR="00E638C9" w:rsidRPr="00AF2B23">
        <w:t>le competitive advantage to be enhanced</w:t>
      </w:r>
      <w:r w:rsidRPr="00AF2B23">
        <w:t xml:space="preserve"> from the </w:t>
      </w:r>
      <w:r w:rsidR="00136D1A" w:rsidRPr="00AF2B23">
        <w:t>adoption of a holistic</w:t>
      </w:r>
      <w:r w:rsidR="009475A8" w:rsidRPr="00AF2B23">
        <w:t xml:space="preserve"> green marketing orientation. This should go some way to moderate the unresolved tension managers perceive between green marketing and firm competitiveness</w:t>
      </w:r>
      <w:r w:rsidR="00D2345A" w:rsidRPr="00AF2B23">
        <w:t>.</w:t>
      </w:r>
    </w:p>
    <w:p w14:paraId="780B6D88" w14:textId="23B338A7" w:rsidR="0091362C" w:rsidRPr="00B621E3" w:rsidRDefault="0091362C" w:rsidP="00F24026">
      <w:pPr>
        <w:widowControl w:val="0"/>
        <w:autoSpaceDE w:val="0"/>
        <w:autoSpaceDN w:val="0"/>
        <w:adjustRightInd w:val="0"/>
        <w:spacing w:after="240"/>
      </w:pPr>
      <w:r w:rsidRPr="00B621E3">
        <w:rPr>
          <w:b/>
        </w:rPr>
        <w:t>2</w:t>
      </w:r>
      <w:r w:rsidR="00F72BE0" w:rsidRPr="00B621E3">
        <w:rPr>
          <w:b/>
        </w:rPr>
        <w:t xml:space="preserve">. </w:t>
      </w:r>
      <w:r w:rsidR="008801C2">
        <w:rPr>
          <w:b/>
        </w:rPr>
        <w:t>Literature review</w:t>
      </w:r>
      <w:r w:rsidR="00CE6892" w:rsidRPr="00B621E3">
        <w:rPr>
          <w:b/>
        </w:rPr>
        <w:t xml:space="preserve"> </w:t>
      </w:r>
      <w:r w:rsidR="00F72BE0" w:rsidRPr="00B621E3">
        <w:rPr>
          <w:b/>
        </w:rPr>
        <w:t>and</w:t>
      </w:r>
      <w:r w:rsidR="008552DD" w:rsidRPr="00B621E3">
        <w:rPr>
          <w:b/>
        </w:rPr>
        <w:t xml:space="preserve"> </w:t>
      </w:r>
      <w:r w:rsidR="00F72BE0" w:rsidRPr="00B621E3">
        <w:rPr>
          <w:b/>
        </w:rPr>
        <w:t xml:space="preserve">hypotheses </w:t>
      </w:r>
      <w:r w:rsidR="00890AD9">
        <w:rPr>
          <w:b/>
        </w:rPr>
        <w:t>development</w:t>
      </w:r>
    </w:p>
    <w:p w14:paraId="394CEAC2" w14:textId="4407FCC8" w:rsidR="006A5B2B" w:rsidRPr="00B50E54" w:rsidRDefault="009E2776" w:rsidP="00745B72">
      <w:pPr>
        <w:widowControl w:val="0"/>
        <w:autoSpaceDE w:val="0"/>
        <w:autoSpaceDN w:val="0"/>
        <w:adjustRightInd w:val="0"/>
        <w:spacing w:after="240" w:line="480" w:lineRule="auto"/>
        <w:rPr>
          <w:szCs w:val="32"/>
        </w:rPr>
      </w:pPr>
      <w:r w:rsidRPr="00B621E3">
        <w:rPr>
          <w:szCs w:val="32"/>
        </w:rPr>
        <w:t xml:space="preserve"> </w:t>
      </w:r>
      <w:r w:rsidR="00B50E54">
        <w:rPr>
          <w:szCs w:val="32"/>
        </w:rPr>
        <w:t xml:space="preserve">        </w:t>
      </w:r>
      <w:r w:rsidR="009A686C">
        <w:t>O</w:t>
      </w:r>
      <w:r w:rsidR="00F83AE6">
        <w:t>ur research</w:t>
      </w:r>
      <w:r w:rsidR="00F83AE6" w:rsidRPr="00B621E3">
        <w:t xml:space="preserve"> contribute</w:t>
      </w:r>
      <w:r w:rsidR="00C62848">
        <w:t>s</w:t>
      </w:r>
      <w:r w:rsidR="00F83AE6" w:rsidRPr="00B621E3">
        <w:t xml:space="preserve"> to the green marketing literature by shedding light on a contemporary but unexplored relationship. </w:t>
      </w:r>
      <w:r w:rsidR="00664643" w:rsidRPr="007415DB">
        <w:rPr>
          <w:color w:val="000000" w:themeColor="text1"/>
          <w:szCs w:val="22"/>
        </w:rPr>
        <w:t xml:space="preserve">Table 1 </w:t>
      </w:r>
      <w:r w:rsidR="00664643" w:rsidRPr="00B621E3">
        <w:rPr>
          <w:szCs w:val="22"/>
        </w:rPr>
        <w:t xml:space="preserve">provides an overview of past related research </w:t>
      </w:r>
      <w:r w:rsidR="00387171" w:rsidRPr="00B621E3">
        <w:rPr>
          <w:szCs w:val="22"/>
        </w:rPr>
        <w:t>i</w:t>
      </w:r>
      <w:r w:rsidR="00664643" w:rsidRPr="00B621E3">
        <w:rPr>
          <w:szCs w:val="22"/>
        </w:rPr>
        <w:t xml:space="preserve">n </w:t>
      </w:r>
      <w:r w:rsidR="00DE3BA1" w:rsidRPr="00B621E3">
        <w:rPr>
          <w:szCs w:val="22"/>
        </w:rPr>
        <w:t>the field</w:t>
      </w:r>
      <w:r w:rsidR="00664643" w:rsidRPr="00B621E3">
        <w:rPr>
          <w:szCs w:val="22"/>
        </w:rPr>
        <w:t xml:space="preserve"> which </w:t>
      </w:r>
      <w:r w:rsidR="003336B1" w:rsidRPr="00B621E3">
        <w:rPr>
          <w:szCs w:val="22"/>
        </w:rPr>
        <w:t>reflects</w:t>
      </w:r>
      <w:r w:rsidR="0002685F" w:rsidRPr="00B621E3">
        <w:rPr>
          <w:szCs w:val="22"/>
        </w:rPr>
        <w:t xml:space="preserve"> the need to</w:t>
      </w:r>
      <w:r w:rsidR="009A686C">
        <w:rPr>
          <w:szCs w:val="32"/>
        </w:rPr>
        <w:t xml:space="preserve"> provide a contemporary</w:t>
      </w:r>
      <w:r w:rsidR="0002685F" w:rsidRPr="00B621E3">
        <w:rPr>
          <w:szCs w:val="32"/>
        </w:rPr>
        <w:t xml:space="preserve"> </w:t>
      </w:r>
      <w:r w:rsidR="00DE3BA1" w:rsidRPr="00B621E3">
        <w:rPr>
          <w:szCs w:val="32"/>
        </w:rPr>
        <w:t xml:space="preserve">research </w:t>
      </w:r>
      <w:r w:rsidR="0002685F" w:rsidRPr="00B621E3">
        <w:rPr>
          <w:szCs w:val="32"/>
        </w:rPr>
        <w:t>framework tha</w:t>
      </w:r>
      <w:r w:rsidR="00ED1A50">
        <w:rPr>
          <w:szCs w:val="32"/>
        </w:rPr>
        <w:t>t offers a</w:t>
      </w:r>
      <w:r w:rsidR="00B50E54">
        <w:rPr>
          <w:szCs w:val="32"/>
        </w:rPr>
        <w:t xml:space="preserve"> strategic</w:t>
      </w:r>
      <w:r w:rsidR="00ED1A50">
        <w:rPr>
          <w:szCs w:val="32"/>
        </w:rPr>
        <w:t xml:space="preserve"> approach to the </w:t>
      </w:r>
      <w:r w:rsidR="00F83AE6">
        <w:rPr>
          <w:szCs w:val="32"/>
        </w:rPr>
        <w:t>link</w:t>
      </w:r>
      <w:r w:rsidR="00ED1A50">
        <w:rPr>
          <w:szCs w:val="32"/>
        </w:rPr>
        <w:t xml:space="preserve"> between </w:t>
      </w:r>
      <w:r w:rsidR="00227057">
        <w:rPr>
          <w:szCs w:val="32"/>
        </w:rPr>
        <w:t>green marketing</w:t>
      </w:r>
      <w:r w:rsidR="00ED1A50">
        <w:rPr>
          <w:szCs w:val="32"/>
        </w:rPr>
        <w:t xml:space="preserve"> and</w:t>
      </w:r>
      <w:r w:rsidR="0002685F" w:rsidRPr="00B621E3">
        <w:rPr>
          <w:szCs w:val="32"/>
        </w:rPr>
        <w:t xml:space="preserve"> </w:t>
      </w:r>
      <w:r w:rsidR="00227057">
        <w:rPr>
          <w:szCs w:val="32"/>
        </w:rPr>
        <w:t>competitive advantage</w:t>
      </w:r>
      <w:r w:rsidR="0002685F" w:rsidRPr="00B621E3">
        <w:rPr>
          <w:szCs w:val="32"/>
        </w:rPr>
        <w:t>.</w:t>
      </w:r>
      <w:r w:rsidR="00F74145">
        <w:rPr>
          <w:szCs w:val="32"/>
        </w:rPr>
        <w:t xml:space="preserve"> </w:t>
      </w:r>
      <w:r w:rsidR="00A10BEA">
        <w:rPr>
          <w:szCs w:val="32"/>
        </w:rPr>
        <w:t>P</w:t>
      </w:r>
      <w:r w:rsidR="00F75901">
        <w:rPr>
          <w:szCs w:val="32"/>
        </w:rPr>
        <w:t xml:space="preserve">revious </w:t>
      </w:r>
      <w:r w:rsidR="009A17C5">
        <w:rPr>
          <w:szCs w:val="32"/>
        </w:rPr>
        <w:t>research</w:t>
      </w:r>
      <w:r w:rsidR="00B452BC">
        <w:rPr>
          <w:szCs w:val="32"/>
        </w:rPr>
        <w:t xml:space="preserve"> mostly focuses</w:t>
      </w:r>
      <w:r w:rsidR="00F75901">
        <w:rPr>
          <w:szCs w:val="32"/>
        </w:rPr>
        <w:t xml:space="preserve"> on environmental/green marketing strategy and its relationship with firm performance outcomes other than firm’s competitiveness (e.g. </w:t>
      </w:r>
      <w:r w:rsidR="00BF5647">
        <w:rPr>
          <w:szCs w:val="32"/>
        </w:rPr>
        <w:t>Pujari et al., 2003; Fraj-Andres et al., 2009)</w:t>
      </w:r>
      <w:r w:rsidR="00A10BEA">
        <w:rPr>
          <w:szCs w:val="32"/>
        </w:rPr>
        <w:t>. A</w:t>
      </w:r>
      <w:r w:rsidR="00BF5647">
        <w:rPr>
          <w:szCs w:val="32"/>
        </w:rPr>
        <w:t xml:space="preserve"> few studies examined the link between environmental/green strategy and competitive advantage</w:t>
      </w:r>
      <w:r w:rsidR="00A10BEA">
        <w:rPr>
          <w:szCs w:val="32"/>
        </w:rPr>
        <w:t>, but</w:t>
      </w:r>
      <w:r w:rsidR="00BF5647">
        <w:rPr>
          <w:szCs w:val="32"/>
        </w:rPr>
        <w:t xml:space="preserve"> </w:t>
      </w:r>
      <w:r w:rsidR="004734C4" w:rsidRPr="004734C4">
        <w:rPr>
          <w:color w:val="000000" w:themeColor="text1"/>
          <w:szCs w:val="32"/>
        </w:rPr>
        <w:t xml:space="preserve">without </w:t>
      </w:r>
      <w:r w:rsidR="00A10BEA">
        <w:rPr>
          <w:color w:val="000000" w:themeColor="text1"/>
          <w:szCs w:val="32"/>
        </w:rPr>
        <w:t xml:space="preserve">sufficiently </w:t>
      </w:r>
      <w:r w:rsidR="004734C4" w:rsidRPr="004734C4">
        <w:rPr>
          <w:color w:val="000000" w:themeColor="text1"/>
          <w:szCs w:val="32"/>
        </w:rPr>
        <w:t>capturing the role of strategic green marketing</w:t>
      </w:r>
      <w:r w:rsidR="002141FB">
        <w:rPr>
          <w:color w:val="000000" w:themeColor="text1"/>
          <w:szCs w:val="32"/>
        </w:rPr>
        <w:t>,</w:t>
      </w:r>
      <w:r w:rsidR="004734C4" w:rsidRPr="004734C4">
        <w:rPr>
          <w:color w:val="000000" w:themeColor="text1"/>
          <w:szCs w:val="32"/>
        </w:rPr>
        <w:t xml:space="preserve"> and without incorporating any internal green marketing actions targeted to employees</w:t>
      </w:r>
      <w:r w:rsidR="004734C4" w:rsidRPr="004734C4">
        <w:rPr>
          <w:color w:val="000000" w:themeColor="text1"/>
          <w:sz w:val="36"/>
          <w:szCs w:val="32"/>
        </w:rPr>
        <w:t xml:space="preserve"> </w:t>
      </w:r>
      <w:r w:rsidR="00BF5647">
        <w:rPr>
          <w:szCs w:val="32"/>
        </w:rPr>
        <w:t xml:space="preserve">(e.g. Sharma &amp; Vrederburg, </w:t>
      </w:r>
      <w:r w:rsidR="00D6263F">
        <w:rPr>
          <w:szCs w:val="32"/>
        </w:rPr>
        <w:t>1998</w:t>
      </w:r>
      <w:r w:rsidR="00BF5647">
        <w:rPr>
          <w:szCs w:val="32"/>
        </w:rPr>
        <w:t>). In addition</w:t>
      </w:r>
      <w:r w:rsidR="00CC73DD">
        <w:rPr>
          <w:szCs w:val="32"/>
        </w:rPr>
        <w:t>, some of the key findings of the literature include</w:t>
      </w:r>
      <w:r w:rsidR="00AB504B">
        <w:rPr>
          <w:szCs w:val="32"/>
        </w:rPr>
        <w:t xml:space="preserve"> the relationship between stakeholders’ pressures</w:t>
      </w:r>
      <w:r w:rsidR="00D6263F">
        <w:rPr>
          <w:szCs w:val="32"/>
        </w:rPr>
        <w:t xml:space="preserve"> (e.g. Buysse &amp; Verbeke, 2003)</w:t>
      </w:r>
      <w:r w:rsidR="00AB504B">
        <w:rPr>
          <w:szCs w:val="32"/>
        </w:rPr>
        <w:t xml:space="preserve"> and en</w:t>
      </w:r>
      <w:r w:rsidR="00E1595F">
        <w:rPr>
          <w:szCs w:val="32"/>
        </w:rPr>
        <w:t>vironmenta</w:t>
      </w:r>
      <w:r w:rsidR="00D6263F">
        <w:rPr>
          <w:szCs w:val="32"/>
        </w:rPr>
        <w:t>l/green strategy</w:t>
      </w:r>
      <w:r w:rsidR="002141FB">
        <w:rPr>
          <w:szCs w:val="32"/>
        </w:rPr>
        <w:t>,</w:t>
      </w:r>
      <w:r w:rsidR="00D6263F">
        <w:rPr>
          <w:szCs w:val="32"/>
        </w:rPr>
        <w:t xml:space="preserve"> as well as the positive association of competitive advantage with green product and process innovation (Chen et al., 2006). </w:t>
      </w:r>
    </w:p>
    <w:p w14:paraId="3F839B0F" w14:textId="3FFDEE30" w:rsidR="00664643" w:rsidRPr="00B621E3" w:rsidRDefault="00664643" w:rsidP="00745B72">
      <w:pPr>
        <w:widowControl w:val="0"/>
        <w:autoSpaceDE w:val="0"/>
        <w:autoSpaceDN w:val="0"/>
        <w:adjustRightInd w:val="0"/>
        <w:spacing w:after="240" w:line="480" w:lineRule="auto"/>
      </w:pPr>
      <w:r w:rsidRPr="00B621E3">
        <w:t xml:space="preserve">Table 1 here. </w:t>
      </w:r>
    </w:p>
    <w:p w14:paraId="78135667" w14:textId="17606F7E" w:rsidR="00463171" w:rsidRDefault="00AF0B8A" w:rsidP="00297204">
      <w:pPr>
        <w:widowControl w:val="0"/>
        <w:autoSpaceDE w:val="0"/>
        <w:autoSpaceDN w:val="0"/>
        <w:adjustRightInd w:val="0"/>
        <w:spacing w:after="240" w:line="480" w:lineRule="auto"/>
      </w:pPr>
      <w:r w:rsidRPr="00B621E3">
        <w:rPr>
          <w:szCs w:val="32"/>
        </w:rPr>
        <w:t xml:space="preserve">           </w:t>
      </w:r>
      <w:r w:rsidR="007D2884" w:rsidRPr="00B621E3">
        <w:rPr>
          <w:szCs w:val="32"/>
        </w:rPr>
        <w:t>T</w:t>
      </w:r>
      <w:r w:rsidR="005A3E4F" w:rsidRPr="00B621E3">
        <w:t xml:space="preserve">he underlying theoretical framework in this paper builds on </w:t>
      </w:r>
      <w:r w:rsidR="00E65B70" w:rsidRPr="00B621E3">
        <w:t xml:space="preserve">green marketing </w:t>
      </w:r>
      <w:r w:rsidR="00387171" w:rsidRPr="00B621E3">
        <w:t xml:space="preserve">orientation </w:t>
      </w:r>
      <w:r w:rsidR="004335DD">
        <w:t xml:space="preserve">(GMO) </w:t>
      </w:r>
      <w:r w:rsidR="005A3E4F" w:rsidRPr="00B621E3">
        <w:t>theory</w:t>
      </w:r>
      <w:r w:rsidR="00913649" w:rsidRPr="00B621E3">
        <w:t xml:space="preserve"> </w:t>
      </w:r>
      <w:r w:rsidR="005A4AEF" w:rsidRPr="00B621E3">
        <w:t>(Papadas</w:t>
      </w:r>
      <w:r w:rsidR="0051669B">
        <w:t>, Avlonitis &amp; Carrigan</w:t>
      </w:r>
      <w:r w:rsidR="005A4AEF" w:rsidRPr="00B621E3">
        <w:t xml:space="preserve">, 2017) </w:t>
      </w:r>
      <w:r w:rsidR="00913649" w:rsidRPr="00B621E3">
        <w:t xml:space="preserve">and the concepts of corporate social responsibility, </w:t>
      </w:r>
      <w:r w:rsidR="007B442F" w:rsidRPr="00B621E3">
        <w:t xml:space="preserve">stakeholders’ environmental </w:t>
      </w:r>
      <w:r w:rsidR="00394776">
        <w:t>pressure</w:t>
      </w:r>
      <w:r w:rsidR="00722313">
        <w:t>s</w:t>
      </w:r>
      <w:r w:rsidR="00994580" w:rsidRPr="00B621E3">
        <w:t xml:space="preserve">, </w:t>
      </w:r>
      <w:r w:rsidR="00913649" w:rsidRPr="00B621E3">
        <w:t>competitive advantage</w:t>
      </w:r>
      <w:r w:rsidR="00994580" w:rsidRPr="00B621E3">
        <w:t xml:space="preserve"> </w:t>
      </w:r>
      <w:r w:rsidR="00994580" w:rsidRPr="00B621E3">
        <w:lastRenderedPageBreak/>
        <w:t>and financial performance</w:t>
      </w:r>
      <w:r w:rsidR="00913649" w:rsidRPr="00B621E3">
        <w:t xml:space="preserve">. </w:t>
      </w:r>
      <w:r w:rsidR="00394677" w:rsidRPr="00B621E3">
        <w:t>The</w:t>
      </w:r>
      <w:r w:rsidR="00854753" w:rsidRPr="00B621E3">
        <w:t xml:space="preserve"> study focuses on green marketing from a </w:t>
      </w:r>
      <w:r w:rsidR="00FC0FC6" w:rsidRPr="00B621E3">
        <w:t>corporate-wide</w:t>
      </w:r>
      <w:r w:rsidR="00854753" w:rsidRPr="00B621E3">
        <w:t xml:space="preserve"> </w:t>
      </w:r>
      <w:r w:rsidR="00887E8F">
        <w:t>perspective, also capturing</w:t>
      </w:r>
      <w:r w:rsidR="00854753" w:rsidRPr="00B621E3">
        <w:t xml:space="preserve"> </w:t>
      </w:r>
      <w:r w:rsidR="006941AB" w:rsidRPr="00B621E3">
        <w:t>t</w:t>
      </w:r>
      <w:r w:rsidR="00394677" w:rsidRPr="00B621E3">
        <w:t xml:space="preserve">he </w:t>
      </w:r>
      <w:r w:rsidR="00D2345A">
        <w:t>modern</w:t>
      </w:r>
      <w:r w:rsidR="00887E8F">
        <w:t xml:space="preserve"> </w:t>
      </w:r>
      <w:r w:rsidR="00854753" w:rsidRPr="00B621E3">
        <w:t>strategic a</w:t>
      </w:r>
      <w:r w:rsidR="002E17E2" w:rsidRPr="00B621E3">
        <w:t>nd internal initiativ</w:t>
      </w:r>
      <w:r w:rsidR="00722313">
        <w:t>es of an organization towards a holistic</w:t>
      </w:r>
      <w:r w:rsidR="002E17E2" w:rsidRPr="00B621E3">
        <w:t xml:space="preserve"> green marketing strategy</w:t>
      </w:r>
      <w:r w:rsidR="00B47B01" w:rsidRPr="00B621E3">
        <w:t xml:space="preserve"> (</w:t>
      </w:r>
      <w:r w:rsidR="00E14752" w:rsidRPr="00B621E3">
        <w:t>Banerjee 2002</w:t>
      </w:r>
      <w:r w:rsidR="00E14752">
        <w:t xml:space="preserve">; </w:t>
      </w:r>
      <w:r w:rsidR="00601081" w:rsidRPr="00B621E3">
        <w:t>Menon &amp;</w:t>
      </w:r>
      <w:r w:rsidR="00FC0FC6" w:rsidRPr="00B621E3">
        <w:t xml:space="preserve"> Menon</w:t>
      </w:r>
      <w:r w:rsidR="00601081" w:rsidRPr="00B621E3">
        <w:t xml:space="preserve">, </w:t>
      </w:r>
      <w:r w:rsidR="00E14752">
        <w:t>1997</w:t>
      </w:r>
      <w:r w:rsidR="00E36596" w:rsidRPr="00B621E3">
        <w:t>)</w:t>
      </w:r>
      <w:r w:rsidR="00B47B01" w:rsidRPr="00B621E3">
        <w:t>.</w:t>
      </w:r>
      <w:r w:rsidR="00500034" w:rsidRPr="00B621E3">
        <w:t xml:space="preserve"> </w:t>
      </w:r>
      <w:r w:rsidR="00B9353F" w:rsidRPr="00B621E3">
        <w:t xml:space="preserve">To conceptualize how the different factors fit together and interrelate, a brief review of the </w:t>
      </w:r>
      <w:r w:rsidR="00052E9A">
        <w:t xml:space="preserve">extant </w:t>
      </w:r>
      <w:r w:rsidR="00B9353F" w:rsidRPr="00B621E3">
        <w:t>literature</w:t>
      </w:r>
      <w:r w:rsidR="00052E9A">
        <w:t xml:space="preserve"> is presented next.</w:t>
      </w:r>
    </w:p>
    <w:p w14:paraId="62B5AA1E" w14:textId="1E99465B" w:rsidR="006F1624" w:rsidRPr="000D254F" w:rsidRDefault="00A36AAE" w:rsidP="006F1624">
      <w:pPr>
        <w:rPr>
          <w:i/>
        </w:rPr>
      </w:pPr>
      <w:r w:rsidRPr="000D254F">
        <w:rPr>
          <w:i/>
        </w:rPr>
        <w:t>2.1. Strategic green marketing</w:t>
      </w:r>
      <w:r w:rsidR="00814396" w:rsidRPr="000D254F">
        <w:rPr>
          <w:i/>
        </w:rPr>
        <w:t xml:space="preserve"> orientation</w:t>
      </w:r>
      <w:r w:rsidR="006F1624" w:rsidRPr="000D254F">
        <w:rPr>
          <w:i/>
        </w:rPr>
        <w:t xml:space="preserve"> </w:t>
      </w:r>
    </w:p>
    <w:p w14:paraId="792CD7C0" w14:textId="77777777" w:rsidR="006F1624" w:rsidRPr="00B621E3" w:rsidRDefault="006F1624" w:rsidP="006F1624"/>
    <w:p w14:paraId="56EDEEF7" w14:textId="6B57BDBB" w:rsidR="006F1624" w:rsidRPr="008700EF" w:rsidRDefault="00C44506" w:rsidP="006F1624">
      <w:pPr>
        <w:widowControl w:val="0"/>
        <w:autoSpaceDE w:val="0"/>
        <w:autoSpaceDN w:val="0"/>
        <w:adjustRightInd w:val="0"/>
        <w:spacing w:after="240" w:line="480" w:lineRule="auto"/>
      </w:pPr>
      <w:r>
        <w:rPr>
          <w:rFonts w:ascii="Times" w:hAnsi="Times" w:cs="Times"/>
          <w:sz w:val="30"/>
          <w:szCs w:val="30"/>
        </w:rPr>
        <w:t xml:space="preserve">    </w:t>
      </w:r>
      <w:r w:rsidRPr="008700EF">
        <w:t xml:space="preserve">   Peattie (1995) defines green marketing as </w:t>
      </w:r>
      <w:r w:rsidRPr="008700EF">
        <w:rPr>
          <w:i/>
        </w:rPr>
        <w:t>“the holistic management process responsible for identifying, anticipating and satisfying the requirements of customers and society, in a profitable and sustainable way”</w:t>
      </w:r>
      <w:r w:rsidR="00F45ABB" w:rsidRPr="008700EF">
        <w:t xml:space="preserve">, whilst </w:t>
      </w:r>
      <w:r w:rsidRPr="008700EF">
        <w:t>Banerjee</w:t>
      </w:r>
      <w:r w:rsidR="0051669B">
        <w:t>, Iyer &amp; Kashyap (2003</w:t>
      </w:r>
      <w:r w:rsidRPr="008700EF">
        <w:t xml:space="preserve">) </w:t>
      </w:r>
      <w:r w:rsidR="009A686C" w:rsidRPr="008700EF">
        <w:t>analy</w:t>
      </w:r>
      <w:r w:rsidR="00052E9A" w:rsidRPr="008700EF">
        <w:t>z</w:t>
      </w:r>
      <w:r w:rsidR="009A686C" w:rsidRPr="008700EF">
        <w:t>e</w:t>
      </w:r>
      <w:r w:rsidRPr="008700EF">
        <w:t xml:space="preserve"> the greening of strategic marketing with implications for</w:t>
      </w:r>
      <w:r w:rsidR="00F45ABB" w:rsidRPr="008700EF">
        <w:t xml:space="preserve"> marketing theory and practice. </w:t>
      </w:r>
      <w:r w:rsidR="008700EF">
        <w:rPr>
          <w:szCs w:val="30"/>
        </w:rPr>
        <w:t xml:space="preserve">Likewise, Polonsky &amp; Rosenberg (2001) introduce a breakthrough conceptual framework focusing on a strategic marketing approach and its hierarchical levels. </w:t>
      </w:r>
      <w:r w:rsidR="008700EF">
        <w:rPr>
          <w:szCs w:val="22"/>
        </w:rPr>
        <w:t xml:space="preserve">In general, strategic green marketing </w:t>
      </w:r>
      <w:r w:rsidR="008700EF" w:rsidRPr="00B621E3">
        <w:rPr>
          <w:szCs w:val="22"/>
        </w:rPr>
        <w:t>refers to long-term, top management actions and policies specifically focusing on corporate environmental strategy (Banerjee, 2002)</w:t>
      </w:r>
      <w:r w:rsidR="008700EF">
        <w:rPr>
          <w:szCs w:val="22"/>
        </w:rPr>
        <w:t>,</w:t>
      </w:r>
      <w:r w:rsidR="008700EF" w:rsidRPr="00B621E3">
        <w:rPr>
          <w:szCs w:val="22"/>
        </w:rPr>
        <w:t xml:space="preserve"> proactive environmental strategies (Aragón-Correa, 1998) </w:t>
      </w:r>
      <w:r w:rsidR="008700EF" w:rsidRPr="00763F7E">
        <w:rPr>
          <w:color w:val="000000" w:themeColor="text1"/>
          <w:szCs w:val="22"/>
        </w:rPr>
        <w:t xml:space="preserve">and external environmental stakeholders </w:t>
      </w:r>
      <w:r w:rsidR="008700EF" w:rsidRPr="00B621E3">
        <w:rPr>
          <w:szCs w:val="22"/>
        </w:rPr>
        <w:t xml:space="preserve">(Polonsky, 1995). </w:t>
      </w:r>
      <w:r w:rsidR="008700EF" w:rsidRPr="008700EF">
        <w:t>Menon and Me</w:t>
      </w:r>
      <w:r w:rsidR="007A4248">
        <w:t>non (1997</w:t>
      </w:r>
      <w:r w:rsidR="008700EF">
        <w:t>) conceptualize</w:t>
      </w:r>
      <w:r w:rsidR="008700EF" w:rsidRPr="008700EF">
        <w:t xml:space="preserve"> environpreneurial marketing as a</w:t>
      </w:r>
      <w:r w:rsidR="004C05F1" w:rsidRPr="008700EF">
        <w:t xml:space="preserve"> multiple stakeholder view of green marketing </w:t>
      </w:r>
      <w:r w:rsidR="008700EF" w:rsidRPr="008700EF">
        <w:t>defined as “</w:t>
      </w:r>
      <w:r w:rsidR="008700EF" w:rsidRPr="008700EF">
        <w:rPr>
          <w:i/>
          <w:iCs/>
        </w:rPr>
        <w:t>the process for formulating and implementing entrepreneurial and environmentally beneficial activities with the goal of creating revenue by providing exchanges that satisfy firm</w:t>
      </w:r>
      <w:r w:rsidR="008700EF">
        <w:rPr>
          <w:rFonts w:eastAsia="Calibri"/>
          <w:i/>
          <w:iCs/>
        </w:rPr>
        <w:t>’</w:t>
      </w:r>
      <w:r w:rsidR="008700EF" w:rsidRPr="008700EF">
        <w:rPr>
          <w:i/>
          <w:iCs/>
        </w:rPr>
        <w:t>s economic and social performance objectives”</w:t>
      </w:r>
      <w:r w:rsidR="008700EF" w:rsidRPr="00E764ED">
        <w:rPr>
          <w:iCs/>
        </w:rPr>
        <w:t xml:space="preserve"> (p. 54). </w:t>
      </w:r>
      <w:r w:rsidR="008700EF" w:rsidRPr="00B621E3">
        <w:rPr>
          <w:szCs w:val="22"/>
        </w:rPr>
        <w:t xml:space="preserve">Strategic </w:t>
      </w:r>
      <w:r w:rsidR="008700EF">
        <w:rPr>
          <w:szCs w:val="22"/>
        </w:rPr>
        <w:t xml:space="preserve">enviropreneurial </w:t>
      </w:r>
      <w:r w:rsidR="008700EF" w:rsidRPr="00B621E3">
        <w:rPr>
          <w:szCs w:val="22"/>
        </w:rPr>
        <w:t>initiatives reflect social responsibility and a desire to align marketing activities with the expectations of current and future stakeholders</w:t>
      </w:r>
      <w:r w:rsidR="008700EF">
        <w:rPr>
          <w:szCs w:val="22"/>
        </w:rPr>
        <w:t>.</w:t>
      </w:r>
      <w:r w:rsidR="008700EF">
        <w:t xml:space="preserve"> </w:t>
      </w:r>
      <w:r w:rsidR="008700EF">
        <w:rPr>
          <w:szCs w:val="22"/>
        </w:rPr>
        <w:t>Furthermore, e</w:t>
      </w:r>
      <w:r w:rsidR="008700EF" w:rsidRPr="00B621E3">
        <w:rPr>
          <w:szCs w:val="22"/>
        </w:rPr>
        <w:t xml:space="preserve">nviropreneurial marketing decisions create long-term, corporate-wide activities for environmental sustainability (Charter &amp; Polonsky, 1999), attempting to integrate environmental goals and interests with the strategic concern of achieving competitive advantage within current business and markets (Shrivastava, 1995). </w:t>
      </w:r>
      <w:r w:rsidR="008700EF">
        <w:rPr>
          <w:szCs w:val="22"/>
        </w:rPr>
        <w:t xml:space="preserve">Finally, </w:t>
      </w:r>
      <w:r w:rsidR="0051669B">
        <w:rPr>
          <w:szCs w:val="22"/>
        </w:rPr>
        <w:lastRenderedPageBreak/>
        <w:t>Papadas, Avlonitis &amp; Carrigan</w:t>
      </w:r>
      <w:r w:rsidR="00BF3CCE">
        <w:rPr>
          <w:szCs w:val="22"/>
        </w:rPr>
        <w:t xml:space="preserve"> (2017) summarize</w:t>
      </w:r>
      <w:r w:rsidR="00297204">
        <w:rPr>
          <w:szCs w:val="22"/>
        </w:rPr>
        <w:t xml:space="preserve"> the pertine</w:t>
      </w:r>
      <w:r w:rsidR="009A686C">
        <w:rPr>
          <w:szCs w:val="22"/>
        </w:rPr>
        <w:t>nt literature and conceptualize</w:t>
      </w:r>
      <w:r w:rsidR="00297204">
        <w:rPr>
          <w:szCs w:val="22"/>
        </w:rPr>
        <w:t xml:space="preserve"> strategic green marketing orientation (SGMO) as the extent to which an organization integrates the environmental imperative in its strategic marketing decisions. </w:t>
      </w:r>
      <w:r w:rsidR="00B50E54" w:rsidRPr="00B621E3">
        <w:rPr>
          <w:szCs w:val="22"/>
        </w:rPr>
        <w:t>For example, partnerships and collaborations with organizations that pursue relevant environmental policies would constitute a stra</w:t>
      </w:r>
      <w:r w:rsidR="008700EF">
        <w:rPr>
          <w:szCs w:val="22"/>
        </w:rPr>
        <w:t xml:space="preserve">tegic green marketing action. </w:t>
      </w:r>
    </w:p>
    <w:p w14:paraId="5DAB0781" w14:textId="2BB63E1B" w:rsidR="0062289E" w:rsidRPr="00B621E3" w:rsidRDefault="006F1624" w:rsidP="000E2572">
      <w:pPr>
        <w:widowControl w:val="0"/>
        <w:autoSpaceDE w:val="0"/>
        <w:autoSpaceDN w:val="0"/>
        <w:adjustRightInd w:val="0"/>
        <w:spacing w:after="240" w:line="480" w:lineRule="auto"/>
        <w:rPr>
          <w:szCs w:val="22"/>
        </w:rPr>
      </w:pPr>
      <w:r w:rsidRPr="00B621E3">
        <w:rPr>
          <w:szCs w:val="22"/>
        </w:rPr>
        <w:t xml:space="preserve">               Banerjee (2002) states such integration of green values into the firm's corporate strategy is a response to those that challenge the traditional marketing orientation of </w:t>
      </w:r>
      <w:r w:rsidR="000846EE" w:rsidRPr="00B621E3">
        <w:rPr>
          <w:szCs w:val="22"/>
        </w:rPr>
        <w:t>increased sales and profit max</w:t>
      </w:r>
      <w:r w:rsidRPr="00B621E3">
        <w:rPr>
          <w:szCs w:val="22"/>
        </w:rPr>
        <w:t>imization</w:t>
      </w:r>
      <w:r w:rsidR="000846EE" w:rsidRPr="00B621E3">
        <w:rPr>
          <w:szCs w:val="22"/>
        </w:rPr>
        <w:t>. Re</w:t>
      </w:r>
      <w:r w:rsidRPr="00B621E3">
        <w:rPr>
          <w:szCs w:val="22"/>
        </w:rPr>
        <w:t>search that questions a marketing ideology of escalating consumption is gaining traction, recognizing how such positioning conflicts with sustainabi</w:t>
      </w:r>
      <w:r w:rsidR="00EA605F">
        <w:rPr>
          <w:szCs w:val="22"/>
        </w:rPr>
        <w:t xml:space="preserve">lity and responsibility (Crane et al., </w:t>
      </w:r>
      <w:r w:rsidR="0044356A">
        <w:rPr>
          <w:szCs w:val="22"/>
        </w:rPr>
        <w:t>2014</w:t>
      </w:r>
      <w:r w:rsidRPr="00B621E3">
        <w:rPr>
          <w:szCs w:val="22"/>
        </w:rPr>
        <w:t>). This requires firms to widen their marketing scope and include the protection of social stakeholders and the natural environment among their s</w:t>
      </w:r>
      <w:r w:rsidR="000846EE" w:rsidRPr="00B621E3">
        <w:rPr>
          <w:szCs w:val="22"/>
        </w:rPr>
        <w:t>trategic marketing objectives</w:t>
      </w:r>
      <w:r w:rsidR="00052E9A">
        <w:rPr>
          <w:szCs w:val="22"/>
        </w:rPr>
        <w:t>,</w:t>
      </w:r>
      <w:r w:rsidR="000846EE" w:rsidRPr="00B621E3">
        <w:rPr>
          <w:szCs w:val="22"/>
        </w:rPr>
        <w:t xml:space="preserve"> </w:t>
      </w:r>
      <w:r w:rsidRPr="00B621E3">
        <w:rPr>
          <w:szCs w:val="22"/>
        </w:rPr>
        <w:t>referred to as the triple bottom line o</w:t>
      </w:r>
      <w:r w:rsidR="000846EE" w:rsidRPr="00B621E3">
        <w:rPr>
          <w:szCs w:val="22"/>
        </w:rPr>
        <w:t>f economic, social and environ</w:t>
      </w:r>
      <w:r w:rsidRPr="00B621E3">
        <w:rPr>
          <w:szCs w:val="22"/>
        </w:rPr>
        <w:t>me</w:t>
      </w:r>
      <w:r w:rsidR="007E5A7D">
        <w:rPr>
          <w:szCs w:val="22"/>
        </w:rPr>
        <w:t>ntal performance</w:t>
      </w:r>
      <w:r w:rsidR="0044356A" w:rsidRPr="0044356A">
        <w:rPr>
          <w:szCs w:val="22"/>
        </w:rPr>
        <w:t xml:space="preserve"> </w:t>
      </w:r>
      <w:r w:rsidR="0044356A">
        <w:rPr>
          <w:szCs w:val="22"/>
        </w:rPr>
        <w:t>(</w:t>
      </w:r>
      <w:r w:rsidR="0044356A" w:rsidRPr="00B621E3">
        <w:rPr>
          <w:szCs w:val="22"/>
        </w:rPr>
        <w:t>Stoeckl &amp; Luedicke, 2015</w:t>
      </w:r>
      <w:r w:rsidR="0044356A">
        <w:rPr>
          <w:szCs w:val="22"/>
        </w:rPr>
        <w:t>)</w:t>
      </w:r>
      <w:r w:rsidRPr="00B621E3">
        <w:rPr>
          <w:szCs w:val="22"/>
        </w:rPr>
        <w:t>.</w:t>
      </w:r>
      <w:r w:rsidR="000846EE" w:rsidRPr="00B621E3">
        <w:rPr>
          <w:szCs w:val="22"/>
        </w:rPr>
        <w:t xml:space="preserve"> Environmental proactivity sup</w:t>
      </w:r>
      <w:r w:rsidRPr="00B621E3">
        <w:rPr>
          <w:szCs w:val="22"/>
        </w:rPr>
        <w:t>ports that orientation since adopting envir</w:t>
      </w:r>
      <w:r w:rsidR="000846EE" w:rsidRPr="00B621E3">
        <w:rPr>
          <w:szCs w:val="22"/>
        </w:rPr>
        <w:t>onmental protection strate</w:t>
      </w:r>
      <w:r w:rsidRPr="00B621E3">
        <w:rPr>
          <w:szCs w:val="22"/>
        </w:rPr>
        <w:t xml:space="preserve">gies that go beyond legal compliance is a significant step further (Sharma &amp; Vredenburg, 1998). </w:t>
      </w:r>
    </w:p>
    <w:p w14:paraId="09FC66AD" w14:textId="0853B5F1" w:rsidR="00F17622" w:rsidRDefault="00F17622" w:rsidP="000D254F">
      <w:pPr>
        <w:rPr>
          <w:i/>
        </w:rPr>
      </w:pPr>
      <w:r w:rsidRPr="000D254F">
        <w:rPr>
          <w:i/>
        </w:rPr>
        <w:t>2.2</w:t>
      </w:r>
      <w:r w:rsidR="006830BF" w:rsidRPr="000D254F">
        <w:rPr>
          <w:i/>
        </w:rPr>
        <w:t>. Cor</w:t>
      </w:r>
      <w:r w:rsidR="000F2C2C" w:rsidRPr="000D254F">
        <w:rPr>
          <w:i/>
        </w:rPr>
        <w:t xml:space="preserve">porate social responsibility, </w:t>
      </w:r>
      <w:r w:rsidR="00B06BC3" w:rsidRPr="000D254F">
        <w:rPr>
          <w:i/>
        </w:rPr>
        <w:t>stakeho</w:t>
      </w:r>
      <w:r w:rsidR="000F2C2C" w:rsidRPr="000D254F">
        <w:rPr>
          <w:i/>
        </w:rPr>
        <w:t xml:space="preserve">lders’ environmental pressures </w:t>
      </w:r>
      <w:r w:rsidRPr="000D254F">
        <w:rPr>
          <w:i/>
        </w:rPr>
        <w:t xml:space="preserve">and </w:t>
      </w:r>
      <w:r w:rsidR="00D43EE8" w:rsidRPr="000D254F">
        <w:rPr>
          <w:i/>
        </w:rPr>
        <w:t xml:space="preserve">strategic </w:t>
      </w:r>
      <w:r w:rsidRPr="000D254F">
        <w:rPr>
          <w:i/>
        </w:rPr>
        <w:t>green marketing</w:t>
      </w:r>
      <w:r w:rsidR="00F32116" w:rsidRPr="000D254F">
        <w:rPr>
          <w:i/>
        </w:rPr>
        <w:t xml:space="preserve"> orientation</w:t>
      </w:r>
    </w:p>
    <w:p w14:paraId="32B81724" w14:textId="77777777" w:rsidR="000D254F" w:rsidRPr="000D254F" w:rsidRDefault="000D254F" w:rsidP="000D254F">
      <w:pPr>
        <w:rPr>
          <w:i/>
        </w:rPr>
      </w:pPr>
    </w:p>
    <w:p w14:paraId="76CCC9E2" w14:textId="10AC16EF" w:rsidR="008563E3" w:rsidRPr="004C1443" w:rsidRDefault="00C15A05" w:rsidP="004C1443">
      <w:pPr>
        <w:widowControl w:val="0"/>
        <w:autoSpaceDE w:val="0"/>
        <w:autoSpaceDN w:val="0"/>
        <w:adjustRightInd w:val="0"/>
        <w:spacing w:after="240" w:line="480" w:lineRule="auto"/>
      </w:pPr>
      <w:r w:rsidRPr="004C1443">
        <w:t xml:space="preserve"> </w:t>
      </w:r>
      <w:r w:rsidR="004C1443" w:rsidRPr="004C1443">
        <w:t xml:space="preserve"> </w:t>
      </w:r>
      <w:r w:rsidR="004C1443">
        <w:t xml:space="preserve">  </w:t>
      </w:r>
      <w:r w:rsidR="004C1443" w:rsidRPr="004C1443">
        <w:t xml:space="preserve"> </w:t>
      </w:r>
      <w:r w:rsidR="00311A6F">
        <w:t xml:space="preserve">  </w:t>
      </w:r>
      <w:r w:rsidR="004C1443" w:rsidRPr="004C1443">
        <w:t>T</w:t>
      </w:r>
      <w:r w:rsidR="00CD5C6E" w:rsidRPr="004C1443">
        <w:t>he topic of</w:t>
      </w:r>
      <w:r w:rsidR="002877A4">
        <w:t xml:space="preserve"> Corporate Social Responsibility</w:t>
      </w:r>
      <w:r w:rsidR="00CD5C6E" w:rsidRPr="004C1443">
        <w:t xml:space="preserve"> </w:t>
      </w:r>
      <w:r w:rsidR="002877A4">
        <w:t>(</w:t>
      </w:r>
      <w:r w:rsidR="00CD5C6E" w:rsidRPr="004C1443">
        <w:t>CSR</w:t>
      </w:r>
      <w:r w:rsidR="002877A4">
        <w:t>)</w:t>
      </w:r>
      <w:r w:rsidR="00CD5C6E" w:rsidRPr="004C1443">
        <w:t xml:space="preserve"> is receiving growing attention in the academic literature </w:t>
      </w:r>
      <w:r w:rsidR="00513530">
        <w:t xml:space="preserve">consistent </w:t>
      </w:r>
      <w:r w:rsidR="004147AA">
        <w:t>with</w:t>
      </w:r>
      <w:r w:rsidR="0072779C">
        <w:t xml:space="preserve"> the growing </w:t>
      </w:r>
      <w:r w:rsidR="00CD5C6E" w:rsidRPr="004C1443">
        <w:t>role that CSR plays in business</w:t>
      </w:r>
      <w:r w:rsidR="0072779C">
        <w:t xml:space="preserve"> </w:t>
      </w:r>
      <w:r w:rsidR="007E5A7D">
        <w:t>(Campbell, 2007</w:t>
      </w:r>
      <w:r w:rsidR="00CD5C6E" w:rsidRPr="004C1443">
        <w:t xml:space="preserve">). </w:t>
      </w:r>
      <w:r w:rsidR="006357D6">
        <w:t>Increasingly</w:t>
      </w:r>
      <w:r w:rsidR="001F463D">
        <w:t xml:space="preserve"> </w:t>
      </w:r>
      <w:r w:rsidR="008E7DB5">
        <w:t xml:space="preserve">CSR </w:t>
      </w:r>
      <w:r w:rsidR="001F463D">
        <w:t>policy</w:t>
      </w:r>
      <w:r w:rsidR="00775D91" w:rsidRPr="004C1443">
        <w:t xml:space="preserve"> include</w:t>
      </w:r>
      <w:r w:rsidR="002A00BE">
        <w:t>s</w:t>
      </w:r>
      <w:r w:rsidR="00775D91" w:rsidRPr="004C1443">
        <w:t xml:space="preserve"> </w:t>
      </w:r>
      <w:r w:rsidR="001F463D">
        <w:t xml:space="preserve">actions such as </w:t>
      </w:r>
      <w:r w:rsidR="00775D91" w:rsidRPr="004C1443">
        <w:t>promoting the advan</w:t>
      </w:r>
      <w:r w:rsidR="001F463D">
        <w:t>tages of eco-friendly products and</w:t>
      </w:r>
      <w:r w:rsidR="00B50E54">
        <w:t xml:space="preserve"> </w:t>
      </w:r>
      <w:r w:rsidR="00775D91" w:rsidRPr="004C1443">
        <w:t xml:space="preserve">developing </w:t>
      </w:r>
      <w:r w:rsidR="006A157B">
        <w:t>environmental awareness</w:t>
      </w:r>
      <w:r w:rsidR="00775D91" w:rsidRPr="004C1443">
        <w:t xml:space="preserve"> (</w:t>
      </w:r>
      <w:r w:rsidR="008E7DB5">
        <w:t>Rashid, Rahman &amp; Khalid</w:t>
      </w:r>
      <w:r w:rsidR="00EB6CC8" w:rsidRPr="004C1443">
        <w:t>, 201</w:t>
      </w:r>
      <w:r w:rsidR="008E7DB5">
        <w:t>4</w:t>
      </w:r>
      <w:r w:rsidR="002C11FD">
        <w:t>).</w:t>
      </w:r>
      <w:r w:rsidR="00EB6CC8" w:rsidRPr="004C1443">
        <w:t xml:space="preserve"> Therefore, CSR has become</w:t>
      </w:r>
      <w:r w:rsidR="00717DFE" w:rsidRPr="004C1443">
        <w:t xml:space="preserve"> a </w:t>
      </w:r>
      <w:r w:rsidR="0020686B">
        <w:t>fundamental</w:t>
      </w:r>
      <w:r w:rsidR="00717DFE" w:rsidRPr="004C1443">
        <w:t xml:space="preserve"> decision </w:t>
      </w:r>
      <w:r w:rsidR="003857DA">
        <w:t>bolstering</w:t>
      </w:r>
      <w:r w:rsidR="00717DFE" w:rsidRPr="004C1443">
        <w:t xml:space="preserve"> corporate environmental behavior</w:t>
      </w:r>
      <w:r w:rsidR="00627027">
        <w:t xml:space="preserve"> (</w:t>
      </w:r>
      <w:r w:rsidR="00627027">
        <w:rPr>
          <w:color w:val="000000" w:themeColor="text1"/>
        </w:rPr>
        <w:t xml:space="preserve">Kärnä, Hansen </w:t>
      </w:r>
      <w:r w:rsidR="00627027" w:rsidRPr="0036568B">
        <w:rPr>
          <w:color w:val="000000" w:themeColor="text1"/>
        </w:rPr>
        <w:t>&amp; Juslin,</w:t>
      </w:r>
      <w:r w:rsidR="008E7DB5">
        <w:t xml:space="preserve"> 20</w:t>
      </w:r>
      <w:r w:rsidR="00AA0B2C">
        <w:t>0</w:t>
      </w:r>
      <w:r w:rsidR="008E7DB5">
        <w:t>3</w:t>
      </w:r>
      <w:r w:rsidR="00EB6CC8" w:rsidRPr="004C1443">
        <w:t>)</w:t>
      </w:r>
      <w:r w:rsidR="00717DFE" w:rsidRPr="004C1443">
        <w:t>.</w:t>
      </w:r>
      <w:r w:rsidR="00D44F46" w:rsidRPr="004C1443">
        <w:t xml:space="preserve"> </w:t>
      </w:r>
    </w:p>
    <w:p w14:paraId="3D6936D2" w14:textId="5A03AF98" w:rsidR="00E045E5" w:rsidRPr="00513530" w:rsidRDefault="00C7601A" w:rsidP="00513530">
      <w:pPr>
        <w:widowControl w:val="0"/>
        <w:autoSpaceDE w:val="0"/>
        <w:autoSpaceDN w:val="0"/>
        <w:adjustRightInd w:val="0"/>
        <w:spacing w:line="480" w:lineRule="auto"/>
        <w:rPr>
          <w:sz w:val="22"/>
        </w:rPr>
      </w:pPr>
      <w:r w:rsidRPr="005D3543">
        <w:rPr>
          <w:sz w:val="22"/>
        </w:rPr>
        <w:lastRenderedPageBreak/>
        <w:t xml:space="preserve">          </w:t>
      </w:r>
      <w:r w:rsidR="008E4E55" w:rsidRPr="005D3543">
        <w:rPr>
          <w:szCs w:val="26"/>
        </w:rPr>
        <w:t xml:space="preserve">A prevailing understanding of CSR is </w:t>
      </w:r>
      <w:r w:rsidR="006357D6">
        <w:rPr>
          <w:szCs w:val="26"/>
        </w:rPr>
        <w:t>derived from</w:t>
      </w:r>
      <w:r w:rsidR="008E4E55" w:rsidRPr="005D3543">
        <w:rPr>
          <w:szCs w:val="26"/>
        </w:rPr>
        <w:t xml:space="preserve"> the notion of stakeholders’ expectations (Carroll, 1979), which are </w:t>
      </w:r>
      <w:r w:rsidR="00A10BEA">
        <w:rPr>
          <w:szCs w:val="26"/>
        </w:rPr>
        <w:t xml:space="preserve">fundamental </w:t>
      </w:r>
      <w:r w:rsidR="008E4E55" w:rsidRPr="005D3543">
        <w:rPr>
          <w:szCs w:val="26"/>
        </w:rPr>
        <w:t xml:space="preserve">to </w:t>
      </w:r>
      <w:r w:rsidR="005D3543">
        <w:rPr>
          <w:szCs w:val="26"/>
        </w:rPr>
        <w:t>strategic marketing</w:t>
      </w:r>
      <w:r w:rsidR="00E70CD9">
        <w:rPr>
          <w:szCs w:val="26"/>
        </w:rPr>
        <w:t xml:space="preserve"> (Balmer &amp;</w:t>
      </w:r>
      <w:r w:rsidR="008E4E55" w:rsidRPr="005D3543">
        <w:rPr>
          <w:szCs w:val="26"/>
        </w:rPr>
        <w:t xml:space="preserve"> Greyser, 2006). </w:t>
      </w:r>
      <w:r w:rsidR="00A45DBF" w:rsidRPr="00754406">
        <w:t xml:space="preserve">In addition, marketing scholars link CSR and marketing to extend the function of CSR in an organization (Maignan &amp; Ferrell, 2004; Maignan et al., 2005). </w:t>
      </w:r>
      <w:r w:rsidR="00754406">
        <w:t xml:space="preserve">Podnar &amp; Golob (2007) </w:t>
      </w:r>
      <w:r w:rsidR="006357D6">
        <w:t>position</w:t>
      </w:r>
      <w:r w:rsidR="00A45DBF" w:rsidRPr="00754406">
        <w:t xml:space="preserve"> </w:t>
      </w:r>
      <w:r w:rsidR="00754406" w:rsidRPr="00754406">
        <w:t>CSR</w:t>
      </w:r>
      <w:r w:rsidR="00754406">
        <w:t xml:space="preserve"> </w:t>
      </w:r>
      <w:r w:rsidR="006357D6">
        <w:t>as</w:t>
      </w:r>
      <w:r w:rsidR="00754406">
        <w:t xml:space="preserve"> a </w:t>
      </w:r>
      <w:r w:rsidR="005D3543">
        <w:t>strategic</w:t>
      </w:r>
      <w:r w:rsidR="00754406">
        <w:t xml:space="preserve"> tool shifting the focus from consumer marketing to corporate marketing. This idea is not new in the marketing literature as Kotler and Levy (1969) </w:t>
      </w:r>
      <w:r w:rsidR="00704F4D">
        <w:t xml:space="preserve">first </w:t>
      </w:r>
      <w:r w:rsidR="00754406">
        <w:t>attempted to integrate societal dimensions in</w:t>
      </w:r>
      <w:r w:rsidR="00704F4D">
        <w:t>to</w:t>
      </w:r>
      <w:r w:rsidR="00754406">
        <w:t xml:space="preserve"> t</w:t>
      </w:r>
      <w:r>
        <w:t>he marketing concept. This le</w:t>
      </w:r>
      <w:r w:rsidR="00704F4D">
        <w:t>d</w:t>
      </w:r>
      <w:r>
        <w:t xml:space="preserve"> to the conceptualization of ‘’holistic marketing’’ which embraces a stakeholder view of marketing and CSR aspects (Kotler &amp; Keller, 2006).  Thus, a</w:t>
      </w:r>
      <w:r w:rsidRPr="004C1443">
        <w:t xml:space="preserve">n </w:t>
      </w:r>
      <w:r>
        <w:t>organization that truly embraces</w:t>
      </w:r>
      <w:r w:rsidRPr="004C1443">
        <w:t xml:space="preserve"> environmental protection and sustainability </w:t>
      </w:r>
      <w:r>
        <w:t>requires</w:t>
      </w:r>
      <w:r w:rsidRPr="004C1443">
        <w:t xml:space="preserve"> an organizational and consistent strategic </w:t>
      </w:r>
      <w:r>
        <w:t>marketing approach (Kotler, 2011</w:t>
      </w:r>
      <w:r w:rsidRPr="004C1443">
        <w:t>). CSR activities can provide advantages to an organization</w:t>
      </w:r>
      <w:r w:rsidR="006357D6">
        <w:t xml:space="preserve">, facilitating </w:t>
      </w:r>
      <w:r w:rsidRPr="004C1443">
        <w:t xml:space="preserve">other important corporate objectives such as </w:t>
      </w:r>
      <w:r>
        <w:t>customer and employee retention (</w:t>
      </w:r>
      <w:r w:rsidR="00EA605F">
        <w:rPr>
          <w:color w:val="000000" w:themeColor="text1"/>
        </w:rPr>
        <w:t xml:space="preserve">Kärnä, Hansen </w:t>
      </w:r>
      <w:r w:rsidR="00EA605F" w:rsidRPr="0036568B">
        <w:rPr>
          <w:color w:val="000000" w:themeColor="text1"/>
        </w:rPr>
        <w:t>&amp; Juslin</w:t>
      </w:r>
      <w:r>
        <w:rPr>
          <w:color w:val="000000" w:themeColor="text1"/>
        </w:rPr>
        <w:t>, 2003)</w:t>
      </w:r>
      <w:r w:rsidRPr="004C1443">
        <w:t xml:space="preserve">. </w:t>
      </w:r>
      <w:r w:rsidRPr="00DE7580">
        <w:rPr>
          <w:szCs w:val="30"/>
        </w:rPr>
        <w:t xml:space="preserve">Furthermore, </w:t>
      </w:r>
      <w:r>
        <w:rPr>
          <w:szCs w:val="30"/>
        </w:rPr>
        <w:t>Menguc &amp;</w:t>
      </w:r>
      <w:r w:rsidRPr="00DE7580">
        <w:rPr>
          <w:szCs w:val="30"/>
        </w:rPr>
        <w:t xml:space="preserve"> </w:t>
      </w:r>
      <w:r>
        <w:rPr>
          <w:color w:val="000000" w:themeColor="text1"/>
          <w:szCs w:val="30"/>
        </w:rPr>
        <w:t>Ozanne (2010</w:t>
      </w:r>
      <w:r w:rsidRPr="00C05731">
        <w:rPr>
          <w:color w:val="000000" w:themeColor="text1"/>
          <w:szCs w:val="30"/>
        </w:rPr>
        <w:t xml:space="preserve">) </w:t>
      </w:r>
      <w:r>
        <w:rPr>
          <w:color w:val="000000" w:themeColor="text1"/>
          <w:szCs w:val="30"/>
        </w:rPr>
        <w:t xml:space="preserve">find </w:t>
      </w:r>
      <w:r w:rsidRPr="00DE7580">
        <w:rPr>
          <w:szCs w:val="30"/>
        </w:rPr>
        <w:t xml:space="preserve">that </w:t>
      </w:r>
      <w:r>
        <w:rPr>
          <w:szCs w:val="30"/>
        </w:rPr>
        <w:t xml:space="preserve">a </w:t>
      </w:r>
      <w:r w:rsidRPr="00DE7580">
        <w:rPr>
          <w:szCs w:val="30"/>
        </w:rPr>
        <w:t>firm</w:t>
      </w:r>
      <w:r>
        <w:rPr>
          <w:szCs w:val="30"/>
        </w:rPr>
        <w:t>’s</w:t>
      </w:r>
      <w:r w:rsidRPr="00DE7580">
        <w:rPr>
          <w:szCs w:val="30"/>
        </w:rPr>
        <w:t xml:space="preserve"> orienta</w:t>
      </w:r>
      <w:r>
        <w:rPr>
          <w:szCs w:val="30"/>
        </w:rPr>
        <w:t>tion to the natural environment links</w:t>
      </w:r>
      <w:r w:rsidRPr="00DE7580">
        <w:rPr>
          <w:szCs w:val="30"/>
        </w:rPr>
        <w:t xml:space="preserve"> </w:t>
      </w:r>
      <w:r>
        <w:rPr>
          <w:szCs w:val="30"/>
        </w:rPr>
        <w:t>internal strategic resources, such as CSR</w:t>
      </w:r>
      <w:r w:rsidRPr="00DE7580">
        <w:rPr>
          <w:szCs w:val="30"/>
        </w:rPr>
        <w:t xml:space="preserve"> </w:t>
      </w:r>
      <w:r>
        <w:rPr>
          <w:szCs w:val="30"/>
        </w:rPr>
        <w:t>and envi</w:t>
      </w:r>
      <w:r w:rsidRPr="00DE7580">
        <w:rPr>
          <w:szCs w:val="30"/>
        </w:rPr>
        <w:t xml:space="preserve">ronmental commitment. Firms adopting </w:t>
      </w:r>
      <w:r>
        <w:rPr>
          <w:szCs w:val="30"/>
        </w:rPr>
        <w:t>such</w:t>
      </w:r>
      <w:r w:rsidRPr="00DE7580">
        <w:rPr>
          <w:szCs w:val="30"/>
        </w:rPr>
        <w:t xml:space="preserve"> </w:t>
      </w:r>
      <w:r>
        <w:rPr>
          <w:szCs w:val="30"/>
        </w:rPr>
        <w:t xml:space="preserve">an </w:t>
      </w:r>
      <w:r w:rsidRPr="00DE7580">
        <w:rPr>
          <w:szCs w:val="30"/>
        </w:rPr>
        <w:t xml:space="preserve">orientation </w:t>
      </w:r>
      <w:r>
        <w:rPr>
          <w:szCs w:val="30"/>
        </w:rPr>
        <w:t xml:space="preserve">recognize the </w:t>
      </w:r>
      <w:r w:rsidRPr="00DE7580">
        <w:rPr>
          <w:szCs w:val="30"/>
        </w:rPr>
        <w:t xml:space="preserve">importance </w:t>
      </w:r>
      <w:r>
        <w:rPr>
          <w:szCs w:val="30"/>
        </w:rPr>
        <w:t xml:space="preserve">of </w:t>
      </w:r>
      <w:r w:rsidRPr="00DE7580">
        <w:rPr>
          <w:szCs w:val="30"/>
        </w:rPr>
        <w:t xml:space="preserve">environmental </w:t>
      </w:r>
      <w:r>
        <w:rPr>
          <w:szCs w:val="30"/>
        </w:rPr>
        <w:t>preservation</w:t>
      </w:r>
      <w:r w:rsidRPr="00DE7580">
        <w:rPr>
          <w:szCs w:val="30"/>
        </w:rPr>
        <w:t xml:space="preserve"> </w:t>
      </w:r>
      <w:r>
        <w:rPr>
          <w:szCs w:val="30"/>
        </w:rPr>
        <w:t xml:space="preserve">and integrate environmental values </w:t>
      </w:r>
      <w:r w:rsidR="006357D6">
        <w:rPr>
          <w:szCs w:val="30"/>
        </w:rPr>
        <w:t>with</w:t>
      </w:r>
      <w:r>
        <w:rPr>
          <w:szCs w:val="30"/>
        </w:rPr>
        <w:t>in strategic marketing planning (Fraj</w:t>
      </w:r>
      <w:r>
        <w:rPr>
          <w:rFonts w:eastAsia="Times New Roman"/>
          <w:color w:val="000000" w:themeColor="text1"/>
          <w:shd w:val="clear" w:color="auto" w:fill="FFFFFF"/>
        </w:rPr>
        <w:t>, Martinez &amp; Matute, 2009</w:t>
      </w:r>
      <w:r>
        <w:rPr>
          <w:szCs w:val="30"/>
        </w:rPr>
        <w:t xml:space="preserve">). </w:t>
      </w:r>
      <w:r w:rsidR="00513530">
        <w:rPr>
          <w:szCs w:val="30"/>
        </w:rPr>
        <w:t>W</w:t>
      </w:r>
      <w:r w:rsidR="00A777DA">
        <w:rPr>
          <w:szCs w:val="30"/>
        </w:rPr>
        <w:t xml:space="preserve">e </w:t>
      </w:r>
      <w:r w:rsidR="00B87C08">
        <w:rPr>
          <w:szCs w:val="30"/>
        </w:rPr>
        <w:t>thus hypothesize that:</w:t>
      </w:r>
    </w:p>
    <w:p w14:paraId="5E6B3DCB" w14:textId="6C979CF6" w:rsidR="00B87C08" w:rsidRDefault="00B87C08" w:rsidP="00B87C08">
      <w:r w:rsidRPr="00FE52EA">
        <w:rPr>
          <w:b/>
        </w:rPr>
        <w:t>H1.</w:t>
      </w:r>
      <w:r>
        <w:t xml:space="preserve"> Corporate social responsibility </w:t>
      </w:r>
      <w:r w:rsidR="00AA15DF">
        <w:t>is positively associated with</w:t>
      </w:r>
      <w:r>
        <w:t xml:space="preserve"> </w:t>
      </w:r>
      <w:r w:rsidR="00152ABA">
        <w:t xml:space="preserve">a </w:t>
      </w:r>
      <w:r>
        <w:t>strategic green marketing orientation.</w:t>
      </w:r>
    </w:p>
    <w:p w14:paraId="7AE3EC1F" w14:textId="77777777" w:rsidR="00B87C08" w:rsidRDefault="00B87C08" w:rsidP="00B87C08"/>
    <w:p w14:paraId="6CF46EDE" w14:textId="77777777" w:rsidR="00513530" w:rsidRDefault="00513530" w:rsidP="00B87C08"/>
    <w:p w14:paraId="50678A91" w14:textId="6E64E086" w:rsidR="0041627B" w:rsidRPr="00951DAD" w:rsidRDefault="00951DAD" w:rsidP="00951DAD">
      <w:pPr>
        <w:spacing w:line="480" w:lineRule="auto"/>
      </w:pPr>
      <w:r>
        <w:t xml:space="preserve">        </w:t>
      </w:r>
      <w:r w:rsidRPr="00951DAD">
        <w:t>Buysse and Verbeke (2003) show that stakeholder pressures result in significant motivation for organizations to adopt environmental practices. Based on</w:t>
      </w:r>
      <w:r w:rsidR="00870375" w:rsidRPr="00951DAD">
        <w:t xml:space="preserve"> institutional theory, </w:t>
      </w:r>
      <w:r w:rsidRPr="00951DAD">
        <w:t>stakeholder engagement</w:t>
      </w:r>
      <w:r w:rsidR="00870375" w:rsidRPr="00951DAD">
        <w:t xml:space="preserve"> is important in order for companies to establish social legitimacy</w:t>
      </w:r>
      <w:r w:rsidRPr="00951DAD">
        <w:t xml:space="preserve"> (Sarkis et al., 2010)</w:t>
      </w:r>
      <w:r w:rsidR="00870375" w:rsidRPr="00951DAD">
        <w:t xml:space="preserve">. </w:t>
      </w:r>
      <w:r w:rsidR="00870375">
        <w:rPr>
          <w:szCs w:val="32"/>
        </w:rPr>
        <w:t xml:space="preserve">Therefore, </w:t>
      </w:r>
      <w:r w:rsidR="00B87C08">
        <w:rPr>
          <w:szCs w:val="32"/>
        </w:rPr>
        <w:t xml:space="preserve">when </w:t>
      </w:r>
      <w:r w:rsidR="00E4679C" w:rsidRPr="00E4679C">
        <w:rPr>
          <w:szCs w:val="32"/>
        </w:rPr>
        <w:t>stakeholder</w:t>
      </w:r>
      <w:r w:rsidR="00CB595B">
        <w:rPr>
          <w:szCs w:val="32"/>
        </w:rPr>
        <w:t>s</w:t>
      </w:r>
      <w:r w:rsidR="00CA27F3">
        <w:rPr>
          <w:szCs w:val="32"/>
        </w:rPr>
        <w:t>’</w:t>
      </w:r>
      <w:r w:rsidR="000D1C8B">
        <w:rPr>
          <w:szCs w:val="32"/>
        </w:rPr>
        <w:t xml:space="preserve"> </w:t>
      </w:r>
      <w:r w:rsidR="00A51FCE">
        <w:rPr>
          <w:szCs w:val="32"/>
        </w:rPr>
        <w:t xml:space="preserve">environmental </w:t>
      </w:r>
      <w:r w:rsidR="00E4679C" w:rsidRPr="00E4679C">
        <w:rPr>
          <w:szCs w:val="32"/>
        </w:rPr>
        <w:t>pressure</w:t>
      </w:r>
      <w:r w:rsidR="00B91119">
        <w:rPr>
          <w:szCs w:val="32"/>
        </w:rPr>
        <w:t>s</w:t>
      </w:r>
      <w:r w:rsidR="00A51FCE">
        <w:rPr>
          <w:szCs w:val="32"/>
        </w:rPr>
        <w:t xml:space="preserve"> (SEP)</w:t>
      </w:r>
      <w:r w:rsidR="00CA27F3">
        <w:rPr>
          <w:szCs w:val="32"/>
        </w:rPr>
        <w:t xml:space="preserve"> exist</w:t>
      </w:r>
      <w:r w:rsidR="00E4679C" w:rsidRPr="00E4679C">
        <w:rPr>
          <w:szCs w:val="32"/>
        </w:rPr>
        <w:t xml:space="preserve">, improving social legitimacy in the eyes of its stakeholders can moderate the degree to which </w:t>
      </w:r>
      <w:r w:rsidR="00E4679C" w:rsidRPr="00E4679C">
        <w:rPr>
          <w:szCs w:val="32"/>
        </w:rPr>
        <w:lastRenderedPageBreak/>
        <w:t xml:space="preserve">firms implement a </w:t>
      </w:r>
      <w:r w:rsidR="00163D09">
        <w:rPr>
          <w:szCs w:val="32"/>
        </w:rPr>
        <w:t>proactive environmental strategy</w:t>
      </w:r>
      <w:r w:rsidR="00E4679C" w:rsidRPr="00E4679C">
        <w:rPr>
          <w:szCs w:val="32"/>
        </w:rPr>
        <w:t xml:space="preserve"> (Oliver, 1991</w:t>
      </w:r>
      <w:r w:rsidR="00163D09">
        <w:rPr>
          <w:szCs w:val="32"/>
        </w:rPr>
        <w:t>). Past studies</w:t>
      </w:r>
      <w:r w:rsidR="00E4679C" w:rsidRPr="00E4679C">
        <w:rPr>
          <w:szCs w:val="32"/>
        </w:rPr>
        <w:t xml:space="preserve"> </w:t>
      </w:r>
      <w:r w:rsidR="00163D09">
        <w:rPr>
          <w:szCs w:val="32"/>
        </w:rPr>
        <w:t xml:space="preserve">also </w:t>
      </w:r>
      <w:r w:rsidR="00E4679C" w:rsidRPr="00E4679C">
        <w:rPr>
          <w:szCs w:val="32"/>
        </w:rPr>
        <w:t xml:space="preserve">find that firms have different environmental responses according to the stakeholders that they </w:t>
      </w:r>
      <w:r w:rsidR="00B327E8">
        <w:rPr>
          <w:szCs w:val="32"/>
        </w:rPr>
        <w:t>consider to be the</w:t>
      </w:r>
      <w:r w:rsidR="00E4679C" w:rsidRPr="00E4679C">
        <w:rPr>
          <w:szCs w:val="32"/>
        </w:rPr>
        <w:t xml:space="preserve"> most important</w:t>
      </w:r>
      <w:r w:rsidR="00B03195">
        <w:rPr>
          <w:szCs w:val="32"/>
        </w:rPr>
        <w:t xml:space="preserve"> (</w:t>
      </w:r>
      <w:r w:rsidR="0085421E">
        <w:rPr>
          <w:szCs w:val="32"/>
        </w:rPr>
        <w:t>Henriques &amp;</w:t>
      </w:r>
      <w:r w:rsidR="00B03195">
        <w:rPr>
          <w:szCs w:val="32"/>
        </w:rPr>
        <w:t xml:space="preserve"> Sadorsky, 1999</w:t>
      </w:r>
      <w:r w:rsidR="0085421E">
        <w:rPr>
          <w:szCs w:val="32"/>
        </w:rPr>
        <w:t>; Sharma &amp;</w:t>
      </w:r>
      <w:r w:rsidR="00E4679C" w:rsidRPr="00E4679C">
        <w:rPr>
          <w:szCs w:val="32"/>
        </w:rPr>
        <w:t xml:space="preserve"> Henriques, 2005). </w:t>
      </w:r>
      <w:r w:rsidR="0041627B" w:rsidRPr="0041627B">
        <w:rPr>
          <w:szCs w:val="32"/>
        </w:rPr>
        <w:t xml:space="preserve">The green </w:t>
      </w:r>
      <w:r w:rsidR="00163D09">
        <w:rPr>
          <w:szCs w:val="32"/>
        </w:rPr>
        <w:t>management/</w:t>
      </w:r>
      <w:r w:rsidR="0041627B" w:rsidRPr="0041627B">
        <w:rPr>
          <w:szCs w:val="32"/>
        </w:rPr>
        <w:t xml:space="preserve">marketing literature </w:t>
      </w:r>
      <w:r w:rsidR="006D502C">
        <w:rPr>
          <w:szCs w:val="32"/>
        </w:rPr>
        <w:t>lists</w:t>
      </w:r>
      <w:r w:rsidR="0041627B" w:rsidRPr="0041627B">
        <w:rPr>
          <w:szCs w:val="32"/>
        </w:rPr>
        <w:t xml:space="preserve"> many different stakeholder groups that organizations should consider</w:t>
      </w:r>
      <w:r w:rsidR="00163D09">
        <w:rPr>
          <w:szCs w:val="32"/>
        </w:rPr>
        <w:t xml:space="preserve"> before </w:t>
      </w:r>
      <w:r w:rsidR="006D502C">
        <w:rPr>
          <w:szCs w:val="32"/>
        </w:rPr>
        <w:t>designing</w:t>
      </w:r>
      <w:r w:rsidR="00163D09">
        <w:rPr>
          <w:szCs w:val="32"/>
        </w:rPr>
        <w:t xml:space="preserve"> a green marketing strategy</w:t>
      </w:r>
      <w:r w:rsidR="0041627B" w:rsidRPr="0041627B">
        <w:rPr>
          <w:szCs w:val="32"/>
        </w:rPr>
        <w:t>. These groups include: employees, investors, suppliers, legislators, governmental agencies, shareholders, competitors</w:t>
      </w:r>
      <w:r w:rsidR="00CF48A1">
        <w:rPr>
          <w:szCs w:val="32"/>
        </w:rPr>
        <w:t xml:space="preserve"> a</w:t>
      </w:r>
      <w:r w:rsidR="0041627B" w:rsidRPr="0041627B">
        <w:rPr>
          <w:szCs w:val="32"/>
        </w:rPr>
        <w:t>nd the general public</w:t>
      </w:r>
      <w:r w:rsidR="0085421E">
        <w:rPr>
          <w:szCs w:val="32"/>
        </w:rPr>
        <w:t xml:space="preserve"> </w:t>
      </w:r>
      <w:r w:rsidR="006D502C">
        <w:rPr>
          <w:szCs w:val="32"/>
        </w:rPr>
        <w:t>as well as</w:t>
      </w:r>
      <w:r w:rsidR="00CF48A1" w:rsidRPr="00DB78CF">
        <w:rPr>
          <w:szCs w:val="32"/>
        </w:rPr>
        <w:t xml:space="preserve"> environmental grou</w:t>
      </w:r>
      <w:r w:rsidR="0085421E">
        <w:rPr>
          <w:szCs w:val="32"/>
        </w:rPr>
        <w:t>ps, the media and labor unions</w:t>
      </w:r>
      <w:r w:rsidR="0085421E" w:rsidRPr="0041627B">
        <w:rPr>
          <w:szCs w:val="32"/>
        </w:rPr>
        <w:t xml:space="preserve"> (Coddington, 1</w:t>
      </w:r>
      <w:r w:rsidR="00B50E54">
        <w:rPr>
          <w:szCs w:val="32"/>
        </w:rPr>
        <w:t>992</w:t>
      </w:r>
      <w:r w:rsidR="0085421E">
        <w:rPr>
          <w:szCs w:val="32"/>
        </w:rPr>
        <w:t xml:space="preserve">). </w:t>
      </w:r>
      <w:r w:rsidR="00870375">
        <w:rPr>
          <w:szCs w:val="32"/>
        </w:rPr>
        <w:t xml:space="preserve"> </w:t>
      </w:r>
    </w:p>
    <w:p w14:paraId="211FBE7A" w14:textId="310612A3" w:rsidR="00AA5535" w:rsidRPr="00E738E2" w:rsidRDefault="00E10457" w:rsidP="00AD01A2">
      <w:pPr>
        <w:widowControl w:val="0"/>
        <w:autoSpaceDE w:val="0"/>
        <w:autoSpaceDN w:val="0"/>
        <w:adjustRightInd w:val="0"/>
        <w:spacing w:after="240" w:line="480" w:lineRule="auto"/>
      </w:pPr>
      <w:r>
        <w:rPr>
          <w:rFonts w:ascii="Times" w:hAnsi="Times" w:cs="Times"/>
          <w:sz w:val="22"/>
          <w:szCs w:val="22"/>
        </w:rPr>
        <w:t xml:space="preserve">            </w:t>
      </w:r>
      <w:r w:rsidR="00A25328" w:rsidRPr="00A25328">
        <w:rPr>
          <w:color w:val="000000" w:themeColor="text1"/>
          <w:szCs w:val="20"/>
        </w:rPr>
        <w:t xml:space="preserve">In general, stakeholders can be either internal or external affecting the adoption of strategic environmental practices. In particular, employees as the main internal stakeholders are the </w:t>
      </w:r>
      <w:r w:rsidR="00B327E8">
        <w:rPr>
          <w:color w:val="000000" w:themeColor="text1"/>
          <w:szCs w:val="20"/>
        </w:rPr>
        <w:t>fundamental</w:t>
      </w:r>
      <w:r w:rsidR="00A25328" w:rsidRPr="00A25328">
        <w:rPr>
          <w:color w:val="000000" w:themeColor="text1"/>
          <w:szCs w:val="20"/>
        </w:rPr>
        <w:t xml:space="preserve"> initiators of an organization’s</w:t>
      </w:r>
      <w:r w:rsidR="00A25328" w:rsidRPr="00A25328">
        <w:rPr>
          <w:rFonts w:asciiTheme="minorHAnsi" w:hAnsiTheme="minorHAnsi"/>
          <w:i/>
          <w:color w:val="000000" w:themeColor="text1"/>
          <w:szCs w:val="20"/>
        </w:rPr>
        <w:t xml:space="preserve"> </w:t>
      </w:r>
      <w:r w:rsidR="00870375" w:rsidRPr="00E10457">
        <w:rPr>
          <w:color w:val="000000" w:themeColor="text1"/>
          <w:szCs w:val="22"/>
        </w:rPr>
        <w:t>proactive environmental activities (</w:t>
      </w:r>
      <w:r>
        <w:rPr>
          <w:color w:val="000000" w:themeColor="text1"/>
          <w:szCs w:val="22"/>
        </w:rPr>
        <w:t>Daily &amp;</w:t>
      </w:r>
      <w:r w:rsidR="00870375" w:rsidRPr="00E10457">
        <w:rPr>
          <w:color w:val="000000" w:themeColor="text1"/>
          <w:szCs w:val="22"/>
        </w:rPr>
        <w:t xml:space="preserve"> Huang, 2001; Hanna et al., 2000). </w:t>
      </w:r>
      <w:r w:rsidR="00F600AF" w:rsidRPr="00E10457">
        <w:rPr>
          <w:color w:val="000000" w:themeColor="text1"/>
          <w:sz w:val="28"/>
        </w:rPr>
        <w:t xml:space="preserve"> </w:t>
      </w:r>
      <w:r w:rsidR="00AA5535" w:rsidRPr="00E10457">
        <w:rPr>
          <w:color w:val="000000" w:themeColor="text1"/>
          <w:szCs w:val="22"/>
        </w:rPr>
        <w:t>Regulatory bodies and government (Freeman, 198</w:t>
      </w:r>
      <w:r w:rsidR="00F600AF" w:rsidRPr="00E10457">
        <w:rPr>
          <w:color w:val="000000" w:themeColor="text1"/>
          <w:szCs w:val="22"/>
        </w:rPr>
        <w:t xml:space="preserve">4) are </w:t>
      </w:r>
      <w:r w:rsidR="00AA5535" w:rsidRPr="00E10457">
        <w:rPr>
          <w:color w:val="000000" w:themeColor="text1"/>
          <w:szCs w:val="22"/>
        </w:rPr>
        <w:t xml:space="preserve">external </w:t>
      </w:r>
      <w:r w:rsidR="00F600AF" w:rsidRPr="00E10457">
        <w:rPr>
          <w:color w:val="000000" w:themeColor="text1"/>
          <w:szCs w:val="22"/>
        </w:rPr>
        <w:t xml:space="preserve">stakeholders </w:t>
      </w:r>
      <w:r w:rsidR="00AA5535" w:rsidRPr="00E10457">
        <w:rPr>
          <w:color w:val="000000" w:themeColor="text1"/>
          <w:szCs w:val="22"/>
        </w:rPr>
        <w:t xml:space="preserve">and </w:t>
      </w:r>
      <w:r w:rsidR="00B327E8">
        <w:rPr>
          <w:color w:val="000000" w:themeColor="text1"/>
          <w:szCs w:val="22"/>
        </w:rPr>
        <w:t>most</w:t>
      </w:r>
      <w:r w:rsidR="00AA5535" w:rsidRPr="00E10457">
        <w:rPr>
          <w:color w:val="000000" w:themeColor="text1"/>
          <w:szCs w:val="22"/>
        </w:rPr>
        <w:t xml:space="preserve"> typically associated with coercive pressures (Zhu</w:t>
      </w:r>
      <w:r>
        <w:rPr>
          <w:color w:val="000000" w:themeColor="text1"/>
          <w:szCs w:val="22"/>
        </w:rPr>
        <w:t xml:space="preserve"> &amp;</w:t>
      </w:r>
      <w:r w:rsidR="00AA5535" w:rsidRPr="00E10457">
        <w:rPr>
          <w:color w:val="000000" w:themeColor="text1"/>
          <w:szCs w:val="22"/>
        </w:rPr>
        <w:t xml:space="preserve"> Sarkis, 2007). Companies may utilize proactive environmental practices </w:t>
      </w:r>
      <w:r w:rsidR="00F600AF" w:rsidRPr="00E10457">
        <w:rPr>
          <w:color w:val="000000" w:themeColor="text1"/>
          <w:szCs w:val="22"/>
        </w:rPr>
        <w:t xml:space="preserve">to address such pressures </w:t>
      </w:r>
      <w:r w:rsidR="00AA5535" w:rsidRPr="00E10457">
        <w:rPr>
          <w:color w:val="000000" w:themeColor="text1"/>
          <w:szCs w:val="22"/>
        </w:rPr>
        <w:t>(Backer, 2007)</w:t>
      </w:r>
      <w:r w:rsidR="00B327E8">
        <w:rPr>
          <w:color w:val="000000" w:themeColor="text1"/>
          <w:szCs w:val="22"/>
        </w:rPr>
        <w:t xml:space="preserve">, which can also manifest </w:t>
      </w:r>
      <w:r w:rsidR="00AA5535" w:rsidRPr="00E10457">
        <w:rPr>
          <w:color w:val="000000" w:themeColor="text1"/>
          <w:szCs w:val="22"/>
        </w:rPr>
        <w:t>in the form of voluntary</w:t>
      </w:r>
      <w:r w:rsidR="00F600AF" w:rsidRPr="00E10457">
        <w:rPr>
          <w:color w:val="000000" w:themeColor="text1"/>
          <w:szCs w:val="22"/>
        </w:rPr>
        <w:t xml:space="preserve"> strategic</w:t>
      </w:r>
      <w:r w:rsidR="00AA5535" w:rsidRPr="00E10457">
        <w:rPr>
          <w:color w:val="000000" w:themeColor="text1"/>
          <w:szCs w:val="22"/>
        </w:rPr>
        <w:t xml:space="preserve"> initiatives for </w:t>
      </w:r>
      <w:r w:rsidR="00B327E8">
        <w:rPr>
          <w:color w:val="000000" w:themeColor="text1"/>
          <w:szCs w:val="22"/>
        </w:rPr>
        <w:t>actions</w:t>
      </w:r>
      <w:r w:rsidR="00AA5535" w:rsidRPr="00E10457">
        <w:rPr>
          <w:color w:val="000000" w:themeColor="text1"/>
          <w:szCs w:val="22"/>
        </w:rPr>
        <w:t xml:space="preserve"> such as pollution prevention</w:t>
      </w:r>
      <w:r w:rsidR="00F600AF" w:rsidRPr="00E10457">
        <w:rPr>
          <w:color w:val="000000" w:themeColor="text1"/>
          <w:szCs w:val="22"/>
        </w:rPr>
        <w:t xml:space="preserve"> or deforestation (Sarkis et al., 2010)</w:t>
      </w:r>
      <w:r w:rsidR="00AA5535" w:rsidRPr="00E10457">
        <w:rPr>
          <w:color w:val="000000" w:themeColor="text1"/>
          <w:szCs w:val="22"/>
        </w:rPr>
        <w:t xml:space="preserve">. </w:t>
      </w:r>
      <w:r w:rsidR="00F600AF" w:rsidRPr="00E10457">
        <w:rPr>
          <w:color w:val="000000" w:themeColor="text1"/>
          <w:szCs w:val="22"/>
        </w:rPr>
        <w:t>By implementing strategic environmental practices, organizations may form</w:t>
      </w:r>
      <w:r w:rsidR="00AA5535" w:rsidRPr="00E10457">
        <w:rPr>
          <w:color w:val="000000" w:themeColor="text1"/>
          <w:szCs w:val="22"/>
        </w:rPr>
        <w:t xml:space="preserve"> </w:t>
      </w:r>
      <w:r w:rsidR="00F600AF" w:rsidRPr="00E10457">
        <w:rPr>
          <w:color w:val="000000" w:themeColor="text1"/>
          <w:szCs w:val="22"/>
        </w:rPr>
        <w:t xml:space="preserve">partnerships with governmental bodies </w:t>
      </w:r>
      <w:r w:rsidR="00AA5535" w:rsidRPr="00E10457">
        <w:rPr>
          <w:color w:val="000000" w:themeColor="text1"/>
          <w:szCs w:val="22"/>
        </w:rPr>
        <w:t>(Darnall et al., 2008).</w:t>
      </w:r>
      <w:r w:rsidR="00F600AF" w:rsidRPr="00E10457">
        <w:rPr>
          <w:color w:val="000000" w:themeColor="text1"/>
          <w:szCs w:val="22"/>
        </w:rPr>
        <w:t xml:space="preserve"> </w:t>
      </w:r>
      <w:r w:rsidR="00AA5535" w:rsidRPr="00E10457">
        <w:rPr>
          <w:color w:val="000000" w:themeColor="text1"/>
          <w:szCs w:val="22"/>
        </w:rPr>
        <w:t xml:space="preserve">Other external stakeholder pressures </w:t>
      </w:r>
      <w:r w:rsidR="00B327E8">
        <w:rPr>
          <w:color w:val="000000" w:themeColor="text1"/>
          <w:szCs w:val="22"/>
        </w:rPr>
        <w:t xml:space="preserve">are exerted by </w:t>
      </w:r>
      <w:r w:rsidR="00F600AF" w:rsidRPr="00E10457">
        <w:rPr>
          <w:color w:val="000000" w:themeColor="text1"/>
          <w:szCs w:val="22"/>
        </w:rPr>
        <w:t>non-</w:t>
      </w:r>
      <w:r w:rsidR="00AA5535" w:rsidRPr="00E10457">
        <w:rPr>
          <w:color w:val="000000" w:themeColor="text1"/>
          <w:szCs w:val="22"/>
        </w:rPr>
        <w:t xml:space="preserve">governmental organizations and the community </w:t>
      </w:r>
      <w:r w:rsidR="00F600AF" w:rsidRPr="00E10457">
        <w:rPr>
          <w:color w:val="000000" w:themeColor="text1"/>
          <w:szCs w:val="22"/>
        </w:rPr>
        <w:t xml:space="preserve">such as </w:t>
      </w:r>
      <w:r w:rsidR="00AA5535" w:rsidRPr="00E10457">
        <w:rPr>
          <w:color w:val="000000" w:themeColor="text1"/>
          <w:szCs w:val="22"/>
        </w:rPr>
        <w:t>environmental groups, neighborhood groups, the media and labor unions (Hoffman, 2000).</w:t>
      </w:r>
      <w:r w:rsidR="00E738E2">
        <w:rPr>
          <w:color w:val="000000" w:themeColor="text1"/>
          <w:szCs w:val="22"/>
        </w:rPr>
        <w:t xml:space="preserve"> </w:t>
      </w:r>
      <w:r w:rsidR="00AA5535" w:rsidRPr="00E738E2">
        <w:rPr>
          <w:color w:val="000000" w:themeColor="text1"/>
          <w:szCs w:val="22"/>
        </w:rPr>
        <w:t xml:space="preserve">Client stakeholders </w:t>
      </w:r>
      <w:r w:rsidR="00D21D17" w:rsidRPr="00E738E2">
        <w:rPr>
          <w:color w:val="000000" w:themeColor="text1"/>
          <w:szCs w:val="22"/>
        </w:rPr>
        <w:t xml:space="preserve">also affect the adoption of environmental practices because they </w:t>
      </w:r>
      <w:r w:rsidR="00AA5535" w:rsidRPr="00E738E2">
        <w:rPr>
          <w:color w:val="000000" w:themeColor="text1"/>
          <w:szCs w:val="22"/>
        </w:rPr>
        <w:t xml:space="preserve">require that </w:t>
      </w:r>
      <w:r w:rsidR="006D10C1">
        <w:rPr>
          <w:color w:val="000000" w:themeColor="text1"/>
          <w:szCs w:val="22"/>
        </w:rPr>
        <w:t>suppliers</w:t>
      </w:r>
      <w:r w:rsidR="00AA5535" w:rsidRPr="00E738E2">
        <w:rPr>
          <w:color w:val="000000" w:themeColor="text1"/>
          <w:szCs w:val="22"/>
        </w:rPr>
        <w:t xml:space="preserve"> adhere to certain practices</w:t>
      </w:r>
      <w:r w:rsidR="006D10C1">
        <w:rPr>
          <w:color w:val="000000" w:themeColor="text1"/>
          <w:szCs w:val="22"/>
        </w:rPr>
        <w:t xml:space="preserve"> and improve </w:t>
      </w:r>
      <w:r w:rsidR="00AA5535" w:rsidRPr="00E738E2">
        <w:rPr>
          <w:color w:val="000000" w:themeColor="text1"/>
          <w:szCs w:val="22"/>
        </w:rPr>
        <w:t>their environmental performance (</w:t>
      </w:r>
      <w:r w:rsidR="00E738E2">
        <w:rPr>
          <w:color w:val="000000" w:themeColor="text1"/>
          <w:szCs w:val="22"/>
        </w:rPr>
        <w:t>Lee and Klassen, 2008</w:t>
      </w:r>
      <w:r w:rsidR="00AA5535" w:rsidRPr="00E738E2">
        <w:rPr>
          <w:color w:val="000000" w:themeColor="text1"/>
          <w:szCs w:val="22"/>
        </w:rPr>
        <w:t xml:space="preserve">). </w:t>
      </w:r>
    </w:p>
    <w:p w14:paraId="627785A2" w14:textId="5105C0DE" w:rsidR="00FE52EA" w:rsidRPr="00446BFF" w:rsidRDefault="00BA74F3" w:rsidP="00B87C08">
      <w:pPr>
        <w:widowControl w:val="0"/>
        <w:autoSpaceDE w:val="0"/>
        <w:autoSpaceDN w:val="0"/>
        <w:adjustRightInd w:val="0"/>
        <w:spacing w:after="240" w:line="480" w:lineRule="auto"/>
        <w:rPr>
          <w:szCs w:val="32"/>
        </w:rPr>
      </w:pPr>
      <w:r w:rsidRPr="00CB5E6C">
        <w:rPr>
          <w:color w:val="000000" w:themeColor="text1"/>
          <w:szCs w:val="32"/>
        </w:rPr>
        <w:t xml:space="preserve">          </w:t>
      </w:r>
      <w:r w:rsidR="00CB5E6C">
        <w:rPr>
          <w:color w:val="000000" w:themeColor="text1"/>
          <w:szCs w:val="32"/>
        </w:rPr>
        <w:t>C</w:t>
      </w:r>
      <w:r w:rsidR="0041627B" w:rsidRPr="0041627B">
        <w:rPr>
          <w:szCs w:val="32"/>
        </w:rPr>
        <w:t xml:space="preserve">ompanies should </w:t>
      </w:r>
      <w:r w:rsidR="008E589E">
        <w:rPr>
          <w:szCs w:val="32"/>
        </w:rPr>
        <w:t>also understand</w:t>
      </w:r>
      <w:r w:rsidR="0041627B" w:rsidRPr="0041627B">
        <w:rPr>
          <w:szCs w:val="32"/>
        </w:rPr>
        <w:t xml:space="preserve"> how factors such as, product development, promotional mix, support services, manufacturing and production processes, R&amp;D, material purchasing</w:t>
      </w:r>
      <w:r>
        <w:rPr>
          <w:szCs w:val="32"/>
        </w:rPr>
        <w:t xml:space="preserve"> and waste disposal activities </w:t>
      </w:r>
      <w:r w:rsidR="0041627B" w:rsidRPr="0041627B">
        <w:rPr>
          <w:szCs w:val="32"/>
        </w:rPr>
        <w:t>af</w:t>
      </w:r>
      <w:r w:rsidR="001267F7">
        <w:rPr>
          <w:szCs w:val="32"/>
        </w:rPr>
        <w:t>fect stakeholders’</w:t>
      </w:r>
      <w:r w:rsidR="0041627B" w:rsidRPr="0041627B">
        <w:rPr>
          <w:szCs w:val="32"/>
        </w:rPr>
        <w:t xml:space="preserve"> interest in green marketing </w:t>
      </w:r>
      <w:r w:rsidR="0041627B" w:rsidRPr="0041627B">
        <w:rPr>
          <w:szCs w:val="32"/>
        </w:rPr>
        <w:lastRenderedPageBreak/>
        <w:t>stra</w:t>
      </w:r>
      <w:r>
        <w:rPr>
          <w:szCs w:val="32"/>
        </w:rPr>
        <w:t>tegies</w:t>
      </w:r>
      <w:r w:rsidR="0041627B" w:rsidRPr="0041627B">
        <w:rPr>
          <w:szCs w:val="32"/>
        </w:rPr>
        <w:t xml:space="preserve"> </w:t>
      </w:r>
      <w:r>
        <w:rPr>
          <w:szCs w:val="32"/>
        </w:rPr>
        <w:t>(</w:t>
      </w:r>
      <w:r w:rsidRPr="0041627B">
        <w:rPr>
          <w:szCs w:val="32"/>
        </w:rPr>
        <w:t xml:space="preserve">Petkus </w:t>
      </w:r>
      <w:r w:rsidR="007A4248">
        <w:rPr>
          <w:szCs w:val="32"/>
        </w:rPr>
        <w:t>&amp;</w:t>
      </w:r>
      <w:r w:rsidRPr="0041627B">
        <w:rPr>
          <w:szCs w:val="32"/>
        </w:rPr>
        <w:t xml:space="preserve"> Woodruff, 1992)</w:t>
      </w:r>
      <w:r>
        <w:rPr>
          <w:szCs w:val="32"/>
        </w:rPr>
        <w:t>.</w:t>
      </w:r>
      <w:r w:rsidR="001D710F">
        <w:rPr>
          <w:rFonts w:ascii="Times" w:hAnsi="Times" w:cs="Times"/>
          <w:sz w:val="21"/>
        </w:rPr>
        <w:t xml:space="preserve"> </w:t>
      </w:r>
      <w:r w:rsidR="006C0B3F">
        <w:rPr>
          <w:szCs w:val="32"/>
        </w:rPr>
        <w:t>Finally, p</w:t>
      </w:r>
      <w:r w:rsidR="005332C1">
        <w:rPr>
          <w:szCs w:val="32"/>
        </w:rPr>
        <w:t>revious</w:t>
      </w:r>
      <w:r w:rsidR="008D5177" w:rsidRPr="00ED4D30">
        <w:rPr>
          <w:szCs w:val="32"/>
        </w:rPr>
        <w:t xml:space="preserve"> </w:t>
      </w:r>
      <w:r w:rsidR="005332C1">
        <w:rPr>
          <w:szCs w:val="32"/>
        </w:rPr>
        <w:t xml:space="preserve">studies </w:t>
      </w:r>
      <w:r w:rsidR="000D1C8B">
        <w:rPr>
          <w:szCs w:val="32"/>
        </w:rPr>
        <w:t xml:space="preserve">show </w:t>
      </w:r>
      <w:r w:rsidR="002E2B39">
        <w:rPr>
          <w:szCs w:val="32"/>
        </w:rPr>
        <w:t>that</w:t>
      </w:r>
      <w:r w:rsidR="008D5177" w:rsidRPr="00ED4D30">
        <w:rPr>
          <w:szCs w:val="32"/>
        </w:rPr>
        <w:t xml:space="preserve"> environmental responses </w:t>
      </w:r>
      <w:r w:rsidR="006C0B3F">
        <w:rPr>
          <w:szCs w:val="32"/>
        </w:rPr>
        <w:t xml:space="preserve">to stakeholders </w:t>
      </w:r>
      <w:r w:rsidR="008D5177" w:rsidRPr="00ED4D30">
        <w:rPr>
          <w:szCs w:val="32"/>
        </w:rPr>
        <w:t xml:space="preserve">can be classified along a continuum of </w:t>
      </w:r>
      <w:r w:rsidR="00940595">
        <w:rPr>
          <w:szCs w:val="32"/>
        </w:rPr>
        <w:t>environmental strategy</w:t>
      </w:r>
      <w:r w:rsidR="008D5177" w:rsidRPr="00ED4D30">
        <w:rPr>
          <w:szCs w:val="32"/>
        </w:rPr>
        <w:t xml:space="preserve"> (</w:t>
      </w:r>
      <w:r w:rsidR="008E7DB5">
        <w:rPr>
          <w:szCs w:val="32"/>
        </w:rPr>
        <w:t xml:space="preserve">e.g. </w:t>
      </w:r>
      <w:r w:rsidR="007939E8">
        <w:rPr>
          <w:szCs w:val="32"/>
        </w:rPr>
        <w:t>Buysse &amp;</w:t>
      </w:r>
      <w:r w:rsidR="007939E8" w:rsidRPr="00ED4D30">
        <w:rPr>
          <w:szCs w:val="32"/>
        </w:rPr>
        <w:t xml:space="preserve"> Verbeke, 20</w:t>
      </w:r>
      <w:r w:rsidR="007939E8">
        <w:rPr>
          <w:szCs w:val="32"/>
        </w:rPr>
        <w:t xml:space="preserve">03; </w:t>
      </w:r>
      <w:r w:rsidR="006C0B3F">
        <w:rPr>
          <w:szCs w:val="32"/>
        </w:rPr>
        <w:t>Murillo-</w:t>
      </w:r>
      <w:r w:rsidR="008E7DB5">
        <w:rPr>
          <w:szCs w:val="32"/>
        </w:rPr>
        <w:t>Luna, Garce-Ayerbe &amp; Rivera-Torres, 2008</w:t>
      </w:r>
      <w:r w:rsidR="006C0B3F">
        <w:rPr>
          <w:szCs w:val="32"/>
        </w:rPr>
        <w:t>) and</w:t>
      </w:r>
      <w:r w:rsidR="004F23E0">
        <w:rPr>
          <w:szCs w:val="32"/>
        </w:rPr>
        <w:t xml:space="preserve"> consequently, </w:t>
      </w:r>
      <w:r w:rsidR="004F23E0" w:rsidRPr="00CB5E6C">
        <w:rPr>
          <w:color w:val="000000" w:themeColor="text1"/>
          <w:szCs w:val="32"/>
        </w:rPr>
        <w:t>pressure</w:t>
      </w:r>
      <w:r w:rsidR="006C0B3F" w:rsidRPr="00CB5E6C">
        <w:rPr>
          <w:color w:val="000000" w:themeColor="text1"/>
          <w:szCs w:val="32"/>
        </w:rPr>
        <w:t xml:space="preserve"> from any stakeholder has a positive impact on the </w:t>
      </w:r>
      <w:r w:rsidR="000D1C8B" w:rsidRPr="00CB5E6C">
        <w:rPr>
          <w:color w:val="000000" w:themeColor="text1"/>
          <w:szCs w:val="32"/>
        </w:rPr>
        <w:t>intensity</w:t>
      </w:r>
      <w:r w:rsidR="006C0B3F" w:rsidRPr="00CB5E6C">
        <w:rPr>
          <w:color w:val="000000" w:themeColor="text1"/>
          <w:szCs w:val="32"/>
        </w:rPr>
        <w:t xml:space="preserve"> of this strategy </w:t>
      </w:r>
      <w:r w:rsidR="006C0B3F" w:rsidRPr="00ED4D30">
        <w:rPr>
          <w:szCs w:val="32"/>
        </w:rPr>
        <w:t>(</w:t>
      </w:r>
      <w:r w:rsidR="008E7DB5">
        <w:rPr>
          <w:szCs w:val="32"/>
        </w:rPr>
        <w:t>Henriques &amp; Sadorsky</w:t>
      </w:r>
      <w:r w:rsidR="007939E8">
        <w:rPr>
          <w:szCs w:val="32"/>
        </w:rPr>
        <w:t>, 1999</w:t>
      </w:r>
      <w:r w:rsidR="006C0B3F" w:rsidRPr="00ED4D30">
        <w:rPr>
          <w:szCs w:val="32"/>
        </w:rPr>
        <w:t>).</w:t>
      </w:r>
      <w:r w:rsidR="00B87C08">
        <w:rPr>
          <w:szCs w:val="32"/>
        </w:rPr>
        <w:t xml:space="preserve"> Thus, we hypothesize that:</w:t>
      </w:r>
    </w:p>
    <w:p w14:paraId="024D36C7" w14:textId="53CE3D04" w:rsidR="00FE52EA" w:rsidRDefault="00FE52EA" w:rsidP="008F0EA7">
      <w:r w:rsidRPr="00FE52EA">
        <w:rPr>
          <w:b/>
        </w:rPr>
        <w:t>H2.</w:t>
      </w:r>
      <w:r>
        <w:t xml:space="preserve"> Stakeholders’</w:t>
      </w:r>
      <w:r w:rsidR="00842DEE">
        <w:t xml:space="preserve"> environmental pressure</w:t>
      </w:r>
      <w:r w:rsidR="00E04589">
        <w:t xml:space="preserve">s </w:t>
      </w:r>
      <w:r w:rsidR="00AA15DF">
        <w:t>are positively associated with</w:t>
      </w:r>
      <w:r>
        <w:t xml:space="preserve"> </w:t>
      </w:r>
      <w:r w:rsidR="00152ABA">
        <w:t xml:space="preserve">a </w:t>
      </w:r>
      <w:r>
        <w:t>strategic green marketing orientation</w:t>
      </w:r>
      <w:r w:rsidR="00145CFA">
        <w:t>.</w:t>
      </w:r>
    </w:p>
    <w:p w14:paraId="1E4E7AC2" w14:textId="77777777" w:rsidR="00FE52EA" w:rsidRDefault="00FE52EA" w:rsidP="008F0EA7"/>
    <w:p w14:paraId="43C83553" w14:textId="77777777" w:rsidR="00FE52EA" w:rsidRDefault="00FE52EA" w:rsidP="008F0EA7"/>
    <w:p w14:paraId="42EB9462" w14:textId="77777777" w:rsidR="00513530" w:rsidRDefault="00513530" w:rsidP="008F0EA7"/>
    <w:p w14:paraId="62A84340" w14:textId="77777777" w:rsidR="00513530" w:rsidRDefault="00513530" w:rsidP="008F0EA7"/>
    <w:p w14:paraId="6C28CB4F" w14:textId="77777777" w:rsidR="00513530" w:rsidRDefault="00513530" w:rsidP="008F0EA7"/>
    <w:p w14:paraId="740C8677" w14:textId="77777777" w:rsidR="00513530" w:rsidRPr="00B621E3" w:rsidRDefault="00513530" w:rsidP="008F0EA7"/>
    <w:p w14:paraId="7904F9CD" w14:textId="1A15BC50" w:rsidR="006830BF" w:rsidRPr="000D254F" w:rsidRDefault="00D43EE8" w:rsidP="008F0EA7">
      <w:pPr>
        <w:rPr>
          <w:i/>
        </w:rPr>
      </w:pPr>
      <w:r w:rsidRPr="000D254F">
        <w:rPr>
          <w:i/>
        </w:rPr>
        <w:t>2.3. Strategic g</w:t>
      </w:r>
      <w:r w:rsidR="00EA04B0" w:rsidRPr="000D254F">
        <w:rPr>
          <w:i/>
        </w:rPr>
        <w:t>reen marketing</w:t>
      </w:r>
      <w:r w:rsidR="00F32116" w:rsidRPr="000D254F">
        <w:rPr>
          <w:i/>
        </w:rPr>
        <w:t xml:space="preserve"> orientation</w:t>
      </w:r>
      <w:r w:rsidR="00EA04B0" w:rsidRPr="000D254F">
        <w:rPr>
          <w:i/>
        </w:rPr>
        <w:t xml:space="preserve">, </w:t>
      </w:r>
      <w:r w:rsidR="009F4558">
        <w:rPr>
          <w:i/>
        </w:rPr>
        <w:t xml:space="preserve">competitive advantage and financial performance </w:t>
      </w:r>
    </w:p>
    <w:p w14:paraId="5FB95BBA" w14:textId="77777777" w:rsidR="00C30964" w:rsidRDefault="00C30964" w:rsidP="00513530">
      <w:pPr>
        <w:widowControl w:val="0"/>
        <w:autoSpaceDE w:val="0"/>
        <w:autoSpaceDN w:val="0"/>
        <w:adjustRightInd w:val="0"/>
        <w:rPr>
          <w:szCs w:val="32"/>
        </w:rPr>
      </w:pPr>
    </w:p>
    <w:p w14:paraId="01DA0159" w14:textId="3AB97DE8" w:rsidR="0001716E" w:rsidRDefault="00C30964" w:rsidP="00C30964">
      <w:pPr>
        <w:widowControl w:val="0"/>
        <w:autoSpaceDE w:val="0"/>
        <w:autoSpaceDN w:val="0"/>
        <w:adjustRightInd w:val="0"/>
        <w:spacing w:after="240" w:line="480" w:lineRule="auto"/>
        <w:rPr>
          <w:szCs w:val="32"/>
        </w:rPr>
      </w:pPr>
      <w:r>
        <w:rPr>
          <w:szCs w:val="32"/>
        </w:rPr>
        <w:t xml:space="preserve">         </w:t>
      </w:r>
      <w:r w:rsidR="000D2A3D">
        <w:rPr>
          <w:szCs w:val="32"/>
        </w:rPr>
        <w:t>Preserving the world’s biosphere is a business imperative</w:t>
      </w:r>
      <w:r w:rsidR="00DA45D7">
        <w:rPr>
          <w:szCs w:val="32"/>
        </w:rPr>
        <w:t xml:space="preserve"> if finite resources are to be protected</w:t>
      </w:r>
      <w:r w:rsidR="00C665DE">
        <w:rPr>
          <w:szCs w:val="32"/>
        </w:rPr>
        <w:t xml:space="preserve"> (Unruh, 2008)</w:t>
      </w:r>
      <w:r w:rsidR="00DA45D7">
        <w:rPr>
          <w:szCs w:val="32"/>
        </w:rPr>
        <w:t>. Safeguarding the environment also represents</w:t>
      </w:r>
      <w:r w:rsidR="00DA45D7" w:rsidRPr="00DA45D7">
        <w:rPr>
          <w:szCs w:val="32"/>
        </w:rPr>
        <w:t xml:space="preserve"> an opportunity for businesses of all se</w:t>
      </w:r>
      <w:r w:rsidR="00DA45D7">
        <w:rPr>
          <w:szCs w:val="32"/>
        </w:rPr>
        <w:t xml:space="preserve">ctors to </w:t>
      </w:r>
      <w:r w:rsidR="00C665DE">
        <w:rPr>
          <w:szCs w:val="32"/>
        </w:rPr>
        <w:t>innovate</w:t>
      </w:r>
      <w:r w:rsidR="00DA45D7">
        <w:rPr>
          <w:szCs w:val="32"/>
        </w:rPr>
        <w:t xml:space="preserve">. </w:t>
      </w:r>
      <w:r w:rsidR="00FC62C3">
        <w:rPr>
          <w:szCs w:val="32"/>
        </w:rPr>
        <w:t xml:space="preserve">Therefore, firms invest in environmental strategies (i.e. reduction of carbon footprint; reverse logistics systems) </w:t>
      </w:r>
      <w:r w:rsidR="004077BB">
        <w:rPr>
          <w:szCs w:val="32"/>
        </w:rPr>
        <w:t>to tackle</w:t>
      </w:r>
      <w:r w:rsidR="00FC62C3">
        <w:rPr>
          <w:szCs w:val="32"/>
        </w:rPr>
        <w:t xml:space="preserve"> environmental issues such as climate change and deforestation </w:t>
      </w:r>
      <w:r w:rsidR="00FC62C3" w:rsidRPr="002C11FD">
        <w:rPr>
          <w:color w:val="000000" w:themeColor="text1"/>
          <w:szCs w:val="32"/>
        </w:rPr>
        <w:t xml:space="preserve">(Sharma &amp; Vredeburg, 1998). </w:t>
      </w:r>
      <w:r w:rsidRPr="002C11FD">
        <w:rPr>
          <w:color w:val="000000" w:themeColor="text1"/>
          <w:szCs w:val="32"/>
        </w:rPr>
        <w:t>However, co</w:t>
      </w:r>
      <w:r>
        <w:rPr>
          <w:szCs w:val="32"/>
        </w:rPr>
        <w:t xml:space="preserve">mpanies employ different managerial approaches toward environmental challenges </w:t>
      </w:r>
      <w:r w:rsidR="00E33EEC">
        <w:rPr>
          <w:szCs w:val="32"/>
        </w:rPr>
        <w:t>often</w:t>
      </w:r>
      <w:r>
        <w:rPr>
          <w:szCs w:val="32"/>
        </w:rPr>
        <w:t xml:space="preserve"> categorized in a linear manner that ranges from reactive to proactive behaviors (Delmas et al., 2001; Fraj et al., 2015). In particular, reactive behaviors are short-term actions that adapt the corporate strategy to environmental regulations, while proactive behaviors require companies to move beyond the minimum expectation and voluntarily implement strategic initiatives to protect and preserve the natural environment (Aragon-Correa &amp; Sharma, 2001). Thus, </w:t>
      </w:r>
      <w:r w:rsidR="00BE27F0">
        <w:rPr>
          <w:szCs w:val="32"/>
        </w:rPr>
        <w:t>such strategic actions indicate</w:t>
      </w:r>
      <w:r>
        <w:rPr>
          <w:szCs w:val="32"/>
        </w:rPr>
        <w:t xml:space="preserve"> the degree to which </w:t>
      </w:r>
      <w:r w:rsidR="00E33EEC">
        <w:rPr>
          <w:szCs w:val="32"/>
        </w:rPr>
        <w:t>an</w:t>
      </w:r>
      <w:r>
        <w:rPr>
          <w:szCs w:val="32"/>
        </w:rPr>
        <w:t xml:space="preserve"> organization is committed to tackle environmental issues through the development of innovative practices (Buysse &amp; Verbeke, 2003). </w:t>
      </w:r>
    </w:p>
    <w:p w14:paraId="1940102F" w14:textId="789D3AF4" w:rsidR="00AA5236" w:rsidRDefault="0001716E" w:rsidP="00C30964">
      <w:pPr>
        <w:widowControl w:val="0"/>
        <w:autoSpaceDE w:val="0"/>
        <w:autoSpaceDN w:val="0"/>
        <w:adjustRightInd w:val="0"/>
        <w:spacing w:after="240" w:line="480" w:lineRule="auto"/>
        <w:rPr>
          <w:szCs w:val="32"/>
        </w:rPr>
      </w:pPr>
      <w:r>
        <w:rPr>
          <w:szCs w:val="32"/>
        </w:rPr>
        <w:t xml:space="preserve">      </w:t>
      </w:r>
      <w:r w:rsidR="00C30964">
        <w:rPr>
          <w:szCs w:val="32"/>
        </w:rPr>
        <w:t xml:space="preserve">Previous research </w:t>
      </w:r>
      <w:r w:rsidR="003D5B2C">
        <w:rPr>
          <w:szCs w:val="32"/>
        </w:rPr>
        <w:t xml:space="preserve">shows that </w:t>
      </w:r>
      <w:r w:rsidR="005604D9">
        <w:rPr>
          <w:szCs w:val="32"/>
        </w:rPr>
        <w:t xml:space="preserve">proactive environmental strategy offers companies </w:t>
      </w:r>
      <w:r w:rsidR="005604D9">
        <w:rPr>
          <w:szCs w:val="32"/>
        </w:rPr>
        <w:lastRenderedPageBreak/>
        <w:t>c</w:t>
      </w:r>
      <w:r>
        <w:rPr>
          <w:szCs w:val="32"/>
        </w:rPr>
        <w:t>ompetitive advantages because it allows the deployment of rare, unique and</w:t>
      </w:r>
      <w:r w:rsidR="00513530">
        <w:rPr>
          <w:szCs w:val="32"/>
        </w:rPr>
        <w:t xml:space="preserve"> complex capabilities that help</w:t>
      </w:r>
      <w:r>
        <w:rPr>
          <w:szCs w:val="32"/>
        </w:rPr>
        <w:t xml:space="preserve"> firms to differentiate </w:t>
      </w:r>
      <w:r w:rsidR="005A091C">
        <w:rPr>
          <w:szCs w:val="32"/>
        </w:rPr>
        <w:t>(Hart, 1995; Miles &amp; Covin, 2000</w:t>
      </w:r>
      <w:r w:rsidR="007A4248">
        <w:rPr>
          <w:szCs w:val="32"/>
        </w:rPr>
        <w:t>). Porter &amp; van de</w:t>
      </w:r>
      <w:r>
        <w:rPr>
          <w:szCs w:val="32"/>
        </w:rPr>
        <w:t xml:space="preserve"> Linde (1995</w:t>
      </w:r>
      <w:r w:rsidR="00062DED">
        <w:rPr>
          <w:szCs w:val="32"/>
        </w:rPr>
        <w:t>) suggest that</w:t>
      </w:r>
      <w:r w:rsidR="00513530">
        <w:rPr>
          <w:szCs w:val="32"/>
        </w:rPr>
        <w:t xml:space="preserve"> competitive advantage</w:t>
      </w:r>
      <w:r w:rsidR="00062DED">
        <w:rPr>
          <w:szCs w:val="32"/>
        </w:rPr>
        <w:t xml:space="preserve"> </w:t>
      </w:r>
      <w:r w:rsidR="00513530">
        <w:rPr>
          <w:szCs w:val="32"/>
        </w:rPr>
        <w:t>(</w:t>
      </w:r>
      <w:r w:rsidR="00062DED">
        <w:rPr>
          <w:szCs w:val="32"/>
        </w:rPr>
        <w:t>CA</w:t>
      </w:r>
      <w:r w:rsidR="00513530">
        <w:rPr>
          <w:szCs w:val="32"/>
        </w:rPr>
        <w:t>)</w:t>
      </w:r>
      <w:r w:rsidR="00062DED">
        <w:rPr>
          <w:szCs w:val="32"/>
        </w:rPr>
        <w:t xml:space="preserve"> is driven by environmental performance resulting either from innovations or from adopti</w:t>
      </w:r>
      <w:r w:rsidR="002D12A9">
        <w:rPr>
          <w:szCs w:val="32"/>
        </w:rPr>
        <w:t>ng</w:t>
      </w:r>
      <w:r w:rsidR="00062DED">
        <w:rPr>
          <w:szCs w:val="32"/>
        </w:rPr>
        <w:t xml:space="preserve"> a strategic environmental management model. </w:t>
      </w:r>
      <w:r w:rsidR="00BE27F0">
        <w:rPr>
          <w:szCs w:val="32"/>
        </w:rPr>
        <w:t>For instance</w:t>
      </w:r>
      <w:r w:rsidR="00062DED">
        <w:rPr>
          <w:szCs w:val="32"/>
        </w:rPr>
        <w:t xml:space="preserve">, </w:t>
      </w:r>
      <w:r w:rsidR="00BE27F0">
        <w:rPr>
          <w:szCs w:val="32"/>
        </w:rPr>
        <w:t>past</w:t>
      </w:r>
      <w:r w:rsidR="00062DED">
        <w:rPr>
          <w:szCs w:val="32"/>
        </w:rPr>
        <w:t xml:space="preserve"> studies </w:t>
      </w:r>
      <w:r w:rsidR="00657A5F">
        <w:rPr>
          <w:szCs w:val="32"/>
        </w:rPr>
        <w:t>show</w:t>
      </w:r>
      <w:r w:rsidR="00062DED">
        <w:rPr>
          <w:szCs w:val="32"/>
        </w:rPr>
        <w:t xml:space="preserve"> that green product and/or green process innovations are positively related with the creation of CA </w:t>
      </w:r>
      <w:r w:rsidR="00062DED" w:rsidRPr="00C43610">
        <w:rPr>
          <w:iCs/>
          <w:szCs w:val="32"/>
        </w:rPr>
        <w:t>(</w:t>
      </w:r>
      <w:r w:rsidR="005F70B2">
        <w:rPr>
          <w:iCs/>
          <w:szCs w:val="32"/>
        </w:rPr>
        <w:t xml:space="preserve">Sharma &amp; Vredenburg, 1998; </w:t>
      </w:r>
      <w:r w:rsidR="00062DED">
        <w:rPr>
          <w:szCs w:val="32"/>
        </w:rPr>
        <w:t>Chen, Lai &amp; Wen,</w:t>
      </w:r>
      <w:r w:rsidR="00062DED" w:rsidRPr="00C43610">
        <w:rPr>
          <w:szCs w:val="32"/>
        </w:rPr>
        <w:t xml:space="preserve"> 2006</w:t>
      </w:r>
      <w:r w:rsidR="00B941D7">
        <w:rPr>
          <w:szCs w:val="32"/>
        </w:rPr>
        <w:t>; Leonidou et al., 2015</w:t>
      </w:r>
      <w:r w:rsidR="00062DED" w:rsidRPr="00C43610">
        <w:rPr>
          <w:szCs w:val="32"/>
        </w:rPr>
        <w:t>)</w:t>
      </w:r>
      <w:r w:rsidR="00062DED">
        <w:rPr>
          <w:szCs w:val="32"/>
        </w:rPr>
        <w:t xml:space="preserve">. </w:t>
      </w:r>
      <w:r w:rsidR="00B941D7">
        <w:rPr>
          <w:szCs w:val="32"/>
        </w:rPr>
        <w:t xml:space="preserve">Furthermore, </w:t>
      </w:r>
      <w:r w:rsidR="005F70B2">
        <w:rPr>
          <w:szCs w:val="32"/>
        </w:rPr>
        <w:t>proactive environmental strategy includes the implementation of strategic processes such as the research and development of green products and recycling systems</w:t>
      </w:r>
      <w:r w:rsidR="00AA5236">
        <w:rPr>
          <w:szCs w:val="32"/>
        </w:rPr>
        <w:t xml:space="preserve"> (Aragon-Correa, 1998)</w:t>
      </w:r>
      <w:r w:rsidR="005F70B2">
        <w:rPr>
          <w:szCs w:val="32"/>
        </w:rPr>
        <w:t xml:space="preserve">. </w:t>
      </w:r>
    </w:p>
    <w:p w14:paraId="621F241D" w14:textId="010682F5" w:rsidR="00C30964" w:rsidRDefault="00AA5236" w:rsidP="00C30964">
      <w:pPr>
        <w:widowControl w:val="0"/>
        <w:autoSpaceDE w:val="0"/>
        <w:autoSpaceDN w:val="0"/>
        <w:adjustRightInd w:val="0"/>
        <w:spacing w:after="240" w:line="480" w:lineRule="auto"/>
        <w:rPr>
          <w:szCs w:val="32"/>
        </w:rPr>
      </w:pPr>
      <w:r>
        <w:rPr>
          <w:szCs w:val="32"/>
        </w:rPr>
        <w:t xml:space="preserve">       </w:t>
      </w:r>
      <w:r w:rsidR="005653E3">
        <w:rPr>
          <w:szCs w:val="32"/>
        </w:rPr>
        <w:t>Apart from differentiation, the</w:t>
      </w:r>
      <w:r>
        <w:rPr>
          <w:szCs w:val="32"/>
        </w:rPr>
        <w:t xml:space="preserve"> </w:t>
      </w:r>
      <w:r w:rsidR="006C3828">
        <w:rPr>
          <w:szCs w:val="32"/>
        </w:rPr>
        <w:t>above</w:t>
      </w:r>
      <w:r w:rsidR="005F70B2">
        <w:rPr>
          <w:szCs w:val="32"/>
        </w:rPr>
        <w:t xml:space="preserve"> capabilities are </w:t>
      </w:r>
      <w:r w:rsidR="005653E3">
        <w:rPr>
          <w:szCs w:val="32"/>
        </w:rPr>
        <w:t xml:space="preserve">also </w:t>
      </w:r>
      <w:r w:rsidR="005F70B2">
        <w:rPr>
          <w:szCs w:val="32"/>
        </w:rPr>
        <w:t>linked</w:t>
      </w:r>
      <w:r w:rsidR="005653E3">
        <w:rPr>
          <w:szCs w:val="32"/>
        </w:rPr>
        <w:t xml:space="preserve"> </w:t>
      </w:r>
      <w:r w:rsidR="006E2528">
        <w:rPr>
          <w:szCs w:val="32"/>
        </w:rPr>
        <w:t>with</w:t>
      </w:r>
      <w:r w:rsidR="005F70B2">
        <w:rPr>
          <w:szCs w:val="32"/>
        </w:rPr>
        <w:t xml:space="preserve"> cost-advantages (Shrivastava, 1995). </w:t>
      </w:r>
      <w:r w:rsidR="00E77345">
        <w:rPr>
          <w:szCs w:val="32"/>
        </w:rPr>
        <w:t>Co</w:t>
      </w:r>
      <w:r w:rsidR="005A091C">
        <w:rPr>
          <w:szCs w:val="32"/>
        </w:rPr>
        <w:t>st-reduction</w:t>
      </w:r>
      <w:r w:rsidR="00D308E3">
        <w:rPr>
          <w:szCs w:val="32"/>
        </w:rPr>
        <w:t>s</w:t>
      </w:r>
      <w:r w:rsidR="005A091C">
        <w:rPr>
          <w:szCs w:val="32"/>
        </w:rPr>
        <w:t xml:space="preserve"> may</w:t>
      </w:r>
      <w:r w:rsidR="00E77345">
        <w:rPr>
          <w:szCs w:val="32"/>
        </w:rPr>
        <w:t xml:space="preserve"> result from savings in the organization due to the reduction of energy and water </w:t>
      </w:r>
      <w:r w:rsidR="005A091C">
        <w:rPr>
          <w:szCs w:val="32"/>
        </w:rPr>
        <w:t>consumption or even the adoption of recycling programs (Miles &amp; Covin, 2000). Moreover, cost-related advantages may appear from the achievement of economies of scale by the increasing accepta</w:t>
      </w:r>
      <w:r w:rsidR="007A4248">
        <w:rPr>
          <w:szCs w:val="32"/>
        </w:rPr>
        <w:t>nce of green products (Menon &amp;</w:t>
      </w:r>
      <w:r w:rsidR="005A091C">
        <w:rPr>
          <w:szCs w:val="32"/>
        </w:rPr>
        <w:t xml:space="preserve"> Menon, 1997; Kotler, 2011). Finally, strategic green marketing actions such as partnerships and collaborations with key stakeholders towards the preservation of </w:t>
      </w:r>
      <w:r w:rsidR="005653E3">
        <w:rPr>
          <w:szCs w:val="32"/>
        </w:rPr>
        <w:t xml:space="preserve">the </w:t>
      </w:r>
      <w:r w:rsidR="005A091C">
        <w:rPr>
          <w:szCs w:val="32"/>
        </w:rPr>
        <w:t>natural environment</w:t>
      </w:r>
      <w:r w:rsidR="00B814E3">
        <w:rPr>
          <w:szCs w:val="32"/>
        </w:rPr>
        <w:t xml:space="preserve"> may also result in</w:t>
      </w:r>
      <w:r w:rsidR="00BE27F0">
        <w:rPr>
          <w:szCs w:val="32"/>
        </w:rPr>
        <w:t xml:space="preserve"> cost-driven CA</w:t>
      </w:r>
      <w:r w:rsidR="005A091C">
        <w:rPr>
          <w:szCs w:val="32"/>
        </w:rPr>
        <w:t xml:space="preserve"> (Zeithaml &amp; Zeithaml, 1984; Leonidou et al., 2015).</w:t>
      </w:r>
    </w:p>
    <w:p w14:paraId="5C14BA6F" w14:textId="167319F9" w:rsidR="00507DF9" w:rsidRDefault="0080299F" w:rsidP="00507DF9">
      <w:pPr>
        <w:widowControl w:val="0"/>
        <w:autoSpaceDE w:val="0"/>
        <w:autoSpaceDN w:val="0"/>
        <w:adjustRightInd w:val="0"/>
        <w:spacing w:after="240" w:line="480" w:lineRule="auto"/>
        <w:rPr>
          <w:szCs w:val="32"/>
        </w:rPr>
      </w:pPr>
      <w:r>
        <w:rPr>
          <w:szCs w:val="32"/>
        </w:rPr>
        <w:t xml:space="preserve">     </w:t>
      </w:r>
      <w:r w:rsidR="00DA71DD">
        <w:rPr>
          <w:szCs w:val="32"/>
        </w:rPr>
        <w:t>As such</w:t>
      </w:r>
      <w:r w:rsidR="00507DF9">
        <w:rPr>
          <w:szCs w:val="32"/>
        </w:rPr>
        <w:t>, p</w:t>
      </w:r>
      <w:r>
        <w:rPr>
          <w:szCs w:val="32"/>
        </w:rPr>
        <w:t xml:space="preserve">revious literature affirms the existence of CA from the implementation of strategic green marketing initiatives </w:t>
      </w:r>
      <w:r w:rsidR="00507DF9">
        <w:rPr>
          <w:szCs w:val="32"/>
        </w:rPr>
        <w:t xml:space="preserve">through cost reductions </w:t>
      </w:r>
      <w:r>
        <w:rPr>
          <w:szCs w:val="32"/>
        </w:rPr>
        <w:t>and innovative practices</w:t>
      </w:r>
      <w:r w:rsidR="00507DF9">
        <w:rPr>
          <w:szCs w:val="32"/>
        </w:rPr>
        <w:t xml:space="preserve"> (Delmas et al., 2011; Menguc et al., 2010)</w:t>
      </w:r>
      <w:r>
        <w:rPr>
          <w:szCs w:val="32"/>
        </w:rPr>
        <w:t xml:space="preserve">. </w:t>
      </w:r>
      <w:r w:rsidR="00507DF9">
        <w:rPr>
          <w:szCs w:val="32"/>
        </w:rPr>
        <w:t>Thus, we hypothesize that:</w:t>
      </w:r>
    </w:p>
    <w:p w14:paraId="34A9945A" w14:textId="5A74333B" w:rsidR="00507DF9" w:rsidRDefault="00507DF9" w:rsidP="00507DF9">
      <w:pPr>
        <w:pStyle w:val="ListParagraph"/>
        <w:numPr>
          <w:ilvl w:val="0"/>
          <w:numId w:val="3"/>
        </w:numPr>
        <w:ind w:left="0" w:hanging="11"/>
      </w:pPr>
      <w:r>
        <w:rPr>
          <w:b/>
        </w:rPr>
        <w:t>H3a</w:t>
      </w:r>
      <w:r w:rsidRPr="00EA7F36">
        <w:rPr>
          <w:b/>
        </w:rPr>
        <w:t>.</w:t>
      </w:r>
      <w:r>
        <w:t xml:space="preserve"> </w:t>
      </w:r>
      <w:r w:rsidR="00D308E3">
        <w:t>A s</w:t>
      </w:r>
      <w:r>
        <w:t>trategic green marketing orientation has a positive effect on competitive advantage.</w:t>
      </w:r>
    </w:p>
    <w:p w14:paraId="3BDC815C" w14:textId="30D1D3A4" w:rsidR="0080299F" w:rsidRPr="004E5BA5" w:rsidRDefault="0080299F" w:rsidP="00513530">
      <w:pPr>
        <w:widowControl w:val="0"/>
        <w:autoSpaceDE w:val="0"/>
        <w:autoSpaceDN w:val="0"/>
        <w:adjustRightInd w:val="0"/>
        <w:spacing w:line="480" w:lineRule="auto"/>
        <w:rPr>
          <w:sz w:val="21"/>
        </w:rPr>
      </w:pPr>
    </w:p>
    <w:p w14:paraId="0BD15BFF" w14:textId="74C2D43E" w:rsidR="00E97C0B" w:rsidRDefault="004E5BA5" w:rsidP="005242D9">
      <w:pPr>
        <w:widowControl w:val="0"/>
        <w:autoSpaceDE w:val="0"/>
        <w:autoSpaceDN w:val="0"/>
        <w:adjustRightInd w:val="0"/>
        <w:spacing w:after="240" w:line="480" w:lineRule="auto"/>
        <w:rPr>
          <w:rFonts w:eastAsia="Times New Roman"/>
          <w:color w:val="222222"/>
          <w:szCs w:val="20"/>
          <w:shd w:val="clear" w:color="auto" w:fill="FFFFFF"/>
        </w:rPr>
      </w:pPr>
      <w:r w:rsidRPr="000338F0">
        <w:rPr>
          <w:szCs w:val="32"/>
        </w:rPr>
        <w:t xml:space="preserve">          </w:t>
      </w:r>
      <w:r w:rsidR="002D6EF6">
        <w:rPr>
          <w:szCs w:val="32"/>
        </w:rPr>
        <w:t xml:space="preserve"> </w:t>
      </w:r>
      <w:r w:rsidR="005F0C06">
        <w:t>P</w:t>
      </w:r>
      <w:r w:rsidR="005F0C06" w:rsidRPr="000338F0">
        <w:t xml:space="preserve">rior </w:t>
      </w:r>
      <w:r w:rsidR="005F0C06">
        <w:t>research</w:t>
      </w:r>
      <w:r w:rsidR="005F0C06" w:rsidRPr="000338F0">
        <w:t xml:space="preserve"> suggest</w:t>
      </w:r>
      <w:r w:rsidR="005F0C06">
        <w:t>s</w:t>
      </w:r>
      <w:r w:rsidR="005F0C06" w:rsidRPr="000338F0">
        <w:t xml:space="preserve"> that environmental strategies reward the </w:t>
      </w:r>
      <w:r w:rsidR="002C03DF">
        <w:t>financial performance (FP)</w:t>
      </w:r>
      <w:r w:rsidR="005F0C06">
        <w:t xml:space="preserve"> of a firm (</w:t>
      </w:r>
      <w:r w:rsidR="005F0C06" w:rsidRPr="000338F0">
        <w:t>K</w:t>
      </w:r>
      <w:r w:rsidR="005F0C06">
        <w:t>lassen &amp;</w:t>
      </w:r>
      <w:r w:rsidR="005F0C06" w:rsidRPr="000338F0">
        <w:t xml:space="preserve"> McLaughlin, 1996). </w:t>
      </w:r>
      <w:r w:rsidR="005F0C06">
        <w:t>A potential</w:t>
      </w:r>
      <w:r w:rsidR="005F0C06" w:rsidRPr="000338F0">
        <w:t xml:space="preserve"> explanation for a positive association between environmental strategy, </w:t>
      </w:r>
      <w:r w:rsidR="005F0C06">
        <w:t>CA</w:t>
      </w:r>
      <w:r w:rsidR="005F0C06" w:rsidRPr="000338F0">
        <w:t xml:space="preserve">, and </w:t>
      </w:r>
      <w:r w:rsidR="005F0C06">
        <w:t>FP</w:t>
      </w:r>
      <w:r w:rsidR="005F0C06" w:rsidRPr="000338F0">
        <w:t xml:space="preserve"> is that environmental management </w:t>
      </w:r>
      <w:r w:rsidR="005F0C06" w:rsidRPr="000338F0">
        <w:lastRenderedPageBreak/>
        <w:t xml:space="preserve">becomes a source of a sustainable </w:t>
      </w:r>
      <w:r w:rsidR="005F0C06">
        <w:t>CA</w:t>
      </w:r>
      <w:r w:rsidR="005F0C06" w:rsidRPr="000338F0">
        <w:t xml:space="preserve"> for some firms through a layering of both differential and cost based</w:t>
      </w:r>
      <w:r w:rsidR="005F0C06">
        <w:t xml:space="preserve"> positions (Bonifant, Arnold &amp;</w:t>
      </w:r>
      <w:r w:rsidR="005F0C06" w:rsidRPr="000338F0">
        <w:t xml:space="preserve"> Long, 1995).</w:t>
      </w:r>
      <w:r w:rsidR="005F0C06">
        <w:t xml:space="preserve"> </w:t>
      </w:r>
      <w:r w:rsidR="00886828">
        <w:t>Notably</w:t>
      </w:r>
      <w:r w:rsidR="005F0C06">
        <w:t xml:space="preserve">, </w:t>
      </w:r>
      <w:r w:rsidR="00886828">
        <w:t>previous studies support the mediation effect of CA on the relationship between green marketing strategy and FP (</w:t>
      </w:r>
      <w:r w:rsidR="009F51CE">
        <w:t xml:space="preserve">e.g. </w:t>
      </w:r>
      <w:r w:rsidR="007A4248">
        <w:rPr>
          <w:rFonts w:eastAsia="Times New Roman"/>
          <w:color w:val="222222"/>
          <w:szCs w:val="20"/>
          <w:shd w:val="clear" w:color="auto" w:fill="FFFFFF"/>
        </w:rPr>
        <w:t>Leonidou et al.</w:t>
      </w:r>
      <w:r w:rsidR="00681914">
        <w:rPr>
          <w:rFonts w:eastAsia="Times New Roman"/>
          <w:color w:val="222222"/>
          <w:szCs w:val="20"/>
          <w:shd w:val="clear" w:color="auto" w:fill="FFFFFF"/>
        </w:rPr>
        <w:t>, 2015;</w:t>
      </w:r>
      <w:r w:rsidR="002A607B">
        <w:rPr>
          <w:rFonts w:eastAsia="Times New Roman"/>
          <w:color w:val="222222"/>
          <w:szCs w:val="20"/>
          <w:shd w:val="clear" w:color="auto" w:fill="FFFFFF"/>
        </w:rPr>
        <w:t xml:space="preserve"> </w:t>
      </w:r>
      <w:r w:rsidR="00DB3E4A">
        <w:rPr>
          <w:rFonts w:eastAsia="Times New Roman"/>
          <w:color w:val="222222"/>
          <w:szCs w:val="20"/>
          <w:shd w:val="clear" w:color="auto" w:fill="FFFFFF"/>
        </w:rPr>
        <w:t>González-Benito</w:t>
      </w:r>
      <w:r w:rsidR="002D634A" w:rsidRPr="00A644D1">
        <w:rPr>
          <w:rFonts w:eastAsia="Times New Roman"/>
          <w:color w:val="222222"/>
          <w:szCs w:val="20"/>
          <w:shd w:val="clear" w:color="auto" w:fill="FFFFFF"/>
        </w:rPr>
        <w:t xml:space="preserve"> &amp; González-Benito, </w:t>
      </w:r>
      <w:r w:rsidR="002D634A">
        <w:rPr>
          <w:rFonts w:eastAsia="Times New Roman"/>
          <w:color w:val="222222"/>
          <w:szCs w:val="20"/>
          <w:shd w:val="clear" w:color="auto" w:fill="FFFFFF"/>
        </w:rPr>
        <w:t>2005</w:t>
      </w:r>
      <w:r w:rsidR="00681914">
        <w:rPr>
          <w:rFonts w:eastAsia="Times New Roman"/>
          <w:color w:val="222222"/>
          <w:szCs w:val="20"/>
          <w:shd w:val="clear" w:color="auto" w:fill="FFFFFF"/>
        </w:rPr>
        <w:t>).</w:t>
      </w:r>
      <w:r w:rsidR="00BE4FA5">
        <w:rPr>
          <w:rFonts w:eastAsia="Times New Roman"/>
          <w:color w:val="222222"/>
          <w:szCs w:val="20"/>
          <w:shd w:val="clear" w:color="auto" w:fill="FFFFFF"/>
        </w:rPr>
        <w:t xml:space="preserve"> </w:t>
      </w:r>
    </w:p>
    <w:p w14:paraId="246C6E2E" w14:textId="079C93A1" w:rsidR="006A3C1F" w:rsidRPr="00AA15DF" w:rsidRDefault="00217D21" w:rsidP="005242D9">
      <w:pPr>
        <w:widowControl w:val="0"/>
        <w:autoSpaceDE w:val="0"/>
        <w:autoSpaceDN w:val="0"/>
        <w:adjustRightInd w:val="0"/>
        <w:spacing w:after="240" w:line="480" w:lineRule="auto"/>
        <w:rPr>
          <w:rFonts w:eastAsia="MS Mincho"/>
        </w:rPr>
      </w:pPr>
      <w:r w:rsidRPr="00412014">
        <w:rPr>
          <w:rFonts w:eastAsia="Times New Roman"/>
          <w:color w:val="000000" w:themeColor="text1"/>
          <w:shd w:val="clear" w:color="auto" w:fill="FFFFFF"/>
        </w:rPr>
        <w:t xml:space="preserve">         In addition, past literature suggests that when environmental management is integrated </w:t>
      </w:r>
      <w:r w:rsidR="005653E3">
        <w:rPr>
          <w:rFonts w:eastAsia="Times New Roman"/>
          <w:color w:val="000000" w:themeColor="text1"/>
          <w:shd w:val="clear" w:color="auto" w:fill="FFFFFF"/>
        </w:rPr>
        <w:t>within</w:t>
      </w:r>
      <w:r w:rsidRPr="00412014">
        <w:rPr>
          <w:rFonts w:eastAsia="Times New Roman"/>
          <w:color w:val="000000" w:themeColor="text1"/>
          <w:shd w:val="clear" w:color="auto" w:fill="FFFFFF"/>
        </w:rPr>
        <w:t xml:space="preserve"> the strategic planning process, there is a positive effect on the firm’s financial performance</w:t>
      </w:r>
      <w:r w:rsidR="00412014" w:rsidRPr="00412014">
        <w:rPr>
          <w:rFonts w:eastAsia="Times New Roman"/>
          <w:color w:val="000000" w:themeColor="text1"/>
          <w:shd w:val="clear" w:color="auto" w:fill="FFFFFF"/>
        </w:rPr>
        <w:t xml:space="preserve"> </w:t>
      </w:r>
      <w:r w:rsidR="00412014" w:rsidRPr="00412014">
        <w:rPr>
          <w:color w:val="000000" w:themeColor="text1"/>
        </w:rPr>
        <w:t>(Klassen &amp; Mc</w:t>
      </w:r>
      <w:r w:rsidR="007A4248">
        <w:rPr>
          <w:color w:val="000000" w:themeColor="text1"/>
        </w:rPr>
        <w:t>Laughlin, 1996; Porter &amp; van de</w:t>
      </w:r>
      <w:r w:rsidR="00412014" w:rsidRPr="00412014">
        <w:rPr>
          <w:color w:val="000000" w:themeColor="text1"/>
        </w:rPr>
        <w:t xml:space="preserve"> Linde, 1995; Russo &amp; Fouts, 1997)</w:t>
      </w:r>
      <w:r w:rsidRPr="00217D21">
        <w:rPr>
          <w:rFonts w:eastAsia="Times New Roman"/>
          <w:color w:val="222222"/>
          <w:shd w:val="clear" w:color="auto" w:fill="FFFFFF"/>
        </w:rPr>
        <w:t xml:space="preserve">. </w:t>
      </w:r>
      <w:r w:rsidR="005653E3">
        <w:rPr>
          <w:rFonts w:eastAsia="Times New Roman"/>
          <w:color w:val="222222"/>
          <w:shd w:val="clear" w:color="auto" w:fill="FFFFFF"/>
        </w:rPr>
        <w:t>A</w:t>
      </w:r>
      <w:r w:rsidRPr="00217D21">
        <w:rPr>
          <w:rFonts w:eastAsia="Times New Roman"/>
          <w:color w:val="222222"/>
          <w:shd w:val="clear" w:color="auto" w:fill="FFFFFF"/>
        </w:rPr>
        <w:t xml:space="preserve"> few studies have shown that green marketing strategy has a positive impact on financial performance </w:t>
      </w:r>
      <w:r w:rsidRPr="00217D21">
        <w:rPr>
          <w:color w:val="000000" w:themeColor="text1"/>
        </w:rPr>
        <w:t>(</w:t>
      </w:r>
      <w:r w:rsidR="00070231">
        <w:rPr>
          <w:color w:val="000000" w:themeColor="text1"/>
        </w:rPr>
        <w:t xml:space="preserve">e.g. </w:t>
      </w:r>
      <w:r w:rsidRPr="00217D21">
        <w:rPr>
          <w:color w:val="000000" w:themeColor="text1"/>
        </w:rPr>
        <w:t>Baker &amp; Sinkula, 2005</w:t>
      </w:r>
      <w:r>
        <w:rPr>
          <w:color w:val="000000" w:themeColor="text1"/>
        </w:rPr>
        <w:t xml:space="preserve">; </w:t>
      </w:r>
      <w:r w:rsidRPr="00217D21">
        <w:rPr>
          <w:color w:val="000000" w:themeColor="text1"/>
        </w:rPr>
        <w:t>Menon &amp; Menon, 1997; Pujari et al., 2003).</w:t>
      </w:r>
      <w:r w:rsidR="005653E3">
        <w:rPr>
          <w:szCs w:val="32"/>
        </w:rPr>
        <w:t xml:space="preserve"> </w:t>
      </w:r>
      <w:r w:rsidR="007A2C81" w:rsidRPr="000338F0">
        <w:t>Finally,</w:t>
      </w:r>
      <w:r w:rsidR="009C1D5E" w:rsidRPr="000338F0">
        <w:t xml:space="preserve"> </w:t>
      </w:r>
      <w:r w:rsidR="007A2C81" w:rsidRPr="000338F0">
        <w:t xml:space="preserve">the positive effect of </w:t>
      </w:r>
      <w:r w:rsidR="000D2539">
        <w:t>CA</w:t>
      </w:r>
      <w:r w:rsidR="002C03DF">
        <w:t xml:space="preserve"> on FP</w:t>
      </w:r>
      <w:r w:rsidR="006D7A64">
        <w:t xml:space="preserve"> is supported by several studies</w:t>
      </w:r>
      <w:r w:rsidR="000B0A33" w:rsidRPr="000338F0">
        <w:t xml:space="preserve"> in the marketing/management literature </w:t>
      </w:r>
      <w:r w:rsidR="00CD39B5">
        <w:t xml:space="preserve">(e.g. </w:t>
      </w:r>
      <w:r w:rsidR="006A3C1F" w:rsidRPr="000338F0">
        <w:t>Jennings &amp; Beaver, 1997</w:t>
      </w:r>
      <w:r w:rsidR="006A3C1F">
        <w:t xml:space="preserve">; </w:t>
      </w:r>
      <w:r w:rsidR="00CD39B5">
        <w:t>Porter &amp;</w:t>
      </w:r>
      <w:r w:rsidR="00DF1417" w:rsidRPr="000338F0">
        <w:t xml:space="preserve"> Kramer, 2006</w:t>
      </w:r>
      <w:r w:rsidR="009C1D5E" w:rsidRPr="000338F0">
        <w:t xml:space="preserve">). </w:t>
      </w:r>
      <w:r w:rsidR="000338F0" w:rsidRPr="000338F0">
        <w:rPr>
          <w:rFonts w:eastAsia="MS Mincho"/>
        </w:rPr>
        <w:t>For instance,</w:t>
      </w:r>
      <w:r w:rsidR="00E762AD" w:rsidRPr="000338F0">
        <w:rPr>
          <w:rFonts w:eastAsia="MS Mincho"/>
        </w:rPr>
        <w:t xml:space="preserve"> </w:t>
      </w:r>
      <w:r w:rsidR="00CD39B5">
        <w:t>McGuire, Sundgren &amp;</w:t>
      </w:r>
      <w:r w:rsidR="00E762AD" w:rsidRPr="000338F0">
        <w:t xml:space="preserve"> Schneeweis (1988) found</w:t>
      </w:r>
      <w:r w:rsidR="004726EB">
        <w:t xml:space="preserve"> a positive relationship </w:t>
      </w:r>
      <w:r w:rsidR="00BA1A59">
        <w:t>between</w:t>
      </w:r>
      <w:r w:rsidR="00E762AD" w:rsidRPr="000338F0">
        <w:t xml:space="preserve"> a firm's r</w:t>
      </w:r>
      <w:r w:rsidR="000338F0" w:rsidRPr="000338F0">
        <w:t>eputation and financial returns, while r</w:t>
      </w:r>
      <w:r w:rsidR="00E762AD" w:rsidRPr="000338F0">
        <w:t xml:space="preserve">eputation was also found to positively impact </w:t>
      </w:r>
      <w:r w:rsidR="00675C3B">
        <w:t>FP</w:t>
      </w:r>
      <w:r w:rsidR="000338F0" w:rsidRPr="000338F0">
        <w:t xml:space="preserve"> (</w:t>
      </w:r>
      <w:r w:rsidR="00974C1D">
        <w:t>Russo &amp; Fouts, 1997</w:t>
      </w:r>
      <w:r w:rsidR="000338F0" w:rsidRPr="000338F0">
        <w:t xml:space="preserve">). </w:t>
      </w:r>
      <w:r w:rsidR="00EC24D1">
        <w:rPr>
          <w:rFonts w:eastAsia="MS Mincho"/>
        </w:rPr>
        <w:t>We therefore,</w:t>
      </w:r>
      <w:r w:rsidR="005242D9">
        <w:rPr>
          <w:rFonts w:eastAsia="MS Mincho"/>
        </w:rPr>
        <w:t xml:space="preserve"> hypothesize that:</w:t>
      </w:r>
    </w:p>
    <w:p w14:paraId="5E6701FC" w14:textId="20922D9C" w:rsidR="00E97D62" w:rsidRDefault="00E85E28" w:rsidP="008F0EA7">
      <w:pPr>
        <w:pStyle w:val="ListParagraph"/>
        <w:numPr>
          <w:ilvl w:val="0"/>
          <w:numId w:val="3"/>
        </w:numPr>
        <w:ind w:left="0" w:hanging="11"/>
        <w:rPr>
          <w:color w:val="000000" w:themeColor="text1"/>
        </w:rPr>
      </w:pPr>
      <w:r>
        <w:rPr>
          <w:b/>
        </w:rPr>
        <w:t>H3b</w:t>
      </w:r>
      <w:r w:rsidR="00EA7F36" w:rsidRPr="00EA7F36">
        <w:rPr>
          <w:b/>
        </w:rPr>
        <w:t>.</w:t>
      </w:r>
      <w:r w:rsidR="00EA7F36">
        <w:t xml:space="preserve"> </w:t>
      </w:r>
      <w:r w:rsidRPr="00B330E8">
        <w:rPr>
          <w:color w:val="000000" w:themeColor="text1"/>
        </w:rPr>
        <w:t>Strategic green marketing orientation has a positive effect on financial performance through competitive advantage.</w:t>
      </w:r>
    </w:p>
    <w:p w14:paraId="0EA4B646" w14:textId="77777777" w:rsidR="003E18E4" w:rsidRDefault="003E18E4" w:rsidP="003E18E4">
      <w:pPr>
        <w:rPr>
          <w:color w:val="000000" w:themeColor="text1"/>
        </w:rPr>
      </w:pPr>
    </w:p>
    <w:p w14:paraId="2471BB3F" w14:textId="77777777" w:rsidR="003E18E4" w:rsidRPr="003E18E4" w:rsidRDefault="003E18E4" w:rsidP="003E18E4">
      <w:pPr>
        <w:rPr>
          <w:color w:val="000000" w:themeColor="text1"/>
        </w:rPr>
      </w:pPr>
    </w:p>
    <w:p w14:paraId="40E45E75" w14:textId="4394E210" w:rsidR="00B06BC3" w:rsidRPr="000D254F" w:rsidRDefault="00B06BC3" w:rsidP="008F0EA7">
      <w:pPr>
        <w:rPr>
          <w:i/>
        </w:rPr>
      </w:pPr>
      <w:r w:rsidRPr="000D254F">
        <w:rPr>
          <w:i/>
        </w:rPr>
        <w:t>2.4. The moderating role of internal green marketing</w:t>
      </w:r>
      <w:r w:rsidR="00814396" w:rsidRPr="000D254F">
        <w:rPr>
          <w:i/>
        </w:rPr>
        <w:t xml:space="preserve"> orientation</w:t>
      </w:r>
    </w:p>
    <w:p w14:paraId="4C71C282" w14:textId="77777777" w:rsidR="00773838" w:rsidRPr="00B621E3" w:rsidRDefault="00773838" w:rsidP="008F0EA7"/>
    <w:p w14:paraId="7A420C54" w14:textId="24F7FAD5" w:rsidR="00D74E78" w:rsidRPr="00AA2E43" w:rsidRDefault="00843CD7" w:rsidP="00AA2E43">
      <w:pPr>
        <w:widowControl w:val="0"/>
        <w:autoSpaceDE w:val="0"/>
        <w:autoSpaceDN w:val="0"/>
        <w:adjustRightInd w:val="0"/>
        <w:spacing w:after="240" w:line="480" w:lineRule="auto"/>
        <w:rPr>
          <w:sz w:val="28"/>
        </w:rPr>
      </w:pPr>
      <w:r w:rsidRPr="00AA2E43">
        <w:rPr>
          <w:szCs w:val="22"/>
        </w:rPr>
        <w:t xml:space="preserve">         </w:t>
      </w:r>
      <w:r w:rsidR="00D74E78" w:rsidRPr="00AA2E43">
        <w:rPr>
          <w:szCs w:val="22"/>
        </w:rPr>
        <w:t>Internal green marketing orientation (IGMO) involves the pollination of environmental values across the organization to embed a wider corporate green culture (Papadas &amp; Avl</w:t>
      </w:r>
      <w:r w:rsidRPr="00AA2E43">
        <w:rPr>
          <w:szCs w:val="22"/>
        </w:rPr>
        <w:t>onitis, 2014). Such actions in</w:t>
      </w:r>
      <w:r w:rsidR="00513530">
        <w:rPr>
          <w:szCs w:val="22"/>
        </w:rPr>
        <w:t>clude employee training,</w:t>
      </w:r>
      <w:r w:rsidR="00D74E78" w:rsidRPr="00AA2E43">
        <w:rPr>
          <w:szCs w:val="22"/>
        </w:rPr>
        <w:t xml:space="preserve"> efforts to promote environmental awareness inside the organization (Charter &amp; Polonsky, </w:t>
      </w:r>
      <w:r w:rsidR="00221F02">
        <w:rPr>
          <w:szCs w:val="22"/>
        </w:rPr>
        <w:t>1999</w:t>
      </w:r>
      <w:r w:rsidR="00D74E78" w:rsidRPr="00AA2E43">
        <w:rPr>
          <w:szCs w:val="22"/>
        </w:rPr>
        <w:t xml:space="preserve">) and environmental leadership activities (Ramus, 2001). Disseminating knowledge and embedding an environmental culture throughout the entire organization </w:t>
      </w:r>
      <w:r w:rsidR="008747D4">
        <w:rPr>
          <w:szCs w:val="22"/>
        </w:rPr>
        <w:t>encourages</w:t>
      </w:r>
      <w:r w:rsidR="00D74E78" w:rsidRPr="00AA2E43">
        <w:rPr>
          <w:szCs w:val="22"/>
        </w:rPr>
        <w:t xml:space="preserve"> employees to develop skills and abilities to implement successful environmental strategies (McDonagh &amp; Prothero, 2014). </w:t>
      </w:r>
      <w:r w:rsidR="00D74E78" w:rsidRPr="00AA2E43">
        <w:rPr>
          <w:szCs w:val="22"/>
        </w:rPr>
        <w:lastRenderedPageBreak/>
        <w:t xml:space="preserve">Environmental awareness education and training across the whole organization can also create environmental champions for the organization (McDaniel &amp; Rylander, 1993). </w:t>
      </w:r>
    </w:p>
    <w:p w14:paraId="77F12B68" w14:textId="16B33233" w:rsidR="00A970C4" w:rsidRPr="00A970C4" w:rsidRDefault="00843CD7" w:rsidP="00AA2E43">
      <w:pPr>
        <w:widowControl w:val="0"/>
        <w:autoSpaceDE w:val="0"/>
        <w:autoSpaceDN w:val="0"/>
        <w:adjustRightInd w:val="0"/>
        <w:spacing w:after="240" w:line="480" w:lineRule="auto"/>
        <w:rPr>
          <w:szCs w:val="22"/>
        </w:rPr>
      </w:pPr>
      <w:r w:rsidRPr="00AA2E43">
        <w:rPr>
          <w:szCs w:val="22"/>
        </w:rPr>
        <w:t xml:space="preserve">          </w:t>
      </w:r>
      <w:r w:rsidR="00D74E78" w:rsidRPr="00AA2E43">
        <w:rPr>
          <w:szCs w:val="22"/>
        </w:rPr>
        <w:t>From an internally driven perspective, top management behaviors in environmentally proactive companies include: communicating and addressing critical environmental issues</w:t>
      </w:r>
      <w:r w:rsidR="00D93A93" w:rsidRPr="00AA2E43">
        <w:rPr>
          <w:szCs w:val="22"/>
        </w:rPr>
        <w:t>; initiating environmental pro</w:t>
      </w:r>
      <w:r w:rsidR="00D74E78" w:rsidRPr="00AA2E43">
        <w:rPr>
          <w:szCs w:val="22"/>
        </w:rPr>
        <w:t>grams and policies; rewarding emplo</w:t>
      </w:r>
      <w:r w:rsidR="00D93A93" w:rsidRPr="00AA2E43">
        <w:rPr>
          <w:szCs w:val="22"/>
        </w:rPr>
        <w:t>yees for environmental improve</w:t>
      </w:r>
      <w:r w:rsidR="00D74E78" w:rsidRPr="00AA2E43">
        <w:rPr>
          <w:szCs w:val="22"/>
        </w:rPr>
        <w:t xml:space="preserve">ments; and contributing organizational resources to environmental initiatives (Menguc, Auh, &amp; Ozanne, 2010). </w:t>
      </w:r>
      <w:r w:rsidR="004335DD" w:rsidRPr="00882351">
        <w:rPr>
          <w:color w:val="000000" w:themeColor="text1"/>
          <w:szCs w:val="22"/>
        </w:rPr>
        <w:t xml:space="preserve">IGMO </w:t>
      </w:r>
      <w:r w:rsidR="004335DD" w:rsidRPr="00882351">
        <w:rPr>
          <w:color w:val="000000" w:themeColor="text1"/>
          <w:szCs w:val="20"/>
        </w:rPr>
        <w:t xml:space="preserve">indicates that firms should align their green marketing strategy </w:t>
      </w:r>
      <w:r w:rsidR="00CB5E6C" w:rsidRPr="00882351">
        <w:rPr>
          <w:color w:val="000000" w:themeColor="text1"/>
          <w:szCs w:val="20"/>
        </w:rPr>
        <w:t xml:space="preserve">with </w:t>
      </w:r>
      <w:r w:rsidR="00763F7E" w:rsidRPr="00882351">
        <w:rPr>
          <w:color w:val="000000" w:themeColor="text1"/>
          <w:szCs w:val="20"/>
        </w:rPr>
        <w:t xml:space="preserve">the behavior of </w:t>
      </w:r>
      <w:r w:rsidR="00CB5E6C" w:rsidRPr="00882351">
        <w:rPr>
          <w:color w:val="000000" w:themeColor="text1"/>
          <w:szCs w:val="20"/>
        </w:rPr>
        <w:t xml:space="preserve">their </w:t>
      </w:r>
      <w:r w:rsidR="00763F7E" w:rsidRPr="00882351">
        <w:rPr>
          <w:color w:val="000000" w:themeColor="text1"/>
          <w:szCs w:val="20"/>
        </w:rPr>
        <w:t>employees</w:t>
      </w:r>
      <w:r w:rsidR="004335DD" w:rsidRPr="00882351">
        <w:rPr>
          <w:color w:val="000000" w:themeColor="text1"/>
          <w:szCs w:val="20"/>
        </w:rPr>
        <w:t xml:space="preserve"> who are expected to serve and implement</w:t>
      </w:r>
      <w:r w:rsidR="005056C0" w:rsidRPr="00882351">
        <w:rPr>
          <w:color w:val="000000" w:themeColor="text1"/>
          <w:szCs w:val="20"/>
        </w:rPr>
        <w:t xml:space="preserve"> it.</w:t>
      </w:r>
      <w:r w:rsidR="005056C0">
        <w:rPr>
          <w:szCs w:val="20"/>
        </w:rPr>
        <w:t xml:space="preserve"> In other words, it is an internal green marketing strategy</w:t>
      </w:r>
      <w:r w:rsidR="004335DD" w:rsidRPr="004335DD">
        <w:rPr>
          <w:szCs w:val="20"/>
        </w:rPr>
        <w:t xml:space="preserve"> which is related to the environmental culture that should pervade the whole organization</w:t>
      </w:r>
      <w:r w:rsidR="004335DD">
        <w:rPr>
          <w:szCs w:val="20"/>
        </w:rPr>
        <w:t>.</w:t>
      </w:r>
      <w:r w:rsidR="004335DD" w:rsidRPr="004335DD">
        <w:rPr>
          <w:rFonts w:asciiTheme="minorHAnsi" w:hAnsiTheme="minorHAnsi" w:cs="Times"/>
          <w:szCs w:val="20"/>
        </w:rPr>
        <w:t xml:space="preserve"> </w:t>
      </w:r>
      <w:r w:rsidR="00D93A93" w:rsidRPr="00AA2E43">
        <w:rPr>
          <w:szCs w:val="22"/>
        </w:rPr>
        <w:t xml:space="preserve">In general, </w:t>
      </w:r>
      <w:r w:rsidR="00735F86" w:rsidRPr="00AA2E43">
        <w:rPr>
          <w:szCs w:val="22"/>
        </w:rPr>
        <w:t>IGMO</w:t>
      </w:r>
      <w:r w:rsidR="00D93A93" w:rsidRPr="00AA2E43">
        <w:rPr>
          <w:szCs w:val="22"/>
        </w:rPr>
        <w:t xml:space="preserve"> reflects the level of assimilation of corporate environmental valu</w:t>
      </w:r>
      <w:r w:rsidR="00A970C4">
        <w:rPr>
          <w:szCs w:val="22"/>
        </w:rPr>
        <w:t xml:space="preserve">es by all internal stakeholders </w:t>
      </w:r>
      <w:r w:rsidR="00D93A93" w:rsidRPr="00AA2E43">
        <w:rPr>
          <w:szCs w:val="22"/>
        </w:rPr>
        <w:t>(</w:t>
      </w:r>
      <w:r w:rsidR="00513530">
        <w:rPr>
          <w:szCs w:val="22"/>
        </w:rPr>
        <w:t>P</w:t>
      </w:r>
      <w:r w:rsidR="00A970C4">
        <w:rPr>
          <w:szCs w:val="22"/>
        </w:rPr>
        <w:t>apadas</w:t>
      </w:r>
      <w:r w:rsidR="0051669B">
        <w:rPr>
          <w:szCs w:val="22"/>
        </w:rPr>
        <w:t xml:space="preserve">, Avlonitis &amp; Carrigan, </w:t>
      </w:r>
      <w:r w:rsidR="00A970C4">
        <w:rPr>
          <w:szCs w:val="22"/>
        </w:rPr>
        <w:t xml:space="preserve">2017). </w:t>
      </w:r>
    </w:p>
    <w:p w14:paraId="4388444F" w14:textId="15701E9F" w:rsidR="00C22DE4" w:rsidRDefault="00A832D8" w:rsidP="006F7A40">
      <w:pPr>
        <w:widowControl w:val="0"/>
        <w:autoSpaceDE w:val="0"/>
        <w:autoSpaceDN w:val="0"/>
        <w:adjustRightInd w:val="0"/>
        <w:spacing w:after="240" w:line="480" w:lineRule="auto"/>
        <w:rPr>
          <w:szCs w:val="32"/>
        </w:rPr>
      </w:pPr>
      <w:r w:rsidRPr="00AA2E43">
        <w:rPr>
          <w:szCs w:val="32"/>
        </w:rPr>
        <w:t xml:space="preserve">          Based on resourced-based view theory, </w:t>
      </w:r>
      <w:r w:rsidR="00193AD3">
        <w:rPr>
          <w:szCs w:val="32"/>
        </w:rPr>
        <w:t xml:space="preserve">an </w:t>
      </w:r>
      <w:r w:rsidRPr="00AA2E43">
        <w:rPr>
          <w:szCs w:val="32"/>
        </w:rPr>
        <w:t xml:space="preserve">enhanced corporate culture can be viewed as one of </w:t>
      </w:r>
      <w:r w:rsidR="00193AD3">
        <w:rPr>
          <w:szCs w:val="32"/>
        </w:rPr>
        <w:t xml:space="preserve">the </w:t>
      </w:r>
      <w:r w:rsidRPr="00AA2E43">
        <w:rPr>
          <w:szCs w:val="32"/>
        </w:rPr>
        <w:t xml:space="preserve">key resources to generate sustainable </w:t>
      </w:r>
      <w:r w:rsidR="00675C3B">
        <w:rPr>
          <w:szCs w:val="32"/>
        </w:rPr>
        <w:t>CA</w:t>
      </w:r>
      <w:r w:rsidRPr="00AA2E43">
        <w:rPr>
          <w:szCs w:val="32"/>
        </w:rPr>
        <w:t xml:space="preserve"> (Barney</w:t>
      </w:r>
      <w:r w:rsidR="009576AE">
        <w:rPr>
          <w:szCs w:val="32"/>
        </w:rPr>
        <w:t>,</w:t>
      </w:r>
      <w:r w:rsidRPr="00AA2E43">
        <w:rPr>
          <w:szCs w:val="32"/>
        </w:rPr>
        <w:t xml:space="preserve"> 1986).</w:t>
      </w:r>
      <w:r w:rsidRPr="00AA2E43">
        <w:rPr>
          <w:sz w:val="32"/>
          <w:szCs w:val="32"/>
        </w:rPr>
        <w:t xml:space="preserve"> </w:t>
      </w:r>
      <w:r w:rsidR="00AA2E43" w:rsidRPr="00AA2E43">
        <w:rPr>
          <w:szCs w:val="32"/>
        </w:rPr>
        <w:t>Therefore</w:t>
      </w:r>
      <w:r w:rsidRPr="00AA2E43">
        <w:rPr>
          <w:szCs w:val="32"/>
        </w:rPr>
        <w:t xml:space="preserve">, corporate environmental ethics </w:t>
      </w:r>
      <w:r w:rsidR="008747D4">
        <w:rPr>
          <w:szCs w:val="32"/>
        </w:rPr>
        <w:t xml:space="preserve">represents a </w:t>
      </w:r>
      <w:r w:rsidRPr="00AA2E43">
        <w:rPr>
          <w:szCs w:val="32"/>
        </w:rPr>
        <w:t xml:space="preserve">superior corporate culture to attain sustainable development (Chang, 2011). </w:t>
      </w:r>
      <w:r w:rsidR="00AA2E43" w:rsidRPr="00AA2E43">
        <w:rPr>
          <w:szCs w:val="32"/>
        </w:rPr>
        <w:t>Chen (2008) introduces the concept of g</w:t>
      </w:r>
      <w:r w:rsidRPr="00AA2E43">
        <w:rPr>
          <w:szCs w:val="32"/>
        </w:rPr>
        <w:t xml:space="preserve">reen human capital </w:t>
      </w:r>
      <w:r w:rsidR="00AA2E43" w:rsidRPr="00AA2E43">
        <w:rPr>
          <w:szCs w:val="32"/>
        </w:rPr>
        <w:t>as</w:t>
      </w:r>
      <w:r w:rsidRPr="00AA2E43">
        <w:rPr>
          <w:szCs w:val="32"/>
        </w:rPr>
        <w:t xml:space="preserve"> the summation of knowledge, skills, innovation and capabilities of employees to reach organizational goals about environmental protection or green innovation.</w:t>
      </w:r>
      <w:r w:rsidR="00AA2E43" w:rsidRPr="00AA2E43">
        <w:rPr>
          <w:szCs w:val="32"/>
        </w:rPr>
        <w:t xml:space="preserve"> In addition, </w:t>
      </w:r>
      <w:r w:rsidR="00AC1E20">
        <w:rPr>
          <w:szCs w:val="32"/>
        </w:rPr>
        <w:t xml:space="preserve">a </w:t>
      </w:r>
      <w:r w:rsidR="00AA2E43" w:rsidRPr="00AA2E43">
        <w:rPr>
          <w:szCs w:val="32"/>
        </w:rPr>
        <w:t>strong environmental culture may help firms to improve their environmental marketing strategies towards business performance ou</w:t>
      </w:r>
      <w:r w:rsidR="008102CC">
        <w:rPr>
          <w:szCs w:val="32"/>
        </w:rPr>
        <w:t>tcomes (Fraj</w:t>
      </w:r>
      <w:r w:rsidR="009576AE">
        <w:rPr>
          <w:szCs w:val="32"/>
        </w:rPr>
        <w:t>,</w:t>
      </w:r>
      <w:r w:rsidR="008102CC">
        <w:rPr>
          <w:szCs w:val="32"/>
        </w:rPr>
        <w:t xml:space="preserve"> Martinez &amp; Matute,</w:t>
      </w:r>
      <w:r w:rsidR="006D14BC">
        <w:rPr>
          <w:szCs w:val="32"/>
        </w:rPr>
        <w:t xml:space="preserve"> 2009</w:t>
      </w:r>
      <w:r w:rsidR="00AA2E43" w:rsidRPr="00AA2E43">
        <w:rPr>
          <w:szCs w:val="32"/>
        </w:rPr>
        <w:t xml:space="preserve">). </w:t>
      </w:r>
    </w:p>
    <w:p w14:paraId="59D4FED6" w14:textId="147B7555" w:rsidR="00AA2E43" w:rsidRPr="00BF565E" w:rsidRDefault="00134E75" w:rsidP="00513530">
      <w:pPr>
        <w:widowControl w:val="0"/>
        <w:autoSpaceDE w:val="0"/>
        <w:autoSpaceDN w:val="0"/>
        <w:adjustRightInd w:val="0"/>
        <w:spacing w:line="480" w:lineRule="auto"/>
        <w:ind w:firstLine="720"/>
        <w:rPr>
          <w:color w:val="000000" w:themeColor="text1"/>
        </w:rPr>
      </w:pPr>
      <w:r w:rsidRPr="00BF565E">
        <w:rPr>
          <w:color w:val="000000" w:themeColor="text1"/>
        </w:rPr>
        <w:t xml:space="preserve">Finally, cultivating employees’ culture of sustainability encourages </w:t>
      </w:r>
      <w:r w:rsidR="001C04FA">
        <w:rPr>
          <w:color w:val="000000" w:themeColor="text1"/>
        </w:rPr>
        <w:t xml:space="preserve">their more efficient </w:t>
      </w:r>
      <w:r w:rsidRPr="00BF565E">
        <w:rPr>
          <w:color w:val="000000" w:themeColor="text1"/>
        </w:rPr>
        <w:t>participat</w:t>
      </w:r>
      <w:r w:rsidR="001C04FA">
        <w:rPr>
          <w:color w:val="000000" w:themeColor="text1"/>
        </w:rPr>
        <w:t>ion</w:t>
      </w:r>
      <w:r w:rsidRPr="00BF565E">
        <w:rPr>
          <w:color w:val="000000" w:themeColor="text1"/>
        </w:rPr>
        <w:t xml:space="preserve"> in total quality management process</w:t>
      </w:r>
      <w:r w:rsidR="001C04FA">
        <w:rPr>
          <w:color w:val="000000" w:themeColor="text1"/>
        </w:rPr>
        <w:t>es</w:t>
      </w:r>
      <w:r w:rsidRPr="00BF565E">
        <w:rPr>
          <w:color w:val="000000" w:themeColor="text1"/>
        </w:rPr>
        <w:t xml:space="preserve"> and innovative production</w:t>
      </w:r>
      <w:r w:rsidR="00FA0CB3" w:rsidRPr="00BF565E">
        <w:rPr>
          <w:color w:val="000000" w:themeColor="text1"/>
        </w:rPr>
        <w:t xml:space="preserve"> (Lee et al., 2001). </w:t>
      </w:r>
      <w:r w:rsidRPr="00BF565E">
        <w:rPr>
          <w:color w:val="000000" w:themeColor="text1"/>
        </w:rPr>
        <w:t>Gupta and Kumar (</w:t>
      </w:r>
      <w:r w:rsidR="00E07241">
        <w:rPr>
          <w:color w:val="000000" w:themeColor="text1"/>
        </w:rPr>
        <w:t>2013</w:t>
      </w:r>
      <w:r w:rsidRPr="00BF565E">
        <w:rPr>
          <w:color w:val="000000" w:themeColor="text1"/>
        </w:rPr>
        <w:t xml:space="preserve">) suggest that when </w:t>
      </w:r>
      <w:r w:rsidR="007C533D" w:rsidRPr="00BF565E">
        <w:rPr>
          <w:color w:val="000000" w:themeColor="text1"/>
        </w:rPr>
        <w:t xml:space="preserve">green initiatives become part of the corporate culture, they provide opportunities for superior performance </w:t>
      </w:r>
      <w:r w:rsidR="001C54E3">
        <w:rPr>
          <w:color w:val="000000" w:themeColor="text1"/>
        </w:rPr>
        <w:t>to</w:t>
      </w:r>
      <w:r w:rsidR="007C533D" w:rsidRPr="00BF565E">
        <w:rPr>
          <w:color w:val="000000" w:themeColor="text1"/>
        </w:rPr>
        <w:t xml:space="preserve"> different functions </w:t>
      </w:r>
      <w:r w:rsidR="007C533D" w:rsidRPr="00BF565E">
        <w:rPr>
          <w:color w:val="000000" w:themeColor="text1"/>
        </w:rPr>
        <w:lastRenderedPageBreak/>
        <w:t xml:space="preserve">of the </w:t>
      </w:r>
      <w:r w:rsidRPr="00BF565E">
        <w:rPr>
          <w:color w:val="000000" w:themeColor="text1"/>
        </w:rPr>
        <w:t>organization such as marketing and management</w:t>
      </w:r>
      <w:r w:rsidR="007C533D" w:rsidRPr="00BF565E">
        <w:rPr>
          <w:color w:val="000000" w:themeColor="text1"/>
        </w:rPr>
        <w:t xml:space="preserve">. </w:t>
      </w:r>
      <w:r w:rsidR="004C40E3">
        <w:rPr>
          <w:color w:val="000000" w:themeColor="text1"/>
        </w:rPr>
        <w:t>For instance, i</w:t>
      </w:r>
      <w:r w:rsidRPr="00BF565E">
        <w:rPr>
          <w:color w:val="000000" w:themeColor="text1"/>
        </w:rPr>
        <w:t>nternal green initiatives</w:t>
      </w:r>
      <w:r w:rsidR="007C533D" w:rsidRPr="00BF565E">
        <w:rPr>
          <w:color w:val="000000" w:themeColor="text1"/>
        </w:rPr>
        <w:t xml:space="preserve"> help the management team to involve every </w:t>
      </w:r>
      <w:r w:rsidRPr="00BF565E">
        <w:rPr>
          <w:color w:val="000000" w:themeColor="text1"/>
        </w:rPr>
        <w:t xml:space="preserve">employee </w:t>
      </w:r>
      <w:r w:rsidR="00F80789">
        <w:rPr>
          <w:color w:val="000000" w:themeColor="text1"/>
        </w:rPr>
        <w:t>to adopt</w:t>
      </w:r>
      <w:r w:rsidR="007C533D" w:rsidRPr="00BF565E">
        <w:rPr>
          <w:color w:val="000000" w:themeColor="text1"/>
        </w:rPr>
        <w:t xml:space="preserve"> green</w:t>
      </w:r>
      <w:r w:rsidRPr="00BF565E">
        <w:rPr>
          <w:color w:val="000000" w:themeColor="text1"/>
        </w:rPr>
        <w:t xml:space="preserve"> actions</w:t>
      </w:r>
      <w:r w:rsidR="007C533D" w:rsidRPr="00BF565E">
        <w:rPr>
          <w:color w:val="000000" w:themeColor="text1"/>
        </w:rPr>
        <w:t xml:space="preserve"> and benefit from the outcomes of </w:t>
      </w:r>
      <w:r w:rsidR="00F80789">
        <w:rPr>
          <w:color w:val="000000" w:themeColor="text1"/>
        </w:rPr>
        <w:t xml:space="preserve">that </w:t>
      </w:r>
      <w:r w:rsidR="007C533D" w:rsidRPr="00BF565E">
        <w:rPr>
          <w:color w:val="000000" w:themeColor="text1"/>
        </w:rPr>
        <w:t xml:space="preserve">adoption in terms of increased profits through reduced costs (Bansal &amp; Roth, 2000). </w:t>
      </w:r>
      <w:r w:rsidRPr="00BF565E">
        <w:rPr>
          <w:color w:val="000000" w:themeColor="text1"/>
        </w:rPr>
        <w:t xml:space="preserve">This </w:t>
      </w:r>
      <w:r w:rsidR="00F80789">
        <w:rPr>
          <w:color w:val="000000" w:themeColor="text1"/>
        </w:rPr>
        <w:t>implementation</w:t>
      </w:r>
      <w:r w:rsidR="007C533D" w:rsidRPr="00BF565E">
        <w:rPr>
          <w:color w:val="000000" w:themeColor="text1"/>
        </w:rPr>
        <w:t xml:space="preserve"> drives operations to efficiently use resources and manage waste </w:t>
      </w:r>
      <w:r w:rsidR="00BF565E" w:rsidRPr="00BF565E">
        <w:rPr>
          <w:color w:val="000000" w:themeColor="text1"/>
        </w:rPr>
        <w:t>which</w:t>
      </w:r>
      <w:r w:rsidR="007C533D" w:rsidRPr="00BF565E">
        <w:rPr>
          <w:color w:val="000000" w:themeColor="text1"/>
        </w:rPr>
        <w:t xml:space="preserve"> </w:t>
      </w:r>
      <w:r w:rsidR="00BF565E" w:rsidRPr="00BF565E">
        <w:rPr>
          <w:color w:val="000000" w:themeColor="text1"/>
        </w:rPr>
        <w:t>helps</w:t>
      </w:r>
      <w:r w:rsidR="007C533D" w:rsidRPr="00BF565E">
        <w:rPr>
          <w:color w:val="000000" w:themeColor="text1"/>
        </w:rPr>
        <w:t xml:space="preserve"> marketers to create differentiation by improving the </w:t>
      </w:r>
      <w:r w:rsidR="00BF565E" w:rsidRPr="00BF565E">
        <w:rPr>
          <w:color w:val="000000" w:themeColor="text1"/>
        </w:rPr>
        <w:t>reputation</w:t>
      </w:r>
      <w:r w:rsidR="007C533D" w:rsidRPr="00BF565E">
        <w:rPr>
          <w:color w:val="000000" w:themeColor="text1"/>
        </w:rPr>
        <w:t xml:space="preserve"> of their company (</w:t>
      </w:r>
      <w:r w:rsidR="004C40E3">
        <w:rPr>
          <w:color w:val="000000" w:themeColor="text1"/>
        </w:rPr>
        <w:t>Shrivastava, 1995</w:t>
      </w:r>
      <w:r w:rsidR="007C533D" w:rsidRPr="00BF565E">
        <w:rPr>
          <w:color w:val="000000" w:themeColor="text1"/>
        </w:rPr>
        <w:t xml:space="preserve">). </w:t>
      </w:r>
      <w:r w:rsidR="0033273A">
        <w:rPr>
          <w:color w:val="000000" w:themeColor="text1"/>
        </w:rPr>
        <w:t xml:space="preserve">Research defines </w:t>
      </w:r>
      <w:r w:rsidR="004335DD">
        <w:rPr>
          <w:color w:val="000000" w:themeColor="text1"/>
        </w:rPr>
        <w:t>IGMO as a distinct green marketing</w:t>
      </w:r>
      <w:r w:rsidR="0051669B">
        <w:rPr>
          <w:color w:val="000000" w:themeColor="text1"/>
        </w:rPr>
        <w:t xml:space="preserve"> orientation dimension (Papadas, Avlonitis &amp; Carrigan, </w:t>
      </w:r>
      <w:r w:rsidR="004335DD">
        <w:rPr>
          <w:color w:val="000000" w:themeColor="text1"/>
        </w:rPr>
        <w:t xml:space="preserve">2017, p. 244) which means that </w:t>
      </w:r>
      <w:r w:rsidR="0033273A">
        <w:rPr>
          <w:color w:val="000000" w:themeColor="text1"/>
        </w:rPr>
        <w:t xml:space="preserve">it </w:t>
      </w:r>
      <w:r w:rsidR="004335DD">
        <w:rPr>
          <w:color w:val="000000" w:themeColor="text1"/>
        </w:rPr>
        <w:t xml:space="preserve">can function separately, if not co-existing with other GMO dimensions, such as SGMO. </w:t>
      </w:r>
      <w:r w:rsidR="00EC24D1" w:rsidRPr="00BF565E">
        <w:rPr>
          <w:color w:val="000000" w:themeColor="text1"/>
        </w:rPr>
        <w:t>Therefore, we hypothesize that:</w:t>
      </w:r>
    </w:p>
    <w:p w14:paraId="65FE05FA" w14:textId="26F0A316" w:rsidR="00F22FB5" w:rsidRDefault="00E85E28" w:rsidP="00F22FB5">
      <w:pPr>
        <w:pStyle w:val="ListParagraph"/>
        <w:numPr>
          <w:ilvl w:val="0"/>
          <w:numId w:val="3"/>
        </w:numPr>
        <w:ind w:left="0" w:hanging="11"/>
      </w:pPr>
      <w:r>
        <w:rPr>
          <w:b/>
        </w:rPr>
        <w:t>H4</w:t>
      </w:r>
      <w:r w:rsidR="00F22FB5" w:rsidRPr="00EA7F36">
        <w:rPr>
          <w:b/>
        </w:rPr>
        <w:t>.</w:t>
      </w:r>
      <w:r w:rsidR="00F22FB5">
        <w:t xml:space="preserve"> </w:t>
      </w:r>
      <w:r w:rsidR="001229CB">
        <w:t xml:space="preserve">The positive effect of </w:t>
      </w:r>
      <w:r w:rsidR="00193AD3">
        <w:t xml:space="preserve">a </w:t>
      </w:r>
      <w:r w:rsidR="001229CB">
        <w:t xml:space="preserve">strategic green marketing orientation on competitive advantage becomes more positive when internal green marketing orientation </w:t>
      </w:r>
      <w:r w:rsidR="002F673E">
        <w:t xml:space="preserve">is </w:t>
      </w:r>
      <w:r w:rsidR="001229CB">
        <w:t>greater.</w:t>
      </w:r>
    </w:p>
    <w:p w14:paraId="7CDC02C4" w14:textId="77777777" w:rsidR="00297204" w:rsidRDefault="00297204" w:rsidP="00297204">
      <w:pPr>
        <w:widowControl w:val="0"/>
        <w:autoSpaceDE w:val="0"/>
        <w:autoSpaceDN w:val="0"/>
        <w:adjustRightInd w:val="0"/>
        <w:spacing w:after="240"/>
      </w:pPr>
    </w:p>
    <w:p w14:paraId="5BE98404" w14:textId="3FE22F20" w:rsidR="00297204" w:rsidRPr="006E3218" w:rsidRDefault="00297204" w:rsidP="00297204">
      <w:pPr>
        <w:widowControl w:val="0"/>
        <w:autoSpaceDE w:val="0"/>
        <w:autoSpaceDN w:val="0"/>
        <w:adjustRightInd w:val="0"/>
        <w:spacing w:after="240" w:line="480" w:lineRule="auto"/>
        <w:rPr>
          <w:szCs w:val="32"/>
        </w:rPr>
      </w:pPr>
      <w:r>
        <w:t xml:space="preserve">      </w:t>
      </w:r>
      <w:r w:rsidR="00DA0227">
        <w:t xml:space="preserve"> </w:t>
      </w:r>
      <w:r>
        <w:t xml:space="preserve"> </w:t>
      </w:r>
      <w:r w:rsidRPr="00B621E3">
        <w:t xml:space="preserve">Fig. 1 presents the conceptual framework of the study, which consists of four major parts: </w:t>
      </w:r>
      <w:r>
        <w:t xml:space="preserve">antecedents (i.e. </w:t>
      </w:r>
      <w:r w:rsidR="00802395">
        <w:t>CSR</w:t>
      </w:r>
      <w:r w:rsidRPr="00B621E3">
        <w:t xml:space="preserve"> and </w:t>
      </w:r>
      <w:r w:rsidR="00802395">
        <w:t>SEP</w:t>
      </w:r>
      <w:r w:rsidRPr="00B621E3">
        <w:t xml:space="preserve">), </w:t>
      </w:r>
      <w:r w:rsidR="00802395">
        <w:t>SGMO</w:t>
      </w:r>
      <w:r w:rsidRPr="00B621E3">
        <w:t xml:space="preserve">, performance outcomes (i.e. </w:t>
      </w:r>
      <w:r w:rsidR="00802395">
        <w:t>CA &amp; FP</w:t>
      </w:r>
      <w:r w:rsidR="00A61F16">
        <w:t xml:space="preserve">) and </w:t>
      </w:r>
      <w:r w:rsidR="00802395">
        <w:t>IGMO</w:t>
      </w:r>
      <w:r w:rsidR="00A61F16">
        <w:t xml:space="preserve"> as a moderator</w:t>
      </w:r>
      <w:r w:rsidRPr="00B621E3">
        <w:t>.</w:t>
      </w:r>
    </w:p>
    <w:p w14:paraId="22EC73D1" w14:textId="6423F0F7" w:rsidR="00F24026" w:rsidRPr="00457E03" w:rsidRDefault="00297204" w:rsidP="00457E03">
      <w:pPr>
        <w:widowControl w:val="0"/>
        <w:autoSpaceDE w:val="0"/>
        <w:autoSpaceDN w:val="0"/>
        <w:adjustRightInd w:val="0"/>
        <w:spacing w:after="240" w:line="480" w:lineRule="auto"/>
      </w:pPr>
      <w:r w:rsidRPr="00B621E3">
        <w:t>Figure 1 here.</w:t>
      </w:r>
    </w:p>
    <w:p w14:paraId="50D66CF9" w14:textId="2C8E589F" w:rsidR="0007411F" w:rsidRDefault="0007411F" w:rsidP="00FC2D4A">
      <w:pPr>
        <w:widowControl w:val="0"/>
        <w:autoSpaceDE w:val="0"/>
        <w:autoSpaceDN w:val="0"/>
        <w:adjustRightInd w:val="0"/>
        <w:spacing w:after="240"/>
        <w:rPr>
          <w:b/>
        </w:rPr>
      </w:pPr>
      <w:r>
        <w:rPr>
          <w:b/>
        </w:rPr>
        <w:t>3</w:t>
      </w:r>
      <w:r w:rsidRPr="00B621E3">
        <w:rPr>
          <w:b/>
        </w:rPr>
        <w:t xml:space="preserve">. </w:t>
      </w:r>
      <w:r w:rsidR="00E16FB5">
        <w:rPr>
          <w:b/>
        </w:rPr>
        <w:t>Methods</w:t>
      </w:r>
    </w:p>
    <w:p w14:paraId="1B52E914" w14:textId="7C31E908" w:rsidR="00726BCF" w:rsidRPr="00B174D1" w:rsidRDefault="00B174D1" w:rsidP="00FC2D4A">
      <w:pPr>
        <w:widowControl w:val="0"/>
        <w:autoSpaceDE w:val="0"/>
        <w:autoSpaceDN w:val="0"/>
        <w:adjustRightInd w:val="0"/>
        <w:spacing w:after="240"/>
        <w:rPr>
          <w:i/>
        </w:rPr>
      </w:pPr>
      <w:r w:rsidRPr="00B174D1">
        <w:rPr>
          <w:i/>
        </w:rPr>
        <w:t>3.1. Setting</w:t>
      </w:r>
    </w:p>
    <w:p w14:paraId="28A4BBA1" w14:textId="2D462B98" w:rsidR="00726BCF" w:rsidRDefault="00AA6463" w:rsidP="00AA6463">
      <w:pPr>
        <w:widowControl w:val="0"/>
        <w:autoSpaceDE w:val="0"/>
        <w:autoSpaceDN w:val="0"/>
        <w:adjustRightInd w:val="0"/>
        <w:spacing w:after="240" w:line="480" w:lineRule="auto"/>
      </w:pPr>
      <w:r>
        <w:t xml:space="preserve">       </w:t>
      </w:r>
      <w:r w:rsidR="00804A4F">
        <w:t xml:space="preserve"> </w:t>
      </w:r>
      <w:r w:rsidR="00AC1E20">
        <w:t>Greece is t</w:t>
      </w:r>
      <w:r w:rsidR="00896FD0">
        <w:t>he</w:t>
      </w:r>
      <w:r w:rsidR="00AC1E20">
        <w:t xml:space="preserve"> chosen</w:t>
      </w:r>
      <w:r w:rsidR="00896FD0">
        <w:t xml:space="preserve"> context of this study </w:t>
      </w:r>
      <w:r w:rsidR="003E4504">
        <w:t>for three main reasons</w:t>
      </w:r>
      <w:r w:rsidR="004602EC">
        <w:t xml:space="preserve">: (1) </w:t>
      </w:r>
      <w:r w:rsidR="000B372B">
        <w:t xml:space="preserve">green marketing policies are likely to emerge as </w:t>
      </w:r>
      <w:r w:rsidR="003E4504">
        <w:t>Greece</w:t>
      </w:r>
      <w:r w:rsidR="00E15664">
        <w:t xml:space="preserve"> has one of the worst recor</w:t>
      </w:r>
      <w:r w:rsidR="003E4504">
        <w:t>ds on greenhouse gas emissions</w:t>
      </w:r>
      <w:r w:rsidR="00AC1E20">
        <w:t xml:space="preserve"> during the last decade</w:t>
      </w:r>
      <w:r w:rsidR="005D5AAA">
        <w:t xml:space="preserve"> (Na</w:t>
      </w:r>
      <w:r w:rsidR="00E52ECD">
        <w:t>n</w:t>
      </w:r>
      <w:r w:rsidR="005D5AAA">
        <w:t>tsou, Prodromou &amp; Mantzaris, 2015)</w:t>
      </w:r>
      <w:r w:rsidR="003E4504">
        <w:t xml:space="preserve">, (2) many domestic and multinational firms based in Greece </w:t>
      </w:r>
      <w:r w:rsidR="00AC1E20">
        <w:t>are increasingly adopting</w:t>
      </w:r>
      <w:r w:rsidR="00896FD0">
        <w:t xml:space="preserve"> environmental manageme</w:t>
      </w:r>
      <w:r w:rsidR="00B52323">
        <w:t xml:space="preserve">nt/marketing practices, and (3) the commitment of </w:t>
      </w:r>
      <w:r w:rsidR="00AC1E20">
        <w:t xml:space="preserve">the </w:t>
      </w:r>
      <w:r w:rsidR="00B52323">
        <w:t>Greek government to implement specific OECD environmental recommendations as part of the recent macroeconomic adjustment program</w:t>
      </w:r>
      <w:r w:rsidR="00AC1E20">
        <w:t>s means all firms experience high regulatory pressures</w:t>
      </w:r>
      <w:r w:rsidR="00B52323">
        <w:t xml:space="preserve">. </w:t>
      </w:r>
      <w:r w:rsidR="00B124FC">
        <w:t>We focused</w:t>
      </w:r>
      <w:r w:rsidR="00D849A6">
        <w:t xml:space="preserve"> </w:t>
      </w:r>
      <w:r w:rsidR="00413508">
        <w:t>on five different industry groupings for generalizability purposes</w:t>
      </w:r>
      <w:r w:rsidR="00771A23">
        <w:t xml:space="preserve"> (i.e. F</w:t>
      </w:r>
      <w:r w:rsidR="000928E7">
        <w:t>ast-</w:t>
      </w:r>
      <w:r w:rsidR="000928E7">
        <w:lastRenderedPageBreak/>
        <w:t>Moving Consu</w:t>
      </w:r>
      <w:r w:rsidR="00EF61D4">
        <w:t>mer Goods</w:t>
      </w:r>
      <w:r w:rsidR="00771A23">
        <w:t xml:space="preserve">, Industrial </w:t>
      </w:r>
      <w:r w:rsidR="00AC1E20">
        <w:t>P</w:t>
      </w:r>
      <w:r w:rsidR="00771A23">
        <w:t>roducts, Services, Wholesalers-Retailers and Remaking-Construction-Other)</w:t>
      </w:r>
      <w:r w:rsidR="00413508">
        <w:t>.</w:t>
      </w:r>
    </w:p>
    <w:p w14:paraId="7CA9F300" w14:textId="60CC3D86" w:rsidR="00335F82" w:rsidRPr="0052684E" w:rsidRDefault="00DF3804" w:rsidP="0052684E">
      <w:pPr>
        <w:widowControl w:val="0"/>
        <w:autoSpaceDE w:val="0"/>
        <w:autoSpaceDN w:val="0"/>
        <w:adjustRightInd w:val="0"/>
        <w:spacing w:after="240"/>
        <w:rPr>
          <w:i/>
        </w:rPr>
      </w:pPr>
      <w:r>
        <w:rPr>
          <w:i/>
        </w:rPr>
        <w:t>3.2</w:t>
      </w:r>
      <w:r w:rsidR="005F7A2C" w:rsidRPr="0052684E">
        <w:rPr>
          <w:i/>
        </w:rPr>
        <w:t xml:space="preserve">. </w:t>
      </w:r>
      <w:r w:rsidR="0052684E" w:rsidRPr="0052684E">
        <w:rPr>
          <w:i/>
        </w:rPr>
        <w:t>Survey</w:t>
      </w:r>
    </w:p>
    <w:p w14:paraId="2CC6607D" w14:textId="7AD5E0E6" w:rsidR="0052684E" w:rsidRDefault="00DF3804" w:rsidP="006A0A35">
      <w:pPr>
        <w:widowControl w:val="0"/>
        <w:autoSpaceDE w:val="0"/>
        <w:autoSpaceDN w:val="0"/>
        <w:adjustRightInd w:val="0"/>
        <w:spacing w:after="240"/>
        <w:rPr>
          <w:i/>
        </w:rPr>
      </w:pPr>
      <w:r>
        <w:rPr>
          <w:i/>
        </w:rPr>
        <w:t>3.2</w:t>
      </w:r>
      <w:r w:rsidR="0052684E" w:rsidRPr="0052684E">
        <w:rPr>
          <w:i/>
        </w:rPr>
        <w:t>.1. Sample and data collection</w:t>
      </w:r>
    </w:p>
    <w:p w14:paraId="748D5EB3" w14:textId="2481EA20" w:rsidR="00F24026" w:rsidRDefault="00DF3804" w:rsidP="00C53191">
      <w:pPr>
        <w:widowControl w:val="0"/>
        <w:autoSpaceDE w:val="0"/>
        <w:autoSpaceDN w:val="0"/>
        <w:adjustRightInd w:val="0"/>
        <w:spacing w:after="240" w:line="480" w:lineRule="auto"/>
      </w:pPr>
      <w:r>
        <w:t xml:space="preserve">         </w:t>
      </w:r>
      <w:r w:rsidR="001554B6">
        <w:t>Based on a systematic literature review, w</w:t>
      </w:r>
      <w:r w:rsidR="000625AF">
        <w:t>e drafted a questionnaire that was refined with personal interviews undertaken with six professionals and four researchers who had extensive experience in the sustainability/green marketing field. Then, we pretested the questionnaire with a survey circulated to 62 marketing professionals attending a part-time executive postgraduate program at a local university (see Appendix 1 for respondents’ characteristics).</w:t>
      </w:r>
      <w:r>
        <w:t xml:space="preserve"> Finally, w</w:t>
      </w:r>
      <w:r w:rsidR="00FA3DC0">
        <w:t>e undertook a</w:t>
      </w:r>
      <w:r w:rsidR="005672D6" w:rsidRPr="005672D6">
        <w:t xml:space="preserve"> large quantitat</w:t>
      </w:r>
      <w:r w:rsidR="00FA3DC0">
        <w:t>iv</w:t>
      </w:r>
      <w:r w:rsidR="005672D6" w:rsidRPr="005672D6">
        <w:t>e study to test our hypotheses. A representative proportion from each sector (B2B and B2C) was desirable, and large firms with a turnover &gt; 10 m. Euros were included in the study population to guarantee the ex</w:t>
      </w:r>
      <w:r w:rsidR="0034545B">
        <w:t>istence</w:t>
      </w:r>
      <w:r w:rsidR="005672D6" w:rsidRPr="005672D6">
        <w:t xml:space="preserve"> of </w:t>
      </w:r>
      <w:r w:rsidR="0034545B">
        <w:t>some form of</w:t>
      </w:r>
      <w:r w:rsidR="005672D6" w:rsidRPr="005672D6">
        <w:t xml:space="preserve"> environmental policy. To satisfy our criteria, we used a list of 1596 firms from the database of a Gallup subsidiary in </w:t>
      </w:r>
      <w:r w:rsidR="00C252D0">
        <w:t>Greece</w:t>
      </w:r>
      <w:r w:rsidR="005672D6" w:rsidRPr="005672D6">
        <w:t xml:space="preserve"> as a sampling frame. A stratified sample of 700 firms was selected from these companies. A web-based survey procedure was used for data collection, through which questionnaires were distributed to </w:t>
      </w:r>
      <w:r w:rsidR="00FF34F9">
        <w:t xml:space="preserve">CEO’s, </w:t>
      </w:r>
      <w:r w:rsidR="005672D6" w:rsidRPr="005672D6">
        <w:t>Marketing or Sustainability/CSR managers from</w:t>
      </w:r>
      <w:r w:rsidR="006C0E10">
        <w:t xml:space="preserve"> the selected </w:t>
      </w:r>
      <w:r w:rsidR="006C0E10" w:rsidRPr="00DF7C9C">
        <w:rPr>
          <w:color w:val="000000" w:themeColor="text1"/>
        </w:rPr>
        <w:t>firms (</w:t>
      </w:r>
      <w:r w:rsidR="007A2F71">
        <w:rPr>
          <w:color w:val="000000" w:themeColor="text1"/>
        </w:rPr>
        <w:t>see Appendix</w:t>
      </w:r>
      <w:r w:rsidR="00AC3BE0">
        <w:rPr>
          <w:color w:val="000000" w:themeColor="text1"/>
        </w:rPr>
        <w:t xml:space="preserve"> 2</w:t>
      </w:r>
      <w:r w:rsidR="005672D6" w:rsidRPr="00DF7C9C">
        <w:rPr>
          <w:color w:val="000000" w:themeColor="text1"/>
        </w:rPr>
        <w:t xml:space="preserve"> for sample characteristics).</w:t>
      </w:r>
      <w:r w:rsidR="005672D6" w:rsidRPr="00A0472E">
        <w:rPr>
          <w:color w:val="FF0000"/>
        </w:rPr>
        <w:t xml:space="preserve"> </w:t>
      </w:r>
      <w:r w:rsidR="00EE0F88" w:rsidRPr="00EE0F88">
        <w:t>Participants</w:t>
      </w:r>
      <w:r w:rsidR="00EE0F88">
        <w:t>’</w:t>
      </w:r>
      <w:r w:rsidR="00EE0F88" w:rsidRPr="00EE0F88">
        <w:t xml:space="preserve"> </w:t>
      </w:r>
      <w:r w:rsidR="00C53191">
        <w:rPr>
          <w:szCs w:val="32"/>
        </w:rPr>
        <w:t>names</w:t>
      </w:r>
      <w:r w:rsidR="00C53191" w:rsidRPr="00C53191">
        <w:rPr>
          <w:szCs w:val="32"/>
        </w:rPr>
        <w:t xml:space="preserve"> and contact details</w:t>
      </w:r>
      <w:r w:rsidR="00C53191">
        <w:rPr>
          <w:szCs w:val="32"/>
        </w:rPr>
        <w:t xml:space="preserve"> </w:t>
      </w:r>
      <w:r w:rsidR="00C53191" w:rsidRPr="00C53191">
        <w:rPr>
          <w:szCs w:val="32"/>
        </w:rPr>
        <w:t>were confirmed through</w:t>
      </w:r>
      <w:r w:rsidR="00EE0F88">
        <w:rPr>
          <w:szCs w:val="32"/>
        </w:rPr>
        <w:t xml:space="preserve"> </w:t>
      </w:r>
      <w:r w:rsidR="00C53191">
        <w:rPr>
          <w:szCs w:val="32"/>
        </w:rPr>
        <w:t>telephone contact with the</w:t>
      </w:r>
      <w:r w:rsidR="0034545B">
        <w:rPr>
          <w:szCs w:val="32"/>
        </w:rPr>
        <w:t xml:space="preserve"> relevant</w:t>
      </w:r>
      <w:r w:rsidR="00C53191">
        <w:rPr>
          <w:szCs w:val="32"/>
        </w:rPr>
        <w:t xml:space="preserve"> company</w:t>
      </w:r>
      <w:r w:rsidR="00C53191" w:rsidRPr="00C53191">
        <w:rPr>
          <w:szCs w:val="32"/>
        </w:rPr>
        <w:t>. A fo</w:t>
      </w:r>
      <w:r w:rsidR="00C53191">
        <w:rPr>
          <w:szCs w:val="32"/>
        </w:rPr>
        <w:t xml:space="preserve">rmal covering letter </w:t>
      </w:r>
      <w:r w:rsidR="00C53191" w:rsidRPr="00C53191">
        <w:rPr>
          <w:szCs w:val="32"/>
        </w:rPr>
        <w:t xml:space="preserve">was then sent to the personal e-mail of </w:t>
      </w:r>
      <w:r w:rsidR="00C53191">
        <w:rPr>
          <w:szCs w:val="32"/>
        </w:rPr>
        <w:t>the participant</w:t>
      </w:r>
      <w:r w:rsidR="00C53191" w:rsidRPr="00C53191">
        <w:rPr>
          <w:szCs w:val="32"/>
        </w:rPr>
        <w:t>, providing a brief introduction and a ge</w:t>
      </w:r>
      <w:r w:rsidR="009C0C05">
        <w:rPr>
          <w:szCs w:val="32"/>
        </w:rPr>
        <w:t>neral explanation of the study</w:t>
      </w:r>
      <w:r w:rsidR="00C53191" w:rsidRPr="00C53191">
        <w:rPr>
          <w:szCs w:val="32"/>
        </w:rPr>
        <w:t xml:space="preserve">. </w:t>
      </w:r>
      <w:r w:rsidR="005672D6" w:rsidRPr="005672D6">
        <w:t>From the 700 questionnaires sent,</w:t>
      </w:r>
      <w:r w:rsidR="004E4673">
        <w:t xml:space="preserve"> 263 questionnaires were returned, but we dropped 37</w:t>
      </w:r>
      <w:r w:rsidR="002F1DF1">
        <w:t xml:space="preserve"> because of</w:t>
      </w:r>
      <w:r w:rsidR="004E4673">
        <w:t xml:space="preserve"> </w:t>
      </w:r>
      <w:r w:rsidR="0034545B">
        <w:t xml:space="preserve">substantially incomplete </w:t>
      </w:r>
      <w:r w:rsidR="004E4673">
        <w:t>data. Thus,</w:t>
      </w:r>
      <w:r w:rsidR="005672D6" w:rsidRPr="005672D6">
        <w:t xml:space="preserve"> 226 usable questionnaires represented a 32.3% response rate.</w:t>
      </w:r>
    </w:p>
    <w:p w14:paraId="49671CAB" w14:textId="00D1CE78" w:rsidR="005F308F" w:rsidRDefault="005672D6" w:rsidP="0069124D">
      <w:pPr>
        <w:widowControl w:val="0"/>
        <w:autoSpaceDE w:val="0"/>
        <w:autoSpaceDN w:val="0"/>
        <w:adjustRightInd w:val="0"/>
        <w:spacing w:after="240"/>
        <w:rPr>
          <w:i/>
        </w:rPr>
      </w:pPr>
      <w:r w:rsidRPr="005672D6">
        <w:t xml:space="preserve"> </w:t>
      </w:r>
      <w:r w:rsidR="004C66AD">
        <w:rPr>
          <w:i/>
        </w:rPr>
        <w:t>3</w:t>
      </w:r>
      <w:r w:rsidR="00DF3804">
        <w:rPr>
          <w:i/>
        </w:rPr>
        <w:t>.2</w:t>
      </w:r>
      <w:r w:rsidR="002C3C2A">
        <w:rPr>
          <w:i/>
        </w:rPr>
        <w:t>.2</w:t>
      </w:r>
      <w:r w:rsidR="005F308F" w:rsidRPr="0052684E">
        <w:rPr>
          <w:i/>
        </w:rPr>
        <w:t xml:space="preserve">. </w:t>
      </w:r>
      <w:r w:rsidR="005F308F">
        <w:rPr>
          <w:i/>
        </w:rPr>
        <w:t>Measures</w:t>
      </w:r>
    </w:p>
    <w:p w14:paraId="7A7C2782" w14:textId="66FBDBE7" w:rsidR="00C4724B" w:rsidRPr="00DF3804" w:rsidRDefault="0087129E" w:rsidP="00C53191">
      <w:pPr>
        <w:widowControl w:val="0"/>
        <w:autoSpaceDE w:val="0"/>
        <w:autoSpaceDN w:val="0"/>
        <w:adjustRightInd w:val="0"/>
        <w:spacing w:after="240" w:line="480" w:lineRule="auto"/>
        <w:rPr>
          <w:i/>
        </w:rPr>
      </w:pPr>
      <w:r>
        <w:t xml:space="preserve">          Multi-item measures </w:t>
      </w:r>
      <w:r w:rsidRPr="00CB5E6C">
        <w:rPr>
          <w:color w:val="000000" w:themeColor="text1"/>
        </w:rPr>
        <w:t xml:space="preserve">with a 7-point Likert scale (1=strongly disagree, 7=strongly </w:t>
      </w:r>
      <w:r w:rsidRPr="00CB5E6C">
        <w:rPr>
          <w:color w:val="000000" w:themeColor="text1"/>
        </w:rPr>
        <w:lastRenderedPageBreak/>
        <w:t>agree) were used to assess</w:t>
      </w:r>
      <w:r w:rsidRPr="00E9475A">
        <w:rPr>
          <w:color w:val="FF0000"/>
        </w:rPr>
        <w:t xml:space="preserve"> </w:t>
      </w:r>
      <w:r>
        <w:t>all constructs.</w:t>
      </w:r>
      <w:r w:rsidR="00DF3804">
        <w:rPr>
          <w:i/>
        </w:rPr>
        <w:t xml:space="preserve"> </w:t>
      </w:r>
      <w:r w:rsidR="00517F25">
        <w:t xml:space="preserve">The </w:t>
      </w:r>
      <w:r w:rsidR="004C66AD">
        <w:t xml:space="preserve">CSR </w:t>
      </w:r>
      <w:r w:rsidR="00517F25">
        <w:t>construct</w:t>
      </w:r>
      <w:r w:rsidR="00C35181">
        <w:t xml:space="preserve"> captures</w:t>
      </w:r>
      <w:r w:rsidR="00391721">
        <w:t xml:space="preserve"> the essential activities relating to</w:t>
      </w:r>
      <w:r w:rsidR="00517F25">
        <w:t xml:space="preserve"> the protection of </w:t>
      </w:r>
      <w:r w:rsidR="00C714C5">
        <w:t xml:space="preserve">the </w:t>
      </w:r>
      <w:r w:rsidR="00517F25">
        <w:t>environment, socie</w:t>
      </w:r>
      <w:r w:rsidR="00391721">
        <w:t>ty and future generations and</w:t>
      </w:r>
      <w:r w:rsidR="00517F25">
        <w:t xml:space="preserve"> was measured from Turker (2009) with </w:t>
      </w:r>
      <w:r w:rsidR="00A9131A">
        <w:t xml:space="preserve">7 items. </w:t>
      </w:r>
      <w:r w:rsidR="000000E4">
        <w:t>A 6-item scale was used from S</w:t>
      </w:r>
      <w:r w:rsidR="00603250">
        <w:t>arkis, Gonzalez-Torre &amp;</w:t>
      </w:r>
      <w:r w:rsidR="00450244">
        <w:t xml:space="preserve"> Adenso-Diaz (2010)</w:t>
      </w:r>
      <w:r w:rsidR="00802395">
        <w:t xml:space="preserve"> to measure SEP</w:t>
      </w:r>
      <w:r w:rsidR="00DF3804">
        <w:t xml:space="preserve">. </w:t>
      </w:r>
      <w:r>
        <w:t xml:space="preserve">SGMO </w:t>
      </w:r>
      <w:r>
        <w:rPr>
          <w:szCs w:val="22"/>
        </w:rPr>
        <w:t>was measure</w:t>
      </w:r>
      <w:r w:rsidR="0051669B">
        <w:rPr>
          <w:szCs w:val="22"/>
        </w:rPr>
        <w:t>d with</w:t>
      </w:r>
      <w:r w:rsidR="006D529F">
        <w:rPr>
          <w:szCs w:val="22"/>
        </w:rPr>
        <w:t xml:space="preserve"> a</w:t>
      </w:r>
      <w:r w:rsidR="00513530">
        <w:rPr>
          <w:szCs w:val="22"/>
        </w:rPr>
        <w:t xml:space="preserve"> 9 item</w:t>
      </w:r>
      <w:r w:rsidR="0051669B">
        <w:rPr>
          <w:szCs w:val="22"/>
        </w:rPr>
        <w:t xml:space="preserve">-scale by Papadas, Avlonitis &amp; Carrigan </w:t>
      </w:r>
      <w:r>
        <w:rPr>
          <w:szCs w:val="22"/>
        </w:rPr>
        <w:t xml:space="preserve">(2017). </w:t>
      </w:r>
      <w:r w:rsidR="00655254">
        <w:rPr>
          <w:szCs w:val="22"/>
        </w:rPr>
        <w:t xml:space="preserve">According to the argument that </w:t>
      </w:r>
      <w:r w:rsidR="00675C3B">
        <w:rPr>
          <w:szCs w:val="22"/>
        </w:rPr>
        <w:t>CA</w:t>
      </w:r>
      <w:r w:rsidR="00217347">
        <w:rPr>
          <w:szCs w:val="22"/>
        </w:rPr>
        <w:t xml:space="preserve"> can be measured by subjecti</w:t>
      </w:r>
      <w:r w:rsidR="00F35793">
        <w:rPr>
          <w:szCs w:val="22"/>
        </w:rPr>
        <w:t>ve data (</w:t>
      </w:r>
      <w:r w:rsidR="00217347">
        <w:rPr>
          <w:szCs w:val="22"/>
        </w:rPr>
        <w:t>Spanos &amp; Lioukas, 2001), this study m</w:t>
      </w:r>
      <w:r w:rsidR="007452C4">
        <w:rPr>
          <w:szCs w:val="22"/>
        </w:rPr>
        <w:t xml:space="preserve">easures </w:t>
      </w:r>
      <w:r w:rsidR="00675C3B">
        <w:rPr>
          <w:szCs w:val="22"/>
        </w:rPr>
        <w:t>CA</w:t>
      </w:r>
      <w:r w:rsidR="007452C4">
        <w:rPr>
          <w:szCs w:val="22"/>
        </w:rPr>
        <w:t xml:space="preserve"> with</w:t>
      </w:r>
      <w:r w:rsidR="00217347">
        <w:rPr>
          <w:szCs w:val="22"/>
        </w:rPr>
        <w:t xml:space="preserve"> </w:t>
      </w:r>
      <w:r w:rsidR="007452C4">
        <w:rPr>
          <w:szCs w:val="22"/>
        </w:rPr>
        <w:t xml:space="preserve">6 </w:t>
      </w:r>
      <w:r w:rsidR="00935AD6">
        <w:rPr>
          <w:szCs w:val="22"/>
        </w:rPr>
        <w:t xml:space="preserve">questions </w:t>
      </w:r>
      <w:r w:rsidR="0035124D">
        <w:rPr>
          <w:szCs w:val="22"/>
        </w:rPr>
        <w:t>from Chang (</w:t>
      </w:r>
      <w:r w:rsidR="00217347">
        <w:rPr>
          <w:szCs w:val="22"/>
        </w:rPr>
        <w:t xml:space="preserve">2011). </w:t>
      </w:r>
      <w:r w:rsidR="00127FAC" w:rsidRPr="00176034">
        <w:rPr>
          <w:szCs w:val="22"/>
        </w:rPr>
        <w:t>Finally, perceived FP is measured with 5 items adapted from Morgan, Kaleka and Katsikeas (2004) relative to the firms</w:t>
      </w:r>
      <w:r w:rsidR="00CB6DB0">
        <w:rPr>
          <w:szCs w:val="22"/>
        </w:rPr>
        <w:t>’</w:t>
      </w:r>
      <w:r w:rsidR="00127FAC" w:rsidRPr="00176034">
        <w:rPr>
          <w:szCs w:val="22"/>
        </w:rPr>
        <w:t xml:space="preserve"> stated objectives (e.g. Moorman and Rust, 1999; Park, Auh, Maher, &amp; Singhapakdi, 2012)</w:t>
      </w:r>
      <w:r w:rsidR="00127FAC">
        <w:rPr>
          <w:color w:val="000000" w:themeColor="text1"/>
        </w:rPr>
        <w:t>.</w:t>
      </w:r>
      <w:r w:rsidR="003039CB">
        <w:rPr>
          <w:color w:val="000000" w:themeColor="text1"/>
        </w:rPr>
        <w:t xml:space="preserve"> </w:t>
      </w:r>
      <w:r w:rsidR="00C4724B">
        <w:t xml:space="preserve">The </w:t>
      </w:r>
      <w:r w:rsidR="001C5B1A">
        <w:t xml:space="preserve">7-item </w:t>
      </w:r>
      <w:r w:rsidR="00802395">
        <w:t>IGMO</w:t>
      </w:r>
      <w:r w:rsidR="00C4724B">
        <w:t xml:space="preserve"> scale from</w:t>
      </w:r>
      <w:r w:rsidR="0051669B">
        <w:t xml:space="preserve"> Papadas, Avlonitis &amp; Carrigan </w:t>
      </w:r>
      <w:r w:rsidR="001C5B1A">
        <w:t xml:space="preserve">(2017) was chosen to measure the level of assimilation of corporate environmental values by all internal stakeholders. </w:t>
      </w:r>
      <w:r w:rsidR="00522872">
        <w:t xml:space="preserve">This measure focuses on the environmental activities of the employees as well as internal actions towards environmental training and excellence.   </w:t>
      </w:r>
    </w:p>
    <w:p w14:paraId="0A047D6B" w14:textId="3FC34C6B" w:rsidR="005C2DD8" w:rsidRPr="00E91450" w:rsidRDefault="00DF3804" w:rsidP="00F35793">
      <w:pPr>
        <w:widowControl w:val="0"/>
        <w:autoSpaceDE w:val="0"/>
        <w:autoSpaceDN w:val="0"/>
        <w:adjustRightInd w:val="0"/>
        <w:spacing w:after="240"/>
        <w:rPr>
          <w:rFonts w:ascii="Times" w:hAnsi="Times" w:cs="Times"/>
          <w:i/>
          <w:szCs w:val="22"/>
        </w:rPr>
      </w:pPr>
      <w:r>
        <w:rPr>
          <w:rFonts w:ascii="Times" w:hAnsi="Times" w:cs="Times"/>
          <w:i/>
          <w:szCs w:val="22"/>
        </w:rPr>
        <w:t>3.2</w:t>
      </w:r>
      <w:r w:rsidR="005A0AF3">
        <w:rPr>
          <w:rFonts w:ascii="Times" w:hAnsi="Times" w:cs="Times"/>
          <w:i/>
          <w:szCs w:val="22"/>
        </w:rPr>
        <w:t>.3</w:t>
      </w:r>
      <w:r w:rsidR="005C2DD8" w:rsidRPr="00E91450">
        <w:rPr>
          <w:rFonts w:ascii="Times" w:hAnsi="Times" w:cs="Times"/>
          <w:i/>
          <w:szCs w:val="22"/>
        </w:rPr>
        <w:t>. Non-response bias</w:t>
      </w:r>
    </w:p>
    <w:p w14:paraId="494B9052" w14:textId="36DE568B" w:rsidR="00564055" w:rsidRDefault="00E91450" w:rsidP="00E91450">
      <w:pPr>
        <w:widowControl w:val="0"/>
        <w:autoSpaceDE w:val="0"/>
        <w:autoSpaceDN w:val="0"/>
        <w:adjustRightInd w:val="0"/>
        <w:spacing w:after="240" w:line="480" w:lineRule="auto"/>
        <w:rPr>
          <w:szCs w:val="32"/>
        </w:rPr>
      </w:pPr>
      <w:r>
        <w:rPr>
          <w:szCs w:val="32"/>
        </w:rPr>
        <w:t xml:space="preserve">           </w:t>
      </w:r>
      <w:r w:rsidRPr="00E91450">
        <w:rPr>
          <w:szCs w:val="32"/>
        </w:rPr>
        <w:t xml:space="preserve">Possible </w:t>
      </w:r>
      <w:r w:rsidRPr="00E91450">
        <w:rPr>
          <w:iCs/>
          <w:szCs w:val="32"/>
        </w:rPr>
        <w:t>non-response bias</w:t>
      </w:r>
      <w:r w:rsidRPr="00E91450">
        <w:rPr>
          <w:i/>
          <w:iCs/>
          <w:szCs w:val="32"/>
        </w:rPr>
        <w:t xml:space="preserve"> </w:t>
      </w:r>
      <w:r w:rsidRPr="00E91450">
        <w:rPr>
          <w:szCs w:val="32"/>
        </w:rPr>
        <w:t xml:space="preserve">was investigated </w:t>
      </w:r>
      <w:r w:rsidR="001A1B25">
        <w:rPr>
          <w:szCs w:val="32"/>
        </w:rPr>
        <w:t>following</w:t>
      </w:r>
      <w:r w:rsidRPr="00E91450">
        <w:rPr>
          <w:szCs w:val="32"/>
        </w:rPr>
        <w:t xml:space="preserve"> the method recommended by Armstrong and Overton (1977). The data set was divided into two halves, based on the median return date, and the answers of early and late respondents were compared. The rational for this procedure is that late respondents may be mo</w:t>
      </w:r>
      <w:r w:rsidR="000D2D23">
        <w:rPr>
          <w:szCs w:val="32"/>
        </w:rPr>
        <w:t>re similar to non-</w:t>
      </w:r>
      <w:r w:rsidRPr="00E91450">
        <w:rPr>
          <w:szCs w:val="32"/>
        </w:rPr>
        <w:t xml:space="preserve">respondents than are early respondents. However, based on t-tests analyses, no significant differences were found between early and late respondents on key measures of the study. Thus, non-response bias does not seem to be a concern. </w:t>
      </w:r>
    </w:p>
    <w:p w14:paraId="62866559" w14:textId="318C6EED" w:rsidR="00E91450" w:rsidRPr="00564055" w:rsidRDefault="00564055" w:rsidP="00F35793">
      <w:pPr>
        <w:widowControl w:val="0"/>
        <w:autoSpaceDE w:val="0"/>
        <w:autoSpaceDN w:val="0"/>
        <w:adjustRightInd w:val="0"/>
        <w:spacing w:after="240"/>
        <w:rPr>
          <w:rFonts w:ascii="Times" w:hAnsi="Times" w:cs="Times"/>
          <w:i/>
          <w:szCs w:val="22"/>
        </w:rPr>
      </w:pPr>
      <w:r w:rsidRPr="00564055">
        <w:rPr>
          <w:rFonts w:ascii="Times" w:hAnsi="Times" w:cs="Times"/>
          <w:i/>
          <w:szCs w:val="22"/>
        </w:rPr>
        <w:t>3</w:t>
      </w:r>
      <w:r w:rsidR="00DF3804">
        <w:rPr>
          <w:rFonts w:ascii="Times" w:hAnsi="Times" w:cs="Times"/>
          <w:i/>
          <w:szCs w:val="22"/>
        </w:rPr>
        <w:t>.2</w:t>
      </w:r>
      <w:r w:rsidR="00E91450" w:rsidRPr="00564055">
        <w:rPr>
          <w:rFonts w:ascii="Times" w:hAnsi="Times" w:cs="Times"/>
          <w:i/>
          <w:szCs w:val="22"/>
        </w:rPr>
        <w:t>.4. Common method bias</w:t>
      </w:r>
    </w:p>
    <w:p w14:paraId="47831581" w14:textId="02A34805" w:rsidR="00531E74" w:rsidRPr="00457E03" w:rsidRDefault="00E87BB9" w:rsidP="00457E03">
      <w:pPr>
        <w:widowControl w:val="0"/>
        <w:autoSpaceDE w:val="0"/>
        <w:autoSpaceDN w:val="0"/>
        <w:adjustRightInd w:val="0"/>
        <w:spacing w:after="240" w:line="480" w:lineRule="auto"/>
        <w:rPr>
          <w:rFonts w:ascii="Times" w:hAnsi="Times" w:cs="Times"/>
          <w:color w:val="000000" w:themeColor="text1"/>
        </w:rPr>
      </w:pPr>
      <w:r w:rsidRPr="00531E74">
        <w:t xml:space="preserve">           </w:t>
      </w:r>
      <w:r w:rsidR="007A5CAB" w:rsidRPr="00531E74">
        <w:t>We used the Harman’s one-factor test (Podsak</w:t>
      </w:r>
      <w:r w:rsidR="003E799B">
        <w:t xml:space="preserve">off, </w:t>
      </w:r>
      <w:r w:rsidR="007A4248">
        <w:t>et al.</w:t>
      </w:r>
      <w:r w:rsidR="007A5CAB" w:rsidRPr="00531E74">
        <w:t xml:space="preserve">, 2003) to address the issue of </w:t>
      </w:r>
      <w:r w:rsidR="007A5CAB" w:rsidRPr="000D2D23">
        <w:rPr>
          <w:iCs/>
        </w:rPr>
        <w:t>common method variance</w:t>
      </w:r>
      <w:r w:rsidR="007A5CAB" w:rsidRPr="00531E74">
        <w:rPr>
          <w:i/>
          <w:iCs/>
        </w:rPr>
        <w:t xml:space="preserve">. </w:t>
      </w:r>
      <w:r w:rsidR="00531E74" w:rsidRPr="00531E74">
        <w:t xml:space="preserve">The basic assumption of this technique is that if a substantial amount of common method variance is present, either a single factor will emerge from the factor analysis or one general factor will account for the majority of the covariance among </w:t>
      </w:r>
      <w:r w:rsidR="00531E74" w:rsidRPr="00531E74">
        <w:lastRenderedPageBreak/>
        <w:t xml:space="preserve">the measures. </w:t>
      </w:r>
      <w:r w:rsidR="007A5CAB" w:rsidRPr="00B330E8">
        <w:rPr>
          <w:color w:val="000000" w:themeColor="text1"/>
        </w:rPr>
        <w:t xml:space="preserve">By applying this test in our study, common method variance does not appear to be a problem, since the first factor did not account for the majority of </w:t>
      </w:r>
      <w:r w:rsidRPr="00B330E8">
        <w:rPr>
          <w:color w:val="000000" w:themeColor="text1"/>
        </w:rPr>
        <w:t>the variance (only 3</w:t>
      </w:r>
      <w:r w:rsidR="00B330E8" w:rsidRPr="004144A6">
        <w:rPr>
          <w:color w:val="000000" w:themeColor="text1"/>
        </w:rPr>
        <w:t>7</w:t>
      </w:r>
      <w:r w:rsidR="003039CB">
        <w:rPr>
          <w:color w:val="000000" w:themeColor="text1"/>
        </w:rPr>
        <w:t>.11</w:t>
      </w:r>
      <w:r w:rsidRPr="00B330E8">
        <w:rPr>
          <w:color w:val="000000" w:themeColor="text1"/>
        </w:rPr>
        <w:t xml:space="preserve">%). </w:t>
      </w:r>
    </w:p>
    <w:p w14:paraId="6E4A1270" w14:textId="4FFD7060" w:rsidR="005C2DD8" w:rsidRPr="006A4406" w:rsidRDefault="00DF3804" w:rsidP="00457E03">
      <w:pPr>
        <w:widowControl w:val="0"/>
        <w:autoSpaceDE w:val="0"/>
        <w:autoSpaceDN w:val="0"/>
        <w:adjustRightInd w:val="0"/>
        <w:spacing w:after="240"/>
        <w:rPr>
          <w:rFonts w:ascii="Times" w:hAnsi="Times" w:cs="Times"/>
          <w:i/>
          <w:szCs w:val="22"/>
        </w:rPr>
      </w:pPr>
      <w:r>
        <w:rPr>
          <w:rFonts w:ascii="Times" w:hAnsi="Times" w:cs="Times"/>
          <w:i/>
          <w:szCs w:val="22"/>
        </w:rPr>
        <w:t>3.2</w:t>
      </w:r>
      <w:r w:rsidR="005A0AF3">
        <w:rPr>
          <w:rFonts w:ascii="Times" w:hAnsi="Times" w:cs="Times"/>
          <w:i/>
          <w:szCs w:val="22"/>
        </w:rPr>
        <w:t>.5</w:t>
      </w:r>
      <w:r w:rsidR="005C2DD8" w:rsidRPr="006A4406">
        <w:rPr>
          <w:rFonts w:ascii="Times" w:hAnsi="Times" w:cs="Times"/>
          <w:i/>
          <w:szCs w:val="22"/>
        </w:rPr>
        <w:t>. Social desirability bias</w:t>
      </w:r>
    </w:p>
    <w:p w14:paraId="7770AA4D" w14:textId="700A0AE1" w:rsidR="000D6011" w:rsidRDefault="006A4406" w:rsidP="000D6011">
      <w:pPr>
        <w:widowControl w:val="0"/>
        <w:autoSpaceDE w:val="0"/>
        <w:autoSpaceDN w:val="0"/>
        <w:adjustRightInd w:val="0"/>
        <w:spacing w:after="240" w:line="480" w:lineRule="auto"/>
        <w:rPr>
          <w:color w:val="000000" w:themeColor="text1"/>
        </w:rPr>
      </w:pPr>
      <w:r>
        <w:t xml:space="preserve">         </w:t>
      </w:r>
      <w:r w:rsidR="000D6011">
        <w:t xml:space="preserve">   </w:t>
      </w:r>
      <w:r w:rsidR="000D6011" w:rsidRPr="006A4406">
        <w:t>Questionnaire-based research is often subject t</w:t>
      </w:r>
      <w:r w:rsidR="000D6011">
        <w:t xml:space="preserve">o socially desirable responding (SDR), </w:t>
      </w:r>
      <w:r w:rsidR="000D6011" w:rsidRPr="006A4406">
        <w:t>which is a response style that reflects</w:t>
      </w:r>
      <w:r w:rsidR="000D6011">
        <w:t xml:space="preserve"> participants’</w:t>
      </w:r>
      <w:r w:rsidR="000D6011" w:rsidRPr="006A4406">
        <w:t xml:space="preserve"> tendencies to provide favorable responses with respect to norms (Steenkamp,</w:t>
      </w:r>
      <w:r w:rsidR="000D6011">
        <w:t xml:space="preserve"> De Jong, &amp; Baumgartner, 2010). Today, b</w:t>
      </w:r>
      <w:r w:rsidR="000D6011" w:rsidRPr="006A4406">
        <w:t>eing a green marketing-oriented organization might be perceived as a socially desirable attribute, and therefore SDR may potentially affect answers to a qu</w:t>
      </w:r>
      <w:r w:rsidR="000D6011">
        <w:t>estionnaire such as ours</w:t>
      </w:r>
      <w:r w:rsidR="000D6011" w:rsidRPr="006A4406">
        <w:t xml:space="preserve">. </w:t>
      </w:r>
      <w:r w:rsidR="000D6011" w:rsidRPr="00602463">
        <w:t>To measure SDR, we used Strahan and Gerbasi's (1972) Form X1</w:t>
      </w:r>
      <w:r w:rsidR="00B37F3B">
        <w:t xml:space="preserve"> (see Appendix 3)</w:t>
      </w:r>
      <w:r w:rsidR="000D6011" w:rsidRPr="00602463">
        <w:t xml:space="preserve">, which is a short version of the Crowne-Marlowe </w:t>
      </w:r>
      <w:r w:rsidR="000D6011">
        <w:t>s</w:t>
      </w:r>
      <w:r w:rsidR="000D6011" w:rsidRPr="00602463">
        <w:t xml:space="preserve">ocial </w:t>
      </w:r>
      <w:r w:rsidR="000D6011">
        <w:t>d</w:t>
      </w:r>
      <w:r w:rsidR="000D6011" w:rsidRPr="00602463">
        <w:t xml:space="preserve">esirability </w:t>
      </w:r>
      <w:r w:rsidR="000D6011">
        <w:t>s</w:t>
      </w:r>
      <w:r w:rsidR="000D6011" w:rsidRPr="00602463">
        <w:t xml:space="preserve">cale (1960). We chose this scale because it is only 7 items, and because Fischer and Fick (1993) rated it as superior to all of the other scales they tested, finding it reliable and strongly correlated with the original scale. To investigate potential confounding effects, we correlated the SDR scale with the SGMO, CA and FP scale (the same methodology used for example by Riefler, Diamantopoulos &amp; Siguaw, 2012). Extremely low and non-significant correlations were found of SDR with both the overall SGMO score (r=0.04, p&gt;0.05) and the individual SGMO items (correlations ranged from 0.02 to 0.11, p&gt;0.05). Similar results were found regarding the correlations of SDR with both the overall CA score (r=0.06, p&gt;0.05) and the individual CA items (correlations ranged from -0.01 to 0.13, p&gt;0.05). Regarding the correlations of SDR with FP, while some of them were significant, all were relatively low both for the overall FP score (r=0.14, p&lt;0.05) and the individual FP items (correlations ranged from 0.09, p&gt;0.1 to 0.17, p&lt;0.05). We also performed a partial correlation analysis between the relevant composite variables to further investigate the issue and found that the pattern of correlations does not change (remains almost the same) after controlling for SDR. These results indicate that </w:t>
      </w:r>
      <w:r w:rsidR="000D6011" w:rsidRPr="00602463">
        <w:lastRenderedPageBreak/>
        <w:t>socially desirable responses are unlikely to play a role in respondent assessments.</w:t>
      </w:r>
      <w:r w:rsidR="000D6011">
        <w:t xml:space="preserve"> </w:t>
      </w:r>
      <w:r w:rsidR="000D6011" w:rsidRPr="006A4406">
        <w:rPr>
          <w:color w:val="000000" w:themeColor="text1"/>
        </w:rPr>
        <w:t xml:space="preserve">To </w:t>
      </w:r>
      <w:r w:rsidR="000D6011">
        <w:rPr>
          <w:color w:val="000000" w:themeColor="text1"/>
        </w:rPr>
        <w:t>further</w:t>
      </w:r>
      <w:r w:rsidR="000D6011" w:rsidRPr="006A4406">
        <w:rPr>
          <w:color w:val="000000" w:themeColor="text1"/>
        </w:rPr>
        <w:t xml:space="preserve"> limit the possibil</w:t>
      </w:r>
      <w:r w:rsidR="000D6011">
        <w:rPr>
          <w:color w:val="000000" w:themeColor="text1"/>
        </w:rPr>
        <w:t>ity of social desirability bias</w:t>
      </w:r>
      <w:r w:rsidR="000D6011" w:rsidRPr="006A4406">
        <w:rPr>
          <w:color w:val="000000" w:themeColor="text1"/>
        </w:rPr>
        <w:t xml:space="preserve"> </w:t>
      </w:r>
      <w:r w:rsidR="000D6011">
        <w:rPr>
          <w:color w:val="000000" w:themeColor="text1"/>
        </w:rPr>
        <w:t xml:space="preserve">in the survey, </w:t>
      </w:r>
      <w:r w:rsidR="000D6011" w:rsidRPr="006A4406">
        <w:rPr>
          <w:color w:val="000000" w:themeColor="text1"/>
        </w:rPr>
        <w:t>we caref</w:t>
      </w:r>
      <w:r w:rsidR="000D6011">
        <w:rPr>
          <w:color w:val="000000" w:themeColor="text1"/>
        </w:rPr>
        <w:t>ully avoided direct questions about</w:t>
      </w:r>
      <w:r w:rsidR="000D6011" w:rsidRPr="006A4406">
        <w:rPr>
          <w:color w:val="000000" w:themeColor="text1"/>
        </w:rPr>
        <w:t xml:space="preserve"> the consequences of </w:t>
      </w:r>
      <w:r w:rsidR="000D6011">
        <w:rPr>
          <w:color w:val="000000" w:themeColor="text1"/>
        </w:rPr>
        <w:t xml:space="preserve">corporate </w:t>
      </w:r>
      <w:r w:rsidR="000D6011" w:rsidRPr="006A4406">
        <w:rPr>
          <w:color w:val="000000" w:themeColor="text1"/>
        </w:rPr>
        <w:t>green practices for soci</w:t>
      </w:r>
      <w:r w:rsidR="000D6011">
        <w:rPr>
          <w:color w:val="000000" w:themeColor="text1"/>
        </w:rPr>
        <w:t>ety (Banerjee, 2002</w:t>
      </w:r>
      <w:r w:rsidR="000D6011" w:rsidRPr="006A4406">
        <w:rPr>
          <w:color w:val="000000" w:themeColor="text1"/>
        </w:rPr>
        <w:t>; Leonidou et al.</w:t>
      </w:r>
      <w:r w:rsidR="000D6011">
        <w:rPr>
          <w:color w:val="000000" w:themeColor="text1"/>
        </w:rPr>
        <w:t>,</w:t>
      </w:r>
      <w:r w:rsidR="000D6011" w:rsidRPr="006A4406">
        <w:rPr>
          <w:color w:val="000000" w:themeColor="text1"/>
        </w:rPr>
        <w:t xml:space="preserve"> 2013). </w:t>
      </w:r>
      <w:r w:rsidR="000D6011">
        <w:rPr>
          <w:color w:val="000000" w:themeColor="text1"/>
        </w:rPr>
        <w:t>In summary,</w:t>
      </w:r>
      <w:r w:rsidR="000D6011" w:rsidRPr="006A4406">
        <w:rPr>
          <w:color w:val="000000" w:themeColor="text1"/>
        </w:rPr>
        <w:t xml:space="preserve"> there is no evidence that social desirability bias is an issue in our results. </w:t>
      </w:r>
    </w:p>
    <w:p w14:paraId="6194FE18" w14:textId="77777777" w:rsidR="00833261" w:rsidRPr="001358E0" w:rsidRDefault="00833261" w:rsidP="000D6011">
      <w:pPr>
        <w:widowControl w:val="0"/>
        <w:autoSpaceDE w:val="0"/>
        <w:autoSpaceDN w:val="0"/>
        <w:adjustRightInd w:val="0"/>
        <w:spacing w:after="240" w:line="480" w:lineRule="auto"/>
        <w:rPr>
          <w:color w:val="000000" w:themeColor="text1"/>
        </w:rPr>
      </w:pPr>
    </w:p>
    <w:p w14:paraId="403B8E49" w14:textId="5592613A" w:rsidR="00F64866" w:rsidRDefault="00F64866" w:rsidP="00F64866">
      <w:pPr>
        <w:widowControl w:val="0"/>
        <w:autoSpaceDE w:val="0"/>
        <w:autoSpaceDN w:val="0"/>
        <w:adjustRightInd w:val="0"/>
        <w:spacing w:after="240"/>
        <w:rPr>
          <w:b/>
        </w:rPr>
      </w:pPr>
      <w:r>
        <w:rPr>
          <w:b/>
        </w:rPr>
        <w:t>4. Results</w:t>
      </w:r>
    </w:p>
    <w:p w14:paraId="3884038F" w14:textId="2010D153" w:rsidR="00DB6FC8" w:rsidRPr="00FF7B60" w:rsidRDefault="00010E6E" w:rsidP="00491671">
      <w:pPr>
        <w:widowControl w:val="0"/>
        <w:autoSpaceDE w:val="0"/>
        <w:autoSpaceDN w:val="0"/>
        <w:adjustRightInd w:val="0"/>
        <w:spacing w:after="240" w:line="360" w:lineRule="atLeast"/>
        <w:rPr>
          <w:i/>
        </w:rPr>
      </w:pPr>
      <w:r w:rsidRPr="00FF7B60">
        <w:rPr>
          <w:i/>
        </w:rPr>
        <w:t>4.1. Measurement model assessment</w:t>
      </w:r>
    </w:p>
    <w:p w14:paraId="30CD03CB" w14:textId="07159BF5" w:rsidR="00992135" w:rsidRPr="00992135" w:rsidRDefault="00DA0732" w:rsidP="00CE16F4">
      <w:pPr>
        <w:widowControl w:val="0"/>
        <w:autoSpaceDE w:val="0"/>
        <w:autoSpaceDN w:val="0"/>
        <w:adjustRightInd w:val="0"/>
        <w:spacing w:before="120" w:line="480" w:lineRule="auto"/>
      </w:pPr>
      <w:r>
        <w:t xml:space="preserve">       </w:t>
      </w:r>
      <w:r w:rsidR="00992135" w:rsidRPr="00992135">
        <w:t>A confirmatory factor analysis wa</w:t>
      </w:r>
      <w:r w:rsidR="00906A3B">
        <w:t>s conducted to test the psycho</w:t>
      </w:r>
      <w:r>
        <w:t xml:space="preserve">metric properties of all latent </w:t>
      </w:r>
      <w:r w:rsidR="00992135" w:rsidRPr="00992135">
        <w:t>construct measures. The measurement model fits the data well (</w:t>
      </w:r>
      <w:r w:rsidRPr="00DA0732">
        <w:rPr>
          <w:lang w:val="el-GR"/>
        </w:rPr>
        <w:t>χ</w:t>
      </w:r>
      <w:r w:rsidRPr="00DA0732">
        <w:rPr>
          <w:vertAlign w:val="superscript"/>
        </w:rPr>
        <w:t>2</w:t>
      </w:r>
      <w:r w:rsidR="00992135" w:rsidRPr="00992135">
        <w:rPr>
          <w:position w:val="10"/>
        </w:rPr>
        <w:t xml:space="preserve"> </w:t>
      </w:r>
      <w:r>
        <w:t>= 1,464.739, df = 725</w:t>
      </w:r>
      <w:r w:rsidR="00992135" w:rsidRPr="00992135">
        <w:t>,</w:t>
      </w:r>
      <w:r>
        <w:t xml:space="preserve"> </w:t>
      </w:r>
      <w:r w:rsidR="00A75801" w:rsidRPr="00215F24">
        <w:t>p&lt;0.001</w:t>
      </w:r>
      <w:r w:rsidR="00A75801">
        <w:t xml:space="preserve">, </w:t>
      </w:r>
      <w:r>
        <w:t>RMSEA = 0.0</w:t>
      </w:r>
      <w:r w:rsidR="00841BF4">
        <w:t>68</w:t>
      </w:r>
      <w:r>
        <w:t>, CFI = 0.</w:t>
      </w:r>
      <w:r w:rsidR="00841BF4">
        <w:t>9</w:t>
      </w:r>
      <w:r w:rsidR="00FF3A94">
        <w:t>4</w:t>
      </w:r>
      <w:r>
        <w:t xml:space="preserve">7, </w:t>
      </w:r>
      <w:r w:rsidR="00841BF4">
        <w:t>SRMR</w:t>
      </w:r>
      <w:r>
        <w:t xml:space="preserve"> = 0.</w:t>
      </w:r>
      <w:r w:rsidR="00841BF4">
        <w:t>057</w:t>
      </w:r>
      <w:r w:rsidR="00992135" w:rsidRPr="00992135">
        <w:t xml:space="preserve">). Construct validity and reliability were also established as indicated by (a) high Cronbach's alpha </w:t>
      </w:r>
      <w:r w:rsidR="00357B89">
        <w:t>coefficients (ranging from 0.8</w:t>
      </w:r>
      <w:r w:rsidR="007F29FD">
        <w:t>6</w:t>
      </w:r>
      <w:r w:rsidR="00357B89">
        <w:t>4 to 0.9</w:t>
      </w:r>
      <w:r w:rsidR="00992135" w:rsidRPr="00992135">
        <w:t>3</w:t>
      </w:r>
      <w:r w:rsidR="00357B89">
        <w:t>7</w:t>
      </w:r>
      <w:r w:rsidR="00992135" w:rsidRPr="00992135">
        <w:t xml:space="preserve">), (b) </w:t>
      </w:r>
      <w:r w:rsidR="00992135" w:rsidRPr="000A6DF3">
        <w:rPr>
          <w:color w:val="000000" w:themeColor="text1"/>
        </w:rPr>
        <w:t>satisfactory indicator re</w:t>
      </w:r>
      <w:r w:rsidR="00720F21" w:rsidRPr="000A6DF3">
        <w:rPr>
          <w:color w:val="000000" w:themeColor="text1"/>
        </w:rPr>
        <w:t xml:space="preserve">liabilities (ranging from </w:t>
      </w:r>
      <w:r w:rsidR="000A6DF3" w:rsidRPr="000A6DF3">
        <w:rPr>
          <w:color w:val="000000" w:themeColor="text1"/>
        </w:rPr>
        <w:t>0.454</w:t>
      </w:r>
      <w:r w:rsidR="00720F21" w:rsidRPr="000A6DF3">
        <w:rPr>
          <w:color w:val="000000" w:themeColor="text1"/>
        </w:rPr>
        <w:t xml:space="preserve"> to </w:t>
      </w:r>
      <w:r w:rsidR="000A6DF3" w:rsidRPr="000A6DF3">
        <w:rPr>
          <w:color w:val="000000" w:themeColor="text1"/>
        </w:rPr>
        <w:t>0.917</w:t>
      </w:r>
      <w:r w:rsidR="00992135" w:rsidRPr="000A6DF3">
        <w:rPr>
          <w:color w:val="000000" w:themeColor="text1"/>
        </w:rPr>
        <w:t>)</w:t>
      </w:r>
      <w:r w:rsidR="00CE16F4">
        <w:rPr>
          <w:color w:val="000000" w:themeColor="text1"/>
        </w:rPr>
        <w:t>,</w:t>
      </w:r>
      <w:r w:rsidR="00992135" w:rsidRPr="000A6DF3">
        <w:rPr>
          <w:color w:val="000000" w:themeColor="text1"/>
        </w:rPr>
        <w:t xml:space="preserve"> </w:t>
      </w:r>
      <w:r w:rsidR="00992135" w:rsidRPr="00992135">
        <w:t>item-to-constr</w:t>
      </w:r>
      <w:r w:rsidR="00702387">
        <w:t xml:space="preserve">uct loadings (ranging from </w:t>
      </w:r>
      <w:r w:rsidR="00702387" w:rsidRPr="000A6DF3">
        <w:rPr>
          <w:color w:val="000000" w:themeColor="text1"/>
        </w:rPr>
        <w:t>0.</w:t>
      </w:r>
      <w:r w:rsidR="000A6DF3" w:rsidRPr="000A6DF3">
        <w:rPr>
          <w:color w:val="000000" w:themeColor="text1"/>
        </w:rPr>
        <w:t>608</w:t>
      </w:r>
      <w:r w:rsidR="008D0CDD" w:rsidRPr="000A6DF3">
        <w:rPr>
          <w:color w:val="000000" w:themeColor="text1"/>
        </w:rPr>
        <w:t xml:space="preserve"> </w:t>
      </w:r>
      <w:r w:rsidR="008D0CDD">
        <w:t>to 0.9</w:t>
      </w:r>
      <w:r w:rsidR="000A6DF3">
        <w:t>10</w:t>
      </w:r>
      <w:r w:rsidR="00992135" w:rsidRPr="00992135">
        <w:t>), (c) composite r</w:t>
      </w:r>
      <w:r w:rsidR="00357B89">
        <w:t>eliabilities (ranging from 0.8</w:t>
      </w:r>
      <w:r w:rsidR="007F29FD">
        <w:t>68</w:t>
      </w:r>
      <w:r w:rsidR="00357B89">
        <w:t xml:space="preserve"> to 0.937</w:t>
      </w:r>
      <w:r w:rsidR="00992135" w:rsidRPr="00992135">
        <w:t>) and average variance extr</w:t>
      </w:r>
      <w:r w:rsidR="00357B89">
        <w:t xml:space="preserve">acted values (ranging from </w:t>
      </w:r>
      <w:r w:rsidR="00357B89" w:rsidRPr="00D64559">
        <w:rPr>
          <w:color w:val="000000" w:themeColor="text1"/>
        </w:rPr>
        <w:t>0.</w:t>
      </w:r>
      <w:r w:rsidR="00D64559" w:rsidRPr="00D64559">
        <w:rPr>
          <w:color w:val="000000" w:themeColor="text1"/>
        </w:rPr>
        <w:t>529</w:t>
      </w:r>
      <w:r w:rsidR="00357B89" w:rsidRPr="00D64559">
        <w:rPr>
          <w:color w:val="000000" w:themeColor="text1"/>
        </w:rPr>
        <w:t xml:space="preserve"> </w:t>
      </w:r>
      <w:r w:rsidR="00357B89">
        <w:t>to 0.749</w:t>
      </w:r>
      <w:r w:rsidR="00992135" w:rsidRPr="00992135">
        <w:t xml:space="preserve">) exceeding conventional threshold levels. </w:t>
      </w:r>
      <w:r w:rsidR="003E0E35">
        <w:t>In addition</w:t>
      </w:r>
      <w:r w:rsidR="002F1077" w:rsidRPr="00992135">
        <w:t>, discriminant validity for all constructs</w:t>
      </w:r>
      <w:r w:rsidR="003E0E35">
        <w:t xml:space="preserve"> was also established </w:t>
      </w:r>
      <w:r w:rsidR="002F1077">
        <w:t>as demon</w:t>
      </w:r>
      <w:r w:rsidR="002F1077" w:rsidRPr="00992135">
        <w:t>strated by AVE values exceeding corresponding squared correlations for all construct pairs (F</w:t>
      </w:r>
      <w:r w:rsidR="002F1077">
        <w:t>ornell &amp; Larcker, 1981).</w:t>
      </w:r>
      <w:r w:rsidR="003E0E35">
        <w:t xml:space="preserve"> Table </w:t>
      </w:r>
      <w:r w:rsidR="002F3674">
        <w:t>2</w:t>
      </w:r>
      <w:r w:rsidR="003E0E35" w:rsidRPr="00992135">
        <w:t xml:space="preserve"> provides an overview of the </w:t>
      </w:r>
      <w:r w:rsidR="003E0E35">
        <w:t xml:space="preserve">measurement </w:t>
      </w:r>
      <w:r w:rsidR="002007E3">
        <w:t>model results</w:t>
      </w:r>
      <w:r w:rsidR="00CE16F4">
        <w:t>,</w:t>
      </w:r>
      <w:r w:rsidR="003E0E35">
        <w:t xml:space="preserve"> while Table </w:t>
      </w:r>
      <w:r w:rsidR="002F3674">
        <w:t>3</w:t>
      </w:r>
      <w:r w:rsidR="003E0E35" w:rsidRPr="00992135">
        <w:t xml:space="preserve"> shows</w:t>
      </w:r>
      <w:r w:rsidR="00BF10CE">
        <w:t xml:space="preserve"> </w:t>
      </w:r>
      <w:r w:rsidR="00087294">
        <w:t xml:space="preserve">the </w:t>
      </w:r>
      <w:r w:rsidR="00BF10CE">
        <w:t>scales’</w:t>
      </w:r>
      <w:r w:rsidR="003E0E35" w:rsidRPr="00992135">
        <w:t xml:space="preserve"> </w:t>
      </w:r>
      <w:r w:rsidR="00CE16F4">
        <w:t xml:space="preserve">relevant </w:t>
      </w:r>
      <w:r w:rsidR="00CE16F4" w:rsidRPr="00CE16F4">
        <w:t>means, standard deviations</w:t>
      </w:r>
      <w:r w:rsidR="00CE16F4">
        <w:t xml:space="preserve"> and </w:t>
      </w:r>
      <w:r w:rsidR="003E0E35" w:rsidRPr="00992135">
        <w:t>inter-construct correlations.</w:t>
      </w:r>
    </w:p>
    <w:p w14:paraId="649E0681" w14:textId="7B489788" w:rsidR="0033331C" w:rsidRDefault="002F3674" w:rsidP="0033331C">
      <w:pPr>
        <w:widowControl w:val="0"/>
        <w:autoSpaceDE w:val="0"/>
        <w:autoSpaceDN w:val="0"/>
        <w:adjustRightInd w:val="0"/>
        <w:spacing w:after="240" w:line="360" w:lineRule="atLeast"/>
        <w:rPr>
          <w:rFonts w:ascii="Times" w:hAnsi="Times" w:cs="Times"/>
        </w:rPr>
      </w:pPr>
      <w:r>
        <w:rPr>
          <w:rFonts w:ascii="Times" w:hAnsi="Times" w:cs="Times"/>
        </w:rPr>
        <w:t>Table 2</w:t>
      </w:r>
      <w:r w:rsidR="0033331C">
        <w:rPr>
          <w:rFonts w:ascii="Times" w:hAnsi="Times" w:cs="Times"/>
        </w:rPr>
        <w:t xml:space="preserve"> here.</w:t>
      </w:r>
    </w:p>
    <w:p w14:paraId="30AC65E3" w14:textId="76A2A44F" w:rsidR="0033331C" w:rsidRDefault="002F3674" w:rsidP="00F24026">
      <w:pPr>
        <w:widowControl w:val="0"/>
        <w:autoSpaceDE w:val="0"/>
        <w:autoSpaceDN w:val="0"/>
        <w:adjustRightInd w:val="0"/>
        <w:spacing w:after="240" w:line="480" w:lineRule="auto"/>
        <w:rPr>
          <w:rFonts w:ascii="Times" w:hAnsi="Times" w:cs="Times"/>
        </w:rPr>
      </w:pPr>
      <w:r>
        <w:rPr>
          <w:rFonts w:ascii="Times" w:hAnsi="Times" w:cs="Times"/>
        </w:rPr>
        <w:t>Table 3</w:t>
      </w:r>
      <w:r w:rsidR="0033331C">
        <w:rPr>
          <w:rFonts w:ascii="Times" w:hAnsi="Times" w:cs="Times"/>
        </w:rPr>
        <w:t xml:space="preserve"> here.</w:t>
      </w:r>
    </w:p>
    <w:p w14:paraId="58A984E9" w14:textId="4F792BD0" w:rsidR="00010E6E" w:rsidRPr="00100B91" w:rsidRDefault="00010E6E" w:rsidP="00491671">
      <w:pPr>
        <w:widowControl w:val="0"/>
        <w:autoSpaceDE w:val="0"/>
        <w:autoSpaceDN w:val="0"/>
        <w:adjustRightInd w:val="0"/>
        <w:spacing w:after="240" w:line="360" w:lineRule="atLeast"/>
        <w:rPr>
          <w:i/>
          <w:color w:val="000000" w:themeColor="text1"/>
        </w:rPr>
      </w:pPr>
      <w:r w:rsidRPr="00100B91">
        <w:rPr>
          <w:i/>
          <w:color w:val="000000" w:themeColor="text1"/>
        </w:rPr>
        <w:t>4.2. Hypothesis testing</w:t>
      </w:r>
    </w:p>
    <w:p w14:paraId="432799EB" w14:textId="77777777" w:rsidR="00A75801" w:rsidRDefault="002F4181" w:rsidP="00A75801">
      <w:pPr>
        <w:widowControl w:val="0"/>
        <w:autoSpaceDE w:val="0"/>
        <w:autoSpaceDN w:val="0"/>
        <w:adjustRightInd w:val="0"/>
        <w:spacing w:line="480" w:lineRule="auto"/>
        <w:rPr>
          <w:color w:val="101010"/>
        </w:rPr>
      </w:pPr>
      <w:r>
        <w:rPr>
          <w:color w:val="101010"/>
        </w:rPr>
        <w:t xml:space="preserve">         </w:t>
      </w:r>
      <w:r w:rsidR="00A75801">
        <w:rPr>
          <w:color w:val="101010"/>
        </w:rPr>
        <w:t xml:space="preserve">         A structural model reflecting the conceptual framework of </w:t>
      </w:r>
      <w:r w:rsidR="00A75801" w:rsidRPr="002F4181">
        <w:rPr>
          <w:color w:val="101010"/>
        </w:rPr>
        <w:t>Fig. 1</w:t>
      </w:r>
      <w:r w:rsidR="00A75801">
        <w:rPr>
          <w:color w:val="101010"/>
        </w:rPr>
        <w:t xml:space="preserve"> was estimated </w:t>
      </w:r>
      <w:r w:rsidR="00A75801">
        <w:rPr>
          <w:color w:val="101010"/>
        </w:rPr>
        <w:lastRenderedPageBreak/>
        <w:t>with AMOS 23</w:t>
      </w:r>
      <w:r w:rsidR="00A75801" w:rsidRPr="002F4181">
        <w:rPr>
          <w:color w:val="101010"/>
        </w:rPr>
        <w:t xml:space="preserve">. </w:t>
      </w:r>
      <w:r w:rsidR="00A75801" w:rsidRPr="007618BA">
        <w:rPr>
          <w:color w:val="101010"/>
        </w:rPr>
        <w:t xml:space="preserve">We </w:t>
      </w:r>
      <w:r w:rsidR="00A75801">
        <w:rPr>
          <w:color w:val="101010"/>
        </w:rPr>
        <w:t>developed the interaction term</w:t>
      </w:r>
      <w:r w:rsidR="00A75801" w:rsidRPr="004D4273">
        <w:rPr>
          <w:color w:val="101010"/>
        </w:rPr>
        <w:t xml:space="preserve"> </w:t>
      </w:r>
      <w:r w:rsidR="00A75801" w:rsidRPr="007618BA">
        <w:rPr>
          <w:color w:val="101010"/>
        </w:rPr>
        <w:t>needed to test the moderating hypo</w:t>
      </w:r>
      <w:r w:rsidR="00A75801">
        <w:rPr>
          <w:color w:val="101010"/>
        </w:rPr>
        <w:t>thesis (H4) using residual-centering</w:t>
      </w:r>
      <w:r w:rsidR="00A75801" w:rsidRPr="004D4273">
        <w:rPr>
          <w:color w:val="101010"/>
        </w:rPr>
        <w:t xml:space="preserve"> </w:t>
      </w:r>
      <w:r w:rsidR="00A75801" w:rsidRPr="007618BA">
        <w:rPr>
          <w:color w:val="101010"/>
        </w:rPr>
        <w:t>(Lance, 1988), that is,</w:t>
      </w:r>
      <w:r w:rsidR="00A75801">
        <w:rPr>
          <w:color w:val="101010"/>
        </w:rPr>
        <w:t xml:space="preserve"> we (a) constructed the product</w:t>
      </w:r>
      <w:r w:rsidR="00A75801" w:rsidRPr="007618BA">
        <w:rPr>
          <w:color w:val="101010"/>
        </w:rPr>
        <w:t xml:space="preserve"> of the c</w:t>
      </w:r>
      <w:r w:rsidR="00A75801">
        <w:rPr>
          <w:color w:val="101010"/>
        </w:rPr>
        <w:t>omposites</w:t>
      </w:r>
      <w:r w:rsidR="00A75801" w:rsidRPr="004D4273">
        <w:rPr>
          <w:color w:val="101010"/>
        </w:rPr>
        <w:t xml:space="preserve"> </w:t>
      </w:r>
      <w:r w:rsidR="00A75801" w:rsidRPr="007618BA">
        <w:rPr>
          <w:color w:val="101010"/>
        </w:rPr>
        <w:t xml:space="preserve">of </w:t>
      </w:r>
      <w:r w:rsidR="00A75801">
        <w:rPr>
          <w:color w:val="101010"/>
        </w:rPr>
        <w:t>SGMO</w:t>
      </w:r>
      <w:r w:rsidR="00A75801" w:rsidRPr="007618BA">
        <w:rPr>
          <w:color w:val="101010"/>
        </w:rPr>
        <w:t xml:space="preserve"> with </w:t>
      </w:r>
      <w:r w:rsidR="00A75801">
        <w:rPr>
          <w:color w:val="101010"/>
        </w:rPr>
        <w:t>IGMO</w:t>
      </w:r>
      <w:r w:rsidR="00A75801" w:rsidRPr="007618BA">
        <w:rPr>
          <w:color w:val="101010"/>
        </w:rPr>
        <w:t xml:space="preserve"> (</w:t>
      </w:r>
      <w:r w:rsidR="00A75801">
        <w:rPr>
          <w:color w:val="101010"/>
        </w:rPr>
        <w:t>SGMO</w:t>
      </w:r>
      <w:r w:rsidR="00A75801" w:rsidRPr="007618BA">
        <w:rPr>
          <w:color w:val="101010"/>
        </w:rPr>
        <w:t xml:space="preserve"> × </w:t>
      </w:r>
      <w:r w:rsidR="00A75801">
        <w:rPr>
          <w:color w:val="101010"/>
        </w:rPr>
        <w:t>IGMO</w:t>
      </w:r>
      <w:r w:rsidR="00A75801" w:rsidRPr="007618BA">
        <w:rPr>
          <w:color w:val="101010"/>
        </w:rPr>
        <w:t>)</w:t>
      </w:r>
      <w:r w:rsidR="00A75801">
        <w:rPr>
          <w:color w:val="101010"/>
        </w:rPr>
        <w:t>, (b)</w:t>
      </w:r>
      <w:r w:rsidR="00A75801" w:rsidRPr="004D4273">
        <w:rPr>
          <w:color w:val="101010"/>
        </w:rPr>
        <w:t xml:space="preserve"> </w:t>
      </w:r>
      <w:r w:rsidR="00A75801" w:rsidRPr="007618BA">
        <w:rPr>
          <w:color w:val="101010"/>
        </w:rPr>
        <w:t xml:space="preserve">orthogonalized </w:t>
      </w:r>
      <w:r w:rsidR="00A75801">
        <w:rPr>
          <w:color w:val="101010"/>
        </w:rPr>
        <w:t>this product term by retaining the</w:t>
      </w:r>
      <w:r w:rsidR="00A75801" w:rsidRPr="004D4273">
        <w:rPr>
          <w:color w:val="101010"/>
        </w:rPr>
        <w:t xml:space="preserve"> </w:t>
      </w:r>
      <w:r w:rsidR="00A75801" w:rsidRPr="007618BA">
        <w:rPr>
          <w:color w:val="101010"/>
        </w:rPr>
        <w:t xml:space="preserve">residuals estimated after regressing </w:t>
      </w:r>
      <w:r w:rsidR="00A75801">
        <w:rPr>
          <w:color w:val="101010"/>
        </w:rPr>
        <w:t>it on the original variables used</w:t>
      </w:r>
      <w:r w:rsidR="00A75801" w:rsidRPr="004D4273">
        <w:rPr>
          <w:color w:val="101010"/>
        </w:rPr>
        <w:t xml:space="preserve"> </w:t>
      </w:r>
      <w:r w:rsidR="00A75801" w:rsidRPr="007618BA">
        <w:rPr>
          <w:color w:val="101010"/>
        </w:rPr>
        <w:t xml:space="preserve">to construct </w:t>
      </w:r>
      <w:r w:rsidR="00A75801">
        <w:rPr>
          <w:color w:val="101010"/>
        </w:rPr>
        <w:t>it</w:t>
      </w:r>
      <w:r w:rsidR="00A75801" w:rsidRPr="007618BA">
        <w:rPr>
          <w:color w:val="101010"/>
        </w:rPr>
        <w:t>, and (c) used these res</w:t>
      </w:r>
      <w:r w:rsidR="00A75801">
        <w:rPr>
          <w:color w:val="101010"/>
        </w:rPr>
        <w:t>iduals as the interaction term</w:t>
      </w:r>
      <w:r w:rsidR="00A75801" w:rsidRPr="004D4273">
        <w:rPr>
          <w:color w:val="101010"/>
        </w:rPr>
        <w:t xml:space="preserve"> </w:t>
      </w:r>
      <w:r w:rsidR="00A75801" w:rsidRPr="007618BA">
        <w:rPr>
          <w:color w:val="101010"/>
        </w:rPr>
        <w:t xml:space="preserve">in the structural model after fixing </w:t>
      </w:r>
      <w:r w:rsidR="00A75801">
        <w:rPr>
          <w:color w:val="101010"/>
        </w:rPr>
        <w:t>error variances at levels</w:t>
      </w:r>
      <w:r w:rsidR="00A75801" w:rsidRPr="004D4273">
        <w:rPr>
          <w:color w:val="101010"/>
        </w:rPr>
        <w:t xml:space="preserve"> </w:t>
      </w:r>
      <w:r w:rsidR="00A75801" w:rsidRPr="007618BA">
        <w:rPr>
          <w:color w:val="101010"/>
        </w:rPr>
        <w:t>determined by the original variables' re</w:t>
      </w:r>
      <w:r w:rsidR="00A75801">
        <w:rPr>
          <w:color w:val="101010"/>
        </w:rPr>
        <w:t>liabilities (Davvetas &amp; Diamantopoulos, 2017)</w:t>
      </w:r>
      <w:r w:rsidR="00A75801" w:rsidRPr="007618BA">
        <w:rPr>
          <w:color w:val="101010"/>
        </w:rPr>
        <w:t>. This approach ensures unbiased e</w:t>
      </w:r>
      <w:r w:rsidR="00A75801">
        <w:rPr>
          <w:color w:val="101010"/>
        </w:rPr>
        <w:t>stimates of the unique</w:t>
      </w:r>
      <w:r w:rsidR="00A75801" w:rsidRPr="004D4273">
        <w:rPr>
          <w:color w:val="101010"/>
        </w:rPr>
        <w:t xml:space="preserve"> </w:t>
      </w:r>
      <w:r w:rsidR="00A75801" w:rsidRPr="007618BA">
        <w:rPr>
          <w:color w:val="101010"/>
        </w:rPr>
        <w:t>interactive effects, does not adversely affec</w:t>
      </w:r>
      <w:r w:rsidR="00A75801">
        <w:rPr>
          <w:color w:val="101010"/>
        </w:rPr>
        <w:t>t the estimation of first-order</w:t>
      </w:r>
      <w:r w:rsidR="00A75801" w:rsidRPr="004D4273">
        <w:rPr>
          <w:color w:val="101010"/>
        </w:rPr>
        <w:t xml:space="preserve"> </w:t>
      </w:r>
      <w:r w:rsidR="00A75801" w:rsidRPr="007618BA">
        <w:rPr>
          <w:color w:val="101010"/>
        </w:rPr>
        <w:t>effects, and eliminates multicollinea</w:t>
      </w:r>
      <w:r w:rsidR="00A75801">
        <w:rPr>
          <w:color w:val="101010"/>
        </w:rPr>
        <w:t>rity concerns (Little, Bovaird</w:t>
      </w:r>
      <w:r w:rsidR="00A75801" w:rsidRPr="007618BA">
        <w:rPr>
          <w:color w:val="101010"/>
        </w:rPr>
        <w:t>, &amp; Widaman, 2006).</w:t>
      </w:r>
    </w:p>
    <w:p w14:paraId="6148B56B" w14:textId="77777777" w:rsidR="00A75801" w:rsidRDefault="00A75801" w:rsidP="00A75801">
      <w:pPr>
        <w:widowControl w:val="0"/>
        <w:autoSpaceDE w:val="0"/>
        <w:autoSpaceDN w:val="0"/>
        <w:adjustRightInd w:val="0"/>
        <w:spacing w:line="480" w:lineRule="auto"/>
        <w:ind w:firstLine="720"/>
      </w:pPr>
      <w:r w:rsidRPr="007618BA">
        <w:rPr>
          <w:color w:val="101010"/>
        </w:rPr>
        <w:t xml:space="preserve">The estimated structural model fits </w:t>
      </w:r>
      <w:r>
        <w:rPr>
          <w:color w:val="101010"/>
        </w:rPr>
        <w:t>the data well (χ</w:t>
      </w:r>
      <w:r w:rsidRPr="00DA0732">
        <w:rPr>
          <w:vertAlign w:val="superscript"/>
        </w:rPr>
        <w:t>2</w:t>
      </w:r>
      <w:r>
        <w:rPr>
          <w:color w:val="101010"/>
        </w:rPr>
        <w:t xml:space="preserve"> =1213.233, </w:t>
      </w:r>
      <w:r w:rsidRPr="007618BA">
        <w:rPr>
          <w:color w:val="101010"/>
        </w:rPr>
        <w:t>df =</w:t>
      </w:r>
      <w:r>
        <w:rPr>
          <w:color w:val="101010"/>
        </w:rPr>
        <w:t>469</w:t>
      </w:r>
      <w:r w:rsidRPr="007618BA">
        <w:rPr>
          <w:color w:val="101010"/>
        </w:rPr>
        <w:t xml:space="preserve">, </w:t>
      </w:r>
      <w:r>
        <w:t xml:space="preserve">p&lt;0.001, </w:t>
      </w:r>
      <w:r w:rsidRPr="007618BA">
        <w:rPr>
          <w:color w:val="101010"/>
        </w:rPr>
        <w:t>RMSEA= 0.0</w:t>
      </w:r>
      <w:r>
        <w:rPr>
          <w:color w:val="101010"/>
        </w:rPr>
        <w:t>70</w:t>
      </w:r>
      <w:r w:rsidRPr="007618BA">
        <w:rPr>
          <w:color w:val="101010"/>
        </w:rPr>
        <w:t xml:space="preserve">, CFI = </w:t>
      </w:r>
      <w:r>
        <w:rPr>
          <w:color w:val="101010"/>
        </w:rPr>
        <w:t xml:space="preserve">0.956, SRMR =0.065). Individual </w:t>
      </w:r>
      <w:r w:rsidRPr="007618BA">
        <w:rPr>
          <w:color w:val="101010"/>
        </w:rPr>
        <w:t>path estimates corroborate the findings</w:t>
      </w:r>
      <w:r>
        <w:rPr>
          <w:color w:val="101010"/>
        </w:rPr>
        <w:t xml:space="preserve"> of prior research on strategic green marketing. More </w:t>
      </w:r>
      <w:r w:rsidRPr="007618BA">
        <w:rPr>
          <w:color w:val="101010"/>
        </w:rPr>
        <w:t xml:space="preserve">specifically, </w:t>
      </w:r>
      <w:r>
        <w:t>CSR has a strong positive effect on SGMO (</w:t>
      </w:r>
      <w:r w:rsidRPr="00153EF7">
        <w:rPr>
          <w:i/>
          <w:lang w:val="el-GR"/>
        </w:rPr>
        <w:t>β</w:t>
      </w:r>
      <w:r>
        <w:t xml:space="preserve"> = 0.835, </w:t>
      </w:r>
      <w:r w:rsidRPr="00153EF7">
        <w:rPr>
          <w:i/>
        </w:rPr>
        <w:t xml:space="preserve">t </w:t>
      </w:r>
      <w:r>
        <w:t xml:space="preserve">= 12.892, </w:t>
      </w:r>
      <w:r w:rsidRPr="00153EF7">
        <w:rPr>
          <w:i/>
        </w:rPr>
        <w:t>p</w:t>
      </w:r>
      <w:r>
        <w:t xml:space="preserve"> &lt; 0.001) and also, SEP has a positive impact on SGMO (</w:t>
      </w:r>
      <w:r w:rsidRPr="00153EF7">
        <w:rPr>
          <w:i/>
          <w:lang w:val="el-GR"/>
        </w:rPr>
        <w:t>β</w:t>
      </w:r>
      <w:r>
        <w:t xml:space="preserve"> = 0.123, </w:t>
      </w:r>
      <w:r w:rsidRPr="00153EF7">
        <w:rPr>
          <w:i/>
        </w:rPr>
        <w:t xml:space="preserve">t </w:t>
      </w:r>
      <w:r>
        <w:t xml:space="preserve">= 2.044, </w:t>
      </w:r>
      <w:r w:rsidRPr="00153EF7">
        <w:rPr>
          <w:i/>
        </w:rPr>
        <w:t>p</w:t>
      </w:r>
      <w:r>
        <w:t xml:space="preserve"> &lt; 0.05). Our findings also support prior research with regards to competitiveness as CA has a positive effect on FP (</w:t>
      </w:r>
      <w:r w:rsidRPr="00153EF7">
        <w:rPr>
          <w:i/>
          <w:lang w:val="el-GR"/>
        </w:rPr>
        <w:t>β</w:t>
      </w:r>
      <w:r>
        <w:t xml:space="preserve"> = 0.378, </w:t>
      </w:r>
      <w:r w:rsidRPr="00153EF7">
        <w:rPr>
          <w:i/>
        </w:rPr>
        <w:t xml:space="preserve">t </w:t>
      </w:r>
      <w:r>
        <w:t xml:space="preserve">= 4.856, </w:t>
      </w:r>
      <w:r w:rsidRPr="00153EF7">
        <w:rPr>
          <w:i/>
        </w:rPr>
        <w:t>p</w:t>
      </w:r>
      <w:r>
        <w:t xml:space="preserve"> &lt; 0.001).  </w:t>
      </w:r>
    </w:p>
    <w:p w14:paraId="3D64BD09" w14:textId="77777777" w:rsidR="00A75801" w:rsidRDefault="00A75801" w:rsidP="00A75801">
      <w:pPr>
        <w:widowControl w:val="0"/>
        <w:autoSpaceDE w:val="0"/>
        <w:autoSpaceDN w:val="0"/>
        <w:adjustRightInd w:val="0"/>
        <w:spacing w:line="480" w:lineRule="auto"/>
      </w:pPr>
      <w:r>
        <w:t xml:space="preserve">             Focusing on the main construct of our study, SGMO has a significant effect on CA (</w:t>
      </w:r>
      <w:r w:rsidRPr="00153EF7">
        <w:rPr>
          <w:i/>
          <w:lang w:val="el-GR"/>
        </w:rPr>
        <w:t>β</w:t>
      </w:r>
      <w:r>
        <w:t xml:space="preserve"> = 0.2</w:t>
      </w:r>
      <w:r w:rsidRPr="004D4273">
        <w:t>20</w:t>
      </w:r>
      <w:r>
        <w:t xml:space="preserve">, </w:t>
      </w:r>
      <w:r w:rsidRPr="00153EF7">
        <w:rPr>
          <w:i/>
        </w:rPr>
        <w:t xml:space="preserve">t </w:t>
      </w:r>
      <w:r>
        <w:t xml:space="preserve">= 3.190, </w:t>
      </w:r>
      <w:r w:rsidRPr="00153EF7">
        <w:rPr>
          <w:i/>
        </w:rPr>
        <w:t>p</w:t>
      </w:r>
      <w:r>
        <w:t xml:space="preserve"> &lt; 0.001), as well as an indirect positive effect on FP through CA (</w:t>
      </w:r>
      <w:r w:rsidRPr="00153EF7">
        <w:rPr>
          <w:i/>
          <w:lang w:val="el-GR"/>
        </w:rPr>
        <w:t>β</w:t>
      </w:r>
      <w:r w:rsidRPr="00671973">
        <w:rPr>
          <w:i/>
        </w:rPr>
        <w:t xml:space="preserve"> </w:t>
      </w:r>
      <w:r w:rsidRPr="00671973">
        <w:rPr>
          <w:i/>
          <w:vertAlign w:val="subscript"/>
        </w:rPr>
        <w:t>SGMO</w:t>
      </w:r>
      <w:r>
        <w:rPr>
          <w:i/>
          <w:vertAlign w:val="subscript"/>
        </w:rPr>
        <w:t xml:space="preserve"> </w:t>
      </w:r>
      <w:r w:rsidRPr="00671973">
        <w:rPr>
          <w:i/>
          <w:vertAlign w:val="subscript"/>
          <w:lang w:val="el-GR"/>
        </w:rPr>
        <w:sym w:font="Wingdings" w:char="F0E0"/>
      </w:r>
      <w:r w:rsidRPr="00671973">
        <w:rPr>
          <w:i/>
          <w:vertAlign w:val="subscript"/>
        </w:rPr>
        <w:t xml:space="preserve"> CA</w:t>
      </w:r>
      <w:r>
        <w:rPr>
          <w:i/>
          <w:vertAlign w:val="subscript"/>
        </w:rPr>
        <w:t xml:space="preserve"> </w:t>
      </w:r>
      <w:r w:rsidRPr="00671973">
        <w:rPr>
          <w:i/>
          <w:vertAlign w:val="subscript"/>
          <w:lang w:val="el-GR"/>
        </w:rPr>
        <w:sym w:font="Wingdings" w:char="F0E0"/>
      </w:r>
      <w:r w:rsidRPr="00671973">
        <w:rPr>
          <w:i/>
          <w:vertAlign w:val="subscript"/>
        </w:rPr>
        <w:t xml:space="preserve"> FP</w:t>
      </w:r>
      <w:r>
        <w:t xml:space="preserve"> = 0.083</w:t>
      </w:r>
      <w:r w:rsidRPr="00AB4E49">
        <w:rPr>
          <w:color w:val="000000" w:themeColor="text1"/>
        </w:rPr>
        <w:t>,</w:t>
      </w:r>
      <w:r w:rsidRPr="00671973">
        <w:rPr>
          <w:color w:val="FF0000"/>
        </w:rPr>
        <w:t xml:space="preserve"> </w:t>
      </w:r>
      <w:r w:rsidRPr="00153EF7">
        <w:rPr>
          <w:i/>
        </w:rPr>
        <w:t>p</w:t>
      </w:r>
      <w:r>
        <w:t xml:space="preserve"> &lt; 0.05). Given that the direct effect of SGMO on FP is non-significant (p=0.690), we can infer that CA mediates the impact of SGMO on FP. Besides these (expected) positive influences of SGMO, the results also support the moderating hypothesis by generating significant estimates in the expected direction for the SGMO x IGMO interaction term on CA. More specifically, IGMO intensifies the positive effect of SGMO on competitiveness (</w:t>
      </w:r>
      <w:r w:rsidRPr="00153EF7">
        <w:rPr>
          <w:i/>
          <w:lang w:val="el-GR"/>
        </w:rPr>
        <w:t>β</w:t>
      </w:r>
      <w:r w:rsidRPr="001B453F">
        <w:rPr>
          <w:i/>
          <w:vertAlign w:val="subscript"/>
        </w:rPr>
        <w:t xml:space="preserve"> SGMO </w:t>
      </w:r>
      <w:r>
        <w:rPr>
          <w:vertAlign w:val="subscript"/>
        </w:rPr>
        <w:t xml:space="preserve">x IGMO </w:t>
      </w:r>
      <w:r w:rsidRPr="001B453F">
        <w:rPr>
          <w:vertAlign w:val="subscript"/>
        </w:rPr>
        <w:sym w:font="Wingdings" w:char="F0E0"/>
      </w:r>
      <w:r>
        <w:rPr>
          <w:vertAlign w:val="subscript"/>
        </w:rPr>
        <w:t xml:space="preserve"> CA</w:t>
      </w:r>
      <w:r>
        <w:t xml:space="preserve"> = 0.168, </w:t>
      </w:r>
      <w:r w:rsidRPr="00153EF7">
        <w:rPr>
          <w:i/>
        </w:rPr>
        <w:t xml:space="preserve">t </w:t>
      </w:r>
      <w:r>
        <w:t xml:space="preserve">= 2.123, </w:t>
      </w:r>
      <w:r w:rsidRPr="00153EF7">
        <w:rPr>
          <w:i/>
        </w:rPr>
        <w:t>p</w:t>
      </w:r>
      <w:r>
        <w:t xml:space="preserve"> &lt; 0.05). </w:t>
      </w:r>
    </w:p>
    <w:p w14:paraId="5CB4E313" w14:textId="79B76AFA" w:rsidR="00A75801" w:rsidRPr="00931860" w:rsidRDefault="00A75801" w:rsidP="00A75801">
      <w:pPr>
        <w:widowControl w:val="0"/>
        <w:autoSpaceDE w:val="0"/>
        <w:autoSpaceDN w:val="0"/>
        <w:adjustRightInd w:val="0"/>
        <w:spacing w:line="480" w:lineRule="auto"/>
        <w:ind w:firstLine="720"/>
      </w:pPr>
      <w:r w:rsidRPr="00931860">
        <w:t>Importantly, these estimates are obtai</w:t>
      </w:r>
      <w:r>
        <w:t xml:space="preserve">ned after including three types </w:t>
      </w:r>
      <w:r w:rsidRPr="00931860">
        <w:t xml:space="preserve">of statistical </w:t>
      </w:r>
      <w:r w:rsidRPr="00931860">
        <w:lastRenderedPageBreak/>
        <w:t xml:space="preserve">controls on </w:t>
      </w:r>
      <w:r>
        <w:t>the</w:t>
      </w:r>
      <w:r w:rsidRPr="00931860">
        <w:t xml:space="preserve"> </w:t>
      </w:r>
      <w:r>
        <w:t xml:space="preserve">performance outcomes (CA and FP) </w:t>
      </w:r>
      <w:r w:rsidRPr="00931860">
        <w:t>in the model in order to rule out altern</w:t>
      </w:r>
      <w:r>
        <w:t xml:space="preserve">ative explanations and minimize </w:t>
      </w:r>
      <w:r w:rsidRPr="00931860">
        <w:t>sources of variance in the dependent var</w:t>
      </w:r>
      <w:r>
        <w:t>iables attributable to firm characteristics</w:t>
      </w:r>
      <w:r w:rsidRPr="00931860">
        <w:t>. Specificall</w:t>
      </w:r>
      <w:r>
        <w:t>y, we included (a) a measure of company age (measured in years)</w:t>
      </w:r>
      <w:r w:rsidRPr="00931860">
        <w:t xml:space="preserve">, (b) a measure of </w:t>
      </w:r>
      <w:r>
        <w:t xml:space="preserve">company size (measured in number of employees), and (c) firm sector </w:t>
      </w:r>
      <w:r w:rsidRPr="00931860">
        <w:t xml:space="preserve">dummies to account for </w:t>
      </w:r>
      <w:r>
        <w:t xml:space="preserve">differences associated </w:t>
      </w:r>
      <w:r w:rsidRPr="00931860">
        <w:t xml:space="preserve">with </w:t>
      </w:r>
      <w:r>
        <w:t xml:space="preserve">industry category. An overview of model </w:t>
      </w:r>
      <w:r w:rsidRPr="00931860">
        <w:t xml:space="preserve">estimation results is presented in Table </w:t>
      </w:r>
      <w:r>
        <w:t>4</w:t>
      </w:r>
      <w:r w:rsidRPr="00931860">
        <w:t>.</w:t>
      </w:r>
    </w:p>
    <w:p w14:paraId="7ACE82B0" w14:textId="33824F4C" w:rsidR="00A75801" w:rsidRPr="00C315FD" w:rsidRDefault="00A75801" w:rsidP="00C315FD">
      <w:pPr>
        <w:widowControl w:val="0"/>
        <w:autoSpaceDE w:val="0"/>
        <w:autoSpaceDN w:val="0"/>
        <w:adjustRightInd w:val="0"/>
        <w:spacing w:after="240" w:line="360" w:lineRule="atLeast"/>
        <w:rPr>
          <w:color w:val="101010"/>
        </w:rPr>
      </w:pPr>
      <w:r>
        <w:rPr>
          <w:i/>
        </w:rPr>
        <w:t xml:space="preserve">         </w:t>
      </w:r>
      <w:r w:rsidRPr="005A66F9">
        <w:rPr>
          <w:rFonts w:ascii="Times" w:hAnsi="Times" w:cs="Times"/>
        </w:rPr>
        <w:t xml:space="preserve">Table </w:t>
      </w:r>
      <w:r>
        <w:rPr>
          <w:rFonts w:ascii="Times" w:hAnsi="Times" w:cs="Times"/>
        </w:rPr>
        <w:t>4</w:t>
      </w:r>
      <w:r w:rsidRPr="005A66F9">
        <w:rPr>
          <w:rFonts w:ascii="Times" w:hAnsi="Times" w:cs="Times"/>
        </w:rPr>
        <w:t xml:space="preserve"> here</w:t>
      </w:r>
      <w:r>
        <w:rPr>
          <w:rFonts w:ascii="Times" w:hAnsi="Times" w:cs="Times"/>
        </w:rPr>
        <w:t>.</w:t>
      </w:r>
    </w:p>
    <w:p w14:paraId="5F788B01" w14:textId="5B3385A9" w:rsidR="00A75801" w:rsidRDefault="00A75801" w:rsidP="00A75801">
      <w:pPr>
        <w:widowControl w:val="0"/>
        <w:autoSpaceDE w:val="0"/>
        <w:autoSpaceDN w:val="0"/>
        <w:adjustRightInd w:val="0"/>
        <w:spacing w:after="240" w:line="480" w:lineRule="auto"/>
        <w:ind w:firstLine="720"/>
      </w:pPr>
      <w:r w:rsidRPr="005C3762">
        <w:t>Although the structural model est</w:t>
      </w:r>
      <w:r>
        <w:t>imation provides support to all our</w:t>
      </w:r>
      <w:r w:rsidRPr="005C3762">
        <w:t xml:space="preserve"> hypotheses, we also conduct</w:t>
      </w:r>
      <w:r>
        <w:t xml:space="preserve">ed conditional process analysis </w:t>
      </w:r>
      <w:r w:rsidRPr="005C3762">
        <w:t>using bootstrap estimation (Haye</w:t>
      </w:r>
      <w:r>
        <w:t xml:space="preserve">s, 2013; PROCESS Model 1 and 4; 5000 </w:t>
      </w:r>
      <w:r w:rsidRPr="005C3762">
        <w:t>resamples) to obtain bias-corrected confidence</w:t>
      </w:r>
      <w:r>
        <w:t xml:space="preserve"> intervals for the hypothesized </w:t>
      </w:r>
      <w:r w:rsidRPr="005C3762">
        <w:t xml:space="preserve">effects and probe the </w:t>
      </w:r>
      <w:r>
        <w:t xml:space="preserve">hypothesized </w:t>
      </w:r>
      <w:r w:rsidRPr="005C3762">
        <w:t>interact</w:t>
      </w:r>
      <w:r>
        <w:t xml:space="preserve">ion at different levels of the </w:t>
      </w:r>
      <w:r w:rsidRPr="005C3762">
        <w:t xml:space="preserve">moderator. After receiving support for our </w:t>
      </w:r>
      <w:r>
        <w:t xml:space="preserve">moderation </w:t>
      </w:r>
      <w:r w:rsidRPr="005C3762">
        <w:t>hypothes</w:t>
      </w:r>
      <w:r>
        <w:t>i</w:t>
      </w:r>
      <w:r w:rsidRPr="005C3762">
        <w:t xml:space="preserve">s (i.e. </w:t>
      </w:r>
      <w:r>
        <w:t>the</w:t>
      </w:r>
      <w:r w:rsidRPr="005C3762">
        <w:t xml:space="preserve"> interaction</w:t>
      </w:r>
      <w:r>
        <w:t xml:space="preserve"> </w:t>
      </w:r>
      <w:r w:rsidRPr="005C3762">
        <w:t xml:space="preserve">effect </w:t>
      </w:r>
      <w:r>
        <w:t>is</w:t>
      </w:r>
      <w:r w:rsidRPr="005C3762">
        <w:t xml:space="preserve"> significant and in the hyp</w:t>
      </w:r>
      <w:r>
        <w:t xml:space="preserve">othesized direction) using this </w:t>
      </w:r>
      <w:r w:rsidRPr="005C3762">
        <w:t>alternative estimation approach</w:t>
      </w:r>
      <w:r>
        <w:t xml:space="preserve"> (PROCESS Model 1)</w:t>
      </w:r>
      <w:r w:rsidRPr="005C3762">
        <w:t xml:space="preserve">, we </w:t>
      </w:r>
      <w:r>
        <w:t xml:space="preserve">probed the interaction using an analysis introduced by Johnson and Neyman (1936), dubbed “floodlight” analysis (Spiller, Fitzsimons, Lynch &amp; McClelland, 2013). Given that our moderator (IGMO) is a continuous “arbitrary” variable, we used the Johnson–Neyman technique for identifying regions in the range of the moderator in which the effect of the independent variable on the dependent variable is and is not significant (Hayes &amp; Matthes 2009; </w:t>
      </w:r>
      <w:r w:rsidRPr="00F013E1">
        <w:t>Mohr, Lichtenstein &amp; Chris Janiszewski</w:t>
      </w:r>
      <w:r w:rsidR="00686FC0">
        <w:t>, 2012; Davvetas &amp;</w:t>
      </w:r>
      <w:r>
        <w:t xml:space="preserve"> Diamantopoulos, 2018). The border between these two regions is known as the Johnson-Neyman point. As shown in Table </w:t>
      </w:r>
      <w:r w:rsidR="00C64A3B">
        <w:t>5</w:t>
      </w:r>
      <w:r>
        <w:t xml:space="preserve">, the Johnson–Neyman point for p&lt;0.05 (t = 1.97) for the IGMO moderator occurs at a value of 2.97 (in the range of a 1-7 scale). This indicates that higher SGMO levels result in significantly higher CA outcomes than lower SGMO levels for all values of IGMO above 2.97, but not for values less than this point. </w:t>
      </w:r>
      <w:r w:rsidRPr="005E4DB6">
        <w:t>This is further illustrated in the graph of Fig. 2</w:t>
      </w:r>
      <w:r>
        <w:t xml:space="preserve"> (Panel A)</w:t>
      </w:r>
      <w:r w:rsidRPr="005E4DB6">
        <w:t>, where</w:t>
      </w:r>
      <w:r>
        <w:t xml:space="preserve"> the different lines depict the association </w:t>
      </w:r>
      <w:r>
        <w:lastRenderedPageBreak/>
        <w:t>between IGMO and CA at different levels of SGMO. We can observe that the slopes are positive and get steeper for higher levels of SGMO as the level of IGMO increases, indicating once more the significant moderating effect of IGMO in the SGMO</w:t>
      </w:r>
      <w:r>
        <w:sym w:font="Wingdings" w:char="F0E0"/>
      </w:r>
      <w:r>
        <w:t xml:space="preserve">CA relationship. The result is also illustrated in Fig. 2 (Panel B), where the 95% bootstrapping CIs for the effect include only positive values above the Johnson–Neyman point. </w:t>
      </w:r>
    </w:p>
    <w:p w14:paraId="2E7982F3" w14:textId="43B06632" w:rsidR="00A75801" w:rsidRDefault="00A75801" w:rsidP="00A75801">
      <w:pPr>
        <w:widowControl w:val="0"/>
        <w:autoSpaceDE w:val="0"/>
        <w:autoSpaceDN w:val="0"/>
        <w:adjustRightInd w:val="0"/>
        <w:spacing w:after="240" w:line="480" w:lineRule="auto"/>
        <w:ind w:firstLine="720"/>
      </w:pPr>
      <w:r>
        <w:t xml:space="preserve">We also received support for our mediation hypothesis through this </w:t>
      </w:r>
      <w:r w:rsidRPr="005C3762">
        <w:t>alternative estimation approach</w:t>
      </w:r>
      <w:r>
        <w:t xml:space="preserve"> (PROCESS Model 4). SGMO has a significant total effect on FP (c=0.159, t-value=</w:t>
      </w:r>
      <w:r w:rsidRPr="00837E5F">
        <w:t>3.323</w:t>
      </w:r>
      <w:r>
        <w:t>). On introducing CA as a mediator, then the effect of SGMO on FP turns non-significant (c</w:t>
      </w:r>
      <w:r>
        <w:sym w:font="Symbol" w:char="F0A2"/>
      </w:r>
      <w:r>
        <w:t>=0.057, t-value=1.171), while its indirect effect via CA achieves a point estimate of 0.102 (a*b). Since its confidence interval contains no zeros, the indirect effect is significant and CA mediates the infl</w:t>
      </w:r>
      <w:r w:rsidR="003039CB">
        <w:t>uence of SGMO on FP (see T</w:t>
      </w:r>
      <w:r w:rsidR="00686FC0">
        <w:t>able 6</w:t>
      </w:r>
      <w:r>
        <w:t>)</w:t>
      </w:r>
      <w:r>
        <w:rPr>
          <w:rStyle w:val="FootnoteReference"/>
        </w:rPr>
        <w:footnoteReference w:id="1"/>
      </w:r>
      <w:r>
        <w:t xml:space="preserve">. </w:t>
      </w:r>
    </w:p>
    <w:p w14:paraId="06A1791A" w14:textId="59D251CF" w:rsidR="00A75801" w:rsidRDefault="00686FC0" w:rsidP="00A75801">
      <w:pPr>
        <w:widowControl w:val="0"/>
        <w:autoSpaceDE w:val="0"/>
        <w:autoSpaceDN w:val="0"/>
        <w:adjustRightInd w:val="0"/>
        <w:spacing w:after="240"/>
        <w:ind w:firstLine="720"/>
      </w:pPr>
      <w:r>
        <w:t>Table 5</w:t>
      </w:r>
      <w:r w:rsidR="00A75801">
        <w:t xml:space="preserve"> here.</w:t>
      </w:r>
    </w:p>
    <w:p w14:paraId="7BAF7F3B" w14:textId="77777777" w:rsidR="00A75801" w:rsidRDefault="00A75801" w:rsidP="00A75801">
      <w:pPr>
        <w:widowControl w:val="0"/>
        <w:autoSpaceDE w:val="0"/>
        <w:autoSpaceDN w:val="0"/>
        <w:adjustRightInd w:val="0"/>
        <w:spacing w:after="240"/>
        <w:ind w:firstLine="720"/>
      </w:pPr>
      <w:r>
        <w:t>Figure 2 here.</w:t>
      </w:r>
    </w:p>
    <w:p w14:paraId="133EE3C9" w14:textId="53457312" w:rsidR="008D0807" w:rsidRDefault="00686FC0" w:rsidP="00686FC0">
      <w:pPr>
        <w:widowControl w:val="0"/>
        <w:autoSpaceDE w:val="0"/>
        <w:autoSpaceDN w:val="0"/>
        <w:adjustRightInd w:val="0"/>
        <w:spacing w:after="240" w:line="480" w:lineRule="auto"/>
        <w:ind w:firstLine="720"/>
      </w:pPr>
      <w:r>
        <w:t>Table 6</w:t>
      </w:r>
      <w:r w:rsidR="00A75801">
        <w:t xml:space="preserve"> here.</w:t>
      </w:r>
    </w:p>
    <w:p w14:paraId="6812C861" w14:textId="5BCE97CA" w:rsidR="00D746FF" w:rsidRDefault="00AF08DB" w:rsidP="00D746FF">
      <w:pPr>
        <w:widowControl w:val="0"/>
        <w:autoSpaceDE w:val="0"/>
        <w:autoSpaceDN w:val="0"/>
        <w:adjustRightInd w:val="0"/>
        <w:spacing w:after="240" w:line="300" w:lineRule="atLeast"/>
        <w:rPr>
          <w:b/>
        </w:rPr>
      </w:pPr>
      <w:r w:rsidRPr="00B83357">
        <w:rPr>
          <w:b/>
        </w:rPr>
        <w:t>5. D</w:t>
      </w:r>
      <w:r w:rsidR="00B83357" w:rsidRPr="00B83357">
        <w:rPr>
          <w:b/>
        </w:rPr>
        <w:t>iscussion</w:t>
      </w:r>
    </w:p>
    <w:p w14:paraId="6DDCD91E" w14:textId="66E08804" w:rsidR="00180BD0" w:rsidRPr="00576E44" w:rsidRDefault="0091623E" w:rsidP="00BE78CA">
      <w:pPr>
        <w:widowControl w:val="0"/>
        <w:autoSpaceDE w:val="0"/>
        <w:autoSpaceDN w:val="0"/>
        <w:adjustRightInd w:val="0"/>
        <w:spacing w:after="240" w:line="480" w:lineRule="auto"/>
      </w:pPr>
      <w:r>
        <w:rPr>
          <w:b/>
        </w:rPr>
        <w:t xml:space="preserve">      </w:t>
      </w:r>
      <w:r w:rsidR="00576E44">
        <w:t xml:space="preserve">Given the </w:t>
      </w:r>
      <w:r w:rsidR="00087294">
        <w:t xml:space="preserve">centrality </w:t>
      </w:r>
      <w:r w:rsidR="00576E44">
        <w:t>of sustainability in today’</w:t>
      </w:r>
      <w:r w:rsidR="00180BD0">
        <w:t>s competitive marketplace, the contribution of our research is three-fold: 1) designing a rigorous research methodology, we demons</w:t>
      </w:r>
      <w:r w:rsidR="006F2E8F">
        <w:t>trate for the first time the</w:t>
      </w:r>
      <w:r w:rsidR="00180BD0">
        <w:t xml:space="preserve"> application of a strategic approach for green marketing</w:t>
      </w:r>
      <w:r w:rsidR="006F2E8F">
        <w:t xml:space="preserve"> and its</w:t>
      </w:r>
      <w:r w:rsidR="004D2279">
        <w:t xml:space="preserve"> positive</w:t>
      </w:r>
      <w:r w:rsidR="006F2E8F">
        <w:t xml:space="preserve"> </w:t>
      </w:r>
      <w:r w:rsidR="00E87AB5">
        <w:t>relationship with</w:t>
      </w:r>
      <w:r w:rsidR="006F2E8F">
        <w:t xml:space="preserve"> competitive advantage</w:t>
      </w:r>
      <w:r w:rsidR="00180BD0">
        <w:t xml:space="preserve">; 2) incorporating </w:t>
      </w:r>
      <w:r w:rsidR="006F2E8F">
        <w:t>prior research in the field, we provide a contemporary</w:t>
      </w:r>
      <w:r w:rsidR="00867346">
        <w:t xml:space="preserve"> </w:t>
      </w:r>
      <w:r w:rsidR="006F2E8F">
        <w:t>framework for strategic green marketing</w:t>
      </w:r>
      <w:r w:rsidR="00867346">
        <w:t xml:space="preserve"> based on </w:t>
      </w:r>
      <w:r w:rsidR="00087294">
        <w:t>real</w:t>
      </w:r>
      <w:r w:rsidR="00210292">
        <w:t xml:space="preserve"> life</w:t>
      </w:r>
      <w:r w:rsidR="00087294">
        <w:t xml:space="preserve"> </w:t>
      </w:r>
      <w:r w:rsidR="00867346">
        <w:t>business practice</w:t>
      </w:r>
      <w:r w:rsidR="006F2E8F">
        <w:t xml:space="preserve"> and we </w:t>
      </w:r>
      <w:r w:rsidR="00AA15DF">
        <w:t>extend</w:t>
      </w:r>
      <w:r w:rsidR="006F2E8F">
        <w:t xml:space="preserve"> earlier studies regarding </w:t>
      </w:r>
      <w:r w:rsidR="004D2279">
        <w:t>its drivers and outcomes</w:t>
      </w:r>
      <w:r w:rsidR="006F2E8F">
        <w:t xml:space="preserve">; 3) </w:t>
      </w:r>
      <w:r w:rsidR="00867346">
        <w:t xml:space="preserve">testing </w:t>
      </w:r>
      <w:r w:rsidR="006F7949">
        <w:t>the IGMO scale as a moderator of</w:t>
      </w:r>
      <w:r w:rsidR="00867346">
        <w:t xml:space="preserve"> the SGMO-CA relatio</w:t>
      </w:r>
      <w:r w:rsidR="002F2AC7">
        <w:t xml:space="preserve">nship, </w:t>
      </w:r>
      <w:r w:rsidR="002F2AC7" w:rsidRPr="00CB5E6C">
        <w:rPr>
          <w:color w:val="000000" w:themeColor="text1"/>
        </w:rPr>
        <w:t xml:space="preserve">we uncover the </w:t>
      </w:r>
      <w:r w:rsidR="00CB5E6C" w:rsidRPr="00CB5E6C">
        <w:rPr>
          <w:color w:val="000000" w:themeColor="text1"/>
        </w:rPr>
        <w:t>moderating</w:t>
      </w:r>
      <w:r w:rsidR="006A0F8B" w:rsidRPr="00CB5E6C">
        <w:rPr>
          <w:color w:val="000000" w:themeColor="text1"/>
        </w:rPr>
        <w:t xml:space="preserve"> </w:t>
      </w:r>
      <w:r w:rsidR="00867346" w:rsidRPr="00CB5E6C">
        <w:rPr>
          <w:color w:val="000000" w:themeColor="text1"/>
        </w:rPr>
        <w:t>role</w:t>
      </w:r>
      <w:r w:rsidR="00345A3F" w:rsidRPr="00CB5E6C">
        <w:rPr>
          <w:color w:val="000000" w:themeColor="text1"/>
        </w:rPr>
        <w:t xml:space="preserve"> </w:t>
      </w:r>
      <w:r w:rsidR="00345A3F" w:rsidRPr="00CB5E6C">
        <w:rPr>
          <w:color w:val="000000" w:themeColor="text1"/>
        </w:rPr>
        <w:lastRenderedPageBreak/>
        <w:t xml:space="preserve">of </w:t>
      </w:r>
      <w:r w:rsidR="00BF10CE" w:rsidRPr="00CB5E6C">
        <w:rPr>
          <w:color w:val="000000" w:themeColor="text1"/>
        </w:rPr>
        <w:t>people</w:t>
      </w:r>
      <w:r w:rsidR="00867346" w:rsidRPr="00CB5E6C">
        <w:rPr>
          <w:color w:val="000000" w:themeColor="text1"/>
        </w:rPr>
        <w:t xml:space="preserve"> towards the development </w:t>
      </w:r>
      <w:r w:rsidR="00867346">
        <w:t>of a sustained competitive advantage.</w:t>
      </w:r>
      <w:r w:rsidR="00046ECD">
        <w:t xml:space="preserve"> These results offer a series of useful theoretical and managerial implications which are analyzed below.</w:t>
      </w:r>
    </w:p>
    <w:p w14:paraId="4D1C9009" w14:textId="454BF25F" w:rsidR="00B83357" w:rsidRPr="00C233B1" w:rsidRDefault="00BE78CA" w:rsidP="00D746FF">
      <w:pPr>
        <w:widowControl w:val="0"/>
        <w:autoSpaceDE w:val="0"/>
        <w:autoSpaceDN w:val="0"/>
        <w:adjustRightInd w:val="0"/>
        <w:spacing w:after="240" w:line="300" w:lineRule="atLeast"/>
        <w:rPr>
          <w:i/>
        </w:rPr>
      </w:pPr>
      <w:r w:rsidRPr="00C233B1">
        <w:rPr>
          <w:i/>
        </w:rPr>
        <w:t>5.1. Th</w:t>
      </w:r>
      <w:r w:rsidR="00B83357" w:rsidRPr="00C233B1">
        <w:rPr>
          <w:i/>
        </w:rPr>
        <w:t>eoretical implications</w:t>
      </w:r>
    </w:p>
    <w:p w14:paraId="5193524F" w14:textId="4048A1F4" w:rsidR="00BE78CA" w:rsidRPr="008315CB" w:rsidRDefault="00F62C54" w:rsidP="008315CB">
      <w:pPr>
        <w:widowControl w:val="0"/>
        <w:autoSpaceDE w:val="0"/>
        <w:autoSpaceDN w:val="0"/>
        <w:adjustRightInd w:val="0"/>
        <w:spacing w:after="240" w:line="480" w:lineRule="auto"/>
        <w:rPr>
          <w:rFonts w:ascii="Times" w:hAnsi="Times" w:cs="Times"/>
        </w:rPr>
      </w:pPr>
      <w:r>
        <w:t xml:space="preserve">       </w:t>
      </w:r>
      <w:r w:rsidR="00F67986">
        <w:t xml:space="preserve">Since this study constitutes </w:t>
      </w:r>
      <w:r w:rsidR="00210292">
        <w:t>a novel</w:t>
      </w:r>
      <w:r w:rsidR="00A10D59">
        <w:t xml:space="preserve"> attempt</w:t>
      </w:r>
      <w:r w:rsidR="00F67986">
        <w:t xml:space="preserve"> to a) </w:t>
      </w:r>
      <w:r w:rsidR="00A10D59">
        <w:t>examine the</w:t>
      </w:r>
      <w:r w:rsidR="008A3412">
        <w:t xml:space="preserve"> </w:t>
      </w:r>
      <w:r w:rsidR="00F67986">
        <w:t>meaning of</w:t>
      </w:r>
      <w:r w:rsidR="008A3412">
        <w:t xml:space="preserve"> strategic</w:t>
      </w:r>
      <w:r w:rsidR="00F67986">
        <w:t xml:space="preserve"> green marketing</w:t>
      </w:r>
      <w:r w:rsidR="00A10D59">
        <w:t xml:space="preserve"> on competitiveness</w:t>
      </w:r>
      <w:r w:rsidR="00F67986">
        <w:t xml:space="preserve">, and b) </w:t>
      </w:r>
      <w:r w:rsidR="00A10D59">
        <w:t>empirically test</w:t>
      </w:r>
      <w:r w:rsidR="00F67986">
        <w:t xml:space="preserve"> </w:t>
      </w:r>
      <w:r w:rsidR="00A10D59">
        <w:t xml:space="preserve">this relationship under the prism of </w:t>
      </w:r>
      <w:r w:rsidR="002516A1">
        <w:t>internal green marketing actions</w:t>
      </w:r>
      <w:r w:rsidR="00210292">
        <w:t>, this work represents</w:t>
      </w:r>
      <w:r w:rsidR="00F67986">
        <w:t xml:space="preserve"> a significant contribution to the further development of the environmental/green marketing field</w:t>
      </w:r>
      <w:r w:rsidR="00A10D59">
        <w:t xml:space="preserve">. </w:t>
      </w:r>
      <w:r w:rsidR="00A35E15">
        <w:t>O</w:t>
      </w:r>
      <w:r w:rsidR="00F67986">
        <w:t>verall, o</w:t>
      </w:r>
      <w:r w:rsidR="00A35E15">
        <w:t>ur results</w:t>
      </w:r>
      <w:r w:rsidR="00210292">
        <w:t xml:space="preserve"> offer four main propositions for</w:t>
      </w:r>
      <w:r w:rsidR="00A35E15">
        <w:t xml:space="preserve"> the</w:t>
      </w:r>
      <w:r w:rsidR="00210292">
        <w:t>oretical advancement</w:t>
      </w:r>
      <w:r w:rsidR="00A35E15">
        <w:t>. First,</w:t>
      </w:r>
      <w:r w:rsidR="00C23E0B">
        <w:t xml:space="preserve"> </w:t>
      </w:r>
      <w:r w:rsidR="00210292">
        <w:t>our study</w:t>
      </w:r>
      <w:r w:rsidR="00C23E0B">
        <w:t xml:space="preserve"> </w:t>
      </w:r>
      <w:r w:rsidR="00AA15DF">
        <w:t>extends</w:t>
      </w:r>
      <w:r w:rsidR="00C23E0B">
        <w:t xml:space="preserve"> the findings of earlier studies with regards to the drivers of strategic green marketing. </w:t>
      </w:r>
      <w:r w:rsidR="00D4509D">
        <w:t>O</w:t>
      </w:r>
      <w:r w:rsidR="00C23E0B">
        <w:t xml:space="preserve">ur findings support </w:t>
      </w:r>
      <w:r w:rsidR="00210292">
        <w:t xml:space="preserve">a </w:t>
      </w:r>
      <w:r w:rsidR="00C23E0B">
        <w:t>corporate environmental integration</w:t>
      </w:r>
      <w:r w:rsidR="00210292">
        <w:t xml:space="preserve"> approach</w:t>
      </w:r>
      <w:r w:rsidR="00C23E0B">
        <w:t xml:space="preserve"> which is vital to competitive success </w:t>
      </w:r>
      <w:r w:rsidR="00210292">
        <w:t>rather than solely undertaking</w:t>
      </w:r>
      <w:r w:rsidR="00C23E0B">
        <w:t xml:space="preserve"> corporate </w:t>
      </w:r>
      <w:r w:rsidR="00D4509D">
        <w:t>social/</w:t>
      </w:r>
      <w:r w:rsidR="00C23E0B">
        <w:t>environmental responsibility (</w:t>
      </w:r>
      <w:r w:rsidR="007C3BF9">
        <w:t>Menon &amp; Menon,</w:t>
      </w:r>
      <w:r w:rsidR="007A4248">
        <w:t xml:space="preserve"> 1997</w:t>
      </w:r>
      <w:r w:rsidR="007C3BF9">
        <w:t>; Porter &amp;</w:t>
      </w:r>
      <w:r w:rsidR="007A4248">
        <w:t xml:space="preserve"> van de Lind</w:t>
      </w:r>
      <w:r w:rsidR="00C23E0B">
        <w:t xml:space="preserve">e, 1995). </w:t>
      </w:r>
      <w:r w:rsidR="00DB2CF4">
        <w:t xml:space="preserve">Our results also confirm prior studies about the positive </w:t>
      </w:r>
      <w:r w:rsidR="00E87AB5">
        <w:t>relationship of stakeholders’ pressures with</w:t>
      </w:r>
      <w:r w:rsidR="00DB2CF4">
        <w:t xml:space="preserve"> </w:t>
      </w:r>
      <w:r w:rsidR="00D361C8">
        <w:t xml:space="preserve">a </w:t>
      </w:r>
      <w:r w:rsidR="00DB2CF4">
        <w:t xml:space="preserve">green marketing strategy (Polonsky, 1995). </w:t>
      </w:r>
      <w:r w:rsidR="001B203A">
        <w:t xml:space="preserve">In addition, by examining the </w:t>
      </w:r>
      <w:r w:rsidR="00711B30">
        <w:t xml:space="preserve">impact </w:t>
      </w:r>
      <w:r w:rsidR="001B203A">
        <w:t>of SEP on the SGMO, this stud</w:t>
      </w:r>
      <w:r w:rsidR="00CC6206">
        <w:t>y</w:t>
      </w:r>
      <w:r w:rsidR="00711B30">
        <w:t xml:space="preserve"> provides additional support </w:t>
      </w:r>
      <w:r w:rsidR="005B19D3">
        <w:t xml:space="preserve">for </w:t>
      </w:r>
      <w:r w:rsidR="00711B30">
        <w:t xml:space="preserve">the strategic role of stakeholders in forming a long-term green marketing strategy. </w:t>
      </w:r>
    </w:p>
    <w:p w14:paraId="48F1BA71" w14:textId="4BEB2995" w:rsidR="00065053" w:rsidRDefault="00065053" w:rsidP="00C23E0B">
      <w:pPr>
        <w:widowControl w:val="0"/>
        <w:autoSpaceDE w:val="0"/>
        <w:autoSpaceDN w:val="0"/>
        <w:adjustRightInd w:val="0"/>
        <w:spacing w:after="240" w:line="480" w:lineRule="auto"/>
      </w:pPr>
      <w:r>
        <w:t xml:space="preserve">      Second, </w:t>
      </w:r>
      <w:r w:rsidR="00D13A2A">
        <w:t>our results extend</w:t>
      </w:r>
      <w:r w:rsidR="009A0290">
        <w:t xml:space="preserve"> previous studies </w:t>
      </w:r>
      <w:r w:rsidR="00064868">
        <w:t>on the green marketing-compet</w:t>
      </w:r>
      <w:r w:rsidR="009D3420">
        <w:t>itiveness relationship (</w:t>
      </w:r>
      <w:r w:rsidR="008A3412">
        <w:t xml:space="preserve">e.g. </w:t>
      </w:r>
      <w:r w:rsidR="009D3420">
        <w:t>Miles &amp; Covin, 2000</w:t>
      </w:r>
      <w:r w:rsidR="00064868">
        <w:t xml:space="preserve">) by providing an updated and comprehensive investigation into the performance implications of a green marketing strategy. Importantly, </w:t>
      </w:r>
      <w:r w:rsidR="00DB2FCF">
        <w:t xml:space="preserve">since past empirical studies rely on the </w:t>
      </w:r>
      <w:r w:rsidR="00BD4810">
        <w:t xml:space="preserve">performance implications of </w:t>
      </w:r>
      <w:r w:rsidR="00DB2FCF">
        <w:t>green marketing mix-related activities, our study goes beyond this stream</w:t>
      </w:r>
      <w:r w:rsidR="004A2FC2">
        <w:t xml:space="preserve"> of research</w:t>
      </w:r>
      <w:r w:rsidR="00DB2FCF">
        <w:t xml:space="preserve"> and </w:t>
      </w:r>
      <w:r w:rsidR="004A2FC2">
        <w:t>reveals</w:t>
      </w:r>
      <w:r w:rsidR="00064868">
        <w:t xml:space="preserve"> for </w:t>
      </w:r>
      <w:r w:rsidR="00C568F2">
        <w:t xml:space="preserve">the first time the </w:t>
      </w:r>
      <w:r w:rsidR="00E87AB5">
        <w:t>impact</w:t>
      </w:r>
      <w:r w:rsidR="00C568F2">
        <w:t xml:space="preserve"> of a</w:t>
      </w:r>
      <w:r w:rsidR="004C5E88">
        <w:t xml:space="preserve"> holistic,</w:t>
      </w:r>
      <w:r w:rsidR="00064868">
        <w:t xml:space="preserve"> green marketing approach on c</w:t>
      </w:r>
      <w:r w:rsidR="00DB2FCF">
        <w:t>ompetitive advantage</w:t>
      </w:r>
      <w:r w:rsidR="00064868">
        <w:t xml:space="preserve"> addressing a </w:t>
      </w:r>
      <w:r w:rsidR="00BD4810">
        <w:t xml:space="preserve">critical </w:t>
      </w:r>
      <w:r w:rsidR="00064868">
        <w:t>research gap in the literature (Leonidou &amp; Leonidou, 2011)</w:t>
      </w:r>
      <w:r w:rsidR="00DB2FCF">
        <w:t xml:space="preserve">. </w:t>
      </w:r>
    </w:p>
    <w:p w14:paraId="55A3905B" w14:textId="74E7A872" w:rsidR="00F521D1" w:rsidRDefault="00F5327D" w:rsidP="00C23E0B">
      <w:pPr>
        <w:widowControl w:val="0"/>
        <w:autoSpaceDE w:val="0"/>
        <w:autoSpaceDN w:val="0"/>
        <w:adjustRightInd w:val="0"/>
        <w:spacing w:after="240" w:line="480" w:lineRule="auto"/>
      </w:pPr>
      <w:r>
        <w:t xml:space="preserve">      Third, the confirmation of the mediation effect of SGMO on </w:t>
      </w:r>
      <w:r w:rsidR="00473007">
        <w:t>financial performance</w:t>
      </w:r>
      <w:r>
        <w:t xml:space="preserve"> </w:t>
      </w:r>
      <w:r w:rsidR="00CD30EB">
        <w:t xml:space="preserve">through CA </w:t>
      </w:r>
      <w:r>
        <w:t xml:space="preserve">provides support </w:t>
      </w:r>
      <w:r w:rsidR="00C1232F">
        <w:t>for</w:t>
      </w:r>
      <w:r>
        <w:t xml:space="preserve"> previous related studies </w:t>
      </w:r>
      <w:r w:rsidR="00473007">
        <w:t>(e.g. Baker &amp; Sh</w:t>
      </w:r>
      <w:r w:rsidR="001D6D3C">
        <w:t>i</w:t>
      </w:r>
      <w:r w:rsidR="00473007">
        <w:t>nkula, 2005</w:t>
      </w:r>
      <w:r w:rsidR="00531809">
        <w:t xml:space="preserve">) </w:t>
      </w:r>
      <w:r w:rsidR="00531809">
        <w:lastRenderedPageBreak/>
        <w:t>regarding the impact</w:t>
      </w:r>
      <w:r w:rsidR="00473007">
        <w:t xml:space="preserve"> of such strategies on performance outcomes</w:t>
      </w:r>
      <w:r w:rsidR="00531809">
        <w:t xml:space="preserve">. </w:t>
      </w:r>
      <w:r w:rsidR="00A5621B">
        <w:t>O</w:t>
      </w:r>
      <w:r w:rsidR="00C568F2">
        <w:t xml:space="preserve">ur study </w:t>
      </w:r>
      <w:r w:rsidR="00A5621B">
        <w:t xml:space="preserve">also </w:t>
      </w:r>
      <w:r w:rsidR="00C568F2">
        <w:t>goes one step further and</w:t>
      </w:r>
      <w:r w:rsidR="009A54B0">
        <w:t xml:space="preserve"> emphas</w:t>
      </w:r>
      <w:r w:rsidR="001F225D">
        <w:t xml:space="preserve">izes the </w:t>
      </w:r>
      <w:r w:rsidR="001B6E6F">
        <w:t xml:space="preserve">dual </w:t>
      </w:r>
      <w:r w:rsidR="001F225D">
        <w:t xml:space="preserve">positive effect of </w:t>
      </w:r>
      <w:r w:rsidR="008A3412">
        <w:t>strategic green marketing</w:t>
      </w:r>
      <w:r w:rsidR="001B6E6F">
        <w:t xml:space="preserve"> on both competitiveness</w:t>
      </w:r>
      <w:r w:rsidR="009A54B0">
        <w:t xml:space="preserve"> and </w:t>
      </w:r>
      <w:r w:rsidR="008A3412">
        <w:t>FP</w:t>
      </w:r>
      <w:r w:rsidR="001B6E6F">
        <w:t>.</w:t>
      </w:r>
      <w:r w:rsidR="00E42248">
        <w:t xml:space="preserve"> </w:t>
      </w:r>
      <w:r w:rsidR="0004050B">
        <w:t>That is, our findings build on green marketing theory by stressing the importance of being strategic</w:t>
      </w:r>
      <w:r w:rsidR="00C1232F">
        <w:t>ally</w:t>
      </w:r>
      <w:r w:rsidR="0004050B">
        <w:t xml:space="preserve"> green if </w:t>
      </w:r>
      <w:r w:rsidR="00D210A6">
        <w:t>competitive advantage and better financial performance are to be achieved</w:t>
      </w:r>
      <w:r w:rsidR="0004050B">
        <w:t xml:space="preserve">. </w:t>
      </w:r>
    </w:p>
    <w:p w14:paraId="48A42FAC" w14:textId="72092D80" w:rsidR="009A3B47" w:rsidRPr="00037581" w:rsidRDefault="000A0BCD" w:rsidP="00CB52E8">
      <w:pPr>
        <w:widowControl w:val="0"/>
        <w:autoSpaceDE w:val="0"/>
        <w:autoSpaceDN w:val="0"/>
        <w:adjustRightInd w:val="0"/>
        <w:spacing w:after="240" w:line="480" w:lineRule="auto"/>
        <w:rPr>
          <w:szCs w:val="22"/>
        </w:rPr>
      </w:pPr>
      <w:r w:rsidRPr="00CD4444">
        <w:t xml:space="preserve">    </w:t>
      </w:r>
      <w:r w:rsidR="00227D07" w:rsidRPr="00CD4444">
        <w:t xml:space="preserve">  </w:t>
      </w:r>
      <w:r w:rsidRPr="00CD4444">
        <w:t xml:space="preserve">Fourth, </w:t>
      </w:r>
      <w:r w:rsidR="00EC6127" w:rsidRPr="00CD4444">
        <w:t>b</w:t>
      </w:r>
      <w:r w:rsidR="001B6E6F">
        <w:t>ased on the</w:t>
      </w:r>
      <w:r w:rsidR="00C1232F">
        <w:t>se</w:t>
      </w:r>
      <w:r w:rsidR="001B6E6F">
        <w:t xml:space="preserve"> findings, we explore</w:t>
      </w:r>
      <w:r w:rsidR="00EC6127" w:rsidRPr="00CD4444">
        <w:t xml:space="preserve"> the </w:t>
      </w:r>
      <w:r w:rsidR="00EB3E28">
        <w:t>moderating</w:t>
      </w:r>
      <w:r w:rsidR="00EC6127" w:rsidRPr="00CD4444">
        <w:t xml:space="preserve"> </w:t>
      </w:r>
      <w:r w:rsidR="00BF4E9F">
        <w:t xml:space="preserve">effect of </w:t>
      </w:r>
      <w:r w:rsidR="00EC6127" w:rsidRPr="00CD4444">
        <w:t xml:space="preserve">IGMO </w:t>
      </w:r>
      <w:r w:rsidR="00BF4E9F">
        <w:t>on the SGMO-</w:t>
      </w:r>
      <w:r w:rsidR="00CD30EB">
        <w:t>competitive advantage</w:t>
      </w:r>
      <w:r w:rsidR="00BF4E9F">
        <w:t xml:space="preserve"> relationship</w:t>
      </w:r>
      <w:r w:rsidR="00427BEC" w:rsidRPr="00CD4444">
        <w:t xml:space="preserve">. Although, </w:t>
      </w:r>
      <w:r w:rsidR="00B23CB3" w:rsidRPr="00CD4444">
        <w:t>the</w:t>
      </w:r>
      <w:r w:rsidR="00427BEC" w:rsidRPr="00CD4444">
        <w:t xml:space="preserve">re is prior research </w:t>
      </w:r>
      <w:r w:rsidR="00C1232F">
        <w:t xml:space="preserve">about </w:t>
      </w:r>
      <w:r w:rsidR="00427BEC" w:rsidRPr="00CD4444">
        <w:t>the</w:t>
      </w:r>
      <w:r w:rsidR="00B23CB3" w:rsidRPr="00CD4444">
        <w:t xml:space="preserve"> </w:t>
      </w:r>
      <w:r w:rsidR="00B23CB3" w:rsidRPr="00CB5E6C">
        <w:rPr>
          <w:color w:val="000000" w:themeColor="text1"/>
        </w:rPr>
        <w:t xml:space="preserve">positive </w:t>
      </w:r>
      <w:r w:rsidR="00E87AB5" w:rsidRPr="00CB5E6C">
        <w:rPr>
          <w:color w:val="000000" w:themeColor="text1"/>
        </w:rPr>
        <w:t>relationship</w:t>
      </w:r>
      <w:r w:rsidR="006B65DC" w:rsidRPr="00CB5E6C">
        <w:rPr>
          <w:color w:val="000000" w:themeColor="text1"/>
        </w:rPr>
        <w:t xml:space="preserve"> of </w:t>
      </w:r>
      <w:r w:rsidR="00660518" w:rsidRPr="00CB5E6C">
        <w:rPr>
          <w:color w:val="000000" w:themeColor="text1"/>
        </w:rPr>
        <w:t xml:space="preserve">corporate </w:t>
      </w:r>
      <w:r w:rsidR="006B65DC" w:rsidRPr="00CB5E6C">
        <w:rPr>
          <w:color w:val="000000" w:themeColor="text1"/>
        </w:rPr>
        <w:t xml:space="preserve">environmental </w:t>
      </w:r>
      <w:r w:rsidR="00CB5E6C">
        <w:rPr>
          <w:color w:val="000000" w:themeColor="text1"/>
        </w:rPr>
        <w:t>strategy</w:t>
      </w:r>
      <w:r w:rsidR="00CB5E6C" w:rsidRPr="00CB5E6C">
        <w:rPr>
          <w:color w:val="000000" w:themeColor="text1"/>
        </w:rPr>
        <w:t xml:space="preserve"> </w:t>
      </w:r>
      <w:r w:rsidR="00E87AB5" w:rsidRPr="00CB5E6C">
        <w:rPr>
          <w:color w:val="000000" w:themeColor="text1"/>
        </w:rPr>
        <w:t>and</w:t>
      </w:r>
      <w:r w:rsidR="00E84918" w:rsidRPr="00CB5E6C">
        <w:rPr>
          <w:color w:val="000000" w:themeColor="text1"/>
        </w:rPr>
        <w:t xml:space="preserve"> </w:t>
      </w:r>
      <w:r w:rsidR="00DC5EB7" w:rsidRPr="00CB5E6C">
        <w:rPr>
          <w:color w:val="000000" w:themeColor="text1"/>
        </w:rPr>
        <w:t xml:space="preserve">competitiveness </w:t>
      </w:r>
      <w:r w:rsidR="00DC5EB7">
        <w:t>(Chen 2008</w:t>
      </w:r>
      <w:r w:rsidR="006B65DC" w:rsidRPr="00CD4444">
        <w:t>)</w:t>
      </w:r>
      <w:r w:rsidR="00B23CB3" w:rsidRPr="00CD4444">
        <w:t xml:space="preserve">, </w:t>
      </w:r>
      <w:r w:rsidR="006B65DC" w:rsidRPr="00CD4444">
        <w:t xml:space="preserve">the interplay between </w:t>
      </w:r>
      <w:r w:rsidR="00462EDD">
        <w:t>strategic and internal green marketing</w:t>
      </w:r>
      <w:r w:rsidR="0058100C">
        <w:t xml:space="preserve"> </w:t>
      </w:r>
      <w:r w:rsidR="00660518">
        <w:t xml:space="preserve">on competitiveness </w:t>
      </w:r>
      <w:r w:rsidR="0058100C">
        <w:t>has not been studied</w:t>
      </w:r>
      <w:r w:rsidR="00D210A6">
        <w:t xml:space="preserve"> in the past</w:t>
      </w:r>
      <w:r w:rsidR="006B65DC" w:rsidRPr="00CD4444">
        <w:t xml:space="preserve">. </w:t>
      </w:r>
      <w:r w:rsidR="00227D07" w:rsidRPr="00CD4444">
        <w:t xml:space="preserve">Considering that a contemporary green marketing strategy should </w:t>
      </w:r>
      <w:r w:rsidR="00C1232F">
        <w:t>encompass</w:t>
      </w:r>
      <w:r w:rsidR="00227D07" w:rsidRPr="00CD4444">
        <w:t xml:space="preserve"> the whole organization at </w:t>
      </w:r>
      <w:r w:rsidR="00C1232F">
        <w:t>every</w:t>
      </w:r>
      <w:r w:rsidR="00227D07" w:rsidRPr="00CD4444">
        <w:t xml:space="preserve"> level (Kotler, 2011), our findings further corroborate this view by </w:t>
      </w:r>
      <w:r w:rsidR="007C5D1E">
        <w:t>exposing</w:t>
      </w:r>
      <w:r w:rsidR="00322E46">
        <w:t xml:space="preserve"> the moderating role</w:t>
      </w:r>
      <w:r w:rsidR="00227D07" w:rsidRPr="00CD4444">
        <w:t xml:space="preserve"> of IGMO. </w:t>
      </w:r>
      <w:r w:rsidR="00D210A6">
        <w:t>Notably</w:t>
      </w:r>
      <w:r w:rsidR="008A3412">
        <w:t>, our study sheds</w:t>
      </w:r>
      <w:r w:rsidR="00CD4444">
        <w:t xml:space="preserve"> light on the val</w:t>
      </w:r>
      <w:r w:rsidR="00587F3E">
        <w:t xml:space="preserve">ue of examining the </w:t>
      </w:r>
      <w:r w:rsidR="00E87AB5">
        <w:t xml:space="preserve">impact </w:t>
      </w:r>
      <w:r w:rsidR="00587F3E">
        <w:t>of di</w:t>
      </w:r>
      <w:r w:rsidR="00CA31C3">
        <w:t xml:space="preserve">fferent elements of green marketing strategy on </w:t>
      </w:r>
      <w:r w:rsidR="0058100C">
        <w:t>competitive</w:t>
      </w:r>
      <w:r w:rsidR="00D210A6">
        <w:t>ness</w:t>
      </w:r>
      <w:r w:rsidR="00A10D81">
        <w:t xml:space="preserve">. </w:t>
      </w:r>
      <w:r w:rsidR="00A10D81" w:rsidRPr="00A10D81">
        <w:rPr>
          <w:szCs w:val="22"/>
        </w:rPr>
        <w:t>Whereas, the research in this domain is limited to the focus of a specific aspect of green marketing strategy</w:t>
      </w:r>
      <w:r w:rsidR="00AA6993">
        <w:rPr>
          <w:szCs w:val="22"/>
        </w:rPr>
        <w:t xml:space="preserve"> and its </w:t>
      </w:r>
      <w:r w:rsidR="00A10D81">
        <w:rPr>
          <w:szCs w:val="22"/>
        </w:rPr>
        <w:t>marketing/financial</w:t>
      </w:r>
      <w:r w:rsidR="00A10D81" w:rsidRPr="00A10D81">
        <w:rPr>
          <w:szCs w:val="22"/>
        </w:rPr>
        <w:t xml:space="preserve"> </w:t>
      </w:r>
      <w:r w:rsidR="00AA6993">
        <w:rPr>
          <w:szCs w:val="22"/>
        </w:rPr>
        <w:t xml:space="preserve">implications </w:t>
      </w:r>
      <w:r w:rsidR="00D235D1">
        <w:rPr>
          <w:szCs w:val="22"/>
        </w:rPr>
        <w:t xml:space="preserve">(e.g. </w:t>
      </w:r>
      <w:r w:rsidR="008A3412">
        <w:rPr>
          <w:szCs w:val="22"/>
        </w:rPr>
        <w:t>Leonidou et al., 2013</w:t>
      </w:r>
      <w:r w:rsidR="00A10D81" w:rsidRPr="00A10D81">
        <w:rPr>
          <w:szCs w:val="22"/>
        </w:rPr>
        <w:t xml:space="preserve">), our </w:t>
      </w:r>
      <w:r w:rsidR="00D210A6">
        <w:rPr>
          <w:szCs w:val="22"/>
        </w:rPr>
        <w:t>results</w:t>
      </w:r>
      <w:r w:rsidR="00A10D81" w:rsidRPr="00A10D81">
        <w:rPr>
          <w:szCs w:val="22"/>
        </w:rPr>
        <w:t xml:space="preserve"> </w:t>
      </w:r>
      <w:r w:rsidR="00D210A6">
        <w:rPr>
          <w:szCs w:val="22"/>
        </w:rPr>
        <w:t>suggest</w:t>
      </w:r>
      <w:r w:rsidR="00A10D81" w:rsidRPr="00A10D81">
        <w:rPr>
          <w:szCs w:val="22"/>
        </w:rPr>
        <w:t xml:space="preserve"> that each </w:t>
      </w:r>
      <w:r w:rsidR="00A10D81">
        <w:rPr>
          <w:szCs w:val="22"/>
        </w:rPr>
        <w:t xml:space="preserve">of the two </w:t>
      </w:r>
      <w:r w:rsidR="00CD30EB">
        <w:rPr>
          <w:szCs w:val="22"/>
        </w:rPr>
        <w:t>green marketing orientation</w:t>
      </w:r>
      <w:r w:rsidR="00A10D81" w:rsidRPr="00A10D81">
        <w:rPr>
          <w:szCs w:val="22"/>
        </w:rPr>
        <w:t xml:space="preserve"> dimension</w:t>
      </w:r>
      <w:r w:rsidR="00A10D81">
        <w:rPr>
          <w:szCs w:val="22"/>
        </w:rPr>
        <w:t>s</w:t>
      </w:r>
      <w:r w:rsidR="00CD30EB">
        <w:rPr>
          <w:szCs w:val="22"/>
        </w:rPr>
        <w:t xml:space="preserve"> </w:t>
      </w:r>
      <w:r w:rsidR="00A10D81" w:rsidRPr="00A10D81">
        <w:rPr>
          <w:szCs w:val="22"/>
        </w:rPr>
        <w:t>ca</w:t>
      </w:r>
      <w:r w:rsidR="00A10D81">
        <w:rPr>
          <w:szCs w:val="22"/>
        </w:rPr>
        <w:t xml:space="preserve">n have a </w:t>
      </w:r>
      <w:r w:rsidR="009A3B47">
        <w:rPr>
          <w:szCs w:val="22"/>
        </w:rPr>
        <w:t xml:space="preserve">joint </w:t>
      </w:r>
      <w:r w:rsidR="00FA43AB">
        <w:rPr>
          <w:szCs w:val="22"/>
        </w:rPr>
        <w:t>positive impact</w:t>
      </w:r>
      <w:r w:rsidR="003A5FAB">
        <w:rPr>
          <w:szCs w:val="22"/>
        </w:rPr>
        <w:t xml:space="preserve"> towards competitive advantage and</w:t>
      </w:r>
      <w:r w:rsidR="00AA6993">
        <w:rPr>
          <w:szCs w:val="22"/>
        </w:rPr>
        <w:t xml:space="preserve"> </w:t>
      </w:r>
      <w:r w:rsidR="00CD30EB">
        <w:rPr>
          <w:szCs w:val="22"/>
        </w:rPr>
        <w:t>financial performance</w:t>
      </w:r>
      <w:r w:rsidR="00AA6993">
        <w:rPr>
          <w:szCs w:val="22"/>
        </w:rPr>
        <w:t>.</w:t>
      </w:r>
      <w:r w:rsidR="00333EAA">
        <w:rPr>
          <w:szCs w:val="22"/>
        </w:rPr>
        <w:t xml:space="preserve"> (Fig. 1)</w:t>
      </w:r>
      <w:r w:rsidR="00A10D81">
        <w:rPr>
          <w:szCs w:val="22"/>
        </w:rPr>
        <w:t xml:space="preserve">. </w:t>
      </w:r>
    </w:p>
    <w:p w14:paraId="64D368A8" w14:textId="77777777" w:rsidR="00E97F20" w:rsidRPr="00A63D93" w:rsidRDefault="00E97F20" w:rsidP="00E97F20">
      <w:pPr>
        <w:widowControl w:val="0"/>
        <w:autoSpaceDE w:val="0"/>
        <w:autoSpaceDN w:val="0"/>
        <w:adjustRightInd w:val="0"/>
        <w:spacing w:after="240" w:line="300" w:lineRule="atLeast"/>
        <w:rPr>
          <w:i/>
        </w:rPr>
      </w:pPr>
      <w:r w:rsidRPr="00A63D93">
        <w:rPr>
          <w:i/>
        </w:rPr>
        <w:t>5.2. Managerial implications</w:t>
      </w:r>
    </w:p>
    <w:p w14:paraId="69DB6A31" w14:textId="020B6678" w:rsidR="00EE78EC" w:rsidRDefault="00E97F20" w:rsidP="00916210">
      <w:pPr>
        <w:widowControl w:val="0"/>
        <w:autoSpaceDE w:val="0"/>
        <w:autoSpaceDN w:val="0"/>
        <w:adjustRightInd w:val="0"/>
        <w:spacing w:after="240" w:line="480" w:lineRule="auto"/>
      </w:pPr>
      <w:r>
        <w:t xml:space="preserve">      </w:t>
      </w:r>
      <w:r w:rsidR="003A365C">
        <w:t xml:space="preserve"> </w:t>
      </w:r>
      <w:r w:rsidR="00F15C1F">
        <w:t xml:space="preserve">  </w:t>
      </w:r>
      <w:r w:rsidR="00C33C51">
        <w:t xml:space="preserve">The findings have various implications for business practitioners. </w:t>
      </w:r>
      <w:r w:rsidR="003A365C">
        <w:t xml:space="preserve">Firstly, </w:t>
      </w:r>
      <w:r w:rsidR="00DA6764">
        <w:t>SGMO reflects the</w:t>
      </w:r>
      <w:r w:rsidR="00C1232F">
        <w:t xml:space="preserve"> value of</w:t>
      </w:r>
      <w:r w:rsidR="00DA6764">
        <w:t xml:space="preserve"> long-term commitment and investment in green marketing initiatives and given its positive </w:t>
      </w:r>
      <w:r w:rsidR="00E87AB5">
        <w:t>relationship with</w:t>
      </w:r>
      <w:r w:rsidR="003A365C">
        <w:t xml:space="preserve"> competitiveness and</w:t>
      </w:r>
      <w:r w:rsidR="00DA6764">
        <w:t xml:space="preserve"> </w:t>
      </w:r>
      <w:r w:rsidR="00596AA7">
        <w:t>profitability</w:t>
      </w:r>
      <w:r w:rsidR="00DA6764">
        <w:t>, it could be also u</w:t>
      </w:r>
      <w:r w:rsidR="009D6AC0">
        <w:t>sed as a strategic business tool</w:t>
      </w:r>
      <w:r w:rsidR="00DA6764" w:rsidRPr="003A365C">
        <w:t>. F</w:t>
      </w:r>
      <w:r w:rsidR="00096253">
        <w:t xml:space="preserve">or example, </w:t>
      </w:r>
      <w:r w:rsidR="00DA6764" w:rsidRPr="003A365C">
        <w:t xml:space="preserve">green marketing initiatives such as investment in low-carbon technology and R &amp; D related projects can be considered as potential objectives in the </w:t>
      </w:r>
      <w:r w:rsidR="00C162AD">
        <w:lastRenderedPageBreak/>
        <w:t xml:space="preserve">5-year </w:t>
      </w:r>
      <w:r w:rsidR="00DA6764" w:rsidRPr="003A365C">
        <w:t>business plan of an organization.</w:t>
      </w:r>
      <w:r w:rsidR="00DA6764">
        <w:rPr>
          <w:rFonts w:ascii="Times" w:hAnsi="Times" w:cs="Times"/>
        </w:rPr>
        <w:t xml:space="preserve"> </w:t>
      </w:r>
      <w:r w:rsidR="003A365C">
        <w:rPr>
          <w:rFonts w:ascii="Times" w:hAnsi="Times" w:cs="Times"/>
        </w:rPr>
        <w:t xml:space="preserve">Moreover, </w:t>
      </w:r>
      <w:r w:rsidR="003A365C">
        <w:t>such strategic decisions would help organizations to</w:t>
      </w:r>
      <w:r w:rsidR="00C1232F">
        <w:t xml:space="preserve"> </w:t>
      </w:r>
      <w:r w:rsidR="00CB52E8" w:rsidRPr="00CD4444">
        <w:t>distinguish</w:t>
      </w:r>
      <w:r w:rsidR="00C1232F">
        <w:t xml:space="preserve"> themselves</w:t>
      </w:r>
      <w:r w:rsidR="003A365C">
        <w:t xml:space="preserve"> </w:t>
      </w:r>
      <w:r w:rsidR="00CB52E8" w:rsidRPr="00CD4444">
        <w:t xml:space="preserve">from greenwash-driven </w:t>
      </w:r>
      <w:r w:rsidR="00C1232F">
        <w:t>competitors</w:t>
      </w:r>
      <w:r w:rsidR="00CB52E8" w:rsidRPr="00CD4444">
        <w:t xml:space="preserve"> </w:t>
      </w:r>
      <w:r w:rsidR="00C1232F">
        <w:t xml:space="preserve">undertaking </w:t>
      </w:r>
      <w:r w:rsidR="009334CA">
        <w:t>superficial gestures</w:t>
      </w:r>
      <w:r w:rsidR="00CB52E8" w:rsidRPr="00CD4444">
        <w:t xml:space="preserve"> to merely improve their corporate image. </w:t>
      </w:r>
    </w:p>
    <w:p w14:paraId="3D2FC0C1" w14:textId="7F2A06FE" w:rsidR="009A44AB" w:rsidRDefault="00452967" w:rsidP="00CB52E8">
      <w:pPr>
        <w:widowControl w:val="0"/>
        <w:autoSpaceDE w:val="0"/>
        <w:autoSpaceDN w:val="0"/>
        <w:adjustRightInd w:val="0"/>
        <w:spacing w:after="240" w:line="480" w:lineRule="auto"/>
      </w:pPr>
      <w:r>
        <w:t xml:space="preserve">          Secondly</w:t>
      </w:r>
      <w:r w:rsidR="005E070B">
        <w:t xml:space="preserve">, </w:t>
      </w:r>
      <w:r w:rsidR="00670F3E">
        <w:rPr>
          <w:szCs w:val="22"/>
        </w:rPr>
        <w:t>o</w:t>
      </w:r>
      <w:r w:rsidR="00D4509D" w:rsidRPr="008315CB">
        <w:rPr>
          <w:szCs w:val="22"/>
        </w:rPr>
        <w:t xml:space="preserve">ur </w:t>
      </w:r>
      <w:r w:rsidR="00670F3E">
        <w:rPr>
          <w:szCs w:val="22"/>
        </w:rPr>
        <w:t>results</w:t>
      </w:r>
      <w:r w:rsidR="004F5E05">
        <w:rPr>
          <w:szCs w:val="22"/>
        </w:rPr>
        <w:t xml:space="preserve"> show that CSR</w:t>
      </w:r>
      <w:r w:rsidR="00CD30EB">
        <w:rPr>
          <w:szCs w:val="22"/>
        </w:rPr>
        <w:t xml:space="preserve"> </w:t>
      </w:r>
      <w:r w:rsidR="00D4509D" w:rsidRPr="008315CB">
        <w:rPr>
          <w:szCs w:val="22"/>
        </w:rPr>
        <w:t xml:space="preserve">may be a forerunner of SGMO, however the latter requires a different approach since it involves </w:t>
      </w:r>
      <w:r w:rsidR="00D4509D">
        <w:rPr>
          <w:szCs w:val="22"/>
        </w:rPr>
        <w:t xml:space="preserve">strategic </w:t>
      </w:r>
      <w:r w:rsidR="00D4509D" w:rsidRPr="008315CB">
        <w:rPr>
          <w:szCs w:val="22"/>
        </w:rPr>
        <w:t>marketing-related tasks. In practice, this means that a CSR policy may be necessary but not sufficient for the design and implementation of a green marketing strategy.</w:t>
      </w:r>
      <w:r w:rsidR="00D4000E">
        <w:rPr>
          <w:szCs w:val="22"/>
        </w:rPr>
        <w:t xml:space="preserve"> </w:t>
      </w:r>
      <w:r w:rsidR="00D4509D" w:rsidRPr="008315CB">
        <w:rPr>
          <w:rFonts w:ascii="Times" w:hAnsi="Times" w:cs="Times"/>
          <w:szCs w:val="22"/>
        </w:rPr>
        <w:t xml:space="preserve"> </w:t>
      </w:r>
      <w:r w:rsidR="008E3B76">
        <w:rPr>
          <w:rFonts w:ascii="Times" w:hAnsi="Times" w:cs="Times"/>
          <w:szCs w:val="22"/>
        </w:rPr>
        <w:t xml:space="preserve">With regards to stakeholders, </w:t>
      </w:r>
      <w:r w:rsidR="008E3B76">
        <w:t xml:space="preserve">major pressure for changing marketing practices may come from different groups. </w:t>
      </w:r>
      <w:r w:rsidR="00F47FCC">
        <w:t>For instance, t</w:t>
      </w:r>
      <w:r w:rsidR="008E3B76">
        <w:t xml:space="preserve">oday’s consumers take into account the environmental </w:t>
      </w:r>
      <w:r w:rsidR="00572F38">
        <w:t xml:space="preserve">commitment and attributes </w:t>
      </w:r>
      <w:r w:rsidR="008E3B76">
        <w:t>of a company and question to what extent an organization meets its environmental responsibilities (Kotler, 2011). Our findings suggest that stakeholders’ pressures drive the adoption of strategic green marketing practices</w:t>
      </w:r>
      <w:r w:rsidR="00F47FCC">
        <w:t xml:space="preserve"> which in turn positively affect performance. As such, </w:t>
      </w:r>
      <w:r w:rsidR="00CD397C">
        <w:t xml:space="preserve">managers should turn these pressures </w:t>
      </w:r>
      <w:r w:rsidR="00572F38">
        <w:t>in</w:t>
      </w:r>
      <w:r w:rsidR="00CD397C">
        <w:t xml:space="preserve">to </w:t>
      </w:r>
      <w:r w:rsidR="00582BE5">
        <w:t xml:space="preserve">win-win opportunities for stakeholders’ satisfaction and </w:t>
      </w:r>
      <w:r w:rsidR="00CD397C">
        <w:t xml:space="preserve">green marketing excellence. </w:t>
      </w:r>
    </w:p>
    <w:p w14:paraId="7DFCF11E" w14:textId="15E43F18" w:rsidR="00452967" w:rsidRDefault="00452967" w:rsidP="00CB52E8">
      <w:pPr>
        <w:widowControl w:val="0"/>
        <w:autoSpaceDE w:val="0"/>
        <w:autoSpaceDN w:val="0"/>
        <w:adjustRightInd w:val="0"/>
        <w:spacing w:after="240" w:line="480" w:lineRule="auto"/>
      </w:pPr>
      <w:r>
        <w:t xml:space="preserve">           Third, our empirically-tested conceptual framework provides managers with a comprehensive view of how SGMO</w:t>
      </w:r>
      <w:r w:rsidR="008A3412">
        <w:t xml:space="preserve"> initiative</w:t>
      </w:r>
      <w:r w:rsidR="003E4896">
        <w:t>s</w:t>
      </w:r>
      <w:r w:rsidR="00916CF2">
        <w:t xml:space="preserve"> can enhance</w:t>
      </w:r>
      <w:r>
        <w:t xml:space="preserve"> </w:t>
      </w:r>
      <w:r w:rsidR="00EB6BB2">
        <w:t>competitive advantages based on differentiation</w:t>
      </w:r>
      <w:r>
        <w:t>. More specifically, since SGMO may not be easily engendered and based on our results, strategic green marketing activities such as participation in environmental business networks (i.e. development of synergies, collaboration in research projects) c</w:t>
      </w:r>
      <w:r w:rsidR="001837F2">
        <w:t>ould help towards the development</w:t>
      </w:r>
      <w:r>
        <w:t xml:space="preserve"> of sustainable competitive advantage.  In practice, an organization can be green and competitive if a strategic direction exists. This assumption has its own implications for the C-level executives who </w:t>
      </w:r>
      <w:r w:rsidR="00F23273">
        <w:t>seek to catalyze change</w:t>
      </w:r>
      <w:r>
        <w:t xml:space="preserve"> </w:t>
      </w:r>
      <w:r w:rsidR="00F23273">
        <w:t xml:space="preserve">within </w:t>
      </w:r>
      <w:r>
        <w:t>their corporate environmental strategy. Companies that embrace s</w:t>
      </w:r>
      <w:r w:rsidR="00EC449F">
        <w:t>ustainability need to make drastic</w:t>
      </w:r>
      <w:r>
        <w:t xml:space="preserve"> changes in their strategic marketing practices in order to pursue a green marketing </w:t>
      </w:r>
      <w:r>
        <w:lastRenderedPageBreak/>
        <w:t xml:space="preserve">orientation and ultimately, achieve business ethos and </w:t>
      </w:r>
      <w:r w:rsidR="00EC449F">
        <w:t>performance superiority</w:t>
      </w:r>
      <w:r>
        <w:t xml:space="preserve">. </w:t>
      </w:r>
      <w:r w:rsidRPr="00916210">
        <w:t xml:space="preserve">For example, </w:t>
      </w:r>
      <w:r w:rsidR="00A5621B">
        <w:t xml:space="preserve">investing </w:t>
      </w:r>
      <w:r w:rsidR="00EB6BB2">
        <w:t>in developing products that are eco-friendly</w:t>
      </w:r>
      <w:r w:rsidR="00EC449F">
        <w:t xml:space="preserve"> can</w:t>
      </w:r>
      <w:r>
        <w:t xml:space="preserve"> </w:t>
      </w:r>
      <w:r w:rsidR="00311A6F">
        <w:t xml:space="preserve">help a firm to build better R &amp; </w:t>
      </w:r>
      <w:r w:rsidR="00EB6BB2">
        <w:t>D capabilities from its competitors</w:t>
      </w:r>
      <w:r w:rsidR="000F3AEA">
        <w:t xml:space="preserve"> and sustain</w:t>
      </w:r>
      <w:r w:rsidR="00DF3316">
        <w:t xml:space="preserve"> </w:t>
      </w:r>
      <w:r w:rsidR="002332A1">
        <w:t xml:space="preserve">a </w:t>
      </w:r>
      <w:r w:rsidR="00DF3316">
        <w:t>competitive advantage</w:t>
      </w:r>
      <w:r w:rsidR="00EB6BB2">
        <w:t>.</w:t>
      </w:r>
      <w:r w:rsidR="00110537">
        <w:t xml:space="preserve"> </w:t>
      </w:r>
    </w:p>
    <w:p w14:paraId="4CEB98E9" w14:textId="65236DED" w:rsidR="00805380" w:rsidRPr="00911604" w:rsidRDefault="004F2CA9" w:rsidP="00911604">
      <w:pPr>
        <w:widowControl w:val="0"/>
        <w:autoSpaceDE w:val="0"/>
        <w:autoSpaceDN w:val="0"/>
        <w:adjustRightInd w:val="0"/>
        <w:spacing w:after="240" w:line="480" w:lineRule="auto"/>
      </w:pPr>
      <w:r>
        <w:t xml:space="preserve"> </w:t>
      </w:r>
      <w:r w:rsidR="00980C3E">
        <w:t xml:space="preserve">       Finally, o</w:t>
      </w:r>
      <w:r w:rsidR="00F477F3">
        <w:t>ur</w:t>
      </w:r>
      <w:r w:rsidR="004743EA">
        <w:t xml:space="preserve"> findings </w:t>
      </w:r>
      <w:r w:rsidR="00293E40">
        <w:t>reveal</w:t>
      </w:r>
      <w:r w:rsidR="00E90A7F">
        <w:t xml:space="preserve"> </w:t>
      </w:r>
      <w:r w:rsidR="0028221F">
        <w:t>an</w:t>
      </w:r>
      <w:r w:rsidR="004743EA">
        <w:t xml:space="preserve"> </w:t>
      </w:r>
      <w:r w:rsidR="007D435F">
        <w:t>interplay</w:t>
      </w:r>
      <w:r w:rsidR="004743EA">
        <w:t xml:space="preserve"> between </w:t>
      </w:r>
      <w:r w:rsidR="002778E1">
        <w:t>strategic and internal green marketing</w:t>
      </w:r>
      <w:r w:rsidR="003657EE">
        <w:t xml:space="preserve"> </w:t>
      </w:r>
      <w:r w:rsidR="00EB3E28">
        <w:t xml:space="preserve">initiatives and </w:t>
      </w:r>
      <w:r w:rsidR="003657EE">
        <w:t xml:space="preserve">provide managers with nuanced insights </w:t>
      </w:r>
      <w:r w:rsidR="003657EE" w:rsidRPr="00CB5E6C">
        <w:rPr>
          <w:color w:val="000000" w:themeColor="text1"/>
        </w:rPr>
        <w:t xml:space="preserve">about the approach an organization should employ in order to achieve </w:t>
      </w:r>
      <w:r w:rsidR="00960623" w:rsidRPr="00CB5E6C">
        <w:rPr>
          <w:color w:val="000000" w:themeColor="text1"/>
        </w:rPr>
        <w:t>high levels of competitiveness</w:t>
      </w:r>
      <w:r w:rsidR="003657EE" w:rsidRPr="00CB5E6C">
        <w:rPr>
          <w:color w:val="000000" w:themeColor="text1"/>
        </w:rPr>
        <w:t xml:space="preserve">. </w:t>
      </w:r>
      <w:r w:rsidR="00F477F3">
        <w:rPr>
          <w:color w:val="000000" w:themeColor="text1"/>
        </w:rPr>
        <w:t>This study</w:t>
      </w:r>
      <w:r w:rsidR="00960623">
        <w:rPr>
          <w:color w:val="000000" w:themeColor="text1"/>
        </w:rPr>
        <w:t xml:space="preserve"> suggest</w:t>
      </w:r>
      <w:r w:rsidR="00F477F3">
        <w:rPr>
          <w:color w:val="000000" w:themeColor="text1"/>
        </w:rPr>
        <w:t>s</w:t>
      </w:r>
      <w:r w:rsidR="00960623">
        <w:rPr>
          <w:color w:val="000000" w:themeColor="text1"/>
        </w:rPr>
        <w:t xml:space="preserve"> that strategy and people do matter when pursuing an environmentally-driven competitive advantage.</w:t>
      </w:r>
      <w:r w:rsidR="00960623">
        <w:t xml:space="preserve"> </w:t>
      </w:r>
      <w:r w:rsidR="001C1BDD">
        <w:t>Thus</w:t>
      </w:r>
      <w:r w:rsidR="00EB3E28">
        <w:t>, a</w:t>
      </w:r>
      <w:r w:rsidR="00C352B6" w:rsidRPr="00C352B6">
        <w:rPr>
          <w:color w:val="000000" w:themeColor="text1"/>
        </w:rPr>
        <w:t xml:space="preserve"> strategic direction that </w:t>
      </w:r>
      <w:r w:rsidR="00F23273">
        <w:rPr>
          <w:color w:val="000000" w:themeColor="text1"/>
        </w:rPr>
        <w:t>captures</w:t>
      </w:r>
      <w:r w:rsidR="00C352B6" w:rsidRPr="00C352B6">
        <w:rPr>
          <w:color w:val="000000" w:themeColor="text1"/>
        </w:rPr>
        <w:t xml:space="preserve"> </w:t>
      </w:r>
      <w:r w:rsidR="00D235D1">
        <w:rPr>
          <w:color w:val="000000" w:themeColor="text1"/>
        </w:rPr>
        <w:t>the human capital</w:t>
      </w:r>
      <w:r w:rsidR="003657EE">
        <w:rPr>
          <w:color w:val="000000" w:themeColor="text1"/>
        </w:rPr>
        <w:t xml:space="preserve"> </w:t>
      </w:r>
      <w:r w:rsidR="00F23273">
        <w:rPr>
          <w:color w:val="000000" w:themeColor="text1"/>
        </w:rPr>
        <w:t xml:space="preserve">element </w:t>
      </w:r>
      <w:r w:rsidR="003657EE">
        <w:rPr>
          <w:color w:val="000000" w:themeColor="text1"/>
        </w:rPr>
        <w:t>is</w:t>
      </w:r>
      <w:r w:rsidR="008A3412">
        <w:rPr>
          <w:color w:val="000000" w:themeColor="text1"/>
        </w:rPr>
        <w:t xml:space="preserve"> b</w:t>
      </w:r>
      <w:r w:rsidR="006073C0">
        <w:rPr>
          <w:color w:val="000000" w:themeColor="text1"/>
        </w:rPr>
        <w:t>roader</w:t>
      </w:r>
      <w:r w:rsidR="00C352B6" w:rsidRPr="00C352B6">
        <w:rPr>
          <w:color w:val="000000" w:themeColor="text1"/>
        </w:rPr>
        <w:t xml:space="preserve"> than any </w:t>
      </w:r>
      <w:r w:rsidR="003657EE">
        <w:rPr>
          <w:color w:val="000000" w:themeColor="text1"/>
        </w:rPr>
        <w:t>environmental strategy</w:t>
      </w:r>
      <w:r w:rsidR="00B11233">
        <w:rPr>
          <w:color w:val="000000" w:themeColor="text1"/>
        </w:rPr>
        <w:t>. However, s</w:t>
      </w:r>
      <w:r w:rsidR="00C352B6" w:rsidRPr="00C352B6">
        <w:rPr>
          <w:color w:val="000000" w:themeColor="text1"/>
        </w:rPr>
        <w:t xml:space="preserve">uch a goal should be consistent with the </w:t>
      </w:r>
      <w:r w:rsidR="003657EE">
        <w:rPr>
          <w:color w:val="000000" w:themeColor="text1"/>
        </w:rPr>
        <w:t>values</w:t>
      </w:r>
      <w:r w:rsidR="00C352B6" w:rsidRPr="00C352B6">
        <w:rPr>
          <w:color w:val="000000" w:themeColor="text1"/>
        </w:rPr>
        <w:t xml:space="preserve"> of the company, have a connection to its core business, and </w:t>
      </w:r>
      <w:r w:rsidR="00DC5EB7">
        <w:rPr>
          <w:color w:val="000000" w:themeColor="text1"/>
        </w:rPr>
        <w:t xml:space="preserve">of course, </w:t>
      </w:r>
      <w:r w:rsidR="00C352B6" w:rsidRPr="00C352B6">
        <w:rPr>
          <w:color w:val="000000" w:themeColor="text1"/>
        </w:rPr>
        <w:t xml:space="preserve">elicit personal contributions </w:t>
      </w:r>
      <w:r w:rsidR="006073C0">
        <w:rPr>
          <w:color w:val="000000" w:themeColor="text1"/>
        </w:rPr>
        <w:t>from</w:t>
      </w:r>
      <w:r w:rsidR="00B11233">
        <w:rPr>
          <w:color w:val="000000" w:themeColor="text1"/>
        </w:rPr>
        <w:t xml:space="preserve"> its members. </w:t>
      </w:r>
      <w:r w:rsidR="00D47DBA">
        <w:rPr>
          <w:color w:val="000000" w:themeColor="text1"/>
        </w:rPr>
        <w:t>To thi</w:t>
      </w:r>
      <w:r w:rsidR="007F6069">
        <w:rPr>
          <w:color w:val="000000" w:themeColor="text1"/>
        </w:rPr>
        <w:t xml:space="preserve">s end, internal </w:t>
      </w:r>
      <w:r w:rsidR="00EB6BB2">
        <w:rPr>
          <w:color w:val="000000" w:themeColor="text1"/>
        </w:rPr>
        <w:t xml:space="preserve">green marketing actions </w:t>
      </w:r>
      <w:r w:rsidR="007F6069">
        <w:rPr>
          <w:color w:val="000000" w:themeColor="text1"/>
        </w:rPr>
        <w:t xml:space="preserve">could boost the </w:t>
      </w:r>
      <w:r w:rsidR="001179CA">
        <w:rPr>
          <w:color w:val="000000" w:themeColor="text1"/>
        </w:rPr>
        <w:t>impact</w:t>
      </w:r>
      <w:r w:rsidR="007F6069">
        <w:rPr>
          <w:color w:val="000000" w:themeColor="text1"/>
        </w:rPr>
        <w:t xml:space="preserve"> of the core green marketing</w:t>
      </w:r>
      <w:r w:rsidR="00E90A7F">
        <w:rPr>
          <w:color w:val="000000" w:themeColor="text1"/>
        </w:rPr>
        <w:t xml:space="preserve"> strategy</w:t>
      </w:r>
      <w:r w:rsidR="00110537">
        <w:rPr>
          <w:color w:val="000000" w:themeColor="text1"/>
        </w:rPr>
        <w:t xml:space="preserve"> on competitive ad</w:t>
      </w:r>
      <w:r w:rsidR="009D5178">
        <w:rPr>
          <w:color w:val="000000" w:themeColor="text1"/>
        </w:rPr>
        <w:t>vantage</w:t>
      </w:r>
      <w:r w:rsidR="007F6069">
        <w:rPr>
          <w:color w:val="000000" w:themeColor="text1"/>
        </w:rPr>
        <w:t>.</w:t>
      </w:r>
      <w:r w:rsidR="00B17DC9">
        <w:rPr>
          <w:color w:val="000000" w:themeColor="text1"/>
        </w:rPr>
        <w:t xml:space="preserve"> For instance, awards that promote eco-friendly behavior and incentives for exemplary environmental employee behavior could contribute towards the development of better managerial capabilities inside the organization</w:t>
      </w:r>
      <w:r w:rsidR="00110537">
        <w:rPr>
          <w:color w:val="000000" w:themeColor="text1"/>
        </w:rPr>
        <w:t xml:space="preserve"> as well as</w:t>
      </w:r>
      <w:r w:rsidR="009D5178">
        <w:rPr>
          <w:color w:val="000000" w:themeColor="text1"/>
        </w:rPr>
        <w:t xml:space="preserve"> help building a culture which differentiates the firm from its competitors</w:t>
      </w:r>
      <w:r w:rsidR="00B17DC9">
        <w:rPr>
          <w:color w:val="000000" w:themeColor="text1"/>
        </w:rPr>
        <w:t>.</w:t>
      </w:r>
      <w:r w:rsidR="007F6069">
        <w:rPr>
          <w:color w:val="000000" w:themeColor="text1"/>
        </w:rPr>
        <w:t xml:space="preserve"> </w:t>
      </w:r>
      <w:r w:rsidR="00E90A7F">
        <w:rPr>
          <w:color w:val="000000" w:themeColor="text1"/>
        </w:rPr>
        <w:t>In that</w:t>
      </w:r>
      <w:r w:rsidR="007F6069">
        <w:rPr>
          <w:color w:val="000000" w:themeColor="text1"/>
        </w:rPr>
        <w:t xml:space="preserve"> way, organizations will eventually create </w:t>
      </w:r>
      <w:r w:rsidR="00293E40">
        <w:rPr>
          <w:color w:val="000000" w:themeColor="text1"/>
        </w:rPr>
        <w:t>environmental</w:t>
      </w:r>
      <w:r w:rsidR="007F6069">
        <w:rPr>
          <w:color w:val="000000" w:themeColor="text1"/>
        </w:rPr>
        <w:t xml:space="preserve"> knowledge and competence by making every employee a green champion (</w:t>
      </w:r>
      <w:r w:rsidR="00974D6F">
        <w:rPr>
          <w:color w:val="000000" w:themeColor="text1"/>
        </w:rPr>
        <w:t>Bhattacharya</w:t>
      </w:r>
      <w:r w:rsidR="00FB70B3">
        <w:rPr>
          <w:color w:val="000000" w:themeColor="text1"/>
        </w:rPr>
        <w:t xml:space="preserve"> &amp; Polman, 2017</w:t>
      </w:r>
      <w:r w:rsidR="00974D6F">
        <w:rPr>
          <w:color w:val="000000" w:themeColor="text1"/>
        </w:rPr>
        <w:t>).</w:t>
      </w:r>
      <w:r w:rsidR="00B760E4">
        <w:rPr>
          <w:color w:val="000000" w:themeColor="text1"/>
        </w:rPr>
        <w:t xml:space="preserve"> </w:t>
      </w:r>
    </w:p>
    <w:p w14:paraId="158B8BAC" w14:textId="74F6382A" w:rsidR="00B83357" w:rsidRPr="00A63D93" w:rsidRDefault="00B83357" w:rsidP="00F753F5">
      <w:pPr>
        <w:widowControl w:val="0"/>
        <w:autoSpaceDE w:val="0"/>
        <w:autoSpaceDN w:val="0"/>
        <w:adjustRightInd w:val="0"/>
        <w:spacing w:after="240" w:line="300" w:lineRule="atLeast"/>
        <w:rPr>
          <w:b/>
          <w:i/>
          <w:sz w:val="20"/>
        </w:rPr>
      </w:pPr>
      <w:r w:rsidRPr="00A63D93">
        <w:rPr>
          <w:i/>
        </w:rPr>
        <w:t>5.3. Limitations and further research</w:t>
      </w:r>
    </w:p>
    <w:p w14:paraId="66E0394B" w14:textId="16D768C0" w:rsidR="00F753F5" w:rsidRDefault="003039CB" w:rsidP="00F753F5">
      <w:pPr>
        <w:spacing w:line="480" w:lineRule="auto"/>
      </w:pPr>
      <w:r>
        <w:rPr>
          <w:b/>
          <w:sz w:val="20"/>
        </w:rPr>
        <w:t xml:space="preserve">        </w:t>
      </w:r>
      <w:r w:rsidR="00DC4DAD" w:rsidRPr="003C1813">
        <w:t>Our results should be interpreted in light of certain limitations</w:t>
      </w:r>
      <w:r w:rsidR="00F12766" w:rsidRPr="003C1813">
        <w:t xml:space="preserve">. </w:t>
      </w:r>
      <w:r w:rsidR="00A22E2B" w:rsidRPr="003C1813">
        <w:t>First, green marketing practices are increasingly recognized as context specific, with their own unique characteristics (McDonagh &amp; Prothero, 2014), suggesting it would be useful, methodologically, to investigate how the proposed framework operates in different cultural, social, economic and</w:t>
      </w:r>
      <w:r w:rsidR="004C43B2" w:rsidRPr="003C1813">
        <w:t xml:space="preserve"> political environments, parti</w:t>
      </w:r>
      <w:r w:rsidR="00A22E2B" w:rsidRPr="003C1813">
        <w:t>cularly comparing contexts</w:t>
      </w:r>
      <w:r w:rsidR="007E5A7D">
        <w:t xml:space="preserve">. </w:t>
      </w:r>
      <w:r w:rsidR="00361F15" w:rsidRPr="003C1813">
        <w:t xml:space="preserve">Second, although </w:t>
      </w:r>
      <w:r w:rsidR="0070667A">
        <w:t xml:space="preserve">the </w:t>
      </w:r>
      <w:r w:rsidR="00361F15" w:rsidRPr="003C1813">
        <w:t xml:space="preserve">sample representativeness is satisfactory, we acknowledge other areas have </w:t>
      </w:r>
      <w:r w:rsidR="00361F15" w:rsidRPr="003C1813">
        <w:lastRenderedPageBreak/>
        <w:t xml:space="preserve">more negative environmental impact such as B2B and services; this constitutes another potential limitation of this paper. </w:t>
      </w:r>
      <w:r w:rsidR="00311A51">
        <w:t>Thus</w:t>
      </w:r>
      <w:r w:rsidR="00361F15" w:rsidRPr="003C1813">
        <w:t>, we suggest future studies</w:t>
      </w:r>
      <w:r w:rsidR="00311A51">
        <w:t xml:space="preserve"> </w:t>
      </w:r>
      <w:r w:rsidR="00361F15" w:rsidRPr="003C1813">
        <w:t>focus on different firm types, specific sectors or industries (e.g. B2B</w:t>
      </w:r>
      <w:r w:rsidR="0070667A">
        <w:t xml:space="preserve"> in food versus automobiles</w:t>
      </w:r>
      <w:r w:rsidR="00361F15" w:rsidRPr="003C1813">
        <w:t>), to draw comparative results and better understand how the SGMO-CA relationship operates in different settings. For instance, it would be interesting to examine to what extent industry environmental reputation moderates the impact of strategic green marketing on business performance (Menon &amp; Menon, 1997).</w:t>
      </w:r>
      <w:r w:rsidR="003C1813">
        <w:t xml:space="preserve"> </w:t>
      </w:r>
      <w:r w:rsidR="009B2369">
        <w:t xml:space="preserve">We </w:t>
      </w:r>
      <w:r>
        <w:t xml:space="preserve">also </w:t>
      </w:r>
      <w:r w:rsidR="009B2369">
        <w:t>acknowledge</w:t>
      </w:r>
      <w:r w:rsidR="008A062B">
        <w:t xml:space="preserve"> </w:t>
      </w:r>
      <w:r w:rsidR="008A062B">
        <w:rPr>
          <w:color w:val="000000"/>
          <w:szCs w:val="20"/>
        </w:rPr>
        <w:t>t</w:t>
      </w:r>
      <w:r w:rsidR="008A062B" w:rsidRPr="008A062B">
        <w:rPr>
          <w:color w:val="000000"/>
          <w:szCs w:val="20"/>
        </w:rPr>
        <w:t>he inequality of our cell sizes in terms of respondents’ job title does not permit</w:t>
      </w:r>
      <w:r w:rsidR="009B2369">
        <w:rPr>
          <w:color w:val="000000"/>
          <w:szCs w:val="20"/>
        </w:rPr>
        <w:t xml:space="preserve"> us</w:t>
      </w:r>
      <w:r w:rsidR="008A062B" w:rsidRPr="008A062B">
        <w:rPr>
          <w:color w:val="000000"/>
          <w:szCs w:val="20"/>
        </w:rPr>
        <w:t xml:space="preserve"> to derive valid conclusions regarding the impact of the respondent’s job position on the role and effect of SGMO. </w:t>
      </w:r>
      <w:r w:rsidR="009B2369">
        <w:rPr>
          <w:color w:val="000000"/>
          <w:szCs w:val="20"/>
        </w:rPr>
        <w:t>I</w:t>
      </w:r>
      <w:r w:rsidR="008A062B" w:rsidRPr="008A062B">
        <w:rPr>
          <w:color w:val="000000"/>
          <w:szCs w:val="20"/>
        </w:rPr>
        <w:t xml:space="preserve">t would be interesting for future research efforts to investigate whether the existence of an autonomous CSR department and a </w:t>
      </w:r>
      <w:r w:rsidR="009B2369">
        <w:rPr>
          <w:color w:val="000000"/>
          <w:szCs w:val="20"/>
        </w:rPr>
        <w:t xml:space="preserve">well-regarded </w:t>
      </w:r>
      <w:r w:rsidR="008A062B" w:rsidRPr="008A062B">
        <w:rPr>
          <w:color w:val="000000"/>
          <w:szCs w:val="20"/>
        </w:rPr>
        <w:t>CSR manager</w:t>
      </w:r>
      <w:r w:rsidR="009B2369">
        <w:rPr>
          <w:color w:val="000000"/>
          <w:szCs w:val="20"/>
        </w:rPr>
        <w:t xml:space="preserve">ial position </w:t>
      </w:r>
      <w:r w:rsidR="008A062B" w:rsidRPr="008A062B">
        <w:rPr>
          <w:color w:val="000000"/>
          <w:szCs w:val="20"/>
        </w:rPr>
        <w:t>inside the company might positively influence the role of SGMO and its impact on organizational outcomes.</w:t>
      </w:r>
      <w:r w:rsidR="008A062B" w:rsidRPr="008A062B">
        <w:rPr>
          <w:rFonts w:asciiTheme="minorHAnsi" w:hAnsiTheme="minorHAnsi"/>
          <w:color w:val="000000"/>
          <w:szCs w:val="20"/>
        </w:rPr>
        <w:t xml:space="preserve"> </w:t>
      </w:r>
    </w:p>
    <w:p w14:paraId="61CD6848" w14:textId="77777777" w:rsidR="000D6011" w:rsidRPr="00FA704D" w:rsidRDefault="000D6011" w:rsidP="000D6011"/>
    <w:p w14:paraId="029F7C21" w14:textId="37796B72" w:rsidR="00F753F5" w:rsidRDefault="00F753F5" w:rsidP="00F753F5">
      <w:pPr>
        <w:spacing w:line="480" w:lineRule="auto"/>
        <w:rPr>
          <w:szCs w:val="20"/>
        </w:rPr>
      </w:pPr>
      <w:r>
        <w:rPr>
          <w:szCs w:val="22"/>
        </w:rPr>
        <w:t xml:space="preserve">        </w:t>
      </w:r>
      <w:r w:rsidR="004B414E">
        <w:rPr>
          <w:szCs w:val="22"/>
        </w:rPr>
        <w:t>Furthermore</w:t>
      </w:r>
      <w:r>
        <w:rPr>
          <w:szCs w:val="22"/>
        </w:rPr>
        <w:t>,</w:t>
      </w:r>
      <w:r w:rsidR="00B22B46" w:rsidRPr="00B22B46">
        <w:rPr>
          <w:szCs w:val="20"/>
        </w:rPr>
        <w:t xml:space="preserve"> the relationship of SGMO on CA (moderated by IGMO) offers evidence to </w:t>
      </w:r>
      <w:r w:rsidR="00B22B46" w:rsidRPr="005C793B">
        <w:rPr>
          <w:color w:val="000000" w:themeColor="text1"/>
          <w:szCs w:val="20"/>
        </w:rPr>
        <w:t xml:space="preserve">companies regarding </w:t>
      </w:r>
      <w:r w:rsidR="000B0F01">
        <w:rPr>
          <w:color w:val="000000" w:themeColor="text1"/>
          <w:szCs w:val="20"/>
        </w:rPr>
        <w:t xml:space="preserve">one </w:t>
      </w:r>
      <w:r w:rsidR="00B22B46" w:rsidRPr="005C793B">
        <w:rPr>
          <w:color w:val="000000" w:themeColor="text1"/>
          <w:szCs w:val="20"/>
        </w:rPr>
        <w:t>way</w:t>
      </w:r>
      <w:r w:rsidR="000B0F01">
        <w:rPr>
          <w:color w:val="000000" w:themeColor="text1"/>
          <w:szCs w:val="20"/>
        </w:rPr>
        <w:t xml:space="preserve"> </w:t>
      </w:r>
      <w:r w:rsidR="00B22B46" w:rsidRPr="005C793B">
        <w:rPr>
          <w:color w:val="000000" w:themeColor="text1"/>
          <w:szCs w:val="20"/>
        </w:rPr>
        <w:t>to achieve CA</w:t>
      </w:r>
      <w:r w:rsidR="00B22B46" w:rsidRPr="00B22B46">
        <w:rPr>
          <w:szCs w:val="20"/>
        </w:rPr>
        <w:t xml:space="preserve">, but </w:t>
      </w:r>
      <w:r w:rsidR="000B0F01">
        <w:rPr>
          <w:szCs w:val="20"/>
        </w:rPr>
        <w:t xml:space="preserve">it </w:t>
      </w:r>
      <w:r w:rsidR="00B22B46" w:rsidRPr="00B22B46">
        <w:rPr>
          <w:szCs w:val="20"/>
        </w:rPr>
        <w:t>is by no means exhaustive. CA and</w:t>
      </w:r>
      <w:r w:rsidR="000B0F01">
        <w:rPr>
          <w:szCs w:val="20"/>
        </w:rPr>
        <w:t xml:space="preserve"> other</w:t>
      </w:r>
      <w:r w:rsidR="00B22B46" w:rsidRPr="00B22B46">
        <w:rPr>
          <w:szCs w:val="20"/>
        </w:rPr>
        <w:t xml:space="preserve"> general</w:t>
      </w:r>
      <w:r w:rsidR="000B0F01">
        <w:rPr>
          <w:szCs w:val="20"/>
        </w:rPr>
        <w:t xml:space="preserve"> </w:t>
      </w:r>
      <w:r w:rsidR="00B22B46" w:rsidRPr="00B22B46">
        <w:rPr>
          <w:szCs w:val="20"/>
        </w:rPr>
        <w:t xml:space="preserve">performance outcomes are affected by several factors and therefore, cannot be fully captured in a single study. Further research </w:t>
      </w:r>
      <w:r w:rsidR="009A62FE">
        <w:rPr>
          <w:szCs w:val="20"/>
        </w:rPr>
        <w:t>could</w:t>
      </w:r>
      <w:r w:rsidR="00B22B46" w:rsidRPr="00B22B46">
        <w:rPr>
          <w:szCs w:val="20"/>
        </w:rPr>
        <w:t xml:space="preserve"> investigate other drivers of CA and their </w:t>
      </w:r>
      <w:r w:rsidR="00CB5E6C" w:rsidRPr="00CB5E6C">
        <w:rPr>
          <w:color w:val="000000" w:themeColor="text1"/>
          <w:szCs w:val="20"/>
        </w:rPr>
        <w:t>significance compared to</w:t>
      </w:r>
      <w:r w:rsidR="00B22B46" w:rsidRPr="00CB5E6C">
        <w:rPr>
          <w:color w:val="000000" w:themeColor="text1"/>
          <w:szCs w:val="20"/>
        </w:rPr>
        <w:t xml:space="preserve"> strategic green marketing</w:t>
      </w:r>
      <w:r w:rsidR="00B22B46" w:rsidRPr="00B22B46">
        <w:rPr>
          <w:szCs w:val="20"/>
        </w:rPr>
        <w:t>.</w:t>
      </w:r>
      <w:r w:rsidR="008A062B">
        <w:rPr>
          <w:szCs w:val="20"/>
        </w:rPr>
        <w:t xml:space="preserve"> </w:t>
      </w:r>
      <w:r w:rsidR="008A062B" w:rsidRPr="00FA704D">
        <w:rPr>
          <w:color w:val="000000"/>
        </w:rPr>
        <w:t>In addition, further research should focus on investigating the costs involved in green marketing strategies (e.g. clean production costs) and their effect on corporate performance</w:t>
      </w:r>
      <w:r w:rsidR="008A062B" w:rsidRPr="00FA704D">
        <w:t>.</w:t>
      </w:r>
    </w:p>
    <w:p w14:paraId="202683C0" w14:textId="77777777" w:rsidR="000D6011" w:rsidRDefault="000D6011" w:rsidP="000D6011">
      <w:pPr>
        <w:rPr>
          <w:szCs w:val="20"/>
        </w:rPr>
      </w:pPr>
    </w:p>
    <w:p w14:paraId="00991E51" w14:textId="60DA41D3" w:rsidR="000D6011" w:rsidRDefault="000D6011" w:rsidP="003039CB">
      <w:pPr>
        <w:spacing w:line="480" w:lineRule="auto"/>
        <w:ind w:firstLine="720"/>
      </w:pPr>
      <w:r w:rsidRPr="000D6011">
        <w:t xml:space="preserve">From a methodological perspective, we specified the SEP scale as a reflective measurement model, relying on specific Jarvis et al. (2003) criteria (i.e., common theme shared, possibly similar antecedents and consequences, important and significant inter-item correlations). Our decision was also based on the example of how other researchers in the extant literature have specified the scale in equivalent research contexts (e.g., Murillo-Luna, </w:t>
      </w:r>
      <w:r w:rsidRPr="000D6011">
        <w:lastRenderedPageBreak/>
        <w:t>Garces-Ayerbe &amp; Pilar Rivera-Torres, 2008; Vazquez-Brust, Liston-Heyes, Plaza-Ubeda &amp; Burgos-Jimenez, 2010; Sarkis, Gonzalez-Torre &amp; Adenso-Diaz, 2010; Garces-Ayerbe, Rivera-Torres &amp; Murillo-Luna, 2012). However, given that the SEP scale could be also viewed as meeting some criteria of formative measurement model specification, it would be valuable to thoroughly investigate in future research efforts the best recommended model specification of this construct</w:t>
      </w:r>
      <w:r>
        <w:rPr>
          <w:rStyle w:val="FootnoteReference"/>
        </w:rPr>
        <w:footnoteReference w:id="2"/>
      </w:r>
      <w:r w:rsidR="008A062B">
        <w:t>.</w:t>
      </w:r>
    </w:p>
    <w:p w14:paraId="1F4A63BB" w14:textId="77777777" w:rsidR="00C315FD" w:rsidRDefault="00C315FD" w:rsidP="000D6011">
      <w:pPr>
        <w:widowControl w:val="0"/>
        <w:autoSpaceDE w:val="0"/>
        <w:autoSpaceDN w:val="0"/>
        <w:adjustRightInd w:val="0"/>
        <w:spacing w:after="120" w:line="480" w:lineRule="auto"/>
        <w:rPr>
          <w:szCs w:val="22"/>
        </w:rPr>
      </w:pPr>
    </w:p>
    <w:p w14:paraId="043C913E" w14:textId="3F89D307" w:rsidR="00D63E7C" w:rsidRPr="00100672" w:rsidRDefault="003C1813" w:rsidP="000D6011">
      <w:pPr>
        <w:widowControl w:val="0"/>
        <w:autoSpaceDE w:val="0"/>
        <w:autoSpaceDN w:val="0"/>
        <w:adjustRightInd w:val="0"/>
        <w:spacing w:after="120" w:line="480" w:lineRule="auto"/>
        <w:rPr>
          <w:sz w:val="28"/>
        </w:rPr>
      </w:pPr>
      <w:r w:rsidRPr="00100672">
        <w:rPr>
          <w:szCs w:val="22"/>
        </w:rPr>
        <w:t xml:space="preserve">         </w:t>
      </w:r>
      <w:r w:rsidR="00980B72">
        <w:rPr>
          <w:szCs w:val="22"/>
        </w:rPr>
        <w:t>Based on previous studies (</w:t>
      </w:r>
      <w:r w:rsidR="00D63E7C" w:rsidRPr="00100672">
        <w:rPr>
          <w:szCs w:val="22"/>
        </w:rPr>
        <w:t xml:space="preserve">Leonidou et al., 2013), </w:t>
      </w:r>
      <w:r w:rsidRPr="00100672">
        <w:rPr>
          <w:szCs w:val="22"/>
        </w:rPr>
        <w:t xml:space="preserve">we suggest that </w:t>
      </w:r>
      <w:r w:rsidR="00D63E7C" w:rsidRPr="00100672">
        <w:rPr>
          <w:szCs w:val="22"/>
        </w:rPr>
        <w:t xml:space="preserve">slack resources could be </w:t>
      </w:r>
      <w:r w:rsidRPr="00100672">
        <w:rPr>
          <w:szCs w:val="22"/>
        </w:rPr>
        <w:t xml:space="preserve">a </w:t>
      </w:r>
      <w:r w:rsidR="00D63E7C" w:rsidRPr="00100672">
        <w:rPr>
          <w:szCs w:val="22"/>
        </w:rPr>
        <w:t>potential driver of both SGMO and IGMO since environmental investmen</w:t>
      </w:r>
      <w:r w:rsidRPr="00100672">
        <w:rPr>
          <w:szCs w:val="22"/>
        </w:rPr>
        <w:t>ts are often considered as sig</w:t>
      </w:r>
      <w:r w:rsidR="00D63E7C" w:rsidRPr="00100672">
        <w:rPr>
          <w:szCs w:val="22"/>
        </w:rPr>
        <w:t>nificant expenditures with long-term payback. Companies with slack resources are sometimes eager to make such investments</w:t>
      </w:r>
      <w:r w:rsidRPr="00100672">
        <w:rPr>
          <w:szCs w:val="22"/>
        </w:rPr>
        <w:t xml:space="preserve"> (</w:t>
      </w:r>
      <w:r w:rsidR="00D63E7C" w:rsidRPr="00100672">
        <w:rPr>
          <w:szCs w:val="22"/>
        </w:rPr>
        <w:t xml:space="preserve">Campbell, 2007). </w:t>
      </w:r>
      <w:r w:rsidRPr="00100672">
        <w:rPr>
          <w:szCs w:val="22"/>
        </w:rPr>
        <w:t xml:space="preserve">In addition, prior research suggests that </w:t>
      </w:r>
      <w:r w:rsidR="00D63E7C" w:rsidRPr="00100672">
        <w:rPr>
          <w:szCs w:val="22"/>
        </w:rPr>
        <w:t>tactical activities (i.e. use of recycled materials, green pricing policies) offer flexibility to managers for a) improving their firm's green brand image in the short-medium term and b) adjusting their green marketing strategy according to external and internal environmental changes</w:t>
      </w:r>
      <w:r w:rsidR="0051669B">
        <w:rPr>
          <w:szCs w:val="22"/>
        </w:rPr>
        <w:t xml:space="preserve"> (Papadas, Avlonitis &amp; Carrigan, </w:t>
      </w:r>
      <w:r w:rsidRPr="00100672">
        <w:rPr>
          <w:szCs w:val="22"/>
        </w:rPr>
        <w:t xml:space="preserve">2017). Therefore, we also encourage future studies to explore the moderating effect of </w:t>
      </w:r>
      <w:r w:rsidR="000E0E96">
        <w:rPr>
          <w:szCs w:val="22"/>
        </w:rPr>
        <w:t>such tactical, short-term green marketing</w:t>
      </w:r>
      <w:r w:rsidRPr="00100672">
        <w:rPr>
          <w:szCs w:val="22"/>
        </w:rPr>
        <w:t xml:space="preserve"> practices on the </w:t>
      </w:r>
      <w:r w:rsidR="003039CB">
        <w:rPr>
          <w:szCs w:val="22"/>
        </w:rPr>
        <w:t>green marketing strategy-</w:t>
      </w:r>
      <w:r w:rsidRPr="00100672">
        <w:rPr>
          <w:szCs w:val="22"/>
        </w:rPr>
        <w:t>performance</w:t>
      </w:r>
      <w:r w:rsidR="003039CB">
        <w:rPr>
          <w:szCs w:val="22"/>
        </w:rPr>
        <w:t xml:space="preserve"> relationship</w:t>
      </w:r>
      <w:r w:rsidR="00100672" w:rsidRPr="00100672">
        <w:rPr>
          <w:szCs w:val="22"/>
        </w:rPr>
        <w:t xml:space="preserve">, which may act as a </w:t>
      </w:r>
      <w:r w:rsidR="008A3412">
        <w:rPr>
          <w:szCs w:val="22"/>
        </w:rPr>
        <w:t>“fine-</w:t>
      </w:r>
      <w:r w:rsidR="00100672" w:rsidRPr="00100672">
        <w:rPr>
          <w:szCs w:val="22"/>
        </w:rPr>
        <w:t xml:space="preserve">tuning” tool of the </w:t>
      </w:r>
      <w:r w:rsidR="008A3412">
        <w:rPr>
          <w:szCs w:val="22"/>
        </w:rPr>
        <w:t>core</w:t>
      </w:r>
      <w:r w:rsidR="000E0E96">
        <w:rPr>
          <w:szCs w:val="22"/>
        </w:rPr>
        <w:t>, long-term</w:t>
      </w:r>
      <w:r w:rsidR="00100672" w:rsidRPr="00100672">
        <w:rPr>
          <w:szCs w:val="22"/>
        </w:rPr>
        <w:t xml:space="preserve"> green marketing strategy.</w:t>
      </w:r>
    </w:p>
    <w:p w14:paraId="28A93607" w14:textId="77CD0F32" w:rsidR="00361F15" w:rsidRDefault="00D63E7C" w:rsidP="00F753F5">
      <w:pPr>
        <w:spacing w:line="480" w:lineRule="auto"/>
      </w:pPr>
      <w:r>
        <w:t xml:space="preserve">         </w:t>
      </w:r>
      <w:r w:rsidR="00361F15" w:rsidRPr="00100672">
        <w:t xml:space="preserve">Finally, given </w:t>
      </w:r>
      <w:r w:rsidR="007D37A2">
        <w:t xml:space="preserve">that </w:t>
      </w:r>
      <w:r w:rsidR="00361F15" w:rsidRPr="00100672">
        <w:t>the overarching aim of any green marketing measure is to reduce the organization's environmental impact, future studies should also include an agreed, global, objective measure of environmental performance (e.g. detailed lifecycle analysis, CO</w:t>
      </w:r>
      <w:r w:rsidR="00361F15" w:rsidRPr="00100672">
        <w:rPr>
          <w:position w:val="-3"/>
        </w:rPr>
        <w:t xml:space="preserve">2 </w:t>
      </w:r>
      <w:r w:rsidR="00361F15" w:rsidRPr="00100672">
        <w:t>emissions) to identify where the most substantiv</w:t>
      </w:r>
      <w:r w:rsidR="006B3CCE">
        <w:t>e environmental impacts occur and</w:t>
      </w:r>
      <w:r w:rsidR="00361F15" w:rsidRPr="00100672">
        <w:t xml:space="preserve"> allow comparisons to be drawn about the benefits of a green marketing strategy on the natural </w:t>
      </w:r>
      <w:r w:rsidR="00361F15" w:rsidRPr="00100672">
        <w:lastRenderedPageBreak/>
        <w:t xml:space="preserve">environment. </w:t>
      </w:r>
      <w:r w:rsidR="00A26F06">
        <w:t>As marketing researchers</w:t>
      </w:r>
      <w:r w:rsidR="00AF2122">
        <w:t>,</w:t>
      </w:r>
      <w:r w:rsidR="00A26F06">
        <w:t xml:space="preserve"> we may always be interested to </w:t>
      </w:r>
      <w:r w:rsidR="008440E7">
        <w:t>discover whether</w:t>
      </w:r>
      <w:r w:rsidR="00AF2122">
        <w:t xml:space="preserve"> a green marketing strategy pays-off in business terms, however our main motive in this field should remain </w:t>
      </w:r>
      <w:r w:rsidR="00361F15" w:rsidRPr="00100672">
        <w:t>the preservation of natur</w:t>
      </w:r>
      <w:r w:rsidR="000E0E96">
        <w:t>e</w:t>
      </w:r>
      <w:r w:rsidR="00100672">
        <w:t>.</w:t>
      </w:r>
    </w:p>
    <w:p w14:paraId="7917F807" w14:textId="77777777" w:rsidR="00100672" w:rsidRDefault="00100672" w:rsidP="00361F15">
      <w:pPr>
        <w:spacing w:line="480" w:lineRule="auto"/>
        <w:jc w:val="both"/>
      </w:pPr>
    </w:p>
    <w:p w14:paraId="52A9FF81" w14:textId="77777777" w:rsidR="00682230" w:rsidRDefault="00682230" w:rsidP="008F0EA7">
      <w:pPr>
        <w:rPr>
          <w:b/>
          <w:sz w:val="20"/>
        </w:rPr>
      </w:pPr>
    </w:p>
    <w:p w14:paraId="5EBBD5D2" w14:textId="77777777" w:rsidR="00682230" w:rsidRDefault="00682230" w:rsidP="008F0EA7">
      <w:pPr>
        <w:rPr>
          <w:b/>
          <w:sz w:val="20"/>
        </w:rPr>
      </w:pPr>
    </w:p>
    <w:p w14:paraId="2EFDFC45" w14:textId="77777777" w:rsidR="00207F55" w:rsidRDefault="00207F55">
      <w:pPr>
        <w:rPr>
          <w:b/>
          <w:sz w:val="20"/>
        </w:rPr>
      </w:pPr>
      <w:r>
        <w:rPr>
          <w:b/>
          <w:sz w:val="20"/>
        </w:rPr>
        <w:br w:type="page"/>
      </w:r>
    </w:p>
    <w:p w14:paraId="1EAF1399" w14:textId="2CFE332C" w:rsidR="000154EB" w:rsidRDefault="000154EB" w:rsidP="000154EB">
      <w:pPr>
        <w:tabs>
          <w:tab w:val="left" w:pos="284"/>
        </w:tabs>
        <w:jc w:val="both"/>
        <w:rPr>
          <w:b/>
          <w:color w:val="000000" w:themeColor="text1"/>
        </w:rPr>
      </w:pPr>
      <w:r w:rsidRPr="005A7321">
        <w:rPr>
          <w:b/>
          <w:color w:val="000000" w:themeColor="text1"/>
        </w:rPr>
        <w:lastRenderedPageBreak/>
        <w:t>References</w:t>
      </w:r>
    </w:p>
    <w:p w14:paraId="02912426" w14:textId="77777777" w:rsidR="005407BD" w:rsidRDefault="005407BD" w:rsidP="000154EB">
      <w:pPr>
        <w:tabs>
          <w:tab w:val="left" w:pos="284"/>
        </w:tabs>
        <w:jc w:val="both"/>
        <w:rPr>
          <w:b/>
          <w:color w:val="000000" w:themeColor="text1"/>
        </w:rPr>
      </w:pPr>
    </w:p>
    <w:p w14:paraId="062ED527" w14:textId="481BB334" w:rsidR="00B47F44" w:rsidRPr="00B47F44" w:rsidRDefault="00B47F44" w:rsidP="00B47F44">
      <w:pPr>
        <w:rPr>
          <w:rFonts w:eastAsia="Times New Roman"/>
          <w:sz w:val="36"/>
        </w:rPr>
      </w:pPr>
      <w:r w:rsidRPr="00B47F44">
        <w:rPr>
          <w:rFonts w:eastAsia="Times New Roman"/>
          <w:color w:val="222222"/>
          <w:szCs w:val="20"/>
          <w:shd w:val="clear" w:color="auto" w:fill="FFFFFF"/>
        </w:rPr>
        <w:t>Aragón-Correa, J. A. (1998). Strategic proactivity and firm approach to the natural environment.</w:t>
      </w:r>
      <w:r w:rsidRPr="00B47F44">
        <w:rPr>
          <w:rStyle w:val="apple-converted-space"/>
          <w:rFonts w:eastAsia="Times New Roman"/>
          <w:color w:val="222222"/>
          <w:szCs w:val="20"/>
          <w:shd w:val="clear" w:color="auto" w:fill="FFFFFF"/>
        </w:rPr>
        <w:t> </w:t>
      </w:r>
      <w:r w:rsidRPr="00B47F44">
        <w:rPr>
          <w:rFonts w:eastAsia="Times New Roman"/>
          <w:i/>
          <w:iCs/>
          <w:color w:val="222222"/>
          <w:szCs w:val="20"/>
        </w:rPr>
        <w:t xml:space="preserve">Academy of </w:t>
      </w:r>
      <w:r w:rsidR="009A62FE">
        <w:rPr>
          <w:rFonts w:eastAsia="Times New Roman"/>
          <w:i/>
          <w:iCs/>
          <w:color w:val="222222"/>
          <w:szCs w:val="20"/>
        </w:rPr>
        <w:t>M</w:t>
      </w:r>
      <w:r w:rsidRPr="00B47F44">
        <w:rPr>
          <w:rFonts w:eastAsia="Times New Roman"/>
          <w:i/>
          <w:iCs/>
          <w:color w:val="222222"/>
          <w:szCs w:val="20"/>
        </w:rPr>
        <w:t>anagement Journal</w:t>
      </w:r>
      <w:r w:rsidRPr="00B47F44">
        <w:rPr>
          <w:rFonts w:eastAsia="Times New Roman"/>
          <w:color w:val="222222"/>
          <w:szCs w:val="20"/>
          <w:shd w:val="clear" w:color="auto" w:fill="FFFFFF"/>
        </w:rPr>
        <w:t>,</w:t>
      </w:r>
      <w:r w:rsidRPr="00B47F44">
        <w:rPr>
          <w:rStyle w:val="apple-converted-space"/>
          <w:rFonts w:eastAsia="Times New Roman"/>
          <w:color w:val="222222"/>
          <w:szCs w:val="20"/>
          <w:shd w:val="clear" w:color="auto" w:fill="FFFFFF"/>
        </w:rPr>
        <w:t> </w:t>
      </w:r>
      <w:r w:rsidRPr="00B47F44">
        <w:rPr>
          <w:rFonts w:eastAsia="Times New Roman"/>
          <w:i/>
          <w:iCs/>
          <w:color w:val="222222"/>
          <w:szCs w:val="20"/>
        </w:rPr>
        <w:t>41</w:t>
      </w:r>
      <w:r w:rsidRPr="00B47F44">
        <w:rPr>
          <w:rFonts w:eastAsia="Times New Roman"/>
          <w:color w:val="222222"/>
          <w:szCs w:val="20"/>
          <w:shd w:val="clear" w:color="auto" w:fill="FFFFFF"/>
        </w:rPr>
        <w:t>(5), 556-567.</w:t>
      </w:r>
    </w:p>
    <w:p w14:paraId="0AADB652" w14:textId="77777777" w:rsidR="00B47F44" w:rsidRPr="00B47F44" w:rsidRDefault="00B47F44" w:rsidP="00B47F44">
      <w:pPr>
        <w:rPr>
          <w:rFonts w:eastAsia="Times New Roman"/>
        </w:rPr>
      </w:pPr>
    </w:p>
    <w:p w14:paraId="52F24683" w14:textId="69B6B3F8" w:rsidR="005407BD" w:rsidRDefault="005407BD" w:rsidP="005407BD">
      <w:pPr>
        <w:spacing w:after="120"/>
        <w:rPr>
          <w:rFonts w:eastAsia="Times New Roman"/>
          <w:color w:val="222222"/>
          <w:szCs w:val="20"/>
          <w:shd w:val="clear" w:color="auto" w:fill="FFFFFF"/>
        </w:rPr>
      </w:pPr>
      <w:r>
        <w:rPr>
          <w:rFonts w:eastAsia="Times New Roman"/>
          <w:color w:val="222222"/>
          <w:szCs w:val="20"/>
          <w:shd w:val="clear" w:color="auto" w:fill="FFFFFF"/>
        </w:rPr>
        <w:t>A</w:t>
      </w:r>
      <w:r w:rsidRPr="00E07241">
        <w:rPr>
          <w:rFonts w:eastAsia="Times New Roman"/>
          <w:color w:val="222222"/>
          <w:szCs w:val="20"/>
          <w:shd w:val="clear" w:color="auto" w:fill="FFFFFF"/>
        </w:rPr>
        <w:t>ragón-Correa, J. A., &amp; Sharma, S. (2003). A contingent resource-based view of proactive corporate environmental strategy.</w:t>
      </w:r>
      <w:r w:rsidRPr="00E07241">
        <w:rPr>
          <w:rStyle w:val="apple-converted-space"/>
          <w:rFonts w:eastAsia="Times New Roman"/>
          <w:color w:val="222222"/>
          <w:szCs w:val="20"/>
          <w:shd w:val="clear" w:color="auto" w:fill="FFFFFF"/>
        </w:rPr>
        <w:t> </w:t>
      </w:r>
      <w:r w:rsidRPr="00E07241">
        <w:rPr>
          <w:rFonts w:eastAsia="Times New Roman"/>
          <w:i/>
          <w:iCs/>
          <w:color w:val="222222"/>
          <w:szCs w:val="20"/>
        </w:rPr>
        <w:t xml:space="preserve">Academy of </w:t>
      </w:r>
      <w:r w:rsidR="009A62FE">
        <w:rPr>
          <w:rFonts w:eastAsia="Times New Roman"/>
          <w:i/>
          <w:iCs/>
          <w:color w:val="222222"/>
          <w:szCs w:val="20"/>
        </w:rPr>
        <w:t>M</w:t>
      </w:r>
      <w:r w:rsidRPr="00E07241">
        <w:rPr>
          <w:rFonts w:eastAsia="Times New Roman"/>
          <w:i/>
          <w:iCs/>
          <w:color w:val="222222"/>
          <w:szCs w:val="20"/>
        </w:rPr>
        <w:t>anagement review</w:t>
      </w:r>
      <w:r w:rsidRPr="00E07241">
        <w:rPr>
          <w:rFonts w:eastAsia="Times New Roman"/>
          <w:color w:val="222222"/>
          <w:szCs w:val="20"/>
          <w:shd w:val="clear" w:color="auto" w:fill="FFFFFF"/>
        </w:rPr>
        <w:t>,</w:t>
      </w:r>
      <w:r w:rsidRPr="00E07241">
        <w:rPr>
          <w:rStyle w:val="apple-converted-space"/>
          <w:rFonts w:eastAsia="Times New Roman"/>
          <w:color w:val="222222"/>
          <w:szCs w:val="20"/>
          <w:shd w:val="clear" w:color="auto" w:fill="FFFFFF"/>
        </w:rPr>
        <w:t> </w:t>
      </w:r>
      <w:r w:rsidRPr="00E07241">
        <w:rPr>
          <w:rFonts w:eastAsia="Times New Roman"/>
          <w:i/>
          <w:iCs/>
          <w:color w:val="222222"/>
          <w:szCs w:val="20"/>
        </w:rPr>
        <w:t>28</w:t>
      </w:r>
      <w:r w:rsidRPr="00E07241">
        <w:rPr>
          <w:rFonts w:eastAsia="Times New Roman"/>
          <w:color w:val="222222"/>
          <w:szCs w:val="20"/>
          <w:shd w:val="clear" w:color="auto" w:fill="FFFFFF"/>
        </w:rPr>
        <w:t>(1), 71-88.</w:t>
      </w:r>
    </w:p>
    <w:p w14:paraId="3387F259" w14:textId="77777777" w:rsidR="005407BD" w:rsidRPr="000251FC" w:rsidRDefault="005407BD" w:rsidP="005407BD">
      <w:pPr>
        <w:spacing w:after="120"/>
        <w:rPr>
          <w:rFonts w:eastAsia="Times New Roman"/>
          <w:color w:val="000000" w:themeColor="text1"/>
          <w:shd w:val="clear" w:color="auto" w:fill="FFFFFF"/>
        </w:rPr>
      </w:pPr>
      <w:r w:rsidRPr="005B0ADE">
        <w:rPr>
          <w:rFonts w:eastAsia="Times New Roman"/>
          <w:color w:val="000000" w:themeColor="text1"/>
          <w:shd w:val="clear" w:color="auto" w:fill="FFFFFF"/>
        </w:rPr>
        <w:t>Armstrong, J. S., &amp; Overton, T. S. (1977). Estimating nonresponse bias in mail surveys.</w:t>
      </w:r>
      <w:r w:rsidRPr="000251FC">
        <w:rPr>
          <w:rFonts w:eastAsia="Times New Roman"/>
          <w:color w:val="000000" w:themeColor="text1"/>
          <w:shd w:val="clear" w:color="auto" w:fill="FFFFFF"/>
        </w:rPr>
        <w:t> </w:t>
      </w:r>
      <w:r w:rsidRPr="005B0ADE">
        <w:rPr>
          <w:rFonts w:eastAsia="Times New Roman"/>
          <w:i/>
          <w:iCs/>
          <w:color w:val="000000" w:themeColor="text1"/>
        </w:rPr>
        <w:t xml:space="preserve">Journal of </w:t>
      </w:r>
      <w:r>
        <w:rPr>
          <w:rFonts w:eastAsia="Times New Roman"/>
          <w:i/>
          <w:iCs/>
          <w:color w:val="000000" w:themeColor="text1"/>
        </w:rPr>
        <w:t>M</w:t>
      </w:r>
      <w:r w:rsidRPr="005B0ADE">
        <w:rPr>
          <w:rFonts w:eastAsia="Times New Roman"/>
          <w:i/>
          <w:iCs/>
          <w:color w:val="000000" w:themeColor="text1"/>
        </w:rPr>
        <w:t xml:space="preserve">arketing </w:t>
      </w:r>
      <w:r>
        <w:rPr>
          <w:rFonts w:eastAsia="Times New Roman"/>
          <w:i/>
          <w:iCs/>
          <w:color w:val="000000" w:themeColor="text1"/>
        </w:rPr>
        <w:t>R</w:t>
      </w:r>
      <w:r w:rsidRPr="005B0ADE">
        <w:rPr>
          <w:rFonts w:eastAsia="Times New Roman"/>
          <w:i/>
          <w:iCs/>
          <w:color w:val="000000" w:themeColor="text1"/>
        </w:rPr>
        <w:t>esearch</w:t>
      </w:r>
      <w:r w:rsidRPr="005B0ADE">
        <w:rPr>
          <w:rFonts w:eastAsia="Times New Roman"/>
          <w:color w:val="000000" w:themeColor="text1"/>
          <w:shd w:val="clear" w:color="auto" w:fill="FFFFFF"/>
        </w:rPr>
        <w:t>, 396-402.</w:t>
      </w:r>
    </w:p>
    <w:p w14:paraId="0169033F" w14:textId="77777777" w:rsidR="005407BD" w:rsidRPr="000251FC" w:rsidRDefault="005407BD" w:rsidP="005407BD">
      <w:pPr>
        <w:spacing w:before="240" w:after="120"/>
        <w:jc w:val="both"/>
        <w:rPr>
          <w:color w:val="000000" w:themeColor="text1"/>
        </w:rPr>
      </w:pPr>
      <w:r w:rsidRPr="000251FC">
        <w:rPr>
          <w:color w:val="000000" w:themeColor="text1"/>
        </w:rPr>
        <w:t>Baker, W. E., &amp; Sinkula, J. M. (2005). Market orientation and the new product</w:t>
      </w:r>
      <w:r>
        <w:rPr>
          <w:color w:val="000000" w:themeColor="text1"/>
        </w:rPr>
        <w:t xml:space="preserve"> </w:t>
      </w:r>
      <w:r w:rsidRPr="000251FC">
        <w:rPr>
          <w:color w:val="000000" w:themeColor="text1"/>
        </w:rPr>
        <w:t xml:space="preserve">paradox. </w:t>
      </w:r>
      <w:r w:rsidRPr="000251FC">
        <w:rPr>
          <w:i/>
          <w:iCs/>
          <w:color w:val="000000" w:themeColor="text1"/>
        </w:rPr>
        <w:t>Journal of Product Innovation Management</w:t>
      </w:r>
      <w:r w:rsidRPr="000251FC">
        <w:rPr>
          <w:color w:val="000000" w:themeColor="text1"/>
        </w:rPr>
        <w:t xml:space="preserve">, </w:t>
      </w:r>
      <w:r w:rsidRPr="000251FC">
        <w:rPr>
          <w:iCs/>
          <w:color w:val="000000" w:themeColor="text1"/>
        </w:rPr>
        <w:t>22</w:t>
      </w:r>
      <w:r w:rsidRPr="000251FC">
        <w:rPr>
          <w:color w:val="000000" w:themeColor="text1"/>
        </w:rPr>
        <w:t>(6), 483-502.</w:t>
      </w:r>
    </w:p>
    <w:p w14:paraId="34AE433B" w14:textId="77777777" w:rsidR="005407BD" w:rsidRPr="00E30A89" w:rsidRDefault="005407BD" w:rsidP="005407BD">
      <w:pPr>
        <w:widowControl w:val="0"/>
        <w:autoSpaceDE w:val="0"/>
        <w:autoSpaceDN w:val="0"/>
        <w:adjustRightInd w:val="0"/>
        <w:spacing w:after="120"/>
      </w:pPr>
      <w:r w:rsidRPr="00E30A89">
        <w:t>Balmer, J.</w:t>
      </w:r>
      <w:r>
        <w:t xml:space="preserve">M.T. &amp; Greyser, S.A. (2006). </w:t>
      </w:r>
      <w:r w:rsidRPr="00E30A89">
        <w:t xml:space="preserve">Corporate marketing: integrating corporate identity, corporate branding, corporate communications, corporate </w:t>
      </w:r>
      <w:r>
        <w:t>image and corporate reputation.</w:t>
      </w:r>
      <w:r w:rsidRPr="00E30A89">
        <w:t xml:space="preserve"> </w:t>
      </w:r>
      <w:r w:rsidRPr="00E30A89">
        <w:rPr>
          <w:i/>
        </w:rPr>
        <w:t>European Journal of Marketing</w:t>
      </w:r>
      <w:r>
        <w:t>,</w:t>
      </w:r>
      <w:r w:rsidRPr="00E30A89">
        <w:t xml:space="preserve"> Vol. 40 Nos 7/8, pp. 730-41. </w:t>
      </w:r>
    </w:p>
    <w:p w14:paraId="1C5602E2" w14:textId="77777777" w:rsidR="005407BD" w:rsidRPr="000251FC" w:rsidRDefault="005407BD" w:rsidP="005407BD">
      <w:pPr>
        <w:spacing w:before="240" w:after="120"/>
        <w:jc w:val="both"/>
        <w:rPr>
          <w:color w:val="000000" w:themeColor="text1"/>
        </w:rPr>
      </w:pPr>
      <w:r w:rsidRPr="000251FC">
        <w:rPr>
          <w:color w:val="000000" w:themeColor="text1"/>
        </w:rPr>
        <w:t xml:space="preserve">Banerjee, S. B. (2002). Corporate environmentalism: the construct and its measurement. </w:t>
      </w:r>
      <w:r w:rsidRPr="000251FC">
        <w:rPr>
          <w:i/>
          <w:iCs/>
          <w:color w:val="000000" w:themeColor="text1"/>
        </w:rPr>
        <w:t>Journal of Business Research</w:t>
      </w:r>
      <w:r w:rsidRPr="000251FC">
        <w:rPr>
          <w:color w:val="000000" w:themeColor="text1"/>
        </w:rPr>
        <w:t xml:space="preserve">, </w:t>
      </w:r>
      <w:r w:rsidRPr="000251FC">
        <w:rPr>
          <w:iCs/>
          <w:color w:val="000000" w:themeColor="text1"/>
        </w:rPr>
        <w:t>55</w:t>
      </w:r>
      <w:r w:rsidRPr="000251FC">
        <w:rPr>
          <w:color w:val="000000" w:themeColor="text1"/>
        </w:rPr>
        <w:t>(3), 177-191.</w:t>
      </w:r>
    </w:p>
    <w:p w14:paraId="2AB94BEB" w14:textId="1021BCEF" w:rsidR="005407BD" w:rsidRDefault="005407BD" w:rsidP="005407BD">
      <w:pPr>
        <w:spacing w:after="120"/>
        <w:rPr>
          <w:rFonts w:eastAsia="Times New Roman"/>
          <w:color w:val="000000" w:themeColor="text1"/>
          <w:shd w:val="clear" w:color="auto" w:fill="FFFFFF"/>
        </w:rPr>
      </w:pPr>
      <w:r w:rsidRPr="007A6917">
        <w:rPr>
          <w:rFonts w:eastAsia="Times New Roman"/>
          <w:color w:val="000000" w:themeColor="text1"/>
          <w:shd w:val="clear" w:color="auto" w:fill="FFFFFF"/>
        </w:rPr>
        <w:t>Banerjee, S. B., Iyer, E. S., &amp; Kashyap, R. K. (2003). Corporate environmentalism: Antecedents and influence of industry type.</w:t>
      </w:r>
      <w:r w:rsidRPr="000251FC">
        <w:rPr>
          <w:rFonts w:eastAsia="Times New Roman"/>
          <w:color w:val="000000" w:themeColor="text1"/>
          <w:shd w:val="clear" w:color="auto" w:fill="FFFFFF"/>
        </w:rPr>
        <w:t> </w:t>
      </w:r>
      <w:r w:rsidRPr="007A6917">
        <w:rPr>
          <w:rFonts w:eastAsia="Times New Roman"/>
          <w:i/>
          <w:iCs/>
          <w:color w:val="000000" w:themeColor="text1"/>
        </w:rPr>
        <w:t>Journal of Marketing</w:t>
      </w:r>
      <w:r w:rsidRPr="007A6917">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7A6917">
        <w:rPr>
          <w:rFonts w:eastAsia="Times New Roman"/>
          <w:i/>
          <w:iCs/>
          <w:color w:val="000000" w:themeColor="text1"/>
        </w:rPr>
        <w:t>67</w:t>
      </w:r>
      <w:r w:rsidRPr="007A6917">
        <w:rPr>
          <w:rFonts w:eastAsia="Times New Roman"/>
          <w:color w:val="000000" w:themeColor="text1"/>
          <w:shd w:val="clear" w:color="auto" w:fill="FFFFFF"/>
        </w:rPr>
        <w:t>(2), 106-122.</w:t>
      </w:r>
    </w:p>
    <w:p w14:paraId="7959DE4F" w14:textId="4C83665F" w:rsidR="0021388C" w:rsidRPr="000251FC" w:rsidRDefault="0021388C" w:rsidP="005407BD">
      <w:pPr>
        <w:spacing w:after="120"/>
        <w:rPr>
          <w:rFonts w:eastAsia="Times New Roman"/>
          <w:color w:val="000000" w:themeColor="text1"/>
          <w:shd w:val="clear" w:color="auto" w:fill="FFFFFF"/>
        </w:rPr>
      </w:pPr>
      <w:r w:rsidRPr="007B6080">
        <w:rPr>
          <w:rFonts w:eastAsia="Times New Roman"/>
          <w:color w:val="000000" w:themeColor="text1"/>
          <w:shd w:val="clear" w:color="auto" w:fill="FFFFFF"/>
        </w:rPr>
        <w:t>Banerjee, S.B., (2017)</w:t>
      </w:r>
      <w:r w:rsidRPr="002E7866">
        <w:rPr>
          <w:rFonts w:eastAsia="Times New Roman"/>
          <w:color w:val="000000" w:themeColor="text1"/>
          <w:shd w:val="clear" w:color="auto" w:fill="FFFFFF"/>
        </w:rPr>
        <w:t xml:space="preserve"> Corporate environmentalism and the greening of str</w:t>
      </w:r>
      <w:r w:rsidRPr="009A62FE">
        <w:rPr>
          <w:rFonts w:eastAsia="Times New Roman"/>
          <w:color w:val="000000" w:themeColor="text1"/>
          <w:shd w:val="clear" w:color="auto" w:fill="FFFFFF"/>
        </w:rPr>
        <w:t>ategic marketing: Implications for marketing theory and practice. In</w:t>
      </w:r>
      <w:r w:rsidR="009A62FE" w:rsidRPr="0008158C">
        <w:rPr>
          <w:rFonts w:eastAsia="Times New Roman"/>
          <w:color w:val="000000" w:themeColor="text1"/>
          <w:shd w:val="clear" w:color="auto" w:fill="FFFFFF"/>
        </w:rPr>
        <w:t xml:space="preserve"> Charter, M., and Polonsky, M.J. (Ed)</w:t>
      </w:r>
      <w:r w:rsidRPr="007B6080">
        <w:rPr>
          <w:rFonts w:eastAsia="Times New Roman"/>
          <w:color w:val="000000" w:themeColor="text1"/>
          <w:shd w:val="clear" w:color="auto" w:fill="FFFFFF"/>
        </w:rPr>
        <w:t xml:space="preserve"> </w:t>
      </w:r>
      <w:r w:rsidRPr="0008158C">
        <w:rPr>
          <w:rFonts w:eastAsia="Times New Roman"/>
          <w:i/>
          <w:color w:val="000000" w:themeColor="text1"/>
          <w:shd w:val="clear" w:color="auto" w:fill="FFFFFF"/>
        </w:rPr>
        <w:t>Greener Marketing</w:t>
      </w:r>
      <w:r w:rsidR="009A62FE">
        <w:rPr>
          <w:rFonts w:eastAsia="Times New Roman"/>
          <w:i/>
          <w:color w:val="000000" w:themeColor="text1"/>
          <w:shd w:val="clear" w:color="auto" w:fill="FFFFFF"/>
        </w:rPr>
        <w:t>:</w:t>
      </w:r>
      <w:r w:rsidR="009A62FE" w:rsidRPr="009A62FE">
        <w:rPr>
          <w:i/>
          <w:color w:val="000000" w:themeColor="text1"/>
        </w:rPr>
        <w:t xml:space="preserve"> </w:t>
      </w:r>
      <w:r w:rsidR="009A62FE" w:rsidRPr="000251FC">
        <w:rPr>
          <w:i/>
          <w:color w:val="000000" w:themeColor="text1"/>
        </w:rPr>
        <w:t>A glo</w:t>
      </w:r>
      <w:r w:rsidR="009A62FE">
        <w:rPr>
          <w:i/>
          <w:color w:val="000000" w:themeColor="text1"/>
        </w:rPr>
        <w:t xml:space="preserve">bal perspective on </w:t>
      </w:r>
      <w:r w:rsidR="009A62FE" w:rsidRPr="000251FC">
        <w:rPr>
          <w:i/>
          <w:color w:val="000000" w:themeColor="text1"/>
        </w:rPr>
        <w:t>green marketing practices</w:t>
      </w:r>
      <w:r w:rsidR="00CE778B" w:rsidRPr="007B6080">
        <w:rPr>
          <w:rFonts w:eastAsia="Times New Roman"/>
          <w:color w:val="000000" w:themeColor="text1"/>
          <w:shd w:val="clear" w:color="auto" w:fill="FFFFFF"/>
        </w:rPr>
        <w:t>,</w:t>
      </w:r>
      <w:r w:rsidR="00CE778B" w:rsidRPr="0008158C">
        <w:rPr>
          <w:rFonts w:eastAsia="Times New Roman"/>
          <w:color w:val="000000" w:themeColor="text1"/>
          <w:shd w:val="clear" w:color="auto" w:fill="FFFFFF"/>
        </w:rPr>
        <w:t xml:space="preserve"> </w:t>
      </w:r>
      <w:r w:rsidR="009A62FE" w:rsidRPr="0008158C">
        <w:rPr>
          <w:rFonts w:eastAsia="Times New Roman"/>
          <w:color w:val="000000" w:themeColor="text1"/>
          <w:shd w:val="clear" w:color="auto" w:fill="FFFFFF"/>
        </w:rPr>
        <w:t>(pp. 16-40)</w:t>
      </w:r>
      <w:r w:rsidRPr="007B6080">
        <w:rPr>
          <w:rFonts w:eastAsia="Times New Roman"/>
          <w:color w:val="000000" w:themeColor="text1"/>
          <w:shd w:val="clear" w:color="auto" w:fill="FFFFFF"/>
        </w:rPr>
        <w:t xml:space="preserve">. London: </w:t>
      </w:r>
      <w:r w:rsidRPr="002E7866">
        <w:rPr>
          <w:rFonts w:eastAsia="Times New Roman"/>
          <w:color w:val="000000" w:themeColor="text1"/>
          <w:shd w:val="clear" w:color="auto" w:fill="FFFFFF"/>
        </w:rPr>
        <w:t>Routledge</w:t>
      </w:r>
      <w:r w:rsidRPr="007B6080">
        <w:rPr>
          <w:rFonts w:eastAsia="Times New Roman"/>
          <w:color w:val="000000" w:themeColor="text1"/>
          <w:shd w:val="clear" w:color="auto" w:fill="FFFFFF"/>
        </w:rPr>
        <w:t>.</w:t>
      </w:r>
    </w:p>
    <w:p w14:paraId="21A22DDC" w14:textId="21232862" w:rsidR="005407BD" w:rsidRDefault="005407BD" w:rsidP="005407BD">
      <w:pPr>
        <w:widowControl w:val="0"/>
        <w:autoSpaceDE w:val="0"/>
        <w:autoSpaceDN w:val="0"/>
        <w:adjustRightInd w:val="0"/>
        <w:spacing w:after="120"/>
      </w:pPr>
      <w:r w:rsidRPr="00E30A89">
        <w:t xml:space="preserve">Bansal, P., &amp; Roth, K. (2000). Why companies go green: A model of ecological responsiveness. </w:t>
      </w:r>
      <w:r w:rsidRPr="00E07241">
        <w:rPr>
          <w:i/>
        </w:rPr>
        <w:t>Academy of Management Journal</w:t>
      </w:r>
      <w:r w:rsidRPr="00E30A89">
        <w:t xml:space="preserve">, 43(4): 717–737. </w:t>
      </w:r>
    </w:p>
    <w:p w14:paraId="65C60495" w14:textId="77777777" w:rsidR="005407BD" w:rsidRDefault="005407BD" w:rsidP="005407BD">
      <w:pPr>
        <w:spacing w:after="120"/>
        <w:rPr>
          <w:rFonts w:eastAsia="Times New Roman"/>
          <w:color w:val="000000" w:themeColor="text1"/>
          <w:shd w:val="clear" w:color="auto" w:fill="FFFFFF"/>
        </w:rPr>
      </w:pPr>
      <w:r w:rsidRPr="00C10586">
        <w:rPr>
          <w:rFonts w:eastAsia="Times New Roman"/>
          <w:color w:val="000000" w:themeColor="text1"/>
          <w:shd w:val="clear" w:color="auto" w:fill="FFFFFF"/>
        </w:rPr>
        <w:t>Barney, J. B. (1986). Strategic factor markets: Expectations, luck, and business strategy.</w:t>
      </w:r>
      <w:r w:rsidRPr="000251FC">
        <w:rPr>
          <w:rFonts w:eastAsia="Times New Roman"/>
          <w:color w:val="000000" w:themeColor="text1"/>
          <w:shd w:val="clear" w:color="auto" w:fill="FFFFFF"/>
        </w:rPr>
        <w:t> </w:t>
      </w:r>
      <w:r w:rsidRPr="00C10586">
        <w:rPr>
          <w:rFonts w:eastAsia="Times New Roman"/>
          <w:i/>
          <w:iCs/>
          <w:color w:val="000000" w:themeColor="text1"/>
        </w:rPr>
        <w:t xml:space="preserve">Management </w:t>
      </w:r>
      <w:r>
        <w:rPr>
          <w:rFonts w:eastAsia="Times New Roman"/>
          <w:i/>
          <w:iCs/>
          <w:color w:val="000000" w:themeColor="text1"/>
        </w:rPr>
        <w:t>S</w:t>
      </w:r>
      <w:r w:rsidRPr="00C10586">
        <w:rPr>
          <w:rFonts w:eastAsia="Times New Roman"/>
          <w:i/>
          <w:iCs/>
          <w:color w:val="000000" w:themeColor="text1"/>
        </w:rPr>
        <w:t>cience</w:t>
      </w:r>
      <w:r w:rsidRPr="00C10586">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C10586">
        <w:rPr>
          <w:rFonts w:eastAsia="Times New Roman"/>
          <w:i/>
          <w:iCs/>
          <w:color w:val="000000" w:themeColor="text1"/>
        </w:rPr>
        <w:t>32</w:t>
      </w:r>
      <w:r w:rsidRPr="00C10586">
        <w:rPr>
          <w:rFonts w:eastAsia="Times New Roman"/>
          <w:color w:val="000000" w:themeColor="text1"/>
          <w:shd w:val="clear" w:color="auto" w:fill="FFFFFF"/>
        </w:rPr>
        <w:t>(10), 1231-1241.</w:t>
      </w:r>
    </w:p>
    <w:p w14:paraId="78AABE66" w14:textId="77777777" w:rsidR="005407BD" w:rsidRDefault="005407BD" w:rsidP="005407BD">
      <w:pPr>
        <w:spacing w:after="120"/>
        <w:rPr>
          <w:rFonts w:eastAsia="Times New Roman"/>
          <w:color w:val="000000" w:themeColor="text1"/>
          <w:shd w:val="clear" w:color="auto" w:fill="FFFFFF"/>
        </w:rPr>
      </w:pPr>
      <w:r w:rsidRPr="00196D4D">
        <w:rPr>
          <w:rFonts w:eastAsia="Times New Roman"/>
          <w:color w:val="000000" w:themeColor="text1"/>
          <w:shd w:val="clear" w:color="auto" w:fill="FFFFFF"/>
        </w:rPr>
        <w:t>Barrett, S. (1991). Environmental regulation for competitive advantage.</w:t>
      </w:r>
      <w:r w:rsidRPr="000251FC">
        <w:rPr>
          <w:rFonts w:eastAsia="Times New Roman"/>
          <w:color w:val="000000" w:themeColor="text1"/>
          <w:shd w:val="clear" w:color="auto" w:fill="FFFFFF"/>
        </w:rPr>
        <w:t> </w:t>
      </w:r>
      <w:r w:rsidRPr="00196D4D">
        <w:rPr>
          <w:rFonts w:eastAsia="Times New Roman"/>
          <w:i/>
          <w:iCs/>
          <w:color w:val="000000" w:themeColor="text1"/>
        </w:rPr>
        <w:t>Business Strategy Review</w:t>
      </w:r>
      <w:r w:rsidRPr="00196D4D">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196D4D">
        <w:rPr>
          <w:rFonts w:eastAsia="Times New Roman"/>
          <w:i/>
          <w:iCs/>
          <w:color w:val="000000" w:themeColor="text1"/>
        </w:rPr>
        <w:t>2</w:t>
      </w:r>
      <w:r w:rsidRPr="00196D4D">
        <w:rPr>
          <w:rFonts w:eastAsia="Times New Roman"/>
          <w:color w:val="000000" w:themeColor="text1"/>
          <w:shd w:val="clear" w:color="auto" w:fill="FFFFFF"/>
        </w:rPr>
        <w:t>(1), 1-15.</w:t>
      </w:r>
    </w:p>
    <w:p w14:paraId="495757B9" w14:textId="77777777" w:rsidR="005407BD" w:rsidRDefault="005407BD" w:rsidP="005407BD">
      <w:pPr>
        <w:spacing w:after="120"/>
        <w:rPr>
          <w:rFonts w:eastAsia="Times New Roman"/>
          <w:color w:val="000000" w:themeColor="text1"/>
          <w:shd w:val="clear" w:color="auto" w:fill="FFFFFF"/>
        </w:rPr>
      </w:pPr>
      <w:r w:rsidRPr="00FA4F2E">
        <w:rPr>
          <w:rFonts w:eastAsia="Times New Roman"/>
          <w:color w:val="000000" w:themeColor="text1"/>
          <w:shd w:val="clear" w:color="auto" w:fill="FFFFFF"/>
        </w:rPr>
        <w:t>Berry, M. A., &amp; Rondinelli, D. A. (1998). Proactive corporate environmental management: A new industrial revolution.</w:t>
      </w:r>
      <w:r w:rsidRPr="000251FC">
        <w:rPr>
          <w:rFonts w:eastAsia="Times New Roman"/>
          <w:color w:val="000000" w:themeColor="text1"/>
          <w:shd w:val="clear" w:color="auto" w:fill="FFFFFF"/>
        </w:rPr>
        <w:t> </w:t>
      </w:r>
      <w:r w:rsidRPr="00FA4F2E">
        <w:rPr>
          <w:rFonts w:eastAsia="Times New Roman"/>
          <w:i/>
          <w:iCs/>
          <w:color w:val="000000" w:themeColor="text1"/>
        </w:rPr>
        <w:t>The Academy of Management Executive</w:t>
      </w:r>
      <w:r w:rsidRPr="00FA4F2E">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FA4F2E">
        <w:rPr>
          <w:rFonts w:eastAsia="Times New Roman"/>
          <w:i/>
          <w:iCs/>
          <w:color w:val="000000" w:themeColor="text1"/>
        </w:rPr>
        <w:t>12</w:t>
      </w:r>
      <w:r w:rsidRPr="00FA4F2E">
        <w:rPr>
          <w:rFonts w:eastAsia="Times New Roman"/>
          <w:color w:val="000000" w:themeColor="text1"/>
          <w:shd w:val="clear" w:color="auto" w:fill="FFFFFF"/>
        </w:rPr>
        <w:t>(2), 38-50.</w:t>
      </w:r>
    </w:p>
    <w:p w14:paraId="36CD3A09" w14:textId="77777777" w:rsidR="005407BD" w:rsidRDefault="005407BD" w:rsidP="005407BD">
      <w:pPr>
        <w:spacing w:after="120"/>
        <w:rPr>
          <w:rFonts w:eastAsia="Times New Roman"/>
          <w:color w:val="000000" w:themeColor="text1"/>
          <w:shd w:val="clear" w:color="auto" w:fill="FFFFFF"/>
        </w:rPr>
      </w:pPr>
      <w:r w:rsidRPr="00F37831">
        <w:rPr>
          <w:rFonts w:eastAsia="Times New Roman"/>
          <w:color w:val="000000" w:themeColor="text1"/>
          <w:shd w:val="clear" w:color="auto" w:fill="FFFFFF"/>
        </w:rPr>
        <w:t>Bhattacharya, C. B., &amp; Polman, P. (2017). Sustainability Lessons From the Front Lines.</w:t>
      </w:r>
      <w:r w:rsidRPr="000251FC">
        <w:rPr>
          <w:rFonts w:eastAsia="Times New Roman"/>
          <w:color w:val="000000" w:themeColor="text1"/>
          <w:shd w:val="clear" w:color="auto" w:fill="FFFFFF"/>
        </w:rPr>
        <w:t> </w:t>
      </w:r>
      <w:r w:rsidRPr="00F37831">
        <w:rPr>
          <w:rFonts w:eastAsia="Times New Roman"/>
          <w:i/>
          <w:iCs/>
          <w:color w:val="000000" w:themeColor="text1"/>
        </w:rPr>
        <w:t>MIT Sloan Management Review</w:t>
      </w:r>
      <w:r w:rsidRPr="00F37831">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F37831">
        <w:rPr>
          <w:rFonts w:eastAsia="Times New Roman"/>
          <w:i/>
          <w:iCs/>
          <w:color w:val="000000" w:themeColor="text1"/>
        </w:rPr>
        <w:t>58</w:t>
      </w:r>
      <w:r w:rsidRPr="00F37831">
        <w:rPr>
          <w:rFonts w:eastAsia="Times New Roman"/>
          <w:color w:val="000000" w:themeColor="text1"/>
          <w:shd w:val="clear" w:color="auto" w:fill="FFFFFF"/>
        </w:rPr>
        <w:t>(2), 71.</w:t>
      </w:r>
    </w:p>
    <w:p w14:paraId="7A383F56" w14:textId="77777777" w:rsidR="005407BD" w:rsidRPr="005063E8" w:rsidRDefault="005407BD" w:rsidP="005407BD">
      <w:pPr>
        <w:spacing w:after="120"/>
        <w:rPr>
          <w:rFonts w:eastAsia="Times New Roman"/>
          <w:color w:val="000000" w:themeColor="text1"/>
        </w:rPr>
      </w:pPr>
      <w:r w:rsidRPr="005063E8">
        <w:rPr>
          <w:rFonts w:eastAsia="Times New Roman"/>
          <w:color w:val="000000" w:themeColor="text1"/>
          <w:shd w:val="clear" w:color="auto" w:fill="FFFFFF"/>
        </w:rPr>
        <w:t>Bonifant, B. C., Arnold, M. B., &amp; Long, F. J. (1995). Gaining competitive advantage through environmental investments.</w:t>
      </w:r>
      <w:r w:rsidRPr="000251FC">
        <w:rPr>
          <w:rFonts w:eastAsia="Times New Roman"/>
          <w:color w:val="000000" w:themeColor="text1"/>
          <w:shd w:val="clear" w:color="auto" w:fill="FFFFFF"/>
        </w:rPr>
        <w:t> </w:t>
      </w:r>
      <w:r w:rsidRPr="005063E8">
        <w:rPr>
          <w:rFonts w:eastAsia="Times New Roman"/>
          <w:i/>
          <w:iCs/>
          <w:color w:val="000000" w:themeColor="text1"/>
        </w:rPr>
        <w:t>Business Horizons</w:t>
      </w:r>
      <w:r w:rsidRPr="005063E8">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5063E8">
        <w:rPr>
          <w:rFonts w:eastAsia="Times New Roman"/>
          <w:i/>
          <w:iCs/>
          <w:color w:val="000000" w:themeColor="text1"/>
        </w:rPr>
        <w:t>38</w:t>
      </w:r>
      <w:r w:rsidRPr="005063E8">
        <w:rPr>
          <w:rFonts w:eastAsia="Times New Roman"/>
          <w:color w:val="000000" w:themeColor="text1"/>
          <w:shd w:val="clear" w:color="auto" w:fill="FFFFFF"/>
        </w:rPr>
        <w:t>(4), 37-47.</w:t>
      </w:r>
    </w:p>
    <w:p w14:paraId="5AE2BECD" w14:textId="77777777" w:rsidR="005407BD" w:rsidRPr="000251FC" w:rsidRDefault="005407BD" w:rsidP="005407BD">
      <w:pPr>
        <w:spacing w:before="240" w:after="120"/>
        <w:jc w:val="both"/>
        <w:rPr>
          <w:color w:val="000000" w:themeColor="text1"/>
        </w:rPr>
      </w:pPr>
      <w:r w:rsidRPr="000251FC">
        <w:rPr>
          <w:color w:val="000000" w:themeColor="text1"/>
        </w:rPr>
        <w:t xml:space="preserve">Buysse, K., &amp; Verbeke, A. (2003). Proactive environmental strategies: a stakeholder management perspective. </w:t>
      </w:r>
      <w:r w:rsidRPr="000251FC">
        <w:rPr>
          <w:i/>
          <w:iCs/>
          <w:color w:val="000000" w:themeColor="text1"/>
        </w:rPr>
        <w:t>Strategic Management Journal</w:t>
      </w:r>
      <w:r w:rsidRPr="000251FC">
        <w:rPr>
          <w:color w:val="000000" w:themeColor="text1"/>
        </w:rPr>
        <w:t xml:space="preserve">, </w:t>
      </w:r>
      <w:r w:rsidRPr="000251FC">
        <w:rPr>
          <w:iCs/>
          <w:color w:val="000000" w:themeColor="text1"/>
        </w:rPr>
        <w:t>24</w:t>
      </w:r>
      <w:r w:rsidRPr="000251FC">
        <w:rPr>
          <w:color w:val="000000" w:themeColor="text1"/>
        </w:rPr>
        <w:t>(5), 453-470.</w:t>
      </w:r>
    </w:p>
    <w:p w14:paraId="47BEA25A" w14:textId="77777777" w:rsidR="005407BD" w:rsidRDefault="005407BD" w:rsidP="005407BD">
      <w:pPr>
        <w:spacing w:after="120"/>
        <w:rPr>
          <w:rFonts w:eastAsia="Times New Roman"/>
          <w:color w:val="000000" w:themeColor="text1"/>
          <w:shd w:val="clear" w:color="auto" w:fill="F8F8F8"/>
        </w:rPr>
      </w:pPr>
      <w:r w:rsidRPr="000251FC">
        <w:rPr>
          <w:rFonts w:eastAsia="Times New Roman"/>
          <w:color w:val="000000" w:themeColor="text1"/>
          <w:shd w:val="clear" w:color="auto" w:fill="F8F8F8"/>
        </w:rPr>
        <w:t>Campbell, J. L. (2007). Why would corporations behave in socially responsible ways? An institutional theory of corporate social responsibility.</w:t>
      </w:r>
      <w:r w:rsidRPr="000251FC">
        <w:rPr>
          <w:rStyle w:val="apple-converted-space"/>
          <w:rFonts w:eastAsia="Times New Roman"/>
          <w:color w:val="000000" w:themeColor="text1"/>
          <w:shd w:val="clear" w:color="auto" w:fill="F8F8F8"/>
        </w:rPr>
        <w:t> </w:t>
      </w:r>
      <w:r w:rsidRPr="000251FC">
        <w:rPr>
          <w:rFonts w:eastAsia="Times New Roman"/>
          <w:i/>
          <w:iCs/>
          <w:color w:val="000000" w:themeColor="text1"/>
        </w:rPr>
        <w:t>Academy of Management Review</w:t>
      </w:r>
      <w:r w:rsidRPr="000251FC">
        <w:rPr>
          <w:rFonts w:eastAsia="Times New Roman"/>
          <w:color w:val="000000" w:themeColor="text1"/>
          <w:shd w:val="clear" w:color="auto" w:fill="F8F8F8"/>
        </w:rPr>
        <w:t>,</w:t>
      </w:r>
      <w:r w:rsidRPr="000251FC">
        <w:rPr>
          <w:rStyle w:val="apple-converted-space"/>
          <w:rFonts w:eastAsia="Times New Roman"/>
          <w:color w:val="000000" w:themeColor="text1"/>
          <w:shd w:val="clear" w:color="auto" w:fill="F8F8F8"/>
        </w:rPr>
        <w:t> </w:t>
      </w:r>
      <w:r w:rsidRPr="000251FC">
        <w:rPr>
          <w:rFonts w:eastAsia="Times New Roman"/>
          <w:i/>
          <w:iCs/>
          <w:color w:val="000000" w:themeColor="text1"/>
        </w:rPr>
        <w:t>32</w:t>
      </w:r>
      <w:r w:rsidRPr="000251FC">
        <w:rPr>
          <w:rFonts w:eastAsia="Times New Roman"/>
          <w:color w:val="000000" w:themeColor="text1"/>
          <w:shd w:val="clear" w:color="auto" w:fill="F8F8F8"/>
        </w:rPr>
        <w:t>(3), 946-967.</w:t>
      </w:r>
    </w:p>
    <w:p w14:paraId="77673567" w14:textId="77777777" w:rsidR="005407BD" w:rsidRPr="00E30A89" w:rsidRDefault="005407BD" w:rsidP="005407BD">
      <w:pPr>
        <w:widowControl w:val="0"/>
        <w:autoSpaceDE w:val="0"/>
        <w:autoSpaceDN w:val="0"/>
        <w:adjustRightInd w:val="0"/>
        <w:spacing w:after="120"/>
        <w:rPr>
          <w:rFonts w:eastAsia="MS Mincho"/>
        </w:rPr>
      </w:pPr>
      <w:r>
        <w:t xml:space="preserve">Carroll, A.B. (1979). </w:t>
      </w:r>
      <w:r w:rsidRPr="00E30A89">
        <w:t>A three-dimensional conceptual</w:t>
      </w:r>
      <w:r>
        <w:t xml:space="preserve"> model of corporate performance.</w:t>
      </w:r>
      <w:r w:rsidRPr="00E30A89">
        <w:t xml:space="preserve"> </w:t>
      </w:r>
      <w:r w:rsidRPr="00E30A89">
        <w:rPr>
          <w:i/>
        </w:rPr>
        <w:t>Academy of Management Review</w:t>
      </w:r>
      <w:r w:rsidRPr="00E30A89">
        <w:t>, Vol. 4 No. 4, pp. 497-505.</w:t>
      </w:r>
      <w:r w:rsidRPr="00E30A89">
        <w:rPr>
          <w:rFonts w:ascii="MS Mincho" w:eastAsia="MS Mincho" w:hAnsi="MS Mincho" w:cs="MS Mincho"/>
        </w:rPr>
        <w:t> </w:t>
      </w:r>
    </w:p>
    <w:p w14:paraId="4D78A109" w14:textId="77777777" w:rsidR="005407BD" w:rsidRDefault="005407BD" w:rsidP="005407BD">
      <w:pPr>
        <w:spacing w:after="120"/>
        <w:rPr>
          <w:color w:val="000000" w:themeColor="text1"/>
        </w:rPr>
      </w:pPr>
      <w:r w:rsidRPr="000251FC">
        <w:rPr>
          <w:color w:val="000000" w:themeColor="text1"/>
        </w:rPr>
        <w:t xml:space="preserve">Chamorro, A., Rubio, S &amp; Miranda, F.J. (2009) Characteristics of research on green </w:t>
      </w:r>
    </w:p>
    <w:p w14:paraId="27C6B069" w14:textId="77777777" w:rsidR="005407BD" w:rsidRDefault="005407BD" w:rsidP="005407BD">
      <w:pPr>
        <w:spacing w:after="120"/>
        <w:rPr>
          <w:rFonts w:eastAsia="Times New Roman"/>
          <w:color w:val="000000" w:themeColor="text1"/>
          <w:shd w:val="clear" w:color="auto" w:fill="FFFFFF"/>
        </w:rPr>
      </w:pPr>
      <w:r w:rsidRPr="00B846FB">
        <w:rPr>
          <w:rFonts w:eastAsia="Times New Roman"/>
          <w:color w:val="000000" w:themeColor="text1"/>
          <w:shd w:val="clear" w:color="auto" w:fill="FFFFFF"/>
        </w:rPr>
        <w:lastRenderedPageBreak/>
        <w:t>Chang, C. H. (2011). The influence of corporate environmental ethics on competitive advantage: the mediation role of green innovation.</w:t>
      </w:r>
      <w:r w:rsidRPr="000251FC">
        <w:rPr>
          <w:rFonts w:eastAsia="Times New Roman"/>
          <w:color w:val="000000" w:themeColor="text1"/>
          <w:shd w:val="clear" w:color="auto" w:fill="FFFFFF"/>
        </w:rPr>
        <w:t> </w:t>
      </w:r>
      <w:r w:rsidRPr="00B846FB">
        <w:rPr>
          <w:rFonts w:eastAsia="Times New Roman"/>
          <w:i/>
          <w:iCs/>
          <w:color w:val="000000" w:themeColor="text1"/>
        </w:rPr>
        <w:t>Journal of Business Ethics</w:t>
      </w:r>
      <w:r w:rsidRPr="00B846FB">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B846FB">
        <w:rPr>
          <w:rFonts w:eastAsia="Times New Roman"/>
          <w:i/>
          <w:iCs/>
          <w:color w:val="000000" w:themeColor="text1"/>
        </w:rPr>
        <w:t>104</w:t>
      </w:r>
      <w:r w:rsidRPr="00B846FB">
        <w:rPr>
          <w:rFonts w:eastAsia="Times New Roman"/>
          <w:color w:val="000000" w:themeColor="text1"/>
          <w:shd w:val="clear" w:color="auto" w:fill="FFFFFF"/>
        </w:rPr>
        <w:t>(3), 361-370.</w:t>
      </w:r>
    </w:p>
    <w:p w14:paraId="0C6A7354" w14:textId="77777777" w:rsidR="005407BD" w:rsidRDefault="005407BD" w:rsidP="005407BD">
      <w:pPr>
        <w:widowControl w:val="0"/>
        <w:autoSpaceDE w:val="0"/>
        <w:autoSpaceDN w:val="0"/>
        <w:adjustRightInd w:val="0"/>
        <w:spacing w:after="120"/>
        <w:rPr>
          <w:iCs/>
          <w:color w:val="000000" w:themeColor="text1"/>
        </w:rPr>
      </w:pPr>
      <w:r w:rsidRPr="000251FC">
        <w:rPr>
          <w:color w:val="000000" w:themeColor="text1"/>
        </w:rPr>
        <w:t xml:space="preserve">Charter, M., &amp; Polonsky, M. J. (1999). </w:t>
      </w:r>
      <w:r w:rsidRPr="000251FC">
        <w:rPr>
          <w:i/>
          <w:color w:val="000000" w:themeColor="text1"/>
        </w:rPr>
        <w:t xml:space="preserve">Green marketing: A global perspective on              green marketing practices. </w:t>
      </w:r>
      <w:r w:rsidRPr="000251FC">
        <w:rPr>
          <w:color w:val="000000" w:themeColor="text1"/>
        </w:rPr>
        <w:t xml:space="preserve">Sheffield: </w:t>
      </w:r>
      <w:r w:rsidRPr="000251FC">
        <w:rPr>
          <w:iCs/>
          <w:color w:val="000000" w:themeColor="text1"/>
        </w:rPr>
        <w:t>Greenleaf Publication.</w:t>
      </w:r>
    </w:p>
    <w:p w14:paraId="6AD7266B" w14:textId="77777777" w:rsidR="005407BD" w:rsidRDefault="005407BD" w:rsidP="005407BD">
      <w:pPr>
        <w:spacing w:after="120"/>
        <w:rPr>
          <w:rFonts w:eastAsia="Times New Roman"/>
          <w:color w:val="000000" w:themeColor="text1"/>
          <w:shd w:val="clear" w:color="auto" w:fill="FFFFFF"/>
        </w:rPr>
      </w:pPr>
      <w:r w:rsidRPr="007E61B5">
        <w:rPr>
          <w:rFonts w:eastAsia="Times New Roman"/>
          <w:color w:val="000000" w:themeColor="text1"/>
          <w:shd w:val="clear" w:color="auto" w:fill="FFFFFF"/>
        </w:rPr>
        <w:t>Chen, Y. S. (2008). The positive effect of green intellectual capital on competitive advantages of firms.</w:t>
      </w:r>
      <w:r w:rsidRPr="000251FC">
        <w:rPr>
          <w:rFonts w:eastAsia="Times New Roman"/>
          <w:color w:val="000000" w:themeColor="text1"/>
          <w:shd w:val="clear" w:color="auto" w:fill="FFFFFF"/>
        </w:rPr>
        <w:t> </w:t>
      </w:r>
      <w:r w:rsidRPr="007E61B5">
        <w:rPr>
          <w:rFonts w:eastAsia="Times New Roman"/>
          <w:i/>
          <w:iCs/>
          <w:color w:val="000000" w:themeColor="text1"/>
        </w:rPr>
        <w:t xml:space="preserve">Journal of </w:t>
      </w:r>
      <w:r>
        <w:rPr>
          <w:rFonts w:eastAsia="Times New Roman"/>
          <w:i/>
          <w:iCs/>
          <w:color w:val="000000" w:themeColor="text1"/>
        </w:rPr>
        <w:t>B</w:t>
      </w:r>
      <w:r w:rsidRPr="007E61B5">
        <w:rPr>
          <w:rFonts w:eastAsia="Times New Roman"/>
          <w:i/>
          <w:iCs/>
          <w:color w:val="000000" w:themeColor="text1"/>
        </w:rPr>
        <w:t xml:space="preserve">usiness </w:t>
      </w:r>
      <w:r>
        <w:rPr>
          <w:rFonts w:eastAsia="Times New Roman"/>
          <w:i/>
          <w:iCs/>
          <w:color w:val="000000" w:themeColor="text1"/>
        </w:rPr>
        <w:t>E</w:t>
      </w:r>
      <w:r w:rsidRPr="007E61B5">
        <w:rPr>
          <w:rFonts w:eastAsia="Times New Roman"/>
          <w:i/>
          <w:iCs/>
          <w:color w:val="000000" w:themeColor="text1"/>
        </w:rPr>
        <w:t>thics</w:t>
      </w:r>
      <w:r w:rsidRPr="007E61B5">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7E61B5">
        <w:rPr>
          <w:rFonts w:eastAsia="Times New Roman"/>
          <w:i/>
          <w:iCs/>
          <w:color w:val="000000" w:themeColor="text1"/>
        </w:rPr>
        <w:t>77</w:t>
      </w:r>
      <w:r w:rsidRPr="007E61B5">
        <w:rPr>
          <w:rFonts w:eastAsia="Times New Roman"/>
          <w:color w:val="000000" w:themeColor="text1"/>
          <w:shd w:val="clear" w:color="auto" w:fill="FFFFFF"/>
        </w:rPr>
        <w:t>(3), 271-286.</w:t>
      </w:r>
    </w:p>
    <w:p w14:paraId="5AE9CCF5" w14:textId="77777777" w:rsidR="005407BD" w:rsidRPr="000251FC" w:rsidRDefault="005407BD" w:rsidP="005407BD">
      <w:pPr>
        <w:spacing w:after="120"/>
        <w:rPr>
          <w:rFonts w:eastAsia="Times New Roman"/>
          <w:color w:val="000000" w:themeColor="text1"/>
          <w:shd w:val="clear" w:color="auto" w:fill="FFFFFF"/>
        </w:rPr>
      </w:pPr>
      <w:r w:rsidRPr="00FA4F2E">
        <w:rPr>
          <w:rFonts w:eastAsia="Times New Roman"/>
          <w:color w:val="000000" w:themeColor="text1"/>
          <w:shd w:val="clear" w:color="auto" w:fill="FFFFFF"/>
        </w:rPr>
        <w:t>Chen, Y. S., Lai, S. B., &amp; Wen, C. T. (2006). The influence of green innovation performance on corporate advantage in Taiwan.</w:t>
      </w:r>
      <w:r w:rsidRPr="000251FC">
        <w:rPr>
          <w:rFonts w:eastAsia="Times New Roman"/>
          <w:color w:val="000000" w:themeColor="text1"/>
          <w:shd w:val="clear" w:color="auto" w:fill="FFFFFF"/>
        </w:rPr>
        <w:t> </w:t>
      </w:r>
      <w:r w:rsidRPr="00FA4F2E">
        <w:rPr>
          <w:rFonts w:eastAsia="Times New Roman"/>
          <w:i/>
          <w:iCs/>
          <w:color w:val="000000" w:themeColor="text1"/>
        </w:rPr>
        <w:t xml:space="preserve">Journal of </w:t>
      </w:r>
      <w:r>
        <w:rPr>
          <w:rFonts w:eastAsia="Times New Roman"/>
          <w:i/>
          <w:iCs/>
          <w:color w:val="000000" w:themeColor="text1"/>
        </w:rPr>
        <w:t>B</w:t>
      </w:r>
      <w:r w:rsidRPr="00FA4F2E">
        <w:rPr>
          <w:rFonts w:eastAsia="Times New Roman"/>
          <w:i/>
          <w:iCs/>
          <w:color w:val="000000" w:themeColor="text1"/>
        </w:rPr>
        <w:t xml:space="preserve">usiness </w:t>
      </w:r>
      <w:r>
        <w:rPr>
          <w:rFonts w:eastAsia="Times New Roman"/>
          <w:i/>
          <w:iCs/>
          <w:color w:val="000000" w:themeColor="text1"/>
        </w:rPr>
        <w:t>E</w:t>
      </w:r>
      <w:r w:rsidRPr="00FA4F2E">
        <w:rPr>
          <w:rFonts w:eastAsia="Times New Roman"/>
          <w:i/>
          <w:iCs/>
          <w:color w:val="000000" w:themeColor="text1"/>
        </w:rPr>
        <w:t>thics</w:t>
      </w:r>
      <w:r w:rsidRPr="00FA4F2E">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FA4F2E">
        <w:rPr>
          <w:rFonts w:eastAsia="Times New Roman"/>
          <w:i/>
          <w:iCs/>
          <w:color w:val="000000" w:themeColor="text1"/>
        </w:rPr>
        <w:t>67</w:t>
      </w:r>
      <w:r w:rsidRPr="00FA4F2E">
        <w:rPr>
          <w:rFonts w:eastAsia="Times New Roman"/>
          <w:color w:val="000000" w:themeColor="text1"/>
          <w:shd w:val="clear" w:color="auto" w:fill="FFFFFF"/>
        </w:rPr>
        <w:t>(4), 331-339.</w:t>
      </w:r>
    </w:p>
    <w:p w14:paraId="5668B708" w14:textId="77777777" w:rsidR="005407BD" w:rsidRPr="000251FC" w:rsidRDefault="005407BD" w:rsidP="005407BD">
      <w:pPr>
        <w:widowControl w:val="0"/>
        <w:autoSpaceDE w:val="0"/>
        <w:autoSpaceDN w:val="0"/>
        <w:adjustRightInd w:val="0"/>
        <w:spacing w:before="240" w:after="120"/>
        <w:rPr>
          <w:color w:val="000000" w:themeColor="text1"/>
        </w:rPr>
      </w:pPr>
      <w:r w:rsidRPr="000251FC">
        <w:rPr>
          <w:color w:val="000000" w:themeColor="text1"/>
        </w:rPr>
        <w:t xml:space="preserve">Coddington W. (1992). </w:t>
      </w:r>
      <w:r w:rsidRPr="000251FC">
        <w:rPr>
          <w:i/>
          <w:iCs/>
          <w:color w:val="000000" w:themeColor="text1"/>
        </w:rPr>
        <w:t>Environmental Marketing</w:t>
      </w:r>
      <w:r w:rsidRPr="000251FC">
        <w:rPr>
          <w:color w:val="000000" w:themeColor="text1"/>
        </w:rPr>
        <w:t>. New York: McGraw-Hill.</w:t>
      </w:r>
    </w:p>
    <w:p w14:paraId="0A429A8E" w14:textId="77777777" w:rsidR="005407BD" w:rsidRPr="000251FC" w:rsidRDefault="005407BD" w:rsidP="005407BD">
      <w:pPr>
        <w:widowControl w:val="0"/>
        <w:autoSpaceDE w:val="0"/>
        <w:autoSpaceDN w:val="0"/>
        <w:adjustRightInd w:val="0"/>
        <w:spacing w:after="120"/>
        <w:rPr>
          <w:color w:val="000000" w:themeColor="text1"/>
        </w:rPr>
      </w:pPr>
      <w:r w:rsidRPr="000251FC">
        <w:rPr>
          <w:color w:val="000000" w:themeColor="text1"/>
        </w:rPr>
        <w:t xml:space="preserve">Crane, A., Palazzo, G., Spence, L.J. &amp; Matten, D. (2014). Contesting the value of creating shared value. </w:t>
      </w:r>
      <w:r w:rsidRPr="000251FC">
        <w:rPr>
          <w:i/>
          <w:color w:val="000000" w:themeColor="text1"/>
        </w:rPr>
        <w:t>California Management Review</w:t>
      </w:r>
      <w:r w:rsidRPr="000251FC">
        <w:rPr>
          <w:color w:val="000000" w:themeColor="text1"/>
        </w:rPr>
        <w:t>, 56(2), 130-153</w:t>
      </w:r>
    </w:p>
    <w:p w14:paraId="382FFB99" w14:textId="77777777" w:rsidR="005407BD" w:rsidRDefault="005407BD" w:rsidP="005407BD">
      <w:pPr>
        <w:spacing w:after="120"/>
        <w:rPr>
          <w:rFonts w:eastAsia="Times New Roman"/>
          <w:color w:val="000000" w:themeColor="text1"/>
          <w:shd w:val="clear" w:color="auto" w:fill="FFFFFF"/>
        </w:rPr>
      </w:pPr>
      <w:r w:rsidRPr="00F06E3D">
        <w:rPr>
          <w:rFonts w:eastAsia="Times New Roman"/>
          <w:color w:val="000000" w:themeColor="text1"/>
          <w:shd w:val="clear" w:color="auto" w:fill="FFFFFF"/>
        </w:rPr>
        <w:t>Crowne, D. P., &amp; Marlowe, D. (1960). A new scale of social desirability independent of psychopathology.</w:t>
      </w:r>
      <w:r w:rsidRPr="000251FC">
        <w:rPr>
          <w:rFonts w:eastAsia="Times New Roman"/>
          <w:color w:val="000000" w:themeColor="text1"/>
          <w:shd w:val="clear" w:color="auto" w:fill="FFFFFF"/>
        </w:rPr>
        <w:t> </w:t>
      </w:r>
      <w:r w:rsidRPr="00F06E3D">
        <w:rPr>
          <w:rFonts w:eastAsia="Times New Roman"/>
          <w:i/>
          <w:iCs/>
          <w:color w:val="000000" w:themeColor="text1"/>
        </w:rPr>
        <w:t xml:space="preserve">Journal of </w:t>
      </w:r>
      <w:r>
        <w:rPr>
          <w:rFonts w:eastAsia="Times New Roman"/>
          <w:i/>
          <w:iCs/>
          <w:color w:val="000000" w:themeColor="text1"/>
        </w:rPr>
        <w:t>C</w:t>
      </w:r>
      <w:r w:rsidRPr="00F06E3D">
        <w:rPr>
          <w:rFonts w:eastAsia="Times New Roman"/>
          <w:i/>
          <w:iCs/>
          <w:color w:val="000000" w:themeColor="text1"/>
        </w:rPr>
        <w:t xml:space="preserve">onsulting </w:t>
      </w:r>
      <w:r>
        <w:rPr>
          <w:rFonts w:eastAsia="Times New Roman"/>
          <w:i/>
          <w:iCs/>
          <w:color w:val="000000" w:themeColor="text1"/>
        </w:rPr>
        <w:t>P</w:t>
      </w:r>
      <w:r w:rsidRPr="00F06E3D">
        <w:rPr>
          <w:rFonts w:eastAsia="Times New Roman"/>
          <w:i/>
          <w:iCs/>
          <w:color w:val="000000" w:themeColor="text1"/>
        </w:rPr>
        <w:t>sychology</w:t>
      </w:r>
      <w:r w:rsidRPr="00F06E3D">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F06E3D">
        <w:rPr>
          <w:rFonts w:eastAsia="Times New Roman"/>
          <w:i/>
          <w:iCs/>
          <w:color w:val="000000" w:themeColor="text1"/>
        </w:rPr>
        <w:t>24</w:t>
      </w:r>
      <w:r w:rsidRPr="00F06E3D">
        <w:rPr>
          <w:rFonts w:eastAsia="Times New Roman"/>
          <w:color w:val="000000" w:themeColor="text1"/>
          <w:shd w:val="clear" w:color="auto" w:fill="FFFFFF"/>
        </w:rPr>
        <w:t>(4), 349.</w:t>
      </w:r>
    </w:p>
    <w:p w14:paraId="23D3F766" w14:textId="77777777" w:rsidR="005407BD" w:rsidRPr="00E30A89" w:rsidRDefault="005407BD" w:rsidP="005407BD">
      <w:pPr>
        <w:widowControl w:val="0"/>
        <w:autoSpaceDE w:val="0"/>
        <w:autoSpaceDN w:val="0"/>
        <w:adjustRightInd w:val="0"/>
        <w:spacing w:after="120"/>
      </w:pPr>
      <w:r>
        <w:t xml:space="preserve">Daily, B.F. &amp; </w:t>
      </w:r>
      <w:r w:rsidRPr="00E30A89">
        <w:t xml:space="preserve">Huang, S., </w:t>
      </w:r>
      <w:r>
        <w:t>(</w:t>
      </w:r>
      <w:r w:rsidRPr="00E30A89">
        <w:t>2001</w:t>
      </w:r>
      <w:r>
        <w:t>)</w:t>
      </w:r>
      <w:r w:rsidRPr="00E30A89">
        <w:t xml:space="preserve">. Achieving sustainability through attention to human resource factors in environmental management. </w:t>
      </w:r>
      <w:r w:rsidRPr="00E30A89">
        <w:rPr>
          <w:i/>
        </w:rPr>
        <w:t>International Journal of Operations and Production Management</w:t>
      </w:r>
      <w:r w:rsidRPr="00E30A89">
        <w:t xml:space="preserve"> 21 (12), 1539–1552. </w:t>
      </w:r>
    </w:p>
    <w:p w14:paraId="15C6BD3A" w14:textId="77777777" w:rsidR="005407BD" w:rsidRDefault="005407BD" w:rsidP="005407BD">
      <w:pPr>
        <w:spacing w:after="120"/>
        <w:rPr>
          <w:rFonts w:eastAsia="Times New Roman"/>
          <w:color w:val="000000" w:themeColor="text1"/>
          <w:shd w:val="clear" w:color="auto" w:fill="FFFFFF"/>
        </w:rPr>
      </w:pPr>
      <w:r w:rsidRPr="00BF683A">
        <w:rPr>
          <w:rFonts w:eastAsia="Times New Roman"/>
          <w:color w:val="000000" w:themeColor="text1"/>
          <w:shd w:val="clear" w:color="auto" w:fill="FFFFFF"/>
        </w:rPr>
        <w:t>Dangelico, R. M., &amp; Vocalelli, D. (2017). “Green Marketing”: An analysis of definitions, strategy steps, and tools through a systematic review of the literature.</w:t>
      </w:r>
      <w:r w:rsidRPr="000251FC">
        <w:rPr>
          <w:rFonts w:eastAsia="Times New Roman"/>
          <w:color w:val="000000" w:themeColor="text1"/>
          <w:shd w:val="clear" w:color="auto" w:fill="FFFFFF"/>
        </w:rPr>
        <w:t> </w:t>
      </w:r>
      <w:r w:rsidRPr="00BF683A">
        <w:rPr>
          <w:rFonts w:eastAsia="Times New Roman"/>
          <w:i/>
          <w:iCs/>
          <w:color w:val="000000" w:themeColor="text1"/>
        </w:rPr>
        <w:t>Journal of Cleaner Production</w:t>
      </w:r>
      <w:r w:rsidRPr="00BF683A">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BF683A">
        <w:rPr>
          <w:rFonts w:eastAsia="Times New Roman"/>
          <w:i/>
          <w:iCs/>
          <w:color w:val="000000" w:themeColor="text1"/>
        </w:rPr>
        <w:t>165</w:t>
      </w:r>
      <w:r w:rsidRPr="00BF683A">
        <w:rPr>
          <w:rFonts w:eastAsia="Times New Roman"/>
          <w:color w:val="000000" w:themeColor="text1"/>
          <w:shd w:val="clear" w:color="auto" w:fill="FFFFFF"/>
        </w:rPr>
        <w:t>, 1263-1279.</w:t>
      </w:r>
    </w:p>
    <w:p w14:paraId="04562441" w14:textId="77777777" w:rsidR="005407BD" w:rsidRPr="00E30A89" w:rsidRDefault="005407BD" w:rsidP="005407BD">
      <w:pPr>
        <w:widowControl w:val="0"/>
        <w:autoSpaceDE w:val="0"/>
        <w:autoSpaceDN w:val="0"/>
        <w:adjustRightInd w:val="0"/>
        <w:spacing w:after="120"/>
      </w:pPr>
      <w:r w:rsidRPr="00E30A89">
        <w:t xml:space="preserve">Darnall, N., 2006. Why firms mandate ISO 14001 certification. </w:t>
      </w:r>
      <w:r w:rsidRPr="0008158C">
        <w:rPr>
          <w:i/>
        </w:rPr>
        <w:t>Business &amp; Society</w:t>
      </w:r>
      <w:r w:rsidRPr="00E30A89">
        <w:t xml:space="preserve"> 45 (3), 354–381. </w:t>
      </w:r>
    </w:p>
    <w:p w14:paraId="77B97E58" w14:textId="77777777" w:rsidR="005407BD" w:rsidRPr="005407BD" w:rsidRDefault="005407BD" w:rsidP="005407BD">
      <w:pPr>
        <w:spacing w:after="120"/>
      </w:pPr>
      <w:r>
        <w:t xml:space="preserve">Davvetas, V. &amp; Diamantopoulos, A. (2018). </w:t>
      </w:r>
      <w:r w:rsidRPr="002504B5">
        <w:t>Should Have I Bought the Other One?</w:t>
      </w:r>
      <w:r>
        <w:t xml:space="preserve"> </w:t>
      </w:r>
      <w:r w:rsidRPr="002504B5">
        <w:t>Experiencing Regret in Global versus Local Brand Purchase Decisions</w:t>
      </w:r>
      <w:r>
        <w:t xml:space="preserve">. </w:t>
      </w:r>
      <w:r w:rsidRPr="002504B5">
        <w:rPr>
          <w:i/>
        </w:rPr>
        <w:t>Journal of International Marketing</w:t>
      </w:r>
      <w:r>
        <w:rPr>
          <w:i/>
        </w:rPr>
        <w:t>,</w:t>
      </w:r>
      <w:r>
        <w:t xml:space="preserve"> in press.</w:t>
      </w:r>
    </w:p>
    <w:p w14:paraId="2230E0AB" w14:textId="77777777" w:rsidR="005407BD" w:rsidRDefault="005407BD" w:rsidP="005407BD">
      <w:pPr>
        <w:spacing w:after="120"/>
        <w:rPr>
          <w:rFonts w:eastAsia="Times New Roman"/>
          <w:color w:val="000000" w:themeColor="text1"/>
          <w:shd w:val="clear" w:color="auto" w:fill="FFFFFF"/>
        </w:rPr>
      </w:pPr>
      <w:r w:rsidRPr="00F06E3D">
        <w:rPr>
          <w:rFonts w:eastAsia="Times New Roman"/>
          <w:color w:val="000000" w:themeColor="text1"/>
          <w:shd w:val="clear" w:color="auto" w:fill="FFFFFF"/>
        </w:rPr>
        <w:t>Davvetas, V., &amp; Diamantopoulos, A. (2017). “Regretting your brand-self?” The moderating role of consumer-brand identification on consumer responses to purchase regret.</w:t>
      </w:r>
      <w:r w:rsidRPr="000251FC">
        <w:rPr>
          <w:rFonts w:eastAsia="Times New Roman"/>
          <w:color w:val="000000" w:themeColor="text1"/>
          <w:shd w:val="clear" w:color="auto" w:fill="FFFFFF"/>
        </w:rPr>
        <w:t> </w:t>
      </w:r>
      <w:r w:rsidRPr="00F06E3D">
        <w:rPr>
          <w:rFonts w:eastAsia="Times New Roman"/>
          <w:i/>
          <w:iCs/>
          <w:color w:val="000000" w:themeColor="text1"/>
        </w:rPr>
        <w:t>Journal of Business Research</w:t>
      </w:r>
      <w:r w:rsidRPr="00F06E3D">
        <w:rPr>
          <w:rFonts w:eastAsia="Times New Roman"/>
          <w:color w:val="000000" w:themeColor="text1"/>
          <w:shd w:val="clear" w:color="auto" w:fill="FFFFFF"/>
        </w:rPr>
        <w:t>.</w:t>
      </w:r>
    </w:p>
    <w:p w14:paraId="4827CCC6" w14:textId="77777777" w:rsidR="005407BD" w:rsidRDefault="005407BD" w:rsidP="005407BD">
      <w:pPr>
        <w:spacing w:after="120"/>
        <w:rPr>
          <w:rFonts w:eastAsia="Times New Roman"/>
          <w:color w:val="222222"/>
          <w:szCs w:val="20"/>
          <w:shd w:val="clear" w:color="auto" w:fill="FFFFFF"/>
        </w:rPr>
      </w:pPr>
      <w:r w:rsidRPr="004617A8">
        <w:rPr>
          <w:rFonts w:eastAsia="Times New Roman"/>
          <w:color w:val="222222"/>
          <w:szCs w:val="20"/>
          <w:shd w:val="clear" w:color="auto" w:fill="FFFFFF"/>
        </w:rPr>
        <w:t>Delmas, M., Hoffmann, V. H., &amp; Kuss, M. (2011). Under the tip of the iceberg: Absorptive capacity, environmental strategy, and competitive advantage.</w:t>
      </w:r>
      <w:r w:rsidRPr="004617A8">
        <w:rPr>
          <w:rStyle w:val="apple-converted-space"/>
          <w:rFonts w:eastAsia="Times New Roman"/>
          <w:color w:val="222222"/>
          <w:szCs w:val="20"/>
          <w:shd w:val="clear" w:color="auto" w:fill="FFFFFF"/>
        </w:rPr>
        <w:t> </w:t>
      </w:r>
      <w:r w:rsidRPr="004617A8">
        <w:rPr>
          <w:rFonts w:eastAsia="Times New Roman"/>
          <w:i/>
          <w:iCs/>
          <w:color w:val="222222"/>
          <w:szCs w:val="20"/>
        </w:rPr>
        <w:t>Business &amp; Society</w:t>
      </w:r>
      <w:r w:rsidRPr="004617A8">
        <w:rPr>
          <w:rFonts w:eastAsia="Times New Roman"/>
          <w:color w:val="222222"/>
          <w:szCs w:val="20"/>
          <w:shd w:val="clear" w:color="auto" w:fill="FFFFFF"/>
        </w:rPr>
        <w:t>,</w:t>
      </w:r>
      <w:r w:rsidRPr="004617A8">
        <w:rPr>
          <w:rStyle w:val="apple-converted-space"/>
          <w:rFonts w:eastAsia="Times New Roman"/>
          <w:color w:val="222222"/>
          <w:szCs w:val="20"/>
          <w:shd w:val="clear" w:color="auto" w:fill="FFFFFF"/>
        </w:rPr>
        <w:t> </w:t>
      </w:r>
      <w:r w:rsidRPr="004617A8">
        <w:rPr>
          <w:rFonts w:eastAsia="Times New Roman"/>
          <w:i/>
          <w:iCs/>
          <w:color w:val="222222"/>
          <w:szCs w:val="20"/>
        </w:rPr>
        <w:t>50</w:t>
      </w:r>
      <w:r w:rsidRPr="004617A8">
        <w:rPr>
          <w:rFonts w:eastAsia="Times New Roman"/>
          <w:color w:val="222222"/>
          <w:szCs w:val="20"/>
          <w:shd w:val="clear" w:color="auto" w:fill="FFFFFF"/>
        </w:rPr>
        <w:t>(1), 116-154.</w:t>
      </w:r>
    </w:p>
    <w:p w14:paraId="39E79ACD" w14:textId="77777777" w:rsidR="005407BD" w:rsidRPr="000251FC" w:rsidRDefault="005407BD" w:rsidP="005407BD">
      <w:pPr>
        <w:spacing w:after="120"/>
        <w:rPr>
          <w:rFonts w:eastAsia="Times New Roman"/>
          <w:color w:val="000000" w:themeColor="text1"/>
        </w:rPr>
      </w:pPr>
      <w:r>
        <w:rPr>
          <w:rFonts w:eastAsia="Times New Roman"/>
          <w:color w:val="000000" w:themeColor="text1"/>
          <w:shd w:val="clear" w:color="auto" w:fill="FFFFFF"/>
        </w:rPr>
        <w:t xml:space="preserve">EU (European Union) (2015). </w:t>
      </w:r>
      <w:r w:rsidRPr="00E8354F">
        <w:rPr>
          <w:rFonts w:eastAsia="Times New Roman"/>
          <w:i/>
          <w:color w:val="000000" w:themeColor="text1"/>
          <w:shd w:val="clear" w:color="auto" w:fill="FFFFFF"/>
        </w:rPr>
        <w:t>Closing the loop-An EU action plan for the circular economy. COM (2015) 614/2</w:t>
      </w:r>
      <w:r>
        <w:rPr>
          <w:rFonts w:eastAsia="Times New Roman"/>
          <w:color w:val="000000" w:themeColor="text1"/>
          <w:shd w:val="clear" w:color="auto" w:fill="FFFFFF"/>
        </w:rPr>
        <w:t>. Brussels. European Union.</w:t>
      </w:r>
    </w:p>
    <w:p w14:paraId="052A8045" w14:textId="77777777" w:rsidR="005407BD" w:rsidRDefault="005407BD" w:rsidP="005407BD">
      <w:pPr>
        <w:spacing w:after="120"/>
      </w:pPr>
      <w:r w:rsidRPr="00063F48">
        <w:t>Fischer</w:t>
      </w:r>
      <w:r>
        <w:t>,</w:t>
      </w:r>
      <w:r w:rsidRPr="00063F48">
        <w:t xml:space="preserve"> D</w:t>
      </w:r>
      <w:r>
        <w:t>.</w:t>
      </w:r>
      <w:r w:rsidRPr="00063F48">
        <w:t xml:space="preserve"> G</w:t>
      </w:r>
      <w:r>
        <w:t>. &amp;</w:t>
      </w:r>
      <w:r w:rsidRPr="00063F48">
        <w:t xml:space="preserve"> Fick</w:t>
      </w:r>
      <w:r>
        <w:t>,</w:t>
      </w:r>
      <w:r w:rsidRPr="00063F48">
        <w:t xml:space="preserve"> C.</w:t>
      </w:r>
      <w:r>
        <w:t xml:space="preserve"> (1993).</w:t>
      </w:r>
      <w:r w:rsidRPr="00063F48">
        <w:t xml:space="preserve"> Measuring social d</w:t>
      </w:r>
      <w:r>
        <w:t xml:space="preserve">esirability: short forms of the </w:t>
      </w:r>
      <w:r w:rsidRPr="00063F48">
        <w:t>Marlowe–Crowne social desirability sc</w:t>
      </w:r>
      <w:r>
        <w:t xml:space="preserve">ale. Educational and Psychological Measurement, 53, </w:t>
      </w:r>
      <w:r w:rsidRPr="00063F48">
        <w:t>417–</w:t>
      </w:r>
      <w:r>
        <w:t>4</w:t>
      </w:r>
      <w:r w:rsidRPr="00063F48">
        <w:t>24.</w:t>
      </w:r>
    </w:p>
    <w:p w14:paraId="4A8789B8" w14:textId="77777777" w:rsidR="005407BD" w:rsidRDefault="005407BD" w:rsidP="005407BD">
      <w:pPr>
        <w:spacing w:before="240" w:after="120"/>
        <w:jc w:val="both"/>
        <w:rPr>
          <w:color w:val="000000" w:themeColor="text1"/>
        </w:rPr>
      </w:pPr>
      <w:r w:rsidRPr="000251FC">
        <w:rPr>
          <w:color w:val="000000" w:themeColor="text1"/>
        </w:rPr>
        <w:t xml:space="preserve">Fornell, C., &amp; Larcker, D. F. (1981). Structural equation models with unobservable variables and measurement error: Algebra and statistics. </w:t>
      </w:r>
      <w:r w:rsidRPr="000251FC">
        <w:rPr>
          <w:i/>
          <w:iCs/>
          <w:color w:val="000000" w:themeColor="text1"/>
        </w:rPr>
        <w:t>Journal of Marketing Research</w:t>
      </w:r>
      <w:r w:rsidRPr="000251FC">
        <w:rPr>
          <w:color w:val="000000" w:themeColor="text1"/>
        </w:rPr>
        <w:t>, Aug:1, 382-388.</w:t>
      </w:r>
    </w:p>
    <w:p w14:paraId="4CBB2997" w14:textId="77777777" w:rsidR="005407BD" w:rsidRDefault="005407BD" w:rsidP="005407BD">
      <w:pPr>
        <w:spacing w:after="120"/>
        <w:rPr>
          <w:rFonts w:eastAsia="Times New Roman"/>
          <w:color w:val="000000" w:themeColor="text1"/>
          <w:shd w:val="clear" w:color="auto" w:fill="FFFFFF"/>
        </w:rPr>
      </w:pPr>
      <w:r w:rsidRPr="00717343">
        <w:rPr>
          <w:rFonts w:eastAsia="Times New Roman"/>
          <w:color w:val="000000" w:themeColor="text1"/>
          <w:shd w:val="clear" w:color="auto" w:fill="FFFFFF"/>
        </w:rPr>
        <w:t>Fraj-Andrés, E., Martinez-Salinas, E., &amp; Matute-Vallejo, J. (2009). A multidimensional approach to the influence of environmental marketing and orientation on the firm’s organizational performance.</w:t>
      </w:r>
      <w:r w:rsidRPr="000251FC">
        <w:rPr>
          <w:rFonts w:eastAsia="Times New Roman"/>
          <w:color w:val="000000" w:themeColor="text1"/>
          <w:shd w:val="clear" w:color="auto" w:fill="FFFFFF"/>
        </w:rPr>
        <w:t> </w:t>
      </w:r>
      <w:r w:rsidRPr="00717343">
        <w:rPr>
          <w:rFonts w:eastAsia="Times New Roman"/>
          <w:i/>
          <w:iCs/>
          <w:color w:val="000000" w:themeColor="text1"/>
        </w:rPr>
        <w:t>Journal of Business Ethics</w:t>
      </w:r>
      <w:r w:rsidRPr="00717343">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717343">
        <w:rPr>
          <w:rFonts w:eastAsia="Times New Roman"/>
          <w:i/>
          <w:iCs/>
          <w:color w:val="000000" w:themeColor="text1"/>
        </w:rPr>
        <w:t>88</w:t>
      </w:r>
      <w:r w:rsidRPr="00717343">
        <w:rPr>
          <w:rFonts w:eastAsia="Times New Roman"/>
          <w:color w:val="000000" w:themeColor="text1"/>
          <w:shd w:val="clear" w:color="auto" w:fill="FFFFFF"/>
        </w:rPr>
        <w:t>(2), 263-286.</w:t>
      </w:r>
    </w:p>
    <w:p w14:paraId="43376637" w14:textId="77777777" w:rsidR="005407BD" w:rsidRDefault="005407BD" w:rsidP="005407BD">
      <w:pPr>
        <w:spacing w:after="120"/>
        <w:rPr>
          <w:rFonts w:eastAsia="Times New Roman"/>
          <w:color w:val="222222"/>
          <w:szCs w:val="20"/>
          <w:shd w:val="clear" w:color="auto" w:fill="FFFFFF"/>
        </w:rPr>
      </w:pPr>
      <w:r w:rsidRPr="004617A8">
        <w:rPr>
          <w:rFonts w:eastAsia="Times New Roman"/>
          <w:color w:val="222222"/>
          <w:szCs w:val="20"/>
          <w:shd w:val="clear" w:color="auto" w:fill="FFFFFF"/>
        </w:rPr>
        <w:lastRenderedPageBreak/>
        <w:t>Fraj, E., Matute, J., &amp; Melero, I. (2015). Environmental strategies and organizational competitiveness in the hotel industry: The role of learning and innovation as determinants of environmental success.</w:t>
      </w:r>
      <w:r w:rsidRPr="004617A8">
        <w:rPr>
          <w:rStyle w:val="apple-converted-space"/>
          <w:rFonts w:eastAsia="Times New Roman"/>
          <w:color w:val="222222"/>
          <w:szCs w:val="20"/>
          <w:shd w:val="clear" w:color="auto" w:fill="FFFFFF"/>
        </w:rPr>
        <w:t> </w:t>
      </w:r>
      <w:r w:rsidRPr="004617A8">
        <w:rPr>
          <w:rFonts w:eastAsia="Times New Roman"/>
          <w:i/>
          <w:iCs/>
          <w:color w:val="222222"/>
          <w:szCs w:val="20"/>
        </w:rPr>
        <w:t>Tourism Management</w:t>
      </w:r>
      <w:r w:rsidRPr="004617A8">
        <w:rPr>
          <w:rFonts w:eastAsia="Times New Roman"/>
          <w:color w:val="222222"/>
          <w:szCs w:val="20"/>
          <w:shd w:val="clear" w:color="auto" w:fill="FFFFFF"/>
        </w:rPr>
        <w:t>,</w:t>
      </w:r>
      <w:r w:rsidRPr="004617A8">
        <w:rPr>
          <w:rStyle w:val="apple-converted-space"/>
          <w:rFonts w:eastAsia="Times New Roman"/>
          <w:color w:val="222222"/>
          <w:szCs w:val="20"/>
          <w:shd w:val="clear" w:color="auto" w:fill="FFFFFF"/>
        </w:rPr>
        <w:t> </w:t>
      </w:r>
      <w:r w:rsidRPr="004617A8">
        <w:rPr>
          <w:rFonts w:eastAsia="Times New Roman"/>
          <w:i/>
          <w:iCs/>
          <w:color w:val="222222"/>
          <w:szCs w:val="20"/>
        </w:rPr>
        <w:t>46</w:t>
      </w:r>
      <w:r w:rsidRPr="004617A8">
        <w:rPr>
          <w:rFonts w:eastAsia="Times New Roman"/>
          <w:color w:val="222222"/>
          <w:szCs w:val="20"/>
          <w:shd w:val="clear" w:color="auto" w:fill="FFFFFF"/>
        </w:rPr>
        <w:t>, 30-42.</w:t>
      </w:r>
    </w:p>
    <w:p w14:paraId="3F591616" w14:textId="77777777" w:rsidR="005407BD" w:rsidRPr="00E30A89" w:rsidRDefault="005407BD" w:rsidP="005407BD">
      <w:pPr>
        <w:widowControl w:val="0"/>
        <w:autoSpaceDE w:val="0"/>
        <w:autoSpaceDN w:val="0"/>
        <w:adjustRightInd w:val="0"/>
        <w:spacing w:after="120"/>
      </w:pPr>
      <w:r w:rsidRPr="00E30A89">
        <w:t xml:space="preserve">Freeman, E., </w:t>
      </w:r>
      <w:r>
        <w:t>(</w:t>
      </w:r>
      <w:r w:rsidRPr="00E30A89">
        <w:t>1984</w:t>
      </w:r>
      <w:r>
        <w:t>)</w:t>
      </w:r>
      <w:r w:rsidRPr="00E30A89">
        <w:t xml:space="preserve">. </w:t>
      </w:r>
      <w:r w:rsidRPr="00E07241">
        <w:rPr>
          <w:i/>
        </w:rPr>
        <w:t>Strategic management: A stakeholder Approach</w:t>
      </w:r>
      <w:r w:rsidRPr="00E30A89">
        <w:t>. Pitman, Marsh-field.</w:t>
      </w:r>
    </w:p>
    <w:p w14:paraId="57B1161E" w14:textId="77777777" w:rsidR="005407BD" w:rsidRDefault="005407BD" w:rsidP="005407BD">
      <w:pPr>
        <w:spacing w:after="120"/>
      </w:pPr>
      <w:r w:rsidRPr="007141C3">
        <w:t>Garcés</w:t>
      </w:r>
      <w:r>
        <w:t xml:space="preserve">-Ayerbe, C., Rivera-Torres, P. &amp; </w:t>
      </w:r>
      <w:r w:rsidRPr="007141C3">
        <w:t xml:space="preserve">Murillo-Luna, </w:t>
      </w:r>
      <w:r>
        <w:t xml:space="preserve">J. L. (2012). Stakeholder pressure </w:t>
      </w:r>
      <w:r w:rsidRPr="007141C3">
        <w:t>and environmental proactivity: Moderating effect of competitive adva</w:t>
      </w:r>
      <w:r>
        <w:t xml:space="preserve">ntage expectations. </w:t>
      </w:r>
      <w:r w:rsidRPr="007141C3">
        <w:rPr>
          <w:i/>
        </w:rPr>
        <w:t>Management Decision</w:t>
      </w:r>
      <w:r w:rsidRPr="007141C3">
        <w:t xml:space="preserve">, </w:t>
      </w:r>
      <w:r>
        <w:t>50(</w:t>
      </w:r>
      <w:r w:rsidRPr="007141C3">
        <w:t>2</w:t>
      </w:r>
      <w:r>
        <w:t>)</w:t>
      </w:r>
      <w:r w:rsidRPr="007141C3">
        <w:t>, 189-206</w:t>
      </w:r>
      <w:r>
        <w:t>.</w:t>
      </w:r>
    </w:p>
    <w:p w14:paraId="3FAA6BB8" w14:textId="77777777" w:rsidR="005407BD" w:rsidRDefault="005407BD" w:rsidP="005407BD">
      <w:pPr>
        <w:spacing w:before="240" w:after="120"/>
        <w:jc w:val="both"/>
        <w:rPr>
          <w:color w:val="000000" w:themeColor="text1"/>
        </w:rPr>
      </w:pPr>
      <w:r w:rsidRPr="00697C40">
        <w:rPr>
          <w:color w:val="000000" w:themeColor="text1"/>
        </w:rPr>
        <w:t>Geels, F.</w:t>
      </w:r>
      <w:r>
        <w:rPr>
          <w:color w:val="000000" w:themeColor="text1"/>
        </w:rPr>
        <w:t>, McMeekin, A., Mylan, J. &amp; Southerton, D.</w:t>
      </w:r>
      <w:r w:rsidRPr="00697C40">
        <w:rPr>
          <w:color w:val="000000" w:themeColor="text1"/>
        </w:rPr>
        <w:t xml:space="preserve"> (2015). A critical appraisal of sustainable consumption and production research: the reformist, revolutionary and reconfiguration positions. </w:t>
      </w:r>
      <w:r w:rsidRPr="00E8354F">
        <w:rPr>
          <w:i/>
          <w:color w:val="000000" w:themeColor="text1"/>
        </w:rPr>
        <w:t>Global Environmental Change, 34</w:t>
      </w:r>
      <w:r w:rsidRPr="00697C40">
        <w:rPr>
          <w:color w:val="000000" w:themeColor="text1"/>
        </w:rPr>
        <w:t>, 1-12.</w:t>
      </w:r>
    </w:p>
    <w:p w14:paraId="07F33E20" w14:textId="44BA36BD" w:rsidR="005407BD" w:rsidRDefault="00634608" w:rsidP="005407BD">
      <w:pPr>
        <w:spacing w:before="240" w:after="120"/>
        <w:jc w:val="both"/>
        <w:rPr>
          <w:color w:val="000000" w:themeColor="text1"/>
        </w:rPr>
      </w:pPr>
      <w:r>
        <w:rPr>
          <w:color w:val="000000" w:themeColor="text1"/>
        </w:rPr>
        <w:t>Gibbs, D. &amp; O’Neill, K. (2016</w:t>
      </w:r>
      <w:r w:rsidR="005407BD">
        <w:rPr>
          <w:color w:val="000000" w:themeColor="text1"/>
        </w:rPr>
        <w:t xml:space="preserve">) Future green economies and regional development: a research agenda, </w:t>
      </w:r>
      <w:r w:rsidR="005407BD" w:rsidRPr="00E8354F">
        <w:rPr>
          <w:i/>
          <w:color w:val="000000" w:themeColor="text1"/>
        </w:rPr>
        <w:t>Regional Studies,</w:t>
      </w:r>
      <w:r w:rsidR="005407BD">
        <w:rPr>
          <w:color w:val="000000" w:themeColor="text1"/>
        </w:rPr>
        <w:t xml:space="preserve"> </w:t>
      </w:r>
      <w:r w:rsidR="005407BD" w:rsidRPr="00E8354F">
        <w:rPr>
          <w:i/>
          <w:color w:val="000000" w:themeColor="text1"/>
        </w:rPr>
        <w:t>50</w:t>
      </w:r>
      <w:r w:rsidR="005407BD">
        <w:rPr>
          <w:color w:val="000000" w:themeColor="text1"/>
        </w:rPr>
        <w:t>(1), 161-173.</w:t>
      </w:r>
    </w:p>
    <w:p w14:paraId="19A301A8" w14:textId="77777777" w:rsidR="005407BD" w:rsidRDefault="005407BD" w:rsidP="005407BD">
      <w:pPr>
        <w:spacing w:after="120"/>
        <w:rPr>
          <w:rFonts w:eastAsia="Times New Roman"/>
          <w:color w:val="222222"/>
          <w:szCs w:val="20"/>
          <w:shd w:val="clear" w:color="auto" w:fill="FFFFFF"/>
        </w:rPr>
      </w:pPr>
      <w:r w:rsidRPr="00A644D1">
        <w:rPr>
          <w:rFonts w:eastAsia="Times New Roman"/>
          <w:color w:val="222222"/>
          <w:szCs w:val="20"/>
          <w:shd w:val="clear" w:color="auto" w:fill="FFFFFF"/>
        </w:rPr>
        <w:t>González-Benito, J., &amp; González-Benito, Ó. (2005). Environmental proactivity and business performance: an empirical analysis.</w:t>
      </w:r>
      <w:r w:rsidRPr="00A644D1">
        <w:rPr>
          <w:rStyle w:val="apple-converted-space"/>
          <w:rFonts w:eastAsia="Times New Roman"/>
          <w:color w:val="222222"/>
          <w:szCs w:val="20"/>
          <w:shd w:val="clear" w:color="auto" w:fill="FFFFFF"/>
        </w:rPr>
        <w:t> </w:t>
      </w:r>
      <w:r w:rsidRPr="00A644D1">
        <w:rPr>
          <w:rFonts w:eastAsia="Times New Roman"/>
          <w:i/>
          <w:iCs/>
          <w:color w:val="222222"/>
          <w:szCs w:val="20"/>
        </w:rPr>
        <w:t>Omega</w:t>
      </w:r>
      <w:r w:rsidRPr="00A644D1">
        <w:rPr>
          <w:rFonts w:eastAsia="Times New Roman"/>
          <w:color w:val="222222"/>
          <w:szCs w:val="20"/>
          <w:shd w:val="clear" w:color="auto" w:fill="FFFFFF"/>
        </w:rPr>
        <w:t>,</w:t>
      </w:r>
      <w:r w:rsidRPr="00A644D1">
        <w:rPr>
          <w:rStyle w:val="apple-converted-space"/>
          <w:rFonts w:eastAsia="Times New Roman"/>
          <w:color w:val="222222"/>
          <w:szCs w:val="20"/>
          <w:shd w:val="clear" w:color="auto" w:fill="FFFFFF"/>
        </w:rPr>
        <w:t> </w:t>
      </w:r>
      <w:r w:rsidRPr="00A644D1">
        <w:rPr>
          <w:rFonts w:eastAsia="Times New Roman"/>
          <w:i/>
          <w:iCs/>
          <w:color w:val="222222"/>
          <w:szCs w:val="20"/>
        </w:rPr>
        <w:t>33</w:t>
      </w:r>
      <w:r w:rsidRPr="00A644D1">
        <w:rPr>
          <w:rFonts w:eastAsia="Times New Roman"/>
          <w:color w:val="222222"/>
          <w:szCs w:val="20"/>
          <w:shd w:val="clear" w:color="auto" w:fill="FFFFFF"/>
        </w:rPr>
        <w:t>(1), 1-15.</w:t>
      </w:r>
    </w:p>
    <w:p w14:paraId="1D834E12" w14:textId="77777777" w:rsidR="005407BD" w:rsidRDefault="005407BD" w:rsidP="005407BD">
      <w:pPr>
        <w:spacing w:after="120"/>
        <w:rPr>
          <w:rFonts w:eastAsia="Times New Roman"/>
          <w:color w:val="222222"/>
          <w:szCs w:val="20"/>
          <w:shd w:val="clear" w:color="auto" w:fill="FFFFFF"/>
        </w:rPr>
      </w:pPr>
      <w:r w:rsidRPr="00E07241">
        <w:rPr>
          <w:rFonts w:eastAsia="Times New Roman"/>
          <w:color w:val="222222"/>
          <w:szCs w:val="20"/>
          <w:shd w:val="clear" w:color="auto" w:fill="FFFFFF"/>
        </w:rPr>
        <w:t>Gupta, S., &amp; Kumar, V. (2013). Sustainability as corporate culture of a brand for superior performance.</w:t>
      </w:r>
      <w:r w:rsidRPr="00E07241">
        <w:rPr>
          <w:rStyle w:val="apple-converted-space"/>
          <w:rFonts w:eastAsia="Times New Roman"/>
          <w:color w:val="222222"/>
          <w:szCs w:val="20"/>
          <w:shd w:val="clear" w:color="auto" w:fill="FFFFFF"/>
        </w:rPr>
        <w:t> </w:t>
      </w:r>
      <w:r w:rsidRPr="00E07241">
        <w:rPr>
          <w:rFonts w:eastAsia="Times New Roman"/>
          <w:i/>
          <w:iCs/>
          <w:color w:val="222222"/>
          <w:szCs w:val="20"/>
        </w:rPr>
        <w:t>Journal of World Business</w:t>
      </w:r>
      <w:r w:rsidRPr="00E07241">
        <w:rPr>
          <w:rFonts w:eastAsia="Times New Roman"/>
          <w:color w:val="222222"/>
          <w:szCs w:val="20"/>
          <w:shd w:val="clear" w:color="auto" w:fill="FFFFFF"/>
        </w:rPr>
        <w:t>,</w:t>
      </w:r>
      <w:r w:rsidRPr="00E07241">
        <w:rPr>
          <w:rStyle w:val="apple-converted-space"/>
          <w:rFonts w:eastAsia="Times New Roman"/>
          <w:color w:val="222222"/>
          <w:szCs w:val="20"/>
          <w:shd w:val="clear" w:color="auto" w:fill="FFFFFF"/>
        </w:rPr>
        <w:t> </w:t>
      </w:r>
      <w:r w:rsidRPr="00E07241">
        <w:rPr>
          <w:rFonts w:eastAsia="Times New Roman"/>
          <w:i/>
          <w:iCs/>
          <w:color w:val="222222"/>
          <w:szCs w:val="20"/>
        </w:rPr>
        <w:t>48</w:t>
      </w:r>
      <w:r w:rsidRPr="00E07241">
        <w:rPr>
          <w:rFonts w:eastAsia="Times New Roman"/>
          <w:color w:val="222222"/>
          <w:szCs w:val="20"/>
          <w:shd w:val="clear" w:color="auto" w:fill="FFFFFF"/>
        </w:rPr>
        <w:t>(3), 311-320.</w:t>
      </w:r>
    </w:p>
    <w:p w14:paraId="5156B951" w14:textId="77777777" w:rsidR="005407BD" w:rsidRPr="00E30A89" w:rsidRDefault="005407BD" w:rsidP="005407BD">
      <w:pPr>
        <w:widowControl w:val="0"/>
        <w:autoSpaceDE w:val="0"/>
        <w:autoSpaceDN w:val="0"/>
        <w:adjustRightInd w:val="0"/>
        <w:spacing w:after="120"/>
      </w:pPr>
      <w:r>
        <w:t>Hanna, M.D., Newman, W.R. &amp;</w:t>
      </w:r>
      <w:r w:rsidRPr="00E30A89">
        <w:t xml:space="preserve"> Johnson, P., </w:t>
      </w:r>
      <w:r>
        <w:t>(</w:t>
      </w:r>
      <w:r w:rsidRPr="00E30A89">
        <w:t>2000</w:t>
      </w:r>
      <w:r>
        <w:t>)</w:t>
      </w:r>
      <w:r w:rsidRPr="00E30A89">
        <w:t xml:space="preserve">. Linking operational and environ- mental improvement through employee involvement. </w:t>
      </w:r>
      <w:r w:rsidRPr="00E07241">
        <w:rPr>
          <w:i/>
        </w:rPr>
        <w:t xml:space="preserve">International Journal of Operations and Production Management </w:t>
      </w:r>
      <w:r w:rsidRPr="00E30A89">
        <w:t xml:space="preserve">20 (2), 148–165. </w:t>
      </w:r>
    </w:p>
    <w:p w14:paraId="07103BC9" w14:textId="77777777" w:rsidR="005407BD" w:rsidRPr="006D6101" w:rsidRDefault="005407BD" w:rsidP="005407BD">
      <w:pPr>
        <w:spacing w:before="240" w:after="120"/>
        <w:jc w:val="both"/>
        <w:rPr>
          <w:color w:val="000000" w:themeColor="text1"/>
        </w:rPr>
      </w:pPr>
      <w:r w:rsidRPr="000251FC">
        <w:rPr>
          <w:color w:val="000000" w:themeColor="text1"/>
        </w:rPr>
        <w:t xml:space="preserve">Hart, O. (1995). </w:t>
      </w:r>
      <w:r w:rsidRPr="000251FC">
        <w:rPr>
          <w:i/>
          <w:iCs/>
          <w:color w:val="000000" w:themeColor="text1"/>
        </w:rPr>
        <w:t>Firms, contracts, and financial structure</w:t>
      </w:r>
      <w:r w:rsidRPr="000251FC">
        <w:rPr>
          <w:color w:val="000000" w:themeColor="text1"/>
        </w:rPr>
        <w:t>. Oxford: Oxford University Press.</w:t>
      </w:r>
    </w:p>
    <w:p w14:paraId="14D23BF4" w14:textId="77777777" w:rsidR="005407BD" w:rsidRDefault="005407BD" w:rsidP="005407BD">
      <w:pPr>
        <w:spacing w:after="120"/>
        <w:rPr>
          <w:rFonts w:eastAsia="Times New Roman"/>
          <w:color w:val="000000" w:themeColor="text1"/>
          <w:szCs w:val="20"/>
          <w:shd w:val="clear" w:color="auto" w:fill="FFFFFF"/>
        </w:rPr>
      </w:pPr>
      <w:r w:rsidRPr="00E52ECD">
        <w:rPr>
          <w:rFonts w:eastAsia="Times New Roman"/>
          <w:color w:val="222222"/>
          <w:szCs w:val="20"/>
          <w:shd w:val="clear" w:color="auto" w:fill="FFFFFF"/>
        </w:rPr>
        <w:t xml:space="preserve">Hayes, A. F. (2009). Beyond Baron and Kenny: Statistical mediation analysis in the new </w:t>
      </w:r>
      <w:r w:rsidRPr="00E52ECD">
        <w:rPr>
          <w:rFonts w:eastAsia="Times New Roman"/>
          <w:color w:val="000000" w:themeColor="text1"/>
          <w:szCs w:val="20"/>
          <w:shd w:val="clear" w:color="auto" w:fill="FFFFFF"/>
        </w:rPr>
        <w:t>millennium.</w:t>
      </w:r>
      <w:r w:rsidRPr="001E6790">
        <w:rPr>
          <w:rFonts w:eastAsia="Times New Roman"/>
          <w:color w:val="000000" w:themeColor="text1"/>
          <w:szCs w:val="20"/>
          <w:shd w:val="clear" w:color="auto" w:fill="FFFFFF"/>
        </w:rPr>
        <w:t> </w:t>
      </w:r>
      <w:r w:rsidRPr="00E52ECD">
        <w:rPr>
          <w:rFonts w:eastAsia="Times New Roman"/>
          <w:i/>
          <w:iCs/>
          <w:color w:val="000000" w:themeColor="text1"/>
          <w:szCs w:val="20"/>
        </w:rPr>
        <w:t xml:space="preserve">Communication </w:t>
      </w:r>
      <w:r>
        <w:rPr>
          <w:rFonts w:eastAsia="Times New Roman"/>
          <w:i/>
          <w:iCs/>
          <w:color w:val="000000" w:themeColor="text1"/>
          <w:szCs w:val="20"/>
        </w:rPr>
        <w:t>M</w:t>
      </w:r>
      <w:r w:rsidRPr="00E52ECD">
        <w:rPr>
          <w:rFonts w:eastAsia="Times New Roman"/>
          <w:i/>
          <w:iCs/>
          <w:color w:val="000000" w:themeColor="text1"/>
          <w:szCs w:val="20"/>
        </w:rPr>
        <w:t>onographs</w:t>
      </w:r>
      <w:r w:rsidRPr="00E52ECD">
        <w:rPr>
          <w:rFonts w:eastAsia="Times New Roman"/>
          <w:color w:val="000000" w:themeColor="text1"/>
          <w:szCs w:val="20"/>
          <w:shd w:val="clear" w:color="auto" w:fill="FFFFFF"/>
        </w:rPr>
        <w:t>,</w:t>
      </w:r>
      <w:r w:rsidRPr="001E6790">
        <w:rPr>
          <w:rFonts w:eastAsia="Times New Roman"/>
          <w:color w:val="000000" w:themeColor="text1"/>
          <w:szCs w:val="20"/>
          <w:shd w:val="clear" w:color="auto" w:fill="FFFFFF"/>
        </w:rPr>
        <w:t> </w:t>
      </w:r>
      <w:r w:rsidRPr="00E52ECD">
        <w:rPr>
          <w:rFonts w:eastAsia="Times New Roman"/>
          <w:i/>
          <w:iCs/>
          <w:color w:val="000000" w:themeColor="text1"/>
          <w:szCs w:val="20"/>
        </w:rPr>
        <w:t>76</w:t>
      </w:r>
      <w:r w:rsidRPr="00E52ECD">
        <w:rPr>
          <w:rFonts w:eastAsia="Times New Roman"/>
          <w:color w:val="000000" w:themeColor="text1"/>
          <w:szCs w:val="20"/>
          <w:shd w:val="clear" w:color="auto" w:fill="FFFFFF"/>
        </w:rPr>
        <w:t>(4), 408-420.</w:t>
      </w:r>
    </w:p>
    <w:p w14:paraId="6052C061" w14:textId="77777777" w:rsidR="005407BD" w:rsidRDefault="005407BD" w:rsidP="005407BD">
      <w:pPr>
        <w:spacing w:after="120"/>
        <w:rPr>
          <w:rFonts w:eastAsia="Times New Roman"/>
          <w:color w:val="000000" w:themeColor="text1"/>
          <w:shd w:val="clear" w:color="auto" w:fill="FFFFFF"/>
        </w:rPr>
      </w:pPr>
      <w:r w:rsidRPr="001077EB">
        <w:rPr>
          <w:rFonts w:eastAsia="Times New Roman"/>
          <w:color w:val="000000" w:themeColor="text1"/>
          <w:shd w:val="clear" w:color="auto" w:fill="FFFFFF"/>
        </w:rPr>
        <w:t>Hayes, A. F. (2013).</w:t>
      </w:r>
      <w:r w:rsidRPr="000251FC">
        <w:rPr>
          <w:rFonts w:eastAsia="Times New Roman"/>
          <w:color w:val="000000" w:themeColor="text1"/>
          <w:shd w:val="clear" w:color="auto" w:fill="FFFFFF"/>
        </w:rPr>
        <w:t> </w:t>
      </w:r>
      <w:r w:rsidRPr="001077EB">
        <w:rPr>
          <w:rFonts w:eastAsia="Times New Roman"/>
          <w:i/>
          <w:iCs/>
          <w:color w:val="000000" w:themeColor="text1"/>
        </w:rPr>
        <w:t>Introduction to mediation, moderation, and conditional process analysis: A regression-based approach</w:t>
      </w:r>
      <w:r w:rsidRPr="001077EB">
        <w:rPr>
          <w:rFonts w:eastAsia="Times New Roman"/>
          <w:color w:val="000000" w:themeColor="text1"/>
          <w:shd w:val="clear" w:color="auto" w:fill="FFFFFF"/>
        </w:rPr>
        <w:t>. Guilford Press.</w:t>
      </w:r>
    </w:p>
    <w:p w14:paraId="61AB20AE" w14:textId="77777777" w:rsidR="005407BD" w:rsidRDefault="005407BD" w:rsidP="005407BD">
      <w:pPr>
        <w:spacing w:after="120"/>
      </w:pPr>
      <w:r w:rsidRPr="009807C4">
        <w:t>Hayes, A</w:t>
      </w:r>
      <w:r>
        <w:t>.</w:t>
      </w:r>
      <w:r w:rsidRPr="009807C4">
        <w:t xml:space="preserve"> F. </w:t>
      </w:r>
      <w:r>
        <w:t>&amp;</w:t>
      </w:r>
      <w:r w:rsidRPr="009807C4">
        <w:t xml:space="preserve"> Matthes</w:t>
      </w:r>
      <w:r>
        <w:t>, J</w:t>
      </w:r>
      <w:r w:rsidRPr="009807C4">
        <w:t xml:space="preserve"> (2</w:t>
      </w:r>
      <w:r>
        <w:t xml:space="preserve">009). Computational Procedures </w:t>
      </w:r>
      <w:r w:rsidRPr="009807C4">
        <w:t>for Probing Interactions in OLS and Logistic Regres</w:t>
      </w:r>
      <w:r>
        <w:t xml:space="preserve">sion: </w:t>
      </w:r>
      <w:r w:rsidRPr="009807C4">
        <w:t>SPSS and SAS Implem</w:t>
      </w:r>
      <w:r>
        <w:t xml:space="preserve">entations. </w:t>
      </w:r>
      <w:r w:rsidRPr="009807C4">
        <w:rPr>
          <w:i/>
        </w:rPr>
        <w:t>Behavioral Research Methods</w:t>
      </w:r>
      <w:r w:rsidRPr="009807C4">
        <w:t>, 41 (August), 924–36.</w:t>
      </w:r>
    </w:p>
    <w:p w14:paraId="7D118C13" w14:textId="77777777" w:rsidR="005407BD" w:rsidRDefault="005407BD" w:rsidP="005407BD">
      <w:pPr>
        <w:spacing w:after="120"/>
        <w:rPr>
          <w:rFonts w:eastAsia="Times New Roman"/>
          <w:color w:val="000000" w:themeColor="text1"/>
          <w:shd w:val="clear" w:color="auto" w:fill="FFFFFF"/>
        </w:rPr>
      </w:pPr>
      <w:r w:rsidRPr="0078726D">
        <w:rPr>
          <w:rFonts w:eastAsia="Times New Roman"/>
          <w:color w:val="000000" w:themeColor="text1"/>
          <w:shd w:val="clear" w:color="auto" w:fill="FFFFFF"/>
        </w:rPr>
        <w:t>Henriques, I., &amp; Sadorsky, P. (1999). The relationship between environmental commitment and managerial perceptions of stakeholder importance.</w:t>
      </w:r>
      <w:r w:rsidRPr="000251FC">
        <w:rPr>
          <w:rFonts w:eastAsia="Times New Roman"/>
          <w:color w:val="000000" w:themeColor="text1"/>
          <w:shd w:val="clear" w:color="auto" w:fill="FFFFFF"/>
        </w:rPr>
        <w:t> </w:t>
      </w:r>
      <w:r w:rsidRPr="0078726D">
        <w:rPr>
          <w:rFonts w:eastAsia="Times New Roman"/>
          <w:i/>
          <w:iCs/>
          <w:color w:val="000000" w:themeColor="text1"/>
        </w:rPr>
        <w:t xml:space="preserve">Academy of </w:t>
      </w:r>
      <w:r>
        <w:rPr>
          <w:rFonts w:eastAsia="Times New Roman"/>
          <w:i/>
          <w:iCs/>
          <w:color w:val="000000" w:themeColor="text1"/>
        </w:rPr>
        <w:t>M</w:t>
      </w:r>
      <w:r w:rsidRPr="0078726D">
        <w:rPr>
          <w:rFonts w:eastAsia="Times New Roman"/>
          <w:i/>
          <w:iCs/>
          <w:color w:val="000000" w:themeColor="text1"/>
        </w:rPr>
        <w:t>anagement Journal</w:t>
      </w:r>
      <w:r w:rsidRPr="0078726D">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78726D">
        <w:rPr>
          <w:rFonts w:eastAsia="Times New Roman"/>
          <w:i/>
          <w:iCs/>
          <w:color w:val="000000" w:themeColor="text1"/>
        </w:rPr>
        <w:t>42</w:t>
      </w:r>
      <w:r w:rsidRPr="0078726D">
        <w:rPr>
          <w:rFonts w:eastAsia="Times New Roman"/>
          <w:color w:val="000000" w:themeColor="text1"/>
          <w:shd w:val="clear" w:color="auto" w:fill="FFFFFF"/>
        </w:rPr>
        <w:t>(1), 87-99.</w:t>
      </w:r>
    </w:p>
    <w:p w14:paraId="25379F14" w14:textId="77777777" w:rsidR="005407BD" w:rsidRPr="00E30A89" w:rsidRDefault="005407BD" w:rsidP="005407BD">
      <w:pPr>
        <w:widowControl w:val="0"/>
        <w:autoSpaceDE w:val="0"/>
        <w:autoSpaceDN w:val="0"/>
        <w:adjustRightInd w:val="0"/>
        <w:spacing w:after="120"/>
      </w:pPr>
      <w:r w:rsidRPr="00E30A89">
        <w:t xml:space="preserve">Hoffman, A., </w:t>
      </w:r>
      <w:r>
        <w:t>(</w:t>
      </w:r>
      <w:r w:rsidRPr="00E30A89">
        <w:t>2000</w:t>
      </w:r>
      <w:r>
        <w:t>)</w:t>
      </w:r>
      <w:r w:rsidRPr="00E30A89">
        <w:t xml:space="preserve">. </w:t>
      </w:r>
      <w:r w:rsidRPr="00E07241">
        <w:rPr>
          <w:i/>
        </w:rPr>
        <w:t>Competitive Environmental Strategy: A Guide to the Changing Business Landscape</w:t>
      </w:r>
      <w:r w:rsidRPr="00E30A89">
        <w:t xml:space="preserve">. Island Press, Washington, DC. </w:t>
      </w:r>
    </w:p>
    <w:p w14:paraId="61DE8493" w14:textId="77777777" w:rsidR="005407BD" w:rsidRDefault="005407BD" w:rsidP="005407BD">
      <w:pPr>
        <w:spacing w:after="120"/>
        <w:rPr>
          <w:rFonts w:eastAsia="Times New Roman"/>
          <w:color w:val="000000" w:themeColor="text1"/>
          <w:shd w:val="clear" w:color="auto" w:fill="FFFFFF"/>
        </w:rPr>
      </w:pPr>
      <w:r>
        <w:rPr>
          <w:rFonts w:eastAsia="Times New Roman"/>
          <w:color w:val="000000" w:themeColor="text1"/>
          <w:shd w:val="clear" w:color="auto" w:fill="FFFFFF"/>
        </w:rPr>
        <w:t xml:space="preserve">Hult, G.T.M. (2011) Market-focused sustainability: market orientation plus! </w:t>
      </w:r>
      <w:r w:rsidRPr="00E8354F">
        <w:rPr>
          <w:rFonts w:eastAsia="Times New Roman"/>
          <w:i/>
          <w:color w:val="000000" w:themeColor="text1"/>
          <w:shd w:val="clear" w:color="auto" w:fill="FFFFFF"/>
        </w:rPr>
        <w:t>Journal of the Academy of Marketing Science</w:t>
      </w:r>
      <w:r>
        <w:rPr>
          <w:rFonts w:eastAsia="Times New Roman"/>
          <w:color w:val="000000" w:themeColor="text1"/>
          <w:shd w:val="clear" w:color="auto" w:fill="FFFFFF"/>
        </w:rPr>
        <w:t>, 39, 1-6.</w:t>
      </w:r>
    </w:p>
    <w:p w14:paraId="3090F217" w14:textId="77777777" w:rsidR="005407BD" w:rsidRDefault="005407BD" w:rsidP="005407BD">
      <w:pPr>
        <w:spacing w:after="120"/>
      </w:pPr>
      <w:r w:rsidRPr="00C24C5C">
        <w:t>Jarvis</w:t>
      </w:r>
      <w:r>
        <w:t>,</w:t>
      </w:r>
      <w:r w:rsidRPr="00C24C5C">
        <w:t xml:space="preserve"> C</w:t>
      </w:r>
      <w:r>
        <w:t xml:space="preserve">. </w:t>
      </w:r>
      <w:r w:rsidRPr="00C24C5C">
        <w:t>B</w:t>
      </w:r>
      <w:r>
        <w:t>.</w:t>
      </w:r>
      <w:r w:rsidRPr="00C24C5C">
        <w:t>, MacKenzie</w:t>
      </w:r>
      <w:r>
        <w:t>,</w:t>
      </w:r>
      <w:r w:rsidRPr="00C24C5C">
        <w:t xml:space="preserve"> S</w:t>
      </w:r>
      <w:r>
        <w:t xml:space="preserve">. </w:t>
      </w:r>
      <w:r w:rsidRPr="00C24C5C">
        <w:t>B</w:t>
      </w:r>
      <w:r>
        <w:t xml:space="preserve">. &amp; </w:t>
      </w:r>
      <w:r w:rsidRPr="00C24C5C">
        <w:t>Podsakoff</w:t>
      </w:r>
      <w:r>
        <w:t>,</w:t>
      </w:r>
      <w:r w:rsidRPr="00C24C5C">
        <w:t xml:space="preserve"> P</w:t>
      </w:r>
      <w:r>
        <w:t xml:space="preserve">. </w:t>
      </w:r>
      <w:r w:rsidRPr="00C24C5C">
        <w:t xml:space="preserve">M. </w:t>
      </w:r>
      <w:r>
        <w:t xml:space="preserve">(2003). </w:t>
      </w:r>
      <w:r w:rsidRPr="00C24C5C">
        <w:t>A critical</w:t>
      </w:r>
      <w:r>
        <w:t xml:space="preserve"> review of construct indicators </w:t>
      </w:r>
      <w:r w:rsidRPr="00C24C5C">
        <w:t>and measurement model misspecific</w:t>
      </w:r>
      <w:r>
        <w:t xml:space="preserve">ation in marketing and consumer </w:t>
      </w:r>
      <w:r w:rsidRPr="00C24C5C">
        <w:t xml:space="preserve">research. </w:t>
      </w:r>
      <w:r w:rsidRPr="0008158C">
        <w:rPr>
          <w:i/>
        </w:rPr>
        <w:t>Journal of Consumer Research</w:t>
      </w:r>
      <w:r>
        <w:t xml:space="preserve">, </w:t>
      </w:r>
      <w:r w:rsidRPr="00C24C5C">
        <w:t>30</w:t>
      </w:r>
      <w:r>
        <w:t xml:space="preserve">, </w:t>
      </w:r>
      <w:r w:rsidRPr="00C24C5C">
        <w:t>199–218.</w:t>
      </w:r>
    </w:p>
    <w:p w14:paraId="43A42B68" w14:textId="77777777" w:rsidR="005407BD" w:rsidRDefault="005407BD" w:rsidP="005407BD">
      <w:pPr>
        <w:spacing w:after="120"/>
        <w:rPr>
          <w:rFonts w:eastAsia="Times New Roman"/>
          <w:color w:val="000000" w:themeColor="text1"/>
          <w:shd w:val="clear" w:color="auto" w:fill="FFFFFF"/>
        </w:rPr>
      </w:pPr>
      <w:r w:rsidRPr="00FA4F2E">
        <w:rPr>
          <w:rFonts w:eastAsia="Times New Roman"/>
          <w:color w:val="000000" w:themeColor="text1"/>
          <w:shd w:val="clear" w:color="auto" w:fill="FFFFFF"/>
        </w:rPr>
        <w:t>Jennings, P., &amp; Beaver, G. (1997). The performance and competitive advantage of small firms: a management perspective.</w:t>
      </w:r>
      <w:r w:rsidRPr="000251FC">
        <w:rPr>
          <w:rFonts w:eastAsia="Times New Roman"/>
          <w:color w:val="000000" w:themeColor="text1"/>
          <w:shd w:val="clear" w:color="auto" w:fill="FFFFFF"/>
        </w:rPr>
        <w:t> </w:t>
      </w:r>
      <w:r w:rsidRPr="00FA4F2E">
        <w:rPr>
          <w:rFonts w:eastAsia="Times New Roman"/>
          <w:i/>
          <w:iCs/>
          <w:color w:val="000000" w:themeColor="text1"/>
        </w:rPr>
        <w:t>International</w:t>
      </w:r>
      <w:r>
        <w:rPr>
          <w:rFonts w:eastAsia="Times New Roman"/>
          <w:i/>
          <w:iCs/>
          <w:color w:val="000000" w:themeColor="text1"/>
        </w:rPr>
        <w:t xml:space="preserve"> S</w:t>
      </w:r>
      <w:r w:rsidRPr="00FA4F2E">
        <w:rPr>
          <w:rFonts w:eastAsia="Times New Roman"/>
          <w:i/>
          <w:iCs/>
          <w:color w:val="000000" w:themeColor="text1"/>
        </w:rPr>
        <w:t xml:space="preserve">mall </w:t>
      </w:r>
      <w:r>
        <w:rPr>
          <w:rFonts w:eastAsia="Times New Roman"/>
          <w:i/>
          <w:iCs/>
          <w:color w:val="000000" w:themeColor="text1"/>
        </w:rPr>
        <w:t>B</w:t>
      </w:r>
      <w:r w:rsidRPr="00FA4F2E">
        <w:rPr>
          <w:rFonts w:eastAsia="Times New Roman"/>
          <w:i/>
          <w:iCs/>
          <w:color w:val="000000" w:themeColor="text1"/>
        </w:rPr>
        <w:t xml:space="preserve">usiness </w:t>
      </w:r>
      <w:r>
        <w:rPr>
          <w:rFonts w:eastAsia="Times New Roman"/>
          <w:i/>
          <w:iCs/>
          <w:color w:val="000000" w:themeColor="text1"/>
        </w:rPr>
        <w:t>J</w:t>
      </w:r>
      <w:r w:rsidRPr="00FA4F2E">
        <w:rPr>
          <w:rFonts w:eastAsia="Times New Roman"/>
          <w:i/>
          <w:iCs/>
          <w:color w:val="000000" w:themeColor="text1"/>
        </w:rPr>
        <w:t>ournal</w:t>
      </w:r>
      <w:r w:rsidRPr="00FA4F2E">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FA4F2E">
        <w:rPr>
          <w:rFonts w:eastAsia="Times New Roman"/>
          <w:i/>
          <w:iCs/>
          <w:color w:val="000000" w:themeColor="text1"/>
        </w:rPr>
        <w:t>15</w:t>
      </w:r>
      <w:r w:rsidRPr="00FA4F2E">
        <w:rPr>
          <w:rFonts w:eastAsia="Times New Roman"/>
          <w:color w:val="000000" w:themeColor="text1"/>
          <w:shd w:val="clear" w:color="auto" w:fill="FFFFFF"/>
        </w:rPr>
        <w:t>(2), 63-75.</w:t>
      </w:r>
    </w:p>
    <w:p w14:paraId="0C220076" w14:textId="77777777" w:rsidR="005407BD" w:rsidRDefault="005407BD" w:rsidP="005407BD">
      <w:pPr>
        <w:spacing w:after="120"/>
      </w:pPr>
      <w:r w:rsidRPr="00CE6A14">
        <w:t>Johnson, P</w:t>
      </w:r>
      <w:r>
        <w:t>.</w:t>
      </w:r>
      <w:r w:rsidRPr="00CE6A14">
        <w:t xml:space="preserve"> O. and N</w:t>
      </w:r>
      <w:r>
        <w:t xml:space="preserve">eyman, J. (1936). Tests of Certain </w:t>
      </w:r>
      <w:r w:rsidRPr="00CE6A14">
        <w:t xml:space="preserve">Linear Hypotheses and Their </w:t>
      </w:r>
      <w:r>
        <w:t>Application to Some Educational Problems.</w:t>
      </w:r>
      <w:r w:rsidRPr="00CE6A14">
        <w:t xml:space="preserve"> </w:t>
      </w:r>
      <w:r w:rsidRPr="00CE6A14">
        <w:rPr>
          <w:i/>
        </w:rPr>
        <w:t>Statistical Research Memoirs</w:t>
      </w:r>
      <w:r w:rsidRPr="00CE6A14">
        <w:t>, 1, 57–93.</w:t>
      </w:r>
    </w:p>
    <w:p w14:paraId="0F7873E1" w14:textId="77777777" w:rsidR="005407BD" w:rsidRDefault="005407BD" w:rsidP="005407BD">
      <w:pPr>
        <w:widowControl w:val="0"/>
        <w:autoSpaceDE w:val="0"/>
        <w:autoSpaceDN w:val="0"/>
        <w:adjustRightInd w:val="0"/>
        <w:spacing w:after="120"/>
        <w:jc w:val="both"/>
        <w:rPr>
          <w:color w:val="000000" w:themeColor="text1"/>
        </w:rPr>
      </w:pPr>
      <w:r w:rsidRPr="000251FC">
        <w:rPr>
          <w:color w:val="000000" w:themeColor="text1"/>
        </w:rPr>
        <w:lastRenderedPageBreak/>
        <w:t xml:space="preserve">Kärnä, J., Hansen, E., &amp; Juslin, H. (2003). Social responsibility in environmental marketing planning. </w:t>
      </w:r>
      <w:r w:rsidRPr="000251FC">
        <w:rPr>
          <w:i/>
          <w:iCs/>
          <w:color w:val="000000" w:themeColor="text1"/>
        </w:rPr>
        <w:t>European Journal of Marketing</w:t>
      </w:r>
      <w:r w:rsidRPr="000251FC">
        <w:rPr>
          <w:color w:val="000000" w:themeColor="text1"/>
        </w:rPr>
        <w:t xml:space="preserve">, </w:t>
      </w:r>
      <w:r w:rsidRPr="000251FC">
        <w:rPr>
          <w:iCs/>
          <w:color w:val="000000" w:themeColor="text1"/>
        </w:rPr>
        <w:t>37</w:t>
      </w:r>
      <w:r w:rsidRPr="000251FC">
        <w:rPr>
          <w:color w:val="000000" w:themeColor="text1"/>
        </w:rPr>
        <w:t>(5/6), 848-871.</w:t>
      </w:r>
    </w:p>
    <w:p w14:paraId="1B023D62" w14:textId="77777777" w:rsidR="005407BD" w:rsidRDefault="005407BD" w:rsidP="005407BD">
      <w:pPr>
        <w:spacing w:after="120"/>
      </w:pPr>
      <w:r>
        <w:t xml:space="preserve">Kenny D., (2018). Mediation: </w:t>
      </w:r>
      <w:r w:rsidRPr="007A029C">
        <w:t>Effect Size of the Indirect Effect and the Computation of Power</w:t>
      </w:r>
      <w:r>
        <w:t xml:space="preserve">. Retrieved from </w:t>
      </w:r>
      <w:r w:rsidRPr="00A360FB">
        <w:t>http://www.davidakenny.net/cm/mediate.htm</w:t>
      </w:r>
      <w:r>
        <w:t xml:space="preserve"> (accessed on 13/4/2018).</w:t>
      </w:r>
    </w:p>
    <w:p w14:paraId="3FF98662" w14:textId="77777777" w:rsidR="005407BD" w:rsidRDefault="005407BD" w:rsidP="005407BD">
      <w:pPr>
        <w:spacing w:after="120"/>
        <w:rPr>
          <w:rFonts w:eastAsia="Times New Roman"/>
          <w:color w:val="000000" w:themeColor="text1"/>
          <w:shd w:val="clear" w:color="auto" w:fill="FFFFFF"/>
        </w:rPr>
      </w:pPr>
      <w:r w:rsidRPr="00A65EDF">
        <w:rPr>
          <w:rFonts w:eastAsia="Times New Roman"/>
          <w:color w:val="000000" w:themeColor="text1"/>
          <w:shd w:val="clear" w:color="auto" w:fill="FFFFFF"/>
        </w:rPr>
        <w:t>Klassen, R. D., &amp; McLaughlin, C. P. (1996). The impact of environmental management on firm performance.</w:t>
      </w:r>
      <w:r w:rsidRPr="000251FC">
        <w:rPr>
          <w:rFonts w:eastAsia="Times New Roman"/>
          <w:color w:val="000000" w:themeColor="text1"/>
          <w:shd w:val="clear" w:color="auto" w:fill="FFFFFF"/>
        </w:rPr>
        <w:t> </w:t>
      </w:r>
      <w:r w:rsidRPr="00A65EDF">
        <w:rPr>
          <w:rFonts w:eastAsia="Times New Roman"/>
          <w:i/>
          <w:iCs/>
          <w:color w:val="000000" w:themeColor="text1"/>
        </w:rPr>
        <w:t xml:space="preserve">Management </w:t>
      </w:r>
      <w:r>
        <w:rPr>
          <w:rFonts w:eastAsia="Times New Roman"/>
          <w:i/>
          <w:iCs/>
          <w:color w:val="000000" w:themeColor="text1"/>
        </w:rPr>
        <w:t>S</w:t>
      </w:r>
      <w:r w:rsidRPr="00A65EDF">
        <w:rPr>
          <w:rFonts w:eastAsia="Times New Roman"/>
          <w:i/>
          <w:iCs/>
          <w:color w:val="000000" w:themeColor="text1"/>
        </w:rPr>
        <w:t>cience</w:t>
      </w:r>
      <w:r w:rsidRPr="00A65EDF">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A65EDF">
        <w:rPr>
          <w:rFonts w:eastAsia="Times New Roman"/>
          <w:i/>
          <w:iCs/>
          <w:color w:val="000000" w:themeColor="text1"/>
        </w:rPr>
        <w:t>42</w:t>
      </w:r>
      <w:r w:rsidRPr="00A65EDF">
        <w:rPr>
          <w:rFonts w:eastAsia="Times New Roman"/>
          <w:color w:val="000000" w:themeColor="text1"/>
          <w:shd w:val="clear" w:color="auto" w:fill="FFFFFF"/>
        </w:rPr>
        <w:t>(8), 1199-1214.</w:t>
      </w:r>
    </w:p>
    <w:p w14:paraId="62A536C4" w14:textId="77777777" w:rsidR="005407BD" w:rsidRDefault="005407BD" w:rsidP="005407BD">
      <w:pPr>
        <w:spacing w:after="120"/>
        <w:jc w:val="both"/>
        <w:rPr>
          <w:color w:val="000000" w:themeColor="text1"/>
        </w:rPr>
      </w:pPr>
      <w:r w:rsidRPr="000251FC">
        <w:rPr>
          <w:color w:val="000000" w:themeColor="text1"/>
        </w:rPr>
        <w:t xml:space="preserve">Kotler, P. (2011). Reinventing marketing to manage the environmental imperative. </w:t>
      </w:r>
      <w:r w:rsidRPr="000251FC">
        <w:rPr>
          <w:i/>
          <w:color w:val="000000" w:themeColor="text1"/>
        </w:rPr>
        <w:t>Journal of Marketing,</w:t>
      </w:r>
      <w:r w:rsidRPr="000251FC">
        <w:rPr>
          <w:color w:val="000000" w:themeColor="text1"/>
        </w:rPr>
        <w:t xml:space="preserve"> 75, 132–135.</w:t>
      </w:r>
    </w:p>
    <w:p w14:paraId="7732DCE2" w14:textId="77777777" w:rsidR="005407BD" w:rsidRPr="00E30A89" w:rsidRDefault="005407BD" w:rsidP="005407BD">
      <w:pPr>
        <w:widowControl w:val="0"/>
        <w:autoSpaceDE w:val="0"/>
        <w:autoSpaceDN w:val="0"/>
        <w:adjustRightInd w:val="0"/>
        <w:spacing w:after="120"/>
      </w:pPr>
      <w:r>
        <w:t>Kotler, P. &amp;</w:t>
      </w:r>
      <w:r w:rsidRPr="00E30A89">
        <w:t xml:space="preserve"> Keller, K.L. (200</w:t>
      </w:r>
      <w:r>
        <w:t xml:space="preserve">6). </w:t>
      </w:r>
      <w:r w:rsidRPr="00E30A89">
        <w:rPr>
          <w:i/>
        </w:rPr>
        <w:t>Marketing Management</w:t>
      </w:r>
      <w:r>
        <w:t>.</w:t>
      </w:r>
      <w:r w:rsidRPr="00E30A89">
        <w:t xml:space="preserve"> Pearson Prentice-Hall, Upper Saddle River, NJ. </w:t>
      </w:r>
    </w:p>
    <w:p w14:paraId="7550C894" w14:textId="77777777" w:rsidR="005407BD" w:rsidRPr="00E30A89" w:rsidRDefault="005407BD" w:rsidP="005407BD">
      <w:pPr>
        <w:widowControl w:val="0"/>
        <w:autoSpaceDE w:val="0"/>
        <w:autoSpaceDN w:val="0"/>
        <w:adjustRightInd w:val="0"/>
        <w:spacing w:after="120"/>
      </w:pPr>
      <w:r w:rsidRPr="00E30A89">
        <w:t>Kot</w:t>
      </w:r>
      <w:r>
        <w:t xml:space="preserve">ler, P. &amp; Levy, S.J. (1969). </w:t>
      </w:r>
      <w:r w:rsidRPr="00E30A89">
        <w:t>Broa</w:t>
      </w:r>
      <w:r>
        <w:t>dening the concept of marketing.</w:t>
      </w:r>
      <w:r w:rsidRPr="00E30A89">
        <w:t xml:space="preserve"> </w:t>
      </w:r>
      <w:r w:rsidRPr="00E07241">
        <w:rPr>
          <w:i/>
        </w:rPr>
        <w:t>Journal of Marketing</w:t>
      </w:r>
      <w:r w:rsidRPr="00E30A89">
        <w:t>, Vol. 33 No. 1, pp. 10-15.</w:t>
      </w:r>
      <w:r w:rsidRPr="00E30A89">
        <w:rPr>
          <w:rFonts w:ascii="MS Mincho" w:eastAsia="MS Mincho" w:hAnsi="MS Mincho" w:cs="MS Mincho"/>
        </w:rPr>
        <w:t> </w:t>
      </w:r>
    </w:p>
    <w:p w14:paraId="372BC6FC" w14:textId="77777777" w:rsidR="005407BD" w:rsidRDefault="005407BD" w:rsidP="005407BD">
      <w:pPr>
        <w:spacing w:after="120"/>
        <w:rPr>
          <w:rFonts w:eastAsia="Times New Roman"/>
          <w:color w:val="000000" w:themeColor="text1"/>
          <w:shd w:val="clear" w:color="auto" w:fill="FFFFFF"/>
        </w:rPr>
      </w:pPr>
      <w:r w:rsidRPr="00F06E3D">
        <w:rPr>
          <w:rFonts w:eastAsia="Times New Roman"/>
          <w:color w:val="000000" w:themeColor="text1"/>
          <w:shd w:val="clear" w:color="auto" w:fill="FFFFFF"/>
        </w:rPr>
        <w:t>Lance, C. E. (1988). Residual centering, exploratory and confirmatory moderator analysis, and decomposition of effects in path models containing interactions.</w:t>
      </w:r>
      <w:r w:rsidRPr="000251FC">
        <w:rPr>
          <w:rFonts w:eastAsia="Times New Roman"/>
          <w:color w:val="000000" w:themeColor="text1"/>
          <w:shd w:val="clear" w:color="auto" w:fill="FFFFFF"/>
        </w:rPr>
        <w:t> </w:t>
      </w:r>
      <w:r w:rsidRPr="00F06E3D">
        <w:rPr>
          <w:rFonts w:eastAsia="Times New Roman"/>
          <w:i/>
          <w:iCs/>
          <w:color w:val="000000" w:themeColor="text1"/>
        </w:rPr>
        <w:t>Applied Psychological Measurement</w:t>
      </w:r>
      <w:r w:rsidRPr="00F06E3D">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F06E3D">
        <w:rPr>
          <w:rFonts w:eastAsia="Times New Roman"/>
          <w:i/>
          <w:iCs/>
          <w:color w:val="000000" w:themeColor="text1"/>
        </w:rPr>
        <w:t>12</w:t>
      </w:r>
      <w:r w:rsidRPr="00F06E3D">
        <w:rPr>
          <w:rFonts w:eastAsia="Times New Roman"/>
          <w:color w:val="000000" w:themeColor="text1"/>
          <w:shd w:val="clear" w:color="auto" w:fill="FFFFFF"/>
        </w:rPr>
        <w:t>(2), 163-175.</w:t>
      </w:r>
    </w:p>
    <w:p w14:paraId="257D76B5" w14:textId="77777777" w:rsidR="005407BD" w:rsidRPr="00E30A89" w:rsidRDefault="005407BD" w:rsidP="005407BD">
      <w:pPr>
        <w:widowControl w:val="0"/>
        <w:autoSpaceDE w:val="0"/>
        <w:autoSpaceDN w:val="0"/>
        <w:adjustRightInd w:val="0"/>
        <w:spacing w:after="120"/>
        <w:rPr>
          <w:rFonts w:eastAsia="MS Mincho"/>
        </w:rPr>
      </w:pPr>
      <w:r w:rsidRPr="00E30A89">
        <w:t xml:space="preserve">Lee, C., Lee, K., &amp; Pennings, J. M. (2001). Internal capabilities, external networks and performance: A study on technology-based ventures. </w:t>
      </w:r>
      <w:r w:rsidRPr="00E07241">
        <w:rPr>
          <w:i/>
        </w:rPr>
        <w:t>Strategic Management Journal</w:t>
      </w:r>
      <w:r w:rsidRPr="00E30A89">
        <w:t>, 22(6–7): 615–640.</w:t>
      </w:r>
      <w:r w:rsidRPr="00E30A89">
        <w:rPr>
          <w:rFonts w:ascii="MS Mincho" w:eastAsia="MS Mincho" w:hAnsi="MS Mincho" w:cs="MS Mincho"/>
        </w:rPr>
        <w:t> </w:t>
      </w:r>
    </w:p>
    <w:p w14:paraId="593FCA54" w14:textId="77777777" w:rsidR="005407BD" w:rsidRPr="00E30A89" w:rsidRDefault="005407BD" w:rsidP="005407BD">
      <w:pPr>
        <w:widowControl w:val="0"/>
        <w:autoSpaceDE w:val="0"/>
        <w:autoSpaceDN w:val="0"/>
        <w:adjustRightInd w:val="0"/>
        <w:spacing w:after="120"/>
      </w:pPr>
      <w:r>
        <w:t>Lee, S.Y. &amp;</w:t>
      </w:r>
      <w:r w:rsidRPr="00E30A89">
        <w:t xml:space="preserve"> Klassen, R.D., </w:t>
      </w:r>
      <w:r>
        <w:t>(</w:t>
      </w:r>
      <w:r w:rsidRPr="00E30A89">
        <w:t>2008</w:t>
      </w:r>
      <w:r>
        <w:t>)</w:t>
      </w:r>
      <w:r w:rsidRPr="00E30A89">
        <w:t xml:space="preserve">. Drivers and enablers that foster environmental management capabilities in small- and medium-sized suppliers in supply chains. </w:t>
      </w:r>
      <w:r w:rsidRPr="00E07241">
        <w:rPr>
          <w:i/>
        </w:rPr>
        <w:t xml:space="preserve">Production and Operations Management </w:t>
      </w:r>
      <w:r w:rsidRPr="00E30A89">
        <w:t xml:space="preserve">17 (6), 573–586. </w:t>
      </w:r>
    </w:p>
    <w:p w14:paraId="7F41EAC7" w14:textId="77777777" w:rsidR="005407BD" w:rsidRDefault="005407BD" w:rsidP="005407BD">
      <w:pPr>
        <w:widowControl w:val="0"/>
        <w:autoSpaceDE w:val="0"/>
        <w:autoSpaceDN w:val="0"/>
        <w:adjustRightInd w:val="0"/>
        <w:spacing w:after="120"/>
        <w:jc w:val="both"/>
        <w:rPr>
          <w:color w:val="000000" w:themeColor="text1"/>
        </w:rPr>
      </w:pPr>
      <w:r w:rsidRPr="000251FC">
        <w:rPr>
          <w:color w:val="000000" w:themeColor="text1"/>
        </w:rPr>
        <w:t xml:space="preserve">Leonidou, C. N., Katsikeas, C. S., &amp; Morgan, N. A. (2013). “Greening” the marketing mix: do firms do it and does it pay off? </w:t>
      </w:r>
      <w:r w:rsidRPr="000251FC">
        <w:rPr>
          <w:i/>
          <w:iCs/>
          <w:color w:val="000000" w:themeColor="text1"/>
        </w:rPr>
        <w:t>Journal of the Academy of Marketing Science</w:t>
      </w:r>
      <w:r w:rsidRPr="000251FC">
        <w:rPr>
          <w:color w:val="000000" w:themeColor="text1"/>
        </w:rPr>
        <w:t xml:space="preserve">, </w:t>
      </w:r>
      <w:r w:rsidRPr="000251FC">
        <w:rPr>
          <w:iCs/>
          <w:color w:val="000000" w:themeColor="text1"/>
        </w:rPr>
        <w:t>41</w:t>
      </w:r>
      <w:r w:rsidRPr="000251FC">
        <w:rPr>
          <w:color w:val="000000" w:themeColor="text1"/>
        </w:rPr>
        <w:t>(2), 151-170.</w:t>
      </w:r>
    </w:p>
    <w:p w14:paraId="1ED8D493" w14:textId="77777777" w:rsidR="005407BD" w:rsidRDefault="005407BD" w:rsidP="005407BD">
      <w:pPr>
        <w:spacing w:after="120"/>
        <w:jc w:val="both"/>
        <w:rPr>
          <w:color w:val="000000" w:themeColor="text1"/>
        </w:rPr>
      </w:pPr>
      <w:r w:rsidRPr="000251FC">
        <w:rPr>
          <w:color w:val="000000" w:themeColor="text1"/>
        </w:rPr>
        <w:t xml:space="preserve">Leonidou, C.N. &amp; Leonidou, L.C. (2011). Research into environmental marketing/management: a bibliographic analysis. </w:t>
      </w:r>
      <w:r w:rsidRPr="000251FC">
        <w:rPr>
          <w:i/>
          <w:color w:val="000000" w:themeColor="text1"/>
        </w:rPr>
        <w:t>European Journal of Marketing</w:t>
      </w:r>
      <w:r w:rsidRPr="000251FC">
        <w:rPr>
          <w:color w:val="000000" w:themeColor="text1"/>
        </w:rPr>
        <w:t>, 45(1/2), 68-103.</w:t>
      </w:r>
    </w:p>
    <w:p w14:paraId="7F5FBDAD" w14:textId="77777777" w:rsidR="005407BD" w:rsidRDefault="005407BD" w:rsidP="005407BD">
      <w:pPr>
        <w:spacing w:after="120"/>
        <w:rPr>
          <w:rFonts w:eastAsia="Times New Roman"/>
          <w:color w:val="222222"/>
          <w:szCs w:val="20"/>
          <w:shd w:val="clear" w:color="auto" w:fill="FFFFFF"/>
        </w:rPr>
      </w:pPr>
      <w:r w:rsidRPr="00681914">
        <w:rPr>
          <w:rFonts w:eastAsia="Times New Roman"/>
          <w:color w:val="222222"/>
          <w:szCs w:val="20"/>
          <w:shd w:val="clear" w:color="auto" w:fill="FFFFFF"/>
        </w:rPr>
        <w:t>Leonidou, L. C., Fotiadis, T. A., Christodoulides, P., Spyropoulou, S., &amp; Katsikeas, C. S. (2015). Environmentally friendly export business strategy: Its determinants and effects on competitive advantage and performance. </w:t>
      </w:r>
      <w:r w:rsidRPr="00681914">
        <w:rPr>
          <w:rFonts w:eastAsia="Times New Roman"/>
          <w:i/>
          <w:iCs/>
          <w:color w:val="222222"/>
          <w:szCs w:val="20"/>
        </w:rPr>
        <w:t>International Business Review</w:t>
      </w:r>
      <w:r w:rsidRPr="00681914">
        <w:rPr>
          <w:rFonts w:eastAsia="Times New Roman"/>
          <w:color w:val="222222"/>
          <w:szCs w:val="20"/>
          <w:shd w:val="clear" w:color="auto" w:fill="FFFFFF"/>
        </w:rPr>
        <w:t>, </w:t>
      </w:r>
      <w:r w:rsidRPr="00681914">
        <w:rPr>
          <w:rFonts w:eastAsia="Times New Roman"/>
          <w:iCs/>
          <w:color w:val="222222"/>
          <w:szCs w:val="20"/>
        </w:rPr>
        <w:t>24</w:t>
      </w:r>
      <w:r w:rsidRPr="00681914">
        <w:rPr>
          <w:rFonts w:eastAsia="Times New Roman"/>
          <w:color w:val="222222"/>
          <w:szCs w:val="20"/>
          <w:shd w:val="clear" w:color="auto" w:fill="FFFFFF"/>
        </w:rPr>
        <w:t>(5), 798-811.</w:t>
      </w:r>
    </w:p>
    <w:p w14:paraId="16FC917B" w14:textId="77777777" w:rsidR="005407BD" w:rsidRDefault="005407BD" w:rsidP="005407BD">
      <w:pPr>
        <w:spacing w:after="120"/>
        <w:rPr>
          <w:rFonts w:eastAsia="Times New Roman"/>
          <w:color w:val="222222"/>
          <w:szCs w:val="20"/>
          <w:shd w:val="clear" w:color="auto" w:fill="FFFFFF"/>
        </w:rPr>
      </w:pPr>
      <w:r w:rsidRPr="00521A4E">
        <w:rPr>
          <w:rFonts w:eastAsia="Times New Roman"/>
          <w:color w:val="222222"/>
          <w:szCs w:val="20"/>
          <w:shd w:val="clear" w:color="auto" w:fill="FFFFFF"/>
        </w:rPr>
        <w:t>Leonidou, L. C., Fotiadis, T. A., Christodoulides, P., Spyropoulou, S., &amp; Katsikeas, C. S. (2015). Environmentally friendly export business strategy: Its determinants and effects on competitive advantage and performance.</w:t>
      </w:r>
      <w:r w:rsidRPr="00521A4E">
        <w:rPr>
          <w:rStyle w:val="apple-converted-space"/>
          <w:rFonts w:eastAsia="Times New Roman"/>
          <w:color w:val="222222"/>
          <w:szCs w:val="20"/>
          <w:shd w:val="clear" w:color="auto" w:fill="FFFFFF"/>
        </w:rPr>
        <w:t> </w:t>
      </w:r>
      <w:r w:rsidRPr="00521A4E">
        <w:rPr>
          <w:rFonts w:eastAsia="Times New Roman"/>
          <w:i/>
          <w:iCs/>
          <w:color w:val="222222"/>
          <w:szCs w:val="20"/>
        </w:rPr>
        <w:t>International Business Review</w:t>
      </w:r>
      <w:r w:rsidRPr="00521A4E">
        <w:rPr>
          <w:rFonts w:eastAsia="Times New Roman"/>
          <w:color w:val="222222"/>
          <w:szCs w:val="20"/>
          <w:shd w:val="clear" w:color="auto" w:fill="FFFFFF"/>
        </w:rPr>
        <w:t>,</w:t>
      </w:r>
      <w:r w:rsidRPr="00521A4E">
        <w:rPr>
          <w:rStyle w:val="apple-converted-space"/>
          <w:rFonts w:eastAsia="Times New Roman"/>
          <w:color w:val="222222"/>
          <w:szCs w:val="20"/>
          <w:shd w:val="clear" w:color="auto" w:fill="FFFFFF"/>
        </w:rPr>
        <w:t> </w:t>
      </w:r>
      <w:r w:rsidRPr="00521A4E">
        <w:rPr>
          <w:rFonts w:eastAsia="Times New Roman"/>
          <w:i/>
          <w:iCs/>
          <w:color w:val="222222"/>
          <w:szCs w:val="20"/>
        </w:rPr>
        <w:t>24</w:t>
      </w:r>
      <w:r w:rsidRPr="00521A4E">
        <w:rPr>
          <w:rFonts w:eastAsia="Times New Roman"/>
          <w:color w:val="222222"/>
          <w:szCs w:val="20"/>
          <w:shd w:val="clear" w:color="auto" w:fill="FFFFFF"/>
        </w:rPr>
        <w:t>(5), 798-811.</w:t>
      </w:r>
    </w:p>
    <w:p w14:paraId="7265EA6E" w14:textId="77777777" w:rsidR="005407BD" w:rsidRPr="000251FC" w:rsidRDefault="005407BD" w:rsidP="005407BD">
      <w:pPr>
        <w:widowControl w:val="0"/>
        <w:autoSpaceDE w:val="0"/>
        <w:autoSpaceDN w:val="0"/>
        <w:adjustRightInd w:val="0"/>
        <w:spacing w:after="120"/>
        <w:jc w:val="both"/>
        <w:rPr>
          <w:color w:val="000000" w:themeColor="text1"/>
        </w:rPr>
      </w:pPr>
      <w:r>
        <w:rPr>
          <w:color w:val="000000" w:themeColor="text1"/>
        </w:rPr>
        <w:t xml:space="preserve">Lim, M. (2016) A blueprint for sustainability marketing: defining its conceptual boundaries for progress. </w:t>
      </w:r>
      <w:r w:rsidRPr="00E8354F">
        <w:rPr>
          <w:i/>
          <w:color w:val="000000" w:themeColor="text1"/>
        </w:rPr>
        <w:t>Marketing Theory,</w:t>
      </w:r>
      <w:r>
        <w:rPr>
          <w:color w:val="000000" w:themeColor="text1"/>
        </w:rPr>
        <w:t xml:space="preserve"> 16(2), 232-249.</w:t>
      </w:r>
    </w:p>
    <w:p w14:paraId="4ADF7A7E" w14:textId="77777777" w:rsidR="005407BD" w:rsidRDefault="005407BD" w:rsidP="005407BD">
      <w:pPr>
        <w:spacing w:after="120"/>
        <w:rPr>
          <w:rFonts w:eastAsia="Times New Roman"/>
          <w:color w:val="000000" w:themeColor="text1"/>
          <w:shd w:val="clear" w:color="auto" w:fill="FFFFFF"/>
        </w:rPr>
      </w:pPr>
      <w:r w:rsidRPr="00F06E3D">
        <w:rPr>
          <w:rFonts w:eastAsia="Times New Roman"/>
          <w:color w:val="000000" w:themeColor="text1"/>
          <w:shd w:val="clear" w:color="auto" w:fill="FFFFFF"/>
        </w:rPr>
        <w:t>Little, T. D., Bovaird, J. A., &amp; Widaman, K. F. (2006). On the merits of orthogonalizing powered and product terms: Implications for modeling interactions among latent variables.</w:t>
      </w:r>
      <w:r w:rsidRPr="000251FC">
        <w:rPr>
          <w:rFonts w:eastAsia="Times New Roman"/>
          <w:color w:val="000000" w:themeColor="text1"/>
          <w:shd w:val="clear" w:color="auto" w:fill="FFFFFF"/>
        </w:rPr>
        <w:t> </w:t>
      </w:r>
      <w:r w:rsidRPr="00F06E3D">
        <w:rPr>
          <w:rFonts w:eastAsia="Times New Roman"/>
          <w:i/>
          <w:iCs/>
          <w:color w:val="000000" w:themeColor="text1"/>
        </w:rPr>
        <w:t>Structural Equation Modeling</w:t>
      </w:r>
      <w:r w:rsidRPr="00F06E3D">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F06E3D">
        <w:rPr>
          <w:rFonts w:eastAsia="Times New Roman"/>
          <w:i/>
          <w:iCs/>
          <w:color w:val="000000" w:themeColor="text1"/>
        </w:rPr>
        <w:t>13</w:t>
      </w:r>
      <w:r w:rsidRPr="00F06E3D">
        <w:rPr>
          <w:rFonts w:eastAsia="Times New Roman"/>
          <w:color w:val="000000" w:themeColor="text1"/>
          <w:shd w:val="clear" w:color="auto" w:fill="FFFFFF"/>
        </w:rPr>
        <w:t>(4), 497-519.</w:t>
      </w:r>
    </w:p>
    <w:p w14:paraId="7A6B096A" w14:textId="77777777" w:rsidR="005407BD" w:rsidRPr="00E30A89" w:rsidRDefault="005407BD" w:rsidP="005407BD">
      <w:pPr>
        <w:widowControl w:val="0"/>
        <w:autoSpaceDE w:val="0"/>
        <w:autoSpaceDN w:val="0"/>
        <w:adjustRightInd w:val="0"/>
        <w:spacing w:after="120"/>
      </w:pPr>
      <w:r w:rsidRPr="00E30A89">
        <w:t>Maignan, I.</w:t>
      </w:r>
      <w:r>
        <w:t xml:space="preserve"> &amp; Ferrell, O.C. (2004). </w:t>
      </w:r>
      <w:r w:rsidRPr="00E30A89">
        <w:t>Corporate social responsibility and marke</w:t>
      </w:r>
      <w:r>
        <w:t>ting: an integrative framework.</w:t>
      </w:r>
      <w:r w:rsidRPr="00E30A89">
        <w:t xml:space="preserve"> </w:t>
      </w:r>
      <w:r w:rsidRPr="00E30A89">
        <w:rPr>
          <w:i/>
        </w:rPr>
        <w:t>Journal of Academy of Marketing Science</w:t>
      </w:r>
      <w:r w:rsidRPr="00E30A89">
        <w:t xml:space="preserve">, Vol. 32 No. 1, pp. 3-19. </w:t>
      </w:r>
    </w:p>
    <w:p w14:paraId="775518F2" w14:textId="77777777" w:rsidR="005407BD" w:rsidRPr="00E07241" w:rsidRDefault="005407BD" w:rsidP="005407BD">
      <w:pPr>
        <w:widowControl w:val="0"/>
        <w:autoSpaceDE w:val="0"/>
        <w:autoSpaceDN w:val="0"/>
        <w:adjustRightInd w:val="0"/>
        <w:spacing w:after="120"/>
      </w:pPr>
      <w:r w:rsidRPr="00E30A89">
        <w:t>Maignan, I., Ferrell</w:t>
      </w:r>
      <w:r>
        <w:t xml:space="preserve">, O.C. &amp; Farrell, L. (2005). </w:t>
      </w:r>
      <w:r w:rsidRPr="00E30A89">
        <w:t>A stakeholder model for implementing soc</w:t>
      </w:r>
      <w:r>
        <w:t>ial responsibility in marketing.</w:t>
      </w:r>
      <w:r w:rsidRPr="00E30A89">
        <w:t xml:space="preserve"> </w:t>
      </w:r>
      <w:r w:rsidRPr="00E30A89">
        <w:rPr>
          <w:i/>
        </w:rPr>
        <w:t>European Journal of Marketing</w:t>
      </w:r>
      <w:r w:rsidRPr="00E30A89">
        <w:t xml:space="preserve">, Vol. 39 Nos 9/10, pp. 956-77. </w:t>
      </w:r>
      <w:r w:rsidRPr="000251FC">
        <w:rPr>
          <w:color w:val="000000" w:themeColor="text1"/>
        </w:rPr>
        <w:t xml:space="preserve">marketing, </w:t>
      </w:r>
      <w:r w:rsidRPr="000251FC">
        <w:rPr>
          <w:i/>
          <w:color w:val="000000" w:themeColor="text1"/>
        </w:rPr>
        <w:t>Business Strategy and the Environment</w:t>
      </w:r>
      <w:r w:rsidRPr="000251FC">
        <w:rPr>
          <w:color w:val="000000" w:themeColor="text1"/>
        </w:rPr>
        <w:t>, 18(1), 223-239.</w:t>
      </w:r>
    </w:p>
    <w:p w14:paraId="16AAFC6B" w14:textId="77777777" w:rsidR="005407BD" w:rsidRDefault="005407BD" w:rsidP="005407BD">
      <w:pPr>
        <w:spacing w:after="120"/>
        <w:jc w:val="both"/>
        <w:rPr>
          <w:color w:val="000000" w:themeColor="text1"/>
        </w:rPr>
      </w:pPr>
      <w:r w:rsidRPr="000251FC">
        <w:rPr>
          <w:color w:val="000000" w:themeColor="text1"/>
        </w:rPr>
        <w:lastRenderedPageBreak/>
        <w:t xml:space="preserve">McDaniel, S. W., &amp; Rylander, D. H. (1993). Strategic green marketing. </w:t>
      </w:r>
      <w:r w:rsidRPr="000251FC">
        <w:rPr>
          <w:i/>
          <w:iCs/>
          <w:color w:val="000000" w:themeColor="text1"/>
        </w:rPr>
        <w:t>Journal of Consumer Marketing</w:t>
      </w:r>
      <w:r w:rsidRPr="000251FC">
        <w:rPr>
          <w:color w:val="000000" w:themeColor="text1"/>
        </w:rPr>
        <w:t xml:space="preserve">, </w:t>
      </w:r>
      <w:r w:rsidRPr="000251FC">
        <w:rPr>
          <w:iCs/>
          <w:color w:val="000000" w:themeColor="text1"/>
        </w:rPr>
        <w:t>10</w:t>
      </w:r>
      <w:r w:rsidRPr="000251FC">
        <w:rPr>
          <w:color w:val="000000" w:themeColor="text1"/>
        </w:rPr>
        <w:t>(3), 4-10.</w:t>
      </w:r>
    </w:p>
    <w:p w14:paraId="38A25C21" w14:textId="77777777" w:rsidR="005407BD" w:rsidRDefault="005407BD" w:rsidP="005407BD">
      <w:pPr>
        <w:spacing w:after="120"/>
        <w:jc w:val="both"/>
        <w:rPr>
          <w:color w:val="000000" w:themeColor="text1"/>
        </w:rPr>
      </w:pPr>
      <w:r w:rsidRPr="000251FC">
        <w:rPr>
          <w:color w:val="000000" w:themeColor="text1"/>
        </w:rPr>
        <w:t xml:space="preserve">McDonagh, P. &amp; Prothero, A. (2014). Sustainability marketing research: past, present and future.  </w:t>
      </w:r>
      <w:r w:rsidRPr="000251FC">
        <w:rPr>
          <w:i/>
          <w:color w:val="000000" w:themeColor="text1"/>
        </w:rPr>
        <w:t>Journal of Marketing Management</w:t>
      </w:r>
      <w:r w:rsidRPr="000251FC">
        <w:rPr>
          <w:color w:val="000000" w:themeColor="text1"/>
        </w:rPr>
        <w:t>, 30(11-12), 1186-1219.</w:t>
      </w:r>
    </w:p>
    <w:p w14:paraId="47B52DDD" w14:textId="77777777" w:rsidR="005407BD" w:rsidRDefault="005407BD" w:rsidP="005407BD">
      <w:pPr>
        <w:spacing w:after="120"/>
        <w:rPr>
          <w:rFonts w:eastAsia="Times New Roman"/>
          <w:color w:val="000000" w:themeColor="text1"/>
          <w:shd w:val="clear" w:color="auto" w:fill="FFFFFF"/>
        </w:rPr>
      </w:pPr>
      <w:r w:rsidRPr="00FA4F2E">
        <w:rPr>
          <w:rFonts w:eastAsia="Times New Roman"/>
          <w:color w:val="000000" w:themeColor="text1"/>
          <w:shd w:val="clear" w:color="auto" w:fill="FFFFFF"/>
        </w:rPr>
        <w:t>McGuire, J. B., Sundgren, A., &amp; Schneeweis, T. (1988). Corporate social responsibility and firm financial performance.</w:t>
      </w:r>
      <w:r w:rsidRPr="000251FC">
        <w:rPr>
          <w:rFonts w:eastAsia="Times New Roman"/>
          <w:color w:val="000000" w:themeColor="text1"/>
          <w:shd w:val="clear" w:color="auto" w:fill="FFFFFF"/>
        </w:rPr>
        <w:t> </w:t>
      </w:r>
      <w:r w:rsidRPr="00FA4F2E">
        <w:rPr>
          <w:rFonts w:eastAsia="Times New Roman"/>
          <w:i/>
          <w:iCs/>
          <w:color w:val="000000" w:themeColor="text1"/>
        </w:rPr>
        <w:t xml:space="preserve">Academy of </w:t>
      </w:r>
      <w:r>
        <w:rPr>
          <w:rFonts w:eastAsia="Times New Roman"/>
          <w:i/>
          <w:iCs/>
          <w:color w:val="000000" w:themeColor="text1"/>
        </w:rPr>
        <w:t>M</w:t>
      </w:r>
      <w:r w:rsidRPr="00FA4F2E">
        <w:rPr>
          <w:rFonts w:eastAsia="Times New Roman"/>
          <w:i/>
          <w:iCs/>
          <w:color w:val="000000" w:themeColor="text1"/>
        </w:rPr>
        <w:t>anagement Journal</w:t>
      </w:r>
      <w:r w:rsidRPr="00FA4F2E">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FA4F2E">
        <w:rPr>
          <w:rFonts w:eastAsia="Times New Roman"/>
          <w:i/>
          <w:iCs/>
          <w:color w:val="000000" w:themeColor="text1"/>
        </w:rPr>
        <w:t>31</w:t>
      </w:r>
      <w:r w:rsidRPr="00FA4F2E">
        <w:rPr>
          <w:rFonts w:eastAsia="Times New Roman"/>
          <w:color w:val="000000" w:themeColor="text1"/>
          <w:shd w:val="clear" w:color="auto" w:fill="FFFFFF"/>
        </w:rPr>
        <w:t>(4), 854-872.</w:t>
      </w:r>
    </w:p>
    <w:p w14:paraId="0CAD42E4" w14:textId="77777777" w:rsidR="005407BD" w:rsidRPr="000251FC" w:rsidRDefault="005407BD" w:rsidP="00207F55">
      <w:pPr>
        <w:widowControl w:val="0"/>
        <w:autoSpaceDE w:val="0"/>
        <w:autoSpaceDN w:val="0"/>
        <w:adjustRightInd w:val="0"/>
        <w:spacing w:after="120"/>
        <w:jc w:val="both"/>
        <w:rPr>
          <w:color w:val="000000" w:themeColor="text1"/>
        </w:rPr>
      </w:pPr>
      <w:r w:rsidRPr="000251FC">
        <w:rPr>
          <w:color w:val="000000" w:themeColor="text1"/>
        </w:rPr>
        <w:t xml:space="preserve">Menguc, B., Auh, S., &amp; Ozanne, L. (2010). The interactive effect of internal and external factors on a proactive environmental strategy and its influence on a firm's performance. </w:t>
      </w:r>
      <w:r w:rsidRPr="000251FC">
        <w:rPr>
          <w:i/>
          <w:iCs/>
          <w:color w:val="000000" w:themeColor="text1"/>
        </w:rPr>
        <w:t>Journal of Business Ethics</w:t>
      </w:r>
      <w:r w:rsidRPr="000251FC">
        <w:rPr>
          <w:color w:val="000000" w:themeColor="text1"/>
        </w:rPr>
        <w:t xml:space="preserve">, </w:t>
      </w:r>
      <w:r w:rsidRPr="000251FC">
        <w:rPr>
          <w:iCs/>
          <w:color w:val="000000" w:themeColor="text1"/>
        </w:rPr>
        <w:t>94</w:t>
      </w:r>
      <w:r w:rsidRPr="000251FC">
        <w:rPr>
          <w:color w:val="000000" w:themeColor="text1"/>
        </w:rPr>
        <w:t>(2), 279-298.</w:t>
      </w:r>
    </w:p>
    <w:p w14:paraId="6DEBE2DE" w14:textId="77777777" w:rsidR="005407BD" w:rsidRPr="000251FC" w:rsidRDefault="005407BD" w:rsidP="005407BD">
      <w:pPr>
        <w:spacing w:before="240" w:after="120"/>
        <w:jc w:val="both"/>
        <w:rPr>
          <w:color w:val="000000" w:themeColor="text1"/>
        </w:rPr>
      </w:pPr>
      <w:r w:rsidRPr="000251FC">
        <w:rPr>
          <w:color w:val="000000" w:themeColor="text1"/>
        </w:rPr>
        <w:t xml:space="preserve">Menon, A., &amp; Menon, A. (1997). Enviropreneurial marketing strategy: the emergence of corporate environmentalism as market strategy. </w:t>
      </w:r>
      <w:r w:rsidRPr="000251FC">
        <w:rPr>
          <w:i/>
          <w:iCs/>
          <w:color w:val="000000" w:themeColor="text1"/>
        </w:rPr>
        <w:t>Journal of Marketing</w:t>
      </w:r>
      <w:r w:rsidRPr="000251FC">
        <w:rPr>
          <w:color w:val="000000" w:themeColor="text1"/>
        </w:rPr>
        <w:t>, Jan 1, 51-67.</w:t>
      </w:r>
    </w:p>
    <w:p w14:paraId="0D6B47C7" w14:textId="77777777" w:rsidR="005407BD" w:rsidRDefault="005407BD" w:rsidP="005407BD">
      <w:pPr>
        <w:widowControl w:val="0"/>
        <w:autoSpaceDE w:val="0"/>
        <w:autoSpaceDN w:val="0"/>
        <w:adjustRightInd w:val="0"/>
        <w:spacing w:after="120"/>
        <w:jc w:val="both"/>
        <w:rPr>
          <w:color w:val="000000" w:themeColor="text1"/>
        </w:rPr>
      </w:pPr>
      <w:r w:rsidRPr="000251FC">
        <w:rPr>
          <w:color w:val="000000" w:themeColor="text1"/>
        </w:rPr>
        <w:t xml:space="preserve">Miles, M. P., &amp; Covin, J. G. (2000). Environmental marketing: a source of reputational, competitive, and financial advantage. </w:t>
      </w:r>
      <w:r w:rsidRPr="000251FC">
        <w:rPr>
          <w:i/>
          <w:iCs/>
          <w:color w:val="000000" w:themeColor="text1"/>
        </w:rPr>
        <w:t>Journal of Business Ethics</w:t>
      </w:r>
      <w:r w:rsidRPr="000251FC">
        <w:rPr>
          <w:color w:val="000000" w:themeColor="text1"/>
        </w:rPr>
        <w:t xml:space="preserve">, </w:t>
      </w:r>
      <w:r w:rsidRPr="000251FC">
        <w:rPr>
          <w:iCs/>
          <w:color w:val="000000" w:themeColor="text1"/>
        </w:rPr>
        <w:t>23</w:t>
      </w:r>
      <w:r w:rsidRPr="000251FC">
        <w:rPr>
          <w:color w:val="000000" w:themeColor="text1"/>
        </w:rPr>
        <w:t>(3), 299-311.</w:t>
      </w:r>
    </w:p>
    <w:p w14:paraId="67AD4AC6" w14:textId="77777777" w:rsidR="005407BD" w:rsidRDefault="005407BD" w:rsidP="005407BD">
      <w:pPr>
        <w:spacing w:after="120"/>
      </w:pPr>
      <w:r w:rsidRPr="009807C4">
        <w:t>Mohr, G</w:t>
      </w:r>
      <w:r>
        <w:t>.</w:t>
      </w:r>
      <w:r w:rsidRPr="009807C4">
        <w:t xml:space="preserve"> S., Lich</w:t>
      </w:r>
      <w:r>
        <w:t xml:space="preserve">tenstein, D. R. &amp; Chris Janiszewski </w:t>
      </w:r>
      <w:r w:rsidRPr="009807C4">
        <w:t>(2012)</w:t>
      </w:r>
      <w:r>
        <w:t xml:space="preserve">. </w:t>
      </w:r>
      <w:r w:rsidRPr="009807C4">
        <w:t>The Effect of Marketer-Suggeste</w:t>
      </w:r>
      <w:r>
        <w:t xml:space="preserve">d Serving Size on </w:t>
      </w:r>
      <w:r w:rsidRPr="009807C4">
        <w:t>Consumer Responses: The Unin</w:t>
      </w:r>
      <w:r>
        <w:t xml:space="preserve">tended Consequences of Consumer </w:t>
      </w:r>
      <w:r w:rsidRPr="009807C4">
        <w:t>Attention to Calorie Info</w:t>
      </w:r>
      <w:r>
        <w:t xml:space="preserve">rmation. </w:t>
      </w:r>
      <w:r w:rsidRPr="009807C4">
        <w:rPr>
          <w:i/>
        </w:rPr>
        <w:t>Journal of Marketing</w:t>
      </w:r>
      <w:r>
        <w:t xml:space="preserve">, </w:t>
      </w:r>
      <w:r w:rsidRPr="009807C4">
        <w:t>76 (January), 59–75.</w:t>
      </w:r>
    </w:p>
    <w:p w14:paraId="7E1A7195" w14:textId="77777777" w:rsidR="005407BD" w:rsidRDefault="005407BD" w:rsidP="005407BD">
      <w:pPr>
        <w:spacing w:after="120"/>
        <w:rPr>
          <w:color w:val="000000" w:themeColor="text1"/>
        </w:rPr>
      </w:pPr>
      <w:r>
        <w:rPr>
          <w:color w:val="000000" w:themeColor="text1"/>
        </w:rPr>
        <w:t xml:space="preserve">Moorman, C., &amp; Rust, R. T. (1999). </w:t>
      </w:r>
      <w:r w:rsidRPr="00CB583F">
        <w:rPr>
          <w:color w:val="000000" w:themeColor="text1"/>
        </w:rPr>
        <w:t>The Role of Marketing</w:t>
      </w:r>
      <w:r>
        <w:rPr>
          <w:color w:val="000000" w:themeColor="text1"/>
        </w:rPr>
        <w:t xml:space="preserve">. </w:t>
      </w:r>
      <w:r w:rsidRPr="00CB583F">
        <w:rPr>
          <w:i/>
          <w:color w:val="000000" w:themeColor="text1"/>
        </w:rPr>
        <w:t>Journal of Marketing</w:t>
      </w:r>
      <w:r>
        <w:rPr>
          <w:color w:val="000000" w:themeColor="text1"/>
        </w:rPr>
        <w:t>, 63, 180-197.</w:t>
      </w:r>
    </w:p>
    <w:p w14:paraId="5784514C" w14:textId="77777777" w:rsidR="005407BD" w:rsidRPr="00C772C4" w:rsidRDefault="005407BD" w:rsidP="005407BD">
      <w:pPr>
        <w:widowControl w:val="0"/>
        <w:autoSpaceDE w:val="0"/>
        <w:autoSpaceDN w:val="0"/>
        <w:adjustRightInd w:val="0"/>
        <w:spacing w:after="120"/>
        <w:jc w:val="both"/>
        <w:rPr>
          <w:color w:val="000000" w:themeColor="text1"/>
        </w:rPr>
      </w:pPr>
      <w:r>
        <w:rPr>
          <w:color w:val="000000" w:themeColor="text1"/>
        </w:rPr>
        <w:t xml:space="preserve">Moreau,V., Sahakian, M., van Griethuysen, P., &amp; Vuille, F. (2017) Coming full circle: why social and institutional dimensions matter for the Circular Economy. </w:t>
      </w:r>
      <w:r>
        <w:rPr>
          <w:i/>
          <w:color w:val="000000" w:themeColor="text1"/>
        </w:rPr>
        <w:t xml:space="preserve">Journal of Industrial Ecology, </w:t>
      </w:r>
      <w:r w:rsidRPr="00E8354F">
        <w:rPr>
          <w:i/>
          <w:color w:val="000000" w:themeColor="text1"/>
        </w:rPr>
        <w:t>21</w:t>
      </w:r>
      <w:r>
        <w:rPr>
          <w:color w:val="000000" w:themeColor="text1"/>
        </w:rPr>
        <w:t>(3), 497-506.</w:t>
      </w:r>
    </w:p>
    <w:p w14:paraId="0A2FA74E" w14:textId="77777777" w:rsidR="005407BD" w:rsidRDefault="005407BD" w:rsidP="005407BD">
      <w:pPr>
        <w:spacing w:after="120"/>
        <w:rPr>
          <w:rFonts w:eastAsia="Times New Roman"/>
          <w:color w:val="000000" w:themeColor="text1"/>
          <w:shd w:val="clear" w:color="auto" w:fill="FFFFFF"/>
        </w:rPr>
      </w:pPr>
      <w:r w:rsidRPr="005B0ADE">
        <w:rPr>
          <w:rFonts w:eastAsia="Times New Roman"/>
          <w:color w:val="000000" w:themeColor="text1"/>
          <w:shd w:val="clear" w:color="auto" w:fill="FFFFFF"/>
        </w:rPr>
        <w:t>Morgan, N. A., Kaleka, A., &amp; Katsikeas, C. S. (2004). Antecedents of export venture performance: A theoretical model and empirical assessment.</w:t>
      </w:r>
      <w:r w:rsidRPr="000251FC">
        <w:rPr>
          <w:rFonts w:eastAsia="Times New Roman"/>
          <w:color w:val="000000" w:themeColor="text1"/>
          <w:shd w:val="clear" w:color="auto" w:fill="FFFFFF"/>
        </w:rPr>
        <w:t> </w:t>
      </w:r>
      <w:r w:rsidRPr="005B0ADE">
        <w:rPr>
          <w:rFonts w:eastAsia="Times New Roman"/>
          <w:i/>
          <w:iCs/>
          <w:color w:val="000000" w:themeColor="text1"/>
        </w:rPr>
        <w:t xml:space="preserve">Journal of </w:t>
      </w:r>
      <w:r>
        <w:rPr>
          <w:rFonts w:eastAsia="Times New Roman"/>
          <w:i/>
          <w:iCs/>
          <w:color w:val="000000" w:themeColor="text1"/>
        </w:rPr>
        <w:t>M</w:t>
      </w:r>
      <w:r w:rsidRPr="005B0ADE">
        <w:rPr>
          <w:rFonts w:eastAsia="Times New Roman"/>
          <w:i/>
          <w:iCs/>
          <w:color w:val="000000" w:themeColor="text1"/>
        </w:rPr>
        <w:t>arketing</w:t>
      </w:r>
      <w:r w:rsidRPr="005B0ADE">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C772C4">
        <w:rPr>
          <w:rFonts w:eastAsia="Times New Roman"/>
          <w:i/>
          <w:iCs/>
          <w:color w:val="000000" w:themeColor="text1"/>
        </w:rPr>
        <w:t>68</w:t>
      </w:r>
      <w:r w:rsidRPr="005B0ADE">
        <w:rPr>
          <w:rFonts w:eastAsia="Times New Roman"/>
          <w:color w:val="000000" w:themeColor="text1"/>
          <w:shd w:val="clear" w:color="auto" w:fill="FFFFFF"/>
        </w:rPr>
        <w:t>(1), 90-108.</w:t>
      </w:r>
    </w:p>
    <w:p w14:paraId="613214E1" w14:textId="77777777" w:rsidR="005407BD" w:rsidRDefault="005407BD" w:rsidP="005407BD">
      <w:pPr>
        <w:spacing w:after="120"/>
      </w:pPr>
      <w:r w:rsidRPr="007141C3">
        <w:t xml:space="preserve">Murillo-Luna, </w:t>
      </w:r>
      <w:r>
        <w:t xml:space="preserve">J. L., </w:t>
      </w:r>
      <w:r w:rsidRPr="007141C3">
        <w:t>Garcés</w:t>
      </w:r>
      <w:r>
        <w:t xml:space="preserve">-Ayerbe, C. &amp; Rivera-Torres, P. (2008). </w:t>
      </w:r>
      <w:r w:rsidRPr="007141C3">
        <w:t xml:space="preserve">Why Do Patterns of Environmental Response Differ? A </w:t>
      </w:r>
      <w:r>
        <w:t xml:space="preserve">Stakeholders' Pressure Approach. </w:t>
      </w:r>
      <w:r w:rsidRPr="007141C3">
        <w:rPr>
          <w:i/>
        </w:rPr>
        <w:t>Strategic Management Journal</w:t>
      </w:r>
      <w:r w:rsidRPr="007141C3">
        <w:t>, 29</w:t>
      </w:r>
      <w:r>
        <w:t>(</w:t>
      </w:r>
      <w:r w:rsidRPr="007141C3">
        <w:t>11</w:t>
      </w:r>
      <w:r>
        <w:t>),</w:t>
      </w:r>
      <w:r w:rsidRPr="007141C3">
        <w:t xml:space="preserve"> 1225-1240</w:t>
      </w:r>
    </w:p>
    <w:p w14:paraId="5957E8C2" w14:textId="77777777" w:rsidR="005407BD" w:rsidRDefault="005407BD" w:rsidP="005407BD">
      <w:pPr>
        <w:spacing w:after="120"/>
        <w:rPr>
          <w:rFonts w:eastAsia="Times New Roman"/>
          <w:color w:val="000000" w:themeColor="text1"/>
          <w:shd w:val="clear" w:color="auto" w:fill="FFFFFF"/>
        </w:rPr>
      </w:pPr>
      <w:r w:rsidRPr="00A01043">
        <w:rPr>
          <w:rFonts w:eastAsia="Times New Roman"/>
          <w:color w:val="000000" w:themeColor="text1"/>
          <w:shd w:val="clear" w:color="auto" w:fill="FFFFFF"/>
        </w:rPr>
        <w:t>Murillo</w:t>
      </w:r>
      <w:r w:rsidRPr="00A01043">
        <w:rPr>
          <w:rFonts w:ascii="Calibri" w:eastAsia="Calibri" w:hAnsi="Calibri" w:cs="Calibri"/>
          <w:color w:val="000000" w:themeColor="text1"/>
          <w:shd w:val="clear" w:color="auto" w:fill="FFFFFF"/>
        </w:rPr>
        <w:t>‐</w:t>
      </w:r>
      <w:r w:rsidRPr="00A01043">
        <w:rPr>
          <w:rFonts w:eastAsia="Times New Roman"/>
          <w:color w:val="000000" w:themeColor="text1"/>
          <w:shd w:val="clear" w:color="auto" w:fill="FFFFFF"/>
        </w:rPr>
        <w:t>Luna, J. L., Garcés</w:t>
      </w:r>
      <w:r w:rsidRPr="00A01043">
        <w:rPr>
          <w:rFonts w:ascii="Calibri" w:eastAsia="Calibri" w:hAnsi="Calibri" w:cs="Calibri"/>
          <w:color w:val="000000" w:themeColor="text1"/>
          <w:shd w:val="clear" w:color="auto" w:fill="FFFFFF"/>
        </w:rPr>
        <w:t>‐</w:t>
      </w:r>
      <w:r w:rsidRPr="00A01043">
        <w:rPr>
          <w:rFonts w:eastAsia="Times New Roman"/>
          <w:color w:val="000000" w:themeColor="text1"/>
          <w:shd w:val="clear" w:color="auto" w:fill="FFFFFF"/>
        </w:rPr>
        <w:t>Ayerbe, C., &amp; Rivera</w:t>
      </w:r>
      <w:r w:rsidRPr="00A01043">
        <w:rPr>
          <w:rFonts w:ascii="Calibri" w:eastAsia="Calibri" w:hAnsi="Calibri" w:cs="Calibri"/>
          <w:color w:val="000000" w:themeColor="text1"/>
          <w:shd w:val="clear" w:color="auto" w:fill="FFFFFF"/>
        </w:rPr>
        <w:t>‐</w:t>
      </w:r>
      <w:r w:rsidRPr="00A01043">
        <w:rPr>
          <w:rFonts w:eastAsia="Times New Roman"/>
          <w:color w:val="000000" w:themeColor="text1"/>
          <w:shd w:val="clear" w:color="auto" w:fill="FFFFFF"/>
        </w:rPr>
        <w:t>Torres, P. (2008). Why do patterns of environmental response differ? A stakeholders' pressure approach.</w:t>
      </w:r>
      <w:r w:rsidRPr="000251FC">
        <w:rPr>
          <w:rFonts w:eastAsia="Times New Roman"/>
          <w:color w:val="000000" w:themeColor="text1"/>
          <w:shd w:val="clear" w:color="auto" w:fill="FFFFFF"/>
        </w:rPr>
        <w:t> </w:t>
      </w:r>
      <w:r w:rsidRPr="00A01043">
        <w:rPr>
          <w:rFonts w:eastAsia="Times New Roman"/>
          <w:i/>
          <w:iCs/>
          <w:color w:val="000000" w:themeColor="text1"/>
        </w:rPr>
        <w:t>Strategic Management Journal</w:t>
      </w:r>
      <w:r w:rsidRPr="00A01043">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A01043">
        <w:rPr>
          <w:rFonts w:eastAsia="Times New Roman"/>
          <w:i/>
          <w:iCs/>
          <w:color w:val="000000" w:themeColor="text1"/>
        </w:rPr>
        <w:t>29</w:t>
      </w:r>
      <w:r w:rsidRPr="00A01043">
        <w:rPr>
          <w:rFonts w:eastAsia="Times New Roman"/>
          <w:color w:val="000000" w:themeColor="text1"/>
          <w:shd w:val="clear" w:color="auto" w:fill="FFFFFF"/>
        </w:rPr>
        <w:t>(11), 1225-1240.</w:t>
      </w:r>
    </w:p>
    <w:p w14:paraId="1C893F55" w14:textId="77777777" w:rsidR="005407BD" w:rsidRDefault="005407BD" w:rsidP="005407BD">
      <w:pPr>
        <w:spacing w:after="120"/>
        <w:rPr>
          <w:rFonts w:eastAsia="Times New Roman"/>
          <w:color w:val="000000" w:themeColor="text1"/>
          <w:shd w:val="clear" w:color="auto" w:fill="FFFFFF"/>
        </w:rPr>
      </w:pPr>
      <w:r>
        <w:rPr>
          <w:rFonts w:eastAsia="Times New Roman"/>
          <w:color w:val="000000" w:themeColor="text1"/>
          <w:shd w:val="clear" w:color="auto" w:fill="FFFFFF"/>
        </w:rPr>
        <w:t xml:space="preserve">Nantsou, T., Prodromou, M., &amp; Mantzaris, N. (2015). </w:t>
      </w:r>
      <w:r w:rsidRPr="00E52ECD">
        <w:rPr>
          <w:rFonts w:eastAsia="Times New Roman"/>
          <w:i/>
          <w:color w:val="000000" w:themeColor="text1"/>
          <w:shd w:val="clear" w:color="auto" w:fill="FFFFFF"/>
        </w:rPr>
        <w:t>Environmental Law in Greece: 11</w:t>
      </w:r>
      <w:r w:rsidRPr="00E52ECD">
        <w:rPr>
          <w:rFonts w:eastAsia="Times New Roman"/>
          <w:i/>
          <w:color w:val="000000" w:themeColor="text1"/>
          <w:shd w:val="clear" w:color="auto" w:fill="FFFFFF"/>
          <w:vertAlign w:val="superscript"/>
        </w:rPr>
        <w:t>th</w:t>
      </w:r>
      <w:r w:rsidRPr="00E52ECD">
        <w:rPr>
          <w:rFonts w:eastAsia="Times New Roman"/>
          <w:i/>
          <w:color w:val="000000" w:themeColor="text1"/>
          <w:shd w:val="clear" w:color="auto" w:fill="FFFFFF"/>
        </w:rPr>
        <w:t xml:space="preserve"> Annual Review. Focus on the Greek Economic Programme.</w:t>
      </w:r>
      <w:r>
        <w:rPr>
          <w:rFonts w:eastAsia="Times New Roman"/>
          <w:color w:val="000000" w:themeColor="text1"/>
          <w:shd w:val="clear" w:color="auto" w:fill="FFFFFF"/>
        </w:rPr>
        <w:t xml:space="preserve"> World Wildlife Fund.</w:t>
      </w:r>
    </w:p>
    <w:p w14:paraId="584F6616" w14:textId="77777777" w:rsidR="005407BD" w:rsidRDefault="005407BD" w:rsidP="005407BD">
      <w:pPr>
        <w:spacing w:after="120"/>
        <w:rPr>
          <w:rFonts w:eastAsia="Times New Roman"/>
          <w:color w:val="000000" w:themeColor="text1"/>
          <w:shd w:val="clear" w:color="auto" w:fill="FFFFFF"/>
        </w:rPr>
      </w:pPr>
      <w:r>
        <w:rPr>
          <w:rFonts w:eastAsia="Times New Roman"/>
          <w:color w:val="000000" w:themeColor="text1"/>
          <w:shd w:val="clear" w:color="auto" w:fill="FFFFFF"/>
        </w:rPr>
        <w:t xml:space="preserve">Nidumolu, R., Prahalad, C.K. &amp; Rangaswami, M.R. (2009) Why Sustainability is now the key driver of innovation. </w:t>
      </w:r>
      <w:r w:rsidRPr="00E8354F">
        <w:rPr>
          <w:rFonts w:eastAsia="Times New Roman"/>
          <w:i/>
          <w:color w:val="000000" w:themeColor="text1"/>
          <w:shd w:val="clear" w:color="auto" w:fill="FFFFFF"/>
        </w:rPr>
        <w:t xml:space="preserve">Harvard Business Review, </w:t>
      </w:r>
      <w:r w:rsidRPr="00531AC3">
        <w:rPr>
          <w:rFonts w:eastAsia="Times New Roman"/>
          <w:color w:val="000000" w:themeColor="text1"/>
          <w:shd w:val="clear" w:color="auto" w:fill="FFFFFF"/>
        </w:rPr>
        <w:t>September, 57</w:t>
      </w:r>
      <w:r>
        <w:rPr>
          <w:rFonts w:eastAsia="Times New Roman"/>
          <w:color w:val="000000" w:themeColor="text1"/>
          <w:shd w:val="clear" w:color="auto" w:fill="FFFFFF"/>
        </w:rPr>
        <w:t>-64.</w:t>
      </w:r>
    </w:p>
    <w:p w14:paraId="790C3B65" w14:textId="77777777" w:rsidR="005407BD" w:rsidRDefault="005407BD" w:rsidP="005407BD">
      <w:pPr>
        <w:spacing w:after="120"/>
        <w:rPr>
          <w:rFonts w:eastAsia="Times New Roman"/>
          <w:color w:val="000000" w:themeColor="text1"/>
          <w:shd w:val="clear" w:color="auto" w:fill="FFFFFF"/>
        </w:rPr>
      </w:pPr>
      <w:r w:rsidRPr="000D5D72">
        <w:rPr>
          <w:rFonts w:eastAsia="Times New Roman"/>
          <w:color w:val="000000" w:themeColor="text1"/>
          <w:shd w:val="clear" w:color="auto" w:fill="FFFFFF"/>
        </w:rPr>
        <w:t>Oliver, C. (1991). Strategic responses to institutional processes.</w:t>
      </w:r>
      <w:r w:rsidRPr="000251FC">
        <w:rPr>
          <w:rFonts w:eastAsia="Times New Roman"/>
          <w:color w:val="000000" w:themeColor="text1"/>
          <w:shd w:val="clear" w:color="auto" w:fill="FFFFFF"/>
        </w:rPr>
        <w:t> </w:t>
      </w:r>
      <w:r w:rsidRPr="000D5D72">
        <w:rPr>
          <w:rFonts w:eastAsia="Times New Roman"/>
          <w:i/>
          <w:iCs/>
          <w:color w:val="000000" w:themeColor="text1"/>
        </w:rPr>
        <w:t xml:space="preserve">Academy of </w:t>
      </w:r>
      <w:r>
        <w:rPr>
          <w:rFonts w:eastAsia="Times New Roman"/>
          <w:i/>
          <w:iCs/>
          <w:color w:val="000000" w:themeColor="text1"/>
        </w:rPr>
        <w:t>M</w:t>
      </w:r>
      <w:r w:rsidRPr="000D5D72">
        <w:rPr>
          <w:rFonts w:eastAsia="Times New Roman"/>
          <w:i/>
          <w:iCs/>
          <w:color w:val="000000" w:themeColor="text1"/>
        </w:rPr>
        <w:t xml:space="preserve">anagement </w:t>
      </w:r>
      <w:r>
        <w:rPr>
          <w:rFonts w:eastAsia="Times New Roman"/>
          <w:i/>
          <w:iCs/>
          <w:color w:val="000000" w:themeColor="text1"/>
        </w:rPr>
        <w:t>R</w:t>
      </w:r>
      <w:r w:rsidRPr="000D5D72">
        <w:rPr>
          <w:rFonts w:eastAsia="Times New Roman"/>
          <w:i/>
          <w:iCs/>
          <w:color w:val="000000" w:themeColor="text1"/>
        </w:rPr>
        <w:t>eview</w:t>
      </w:r>
      <w:r w:rsidRPr="000D5D72">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0D5D72">
        <w:rPr>
          <w:rFonts w:eastAsia="Times New Roman"/>
          <w:i/>
          <w:iCs/>
          <w:color w:val="000000" w:themeColor="text1"/>
        </w:rPr>
        <w:t>16</w:t>
      </w:r>
      <w:r w:rsidRPr="000D5D72">
        <w:rPr>
          <w:rFonts w:eastAsia="Times New Roman"/>
          <w:color w:val="000000" w:themeColor="text1"/>
          <w:shd w:val="clear" w:color="auto" w:fill="FFFFFF"/>
        </w:rPr>
        <w:t>(1), 145-179.</w:t>
      </w:r>
    </w:p>
    <w:p w14:paraId="654F96FD" w14:textId="77777777" w:rsidR="005407BD" w:rsidRDefault="005407BD" w:rsidP="005407BD">
      <w:pPr>
        <w:spacing w:after="120"/>
        <w:jc w:val="both"/>
        <w:rPr>
          <w:color w:val="000000" w:themeColor="text1"/>
        </w:rPr>
      </w:pPr>
      <w:r w:rsidRPr="000251FC">
        <w:rPr>
          <w:color w:val="000000" w:themeColor="text1"/>
        </w:rPr>
        <w:t xml:space="preserve">Papadas, K.K. &amp; Avlonitis, G.J. (2014). The 4 C’s of environmental business: Introducing a new conceptual framework. </w:t>
      </w:r>
      <w:r w:rsidRPr="000251FC">
        <w:rPr>
          <w:i/>
          <w:color w:val="000000" w:themeColor="text1"/>
        </w:rPr>
        <w:t>Social Business</w:t>
      </w:r>
      <w:r w:rsidRPr="000251FC">
        <w:rPr>
          <w:color w:val="000000" w:themeColor="text1"/>
        </w:rPr>
        <w:t>, 4(4), 345-360</w:t>
      </w:r>
    </w:p>
    <w:p w14:paraId="39604725" w14:textId="77777777" w:rsidR="005407BD" w:rsidRPr="000251FC" w:rsidRDefault="005407BD" w:rsidP="005407BD">
      <w:pPr>
        <w:spacing w:after="120"/>
        <w:rPr>
          <w:rFonts w:eastAsia="Times New Roman"/>
          <w:color w:val="000000" w:themeColor="text1"/>
          <w:shd w:val="clear" w:color="auto" w:fill="FFFFFF"/>
        </w:rPr>
      </w:pPr>
      <w:r w:rsidRPr="000251FC">
        <w:rPr>
          <w:rFonts w:eastAsia="Times New Roman"/>
          <w:color w:val="000000" w:themeColor="text1"/>
          <w:shd w:val="clear" w:color="auto" w:fill="FFFFFF"/>
        </w:rPr>
        <w:t>Papadas, K.</w:t>
      </w:r>
      <w:r w:rsidRPr="009F6D56">
        <w:rPr>
          <w:rFonts w:eastAsia="Times New Roman"/>
          <w:color w:val="000000" w:themeColor="text1"/>
          <w:shd w:val="clear" w:color="auto" w:fill="FFFFFF"/>
        </w:rPr>
        <w:t>K., Avlonitis, G. J., &amp; Carrigan, M. (2017</w:t>
      </w:r>
      <w:r w:rsidRPr="000251FC">
        <w:rPr>
          <w:rFonts w:eastAsia="Times New Roman"/>
          <w:color w:val="000000" w:themeColor="text1"/>
          <w:shd w:val="clear" w:color="auto" w:fill="FFFFFF"/>
        </w:rPr>
        <w:t xml:space="preserve">). Green marketing orientation: </w:t>
      </w:r>
      <w:r w:rsidRPr="009F6D56">
        <w:rPr>
          <w:rFonts w:eastAsia="Times New Roman"/>
          <w:color w:val="000000" w:themeColor="text1"/>
          <w:shd w:val="clear" w:color="auto" w:fill="FFFFFF"/>
        </w:rPr>
        <w:t>Conceptualization, scale development and validation.</w:t>
      </w:r>
      <w:r w:rsidRPr="000251FC">
        <w:rPr>
          <w:rFonts w:eastAsia="Times New Roman"/>
          <w:color w:val="000000" w:themeColor="text1"/>
          <w:shd w:val="clear" w:color="auto" w:fill="FFFFFF"/>
        </w:rPr>
        <w:t> </w:t>
      </w:r>
      <w:r w:rsidRPr="009F6D56">
        <w:rPr>
          <w:rFonts w:eastAsia="Times New Roman"/>
          <w:i/>
          <w:iCs/>
          <w:color w:val="000000" w:themeColor="text1"/>
        </w:rPr>
        <w:t>Journal of Business Research</w:t>
      </w:r>
      <w:r w:rsidRPr="000251FC">
        <w:rPr>
          <w:rFonts w:eastAsia="Times New Roman"/>
          <w:color w:val="000000" w:themeColor="text1"/>
          <w:shd w:val="clear" w:color="auto" w:fill="FFFFFF"/>
        </w:rPr>
        <w:t>, 80, 236-246.</w:t>
      </w:r>
    </w:p>
    <w:p w14:paraId="3D962B1C" w14:textId="77777777" w:rsidR="005407BD" w:rsidRDefault="005407BD" w:rsidP="005407BD">
      <w:pPr>
        <w:spacing w:after="120"/>
      </w:pPr>
      <w:r w:rsidRPr="002E01EE">
        <w:rPr>
          <w:color w:val="000000" w:themeColor="text1"/>
        </w:rPr>
        <w:lastRenderedPageBreak/>
        <w:t xml:space="preserve">Park, </w:t>
      </w:r>
      <w:r>
        <w:rPr>
          <w:color w:val="000000" w:themeColor="text1"/>
        </w:rPr>
        <w:t xml:space="preserve">H., </w:t>
      </w:r>
      <w:r w:rsidRPr="002E01EE">
        <w:rPr>
          <w:color w:val="000000" w:themeColor="text1"/>
        </w:rPr>
        <w:t>Auh,</w:t>
      </w:r>
      <w:r>
        <w:rPr>
          <w:color w:val="000000" w:themeColor="text1"/>
        </w:rPr>
        <w:t xml:space="preserve"> S.,</w:t>
      </w:r>
      <w:r w:rsidRPr="002E01EE">
        <w:rPr>
          <w:color w:val="000000" w:themeColor="text1"/>
        </w:rPr>
        <w:t xml:space="preserve"> Maher, </w:t>
      </w:r>
      <w:r>
        <w:rPr>
          <w:color w:val="000000" w:themeColor="text1"/>
        </w:rPr>
        <w:t xml:space="preserve">A., &amp; </w:t>
      </w:r>
      <w:r w:rsidRPr="002E01EE">
        <w:rPr>
          <w:color w:val="000000" w:themeColor="text1"/>
        </w:rPr>
        <w:t xml:space="preserve">Singhapakdi, </w:t>
      </w:r>
      <w:r>
        <w:rPr>
          <w:color w:val="000000" w:themeColor="text1"/>
        </w:rPr>
        <w:t>A. (</w:t>
      </w:r>
      <w:r w:rsidRPr="002E01EE">
        <w:rPr>
          <w:color w:val="000000" w:themeColor="text1"/>
        </w:rPr>
        <w:t>2012</w:t>
      </w:r>
      <w:r>
        <w:rPr>
          <w:color w:val="000000" w:themeColor="text1"/>
        </w:rPr>
        <w:t xml:space="preserve">). </w:t>
      </w:r>
      <w:r w:rsidRPr="00CB583F">
        <w:rPr>
          <w:color w:val="000000" w:themeColor="text1"/>
        </w:rPr>
        <w:t>Marketing's accountability and intern</w:t>
      </w:r>
      <w:r>
        <w:rPr>
          <w:color w:val="000000" w:themeColor="text1"/>
        </w:rPr>
        <w:t xml:space="preserve">al legitimacy: Implications for </w:t>
      </w:r>
      <w:r w:rsidRPr="00CB583F">
        <w:rPr>
          <w:color w:val="000000" w:themeColor="text1"/>
        </w:rPr>
        <w:t>firm performance</w:t>
      </w:r>
      <w:r>
        <w:rPr>
          <w:color w:val="000000" w:themeColor="text1"/>
        </w:rPr>
        <w:t xml:space="preserve">. </w:t>
      </w:r>
      <w:r w:rsidRPr="00C24C5C">
        <w:rPr>
          <w:i/>
        </w:rPr>
        <w:t>Journal of Business Research</w:t>
      </w:r>
      <w:r>
        <w:t xml:space="preserve">, 65, </w:t>
      </w:r>
      <w:r w:rsidRPr="00CB583F">
        <w:t>1576–1582</w:t>
      </w:r>
      <w:r>
        <w:t>.</w:t>
      </w:r>
    </w:p>
    <w:p w14:paraId="4500B4C0" w14:textId="77777777" w:rsidR="005407BD" w:rsidRPr="00196242" w:rsidRDefault="005407BD" w:rsidP="005407BD">
      <w:pPr>
        <w:widowControl w:val="0"/>
        <w:autoSpaceDE w:val="0"/>
        <w:autoSpaceDN w:val="0"/>
        <w:adjustRightInd w:val="0"/>
        <w:spacing w:before="240" w:after="120"/>
        <w:jc w:val="both"/>
        <w:rPr>
          <w:color w:val="000000" w:themeColor="text1"/>
        </w:rPr>
      </w:pPr>
      <w:r w:rsidRPr="000251FC">
        <w:rPr>
          <w:color w:val="000000" w:themeColor="text1"/>
        </w:rPr>
        <w:t xml:space="preserve">Peattie K. (1995) </w:t>
      </w:r>
      <w:r w:rsidRPr="000251FC">
        <w:rPr>
          <w:i/>
          <w:iCs/>
          <w:color w:val="000000" w:themeColor="text1"/>
        </w:rPr>
        <w:t>Environmental Marketing Management</w:t>
      </w:r>
      <w:r w:rsidRPr="000251FC">
        <w:rPr>
          <w:color w:val="000000" w:themeColor="text1"/>
        </w:rPr>
        <w:t>. London: Pitman.</w:t>
      </w:r>
    </w:p>
    <w:p w14:paraId="472312F3" w14:textId="77777777" w:rsidR="005407BD" w:rsidRDefault="005407BD" w:rsidP="005407BD">
      <w:pPr>
        <w:spacing w:after="120"/>
        <w:rPr>
          <w:rFonts w:eastAsia="Times New Roman"/>
          <w:color w:val="000000" w:themeColor="text1"/>
          <w:shd w:val="clear" w:color="auto" w:fill="FFFFFF"/>
        </w:rPr>
      </w:pPr>
      <w:r w:rsidRPr="00091D0A">
        <w:rPr>
          <w:rFonts w:eastAsia="Times New Roman"/>
          <w:color w:val="000000" w:themeColor="text1"/>
          <w:shd w:val="clear" w:color="auto" w:fill="FFFFFF"/>
        </w:rPr>
        <w:t>Petkus, E., &amp; Woodruff, R. B. (1992). A model of the socially responsible decision-making process in marketing: linking decision makers and stakeholders. In</w:t>
      </w:r>
      <w:r w:rsidRPr="000251FC">
        <w:rPr>
          <w:rFonts w:eastAsia="Times New Roman"/>
          <w:color w:val="000000" w:themeColor="text1"/>
          <w:shd w:val="clear" w:color="auto" w:fill="FFFFFF"/>
        </w:rPr>
        <w:t> </w:t>
      </w:r>
      <w:r w:rsidRPr="00091D0A">
        <w:rPr>
          <w:rFonts w:eastAsia="Times New Roman"/>
          <w:i/>
          <w:iCs/>
          <w:color w:val="000000" w:themeColor="text1"/>
        </w:rPr>
        <w:t>American Marketing Association</w:t>
      </w:r>
      <w:r w:rsidRPr="000251FC">
        <w:rPr>
          <w:rFonts w:eastAsia="Times New Roman"/>
          <w:color w:val="000000" w:themeColor="text1"/>
          <w:shd w:val="clear" w:color="auto" w:fill="FFFFFF"/>
        </w:rPr>
        <w:t> </w:t>
      </w:r>
      <w:r w:rsidRPr="00091D0A">
        <w:rPr>
          <w:rFonts w:eastAsia="Times New Roman"/>
          <w:color w:val="000000" w:themeColor="text1"/>
          <w:shd w:val="clear" w:color="auto" w:fill="FFFFFF"/>
        </w:rPr>
        <w:t>(pp. 154-61).</w:t>
      </w:r>
    </w:p>
    <w:p w14:paraId="279ACF04" w14:textId="238B49F5" w:rsidR="005407BD" w:rsidRDefault="005407BD" w:rsidP="005407BD">
      <w:pPr>
        <w:spacing w:after="120"/>
        <w:rPr>
          <w:rFonts w:eastAsia="Times New Roman"/>
          <w:color w:val="222222"/>
          <w:szCs w:val="20"/>
          <w:shd w:val="clear" w:color="auto" w:fill="FFFFFF"/>
        </w:rPr>
      </w:pPr>
      <w:r w:rsidRPr="00E07241">
        <w:rPr>
          <w:rFonts w:eastAsia="Times New Roman"/>
          <w:color w:val="222222"/>
          <w:szCs w:val="20"/>
          <w:shd w:val="clear" w:color="auto" w:fill="FFFFFF"/>
        </w:rPr>
        <w:t>Podnar, K., &amp; Golob, U. (2007). CSR expectations: the focus of corporate marketing.</w:t>
      </w:r>
      <w:r w:rsidRPr="00E07241">
        <w:rPr>
          <w:rStyle w:val="apple-converted-space"/>
          <w:rFonts w:eastAsia="Times New Roman"/>
          <w:color w:val="222222"/>
          <w:szCs w:val="20"/>
          <w:shd w:val="clear" w:color="auto" w:fill="FFFFFF"/>
        </w:rPr>
        <w:t> </w:t>
      </w:r>
      <w:r w:rsidRPr="00E07241">
        <w:rPr>
          <w:rFonts w:eastAsia="Times New Roman"/>
          <w:i/>
          <w:iCs/>
          <w:color w:val="222222"/>
          <w:szCs w:val="20"/>
        </w:rPr>
        <w:t xml:space="preserve">Corporate </w:t>
      </w:r>
      <w:r w:rsidR="00AB3EEC">
        <w:rPr>
          <w:rFonts w:eastAsia="Times New Roman"/>
          <w:i/>
          <w:iCs/>
          <w:color w:val="222222"/>
          <w:szCs w:val="20"/>
        </w:rPr>
        <w:t>C</w:t>
      </w:r>
      <w:r w:rsidRPr="00E07241">
        <w:rPr>
          <w:rFonts w:eastAsia="Times New Roman"/>
          <w:i/>
          <w:iCs/>
          <w:color w:val="222222"/>
          <w:szCs w:val="20"/>
        </w:rPr>
        <w:t xml:space="preserve">ommunications: An </w:t>
      </w:r>
      <w:r w:rsidR="00AB3EEC">
        <w:rPr>
          <w:rFonts w:eastAsia="Times New Roman"/>
          <w:i/>
          <w:iCs/>
          <w:color w:val="222222"/>
          <w:szCs w:val="20"/>
        </w:rPr>
        <w:t>I</w:t>
      </w:r>
      <w:r w:rsidRPr="00E07241">
        <w:rPr>
          <w:rFonts w:eastAsia="Times New Roman"/>
          <w:i/>
          <w:iCs/>
          <w:color w:val="222222"/>
          <w:szCs w:val="20"/>
        </w:rPr>
        <w:t xml:space="preserve">nternational </w:t>
      </w:r>
      <w:r w:rsidR="00AB3EEC">
        <w:rPr>
          <w:rFonts w:eastAsia="Times New Roman"/>
          <w:i/>
          <w:iCs/>
          <w:color w:val="222222"/>
          <w:szCs w:val="20"/>
        </w:rPr>
        <w:t>J</w:t>
      </w:r>
      <w:r w:rsidRPr="00E07241">
        <w:rPr>
          <w:rFonts w:eastAsia="Times New Roman"/>
          <w:i/>
          <w:iCs/>
          <w:color w:val="222222"/>
          <w:szCs w:val="20"/>
        </w:rPr>
        <w:t>ournal</w:t>
      </w:r>
      <w:r w:rsidRPr="00E07241">
        <w:rPr>
          <w:rFonts w:eastAsia="Times New Roman"/>
          <w:color w:val="222222"/>
          <w:szCs w:val="20"/>
          <w:shd w:val="clear" w:color="auto" w:fill="FFFFFF"/>
        </w:rPr>
        <w:t>,</w:t>
      </w:r>
      <w:r w:rsidRPr="00E07241">
        <w:rPr>
          <w:rStyle w:val="apple-converted-space"/>
          <w:rFonts w:eastAsia="Times New Roman"/>
          <w:color w:val="222222"/>
          <w:szCs w:val="20"/>
          <w:shd w:val="clear" w:color="auto" w:fill="FFFFFF"/>
        </w:rPr>
        <w:t> </w:t>
      </w:r>
      <w:r w:rsidRPr="00E07241">
        <w:rPr>
          <w:rFonts w:eastAsia="Times New Roman"/>
          <w:i/>
          <w:iCs/>
          <w:color w:val="222222"/>
          <w:szCs w:val="20"/>
        </w:rPr>
        <w:t>12</w:t>
      </w:r>
      <w:r w:rsidRPr="00E07241">
        <w:rPr>
          <w:rFonts w:eastAsia="Times New Roman"/>
          <w:color w:val="222222"/>
          <w:szCs w:val="20"/>
          <w:shd w:val="clear" w:color="auto" w:fill="FFFFFF"/>
        </w:rPr>
        <w:t>(4), 326-340.</w:t>
      </w:r>
    </w:p>
    <w:p w14:paraId="7904A504" w14:textId="77777777" w:rsidR="005407BD" w:rsidRDefault="005407BD" w:rsidP="005407BD">
      <w:pPr>
        <w:spacing w:after="120"/>
        <w:rPr>
          <w:rFonts w:eastAsia="Times New Roman"/>
          <w:color w:val="000000" w:themeColor="text1"/>
          <w:shd w:val="clear" w:color="auto" w:fill="FFFFFF"/>
        </w:rPr>
      </w:pPr>
      <w:r w:rsidRPr="00774F24">
        <w:rPr>
          <w:rFonts w:eastAsia="Times New Roman"/>
          <w:color w:val="000000" w:themeColor="text1"/>
          <w:shd w:val="clear" w:color="auto" w:fill="FFFFFF"/>
        </w:rPr>
        <w:t>Podsakoff, P. M., MacKenzie, S. B., Lee, J. Y., &amp; Podsakoff, N. P. (2003). Common method biases in behavioral research: a critical review of the literature and recommended remedies.</w:t>
      </w:r>
      <w:r w:rsidRPr="000251FC">
        <w:rPr>
          <w:rFonts w:eastAsia="Times New Roman"/>
          <w:color w:val="000000" w:themeColor="text1"/>
          <w:shd w:val="clear" w:color="auto" w:fill="FFFFFF"/>
        </w:rPr>
        <w:t> </w:t>
      </w:r>
      <w:r w:rsidRPr="00774F24">
        <w:rPr>
          <w:rFonts w:eastAsia="Times New Roman"/>
          <w:i/>
          <w:iCs/>
          <w:color w:val="000000" w:themeColor="text1"/>
        </w:rPr>
        <w:t xml:space="preserve">Journal of </w:t>
      </w:r>
      <w:r>
        <w:rPr>
          <w:rFonts w:eastAsia="Times New Roman"/>
          <w:i/>
          <w:iCs/>
          <w:color w:val="000000" w:themeColor="text1"/>
        </w:rPr>
        <w:t>A</w:t>
      </w:r>
      <w:r w:rsidRPr="00774F24">
        <w:rPr>
          <w:rFonts w:eastAsia="Times New Roman"/>
          <w:i/>
          <w:iCs/>
          <w:color w:val="000000" w:themeColor="text1"/>
        </w:rPr>
        <w:t xml:space="preserve">pplied </w:t>
      </w:r>
      <w:r>
        <w:rPr>
          <w:rFonts w:eastAsia="Times New Roman"/>
          <w:i/>
          <w:iCs/>
          <w:color w:val="000000" w:themeColor="text1"/>
        </w:rPr>
        <w:t>P</w:t>
      </w:r>
      <w:r w:rsidRPr="00774F24">
        <w:rPr>
          <w:rFonts w:eastAsia="Times New Roman"/>
          <w:i/>
          <w:iCs/>
          <w:color w:val="000000" w:themeColor="text1"/>
        </w:rPr>
        <w:t>sychology</w:t>
      </w:r>
      <w:r w:rsidRPr="00774F24">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774F24">
        <w:rPr>
          <w:rFonts w:eastAsia="Times New Roman"/>
          <w:i/>
          <w:iCs/>
          <w:color w:val="000000" w:themeColor="text1"/>
        </w:rPr>
        <w:t>88</w:t>
      </w:r>
      <w:r w:rsidRPr="00774F24">
        <w:rPr>
          <w:rFonts w:eastAsia="Times New Roman"/>
          <w:color w:val="000000" w:themeColor="text1"/>
          <w:shd w:val="clear" w:color="auto" w:fill="FFFFFF"/>
        </w:rPr>
        <w:t>(5), 879.</w:t>
      </w:r>
    </w:p>
    <w:p w14:paraId="423B7F1E" w14:textId="77777777" w:rsidR="005407BD" w:rsidRPr="000251FC" w:rsidRDefault="005407BD" w:rsidP="005407BD">
      <w:pPr>
        <w:widowControl w:val="0"/>
        <w:autoSpaceDE w:val="0"/>
        <w:autoSpaceDN w:val="0"/>
        <w:adjustRightInd w:val="0"/>
        <w:spacing w:after="120"/>
        <w:jc w:val="both"/>
        <w:rPr>
          <w:color w:val="000000" w:themeColor="text1"/>
        </w:rPr>
      </w:pPr>
      <w:r w:rsidRPr="000251FC">
        <w:rPr>
          <w:color w:val="000000" w:themeColor="text1"/>
        </w:rPr>
        <w:t xml:space="preserve">Polonsky, M. J. (1995). A stakeholder theory approach to designing environmental marketing strategy. </w:t>
      </w:r>
      <w:r w:rsidRPr="000251FC">
        <w:rPr>
          <w:i/>
          <w:iCs/>
          <w:color w:val="000000" w:themeColor="text1"/>
        </w:rPr>
        <w:t>Journal of Business &amp; Industrial Marketing</w:t>
      </w:r>
      <w:r w:rsidRPr="000251FC">
        <w:rPr>
          <w:color w:val="000000" w:themeColor="text1"/>
        </w:rPr>
        <w:t xml:space="preserve">, </w:t>
      </w:r>
      <w:r w:rsidRPr="000251FC">
        <w:rPr>
          <w:iCs/>
          <w:color w:val="000000" w:themeColor="text1"/>
        </w:rPr>
        <w:t>10</w:t>
      </w:r>
      <w:r w:rsidRPr="000251FC">
        <w:rPr>
          <w:color w:val="000000" w:themeColor="text1"/>
        </w:rPr>
        <w:t>(3), 29-46.</w:t>
      </w:r>
    </w:p>
    <w:p w14:paraId="7F8874B1" w14:textId="77777777" w:rsidR="005407BD" w:rsidRPr="000251FC" w:rsidRDefault="005407BD" w:rsidP="005407BD">
      <w:pPr>
        <w:spacing w:before="240" w:after="120"/>
        <w:jc w:val="both"/>
        <w:rPr>
          <w:color w:val="000000" w:themeColor="text1"/>
        </w:rPr>
      </w:pPr>
      <w:r w:rsidRPr="000251FC">
        <w:rPr>
          <w:color w:val="000000" w:themeColor="text1"/>
        </w:rPr>
        <w:t xml:space="preserve">Polonsky, M. J., &amp; Rosenberger, P. J. (2001). Reevaluating green marketing: a strategic approach. </w:t>
      </w:r>
      <w:r w:rsidRPr="000251FC">
        <w:rPr>
          <w:i/>
          <w:iCs/>
          <w:color w:val="000000" w:themeColor="text1"/>
        </w:rPr>
        <w:t>Business Horizons</w:t>
      </w:r>
      <w:r w:rsidRPr="000251FC">
        <w:rPr>
          <w:color w:val="000000" w:themeColor="text1"/>
        </w:rPr>
        <w:t xml:space="preserve">, </w:t>
      </w:r>
      <w:r w:rsidRPr="000251FC">
        <w:rPr>
          <w:iCs/>
          <w:color w:val="000000" w:themeColor="text1"/>
        </w:rPr>
        <w:t>44</w:t>
      </w:r>
      <w:r w:rsidRPr="000251FC">
        <w:rPr>
          <w:color w:val="000000" w:themeColor="text1"/>
        </w:rPr>
        <w:t>(5), 21-30.</w:t>
      </w:r>
    </w:p>
    <w:p w14:paraId="30F19F7D" w14:textId="77777777" w:rsidR="005407BD" w:rsidRDefault="005407BD" w:rsidP="005407BD">
      <w:pPr>
        <w:spacing w:after="120"/>
        <w:jc w:val="both"/>
        <w:rPr>
          <w:color w:val="000000" w:themeColor="text1"/>
        </w:rPr>
      </w:pPr>
      <w:r w:rsidRPr="000251FC">
        <w:rPr>
          <w:color w:val="000000" w:themeColor="text1"/>
        </w:rPr>
        <w:t xml:space="preserve">Polonsky, M.J. (2011) Transformative green marketing: impediments and opportunities. </w:t>
      </w:r>
      <w:r w:rsidRPr="000251FC">
        <w:rPr>
          <w:i/>
          <w:color w:val="000000" w:themeColor="text1"/>
        </w:rPr>
        <w:t>Journal of Business Research</w:t>
      </w:r>
      <w:r w:rsidRPr="000251FC">
        <w:rPr>
          <w:color w:val="000000" w:themeColor="text1"/>
        </w:rPr>
        <w:t>, 64, 1311-1319.</w:t>
      </w:r>
    </w:p>
    <w:p w14:paraId="40805B8C" w14:textId="77777777" w:rsidR="005407BD" w:rsidRPr="000251FC" w:rsidRDefault="005407BD" w:rsidP="005407BD">
      <w:pPr>
        <w:spacing w:after="120"/>
        <w:rPr>
          <w:rFonts w:eastAsia="Times New Roman"/>
          <w:color w:val="000000" w:themeColor="text1"/>
          <w:shd w:val="clear" w:color="auto" w:fill="FFFFFF"/>
        </w:rPr>
      </w:pPr>
      <w:r w:rsidRPr="00FA4F2E">
        <w:rPr>
          <w:rFonts w:eastAsia="Times New Roman"/>
          <w:color w:val="000000" w:themeColor="text1"/>
          <w:shd w:val="clear" w:color="auto" w:fill="FFFFFF"/>
        </w:rPr>
        <w:t>Porter, M. E., &amp; Kramer, M. R. (2006). Strategy and society: the link between corporate social responsibility and competitive advantage.</w:t>
      </w:r>
      <w:r w:rsidRPr="000251FC">
        <w:rPr>
          <w:rFonts w:eastAsia="Times New Roman"/>
          <w:color w:val="000000" w:themeColor="text1"/>
          <w:shd w:val="clear" w:color="auto" w:fill="FFFFFF"/>
        </w:rPr>
        <w:t> </w:t>
      </w:r>
      <w:r w:rsidRPr="00FA4F2E">
        <w:rPr>
          <w:rFonts w:eastAsia="Times New Roman"/>
          <w:i/>
          <w:iCs/>
          <w:color w:val="000000" w:themeColor="text1"/>
        </w:rPr>
        <w:t xml:space="preserve">Harvard </w:t>
      </w:r>
      <w:r>
        <w:rPr>
          <w:rFonts w:eastAsia="Times New Roman"/>
          <w:i/>
          <w:iCs/>
          <w:color w:val="000000" w:themeColor="text1"/>
        </w:rPr>
        <w:t>B</w:t>
      </w:r>
      <w:r w:rsidRPr="00FA4F2E">
        <w:rPr>
          <w:rFonts w:eastAsia="Times New Roman"/>
          <w:i/>
          <w:iCs/>
          <w:color w:val="000000" w:themeColor="text1"/>
        </w:rPr>
        <w:t xml:space="preserve">usiness </w:t>
      </w:r>
      <w:r>
        <w:rPr>
          <w:rFonts w:eastAsia="Times New Roman"/>
          <w:i/>
          <w:iCs/>
          <w:color w:val="000000" w:themeColor="text1"/>
        </w:rPr>
        <w:t>R</w:t>
      </w:r>
      <w:r w:rsidRPr="00FA4F2E">
        <w:rPr>
          <w:rFonts w:eastAsia="Times New Roman"/>
          <w:i/>
          <w:iCs/>
          <w:color w:val="000000" w:themeColor="text1"/>
        </w:rPr>
        <w:t>eview</w:t>
      </w:r>
      <w:r w:rsidRPr="00FA4F2E">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FA4F2E">
        <w:rPr>
          <w:rFonts w:eastAsia="Times New Roman"/>
          <w:i/>
          <w:iCs/>
          <w:color w:val="000000" w:themeColor="text1"/>
        </w:rPr>
        <w:t>84</w:t>
      </w:r>
      <w:r w:rsidRPr="00FA4F2E">
        <w:rPr>
          <w:rFonts w:eastAsia="Times New Roman"/>
          <w:color w:val="000000" w:themeColor="text1"/>
          <w:shd w:val="clear" w:color="auto" w:fill="FFFFFF"/>
        </w:rPr>
        <w:t>(12), 78-92.</w:t>
      </w:r>
    </w:p>
    <w:p w14:paraId="1744DB3C" w14:textId="77777777" w:rsidR="005407BD" w:rsidRDefault="005407BD" w:rsidP="005407BD">
      <w:pPr>
        <w:spacing w:after="120"/>
        <w:rPr>
          <w:rFonts w:eastAsia="Times New Roman"/>
          <w:color w:val="000000" w:themeColor="text1"/>
          <w:shd w:val="clear" w:color="auto" w:fill="FFFFFF"/>
        </w:rPr>
      </w:pPr>
      <w:r w:rsidRPr="00E74D52">
        <w:rPr>
          <w:rFonts w:eastAsia="Times New Roman"/>
          <w:color w:val="000000" w:themeColor="text1"/>
          <w:shd w:val="clear" w:color="auto" w:fill="FFFFFF"/>
        </w:rPr>
        <w:t>Porter, M. E., &amp; Van der Linde, C. (1995). Green and competitive: ending the stalemate.</w:t>
      </w:r>
      <w:r w:rsidRPr="000251FC">
        <w:rPr>
          <w:rFonts w:eastAsia="Times New Roman"/>
          <w:color w:val="000000" w:themeColor="text1"/>
          <w:shd w:val="clear" w:color="auto" w:fill="FFFFFF"/>
        </w:rPr>
        <w:t> </w:t>
      </w:r>
      <w:r w:rsidRPr="00E74D52">
        <w:rPr>
          <w:rFonts w:eastAsia="Times New Roman"/>
          <w:i/>
          <w:iCs/>
          <w:color w:val="000000" w:themeColor="text1"/>
        </w:rPr>
        <w:t xml:space="preserve">Harvard </w:t>
      </w:r>
      <w:r>
        <w:rPr>
          <w:rFonts w:eastAsia="Times New Roman"/>
          <w:i/>
          <w:iCs/>
          <w:color w:val="000000" w:themeColor="text1"/>
        </w:rPr>
        <w:t>B</w:t>
      </w:r>
      <w:r w:rsidRPr="00E74D52">
        <w:rPr>
          <w:rFonts w:eastAsia="Times New Roman"/>
          <w:i/>
          <w:iCs/>
          <w:color w:val="000000" w:themeColor="text1"/>
        </w:rPr>
        <w:t xml:space="preserve">usiness </w:t>
      </w:r>
      <w:r>
        <w:rPr>
          <w:rFonts w:eastAsia="Times New Roman"/>
          <w:i/>
          <w:iCs/>
          <w:color w:val="000000" w:themeColor="text1"/>
        </w:rPr>
        <w:t>R</w:t>
      </w:r>
      <w:r w:rsidRPr="00E74D52">
        <w:rPr>
          <w:rFonts w:eastAsia="Times New Roman"/>
          <w:i/>
          <w:iCs/>
          <w:color w:val="000000" w:themeColor="text1"/>
        </w:rPr>
        <w:t>eview</w:t>
      </w:r>
      <w:r w:rsidRPr="00E74D52">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E74D52">
        <w:rPr>
          <w:rFonts w:eastAsia="Times New Roman"/>
          <w:i/>
          <w:iCs/>
          <w:color w:val="000000" w:themeColor="text1"/>
        </w:rPr>
        <w:t>73</w:t>
      </w:r>
      <w:r w:rsidRPr="00E74D52">
        <w:rPr>
          <w:rFonts w:eastAsia="Times New Roman"/>
          <w:color w:val="000000" w:themeColor="text1"/>
          <w:shd w:val="clear" w:color="auto" w:fill="FFFFFF"/>
        </w:rPr>
        <w:t>(5), 120-134.</w:t>
      </w:r>
    </w:p>
    <w:p w14:paraId="479B4A50" w14:textId="77777777" w:rsidR="005407BD" w:rsidRPr="00D41B95" w:rsidRDefault="005407BD" w:rsidP="005407BD">
      <w:pPr>
        <w:spacing w:after="120"/>
        <w:rPr>
          <w:rFonts w:eastAsia="Times New Roman"/>
          <w:color w:val="222222"/>
          <w:szCs w:val="20"/>
          <w:shd w:val="clear" w:color="auto" w:fill="FFFFFF"/>
        </w:rPr>
      </w:pPr>
      <w:r w:rsidRPr="00E52ECD">
        <w:rPr>
          <w:rFonts w:eastAsia="Times New Roman"/>
          <w:color w:val="000000" w:themeColor="text1"/>
          <w:szCs w:val="20"/>
          <w:shd w:val="clear" w:color="auto" w:fill="FFFFFF"/>
        </w:rPr>
        <w:t xml:space="preserve">Preacher, K. J., &amp; Hayes, A. F. (2004). SPSS and SAS procedures for estimating indirect effects in simple mediation </w:t>
      </w:r>
      <w:r w:rsidRPr="00E52ECD">
        <w:rPr>
          <w:rFonts w:eastAsia="Times New Roman"/>
          <w:color w:val="222222"/>
          <w:szCs w:val="20"/>
          <w:shd w:val="clear" w:color="auto" w:fill="FFFFFF"/>
        </w:rPr>
        <w:t>models. </w:t>
      </w:r>
      <w:r w:rsidRPr="00E52ECD">
        <w:rPr>
          <w:rFonts w:eastAsia="Times New Roman"/>
          <w:i/>
          <w:iCs/>
          <w:color w:val="222222"/>
          <w:szCs w:val="20"/>
        </w:rPr>
        <w:t xml:space="preserve">Behavior </w:t>
      </w:r>
      <w:r>
        <w:rPr>
          <w:rFonts w:eastAsia="Times New Roman"/>
          <w:i/>
          <w:iCs/>
          <w:color w:val="222222"/>
          <w:szCs w:val="20"/>
        </w:rPr>
        <w:t>R</w:t>
      </w:r>
      <w:r w:rsidRPr="00E52ECD">
        <w:rPr>
          <w:rFonts w:eastAsia="Times New Roman"/>
          <w:i/>
          <w:iCs/>
          <w:color w:val="222222"/>
          <w:szCs w:val="20"/>
        </w:rPr>
        <w:t xml:space="preserve">esearch </w:t>
      </w:r>
      <w:r>
        <w:rPr>
          <w:rFonts w:eastAsia="Times New Roman"/>
          <w:i/>
          <w:iCs/>
          <w:color w:val="222222"/>
          <w:szCs w:val="20"/>
        </w:rPr>
        <w:t>M</w:t>
      </w:r>
      <w:r w:rsidRPr="00E52ECD">
        <w:rPr>
          <w:rFonts w:eastAsia="Times New Roman"/>
          <w:i/>
          <w:iCs/>
          <w:color w:val="222222"/>
          <w:szCs w:val="20"/>
        </w:rPr>
        <w:t>ethods</w:t>
      </w:r>
      <w:r w:rsidRPr="00E52ECD">
        <w:rPr>
          <w:rFonts w:eastAsia="Times New Roman"/>
          <w:color w:val="222222"/>
          <w:szCs w:val="20"/>
          <w:shd w:val="clear" w:color="auto" w:fill="FFFFFF"/>
        </w:rPr>
        <w:t>, </w:t>
      </w:r>
      <w:r w:rsidRPr="00E52ECD">
        <w:rPr>
          <w:rFonts w:eastAsia="Times New Roman"/>
          <w:i/>
          <w:iCs/>
          <w:color w:val="222222"/>
          <w:szCs w:val="20"/>
        </w:rPr>
        <w:t>36</w:t>
      </w:r>
      <w:r w:rsidRPr="00E52ECD">
        <w:rPr>
          <w:rFonts w:eastAsia="Times New Roman"/>
          <w:color w:val="222222"/>
          <w:szCs w:val="20"/>
          <w:shd w:val="clear" w:color="auto" w:fill="FFFFFF"/>
        </w:rPr>
        <w:t>(4), 717-731.</w:t>
      </w:r>
    </w:p>
    <w:p w14:paraId="2B7EBDC6" w14:textId="77777777" w:rsidR="005407BD" w:rsidRPr="00196242" w:rsidRDefault="005407BD" w:rsidP="005407BD">
      <w:pPr>
        <w:spacing w:before="240" w:after="120"/>
        <w:jc w:val="both"/>
        <w:rPr>
          <w:color w:val="000000" w:themeColor="text1"/>
        </w:rPr>
      </w:pPr>
      <w:r w:rsidRPr="000251FC">
        <w:rPr>
          <w:color w:val="000000" w:themeColor="text1"/>
        </w:rPr>
        <w:t xml:space="preserve">Pujari, D., Wright, G., &amp; Peattie, K. (2003). Green and competitive: influences on environmental new product development performance. </w:t>
      </w:r>
      <w:r w:rsidRPr="000251FC">
        <w:rPr>
          <w:i/>
          <w:iCs/>
          <w:color w:val="000000" w:themeColor="text1"/>
        </w:rPr>
        <w:t>Journal of Business Research</w:t>
      </w:r>
      <w:r w:rsidRPr="000251FC">
        <w:rPr>
          <w:color w:val="000000" w:themeColor="text1"/>
        </w:rPr>
        <w:t xml:space="preserve">, </w:t>
      </w:r>
      <w:r w:rsidRPr="000251FC">
        <w:rPr>
          <w:iCs/>
          <w:color w:val="000000" w:themeColor="text1"/>
        </w:rPr>
        <w:t>56</w:t>
      </w:r>
      <w:r w:rsidRPr="000251FC">
        <w:rPr>
          <w:color w:val="000000" w:themeColor="text1"/>
        </w:rPr>
        <w:t>(8), 657-671.</w:t>
      </w:r>
    </w:p>
    <w:p w14:paraId="38431F2F" w14:textId="77777777" w:rsidR="005407BD" w:rsidRDefault="005407BD" w:rsidP="005407BD">
      <w:pPr>
        <w:widowControl w:val="0"/>
        <w:autoSpaceDE w:val="0"/>
        <w:autoSpaceDN w:val="0"/>
        <w:adjustRightInd w:val="0"/>
        <w:spacing w:after="120"/>
        <w:jc w:val="both"/>
        <w:rPr>
          <w:color w:val="000000" w:themeColor="text1"/>
        </w:rPr>
      </w:pPr>
      <w:r w:rsidRPr="000251FC">
        <w:rPr>
          <w:color w:val="000000" w:themeColor="text1"/>
        </w:rPr>
        <w:t xml:space="preserve">Ramus, C. A. (2001). Organizational support for employees: Encouraging creative ideas for environmental sustainability. </w:t>
      </w:r>
      <w:r w:rsidRPr="000251FC">
        <w:rPr>
          <w:i/>
          <w:iCs/>
          <w:color w:val="000000" w:themeColor="text1"/>
        </w:rPr>
        <w:t>California Management Review</w:t>
      </w:r>
      <w:r w:rsidRPr="000251FC">
        <w:rPr>
          <w:color w:val="000000" w:themeColor="text1"/>
        </w:rPr>
        <w:t xml:space="preserve">, </w:t>
      </w:r>
      <w:r w:rsidRPr="000251FC">
        <w:rPr>
          <w:iCs/>
          <w:color w:val="000000" w:themeColor="text1"/>
        </w:rPr>
        <w:t>43</w:t>
      </w:r>
      <w:r w:rsidRPr="000251FC">
        <w:rPr>
          <w:color w:val="000000" w:themeColor="text1"/>
        </w:rPr>
        <w:t>(3), 85-105.</w:t>
      </w:r>
    </w:p>
    <w:p w14:paraId="02102824" w14:textId="77777777" w:rsidR="005407BD" w:rsidRDefault="005407BD" w:rsidP="005407BD">
      <w:pPr>
        <w:spacing w:after="120"/>
        <w:rPr>
          <w:rFonts w:eastAsia="Times New Roman"/>
          <w:color w:val="000000" w:themeColor="text1"/>
          <w:shd w:val="clear" w:color="auto" w:fill="FFFFFF"/>
        </w:rPr>
      </w:pPr>
      <w:r w:rsidRPr="006D316C">
        <w:rPr>
          <w:rFonts w:eastAsia="Times New Roman"/>
          <w:color w:val="000000" w:themeColor="text1"/>
          <w:shd w:val="clear" w:color="auto" w:fill="FFFFFF"/>
        </w:rPr>
        <w:t>Rashid, N. R. N. A., Rahman, N. I. A., &amp; Khalid, S. A. (2014). Environmental corporate social responsibility (ECSR) as a</w:t>
      </w:r>
      <w:r>
        <w:rPr>
          <w:rFonts w:eastAsia="Times New Roman"/>
          <w:color w:val="000000" w:themeColor="text1"/>
          <w:shd w:val="clear" w:color="auto" w:fill="FFFFFF"/>
        </w:rPr>
        <w:t xml:space="preserve"> strategic marketing initiative</w:t>
      </w:r>
      <w:r w:rsidRPr="006D316C">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6D316C">
        <w:rPr>
          <w:rFonts w:eastAsia="Times New Roman"/>
          <w:i/>
          <w:iCs/>
          <w:color w:val="000000" w:themeColor="text1"/>
        </w:rPr>
        <w:t>Procedia-Social and Behavioral Sciences</w:t>
      </w:r>
      <w:r w:rsidRPr="006D316C">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6D316C">
        <w:rPr>
          <w:rFonts w:eastAsia="Times New Roman"/>
          <w:i/>
          <w:iCs/>
          <w:color w:val="000000" w:themeColor="text1"/>
        </w:rPr>
        <w:t>130</w:t>
      </w:r>
      <w:r w:rsidRPr="006D316C">
        <w:rPr>
          <w:rFonts w:eastAsia="Times New Roman"/>
          <w:color w:val="000000" w:themeColor="text1"/>
          <w:shd w:val="clear" w:color="auto" w:fill="FFFFFF"/>
        </w:rPr>
        <w:t>, 499-508.</w:t>
      </w:r>
    </w:p>
    <w:p w14:paraId="40E0AD4B" w14:textId="77777777" w:rsidR="005407BD" w:rsidRDefault="005407BD" w:rsidP="005407BD">
      <w:pPr>
        <w:spacing w:after="120"/>
        <w:rPr>
          <w:rFonts w:eastAsia="Times New Roman"/>
          <w:color w:val="000000" w:themeColor="text1"/>
          <w:shd w:val="clear" w:color="auto" w:fill="FFFFFF"/>
        </w:rPr>
      </w:pPr>
      <w:r w:rsidRPr="00F06E3D">
        <w:rPr>
          <w:rFonts w:eastAsia="Times New Roman"/>
          <w:color w:val="000000" w:themeColor="text1"/>
          <w:shd w:val="clear" w:color="auto" w:fill="FFFFFF"/>
        </w:rPr>
        <w:t>Riefler, P., Diamantopoulos, A., &amp; Siguaw, J. A. (2012). Cosmopolitan consumers as a target group for segmentation.</w:t>
      </w:r>
      <w:r w:rsidRPr="000251FC">
        <w:rPr>
          <w:rFonts w:eastAsia="Times New Roman"/>
          <w:color w:val="000000" w:themeColor="text1"/>
          <w:shd w:val="clear" w:color="auto" w:fill="FFFFFF"/>
        </w:rPr>
        <w:t> </w:t>
      </w:r>
      <w:r w:rsidRPr="00F06E3D">
        <w:rPr>
          <w:rFonts w:eastAsia="Times New Roman"/>
          <w:i/>
          <w:iCs/>
          <w:color w:val="000000" w:themeColor="text1"/>
        </w:rPr>
        <w:t>Journal of International Business Studies</w:t>
      </w:r>
      <w:r w:rsidRPr="00F06E3D">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F06E3D">
        <w:rPr>
          <w:rFonts w:eastAsia="Times New Roman"/>
          <w:i/>
          <w:iCs/>
          <w:color w:val="000000" w:themeColor="text1"/>
        </w:rPr>
        <w:t>43</w:t>
      </w:r>
      <w:r w:rsidRPr="00F06E3D">
        <w:rPr>
          <w:rFonts w:eastAsia="Times New Roman"/>
          <w:color w:val="000000" w:themeColor="text1"/>
          <w:shd w:val="clear" w:color="auto" w:fill="FFFFFF"/>
        </w:rPr>
        <w:t>(3), 285-305.</w:t>
      </w:r>
    </w:p>
    <w:p w14:paraId="0664E347" w14:textId="77777777" w:rsidR="005407BD" w:rsidRDefault="005407BD" w:rsidP="005407BD">
      <w:pPr>
        <w:spacing w:after="120"/>
        <w:rPr>
          <w:rFonts w:eastAsia="Times New Roman"/>
          <w:color w:val="000000" w:themeColor="text1"/>
          <w:shd w:val="clear" w:color="auto" w:fill="FFFFFF"/>
        </w:rPr>
      </w:pPr>
      <w:r w:rsidRPr="00196D4D">
        <w:rPr>
          <w:rFonts w:eastAsia="Times New Roman"/>
          <w:color w:val="000000" w:themeColor="text1"/>
          <w:shd w:val="clear" w:color="auto" w:fill="FFFFFF"/>
        </w:rPr>
        <w:t>Russo, M. V., &amp; Fouts, P. A. (1997). A resource-based perspective on corporate environmental performance and profitability.</w:t>
      </w:r>
      <w:r w:rsidRPr="000251FC">
        <w:rPr>
          <w:rFonts w:eastAsia="Times New Roman"/>
          <w:color w:val="000000" w:themeColor="text1"/>
          <w:shd w:val="clear" w:color="auto" w:fill="FFFFFF"/>
        </w:rPr>
        <w:t> </w:t>
      </w:r>
      <w:r w:rsidRPr="00196D4D">
        <w:rPr>
          <w:rFonts w:eastAsia="Times New Roman"/>
          <w:i/>
          <w:iCs/>
          <w:color w:val="000000" w:themeColor="text1"/>
        </w:rPr>
        <w:t xml:space="preserve">Academy of </w:t>
      </w:r>
      <w:r>
        <w:rPr>
          <w:rFonts w:eastAsia="Times New Roman"/>
          <w:i/>
          <w:iCs/>
          <w:color w:val="000000" w:themeColor="text1"/>
        </w:rPr>
        <w:t>M</w:t>
      </w:r>
      <w:r w:rsidRPr="00196D4D">
        <w:rPr>
          <w:rFonts w:eastAsia="Times New Roman"/>
          <w:i/>
          <w:iCs/>
          <w:color w:val="000000" w:themeColor="text1"/>
        </w:rPr>
        <w:t>anagement Journal</w:t>
      </w:r>
      <w:r w:rsidRPr="00196D4D">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196D4D">
        <w:rPr>
          <w:rFonts w:eastAsia="Times New Roman"/>
          <w:i/>
          <w:iCs/>
          <w:color w:val="000000" w:themeColor="text1"/>
        </w:rPr>
        <w:t>40</w:t>
      </w:r>
      <w:r w:rsidRPr="00196D4D">
        <w:rPr>
          <w:rFonts w:eastAsia="Times New Roman"/>
          <w:color w:val="000000" w:themeColor="text1"/>
          <w:shd w:val="clear" w:color="auto" w:fill="FFFFFF"/>
        </w:rPr>
        <w:t>(3), 534-559.</w:t>
      </w:r>
    </w:p>
    <w:p w14:paraId="676FDAC8" w14:textId="77777777" w:rsidR="005407BD" w:rsidRPr="000251FC" w:rsidRDefault="005407BD" w:rsidP="005407BD">
      <w:pPr>
        <w:spacing w:after="120"/>
        <w:rPr>
          <w:rFonts w:eastAsia="Times New Roman"/>
          <w:color w:val="000000" w:themeColor="text1"/>
        </w:rPr>
      </w:pPr>
      <w:r w:rsidRPr="00DB2003">
        <w:rPr>
          <w:rFonts w:eastAsia="Times New Roman"/>
          <w:color w:val="000000" w:themeColor="text1"/>
          <w:shd w:val="clear" w:color="auto" w:fill="FFFFFF"/>
        </w:rPr>
        <w:t>Sarkis, J., Gonzalez-Torre, P., &amp; Adenso-Diaz, B. (2010). Stakeholder pressure and the adoption of environmental practices: The mediating effect of training.</w:t>
      </w:r>
      <w:r w:rsidRPr="000251FC">
        <w:rPr>
          <w:rFonts w:eastAsia="Times New Roman"/>
          <w:color w:val="000000" w:themeColor="text1"/>
          <w:shd w:val="clear" w:color="auto" w:fill="FFFFFF"/>
        </w:rPr>
        <w:t> </w:t>
      </w:r>
      <w:r w:rsidRPr="00DB2003">
        <w:rPr>
          <w:rFonts w:eastAsia="Times New Roman"/>
          <w:i/>
          <w:iCs/>
          <w:color w:val="000000" w:themeColor="text1"/>
        </w:rPr>
        <w:t>Journal of Operations Management</w:t>
      </w:r>
      <w:r w:rsidRPr="00DB2003">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DB2003">
        <w:rPr>
          <w:rFonts w:eastAsia="Times New Roman"/>
          <w:i/>
          <w:iCs/>
          <w:color w:val="000000" w:themeColor="text1"/>
        </w:rPr>
        <w:t>28</w:t>
      </w:r>
      <w:r w:rsidRPr="00DB2003">
        <w:rPr>
          <w:rFonts w:eastAsia="Times New Roman"/>
          <w:color w:val="000000" w:themeColor="text1"/>
          <w:shd w:val="clear" w:color="auto" w:fill="FFFFFF"/>
        </w:rPr>
        <w:t>(2), 163-176.</w:t>
      </w:r>
    </w:p>
    <w:p w14:paraId="49290924" w14:textId="77777777" w:rsidR="005407BD" w:rsidRPr="000251FC" w:rsidRDefault="005407BD" w:rsidP="005407BD">
      <w:pPr>
        <w:spacing w:before="240" w:after="120"/>
        <w:jc w:val="both"/>
        <w:rPr>
          <w:color w:val="000000" w:themeColor="text1"/>
        </w:rPr>
      </w:pPr>
      <w:r w:rsidRPr="000251FC">
        <w:rPr>
          <w:color w:val="000000" w:themeColor="text1"/>
        </w:rPr>
        <w:lastRenderedPageBreak/>
        <w:t xml:space="preserve">Sharma, S., &amp; Vredenburg, H. (1998). Proactive corporate environmental strategy and the development of competitively valuable organizational capabilities. </w:t>
      </w:r>
      <w:r w:rsidRPr="000251FC">
        <w:rPr>
          <w:i/>
          <w:iCs/>
          <w:color w:val="000000" w:themeColor="text1"/>
        </w:rPr>
        <w:t>Strategic Management Journal</w:t>
      </w:r>
      <w:r w:rsidRPr="000251FC">
        <w:rPr>
          <w:color w:val="000000" w:themeColor="text1"/>
        </w:rPr>
        <w:t xml:space="preserve">, </w:t>
      </w:r>
      <w:r w:rsidRPr="000251FC">
        <w:rPr>
          <w:iCs/>
          <w:color w:val="000000" w:themeColor="text1"/>
        </w:rPr>
        <w:t>19</w:t>
      </w:r>
      <w:r w:rsidRPr="000251FC">
        <w:rPr>
          <w:color w:val="000000" w:themeColor="text1"/>
        </w:rPr>
        <w:t xml:space="preserve">(8), 729-753. </w:t>
      </w:r>
    </w:p>
    <w:p w14:paraId="37D68BC7" w14:textId="09434E80" w:rsidR="00EA605F" w:rsidRPr="00EA605F" w:rsidRDefault="00EA605F" w:rsidP="00EA605F">
      <w:pPr>
        <w:rPr>
          <w:rFonts w:eastAsia="Times New Roman"/>
          <w:sz w:val="36"/>
        </w:rPr>
      </w:pPr>
      <w:r w:rsidRPr="00EA605F">
        <w:rPr>
          <w:rFonts w:eastAsia="Times New Roman"/>
          <w:color w:val="222222"/>
          <w:szCs w:val="20"/>
          <w:shd w:val="clear" w:color="auto" w:fill="FFFFFF"/>
        </w:rPr>
        <w:t>Sharma, S., &amp; Henriques, I. (2005). Stakeholder influences on sustainability practices in the Canadian forest products industry.</w:t>
      </w:r>
      <w:r w:rsidRPr="00EA605F">
        <w:rPr>
          <w:rStyle w:val="apple-converted-space"/>
          <w:rFonts w:eastAsia="Times New Roman"/>
          <w:color w:val="222222"/>
          <w:szCs w:val="20"/>
          <w:shd w:val="clear" w:color="auto" w:fill="FFFFFF"/>
        </w:rPr>
        <w:t> </w:t>
      </w:r>
      <w:r w:rsidRPr="00EA605F">
        <w:rPr>
          <w:rFonts w:eastAsia="Times New Roman"/>
          <w:i/>
          <w:iCs/>
          <w:color w:val="222222"/>
          <w:szCs w:val="20"/>
        </w:rPr>
        <w:t xml:space="preserve">Strategic </w:t>
      </w:r>
      <w:r w:rsidR="002D642F">
        <w:rPr>
          <w:rFonts w:eastAsia="Times New Roman"/>
          <w:i/>
          <w:iCs/>
          <w:color w:val="222222"/>
          <w:szCs w:val="20"/>
        </w:rPr>
        <w:t>M</w:t>
      </w:r>
      <w:r w:rsidRPr="00EA605F">
        <w:rPr>
          <w:rFonts w:eastAsia="Times New Roman"/>
          <w:i/>
          <w:iCs/>
          <w:color w:val="222222"/>
          <w:szCs w:val="20"/>
        </w:rPr>
        <w:t xml:space="preserve">anagement </w:t>
      </w:r>
      <w:r w:rsidR="002D642F">
        <w:rPr>
          <w:rFonts w:eastAsia="Times New Roman"/>
          <w:i/>
          <w:iCs/>
          <w:color w:val="222222"/>
          <w:szCs w:val="20"/>
        </w:rPr>
        <w:t>J</w:t>
      </w:r>
      <w:r w:rsidRPr="00EA605F">
        <w:rPr>
          <w:rFonts w:eastAsia="Times New Roman"/>
          <w:i/>
          <w:iCs/>
          <w:color w:val="222222"/>
          <w:szCs w:val="20"/>
        </w:rPr>
        <w:t>ournal</w:t>
      </w:r>
      <w:r w:rsidRPr="00EA605F">
        <w:rPr>
          <w:rFonts w:eastAsia="Times New Roman"/>
          <w:color w:val="222222"/>
          <w:szCs w:val="20"/>
          <w:shd w:val="clear" w:color="auto" w:fill="FFFFFF"/>
        </w:rPr>
        <w:t>,</w:t>
      </w:r>
      <w:r w:rsidRPr="00EA605F">
        <w:rPr>
          <w:rStyle w:val="apple-converted-space"/>
          <w:rFonts w:eastAsia="Times New Roman"/>
          <w:color w:val="222222"/>
          <w:szCs w:val="20"/>
          <w:shd w:val="clear" w:color="auto" w:fill="FFFFFF"/>
        </w:rPr>
        <w:t> </w:t>
      </w:r>
      <w:r w:rsidRPr="00EA605F">
        <w:rPr>
          <w:rFonts w:eastAsia="Times New Roman"/>
          <w:i/>
          <w:iCs/>
          <w:color w:val="222222"/>
          <w:szCs w:val="20"/>
        </w:rPr>
        <w:t>26</w:t>
      </w:r>
      <w:r w:rsidRPr="00EA605F">
        <w:rPr>
          <w:rFonts w:eastAsia="Times New Roman"/>
          <w:color w:val="222222"/>
          <w:szCs w:val="20"/>
          <w:shd w:val="clear" w:color="auto" w:fill="FFFFFF"/>
        </w:rPr>
        <w:t>(2), 159-180.</w:t>
      </w:r>
    </w:p>
    <w:p w14:paraId="56B21D84" w14:textId="77777777" w:rsidR="00EA605F" w:rsidRPr="00EA605F" w:rsidRDefault="00EA605F" w:rsidP="00EA605F">
      <w:pPr>
        <w:rPr>
          <w:rFonts w:eastAsia="Times New Roman"/>
        </w:rPr>
      </w:pPr>
    </w:p>
    <w:p w14:paraId="465085CA" w14:textId="77777777" w:rsidR="005407BD" w:rsidRDefault="005407BD" w:rsidP="005407BD">
      <w:pPr>
        <w:spacing w:after="120"/>
        <w:jc w:val="both"/>
        <w:rPr>
          <w:color w:val="000000" w:themeColor="text1"/>
        </w:rPr>
      </w:pPr>
      <w:r w:rsidRPr="000251FC">
        <w:rPr>
          <w:color w:val="000000" w:themeColor="text1"/>
        </w:rPr>
        <w:t xml:space="preserve">Shrivastava, P. (1995). The role of corporations in achieving ecological sustainability. </w:t>
      </w:r>
      <w:r w:rsidRPr="000251FC">
        <w:rPr>
          <w:i/>
          <w:color w:val="000000" w:themeColor="text1"/>
        </w:rPr>
        <w:t>Academy of Management Review,</w:t>
      </w:r>
      <w:r w:rsidRPr="000251FC">
        <w:rPr>
          <w:color w:val="000000" w:themeColor="text1"/>
        </w:rPr>
        <w:t xml:space="preserve"> 20(1), 936-960. </w:t>
      </w:r>
    </w:p>
    <w:p w14:paraId="1A297CD0" w14:textId="77777777" w:rsidR="005407BD" w:rsidRDefault="005407BD" w:rsidP="005407BD">
      <w:pPr>
        <w:spacing w:after="120"/>
        <w:rPr>
          <w:rFonts w:eastAsia="Times New Roman"/>
          <w:color w:val="000000" w:themeColor="text1"/>
          <w:shd w:val="clear" w:color="auto" w:fill="FFFFFF"/>
        </w:rPr>
      </w:pPr>
      <w:r w:rsidRPr="00E61816">
        <w:rPr>
          <w:rFonts w:eastAsia="Times New Roman"/>
          <w:color w:val="000000" w:themeColor="text1"/>
          <w:shd w:val="clear" w:color="auto" w:fill="FFFFFF"/>
        </w:rPr>
        <w:t>Spanos, Y. E., &amp; Lioukas, S. (2001). An examination into the causal logic of rent generation: contrasting Porter's competitive strategy framework and the resource</w:t>
      </w:r>
      <w:r w:rsidRPr="00E61816">
        <w:rPr>
          <w:rFonts w:ascii="Calibri" w:eastAsia="Calibri" w:hAnsi="Calibri" w:cs="Calibri"/>
          <w:color w:val="000000" w:themeColor="text1"/>
          <w:shd w:val="clear" w:color="auto" w:fill="FFFFFF"/>
        </w:rPr>
        <w:t>‐</w:t>
      </w:r>
      <w:r w:rsidRPr="00E61816">
        <w:rPr>
          <w:rFonts w:eastAsia="Times New Roman"/>
          <w:color w:val="000000" w:themeColor="text1"/>
          <w:shd w:val="clear" w:color="auto" w:fill="FFFFFF"/>
        </w:rPr>
        <w:t>based perspective.</w:t>
      </w:r>
      <w:r w:rsidRPr="000251FC">
        <w:rPr>
          <w:rFonts w:eastAsia="Times New Roman"/>
          <w:color w:val="000000" w:themeColor="text1"/>
          <w:shd w:val="clear" w:color="auto" w:fill="FFFFFF"/>
        </w:rPr>
        <w:t> </w:t>
      </w:r>
      <w:r w:rsidRPr="00E61816">
        <w:rPr>
          <w:rFonts w:eastAsia="Times New Roman"/>
          <w:i/>
          <w:iCs/>
          <w:color w:val="000000" w:themeColor="text1"/>
        </w:rPr>
        <w:t xml:space="preserve">Strategic </w:t>
      </w:r>
      <w:r>
        <w:rPr>
          <w:rFonts w:eastAsia="Times New Roman"/>
          <w:i/>
          <w:iCs/>
          <w:color w:val="000000" w:themeColor="text1"/>
        </w:rPr>
        <w:t>M</w:t>
      </w:r>
      <w:r w:rsidRPr="00E61816">
        <w:rPr>
          <w:rFonts w:eastAsia="Times New Roman"/>
          <w:i/>
          <w:iCs/>
          <w:color w:val="000000" w:themeColor="text1"/>
        </w:rPr>
        <w:t xml:space="preserve">anagement </w:t>
      </w:r>
      <w:r>
        <w:rPr>
          <w:rFonts w:eastAsia="Times New Roman"/>
          <w:i/>
          <w:iCs/>
          <w:color w:val="000000" w:themeColor="text1"/>
        </w:rPr>
        <w:t>J</w:t>
      </w:r>
      <w:r w:rsidRPr="00E61816">
        <w:rPr>
          <w:rFonts w:eastAsia="Times New Roman"/>
          <w:i/>
          <w:iCs/>
          <w:color w:val="000000" w:themeColor="text1"/>
        </w:rPr>
        <w:t>ournal</w:t>
      </w:r>
      <w:r w:rsidRPr="00E61816">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E61816">
        <w:rPr>
          <w:rFonts w:eastAsia="Times New Roman"/>
          <w:i/>
          <w:iCs/>
          <w:color w:val="000000" w:themeColor="text1"/>
        </w:rPr>
        <w:t>22</w:t>
      </w:r>
      <w:r w:rsidRPr="00E61816">
        <w:rPr>
          <w:rFonts w:eastAsia="Times New Roman"/>
          <w:color w:val="000000" w:themeColor="text1"/>
          <w:shd w:val="clear" w:color="auto" w:fill="FFFFFF"/>
        </w:rPr>
        <w:t>(10), 907-934.</w:t>
      </w:r>
    </w:p>
    <w:p w14:paraId="44A5F6A7" w14:textId="77777777" w:rsidR="005407BD" w:rsidRDefault="005407BD" w:rsidP="005407BD">
      <w:pPr>
        <w:spacing w:after="120"/>
        <w:rPr>
          <w:rFonts w:cs="Calibri"/>
          <w:szCs w:val="30"/>
        </w:rPr>
      </w:pPr>
      <w:r w:rsidRPr="00566ABD">
        <w:rPr>
          <w:rFonts w:cs="Calibri"/>
          <w:szCs w:val="30"/>
        </w:rPr>
        <w:t xml:space="preserve">Spiller, </w:t>
      </w:r>
      <w:r>
        <w:rPr>
          <w:rFonts w:cs="Calibri"/>
          <w:szCs w:val="30"/>
        </w:rPr>
        <w:t xml:space="preserve">S. A., </w:t>
      </w:r>
      <w:r w:rsidRPr="00566ABD">
        <w:rPr>
          <w:rFonts w:cs="Calibri"/>
          <w:szCs w:val="30"/>
        </w:rPr>
        <w:t xml:space="preserve">Fitzsimons, </w:t>
      </w:r>
      <w:r>
        <w:rPr>
          <w:rFonts w:cs="Calibri"/>
          <w:szCs w:val="30"/>
        </w:rPr>
        <w:t xml:space="preserve">G. J., </w:t>
      </w:r>
      <w:r w:rsidRPr="00566ABD">
        <w:rPr>
          <w:rFonts w:cs="Calibri"/>
          <w:szCs w:val="30"/>
        </w:rPr>
        <w:t>Lynch</w:t>
      </w:r>
      <w:r>
        <w:rPr>
          <w:rFonts w:cs="Calibri"/>
          <w:szCs w:val="30"/>
        </w:rPr>
        <w:t xml:space="preserve">, J. G. Jr. &amp; </w:t>
      </w:r>
      <w:r w:rsidRPr="00566ABD">
        <w:rPr>
          <w:rFonts w:cs="Calibri"/>
          <w:szCs w:val="30"/>
        </w:rPr>
        <w:t xml:space="preserve">McClelland </w:t>
      </w:r>
      <w:r>
        <w:rPr>
          <w:rFonts w:cs="Calibri"/>
          <w:szCs w:val="30"/>
        </w:rPr>
        <w:t xml:space="preserve">G. H. </w:t>
      </w:r>
      <w:r w:rsidRPr="00566ABD">
        <w:rPr>
          <w:rFonts w:cs="Calibri"/>
          <w:szCs w:val="30"/>
        </w:rPr>
        <w:t>(2013)</w:t>
      </w:r>
      <w:r>
        <w:rPr>
          <w:rFonts w:cs="Calibri"/>
          <w:szCs w:val="30"/>
        </w:rPr>
        <w:t>.</w:t>
      </w:r>
      <w:r w:rsidRPr="00566ABD">
        <w:rPr>
          <w:rFonts w:cs="Calibri"/>
          <w:szCs w:val="30"/>
        </w:rPr>
        <w:t xml:space="preserve"> Spotlights, Floodlights, and the Magic Number Zero: Simple Effects Tests in Moderated Regression. </w:t>
      </w:r>
      <w:r w:rsidRPr="0008158C">
        <w:rPr>
          <w:rFonts w:cs="Calibri"/>
          <w:i/>
          <w:szCs w:val="30"/>
        </w:rPr>
        <w:t>Journal of Marketing Research,</w:t>
      </w:r>
      <w:r w:rsidRPr="00566ABD">
        <w:rPr>
          <w:rFonts w:cs="Calibri"/>
          <w:szCs w:val="30"/>
        </w:rPr>
        <w:t xml:space="preserve"> 50</w:t>
      </w:r>
      <w:r>
        <w:rPr>
          <w:rFonts w:cs="Calibri"/>
          <w:szCs w:val="30"/>
        </w:rPr>
        <w:t>(</w:t>
      </w:r>
      <w:r w:rsidRPr="00566ABD">
        <w:rPr>
          <w:rFonts w:cs="Calibri"/>
          <w:szCs w:val="30"/>
        </w:rPr>
        <w:t>2</w:t>
      </w:r>
      <w:r>
        <w:rPr>
          <w:rFonts w:cs="Calibri"/>
          <w:szCs w:val="30"/>
        </w:rPr>
        <w:t>)</w:t>
      </w:r>
      <w:r w:rsidRPr="00566ABD">
        <w:rPr>
          <w:rFonts w:cs="Calibri"/>
          <w:szCs w:val="30"/>
        </w:rPr>
        <w:t>, 277-288.</w:t>
      </w:r>
    </w:p>
    <w:p w14:paraId="2DF43C43" w14:textId="77777777" w:rsidR="005407BD" w:rsidRDefault="005407BD" w:rsidP="005407BD">
      <w:pPr>
        <w:spacing w:after="120"/>
        <w:rPr>
          <w:rFonts w:eastAsia="Times New Roman"/>
          <w:color w:val="000000" w:themeColor="text1"/>
          <w:shd w:val="clear" w:color="auto" w:fill="FFFFFF"/>
        </w:rPr>
      </w:pPr>
      <w:r w:rsidRPr="00774F24">
        <w:rPr>
          <w:rFonts w:eastAsia="Times New Roman"/>
          <w:color w:val="000000" w:themeColor="text1"/>
          <w:shd w:val="clear" w:color="auto" w:fill="FFFFFF"/>
        </w:rPr>
        <w:t>Steenkamp, J. B. E., De Jong, M. G., &amp; Baumgartner, H. (2010). Socially desirable response tendencies in survey research.</w:t>
      </w:r>
      <w:r w:rsidRPr="000251FC">
        <w:rPr>
          <w:rFonts w:eastAsia="Times New Roman"/>
          <w:color w:val="000000" w:themeColor="text1"/>
          <w:shd w:val="clear" w:color="auto" w:fill="FFFFFF"/>
        </w:rPr>
        <w:t> </w:t>
      </w:r>
      <w:r w:rsidRPr="00774F24">
        <w:rPr>
          <w:rFonts w:eastAsia="Times New Roman"/>
          <w:i/>
          <w:iCs/>
          <w:color w:val="000000" w:themeColor="text1"/>
        </w:rPr>
        <w:t>Journal of Marketing Research</w:t>
      </w:r>
      <w:r w:rsidRPr="00774F24">
        <w:rPr>
          <w:rFonts w:eastAsia="Times New Roman"/>
          <w:color w:val="000000" w:themeColor="text1"/>
          <w:shd w:val="clear" w:color="auto" w:fill="FFFFFF"/>
        </w:rPr>
        <w:t>,</w:t>
      </w:r>
      <w:r w:rsidRPr="000251FC">
        <w:rPr>
          <w:rFonts w:eastAsia="Times New Roman"/>
          <w:color w:val="000000" w:themeColor="text1"/>
          <w:shd w:val="clear" w:color="auto" w:fill="FFFFFF"/>
        </w:rPr>
        <w:t> </w:t>
      </w:r>
      <w:r w:rsidRPr="00774F24">
        <w:rPr>
          <w:rFonts w:eastAsia="Times New Roman"/>
          <w:i/>
          <w:iCs/>
          <w:color w:val="000000" w:themeColor="text1"/>
        </w:rPr>
        <w:t>47</w:t>
      </w:r>
      <w:r w:rsidRPr="00774F24">
        <w:rPr>
          <w:rFonts w:eastAsia="Times New Roman"/>
          <w:color w:val="000000" w:themeColor="text1"/>
          <w:shd w:val="clear" w:color="auto" w:fill="FFFFFF"/>
        </w:rPr>
        <w:t>(2), 199-214.</w:t>
      </w:r>
    </w:p>
    <w:p w14:paraId="0DB896C8" w14:textId="77777777" w:rsidR="005407BD" w:rsidRDefault="005407BD" w:rsidP="005407BD">
      <w:pPr>
        <w:spacing w:after="120"/>
        <w:jc w:val="both"/>
        <w:rPr>
          <w:color w:val="000000" w:themeColor="text1"/>
        </w:rPr>
      </w:pPr>
      <w:r w:rsidRPr="000251FC">
        <w:rPr>
          <w:color w:val="000000" w:themeColor="text1"/>
        </w:rPr>
        <w:t xml:space="preserve">Stoeckl, V.E. &amp; Luedicke M.K. (2015) Doing well while doing good? An integrative review of marketing criticism and response. </w:t>
      </w:r>
      <w:r w:rsidRPr="000251FC">
        <w:rPr>
          <w:i/>
          <w:color w:val="000000" w:themeColor="text1"/>
        </w:rPr>
        <w:t>Journal of Business Research,</w:t>
      </w:r>
      <w:r w:rsidRPr="000251FC">
        <w:rPr>
          <w:color w:val="000000" w:themeColor="text1"/>
        </w:rPr>
        <w:t xml:space="preserve"> 68(12), 2452-2463.</w:t>
      </w:r>
    </w:p>
    <w:p w14:paraId="7D7D3239" w14:textId="3F4171D0" w:rsidR="005407BD" w:rsidRDefault="005407BD" w:rsidP="005407BD">
      <w:pPr>
        <w:spacing w:after="120"/>
      </w:pPr>
      <w:r w:rsidRPr="00063F48">
        <w:t>Strahan</w:t>
      </w:r>
      <w:r>
        <w:t>,</w:t>
      </w:r>
      <w:r w:rsidRPr="00063F48">
        <w:t xml:space="preserve"> R</w:t>
      </w:r>
      <w:r>
        <w:t>.</w:t>
      </w:r>
      <w:r w:rsidRPr="00063F48">
        <w:t xml:space="preserve"> F</w:t>
      </w:r>
      <w:r>
        <w:t>. &amp;</w:t>
      </w:r>
      <w:r w:rsidRPr="00063F48">
        <w:t xml:space="preserve"> Gerbasi</w:t>
      </w:r>
      <w:r>
        <w:t>,</w:t>
      </w:r>
      <w:r w:rsidRPr="00063F48">
        <w:t xml:space="preserve"> K</w:t>
      </w:r>
      <w:r>
        <w:t>.</w:t>
      </w:r>
      <w:r w:rsidRPr="00063F48">
        <w:t xml:space="preserve"> C. </w:t>
      </w:r>
      <w:r>
        <w:t xml:space="preserve">(1972). </w:t>
      </w:r>
      <w:r w:rsidRPr="00063F48">
        <w:t>Sho</w:t>
      </w:r>
      <w:r>
        <w:t xml:space="preserve">rt, homogeneous versions of the </w:t>
      </w:r>
      <w:r w:rsidRPr="00063F48">
        <w:t>Marlow</w:t>
      </w:r>
      <w:r w:rsidR="007A4248">
        <w:t>e</w:t>
      </w:r>
      <w:r w:rsidRPr="00063F48">
        <w:t xml:space="preserve">–Crowne social desirability scale. </w:t>
      </w:r>
      <w:r w:rsidRPr="0008158C">
        <w:rPr>
          <w:i/>
        </w:rPr>
        <w:t>Journal of Clinical Psychology</w:t>
      </w:r>
      <w:r>
        <w:t xml:space="preserve">, </w:t>
      </w:r>
      <w:r w:rsidRPr="00063F48">
        <w:t>28(2)</w:t>
      </w:r>
      <w:r>
        <w:t xml:space="preserve">, </w:t>
      </w:r>
      <w:r w:rsidRPr="00063F48">
        <w:t>191–</w:t>
      </w:r>
      <w:r>
        <w:t>19</w:t>
      </w:r>
      <w:r w:rsidRPr="00063F48">
        <w:t>3.</w:t>
      </w:r>
    </w:p>
    <w:p w14:paraId="46FC9E0E" w14:textId="77777777" w:rsidR="005407BD" w:rsidRDefault="005407BD" w:rsidP="005407BD">
      <w:pPr>
        <w:widowControl w:val="0"/>
        <w:autoSpaceDE w:val="0"/>
        <w:autoSpaceDN w:val="0"/>
        <w:adjustRightInd w:val="0"/>
        <w:spacing w:after="120"/>
        <w:jc w:val="both"/>
        <w:rPr>
          <w:color w:val="000000" w:themeColor="text1"/>
        </w:rPr>
      </w:pPr>
      <w:r w:rsidRPr="000251FC">
        <w:rPr>
          <w:color w:val="000000" w:themeColor="text1"/>
        </w:rPr>
        <w:t xml:space="preserve">Turker, D. (2009). Measuring corporate social responsibility: A scale development study. </w:t>
      </w:r>
      <w:r w:rsidRPr="000251FC">
        <w:rPr>
          <w:i/>
          <w:iCs/>
          <w:color w:val="000000" w:themeColor="text1"/>
        </w:rPr>
        <w:t>Journal of Business Ethics</w:t>
      </w:r>
      <w:r w:rsidRPr="000251FC">
        <w:rPr>
          <w:color w:val="000000" w:themeColor="text1"/>
        </w:rPr>
        <w:t xml:space="preserve">, </w:t>
      </w:r>
      <w:r w:rsidRPr="000251FC">
        <w:rPr>
          <w:iCs/>
          <w:color w:val="000000" w:themeColor="text1"/>
        </w:rPr>
        <w:t>85</w:t>
      </w:r>
      <w:r w:rsidRPr="000251FC">
        <w:rPr>
          <w:color w:val="000000" w:themeColor="text1"/>
        </w:rPr>
        <w:t>(4), 411-427.</w:t>
      </w:r>
    </w:p>
    <w:p w14:paraId="644867E9" w14:textId="044A17AC" w:rsidR="005407BD" w:rsidRDefault="005407BD" w:rsidP="005407BD">
      <w:pPr>
        <w:widowControl w:val="0"/>
        <w:autoSpaceDE w:val="0"/>
        <w:autoSpaceDN w:val="0"/>
        <w:adjustRightInd w:val="0"/>
        <w:spacing w:after="120"/>
        <w:rPr>
          <w:rStyle w:val="Hyperlink"/>
        </w:rPr>
      </w:pPr>
      <w:r>
        <w:rPr>
          <w:color w:val="000000" w:themeColor="text1"/>
        </w:rPr>
        <w:t>UNEP (United Nations Environmental Programme) (2011) Towards a green economy: pathways to sustainable development and poverty eradication – a synthesis for policy makers.</w:t>
      </w:r>
      <w:r w:rsidRPr="00391464">
        <w:t xml:space="preserve"> </w:t>
      </w:r>
      <w:hyperlink r:id="rId8" w:history="1">
        <w:r w:rsidRPr="00086846">
          <w:rPr>
            <w:rStyle w:val="Hyperlink"/>
          </w:rPr>
          <w:t>https://www.unep.org/greeneconomy/sites/unep.org.greeneconomy/files/field/image/green_economyreport_final_dec2011.pdf</w:t>
        </w:r>
      </w:hyperlink>
    </w:p>
    <w:p w14:paraId="297AC4A1" w14:textId="47AD8E46" w:rsidR="00C665DE" w:rsidRPr="0008158C" w:rsidRDefault="00C665DE" w:rsidP="005407BD">
      <w:pPr>
        <w:widowControl w:val="0"/>
        <w:autoSpaceDE w:val="0"/>
        <w:autoSpaceDN w:val="0"/>
        <w:adjustRightInd w:val="0"/>
        <w:spacing w:after="120"/>
        <w:rPr>
          <w:rStyle w:val="Hyperlink"/>
          <w:color w:val="auto"/>
          <w:u w:val="none"/>
        </w:rPr>
      </w:pPr>
      <w:r w:rsidRPr="0008158C">
        <w:rPr>
          <w:rStyle w:val="Hyperlink"/>
          <w:color w:val="auto"/>
          <w:u w:val="none"/>
        </w:rPr>
        <w:t xml:space="preserve">Unruh, G. C. (2008). The biosphere rules. </w:t>
      </w:r>
      <w:r w:rsidRPr="0008158C">
        <w:rPr>
          <w:rStyle w:val="Hyperlink"/>
          <w:i/>
          <w:color w:val="auto"/>
          <w:u w:val="none"/>
        </w:rPr>
        <w:t>Harvard Business Review</w:t>
      </w:r>
      <w:r w:rsidRPr="0008158C">
        <w:rPr>
          <w:rStyle w:val="Hyperlink"/>
          <w:color w:val="auto"/>
          <w:u w:val="none"/>
        </w:rPr>
        <w:t>, 86(2), 111-117.</w:t>
      </w:r>
    </w:p>
    <w:p w14:paraId="48C733E7" w14:textId="77777777" w:rsidR="005407BD" w:rsidRDefault="005407BD" w:rsidP="005407BD">
      <w:pPr>
        <w:spacing w:after="120"/>
      </w:pPr>
      <w:r w:rsidRPr="007141C3">
        <w:t>Vazquez-Brust,</w:t>
      </w:r>
      <w:r>
        <w:t xml:space="preserve"> D. A.,</w:t>
      </w:r>
      <w:r w:rsidRPr="007141C3">
        <w:t xml:space="preserve"> Liston-Heyes, </w:t>
      </w:r>
      <w:r>
        <w:t xml:space="preserve">C., </w:t>
      </w:r>
      <w:r w:rsidRPr="007141C3">
        <w:t>Plaza-Ubeda</w:t>
      </w:r>
      <w:r>
        <w:t>, J. A.</w:t>
      </w:r>
      <w:r w:rsidRPr="007141C3">
        <w:t xml:space="preserve"> &amp; Burgos-Jimenez, </w:t>
      </w:r>
      <w:r>
        <w:t>J. (</w:t>
      </w:r>
      <w:r w:rsidRPr="007141C3">
        <w:t>2010</w:t>
      </w:r>
      <w:r>
        <w:t xml:space="preserve">). </w:t>
      </w:r>
      <w:r w:rsidRPr="007141C3">
        <w:t>Stakeholders Pressures</w:t>
      </w:r>
      <w:r>
        <w:t xml:space="preserve"> and Strategic </w:t>
      </w:r>
      <w:r w:rsidRPr="007141C3">
        <w:t>Priori</w:t>
      </w:r>
      <w:r>
        <w:t xml:space="preserve">tisation: An Empirical Analysis of Environmental Responses </w:t>
      </w:r>
      <w:r w:rsidRPr="007141C3">
        <w:t>in Argentinean Firms</w:t>
      </w:r>
      <w:r>
        <w:t xml:space="preserve">. </w:t>
      </w:r>
      <w:r w:rsidRPr="007141C3">
        <w:rPr>
          <w:i/>
        </w:rPr>
        <w:t>Journal of Business Ethics</w:t>
      </w:r>
      <w:r>
        <w:rPr>
          <w:i/>
        </w:rPr>
        <w:t xml:space="preserve">, </w:t>
      </w:r>
      <w:r>
        <w:t xml:space="preserve">91, </w:t>
      </w:r>
      <w:r w:rsidRPr="007141C3">
        <w:t>171–192</w:t>
      </w:r>
      <w:r>
        <w:t>.</w:t>
      </w:r>
    </w:p>
    <w:p w14:paraId="1D1F1217" w14:textId="1E50CC09" w:rsidR="005407BD" w:rsidRDefault="005407BD" w:rsidP="005407BD">
      <w:pPr>
        <w:widowControl w:val="0"/>
        <w:autoSpaceDE w:val="0"/>
        <w:autoSpaceDN w:val="0"/>
        <w:adjustRightInd w:val="0"/>
        <w:spacing w:after="120"/>
        <w:rPr>
          <w:color w:val="000000" w:themeColor="text1"/>
        </w:rPr>
      </w:pPr>
      <w:r>
        <w:rPr>
          <w:color w:val="000000" w:themeColor="text1"/>
        </w:rPr>
        <w:t xml:space="preserve">Webster, F.E. (2009) Marketing IS Management the Wisdom of Peter Drucker. </w:t>
      </w:r>
      <w:r w:rsidRPr="00E8354F">
        <w:rPr>
          <w:i/>
          <w:color w:val="000000" w:themeColor="text1"/>
        </w:rPr>
        <w:t xml:space="preserve">Journal of the Academy of Marketing Science, </w:t>
      </w:r>
      <w:r w:rsidR="00833261">
        <w:rPr>
          <w:color w:val="000000" w:themeColor="text1"/>
        </w:rPr>
        <w:t>37(1): 20-27</w:t>
      </w:r>
    </w:p>
    <w:p w14:paraId="5DD1B3CD" w14:textId="76274649" w:rsidR="00E07241" w:rsidRPr="00E30A89" w:rsidRDefault="005407BD" w:rsidP="0008158C">
      <w:pPr>
        <w:widowControl w:val="0"/>
        <w:autoSpaceDE w:val="0"/>
        <w:autoSpaceDN w:val="0"/>
        <w:adjustRightInd w:val="0"/>
        <w:spacing w:after="120"/>
      </w:pPr>
      <w:r>
        <w:t>Zhu, Q.</w:t>
      </w:r>
      <w:r w:rsidRPr="00E30A89">
        <w:t xml:space="preserve"> </w:t>
      </w:r>
      <w:r>
        <w:t xml:space="preserve">&amp; </w:t>
      </w:r>
      <w:r w:rsidRPr="00E30A89">
        <w:t xml:space="preserve">Sarkis, J., </w:t>
      </w:r>
      <w:r>
        <w:t>(</w:t>
      </w:r>
      <w:r w:rsidRPr="00E30A89">
        <w:t>2007</w:t>
      </w:r>
      <w:r>
        <w:t>)</w:t>
      </w:r>
      <w:r w:rsidRPr="00E30A89">
        <w:t xml:space="preserve">. The moderating effects of institutional pressures on emergent green supply chain practices and performance. </w:t>
      </w:r>
      <w:r w:rsidRPr="00E07241">
        <w:rPr>
          <w:i/>
        </w:rPr>
        <w:t>International Journal of Production Research</w:t>
      </w:r>
      <w:r w:rsidRPr="00E30A89">
        <w:t xml:space="preserve"> 45 (18–19), 4333–4355. </w:t>
      </w:r>
    </w:p>
    <w:p w14:paraId="2102350F" w14:textId="77777777" w:rsidR="00E07241" w:rsidRPr="00E30A89" w:rsidRDefault="00E07241" w:rsidP="00E30A89">
      <w:pPr>
        <w:widowControl w:val="0"/>
        <w:autoSpaceDE w:val="0"/>
        <w:autoSpaceDN w:val="0"/>
        <w:adjustRightInd w:val="0"/>
        <w:spacing w:after="240" w:line="180" w:lineRule="atLeast"/>
      </w:pPr>
    </w:p>
    <w:p w14:paraId="61D7600C" w14:textId="77777777" w:rsidR="00E30A89" w:rsidRDefault="00E30A89" w:rsidP="00E30A89">
      <w:pPr>
        <w:widowControl w:val="0"/>
        <w:autoSpaceDE w:val="0"/>
        <w:autoSpaceDN w:val="0"/>
        <w:adjustRightInd w:val="0"/>
        <w:spacing w:after="240" w:line="180" w:lineRule="atLeast"/>
        <w:rPr>
          <w:rFonts w:ascii="Times" w:hAnsi="Times" w:cs="Times"/>
        </w:rPr>
      </w:pPr>
    </w:p>
    <w:p w14:paraId="707ABF9D" w14:textId="77777777" w:rsidR="00E30A89" w:rsidRDefault="00E30A89" w:rsidP="00E30A89">
      <w:pPr>
        <w:widowControl w:val="0"/>
        <w:autoSpaceDE w:val="0"/>
        <w:autoSpaceDN w:val="0"/>
        <w:adjustRightInd w:val="0"/>
        <w:spacing w:after="240" w:line="200" w:lineRule="atLeast"/>
        <w:rPr>
          <w:rFonts w:ascii="Times" w:hAnsi="Times" w:cs="Times"/>
        </w:rPr>
      </w:pPr>
    </w:p>
    <w:p w14:paraId="7E14442F" w14:textId="77777777" w:rsidR="00E05EED" w:rsidRPr="000251FC" w:rsidRDefault="00E05EED" w:rsidP="00E05EED">
      <w:pPr>
        <w:rPr>
          <w:b/>
          <w:color w:val="000000" w:themeColor="text1"/>
        </w:rPr>
      </w:pPr>
    </w:p>
    <w:p w14:paraId="6A88C57E" w14:textId="77777777" w:rsidR="00E05EED" w:rsidRPr="000251FC" w:rsidRDefault="00E05EED" w:rsidP="00E05EED">
      <w:pPr>
        <w:rPr>
          <w:b/>
          <w:color w:val="000000" w:themeColor="text1"/>
        </w:rPr>
      </w:pPr>
    </w:p>
    <w:p w14:paraId="39F74A1A" w14:textId="77777777" w:rsidR="000154EB" w:rsidRPr="003C551C" w:rsidRDefault="000154EB" w:rsidP="008F0EA7">
      <w:pPr>
        <w:rPr>
          <w:b/>
        </w:rPr>
      </w:pPr>
    </w:p>
    <w:p w14:paraId="5EE28DE0" w14:textId="77777777" w:rsidR="000154EB" w:rsidRPr="003C551C" w:rsidRDefault="000154EB" w:rsidP="008F0EA7">
      <w:pPr>
        <w:rPr>
          <w:b/>
        </w:rPr>
      </w:pPr>
    </w:p>
    <w:p w14:paraId="01643154" w14:textId="77777777" w:rsidR="00461C12" w:rsidRDefault="00461C12" w:rsidP="0049480B">
      <w:pPr>
        <w:rPr>
          <w:b/>
          <w:color w:val="000000" w:themeColor="text1"/>
          <w:sz w:val="20"/>
        </w:rPr>
      </w:pPr>
    </w:p>
    <w:tbl>
      <w:tblPr>
        <w:tblStyle w:val="TableGrid"/>
        <w:tblpPr w:leftFromText="180" w:rightFromText="180" w:horzAnchor="page" w:tblpX="1450" w:tblpY="544"/>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132"/>
        <w:gridCol w:w="1844"/>
        <w:gridCol w:w="1247"/>
        <w:gridCol w:w="1415"/>
        <w:gridCol w:w="101"/>
        <w:gridCol w:w="466"/>
        <w:gridCol w:w="236"/>
        <w:gridCol w:w="236"/>
        <w:gridCol w:w="236"/>
        <w:gridCol w:w="237"/>
      </w:tblGrid>
      <w:tr w:rsidR="00754FD6" w14:paraId="23DA132D" w14:textId="77777777" w:rsidTr="007F27DB">
        <w:trPr>
          <w:trHeight w:val="322"/>
        </w:trPr>
        <w:tc>
          <w:tcPr>
            <w:tcW w:w="7508" w:type="dxa"/>
            <w:gridSpan w:val="5"/>
            <w:tcBorders>
              <w:bottom w:val="single" w:sz="4" w:space="0" w:color="auto"/>
            </w:tcBorders>
          </w:tcPr>
          <w:p w14:paraId="0652331C" w14:textId="77777777" w:rsidR="00754FD6" w:rsidRDefault="00754FD6" w:rsidP="00754FD6">
            <w:pPr>
              <w:ind w:right="711"/>
              <w:rPr>
                <w:sz w:val="20"/>
              </w:rPr>
            </w:pPr>
            <w:r w:rsidRPr="00991A37">
              <w:rPr>
                <w:b/>
                <w:color w:val="000000" w:themeColor="text1"/>
                <w:sz w:val="20"/>
              </w:rPr>
              <w:t>Table 1.</w:t>
            </w:r>
            <w:r w:rsidRPr="00991A37">
              <w:rPr>
                <w:color w:val="000000" w:themeColor="text1"/>
                <w:sz w:val="20"/>
              </w:rPr>
              <w:t xml:space="preserve"> </w:t>
            </w:r>
            <w:r w:rsidRPr="00991A37">
              <w:rPr>
                <w:sz w:val="20"/>
              </w:rPr>
              <w:t>Previous empirical resear</w:t>
            </w:r>
            <w:r>
              <w:rPr>
                <w:sz w:val="20"/>
              </w:rPr>
              <w:t>ch on strategic environmental/green marketing</w:t>
            </w:r>
          </w:p>
          <w:p w14:paraId="33DABE7F" w14:textId="47E5EC7B" w:rsidR="00461C12" w:rsidRPr="00703EF9" w:rsidRDefault="00461C12" w:rsidP="00754FD6">
            <w:pPr>
              <w:widowControl w:val="0"/>
              <w:tabs>
                <w:tab w:val="left" w:pos="1520"/>
              </w:tabs>
              <w:autoSpaceDE w:val="0"/>
              <w:autoSpaceDN w:val="0"/>
              <w:adjustRightInd w:val="0"/>
              <w:ind w:right="711"/>
              <w:jc w:val="both"/>
              <w:rPr>
                <w:b/>
                <w:color w:val="000000" w:themeColor="text1"/>
                <w:sz w:val="16"/>
                <w:szCs w:val="16"/>
              </w:rPr>
            </w:pPr>
          </w:p>
        </w:tc>
        <w:tc>
          <w:tcPr>
            <w:tcW w:w="567" w:type="dxa"/>
            <w:gridSpan w:val="2"/>
            <w:tcBorders>
              <w:bottom w:val="single" w:sz="4" w:space="0" w:color="auto"/>
            </w:tcBorders>
          </w:tcPr>
          <w:p w14:paraId="69CAD0F8" w14:textId="01DE4ABD" w:rsidR="00461C12" w:rsidRPr="00703EF9" w:rsidRDefault="00461C12" w:rsidP="00754FD6">
            <w:pPr>
              <w:widowControl w:val="0"/>
              <w:tabs>
                <w:tab w:val="left" w:pos="1520"/>
              </w:tabs>
              <w:autoSpaceDE w:val="0"/>
              <w:autoSpaceDN w:val="0"/>
              <w:adjustRightInd w:val="0"/>
              <w:ind w:right="711"/>
              <w:jc w:val="both"/>
              <w:rPr>
                <w:b/>
                <w:color w:val="000000" w:themeColor="text1"/>
                <w:sz w:val="16"/>
                <w:szCs w:val="16"/>
              </w:rPr>
            </w:pPr>
          </w:p>
        </w:tc>
        <w:tc>
          <w:tcPr>
            <w:tcW w:w="236" w:type="dxa"/>
            <w:tcBorders>
              <w:bottom w:val="single" w:sz="4" w:space="0" w:color="auto"/>
            </w:tcBorders>
          </w:tcPr>
          <w:p w14:paraId="24BFBB32" w14:textId="1D87E80F" w:rsidR="00461C12" w:rsidRPr="00703EF9" w:rsidRDefault="00461C12" w:rsidP="00754FD6">
            <w:pPr>
              <w:widowControl w:val="0"/>
              <w:tabs>
                <w:tab w:val="left" w:pos="1520"/>
              </w:tabs>
              <w:autoSpaceDE w:val="0"/>
              <w:autoSpaceDN w:val="0"/>
              <w:adjustRightInd w:val="0"/>
              <w:ind w:right="711"/>
              <w:rPr>
                <w:b/>
                <w:color w:val="000000" w:themeColor="text1"/>
                <w:sz w:val="16"/>
                <w:szCs w:val="16"/>
              </w:rPr>
            </w:pPr>
          </w:p>
        </w:tc>
        <w:tc>
          <w:tcPr>
            <w:tcW w:w="236" w:type="dxa"/>
            <w:tcBorders>
              <w:bottom w:val="single" w:sz="4" w:space="0" w:color="auto"/>
            </w:tcBorders>
          </w:tcPr>
          <w:p w14:paraId="6A7D45BA" w14:textId="62CE405C" w:rsidR="00461C12" w:rsidRPr="00703EF9" w:rsidRDefault="00461C12" w:rsidP="00754FD6">
            <w:pPr>
              <w:widowControl w:val="0"/>
              <w:tabs>
                <w:tab w:val="left" w:pos="1520"/>
              </w:tabs>
              <w:autoSpaceDE w:val="0"/>
              <w:autoSpaceDN w:val="0"/>
              <w:adjustRightInd w:val="0"/>
              <w:ind w:right="711"/>
              <w:jc w:val="both"/>
              <w:rPr>
                <w:b/>
                <w:color w:val="000000" w:themeColor="text1"/>
                <w:sz w:val="16"/>
                <w:szCs w:val="16"/>
              </w:rPr>
            </w:pPr>
          </w:p>
        </w:tc>
        <w:tc>
          <w:tcPr>
            <w:tcW w:w="236" w:type="dxa"/>
            <w:tcBorders>
              <w:bottom w:val="single" w:sz="4" w:space="0" w:color="auto"/>
            </w:tcBorders>
          </w:tcPr>
          <w:p w14:paraId="62E8E53B" w14:textId="7BAACED8" w:rsidR="00461C12" w:rsidRPr="00703EF9" w:rsidRDefault="00461C12" w:rsidP="00754FD6">
            <w:pPr>
              <w:widowControl w:val="0"/>
              <w:tabs>
                <w:tab w:val="left" w:pos="1520"/>
              </w:tabs>
              <w:autoSpaceDE w:val="0"/>
              <w:autoSpaceDN w:val="0"/>
              <w:adjustRightInd w:val="0"/>
              <w:ind w:right="711"/>
              <w:rPr>
                <w:b/>
                <w:color w:val="000000" w:themeColor="text1"/>
                <w:sz w:val="16"/>
                <w:szCs w:val="16"/>
              </w:rPr>
            </w:pPr>
          </w:p>
        </w:tc>
        <w:tc>
          <w:tcPr>
            <w:tcW w:w="237" w:type="dxa"/>
            <w:tcBorders>
              <w:bottom w:val="single" w:sz="4" w:space="0" w:color="auto"/>
            </w:tcBorders>
          </w:tcPr>
          <w:p w14:paraId="1BAF0185" w14:textId="36DA9C4C" w:rsidR="00461C12" w:rsidRPr="00703EF9" w:rsidRDefault="00461C12" w:rsidP="00754FD6">
            <w:pPr>
              <w:widowControl w:val="0"/>
              <w:tabs>
                <w:tab w:val="left" w:pos="1520"/>
              </w:tabs>
              <w:autoSpaceDE w:val="0"/>
              <w:autoSpaceDN w:val="0"/>
              <w:adjustRightInd w:val="0"/>
              <w:ind w:right="711"/>
              <w:jc w:val="both"/>
              <w:rPr>
                <w:b/>
                <w:color w:val="000000" w:themeColor="text1"/>
                <w:sz w:val="16"/>
                <w:szCs w:val="16"/>
              </w:rPr>
            </w:pPr>
          </w:p>
        </w:tc>
      </w:tr>
      <w:tr w:rsidR="00754FD6" w14:paraId="1C08D4C5" w14:textId="77777777" w:rsidTr="00754FD6">
        <w:tc>
          <w:tcPr>
            <w:tcW w:w="1870" w:type="dxa"/>
            <w:tcBorders>
              <w:top w:val="single" w:sz="4" w:space="0" w:color="auto"/>
              <w:bottom w:val="single" w:sz="4" w:space="0" w:color="auto"/>
            </w:tcBorders>
          </w:tcPr>
          <w:p w14:paraId="6255537A" w14:textId="4A26E83B" w:rsidR="00754FD6" w:rsidRPr="007F27DB" w:rsidRDefault="00754FD6" w:rsidP="00754FD6">
            <w:pPr>
              <w:widowControl w:val="0"/>
              <w:tabs>
                <w:tab w:val="left" w:pos="1520"/>
              </w:tabs>
              <w:autoSpaceDE w:val="0"/>
              <w:autoSpaceDN w:val="0"/>
              <w:adjustRightInd w:val="0"/>
              <w:jc w:val="both"/>
              <w:rPr>
                <w:b/>
                <w:color w:val="000000" w:themeColor="text1"/>
                <w:sz w:val="16"/>
                <w:szCs w:val="16"/>
              </w:rPr>
            </w:pPr>
            <w:r w:rsidRPr="007F27DB">
              <w:rPr>
                <w:b/>
                <w:color w:val="000000" w:themeColor="text1"/>
                <w:sz w:val="16"/>
                <w:szCs w:val="16"/>
              </w:rPr>
              <w:t>Study</w:t>
            </w:r>
          </w:p>
        </w:tc>
        <w:tc>
          <w:tcPr>
            <w:tcW w:w="1132" w:type="dxa"/>
            <w:tcBorders>
              <w:top w:val="single" w:sz="4" w:space="0" w:color="auto"/>
              <w:bottom w:val="single" w:sz="4" w:space="0" w:color="auto"/>
            </w:tcBorders>
          </w:tcPr>
          <w:p w14:paraId="7E705272" w14:textId="51A7F2FA" w:rsidR="00754FD6" w:rsidRPr="007F27DB" w:rsidRDefault="00754FD6" w:rsidP="00754FD6">
            <w:pPr>
              <w:widowControl w:val="0"/>
              <w:tabs>
                <w:tab w:val="left" w:pos="1520"/>
              </w:tabs>
              <w:autoSpaceDE w:val="0"/>
              <w:autoSpaceDN w:val="0"/>
              <w:adjustRightInd w:val="0"/>
              <w:jc w:val="both"/>
              <w:rPr>
                <w:b/>
                <w:color w:val="000000" w:themeColor="text1"/>
                <w:sz w:val="16"/>
                <w:szCs w:val="16"/>
              </w:rPr>
            </w:pPr>
            <w:r w:rsidRPr="007F27DB">
              <w:rPr>
                <w:b/>
                <w:color w:val="000000" w:themeColor="text1"/>
                <w:sz w:val="16"/>
                <w:szCs w:val="16"/>
              </w:rPr>
              <w:t>Context</w:t>
            </w:r>
          </w:p>
        </w:tc>
        <w:tc>
          <w:tcPr>
            <w:tcW w:w="1844" w:type="dxa"/>
            <w:tcBorders>
              <w:top w:val="single" w:sz="4" w:space="0" w:color="auto"/>
              <w:bottom w:val="single" w:sz="4" w:space="0" w:color="auto"/>
            </w:tcBorders>
          </w:tcPr>
          <w:p w14:paraId="3617EB88" w14:textId="33214EF7" w:rsidR="00754FD6" w:rsidRPr="007F27DB" w:rsidRDefault="00754FD6" w:rsidP="00754FD6">
            <w:pPr>
              <w:widowControl w:val="0"/>
              <w:tabs>
                <w:tab w:val="left" w:pos="1520"/>
              </w:tabs>
              <w:autoSpaceDE w:val="0"/>
              <w:autoSpaceDN w:val="0"/>
              <w:adjustRightInd w:val="0"/>
              <w:rPr>
                <w:b/>
                <w:color w:val="000000" w:themeColor="text1"/>
                <w:sz w:val="16"/>
                <w:szCs w:val="16"/>
              </w:rPr>
            </w:pPr>
            <w:r w:rsidRPr="007F27DB">
              <w:rPr>
                <w:b/>
                <w:color w:val="000000" w:themeColor="text1"/>
                <w:sz w:val="16"/>
                <w:szCs w:val="16"/>
              </w:rPr>
              <w:t xml:space="preserve">Strategic Green Marketing variables </w:t>
            </w:r>
          </w:p>
        </w:tc>
        <w:tc>
          <w:tcPr>
            <w:tcW w:w="1247" w:type="dxa"/>
            <w:tcBorders>
              <w:top w:val="single" w:sz="4" w:space="0" w:color="auto"/>
              <w:bottom w:val="single" w:sz="4" w:space="0" w:color="auto"/>
            </w:tcBorders>
          </w:tcPr>
          <w:p w14:paraId="4EB38DA8" w14:textId="1FDF3405" w:rsidR="00754FD6" w:rsidRPr="007F27DB" w:rsidRDefault="00754FD6" w:rsidP="00754FD6">
            <w:pPr>
              <w:widowControl w:val="0"/>
              <w:tabs>
                <w:tab w:val="left" w:pos="1520"/>
              </w:tabs>
              <w:autoSpaceDE w:val="0"/>
              <w:autoSpaceDN w:val="0"/>
              <w:adjustRightInd w:val="0"/>
              <w:jc w:val="both"/>
              <w:rPr>
                <w:b/>
                <w:color w:val="000000" w:themeColor="text1"/>
                <w:sz w:val="16"/>
                <w:szCs w:val="16"/>
              </w:rPr>
            </w:pPr>
            <w:r w:rsidRPr="007F27DB">
              <w:rPr>
                <w:b/>
                <w:color w:val="000000" w:themeColor="text1"/>
                <w:sz w:val="16"/>
                <w:szCs w:val="16"/>
              </w:rPr>
              <w:t xml:space="preserve">Antecedents </w:t>
            </w:r>
          </w:p>
        </w:tc>
        <w:tc>
          <w:tcPr>
            <w:tcW w:w="1516" w:type="dxa"/>
            <w:gridSpan w:val="2"/>
            <w:tcBorders>
              <w:top w:val="single" w:sz="4" w:space="0" w:color="auto"/>
              <w:bottom w:val="single" w:sz="4" w:space="0" w:color="auto"/>
            </w:tcBorders>
          </w:tcPr>
          <w:p w14:paraId="594E4A49" w14:textId="50DB78EF" w:rsidR="00754FD6" w:rsidRPr="007F27DB" w:rsidRDefault="00754FD6" w:rsidP="00754FD6">
            <w:pPr>
              <w:widowControl w:val="0"/>
              <w:tabs>
                <w:tab w:val="left" w:pos="1520"/>
              </w:tabs>
              <w:autoSpaceDE w:val="0"/>
              <w:autoSpaceDN w:val="0"/>
              <w:adjustRightInd w:val="0"/>
              <w:rPr>
                <w:b/>
                <w:color w:val="000000" w:themeColor="text1"/>
                <w:sz w:val="16"/>
                <w:szCs w:val="16"/>
              </w:rPr>
            </w:pPr>
            <w:r w:rsidRPr="007F27DB">
              <w:rPr>
                <w:b/>
                <w:color w:val="000000" w:themeColor="text1"/>
                <w:sz w:val="16"/>
                <w:szCs w:val="16"/>
              </w:rPr>
              <w:t xml:space="preserve">Outcome variables </w:t>
            </w:r>
          </w:p>
        </w:tc>
        <w:tc>
          <w:tcPr>
            <w:tcW w:w="1411" w:type="dxa"/>
            <w:gridSpan w:val="5"/>
            <w:tcBorders>
              <w:top w:val="single" w:sz="4" w:space="0" w:color="auto"/>
              <w:bottom w:val="single" w:sz="4" w:space="0" w:color="auto"/>
            </w:tcBorders>
          </w:tcPr>
          <w:p w14:paraId="2B84ADB5" w14:textId="0EBB4FDB" w:rsidR="00754FD6" w:rsidRPr="007F27DB" w:rsidRDefault="00754FD6" w:rsidP="00754FD6">
            <w:pPr>
              <w:widowControl w:val="0"/>
              <w:tabs>
                <w:tab w:val="left" w:pos="1520"/>
              </w:tabs>
              <w:autoSpaceDE w:val="0"/>
              <w:autoSpaceDN w:val="0"/>
              <w:adjustRightInd w:val="0"/>
              <w:jc w:val="both"/>
              <w:rPr>
                <w:b/>
                <w:color w:val="000000" w:themeColor="text1"/>
                <w:sz w:val="16"/>
                <w:szCs w:val="16"/>
              </w:rPr>
            </w:pPr>
            <w:r w:rsidRPr="007F27DB">
              <w:rPr>
                <w:b/>
                <w:color w:val="000000" w:themeColor="text1"/>
                <w:sz w:val="16"/>
                <w:szCs w:val="16"/>
              </w:rPr>
              <w:t>Key findings</w:t>
            </w:r>
          </w:p>
        </w:tc>
      </w:tr>
      <w:tr w:rsidR="00754FD6" w14:paraId="4A94CDBB" w14:textId="77777777" w:rsidTr="00754FD6">
        <w:trPr>
          <w:trHeight w:val="1194"/>
        </w:trPr>
        <w:tc>
          <w:tcPr>
            <w:tcW w:w="1870" w:type="dxa"/>
            <w:tcBorders>
              <w:top w:val="single" w:sz="4" w:space="0" w:color="auto"/>
            </w:tcBorders>
          </w:tcPr>
          <w:p w14:paraId="001E603F" w14:textId="77777777" w:rsidR="00754FD6" w:rsidRPr="00D71572" w:rsidRDefault="00754FD6" w:rsidP="00754FD6">
            <w:pPr>
              <w:widowControl w:val="0"/>
              <w:tabs>
                <w:tab w:val="left" w:pos="1520"/>
              </w:tabs>
              <w:autoSpaceDE w:val="0"/>
              <w:autoSpaceDN w:val="0"/>
              <w:adjustRightInd w:val="0"/>
              <w:rPr>
                <w:b/>
                <w:color w:val="000000" w:themeColor="text1"/>
                <w:sz w:val="16"/>
                <w:szCs w:val="16"/>
              </w:rPr>
            </w:pPr>
            <w:r w:rsidRPr="00D71572">
              <w:rPr>
                <w:color w:val="000000" w:themeColor="text1"/>
                <w:sz w:val="16"/>
                <w:szCs w:val="16"/>
              </w:rPr>
              <w:t>Sharma &amp; Vredenburg</w:t>
            </w:r>
          </w:p>
          <w:p w14:paraId="285EFB86" w14:textId="77777777" w:rsidR="00754FD6" w:rsidRPr="00D71572" w:rsidRDefault="00754FD6" w:rsidP="00754FD6">
            <w:pPr>
              <w:widowControl w:val="0"/>
              <w:tabs>
                <w:tab w:val="left" w:pos="1520"/>
              </w:tabs>
              <w:autoSpaceDE w:val="0"/>
              <w:autoSpaceDN w:val="0"/>
              <w:adjustRightInd w:val="0"/>
              <w:rPr>
                <w:b/>
                <w:color w:val="000000" w:themeColor="text1"/>
                <w:sz w:val="16"/>
                <w:szCs w:val="16"/>
              </w:rPr>
            </w:pPr>
            <w:r w:rsidRPr="00D71572">
              <w:rPr>
                <w:color w:val="000000" w:themeColor="text1"/>
                <w:sz w:val="16"/>
                <w:szCs w:val="16"/>
              </w:rPr>
              <w:t>(1998)</w:t>
            </w:r>
          </w:p>
        </w:tc>
        <w:tc>
          <w:tcPr>
            <w:tcW w:w="1132" w:type="dxa"/>
            <w:tcBorders>
              <w:top w:val="single" w:sz="4" w:space="0" w:color="auto"/>
            </w:tcBorders>
          </w:tcPr>
          <w:p w14:paraId="5EE404B8"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110 oil</w:t>
            </w:r>
            <w:r>
              <w:rPr>
                <w:color w:val="000000" w:themeColor="text1"/>
                <w:sz w:val="16"/>
                <w:szCs w:val="16"/>
              </w:rPr>
              <w:t xml:space="preserve"> &amp; gas</w:t>
            </w:r>
            <w:r w:rsidRPr="00D71572">
              <w:rPr>
                <w:color w:val="000000" w:themeColor="text1"/>
                <w:sz w:val="16"/>
                <w:szCs w:val="16"/>
              </w:rPr>
              <w:t xml:space="preserve"> firms</w:t>
            </w:r>
          </w:p>
        </w:tc>
        <w:tc>
          <w:tcPr>
            <w:tcW w:w="1844" w:type="dxa"/>
            <w:tcBorders>
              <w:top w:val="single" w:sz="4" w:space="0" w:color="auto"/>
            </w:tcBorders>
          </w:tcPr>
          <w:p w14:paraId="6C95E22E" w14:textId="77777777" w:rsidR="00754FD6" w:rsidRPr="00B94C50" w:rsidRDefault="00754FD6" w:rsidP="00754FD6">
            <w:pPr>
              <w:widowControl w:val="0"/>
              <w:tabs>
                <w:tab w:val="left" w:pos="1520"/>
              </w:tabs>
              <w:autoSpaceDE w:val="0"/>
              <w:autoSpaceDN w:val="0"/>
              <w:adjustRightInd w:val="0"/>
              <w:rPr>
                <w:i/>
                <w:color w:val="000000" w:themeColor="text1"/>
                <w:sz w:val="16"/>
                <w:szCs w:val="16"/>
              </w:rPr>
            </w:pPr>
            <w:r>
              <w:rPr>
                <w:i/>
                <w:color w:val="000000" w:themeColor="text1"/>
                <w:sz w:val="16"/>
                <w:szCs w:val="16"/>
              </w:rPr>
              <w:t xml:space="preserve">Proactive environmental responsiveness strategies </w:t>
            </w:r>
            <w:r w:rsidRPr="00D71572">
              <w:rPr>
                <w:color w:val="000000" w:themeColor="text1"/>
                <w:sz w:val="16"/>
                <w:szCs w:val="16"/>
              </w:rPr>
              <w:t>(e.g. waste management, invest in recycling programs)</w:t>
            </w:r>
          </w:p>
        </w:tc>
        <w:tc>
          <w:tcPr>
            <w:tcW w:w="1247" w:type="dxa"/>
            <w:tcBorders>
              <w:top w:val="single" w:sz="4" w:space="0" w:color="auto"/>
            </w:tcBorders>
          </w:tcPr>
          <w:p w14:paraId="4D12E8A9" w14:textId="77777777" w:rsidR="00754FD6" w:rsidRPr="007A1366" w:rsidRDefault="00754FD6" w:rsidP="00754FD6">
            <w:pPr>
              <w:widowControl w:val="0"/>
              <w:tabs>
                <w:tab w:val="left" w:pos="1520"/>
              </w:tabs>
              <w:autoSpaceDE w:val="0"/>
              <w:autoSpaceDN w:val="0"/>
              <w:adjustRightInd w:val="0"/>
              <w:rPr>
                <w:color w:val="000000" w:themeColor="text1"/>
                <w:sz w:val="16"/>
                <w:szCs w:val="16"/>
              </w:rPr>
            </w:pPr>
            <w:r>
              <w:rPr>
                <w:color w:val="000000" w:themeColor="text1"/>
                <w:sz w:val="16"/>
                <w:szCs w:val="16"/>
              </w:rPr>
              <w:t>-</w:t>
            </w:r>
          </w:p>
        </w:tc>
        <w:tc>
          <w:tcPr>
            <w:tcW w:w="1516" w:type="dxa"/>
            <w:gridSpan w:val="2"/>
            <w:tcBorders>
              <w:top w:val="single" w:sz="4" w:space="0" w:color="auto"/>
            </w:tcBorders>
          </w:tcPr>
          <w:p w14:paraId="69746F3D" w14:textId="77777777" w:rsidR="00754FD6" w:rsidRPr="00B94C50" w:rsidRDefault="00754FD6" w:rsidP="00754FD6">
            <w:pPr>
              <w:widowControl w:val="0"/>
              <w:tabs>
                <w:tab w:val="left" w:pos="1520"/>
              </w:tabs>
              <w:autoSpaceDE w:val="0"/>
              <w:autoSpaceDN w:val="0"/>
              <w:adjustRightInd w:val="0"/>
              <w:rPr>
                <w:i/>
                <w:color w:val="000000" w:themeColor="text1"/>
                <w:sz w:val="16"/>
                <w:szCs w:val="16"/>
              </w:rPr>
            </w:pPr>
            <w:r w:rsidRPr="00D71572">
              <w:rPr>
                <w:i/>
                <w:color w:val="000000" w:themeColor="text1"/>
                <w:sz w:val="16"/>
                <w:szCs w:val="16"/>
              </w:rPr>
              <w:t xml:space="preserve">Firm Competitiveness </w:t>
            </w:r>
            <w:r w:rsidRPr="00D71572">
              <w:rPr>
                <w:color w:val="000000" w:themeColor="text1"/>
                <w:sz w:val="16"/>
                <w:szCs w:val="16"/>
              </w:rPr>
              <w:t xml:space="preserve">(e.g. cost reduction, improved operations) </w:t>
            </w:r>
          </w:p>
        </w:tc>
        <w:tc>
          <w:tcPr>
            <w:tcW w:w="1411" w:type="dxa"/>
            <w:gridSpan w:val="5"/>
            <w:tcBorders>
              <w:top w:val="single" w:sz="4" w:space="0" w:color="auto"/>
            </w:tcBorders>
          </w:tcPr>
          <w:p w14:paraId="32DC5AD1" w14:textId="77777777" w:rsidR="00754FD6" w:rsidRPr="00B94C50" w:rsidRDefault="00754FD6" w:rsidP="00754FD6">
            <w:pPr>
              <w:widowControl w:val="0"/>
              <w:tabs>
                <w:tab w:val="left" w:pos="1520"/>
              </w:tabs>
              <w:autoSpaceDE w:val="0"/>
              <w:autoSpaceDN w:val="0"/>
              <w:adjustRightInd w:val="0"/>
              <w:rPr>
                <w:color w:val="000000" w:themeColor="text1"/>
                <w:sz w:val="16"/>
                <w:szCs w:val="16"/>
              </w:rPr>
            </w:pPr>
            <w:r>
              <w:rPr>
                <w:color w:val="000000" w:themeColor="text1"/>
                <w:sz w:val="16"/>
                <w:szCs w:val="16"/>
              </w:rPr>
              <w:t>P</w:t>
            </w:r>
            <w:r w:rsidRPr="00D71572">
              <w:rPr>
                <w:color w:val="000000" w:themeColor="text1"/>
                <w:sz w:val="16"/>
                <w:szCs w:val="16"/>
              </w:rPr>
              <w:t>ositive link between proactive environmental strategies and competitive advantage</w:t>
            </w:r>
          </w:p>
        </w:tc>
      </w:tr>
      <w:tr w:rsidR="00754FD6" w14:paraId="6843841A" w14:textId="77777777" w:rsidTr="00754FD6">
        <w:trPr>
          <w:trHeight w:val="1442"/>
        </w:trPr>
        <w:tc>
          <w:tcPr>
            <w:tcW w:w="1870" w:type="dxa"/>
          </w:tcPr>
          <w:p w14:paraId="49A5558D" w14:textId="77777777" w:rsidR="00754FD6" w:rsidRPr="00D71572" w:rsidRDefault="00754FD6" w:rsidP="00754FD6">
            <w:pPr>
              <w:widowControl w:val="0"/>
              <w:tabs>
                <w:tab w:val="left" w:pos="1520"/>
              </w:tabs>
              <w:autoSpaceDE w:val="0"/>
              <w:autoSpaceDN w:val="0"/>
              <w:adjustRightInd w:val="0"/>
              <w:rPr>
                <w:b/>
                <w:color w:val="000000" w:themeColor="text1"/>
                <w:sz w:val="16"/>
                <w:szCs w:val="16"/>
              </w:rPr>
            </w:pPr>
            <w:r>
              <w:rPr>
                <w:color w:val="000000" w:themeColor="text1"/>
                <w:sz w:val="16"/>
                <w:szCs w:val="16"/>
              </w:rPr>
              <w:t>Buysse &amp;</w:t>
            </w:r>
            <w:r w:rsidRPr="00D71572">
              <w:rPr>
                <w:color w:val="000000" w:themeColor="text1"/>
                <w:sz w:val="16"/>
                <w:szCs w:val="16"/>
              </w:rPr>
              <w:t xml:space="preserve"> Verbeke (2003)</w:t>
            </w:r>
          </w:p>
        </w:tc>
        <w:tc>
          <w:tcPr>
            <w:tcW w:w="1132" w:type="dxa"/>
          </w:tcPr>
          <w:p w14:paraId="66CFDB29"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Pr>
                <w:color w:val="000000" w:themeColor="text1"/>
                <w:sz w:val="16"/>
                <w:szCs w:val="16"/>
              </w:rPr>
              <w:t>197 Belgian</w:t>
            </w:r>
            <w:r w:rsidRPr="00D71572">
              <w:rPr>
                <w:color w:val="000000" w:themeColor="text1"/>
                <w:sz w:val="16"/>
                <w:szCs w:val="16"/>
              </w:rPr>
              <w:t xml:space="preserve"> firms</w:t>
            </w:r>
          </w:p>
        </w:tc>
        <w:tc>
          <w:tcPr>
            <w:tcW w:w="1844" w:type="dxa"/>
          </w:tcPr>
          <w:p w14:paraId="4F17A509"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i/>
                <w:color w:val="000000" w:themeColor="text1"/>
                <w:sz w:val="16"/>
                <w:szCs w:val="16"/>
              </w:rPr>
              <w:t xml:space="preserve">Resource-based environmental strategy </w:t>
            </w:r>
            <w:r w:rsidRPr="00D71572">
              <w:rPr>
                <w:color w:val="000000" w:themeColor="text1"/>
                <w:sz w:val="16"/>
                <w:szCs w:val="16"/>
              </w:rPr>
              <w:t>(e.g. invest in ‘green’ manufacturing process, integration of environmental issues in corporate planning)</w:t>
            </w:r>
          </w:p>
        </w:tc>
        <w:tc>
          <w:tcPr>
            <w:tcW w:w="1247" w:type="dxa"/>
          </w:tcPr>
          <w:p w14:paraId="59232EBF" w14:textId="77777777" w:rsidR="00754FD6" w:rsidRPr="00B94C50" w:rsidRDefault="00754FD6" w:rsidP="00754FD6">
            <w:pPr>
              <w:widowControl w:val="0"/>
              <w:tabs>
                <w:tab w:val="left" w:pos="1520"/>
              </w:tabs>
              <w:autoSpaceDE w:val="0"/>
              <w:autoSpaceDN w:val="0"/>
              <w:adjustRightInd w:val="0"/>
              <w:rPr>
                <w:color w:val="000000" w:themeColor="text1"/>
                <w:sz w:val="16"/>
                <w:szCs w:val="16"/>
              </w:rPr>
            </w:pPr>
            <w:r>
              <w:rPr>
                <w:color w:val="000000" w:themeColor="text1"/>
                <w:sz w:val="16"/>
                <w:szCs w:val="16"/>
              </w:rPr>
              <w:t>-</w:t>
            </w:r>
          </w:p>
        </w:tc>
        <w:tc>
          <w:tcPr>
            <w:tcW w:w="1516" w:type="dxa"/>
            <w:gridSpan w:val="2"/>
          </w:tcPr>
          <w:p w14:paraId="35C5457B" w14:textId="77777777" w:rsidR="00754FD6" w:rsidRPr="007A1366" w:rsidRDefault="00754FD6" w:rsidP="00754FD6">
            <w:pPr>
              <w:widowControl w:val="0"/>
              <w:tabs>
                <w:tab w:val="left" w:pos="1520"/>
              </w:tabs>
              <w:autoSpaceDE w:val="0"/>
              <w:autoSpaceDN w:val="0"/>
              <w:adjustRightInd w:val="0"/>
              <w:rPr>
                <w:i/>
                <w:color w:val="000000" w:themeColor="text1"/>
                <w:sz w:val="16"/>
                <w:szCs w:val="16"/>
              </w:rPr>
            </w:pPr>
            <w:r w:rsidRPr="007A1366">
              <w:rPr>
                <w:i/>
                <w:color w:val="000000" w:themeColor="text1"/>
                <w:sz w:val="16"/>
                <w:szCs w:val="16"/>
              </w:rPr>
              <w:t xml:space="preserve">Perception of regulatory pressures </w:t>
            </w:r>
            <w:r w:rsidRPr="007A1366">
              <w:rPr>
                <w:color w:val="000000" w:themeColor="text1"/>
                <w:sz w:val="16"/>
                <w:szCs w:val="16"/>
              </w:rPr>
              <w:t>(</w:t>
            </w:r>
            <w:r>
              <w:rPr>
                <w:color w:val="000000" w:themeColor="text1"/>
                <w:sz w:val="16"/>
                <w:szCs w:val="16"/>
              </w:rPr>
              <w:t xml:space="preserve">e.g. </w:t>
            </w:r>
            <w:r w:rsidRPr="007A1366">
              <w:rPr>
                <w:color w:val="000000" w:themeColor="text1"/>
                <w:sz w:val="16"/>
                <w:szCs w:val="16"/>
              </w:rPr>
              <w:t>suppliers, competitors, NGOs, press)</w:t>
            </w:r>
            <w:r w:rsidRPr="007A1366">
              <w:rPr>
                <w:i/>
                <w:color w:val="000000" w:themeColor="text1"/>
                <w:sz w:val="16"/>
                <w:szCs w:val="16"/>
              </w:rPr>
              <w:t xml:space="preserve"> </w:t>
            </w:r>
          </w:p>
          <w:p w14:paraId="6C074F54" w14:textId="77777777" w:rsidR="00754FD6" w:rsidRPr="00D71572" w:rsidRDefault="00754FD6" w:rsidP="00754FD6">
            <w:pPr>
              <w:widowControl w:val="0"/>
              <w:tabs>
                <w:tab w:val="left" w:pos="1520"/>
              </w:tabs>
              <w:autoSpaceDE w:val="0"/>
              <w:autoSpaceDN w:val="0"/>
              <w:adjustRightInd w:val="0"/>
              <w:rPr>
                <w:i/>
                <w:color w:val="000000" w:themeColor="text1"/>
                <w:sz w:val="16"/>
                <w:szCs w:val="16"/>
              </w:rPr>
            </w:pPr>
          </w:p>
        </w:tc>
        <w:tc>
          <w:tcPr>
            <w:tcW w:w="1411" w:type="dxa"/>
            <w:gridSpan w:val="5"/>
          </w:tcPr>
          <w:p w14:paraId="6F7B4CF0"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Pr>
                <w:color w:val="000000" w:themeColor="text1"/>
                <w:sz w:val="16"/>
                <w:szCs w:val="16"/>
              </w:rPr>
              <w:t>Firms with proactive environmental strategy attach high importance on stakeholders’ pressures</w:t>
            </w:r>
          </w:p>
        </w:tc>
      </w:tr>
      <w:tr w:rsidR="00754FD6" w14:paraId="3925F78F" w14:textId="77777777" w:rsidTr="007F27DB">
        <w:trPr>
          <w:trHeight w:val="1371"/>
        </w:trPr>
        <w:tc>
          <w:tcPr>
            <w:tcW w:w="1870" w:type="dxa"/>
          </w:tcPr>
          <w:p w14:paraId="012FCF76" w14:textId="77777777" w:rsidR="00754FD6" w:rsidRPr="00D71572" w:rsidRDefault="00754FD6" w:rsidP="00754FD6">
            <w:pPr>
              <w:widowControl w:val="0"/>
              <w:tabs>
                <w:tab w:val="left" w:pos="1520"/>
              </w:tabs>
              <w:autoSpaceDE w:val="0"/>
              <w:autoSpaceDN w:val="0"/>
              <w:adjustRightInd w:val="0"/>
              <w:rPr>
                <w:b/>
                <w:color w:val="000000" w:themeColor="text1"/>
                <w:sz w:val="16"/>
                <w:szCs w:val="16"/>
              </w:rPr>
            </w:pPr>
            <w:r w:rsidRPr="00D71572">
              <w:rPr>
                <w:color w:val="000000" w:themeColor="text1"/>
                <w:sz w:val="16"/>
                <w:szCs w:val="16"/>
              </w:rPr>
              <w:t xml:space="preserve">Banerjee et al. </w:t>
            </w:r>
          </w:p>
          <w:p w14:paraId="22369891" w14:textId="77777777" w:rsidR="00754FD6" w:rsidRPr="00D71572" w:rsidRDefault="00754FD6" w:rsidP="00754FD6">
            <w:pPr>
              <w:widowControl w:val="0"/>
              <w:tabs>
                <w:tab w:val="left" w:pos="1520"/>
              </w:tabs>
              <w:autoSpaceDE w:val="0"/>
              <w:autoSpaceDN w:val="0"/>
              <w:adjustRightInd w:val="0"/>
              <w:rPr>
                <w:b/>
                <w:color w:val="000000" w:themeColor="text1"/>
                <w:sz w:val="16"/>
                <w:szCs w:val="16"/>
              </w:rPr>
            </w:pPr>
            <w:r w:rsidRPr="00D71572">
              <w:rPr>
                <w:color w:val="000000" w:themeColor="text1"/>
                <w:sz w:val="16"/>
                <w:szCs w:val="16"/>
              </w:rPr>
              <w:t>(2003)</w:t>
            </w:r>
          </w:p>
        </w:tc>
        <w:tc>
          <w:tcPr>
            <w:tcW w:w="1132" w:type="dxa"/>
          </w:tcPr>
          <w:p w14:paraId="2387BD15" w14:textId="77777777" w:rsidR="00754FD6" w:rsidRPr="00C71F33" w:rsidRDefault="00754FD6" w:rsidP="00754FD6">
            <w:pPr>
              <w:widowControl w:val="0"/>
              <w:tabs>
                <w:tab w:val="left" w:pos="1520"/>
              </w:tabs>
              <w:autoSpaceDE w:val="0"/>
              <w:autoSpaceDN w:val="0"/>
              <w:adjustRightInd w:val="0"/>
              <w:rPr>
                <w:color w:val="000000" w:themeColor="text1"/>
                <w:sz w:val="16"/>
                <w:szCs w:val="16"/>
              </w:rPr>
            </w:pPr>
            <w:r w:rsidRPr="00C71F33">
              <w:rPr>
                <w:color w:val="000000" w:themeColor="text1"/>
                <w:sz w:val="16"/>
                <w:szCs w:val="16"/>
              </w:rPr>
              <w:t>243 U.S. firms</w:t>
            </w:r>
          </w:p>
        </w:tc>
        <w:tc>
          <w:tcPr>
            <w:tcW w:w="1844" w:type="dxa"/>
          </w:tcPr>
          <w:p w14:paraId="296D9BC5" w14:textId="444DD40F" w:rsidR="00754FD6" w:rsidRPr="00F60AB8" w:rsidRDefault="00754FD6" w:rsidP="007F27DB">
            <w:pPr>
              <w:widowControl w:val="0"/>
              <w:tabs>
                <w:tab w:val="left" w:pos="1520"/>
              </w:tabs>
              <w:autoSpaceDE w:val="0"/>
              <w:autoSpaceDN w:val="0"/>
              <w:adjustRightInd w:val="0"/>
              <w:rPr>
                <w:i/>
                <w:color w:val="000000" w:themeColor="text1"/>
                <w:sz w:val="16"/>
                <w:szCs w:val="16"/>
              </w:rPr>
            </w:pPr>
            <w:r>
              <w:rPr>
                <w:i/>
                <w:color w:val="000000" w:themeColor="text1"/>
                <w:sz w:val="16"/>
                <w:szCs w:val="16"/>
              </w:rPr>
              <w:t>Corporate environmentalism</w:t>
            </w:r>
            <w:r w:rsidRPr="00D71572">
              <w:rPr>
                <w:i/>
                <w:color w:val="000000" w:themeColor="text1"/>
                <w:sz w:val="16"/>
                <w:szCs w:val="16"/>
              </w:rPr>
              <w:t xml:space="preserve"> </w:t>
            </w:r>
            <w:r w:rsidRPr="00D71572">
              <w:rPr>
                <w:color w:val="000000" w:themeColor="text1"/>
                <w:sz w:val="16"/>
                <w:szCs w:val="16"/>
              </w:rPr>
              <w:t>(e.g. integration of environ</w:t>
            </w:r>
            <w:r w:rsidR="007F27DB">
              <w:rPr>
                <w:color w:val="000000" w:themeColor="text1"/>
                <w:sz w:val="16"/>
                <w:szCs w:val="16"/>
              </w:rPr>
              <w:t>mental issues in strategic plan</w:t>
            </w:r>
            <w:r w:rsidRPr="00D71572">
              <w:rPr>
                <w:color w:val="000000" w:themeColor="text1"/>
                <w:sz w:val="16"/>
                <w:szCs w:val="16"/>
              </w:rPr>
              <w:t>)</w:t>
            </w:r>
          </w:p>
        </w:tc>
        <w:tc>
          <w:tcPr>
            <w:tcW w:w="1247" w:type="dxa"/>
          </w:tcPr>
          <w:p w14:paraId="6CFD9B2F" w14:textId="77777777" w:rsidR="00754FD6" w:rsidRPr="00F60AB8" w:rsidRDefault="00754FD6" w:rsidP="00754FD6">
            <w:pPr>
              <w:widowControl w:val="0"/>
              <w:tabs>
                <w:tab w:val="left" w:pos="1520"/>
              </w:tabs>
              <w:autoSpaceDE w:val="0"/>
              <w:autoSpaceDN w:val="0"/>
              <w:adjustRightInd w:val="0"/>
              <w:rPr>
                <w:color w:val="000000" w:themeColor="text1"/>
                <w:sz w:val="16"/>
                <w:szCs w:val="16"/>
              </w:rPr>
            </w:pPr>
            <w:r>
              <w:rPr>
                <w:i/>
                <w:color w:val="000000" w:themeColor="text1"/>
                <w:sz w:val="16"/>
                <w:szCs w:val="16"/>
              </w:rPr>
              <w:t>Competitive advantage; Regulatory pressures</w:t>
            </w:r>
          </w:p>
        </w:tc>
        <w:tc>
          <w:tcPr>
            <w:tcW w:w="1516" w:type="dxa"/>
            <w:gridSpan w:val="2"/>
          </w:tcPr>
          <w:p w14:paraId="58374EA0" w14:textId="77777777" w:rsidR="00754FD6" w:rsidRPr="00F60AB8" w:rsidRDefault="00754FD6" w:rsidP="00754FD6">
            <w:pPr>
              <w:widowControl w:val="0"/>
              <w:tabs>
                <w:tab w:val="left" w:pos="1520"/>
              </w:tabs>
              <w:autoSpaceDE w:val="0"/>
              <w:autoSpaceDN w:val="0"/>
              <w:adjustRightInd w:val="0"/>
              <w:rPr>
                <w:i/>
                <w:color w:val="000000" w:themeColor="text1"/>
                <w:sz w:val="16"/>
                <w:szCs w:val="16"/>
              </w:rPr>
            </w:pPr>
            <w:r>
              <w:rPr>
                <w:i/>
                <w:color w:val="000000" w:themeColor="text1"/>
                <w:sz w:val="16"/>
                <w:szCs w:val="16"/>
              </w:rPr>
              <w:t>Corporate environmentalism</w:t>
            </w:r>
          </w:p>
        </w:tc>
        <w:tc>
          <w:tcPr>
            <w:tcW w:w="1411" w:type="dxa"/>
            <w:gridSpan w:val="5"/>
          </w:tcPr>
          <w:p w14:paraId="5CD02B9C" w14:textId="0F0542A6" w:rsidR="00754FD6" w:rsidRPr="00F60AB8" w:rsidRDefault="00754FD6" w:rsidP="00754FD6">
            <w:pPr>
              <w:widowControl w:val="0"/>
              <w:tabs>
                <w:tab w:val="left" w:pos="1520"/>
              </w:tabs>
              <w:autoSpaceDE w:val="0"/>
              <w:autoSpaceDN w:val="0"/>
              <w:adjustRightInd w:val="0"/>
              <w:rPr>
                <w:color w:val="000000" w:themeColor="text1"/>
                <w:sz w:val="16"/>
                <w:szCs w:val="16"/>
              </w:rPr>
            </w:pPr>
            <w:r>
              <w:rPr>
                <w:color w:val="000000" w:themeColor="text1"/>
                <w:sz w:val="16"/>
                <w:szCs w:val="16"/>
              </w:rPr>
              <w:t>Competitive advantage and regulatory pressures have strong impact on corporate environmentalism</w:t>
            </w:r>
          </w:p>
        </w:tc>
      </w:tr>
      <w:tr w:rsidR="00754FD6" w14:paraId="698EC432" w14:textId="77777777" w:rsidTr="00754FD6">
        <w:trPr>
          <w:trHeight w:val="840"/>
        </w:trPr>
        <w:tc>
          <w:tcPr>
            <w:tcW w:w="1870" w:type="dxa"/>
          </w:tcPr>
          <w:p w14:paraId="0096F468" w14:textId="77777777" w:rsidR="00754FD6" w:rsidRPr="00D71572" w:rsidRDefault="00754FD6" w:rsidP="00754FD6">
            <w:pPr>
              <w:widowControl w:val="0"/>
              <w:tabs>
                <w:tab w:val="left" w:pos="1520"/>
              </w:tabs>
              <w:autoSpaceDE w:val="0"/>
              <w:autoSpaceDN w:val="0"/>
              <w:adjustRightInd w:val="0"/>
              <w:rPr>
                <w:b/>
                <w:color w:val="000000" w:themeColor="text1"/>
                <w:sz w:val="16"/>
                <w:szCs w:val="16"/>
              </w:rPr>
            </w:pPr>
            <w:r w:rsidRPr="00D71572">
              <w:rPr>
                <w:color w:val="000000" w:themeColor="text1"/>
                <w:sz w:val="16"/>
                <w:szCs w:val="16"/>
              </w:rPr>
              <w:t>Pujari et al.</w:t>
            </w:r>
          </w:p>
          <w:p w14:paraId="3A2AE9E3" w14:textId="77777777" w:rsidR="00754FD6" w:rsidRPr="00D71572" w:rsidRDefault="00754FD6" w:rsidP="00754FD6">
            <w:pPr>
              <w:widowControl w:val="0"/>
              <w:tabs>
                <w:tab w:val="left" w:pos="1520"/>
              </w:tabs>
              <w:autoSpaceDE w:val="0"/>
              <w:autoSpaceDN w:val="0"/>
              <w:adjustRightInd w:val="0"/>
              <w:rPr>
                <w:b/>
                <w:color w:val="000000" w:themeColor="text1"/>
                <w:sz w:val="16"/>
                <w:szCs w:val="16"/>
              </w:rPr>
            </w:pPr>
            <w:r w:rsidRPr="00D71572">
              <w:rPr>
                <w:color w:val="000000" w:themeColor="text1"/>
                <w:sz w:val="16"/>
                <w:szCs w:val="16"/>
              </w:rPr>
              <w:t>(2003)</w:t>
            </w:r>
          </w:p>
        </w:tc>
        <w:tc>
          <w:tcPr>
            <w:tcW w:w="1132" w:type="dxa"/>
          </w:tcPr>
          <w:p w14:paraId="1B5B7479"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 xml:space="preserve">151 </w:t>
            </w:r>
            <w:r>
              <w:rPr>
                <w:color w:val="000000" w:themeColor="text1"/>
                <w:sz w:val="16"/>
                <w:szCs w:val="16"/>
              </w:rPr>
              <w:t>UK manufacturers</w:t>
            </w:r>
          </w:p>
        </w:tc>
        <w:tc>
          <w:tcPr>
            <w:tcW w:w="1844" w:type="dxa"/>
          </w:tcPr>
          <w:p w14:paraId="1E8FFE15" w14:textId="77777777" w:rsidR="00754FD6" w:rsidRPr="00F60AB8" w:rsidRDefault="00754FD6" w:rsidP="00754FD6">
            <w:pPr>
              <w:widowControl w:val="0"/>
              <w:tabs>
                <w:tab w:val="left" w:pos="1520"/>
              </w:tabs>
              <w:autoSpaceDE w:val="0"/>
              <w:autoSpaceDN w:val="0"/>
              <w:adjustRightInd w:val="0"/>
              <w:rPr>
                <w:i/>
                <w:color w:val="000000" w:themeColor="text1"/>
                <w:sz w:val="16"/>
                <w:szCs w:val="16"/>
              </w:rPr>
            </w:pPr>
            <w:r w:rsidRPr="00D71572">
              <w:rPr>
                <w:i/>
                <w:color w:val="000000" w:themeColor="text1"/>
                <w:sz w:val="16"/>
                <w:szCs w:val="16"/>
              </w:rPr>
              <w:t>Environmental N</w:t>
            </w:r>
            <w:r>
              <w:rPr>
                <w:i/>
                <w:color w:val="000000" w:themeColor="text1"/>
                <w:sz w:val="16"/>
                <w:szCs w:val="16"/>
              </w:rPr>
              <w:t xml:space="preserve">ew </w:t>
            </w:r>
            <w:r w:rsidRPr="00D71572">
              <w:rPr>
                <w:i/>
                <w:color w:val="000000" w:themeColor="text1"/>
                <w:sz w:val="16"/>
                <w:szCs w:val="16"/>
              </w:rPr>
              <w:t>P</w:t>
            </w:r>
            <w:r>
              <w:rPr>
                <w:i/>
                <w:color w:val="000000" w:themeColor="text1"/>
                <w:sz w:val="16"/>
                <w:szCs w:val="16"/>
              </w:rPr>
              <w:t xml:space="preserve">roduct </w:t>
            </w:r>
            <w:r w:rsidRPr="00D71572">
              <w:rPr>
                <w:i/>
                <w:color w:val="000000" w:themeColor="text1"/>
                <w:sz w:val="16"/>
                <w:szCs w:val="16"/>
              </w:rPr>
              <w:t>D</w:t>
            </w:r>
            <w:r>
              <w:rPr>
                <w:i/>
                <w:color w:val="000000" w:themeColor="text1"/>
                <w:sz w:val="16"/>
                <w:szCs w:val="16"/>
              </w:rPr>
              <w:t>evelopment</w:t>
            </w:r>
            <w:r w:rsidRPr="00D71572">
              <w:rPr>
                <w:i/>
                <w:color w:val="000000" w:themeColor="text1"/>
                <w:sz w:val="16"/>
                <w:szCs w:val="16"/>
              </w:rPr>
              <w:t xml:space="preserve"> </w:t>
            </w:r>
            <w:r w:rsidRPr="00D71572">
              <w:rPr>
                <w:color w:val="000000" w:themeColor="text1"/>
                <w:sz w:val="16"/>
                <w:szCs w:val="16"/>
              </w:rPr>
              <w:t>(e.g. product experiment, L</w:t>
            </w:r>
            <w:r>
              <w:rPr>
                <w:color w:val="000000" w:themeColor="text1"/>
                <w:sz w:val="16"/>
                <w:szCs w:val="16"/>
              </w:rPr>
              <w:t>ife-</w:t>
            </w:r>
            <w:r w:rsidRPr="00D71572">
              <w:rPr>
                <w:color w:val="000000" w:themeColor="text1"/>
                <w:sz w:val="16"/>
                <w:szCs w:val="16"/>
              </w:rPr>
              <w:t>C</w:t>
            </w:r>
            <w:r>
              <w:rPr>
                <w:color w:val="000000" w:themeColor="text1"/>
                <w:sz w:val="16"/>
                <w:szCs w:val="16"/>
              </w:rPr>
              <w:t xml:space="preserve">ycle </w:t>
            </w:r>
            <w:r w:rsidRPr="00D71572">
              <w:rPr>
                <w:color w:val="000000" w:themeColor="text1"/>
                <w:sz w:val="16"/>
                <w:szCs w:val="16"/>
              </w:rPr>
              <w:t>A</w:t>
            </w:r>
            <w:r>
              <w:rPr>
                <w:color w:val="000000" w:themeColor="text1"/>
                <w:sz w:val="16"/>
                <w:szCs w:val="16"/>
              </w:rPr>
              <w:t>nalysis</w:t>
            </w:r>
            <w:r w:rsidRPr="00D71572">
              <w:rPr>
                <w:color w:val="000000" w:themeColor="text1"/>
                <w:sz w:val="16"/>
                <w:szCs w:val="16"/>
              </w:rPr>
              <w:t>)</w:t>
            </w:r>
          </w:p>
        </w:tc>
        <w:tc>
          <w:tcPr>
            <w:tcW w:w="1247" w:type="dxa"/>
          </w:tcPr>
          <w:p w14:paraId="151320FB" w14:textId="77777777" w:rsidR="00754FD6" w:rsidRPr="00F60AB8" w:rsidRDefault="00754FD6" w:rsidP="00754FD6">
            <w:pPr>
              <w:widowControl w:val="0"/>
              <w:tabs>
                <w:tab w:val="left" w:pos="1520"/>
              </w:tabs>
              <w:autoSpaceDE w:val="0"/>
              <w:autoSpaceDN w:val="0"/>
              <w:adjustRightInd w:val="0"/>
              <w:jc w:val="both"/>
              <w:rPr>
                <w:color w:val="000000" w:themeColor="text1"/>
                <w:sz w:val="16"/>
                <w:szCs w:val="16"/>
              </w:rPr>
            </w:pPr>
            <w:r w:rsidRPr="00D71572">
              <w:rPr>
                <w:i/>
                <w:color w:val="000000" w:themeColor="text1"/>
                <w:sz w:val="16"/>
                <w:szCs w:val="16"/>
              </w:rPr>
              <w:t>-</w:t>
            </w:r>
          </w:p>
        </w:tc>
        <w:tc>
          <w:tcPr>
            <w:tcW w:w="1516" w:type="dxa"/>
            <w:gridSpan w:val="2"/>
          </w:tcPr>
          <w:p w14:paraId="19E4FD40" w14:textId="77777777" w:rsidR="00754FD6" w:rsidRPr="00B94C50" w:rsidRDefault="00754FD6" w:rsidP="00754FD6">
            <w:pPr>
              <w:widowControl w:val="0"/>
              <w:tabs>
                <w:tab w:val="left" w:pos="1520"/>
              </w:tabs>
              <w:autoSpaceDE w:val="0"/>
              <w:autoSpaceDN w:val="0"/>
              <w:adjustRightInd w:val="0"/>
              <w:rPr>
                <w:i/>
                <w:color w:val="000000" w:themeColor="text1"/>
                <w:sz w:val="16"/>
                <w:szCs w:val="16"/>
              </w:rPr>
            </w:pPr>
            <w:r w:rsidRPr="00D71572">
              <w:rPr>
                <w:i/>
                <w:color w:val="000000" w:themeColor="text1"/>
                <w:sz w:val="16"/>
                <w:szCs w:val="16"/>
              </w:rPr>
              <w:t xml:space="preserve">Market Performance </w:t>
            </w:r>
            <w:r w:rsidRPr="00D71572">
              <w:rPr>
                <w:color w:val="000000" w:themeColor="text1"/>
                <w:sz w:val="16"/>
                <w:szCs w:val="16"/>
              </w:rPr>
              <w:t>(e.g. new markets, ROI)</w:t>
            </w:r>
          </w:p>
        </w:tc>
        <w:tc>
          <w:tcPr>
            <w:tcW w:w="1411" w:type="dxa"/>
            <w:gridSpan w:val="5"/>
          </w:tcPr>
          <w:p w14:paraId="00D43F58" w14:textId="77777777" w:rsidR="00754FD6" w:rsidRPr="00F60AB8"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Environmental NPD positively related to market performance</w:t>
            </w:r>
          </w:p>
        </w:tc>
      </w:tr>
      <w:tr w:rsidR="00754FD6" w14:paraId="3B3CD18A" w14:textId="77777777" w:rsidTr="00485747">
        <w:trPr>
          <w:trHeight w:val="1609"/>
        </w:trPr>
        <w:tc>
          <w:tcPr>
            <w:tcW w:w="1870" w:type="dxa"/>
          </w:tcPr>
          <w:p w14:paraId="250998F8" w14:textId="77777777" w:rsidR="00754FD6" w:rsidRPr="00D71572" w:rsidRDefault="00754FD6" w:rsidP="00754FD6">
            <w:pPr>
              <w:rPr>
                <w:b/>
                <w:bCs/>
                <w:sz w:val="16"/>
                <w:szCs w:val="16"/>
              </w:rPr>
            </w:pPr>
            <w:r w:rsidRPr="00D71572">
              <w:rPr>
                <w:sz w:val="16"/>
                <w:szCs w:val="16"/>
              </w:rPr>
              <w:t xml:space="preserve">Chen et al. </w:t>
            </w:r>
          </w:p>
          <w:p w14:paraId="7C3E291F" w14:textId="77777777" w:rsidR="00754FD6" w:rsidRPr="00D71572" w:rsidRDefault="00754FD6" w:rsidP="00754FD6">
            <w:pPr>
              <w:rPr>
                <w:b/>
                <w:bCs/>
                <w:sz w:val="16"/>
                <w:szCs w:val="16"/>
              </w:rPr>
            </w:pPr>
            <w:r w:rsidRPr="00D71572">
              <w:rPr>
                <w:sz w:val="16"/>
                <w:szCs w:val="16"/>
              </w:rPr>
              <w:t>(2006)</w:t>
            </w:r>
          </w:p>
          <w:p w14:paraId="77BC91F4" w14:textId="77777777" w:rsidR="00754FD6" w:rsidRPr="00D71572" w:rsidRDefault="00754FD6" w:rsidP="00754FD6">
            <w:pPr>
              <w:widowControl w:val="0"/>
              <w:tabs>
                <w:tab w:val="left" w:pos="1520"/>
              </w:tabs>
              <w:autoSpaceDE w:val="0"/>
              <w:autoSpaceDN w:val="0"/>
              <w:adjustRightInd w:val="0"/>
              <w:jc w:val="both"/>
              <w:rPr>
                <w:color w:val="000000" w:themeColor="text1"/>
                <w:sz w:val="16"/>
                <w:szCs w:val="16"/>
              </w:rPr>
            </w:pPr>
          </w:p>
        </w:tc>
        <w:tc>
          <w:tcPr>
            <w:tcW w:w="1132" w:type="dxa"/>
          </w:tcPr>
          <w:p w14:paraId="18383C0C" w14:textId="77777777" w:rsidR="00754FD6" w:rsidRPr="00F9060D" w:rsidRDefault="00754FD6" w:rsidP="00754FD6">
            <w:pPr>
              <w:widowControl w:val="0"/>
              <w:tabs>
                <w:tab w:val="left" w:pos="1520"/>
              </w:tabs>
              <w:autoSpaceDE w:val="0"/>
              <w:autoSpaceDN w:val="0"/>
              <w:adjustRightInd w:val="0"/>
              <w:rPr>
                <w:color w:val="000000" w:themeColor="text1"/>
                <w:sz w:val="16"/>
                <w:szCs w:val="16"/>
              </w:rPr>
            </w:pPr>
            <w:r w:rsidRPr="00F9060D">
              <w:rPr>
                <w:color w:val="000000" w:themeColor="text1"/>
                <w:sz w:val="16"/>
                <w:szCs w:val="16"/>
              </w:rPr>
              <w:t xml:space="preserve">203 Taiwanese information </w:t>
            </w:r>
            <w:r>
              <w:rPr>
                <w:color w:val="000000" w:themeColor="text1"/>
                <w:sz w:val="16"/>
                <w:szCs w:val="16"/>
              </w:rPr>
              <w:t xml:space="preserve">&amp; </w:t>
            </w:r>
            <w:r w:rsidRPr="00F9060D">
              <w:rPr>
                <w:color w:val="000000" w:themeColor="text1"/>
                <w:sz w:val="16"/>
                <w:szCs w:val="16"/>
              </w:rPr>
              <w:t>electronics firms</w:t>
            </w:r>
          </w:p>
        </w:tc>
        <w:tc>
          <w:tcPr>
            <w:tcW w:w="1844" w:type="dxa"/>
          </w:tcPr>
          <w:p w14:paraId="5F7DA65A" w14:textId="38D3A847" w:rsidR="00754FD6" w:rsidRDefault="00754FD6" w:rsidP="00754FD6">
            <w:pPr>
              <w:widowControl w:val="0"/>
              <w:tabs>
                <w:tab w:val="left" w:pos="1520"/>
              </w:tabs>
              <w:autoSpaceDE w:val="0"/>
              <w:autoSpaceDN w:val="0"/>
              <w:adjustRightInd w:val="0"/>
              <w:rPr>
                <w:color w:val="000000" w:themeColor="text1"/>
                <w:sz w:val="16"/>
                <w:szCs w:val="16"/>
              </w:rPr>
            </w:pPr>
            <w:r w:rsidRPr="00D71572">
              <w:rPr>
                <w:i/>
                <w:color w:val="000000" w:themeColor="text1"/>
                <w:sz w:val="16"/>
                <w:szCs w:val="16"/>
              </w:rPr>
              <w:t>Green Product Innovation</w:t>
            </w:r>
            <w:r w:rsidRPr="00D71572">
              <w:rPr>
                <w:color w:val="000000" w:themeColor="text1"/>
                <w:sz w:val="16"/>
                <w:szCs w:val="16"/>
              </w:rPr>
              <w:t xml:space="preserve"> (e.g. choosing mater</w:t>
            </w:r>
            <w:r w:rsidR="007F27DB">
              <w:rPr>
                <w:color w:val="000000" w:themeColor="text1"/>
                <w:sz w:val="16"/>
                <w:szCs w:val="16"/>
              </w:rPr>
              <w:t>ials producting least pollution</w:t>
            </w:r>
            <w:r w:rsidRPr="00D71572">
              <w:rPr>
                <w:color w:val="000000" w:themeColor="text1"/>
                <w:sz w:val="16"/>
                <w:szCs w:val="16"/>
              </w:rPr>
              <w:t>)</w:t>
            </w:r>
          </w:p>
          <w:p w14:paraId="653685F6" w14:textId="77777777" w:rsidR="00754FD6" w:rsidRPr="00D71572" w:rsidRDefault="00754FD6" w:rsidP="00754FD6">
            <w:pPr>
              <w:widowControl w:val="0"/>
              <w:tabs>
                <w:tab w:val="left" w:pos="1520"/>
              </w:tabs>
              <w:autoSpaceDE w:val="0"/>
              <w:autoSpaceDN w:val="0"/>
              <w:adjustRightInd w:val="0"/>
              <w:rPr>
                <w:i/>
                <w:color w:val="000000" w:themeColor="text1"/>
                <w:sz w:val="16"/>
                <w:szCs w:val="16"/>
              </w:rPr>
            </w:pPr>
            <w:r w:rsidRPr="0048574F">
              <w:rPr>
                <w:i/>
                <w:color w:val="000000" w:themeColor="text1"/>
                <w:sz w:val="16"/>
                <w:szCs w:val="16"/>
              </w:rPr>
              <w:t>Green Process Innovation</w:t>
            </w:r>
            <w:r>
              <w:rPr>
                <w:color w:val="000000" w:themeColor="text1"/>
                <w:sz w:val="16"/>
                <w:szCs w:val="16"/>
              </w:rPr>
              <w:t xml:space="preserve"> (e.g. energy saving, waste recycling)</w:t>
            </w:r>
          </w:p>
        </w:tc>
        <w:tc>
          <w:tcPr>
            <w:tcW w:w="1247" w:type="dxa"/>
          </w:tcPr>
          <w:p w14:paraId="77BE15D7" w14:textId="77777777" w:rsidR="00754FD6" w:rsidRPr="00D71572" w:rsidRDefault="00754FD6" w:rsidP="00754FD6">
            <w:pPr>
              <w:widowControl w:val="0"/>
              <w:tabs>
                <w:tab w:val="left" w:pos="1520"/>
              </w:tabs>
              <w:autoSpaceDE w:val="0"/>
              <w:autoSpaceDN w:val="0"/>
              <w:adjustRightInd w:val="0"/>
              <w:jc w:val="both"/>
              <w:rPr>
                <w:i/>
                <w:color w:val="000000" w:themeColor="text1"/>
                <w:sz w:val="16"/>
                <w:szCs w:val="16"/>
              </w:rPr>
            </w:pPr>
            <w:r w:rsidRPr="0048574F">
              <w:rPr>
                <w:color w:val="000000" w:themeColor="text1"/>
                <w:sz w:val="16"/>
                <w:szCs w:val="16"/>
              </w:rPr>
              <w:t xml:space="preserve">- </w:t>
            </w:r>
          </w:p>
        </w:tc>
        <w:tc>
          <w:tcPr>
            <w:tcW w:w="1516" w:type="dxa"/>
            <w:gridSpan w:val="2"/>
          </w:tcPr>
          <w:p w14:paraId="5258D363" w14:textId="77777777" w:rsidR="00754FD6" w:rsidRPr="00D71572" w:rsidRDefault="00754FD6" w:rsidP="00754FD6">
            <w:pPr>
              <w:widowControl w:val="0"/>
              <w:tabs>
                <w:tab w:val="left" w:pos="1520"/>
              </w:tabs>
              <w:autoSpaceDE w:val="0"/>
              <w:autoSpaceDN w:val="0"/>
              <w:adjustRightInd w:val="0"/>
              <w:rPr>
                <w:i/>
                <w:color w:val="000000" w:themeColor="text1"/>
                <w:sz w:val="16"/>
                <w:szCs w:val="16"/>
              </w:rPr>
            </w:pPr>
            <w:r w:rsidRPr="00D71572">
              <w:rPr>
                <w:i/>
                <w:color w:val="000000" w:themeColor="text1"/>
                <w:sz w:val="16"/>
                <w:szCs w:val="16"/>
              </w:rPr>
              <w:t>Corporate competitive advantage</w:t>
            </w:r>
            <w:r w:rsidRPr="00D71572">
              <w:rPr>
                <w:color w:val="000000" w:themeColor="text1"/>
                <w:sz w:val="16"/>
                <w:szCs w:val="16"/>
              </w:rPr>
              <w:t xml:space="preserve"> (e.g. low cost, RnD and innovation)</w:t>
            </w:r>
          </w:p>
        </w:tc>
        <w:tc>
          <w:tcPr>
            <w:tcW w:w="1411" w:type="dxa"/>
            <w:gridSpan w:val="5"/>
          </w:tcPr>
          <w:p w14:paraId="34B26797"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 xml:space="preserve">Green product innovation </w:t>
            </w:r>
            <w:r>
              <w:rPr>
                <w:color w:val="000000" w:themeColor="text1"/>
                <w:sz w:val="16"/>
                <w:szCs w:val="16"/>
              </w:rPr>
              <w:t xml:space="preserve">and green process innovation have a positive impact on </w:t>
            </w:r>
            <w:r w:rsidRPr="00D71572">
              <w:rPr>
                <w:color w:val="000000" w:themeColor="text1"/>
                <w:sz w:val="16"/>
                <w:szCs w:val="16"/>
              </w:rPr>
              <w:t>competitive advantage</w:t>
            </w:r>
          </w:p>
        </w:tc>
      </w:tr>
      <w:tr w:rsidR="00754FD6" w14:paraId="5B6C50DA" w14:textId="77777777" w:rsidTr="007F27DB">
        <w:trPr>
          <w:trHeight w:val="1511"/>
        </w:trPr>
        <w:tc>
          <w:tcPr>
            <w:tcW w:w="1870" w:type="dxa"/>
          </w:tcPr>
          <w:p w14:paraId="273F7220"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Fraj-Andres et al. (2009)</w:t>
            </w:r>
          </w:p>
        </w:tc>
        <w:tc>
          <w:tcPr>
            <w:tcW w:w="1132" w:type="dxa"/>
          </w:tcPr>
          <w:p w14:paraId="480A0B0B"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 xml:space="preserve">361 </w:t>
            </w:r>
            <w:r>
              <w:rPr>
                <w:color w:val="000000" w:themeColor="text1"/>
                <w:sz w:val="16"/>
                <w:szCs w:val="16"/>
              </w:rPr>
              <w:t>Spanish manufacturers</w:t>
            </w:r>
          </w:p>
        </w:tc>
        <w:tc>
          <w:tcPr>
            <w:tcW w:w="1844" w:type="dxa"/>
          </w:tcPr>
          <w:p w14:paraId="44568188"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i/>
                <w:color w:val="000000" w:themeColor="text1"/>
                <w:sz w:val="16"/>
                <w:szCs w:val="16"/>
              </w:rPr>
              <w:t>Strategic environmental marketing</w:t>
            </w:r>
            <w:r w:rsidRPr="00D71572">
              <w:rPr>
                <w:color w:val="000000" w:themeColor="text1"/>
                <w:sz w:val="16"/>
                <w:szCs w:val="16"/>
              </w:rPr>
              <w:t xml:space="preserve"> (e.g. product design, packaging)</w:t>
            </w:r>
          </w:p>
          <w:p w14:paraId="45B424C2" w14:textId="77777777" w:rsidR="00754FD6" w:rsidRPr="00D71572" w:rsidRDefault="00754FD6" w:rsidP="00754FD6">
            <w:pPr>
              <w:widowControl w:val="0"/>
              <w:tabs>
                <w:tab w:val="left" w:pos="1520"/>
              </w:tabs>
              <w:autoSpaceDE w:val="0"/>
              <w:autoSpaceDN w:val="0"/>
              <w:adjustRightInd w:val="0"/>
              <w:rPr>
                <w:i/>
                <w:color w:val="000000" w:themeColor="text1"/>
                <w:sz w:val="16"/>
                <w:szCs w:val="16"/>
              </w:rPr>
            </w:pPr>
          </w:p>
        </w:tc>
        <w:tc>
          <w:tcPr>
            <w:tcW w:w="1247" w:type="dxa"/>
          </w:tcPr>
          <w:p w14:paraId="2AF304F6" w14:textId="77777777" w:rsidR="00754FD6" w:rsidRPr="00B94C50" w:rsidRDefault="00754FD6" w:rsidP="00754FD6">
            <w:pPr>
              <w:widowControl w:val="0"/>
              <w:tabs>
                <w:tab w:val="left" w:pos="1520"/>
              </w:tabs>
              <w:autoSpaceDE w:val="0"/>
              <w:autoSpaceDN w:val="0"/>
              <w:adjustRightInd w:val="0"/>
              <w:rPr>
                <w:i/>
                <w:color w:val="000000" w:themeColor="text1"/>
                <w:sz w:val="16"/>
                <w:szCs w:val="16"/>
              </w:rPr>
            </w:pPr>
            <w:r w:rsidRPr="00D71572">
              <w:rPr>
                <w:i/>
                <w:color w:val="000000" w:themeColor="text1"/>
                <w:sz w:val="16"/>
                <w:szCs w:val="16"/>
              </w:rPr>
              <w:t>Environmental Orientation</w:t>
            </w:r>
            <w:r w:rsidRPr="00D71572">
              <w:rPr>
                <w:color w:val="000000" w:themeColor="text1"/>
                <w:sz w:val="16"/>
                <w:szCs w:val="16"/>
              </w:rPr>
              <w:t xml:space="preserve"> (e.g. preserving environmental is a central corporate value</w:t>
            </w:r>
            <w:r>
              <w:rPr>
                <w:color w:val="000000" w:themeColor="text1"/>
                <w:sz w:val="16"/>
                <w:szCs w:val="16"/>
              </w:rPr>
              <w:t>)</w:t>
            </w:r>
          </w:p>
        </w:tc>
        <w:tc>
          <w:tcPr>
            <w:tcW w:w="1516" w:type="dxa"/>
            <w:gridSpan w:val="2"/>
          </w:tcPr>
          <w:p w14:paraId="48122D14" w14:textId="77777777" w:rsidR="00754FD6" w:rsidRPr="00D71572" w:rsidRDefault="00754FD6" w:rsidP="00754FD6">
            <w:pPr>
              <w:widowControl w:val="0"/>
              <w:tabs>
                <w:tab w:val="left" w:pos="1520"/>
              </w:tabs>
              <w:autoSpaceDE w:val="0"/>
              <w:autoSpaceDN w:val="0"/>
              <w:adjustRightInd w:val="0"/>
              <w:rPr>
                <w:i/>
                <w:color w:val="000000" w:themeColor="text1"/>
                <w:sz w:val="16"/>
                <w:szCs w:val="16"/>
              </w:rPr>
            </w:pPr>
            <w:r w:rsidRPr="00D71572">
              <w:rPr>
                <w:i/>
                <w:color w:val="000000" w:themeColor="text1"/>
                <w:sz w:val="16"/>
                <w:szCs w:val="16"/>
              </w:rPr>
              <w:t xml:space="preserve">Economic Performance </w:t>
            </w:r>
            <w:r w:rsidRPr="00D71572">
              <w:rPr>
                <w:color w:val="000000" w:themeColor="text1"/>
                <w:sz w:val="16"/>
                <w:szCs w:val="16"/>
              </w:rPr>
              <w:t>(e.g. profitability)</w:t>
            </w:r>
          </w:p>
          <w:p w14:paraId="7C583EB0" w14:textId="77777777" w:rsidR="00754FD6" w:rsidRPr="00D71572" w:rsidRDefault="00754FD6" w:rsidP="00754FD6">
            <w:pPr>
              <w:widowControl w:val="0"/>
              <w:tabs>
                <w:tab w:val="left" w:pos="1520"/>
              </w:tabs>
              <w:autoSpaceDE w:val="0"/>
              <w:autoSpaceDN w:val="0"/>
              <w:adjustRightInd w:val="0"/>
              <w:rPr>
                <w:i/>
                <w:color w:val="000000" w:themeColor="text1"/>
                <w:sz w:val="16"/>
                <w:szCs w:val="16"/>
              </w:rPr>
            </w:pPr>
          </w:p>
        </w:tc>
        <w:tc>
          <w:tcPr>
            <w:tcW w:w="1411" w:type="dxa"/>
            <w:gridSpan w:val="5"/>
          </w:tcPr>
          <w:p w14:paraId="6069F1C1"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 xml:space="preserve">Strategic and tactical environmental </w:t>
            </w:r>
            <w:r>
              <w:rPr>
                <w:color w:val="000000" w:themeColor="text1"/>
                <w:sz w:val="16"/>
                <w:szCs w:val="16"/>
              </w:rPr>
              <w:t>marketing positively influence economic performance</w:t>
            </w:r>
          </w:p>
        </w:tc>
      </w:tr>
      <w:tr w:rsidR="00754FD6" w14:paraId="0BD68D6A" w14:textId="77777777" w:rsidTr="007F27DB">
        <w:trPr>
          <w:trHeight w:val="1148"/>
        </w:trPr>
        <w:tc>
          <w:tcPr>
            <w:tcW w:w="1870" w:type="dxa"/>
          </w:tcPr>
          <w:p w14:paraId="6566AFEE" w14:textId="77777777" w:rsidR="00754FD6" w:rsidRPr="00D71572" w:rsidRDefault="00754FD6" w:rsidP="00754FD6">
            <w:pPr>
              <w:widowControl w:val="0"/>
              <w:tabs>
                <w:tab w:val="left" w:pos="1520"/>
              </w:tabs>
              <w:autoSpaceDE w:val="0"/>
              <w:autoSpaceDN w:val="0"/>
              <w:adjustRightInd w:val="0"/>
              <w:jc w:val="both"/>
              <w:rPr>
                <w:b/>
                <w:color w:val="000000" w:themeColor="text1"/>
                <w:sz w:val="16"/>
                <w:szCs w:val="16"/>
              </w:rPr>
            </w:pPr>
            <w:r w:rsidRPr="00D71572">
              <w:rPr>
                <w:color w:val="000000" w:themeColor="text1"/>
                <w:sz w:val="16"/>
                <w:szCs w:val="16"/>
              </w:rPr>
              <w:t>Sarkis et al.</w:t>
            </w:r>
          </w:p>
          <w:p w14:paraId="2F783D84" w14:textId="77777777" w:rsidR="00754FD6" w:rsidRPr="00D71572" w:rsidRDefault="00754FD6" w:rsidP="00754FD6">
            <w:pPr>
              <w:widowControl w:val="0"/>
              <w:tabs>
                <w:tab w:val="left" w:pos="1520"/>
              </w:tabs>
              <w:autoSpaceDE w:val="0"/>
              <w:autoSpaceDN w:val="0"/>
              <w:adjustRightInd w:val="0"/>
              <w:jc w:val="both"/>
              <w:rPr>
                <w:color w:val="000000" w:themeColor="text1"/>
                <w:sz w:val="16"/>
                <w:szCs w:val="16"/>
              </w:rPr>
            </w:pPr>
            <w:r w:rsidRPr="00D71572">
              <w:rPr>
                <w:color w:val="000000" w:themeColor="text1"/>
                <w:sz w:val="16"/>
                <w:szCs w:val="16"/>
              </w:rPr>
              <w:t>(2010)</w:t>
            </w:r>
          </w:p>
        </w:tc>
        <w:tc>
          <w:tcPr>
            <w:tcW w:w="1132" w:type="dxa"/>
          </w:tcPr>
          <w:p w14:paraId="32DCB4B0"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 xml:space="preserve">157 </w:t>
            </w:r>
            <w:r>
              <w:rPr>
                <w:color w:val="000000" w:themeColor="text1"/>
                <w:sz w:val="16"/>
                <w:szCs w:val="16"/>
              </w:rPr>
              <w:t xml:space="preserve">Spanish </w:t>
            </w:r>
            <w:r w:rsidRPr="00D71572">
              <w:rPr>
                <w:color w:val="000000" w:themeColor="text1"/>
                <w:sz w:val="16"/>
                <w:szCs w:val="16"/>
              </w:rPr>
              <w:t>automobile firms</w:t>
            </w:r>
          </w:p>
        </w:tc>
        <w:tc>
          <w:tcPr>
            <w:tcW w:w="1844" w:type="dxa"/>
          </w:tcPr>
          <w:p w14:paraId="580CA591"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i/>
                <w:color w:val="000000" w:themeColor="text1"/>
                <w:sz w:val="16"/>
                <w:szCs w:val="16"/>
              </w:rPr>
              <w:t>Environmental Practices</w:t>
            </w:r>
            <w:r w:rsidRPr="00D71572">
              <w:rPr>
                <w:color w:val="000000" w:themeColor="text1"/>
                <w:sz w:val="16"/>
                <w:szCs w:val="16"/>
              </w:rPr>
              <w:t xml:space="preserve"> (e.g. environmental management systems, source reduction)</w:t>
            </w:r>
          </w:p>
        </w:tc>
        <w:tc>
          <w:tcPr>
            <w:tcW w:w="1247" w:type="dxa"/>
          </w:tcPr>
          <w:p w14:paraId="78389F83" w14:textId="77777777" w:rsidR="00754FD6" w:rsidRPr="00B94C50" w:rsidRDefault="00754FD6" w:rsidP="00754FD6">
            <w:pPr>
              <w:widowControl w:val="0"/>
              <w:tabs>
                <w:tab w:val="left" w:pos="1520"/>
              </w:tabs>
              <w:autoSpaceDE w:val="0"/>
              <w:autoSpaceDN w:val="0"/>
              <w:adjustRightInd w:val="0"/>
              <w:rPr>
                <w:color w:val="000000" w:themeColor="text1"/>
                <w:sz w:val="16"/>
                <w:szCs w:val="16"/>
              </w:rPr>
            </w:pPr>
            <w:r w:rsidRPr="00D71572">
              <w:rPr>
                <w:i/>
                <w:color w:val="000000" w:themeColor="text1"/>
                <w:sz w:val="16"/>
                <w:szCs w:val="16"/>
              </w:rPr>
              <w:t xml:space="preserve">Stakeholder Pressures </w:t>
            </w:r>
            <w:r w:rsidRPr="00D71572">
              <w:rPr>
                <w:color w:val="000000" w:themeColor="text1"/>
                <w:sz w:val="16"/>
                <w:szCs w:val="16"/>
              </w:rPr>
              <w:t>(e.g. pressures from managers, shareholders, partners)</w:t>
            </w:r>
          </w:p>
        </w:tc>
        <w:tc>
          <w:tcPr>
            <w:tcW w:w="1516" w:type="dxa"/>
            <w:gridSpan w:val="2"/>
          </w:tcPr>
          <w:p w14:paraId="2F4C5DC0" w14:textId="77777777" w:rsidR="00754FD6" w:rsidRPr="00D71572" w:rsidRDefault="00754FD6" w:rsidP="00754FD6">
            <w:pPr>
              <w:widowControl w:val="0"/>
              <w:tabs>
                <w:tab w:val="left" w:pos="1520"/>
              </w:tabs>
              <w:autoSpaceDE w:val="0"/>
              <w:autoSpaceDN w:val="0"/>
              <w:adjustRightInd w:val="0"/>
              <w:rPr>
                <w:i/>
                <w:color w:val="000000" w:themeColor="text1"/>
                <w:sz w:val="16"/>
                <w:szCs w:val="16"/>
              </w:rPr>
            </w:pPr>
            <w:r w:rsidRPr="00D71572">
              <w:rPr>
                <w:i/>
                <w:color w:val="000000" w:themeColor="text1"/>
                <w:sz w:val="16"/>
                <w:szCs w:val="16"/>
              </w:rPr>
              <w:t>Environmental Practices</w:t>
            </w:r>
          </w:p>
        </w:tc>
        <w:tc>
          <w:tcPr>
            <w:tcW w:w="1411" w:type="dxa"/>
            <w:gridSpan w:val="5"/>
          </w:tcPr>
          <w:p w14:paraId="1FB55DA7"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The relationship between N</w:t>
            </w:r>
            <w:r>
              <w:rPr>
                <w:color w:val="000000" w:themeColor="text1"/>
                <w:sz w:val="16"/>
                <w:szCs w:val="16"/>
              </w:rPr>
              <w:t>atural resource-based view theory</w:t>
            </w:r>
            <w:r w:rsidRPr="00D71572">
              <w:rPr>
                <w:color w:val="000000" w:themeColor="text1"/>
                <w:sz w:val="16"/>
                <w:szCs w:val="16"/>
              </w:rPr>
              <w:t xml:space="preserve"> view </w:t>
            </w:r>
            <w:r>
              <w:rPr>
                <w:color w:val="000000" w:themeColor="text1"/>
                <w:sz w:val="16"/>
                <w:szCs w:val="16"/>
              </w:rPr>
              <w:t xml:space="preserve">&amp; </w:t>
            </w:r>
            <w:r w:rsidRPr="00D71572">
              <w:rPr>
                <w:color w:val="000000" w:themeColor="text1"/>
                <w:sz w:val="16"/>
                <w:szCs w:val="16"/>
              </w:rPr>
              <w:t>stakeholders</w:t>
            </w:r>
            <w:r>
              <w:rPr>
                <w:color w:val="000000" w:themeColor="text1"/>
                <w:sz w:val="16"/>
                <w:szCs w:val="16"/>
              </w:rPr>
              <w:t>’ pressures</w:t>
            </w:r>
            <w:r w:rsidRPr="00D71572">
              <w:rPr>
                <w:color w:val="000000" w:themeColor="text1"/>
                <w:sz w:val="16"/>
                <w:szCs w:val="16"/>
              </w:rPr>
              <w:t xml:space="preserve"> was further supported</w:t>
            </w:r>
          </w:p>
        </w:tc>
      </w:tr>
      <w:tr w:rsidR="00754FD6" w14:paraId="7B2E70FE" w14:textId="77777777" w:rsidTr="00485747">
        <w:trPr>
          <w:trHeight w:val="1190"/>
        </w:trPr>
        <w:tc>
          <w:tcPr>
            <w:tcW w:w="1870" w:type="dxa"/>
          </w:tcPr>
          <w:p w14:paraId="40FBC265" w14:textId="77777777" w:rsidR="00754FD6" w:rsidRPr="00D71572" w:rsidRDefault="00754FD6" w:rsidP="00754FD6">
            <w:pPr>
              <w:widowControl w:val="0"/>
              <w:tabs>
                <w:tab w:val="left" w:pos="1520"/>
              </w:tabs>
              <w:autoSpaceDE w:val="0"/>
              <w:autoSpaceDN w:val="0"/>
              <w:adjustRightInd w:val="0"/>
              <w:jc w:val="both"/>
              <w:rPr>
                <w:b/>
                <w:color w:val="000000" w:themeColor="text1"/>
                <w:sz w:val="16"/>
                <w:szCs w:val="16"/>
              </w:rPr>
            </w:pPr>
            <w:r w:rsidRPr="00D71572">
              <w:rPr>
                <w:color w:val="000000" w:themeColor="text1"/>
                <w:sz w:val="16"/>
                <w:szCs w:val="16"/>
              </w:rPr>
              <w:t xml:space="preserve">Menguc et al. </w:t>
            </w:r>
          </w:p>
          <w:p w14:paraId="155D80F3" w14:textId="77777777" w:rsidR="00754FD6" w:rsidRPr="00D71572" w:rsidRDefault="00754FD6" w:rsidP="00754FD6">
            <w:pPr>
              <w:widowControl w:val="0"/>
              <w:tabs>
                <w:tab w:val="left" w:pos="1520"/>
              </w:tabs>
              <w:autoSpaceDE w:val="0"/>
              <w:autoSpaceDN w:val="0"/>
              <w:adjustRightInd w:val="0"/>
              <w:jc w:val="both"/>
              <w:rPr>
                <w:color w:val="000000" w:themeColor="text1"/>
                <w:sz w:val="16"/>
                <w:szCs w:val="16"/>
              </w:rPr>
            </w:pPr>
            <w:r w:rsidRPr="00D71572">
              <w:rPr>
                <w:color w:val="000000" w:themeColor="text1"/>
                <w:sz w:val="16"/>
                <w:szCs w:val="16"/>
              </w:rPr>
              <w:t>(2010)</w:t>
            </w:r>
          </w:p>
        </w:tc>
        <w:tc>
          <w:tcPr>
            <w:tcW w:w="1132" w:type="dxa"/>
          </w:tcPr>
          <w:p w14:paraId="3F289F1A"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Pr>
                <w:color w:val="000000" w:themeColor="text1"/>
                <w:sz w:val="16"/>
                <w:szCs w:val="16"/>
              </w:rPr>
              <w:t>150 New Zeland manufacturers</w:t>
            </w:r>
          </w:p>
        </w:tc>
        <w:tc>
          <w:tcPr>
            <w:tcW w:w="1844" w:type="dxa"/>
          </w:tcPr>
          <w:p w14:paraId="146C8476"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i/>
                <w:color w:val="000000" w:themeColor="text1"/>
                <w:sz w:val="16"/>
                <w:szCs w:val="16"/>
              </w:rPr>
              <w:t xml:space="preserve">Proactive environmental strategy </w:t>
            </w:r>
            <w:r w:rsidRPr="00D71572">
              <w:rPr>
                <w:color w:val="000000" w:themeColor="text1"/>
                <w:sz w:val="16"/>
                <w:szCs w:val="16"/>
              </w:rPr>
              <w:t>(e.g. use of natural resources, environmental initiatives, waste reduction)</w:t>
            </w:r>
          </w:p>
        </w:tc>
        <w:tc>
          <w:tcPr>
            <w:tcW w:w="1247" w:type="dxa"/>
          </w:tcPr>
          <w:p w14:paraId="22225871" w14:textId="77777777" w:rsidR="00754FD6" w:rsidRPr="00B94C50" w:rsidRDefault="00754FD6" w:rsidP="00754FD6">
            <w:pPr>
              <w:widowControl w:val="0"/>
              <w:tabs>
                <w:tab w:val="left" w:pos="1520"/>
              </w:tabs>
              <w:autoSpaceDE w:val="0"/>
              <w:autoSpaceDN w:val="0"/>
              <w:adjustRightInd w:val="0"/>
              <w:rPr>
                <w:color w:val="000000" w:themeColor="text1"/>
                <w:sz w:val="16"/>
                <w:szCs w:val="16"/>
              </w:rPr>
            </w:pPr>
            <w:r w:rsidRPr="00D71572">
              <w:rPr>
                <w:i/>
                <w:color w:val="000000" w:themeColor="text1"/>
                <w:sz w:val="16"/>
                <w:szCs w:val="16"/>
              </w:rPr>
              <w:t>Entrepreneurial Orientaiton</w:t>
            </w:r>
            <w:r w:rsidRPr="00D71572">
              <w:rPr>
                <w:color w:val="000000" w:themeColor="text1"/>
                <w:sz w:val="16"/>
                <w:szCs w:val="16"/>
              </w:rPr>
              <w:t xml:space="preserve"> (e.g. NPD approach, emphasis on innovation)</w:t>
            </w:r>
          </w:p>
        </w:tc>
        <w:tc>
          <w:tcPr>
            <w:tcW w:w="1516" w:type="dxa"/>
            <w:gridSpan w:val="2"/>
          </w:tcPr>
          <w:p w14:paraId="1AA7BC06" w14:textId="77777777" w:rsidR="00754FD6" w:rsidRPr="00D71572" w:rsidRDefault="00754FD6" w:rsidP="00754FD6">
            <w:pPr>
              <w:widowControl w:val="0"/>
              <w:tabs>
                <w:tab w:val="left" w:pos="1520"/>
              </w:tabs>
              <w:autoSpaceDE w:val="0"/>
              <w:autoSpaceDN w:val="0"/>
              <w:adjustRightInd w:val="0"/>
              <w:rPr>
                <w:i/>
                <w:color w:val="000000" w:themeColor="text1"/>
                <w:sz w:val="16"/>
                <w:szCs w:val="16"/>
              </w:rPr>
            </w:pPr>
            <w:r w:rsidRPr="00D71572">
              <w:rPr>
                <w:i/>
                <w:color w:val="000000" w:themeColor="text1"/>
                <w:sz w:val="16"/>
                <w:szCs w:val="16"/>
              </w:rPr>
              <w:t>Firm performance</w:t>
            </w:r>
            <w:r w:rsidRPr="00D71572">
              <w:rPr>
                <w:color w:val="000000" w:themeColor="text1"/>
                <w:sz w:val="16"/>
                <w:szCs w:val="16"/>
              </w:rPr>
              <w:t xml:space="preserve"> (e.g. sales growth, profit growth) </w:t>
            </w:r>
          </w:p>
        </w:tc>
        <w:tc>
          <w:tcPr>
            <w:tcW w:w="1411" w:type="dxa"/>
            <w:gridSpan w:val="5"/>
          </w:tcPr>
          <w:p w14:paraId="2FE4E4E8"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Proactive environmental strategy has a positive effect on firm performance</w:t>
            </w:r>
          </w:p>
        </w:tc>
      </w:tr>
      <w:tr w:rsidR="00754FD6" w14:paraId="32F23C03" w14:textId="77777777" w:rsidTr="00754FD6">
        <w:tc>
          <w:tcPr>
            <w:tcW w:w="1870" w:type="dxa"/>
            <w:tcBorders>
              <w:bottom w:val="single" w:sz="4" w:space="0" w:color="auto"/>
            </w:tcBorders>
          </w:tcPr>
          <w:p w14:paraId="3FB1C2E0"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Garce-Ayerbe et al. (2012)</w:t>
            </w:r>
          </w:p>
        </w:tc>
        <w:tc>
          <w:tcPr>
            <w:tcW w:w="1132" w:type="dxa"/>
            <w:tcBorders>
              <w:bottom w:val="single" w:sz="4" w:space="0" w:color="auto"/>
            </w:tcBorders>
          </w:tcPr>
          <w:p w14:paraId="218DD5EE"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 xml:space="preserve">240 </w:t>
            </w:r>
            <w:r>
              <w:rPr>
                <w:color w:val="000000" w:themeColor="text1"/>
                <w:sz w:val="16"/>
                <w:szCs w:val="16"/>
              </w:rPr>
              <w:t xml:space="preserve">Spanish </w:t>
            </w:r>
            <w:r w:rsidRPr="00D71572">
              <w:rPr>
                <w:color w:val="000000" w:themeColor="text1"/>
                <w:sz w:val="16"/>
                <w:szCs w:val="16"/>
              </w:rPr>
              <w:t>firms</w:t>
            </w:r>
          </w:p>
        </w:tc>
        <w:tc>
          <w:tcPr>
            <w:tcW w:w="1844" w:type="dxa"/>
            <w:tcBorders>
              <w:bottom w:val="single" w:sz="4" w:space="0" w:color="auto"/>
            </w:tcBorders>
          </w:tcPr>
          <w:p w14:paraId="5954DB09"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Pr>
                <w:i/>
                <w:color w:val="000000" w:themeColor="text1"/>
                <w:sz w:val="16"/>
                <w:szCs w:val="16"/>
              </w:rPr>
              <w:t>Degree of proactivity of</w:t>
            </w:r>
            <w:r w:rsidRPr="00D71572">
              <w:rPr>
                <w:i/>
                <w:color w:val="000000" w:themeColor="text1"/>
                <w:sz w:val="16"/>
                <w:szCs w:val="16"/>
              </w:rPr>
              <w:t xml:space="preserve"> </w:t>
            </w:r>
            <w:r>
              <w:rPr>
                <w:i/>
                <w:color w:val="000000" w:themeColor="text1"/>
                <w:sz w:val="16"/>
                <w:szCs w:val="16"/>
              </w:rPr>
              <w:t xml:space="preserve"> </w:t>
            </w:r>
            <w:r w:rsidRPr="00D71572">
              <w:rPr>
                <w:i/>
                <w:color w:val="000000" w:themeColor="text1"/>
                <w:sz w:val="16"/>
                <w:szCs w:val="16"/>
              </w:rPr>
              <w:t xml:space="preserve">environmental strategy </w:t>
            </w:r>
            <w:r w:rsidRPr="00D71572">
              <w:rPr>
                <w:color w:val="000000" w:themeColor="text1"/>
                <w:sz w:val="16"/>
                <w:szCs w:val="16"/>
              </w:rPr>
              <w:t>(e.g. total environmental strategy, investing in environmental strategy)</w:t>
            </w:r>
          </w:p>
        </w:tc>
        <w:tc>
          <w:tcPr>
            <w:tcW w:w="1247" w:type="dxa"/>
            <w:tcBorders>
              <w:bottom w:val="single" w:sz="4" w:space="0" w:color="auto"/>
            </w:tcBorders>
          </w:tcPr>
          <w:p w14:paraId="2763BE5D" w14:textId="77777777" w:rsidR="00754FD6" w:rsidRPr="009F0A90" w:rsidRDefault="00754FD6" w:rsidP="00754FD6">
            <w:pPr>
              <w:widowControl w:val="0"/>
              <w:tabs>
                <w:tab w:val="left" w:pos="1520"/>
              </w:tabs>
              <w:autoSpaceDE w:val="0"/>
              <w:autoSpaceDN w:val="0"/>
              <w:adjustRightInd w:val="0"/>
              <w:rPr>
                <w:color w:val="000000" w:themeColor="text1"/>
                <w:sz w:val="16"/>
                <w:szCs w:val="16"/>
              </w:rPr>
            </w:pPr>
            <w:r w:rsidRPr="00D71572">
              <w:rPr>
                <w:i/>
                <w:color w:val="000000" w:themeColor="text1"/>
                <w:sz w:val="16"/>
                <w:szCs w:val="16"/>
              </w:rPr>
              <w:t>Stakeholder</w:t>
            </w:r>
            <w:r>
              <w:rPr>
                <w:i/>
                <w:color w:val="000000" w:themeColor="text1"/>
                <w:sz w:val="16"/>
                <w:szCs w:val="16"/>
              </w:rPr>
              <w:t>s’</w:t>
            </w:r>
            <w:r w:rsidRPr="00D71572">
              <w:rPr>
                <w:i/>
                <w:color w:val="000000" w:themeColor="text1"/>
                <w:sz w:val="16"/>
                <w:szCs w:val="16"/>
              </w:rPr>
              <w:t xml:space="preserve"> Pressures </w:t>
            </w:r>
            <w:r w:rsidRPr="00D71572">
              <w:rPr>
                <w:color w:val="000000" w:themeColor="text1"/>
                <w:sz w:val="16"/>
                <w:szCs w:val="16"/>
              </w:rPr>
              <w:t>(e.g. pressures from managers, shareholders, partners)</w:t>
            </w:r>
          </w:p>
        </w:tc>
        <w:tc>
          <w:tcPr>
            <w:tcW w:w="1516" w:type="dxa"/>
            <w:gridSpan w:val="2"/>
            <w:tcBorders>
              <w:bottom w:val="single" w:sz="4" w:space="0" w:color="auto"/>
            </w:tcBorders>
          </w:tcPr>
          <w:p w14:paraId="388AC450" w14:textId="77777777" w:rsidR="00754FD6" w:rsidRPr="00D71572" w:rsidRDefault="00754FD6" w:rsidP="00754FD6">
            <w:pPr>
              <w:widowControl w:val="0"/>
              <w:tabs>
                <w:tab w:val="left" w:pos="1520"/>
              </w:tabs>
              <w:autoSpaceDE w:val="0"/>
              <w:autoSpaceDN w:val="0"/>
              <w:adjustRightInd w:val="0"/>
              <w:rPr>
                <w:i/>
                <w:color w:val="000000" w:themeColor="text1"/>
                <w:sz w:val="16"/>
                <w:szCs w:val="16"/>
              </w:rPr>
            </w:pPr>
            <w:r>
              <w:rPr>
                <w:i/>
                <w:color w:val="000000" w:themeColor="text1"/>
                <w:sz w:val="16"/>
                <w:szCs w:val="16"/>
              </w:rPr>
              <w:t>Degree of proactivity of</w:t>
            </w:r>
            <w:r w:rsidRPr="00D71572">
              <w:rPr>
                <w:i/>
                <w:color w:val="000000" w:themeColor="text1"/>
                <w:sz w:val="16"/>
                <w:szCs w:val="16"/>
              </w:rPr>
              <w:t xml:space="preserve"> </w:t>
            </w:r>
            <w:r>
              <w:rPr>
                <w:i/>
                <w:color w:val="000000" w:themeColor="text1"/>
                <w:sz w:val="16"/>
                <w:szCs w:val="16"/>
              </w:rPr>
              <w:t xml:space="preserve"> </w:t>
            </w:r>
            <w:r w:rsidRPr="00D71572">
              <w:rPr>
                <w:i/>
                <w:color w:val="000000" w:themeColor="text1"/>
                <w:sz w:val="16"/>
                <w:szCs w:val="16"/>
              </w:rPr>
              <w:t>environmental strategy</w:t>
            </w:r>
          </w:p>
        </w:tc>
        <w:tc>
          <w:tcPr>
            <w:tcW w:w="1411" w:type="dxa"/>
            <w:gridSpan w:val="5"/>
            <w:tcBorders>
              <w:bottom w:val="single" w:sz="4" w:space="0" w:color="auto"/>
            </w:tcBorders>
          </w:tcPr>
          <w:p w14:paraId="3E99F253" w14:textId="77777777" w:rsidR="00754FD6" w:rsidRPr="00D71572" w:rsidRDefault="00754FD6" w:rsidP="00754FD6">
            <w:pPr>
              <w:widowControl w:val="0"/>
              <w:tabs>
                <w:tab w:val="left" w:pos="1520"/>
              </w:tabs>
              <w:autoSpaceDE w:val="0"/>
              <w:autoSpaceDN w:val="0"/>
              <w:adjustRightInd w:val="0"/>
              <w:rPr>
                <w:color w:val="000000" w:themeColor="text1"/>
                <w:sz w:val="16"/>
                <w:szCs w:val="16"/>
              </w:rPr>
            </w:pPr>
            <w:r w:rsidRPr="00D71572">
              <w:rPr>
                <w:color w:val="000000" w:themeColor="text1"/>
                <w:sz w:val="16"/>
                <w:szCs w:val="16"/>
              </w:rPr>
              <w:t>Stakeholder</w:t>
            </w:r>
            <w:r>
              <w:rPr>
                <w:color w:val="000000" w:themeColor="text1"/>
                <w:sz w:val="16"/>
                <w:szCs w:val="16"/>
              </w:rPr>
              <w:t>s’ pressures affect</w:t>
            </w:r>
            <w:r w:rsidRPr="00D71572">
              <w:rPr>
                <w:color w:val="000000" w:themeColor="text1"/>
                <w:sz w:val="16"/>
                <w:szCs w:val="16"/>
              </w:rPr>
              <w:t xml:space="preserve"> the degree of strategic environmental behavior</w:t>
            </w:r>
          </w:p>
        </w:tc>
      </w:tr>
    </w:tbl>
    <w:p w14:paraId="309304FC" w14:textId="77777777" w:rsidR="00F00B26" w:rsidRDefault="00F00B26" w:rsidP="0049480B">
      <w:pPr>
        <w:rPr>
          <w:sz w:val="18"/>
          <w:szCs w:val="18"/>
        </w:rPr>
      </w:pPr>
    </w:p>
    <w:p w14:paraId="36488E47" w14:textId="77777777" w:rsidR="0049480B" w:rsidRDefault="0049480B" w:rsidP="0049480B">
      <w:pPr>
        <w:rPr>
          <w:sz w:val="18"/>
          <w:szCs w:val="18"/>
        </w:rPr>
      </w:pPr>
      <w:r w:rsidRPr="008B47D0">
        <w:rPr>
          <w:sz w:val="18"/>
          <w:szCs w:val="18"/>
        </w:rPr>
        <w:t>Notes: Some of the above studies investigate additional variables, however this table contains only variables which are relevant to the research purpose of the present study.</w:t>
      </w:r>
    </w:p>
    <w:p w14:paraId="59E17881" w14:textId="77777777" w:rsidR="00754FD6" w:rsidRDefault="00754FD6" w:rsidP="0049480B">
      <w:pPr>
        <w:rPr>
          <w:sz w:val="18"/>
          <w:szCs w:val="18"/>
        </w:rPr>
      </w:pPr>
    </w:p>
    <w:p w14:paraId="39D8CCFF" w14:textId="77777777" w:rsidR="00754FD6" w:rsidRDefault="00754FD6" w:rsidP="0049480B">
      <w:pPr>
        <w:rPr>
          <w:sz w:val="18"/>
          <w:szCs w:val="18"/>
        </w:rPr>
      </w:pPr>
    </w:p>
    <w:p w14:paraId="4D3D2E33" w14:textId="77777777" w:rsidR="00754FD6" w:rsidRDefault="00754FD6" w:rsidP="0049480B">
      <w:pPr>
        <w:rPr>
          <w:sz w:val="18"/>
          <w:szCs w:val="18"/>
        </w:rPr>
      </w:pPr>
    </w:p>
    <w:p w14:paraId="5BC98D58" w14:textId="77777777" w:rsidR="00A3150B" w:rsidRDefault="00A3150B" w:rsidP="0049480B">
      <w:pPr>
        <w:rPr>
          <w:sz w:val="18"/>
          <w:szCs w:val="18"/>
        </w:rPr>
      </w:pPr>
    </w:p>
    <w:p w14:paraId="19AD75F9" w14:textId="77777777" w:rsidR="00485747" w:rsidRDefault="00485747" w:rsidP="00A3150B">
      <w:pPr>
        <w:rPr>
          <w:sz w:val="18"/>
          <w:szCs w:val="18"/>
        </w:rPr>
      </w:pPr>
    </w:p>
    <w:p w14:paraId="38C6B30B" w14:textId="77777777" w:rsidR="00A3150B" w:rsidRPr="004105FE" w:rsidRDefault="00A3150B" w:rsidP="00A3150B">
      <w:pPr>
        <w:rPr>
          <w:b/>
          <w:sz w:val="20"/>
        </w:rPr>
      </w:pPr>
      <w:r>
        <w:rPr>
          <w:b/>
          <w:sz w:val="20"/>
        </w:rPr>
        <w:t>Fi</w:t>
      </w:r>
      <w:r w:rsidRPr="00991A37">
        <w:rPr>
          <w:b/>
          <w:sz w:val="20"/>
        </w:rPr>
        <w:t>g. 1.</w:t>
      </w:r>
      <w:r w:rsidRPr="00991A37">
        <w:rPr>
          <w:sz w:val="20"/>
        </w:rPr>
        <w:t xml:space="preserve"> Conceptual framework</w:t>
      </w:r>
    </w:p>
    <w:p w14:paraId="39CF9020" w14:textId="77777777" w:rsidR="00A3150B" w:rsidRPr="00A832D8" w:rsidRDefault="00A3150B" w:rsidP="00A3150B">
      <w:pPr>
        <w:rPr>
          <w:sz w:val="21"/>
        </w:rPr>
      </w:pPr>
    </w:p>
    <w:p w14:paraId="6AD90160" w14:textId="77777777" w:rsidR="00A3150B" w:rsidRPr="00A832D8" w:rsidRDefault="00A3150B" w:rsidP="00A3150B">
      <w:pPr>
        <w:widowControl w:val="0"/>
        <w:autoSpaceDE w:val="0"/>
        <w:autoSpaceDN w:val="0"/>
        <w:adjustRightInd w:val="0"/>
        <w:spacing w:after="240" w:line="360" w:lineRule="atLeast"/>
        <w:rPr>
          <w:sz w:val="21"/>
        </w:rPr>
      </w:pPr>
      <w:r w:rsidRPr="00FA6DC0">
        <w:rPr>
          <w:noProof/>
          <w:sz w:val="21"/>
          <w:lang w:val="en-GB" w:eastAsia="en-GB"/>
        </w:rPr>
        <w:drawing>
          <wp:inline distT="0" distB="0" distL="0" distR="0" wp14:anchorId="2216B357" wp14:editId="5BEAE6FF">
            <wp:extent cx="5727700" cy="241808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2418080"/>
                    </a:xfrm>
                    <a:prstGeom prst="rect">
                      <a:avLst/>
                    </a:prstGeom>
                  </pic:spPr>
                </pic:pic>
              </a:graphicData>
            </a:graphic>
          </wp:inline>
        </w:drawing>
      </w:r>
    </w:p>
    <w:p w14:paraId="273F0C46" w14:textId="77777777" w:rsidR="00A3150B" w:rsidRDefault="00A3150B" w:rsidP="0049480B">
      <w:pPr>
        <w:rPr>
          <w:sz w:val="18"/>
          <w:szCs w:val="18"/>
        </w:rPr>
      </w:pPr>
    </w:p>
    <w:p w14:paraId="5DACAF09" w14:textId="77777777" w:rsidR="00A3150B" w:rsidRDefault="00A3150B" w:rsidP="0049480B">
      <w:pPr>
        <w:rPr>
          <w:sz w:val="18"/>
          <w:szCs w:val="18"/>
        </w:rPr>
      </w:pPr>
    </w:p>
    <w:p w14:paraId="44C3C369" w14:textId="77777777" w:rsidR="00A3150B" w:rsidRDefault="00A3150B" w:rsidP="0049480B">
      <w:pPr>
        <w:rPr>
          <w:sz w:val="18"/>
          <w:szCs w:val="18"/>
        </w:rPr>
      </w:pPr>
    </w:p>
    <w:p w14:paraId="20F87939" w14:textId="77777777" w:rsidR="0049480B" w:rsidRDefault="0049480B" w:rsidP="005C4AA6">
      <w:pPr>
        <w:rPr>
          <w:b/>
          <w:sz w:val="20"/>
        </w:rPr>
      </w:pPr>
    </w:p>
    <w:p w14:paraId="774F3F9E" w14:textId="77777777" w:rsidR="0049480B" w:rsidRDefault="0049480B" w:rsidP="005C4AA6">
      <w:pPr>
        <w:rPr>
          <w:b/>
          <w:sz w:val="20"/>
        </w:rPr>
      </w:pPr>
    </w:p>
    <w:p w14:paraId="32EED7BB" w14:textId="77777777" w:rsidR="00485747" w:rsidRDefault="00485747" w:rsidP="005C4AA6">
      <w:pPr>
        <w:rPr>
          <w:b/>
          <w:sz w:val="20"/>
        </w:rPr>
      </w:pPr>
    </w:p>
    <w:p w14:paraId="192106DF" w14:textId="77777777" w:rsidR="007618BA" w:rsidRDefault="007618BA">
      <w:pPr>
        <w:rPr>
          <w:b/>
          <w:color w:val="000000" w:themeColor="text1"/>
          <w:sz w:val="20"/>
        </w:rPr>
      </w:pPr>
      <w:r>
        <w:rPr>
          <w:b/>
          <w:color w:val="000000" w:themeColor="text1"/>
          <w:sz w:val="20"/>
        </w:rPr>
        <w:br w:type="page"/>
      </w:r>
    </w:p>
    <w:p w14:paraId="72002843" w14:textId="2DDDB78F" w:rsidR="007F3174" w:rsidRPr="003F1841" w:rsidRDefault="002F3674" w:rsidP="00BF1E6A">
      <w:pPr>
        <w:tabs>
          <w:tab w:val="left" w:pos="284"/>
        </w:tabs>
        <w:jc w:val="both"/>
        <w:rPr>
          <w:b/>
          <w:color w:val="000000" w:themeColor="text1"/>
          <w:sz w:val="20"/>
        </w:rPr>
      </w:pPr>
      <w:r>
        <w:rPr>
          <w:b/>
          <w:color w:val="000000" w:themeColor="text1"/>
          <w:sz w:val="20"/>
        </w:rPr>
        <w:lastRenderedPageBreak/>
        <w:t>Table 2</w:t>
      </w:r>
      <w:r w:rsidR="003F1841">
        <w:rPr>
          <w:b/>
          <w:color w:val="000000" w:themeColor="text1"/>
          <w:sz w:val="20"/>
        </w:rPr>
        <w:t xml:space="preserve">. </w:t>
      </w:r>
      <w:r w:rsidR="00DA0227">
        <w:rPr>
          <w:color w:val="000000" w:themeColor="text1"/>
          <w:sz w:val="20"/>
        </w:rPr>
        <w:t>Measurement model</w:t>
      </w:r>
      <w:r w:rsidR="00373DC3">
        <w:rPr>
          <w:color w:val="000000" w:themeColor="text1"/>
          <w:sz w:val="20"/>
        </w:rPr>
        <w:t xml:space="preserve"> </w:t>
      </w:r>
    </w:p>
    <w:p w14:paraId="1FC2F10F" w14:textId="77777777" w:rsidR="007F3174" w:rsidRDefault="007F3174" w:rsidP="00BF1E6A">
      <w:pPr>
        <w:tabs>
          <w:tab w:val="left" w:pos="284"/>
        </w:tabs>
        <w:jc w:val="both"/>
        <w:rPr>
          <w:color w:val="000000" w:themeColor="text1"/>
          <w:sz w:val="20"/>
        </w:rPr>
      </w:pPr>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4"/>
        <w:gridCol w:w="1061"/>
        <w:gridCol w:w="672"/>
        <w:gridCol w:w="1073"/>
      </w:tblGrid>
      <w:tr w:rsidR="000D6011" w14:paraId="1BDBEEFD" w14:textId="77777777" w:rsidTr="0051669B">
        <w:tc>
          <w:tcPr>
            <w:tcW w:w="6214" w:type="dxa"/>
            <w:tcBorders>
              <w:top w:val="single" w:sz="4" w:space="0" w:color="auto"/>
              <w:bottom w:val="single" w:sz="4" w:space="0" w:color="auto"/>
            </w:tcBorders>
          </w:tcPr>
          <w:p w14:paraId="7C9F55B1" w14:textId="77777777" w:rsidR="000D6011" w:rsidRDefault="000D6011" w:rsidP="0051669B">
            <w:pPr>
              <w:tabs>
                <w:tab w:val="left" w:pos="284"/>
              </w:tabs>
              <w:jc w:val="both"/>
              <w:rPr>
                <w:color w:val="000000" w:themeColor="text1"/>
                <w:sz w:val="20"/>
              </w:rPr>
            </w:pPr>
            <w:r>
              <w:rPr>
                <w:color w:val="000000" w:themeColor="text1"/>
                <w:sz w:val="20"/>
              </w:rPr>
              <w:t>Construct</w:t>
            </w:r>
          </w:p>
        </w:tc>
        <w:tc>
          <w:tcPr>
            <w:tcW w:w="1061" w:type="dxa"/>
            <w:tcBorders>
              <w:top w:val="single" w:sz="4" w:space="0" w:color="auto"/>
              <w:bottom w:val="single" w:sz="4" w:space="0" w:color="auto"/>
            </w:tcBorders>
          </w:tcPr>
          <w:p w14:paraId="07A768DB" w14:textId="77777777" w:rsidR="000D6011" w:rsidRDefault="000D6011" w:rsidP="0051669B">
            <w:pPr>
              <w:tabs>
                <w:tab w:val="left" w:pos="284"/>
              </w:tabs>
              <w:jc w:val="both"/>
              <w:rPr>
                <w:color w:val="000000" w:themeColor="text1"/>
                <w:sz w:val="20"/>
              </w:rPr>
            </w:pPr>
            <w:r>
              <w:rPr>
                <w:color w:val="000000" w:themeColor="text1"/>
                <w:sz w:val="20"/>
              </w:rPr>
              <w:t xml:space="preserve">Standard loadings </w:t>
            </w:r>
          </w:p>
          <w:p w14:paraId="3C6E4F48" w14:textId="77777777" w:rsidR="000D6011" w:rsidRDefault="000D6011" w:rsidP="0051669B">
            <w:pPr>
              <w:tabs>
                <w:tab w:val="left" w:pos="284"/>
              </w:tabs>
              <w:jc w:val="both"/>
              <w:rPr>
                <w:color w:val="000000" w:themeColor="text1"/>
                <w:sz w:val="20"/>
              </w:rPr>
            </w:pPr>
            <w:r>
              <w:rPr>
                <w:color w:val="000000" w:themeColor="text1"/>
                <w:sz w:val="20"/>
              </w:rPr>
              <w:t>(</w:t>
            </w:r>
            <w:r>
              <w:rPr>
                <w:color w:val="000000" w:themeColor="text1"/>
                <w:sz w:val="20"/>
                <w:lang w:val="el-GR"/>
              </w:rPr>
              <w:t>λ</w:t>
            </w:r>
            <w:r>
              <w:rPr>
                <w:color w:val="000000" w:themeColor="text1"/>
                <w:sz w:val="20"/>
              </w:rPr>
              <w:t>)</w:t>
            </w:r>
          </w:p>
        </w:tc>
        <w:tc>
          <w:tcPr>
            <w:tcW w:w="672" w:type="dxa"/>
            <w:tcBorders>
              <w:top w:val="single" w:sz="4" w:space="0" w:color="auto"/>
              <w:bottom w:val="single" w:sz="4" w:space="0" w:color="auto"/>
            </w:tcBorders>
          </w:tcPr>
          <w:p w14:paraId="6EE4600F" w14:textId="77777777" w:rsidR="000D6011" w:rsidRDefault="000D6011" w:rsidP="0051669B">
            <w:pPr>
              <w:tabs>
                <w:tab w:val="left" w:pos="284"/>
              </w:tabs>
              <w:jc w:val="center"/>
              <w:rPr>
                <w:color w:val="000000" w:themeColor="text1"/>
                <w:sz w:val="20"/>
              </w:rPr>
            </w:pPr>
            <w:r>
              <w:rPr>
                <w:color w:val="000000" w:themeColor="text1"/>
                <w:sz w:val="20"/>
              </w:rPr>
              <w:t>Mean</w:t>
            </w:r>
          </w:p>
        </w:tc>
        <w:tc>
          <w:tcPr>
            <w:tcW w:w="1073" w:type="dxa"/>
            <w:tcBorders>
              <w:top w:val="single" w:sz="4" w:space="0" w:color="auto"/>
              <w:bottom w:val="single" w:sz="4" w:space="0" w:color="auto"/>
            </w:tcBorders>
          </w:tcPr>
          <w:p w14:paraId="4A4616A9" w14:textId="77777777" w:rsidR="000D6011" w:rsidRDefault="000D6011" w:rsidP="0051669B">
            <w:pPr>
              <w:tabs>
                <w:tab w:val="left" w:pos="284"/>
              </w:tabs>
              <w:jc w:val="both"/>
              <w:rPr>
                <w:color w:val="000000" w:themeColor="text1"/>
                <w:sz w:val="20"/>
              </w:rPr>
            </w:pPr>
            <w:r>
              <w:rPr>
                <w:color w:val="000000" w:themeColor="text1"/>
                <w:sz w:val="20"/>
              </w:rPr>
              <w:t xml:space="preserve">Standard </w:t>
            </w:r>
          </w:p>
          <w:p w14:paraId="7DE02AEE" w14:textId="77777777" w:rsidR="000D6011" w:rsidRDefault="000D6011" w:rsidP="0051669B">
            <w:pPr>
              <w:tabs>
                <w:tab w:val="left" w:pos="284"/>
              </w:tabs>
              <w:jc w:val="both"/>
              <w:rPr>
                <w:color w:val="000000" w:themeColor="text1"/>
                <w:sz w:val="20"/>
              </w:rPr>
            </w:pPr>
            <w:r>
              <w:rPr>
                <w:color w:val="000000" w:themeColor="text1"/>
                <w:sz w:val="20"/>
              </w:rPr>
              <w:t>Deviation</w:t>
            </w:r>
          </w:p>
        </w:tc>
      </w:tr>
      <w:tr w:rsidR="000D6011" w14:paraId="00F2AF3B" w14:textId="77777777" w:rsidTr="0051669B">
        <w:tc>
          <w:tcPr>
            <w:tcW w:w="6214" w:type="dxa"/>
            <w:tcBorders>
              <w:top w:val="single" w:sz="4" w:space="0" w:color="auto"/>
            </w:tcBorders>
          </w:tcPr>
          <w:p w14:paraId="5F6C2392" w14:textId="77777777" w:rsidR="000D6011" w:rsidRDefault="000D6011" w:rsidP="0051669B">
            <w:pPr>
              <w:tabs>
                <w:tab w:val="left" w:pos="284"/>
              </w:tabs>
              <w:jc w:val="both"/>
              <w:rPr>
                <w:color w:val="000000" w:themeColor="text1"/>
                <w:sz w:val="20"/>
              </w:rPr>
            </w:pPr>
          </w:p>
        </w:tc>
        <w:tc>
          <w:tcPr>
            <w:tcW w:w="1061" w:type="dxa"/>
            <w:tcBorders>
              <w:top w:val="single" w:sz="4" w:space="0" w:color="auto"/>
            </w:tcBorders>
          </w:tcPr>
          <w:p w14:paraId="529D72B4" w14:textId="77777777" w:rsidR="000D6011" w:rsidRDefault="000D6011" w:rsidP="0051669B">
            <w:pPr>
              <w:tabs>
                <w:tab w:val="left" w:pos="284"/>
              </w:tabs>
              <w:jc w:val="both"/>
              <w:rPr>
                <w:color w:val="000000" w:themeColor="text1"/>
                <w:sz w:val="20"/>
              </w:rPr>
            </w:pPr>
          </w:p>
        </w:tc>
        <w:tc>
          <w:tcPr>
            <w:tcW w:w="672" w:type="dxa"/>
            <w:tcBorders>
              <w:top w:val="single" w:sz="4" w:space="0" w:color="auto"/>
            </w:tcBorders>
          </w:tcPr>
          <w:p w14:paraId="7D4634FC" w14:textId="77777777" w:rsidR="000D6011" w:rsidRDefault="000D6011" w:rsidP="0051669B">
            <w:pPr>
              <w:tabs>
                <w:tab w:val="left" w:pos="284"/>
              </w:tabs>
              <w:jc w:val="center"/>
              <w:rPr>
                <w:color w:val="000000" w:themeColor="text1"/>
                <w:sz w:val="20"/>
              </w:rPr>
            </w:pPr>
          </w:p>
        </w:tc>
        <w:tc>
          <w:tcPr>
            <w:tcW w:w="1073" w:type="dxa"/>
            <w:tcBorders>
              <w:top w:val="single" w:sz="4" w:space="0" w:color="auto"/>
            </w:tcBorders>
          </w:tcPr>
          <w:p w14:paraId="096BA056" w14:textId="77777777" w:rsidR="000D6011" w:rsidRDefault="000D6011" w:rsidP="0051669B">
            <w:pPr>
              <w:tabs>
                <w:tab w:val="left" w:pos="284"/>
              </w:tabs>
              <w:jc w:val="both"/>
              <w:rPr>
                <w:color w:val="000000" w:themeColor="text1"/>
                <w:sz w:val="20"/>
              </w:rPr>
            </w:pPr>
          </w:p>
        </w:tc>
      </w:tr>
      <w:tr w:rsidR="000D6011" w:rsidRPr="004435E7" w14:paraId="61FE37C1" w14:textId="77777777" w:rsidTr="0051669B">
        <w:tc>
          <w:tcPr>
            <w:tcW w:w="6214" w:type="dxa"/>
          </w:tcPr>
          <w:p w14:paraId="79390F72" w14:textId="77777777" w:rsidR="000D6011" w:rsidRPr="004F1186" w:rsidRDefault="000D6011" w:rsidP="0051669B">
            <w:pPr>
              <w:tabs>
                <w:tab w:val="left" w:pos="284"/>
              </w:tabs>
              <w:jc w:val="both"/>
              <w:rPr>
                <w:b/>
                <w:color w:val="000000" w:themeColor="text1"/>
                <w:sz w:val="20"/>
                <w:szCs w:val="20"/>
              </w:rPr>
            </w:pPr>
            <w:r w:rsidRPr="004F1186">
              <w:rPr>
                <w:b/>
                <w:color w:val="000000" w:themeColor="text1"/>
                <w:sz w:val="20"/>
                <w:szCs w:val="20"/>
              </w:rPr>
              <w:t>Corporate Social Responsibility (CSR) - Turker, 2009</w:t>
            </w:r>
          </w:p>
        </w:tc>
        <w:tc>
          <w:tcPr>
            <w:tcW w:w="1061" w:type="dxa"/>
          </w:tcPr>
          <w:p w14:paraId="1D127E48" w14:textId="77777777" w:rsidR="000D6011" w:rsidRPr="004F1186" w:rsidRDefault="000D6011" w:rsidP="0051669B">
            <w:pPr>
              <w:tabs>
                <w:tab w:val="left" w:pos="284"/>
              </w:tabs>
              <w:jc w:val="both"/>
              <w:rPr>
                <w:b/>
                <w:color w:val="000000" w:themeColor="text1"/>
                <w:sz w:val="20"/>
                <w:szCs w:val="20"/>
              </w:rPr>
            </w:pPr>
          </w:p>
        </w:tc>
        <w:tc>
          <w:tcPr>
            <w:tcW w:w="672" w:type="dxa"/>
          </w:tcPr>
          <w:p w14:paraId="69834487" w14:textId="77777777" w:rsidR="000D6011" w:rsidRPr="004F1186" w:rsidRDefault="000D6011" w:rsidP="0051669B">
            <w:pPr>
              <w:tabs>
                <w:tab w:val="left" w:pos="284"/>
              </w:tabs>
              <w:jc w:val="center"/>
              <w:rPr>
                <w:b/>
                <w:color w:val="000000" w:themeColor="text1"/>
                <w:sz w:val="20"/>
                <w:szCs w:val="20"/>
              </w:rPr>
            </w:pPr>
          </w:p>
        </w:tc>
        <w:tc>
          <w:tcPr>
            <w:tcW w:w="1073" w:type="dxa"/>
          </w:tcPr>
          <w:p w14:paraId="6BE8EDF8" w14:textId="77777777" w:rsidR="000D6011" w:rsidRPr="004F1186" w:rsidRDefault="000D6011" w:rsidP="0051669B">
            <w:pPr>
              <w:tabs>
                <w:tab w:val="left" w:pos="284"/>
              </w:tabs>
              <w:jc w:val="center"/>
              <w:rPr>
                <w:b/>
                <w:color w:val="000000" w:themeColor="text1"/>
                <w:sz w:val="20"/>
                <w:szCs w:val="20"/>
              </w:rPr>
            </w:pPr>
          </w:p>
        </w:tc>
      </w:tr>
      <w:tr w:rsidR="000D6011" w:rsidRPr="004435E7" w14:paraId="51F0AA24" w14:textId="77777777" w:rsidTr="0051669B">
        <w:trPr>
          <w:trHeight w:val="223"/>
        </w:trPr>
        <w:tc>
          <w:tcPr>
            <w:tcW w:w="6214" w:type="dxa"/>
          </w:tcPr>
          <w:p w14:paraId="70ADE045" w14:textId="77777777" w:rsidR="000D6011" w:rsidRPr="004F1186" w:rsidRDefault="000D6011" w:rsidP="0051669B">
            <w:pPr>
              <w:tabs>
                <w:tab w:val="left" w:pos="284"/>
              </w:tabs>
              <w:jc w:val="both"/>
              <w:rPr>
                <w:i/>
                <w:color w:val="000000" w:themeColor="text1"/>
                <w:sz w:val="20"/>
                <w:szCs w:val="20"/>
              </w:rPr>
            </w:pPr>
            <w:r w:rsidRPr="004F1186">
              <w:rPr>
                <w:i/>
                <w:color w:val="000000" w:themeColor="text1"/>
                <w:sz w:val="20"/>
                <w:szCs w:val="20"/>
              </w:rPr>
              <w:t xml:space="preserve">    a = .930, CR = .925, AVE = .641</w:t>
            </w:r>
          </w:p>
        </w:tc>
        <w:tc>
          <w:tcPr>
            <w:tcW w:w="1061" w:type="dxa"/>
          </w:tcPr>
          <w:p w14:paraId="5981AC41" w14:textId="77777777" w:rsidR="000D6011" w:rsidRPr="004F1186" w:rsidRDefault="000D6011" w:rsidP="0051669B">
            <w:pPr>
              <w:tabs>
                <w:tab w:val="left" w:pos="284"/>
              </w:tabs>
              <w:jc w:val="both"/>
              <w:rPr>
                <w:i/>
                <w:color w:val="000000" w:themeColor="text1"/>
                <w:sz w:val="20"/>
                <w:szCs w:val="20"/>
              </w:rPr>
            </w:pPr>
          </w:p>
        </w:tc>
        <w:tc>
          <w:tcPr>
            <w:tcW w:w="672" w:type="dxa"/>
          </w:tcPr>
          <w:p w14:paraId="5EBA16BF" w14:textId="77777777" w:rsidR="000D6011" w:rsidRPr="004F1186" w:rsidRDefault="000D6011" w:rsidP="0051669B">
            <w:pPr>
              <w:tabs>
                <w:tab w:val="left" w:pos="284"/>
              </w:tabs>
              <w:jc w:val="center"/>
              <w:rPr>
                <w:i/>
                <w:color w:val="000000" w:themeColor="text1"/>
                <w:sz w:val="20"/>
                <w:szCs w:val="20"/>
              </w:rPr>
            </w:pPr>
          </w:p>
        </w:tc>
        <w:tc>
          <w:tcPr>
            <w:tcW w:w="1073" w:type="dxa"/>
          </w:tcPr>
          <w:p w14:paraId="24079520" w14:textId="77777777" w:rsidR="000D6011" w:rsidRPr="004F1186" w:rsidRDefault="000D6011" w:rsidP="0051669B">
            <w:pPr>
              <w:tabs>
                <w:tab w:val="left" w:pos="284"/>
              </w:tabs>
              <w:jc w:val="center"/>
              <w:rPr>
                <w:i/>
                <w:color w:val="000000" w:themeColor="text1"/>
                <w:sz w:val="20"/>
                <w:szCs w:val="20"/>
              </w:rPr>
            </w:pPr>
          </w:p>
        </w:tc>
      </w:tr>
      <w:tr w:rsidR="000D6011" w:rsidRPr="004435E7" w14:paraId="3FE658ED" w14:textId="77777777" w:rsidTr="0051669B">
        <w:trPr>
          <w:trHeight w:val="209"/>
        </w:trPr>
        <w:tc>
          <w:tcPr>
            <w:tcW w:w="6214" w:type="dxa"/>
          </w:tcPr>
          <w:p w14:paraId="18BC05CA" w14:textId="77777777" w:rsidR="000D6011" w:rsidRPr="004F1186" w:rsidRDefault="000D6011" w:rsidP="0051669B">
            <w:pPr>
              <w:tabs>
                <w:tab w:val="left" w:pos="284"/>
              </w:tabs>
              <w:jc w:val="both"/>
              <w:rPr>
                <w:color w:val="000000" w:themeColor="text1"/>
                <w:sz w:val="20"/>
                <w:szCs w:val="20"/>
              </w:rPr>
            </w:pPr>
            <w:r w:rsidRPr="004F1186">
              <w:rPr>
                <w:sz w:val="20"/>
                <w:szCs w:val="20"/>
              </w:rPr>
              <w:t>Our company participates in activities which aim to protect and improve the quality of the natural environment.</w:t>
            </w:r>
          </w:p>
        </w:tc>
        <w:tc>
          <w:tcPr>
            <w:tcW w:w="1061" w:type="dxa"/>
          </w:tcPr>
          <w:p w14:paraId="0036E0A4"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0.879</w:t>
            </w:r>
          </w:p>
        </w:tc>
        <w:tc>
          <w:tcPr>
            <w:tcW w:w="672" w:type="dxa"/>
          </w:tcPr>
          <w:p w14:paraId="5454A747"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4.92</w:t>
            </w:r>
          </w:p>
        </w:tc>
        <w:tc>
          <w:tcPr>
            <w:tcW w:w="1073" w:type="dxa"/>
          </w:tcPr>
          <w:p w14:paraId="4EA2355F"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1.71</w:t>
            </w:r>
          </w:p>
        </w:tc>
      </w:tr>
      <w:tr w:rsidR="000D6011" w:rsidRPr="004435E7" w14:paraId="5AC284AC" w14:textId="77777777" w:rsidTr="0051669B">
        <w:trPr>
          <w:trHeight w:val="223"/>
        </w:trPr>
        <w:tc>
          <w:tcPr>
            <w:tcW w:w="6214" w:type="dxa"/>
          </w:tcPr>
          <w:p w14:paraId="02EE46A8" w14:textId="77777777" w:rsidR="000D6011" w:rsidRPr="004F1186" w:rsidRDefault="000D6011" w:rsidP="0051669B">
            <w:pPr>
              <w:tabs>
                <w:tab w:val="left" w:pos="284"/>
              </w:tabs>
              <w:jc w:val="both"/>
              <w:rPr>
                <w:color w:val="000000" w:themeColor="text1"/>
                <w:sz w:val="20"/>
                <w:szCs w:val="20"/>
              </w:rPr>
            </w:pPr>
            <w:r w:rsidRPr="004F1186">
              <w:rPr>
                <w:sz w:val="20"/>
                <w:szCs w:val="20"/>
              </w:rPr>
              <w:t>Our company implements special programs to minimize its negative impact on the natural environment.</w:t>
            </w:r>
          </w:p>
        </w:tc>
        <w:tc>
          <w:tcPr>
            <w:tcW w:w="1061" w:type="dxa"/>
          </w:tcPr>
          <w:p w14:paraId="0A19443F"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0.855</w:t>
            </w:r>
          </w:p>
        </w:tc>
        <w:tc>
          <w:tcPr>
            <w:tcW w:w="672" w:type="dxa"/>
          </w:tcPr>
          <w:p w14:paraId="065BD49F"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4.41</w:t>
            </w:r>
          </w:p>
        </w:tc>
        <w:tc>
          <w:tcPr>
            <w:tcW w:w="1073" w:type="dxa"/>
          </w:tcPr>
          <w:p w14:paraId="0BF896EC"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1.96</w:t>
            </w:r>
          </w:p>
        </w:tc>
      </w:tr>
      <w:tr w:rsidR="000D6011" w:rsidRPr="004435E7" w14:paraId="69377D17" w14:textId="77777777" w:rsidTr="0051669B">
        <w:trPr>
          <w:trHeight w:val="209"/>
        </w:trPr>
        <w:tc>
          <w:tcPr>
            <w:tcW w:w="6214" w:type="dxa"/>
          </w:tcPr>
          <w:p w14:paraId="7368A279"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Our company encourages its employees to participate in voluntarily activities.</w:t>
            </w:r>
          </w:p>
        </w:tc>
        <w:tc>
          <w:tcPr>
            <w:tcW w:w="1061" w:type="dxa"/>
          </w:tcPr>
          <w:p w14:paraId="102DF15F"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0.778</w:t>
            </w:r>
          </w:p>
        </w:tc>
        <w:tc>
          <w:tcPr>
            <w:tcW w:w="672" w:type="dxa"/>
          </w:tcPr>
          <w:p w14:paraId="4D919544"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3.96</w:t>
            </w:r>
          </w:p>
        </w:tc>
        <w:tc>
          <w:tcPr>
            <w:tcW w:w="1073" w:type="dxa"/>
          </w:tcPr>
          <w:p w14:paraId="65181DAE"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2.03</w:t>
            </w:r>
          </w:p>
        </w:tc>
      </w:tr>
      <w:tr w:rsidR="000D6011" w:rsidRPr="004435E7" w14:paraId="1FC85C3F" w14:textId="77777777" w:rsidTr="0051669B">
        <w:trPr>
          <w:trHeight w:val="223"/>
        </w:trPr>
        <w:tc>
          <w:tcPr>
            <w:tcW w:w="6214" w:type="dxa"/>
          </w:tcPr>
          <w:p w14:paraId="10C6D63E"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Our company contributes to campaigns and projects that promote the well-being of the society.</w:t>
            </w:r>
          </w:p>
        </w:tc>
        <w:tc>
          <w:tcPr>
            <w:tcW w:w="1061" w:type="dxa"/>
          </w:tcPr>
          <w:p w14:paraId="3715B7CE"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0.716</w:t>
            </w:r>
          </w:p>
        </w:tc>
        <w:tc>
          <w:tcPr>
            <w:tcW w:w="672" w:type="dxa"/>
          </w:tcPr>
          <w:p w14:paraId="573924EA"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4.58</w:t>
            </w:r>
          </w:p>
        </w:tc>
        <w:tc>
          <w:tcPr>
            <w:tcW w:w="1073" w:type="dxa"/>
          </w:tcPr>
          <w:p w14:paraId="4649FEFF"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1.87</w:t>
            </w:r>
          </w:p>
        </w:tc>
      </w:tr>
      <w:tr w:rsidR="000D6011" w:rsidRPr="004435E7" w14:paraId="7103BBBE" w14:textId="77777777" w:rsidTr="0051669B">
        <w:trPr>
          <w:trHeight w:val="209"/>
        </w:trPr>
        <w:tc>
          <w:tcPr>
            <w:tcW w:w="6214" w:type="dxa"/>
          </w:tcPr>
          <w:p w14:paraId="6487AE08"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Our company supports non-governmental organizations working in problematic areas.</w:t>
            </w:r>
          </w:p>
        </w:tc>
        <w:tc>
          <w:tcPr>
            <w:tcW w:w="1061" w:type="dxa"/>
          </w:tcPr>
          <w:p w14:paraId="442C5E3E"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0.671</w:t>
            </w:r>
          </w:p>
        </w:tc>
        <w:tc>
          <w:tcPr>
            <w:tcW w:w="672" w:type="dxa"/>
          </w:tcPr>
          <w:p w14:paraId="75285B98"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4.46</w:t>
            </w:r>
          </w:p>
        </w:tc>
        <w:tc>
          <w:tcPr>
            <w:tcW w:w="1073" w:type="dxa"/>
          </w:tcPr>
          <w:p w14:paraId="284EC5B7"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1.95</w:t>
            </w:r>
          </w:p>
        </w:tc>
      </w:tr>
      <w:tr w:rsidR="000D6011" w:rsidRPr="004435E7" w14:paraId="6F5EF6C0" w14:textId="77777777" w:rsidTr="0051669B">
        <w:trPr>
          <w:trHeight w:val="223"/>
        </w:trPr>
        <w:tc>
          <w:tcPr>
            <w:tcW w:w="6214" w:type="dxa"/>
          </w:tcPr>
          <w:p w14:paraId="3746660E"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Our company makes investment to create a better life for future generations.</w:t>
            </w:r>
          </w:p>
        </w:tc>
        <w:tc>
          <w:tcPr>
            <w:tcW w:w="1061" w:type="dxa"/>
          </w:tcPr>
          <w:p w14:paraId="22C5EEA5"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0.798</w:t>
            </w:r>
          </w:p>
        </w:tc>
        <w:tc>
          <w:tcPr>
            <w:tcW w:w="672" w:type="dxa"/>
          </w:tcPr>
          <w:p w14:paraId="1E60F554"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4.61</w:t>
            </w:r>
          </w:p>
        </w:tc>
        <w:tc>
          <w:tcPr>
            <w:tcW w:w="1073" w:type="dxa"/>
          </w:tcPr>
          <w:p w14:paraId="08B052A3"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1.96</w:t>
            </w:r>
          </w:p>
        </w:tc>
      </w:tr>
      <w:tr w:rsidR="000D6011" w:rsidRPr="004435E7" w14:paraId="136D53A4" w14:textId="77777777" w:rsidTr="0051669B">
        <w:trPr>
          <w:trHeight w:val="265"/>
        </w:trPr>
        <w:tc>
          <w:tcPr>
            <w:tcW w:w="6214" w:type="dxa"/>
          </w:tcPr>
          <w:p w14:paraId="292D2527" w14:textId="77777777" w:rsidR="000D6011" w:rsidRPr="004F1186" w:rsidRDefault="000D6011" w:rsidP="0051669B">
            <w:pPr>
              <w:widowControl w:val="0"/>
              <w:autoSpaceDE w:val="0"/>
              <w:autoSpaceDN w:val="0"/>
              <w:adjustRightInd w:val="0"/>
              <w:spacing w:line="276" w:lineRule="auto"/>
              <w:ind w:left="1"/>
              <w:rPr>
                <w:sz w:val="20"/>
                <w:szCs w:val="20"/>
              </w:rPr>
            </w:pPr>
            <w:r w:rsidRPr="004F1186">
              <w:rPr>
                <w:sz w:val="20"/>
                <w:szCs w:val="20"/>
              </w:rPr>
              <w:t xml:space="preserve">Our company targets sustainable growth which considers future generations. </w:t>
            </w:r>
          </w:p>
          <w:p w14:paraId="43F71751" w14:textId="77777777" w:rsidR="000D6011" w:rsidRPr="004F1186" w:rsidRDefault="000D6011" w:rsidP="0051669B">
            <w:pPr>
              <w:tabs>
                <w:tab w:val="left" w:pos="284"/>
              </w:tabs>
              <w:spacing w:line="276" w:lineRule="auto"/>
              <w:jc w:val="both"/>
              <w:rPr>
                <w:color w:val="000000" w:themeColor="text1"/>
                <w:sz w:val="20"/>
                <w:szCs w:val="20"/>
              </w:rPr>
            </w:pPr>
          </w:p>
        </w:tc>
        <w:tc>
          <w:tcPr>
            <w:tcW w:w="1061" w:type="dxa"/>
          </w:tcPr>
          <w:p w14:paraId="79466992"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0.865</w:t>
            </w:r>
          </w:p>
        </w:tc>
        <w:tc>
          <w:tcPr>
            <w:tcW w:w="672" w:type="dxa"/>
          </w:tcPr>
          <w:p w14:paraId="1D4CFC81"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4.84</w:t>
            </w:r>
          </w:p>
        </w:tc>
        <w:tc>
          <w:tcPr>
            <w:tcW w:w="1073" w:type="dxa"/>
          </w:tcPr>
          <w:p w14:paraId="2D7F9B16"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1.88</w:t>
            </w:r>
          </w:p>
        </w:tc>
      </w:tr>
      <w:tr w:rsidR="000D6011" w:rsidRPr="004435E7" w14:paraId="704DC2A4" w14:textId="77777777" w:rsidTr="0051669B">
        <w:tc>
          <w:tcPr>
            <w:tcW w:w="6214" w:type="dxa"/>
          </w:tcPr>
          <w:p w14:paraId="642E7A57" w14:textId="77777777" w:rsidR="000D6011" w:rsidRPr="004F1186" w:rsidRDefault="000D6011" w:rsidP="0051669B">
            <w:pPr>
              <w:tabs>
                <w:tab w:val="left" w:pos="284"/>
              </w:tabs>
              <w:jc w:val="both"/>
              <w:rPr>
                <w:b/>
                <w:color w:val="000000" w:themeColor="text1"/>
                <w:sz w:val="20"/>
                <w:szCs w:val="20"/>
              </w:rPr>
            </w:pPr>
            <w:r w:rsidRPr="004F1186">
              <w:rPr>
                <w:b/>
                <w:color w:val="000000" w:themeColor="text1"/>
                <w:sz w:val="20"/>
                <w:szCs w:val="20"/>
              </w:rPr>
              <w:t>Stakeholders’ Environmental Pressures (SEP) – Sarkis et al., 2010</w:t>
            </w:r>
          </w:p>
        </w:tc>
        <w:tc>
          <w:tcPr>
            <w:tcW w:w="1061" w:type="dxa"/>
          </w:tcPr>
          <w:p w14:paraId="66184B8C" w14:textId="77777777" w:rsidR="000D6011" w:rsidRPr="004F1186" w:rsidRDefault="000D6011" w:rsidP="0051669B">
            <w:pPr>
              <w:tabs>
                <w:tab w:val="left" w:pos="284"/>
              </w:tabs>
              <w:jc w:val="center"/>
              <w:rPr>
                <w:b/>
                <w:color w:val="000000" w:themeColor="text1"/>
                <w:sz w:val="20"/>
                <w:szCs w:val="20"/>
              </w:rPr>
            </w:pPr>
          </w:p>
        </w:tc>
        <w:tc>
          <w:tcPr>
            <w:tcW w:w="672" w:type="dxa"/>
          </w:tcPr>
          <w:p w14:paraId="4D1721EF" w14:textId="77777777" w:rsidR="000D6011" w:rsidRPr="004F1186" w:rsidRDefault="000D6011" w:rsidP="0051669B">
            <w:pPr>
              <w:tabs>
                <w:tab w:val="left" w:pos="284"/>
              </w:tabs>
              <w:jc w:val="center"/>
              <w:rPr>
                <w:b/>
                <w:color w:val="000000" w:themeColor="text1"/>
                <w:sz w:val="20"/>
                <w:szCs w:val="20"/>
              </w:rPr>
            </w:pPr>
          </w:p>
        </w:tc>
        <w:tc>
          <w:tcPr>
            <w:tcW w:w="1073" w:type="dxa"/>
          </w:tcPr>
          <w:p w14:paraId="0B7DB321" w14:textId="77777777" w:rsidR="000D6011" w:rsidRPr="004F1186" w:rsidRDefault="000D6011" w:rsidP="0051669B">
            <w:pPr>
              <w:tabs>
                <w:tab w:val="left" w:pos="284"/>
              </w:tabs>
              <w:jc w:val="center"/>
              <w:rPr>
                <w:b/>
                <w:color w:val="000000" w:themeColor="text1"/>
                <w:sz w:val="20"/>
                <w:szCs w:val="20"/>
              </w:rPr>
            </w:pPr>
          </w:p>
        </w:tc>
      </w:tr>
      <w:tr w:rsidR="000D6011" w:rsidRPr="004435E7" w14:paraId="7AEA69C6" w14:textId="77777777" w:rsidTr="0051669B">
        <w:trPr>
          <w:trHeight w:val="237"/>
        </w:trPr>
        <w:tc>
          <w:tcPr>
            <w:tcW w:w="6214" w:type="dxa"/>
          </w:tcPr>
          <w:p w14:paraId="7230FC9E" w14:textId="77777777" w:rsidR="000D6011" w:rsidRPr="004F1186" w:rsidRDefault="000D6011" w:rsidP="0051669B">
            <w:pPr>
              <w:tabs>
                <w:tab w:val="left" w:pos="284"/>
              </w:tabs>
              <w:jc w:val="both"/>
              <w:rPr>
                <w:i/>
                <w:color w:val="000000" w:themeColor="text1"/>
                <w:sz w:val="20"/>
                <w:szCs w:val="20"/>
              </w:rPr>
            </w:pPr>
            <w:r w:rsidRPr="004F1186">
              <w:rPr>
                <w:i/>
                <w:color w:val="000000" w:themeColor="text1"/>
                <w:sz w:val="20"/>
                <w:szCs w:val="20"/>
              </w:rPr>
              <w:t xml:space="preserve">    a = .864, CR = .868, AVE = .529</w:t>
            </w:r>
          </w:p>
        </w:tc>
        <w:tc>
          <w:tcPr>
            <w:tcW w:w="1061" w:type="dxa"/>
          </w:tcPr>
          <w:p w14:paraId="5C584118" w14:textId="77777777" w:rsidR="000D6011" w:rsidRPr="004F1186" w:rsidRDefault="000D6011" w:rsidP="0051669B">
            <w:pPr>
              <w:tabs>
                <w:tab w:val="left" w:pos="284"/>
              </w:tabs>
              <w:jc w:val="center"/>
              <w:rPr>
                <w:i/>
                <w:color w:val="000000" w:themeColor="text1"/>
                <w:sz w:val="20"/>
                <w:szCs w:val="20"/>
              </w:rPr>
            </w:pPr>
          </w:p>
        </w:tc>
        <w:tc>
          <w:tcPr>
            <w:tcW w:w="672" w:type="dxa"/>
          </w:tcPr>
          <w:p w14:paraId="40C60DC3" w14:textId="77777777" w:rsidR="000D6011" w:rsidRPr="004F1186" w:rsidRDefault="000D6011" w:rsidP="0051669B">
            <w:pPr>
              <w:tabs>
                <w:tab w:val="left" w:pos="284"/>
              </w:tabs>
              <w:jc w:val="center"/>
              <w:rPr>
                <w:i/>
                <w:color w:val="000000" w:themeColor="text1"/>
                <w:sz w:val="20"/>
                <w:szCs w:val="20"/>
              </w:rPr>
            </w:pPr>
          </w:p>
        </w:tc>
        <w:tc>
          <w:tcPr>
            <w:tcW w:w="1073" w:type="dxa"/>
          </w:tcPr>
          <w:p w14:paraId="090AB5BB" w14:textId="77777777" w:rsidR="000D6011" w:rsidRPr="004F1186" w:rsidRDefault="000D6011" w:rsidP="0051669B">
            <w:pPr>
              <w:tabs>
                <w:tab w:val="left" w:pos="284"/>
              </w:tabs>
              <w:jc w:val="center"/>
              <w:rPr>
                <w:i/>
                <w:color w:val="000000" w:themeColor="text1"/>
                <w:sz w:val="20"/>
                <w:szCs w:val="20"/>
              </w:rPr>
            </w:pPr>
          </w:p>
        </w:tc>
      </w:tr>
      <w:tr w:rsidR="000D6011" w:rsidRPr="004435E7" w14:paraId="6E045EFB" w14:textId="77777777" w:rsidTr="0051669B">
        <w:trPr>
          <w:trHeight w:val="209"/>
        </w:trPr>
        <w:tc>
          <w:tcPr>
            <w:tcW w:w="6214" w:type="dxa"/>
          </w:tcPr>
          <w:p w14:paraId="0DE8BC88"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Client pressure</w:t>
            </w:r>
          </w:p>
        </w:tc>
        <w:tc>
          <w:tcPr>
            <w:tcW w:w="1061" w:type="dxa"/>
          </w:tcPr>
          <w:p w14:paraId="34955A97"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0.644</w:t>
            </w:r>
          </w:p>
        </w:tc>
        <w:tc>
          <w:tcPr>
            <w:tcW w:w="672" w:type="dxa"/>
          </w:tcPr>
          <w:p w14:paraId="60C11AA3"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5.03</w:t>
            </w:r>
          </w:p>
        </w:tc>
        <w:tc>
          <w:tcPr>
            <w:tcW w:w="1073" w:type="dxa"/>
          </w:tcPr>
          <w:p w14:paraId="6B27B980"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1.71</w:t>
            </w:r>
          </w:p>
        </w:tc>
      </w:tr>
      <w:tr w:rsidR="000D6011" w:rsidRPr="004435E7" w14:paraId="1B1E4BBF" w14:textId="77777777" w:rsidTr="0051669B">
        <w:trPr>
          <w:trHeight w:val="223"/>
        </w:trPr>
        <w:tc>
          <w:tcPr>
            <w:tcW w:w="6214" w:type="dxa"/>
          </w:tcPr>
          <w:p w14:paraId="38BCAA36"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Government pressure</w:t>
            </w:r>
          </w:p>
        </w:tc>
        <w:tc>
          <w:tcPr>
            <w:tcW w:w="1061" w:type="dxa"/>
          </w:tcPr>
          <w:p w14:paraId="38DAAA2A"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0.635</w:t>
            </w:r>
          </w:p>
        </w:tc>
        <w:tc>
          <w:tcPr>
            <w:tcW w:w="672" w:type="dxa"/>
          </w:tcPr>
          <w:p w14:paraId="37BEF137"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4.33</w:t>
            </w:r>
          </w:p>
        </w:tc>
        <w:tc>
          <w:tcPr>
            <w:tcW w:w="1073" w:type="dxa"/>
          </w:tcPr>
          <w:p w14:paraId="33388A4C"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1.82</w:t>
            </w:r>
          </w:p>
        </w:tc>
      </w:tr>
      <w:tr w:rsidR="000D6011" w:rsidRPr="004435E7" w14:paraId="553ADDDB" w14:textId="77777777" w:rsidTr="0051669B">
        <w:trPr>
          <w:trHeight w:val="209"/>
        </w:trPr>
        <w:tc>
          <w:tcPr>
            <w:tcW w:w="6214" w:type="dxa"/>
          </w:tcPr>
          <w:p w14:paraId="744C9276"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Shareholders’ pressure</w:t>
            </w:r>
          </w:p>
        </w:tc>
        <w:tc>
          <w:tcPr>
            <w:tcW w:w="1061" w:type="dxa"/>
          </w:tcPr>
          <w:p w14:paraId="389B9BEC"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0.783</w:t>
            </w:r>
          </w:p>
        </w:tc>
        <w:tc>
          <w:tcPr>
            <w:tcW w:w="672" w:type="dxa"/>
          </w:tcPr>
          <w:p w14:paraId="44B98BAB"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4.73</w:t>
            </w:r>
          </w:p>
        </w:tc>
        <w:tc>
          <w:tcPr>
            <w:tcW w:w="1073" w:type="dxa"/>
          </w:tcPr>
          <w:p w14:paraId="1D2FFE48"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1.82</w:t>
            </w:r>
          </w:p>
        </w:tc>
      </w:tr>
      <w:tr w:rsidR="000D6011" w:rsidRPr="004435E7" w14:paraId="0259833D" w14:textId="77777777" w:rsidTr="0051669B">
        <w:trPr>
          <w:trHeight w:val="223"/>
        </w:trPr>
        <w:tc>
          <w:tcPr>
            <w:tcW w:w="6214" w:type="dxa"/>
          </w:tcPr>
          <w:p w14:paraId="4E5E0242"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Workers’ pressure</w:t>
            </w:r>
          </w:p>
        </w:tc>
        <w:tc>
          <w:tcPr>
            <w:tcW w:w="1061" w:type="dxa"/>
          </w:tcPr>
          <w:p w14:paraId="078986CE"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0.819</w:t>
            </w:r>
          </w:p>
        </w:tc>
        <w:tc>
          <w:tcPr>
            <w:tcW w:w="672" w:type="dxa"/>
          </w:tcPr>
          <w:p w14:paraId="420544BC"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4.58</w:t>
            </w:r>
          </w:p>
        </w:tc>
        <w:tc>
          <w:tcPr>
            <w:tcW w:w="1073" w:type="dxa"/>
          </w:tcPr>
          <w:p w14:paraId="5F2AA71A"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1.61</w:t>
            </w:r>
          </w:p>
        </w:tc>
      </w:tr>
      <w:tr w:rsidR="000D6011" w:rsidRPr="004435E7" w14:paraId="6644FADD" w14:textId="77777777" w:rsidTr="0051669B">
        <w:trPr>
          <w:trHeight w:val="209"/>
        </w:trPr>
        <w:tc>
          <w:tcPr>
            <w:tcW w:w="6214" w:type="dxa"/>
          </w:tcPr>
          <w:p w14:paraId="3F0C7920"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NGOs/Society pressure</w:t>
            </w:r>
          </w:p>
        </w:tc>
        <w:tc>
          <w:tcPr>
            <w:tcW w:w="1061" w:type="dxa"/>
          </w:tcPr>
          <w:p w14:paraId="5C8FA2C8"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0.853</w:t>
            </w:r>
          </w:p>
        </w:tc>
        <w:tc>
          <w:tcPr>
            <w:tcW w:w="672" w:type="dxa"/>
          </w:tcPr>
          <w:p w14:paraId="0D64C18E"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4.54</w:t>
            </w:r>
          </w:p>
        </w:tc>
        <w:tc>
          <w:tcPr>
            <w:tcW w:w="1073" w:type="dxa"/>
          </w:tcPr>
          <w:p w14:paraId="6D621177"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1.69</w:t>
            </w:r>
          </w:p>
        </w:tc>
      </w:tr>
      <w:tr w:rsidR="000D6011" w:rsidRPr="004435E7" w14:paraId="7A6ACBB3" w14:textId="77777777" w:rsidTr="0051669B">
        <w:trPr>
          <w:trHeight w:val="251"/>
        </w:trPr>
        <w:tc>
          <w:tcPr>
            <w:tcW w:w="6214" w:type="dxa"/>
          </w:tcPr>
          <w:p w14:paraId="7F58DB34" w14:textId="77777777" w:rsidR="000D6011" w:rsidRPr="004F1186" w:rsidRDefault="000D6011" w:rsidP="0051669B">
            <w:pPr>
              <w:tabs>
                <w:tab w:val="left" w:pos="284"/>
              </w:tabs>
              <w:spacing w:line="276" w:lineRule="auto"/>
              <w:jc w:val="both"/>
              <w:rPr>
                <w:sz w:val="20"/>
                <w:szCs w:val="20"/>
              </w:rPr>
            </w:pPr>
            <w:r w:rsidRPr="004F1186">
              <w:rPr>
                <w:sz w:val="20"/>
                <w:szCs w:val="20"/>
              </w:rPr>
              <w:t>Competitors’ pressure</w:t>
            </w:r>
          </w:p>
          <w:p w14:paraId="0EDE61D0" w14:textId="77777777" w:rsidR="000D6011" w:rsidRPr="004F1186" w:rsidRDefault="000D6011" w:rsidP="0051669B">
            <w:pPr>
              <w:tabs>
                <w:tab w:val="left" w:pos="284"/>
              </w:tabs>
              <w:spacing w:line="276" w:lineRule="auto"/>
              <w:jc w:val="both"/>
              <w:rPr>
                <w:color w:val="000000" w:themeColor="text1"/>
                <w:sz w:val="20"/>
                <w:szCs w:val="20"/>
              </w:rPr>
            </w:pPr>
          </w:p>
        </w:tc>
        <w:tc>
          <w:tcPr>
            <w:tcW w:w="1061" w:type="dxa"/>
          </w:tcPr>
          <w:p w14:paraId="045B2F39"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0.588</w:t>
            </w:r>
          </w:p>
        </w:tc>
        <w:tc>
          <w:tcPr>
            <w:tcW w:w="672" w:type="dxa"/>
          </w:tcPr>
          <w:p w14:paraId="392F5C33"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4.15</w:t>
            </w:r>
          </w:p>
        </w:tc>
        <w:tc>
          <w:tcPr>
            <w:tcW w:w="1073" w:type="dxa"/>
          </w:tcPr>
          <w:p w14:paraId="68F0D6BC"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1.82</w:t>
            </w:r>
          </w:p>
        </w:tc>
      </w:tr>
      <w:tr w:rsidR="000D6011" w:rsidRPr="004435E7" w14:paraId="4EF25D0D" w14:textId="77777777" w:rsidTr="0051669B">
        <w:tc>
          <w:tcPr>
            <w:tcW w:w="6214" w:type="dxa"/>
          </w:tcPr>
          <w:p w14:paraId="6E159753" w14:textId="77777777" w:rsidR="000D6011" w:rsidRPr="004F1186" w:rsidRDefault="000D6011" w:rsidP="0051669B">
            <w:pPr>
              <w:tabs>
                <w:tab w:val="left" w:pos="284"/>
              </w:tabs>
              <w:jc w:val="both"/>
              <w:rPr>
                <w:b/>
                <w:color w:val="000000" w:themeColor="text1"/>
                <w:sz w:val="20"/>
                <w:szCs w:val="20"/>
              </w:rPr>
            </w:pPr>
            <w:r w:rsidRPr="004F1186">
              <w:rPr>
                <w:b/>
                <w:color w:val="000000" w:themeColor="text1"/>
                <w:sz w:val="20"/>
                <w:szCs w:val="20"/>
              </w:rPr>
              <w:t>Strategic Green Marketing Orientation (SGMO) – Papadas et al., 2017</w:t>
            </w:r>
          </w:p>
        </w:tc>
        <w:tc>
          <w:tcPr>
            <w:tcW w:w="1061" w:type="dxa"/>
          </w:tcPr>
          <w:p w14:paraId="4D5B2A63" w14:textId="77777777" w:rsidR="000D6011" w:rsidRPr="004F1186" w:rsidRDefault="000D6011" w:rsidP="0051669B">
            <w:pPr>
              <w:tabs>
                <w:tab w:val="left" w:pos="284"/>
              </w:tabs>
              <w:jc w:val="center"/>
              <w:rPr>
                <w:b/>
                <w:color w:val="000000" w:themeColor="text1"/>
                <w:sz w:val="20"/>
                <w:szCs w:val="20"/>
              </w:rPr>
            </w:pPr>
          </w:p>
        </w:tc>
        <w:tc>
          <w:tcPr>
            <w:tcW w:w="672" w:type="dxa"/>
          </w:tcPr>
          <w:p w14:paraId="3D75ECB6" w14:textId="77777777" w:rsidR="000D6011" w:rsidRPr="004F1186" w:rsidRDefault="000D6011" w:rsidP="0051669B">
            <w:pPr>
              <w:tabs>
                <w:tab w:val="left" w:pos="284"/>
              </w:tabs>
              <w:jc w:val="center"/>
              <w:rPr>
                <w:b/>
                <w:color w:val="000000" w:themeColor="text1"/>
                <w:sz w:val="20"/>
                <w:szCs w:val="20"/>
              </w:rPr>
            </w:pPr>
          </w:p>
        </w:tc>
        <w:tc>
          <w:tcPr>
            <w:tcW w:w="1073" w:type="dxa"/>
          </w:tcPr>
          <w:p w14:paraId="7006C64D" w14:textId="77777777" w:rsidR="000D6011" w:rsidRPr="004F1186" w:rsidRDefault="000D6011" w:rsidP="0051669B">
            <w:pPr>
              <w:tabs>
                <w:tab w:val="left" w:pos="284"/>
              </w:tabs>
              <w:jc w:val="center"/>
              <w:rPr>
                <w:b/>
                <w:color w:val="000000" w:themeColor="text1"/>
                <w:sz w:val="20"/>
                <w:szCs w:val="20"/>
              </w:rPr>
            </w:pPr>
          </w:p>
        </w:tc>
      </w:tr>
      <w:tr w:rsidR="000D6011" w:rsidRPr="004435E7" w14:paraId="45B55DC6" w14:textId="77777777" w:rsidTr="0051669B">
        <w:trPr>
          <w:trHeight w:val="265"/>
        </w:trPr>
        <w:tc>
          <w:tcPr>
            <w:tcW w:w="6214" w:type="dxa"/>
          </w:tcPr>
          <w:p w14:paraId="42E896E9" w14:textId="77777777" w:rsidR="000D6011" w:rsidRPr="004F1186" w:rsidRDefault="000D6011" w:rsidP="0051669B">
            <w:pPr>
              <w:tabs>
                <w:tab w:val="left" w:pos="284"/>
              </w:tabs>
              <w:jc w:val="both"/>
              <w:rPr>
                <w:i/>
                <w:color w:val="000000" w:themeColor="text1"/>
                <w:sz w:val="20"/>
                <w:szCs w:val="20"/>
              </w:rPr>
            </w:pPr>
            <w:r w:rsidRPr="004F1186">
              <w:rPr>
                <w:i/>
                <w:color w:val="000000" w:themeColor="text1"/>
                <w:sz w:val="20"/>
                <w:szCs w:val="20"/>
              </w:rPr>
              <w:t xml:space="preserve">    a = .937, CR = .937, AVE = .623</w:t>
            </w:r>
          </w:p>
        </w:tc>
        <w:tc>
          <w:tcPr>
            <w:tcW w:w="1061" w:type="dxa"/>
          </w:tcPr>
          <w:p w14:paraId="6FF244A7" w14:textId="77777777" w:rsidR="000D6011" w:rsidRPr="004F1186" w:rsidRDefault="000D6011" w:rsidP="0051669B">
            <w:pPr>
              <w:tabs>
                <w:tab w:val="left" w:pos="284"/>
              </w:tabs>
              <w:jc w:val="center"/>
              <w:rPr>
                <w:i/>
                <w:color w:val="000000" w:themeColor="text1"/>
                <w:sz w:val="20"/>
                <w:szCs w:val="20"/>
              </w:rPr>
            </w:pPr>
          </w:p>
        </w:tc>
        <w:tc>
          <w:tcPr>
            <w:tcW w:w="672" w:type="dxa"/>
          </w:tcPr>
          <w:p w14:paraId="3C40BCF8" w14:textId="77777777" w:rsidR="000D6011" w:rsidRPr="004F1186" w:rsidRDefault="000D6011" w:rsidP="0051669B">
            <w:pPr>
              <w:tabs>
                <w:tab w:val="left" w:pos="284"/>
              </w:tabs>
              <w:jc w:val="center"/>
              <w:rPr>
                <w:i/>
                <w:color w:val="000000" w:themeColor="text1"/>
                <w:sz w:val="20"/>
                <w:szCs w:val="20"/>
              </w:rPr>
            </w:pPr>
          </w:p>
        </w:tc>
        <w:tc>
          <w:tcPr>
            <w:tcW w:w="1073" w:type="dxa"/>
          </w:tcPr>
          <w:p w14:paraId="1A9E4B24" w14:textId="77777777" w:rsidR="000D6011" w:rsidRPr="004F1186" w:rsidRDefault="000D6011" w:rsidP="0051669B">
            <w:pPr>
              <w:tabs>
                <w:tab w:val="left" w:pos="284"/>
              </w:tabs>
              <w:jc w:val="center"/>
              <w:rPr>
                <w:i/>
                <w:color w:val="000000" w:themeColor="text1"/>
                <w:sz w:val="20"/>
                <w:szCs w:val="20"/>
              </w:rPr>
            </w:pPr>
          </w:p>
        </w:tc>
      </w:tr>
      <w:tr w:rsidR="000D6011" w:rsidRPr="004435E7" w14:paraId="1C35FCB4" w14:textId="77777777" w:rsidTr="0051669B">
        <w:trPr>
          <w:trHeight w:val="209"/>
        </w:trPr>
        <w:tc>
          <w:tcPr>
            <w:tcW w:w="6214" w:type="dxa"/>
          </w:tcPr>
          <w:p w14:paraId="59DB4986"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We invest in R &amp; D programs in order to create environmentally friendly products/services.</w:t>
            </w:r>
          </w:p>
        </w:tc>
        <w:tc>
          <w:tcPr>
            <w:tcW w:w="1061" w:type="dxa"/>
          </w:tcPr>
          <w:p w14:paraId="4CA0764A"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0.787</w:t>
            </w:r>
          </w:p>
        </w:tc>
        <w:tc>
          <w:tcPr>
            <w:tcW w:w="672" w:type="dxa"/>
          </w:tcPr>
          <w:p w14:paraId="42E6E234"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4.15</w:t>
            </w:r>
          </w:p>
        </w:tc>
        <w:tc>
          <w:tcPr>
            <w:tcW w:w="1073" w:type="dxa"/>
          </w:tcPr>
          <w:p w14:paraId="2E80BF41"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1.92</w:t>
            </w:r>
          </w:p>
        </w:tc>
      </w:tr>
      <w:tr w:rsidR="000D6011" w:rsidRPr="004435E7" w14:paraId="4A15D997" w14:textId="77777777" w:rsidTr="0051669B">
        <w:trPr>
          <w:trHeight w:val="223"/>
        </w:trPr>
        <w:tc>
          <w:tcPr>
            <w:tcW w:w="6214" w:type="dxa"/>
          </w:tcPr>
          <w:p w14:paraId="5E2C41EE" w14:textId="77777777" w:rsidR="000D6011" w:rsidRPr="004F1186" w:rsidRDefault="000D6011" w:rsidP="0051669B">
            <w:pPr>
              <w:tabs>
                <w:tab w:val="left" w:pos="284"/>
              </w:tabs>
              <w:jc w:val="both"/>
              <w:rPr>
                <w:color w:val="000000" w:themeColor="text1"/>
                <w:sz w:val="20"/>
                <w:szCs w:val="20"/>
              </w:rPr>
            </w:pPr>
            <w:r w:rsidRPr="004F1186">
              <w:rPr>
                <w:sz w:val="20"/>
                <w:szCs w:val="20"/>
              </w:rPr>
              <w:t>We have created a separate department/unit specializing in environmental issues for our organization.</w:t>
            </w:r>
          </w:p>
        </w:tc>
        <w:tc>
          <w:tcPr>
            <w:tcW w:w="1061" w:type="dxa"/>
          </w:tcPr>
          <w:p w14:paraId="62EA3EAC"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0.755</w:t>
            </w:r>
          </w:p>
        </w:tc>
        <w:tc>
          <w:tcPr>
            <w:tcW w:w="672" w:type="dxa"/>
          </w:tcPr>
          <w:p w14:paraId="4F7325F3"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3.15</w:t>
            </w:r>
          </w:p>
        </w:tc>
        <w:tc>
          <w:tcPr>
            <w:tcW w:w="1073" w:type="dxa"/>
          </w:tcPr>
          <w:p w14:paraId="0F83B079"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2.18</w:t>
            </w:r>
          </w:p>
        </w:tc>
      </w:tr>
      <w:tr w:rsidR="000D6011" w:rsidRPr="004435E7" w14:paraId="646A6E78" w14:textId="77777777" w:rsidTr="0051669B">
        <w:trPr>
          <w:trHeight w:val="209"/>
        </w:trPr>
        <w:tc>
          <w:tcPr>
            <w:tcW w:w="6214" w:type="dxa"/>
          </w:tcPr>
          <w:p w14:paraId="43494235"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We invest in low-carbon technologies for our production processes.</w:t>
            </w:r>
            <w:r w:rsidRPr="004F1186">
              <w:rPr>
                <w:rFonts w:ascii="MS Mincho" w:eastAsia="MS Mincho" w:hAnsi="MS Mincho" w:cs="MS Mincho"/>
                <w:sz w:val="20"/>
                <w:szCs w:val="20"/>
              </w:rPr>
              <w:t> </w:t>
            </w:r>
          </w:p>
        </w:tc>
        <w:tc>
          <w:tcPr>
            <w:tcW w:w="1061" w:type="dxa"/>
          </w:tcPr>
          <w:p w14:paraId="6C7DC89D"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0.798</w:t>
            </w:r>
          </w:p>
        </w:tc>
        <w:tc>
          <w:tcPr>
            <w:tcW w:w="672" w:type="dxa"/>
          </w:tcPr>
          <w:p w14:paraId="30861550"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4.19</w:t>
            </w:r>
          </w:p>
        </w:tc>
        <w:tc>
          <w:tcPr>
            <w:tcW w:w="1073" w:type="dxa"/>
          </w:tcPr>
          <w:p w14:paraId="22EC75A8"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2.02</w:t>
            </w:r>
          </w:p>
        </w:tc>
      </w:tr>
      <w:tr w:rsidR="000D6011" w:rsidRPr="004435E7" w14:paraId="28EAE92C" w14:textId="77777777" w:rsidTr="0051669B">
        <w:trPr>
          <w:trHeight w:val="223"/>
        </w:trPr>
        <w:tc>
          <w:tcPr>
            <w:tcW w:w="6214" w:type="dxa"/>
          </w:tcPr>
          <w:p w14:paraId="621CD386"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We participate in environmental business networks.</w:t>
            </w:r>
            <w:r w:rsidRPr="004F1186">
              <w:rPr>
                <w:rFonts w:ascii="MS Mincho" w:eastAsia="MS Mincho" w:hAnsi="MS Mincho" w:cs="MS Mincho"/>
                <w:sz w:val="20"/>
                <w:szCs w:val="20"/>
              </w:rPr>
              <w:t> </w:t>
            </w:r>
          </w:p>
        </w:tc>
        <w:tc>
          <w:tcPr>
            <w:tcW w:w="1061" w:type="dxa"/>
          </w:tcPr>
          <w:p w14:paraId="06EBA508"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0.784</w:t>
            </w:r>
          </w:p>
        </w:tc>
        <w:tc>
          <w:tcPr>
            <w:tcW w:w="672" w:type="dxa"/>
          </w:tcPr>
          <w:p w14:paraId="1926E638"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3.99</w:t>
            </w:r>
          </w:p>
        </w:tc>
        <w:tc>
          <w:tcPr>
            <w:tcW w:w="1073" w:type="dxa"/>
          </w:tcPr>
          <w:p w14:paraId="045AC2AC"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2.05</w:t>
            </w:r>
          </w:p>
        </w:tc>
      </w:tr>
      <w:tr w:rsidR="000D6011" w:rsidRPr="004435E7" w14:paraId="57B6D54B" w14:textId="77777777" w:rsidTr="0051669B">
        <w:trPr>
          <w:trHeight w:val="209"/>
        </w:trPr>
        <w:tc>
          <w:tcPr>
            <w:tcW w:w="6214" w:type="dxa"/>
          </w:tcPr>
          <w:p w14:paraId="570008A9"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We use specific environmental policy for selecting our partners.</w:t>
            </w:r>
          </w:p>
        </w:tc>
        <w:tc>
          <w:tcPr>
            <w:tcW w:w="1061" w:type="dxa"/>
          </w:tcPr>
          <w:p w14:paraId="375926C5"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0.832</w:t>
            </w:r>
          </w:p>
        </w:tc>
        <w:tc>
          <w:tcPr>
            <w:tcW w:w="672" w:type="dxa"/>
          </w:tcPr>
          <w:p w14:paraId="72311234"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3.83</w:t>
            </w:r>
          </w:p>
        </w:tc>
        <w:tc>
          <w:tcPr>
            <w:tcW w:w="1073" w:type="dxa"/>
          </w:tcPr>
          <w:p w14:paraId="5F944F66"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1.90</w:t>
            </w:r>
          </w:p>
        </w:tc>
      </w:tr>
      <w:tr w:rsidR="000D6011" w:rsidRPr="004435E7" w14:paraId="1A280EC2" w14:textId="77777777" w:rsidTr="0051669B">
        <w:trPr>
          <w:trHeight w:val="195"/>
        </w:trPr>
        <w:tc>
          <w:tcPr>
            <w:tcW w:w="6214" w:type="dxa"/>
          </w:tcPr>
          <w:p w14:paraId="1C2184E6"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We engage in dialogue with our stakeholders about environmental aspect of our organization.</w:t>
            </w:r>
            <w:r w:rsidRPr="004F1186">
              <w:rPr>
                <w:rFonts w:ascii="MS Mincho" w:eastAsia="MS Mincho" w:hAnsi="MS Mincho" w:cs="MS Mincho"/>
                <w:sz w:val="20"/>
                <w:szCs w:val="20"/>
              </w:rPr>
              <w:t> </w:t>
            </w:r>
          </w:p>
        </w:tc>
        <w:tc>
          <w:tcPr>
            <w:tcW w:w="1061" w:type="dxa"/>
          </w:tcPr>
          <w:p w14:paraId="4CF43F8D"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0.850</w:t>
            </w:r>
          </w:p>
        </w:tc>
        <w:tc>
          <w:tcPr>
            <w:tcW w:w="672" w:type="dxa"/>
          </w:tcPr>
          <w:p w14:paraId="5136CF73"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3.67</w:t>
            </w:r>
          </w:p>
        </w:tc>
        <w:tc>
          <w:tcPr>
            <w:tcW w:w="1073" w:type="dxa"/>
          </w:tcPr>
          <w:p w14:paraId="3EC156B4"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1.89</w:t>
            </w:r>
          </w:p>
        </w:tc>
      </w:tr>
      <w:tr w:rsidR="000D6011" w:rsidRPr="004435E7" w14:paraId="5D069CB6" w14:textId="77777777" w:rsidTr="0051669B">
        <w:trPr>
          <w:trHeight w:val="209"/>
        </w:trPr>
        <w:tc>
          <w:tcPr>
            <w:tcW w:w="6214" w:type="dxa"/>
          </w:tcPr>
          <w:p w14:paraId="0DCAFA60"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We make efforts to use renewable energy sources for our products/services</w:t>
            </w:r>
          </w:p>
        </w:tc>
        <w:tc>
          <w:tcPr>
            <w:tcW w:w="1061" w:type="dxa"/>
          </w:tcPr>
          <w:p w14:paraId="3EF3FCCE"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0.793</w:t>
            </w:r>
          </w:p>
        </w:tc>
        <w:tc>
          <w:tcPr>
            <w:tcW w:w="672" w:type="dxa"/>
          </w:tcPr>
          <w:p w14:paraId="31365310"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4.33</w:t>
            </w:r>
          </w:p>
        </w:tc>
        <w:tc>
          <w:tcPr>
            <w:tcW w:w="1073" w:type="dxa"/>
          </w:tcPr>
          <w:p w14:paraId="0C1D59B1" w14:textId="77777777" w:rsidR="000D6011" w:rsidRPr="004F1186" w:rsidRDefault="000D6011" w:rsidP="0051669B">
            <w:pPr>
              <w:tabs>
                <w:tab w:val="left" w:pos="284"/>
              </w:tabs>
              <w:spacing w:line="276" w:lineRule="auto"/>
              <w:jc w:val="center"/>
              <w:rPr>
                <w:color w:val="000000" w:themeColor="text1"/>
                <w:sz w:val="20"/>
                <w:szCs w:val="20"/>
              </w:rPr>
            </w:pPr>
            <w:r>
              <w:rPr>
                <w:color w:val="000000" w:themeColor="text1"/>
                <w:sz w:val="20"/>
                <w:szCs w:val="20"/>
              </w:rPr>
              <w:t>1.93</w:t>
            </w:r>
          </w:p>
        </w:tc>
      </w:tr>
      <w:tr w:rsidR="000D6011" w:rsidRPr="004435E7" w14:paraId="79D6E3D4" w14:textId="77777777" w:rsidTr="0051669B">
        <w:trPr>
          <w:trHeight w:val="223"/>
        </w:trPr>
        <w:tc>
          <w:tcPr>
            <w:tcW w:w="6214" w:type="dxa"/>
          </w:tcPr>
          <w:p w14:paraId="61B6E1E9"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Among other target markets, we also target to environmentally-conscious consumers.</w:t>
            </w:r>
          </w:p>
        </w:tc>
        <w:tc>
          <w:tcPr>
            <w:tcW w:w="1061" w:type="dxa"/>
          </w:tcPr>
          <w:p w14:paraId="400581C9"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0.728</w:t>
            </w:r>
          </w:p>
        </w:tc>
        <w:tc>
          <w:tcPr>
            <w:tcW w:w="672" w:type="dxa"/>
          </w:tcPr>
          <w:p w14:paraId="2E50C334"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4.14</w:t>
            </w:r>
          </w:p>
        </w:tc>
        <w:tc>
          <w:tcPr>
            <w:tcW w:w="1073" w:type="dxa"/>
          </w:tcPr>
          <w:p w14:paraId="6B5D6ACB"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1.90</w:t>
            </w:r>
          </w:p>
        </w:tc>
      </w:tr>
      <w:tr w:rsidR="000D6011" w:rsidRPr="004435E7" w14:paraId="15143780" w14:textId="77777777" w:rsidTr="0051669B">
        <w:trPr>
          <w:trHeight w:val="321"/>
        </w:trPr>
        <w:tc>
          <w:tcPr>
            <w:tcW w:w="6214" w:type="dxa"/>
          </w:tcPr>
          <w:p w14:paraId="43EF4669" w14:textId="77777777" w:rsidR="000D6011" w:rsidRPr="004F1186" w:rsidRDefault="000D6011" w:rsidP="0051669B">
            <w:pPr>
              <w:tabs>
                <w:tab w:val="left" w:pos="284"/>
              </w:tabs>
              <w:spacing w:line="276" w:lineRule="auto"/>
              <w:jc w:val="both"/>
              <w:rPr>
                <w:rFonts w:eastAsia="MS Mincho"/>
                <w:sz w:val="20"/>
                <w:szCs w:val="20"/>
              </w:rPr>
            </w:pPr>
            <w:r w:rsidRPr="004F1186">
              <w:rPr>
                <w:sz w:val="20"/>
                <w:szCs w:val="20"/>
              </w:rPr>
              <w:t>We implement market research to detect green needs in the marketplace.</w:t>
            </w:r>
            <w:r w:rsidRPr="004F1186">
              <w:rPr>
                <w:rFonts w:ascii="MS Mincho" w:eastAsia="MS Mincho" w:hAnsi="MS Mincho" w:cs="MS Mincho"/>
                <w:sz w:val="20"/>
                <w:szCs w:val="20"/>
              </w:rPr>
              <w:t> </w:t>
            </w:r>
          </w:p>
          <w:p w14:paraId="4D6CF080" w14:textId="77777777" w:rsidR="000D6011" w:rsidRPr="004F1186" w:rsidRDefault="000D6011" w:rsidP="0051669B">
            <w:pPr>
              <w:tabs>
                <w:tab w:val="left" w:pos="284"/>
              </w:tabs>
              <w:spacing w:line="276" w:lineRule="auto"/>
              <w:jc w:val="both"/>
              <w:rPr>
                <w:color w:val="000000" w:themeColor="text1"/>
                <w:sz w:val="20"/>
                <w:szCs w:val="20"/>
              </w:rPr>
            </w:pPr>
          </w:p>
        </w:tc>
        <w:tc>
          <w:tcPr>
            <w:tcW w:w="1061" w:type="dxa"/>
          </w:tcPr>
          <w:p w14:paraId="67534DD7"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0.770</w:t>
            </w:r>
          </w:p>
        </w:tc>
        <w:tc>
          <w:tcPr>
            <w:tcW w:w="672" w:type="dxa"/>
          </w:tcPr>
          <w:p w14:paraId="01DE2E2A"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3.38</w:t>
            </w:r>
          </w:p>
        </w:tc>
        <w:tc>
          <w:tcPr>
            <w:tcW w:w="1073" w:type="dxa"/>
          </w:tcPr>
          <w:p w14:paraId="439DBACE"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1.98</w:t>
            </w:r>
          </w:p>
        </w:tc>
      </w:tr>
      <w:tr w:rsidR="000D6011" w:rsidRPr="004435E7" w14:paraId="03318167" w14:textId="77777777" w:rsidTr="0051669B">
        <w:tc>
          <w:tcPr>
            <w:tcW w:w="6214" w:type="dxa"/>
          </w:tcPr>
          <w:p w14:paraId="43A1D8A1" w14:textId="77777777" w:rsidR="000D6011" w:rsidRPr="004F1186" w:rsidRDefault="000D6011" w:rsidP="0051669B">
            <w:pPr>
              <w:tabs>
                <w:tab w:val="left" w:pos="284"/>
              </w:tabs>
              <w:jc w:val="both"/>
              <w:rPr>
                <w:b/>
                <w:color w:val="000000" w:themeColor="text1"/>
                <w:sz w:val="20"/>
                <w:szCs w:val="20"/>
              </w:rPr>
            </w:pPr>
            <w:r w:rsidRPr="004F1186">
              <w:rPr>
                <w:b/>
                <w:color w:val="000000" w:themeColor="text1"/>
                <w:sz w:val="20"/>
                <w:szCs w:val="20"/>
              </w:rPr>
              <w:t>Competitive Advantage (CA) – Chang, 2011</w:t>
            </w:r>
          </w:p>
        </w:tc>
        <w:tc>
          <w:tcPr>
            <w:tcW w:w="1061" w:type="dxa"/>
          </w:tcPr>
          <w:p w14:paraId="33007BFF" w14:textId="77777777" w:rsidR="000D6011" w:rsidRPr="004F1186" w:rsidRDefault="000D6011" w:rsidP="0051669B">
            <w:pPr>
              <w:tabs>
                <w:tab w:val="left" w:pos="284"/>
              </w:tabs>
              <w:jc w:val="center"/>
              <w:rPr>
                <w:b/>
                <w:color w:val="000000" w:themeColor="text1"/>
                <w:sz w:val="20"/>
                <w:szCs w:val="20"/>
              </w:rPr>
            </w:pPr>
          </w:p>
        </w:tc>
        <w:tc>
          <w:tcPr>
            <w:tcW w:w="672" w:type="dxa"/>
          </w:tcPr>
          <w:p w14:paraId="34A1A181" w14:textId="77777777" w:rsidR="000D6011" w:rsidRPr="004F1186" w:rsidRDefault="000D6011" w:rsidP="0051669B">
            <w:pPr>
              <w:tabs>
                <w:tab w:val="left" w:pos="284"/>
              </w:tabs>
              <w:jc w:val="center"/>
              <w:rPr>
                <w:b/>
                <w:color w:val="000000" w:themeColor="text1"/>
                <w:sz w:val="20"/>
                <w:szCs w:val="20"/>
              </w:rPr>
            </w:pPr>
          </w:p>
        </w:tc>
        <w:tc>
          <w:tcPr>
            <w:tcW w:w="1073" w:type="dxa"/>
          </w:tcPr>
          <w:p w14:paraId="37BDB0B9" w14:textId="77777777" w:rsidR="000D6011" w:rsidRPr="004F1186" w:rsidRDefault="000D6011" w:rsidP="0051669B">
            <w:pPr>
              <w:tabs>
                <w:tab w:val="left" w:pos="284"/>
              </w:tabs>
              <w:jc w:val="center"/>
              <w:rPr>
                <w:b/>
                <w:color w:val="000000" w:themeColor="text1"/>
                <w:sz w:val="20"/>
                <w:szCs w:val="20"/>
              </w:rPr>
            </w:pPr>
          </w:p>
        </w:tc>
      </w:tr>
      <w:tr w:rsidR="000D6011" w:rsidRPr="004435E7" w14:paraId="5241337A" w14:textId="77777777" w:rsidTr="0051669B">
        <w:trPr>
          <w:trHeight w:val="251"/>
        </w:trPr>
        <w:tc>
          <w:tcPr>
            <w:tcW w:w="6214" w:type="dxa"/>
          </w:tcPr>
          <w:p w14:paraId="1D3DF7E1" w14:textId="77777777" w:rsidR="000D6011" w:rsidRPr="004F1186" w:rsidRDefault="000D6011" w:rsidP="0051669B">
            <w:pPr>
              <w:tabs>
                <w:tab w:val="left" w:pos="284"/>
              </w:tabs>
              <w:jc w:val="both"/>
              <w:rPr>
                <w:i/>
                <w:color w:val="000000" w:themeColor="text1"/>
                <w:sz w:val="20"/>
                <w:szCs w:val="20"/>
              </w:rPr>
            </w:pPr>
            <w:r w:rsidRPr="004F1186">
              <w:rPr>
                <w:i/>
                <w:color w:val="000000" w:themeColor="text1"/>
                <w:sz w:val="20"/>
                <w:szCs w:val="20"/>
              </w:rPr>
              <w:t xml:space="preserve">    a = .887, CR = .886, AVE = .566</w:t>
            </w:r>
          </w:p>
        </w:tc>
        <w:tc>
          <w:tcPr>
            <w:tcW w:w="1061" w:type="dxa"/>
          </w:tcPr>
          <w:p w14:paraId="6D5B33B3" w14:textId="77777777" w:rsidR="000D6011" w:rsidRPr="004F1186" w:rsidRDefault="000D6011" w:rsidP="0051669B">
            <w:pPr>
              <w:tabs>
                <w:tab w:val="left" w:pos="284"/>
              </w:tabs>
              <w:jc w:val="center"/>
              <w:rPr>
                <w:i/>
                <w:color w:val="000000" w:themeColor="text1"/>
                <w:sz w:val="20"/>
                <w:szCs w:val="20"/>
              </w:rPr>
            </w:pPr>
          </w:p>
        </w:tc>
        <w:tc>
          <w:tcPr>
            <w:tcW w:w="672" w:type="dxa"/>
          </w:tcPr>
          <w:p w14:paraId="5EDB5D60" w14:textId="77777777" w:rsidR="000D6011" w:rsidRPr="004F1186" w:rsidRDefault="000D6011" w:rsidP="0051669B">
            <w:pPr>
              <w:tabs>
                <w:tab w:val="left" w:pos="284"/>
              </w:tabs>
              <w:jc w:val="center"/>
              <w:rPr>
                <w:i/>
                <w:color w:val="000000" w:themeColor="text1"/>
                <w:sz w:val="20"/>
                <w:szCs w:val="20"/>
              </w:rPr>
            </w:pPr>
          </w:p>
        </w:tc>
        <w:tc>
          <w:tcPr>
            <w:tcW w:w="1073" w:type="dxa"/>
          </w:tcPr>
          <w:p w14:paraId="209A15C0" w14:textId="77777777" w:rsidR="000D6011" w:rsidRPr="004F1186" w:rsidRDefault="000D6011" w:rsidP="0051669B">
            <w:pPr>
              <w:tabs>
                <w:tab w:val="left" w:pos="284"/>
              </w:tabs>
              <w:jc w:val="center"/>
              <w:rPr>
                <w:i/>
                <w:color w:val="000000" w:themeColor="text1"/>
                <w:sz w:val="20"/>
                <w:szCs w:val="20"/>
              </w:rPr>
            </w:pPr>
          </w:p>
        </w:tc>
      </w:tr>
      <w:tr w:rsidR="000D6011" w:rsidRPr="004435E7" w14:paraId="2EEDE82C" w14:textId="77777777" w:rsidTr="0051669B">
        <w:trPr>
          <w:trHeight w:val="209"/>
        </w:trPr>
        <w:tc>
          <w:tcPr>
            <w:tcW w:w="6214" w:type="dxa"/>
          </w:tcPr>
          <w:p w14:paraId="2A60A929"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The quality of the products or services that the company offers is better than that of the competitor’s products or services.</w:t>
            </w:r>
          </w:p>
        </w:tc>
        <w:tc>
          <w:tcPr>
            <w:tcW w:w="1061" w:type="dxa"/>
          </w:tcPr>
          <w:p w14:paraId="59465B91"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0.660</w:t>
            </w:r>
          </w:p>
        </w:tc>
        <w:tc>
          <w:tcPr>
            <w:tcW w:w="672" w:type="dxa"/>
          </w:tcPr>
          <w:p w14:paraId="7B33A310"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5.40</w:t>
            </w:r>
          </w:p>
        </w:tc>
        <w:tc>
          <w:tcPr>
            <w:tcW w:w="1073" w:type="dxa"/>
          </w:tcPr>
          <w:p w14:paraId="07039168"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1.19</w:t>
            </w:r>
          </w:p>
        </w:tc>
      </w:tr>
      <w:tr w:rsidR="000D6011" w:rsidRPr="004435E7" w14:paraId="768AAF95" w14:textId="77777777" w:rsidTr="0051669B">
        <w:trPr>
          <w:trHeight w:val="223"/>
        </w:trPr>
        <w:tc>
          <w:tcPr>
            <w:tcW w:w="6214" w:type="dxa"/>
          </w:tcPr>
          <w:p w14:paraId="77F0ABF5"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The company is more capable of R&amp;D than the competitors.</w:t>
            </w:r>
          </w:p>
        </w:tc>
        <w:tc>
          <w:tcPr>
            <w:tcW w:w="1061" w:type="dxa"/>
          </w:tcPr>
          <w:p w14:paraId="6701DD3F"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0.714</w:t>
            </w:r>
          </w:p>
        </w:tc>
        <w:tc>
          <w:tcPr>
            <w:tcW w:w="672" w:type="dxa"/>
          </w:tcPr>
          <w:p w14:paraId="4D91B4D8"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5.05</w:t>
            </w:r>
          </w:p>
        </w:tc>
        <w:tc>
          <w:tcPr>
            <w:tcW w:w="1073" w:type="dxa"/>
          </w:tcPr>
          <w:p w14:paraId="69D39F14"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1.37</w:t>
            </w:r>
          </w:p>
        </w:tc>
      </w:tr>
      <w:tr w:rsidR="000D6011" w:rsidRPr="004435E7" w14:paraId="6A20E214" w14:textId="77777777" w:rsidTr="0051669B">
        <w:trPr>
          <w:trHeight w:val="209"/>
        </w:trPr>
        <w:tc>
          <w:tcPr>
            <w:tcW w:w="6214" w:type="dxa"/>
          </w:tcPr>
          <w:p w14:paraId="417EE7DB"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The company has better managerial capability than the competitors.</w:t>
            </w:r>
          </w:p>
        </w:tc>
        <w:tc>
          <w:tcPr>
            <w:tcW w:w="1061" w:type="dxa"/>
          </w:tcPr>
          <w:p w14:paraId="3C9198CC"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0.786</w:t>
            </w:r>
          </w:p>
        </w:tc>
        <w:tc>
          <w:tcPr>
            <w:tcW w:w="672" w:type="dxa"/>
          </w:tcPr>
          <w:p w14:paraId="389F9497"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4.98</w:t>
            </w:r>
          </w:p>
        </w:tc>
        <w:tc>
          <w:tcPr>
            <w:tcW w:w="1073" w:type="dxa"/>
          </w:tcPr>
          <w:p w14:paraId="5D142D76"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1.36</w:t>
            </w:r>
          </w:p>
        </w:tc>
      </w:tr>
      <w:tr w:rsidR="000D6011" w:rsidRPr="004435E7" w14:paraId="0B93241B" w14:textId="77777777" w:rsidTr="0051669B">
        <w:trPr>
          <w:trHeight w:val="223"/>
        </w:trPr>
        <w:tc>
          <w:tcPr>
            <w:tcW w:w="6214" w:type="dxa"/>
          </w:tcPr>
          <w:p w14:paraId="0A8E0DC8"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The company’s profitability is better.</w:t>
            </w:r>
          </w:p>
        </w:tc>
        <w:tc>
          <w:tcPr>
            <w:tcW w:w="1061" w:type="dxa"/>
          </w:tcPr>
          <w:p w14:paraId="06B37672"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0.751</w:t>
            </w:r>
          </w:p>
        </w:tc>
        <w:tc>
          <w:tcPr>
            <w:tcW w:w="672" w:type="dxa"/>
          </w:tcPr>
          <w:p w14:paraId="2DD39D27"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4.67</w:t>
            </w:r>
          </w:p>
        </w:tc>
        <w:tc>
          <w:tcPr>
            <w:tcW w:w="1073" w:type="dxa"/>
          </w:tcPr>
          <w:p w14:paraId="2A409B50"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1.42</w:t>
            </w:r>
          </w:p>
        </w:tc>
      </w:tr>
      <w:tr w:rsidR="000D6011" w:rsidRPr="004435E7" w14:paraId="44D7811C" w14:textId="77777777" w:rsidTr="0051669B">
        <w:trPr>
          <w:trHeight w:val="209"/>
        </w:trPr>
        <w:tc>
          <w:tcPr>
            <w:tcW w:w="6214" w:type="dxa"/>
          </w:tcPr>
          <w:p w14:paraId="26DCE3B2"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lastRenderedPageBreak/>
              <w:t>Τhe corporate image of the company is better than that of the competitors.</w:t>
            </w:r>
          </w:p>
        </w:tc>
        <w:tc>
          <w:tcPr>
            <w:tcW w:w="1061" w:type="dxa"/>
          </w:tcPr>
          <w:p w14:paraId="0317ECE0"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0.854</w:t>
            </w:r>
          </w:p>
        </w:tc>
        <w:tc>
          <w:tcPr>
            <w:tcW w:w="672" w:type="dxa"/>
          </w:tcPr>
          <w:p w14:paraId="47E6EC3F"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5/19</w:t>
            </w:r>
          </w:p>
        </w:tc>
        <w:tc>
          <w:tcPr>
            <w:tcW w:w="1073" w:type="dxa"/>
          </w:tcPr>
          <w:p w14:paraId="01020070"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1.38</w:t>
            </w:r>
          </w:p>
        </w:tc>
      </w:tr>
      <w:tr w:rsidR="000D6011" w:rsidRPr="004435E7" w14:paraId="250C8A00" w14:textId="77777777" w:rsidTr="0051669B">
        <w:trPr>
          <w:trHeight w:val="252"/>
        </w:trPr>
        <w:tc>
          <w:tcPr>
            <w:tcW w:w="6214" w:type="dxa"/>
          </w:tcPr>
          <w:p w14:paraId="1A80E066" w14:textId="77777777" w:rsidR="000D6011" w:rsidRPr="004F1186" w:rsidRDefault="000D6011" w:rsidP="0051669B">
            <w:pPr>
              <w:tabs>
                <w:tab w:val="left" w:pos="284"/>
              </w:tabs>
              <w:spacing w:line="276" w:lineRule="auto"/>
              <w:jc w:val="both"/>
              <w:rPr>
                <w:sz w:val="20"/>
                <w:szCs w:val="20"/>
              </w:rPr>
            </w:pPr>
            <w:r w:rsidRPr="004F1186">
              <w:rPr>
                <w:sz w:val="20"/>
                <w:szCs w:val="20"/>
              </w:rPr>
              <w:t>Τhe competitors are difficult to take the place of the company’s competitive advantage.</w:t>
            </w:r>
          </w:p>
          <w:p w14:paraId="5D2D6419" w14:textId="77777777" w:rsidR="000D6011" w:rsidRPr="004F1186" w:rsidRDefault="000D6011" w:rsidP="0051669B">
            <w:pPr>
              <w:tabs>
                <w:tab w:val="left" w:pos="284"/>
              </w:tabs>
              <w:spacing w:line="276" w:lineRule="auto"/>
              <w:jc w:val="both"/>
              <w:rPr>
                <w:color w:val="000000" w:themeColor="text1"/>
                <w:sz w:val="20"/>
                <w:szCs w:val="20"/>
              </w:rPr>
            </w:pPr>
          </w:p>
        </w:tc>
        <w:tc>
          <w:tcPr>
            <w:tcW w:w="1061" w:type="dxa"/>
          </w:tcPr>
          <w:p w14:paraId="3165F204"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0.720</w:t>
            </w:r>
          </w:p>
        </w:tc>
        <w:tc>
          <w:tcPr>
            <w:tcW w:w="672" w:type="dxa"/>
          </w:tcPr>
          <w:p w14:paraId="2F02629D"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4.96</w:t>
            </w:r>
          </w:p>
        </w:tc>
        <w:tc>
          <w:tcPr>
            <w:tcW w:w="1073" w:type="dxa"/>
          </w:tcPr>
          <w:p w14:paraId="098DEEBD"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1.50</w:t>
            </w:r>
          </w:p>
        </w:tc>
      </w:tr>
      <w:tr w:rsidR="000D6011" w:rsidRPr="004435E7" w14:paraId="4651C2E1" w14:textId="77777777" w:rsidTr="0051669B">
        <w:tc>
          <w:tcPr>
            <w:tcW w:w="6214" w:type="dxa"/>
          </w:tcPr>
          <w:p w14:paraId="6D16E475" w14:textId="77777777" w:rsidR="000D6011" w:rsidRPr="004F1186" w:rsidRDefault="000D6011" w:rsidP="0051669B">
            <w:pPr>
              <w:tabs>
                <w:tab w:val="left" w:pos="284"/>
              </w:tabs>
              <w:jc w:val="both"/>
              <w:rPr>
                <w:b/>
                <w:color w:val="000000" w:themeColor="text1"/>
                <w:sz w:val="20"/>
                <w:szCs w:val="20"/>
              </w:rPr>
            </w:pPr>
            <w:r w:rsidRPr="004F1186">
              <w:rPr>
                <w:b/>
                <w:color w:val="000000" w:themeColor="text1"/>
                <w:sz w:val="20"/>
                <w:szCs w:val="20"/>
              </w:rPr>
              <w:t>Financial Performance (FP) – Morgan et al. (2004)</w:t>
            </w:r>
          </w:p>
        </w:tc>
        <w:tc>
          <w:tcPr>
            <w:tcW w:w="1061" w:type="dxa"/>
          </w:tcPr>
          <w:p w14:paraId="22476121" w14:textId="77777777" w:rsidR="000D6011" w:rsidRPr="004F1186" w:rsidRDefault="000D6011" w:rsidP="0051669B">
            <w:pPr>
              <w:tabs>
                <w:tab w:val="left" w:pos="284"/>
              </w:tabs>
              <w:jc w:val="center"/>
              <w:rPr>
                <w:b/>
                <w:color w:val="000000" w:themeColor="text1"/>
                <w:sz w:val="20"/>
                <w:szCs w:val="20"/>
              </w:rPr>
            </w:pPr>
          </w:p>
        </w:tc>
        <w:tc>
          <w:tcPr>
            <w:tcW w:w="672" w:type="dxa"/>
          </w:tcPr>
          <w:p w14:paraId="2765F5F2" w14:textId="77777777" w:rsidR="000D6011" w:rsidRPr="004F1186" w:rsidRDefault="000D6011" w:rsidP="0051669B">
            <w:pPr>
              <w:tabs>
                <w:tab w:val="left" w:pos="284"/>
              </w:tabs>
              <w:jc w:val="center"/>
              <w:rPr>
                <w:b/>
                <w:color w:val="000000" w:themeColor="text1"/>
                <w:sz w:val="20"/>
                <w:szCs w:val="20"/>
              </w:rPr>
            </w:pPr>
          </w:p>
        </w:tc>
        <w:tc>
          <w:tcPr>
            <w:tcW w:w="1073" w:type="dxa"/>
          </w:tcPr>
          <w:p w14:paraId="0D991F48" w14:textId="77777777" w:rsidR="000D6011" w:rsidRPr="004F1186" w:rsidRDefault="000D6011" w:rsidP="0051669B">
            <w:pPr>
              <w:tabs>
                <w:tab w:val="left" w:pos="284"/>
              </w:tabs>
              <w:jc w:val="center"/>
              <w:rPr>
                <w:b/>
                <w:color w:val="000000" w:themeColor="text1"/>
                <w:sz w:val="20"/>
                <w:szCs w:val="20"/>
              </w:rPr>
            </w:pPr>
          </w:p>
        </w:tc>
      </w:tr>
      <w:tr w:rsidR="000D6011" w:rsidRPr="004435E7" w14:paraId="0C9A1A2E" w14:textId="77777777" w:rsidTr="0051669B">
        <w:trPr>
          <w:trHeight w:val="265"/>
        </w:trPr>
        <w:tc>
          <w:tcPr>
            <w:tcW w:w="6214" w:type="dxa"/>
          </w:tcPr>
          <w:p w14:paraId="49AE14A5" w14:textId="77777777" w:rsidR="000D6011" w:rsidRPr="004F1186" w:rsidRDefault="000D6011" w:rsidP="0051669B">
            <w:pPr>
              <w:tabs>
                <w:tab w:val="left" w:pos="284"/>
              </w:tabs>
              <w:jc w:val="both"/>
              <w:rPr>
                <w:i/>
                <w:color w:val="000000" w:themeColor="text1"/>
                <w:sz w:val="20"/>
                <w:szCs w:val="20"/>
              </w:rPr>
            </w:pPr>
            <w:r w:rsidRPr="004F1186">
              <w:rPr>
                <w:i/>
                <w:color w:val="000000" w:themeColor="text1"/>
                <w:sz w:val="20"/>
                <w:szCs w:val="20"/>
              </w:rPr>
              <w:t xml:space="preserve">    a = .933, CR = .936, AVE = .749</w:t>
            </w:r>
          </w:p>
        </w:tc>
        <w:tc>
          <w:tcPr>
            <w:tcW w:w="1061" w:type="dxa"/>
          </w:tcPr>
          <w:p w14:paraId="365ACECA" w14:textId="77777777" w:rsidR="000D6011" w:rsidRPr="004F1186" w:rsidRDefault="000D6011" w:rsidP="0051669B">
            <w:pPr>
              <w:tabs>
                <w:tab w:val="left" w:pos="284"/>
              </w:tabs>
              <w:jc w:val="center"/>
              <w:rPr>
                <w:i/>
                <w:color w:val="000000" w:themeColor="text1"/>
                <w:sz w:val="20"/>
                <w:szCs w:val="20"/>
              </w:rPr>
            </w:pPr>
          </w:p>
        </w:tc>
        <w:tc>
          <w:tcPr>
            <w:tcW w:w="672" w:type="dxa"/>
          </w:tcPr>
          <w:p w14:paraId="54BBF4D9" w14:textId="77777777" w:rsidR="000D6011" w:rsidRPr="004F1186" w:rsidRDefault="000D6011" w:rsidP="0051669B">
            <w:pPr>
              <w:tabs>
                <w:tab w:val="left" w:pos="284"/>
              </w:tabs>
              <w:jc w:val="center"/>
              <w:rPr>
                <w:i/>
                <w:color w:val="000000" w:themeColor="text1"/>
                <w:sz w:val="20"/>
                <w:szCs w:val="20"/>
              </w:rPr>
            </w:pPr>
          </w:p>
        </w:tc>
        <w:tc>
          <w:tcPr>
            <w:tcW w:w="1073" w:type="dxa"/>
          </w:tcPr>
          <w:p w14:paraId="49ACFE06" w14:textId="77777777" w:rsidR="000D6011" w:rsidRPr="004F1186" w:rsidRDefault="000D6011" w:rsidP="0051669B">
            <w:pPr>
              <w:tabs>
                <w:tab w:val="left" w:pos="284"/>
              </w:tabs>
              <w:jc w:val="center"/>
              <w:rPr>
                <w:i/>
                <w:color w:val="000000" w:themeColor="text1"/>
                <w:sz w:val="20"/>
                <w:szCs w:val="20"/>
              </w:rPr>
            </w:pPr>
          </w:p>
        </w:tc>
      </w:tr>
      <w:tr w:rsidR="000D6011" w:rsidRPr="004435E7" w14:paraId="14398178" w14:textId="77777777" w:rsidTr="0051669B">
        <w:trPr>
          <w:trHeight w:val="209"/>
        </w:trPr>
        <w:tc>
          <w:tcPr>
            <w:tcW w:w="6214" w:type="dxa"/>
          </w:tcPr>
          <w:p w14:paraId="0EEAFCB4" w14:textId="77777777" w:rsidR="000D6011" w:rsidRPr="004F1186" w:rsidRDefault="000D6011" w:rsidP="0051669B">
            <w:pPr>
              <w:widowControl w:val="0"/>
              <w:autoSpaceDE w:val="0"/>
              <w:autoSpaceDN w:val="0"/>
              <w:adjustRightInd w:val="0"/>
              <w:spacing w:line="276" w:lineRule="auto"/>
              <w:rPr>
                <w:sz w:val="20"/>
                <w:szCs w:val="20"/>
              </w:rPr>
            </w:pPr>
            <w:r w:rsidRPr="004F1186">
              <w:rPr>
                <w:sz w:val="20"/>
                <w:szCs w:val="20"/>
              </w:rPr>
              <w:t>Firm’s profitability</w:t>
            </w:r>
          </w:p>
        </w:tc>
        <w:tc>
          <w:tcPr>
            <w:tcW w:w="1061" w:type="dxa"/>
          </w:tcPr>
          <w:p w14:paraId="67ED3C63"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0.909</w:t>
            </w:r>
          </w:p>
        </w:tc>
        <w:tc>
          <w:tcPr>
            <w:tcW w:w="672" w:type="dxa"/>
          </w:tcPr>
          <w:p w14:paraId="1332883F"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4.19</w:t>
            </w:r>
          </w:p>
        </w:tc>
        <w:tc>
          <w:tcPr>
            <w:tcW w:w="1073" w:type="dxa"/>
          </w:tcPr>
          <w:p w14:paraId="14A18A0B"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1.35</w:t>
            </w:r>
          </w:p>
        </w:tc>
      </w:tr>
      <w:tr w:rsidR="000D6011" w:rsidRPr="004435E7" w14:paraId="00B9726F" w14:textId="77777777" w:rsidTr="0051669B">
        <w:trPr>
          <w:trHeight w:val="223"/>
        </w:trPr>
        <w:tc>
          <w:tcPr>
            <w:tcW w:w="6214" w:type="dxa"/>
          </w:tcPr>
          <w:p w14:paraId="7D289848"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Sales growth</w:t>
            </w:r>
          </w:p>
        </w:tc>
        <w:tc>
          <w:tcPr>
            <w:tcW w:w="1061" w:type="dxa"/>
          </w:tcPr>
          <w:p w14:paraId="1966EB22"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0.869</w:t>
            </w:r>
          </w:p>
        </w:tc>
        <w:tc>
          <w:tcPr>
            <w:tcW w:w="672" w:type="dxa"/>
          </w:tcPr>
          <w:p w14:paraId="1C573D43"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4.31</w:t>
            </w:r>
          </w:p>
        </w:tc>
        <w:tc>
          <w:tcPr>
            <w:tcW w:w="1073" w:type="dxa"/>
          </w:tcPr>
          <w:p w14:paraId="59D5F8DF"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1.38</w:t>
            </w:r>
          </w:p>
        </w:tc>
      </w:tr>
      <w:tr w:rsidR="000D6011" w:rsidRPr="004435E7" w14:paraId="7A739126" w14:textId="77777777" w:rsidTr="0051669B">
        <w:trPr>
          <w:trHeight w:val="209"/>
        </w:trPr>
        <w:tc>
          <w:tcPr>
            <w:tcW w:w="6214" w:type="dxa"/>
          </w:tcPr>
          <w:p w14:paraId="6567C39F"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Firm’s economic results</w:t>
            </w:r>
          </w:p>
        </w:tc>
        <w:tc>
          <w:tcPr>
            <w:tcW w:w="1061" w:type="dxa"/>
          </w:tcPr>
          <w:p w14:paraId="58C8868D"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0.958</w:t>
            </w:r>
          </w:p>
        </w:tc>
        <w:tc>
          <w:tcPr>
            <w:tcW w:w="672" w:type="dxa"/>
          </w:tcPr>
          <w:p w14:paraId="1FDEA1B9"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4.32</w:t>
            </w:r>
          </w:p>
        </w:tc>
        <w:tc>
          <w:tcPr>
            <w:tcW w:w="1073" w:type="dxa"/>
          </w:tcPr>
          <w:p w14:paraId="3AEEE929"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1.42</w:t>
            </w:r>
          </w:p>
        </w:tc>
      </w:tr>
      <w:tr w:rsidR="000D6011" w:rsidRPr="004435E7" w14:paraId="0FF869AA" w14:textId="77777777" w:rsidTr="0051669B">
        <w:trPr>
          <w:trHeight w:val="223"/>
        </w:trPr>
        <w:tc>
          <w:tcPr>
            <w:tcW w:w="6214" w:type="dxa"/>
          </w:tcPr>
          <w:p w14:paraId="3E94550B"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Profit before tax</w:t>
            </w:r>
          </w:p>
        </w:tc>
        <w:tc>
          <w:tcPr>
            <w:tcW w:w="1061" w:type="dxa"/>
          </w:tcPr>
          <w:p w14:paraId="5B8F52BF"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0.886</w:t>
            </w:r>
          </w:p>
        </w:tc>
        <w:tc>
          <w:tcPr>
            <w:tcW w:w="672" w:type="dxa"/>
          </w:tcPr>
          <w:p w14:paraId="24665BBB"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4.23</w:t>
            </w:r>
          </w:p>
        </w:tc>
        <w:tc>
          <w:tcPr>
            <w:tcW w:w="1073" w:type="dxa"/>
          </w:tcPr>
          <w:p w14:paraId="05D9CF75"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1.41</w:t>
            </w:r>
          </w:p>
        </w:tc>
      </w:tr>
      <w:tr w:rsidR="000D6011" w:rsidRPr="004435E7" w14:paraId="1EE783CB" w14:textId="77777777" w:rsidTr="0051669B">
        <w:trPr>
          <w:trHeight w:val="279"/>
        </w:trPr>
        <w:tc>
          <w:tcPr>
            <w:tcW w:w="6214" w:type="dxa"/>
          </w:tcPr>
          <w:p w14:paraId="47FA4E0A" w14:textId="77777777" w:rsidR="000D6011" w:rsidRPr="004F1186" w:rsidRDefault="000D6011" w:rsidP="0051669B">
            <w:pPr>
              <w:tabs>
                <w:tab w:val="left" w:pos="284"/>
              </w:tabs>
              <w:spacing w:line="276" w:lineRule="auto"/>
              <w:jc w:val="both"/>
              <w:rPr>
                <w:sz w:val="20"/>
                <w:szCs w:val="20"/>
              </w:rPr>
            </w:pPr>
            <w:r w:rsidRPr="004F1186">
              <w:rPr>
                <w:sz w:val="20"/>
                <w:szCs w:val="20"/>
              </w:rPr>
              <w:t>Market share</w:t>
            </w:r>
          </w:p>
          <w:p w14:paraId="6890A0B5" w14:textId="77777777" w:rsidR="000D6011" w:rsidRPr="004F1186" w:rsidRDefault="000D6011" w:rsidP="0051669B">
            <w:pPr>
              <w:tabs>
                <w:tab w:val="left" w:pos="284"/>
              </w:tabs>
              <w:spacing w:line="276" w:lineRule="auto"/>
              <w:jc w:val="both"/>
              <w:rPr>
                <w:color w:val="000000" w:themeColor="text1"/>
                <w:sz w:val="20"/>
                <w:szCs w:val="20"/>
              </w:rPr>
            </w:pPr>
          </w:p>
        </w:tc>
        <w:tc>
          <w:tcPr>
            <w:tcW w:w="1061" w:type="dxa"/>
          </w:tcPr>
          <w:p w14:paraId="0F72401C" w14:textId="77777777" w:rsidR="000D6011" w:rsidRPr="004F1186" w:rsidRDefault="000D6011" w:rsidP="0051669B">
            <w:pPr>
              <w:tabs>
                <w:tab w:val="left" w:pos="284"/>
              </w:tabs>
              <w:spacing w:line="276" w:lineRule="auto"/>
              <w:jc w:val="center"/>
              <w:rPr>
                <w:color w:val="000000" w:themeColor="text1"/>
                <w:sz w:val="20"/>
                <w:szCs w:val="20"/>
              </w:rPr>
            </w:pPr>
            <w:r w:rsidRPr="004F1186">
              <w:rPr>
                <w:color w:val="000000" w:themeColor="text1"/>
                <w:sz w:val="20"/>
                <w:szCs w:val="20"/>
              </w:rPr>
              <w:t>0.667</w:t>
            </w:r>
          </w:p>
        </w:tc>
        <w:tc>
          <w:tcPr>
            <w:tcW w:w="672" w:type="dxa"/>
          </w:tcPr>
          <w:p w14:paraId="2D122B6B"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4.63</w:t>
            </w:r>
          </w:p>
        </w:tc>
        <w:tc>
          <w:tcPr>
            <w:tcW w:w="1073" w:type="dxa"/>
          </w:tcPr>
          <w:p w14:paraId="2D187905" w14:textId="77777777" w:rsidR="000D6011" w:rsidRPr="004F1186" w:rsidRDefault="000D6011" w:rsidP="0051669B">
            <w:pPr>
              <w:tabs>
                <w:tab w:val="left" w:pos="284"/>
              </w:tabs>
              <w:spacing w:line="276" w:lineRule="auto"/>
              <w:jc w:val="center"/>
              <w:rPr>
                <w:color w:val="000000" w:themeColor="text1"/>
                <w:sz w:val="20"/>
                <w:szCs w:val="20"/>
              </w:rPr>
            </w:pPr>
            <w:r w:rsidRPr="004F1186">
              <w:rPr>
                <w:sz w:val="20"/>
                <w:szCs w:val="20"/>
              </w:rPr>
              <w:t>1.28</w:t>
            </w:r>
          </w:p>
        </w:tc>
      </w:tr>
      <w:tr w:rsidR="000D6011" w:rsidRPr="004435E7" w14:paraId="22C28141" w14:textId="77777777" w:rsidTr="0051669B">
        <w:tc>
          <w:tcPr>
            <w:tcW w:w="6214" w:type="dxa"/>
          </w:tcPr>
          <w:p w14:paraId="32B7C775" w14:textId="77777777" w:rsidR="000D6011" w:rsidRPr="004F1186" w:rsidRDefault="000D6011" w:rsidP="0051669B">
            <w:pPr>
              <w:tabs>
                <w:tab w:val="left" w:pos="284"/>
              </w:tabs>
              <w:jc w:val="both"/>
              <w:rPr>
                <w:b/>
                <w:color w:val="000000" w:themeColor="text1"/>
                <w:sz w:val="20"/>
                <w:szCs w:val="20"/>
              </w:rPr>
            </w:pPr>
            <w:r w:rsidRPr="004F1186">
              <w:rPr>
                <w:b/>
                <w:color w:val="000000" w:themeColor="text1"/>
                <w:sz w:val="20"/>
                <w:szCs w:val="20"/>
              </w:rPr>
              <w:t>Internal Green Marketing Orientation (IGMO) – Papadas et al., 2017</w:t>
            </w:r>
          </w:p>
        </w:tc>
        <w:tc>
          <w:tcPr>
            <w:tcW w:w="1061" w:type="dxa"/>
          </w:tcPr>
          <w:p w14:paraId="4F6B9CA2" w14:textId="77777777" w:rsidR="000D6011" w:rsidRPr="004F1186" w:rsidRDefault="000D6011" w:rsidP="0051669B">
            <w:pPr>
              <w:tabs>
                <w:tab w:val="left" w:pos="284"/>
              </w:tabs>
              <w:jc w:val="center"/>
              <w:rPr>
                <w:b/>
                <w:color w:val="000000" w:themeColor="text1"/>
                <w:sz w:val="20"/>
                <w:szCs w:val="20"/>
              </w:rPr>
            </w:pPr>
          </w:p>
        </w:tc>
        <w:tc>
          <w:tcPr>
            <w:tcW w:w="672" w:type="dxa"/>
          </w:tcPr>
          <w:p w14:paraId="6E64D77A" w14:textId="77777777" w:rsidR="000D6011" w:rsidRPr="004F1186" w:rsidRDefault="000D6011" w:rsidP="0051669B">
            <w:pPr>
              <w:tabs>
                <w:tab w:val="left" w:pos="284"/>
              </w:tabs>
              <w:jc w:val="center"/>
              <w:rPr>
                <w:b/>
                <w:color w:val="000000" w:themeColor="text1"/>
                <w:sz w:val="20"/>
                <w:szCs w:val="20"/>
              </w:rPr>
            </w:pPr>
          </w:p>
        </w:tc>
        <w:tc>
          <w:tcPr>
            <w:tcW w:w="1073" w:type="dxa"/>
          </w:tcPr>
          <w:p w14:paraId="2DAB615A" w14:textId="77777777" w:rsidR="000D6011" w:rsidRPr="004F1186" w:rsidRDefault="000D6011" w:rsidP="0051669B">
            <w:pPr>
              <w:tabs>
                <w:tab w:val="left" w:pos="284"/>
              </w:tabs>
              <w:jc w:val="center"/>
              <w:rPr>
                <w:b/>
                <w:color w:val="000000" w:themeColor="text1"/>
                <w:sz w:val="20"/>
                <w:szCs w:val="20"/>
              </w:rPr>
            </w:pPr>
          </w:p>
        </w:tc>
      </w:tr>
      <w:tr w:rsidR="000D6011" w:rsidRPr="004435E7" w14:paraId="7E7D61A9" w14:textId="77777777" w:rsidTr="0051669B">
        <w:trPr>
          <w:trHeight w:val="251"/>
        </w:trPr>
        <w:tc>
          <w:tcPr>
            <w:tcW w:w="6214" w:type="dxa"/>
          </w:tcPr>
          <w:p w14:paraId="1AE56000" w14:textId="77777777" w:rsidR="000D6011" w:rsidRPr="004F1186" w:rsidRDefault="000D6011" w:rsidP="0051669B">
            <w:pPr>
              <w:tabs>
                <w:tab w:val="left" w:pos="284"/>
              </w:tabs>
              <w:jc w:val="both"/>
              <w:rPr>
                <w:i/>
                <w:color w:val="000000" w:themeColor="text1"/>
                <w:sz w:val="20"/>
                <w:szCs w:val="20"/>
              </w:rPr>
            </w:pPr>
            <w:r w:rsidRPr="004F1186">
              <w:rPr>
                <w:i/>
                <w:color w:val="000000" w:themeColor="text1"/>
                <w:sz w:val="20"/>
                <w:szCs w:val="20"/>
              </w:rPr>
              <w:t xml:space="preserve">    a = .918, CR = .917, AVE = .616</w:t>
            </w:r>
          </w:p>
        </w:tc>
        <w:tc>
          <w:tcPr>
            <w:tcW w:w="1061" w:type="dxa"/>
          </w:tcPr>
          <w:p w14:paraId="6CA09B1E" w14:textId="77777777" w:rsidR="000D6011" w:rsidRPr="004F1186" w:rsidRDefault="000D6011" w:rsidP="0051669B">
            <w:pPr>
              <w:tabs>
                <w:tab w:val="left" w:pos="284"/>
              </w:tabs>
              <w:jc w:val="center"/>
              <w:rPr>
                <w:i/>
                <w:color w:val="000000" w:themeColor="text1"/>
                <w:sz w:val="20"/>
                <w:szCs w:val="20"/>
              </w:rPr>
            </w:pPr>
          </w:p>
        </w:tc>
        <w:tc>
          <w:tcPr>
            <w:tcW w:w="672" w:type="dxa"/>
          </w:tcPr>
          <w:p w14:paraId="686BB3CC" w14:textId="77777777" w:rsidR="000D6011" w:rsidRPr="004F1186" w:rsidRDefault="000D6011" w:rsidP="0051669B">
            <w:pPr>
              <w:tabs>
                <w:tab w:val="left" w:pos="284"/>
              </w:tabs>
              <w:jc w:val="center"/>
              <w:rPr>
                <w:i/>
                <w:color w:val="000000" w:themeColor="text1"/>
                <w:sz w:val="20"/>
                <w:szCs w:val="20"/>
              </w:rPr>
            </w:pPr>
          </w:p>
        </w:tc>
        <w:tc>
          <w:tcPr>
            <w:tcW w:w="1073" w:type="dxa"/>
          </w:tcPr>
          <w:p w14:paraId="06DD9A84" w14:textId="77777777" w:rsidR="000D6011" w:rsidRPr="004F1186" w:rsidRDefault="000D6011" w:rsidP="0051669B">
            <w:pPr>
              <w:tabs>
                <w:tab w:val="left" w:pos="284"/>
              </w:tabs>
              <w:jc w:val="center"/>
              <w:rPr>
                <w:i/>
                <w:color w:val="000000" w:themeColor="text1"/>
                <w:sz w:val="20"/>
                <w:szCs w:val="20"/>
              </w:rPr>
            </w:pPr>
          </w:p>
        </w:tc>
      </w:tr>
      <w:tr w:rsidR="000D6011" w:rsidRPr="004435E7" w14:paraId="7F3053BB" w14:textId="77777777" w:rsidTr="0051669B">
        <w:trPr>
          <w:trHeight w:val="67"/>
        </w:trPr>
        <w:tc>
          <w:tcPr>
            <w:tcW w:w="6214" w:type="dxa"/>
          </w:tcPr>
          <w:p w14:paraId="2B189AF0" w14:textId="77777777" w:rsidR="000D6011" w:rsidRPr="004F1186" w:rsidRDefault="000D6011" w:rsidP="0051669B">
            <w:pPr>
              <w:tabs>
                <w:tab w:val="left" w:pos="284"/>
              </w:tabs>
              <w:jc w:val="both"/>
              <w:rPr>
                <w:color w:val="000000" w:themeColor="text1"/>
                <w:sz w:val="20"/>
                <w:szCs w:val="20"/>
              </w:rPr>
            </w:pPr>
            <w:r w:rsidRPr="004F1186">
              <w:rPr>
                <w:sz w:val="20"/>
                <w:szCs w:val="20"/>
              </w:rPr>
              <w:t>We organize presentations for our employees to inform them about our green marketing strategy.</w:t>
            </w:r>
            <w:r w:rsidRPr="004F1186">
              <w:rPr>
                <w:rFonts w:ascii="MS Mincho" w:eastAsia="MS Mincho" w:hAnsi="MS Mincho" w:cs="MS Mincho"/>
                <w:sz w:val="20"/>
                <w:szCs w:val="20"/>
              </w:rPr>
              <w:t> </w:t>
            </w:r>
          </w:p>
        </w:tc>
        <w:tc>
          <w:tcPr>
            <w:tcW w:w="1061" w:type="dxa"/>
          </w:tcPr>
          <w:p w14:paraId="69FCBD7B"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0.861</w:t>
            </w:r>
          </w:p>
        </w:tc>
        <w:tc>
          <w:tcPr>
            <w:tcW w:w="672" w:type="dxa"/>
          </w:tcPr>
          <w:p w14:paraId="1FFDFECA"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3.25</w:t>
            </w:r>
          </w:p>
        </w:tc>
        <w:tc>
          <w:tcPr>
            <w:tcW w:w="1073" w:type="dxa"/>
          </w:tcPr>
          <w:p w14:paraId="6E243C75"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1.86</w:t>
            </w:r>
          </w:p>
        </w:tc>
      </w:tr>
      <w:tr w:rsidR="000D6011" w:rsidRPr="004435E7" w14:paraId="74F84F9E" w14:textId="77777777" w:rsidTr="0051669B">
        <w:trPr>
          <w:trHeight w:val="223"/>
        </w:trPr>
        <w:tc>
          <w:tcPr>
            <w:tcW w:w="6214" w:type="dxa"/>
          </w:tcPr>
          <w:p w14:paraId="7C091741"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Our employees believe in the environmental values of our organization.</w:t>
            </w:r>
          </w:p>
        </w:tc>
        <w:tc>
          <w:tcPr>
            <w:tcW w:w="1061" w:type="dxa"/>
          </w:tcPr>
          <w:p w14:paraId="03CE0F3B"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0.850</w:t>
            </w:r>
          </w:p>
        </w:tc>
        <w:tc>
          <w:tcPr>
            <w:tcW w:w="672" w:type="dxa"/>
          </w:tcPr>
          <w:p w14:paraId="132AEC3B"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4.19</w:t>
            </w:r>
          </w:p>
        </w:tc>
        <w:tc>
          <w:tcPr>
            <w:tcW w:w="1073" w:type="dxa"/>
          </w:tcPr>
          <w:p w14:paraId="70B543D6"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1.73</w:t>
            </w:r>
          </w:p>
        </w:tc>
      </w:tr>
      <w:tr w:rsidR="000D6011" w:rsidRPr="004435E7" w14:paraId="3C14F000" w14:textId="77777777" w:rsidTr="0051669B">
        <w:trPr>
          <w:trHeight w:val="209"/>
        </w:trPr>
        <w:tc>
          <w:tcPr>
            <w:tcW w:w="6214" w:type="dxa"/>
          </w:tcPr>
          <w:p w14:paraId="7513495F"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Exemplar environmental behavior is acknowledged and rewarded.</w:t>
            </w:r>
            <w:r w:rsidRPr="004F1186">
              <w:rPr>
                <w:rFonts w:ascii="MS Mincho" w:eastAsia="MS Mincho" w:hAnsi="MS Mincho" w:cs="MS Mincho"/>
                <w:sz w:val="20"/>
                <w:szCs w:val="20"/>
              </w:rPr>
              <w:t> </w:t>
            </w:r>
          </w:p>
        </w:tc>
        <w:tc>
          <w:tcPr>
            <w:tcW w:w="1061" w:type="dxa"/>
          </w:tcPr>
          <w:p w14:paraId="7FF2ADC8"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0.833</w:t>
            </w:r>
          </w:p>
        </w:tc>
        <w:tc>
          <w:tcPr>
            <w:tcW w:w="672" w:type="dxa"/>
          </w:tcPr>
          <w:p w14:paraId="1C01BDA1"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3.30</w:t>
            </w:r>
          </w:p>
        </w:tc>
        <w:tc>
          <w:tcPr>
            <w:tcW w:w="1073" w:type="dxa"/>
          </w:tcPr>
          <w:p w14:paraId="09D49997"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1.85</w:t>
            </w:r>
          </w:p>
        </w:tc>
      </w:tr>
      <w:tr w:rsidR="000D6011" w:rsidRPr="004435E7" w14:paraId="3065A75F" w14:textId="77777777" w:rsidTr="0051669B">
        <w:trPr>
          <w:trHeight w:val="223"/>
        </w:trPr>
        <w:tc>
          <w:tcPr>
            <w:tcW w:w="6214" w:type="dxa"/>
          </w:tcPr>
          <w:p w14:paraId="0A48080B"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We form environmental committees for implementing internal audits of environmental performance.</w:t>
            </w:r>
          </w:p>
        </w:tc>
        <w:tc>
          <w:tcPr>
            <w:tcW w:w="1061" w:type="dxa"/>
          </w:tcPr>
          <w:p w14:paraId="086951E3"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0.838</w:t>
            </w:r>
          </w:p>
        </w:tc>
        <w:tc>
          <w:tcPr>
            <w:tcW w:w="672" w:type="dxa"/>
          </w:tcPr>
          <w:p w14:paraId="4B77144E"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3.03</w:t>
            </w:r>
          </w:p>
        </w:tc>
        <w:tc>
          <w:tcPr>
            <w:tcW w:w="1073" w:type="dxa"/>
          </w:tcPr>
          <w:p w14:paraId="3252DFEF"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1.90</w:t>
            </w:r>
          </w:p>
        </w:tc>
      </w:tr>
      <w:tr w:rsidR="000D6011" w:rsidRPr="004435E7" w14:paraId="49049F3F" w14:textId="77777777" w:rsidTr="0051669B">
        <w:trPr>
          <w:trHeight w:val="209"/>
        </w:trPr>
        <w:tc>
          <w:tcPr>
            <w:tcW w:w="6214" w:type="dxa"/>
          </w:tcPr>
          <w:p w14:paraId="46D2AF4B"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Environmental activities by candidates are a bonus in our recruitment process.</w:t>
            </w:r>
          </w:p>
        </w:tc>
        <w:tc>
          <w:tcPr>
            <w:tcW w:w="1061" w:type="dxa"/>
          </w:tcPr>
          <w:p w14:paraId="1B9BAA8A"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0.708</w:t>
            </w:r>
          </w:p>
        </w:tc>
        <w:tc>
          <w:tcPr>
            <w:tcW w:w="672" w:type="dxa"/>
          </w:tcPr>
          <w:p w14:paraId="3DEA1EE3"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2.73</w:t>
            </w:r>
          </w:p>
        </w:tc>
        <w:tc>
          <w:tcPr>
            <w:tcW w:w="1073" w:type="dxa"/>
          </w:tcPr>
          <w:p w14:paraId="59AFD17D"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1.65</w:t>
            </w:r>
          </w:p>
        </w:tc>
      </w:tr>
      <w:tr w:rsidR="000D6011" w:rsidRPr="004435E7" w14:paraId="0046AF0D" w14:textId="77777777" w:rsidTr="0051669B">
        <w:trPr>
          <w:trHeight w:val="195"/>
        </w:trPr>
        <w:tc>
          <w:tcPr>
            <w:tcW w:w="6214" w:type="dxa"/>
          </w:tcPr>
          <w:p w14:paraId="515E10DF" w14:textId="77777777" w:rsidR="000D6011" w:rsidRPr="004F1186" w:rsidRDefault="000D6011" w:rsidP="0051669B">
            <w:pPr>
              <w:tabs>
                <w:tab w:val="left" w:pos="284"/>
              </w:tabs>
              <w:jc w:val="both"/>
              <w:rPr>
                <w:color w:val="000000" w:themeColor="text1"/>
                <w:sz w:val="20"/>
                <w:szCs w:val="20"/>
              </w:rPr>
            </w:pPr>
            <w:r w:rsidRPr="004F1186">
              <w:rPr>
                <w:sz w:val="20"/>
                <w:szCs w:val="20"/>
              </w:rPr>
              <w:t>We have created internal environmental prize competitions that promote eco-friendly behavior.</w:t>
            </w:r>
            <w:r w:rsidRPr="004F1186">
              <w:rPr>
                <w:rFonts w:ascii="MS Mincho" w:eastAsia="MS Mincho" w:hAnsi="MS Mincho" w:cs="MS Mincho"/>
                <w:sz w:val="20"/>
                <w:szCs w:val="20"/>
              </w:rPr>
              <w:t> </w:t>
            </w:r>
          </w:p>
        </w:tc>
        <w:tc>
          <w:tcPr>
            <w:tcW w:w="1061" w:type="dxa"/>
          </w:tcPr>
          <w:p w14:paraId="20BA24D0"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0.683</w:t>
            </w:r>
          </w:p>
        </w:tc>
        <w:tc>
          <w:tcPr>
            <w:tcW w:w="672" w:type="dxa"/>
          </w:tcPr>
          <w:p w14:paraId="20230553"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2.43</w:t>
            </w:r>
          </w:p>
        </w:tc>
        <w:tc>
          <w:tcPr>
            <w:tcW w:w="1073" w:type="dxa"/>
          </w:tcPr>
          <w:p w14:paraId="7A8FF8BF"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1.67</w:t>
            </w:r>
          </w:p>
        </w:tc>
      </w:tr>
      <w:tr w:rsidR="000D6011" w:rsidRPr="004435E7" w14:paraId="2B2F46FE" w14:textId="77777777" w:rsidTr="0051669B">
        <w:trPr>
          <w:trHeight w:val="209"/>
        </w:trPr>
        <w:tc>
          <w:tcPr>
            <w:tcW w:w="6214" w:type="dxa"/>
          </w:tcPr>
          <w:p w14:paraId="32B63C59" w14:textId="77777777" w:rsidR="000D6011" w:rsidRPr="004F1186" w:rsidRDefault="000D6011" w:rsidP="0051669B">
            <w:pPr>
              <w:tabs>
                <w:tab w:val="left" w:pos="284"/>
              </w:tabs>
              <w:spacing w:line="276" w:lineRule="auto"/>
              <w:jc w:val="both"/>
              <w:rPr>
                <w:color w:val="000000" w:themeColor="text1"/>
                <w:sz w:val="20"/>
                <w:szCs w:val="20"/>
              </w:rPr>
            </w:pPr>
            <w:r w:rsidRPr="004F1186">
              <w:rPr>
                <w:sz w:val="20"/>
                <w:szCs w:val="20"/>
              </w:rPr>
              <w:t>We encourage our employees to use eco-friendly products/services.</w:t>
            </w:r>
            <w:r w:rsidRPr="004F1186">
              <w:rPr>
                <w:rFonts w:ascii="MS Mincho" w:eastAsia="MS Mincho" w:hAnsi="MS Mincho" w:cs="MS Mincho"/>
                <w:sz w:val="20"/>
                <w:szCs w:val="20"/>
              </w:rPr>
              <w:t> </w:t>
            </w:r>
          </w:p>
        </w:tc>
        <w:tc>
          <w:tcPr>
            <w:tcW w:w="1061" w:type="dxa"/>
          </w:tcPr>
          <w:p w14:paraId="1435E5C6"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0.675</w:t>
            </w:r>
          </w:p>
        </w:tc>
        <w:tc>
          <w:tcPr>
            <w:tcW w:w="672" w:type="dxa"/>
          </w:tcPr>
          <w:p w14:paraId="72BC8AB5" w14:textId="77777777" w:rsidR="000D6011" w:rsidRPr="004F1186" w:rsidRDefault="000D6011" w:rsidP="0051669B">
            <w:pPr>
              <w:tabs>
                <w:tab w:val="left" w:pos="284"/>
              </w:tabs>
              <w:jc w:val="center"/>
              <w:rPr>
                <w:color w:val="000000" w:themeColor="text1"/>
                <w:sz w:val="20"/>
                <w:szCs w:val="20"/>
              </w:rPr>
            </w:pPr>
            <w:r w:rsidRPr="004F1186">
              <w:rPr>
                <w:color w:val="000000" w:themeColor="text1"/>
                <w:sz w:val="20"/>
                <w:szCs w:val="20"/>
              </w:rPr>
              <w:t>4.00</w:t>
            </w:r>
          </w:p>
        </w:tc>
        <w:tc>
          <w:tcPr>
            <w:tcW w:w="1073" w:type="dxa"/>
          </w:tcPr>
          <w:p w14:paraId="46224148" w14:textId="77777777" w:rsidR="000D6011" w:rsidRPr="004F1186" w:rsidRDefault="000D6011" w:rsidP="0051669B">
            <w:pPr>
              <w:tabs>
                <w:tab w:val="left" w:pos="284"/>
              </w:tabs>
              <w:jc w:val="center"/>
              <w:rPr>
                <w:color w:val="000000" w:themeColor="text1"/>
                <w:sz w:val="20"/>
                <w:szCs w:val="20"/>
              </w:rPr>
            </w:pPr>
            <w:r>
              <w:rPr>
                <w:color w:val="000000" w:themeColor="text1"/>
                <w:sz w:val="20"/>
                <w:szCs w:val="20"/>
              </w:rPr>
              <w:t>1.</w:t>
            </w:r>
            <w:r w:rsidRPr="004F1186">
              <w:rPr>
                <w:color w:val="000000" w:themeColor="text1"/>
                <w:sz w:val="20"/>
                <w:szCs w:val="20"/>
              </w:rPr>
              <w:t>91</w:t>
            </w:r>
          </w:p>
        </w:tc>
      </w:tr>
    </w:tbl>
    <w:p w14:paraId="789502C1" w14:textId="77777777" w:rsidR="0096252D" w:rsidRDefault="0096252D" w:rsidP="00BF1E6A">
      <w:pPr>
        <w:tabs>
          <w:tab w:val="left" w:pos="284"/>
        </w:tabs>
        <w:jc w:val="both"/>
        <w:rPr>
          <w:color w:val="000000" w:themeColor="text1"/>
          <w:sz w:val="20"/>
        </w:rPr>
      </w:pPr>
    </w:p>
    <w:p w14:paraId="6702CCF2" w14:textId="1363F96B" w:rsidR="0096252D" w:rsidRPr="008B47D0" w:rsidRDefault="0096252D" w:rsidP="0096252D">
      <w:pPr>
        <w:widowControl w:val="0"/>
        <w:autoSpaceDE w:val="0"/>
        <w:autoSpaceDN w:val="0"/>
        <w:adjustRightInd w:val="0"/>
        <w:rPr>
          <w:rFonts w:eastAsia="MS Mincho"/>
          <w:sz w:val="18"/>
          <w:szCs w:val="18"/>
        </w:rPr>
      </w:pPr>
      <w:r w:rsidRPr="008B47D0">
        <w:rPr>
          <w:sz w:val="18"/>
          <w:szCs w:val="18"/>
        </w:rPr>
        <w:t xml:space="preserve">Notes: All items were measured on 7-point scales, </w:t>
      </w:r>
      <w:r w:rsidRPr="00286903">
        <w:rPr>
          <w:color w:val="000000" w:themeColor="text1"/>
          <w:sz w:val="18"/>
          <w:szCs w:val="18"/>
        </w:rPr>
        <w:t>anchored at 1 = “strongly disagree” and 7 = “strongly agree”</w:t>
      </w:r>
      <w:r w:rsidR="00286903">
        <w:rPr>
          <w:color w:val="000000" w:themeColor="text1"/>
          <w:sz w:val="18"/>
          <w:szCs w:val="18"/>
        </w:rPr>
        <w:t xml:space="preserve"> (apart from FP</w:t>
      </w:r>
      <w:r w:rsidR="00E13914">
        <w:rPr>
          <w:color w:val="000000" w:themeColor="text1"/>
          <w:sz w:val="18"/>
          <w:szCs w:val="18"/>
        </w:rPr>
        <w:t xml:space="preserve"> that was anchored at</w:t>
      </w:r>
      <w:r w:rsidR="00286903">
        <w:rPr>
          <w:color w:val="000000" w:themeColor="text1"/>
          <w:sz w:val="18"/>
          <w:szCs w:val="18"/>
        </w:rPr>
        <w:t xml:space="preserve"> 1 = “much worse” and 7 = “much better”)</w:t>
      </w:r>
      <w:r w:rsidRPr="00286903">
        <w:rPr>
          <w:color w:val="000000" w:themeColor="text1"/>
          <w:sz w:val="18"/>
          <w:szCs w:val="18"/>
        </w:rPr>
        <w:t>.</w:t>
      </w:r>
      <w:r w:rsidRPr="00286903">
        <w:rPr>
          <w:rFonts w:ascii="MS Mincho" w:eastAsia="MS Mincho" w:hAnsi="MS Mincho" w:cs="MS Mincho"/>
          <w:color w:val="000000" w:themeColor="text1"/>
          <w:sz w:val="18"/>
          <w:szCs w:val="18"/>
        </w:rPr>
        <w:t> </w:t>
      </w:r>
    </w:p>
    <w:p w14:paraId="4A78C862" w14:textId="717D46F0" w:rsidR="0096252D" w:rsidRPr="008B47D0" w:rsidRDefault="0096252D" w:rsidP="0096252D">
      <w:pPr>
        <w:widowControl w:val="0"/>
        <w:autoSpaceDE w:val="0"/>
        <w:autoSpaceDN w:val="0"/>
        <w:adjustRightInd w:val="0"/>
        <w:rPr>
          <w:sz w:val="18"/>
          <w:szCs w:val="18"/>
        </w:rPr>
      </w:pPr>
      <w:r w:rsidRPr="008B47D0">
        <w:rPr>
          <w:sz w:val="18"/>
          <w:szCs w:val="18"/>
        </w:rPr>
        <w:t xml:space="preserve">α: Cronbach's alpha, CR: Composite reliability, AVE: Average variance extracted. </w:t>
      </w:r>
    </w:p>
    <w:p w14:paraId="1F925CB1" w14:textId="77777777" w:rsidR="005E7539" w:rsidRDefault="005E7539" w:rsidP="00767EB9">
      <w:pPr>
        <w:tabs>
          <w:tab w:val="left" w:pos="284"/>
        </w:tabs>
        <w:jc w:val="both"/>
        <w:rPr>
          <w:b/>
          <w:color w:val="000000" w:themeColor="text1"/>
          <w:sz w:val="20"/>
        </w:rPr>
      </w:pPr>
    </w:p>
    <w:p w14:paraId="60BD844B" w14:textId="77777777" w:rsidR="00A3150B" w:rsidRDefault="00A3150B" w:rsidP="00044686">
      <w:pPr>
        <w:tabs>
          <w:tab w:val="left" w:pos="284"/>
        </w:tabs>
        <w:jc w:val="both"/>
        <w:rPr>
          <w:b/>
          <w:color w:val="000000" w:themeColor="text1"/>
          <w:sz w:val="20"/>
        </w:rPr>
      </w:pPr>
    </w:p>
    <w:p w14:paraId="61891B6B" w14:textId="77777777" w:rsidR="00A3150B" w:rsidRDefault="00A3150B" w:rsidP="00044686">
      <w:pPr>
        <w:tabs>
          <w:tab w:val="left" w:pos="284"/>
        </w:tabs>
        <w:jc w:val="both"/>
        <w:rPr>
          <w:b/>
          <w:color w:val="000000" w:themeColor="text1"/>
          <w:sz w:val="20"/>
        </w:rPr>
      </w:pPr>
    </w:p>
    <w:p w14:paraId="72A47677" w14:textId="45FD17B9" w:rsidR="00767EB9" w:rsidRPr="003F1841" w:rsidRDefault="009325A7" w:rsidP="00044686">
      <w:pPr>
        <w:tabs>
          <w:tab w:val="left" w:pos="284"/>
        </w:tabs>
        <w:jc w:val="both"/>
        <w:rPr>
          <w:b/>
          <w:color w:val="000000" w:themeColor="text1"/>
          <w:sz w:val="20"/>
        </w:rPr>
      </w:pPr>
      <w:r>
        <w:rPr>
          <w:b/>
          <w:color w:val="000000" w:themeColor="text1"/>
          <w:sz w:val="20"/>
        </w:rPr>
        <w:t>T</w:t>
      </w:r>
      <w:r w:rsidR="002F3674">
        <w:rPr>
          <w:b/>
          <w:color w:val="000000" w:themeColor="text1"/>
          <w:sz w:val="20"/>
        </w:rPr>
        <w:t>able 3</w:t>
      </w:r>
      <w:r w:rsidR="003F1841">
        <w:rPr>
          <w:b/>
          <w:color w:val="000000" w:themeColor="text1"/>
          <w:sz w:val="20"/>
        </w:rPr>
        <w:t xml:space="preserve">. </w:t>
      </w:r>
      <w:r w:rsidR="00CE16F4">
        <w:rPr>
          <w:color w:val="000000" w:themeColor="text1"/>
          <w:sz w:val="20"/>
        </w:rPr>
        <w:t>Descriptive statistics and c</w:t>
      </w:r>
      <w:r w:rsidR="00767EB9">
        <w:rPr>
          <w:color w:val="000000" w:themeColor="text1"/>
          <w:sz w:val="20"/>
        </w:rPr>
        <w:t>orrelation matrix</w:t>
      </w:r>
      <w:r w:rsidR="00CE16F4">
        <w:rPr>
          <w:color w:val="000000" w:themeColor="text1"/>
          <w:sz w:val="20"/>
        </w:rPr>
        <w:t>.</w:t>
      </w:r>
      <w:r w:rsidR="00767EB9">
        <w:rPr>
          <w:color w:val="000000" w:themeColor="text1"/>
          <w:sz w:val="20"/>
        </w:rPr>
        <w:t xml:space="preserve"> </w:t>
      </w:r>
    </w:p>
    <w:p w14:paraId="205C2E09" w14:textId="77777777" w:rsidR="00767EB9" w:rsidRDefault="00767EB9" w:rsidP="00BF1E6A">
      <w:pPr>
        <w:tabs>
          <w:tab w:val="left" w:pos="284"/>
        </w:tabs>
        <w:jc w:val="both"/>
        <w:rPr>
          <w:color w:val="000000" w:themeColor="text1"/>
          <w:sz w:val="20"/>
        </w:rPr>
      </w:pPr>
    </w:p>
    <w:tbl>
      <w:tblPr>
        <w:tblStyle w:val="ListTable2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103"/>
        <w:gridCol w:w="831"/>
        <w:gridCol w:w="830"/>
        <w:gridCol w:w="936"/>
        <w:gridCol w:w="936"/>
        <w:gridCol w:w="936"/>
        <w:gridCol w:w="936"/>
        <w:gridCol w:w="936"/>
        <w:gridCol w:w="759"/>
      </w:tblGrid>
      <w:tr w:rsidR="00970B82" w14:paraId="771B1483" w14:textId="77777777" w:rsidTr="007D2DC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3" w:type="dxa"/>
            <w:tcBorders>
              <w:top w:val="single" w:sz="4" w:space="0" w:color="auto"/>
              <w:bottom w:val="single" w:sz="4" w:space="0" w:color="auto"/>
            </w:tcBorders>
            <w:shd w:val="clear" w:color="auto" w:fill="auto"/>
          </w:tcPr>
          <w:p w14:paraId="524CF26A" w14:textId="77777777" w:rsidR="00970B82" w:rsidRDefault="00970B82" w:rsidP="009C4EEF">
            <w:pPr>
              <w:tabs>
                <w:tab w:val="left" w:pos="284"/>
              </w:tabs>
              <w:jc w:val="both"/>
            </w:pPr>
            <w:r w:rsidRPr="004F3CC2">
              <w:rPr>
                <w:b w:val="0"/>
                <w:sz w:val="20"/>
                <w:szCs w:val="20"/>
              </w:rPr>
              <w:t>Construct</w:t>
            </w:r>
          </w:p>
        </w:tc>
        <w:tc>
          <w:tcPr>
            <w:tcW w:w="831" w:type="dxa"/>
            <w:tcBorders>
              <w:top w:val="single" w:sz="4" w:space="0" w:color="auto"/>
              <w:bottom w:val="single" w:sz="4" w:space="0" w:color="auto"/>
            </w:tcBorders>
            <w:shd w:val="clear" w:color="auto" w:fill="auto"/>
          </w:tcPr>
          <w:p w14:paraId="79E59C08" w14:textId="50C0B476" w:rsidR="00970B82" w:rsidRPr="001E6FC3" w:rsidRDefault="00970B82" w:rsidP="009C4EEF">
            <w:pPr>
              <w:tabs>
                <w:tab w:val="left" w:pos="284"/>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E6FC3">
              <w:rPr>
                <w:b w:val="0"/>
                <w:sz w:val="20"/>
                <w:szCs w:val="20"/>
              </w:rPr>
              <w:t>Mean</w:t>
            </w:r>
          </w:p>
        </w:tc>
        <w:tc>
          <w:tcPr>
            <w:tcW w:w="830" w:type="dxa"/>
            <w:tcBorders>
              <w:top w:val="single" w:sz="4" w:space="0" w:color="auto"/>
              <w:bottom w:val="single" w:sz="4" w:space="0" w:color="auto"/>
            </w:tcBorders>
            <w:shd w:val="clear" w:color="auto" w:fill="auto"/>
          </w:tcPr>
          <w:p w14:paraId="3851D45C" w14:textId="0BD8037D" w:rsidR="00970B82" w:rsidRPr="001E6FC3" w:rsidRDefault="00970B82" w:rsidP="009C4EEF">
            <w:pPr>
              <w:tabs>
                <w:tab w:val="left" w:pos="284"/>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E6FC3">
              <w:rPr>
                <w:b w:val="0"/>
                <w:sz w:val="20"/>
                <w:szCs w:val="20"/>
              </w:rPr>
              <w:t>SD</w:t>
            </w:r>
          </w:p>
        </w:tc>
        <w:tc>
          <w:tcPr>
            <w:tcW w:w="936" w:type="dxa"/>
            <w:tcBorders>
              <w:top w:val="single" w:sz="4" w:space="0" w:color="auto"/>
              <w:bottom w:val="single" w:sz="4" w:space="0" w:color="auto"/>
            </w:tcBorders>
            <w:shd w:val="clear" w:color="auto" w:fill="auto"/>
          </w:tcPr>
          <w:p w14:paraId="6CFCA3F2" w14:textId="1AA86E39" w:rsidR="00970B82" w:rsidRPr="00A31F62" w:rsidRDefault="00970B82" w:rsidP="009C4EEF">
            <w:pPr>
              <w:tabs>
                <w:tab w:val="left" w:pos="284"/>
              </w:tabs>
              <w:jc w:val="center"/>
              <w:cnfStyle w:val="100000000000" w:firstRow="1" w:lastRow="0" w:firstColumn="0" w:lastColumn="0" w:oddVBand="0" w:evenVBand="0" w:oddHBand="0" w:evenHBand="0" w:firstRowFirstColumn="0" w:firstRowLastColumn="0" w:lastRowFirstColumn="0" w:lastRowLastColumn="0"/>
              <w:rPr>
                <w:b w:val="0"/>
              </w:rPr>
            </w:pPr>
            <w:r>
              <w:rPr>
                <w:b w:val="0"/>
                <w:sz w:val="20"/>
                <w:szCs w:val="20"/>
              </w:rPr>
              <w:t>1</w:t>
            </w:r>
          </w:p>
        </w:tc>
        <w:tc>
          <w:tcPr>
            <w:tcW w:w="936" w:type="dxa"/>
            <w:tcBorders>
              <w:top w:val="single" w:sz="4" w:space="0" w:color="auto"/>
              <w:bottom w:val="single" w:sz="4" w:space="0" w:color="auto"/>
            </w:tcBorders>
            <w:shd w:val="clear" w:color="auto" w:fill="auto"/>
          </w:tcPr>
          <w:p w14:paraId="332A7A25" w14:textId="3AA5AB7B" w:rsidR="00970B82" w:rsidRPr="00A31F62" w:rsidRDefault="00970B82" w:rsidP="009C4EEF">
            <w:pPr>
              <w:tabs>
                <w:tab w:val="left" w:pos="284"/>
              </w:tabs>
              <w:jc w:val="center"/>
              <w:cnfStyle w:val="100000000000" w:firstRow="1" w:lastRow="0" w:firstColumn="0" w:lastColumn="0" w:oddVBand="0" w:evenVBand="0" w:oddHBand="0" w:evenHBand="0" w:firstRowFirstColumn="0" w:firstRowLastColumn="0" w:lastRowFirstColumn="0" w:lastRowLastColumn="0"/>
              <w:rPr>
                <w:b w:val="0"/>
              </w:rPr>
            </w:pPr>
            <w:r>
              <w:rPr>
                <w:b w:val="0"/>
                <w:sz w:val="20"/>
                <w:szCs w:val="20"/>
              </w:rPr>
              <w:t>2</w:t>
            </w:r>
          </w:p>
        </w:tc>
        <w:tc>
          <w:tcPr>
            <w:tcW w:w="936" w:type="dxa"/>
            <w:tcBorders>
              <w:top w:val="single" w:sz="4" w:space="0" w:color="auto"/>
              <w:bottom w:val="single" w:sz="4" w:space="0" w:color="auto"/>
            </w:tcBorders>
            <w:shd w:val="clear" w:color="auto" w:fill="auto"/>
          </w:tcPr>
          <w:p w14:paraId="7F9CA166" w14:textId="77777777" w:rsidR="00970B82" w:rsidRPr="00A31F62" w:rsidRDefault="00970B82" w:rsidP="009C4EEF">
            <w:pPr>
              <w:tabs>
                <w:tab w:val="left" w:pos="284"/>
              </w:tabs>
              <w:jc w:val="center"/>
              <w:cnfStyle w:val="100000000000" w:firstRow="1" w:lastRow="0" w:firstColumn="0" w:lastColumn="0" w:oddVBand="0" w:evenVBand="0" w:oddHBand="0" w:evenHBand="0" w:firstRowFirstColumn="0" w:firstRowLastColumn="0" w:lastRowFirstColumn="0" w:lastRowLastColumn="0"/>
              <w:rPr>
                <w:b w:val="0"/>
              </w:rPr>
            </w:pPr>
            <w:r>
              <w:rPr>
                <w:b w:val="0"/>
                <w:sz w:val="20"/>
                <w:szCs w:val="20"/>
              </w:rPr>
              <w:t>3</w:t>
            </w:r>
          </w:p>
        </w:tc>
        <w:tc>
          <w:tcPr>
            <w:tcW w:w="936" w:type="dxa"/>
            <w:tcBorders>
              <w:top w:val="single" w:sz="4" w:space="0" w:color="auto"/>
              <w:bottom w:val="single" w:sz="4" w:space="0" w:color="auto"/>
            </w:tcBorders>
            <w:shd w:val="clear" w:color="auto" w:fill="auto"/>
          </w:tcPr>
          <w:p w14:paraId="36E8BC98" w14:textId="77777777" w:rsidR="00970B82" w:rsidRPr="00A31F62" w:rsidRDefault="00970B82" w:rsidP="009C4EEF">
            <w:pPr>
              <w:tabs>
                <w:tab w:val="left" w:pos="284"/>
              </w:tabs>
              <w:jc w:val="center"/>
              <w:cnfStyle w:val="100000000000" w:firstRow="1" w:lastRow="0" w:firstColumn="0" w:lastColumn="0" w:oddVBand="0" w:evenVBand="0" w:oddHBand="0" w:evenHBand="0" w:firstRowFirstColumn="0" w:firstRowLastColumn="0" w:lastRowFirstColumn="0" w:lastRowLastColumn="0"/>
              <w:rPr>
                <w:b w:val="0"/>
              </w:rPr>
            </w:pPr>
            <w:r>
              <w:rPr>
                <w:b w:val="0"/>
                <w:sz w:val="20"/>
                <w:szCs w:val="20"/>
              </w:rPr>
              <w:t>4</w:t>
            </w:r>
          </w:p>
        </w:tc>
        <w:tc>
          <w:tcPr>
            <w:tcW w:w="936" w:type="dxa"/>
            <w:tcBorders>
              <w:top w:val="single" w:sz="4" w:space="0" w:color="auto"/>
              <w:bottom w:val="single" w:sz="4" w:space="0" w:color="auto"/>
            </w:tcBorders>
            <w:shd w:val="clear" w:color="auto" w:fill="auto"/>
          </w:tcPr>
          <w:p w14:paraId="1997D47C" w14:textId="77777777" w:rsidR="00970B82" w:rsidRPr="00A31F62" w:rsidRDefault="00970B82" w:rsidP="009C4EEF">
            <w:pPr>
              <w:tabs>
                <w:tab w:val="left" w:pos="284"/>
              </w:tabs>
              <w:jc w:val="center"/>
              <w:cnfStyle w:val="100000000000" w:firstRow="1" w:lastRow="0" w:firstColumn="0" w:lastColumn="0" w:oddVBand="0" w:evenVBand="0" w:oddHBand="0" w:evenHBand="0" w:firstRowFirstColumn="0" w:firstRowLastColumn="0" w:lastRowFirstColumn="0" w:lastRowLastColumn="0"/>
              <w:rPr>
                <w:b w:val="0"/>
              </w:rPr>
            </w:pPr>
            <w:r>
              <w:rPr>
                <w:b w:val="0"/>
                <w:sz w:val="20"/>
                <w:szCs w:val="20"/>
              </w:rPr>
              <w:t>5</w:t>
            </w:r>
          </w:p>
        </w:tc>
        <w:tc>
          <w:tcPr>
            <w:tcW w:w="759" w:type="dxa"/>
            <w:tcBorders>
              <w:top w:val="single" w:sz="4" w:space="0" w:color="auto"/>
              <w:bottom w:val="single" w:sz="4" w:space="0" w:color="auto"/>
            </w:tcBorders>
            <w:shd w:val="clear" w:color="auto" w:fill="auto"/>
          </w:tcPr>
          <w:p w14:paraId="70BF548A" w14:textId="77777777" w:rsidR="00970B82" w:rsidRPr="00A31F62" w:rsidRDefault="00970B82" w:rsidP="009C4EEF">
            <w:pPr>
              <w:tabs>
                <w:tab w:val="left" w:pos="284"/>
              </w:tabs>
              <w:jc w:val="center"/>
              <w:cnfStyle w:val="100000000000" w:firstRow="1" w:lastRow="0" w:firstColumn="0" w:lastColumn="0" w:oddVBand="0" w:evenVBand="0" w:oddHBand="0" w:evenHBand="0" w:firstRowFirstColumn="0" w:firstRowLastColumn="0" w:lastRowFirstColumn="0" w:lastRowLastColumn="0"/>
              <w:rPr>
                <w:b w:val="0"/>
              </w:rPr>
            </w:pPr>
            <w:r>
              <w:rPr>
                <w:b w:val="0"/>
                <w:sz w:val="20"/>
                <w:szCs w:val="20"/>
              </w:rPr>
              <w:t>6</w:t>
            </w:r>
          </w:p>
        </w:tc>
      </w:tr>
      <w:tr w:rsidR="00970B82" w14:paraId="74C7F9D5" w14:textId="77777777" w:rsidTr="00257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single" w:sz="4" w:space="0" w:color="auto"/>
            </w:tcBorders>
            <w:shd w:val="clear" w:color="auto" w:fill="auto"/>
          </w:tcPr>
          <w:p w14:paraId="64EED275" w14:textId="44B057C9" w:rsidR="00970B82" w:rsidRPr="00A31F62" w:rsidRDefault="00970B82" w:rsidP="007D2DC3">
            <w:pPr>
              <w:tabs>
                <w:tab w:val="left" w:pos="284"/>
              </w:tabs>
              <w:jc w:val="both"/>
              <w:rPr>
                <w:b w:val="0"/>
              </w:rPr>
            </w:pPr>
            <w:r>
              <w:rPr>
                <w:b w:val="0"/>
                <w:sz w:val="20"/>
                <w:szCs w:val="20"/>
              </w:rPr>
              <w:t>1. CSR</w:t>
            </w:r>
          </w:p>
        </w:tc>
        <w:tc>
          <w:tcPr>
            <w:tcW w:w="831" w:type="dxa"/>
            <w:tcBorders>
              <w:top w:val="single" w:sz="4" w:space="0" w:color="auto"/>
            </w:tcBorders>
            <w:shd w:val="clear" w:color="auto" w:fill="auto"/>
          </w:tcPr>
          <w:p w14:paraId="25E921D2" w14:textId="1C19D3F2"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rPr>
            </w:pPr>
            <w:r>
              <w:rPr>
                <w:sz w:val="20"/>
              </w:rPr>
              <w:t>4.54</w:t>
            </w:r>
          </w:p>
        </w:tc>
        <w:tc>
          <w:tcPr>
            <w:tcW w:w="830" w:type="dxa"/>
            <w:tcBorders>
              <w:top w:val="single" w:sz="4" w:space="0" w:color="auto"/>
            </w:tcBorders>
            <w:shd w:val="clear" w:color="auto" w:fill="auto"/>
          </w:tcPr>
          <w:p w14:paraId="333883DA" w14:textId="78CA136E"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rPr>
            </w:pPr>
            <w:r>
              <w:rPr>
                <w:sz w:val="20"/>
              </w:rPr>
              <w:t>1.590</w:t>
            </w:r>
          </w:p>
        </w:tc>
        <w:tc>
          <w:tcPr>
            <w:tcW w:w="936" w:type="dxa"/>
            <w:tcBorders>
              <w:top w:val="single" w:sz="4" w:space="0" w:color="auto"/>
            </w:tcBorders>
            <w:shd w:val="clear" w:color="auto" w:fill="auto"/>
          </w:tcPr>
          <w:p w14:paraId="390CCFDC" w14:textId="1C1A65DF" w:rsidR="00970B82" w:rsidRPr="003F1841"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i/>
                <w:sz w:val="20"/>
              </w:rPr>
            </w:pPr>
            <w:r w:rsidRPr="003F1841">
              <w:rPr>
                <w:i/>
                <w:sz w:val="20"/>
              </w:rPr>
              <w:t>0.801</w:t>
            </w:r>
          </w:p>
        </w:tc>
        <w:tc>
          <w:tcPr>
            <w:tcW w:w="936" w:type="dxa"/>
            <w:tcBorders>
              <w:top w:val="single" w:sz="4" w:space="0" w:color="auto"/>
            </w:tcBorders>
            <w:shd w:val="clear" w:color="auto" w:fill="auto"/>
          </w:tcPr>
          <w:p w14:paraId="3B8F0057" w14:textId="77777777"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rPr>
            </w:pPr>
          </w:p>
        </w:tc>
        <w:tc>
          <w:tcPr>
            <w:tcW w:w="936" w:type="dxa"/>
            <w:tcBorders>
              <w:top w:val="single" w:sz="4" w:space="0" w:color="auto"/>
            </w:tcBorders>
            <w:shd w:val="clear" w:color="auto" w:fill="auto"/>
          </w:tcPr>
          <w:p w14:paraId="780CE624" w14:textId="77777777"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rPr>
            </w:pPr>
          </w:p>
        </w:tc>
        <w:tc>
          <w:tcPr>
            <w:tcW w:w="936" w:type="dxa"/>
            <w:tcBorders>
              <w:top w:val="single" w:sz="4" w:space="0" w:color="auto"/>
            </w:tcBorders>
            <w:shd w:val="clear" w:color="auto" w:fill="auto"/>
          </w:tcPr>
          <w:p w14:paraId="21E5D96F" w14:textId="77777777"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rPr>
            </w:pPr>
          </w:p>
        </w:tc>
        <w:tc>
          <w:tcPr>
            <w:tcW w:w="936" w:type="dxa"/>
            <w:tcBorders>
              <w:top w:val="single" w:sz="4" w:space="0" w:color="auto"/>
            </w:tcBorders>
            <w:shd w:val="clear" w:color="auto" w:fill="auto"/>
          </w:tcPr>
          <w:p w14:paraId="09D32F99" w14:textId="77777777"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rPr>
            </w:pPr>
          </w:p>
        </w:tc>
        <w:tc>
          <w:tcPr>
            <w:tcW w:w="759" w:type="dxa"/>
            <w:tcBorders>
              <w:top w:val="single" w:sz="4" w:space="0" w:color="auto"/>
            </w:tcBorders>
            <w:shd w:val="clear" w:color="auto" w:fill="auto"/>
          </w:tcPr>
          <w:p w14:paraId="05D5C3DF" w14:textId="77777777"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rPr>
            </w:pPr>
          </w:p>
        </w:tc>
      </w:tr>
      <w:tr w:rsidR="00970B82" w14:paraId="176EB050" w14:textId="77777777" w:rsidTr="00257A7B">
        <w:tc>
          <w:tcPr>
            <w:cnfStyle w:val="001000000000" w:firstRow="0" w:lastRow="0" w:firstColumn="1" w:lastColumn="0" w:oddVBand="0" w:evenVBand="0" w:oddHBand="0" w:evenHBand="0" w:firstRowFirstColumn="0" w:firstRowLastColumn="0" w:lastRowFirstColumn="0" w:lastRowLastColumn="0"/>
            <w:tcW w:w="1103" w:type="dxa"/>
            <w:shd w:val="clear" w:color="auto" w:fill="auto"/>
          </w:tcPr>
          <w:p w14:paraId="36C84695" w14:textId="3C955C32" w:rsidR="00970B82" w:rsidRPr="00A31F62" w:rsidRDefault="00970B82" w:rsidP="007D2DC3">
            <w:pPr>
              <w:tabs>
                <w:tab w:val="left" w:pos="284"/>
              </w:tabs>
              <w:jc w:val="both"/>
              <w:rPr>
                <w:b w:val="0"/>
              </w:rPr>
            </w:pPr>
            <w:r>
              <w:rPr>
                <w:b w:val="0"/>
                <w:sz w:val="20"/>
                <w:szCs w:val="20"/>
              </w:rPr>
              <w:t>2. SEP</w:t>
            </w:r>
          </w:p>
        </w:tc>
        <w:tc>
          <w:tcPr>
            <w:tcW w:w="831" w:type="dxa"/>
            <w:shd w:val="clear" w:color="auto" w:fill="auto"/>
          </w:tcPr>
          <w:p w14:paraId="0BF696BD" w14:textId="42C0585C" w:rsidR="00970B82"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r>
              <w:rPr>
                <w:sz w:val="20"/>
              </w:rPr>
              <w:t>4.47</w:t>
            </w:r>
          </w:p>
        </w:tc>
        <w:tc>
          <w:tcPr>
            <w:tcW w:w="830" w:type="dxa"/>
            <w:shd w:val="clear" w:color="auto" w:fill="auto"/>
          </w:tcPr>
          <w:p w14:paraId="6917FAB1" w14:textId="7E4076EC" w:rsidR="00970B82"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r>
              <w:rPr>
                <w:sz w:val="20"/>
              </w:rPr>
              <w:t>1.243</w:t>
            </w:r>
          </w:p>
        </w:tc>
        <w:tc>
          <w:tcPr>
            <w:tcW w:w="936" w:type="dxa"/>
            <w:shd w:val="clear" w:color="auto" w:fill="auto"/>
          </w:tcPr>
          <w:p w14:paraId="3C4892AD" w14:textId="5F98EB9D" w:rsidR="00970B82" w:rsidRPr="000C77B3"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r>
              <w:rPr>
                <w:sz w:val="20"/>
              </w:rPr>
              <w:t>0.718</w:t>
            </w:r>
          </w:p>
        </w:tc>
        <w:tc>
          <w:tcPr>
            <w:tcW w:w="936" w:type="dxa"/>
            <w:shd w:val="clear" w:color="auto" w:fill="auto"/>
          </w:tcPr>
          <w:p w14:paraId="472FDACD" w14:textId="37499F05" w:rsidR="00970B82" w:rsidRPr="00D64559" w:rsidRDefault="00970B82" w:rsidP="00970B82">
            <w:pPr>
              <w:tabs>
                <w:tab w:val="left" w:pos="284"/>
              </w:tabs>
              <w:jc w:val="center"/>
              <w:cnfStyle w:val="000000000000" w:firstRow="0" w:lastRow="0" w:firstColumn="0" w:lastColumn="0" w:oddVBand="0" w:evenVBand="0" w:oddHBand="0" w:evenHBand="0" w:firstRowFirstColumn="0" w:firstRowLastColumn="0" w:lastRowFirstColumn="0" w:lastRowLastColumn="0"/>
              <w:rPr>
                <w:i/>
                <w:sz w:val="20"/>
              </w:rPr>
            </w:pPr>
            <w:r w:rsidRPr="003F1841">
              <w:rPr>
                <w:i/>
                <w:sz w:val="20"/>
              </w:rPr>
              <w:t>0.</w:t>
            </w:r>
            <w:r w:rsidRPr="00D64559">
              <w:rPr>
                <w:i/>
                <w:sz w:val="20"/>
              </w:rPr>
              <w:t>727</w:t>
            </w:r>
          </w:p>
        </w:tc>
        <w:tc>
          <w:tcPr>
            <w:tcW w:w="936" w:type="dxa"/>
            <w:shd w:val="clear" w:color="auto" w:fill="auto"/>
          </w:tcPr>
          <w:p w14:paraId="11E9D027" w14:textId="77777777" w:rsidR="00970B82" w:rsidRPr="000C77B3"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p>
        </w:tc>
        <w:tc>
          <w:tcPr>
            <w:tcW w:w="936" w:type="dxa"/>
            <w:shd w:val="clear" w:color="auto" w:fill="auto"/>
          </w:tcPr>
          <w:p w14:paraId="51E32E4D" w14:textId="77777777" w:rsidR="00970B82" w:rsidRPr="000C77B3"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p>
        </w:tc>
        <w:tc>
          <w:tcPr>
            <w:tcW w:w="936" w:type="dxa"/>
            <w:shd w:val="clear" w:color="auto" w:fill="auto"/>
          </w:tcPr>
          <w:p w14:paraId="13741A6A" w14:textId="77777777" w:rsidR="00970B82" w:rsidRPr="000C77B3"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p>
        </w:tc>
        <w:tc>
          <w:tcPr>
            <w:tcW w:w="759" w:type="dxa"/>
            <w:shd w:val="clear" w:color="auto" w:fill="auto"/>
          </w:tcPr>
          <w:p w14:paraId="68261133" w14:textId="77777777" w:rsidR="00970B82" w:rsidRPr="000C77B3"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p>
        </w:tc>
      </w:tr>
      <w:tr w:rsidR="00970B82" w14:paraId="48DD1933" w14:textId="77777777" w:rsidTr="00257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shd w:val="clear" w:color="auto" w:fill="auto"/>
          </w:tcPr>
          <w:p w14:paraId="0C6EBE4A" w14:textId="12D23B5E" w:rsidR="00970B82" w:rsidRPr="00A31F62" w:rsidRDefault="00970B82" w:rsidP="007D2DC3">
            <w:pPr>
              <w:tabs>
                <w:tab w:val="left" w:pos="284"/>
              </w:tabs>
              <w:jc w:val="both"/>
              <w:rPr>
                <w:b w:val="0"/>
              </w:rPr>
            </w:pPr>
            <w:r>
              <w:rPr>
                <w:b w:val="0"/>
                <w:sz w:val="20"/>
                <w:szCs w:val="20"/>
              </w:rPr>
              <w:t>3. SGMO</w:t>
            </w:r>
          </w:p>
        </w:tc>
        <w:tc>
          <w:tcPr>
            <w:tcW w:w="831" w:type="dxa"/>
            <w:shd w:val="clear" w:color="auto" w:fill="auto"/>
          </w:tcPr>
          <w:p w14:paraId="691A9CB3" w14:textId="5F16C8CE" w:rsidR="00970B82" w:rsidRPr="004C6E7D"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color w:val="FF0000"/>
                <w:sz w:val="20"/>
              </w:rPr>
            </w:pPr>
            <w:r w:rsidRPr="005374B7">
              <w:rPr>
                <w:color w:val="000000" w:themeColor="text1"/>
                <w:sz w:val="20"/>
              </w:rPr>
              <w:t>3.99</w:t>
            </w:r>
          </w:p>
        </w:tc>
        <w:tc>
          <w:tcPr>
            <w:tcW w:w="830" w:type="dxa"/>
            <w:shd w:val="clear" w:color="auto" w:fill="auto"/>
          </w:tcPr>
          <w:p w14:paraId="0E9DB9E6" w14:textId="082262ED" w:rsidR="00970B82" w:rsidRPr="001E568F"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rPr>
            </w:pPr>
            <w:r w:rsidRPr="001E568F">
              <w:rPr>
                <w:sz w:val="20"/>
              </w:rPr>
              <w:t>1.602</w:t>
            </w:r>
          </w:p>
        </w:tc>
        <w:tc>
          <w:tcPr>
            <w:tcW w:w="936" w:type="dxa"/>
            <w:shd w:val="clear" w:color="auto" w:fill="auto"/>
          </w:tcPr>
          <w:p w14:paraId="0F86CC77" w14:textId="2B2B7865" w:rsidR="00970B82" w:rsidRPr="00D64559"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D64559">
              <w:rPr>
                <w:color w:val="000000" w:themeColor="text1"/>
                <w:sz w:val="20"/>
              </w:rPr>
              <w:t>0.721</w:t>
            </w:r>
          </w:p>
        </w:tc>
        <w:tc>
          <w:tcPr>
            <w:tcW w:w="936" w:type="dxa"/>
            <w:shd w:val="clear" w:color="auto" w:fill="auto"/>
          </w:tcPr>
          <w:p w14:paraId="415EB1D2" w14:textId="2E364846" w:rsidR="00970B82" w:rsidRPr="00D64559"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D64559">
              <w:rPr>
                <w:color w:val="000000" w:themeColor="text1"/>
                <w:sz w:val="20"/>
              </w:rPr>
              <w:t>0.723</w:t>
            </w:r>
          </w:p>
        </w:tc>
        <w:tc>
          <w:tcPr>
            <w:tcW w:w="936" w:type="dxa"/>
            <w:shd w:val="clear" w:color="auto" w:fill="auto"/>
          </w:tcPr>
          <w:p w14:paraId="68D88ECB" w14:textId="5B8D9E7C" w:rsidR="00970B82" w:rsidRPr="00D64559"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i/>
                <w:color w:val="000000" w:themeColor="text1"/>
                <w:sz w:val="20"/>
                <w:lang w:val="el-GR"/>
              </w:rPr>
            </w:pPr>
            <w:r w:rsidRPr="00D64559">
              <w:rPr>
                <w:i/>
                <w:color w:val="000000" w:themeColor="text1"/>
                <w:sz w:val="20"/>
                <w:lang w:val="el-GR"/>
              </w:rPr>
              <w:t>0.789</w:t>
            </w:r>
          </w:p>
        </w:tc>
        <w:tc>
          <w:tcPr>
            <w:tcW w:w="936" w:type="dxa"/>
            <w:shd w:val="clear" w:color="auto" w:fill="auto"/>
          </w:tcPr>
          <w:p w14:paraId="56EAE2DA" w14:textId="77777777"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rPr>
            </w:pPr>
          </w:p>
        </w:tc>
        <w:tc>
          <w:tcPr>
            <w:tcW w:w="936" w:type="dxa"/>
            <w:shd w:val="clear" w:color="auto" w:fill="auto"/>
          </w:tcPr>
          <w:p w14:paraId="0C0DAE9F" w14:textId="77777777"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rPr>
            </w:pPr>
          </w:p>
        </w:tc>
        <w:tc>
          <w:tcPr>
            <w:tcW w:w="759" w:type="dxa"/>
            <w:shd w:val="clear" w:color="auto" w:fill="auto"/>
          </w:tcPr>
          <w:p w14:paraId="03F0D30C" w14:textId="77777777"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rPr>
            </w:pPr>
          </w:p>
        </w:tc>
      </w:tr>
      <w:tr w:rsidR="00970B82" w14:paraId="724241AC" w14:textId="77777777" w:rsidTr="00257A7B">
        <w:tc>
          <w:tcPr>
            <w:cnfStyle w:val="001000000000" w:firstRow="0" w:lastRow="0" w:firstColumn="1" w:lastColumn="0" w:oddVBand="0" w:evenVBand="0" w:oddHBand="0" w:evenHBand="0" w:firstRowFirstColumn="0" w:firstRowLastColumn="0" w:lastRowFirstColumn="0" w:lastRowLastColumn="0"/>
            <w:tcW w:w="1103" w:type="dxa"/>
            <w:shd w:val="clear" w:color="auto" w:fill="auto"/>
          </w:tcPr>
          <w:p w14:paraId="651C88F3" w14:textId="28523AED" w:rsidR="00970B82" w:rsidRPr="00A31F62" w:rsidRDefault="00970B82" w:rsidP="007D2DC3">
            <w:pPr>
              <w:tabs>
                <w:tab w:val="left" w:pos="284"/>
              </w:tabs>
              <w:jc w:val="both"/>
              <w:rPr>
                <w:b w:val="0"/>
              </w:rPr>
            </w:pPr>
            <w:r>
              <w:rPr>
                <w:b w:val="0"/>
                <w:sz w:val="20"/>
                <w:szCs w:val="20"/>
              </w:rPr>
              <w:t xml:space="preserve">4. </w:t>
            </w:r>
            <w:r w:rsidRPr="00A31F62">
              <w:rPr>
                <w:b w:val="0"/>
                <w:sz w:val="20"/>
                <w:szCs w:val="20"/>
              </w:rPr>
              <w:t>C</w:t>
            </w:r>
            <w:r>
              <w:rPr>
                <w:b w:val="0"/>
                <w:sz w:val="20"/>
                <w:szCs w:val="20"/>
              </w:rPr>
              <w:t>A</w:t>
            </w:r>
          </w:p>
        </w:tc>
        <w:tc>
          <w:tcPr>
            <w:tcW w:w="831" w:type="dxa"/>
            <w:shd w:val="clear" w:color="auto" w:fill="auto"/>
          </w:tcPr>
          <w:p w14:paraId="6C3E4229" w14:textId="44C9947F" w:rsidR="00970B82"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r>
              <w:rPr>
                <w:sz w:val="20"/>
              </w:rPr>
              <w:t>5.04</w:t>
            </w:r>
          </w:p>
        </w:tc>
        <w:tc>
          <w:tcPr>
            <w:tcW w:w="830" w:type="dxa"/>
            <w:shd w:val="clear" w:color="auto" w:fill="auto"/>
          </w:tcPr>
          <w:p w14:paraId="6FAFF10C" w14:textId="64A9BF25" w:rsidR="00970B82" w:rsidRPr="001E568F"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r w:rsidRPr="001E568F">
              <w:rPr>
                <w:sz w:val="20"/>
              </w:rPr>
              <w:t>1.102</w:t>
            </w:r>
          </w:p>
        </w:tc>
        <w:tc>
          <w:tcPr>
            <w:tcW w:w="936" w:type="dxa"/>
            <w:shd w:val="clear" w:color="auto" w:fill="auto"/>
          </w:tcPr>
          <w:p w14:paraId="12BEC0CD" w14:textId="20D1928E" w:rsidR="00970B82" w:rsidRPr="00D64559"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D64559">
              <w:rPr>
                <w:color w:val="000000" w:themeColor="text1"/>
                <w:sz w:val="20"/>
              </w:rPr>
              <w:t>0.442</w:t>
            </w:r>
          </w:p>
        </w:tc>
        <w:tc>
          <w:tcPr>
            <w:tcW w:w="936" w:type="dxa"/>
            <w:shd w:val="clear" w:color="auto" w:fill="auto"/>
          </w:tcPr>
          <w:p w14:paraId="3AF728E1" w14:textId="75ABDB56" w:rsidR="00970B82" w:rsidRPr="00D64559"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D64559">
              <w:rPr>
                <w:color w:val="000000" w:themeColor="text1"/>
                <w:sz w:val="20"/>
              </w:rPr>
              <w:t>0.326</w:t>
            </w:r>
          </w:p>
        </w:tc>
        <w:tc>
          <w:tcPr>
            <w:tcW w:w="936" w:type="dxa"/>
            <w:shd w:val="clear" w:color="auto" w:fill="auto"/>
          </w:tcPr>
          <w:p w14:paraId="36E80041" w14:textId="3557D683" w:rsidR="00970B82" w:rsidRPr="00D64559"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D64559">
              <w:rPr>
                <w:color w:val="000000" w:themeColor="text1"/>
                <w:sz w:val="20"/>
              </w:rPr>
              <w:t>0.397</w:t>
            </w:r>
          </w:p>
        </w:tc>
        <w:tc>
          <w:tcPr>
            <w:tcW w:w="936" w:type="dxa"/>
            <w:shd w:val="clear" w:color="auto" w:fill="auto"/>
          </w:tcPr>
          <w:p w14:paraId="7D5E8025" w14:textId="479B4391" w:rsidR="00970B82" w:rsidRPr="00D64559"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i/>
                <w:sz w:val="20"/>
                <w:lang w:val="el-GR"/>
              </w:rPr>
            </w:pPr>
            <w:r w:rsidRPr="00D64559">
              <w:rPr>
                <w:i/>
                <w:sz w:val="20"/>
                <w:lang w:val="el-GR"/>
              </w:rPr>
              <w:t>0.752</w:t>
            </w:r>
          </w:p>
        </w:tc>
        <w:tc>
          <w:tcPr>
            <w:tcW w:w="936" w:type="dxa"/>
            <w:shd w:val="clear" w:color="auto" w:fill="auto"/>
          </w:tcPr>
          <w:p w14:paraId="2D671709" w14:textId="77777777" w:rsidR="00970B82" w:rsidRPr="000C77B3"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p>
        </w:tc>
        <w:tc>
          <w:tcPr>
            <w:tcW w:w="759" w:type="dxa"/>
            <w:shd w:val="clear" w:color="auto" w:fill="auto"/>
          </w:tcPr>
          <w:p w14:paraId="66EB7707" w14:textId="77777777" w:rsidR="00970B82" w:rsidRPr="000C77B3"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p>
        </w:tc>
      </w:tr>
      <w:tr w:rsidR="00970B82" w:rsidRPr="009A180E" w14:paraId="56C058FB" w14:textId="77777777" w:rsidTr="00257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shd w:val="clear" w:color="auto" w:fill="auto"/>
          </w:tcPr>
          <w:p w14:paraId="72DE6688" w14:textId="05D13583" w:rsidR="00970B82" w:rsidRPr="009A180E" w:rsidRDefault="00970B82" w:rsidP="007D2DC3">
            <w:pPr>
              <w:tabs>
                <w:tab w:val="left" w:pos="284"/>
              </w:tabs>
              <w:jc w:val="both"/>
              <w:rPr>
                <w:b w:val="0"/>
                <w:sz w:val="20"/>
                <w:szCs w:val="20"/>
              </w:rPr>
            </w:pPr>
            <w:r>
              <w:rPr>
                <w:b w:val="0"/>
                <w:sz w:val="20"/>
                <w:szCs w:val="20"/>
              </w:rPr>
              <w:t>5</w:t>
            </w:r>
            <w:r w:rsidRPr="009A180E">
              <w:rPr>
                <w:b w:val="0"/>
                <w:sz w:val="20"/>
                <w:szCs w:val="20"/>
              </w:rPr>
              <w:t xml:space="preserve">. </w:t>
            </w:r>
            <w:r>
              <w:rPr>
                <w:b w:val="0"/>
                <w:sz w:val="20"/>
                <w:szCs w:val="20"/>
              </w:rPr>
              <w:t>FP</w:t>
            </w:r>
          </w:p>
        </w:tc>
        <w:tc>
          <w:tcPr>
            <w:tcW w:w="831" w:type="dxa"/>
            <w:shd w:val="clear" w:color="auto" w:fill="auto"/>
          </w:tcPr>
          <w:p w14:paraId="797DDB11" w14:textId="07E8AD11" w:rsidR="00970B82"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4.33</w:t>
            </w:r>
          </w:p>
        </w:tc>
        <w:tc>
          <w:tcPr>
            <w:tcW w:w="830" w:type="dxa"/>
            <w:shd w:val="clear" w:color="auto" w:fill="auto"/>
          </w:tcPr>
          <w:p w14:paraId="0585AA61" w14:textId="04441403" w:rsidR="00970B82" w:rsidRPr="001E568F"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szCs w:val="20"/>
              </w:rPr>
            </w:pPr>
            <w:r w:rsidRPr="001E568F">
              <w:rPr>
                <w:sz w:val="20"/>
                <w:szCs w:val="20"/>
              </w:rPr>
              <w:t>1.219</w:t>
            </w:r>
          </w:p>
        </w:tc>
        <w:tc>
          <w:tcPr>
            <w:tcW w:w="936" w:type="dxa"/>
            <w:shd w:val="clear" w:color="auto" w:fill="auto"/>
          </w:tcPr>
          <w:p w14:paraId="591063C5" w14:textId="6E4F595A" w:rsidR="00970B82" w:rsidRPr="00D64559"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64559">
              <w:rPr>
                <w:color w:val="000000" w:themeColor="text1"/>
                <w:sz w:val="20"/>
                <w:szCs w:val="20"/>
              </w:rPr>
              <w:t>0.210</w:t>
            </w:r>
          </w:p>
        </w:tc>
        <w:tc>
          <w:tcPr>
            <w:tcW w:w="936" w:type="dxa"/>
            <w:shd w:val="clear" w:color="auto" w:fill="auto"/>
          </w:tcPr>
          <w:p w14:paraId="64D059DA" w14:textId="65AA568E" w:rsidR="00970B82" w:rsidRPr="00D64559"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64559">
              <w:rPr>
                <w:color w:val="000000" w:themeColor="text1"/>
                <w:sz w:val="20"/>
                <w:szCs w:val="20"/>
              </w:rPr>
              <w:t>0.205</w:t>
            </w:r>
          </w:p>
        </w:tc>
        <w:tc>
          <w:tcPr>
            <w:tcW w:w="936" w:type="dxa"/>
            <w:shd w:val="clear" w:color="auto" w:fill="auto"/>
          </w:tcPr>
          <w:p w14:paraId="2813DF82" w14:textId="2CE1B203" w:rsidR="00970B82" w:rsidRPr="00D64559"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64559">
              <w:rPr>
                <w:color w:val="000000" w:themeColor="text1"/>
                <w:sz w:val="20"/>
                <w:szCs w:val="20"/>
              </w:rPr>
              <w:t>0.218</w:t>
            </w:r>
          </w:p>
        </w:tc>
        <w:tc>
          <w:tcPr>
            <w:tcW w:w="936" w:type="dxa"/>
            <w:shd w:val="clear" w:color="auto" w:fill="auto"/>
          </w:tcPr>
          <w:p w14:paraId="1D723381" w14:textId="491893AC"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0.407</w:t>
            </w:r>
          </w:p>
        </w:tc>
        <w:tc>
          <w:tcPr>
            <w:tcW w:w="936" w:type="dxa"/>
            <w:shd w:val="clear" w:color="auto" w:fill="auto"/>
          </w:tcPr>
          <w:p w14:paraId="412E94F5" w14:textId="2A7BE90B" w:rsidR="00970B82" w:rsidRPr="00D64559"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i/>
                <w:sz w:val="20"/>
                <w:szCs w:val="20"/>
                <w:lang w:val="el-GR"/>
              </w:rPr>
            </w:pPr>
            <w:r w:rsidRPr="00D64559">
              <w:rPr>
                <w:i/>
                <w:sz w:val="20"/>
                <w:szCs w:val="20"/>
                <w:lang w:val="el-GR"/>
              </w:rPr>
              <w:t>0.865</w:t>
            </w:r>
          </w:p>
        </w:tc>
        <w:tc>
          <w:tcPr>
            <w:tcW w:w="759" w:type="dxa"/>
            <w:shd w:val="clear" w:color="auto" w:fill="auto"/>
          </w:tcPr>
          <w:p w14:paraId="33156494" w14:textId="77777777" w:rsidR="00970B82" w:rsidRPr="000C77B3" w:rsidRDefault="00970B82" w:rsidP="007D2DC3">
            <w:pPr>
              <w:tabs>
                <w:tab w:val="left" w:pos="284"/>
              </w:tabs>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70B82" w:rsidRPr="009A180E" w14:paraId="137EBDFC" w14:textId="77777777" w:rsidTr="00257A7B">
        <w:trPr>
          <w:trHeight w:val="195"/>
        </w:trPr>
        <w:tc>
          <w:tcPr>
            <w:cnfStyle w:val="001000000000" w:firstRow="0" w:lastRow="0" w:firstColumn="1" w:lastColumn="0" w:oddVBand="0" w:evenVBand="0" w:oddHBand="0" w:evenHBand="0" w:firstRowFirstColumn="0" w:firstRowLastColumn="0" w:lastRowFirstColumn="0" w:lastRowLastColumn="0"/>
            <w:tcW w:w="1103" w:type="dxa"/>
            <w:shd w:val="clear" w:color="auto" w:fill="auto"/>
          </w:tcPr>
          <w:p w14:paraId="2C227F82" w14:textId="3A6BC925" w:rsidR="00970B82" w:rsidRPr="009A180E" w:rsidRDefault="00970B82" w:rsidP="007D2DC3">
            <w:pPr>
              <w:tabs>
                <w:tab w:val="left" w:pos="284"/>
              </w:tabs>
              <w:jc w:val="both"/>
              <w:rPr>
                <w:b w:val="0"/>
              </w:rPr>
            </w:pPr>
            <w:r>
              <w:rPr>
                <w:b w:val="0"/>
                <w:sz w:val="20"/>
                <w:szCs w:val="20"/>
              </w:rPr>
              <w:t>6</w:t>
            </w:r>
            <w:r w:rsidRPr="009A180E">
              <w:rPr>
                <w:b w:val="0"/>
                <w:sz w:val="20"/>
                <w:szCs w:val="20"/>
              </w:rPr>
              <w:t xml:space="preserve">. </w:t>
            </w:r>
            <w:r>
              <w:rPr>
                <w:b w:val="0"/>
                <w:sz w:val="20"/>
                <w:szCs w:val="20"/>
              </w:rPr>
              <w:t>IGMO</w:t>
            </w:r>
          </w:p>
        </w:tc>
        <w:tc>
          <w:tcPr>
            <w:tcW w:w="831" w:type="dxa"/>
            <w:shd w:val="clear" w:color="auto" w:fill="auto"/>
          </w:tcPr>
          <w:p w14:paraId="731A3DC5" w14:textId="2A39DAA4" w:rsidR="00970B82" w:rsidRPr="004C6E7D"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color w:val="FF0000"/>
                <w:sz w:val="20"/>
              </w:rPr>
            </w:pPr>
            <w:r w:rsidRPr="005374B7">
              <w:rPr>
                <w:color w:val="000000" w:themeColor="text1"/>
                <w:sz w:val="20"/>
              </w:rPr>
              <w:t>3.31</w:t>
            </w:r>
          </w:p>
        </w:tc>
        <w:tc>
          <w:tcPr>
            <w:tcW w:w="830" w:type="dxa"/>
            <w:shd w:val="clear" w:color="auto" w:fill="auto"/>
          </w:tcPr>
          <w:p w14:paraId="58193348" w14:textId="0885966E" w:rsidR="00970B82" w:rsidRPr="001E568F"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r w:rsidRPr="001E568F">
              <w:rPr>
                <w:sz w:val="20"/>
              </w:rPr>
              <w:t>1.488</w:t>
            </w:r>
          </w:p>
        </w:tc>
        <w:tc>
          <w:tcPr>
            <w:tcW w:w="936" w:type="dxa"/>
            <w:shd w:val="clear" w:color="auto" w:fill="auto"/>
          </w:tcPr>
          <w:p w14:paraId="42826E66" w14:textId="76E27CC8" w:rsidR="00970B82" w:rsidRPr="00D64559"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D64559">
              <w:rPr>
                <w:color w:val="000000" w:themeColor="text1"/>
                <w:sz w:val="20"/>
              </w:rPr>
              <w:t>0.682</w:t>
            </w:r>
          </w:p>
        </w:tc>
        <w:tc>
          <w:tcPr>
            <w:tcW w:w="936" w:type="dxa"/>
            <w:shd w:val="clear" w:color="auto" w:fill="auto"/>
          </w:tcPr>
          <w:p w14:paraId="20D22688" w14:textId="2FF0B309" w:rsidR="00970B82" w:rsidRPr="00D64559"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D64559">
              <w:rPr>
                <w:color w:val="000000" w:themeColor="text1"/>
                <w:sz w:val="20"/>
              </w:rPr>
              <w:t>0.653</w:t>
            </w:r>
          </w:p>
        </w:tc>
        <w:tc>
          <w:tcPr>
            <w:tcW w:w="936" w:type="dxa"/>
            <w:shd w:val="clear" w:color="auto" w:fill="auto"/>
          </w:tcPr>
          <w:p w14:paraId="391D0354" w14:textId="3A9487B6" w:rsidR="00970B82" w:rsidRPr="00D64559"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D64559">
              <w:rPr>
                <w:color w:val="000000" w:themeColor="text1"/>
                <w:sz w:val="20"/>
              </w:rPr>
              <w:t>0.724</w:t>
            </w:r>
          </w:p>
        </w:tc>
        <w:tc>
          <w:tcPr>
            <w:tcW w:w="936" w:type="dxa"/>
            <w:shd w:val="clear" w:color="auto" w:fill="auto"/>
          </w:tcPr>
          <w:p w14:paraId="291571C7" w14:textId="47E28727" w:rsidR="00970B82" w:rsidRPr="000C77B3"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r>
              <w:rPr>
                <w:sz w:val="20"/>
              </w:rPr>
              <w:t>0.414</w:t>
            </w:r>
          </w:p>
        </w:tc>
        <w:tc>
          <w:tcPr>
            <w:tcW w:w="936" w:type="dxa"/>
            <w:shd w:val="clear" w:color="auto" w:fill="auto"/>
          </w:tcPr>
          <w:p w14:paraId="36BAA4FA" w14:textId="5867B031" w:rsidR="00970B82" w:rsidRPr="000C77B3"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sz w:val="20"/>
              </w:rPr>
            </w:pPr>
            <w:r>
              <w:rPr>
                <w:sz w:val="20"/>
              </w:rPr>
              <w:t>0.174</w:t>
            </w:r>
          </w:p>
        </w:tc>
        <w:tc>
          <w:tcPr>
            <w:tcW w:w="759" w:type="dxa"/>
            <w:shd w:val="clear" w:color="auto" w:fill="auto"/>
          </w:tcPr>
          <w:p w14:paraId="3157E1D0" w14:textId="75934E4B" w:rsidR="00970B82" w:rsidRPr="00D64559" w:rsidRDefault="00970B82" w:rsidP="007D2DC3">
            <w:pPr>
              <w:tabs>
                <w:tab w:val="left" w:pos="284"/>
              </w:tabs>
              <w:jc w:val="center"/>
              <w:cnfStyle w:val="000000000000" w:firstRow="0" w:lastRow="0" w:firstColumn="0" w:lastColumn="0" w:oddVBand="0" w:evenVBand="0" w:oddHBand="0" w:evenHBand="0" w:firstRowFirstColumn="0" w:firstRowLastColumn="0" w:lastRowFirstColumn="0" w:lastRowLastColumn="0"/>
              <w:rPr>
                <w:i/>
                <w:sz w:val="20"/>
                <w:lang w:val="el-GR"/>
              </w:rPr>
            </w:pPr>
            <w:r w:rsidRPr="00D64559">
              <w:rPr>
                <w:i/>
                <w:sz w:val="20"/>
                <w:lang w:val="el-GR"/>
              </w:rPr>
              <w:t>0.785</w:t>
            </w:r>
          </w:p>
        </w:tc>
      </w:tr>
    </w:tbl>
    <w:p w14:paraId="5605B0C9" w14:textId="21D19476" w:rsidR="003E0E35" w:rsidRPr="008B47D0" w:rsidRDefault="002D3D35" w:rsidP="002D3D35">
      <w:pPr>
        <w:widowControl w:val="0"/>
        <w:autoSpaceDE w:val="0"/>
        <w:autoSpaceDN w:val="0"/>
        <w:adjustRightInd w:val="0"/>
        <w:spacing w:before="120"/>
        <w:rPr>
          <w:sz w:val="18"/>
          <w:szCs w:val="18"/>
        </w:rPr>
      </w:pPr>
      <w:r w:rsidRPr="008B47D0">
        <w:rPr>
          <w:sz w:val="18"/>
          <w:szCs w:val="18"/>
        </w:rPr>
        <w:t>Note</w:t>
      </w:r>
      <w:r w:rsidR="00D64559" w:rsidRPr="008B47D0">
        <w:rPr>
          <w:sz w:val="18"/>
          <w:szCs w:val="18"/>
        </w:rPr>
        <w:t>s</w:t>
      </w:r>
      <w:r w:rsidRPr="008B47D0">
        <w:rPr>
          <w:sz w:val="18"/>
          <w:szCs w:val="18"/>
        </w:rPr>
        <w:t xml:space="preserve">: </w:t>
      </w:r>
      <w:r w:rsidR="00D64559" w:rsidRPr="008B47D0">
        <w:rPr>
          <w:sz w:val="18"/>
          <w:szCs w:val="18"/>
        </w:rPr>
        <w:t>F</w:t>
      </w:r>
      <w:r w:rsidRPr="008B47D0">
        <w:rPr>
          <w:sz w:val="18"/>
          <w:szCs w:val="18"/>
        </w:rPr>
        <w:t>igures on the diagonal refer to the square root of the average variance extracted of the respective construct.</w:t>
      </w:r>
    </w:p>
    <w:p w14:paraId="3044B16F" w14:textId="0CBC9730" w:rsidR="00D64559" w:rsidRPr="008B47D0" w:rsidRDefault="00D64559" w:rsidP="00D64559">
      <w:pPr>
        <w:widowControl w:val="0"/>
        <w:autoSpaceDE w:val="0"/>
        <w:autoSpaceDN w:val="0"/>
        <w:adjustRightInd w:val="0"/>
        <w:rPr>
          <w:sz w:val="18"/>
          <w:szCs w:val="18"/>
        </w:rPr>
      </w:pPr>
      <w:r w:rsidRPr="008B47D0">
        <w:rPr>
          <w:sz w:val="18"/>
          <w:szCs w:val="18"/>
        </w:rPr>
        <w:t>All correlations are significant at the 0.01 level.</w:t>
      </w:r>
    </w:p>
    <w:p w14:paraId="335BE9E9" w14:textId="77777777" w:rsidR="003E0E35" w:rsidRDefault="003E0E35" w:rsidP="00F71E78">
      <w:pPr>
        <w:tabs>
          <w:tab w:val="left" w:pos="284"/>
        </w:tabs>
        <w:jc w:val="both"/>
        <w:rPr>
          <w:b/>
          <w:sz w:val="20"/>
        </w:rPr>
      </w:pPr>
    </w:p>
    <w:p w14:paraId="70FC7DCA" w14:textId="77777777" w:rsidR="000B2C0B" w:rsidRDefault="000B2C0B" w:rsidP="00BF1E6A">
      <w:pPr>
        <w:tabs>
          <w:tab w:val="left" w:pos="284"/>
        </w:tabs>
        <w:jc w:val="both"/>
        <w:rPr>
          <w:color w:val="000000" w:themeColor="text1"/>
          <w:sz w:val="20"/>
        </w:rPr>
      </w:pPr>
    </w:p>
    <w:p w14:paraId="5A282934" w14:textId="77777777" w:rsidR="00AB049F" w:rsidRDefault="00AB049F" w:rsidP="00BF1E6A">
      <w:pPr>
        <w:tabs>
          <w:tab w:val="left" w:pos="284"/>
        </w:tabs>
        <w:jc w:val="both"/>
        <w:rPr>
          <w:color w:val="000000" w:themeColor="text1"/>
          <w:sz w:val="20"/>
        </w:rPr>
      </w:pPr>
    </w:p>
    <w:p w14:paraId="1613B2BC" w14:textId="77777777" w:rsidR="00D64559" w:rsidRDefault="00D64559">
      <w:pPr>
        <w:rPr>
          <w:b/>
          <w:color w:val="000000" w:themeColor="text1"/>
          <w:sz w:val="20"/>
        </w:rPr>
      </w:pPr>
      <w:r>
        <w:rPr>
          <w:b/>
          <w:color w:val="000000" w:themeColor="text1"/>
          <w:sz w:val="20"/>
        </w:rPr>
        <w:br w:type="page"/>
      </w:r>
    </w:p>
    <w:p w14:paraId="07114529" w14:textId="64EC081A" w:rsidR="00127FAC" w:rsidRPr="00127FAC" w:rsidRDefault="00127FAC" w:rsidP="00127FAC">
      <w:pPr>
        <w:tabs>
          <w:tab w:val="left" w:pos="284"/>
        </w:tabs>
        <w:jc w:val="both"/>
        <w:rPr>
          <w:b/>
          <w:color w:val="000000" w:themeColor="text1"/>
          <w:sz w:val="20"/>
        </w:rPr>
      </w:pPr>
      <w:r w:rsidRPr="00127FAC">
        <w:rPr>
          <w:b/>
          <w:color w:val="000000" w:themeColor="text1"/>
          <w:sz w:val="20"/>
        </w:rPr>
        <w:lastRenderedPageBreak/>
        <w:t xml:space="preserve">Table 4. </w:t>
      </w:r>
      <w:r w:rsidRPr="00127FAC">
        <w:rPr>
          <w:color w:val="000000" w:themeColor="text1"/>
          <w:sz w:val="20"/>
        </w:rPr>
        <w:t>Model estimation results</w:t>
      </w:r>
    </w:p>
    <w:p w14:paraId="3C96E58D" w14:textId="77777777" w:rsidR="00127FAC" w:rsidRDefault="00127FAC" w:rsidP="00127FAC">
      <w:pPr>
        <w:tabs>
          <w:tab w:val="left" w:pos="284"/>
        </w:tabs>
        <w:jc w:val="both"/>
        <w:rPr>
          <w:color w:val="000000" w:themeColor="text1"/>
          <w:sz w:val="20"/>
        </w:rPr>
      </w:pPr>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1276"/>
        <w:gridCol w:w="284"/>
        <w:gridCol w:w="1275"/>
        <w:gridCol w:w="1134"/>
        <w:gridCol w:w="1082"/>
      </w:tblGrid>
      <w:tr w:rsidR="00127FAC" w:rsidRPr="007C25BB" w14:paraId="2165BAA6" w14:textId="77777777" w:rsidTr="0051669B">
        <w:tc>
          <w:tcPr>
            <w:tcW w:w="3686" w:type="dxa"/>
            <w:tcBorders>
              <w:top w:val="single" w:sz="4" w:space="0" w:color="auto"/>
              <w:bottom w:val="single" w:sz="4" w:space="0" w:color="auto"/>
            </w:tcBorders>
          </w:tcPr>
          <w:p w14:paraId="03F119C8"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Structural relationships</w:t>
            </w:r>
          </w:p>
        </w:tc>
        <w:tc>
          <w:tcPr>
            <w:tcW w:w="1559" w:type="dxa"/>
            <w:gridSpan w:val="2"/>
            <w:tcBorders>
              <w:top w:val="single" w:sz="4" w:space="0" w:color="auto"/>
              <w:bottom w:val="single" w:sz="4" w:space="0" w:color="auto"/>
            </w:tcBorders>
          </w:tcPr>
          <w:p w14:paraId="5376D30A" w14:textId="77777777" w:rsidR="00127FAC" w:rsidRPr="007C25BB" w:rsidRDefault="00127FAC" w:rsidP="0051669B">
            <w:pPr>
              <w:tabs>
                <w:tab w:val="left" w:pos="284"/>
              </w:tabs>
              <w:jc w:val="center"/>
              <w:rPr>
                <w:color w:val="000000" w:themeColor="text1"/>
                <w:sz w:val="20"/>
                <w:szCs w:val="20"/>
              </w:rPr>
            </w:pPr>
            <w:r w:rsidRPr="007C25BB">
              <w:rPr>
                <w:color w:val="000000" w:themeColor="text1"/>
                <w:sz w:val="20"/>
                <w:szCs w:val="20"/>
              </w:rPr>
              <w:t>Path estimate</w:t>
            </w:r>
          </w:p>
        </w:tc>
        <w:tc>
          <w:tcPr>
            <w:tcW w:w="1559" w:type="dxa"/>
            <w:gridSpan w:val="2"/>
            <w:tcBorders>
              <w:top w:val="single" w:sz="4" w:space="0" w:color="auto"/>
              <w:bottom w:val="single" w:sz="4" w:space="0" w:color="auto"/>
            </w:tcBorders>
          </w:tcPr>
          <w:p w14:paraId="108B081E" w14:textId="77777777" w:rsidR="00127FAC" w:rsidRPr="007C25BB" w:rsidRDefault="00127FAC" w:rsidP="0051669B">
            <w:pPr>
              <w:tabs>
                <w:tab w:val="left" w:pos="284"/>
              </w:tabs>
              <w:jc w:val="center"/>
              <w:rPr>
                <w:color w:val="000000" w:themeColor="text1"/>
                <w:sz w:val="20"/>
                <w:szCs w:val="20"/>
              </w:rPr>
            </w:pPr>
            <w:r w:rsidRPr="007C25BB">
              <w:rPr>
                <w:color w:val="000000" w:themeColor="text1"/>
                <w:sz w:val="20"/>
                <w:szCs w:val="20"/>
              </w:rPr>
              <w:t>t-value</w:t>
            </w:r>
          </w:p>
        </w:tc>
        <w:tc>
          <w:tcPr>
            <w:tcW w:w="1134" w:type="dxa"/>
            <w:tcBorders>
              <w:top w:val="single" w:sz="4" w:space="0" w:color="auto"/>
              <w:bottom w:val="single" w:sz="4" w:space="0" w:color="auto"/>
            </w:tcBorders>
          </w:tcPr>
          <w:p w14:paraId="40C32670"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Hypothesis</w:t>
            </w:r>
          </w:p>
        </w:tc>
        <w:tc>
          <w:tcPr>
            <w:tcW w:w="1082" w:type="dxa"/>
            <w:tcBorders>
              <w:top w:val="single" w:sz="4" w:space="0" w:color="auto"/>
              <w:bottom w:val="single" w:sz="4" w:space="0" w:color="auto"/>
            </w:tcBorders>
          </w:tcPr>
          <w:p w14:paraId="19A671BA" w14:textId="77777777" w:rsidR="00127FAC" w:rsidRPr="007C25BB" w:rsidRDefault="00127FAC" w:rsidP="0051669B">
            <w:pPr>
              <w:tabs>
                <w:tab w:val="left" w:pos="284"/>
              </w:tabs>
              <w:jc w:val="center"/>
              <w:rPr>
                <w:color w:val="000000" w:themeColor="text1"/>
                <w:sz w:val="20"/>
                <w:szCs w:val="20"/>
              </w:rPr>
            </w:pPr>
            <w:r w:rsidRPr="007C25BB">
              <w:rPr>
                <w:color w:val="000000" w:themeColor="text1"/>
                <w:sz w:val="20"/>
                <w:szCs w:val="20"/>
              </w:rPr>
              <w:t>Result</w:t>
            </w:r>
          </w:p>
        </w:tc>
      </w:tr>
      <w:tr w:rsidR="00127FAC" w:rsidRPr="007C25BB" w14:paraId="64D19FFD" w14:textId="77777777" w:rsidTr="0051669B">
        <w:tc>
          <w:tcPr>
            <w:tcW w:w="3686" w:type="dxa"/>
            <w:tcBorders>
              <w:top w:val="single" w:sz="4" w:space="0" w:color="auto"/>
              <w:bottom w:val="single" w:sz="4" w:space="0" w:color="auto"/>
            </w:tcBorders>
          </w:tcPr>
          <w:p w14:paraId="56B6301F" w14:textId="77777777" w:rsidR="00127FAC" w:rsidRPr="007C25BB" w:rsidRDefault="00127FAC" w:rsidP="0051669B">
            <w:pPr>
              <w:tabs>
                <w:tab w:val="left" w:pos="284"/>
              </w:tabs>
              <w:rPr>
                <w:color w:val="000000" w:themeColor="text1"/>
                <w:sz w:val="20"/>
                <w:szCs w:val="20"/>
              </w:rPr>
            </w:pPr>
          </w:p>
        </w:tc>
        <w:tc>
          <w:tcPr>
            <w:tcW w:w="1559" w:type="dxa"/>
            <w:gridSpan w:val="2"/>
            <w:tcBorders>
              <w:top w:val="single" w:sz="4" w:space="0" w:color="auto"/>
              <w:bottom w:val="single" w:sz="4" w:space="0" w:color="auto"/>
            </w:tcBorders>
          </w:tcPr>
          <w:p w14:paraId="2660E97C" w14:textId="77777777" w:rsidR="00127FAC" w:rsidRPr="007C25BB" w:rsidRDefault="00127FAC" w:rsidP="0051669B">
            <w:pPr>
              <w:tabs>
                <w:tab w:val="left" w:pos="284"/>
              </w:tabs>
              <w:jc w:val="center"/>
              <w:rPr>
                <w:color w:val="000000" w:themeColor="text1"/>
                <w:sz w:val="20"/>
                <w:szCs w:val="20"/>
              </w:rPr>
            </w:pPr>
          </w:p>
        </w:tc>
        <w:tc>
          <w:tcPr>
            <w:tcW w:w="1559" w:type="dxa"/>
            <w:gridSpan w:val="2"/>
            <w:tcBorders>
              <w:top w:val="single" w:sz="4" w:space="0" w:color="auto"/>
              <w:bottom w:val="single" w:sz="4" w:space="0" w:color="auto"/>
            </w:tcBorders>
          </w:tcPr>
          <w:p w14:paraId="6EE9F3D0" w14:textId="77777777" w:rsidR="00127FAC" w:rsidRPr="007C25BB" w:rsidRDefault="00127FAC" w:rsidP="0051669B">
            <w:pPr>
              <w:tabs>
                <w:tab w:val="left" w:pos="284"/>
              </w:tabs>
              <w:jc w:val="center"/>
              <w:rPr>
                <w:color w:val="000000" w:themeColor="text1"/>
                <w:sz w:val="20"/>
                <w:szCs w:val="20"/>
              </w:rPr>
            </w:pPr>
          </w:p>
        </w:tc>
        <w:tc>
          <w:tcPr>
            <w:tcW w:w="1134" w:type="dxa"/>
            <w:tcBorders>
              <w:top w:val="single" w:sz="4" w:space="0" w:color="auto"/>
              <w:bottom w:val="single" w:sz="4" w:space="0" w:color="auto"/>
            </w:tcBorders>
          </w:tcPr>
          <w:p w14:paraId="203B747E" w14:textId="77777777" w:rsidR="00127FAC" w:rsidRPr="007C25BB" w:rsidRDefault="00127FAC" w:rsidP="0051669B">
            <w:pPr>
              <w:tabs>
                <w:tab w:val="left" w:pos="284"/>
              </w:tabs>
              <w:rPr>
                <w:color w:val="000000" w:themeColor="text1"/>
                <w:sz w:val="20"/>
                <w:szCs w:val="20"/>
              </w:rPr>
            </w:pPr>
          </w:p>
        </w:tc>
        <w:tc>
          <w:tcPr>
            <w:tcW w:w="1082" w:type="dxa"/>
            <w:tcBorders>
              <w:top w:val="single" w:sz="4" w:space="0" w:color="auto"/>
              <w:bottom w:val="single" w:sz="4" w:space="0" w:color="auto"/>
            </w:tcBorders>
          </w:tcPr>
          <w:p w14:paraId="23F0B80D" w14:textId="77777777" w:rsidR="00127FAC" w:rsidRPr="007C25BB" w:rsidRDefault="00127FAC" w:rsidP="0051669B">
            <w:pPr>
              <w:tabs>
                <w:tab w:val="left" w:pos="284"/>
              </w:tabs>
              <w:jc w:val="center"/>
              <w:rPr>
                <w:color w:val="000000" w:themeColor="text1"/>
                <w:sz w:val="20"/>
                <w:szCs w:val="20"/>
              </w:rPr>
            </w:pPr>
          </w:p>
        </w:tc>
      </w:tr>
      <w:tr w:rsidR="00127FAC" w:rsidRPr="007C25BB" w14:paraId="44DF50E3" w14:textId="77777777" w:rsidTr="0051669B">
        <w:tc>
          <w:tcPr>
            <w:tcW w:w="3686" w:type="dxa"/>
            <w:tcBorders>
              <w:top w:val="single" w:sz="4" w:space="0" w:color="auto"/>
            </w:tcBorders>
          </w:tcPr>
          <w:p w14:paraId="58F3A1DF" w14:textId="77777777" w:rsidR="00127FAC" w:rsidRPr="007C25BB" w:rsidRDefault="00127FAC" w:rsidP="0051669B">
            <w:pPr>
              <w:tabs>
                <w:tab w:val="left" w:pos="284"/>
              </w:tabs>
              <w:jc w:val="both"/>
              <w:rPr>
                <w:i/>
                <w:color w:val="000000" w:themeColor="text1"/>
                <w:sz w:val="20"/>
                <w:szCs w:val="20"/>
              </w:rPr>
            </w:pPr>
            <w:r w:rsidRPr="007C25BB">
              <w:rPr>
                <w:i/>
                <w:color w:val="000000" w:themeColor="text1"/>
                <w:sz w:val="20"/>
                <w:szCs w:val="20"/>
              </w:rPr>
              <w:t>Hypothesized paths</w:t>
            </w:r>
          </w:p>
        </w:tc>
        <w:tc>
          <w:tcPr>
            <w:tcW w:w="1559" w:type="dxa"/>
            <w:gridSpan w:val="2"/>
            <w:tcBorders>
              <w:top w:val="single" w:sz="4" w:space="0" w:color="auto"/>
            </w:tcBorders>
          </w:tcPr>
          <w:p w14:paraId="1595D69C" w14:textId="77777777" w:rsidR="00127FAC" w:rsidRPr="007C25BB" w:rsidRDefault="00127FAC" w:rsidP="0051669B">
            <w:pPr>
              <w:tabs>
                <w:tab w:val="left" w:pos="284"/>
              </w:tabs>
              <w:jc w:val="center"/>
              <w:rPr>
                <w:color w:val="000000" w:themeColor="text1"/>
                <w:sz w:val="20"/>
                <w:szCs w:val="20"/>
              </w:rPr>
            </w:pPr>
          </w:p>
        </w:tc>
        <w:tc>
          <w:tcPr>
            <w:tcW w:w="1559" w:type="dxa"/>
            <w:gridSpan w:val="2"/>
            <w:tcBorders>
              <w:top w:val="single" w:sz="4" w:space="0" w:color="auto"/>
            </w:tcBorders>
          </w:tcPr>
          <w:p w14:paraId="3056D60C" w14:textId="77777777" w:rsidR="00127FAC" w:rsidRPr="007C25BB" w:rsidRDefault="00127FAC" w:rsidP="0051669B">
            <w:pPr>
              <w:tabs>
                <w:tab w:val="left" w:pos="284"/>
              </w:tabs>
              <w:jc w:val="center"/>
              <w:rPr>
                <w:color w:val="000000" w:themeColor="text1"/>
                <w:sz w:val="20"/>
                <w:szCs w:val="20"/>
              </w:rPr>
            </w:pPr>
          </w:p>
        </w:tc>
        <w:tc>
          <w:tcPr>
            <w:tcW w:w="1134" w:type="dxa"/>
            <w:tcBorders>
              <w:top w:val="single" w:sz="4" w:space="0" w:color="auto"/>
            </w:tcBorders>
          </w:tcPr>
          <w:p w14:paraId="0E5E46C1" w14:textId="77777777" w:rsidR="00127FAC" w:rsidRPr="007C25BB" w:rsidRDefault="00127FAC" w:rsidP="0051669B">
            <w:pPr>
              <w:tabs>
                <w:tab w:val="left" w:pos="284"/>
              </w:tabs>
              <w:jc w:val="center"/>
              <w:rPr>
                <w:color w:val="000000" w:themeColor="text1"/>
                <w:sz w:val="20"/>
                <w:szCs w:val="20"/>
              </w:rPr>
            </w:pPr>
          </w:p>
        </w:tc>
        <w:tc>
          <w:tcPr>
            <w:tcW w:w="1082" w:type="dxa"/>
            <w:tcBorders>
              <w:top w:val="single" w:sz="4" w:space="0" w:color="auto"/>
            </w:tcBorders>
          </w:tcPr>
          <w:p w14:paraId="51CD1D06" w14:textId="77777777" w:rsidR="00127FAC" w:rsidRPr="007C25BB" w:rsidRDefault="00127FAC" w:rsidP="0051669B">
            <w:pPr>
              <w:tabs>
                <w:tab w:val="left" w:pos="284"/>
              </w:tabs>
              <w:jc w:val="center"/>
              <w:rPr>
                <w:color w:val="000000" w:themeColor="text1"/>
                <w:sz w:val="20"/>
                <w:szCs w:val="20"/>
              </w:rPr>
            </w:pPr>
          </w:p>
        </w:tc>
      </w:tr>
      <w:tr w:rsidR="00127FAC" w:rsidRPr="007C25BB" w14:paraId="1FEB2958" w14:textId="77777777" w:rsidTr="0051669B">
        <w:tc>
          <w:tcPr>
            <w:tcW w:w="3686" w:type="dxa"/>
          </w:tcPr>
          <w:p w14:paraId="462EE8E9" w14:textId="77777777" w:rsidR="00127FAC" w:rsidRPr="007C25BB" w:rsidRDefault="00127FAC" w:rsidP="0051669B">
            <w:pPr>
              <w:tabs>
                <w:tab w:val="left" w:pos="284"/>
              </w:tabs>
              <w:jc w:val="both"/>
              <w:rPr>
                <w:color w:val="000000" w:themeColor="text1"/>
                <w:sz w:val="20"/>
                <w:szCs w:val="20"/>
              </w:rPr>
            </w:pPr>
            <w:r w:rsidRPr="007C25BB">
              <w:rPr>
                <w:color w:val="000000" w:themeColor="text1"/>
                <w:sz w:val="20"/>
                <w:szCs w:val="20"/>
              </w:rPr>
              <w:t xml:space="preserve">CSR </w:t>
            </w:r>
            <w:r w:rsidRPr="007C25BB">
              <w:rPr>
                <w:color w:val="000000" w:themeColor="text1"/>
                <w:sz w:val="20"/>
                <w:szCs w:val="20"/>
              </w:rPr>
              <w:sym w:font="Wingdings" w:char="F0E0"/>
            </w:r>
            <w:r w:rsidRPr="007C25BB">
              <w:rPr>
                <w:color w:val="000000" w:themeColor="text1"/>
                <w:sz w:val="20"/>
                <w:szCs w:val="20"/>
              </w:rPr>
              <w:t xml:space="preserve"> SGMO</w:t>
            </w:r>
          </w:p>
        </w:tc>
        <w:tc>
          <w:tcPr>
            <w:tcW w:w="283" w:type="dxa"/>
          </w:tcPr>
          <w:p w14:paraId="10AA0153" w14:textId="77777777" w:rsidR="00127FAC" w:rsidRPr="007C25BB" w:rsidRDefault="00127FAC" w:rsidP="0051669B">
            <w:pPr>
              <w:tabs>
                <w:tab w:val="left" w:pos="284"/>
              </w:tabs>
              <w:jc w:val="center"/>
              <w:rPr>
                <w:color w:val="000000" w:themeColor="text1"/>
                <w:sz w:val="20"/>
                <w:szCs w:val="20"/>
              </w:rPr>
            </w:pPr>
          </w:p>
        </w:tc>
        <w:tc>
          <w:tcPr>
            <w:tcW w:w="1276" w:type="dxa"/>
          </w:tcPr>
          <w:p w14:paraId="650175FD"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0.</w:t>
            </w:r>
            <w:r>
              <w:rPr>
                <w:color w:val="000000" w:themeColor="text1"/>
                <w:sz w:val="20"/>
                <w:szCs w:val="20"/>
              </w:rPr>
              <w:t>835</w:t>
            </w:r>
          </w:p>
        </w:tc>
        <w:tc>
          <w:tcPr>
            <w:tcW w:w="284" w:type="dxa"/>
          </w:tcPr>
          <w:p w14:paraId="04184487" w14:textId="77777777" w:rsidR="00127FAC" w:rsidRPr="007C25BB" w:rsidRDefault="00127FAC" w:rsidP="0051669B">
            <w:pPr>
              <w:tabs>
                <w:tab w:val="left" w:pos="284"/>
              </w:tabs>
              <w:jc w:val="center"/>
              <w:rPr>
                <w:color w:val="000000" w:themeColor="text1"/>
                <w:sz w:val="20"/>
                <w:szCs w:val="20"/>
              </w:rPr>
            </w:pPr>
          </w:p>
        </w:tc>
        <w:tc>
          <w:tcPr>
            <w:tcW w:w="1275" w:type="dxa"/>
          </w:tcPr>
          <w:p w14:paraId="3209ABD0" w14:textId="77777777" w:rsidR="00127FAC" w:rsidRPr="007C25BB" w:rsidRDefault="00127FAC" w:rsidP="0051669B">
            <w:pPr>
              <w:tabs>
                <w:tab w:val="left" w:pos="284"/>
              </w:tabs>
              <w:rPr>
                <w:color w:val="000000" w:themeColor="text1"/>
                <w:sz w:val="20"/>
                <w:szCs w:val="20"/>
              </w:rPr>
            </w:pPr>
            <w:r>
              <w:rPr>
                <w:color w:val="000000" w:themeColor="text1"/>
                <w:sz w:val="20"/>
                <w:szCs w:val="20"/>
              </w:rPr>
              <w:t>12.892</w:t>
            </w:r>
            <w:r w:rsidRPr="007C25BB">
              <w:rPr>
                <w:color w:val="000000" w:themeColor="text1"/>
                <w:sz w:val="20"/>
                <w:szCs w:val="20"/>
              </w:rPr>
              <w:t>***</w:t>
            </w:r>
          </w:p>
        </w:tc>
        <w:tc>
          <w:tcPr>
            <w:tcW w:w="1134" w:type="dxa"/>
          </w:tcPr>
          <w:p w14:paraId="381109F4"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H1 (+)</w:t>
            </w:r>
          </w:p>
        </w:tc>
        <w:tc>
          <w:tcPr>
            <w:tcW w:w="1082" w:type="dxa"/>
          </w:tcPr>
          <w:p w14:paraId="00B7A2BF" w14:textId="77777777" w:rsidR="00127FAC" w:rsidRPr="007C25BB" w:rsidRDefault="00127FAC" w:rsidP="0051669B">
            <w:pPr>
              <w:tabs>
                <w:tab w:val="left" w:pos="284"/>
              </w:tabs>
              <w:jc w:val="center"/>
              <w:rPr>
                <w:color w:val="000000" w:themeColor="text1"/>
                <w:sz w:val="20"/>
                <w:szCs w:val="20"/>
              </w:rPr>
            </w:pPr>
            <w:r w:rsidRPr="007C25BB">
              <w:rPr>
                <w:color w:val="000000" w:themeColor="text1"/>
                <w:sz w:val="20"/>
                <w:szCs w:val="20"/>
              </w:rPr>
              <w:t>Support</w:t>
            </w:r>
          </w:p>
        </w:tc>
      </w:tr>
      <w:tr w:rsidR="00127FAC" w:rsidRPr="007C25BB" w14:paraId="4E710C9E" w14:textId="77777777" w:rsidTr="0051669B">
        <w:trPr>
          <w:trHeight w:val="199"/>
        </w:trPr>
        <w:tc>
          <w:tcPr>
            <w:tcW w:w="3686" w:type="dxa"/>
          </w:tcPr>
          <w:p w14:paraId="1B9DD20A" w14:textId="77777777" w:rsidR="00127FAC" w:rsidRPr="007C25BB" w:rsidRDefault="00127FAC" w:rsidP="0051669B">
            <w:pPr>
              <w:tabs>
                <w:tab w:val="left" w:pos="284"/>
              </w:tabs>
              <w:jc w:val="both"/>
              <w:rPr>
                <w:color w:val="000000" w:themeColor="text1"/>
                <w:sz w:val="20"/>
                <w:szCs w:val="20"/>
              </w:rPr>
            </w:pPr>
            <w:r w:rsidRPr="007C25BB">
              <w:rPr>
                <w:color w:val="000000" w:themeColor="text1"/>
                <w:sz w:val="20"/>
                <w:szCs w:val="20"/>
              </w:rPr>
              <w:t xml:space="preserve">SEP </w:t>
            </w:r>
            <w:r w:rsidRPr="007C25BB">
              <w:rPr>
                <w:color w:val="000000" w:themeColor="text1"/>
                <w:sz w:val="20"/>
                <w:szCs w:val="20"/>
              </w:rPr>
              <w:sym w:font="Wingdings" w:char="F0E0"/>
            </w:r>
            <w:r w:rsidRPr="007C25BB">
              <w:rPr>
                <w:color w:val="000000" w:themeColor="text1"/>
                <w:sz w:val="20"/>
                <w:szCs w:val="20"/>
              </w:rPr>
              <w:t xml:space="preserve"> SGMO</w:t>
            </w:r>
          </w:p>
        </w:tc>
        <w:tc>
          <w:tcPr>
            <w:tcW w:w="283" w:type="dxa"/>
          </w:tcPr>
          <w:p w14:paraId="108F8A09" w14:textId="77777777" w:rsidR="00127FAC" w:rsidRPr="007C25BB" w:rsidRDefault="00127FAC" w:rsidP="0051669B">
            <w:pPr>
              <w:tabs>
                <w:tab w:val="left" w:pos="284"/>
              </w:tabs>
              <w:jc w:val="center"/>
              <w:rPr>
                <w:color w:val="000000" w:themeColor="text1"/>
                <w:sz w:val="20"/>
                <w:szCs w:val="20"/>
              </w:rPr>
            </w:pPr>
          </w:p>
        </w:tc>
        <w:tc>
          <w:tcPr>
            <w:tcW w:w="1276" w:type="dxa"/>
          </w:tcPr>
          <w:p w14:paraId="6DAF4688"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0.12</w:t>
            </w:r>
            <w:r>
              <w:rPr>
                <w:color w:val="000000" w:themeColor="text1"/>
                <w:sz w:val="20"/>
                <w:szCs w:val="20"/>
              </w:rPr>
              <w:t>3</w:t>
            </w:r>
          </w:p>
        </w:tc>
        <w:tc>
          <w:tcPr>
            <w:tcW w:w="284" w:type="dxa"/>
          </w:tcPr>
          <w:p w14:paraId="7831CDFF" w14:textId="77777777" w:rsidR="00127FAC" w:rsidRPr="007C25BB" w:rsidRDefault="00127FAC" w:rsidP="0051669B">
            <w:pPr>
              <w:tabs>
                <w:tab w:val="left" w:pos="284"/>
              </w:tabs>
              <w:jc w:val="center"/>
              <w:rPr>
                <w:color w:val="000000" w:themeColor="text1"/>
                <w:sz w:val="20"/>
                <w:szCs w:val="20"/>
              </w:rPr>
            </w:pPr>
          </w:p>
        </w:tc>
        <w:tc>
          <w:tcPr>
            <w:tcW w:w="1275" w:type="dxa"/>
          </w:tcPr>
          <w:p w14:paraId="29B8982A"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2.044*</w:t>
            </w:r>
            <w:r>
              <w:rPr>
                <w:color w:val="000000" w:themeColor="text1"/>
                <w:sz w:val="20"/>
                <w:szCs w:val="20"/>
              </w:rPr>
              <w:t>*</w:t>
            </w:r>
          </w:p>
        </w:tc>
        <w:tc>
          <w:tcPr>
            <w:tcW w:w="1134" w:type="dxa"/>
          </w:tcPr>
          <w:p w14:paraId="29B245B9"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H2 (+)</w:t>
            </w:r>
          </w:p>
        </w:tc>
        <w:tc>
          <w:tcPr>
            <w:tcW w:w="1082" w:type="dxa"/>
          </w:tcPr>
          <w:p w14:paraId="3729821B" w14:textId="77777777" w:rsidR="00127FAC" w:rsidRPr="007C25BB" w:rsidRDefault="00127FAC" w:rsidP="0051669B">
            <w:pPr>
              <w:tabs>
                <w:tab w:val="left" w:pos="284"/>
              </w:tabs>
              <w:jc w:val="center"/>
              <w:rPr>
                <w:color w:val="000000" w:themeColor="text1"/>
                <w:sz w:val="20"/>
                <w:szCs w:val="20"/>
              </w:rPr>
            </w:pPr>
            <w:r w:rsidRPr="007C25BB">
              <w:rPr>
                <w:color w:val="000000" w:themeColor="text1"/>
                <w:sz w:val="20"/>
                <w:szCs w:val="20"/>
              </w:rPr>
              <w:t>Support</w:t>
            </w:r>
          </w:p>
        </w:tc>
      </w:tr>
      <w:tr w:rsidR="00127FAC" w:rsidRPr="007C25BB" w14:paraId="246DBB2D" w14:textId="77777777" w:rsidTr="0051669B">
        <w:tc>
          <w:tcPr>
            <w:tcW w:w="3686" w:type="dxa"/>
          </w:tcPr>
          <w:p w14:paraId="61FDD5D3" w14:textId="77777777" w:rsidR="00127FAC" w:rsidRPr="007C25BB" w:rsidRDefault="00127FAC" w:rsidP="0051669B">
            <w:pPr>
              <w:tabs>
                <w:tab w:val="left" w:pos="284"/>
              </w:tabs>
              <w:jc w:val="both"/>
              <w:rPr>
                <w:color w:val="000000" w:themeColor="text1"/>
                <w:sz w:val="20"/>
                <w:szCs w:val="20"/>
              </w:rPr>
            </w:pPr>
            <w:r w:rsidRPr="007C25BB">
              <w:rPr>
                <w:color w:val="000000" w:themeColor="text1"/>
                <w:sz w:val="20"/>
                <w:szCs w:val="20"/>
              </w:rPr>
              <w:t xml:space="preserve">SGMO </w:t>
            </w:r>
            <w:r w:rsidRPr="007C25BB">
              <w:rPr>
                <w:color w:val="000000" w:themeColor="text1"/>
                <w:sz w:val="20"/>
                <w:szCs w:val="20"/>
              </w:rPr>
              <w:sym w:font="Wingdings" w:char="F0E0"/>
            </w:r>
            <w:r w:rsidRPr="007C25BB">
              <w:rPr>
                <w:color w:val="000000" w:themeColor="text1"/>
                <w:sz w:val="20"/>
                <w:szCs w:val="20"/>
              </w:rPr>
              <w:t xml:space="preserve"> CA</w:t>
            </w:r>
          </w:p>
        </w:tc>
        <w:tc>
          <w:tcPr>
            <w:tcW w:w="283" w:type="dxa"/>
          </w:tcPr>
          <w:p w14:paraId="6200E3FB" w14:textId="77777777" w:rsidR="00127FAC" w:rsidRPr="007C25BB" w:rsidRDefault="00127FAC" w:rsidP="0051669B">
            <w:pPr>
              <w:tabs>
                <w:tab w:val="left" w:pos="284"/>
              </w:tabs>
              <w:jc w:val="center"/>
              <w:rPr>
                <w:color w:val="000000" w:themeColor="text1"/>
                <w:sz w:val="20"/>
                <w:szCs w:val="20"/>
              </w:rPr>
            </w:pPr>
          </w:p>
        </w:tc>
        <w:tc>
          <w:tcPr>
            <w:tcW w:w="1276" w:type="dxa"/>
          </w:tcPr>
          <w:p w14:paraId="5736F657"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0.2</w:t>
            </w:r>
            <w:r>
              <w:rPr>
                <w:color w:val="000000" w:themeColor="text1"/>
                <w:sz w:val="20"/>
                <w:szCs w:val="20"/>
              </w:rPr>
              <w:t>20</w:t>
            </w:r>
          </w:p>
        </w:tc>
        <w:tc>
          <w:tcPr>
            <w:tcW w:w="284" w:type="dxa"/>
          </w:tcPr>
          <w:p w14:paraId="72953F7E" w14:textId="77777777" w:rsidR="00127FAC" w:rsidRPr="007C25BB" w:rsidRDefault="00127FAC" w:rsidP="0051669B">
            <w:pPr>
              <w:tabs>
                <w:tab w:val="left" w:pos="284"/>
              </w:tabs>
              <w:jc w:val="center"/>
              <w:rPr>
                <w:color w:val="000000" w:themeColor="text1"/>
                <w:sz w:val="20"/>
                <w:szCs w:val="20"/>
              </w:rPr>
            </w:pPr>
          </w:p>
        </w:tc>
        <w:tc>
          <w:tcPr>
            <w:tcW w:w="1275" w:type="dxa"/>
          </w:tcPr>
          <w:p w14:paraId="62B1C772" w14:textId="77777777" w:rsidR="00127FAC" w:rsidRPr="007C25BB" w:rsidRDefault="00127FAC" w:rsidP="0051669B">
            <w:pPr>
              <w:tabs>
                <w:tab w:val="left" w:pos="284"/>
              </w:tabs>
              <w:rPr>
                <w:color w:val="000000" w:themeColor="text1"/>
                <w:sz w:val="20"/>
                <w:szCs w:val="20"/>
              </w:rPr>
            </w:pPr>
            <w:r>
              <w:rPr>
                <w:color w:val="000000" w:themeColor="text1"/>
                <w:sz w:val="20"/>
                <w:szCs w:val="20"/>
              </w:rPr>
              <w:t>3.190</w:t>
            </w:r>
            <w:r w:rsidRPr="007C25BB">
              <w:rPr>
                <w:color w:val="000000" w:themeColor="text1"/>
                <w:sz w:val="20"/>
                <w:szCs w:val="20"/>
              </w:rPr>
              <w:t>*</w:t>
            </w:r>
            <w:r>
              <w:rPr>
                <w:color w:val="000000" w:themeColor="text1"/>
                <w:sz w:val="20"/>
                <w:szCs w:val="20"/>
              </w:rPr>
              <w:t>**</w:t>
            </w:r>
          </w:p>
        </w:tc>
        <w:tc>
          <w:tcPr>
            <w:tcW w:w="1134" w:type="dxa"/>
          </w:tcPr>
          <w:p w14:paraId="593D5839"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H3a (+)</w:t>
            </w:r>
          </w:p>
        </w:tc>
        <w:tc>
          <w:tcPr>
            <w:tcW w:w="1082" w:type="dxa"/>
          </w:tcPr>
          <w:p w14:paraId="216E6D8F" w14:textId="77777777" w:rsidR="00127FAC" w:rsidRPr="007C25BB" w:rsidRDefault="00127FAC" w:rsidP="0051669B">
            <w:pPr>
              <w:tabs>
                <w:tab w:val="left" w:pos="284"/>
              </w:tabs>
              <w:jc w:val="center"/>
              <w:rPr>
                <w:color w:val="000000" w:themeColor="text1"/>
                <w:sz w:val="20"/>
                <w:szCs w:val="20"/>
              </w:rPr>
            </w:pPr>
            <w:r w:rsidRPr="007C25BB">
              <w:rPr>
                <w:color w:val="000000" w:themeColor="text1"/>
                <w:sz w:val="20"/>
                <w:szCs w:val="20"/>
              </w:rPr>
              <w:t>Support</w:t>
            </w:r>
          </w:p>
        </w:tc>
      </w:tr>
      <w:tr w:rsidR="00127FAC" w:rsidRPr="007C25BB" w14:paraId="73931BFC" w14:textId="77777777" w:rsidTr="0051669B">
        <w:tc>
          <w:tcPr>
            <w:tcW w:w="3686" w:type="dxa"/>
          </w:tcPr>
          <w:p w14:paraId="20B277FA" w14:textId="77777777" w:rsidR="00127FAC" w:rsidRPr="007C25BB" w:rsidRDefault="00127FAC" w:rsidP="0051669B">
            <w:pPr>
              <w:tabs>
                <w:tab w:val="left" w:pos="284"/>
              </w:tabs>
              <w:jc w:val="both"/>
              <w:rPr>
                <w:color w:val="000000" w:themeColor="text1"/>
                <w:sz w:val="20"/>
                <w:szCs w:val="20"/>
              </w:rPr>
            </w:pPr>
            <w:r>
              <w:rPr>
                <w:color w:val="000000" w:themeColor="text1"/>
                <w:sz w:val="20"/>
                <w:szCs w:val="20"/>
              </w:rPr>
              <w:t>SGMO</w:t>
            </w:r>
            <w:r w:rsidRPr="00F25D8F">
              <w:rPr>
                <w:color w:val="000000" w:themeColor="text1"/>
                <w:sz w:val="20"/>
                <w:szCs w:val="20"/>
              </w:rPr>
              <w:sym w:font="Wingdings" w:char="F0E0"/>
            </w:r>
            <w:r>
              <w:rPr>
                <w:color w:val="000000" w:themeColor="text1"/>
                <w:sz w:val="20"/>
                <w:szCs w:val="20"/>
              </w:rPr>
              <w:t xml:space="preserve"> FP </w:t>
            </w:r>
            <w:r w:rsidRPr="00BD53D1">
              <w:rPr>
                <w:i/>
                <w:color w:val="000000" w:themeColor="text1"/>
                <w:sz w:val="20"/>
                <w:szCs w:val="20"/>
              </w:rPr>
              <w:t>(direct effect)</w:t>
            </w:r>
          </w:p>
        </w:tc>
        <w:tc>
          <w:tcPr>
            <w:tcW w:w="283" w:type="dxa"/>
          </w:tcPr>
          <w:p w14:paraId="79B1885C" w14:textId="77777777" w:rsidR="00127FAC" w:rsidRPr="007C25BB" w:rsidRDefault="00127FAC" w:rsidP="0051669B">
            <w:pPr>
              <w:tabs>
                <w:tab w:val="left" w:pos="284"/>
              </w:tabs>
              <w:jc w:val="center"/>
              <w:rPr>
                <w:color w:val="000000" w:themeColor="text1"/>
                <w:sz w:val="20"/>
                <w:szCs w:val="20"/>
              </w:rPr>
            </w:pPr>
          </w:p>
        </w:tc>
        <w:tc>
          <w:tcPr>
            <w:tcW w:w="1276" w:type="dxa"/>
          </w:tcPr>
          <w:p w14:paraId="2AC929C2" w14:textId="77777777" w:rsidR="00127FAC" w:rsidRPr="007C25BB" w:rsidRDefault="00127FAC" w:rsidP="0051669B">
            <w:pPr>
              <w:tabs>
                <w:tab w:val="left" w:pos="284"/>
              </w:tabs>
              <w:rPr>
                <w:color w:val="000000" w:themeColor="text1"/>
                <w:sz w:val="20"/>
                <w:szCs w:val="20"/>
              </w:rPr>
            </w:pPr>
            <w:r>
              <w:rPr>
                <w:color w:val="000000" w:themeColor="text1"/>
                <w:sz w:val="20"/>
                <w:szCs w:val="20"/>
              </w:rPr>
              <w:t>0.026</w:t>
            </w:r>
          </w:p>
        </w:tc>
        <w:tc>
          <w:tcPr>
            <w:tcW w:w="284" w:type="dxa"/>
          </w:tcPr>
          <w:p w14:paraId="0253C688" w14:textId="77777777" w:rsidR="00127FAC" w:rsidRPr="007C25BB" w:rsidRDefault="00127FAC" w:rsidP="0051669B">
            <w:pPr>
              <w:tabs>
                <w:tab w:val="left" w:pos="284"/>
              </w:tabs>
              <w:jc w:val="center"/>
              <w:rPr>
                <w:color w:val="000000" w:themeColor="text1"/>
                <w:sz w:val="20"/>
                <w:szCs w:val="20"/>
              </w:rPr>
            </w:pPr>
          </w:p>
        </w:tc>
        <w:tc>
          <w:tcPr>
            <w:tcW w:w="1275" w:type="dxa"/>
          </w:tcPr>
          <w:p w14:paraId="62F3F4B8" w14:textId="77777777" w:rsidR="00127FAC" w:rsidRPr="007C25BB" w:rsidRDefault="00127FAC" w:rsidP="0051669B">
            <w:pPr>
              <w:tabs>
                <w:tab w:val="left" w:pos="284"/>
              </w:tabs>
              <w:rPr>
                <w:color w:val="000000" w:themeColor="text1"/>
                <w:sz w:val="20"/>
                <w:szCs w:val="20"/>
              </w:rPr>
            </w:pPr>
            <w:r>
              <w:rPr>
                <w:color w:val="000000" w:themeColor="text1"/>
                <w:sz w:val="20"/>
                <w:szCs w:val="20"/>
              </w:rPr>
              <w:t>0.399</w:t>
            </w:r>
          </w:p>
        </w:tc>
        <w:tc>
          <w:tcPr>
            <w:tcW w:w="1134" w:type="dxa"/>
            <w:vMerge w:val="restart"/>
            <w:vAlign w:val="center"/>
          </w:tcPr>
          <w:p w14:paraId="44002238"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H3b (+)</w:t>
            </w:r>
          </w:p>
        </w:tc>
        <w:tc>
          <w:tcPr>
            <w:tcW w:w="1082" w:type="dxa"/>
            <w:vMerge w:val="restart"/>
            <w:vAlign w:val="center"/>
          </w:tcPr>
          <w:p w14:paraId="542D93FC" w14:textId="77777777" w:rsidR="00127FAC" w:rsidRPr="007C25BB" w:rsidRDefault="00127FAC" w:rsidP="0051669B">
            <w:pPr>
              <w:tabs>
                <w:tab w:val="left" w:pos="284"/>
              </w:tabs>
              <w:jc w:val="center"/>
              <w:rPr>
                <w:color w:val="000000" w:themeColor="text1"/>
                <w:sz w:val="20"/>
                <w:szCs w:val="20"/>
              </w:rPr>
            </w:pPr>
            <w:r w:rsidRPr="007C25BB">
              <w:rPr>
                <w:color w:val="000000" w:themeColor="text1"/>
                <w:sz w:val="20"/>
                <w:szCs w:val="20"/>
              </w:rPr>
              <w:t>Support</w:t>
            </w:r>
          </w:p>
        </w:tc>
      </w:tr>
      <w:tr w:rsidR="00127FAC" w:rsidRPr="007C25BB" w14:paraId="6A6E93CD" w14:textId="77777777" w:rsidTr="0051669B">
        <w:tc>
          <w:tcPr>
            <w:tcW w:w="3686" w:type="dxa"/>
          </w:tcPr>
          <w:p w14:paraId="6DA592E6" w14:textId="77777777" w:rsidR="00127FAC" w:rsidRPr="007C25BB" w:rsidRDefault="00127FAC" w:rsidP="0051669B">
            <w:pPr>
              <w:tabs>
                <w:tab w:val="left" w:pos="284"/>
              </w:tabs>
              <w:jc w:val="both"/>
              <w:rPr>
                <w:color w:val="000000" w:themeColor="text1"/>
                <w:sz w:val="20"/>
                <w:szCs w:val="20"/>
              </w:rPr>
            </w:pPr>
            <w:r w:rsidRPr="007C25BB">
              <w:rPr>
                <w:color w:val="000000" w:themeColor="text1"/>
                <w:sz w:val="20"/>
                <w:szCs w:val="20"/>
              </w:rPr>
              <w:t xml:space="preserve">CA </w:t>
            </w:r>
            <w:r w:rsidRPr="007C25BB">
              <w:rPr>
                <w:color w:val="000000" w:themeColor="text1"/>
                <w:sz w:val="20"/>
                <w:szCs w:val="20"/>
              </w:rPr>
              <w:sym w:font="Wingdings" w:char="F0E0"/>
            </w:r>
            <w:r w:rsidRPr="007C25BB">
              <w:rPr>
                <w:color w:val="000000" w:themeColor="text1"/>
                <w:sz w:val="20"/>
                <w:szCs w:val="20"/>
              </w:rPr>
              <w:t xml:space="preserve"> FP</w:t>
            </w:r>
          </w:p>
        </w:tc>
        <w:tc>
          <w:tcPr>
            <w:tcW w:w="283" w:type="dxa"/>
          </w:tcPr>
          <w:p w14:paraId="0401613E" w14:textId="77777777" w:rsidR="00127FAC" w:rsidRPr="007C25BB" w:rsidRDefault="00127FAC" w:rsidP="0051669B">
            <w:pPr>
              <w:tabs>
                <w:tab w:val="left" w:pos="284"/>
              </w:tabs>
              <w:jc w:val="center"/>
              <w:rPr>
                <w:color w:val="000000" w:themeColor="text1"/>
                <w:sz w:val="20"/>
                <w:szCs w:val="20"/>
              </w:rPr>
            </w:pPr>
          </w:p>
        </w:tc>
        <w:tc>
          <w:tcPr>
            <w:tcW w:w="1276" w:type="dxa"/>
          </w:tcPr>
          <w:p w14:paraId="43FC395A"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0.3</w:t>
            </w:r>
            <w:r>
              <w:rPr>
                <w:color w:val="000000" w:themeColor="text1"/>
                <w:sz w:val="20"/>
                <w:szCs w:val="20"/>
              </w:rPr>
              <w:t>78</w:t>
            </w:r>
          </w:p>
        </w:tc>
        <w:tc>
          <w:tcPr>
            <w:tcW w:w="284" w:type="dxa"/>
          </w:tcPr>
          <w:p w14:paraId="3E310384" w14:textId="77777777" w:rsidR="00127FAC" w:rsidRPr="007C25BB" w:rsidRDefault="00127FAC" w:rsidP="0051669B">
            <w:pPr>
              <w:tabs>
                <w:tab w:val="left" w:pos="284"/>
              </w:tabs>
              <w:jc w:val="center"/>
              <w:rPr>
                <w:color w:val="000000" w:themeColor="text1"/>
                <w:sz w:val="20"/>
                <w:szCs w:val="20"/>
              </w:rPr>
            </w:pPr>
          </w:p>
        </w:tc>
        <w:tc>
          <w:tcPr>
            <w:tcW w:w="1275" w:type="dxa"/>
          </w:tcPr>
          <w:p w14:paraId="7960C647"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4,</w:t>
            </w:r>
            <w:r>
              <w:rPr>
                <w:color w:val="000000" w:themeColor="text1"/>
                <w:sz w:val="20"/>
                <w:szCs w:val="20"/>
              </w:rPr>
              <w:t>85</w:t>
            </w:r>
            <w:r w:rsidRPr="007C25BB">
              <w:rPr>
                <w:color w:val="000000" w:themeColor="text1"/>
                <w:sz w:val="20"/>
                <w:szCs w:val="20"/>
              </w:rPr>
              <w:t>6***</w:t>
            </w:r>
          </w:p>
        </w:tc>
        <w:tc>
          <w:tcPr>
            <w:tcW w:w="1134" w:type="dxa"/>
            <w:vMerge/>
          </w:tcPr>
          <w:p w14:paraId="10A37E24" w14:textId="77777777" w:rsidR="00127FAC" w:rsidRPr="007C25BB" w:rsidRDefault="00127FAC" w:rsidP="0051669B">
            <w:pPr>
              <w:tabs>
                <w:tab w:val="left" w:pos="284"/>
              </w:tabs>
              <w:rPr>
                <w:color w:val="000000" w:themeColor="text1"/>
                <w:sz w:val="20"/>
                <w:szCs w:val="20"/>
              </w:rPr>
            </w:pPr>
          </w:p>
        </w:tc>
        <w:tc>
          <w:tcPr>
            <w:tcW w:w="1082" w:type="dxa"/>
            <w:vMerge/>
          </w:tcPr>
          <w:p w14:paraId="6B2AF7BA" w14:textId="77777777" w:rsidR="00127FAC" w:rsidRPr="007C25BB" w:rsidRDefault="00127FAC" w:rsidP="0051669B">
            <w:pPr>
              <w:tabs>
                <w:tab w:val="left" w:pos="284"/>
              </w:tabs>
              <w:jc w:val="center"/>
              <w:rPr>
                <w:color w:val="000000" w:themeColor="text1"/>
                <w:sz w:val="20"/>
                <w:szCs w:val="20"/>
              </w:rPr>
            </w:pPr>
          </w:p>
        </w:tc>
      </w:tr>
      <w:tr w:rsidR="00127FAC" w:rsidRPr="007C25BB" w14:paraId="23AD73A3" w14:textId="77777777" w:rsidTr="0051669B">
        <w:tc>
          <w:tcPr>
            <w:tcW w:w="3686" w:type="dxa"/>
          </w:tcPr>
          <w:p w14:paraId="2F291BC8" w14:textId="77777777" w:rsidR="00127FAC" w:rsidRPr="007C25BB" w:rsidRDefault="00127FAC" w:rsidP="0051669B">
            <w:pPr>
              <w:tabs>
                <w:tab w:val="left" w:pos="284"/>
              </w:tabs>
              <w:jc w:val="both"/>
              <w:rPr>
                <w:color w:val="000000" w:themeColor="text1"/>
                <w:sz w:val="20"/>
                <w:szCs w:val="20"/>
              </w:rPr>
            </w:pPr>
            <w:r>
              <w:rPr>
                <w:color w:val="000000" w:themeColor="text1"/>
                <w:sz w:val="20"/>
                <w:szCs w:val="20"/>
              </w:rPr>
              <w:t xml:space="preserve">SGMO </w:t>
            </w:r>
            <w:r w:rsidRPr="00F25D8F">
              <w:rPr>
                <w:color w:val="000000" w:themeColor="text1"/>
                <w:sz w:val="20"/>
                <w:szCs w:val="20"/>
              </w:rPr>
              <w:sym w:font="Wingdings" w:char="F0E0"/>
            </w:r>
            <w:r>
              <w:rPr>
                <w:color w:val="000000" w:themeColor="text1"/>
                <w:sz w:val="20"/>
                <w:szCs w:val="20"/>
              </w:rPr>
              <w:t xml:space="preserve"> CA</w:t>
            </w:r>
            <w:r w:rsidRPr="00F25D8F">
              <w:rPr>
                <w:color w:val="000000" w:themeColor="text1"/>
                <w:sz w:val="20"/>
                <w:szCs w:val="20"/>
              </w:rPr>
              <w:sym w:font="Wingdings" w:char="F0E0"/>
            </w:r>
            <w:r>
              <w:rPr>
                <w:color w:val="000000" w:themeColor="text1"/>
                <w:sz w:val="20"/>
                <w:szCs w:val="20"/>
              </w:rPr>
              <w:t xml:space="preserve"> FP </w:t>
            </w:r>
            <w:r w:rsidRPr="00BD53D1">
              <w:rPr>
                <w:i/>
                <w:color w:val="000000" w:themeColor="text1"/>
                <w:sz w:val="20"/>
                <w:szCs w:val="20"/>
              </w:rPr>
              <w:t>(indirect effect)</w:t>
            </w:r>
          </w:p>
        </w:tc>
        <w:tc>
          <w:tcPr>
            <w:tcW w:w="283" w:type="dxa"/>
          </w:tcPr>
          <w:p w14:paraId="571B883E" w14:textId="77777777" w:rsidR="00127FAC" w:rsidRPr="007C25BB" w:rsidRDefault="00127FAC" w:rsidP="0051669B">
            <w:pPr>
              <w:tabs>
                <w:tab w:val="left" w:pos="284"/>
              </w:tabs>
              <w:jc w:val="center"/>
              <w:rPr>
                <w:color w:val="000000" w:themeColor="text1"/>
                <w:sz w:val="20"/>
                <w:szCs w:val="20"/>
              </w:rPr>
            </w:pPr>
          </w:p>
        </w:tc>
        <w:tc>
          <w:tcPr>
            <w:tcW w:w="1276" w:type="dxa"/>
          </w:tcPr>
          <w:p w14:paraId="5646A264" w14:textId="77777777" w:rsidR="00127FAC" w:rsidRPr="007C25BB" w:rsidRDefault="00127FAC" w:rsidP="0051669B">
            <w:pPr>
              <w:tabs>
                <w:tab w:val="left" w:pos="284"/>
              </w:tabs>
              <w:rPr>
                <w:color w:val="000000" w:themeColor="text1"/>
                <w:sz w:val="20"/>
                <w:szCs w:val="20"/>
              </w:rPr>
            </w:pPr>
            <w:r>
              <w:rPr>
                <w:color w:val="000000" w:themeColor="text1"/>
                <w:sz w:val="20"/>
                <w:szCs w:val="20"/>
              </w:rPr>
              <w:t>0.083</w:t>
            </w:r>
          </w:p>
        </w:tc>
        <w:tc>
          <w:tcPr>
            <w:tcW w:w="284" w:type="dxa"/>
          </w:tcPr>
          <w:p w14:paraId="6ED0B76F" w14:textId="77777777" w:rsidR="00127FAC" w:rsidRPr="00F25D8F" w:rsidRDefault="00127FAC" w:rsidP="0051669B">
            <w:pPr>
              <w:tabs>
                <w:tab w:val="left" w:pos="284"/>
              </w:tabs>
              <w:jc w:val="center"/>
              <w:rPr>
                <w:i/>
                <w:color w:val="000000" w:themeColor="text1"/>
                <w:sz w:val="20"/>
                <w:szCs w:val="20"/>
              </w:rPr>
            </w:pPr>
          </w:p>
        </w:tc>
        <w:tc>
          <w:tcPr>
            <w:tcW w:w="1275" w:type="dxa"/>
          </w:tcPr>
          <w:p w14:paraId="581A06BF" w14:textId="77777777" w:rsidR="00127FAC" w:rsidRPr="00F25D8F" w:rsidRDefault="00127FAC" w:rsidP="0051669B">
            <w:pPr>
              <w:tabs>
                <w:tab w:val="left" w:pos="284"/>
              </w:tabs>
              <w:rPr>
                <w:i/>
                <w:color w:val="000000" w:themeColor="text1"/>
                <w:sz w:val="20"/>
                <w:szCs w:val="20"/>
              </w:rPr>
            </w:pPr>
            <w:r w:rsidRPr="00F25D8F">
              <w:rPr>
                <w:i/>
                <w:color w:val="000000" w:themeColor="text1"/>
                <w:sz w:val="20"/>
                <w:szCs w:val="20"/>
              </w:rPr>
              <w:t>p&lt;0.05</w:t>
            </w:r>
          </w:p>
        </w:tc>
        <w:tc>
          <w:tcPr>
            <w:tcW w:w="1134" w:type="dxa"/>
            <w:vMerge/>
          </w:tcPr>
          <w:p w14:paraId="7981BD1A" w14:textId="77777777" w:rsidR="00127FAC" w:rsidRPr="007C25BB" w:rsidRDefault="00127FAC" w:rsidP="0051669B">
            <w:pPr>
              <w:tabs>
                <w:tab w:val="left" w:pos="284"/>
              </w:tabs>
              <w:rPr>
                <w:color w:val="000000" w:themeColor="text1"/>
                <w:sz w:val="20"/>
                <w:szCs w:val="20"/>
              </w:rPr>
            </w:pPr>
          </w:p>
        </w:tc>
        <w:tc>
          <w:tcPr>
            <w:tcW w:w="1082" w:type="dxa"/>
            <w:vMerge/>
          </w:tcPr>
          <w:p w14:paraId="014087FC" w14:textId="77777777" w:rsidR="00127FAC" w:rsidRPr="007C25BB" w:rsidRDefault="00127FAC" w:rsidP="0051669B">
            <w:pPr>
              <w:tabs>
                <w:tab w:val="left" w:pos="284"/>
              </w:tabs>
              <w:jc w:val="center"/>
              <w:rPr>
                <w:color w:val="000000" w:themeColor="text1"/>
                <w:sz w:val="20"/>
                <w:szCs w:val="20"/>
              </w:rPr>
            </w:pPr>
          </w:p>
        </w:tc>
      </w:tr>
      <w:tr w:rsidR="00127FAC" w:rsidRPr="007C25BB" w14:paraId="5D6C9A2D" w14:textId="77777777" w:rsidTr="0051669B">
        <w:tc>
          <w:tcPr>
            <w:tcW w:w="3686" w:type="dxa"/>
          </w:tcPr>
          <w:p w14:paraId="503A0AAF" w14:textId="77777777" w:rsidR="00127FAC" w:rsidRPr="007C25BB" w:rsidRDefault="00127FAC" w:rsidP="0051669B">
            <w:pPr>
              <w:tabs>
                <w:tab w:val="left" w:pos="284"/>
              </w:tabs>
              <w:jc w:val="both"/>
              <w:rPr>
                <w:color w:val="000000" w:themeColor="text1"/>
                <w:sz w:val="20"/>
                <w:szCs w:val="20"/>
              </w:rPr>
            </w:pPr>
            <w:r w:rsidRPr="007C25BB">
              <w:rPr>
                <w:color w:val="000000" w:themeColor="text1"/>
                <w:sz w:val="20"/>
                <w:szCs w:val="20"/>
              </w:rPr>
              <w:t xml:space="preserve">SGMO x IGMO </w:t>
            </w:r>
            <w:r w:rsidRPr="007C25BB">
              <w:rPr>
                <w:color w:val="000000" w:themeColor="text1"/>
                <w:sz w:val="20"/>
                <w:szCs w:val="20"/>
              </w:rPr>
              <w:sym w:font="Wingdings" w:char="F0E0"/>
            </w:r>
            <w:r w:rsidRPr="007C25BB">
              <w:rPr>
                <w:color w:val="000000" w:themeColor="text1"/>
                <w:sz w:val="20"/>
                <w:szCs w:val="20"/>
              </w:rPr>
              <w:t>CA</w:t>
            </w:r>
          </w:p>
        </w:tc>
        <w:tc>
          <w:tcPr>
            <w:tcW w:w="283" w:type="dxa"/>
          </w:tcPr>
          <w:p w14:paraId="5DB8B214" w14:textId="77777777" w:rsidR="00127FAC" w:rsidRPr="007C25BB" w:rsidRDefault="00127FAC" w:rsidP="0051669B">
            <w:pPr>
              <w:tabs>
                <w:tab w:val="left" w:pos="284"/>
              </w:tabs>
              <w:jc w:val="center"/>
              <w:rPr>
                <w:color w:val="000000" w:themeColor="text1"/>
                <w:sz w:val="20"/>
                <w:szCs w:val="20"/>
              </w:rPr>
            </w:pPr>
          </w:p>
        </w:tc>
        <w:tc>
          <w:tcPr>
            <w:tcW w:w="1276" w:type="dxa"/>
          </w:tcPr>
          <w:p w14:paraId="11948AFA"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0.1</w:t>
            </w:r>
            <w:r>
              <w:rPr>
                <w:color w:val="000000" w:themeColor="text1"/>
                <w:sz w:val="20"/>
                <w:szCs w:val="20"/>
              </w:rPr>
              <w:t>68</w:t>
            </w:r>
          </w:p>
        </w:tc>
        <w:tc>
          <w:tcPr>
            <w:tcW w:w="284" w:type="dxa"/>
          </w:tcPr>
          <w:p w14:paraId="0AA446E8" w14:textId="77777777" w:rsidR="00127FAC" w:rsidRPr="007C25BB" w:rsidRDefault="00127FAC" w:rsidP="0051669B">
            <w:pPr>
              <w:tabs>
                <w:tab w:val="left" w:pos="284"/>
              </w:tabs>
              <w:jc w:val="center"/>
              <w:rPr>
                <w:color w:val="000000" w:themeColor="text1"/>
                <w:sz w:val="20"/>
                <w:szCs w:val="20"/>
              </w:rPr>
            </w:pPr>
          </w:p>
        </w:tc>
        <w:tc>
          <w:tcPr>
            <w:tcW w:w="1275" w:type="dxa"/>
          </w:tcPr>
          <w:p w14:paraId="5B40DA97"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2,</w:t>
            </w:r>
            <w:r>
              <w:rPr>
                <w:color w:val="000000" w:themeColor="text1"/>
                <w:sz w:val="20"/>
                <w:szCs w:val="20"/>
              </w:rPr>
              <w:t>123</w:t>
            </w:r>
            <w:r w:rsidRPr="007C25BB">
              <w:rPr>
                <w:color w:val="000000" w:themeColor="text1"/>
                <w:sz w:val="20"/>
                <w:szCs w:val="20"/>
              </w:rPr>
              <w:t>*</w:t>
            </w:r>
            <w:r>
              <w:rPr>
                <w:color w:val="000000" w:themeColor="text1"/>
                <w:sz w:val="20"/>
                <w:szCs w:val="20"/>
              </w:rPr>
              <w:t>*</w:t>
            </w:r>
          </w:p>
        </w:tc>
        <w:tc>
          <w:tcPr>
            <w:tcW w:w="1134" w:type="dxa"/>
          </w:tcPr>
          <w:p w14:paraId="620EC86B" w14:textId="77777777" w:rsidR="00127FAC" w:rsidRPr="007C25BB" w:rsidRDefault="00127FAC" w:rsidP="0051669B">
            <w:pPr>
              <w:tabs>
                <w:tab w:val="left" w:pos="284"/>
              </w:tabs>
              <w:rPr>
                <w:color w:val="000000" w:themeColor="text1"/>
                <w:sz w:val="20"/>
                <w:szCs w:val="20"/>
              </w:rPr>
            </w:pPr>
            <w:r w:rsidRPr="007C25BB">
              <w:rPr>
                <w:color w:val="000000" w:themeColor="text1"/>
                <w:sz w:val="20"/>
                <w:szCs w:val="20"/>
              </w:rPr>
              <w:t>H4 (+)</w:t>
            </w:r>
          </w:p>
        </w:tc>
        <w:tc>
          <w:tcPr>
            <w:tcW w:w="1082" w:type="dxa"/>
          </w:tcPr>
          <w:p w14:paraId="6C2B8A7C" w14:textId="77777777" w:rsidR="00127FAC" w:rsidRPr="007C25BB" w:rsidRDefault="00127FAC" w:rsidP="0051669B">
            <w:pPr>
              <w:tabs>
                <w:tab w:val="left" w:pos="284"/>
              </w:tabs>
              <w:jc w:val="center"/>
              <w:rPr>
                <w:color w:val="000000" w:themeColor="text1"/>
                <w:sz w:val="20"/>
                <w:szCs w:val="20"/>
              </w:rPr>
            </w:pPr>
            <w:r w:rsidRPr="007C25BB">
              <w:rPr>
                <w:color w:val="000000" w:themeColor="text1"/>
                <w:sz w:val="20"/>
                <w:szCs w:val="20"/>
              </w:rPr>
              <w:t>Support</w:t>
            </w:r>
          </w:p>
        </w:tc>
      </w:tr>
      <w:tr w:rsidR="00127FAC" w:rsidRPr="007C25BB" w14:paraId="3D8B670A" w14:textId="77777777" w:rsidTr="0051669B">
        <w:tc>
          <w:tcPr>
            <w:tcW w:w="3686" w:type="dxa"/>
          </w:tcPr>
          <w:p w14:paraId="2A63962D" w14:textId="77777777" w:rsidR="00127FAC" w:rsidRPr="007C25BB" w:rsidRDefault="00127FAC" w:rsidP="0051669B">
            <w:pPr>
              <w:tabs>
                <w:tab w:val="left" w:pos="284"/>
              </w:tabs>
              <w:jc w:val="both"/>
              <w:rPr>
                <w:color w:val="000000" w:themeColor="text1"/>
                <w:sz w:val="20"/>
                <w:szCs w:val="20"/>
              </w:rPr>
            </w:pPr>
          </w:p>
        </w:tc>
        <w:tc>
          <w:tcPr>
            <w:tcW w:w="283" w:type="dxa"/>
          </w:tcPr>
          <w:p w14:paraId="4985106B" w14:textId="77777777" w:rsidR="00127FAC" w:rsidRPr="007C25BB" w:rsidRDefault="00127FAC" w:rsidP="0051669B">
            <w:pPr>
              <w:tabs>
                <w:tab w:val="left" w:pos="284"/>
              </w:tabs>
              <w:jc w:val="center"/>
              <w:rPr>
                <w:color w:val="000000" w:themeColor="text1"/>
                <w:sz w:val="20"/>
                <w:szCs w:val="20"/>
              </w:rPr>
            </w:pPr>
          </w:p>
        </w:tc>
        <w:tc>
          <w:tcPr>
            <w:tcW w:w="1276" w:type="dxa"/>
          </w:tcPr>
          <w:p w14:paraId="10D3AB12" w14:textId="77777777" w:rsidR="00127FAC" w:rsidRPr="007C25BB" w:rsidRDefault="00127FAC" w:rsidP="0051669B">
            <w:pPr>
              <w:tabs>
                <w:tab w:val="left" w:pos="284"/>
              </w:tabs>
              <w:rPr>
                <w:color w:val="000000" w:themeColor="text1"/>
                <w:sz w:val="20"/>
                <w:szCs w:val="20"/>
              </w:rPr>
            </w:pPr>
          </w:p>
        </w:tc>
        <w:tc>
          <w:tcPr>
            <w:tcW w:w="284" w:type="dxa"/>
          </w:tcPr>
          <w:p w14:paraId="23568EFB" w14:textId="77777777" w:rsidR="00127FAC" w:rsidRPr="007C25BB" w:rsidRDefault="00127FAC" w:rsidP="0051669B">
            <w:pPr>
              <w:tabs>
                <w:tab w:val="left" w:pos="284"/>
              </w:tabs>
              <w:jc w:val="center"/>
              <w:rPr>
                <w:color w:val="000000" w:themeColor="text1"/>
                <w:sz w:val="20"/>
                <w:szCs w:val="20"/>
              </w:rPr>
            </w:pPr>
          </w:p>
        </w:tc>
        <w:tc>
          <w:tcPr>
            <w:tcW w:w="1275" w:type="dxa"/>
          </w:tcPr>
          <w:p w14:paraId="4AB80AED" w14:textId="77777777" w:rsidR="00127FAC" w:rsidRPr="007C25BB" w:rsidRDefault="00127FAC" w:rsidP="0051669B">
            <w:pPr>
              <w:tabs>
                <w:tab w:val="left" w:pos="284"/>
              </w:tabs>
              <w:rPr>
                <w:color w:val="000000" w:themeColor="text1"/>
                <w:sz w:val="20"/>
                <w:szCs w:val="20"/>
              </w:rPr>
            </w:pPr>
          </w:p>
        </w:tc>
        <w:tc>
          <w:tcPr>
            <w:tcW w:w="1134" w:type="dxa"/>
          </w:tcPr>
          <w:p w14:paraId="1187F47A" w14:textId="77777777" w:rsidR="00127FAC" w:rsidRPr="007C25BB" w:rsidRDefault="00127FAC" w:rsidP="0051669B">
            <w:pPr>
              <w:tabs>
                <w:tab w:val="left" w:pos="284"/>
              </w:tabs>
              <w:jc w:val="center"/>
              <w:rPr>
                <w:color w:val="000000" w:themeColor="text1"/>
                <w:sz w:val="20"/>
                <w:szCs w:val="20"/>
              </w:rPr>
            </w:pPr>
          </w:p>
        </w:tc>
        <w:tc>
          <w:tcPr>
            <w:tcW w:w="1082" w:type="dxa"/>
          </w:tcPr>
          <w:p w14:paraId="27BA9FA6" w14:textId="77777777" w:rsidR="00127FAC" w:rsidRPr="007C25BB" w:rsidRDefault="00127FAC" w:rsidP="0051669B">
            <w:pPr>
              <w:tabs>
                <w:tab w:val="left" w:pos="284"/>
              </w:tabs>
              <w:jc w:val="center"/>
              <w:rPr>
                <w:color w:val="000000" w:themeColor="text1"/>
                <w:sz w:val="20"/>
                <w:szCs w:val="20"/>
              </w:rPr>
            </w:pPr>
          </w:p>
        </w:tc>
      </w:tr>
      <w:tr w:rsidR="00127FAC" w:rsidRPr="007C25BB" w14:paraId="3E2BE256" w14:textId="77777777" w:rsidTr="0051669B">
        <w:tc>
          <w:tcPr>
            <w:tcW w:w="3686" w:type="dxa"/>
          </w:tcPr>
          <w:p w14:paraId="27FCCC44" w14:textId="77777777" w:rsidR="00127FAC" w:rsidRPr="007C25BB" w:rsidRDefault="00127FAC" w:rsidP="0051669B">
            <w:pPr>
              <w:tabs>
                <w:tab w:val="left" w:pos="284"/>
              </w:tabs>
              <w:jc w:val="both"/>
              <w:rPr>
                <w:i/>
                <w:color w:val="000000" w:themeColor="text1"/>
                <w:sz w:val="20"/>
                <w:szCs w:val="20"/>
              </w:rPr>
            </w:pPr>
            <w:r>
              <w:rPr>
                <w:i/>
                <w:color w:val="000000" w:themeColor="text1"/>
                <w:sz w:val="20"/>
                <w:szCs w:val="20"/>
              </w:rPr>
              <w:t>Controls</w:t>
            </w:r>
          </w:p>
        </w:tc>
        <w:tc>
          <w:tcPr>
            <w:tcW w:w="283" w:type="dxa"/>
          </w:tcPr>
          <w:p w14:paraId="28351A2E" w14:textId="77777777" w:rsidR="00127FAC" w:rsidRPr="007C25BB" w:rsidRDefault="00127FAC" w:rsidP="0051669B">
            <w:pPr>
              <w:tabs>
                <w:tab w:val="left" w:pos="284"/>
              </w:tabs>
              <w:jc w:val="center"/>
              <w:rPr>
                <w:color w:val="000000" w:themeColor="text1"/>
                <w:sz w:val="20"/>
                <w:szCs w:val="20"/>
              </w:rPr>
            </w:pPr>
          </w:p>
        </w:tc>
        <w:tc>
          <w:tcPr>
            <w:tcW w:w="1276" w:type="dxa"/>
          </w:tcPr>
          <w:p w14:paraId="183A2982" w14:textId="77777777" w:rsidR="00127FAC" w:rsidRPr="007C25BB" w:rsidRDefault="00127FAC" w:rsidP="0051669B">
            <w:pPr>
              <w:tabs>
                <w:tab w:val="left" w:pos="284"/>
              </w:tabs>
              <w:rPr>
                <w:color w:val="000000" w:themeColor="text1"/>
                <w:sz w:val="20"/>
                <w:szCs w:val="20"/>
              </w:rPr>
            </w:pPr>
          </w:p>
        </w:tc>
        <w:tc>
          <w:tcPr>
            <w:tcW w:w="284" w:type="dxa"/>
          </w:tcPr>
          <w:p w14:paraId="0A572F0E" w14:textId="77777777" w:rsidR="00127FAC" w:rsidRPr="007C25BB" w:rsidRDefault="00127FAC" w:rsidP="0051669B">
            <w:pPr>
              <w:tabs>
                <w:tab w:val="left" w:pos="284"/>
              </w:tabs>
              <w:jc w:val="center"/>
              <w:rPr>
                <w:color w:val="000000" w:themeColor="text1"/>
                <w:sz w:val="20"/>
                <w:szCs w:val="20"/>
              </w:rPr>
            </w:pPr>
          </w:p>
        </w:tc>
        <w:tc>
          <w:tcPr>
            <w:tcW w:w="1275" w:type="dxa"/>
          </w:tcPr>
          <w:p w14:paraId="4DB4E2DC" w14:textId="77777777" w:rsidR="00127FAC" w:rsidRPr="007C25BB" w:rsidRDefault="00127FAC" w:rsidP="0051669B">
            <w:pPr>
              <w:tabs>
                <w:tab w:val="left" w:pos="284"/>
              </w:tabs>
              <w:rPr>
                <w:color w:val="000000" w:themeColor="text1"/>
                <w:sz w:val="20"/>
                <w:szCs w:val="20"/>
              </w:rPr>
            </w:pPr>
          </w:p>
        </w:tc>
        <w:tc>
          <w:tcPr>
            <w:tcW w:w="1134" w:type="dxa"/>
          </w:tcPr>
          <w:p w14:paraId="2F6FE34C" w14:textId="77777777" w:rsidR="00127FAC" w:rsidRPr="007C25BB" w:rsidRDefault="00127FAC" w:rsidP="0051669B">
            <w:pPr>
              <w:tabs>
                <w:tab w:val="left" w:pos="284"/>
              </w:tabs>
              <w:jc w:val="center"/>
              <w:rPr>
                <w:color w:val="000000" w:themeColor="text1"/>
                <w:sz w:val="20"/>
                <w:szCs w:val="20"/>
              </w:rPr>
            </w:pPr>
          </w:p>
        </w:tc>
        <w:tc>
          <w:tcPr>
            <w:tcW w:w="1082" w:type="dxa"/>
          </w:tcPr>
          <w:p w14:paraId="726F981F" w14:textId="77777777" w:rsidR="00127FAC" w:rsidRPr="007C25BB" w:rsidRDefault="00127FAC" w:rsidP="0051669B">
            <w:pPr>
              <w:tabs>
                <w:tab w:val="left" w:pos="284"/>
              </w:tabs>
              <w:jc w:val="center"/>
              <w:rPr>
                <w:color w:val="000000" w:themeColor="text1"/>
                <w:sz w:val="20"/>
                <w:szCs w:val="20"/>
              </w:rPr>
            </w:pPr>
          </w:p>
        </w:tc>
      </w:tr>
      <w:tr w:rsidR="00127FAC" w:rsidRPr="007C25BB" w14:paraId="2172CD20" w14:textId="77777777" w:rsidTr="0051669B">
        <w:tc>
          <w:tcPr>
            <w:tcW w:w="3686" w:type="dxa"/>
          </w:tcPr>
          <w:p w14:paraId="3496C77F" w14:textId="77777777" w:rsidR="00127FAC" w:rsidRPr="007C25BB" w:rsidRDefault="00127FAC" w:rsidP="0051669B">
            <w:pPr>
              <w:tabs>
                <w:tab w:val="left" w:pos="284"/>
              </w:tabs>
              <w:jc w:val="both"/>
              <w:rPr>
                <w:color w:val="000000" w:themeColor="text1"/>
                <w:sz w:val="20"/>
                <w:szCs w:val="20"/>
              </w:rPr>
            </w:pPr>
            <w:r w:rsidRPr="007C25BB">
              <w:rPr>
                <w:color w:val="000000" w:themeColor="text1"/>
                <w:sz w:val="20"/>
                <w:szCs w:val="20"/>
              </w:rPr>
              <w:t xml:space="preserve">Firm’s Size </w:t>
            </w:r>
            <w:r w:rsidRPr="007C25BB">
              <w:rPr>
                <w:color w:val="000000" w:themeColor="text1"/>
                <w:sz w:val="20"/>
                <w:szCs w:val="20"/>
              </w:rPr>
              <w:sym w:font="Wingdings" w:char="F0E0"/>
            </w:r>
            <w:r w:rsidRPr="007C25BB">
              <w:rPr>
                <w:color w:val="000000" w:themeColor="text1"/>
                <w:sz w:val="20"/>
                <w:szCs w:val="20"/>
              </w:rPr>
              <w:t>CA</w:t>
            </w:r>
          </w:p>
        </w:tc>
        <w:tc>
          <w:tcPr>
            <w:tcW w:w="283" w:type="dxa"/>
          </w:tcPr>
          <w:p w14:paraId="17702D34" w14:textId="77777777" w:rsidR="00127FAC" w:rsidRPr="00D73AE3" w:rsidRDefault="00127FAC" w:rsidP="0051669B">
            <w:pPr>
              <w:tabs>
                <w:tab w:val="left" w:pos="284"/>
              </w:tabs>
              <w:rPr>
                <w:color w:val="000000" w:themeColor="text1"/>
                <w:sz w:val="20"/>
                <w:szCs w:val="20"/>
              </w:rPr>
            </w:pPr>
          </w:p>
        </w:tc>
        <w:tc>
          <w:tcPr>
            <w:tcW w:w="1276" w:type="dxa"/>
          </w:tcPr>
          <w:p w14:paraId="4582E41B" w14:textId="77777777" w:rsidR="00127FAC" w:rsidRPr="00D73AE3" w:rsidRDefault="00127FAC" w:rsidP="0051669B">
            <w:pPr>
              <w:tabs>
                <w:tab w:val="left" w:pos="0"/>
              </w:tabs>
              <w:rPr>
                <w:color w:val="000000" w:themeColor="text1"/>
                <w:sz w:val="20"/>
                <w:szCs w:val="20"/>
              </w:rPr>
            </w:pPr>
            <w:r w:rsidRPr="00D73AE3">
              <w:rPr>
                <w:color w:val="000000" w:themeColor="text1"/>
                <w:sz w:val="20"/>
                <w:szCs w:val="20"/>
              </w:rPr>
              <w:t>0.0</w:t>
            </w:r>
            <w:r>
              <w:rPr>
                <w:color w:val="000000" w:themeColor="text1"/>
                <w:sz w:val="20"/>
                <w:szCs w:val="20"/>
              </w:rPr>
              <w:t>11</w:t>
            </w:r>
          </w:p>
        </w:tc>
        <w:tc>
          <w:tcPr>
            <w:tcW w:w="284" w:type="dxa"/>
          </w:tcPr>
          <w:p w14:paraId="4975ACD6" w14:textId="77777777" w:rsidR="00127FAC" w:rsidRPr="007C25BB" w:rsidRDefault="00127FAC" w:rsidP="0051669B">
            <w:pPr>
              <w:tabs>
                <w:tab w:val="left" w:pos="284"/>
              </w:tabs>
              <w:jc w:val="center"/>
              <w:rPr>
                <w:color w:val="000000" w:themeColor="text1"/>
                <w:sz w:val="20"/>
                <w:szCs w:val="20"/>
              </w:rPr>
            </w:pPr>
          </w:p>
        </w:tc>
        <w:tc>
          <w:tcPr>
            <w:tcW w:w="1275" w:type="dxa"/>
          </w:tcPr>
          <w:p w14:paraId="42745D17" w14:textId="77777777" w:rsidR="00127FAC" w:rsidRPr="007C25BB" w:rsidRDefault="00127FAC" w:rsidP="0051669B">
            <w:pPr>
              <w:tabs>
                <w:tab w:val="left" w:pos="284"/>
              </w:tabs>
              <w:rPr>
                <w:color w:val="000000" w:themeColor="text1"/>
                <w:sz w:val="20"/>
                <w:szCs w:val="20"/>
              </w:rPr>
            </w:pPr>
            <w:r>
              <w:rPr>
                <w:color w:val="000000" w:themeColor="text1"/>
                <w:sz w:val="20"/>
                <w:szCs w:val="20"/>
              </w:rPr>
              <w:t>0.151</w:t>
            </w:r>
          </w:p>
        </w:tc>
        <w:tc>
          <w:tcPr>
            <w:tcW w:w="1134" w:type="dxa"/>
          </w:tcPr>
          <w:p w14:paraId="052422E9" w14:textId="77777777" w:rsidR="00127FAC" w:rsidRPr="007C25BB" w:rsidRDefault="00127FAC" w:rsidP="0051669B">
            <w:pPr>
              <w:tabs>
                <w:tab w:val="left" w:pos="284"/>
              </w:tabs>
              <w:jc w:val="center"/>
              <w:rPr>
                <w:color w:val="000000" w:themeColor="text1"/>
                <w:sz w:val="20"/>
                <w:szCs w:val="20"/>
              </w:rPr>
            </w:pPr>
          </w:p>
        </w:tc>
        <w:tc>
          <w:tcPr>
            <w:tcW w:w="1082" w:type="dxa"/>
          </w:tcPr>
          <w:p w14:paraId="565BF92B" w14:textId="77777777" w:rsidR="00127FAC" w:rsidRPr="007C25BB" w:rsidRDefault="00127FAC" w:rsidP="0051669B">
            <w:pPr>
              <w:tabs>
                <w:tab w:val="left" w:pos="284"/>
              </w:tabs>
              <w:jc w:val="center"/>
              <w:rPr>
                <w:color w:val="000000" w:themeColor="text1"/>
                <w:sz w:val="20"/>
                <w:szCs w:val="20"/>
              </w:rPr>
            </w:pPr>
          </w:p>
        </w:tc>
      </w:tr>
      <w:tr w:rsidR="00127FAC" w:rsidRPr="007C25BB" w14:paraId="11F3128C" w14:textId="77777777" w:rsidTr="0051669B">
        <w:trPr>
          <w:trHeight w:val="241"/>
        </w:trPr>
        <w:tc>
          <w:tcPr>
            <w:tcW w:w="3686" w:type="dxa"/>
          </w:tcPr>
          <w:p w14:paraId="4C340AAF" w14:textId="77777777" w:rsidR="00127FAC" w:rsidRPr="007C25BB" w:rsidRDefault="00127FAC" w:rsidP="0051669B">
            <w:pPr>
              <w:tabs>
                <w:tab w:val="left" w:pos="284"/>
              </w:tabs>
              <w:jc w:val="both"/>
              <w:rPr>
                <w:color w:val="000000" w:themeColor="text1"/>
                <w:sz w:val="20"/>
                <w:szCs w:val="20"/>
              </w:rPr>
            </w:pPr>
            <w:r w:rsidRPr="007C25BB">
              <w:rPr>
                <w:color w:val="000000" w:themeColor="text1"/>
                <w:sz w:val="20"/>
                <w:szCs w:val="20"/>
              </w:rPr>
              <w:t xml:space="preserve">Firm’s Size </w:t>
            </w:r>
            <w:r w:rsidRPr="007C25BB">
              <w:rPr>
                <w:color w:val="000000" w:themeColor="text1"/>
                <w:sz w:val="20"/>
                <w:szCs w:val="20"/>
              </w:rPr>
              <w:sym w:font="Wingdings" w:char="F0E0"/>
            </w:r>
            <w:r w:rsidRPr="007C25BB">
              <w:rPr>
                <w:color w:val="000000" w:themeColor="text1"/>
                <w:sz w:val="20"/>
                <w:szCs w:val="20"/>
              </w:rPr>
              <w:t xml:space="preserve"> FP</w:t>
            </w:r>
          </w:p>
        </w:tc>
        <w:tc>
          <w:tcPr>
            <w:tcW w:w="283" w:type="dxa"/>
          </w:tcPr>
          <w:p w14:paraId="038AAF0C" w14:textId="77777777" w:rsidR="00127FAC" w:rsidRPr="007C25BB" w:rsidRDefault="00127FAC" w:rsidP="0051669B">
            <w:pPr>
              <w:tabs>
                <w:tab w:val="left" w:pos="284"/>
              </w:tabs>
              <w:jc w:val="center"/>
              <w:rPr>
                <w:color w:val="000000" w:themeColor="text1"/>
                <w:sz w:val="20"/>
                <w:szCs w:val="20"/>
              </w:rPr>
            </w:pPr>
          </w:p>
        </w:tc>
        <w:tc>
          <w:tcPr>
            <w:tcW w:w="1276" w:type="dxa"/>
          </w:tcPr>
          <w:p w14:paraId="7A6A202B" w14:textId="77777777" w:rsidR="00127FAC" w:rsidRPr="007C25BB" w:rsidRDefault="00127FAC" w:rsidP="0051669B">
            <w:pPr>
              <w:tabs>
                <w:tab w:val="left" w:pos="284"/>
              </w:tabs>
              <w:rPr>
                <w:color w:val="000000" w:themeColor="text1"/>
                <w:sz w:val="20"/>
                <w:szCs w:val="20"/>
              </w:rPr>
            </w:pPr>
            <w:r>
              <w:rPr>
                <w:color w:val="000000" w:themeColor="text1"/>
                <w:sz w:val="20"/>
                <w:szCs w:val="20"/>
              </w:rPr>
              <w:t>0.253</w:t>
            </w:r>
          </w:p>
        </w:tc>
        <w:tc>
          <w:tcPr>
            <w:tcW w:w="284" w:type="dxa"/>
          </w:tcPr>
          <w:p w14:paraId="54611665" w14:textId="77777777" w:rsidR="00127FAC" w:rsidRPr="007C25BB" w:rsidRDefault="00127FAC" w:rsidP="0051669B">
            <w:pPr>
              <w:tabs>
                <w:tab w:val="left" w:pos="284"/>
              </w:tabs>
              <w:jc w:val="center"/>
              <w:rPr>
                <w:color w:val="000000" w:themeColor="text1"/>
                <w:sz w:val="20"/>
                <w:szCs w:val="20"/>
              </w:rPr>
            </w:pPr>
          </w:p>
        </w:tc>
        <w:tc>
          <w:tcPr>
            <w:tcW w:w="1275" w:type="dxa"/>
          </w:tcPr>
          <w:p w14:paraId="2BA4F570" w14:textId="77777777" w:rsidR="00127FAC" w:rsidRPr="007C25BB" w:rsidRDefault="00127FAC" w:rsidP="0051669B">
            <w:pPr>
              <w:tabs>
                <w:tab w:val="left" w:pos="284"/>
              </w:tabs>
              <w:rPr>
                <w:color w:val="000000" w:themeColor="text1"/>
                <w:sz w:val="20"/>
                <w:szCs w:val="20"/>
              </w:rPr>
            </w:pPr>
            <w:r>
              <w:rPr>
                <w:color w:val="000000" w:themeColor="text1"/>
                <w:sz w:val="20"/>
                <w:szCs w:val="20"/>
              </w:rPr>
              <w:t>3.676***</w:t>
            </w:r>
          </w:p>
        </w:tc>
        <w:tc>
          <w:tcPr>
            <w:tcW w:w="1134" w:type="dxa"/>
          </w:tcPr>
          <w:p w14:paraId="72688DDF" w14:textId="77777777" w:rsidR="00127FAC" w:rsidRPr="007C25BB" w:rsidRDefault="00127FAC" w:rsidP="0051669B">
            <w:pPr>
              <w:tabs>
                <w:tab w:val="left" w:pos="284"/>
              </w:tabs>
              <w:jc w:val="center"/>
              <w:rPr>
                <w:color w:val="000000" w:themeColor="text1"/>
                <w:sz w:val="20"/>
                <w:szCs w:val="20"/>
              </w:rPr>
            </w:pPr>
          </w:p>
        </w:tc>
        <w:tc>
          <w:tcPr>
            <w:tcW w:w="1082" w:type="dxa"/>
          </w:tcPr>
          <w:p w14:paraId="30178917" w14:textId="77777777" w:rsidR="00127FAC" w:rsidRPr="007C25BB" w:rsidRDefault="00127FAC" w:rsidP="0051669B">
            <w:pPr>
              <w:tabs>
                <w:tab w:val="left" w:pos="284"/>
              </w:tabs>
              <w:jc w:val="center"/>
              <w:rPr>
                <w:color w:val="000000" w:themeColor="text1"/>
                <w:sz w:val="20"/>
                <w:szCs w:val="20"/>
              </w:rPr>
            </w:pPr>
          </w:p>
        </w:tc>
      </w:tr>
      <w:tr w:rsidR="00127FAC" w:rsidRPr="007C25BB" w14:paraId="77264F9E" w14:textId="77777777" w:rsidTr="0051669B">
        <w:tc>
          <w:tcPr>
            <w:tcW w:w="3686" w:type="dxa"/>
          </w:tcPr>
          <w:p w14:paraId="351B3A82" w14:textId="77777777" w:rsidR="00127FAC" w:rsidRPr="007C25BB" w:rsidRDefault="00127FAC" w:rsidP="0051669B">
            <w:pPr>
              <w:tabs>
                <w:tab w:val="left" w:pos="284"/>
              </w:tabs>
              <w:jc w:val="both"/>
              <w:rPr>
                <w:color w:val="000000" w:themeColor="text1"/>
                <w:sz w:val="20"/>
                <w:szCs w:val="20"/>
              </w:rPr>
            </w:pPr>
            <w:r w:rsidRPr="007C25BB">
              <w:rPr>
                <w:color w:val="000000" w:themeColor="text1"/>
                <w:sz w:val="20"/>
                <w:szCs w:val="20"/>
              </w:rPr>
              <w:t xml:space="preserve">Firm’s Age </w:t>
            </w:r>
            <w:r w:rsidRPr="007C25BB">
              <w:rPr>
                <w:color w:val="000000" w:themeColor="text1"/>
                <w:sz w:val="20"/>
                <w:szCs w:val="20"/>
              </w:rPr>
              <w:sym w:font="Wingdings" w:char="F0E0"/>
            </w:r>
            <w:r w:rsidRPr="007C25BB">
              <w:rPr>
                <w:color w:val="000000" w:themeColor="text1"/>
                <w:sz w:val="20"/>
                <w:szCs w:val="20"/>
              </w:rPr>
              <w:t xml:space="preserve"> CA</w:t>
            </w:r>
          </w:p>
        </w:tc>
        <w:tc>
          <w:tcPr>
            <w:tcW w:w="283" w:type="dxa"/>
          </w:tcPr>
          <w:p w14:paraId="70A06929" w14:textId="77777777" w:rsidR="00127FAC" w:rsidRPr="007C25BB" w:rsidRDefault="00127FAC" w:rsidP="0051669B">
            <w:pPr>
              <w:tabs>
                <w:tab w:val="left" w:pos="284"/>
              </w:tabs>
              <w:jc w:val="center"/>
              <w:rPr>
                <w:color w:val="000000" w:themeColor="text1"/>
                <w:sz w:val="20"/>
                <w:szCs w:val="20"/>
              </w:rPr>
            </w:pPr>
          </w:p>
        </w:tc>
        <w:tc>
          <w:tcPr>
            <w:tcW w:w="1276" w:type="dxa"/>
          </w:tcPr>
          <w:p w14:paraId="54EF453A" w14:textId="77777777" w:rsidR="00127FAC" w:rsidRPr="007C25BB" w:rsidRDefault="00127FAC" w:rsidP="0051669B">
            <w:pPr>
              <w:tabs>
                <w:tab w:val="left" w:pos="284"/>
              </w:tabs>
              <w:rPr>
                <w:color w:val="000000" w:themeColor="text1"/>
                <w:sz w:val="20"/>
                <w:szCs w:val="20"/>
              </w:rPr>
            </w:pPr>
            <w:r>
              <w:rPr>
                <w:color w:val="000000" w:themeColor="text1"/>
                <w:sz w:val="20"/>
                <w:szCs w:val="20"/>
              </w:rPr>
              <w:t>0.095</w:t>
            </w:r>
          </w:p>
        </w:tc>
        <w:tc>
          <w:tcPr>
            <w:tcW w:w="284" w:type="dxa"/>
          </w:tcPr>
          <w:p w14:paraId="7A3F9B4F" w14:textId="77777777" w:rsidR="00127FAC" w:rsidRPr="007C25BB" w:rsidRDefault="00127FAC" w:rsidP="0051669B">
            <w:pPr>
              <w:tabs>
                <w:tab w:val="left" w:pos="284"/>
              </w:tabs>
              <w:jc w:val="center"/>
              <w:rPr>
                <w:color w:val="000000" w:themeColor="text1"/>
                <w:sz w:val="20"/>
                <w:szCs w:val="20"/>
              </w:rPr>
            </w:pPr>
          </w:p>
        </w:tc>
        <w:tc>
          <w:tcPr>
            <w:tcW w:w="1275" w:type="dxa"/>
          </w:tcPr>
          <w:p w14:paraId="75360C59" w14:textId="77777777" w:rsidR="00127FAC" w:rsidRPr="007C25BB" w:rsidRDefault="00127FAC" w:rsidP="0051669B">
            <w:pPr>
              <w:tabs>
                <w:tab w:val="left" w:pos="284"/>
              </w:tabs>
              <w:rPr>
                <w:color w:val="000000" w:themeColor="text1"/>
                <w:sz w:val="20"/>
                <w:szCs w:val="20"/>
              </w:rPr>
            </w:pPr>
            <w:r>
              <w:rPr>
                <w:color w:val="000000" w:themeColor="text1"/>
                <w:sz w:val="20"/>
                <w:szCs w:val="20"/>
              </w:rPr>
              <w:t>1.323</w:t>
            </w:r>
          </w:p>
        </w:tc>
        <w:tc>
          <w:tcPr>
            <w:tcW w:w="1134" w:type="dxa"/>
          </w:tcPr>
          <w:p w14:paraId="3584ACD7" w14:textId="77777777" w:rsidR="00127FAC" w:rsidRPr="007C25BB" w:rsidRDefault="00127FAC" w:rsidP="0051669B">
            <w:pPr>
              <w:tabs>
                <w:tab w:val="left" w:pos="284"/>
              </w:tabs>
              <w:jc w:val="center"/>
              <w:rPr>
                <w:color w:val="000000" w:themeColor="text1"/>
                <w:sz w:val="20"/>
                <w:szCs w:val="20"/>
              </w:rPr>
            </w:pPr>
          </w:p>
        </w:tc>
        <w:tc>
          <w:tcPr>
            <w:tcW w:w="1082" w:type="dxa"/>
          </w:tcPr>
          <w:p w14:paraId="3DE78D58" w14:textId="77777777" w:rsidR="00127FAC" w:rsidRPr="007C25BB" w:rsidRDefault="00127FAC" w:rsidP="0051669B">
            <w:pPr>
              <w:tabs>
                <w:tab w:val="left" w:pos="284"/>
              </w:tabs>
              <w:jc w:val="center"/>
              <w:rPr>
                <w:color w:val="000000" w:themeColor="text1"/>
                <w:sz w:val="20"/>
                <w:szCs w:val="20"/>
              </w:rPr>
            </w:pPr>
          </w:p>
        </w:tc>
      </w:tr>
      <w:tr w:rsidR="00127FAC" w:rsidRPr="007C25BB" w14:paraId="3192B031" w14:textId="77777777" w:rsidTr="0051669B">
        <w:tc>
          <w:tcPr>
            <w:tcW w:w="3686" w:type="dxa"/>
          </w:tcPr>
          <w:p w14:paraId="13C95AC2" w14:textId="77777777" w:rsidR="00127FAC" w:rsidRPr="007C25BB" w:rsidRDefault="00127FAC" w:rsidP="0051669B">
            <w:pPr>
              <w:tabs>
                <w:tab w:val="left" w:pos="284"/>
              </w:tabs>
              <w:jc w:val="both"/>
              <w:rPr>
                <w:color w:val="000000" w:themeColor="text1"/>
                <w:sz w:val="20"/>
                <w:szCs w:val="20"/>
              </w:rPr>
            </w:pPr>
            <w:r w:rsidRPr="007C25BB">
              <w:rPr>
                <w:color w:val="000000" w:themeColor="text1"/>
                <w:sz w:val="20"/>
                <w:szCs w:val="20"/>
              </w:rPr>
              <w:t xml:space="preserve">Firm’s Age </w:t>
            </w:r>
            <w:r w:rsidRPr="007C25BB">
              <w:rPr>
                <w:color w:val="000000" w:themeColor="text1"/>
                <w:sz w:val="20"/>
                <w:szCs w:val="20"/>
              </w:rPr>
              <w:sym w:font="Wingdings" w:char="F0E0"/>
            </w:r>
            <w:r w:rsidRPr="007C25BB">
              <w:rPr>
                <w:color w:val="000000" w:themeColor="text1"/>
                <w:sz w:val="20"/>
                <w:szCs w:val="20"/>
              </w:rPr>
              <w:t xml:space="preserve"> FP</w:t>
            </w:r>
          </w:p>
        </w:tc>
        <w:tc>
          <w:tcPr>
            <w:tcW w:w="283" w:type="dxa"/>
          </w:tcPr>
          <w:p w14:paraId="2EAB8FC8" w14:textId="77777777" w:rsidR="00127FAC" w:rsidRPr="007C25BB" w:rsidRDefault="00127FAC" w:rsidP="0051669B">
            <w:pPr>
              <w:tabs>
                <w:tab w:val="left" w:pos="284"/>
              </w:tabs>
              <w:rPr>
                <w:color w:val="000000" w:themeColor="text1"/>
                <w:sz w:val="20"/>
                <w:szCs w:val="20"/>
              </w:rPr>
            </w:pPr>
          </w:p>
        </w:tc>
        <w:tc>
          <w:tcPr>
            <w:tcW w:w="1276" w:type="dxa"/>
          </w:tcPr>
          <w:p w14:paraId="06B7B431" w14:textId="77777777" w:rsidR="00127FAC" w:rsidRPr="007C25BB" w:rsidRDefault="00127FAC" w:rsidP="0051669B">
            <w:pPr>
              <w:tabs>
                <w:tab w:val="left" w:pos="284"/>
              </w:tabs>
              <w:rPr>
                <w:color w:val="000000" w:themeColor="text1"/>
                <w:sz w:val="20"/>
                <w:szCs w:val="20"/>
              </w:rPr>
            </w:pPr>
            <w:r>
              <w:rPr>
                <w:color w:val="000000" w:themeColor="text1"/>
                <w:sz w:val="20"/>
                <w:szCs w:val="20"/>
              </w:rPr>
              <w:sym w:font="Symbol" w:char="F02D"/>
            </w:r>
            <w:r>
              <w:rPr>
                <w:color w:val="000000" w:themeColor="text1"/>
                <w:sz w:val="20"/>
                <w:szCs w:val="20"/>
              </w:rPr>
              <w:t xml:space="preserve"> 0.122</w:t>
            </w:r>
          </w:p>
        </w:tc>
        <w:tc>
          <w:tcPr>
            <w:tcW w:w="284" w:type="dxa"/>
          </w:tcPr>
          <w:p w14:paraId="508868AF" w14:textId="77777777" w:rsidR="00127FAC" w:rsidRPr="007C25BB" w:rsidRDefault="00127FAC" w:rsidP="0051669B">
            <w:pPr>
              <w:tabs>
                <w:tab w:val="left" w:pos="284"/>
              </w:tabs>
              <w:jc w:val="center"/>
              <w:rPr>
                <w:color w:val="000000" w:themeColor="text1"/>
                <w:sz w:val="20"/>
                <w:szCs w:val="20"/>
              </w:rPr>
            </w:pPr>
          </w:p>
        </w:tc>
        <w:tc>
          <w:tcPr>
            <w:tcW w:w="1275" w:type="dxa"/>
          </w:tcPr>
          <w:p w14:paraId="1C24D3D9" w14:textId="77777777" w:rsidR="00127FAC" w:rsidRPr="007C25BB" w:rsidRDefault="00127FAC" w:rsidP="0051669B">
            <w:pPr>
              <w:tabs>
                <w:tab w:val="left" w:pos="284"/>
              </w:tabs>
              <w:rPr>
                <w:color w:val="000000" w:themeColor="text1"/>
                <w:sz w:val="20"/>
                <w:szCs w:val="20"/>
              </w:rPr>
            </w:pPr>
            <w:r>
              <w:rPr>
                <w:color w:val="000000" w:themeColor="text1"/>
                <w:sz w:val="20"/>
                <w:szCs w:val="20"/>
              </w:rPr>
              <w:sym w:font="Symbol" w:char="F02D"/>
            </w:r>
            <w:r>
              <w:rPr>
                <w:color w:val="000000" w:themeColor="text1"/>
                <w:sz w:val="20"/>
                <w:szCs w:val="20"/>
              </w:rPr>
              <w:t xml:space="preserve"> 1.786</w:t>
            </w:r>
          </w:p>
        </w:tc>
        <w:tc>
          <w:tcPr>
            <w:tcW w:w="1134" w:type="dxa"/>
          </w:tcPr>
          <w:p w14:paraId="4BDFF03E" w14:textId="77777777" w:rsidR="00127FAC" w:rsidRPr="007C25BB" w:rsidRDefault="00127FAC" w:rsidP="0051669B">
            <w:pPr>
              <w:tabs>
                <w:tab w:val="left" w:pos="284"/>
              </w:tabs>
              <w:jc w:val="center"/>
              <w:rPr>
                <w:color w:val="000000" w:themeColor="text1"/>
                <w:sz w:val="20"/>
                <w:szCs w:val="20"/>
              </w:rPr>
            </w:pPr>
          </w:p>
        </w:tc>
        <w:tc>
          <w:tcPr>
            <w:tcW w:w="1082" w:type="dxa"/>
          </w:tcPr>
          <w:p w14:paraId="69104E24" w14:textId="77777777" w:rsidR="00127FAC" w:rsidRPr="007C25BB" w:rsidRDefault="00127FAC" w:rsidP="0051669B">
            <w:pPr>
              <w:tabs>
                <w:tab w:val="left" w:pos="284"/>
              </w:tabs>
              <w:jc w:val="center"/>
              <w:rPr>
                <w:color w:val="000000" w:themeColor="text1"/>
                <w:sz w:val="20"/>
                <w:szCs w:val="20"/>
              </w:rPr>
            </w:pPr>
          </w:p>
        </w:tc>
      </w:tr>
      <w:tr w:rsidR="00127FAC" w:rsidRPr="007C25BB" w14:paraId="50FC508C" w14:textId="77777777" w:rsidTr="0051669B">
        <w:tc>
          <w:tcPr>
            <w:tcW w:w="3686" w:type="dxa"/>
          </w:tcPr>
          <w:p w14:paraId="637E1DF7" w14:textId="77777777" w:rsidR="00127FAC" w:rsidRDefault="00127FAC" w:rsidP="0051669B">
            <w:pPr>
              <w:tabs>
                <w:tab w:val="left" w:pos="284"/>
              </w:tabs>
              <w:ind w:left="177" w:hanging="143"/>
              <w:jc w:val="both"/>
              <w:rPr>
                <w:color w:val="000000" w:themeColor="text1"/>
                <w:sz w:val="20"/>
                <w:szCs w:val="20"/>
              </w:rPr>
            </w:pPr>
            <w:r w:rsidRPr="007C25BB">
              <w:rPr>
                <w:color w:val="000000" w:themeColor="text1"/>
                <w:sz w:val="20"/>
                <w:szCs w:val="20"/>
              </w:rPr>
              <w:t>Sector</w:t>
            </w:r>
            <w:r>
              <w:rPr>
                <w:color w:val="000000" w:themeColor="text1"/>
                <w:sz w:val="20"/>
                <w:szCs w:val="20"/>
              </w:rPr>
              <w:t xml:space="preserve"> </w:t>
            </w:r>
          </w:p>
          <w:p w14:paraId="78508895" w14:textId="77777777" w:rsidR="00127FAC" w:rsidRPr="007C25BB" w:rsidRDefault="00127FAC" w:rsidP="0051669B">
            <w:pPr>
              <w:tabs>
                <w:tab w:val="left" w:pos="284"/>
              </w:tabs>
              <w:ind w:left="177" w:hanging="143"/>
              <w:jc w:val="both"/>
              <w:rPr>
                <w:color w:val="000000" w:themeColor="text1"/>
                <w:sz w:val="20"/>
                <w:szCs w:val="20"/>
              </w:rPr>
            </w:pPr>
            <w:r w:rsidRPr="008D7EC1">
              <w:rPr>
                <w:color w:val="000000" w:themeColor="text1"/>
                <w:sz w:val="18"/>
                <w:szCs w:val="20"/>
              </w:rPr>
              <w:t>(reference:</w:t>
            </w:r>
            <w:r>
              <w:rPr>
                <w:color w:val="000000" w:themeColor="text1"/>
                <w:sz w:val="18"/>
                <w:szCs w:val="20"/>
              </w:rPr>
              <w:t xml:space="preserve"> </w:t>
            </w:r>
            <w:r w:rsidRPr="008D7EC1">
              <w:rPr>
                <w:color w:val="000000" w:themeColor="text1"/>
                <w:sz w:val="18"/>
                <w:szCs w:val="20"/>
              </w:rPr>
              <w:t>Construction-Remaking)</w:t>
            </w:r>
          </w:p>
        </w:tc>
        <w:tc>
          <w:tcPr>
            <w:tcW w:w="283" w:type="dxa"/>
          </w:tcPr>
          <w:p w14:paraId="4494C5FF" w14:textId="77777777" w:rsidR="00127FAC" w:rsidRPr="007C25BB" w:rsidRDefault="00127FAC" w:rsidP="0051669B">
            <w:pPr>
              <w:tabs>
                <w:tab w:val="left" w:pos="284"/>
              </w:tabs>
              <w:jc w:val="center"/>
              <w:rPr>
                <w:color w:val="000000" w:themeColor="text1"/>
                <w:sz w:val="20"/>
                <w:szCs w:val="20"/>
              </w:rPr>
            </w:pPr>
          </w:p>
        </w:tc>
        <w:tc>
          <w:tcPr>
            <w:tcW w:w="1276" w:type="dxa"/>
          </w:tcPr>
          <w:p w14:paraId="1A7CA9DF" w14:textId="77777777" w:rsidR="00127FAC" w:rsidRPr="007C25BB" w:rsidRDefault="00127FAC" w:rsidP="0051669B">
            <w:pPr>
              <w:tabs>
                <w:tab w:val="left" w:pos="284"/>
              </w:tabs>
              <w:rPr>
                <w:color w:val="000000" w:themeColor="text1"/>
                <w:sz w:val="20"/>
                <w:szCs w:val="20"/>
              </w:rPr>
            </w:pPr>
          </w:p>
        </w:tc>
        <w:tc>
          <w:tcPr>
            <w:tcW w:w="284" w:type="dxa"/>
          </w:tcPr>
          <w:p w14:paraId="3B8D8882" w14:textId="77777777" w:rsidR="00127FAC" w:rsidRPr="007C25BB" w:rsidRDefault="00127FAC" w:rsidP="0051669B">
            <w:pPr>
              <w:tabs>
                <w:tab w:val="left" w:pos="284"/>
              </w:tabs>
              <w:jc w:val="center"/>
              <w:rPr>
                <w:color w:val="000000" w:themeColor="text1"/>
                <w:sz w:val="20"/>
                <w:szCs w:val="20"/>
              </w:rPr>
            </w:pPr>
          </w:p>
        </w:tc>
        <w:tc>
          <w:tcPr>
            <w:tcW w:w="1275" w:type="dxa"/>
          </w:tcPr>
          <w:p w14:paraId="3FBABB6B" w14:textId="77777777" w:rsidR="00127FAC" w:rsidRPr="007C25BB" w:rsidRDefault="00127FAC" w:rsidP="0051669B">
            <w:pPr>
              <w:tabs>
                <w:tab w:val="left" w:pos="284"/>
              </w:tabs>
              <w:rPr>
                <w:color w:val="000000" w:themeColor="text1"/>
                <w:sz w:val="20"/>
                <w:szCs w:val="20"/>
              </w:rPr>
            </w:pPr>
          </w:p>
        </w:tc>
        <w:tc>
          <w:tcPr>
            <w:tcW w:w="1134" w:type="dxa"/>
          </w:tcPr>
          <w:p w14:paraId="79B4C9B1" w14:textId="77777777" w:rsidR="00127FAC" w:rsidRPr="007C25BB" w:rsidRDefault="00127FAC" w:rsidP="0051669B">
            <w:pPr>
              <w:tabs>
                <w:tab w:val="left" w:pos="284"/>
              </w:tabs>
              <w:jc w:val="center"/>
              <w:rPr>
                <w:color w:val="000000" w:themeColor="text1"/>
                <w:sz w:val="20"/>
                <w:szCs w:val="20"/>
              </w:rPr>
            </w:pPr>
          </w:p>
        </w:tc>
        <w:tc>
          <w:tcPr>
            <w:tcW w:w="1082" w:type="dxa"/>
          </w:tcPr>
          <w:p w14:paraId="27AA72A1" w14:textId="77777777" w:rsidR="00127FAC" w:rsidRPr="007C25BB" w:rsidRDefault="00127FAC" w:rsidP="0051669B">
            <w:pPr>
              <w:tabs>
                <w:tab w:val="left" w:pos="284"/>
              </w:tabs>
              <w:jc w:val="center"/>
              <w:rPr>
                <w:color w:val="000000" w:themeColor="text1"/>
                <w:sz w:val="20"/>
                <w:szCs w:val="20"/>
              </w:rPr>
            </w:pPr>
          </w:p>
        </w:tc>
      </w:tr>
      <w:tr w:rsidR="00127FAC" w:rsidRPr="007C25BB" w14:paraId="073FC547" w14:textId="77777777" w:rsidTr="0051669B">
        <w:tc>
          <w:tcPr>
            <w:tcW w:w="3686" w:type="dxa"/>
          </w:tcPr>
          <w:p w14:paraId="7AAADE54" w14:textId="77777777" w:rsidR="00127FAC" w:rsidRPr="007C25BB" w:rsidRDefault="00127FAC" w:rsidP="0051669B">
            <w:pPr>
              <w:tabs>
                <w:tab w:val="left" w:pos="284"/>
              </w:tabs>
              <w:ind w:hanging="143"/>
              <w:jc w:val="both"/>
              <w:rPr>
                <w:color w:val="000000" w:themeColor="text1"/>
                <w:sz w:val="20"/>
                <w:szCs w:val="20"/>
              </w:rPr>
            </w:pPr>
            <w:r w:rsidRPr="007C25BB">
              <w:rPr>
                <w:color w:val="000000" w:themeColor="text1"/>
                <w:sz w:val="20"/>
                <w:szCs w:val="20"/>
              </w:rPr>
              <w:t xml:space="preserve">   FMCG </w:t>
            </w:r>
            <w:r w:rsidRPr="007C25BB">
              <w:rPr>
                <w:color w:val="000000" w:themeColor="text1"/>
                <w:sz w:val="20"/>
                <w:szCs w:val="20"/>
              </w:rPr>
              <w:sym w:font="Wingdings" w:char="F0E0"/>
            </w:r>
            <w:r w:rsidRPr="007C25BB">
              <w:rPr>
                <w:color w:val="000000" w:themeColor="text1"/>
                <w:sz w:val="20"/>
                <w:szCs w:val="20"/>
              </w:rPr>
              <w:t xml:space="preserve"> CA</w:t>
            </w:r>
          </w:p>
        </w:tc>
        <w:tc>
          <w:tcPr>
            <w:tcW w:w="283" w:type="dxa"/>
          </w:tcPr>
          <w:p w14:paraId="082023B2" w14:textId="77777777" w:rsidR="00127FAC" w:rsidRPr="007C25BB" w:rsidRDefault="00127FAC" w:rsidP="0051669B">
            <w:pPr>
              <w:tabs>
                <w:tab w:val="left" w:pos="284"/>
              </w:tabs>
              <w:jc w:val="center"/>
              <w:rPr>
                <w:color w:val="000000" w:themeColor="text1"/>
                <w:sz w:val="20"/>
                <w:szCs w:val="20"/>
              </w:rPr>
            </w:pPr>
          </w:p>
        </w:tc>
        <w:tc>
          <w:tcPr>
            <w:tcW w:w="1276" w:type="dxa"/>
          </w:tcPr>
          <w:p w14:paraId="54061BC9" w14:textId="77777777" w:rsidR="00127FAC" w:rsidRPr="007C25BB" w:rsidRDefault="00127FAC" w:rsidP="0051669B">
            <w:pPr>
              <w:tabs>
                <w:tab w:val="left" w:pos="284"/>
              </w:tabs>
              <w:rPr>
                <w:color w:val="000000" w:themeColor="text1"/>
                <w:sz w:val="20"/>
                <w:szCs w:val="20"/>
              </w:rPr>
            </w:pPr>
            <w:r>
              <w:rPr>
                <w:color w:val="000000" w:themeColor="text1"/>
                <w:sz w:val="20"/>
                <w:szCs w:val="20"/>
              </w:rPr>
              <w:t>0.166</w:t>
            </w:r>
          </w:p>
        </w:tc>
        <w:tc>
          <w:tcPr>
            <w:tcW w:w="284" w:type="dxa"/>
          </w:tcPr>
          <w:p w14:paraId="0964C9BC" w14:textId="77777777" w:rsidR="00127FAC" w:rsidRPr="007C25BB" w:rsidRDefault="00127FAC" w:rsidP="0051669B">
            <w:pPr>
              <w:tabs>
                <w:tab w:val="left" w:pos="284"/>
              </w:tabs>
              <w:jc w:val="center"/>
              <w:rPr>
                <w:color w:val="000000" w:themeColor="text1"/>
                <w:sz w:val="20"/>
                <w:szCs w:val="20"/>
              </w:rPr>
            </w:pPr>
          </w:p>
        </w:tc>
        <w:tc>
          <w:tcPr>
            <w:tcW w:w="1275" w:type="dxa"/>
          </w:tcPr>
          <w:p w14:paraId="7A9BF15B" w14:textId="77777777" w:rsidR="00127FAC" w:rsidRPr="007C25BB" w:rsidRDefault="00127FAC" w:rsidP="0051669B">
            <w:pPr>
              <w:tabs>
                <w:tab w:val="left" w:pos="284"/>
              </w:tabs>
              <w:rPr>
                <w:color w:val="000000" w:themeColor="text1"/>
                <w:sz w:val="20"/>
                <w:szCs w:val="20"/>
              </w:rPr>
            </w:pPr>
            <w:r>
              <w:rPr>
                <w:color w:val="000000" w:themeColor="text1"/>
                <w:sz w:val="20"/>
                <w:szCs w:val="20"/>
              </w:rPr>
              <w:t>1.672</w:t>
            </w:r>
          </w:p>
        </w:tc>
        <w:tc>
          <w:tcPr>
            <w:tcW w:w="1134" w:type="dxa"/>
          </w:tcPr>
          <w:p w14:paraId="4B873BE0" w14:textId="77777777" w:rsidR="00127FAC" w:rsidRPr="007C25BB" w:rsidRDefault="00127FAC" w:rsidP="0051669B">
            <w:pPr>
              <w:tabs>
                <w:tab w:val="left" w:pos="284"/>
              </w:tabs>
              <w:jc w:val="center"/>
              <w:rPr>
                <w:color w:val="000000" w:themeColor="text1"/>
                <w:sz w:val="20"/>
                <w:szCs w:val="20"/>
              </w:rPr>
            </w:pPr>
          </w:p>
        </w:tc>
        <w:tc>
          <w:tcPr>
            <w:tcW w:w="1082" w:type="dxa"/>
          </w:tcPr>
          <w:p w14:paraId="1E10D81E" w14:textId="77777777" w:rsidR="00127FAC" w:rsidRPr="007C25BB" w:rsidRDefault="00127FAC" w:rsidP="0051669B">
            <w:pPr>
              <w:tabs>
                <w:tab w:val="left" w:pos="284"/>
              </w:tabs>
              <w:jc w:val="center"/>
              <w:rPr>
                <w:color w:val="000000" w:themeColor="text1"/>
                <w:sz w:val="20"/>
                <w:szCs w:val="20"/>
              </w:rPr>
            </w:pPr>
          </w:p>
        </w:tc>
      </w:tr>
      <w:tr w:rsidR="00127FAC" w:rsidRPr="007C25BB" w14:paraId="28C2961D" w14:textId="77777777" w:rsidTr="0051669B">
        <w:tc>
          <w:tcPr>
            <w:tcW w:w="3686" w:type="dxa"/>
          </w:tcPr>
          <w:p w14:paraId="347FE81F" w14:textId="77777777" w:rsidR="00127FAC" w:rsidRPr="007C25BB" w:rsidRDefault="00127FAC" w:rsidP="0051669B">
            <w:pPr>
              <w:tabs>
                <w:tab w:val="left" w:pos="284"/>
              </w:tabs>
              <w:ind w:hanging="143"/>
              <w:jc w:val="both"/>
              <w:rPr>
                <w:color w:val="000000" w:themeColor="text1"/>
                <w:sz w:val="20"/>
                <w:szCs w:val="20"/>
              </w:rPr>
            </w:pPr>
            <w:r w:rsidRPr="007C25BB">
              <w:rPr>
                <w:color w:val="000000" w:themeColor="text1"/>
                <w:sz w:val="20"/>
                <w:szCs w:val="20"/>
              </w:rPr>
              <w:t xml:space="preserve">   FMCG </w:t>
            </w:r>
            <w:r w:rsidRPr="007C25BB">
              <w:rPr>
                <w:color w:val="000000" w:themeColor="text1"/>
                <w:sz w:val="20"/>
                <w:szCs w:val="20"/>
              </w:rPr>
              <w:sym w:font="Wingdings" w:char="F0E0"/>
            </w:r>
            <w:r w:rsidRPr="007C25BB">
              <w:rPr>
                <w:color w:val="000000" w:themeColor="text1"/>
                <w:sz w:val="20"/>
                <w:szCs w:val="20"/>
              </w:rPr>
              <w:t xml:space="preserve"> FP</w:t>
            </w:r>
          </w:p>
        </w:tc>
        <w:tc>
          <w:tcPr>
            <w:tcW w:w="283" w:type="dxa"/>
          </w:tcPr>
          <w:p w14:paraId="29F8B100" w14:textId="77777777" w:rsidR="00127FAC" w:rsidRPr="007C25BB" w:rsidRDefault="00127FAC" w:rsidP="0051669B">
            <w:pPr>
              <w:tabs>
                <w:tab w:val="left" w:pos="284"/>
              </w:tabs>
              <w:jc w:val="center"/>
              <w:rPr>
                <w:color w:val="000000" w:themeColor="text1"/>
                <w:sz w:val="20"/>
                <w:szCs w:val="20"/>
              </w:rPr>
            </w:pPr>
          </w:p>
        </w:tc>
        <w:tc>
          <w:tcPr>
            <w:tcW w:w="1276" w:type="dxa"/>
          </w:tcPr>
          <w:p w14:paraId="44AB0845" w14:textId="77777777" w:rsidR="00127FAC" w:rsidRPr="007C25BB" w:rsidRDefault="00127FAC" w:rsidP="0051669B">
            <w:pPr>
              <w:tabs>
                <w:tab w:val="left" w:pos="284"/>
              </w:tabs>
              <w:rPr>
                <w:color w:val="000000" w:themeColor="text1"/>
                <w:sz w:val="20"/>
                <w:szCs w:val="20"/>
              </w:rPr>
            </w:pPr>
            <w:r>
              <w:rPr>
                <w:color w:val="000000" w:themeColor="text1"/>
                <w:sz w:val="20"/>
                <w:szCs w:val="20"/>
              </w:rPr>
              <w:t>0.014</w:t>
            </w:r>
          </w:p>
        </w:tc>
        <w:tc>
          <w:tcPr>
            <w:tcW w:w="284" w:type="dxa"/>
          </w:tcPr>
          <w:p w14:paraId="70690C8A" w14:textId="77777777" w:rsidR="00127FAC" w:rsidRPr="007C25BB" w:rsidRDefault="00127FAC" w:rsidP="0051669B">
            <w:pPr>
              <w:tabs>
                <w:tab w:val="left" w:pos="284"/>
              </w:tabs>
              <w:jc w:val="center"/>
              <w:rPr>
                <w:color w:val="000000" w:themeColor="text1"/>
                <w:sz w:val="20"/>
                <w:szCs w:val="20"/>
              </w:rPr>
            </w:pPr>
          </w:p>
        </w:tc>
        <w:tc>
          <w:tcPr>
            <w:tcW w:w="1275" w:type="dxa"/>
          </w:tcPr>
          <w:p w14:paraId="0913034C" w14:textId="77777777" w:rsidR="00127FAC" w:rsidRPr="007C25BB" w:rsidRDefault="00127FAC" w:rsidP="0051669B">
            <w:pPr>
              <w:tabs>
                <w:tab w:val="left" w:pos="284"/>
              </w:tabs>
              <w:rPr>
                <w:color w:val="000000" w:themeColor="text1"/>
                <w:sz w:val="20"/>
                <w:szCs w:val="20"/>
              </w:rPr>
            </w:pPr>
            <w:r>
              <w:rPr>
                <w:color w:val="000000" w:themeColor="text1"/>
                <w:sz w:val="20"/>
                <w:szCs w:val="20"/>
              </w:rPr>
              <w:t>0.143</w:t>
            </w:r>
          </w:p>
        </w:tc>
        <w:tc>
          <w:tcPr>
            <w:tcW w:w="1134" w:type="dxa"/>
          </w:tcPr>
          <w:p w14:paraId="39722325" w14:textId="77777777" w:rsidR="00127FAC" w:rsidRPr="007C25BB" w:rsidRDefault="00127FAC" w:rsidP="0051669B">
            <w:pPr>
              <w:tabs>
                <w:tab w:val="left" w:pos="284"/>
              </w:tabs>
              <w:jc w:val="center"/>
              <w:rPr>
                <w:color w:val="000000" w:themeColor="text1"/>
                <w:sz w:val="20"/>
                <w:szCs w:val="20"/>
              </w:rPr>
            </w:pPr>
          </w:p>
        </w:tc>
        <w:tc>
          <w:tcPr>
            <w:tcW w:w="1082" w:type="dxa"/>
          </w:tcPr>
          <w:p w14:paraId="6ABB268B" w14:textId="77777777" w:rsidR="00127FAC" w:rsidRPr="007C25BB" w:rsidRDefault="00127FAC" w:rsidP="0051669B">
            <w:pPr>
              <w:tabs>
                <w:tab w:val="left" w:pos="284"/>
              </w:tabs>
              <w:jc w:val="center"/>
              <w:rPr>
                <w:color w:val="000000" w:themeColor="text1"/>
                <w:sz w:val="20"/>
                <w:szCs w:val="20"/>
              </w:rPr>
            </w:pPr>
          </w:p>
        </w:tc>
      </w:tr>
      <w:tr w:rsidR="00127FAC" w:rsidRPr="007C25BB" w14:paraId="09FE50F8" w14:textId="77777777" w:rsidTr="0051669B">
        <w:tc>
          <w:tcPr>
            <w:tcW w:w="3686" w:type="dxa"/>
          </w:tcPr>
          <w:p w14:paraId="4C05946D" w14:textId="77777777" w:rsidR="00127FAC" w:rsidRPr="007C25BB" w:rsidRDefault="00127FAC" w:rsidP="0051669B">
            <w:pPr>
              <w:tabs>
                <w:tab w:val="left" w:pos="284"/>
              </w:tabs>
              <w:ind w:hanging="143"/>
              <w:jc w:val="both"/>
              <w:rPr>
                <w:color w:val="000000" w:themeColor="text1"/>
                <w:sz w:val="20"/>
                <w:szCs w:val="20"/>
              </w:rPr>
            </w:pPr>
            <w:r w:rsidRPr="007C25BB">
              <w:rPr>
                <w:color w:val="000000" w:themeColor="text1"/>
                <w:sz w:val="20"/>
                <w:szCs w:val="20"/>
              </w:rPr>
              <w:t xml:space="preserve">   Services </w:t>
            </w:r>
            <w:r w:rsidRPr="007C25BB">
              <w:rPr>
                <w:color w:val="000000" w:themeColor="text1"/>
                <w:sz w:val="20"/>
                <w:szCs w:val="20"/>
              </w:rPr>
              <w:sym w:font="Wingdings" w:char="F0E0"/>
            </w:r>
            <w:r w:rsidRPr="007C25BB">
              <w:rPr>
                <w:color w:val="000000" w:themeColor="text1"/>
                <w:sz w:val="20"/>
                <w:szCs w:val="20"/>
              </w:rPr>
              <w:t xml:space="preserve"> CA</w:t>
            </w:r>
          </w:p>
        </w:tc>
        <w:tc>
          <w:tcPr>
            <w:tcW w:w="283" w:type="dxa"/>
          </w:tcPr>
          <w:p w14:paraId="0D1BF4CA" w14:textId="77777777" w:rsidR="00127FAC" w:rsidRPr="007C25BB" w:rsidRDefault="00127FAC" w:rsidP="0051669B">
            <w:pPr>
              <w:tabs>
                <w:tab w:val="left" w:pos="284"/>
              </w:tabs>
              <w:jc w:val="center"/>
              <w:rPr>
                <w:color w:val="000000" w:themeColor="text1"/>
                <w:sz w:val="20"/>
                <w:szCs w:val="20"/>
              </w:rPr>
            </w:pPr>
          </w:p>
        </w:tc>
        <w:tc>
          <w:tcPr>
            <w:tcW w:w="1276" w:type="dxa"/>
          </w:tcPr>
          <w:p w14:paraId="048A9F09" w14:textId="77777777" w:rsidR="00127FAC" w:rsidRPr="007C25BB" w:rsidRDefault="00127FAC" w:rsidP="0051669B">
            <w:pPr>
              <w:tabs>
                <w:tab w:val="left" w:pos="284"/>
              </w:tabs>
              <w:rPr>
                <w:color w:val="000000" w:themeColor="text1"/>
                <w:sz w:val="20"/>
                <w:szCs w:val="20"/>
              </w:rPr>
            </w:pPr>
            <w:r>
              <w:rPr>
                <w:color w:val="000000" w:themeColor="text1"/>
                <w:sz w:val="20"/>
                <w:szCs w:val="20"/>
              </w:rPr>
              <w:t>0.079</w:t>
            </w:r>
          </w:p>
        </w:tc>
        <w:tc>
          <w:tcPr>
            <w:tcW w:w="284" w:type="dxa"/>
          </w:tcPr>
          <w:p w14:paraId="5503D1D8" w14:textId="77777777" w:rsidR="00127FAC" w:rsidRPr="007C25BB" w:rsidRDefault="00127FAC" w:rsidP="0051669B">
            <w:pPr>
              <w:tabs>
                <w:tab w:val="left" w:pos="284"/>
              </w:tabs>
              <w:jc w:val="center"/>
              <w:rPr>
                <w:color w:val="000000" w:themeColor="text1"/>
                <w:sz w:val="20"/>
                <w:szCs w:val="20"/>
              </w:rPr>
            </w:pPr>
          </w:p>
        </w:tc>
        <w:tc>
          <w:tcPr>
            <w:tcW w:w="1275" w:type="dxa"/>
          </w:tcPr>
          <w:p w14:paraId="0E962071" w14:textId="77777777" w:rsidR="00127FAC" w:rsidRPr="007C25BB" w:rsidRDefault="00127FAC" w:rsidP="0051669B">
            <w:pPr>
              <w:tabs>
                <w:tab w:val="left" w:pos="284"/>
              </w:tabs>
              <w:rPr>
                <w:color w:val="000000" w:themeColor="text1"/>
                <w:sz w:val="20"/>
                <w:szCs w:val="20"/>
              </w:rPr>
            </w:pPr>
            <w:r>
              <w:rPr>
                <w:color w:val="000000" w:themeColor="text1"/>
                <w:sz w:val="20"/>
                <w:szCs w:val="20"/>
              </w:rPr>
              <w:t>0.828</w:t>
            </w:r>
          </w:p>
        </w:tc>
        <w:tc>
          <w:tcPr>
            <w:tcW w:w="1134" w:type="dxa"/>
          </w:tcPr>
          <w:p w14:paraId="306741C7" w14:textId="77777777" w:rsidR="00127FAC" w:rsidRPr="007C25BB" w:rsidRDefault="00127FAC" w:rsidP="0051669B">
            <w:pPr>
              <w:tabs>
                <w:tab w:val="left" w:pos="284"/>
              </w:tabs>
              <w:jc w:val="center"/>
              <w:rPr>
                <w:color w:val="000000" w:themeColor="text1"/>
                <w:sz w:val="20"/>
                <w:szCs w:val="20"/>
              </w:rPr>
            </w:pPr>
          </w:p>
        </w:tc>
        <w:tc>
          <w:tcPr>
            <w:tcW w:w="1082" w:type="dxa"/>
          </w:tcPr>
          <w:p w14:paraId="04534803" w14:textId="77777777" w:rsidR="00127FAC" w:rsidRPr="007C25BB" w:rsidRDefault="00127FAC" w:rsidP="0051669B">
            <w:pPr>
              <w:tabs>
                <w:tab w:val="left" w:pos="284"/>
              </w:tabs>
              <w:jc w:val="center"/>
              <w:rPr>
                <w:color w:val="000000" w:themeColor="text1"/>
                <w:sz w:val="20"/>
                <w:szCs w:val="20"/>
              </w:rPr>
            </w:pPr>
          </w:p>
        </w:tc>
      </w:tr>
      <w:tr w:rsidR="00127FAC" w:rsidRPr="007C25BB" w14:paraId="7CB0820D" w14:textId="77777777" w:rsidTr="0051669B">
        <w:tc>
          <w:tcPr>
            <w:tcW w:w="3686" w:type="dxa"/>
          </w:tcPr>
          <w:p w14:paraId="7C74DE35" w14:textId="77777777" w:rsidR="00127FAC" w:rsidRPr="007C25BB" w:rsidRDefault="00127FAC" w:rsidP="0051669B">
            <w:pPr>
              <w:tabs>
                <w:tab w:val="left" w:pos="284"/>
              </w:tabs>
              <w:ind w:hanging="143"/>
              <w:jc w:val="both"/>
              <w:rPr>
                <w:color w:val="000000" w:themeColor="text1"/>
                <w:sz w:val="20"/>
                <w:szCs w:val="20"/>
              </w:rPr>
            </w:pPr>
            <w:r w:rsidRPr="007C25BB">
              <w:rPr>
                <w:color w:val="000000" w:themeColor="text1"/>
                <w:sz w:val="20"/>
                <w:szCs w:val="20"/>
              </w:rPr>
              <w:t xml:space="preserve">   Services </w:t>
            </w:r>
            <w:r w:rsidRPr="007C25BB">
              <w:rPr>
                <w:color w:val="000000" w:themeColor="text1"/>
                <w:sz w:val="20"/>
                <w:szCs w:val="20"/>
              </w:rPr>
              <w:sym w:font="Wingdings" w:char="F0E0"/>
            </w:r>
            <w:r w:rsidRPr="007C25BB">
              <w:rPr>
                <w:color w:val="000000" w:themeColor="text1"/>
                <w:sz w:val="20"/>
                <w:szCs w:val="20"/>
              </w:rPr>
              <w:t xml:space="preserve"> FP</w:t>
            </w:r>
          </w:p>
        </w:tc>
        <w:tc>
          <w:tcPr>
            <w:tcW w:w="283" w:type="dxa"/>
          </w:tcPr>
          <w:p w14:paraId="2A7D8639" w14:textId="77777777" w:rsidR="00127FAC" w:rsidRPr="007C25BB" w:rsidRDefault="00127FAC" w:rsidP="0051669B">
            <w:pPr>
              <w:tabs>
                <w:tab w:val="left" w:pos="284"/>
              </w:tabs>
              <w:jc w:val="center"/>
              <w:rPr>
                <w:color w:val="000000" w:themeColor="text1"/>
                <w:sz w:val="20"/>
                <w:szCs w:val="20"/>
              </w:rPr>
            </w:pPr>
          </w:p>
        </w:tc>
        <w:tc>
          <w:tcPr>
            <w:tcW w:w="1276" w:type="dxa"/>
          </w:tcPr>
          <w:p w14:paraId="2C9312FF" w14:textId="77777777" w:rsidR="00127FAC" w:rsidRPr="007C25BB" w:rsidRDefault="00127FAC" w:rsidP="0051669B">
            <w:pPr>
              <w:tabs>
                <w:tab w:val="left" w:pos="284"/>
              </w:tabs>
              <w:rPr>
                <w:color w:val="000000" w:themeColor="text1"/>
                <w:sz w:val="20"/>
                <w:szCs w:val="20"/>
              </w:rPr>
            </w:pPr>
            <w:r>
              <w:rPr>
                <w:color w:val="000000" w:themeColor="text1"/>
                <w:sz w:val="20"/>
                <w:szCs w:val="20"/>
              </w:rPr>
              <w:t>0.069</w:t>
            </w:r>
          </w:p>
        </w:tc>
        <w:tc>
          <w:tcPr>
            <w:tcW w:w="284" w:type="dxa"/>
          </w:tcPr>
          <w:p w14:paraId="214C95C2" w14:textId="77777777" w:rsidR="00127FAC" w:rsidRPr="007C25BB" w:rsidRDefault="00127FAC" w:rsidP="0051669B">
            <w:pPr>
              <w:tabs>
                <w:tab w:val="left" w:pos="284"/>
              </w:tabs>
              <w:jc w:val="center"/>
              <w:rPr>
                <w:color w:val="000000" w:themeColor="text1"/>
                <w:sz w:val="20"/>
                <w:szCs w:val="20"/>
              </w:rPr>
            </w:pPr>
          </w:p>
        </w:tc>
        <w:tc>
          <w:tcPr>
            <w:tcW w:w="1275" w:type="dxa"/>
          </w:tcPr>
          <w:p w14:paraId="1219F425" w14:textId="77777777" w:rsidR="00127FAC" w:rsidRPr="007C25BB" w:rsidRDefault="00127FAC" w:rsidP="0051669B">
            <w:pPr>
              <w:tabs>
                <w:tab w:val="left" w:pos="284"/>
              </w:tabs>
              <w:rPr>
                <w:color w:val="000000" w:themeColor="text1"/>
                <w:sz w:val="20"/>
                <w:szCs w:val="20"/>
              </w:rPr>
            </w:pPr>
            <w:r>
              <w:rPr>
                <w:color w:val="000000" w:themeColor="text1"/>
                <w:sz w:val="20"/>
                <w:szCs w:val="20"/>
              </w:rPr>
              <w:t>0.758</w:t>
            </w:r>
          </w:p>
        </w:tc>
        <w:tc>
          <w:tcPr>
            <w:tcW w:w="1134" w:type="dxa"/>
          </w:tcPr>
          <w:p w14:paraId="08B7D98E" w14:textId="77777777" w:rsidR="00127FAC" w:rsidRPr="007C25BB" w:rsidRDefault="00127FAC" w:rsidP="0051669B">
            <w:pPr>
              <w:tabs>
                <w:tab w:val="left" w:pos="284"/>
              </w:tabs>
              <w:jc w:val="center"/>
              <w:rPr>
                <w:color w:val="000000" w:themeColor="text1"/>
                <w:sz w:val="20"/>
                <w:szCs w:val="20"/>
              </w:rPr>
            </w:pPr>
          </w:p>
        </w:tc>
        <w:tc>
          <w:tcPr>
            <w:tcW w:w="1082" w:type="dxa"/>
          </w:tcPr>
          <w:p w14:paraId="1021D336" w14:textId="77777777" w:rsidR="00127FAC" w:rsidRPr="007C25BB" w:rsidRDefault="00127FAC" w:rsidP="0051669B">
            <w:pPr>
              <w:tabs>
                <w:tab w:val="left" w:pos="284"/>
              </w:tabs>
              <w:jc w:val="center"/>
              <w:rPr>
                <w:color w:val="000000" w:themeColor="text1"/>
                <w:sz w:val="20"/>
                <w:szCs w:val="20"/>
              </w:rPr>
            </w:pPr>
          </w:p>
        </w:tc>
      </w:tr>
      <w:tr w:rsidR="00127FAC" w:rsidRPr="007C25BB" w14:paraId="0BFEB89D" w14:textId="77777777" w:rsidTr="0051669B">
        <w:tc>
          <w:tcPr>
            <w:tcW w:w="3686" w:type="dxa"/>
          </w:tcPr>
          <w:p w14:paraId="1A7A18D9" w14:textId="77777777" w:rsidR="00127FAC" w:rsidRPr="007C25BB" w:rsidRDefault="00127FAC" w:rsidP="0051669B">
            <w:pPr>
              <w:tabs>
                <w:tab w:val="left" w:pos="284"/>
              </w:tabs>
              <w:ind w:hanging="143"/>
              <w:jc w:val="both"/>
              <w:rPr>
                <w:color w:val="000000" w:themeColor="text1"/>
                <w:sz w:val="20"/>
                <w:szCs w:val="20"/>
              </w:rPr>
            </w:pPr>
            <w:r w:rsidRPr="007C25BB">
              <w:rPr>
                <w:color w:val="000000" w:themeColor="text1"/>
                <w:sz w:val="20"/>
                <w:szCs w:val="20"/>
              </w:rPr>
              <w:t xml:space="preserve">   Industrial Products </w:t>
            </w:r>
            <w:r w:rsidRPr="007C25BB">
              <w:rPr>
                <w:color w:val="000000" w:themeColor="text1"/>
                <w:sz w:val="20"/>
                <w:szCs w:val="20"/>
              </w:rPr>
              <w:sym w:font="Wingdings" w:char="F0E0"/>
            </w:r>
            <w:r w:rsidRPr="007C25BB">
              <w:rPr>
                <w:color w:val="000000" w:themeColor="text1"/>
                <w:sz w:val="20"/>
                <w:szCs w:val="20"/>
              </w:rPr>
              <w:t xml:space="preserve"> CA</w:t>
            </w:r>
          </w:p>
        </w:tc>
        <w:tc>
          <w:tcPr>
            <w:tcW w:w="283" w:type="dxa"/>
          </w:tcPr>
          <w:p w14:paraId="5917F481" w14:textId="77777777" w:rsidR="00127FAC" w:rsidRPr="007C25BB" w:rsidRDefault="00127FAC" w:rsidP="0051669B">
            <w:pPr>
              <w:tabs>
                <w:tab w:val="left" w:pos="284"/>
              </w:tabs>
              <w:jc w:val="center"/>
              <w:rPr>
                <w:color w:val="000000" w:themeColor="text1"/>
                <w:sz w:val="20"/>
                <w:szCs w:val="20"/>
              </w:rPr>
            </w:pPr>
          </w:p>
        </w:tc>
        <w:tc>
          <w:tcPr>
            <w:tcW w:w="1276" w:type="dxa"/>
          </w:tcPr>
          <w:p w14:paraId="070BD122" w14:textId="77777777" w:rsidR="00127FAC" w:rsidRPr="007C25BB" w:rsidRDefault="00127FAC" w:rsidP="0051669B">
            <w:pPr>
              <w:tabs>
                <w:tab w:val="left" w:pos="284"/>
              </w:tabs>
              <w:rPr>
                <w:color w:val="000000" w:themeColor="text1"/>
                <w:sz w:val="20"/>
                <w:szCs w:val="20"/>
              </w:rPr>
            </w:pPr>
            <w:r>
              <w:rPr>
                <w:color w:val="000000" w:themeColor="text1"/>
                <w:sz w:val="20"/>
                <w:szCs w:val="20"/>
              </w:rPr>
              <w:sym w:font="Symbol" w:char="F02D"/>
            </w:r>
            <w:r>
              <w:rPr>
                <w:color w:val="000000" w:themeColor="text1"/>
                <w:sz w:val="20"/>
                <w:szCs w:val="20"/>
              </w:rPr>
              <w:t xml:space="preserve"> 0.071</w:t>
            </w:r>
          </w:p>
        </w:tc>
        <w:tc>
          <w:tcPr>
            <w:tcW w:w="284" w:type="dxa"/>
          </w:tcPr>
          <w:p w14:paraId="6B62B7C7" w14:textId="77777777" w:rsidR="00127FAC" w:rsidRPr="007C25BB" w:rsidRDefault="00127FAC" w:rsidP="0051669B">
            <w:pPr>
              <w:tabs>
                <w:tab w:val="left" w:pos="284"/>
              </w:tabs>
              <w:jc w:val="center"/>
              <w:rPr>
                <w:color w:val="000000" w:themeColor="text1"/>
                <w:sz w:val="20"/>
                <w:szCs w:val="20"/>
              </w:rPr>
            </w:pPr>
          </w:p>
        </w:tc>
        <w:tc>
          <w:tcPr>
            <w:tcW w:w="1275" w:type="dxa"/>
          </w:tcPr>
          <w:p w14:paraId="4531307F" w14:textId="77777777" w:rsidR="00127FAC" w:rsidRPr="007C25BB" w:rsidRDefault="00127FAC" w:rsidP="0051669B">
            <w:pPr>
              <w:tabs>
                <w:tab w:val="left" w:pos="284"/>
              </w:tabs>
              <w:rPr>
                <w:color w:val="000000" w:themeColor="text1"/>
                <w:sz w:val="20"/>
                <w:szCs w:val="20"/>
              </w:rPr>
            </w:pPr>
            <w:r>
              <w:rPr>
                <w:color w:val="000000" w:themeColor="text1"/>
                <w:sz w:val="20"/>
                <w:szCs w:val="20"/>
              </w:rPr>
              <w:sym w:font="Symbol" w:char="F02D"/>
            </w:r>
            <w:r>
              <w:rPr>
                <w:color w:val="000000" w:themeColor="text1"/>
                <w:sz w:val="20"/>
                <w:szCs w:val="20"/>
              </w:rPr>
              <w:t xml:space="preserve"> 0.770</w:t>
            </w:r>
          </w:p>
        </w:tc>
        <w:tc>
          <w:tcPr>
            <w:tcW w:w="1134" w:type="dxa"/>
          </w:tcPr>
          <w:p w14:paraId="0B1E64DC" w14:textId="77777777" w:rsidR="00127FAC" w:rsidRPr="007C25BB" w:rsidRDefault="00127FAC" w:rsidP="0051669B">
            <w:pPr>
              <w:tabs>
                <w:tab w:val="left" w:pos="284"/>
              </w:tabs>
              <w:jc w:val="center"/>
              <w:rPr>
                <w:color w:val="000000" w:themeColor="text1"/>
                <w:sz w:val="20"/>
                <w:szCs w:val="20"/>
              </w:rPr>
            </w:pPr>
          </w:p>
        </w:tc>
        <w:tc>
          <w:tcPr>
            <w:tcW w:w="1082" w:type="dxa"/>
          </w:tcPr>
          <w:p w14:paraId="281014E7" w14:textId="77777777" w:rsidR="00127FAC" w:rsidRPr="007C25BB" w:rsidRDefault="00127FAC" w:rsidP="0051669B">
            <w:pPr>
              <w:tabs>
                <w:tab w:val="left" w:pos="284"/>
              </w:tabs>
              <w:jc w:val="center"/>
              <w:rPr>
                <w:color w:val="000000" w:themeColor="text1"/>
                <w:sz w:val="20"/>
                <w:szCs w:val="20"/>
              </w:rPr>
            </w:pPr>
          </w:p>
        </w:tc>
      </w:tr>
      <w:tr w:rsidR="00127FAC" w:rsidRPr="007C25BB" w14:paraId="2CDED5ED" w14:textId="77777777" w:rsidTr="0051669B">
        <w:tc>
          <w:tcPr>
            <w:tcW w:w="3686" w:type="dxa"/>
          </w:tcPr>
          <w:p w14:paraId="45FD1894" w14:textId="77777777" w:rsidR="00127FAC" w:rsidRPr="007C25BB" w:rsidRDefault="00127FAC" w:rsidP="0051669B">
            <w:pPr>
              <w:tabs>
                <w:tab w:val="left" w:pos="284"/>
              </w:tabs>
              <w:ind w:hanging="143"/>
              <w:jc w:val="both"/>
              <w:rPr>
                <w:color w:val="000000" w:themeColor="text1"/>
                <w:sz w:val="20"/>
                <w:szCs w:val="20"/>
              </w:rPr>
            </w:pPr>
            <w:r w:rsidRPr="007C25BB">
              <w:rPr>
                <w:color w:val="000000" w:themeColor="text1"/>
                <w:sz w:val="20"/>
                <w:szCs w:val="20"/>
              </w:rPr>
              <w:t xml:space="preserve">   Industrial Products </w:t>
            </w:r>
            <w:r w:rsidRPr="007C25BB">
              <w:rPr>
                <w:color w:val="000000" w:themeColor="text1"/>
                <w:sz w:val="20"/>
                <w:szCs w:val="20"/>
              </w:rPr>
              <w:sym w:font="Wingdings" w:char="F0E0"/>
            </w:r>
            <w:r w:rsidRPr="007C25BB">
              <w:rPr>
                <w:color w:val="000000" w:themeColor="text1"/>
                <w:sz w:val="20"/>
                <w:szCs w:val="20"/>
              </w:rPr>
              <w:t xml:space="preserve"> FP</w:t>
            </w:r>
          </w:p>
        </w:tc>
        <w:tc>
          <w:tcPr>
            <w:tcW w:w="283" w:type="dxa"/>
          </w:tcPr>
          <w:p w14:paraId="19A4D2CA" w14:textId="77777777" w:rsidR="00127FAC" w:rsidRPr="007C25BB" w:rsidRDefault="00127FAC" w:rsidP="0051669B">
            <w:pPr>
              <w:tabs>
                <w:tab w:val="left" w:pos="284"/>
              </w:tabs>
              <w:jc w:val="center"/>
              <w:rPr>
                <w:color w:val="000000" w:themeColor="text1"/>
                <w:sz w:val="20"/>
                <w:szCs w:val="20"/>
              </w:rPr>
            </w:pPr>
          </w:p>
        </w:tc>
        <w:tc>
          <w:tcPr>
            <w:tcW w:w="1276" w:type="dxa"/>
          </w:tcPr>
          <w:p w14:paraId="63374DDF" w14:textId="77777777" w:rsidR="00127FAC" w:rsidRPr="007C25BB" w:rsidRDefault="00127FAC" w:rsidP="0051669B">
            <w:pPr>
              <w:tabs>
                <w:tab w:val="left" w:pos="284"/>
              </w:tabs>
              <w:rPr>
                <w:color w:val="000000" w:themeColor="text1"/>
                <w:sz w:val="20"/>
                <w:szCs w:val="20"/>
              </w:rPr>
            </w:pPr>
            <w:r>
              <w:rPr>
                <w:color w:val="000000" w:themeColor="text1"/>
                <w:sz w:val="20"/>
                <w:szCs w:val="20"/>
              </w:rPr>
              <w:t>0.024</w:t>
            </w:r>
          </w:p>
        </w:tc>
        <w:tc>
          <w:tcPr>
            <w:tcW w:w="284" w:type="dxa"/>
          </w:tcPr>
          <w:p w14:paraId="5BB35095" w14:textId="77777777" w:rsidR="00127FAC" w:rsidRPr="007C25BB" w:rsidRDefault="00127FAC" w:rsidP="0051669B">
            <w:pPr>
              <w:tabs>
                <w:tab w:val="left" w:pos="284"/>
              </w:tabs>
              <w:jc w:val="center"/>
              <w:rPr>
                <w:color w:val="000000" w:themeColor="text1"/>
                <w:sz w:val="20"/>
                <w:szCs w:val="20"/>
              </w:rPr>
            </w:pPr>
          </w:p>
        </w:tc>
        <w:tc>
          <w:tcPr>
            <w:tcW w:w="1275" w:type="dxa"/>
          </w:tcPr>
          <w:p w14:paraId="0927458A" w14:textId="77777777" w:rsidR="00127FAC" w:rsidRPr="007C25BB" w:rsidRDefault="00127FAC" w:rsidP="0051669B">
            <w:pPr>
              <w:tabs>
                <w:tab w:val="left" w:pos="284"/>
              </w:tabs>
              <w:rPr>
                <w:color w:val="000000" w:themeColor="text1"/>
                <w:sz w:val="20"/>
                <w:szCs w:val="20"/>
              </w:rPr>
            </w:pPr>
            <w:r>
              <w:rPr>
                <w:color w:val="000000" w:themeColor="text1"/>
                <w:sz w:val="20"/>
                <w:szCs w:val="20"/>
              </w:rPr>
              <w:t>0.275</w:t>
            </w:r>
          </w:p>
        </w:tc>
        <w:tc>
          <w:tcPr>
            <w:tcW w:w="1134" w:type="dxa"/>
          </w:tcPr>
          <w:p w14:paraId="42A377B4" w14:textId="77777777" w:rsidR="00127FAC" w:rsidRPr="007C25BB" w:rsidRDefault="00127FAC" w:rsidP="0051669B">
            <w:pPr>
              <w:tabs>
                <w:tab w:val="left" w:pos="284"/>
              </w:tabs>
              <w:jc w:val="center"/>
              <w:rPr>
                <w:color w:val="000000" w:themeColor="text1"/>
                <w:sz w:val="20"/>
                <w:szCs w:val="20"/>
              </w:rPr>
            </w:pPr>
          </w:p>
        </w:tc>
        <w:tc>
          <w:tcPr>
            <w:tcW w:w="1082" w:type="dxa"/>
          </w:tcPr>
          <w:p w14:paraId="1434138D" w14:textId="77777777" w:rsidR="00127FAC" w:rsidRPr="007C25BB" w:rsidRDefault="00127FAC" w:rsidP="0051669B">
            <w:pPr>
              <w:tabs>
                <w:tab w:val="left" w:pos="284"/>
              </w:tabs>
              <w:jc w:val="center"/>
              <w:rPr>
                <w:color w:val="000000" w:themeColor="text1"/>
                <w:sz w:val="20"/>
                <w:szCs w:val="20"/>
              </w:rPr>
            </w:pPr>
          </w:p>
        </w:tc>
      </w:tr>
      <w:tr w:rsidR="00127FAC" w:rsidRPr="007C25BB" w14:paraId="1A214839" w14:textId="77777777" w:rsidTr="0051669B">
        <w:tc>
          <w:tcPr>
            <w:tcW w:w="3686" w:type="dxa"/>
          </w:tcPr>
          <w:p w14:paraId="7BC1A66F" w14:textId="77777777" w:rsidR="00127FAC" w:rsidRPr="007C25BB" w:rsidRDefault="00127FAC" w:rsidP="0051669B">
            <w:pPr>
              <w:tabs>
                <w:tab w:val="left" w:pos="284"/>
              </w:tabs>
              <w:ind w:hanging="143"/>
              <w:jc w:val="both"/>
              <w:rPr>
                <w:color w:val="000000" w:themeColor="text1"/>
                <w:sz w:val="20"/>
                <w:szCs w:val="20"/>
              </w:rPr>
            </w:pPr>
            <w:r w:rsidRPr="007C25BB">
              <w:rPr>
                <w:color w:val="000000" w:themeColor="text1"/>
                <w:sz w:val="20"/>
                <w:szCs w:val="20"/>
              </w:rPr>
              <w:t xml:space="preserve">   Wholesaler/Retailer </w:t>
            </w:r>
            <w:r w:rsidRPr="007C25BB">
              <w:rPr>
                <w:color w:val="000000" w:themeColor="text1"/>
                <w:sz w:val="20"/>
                <w:szCs w:val="20"/>
              </w:rPr>
              <w:sym w:font="Wingdings" w:char="F0E0"/>
            </w:r>
            <w:r w:rsidRPr="007C25BB">
              <w:rPr>
                <w:color w:val="000000" w:themeColor="text1"/>
                <w:sz w:val="20"/>
                <w:szCs w:val="20"/>
              </w:rPr>
              <w:t>CA</w:t>
            </w:r>
          </w:p>
        </w:tc>
        <w:tc>
          <w:tcPr>
            <w:tcW w:w="283" w:type="dxa"/>
          </w:tcPr>
          <w:p w14:paraId="4F1AD926" w14:textId="77777777" w:rsidR="00127FAC" w:rsidRPr="007C25BB" w:rsidRDefault="00127FAC" w:rsidP="0051669B">
            <w:pPr>
              <w:tabs>
                <w:tab w:val="left" w:pos="284"/>
              </w:tabs>
              <w:jc w:val="center"/>
              <w:rPr>
                <w:color w:val="000000" w:themeColor="text1"/>
                <w:sz w:val="20"/>
                <w:szCs w:val="20"/>
              </w:rPr>
            </w:pPr>
          </w:p>
        </w:tc>
        <w:tc>
          <w:tcPr>
            <w:tcW w:w="1276" w:type="dxa"/>
          </w:tcPr>
          <w:p w14:paraId="54096523" w14:textId="77777777" w:rsidR="00127FAC" w:rsidRPr="007C25BB" w:rsidRDefault="00127FAC" w:rsidP="0051669B">
            <w:pPr>
              <w:tabs>
                <w:tab w:val="left" w:pos="284"/>
              </w:tabs>
              <w:rPr>
                <w:color w:val="000000" w:themeColor="text1"/>
                <w:sz w:val="20"/>
                <w:szCs w:val="20"/>
              </w:rPr>
            </w:pPr>
            <w:r>
              <w:rPr>
                <w:color w:val="000000" w:themeColor="text1"/>
                <w:sz w:val="20"/>
                <w:szCs w:val="20"/>
              </w:rPr>
              <w:t>0.160</w:t>
            </w:r>
          </w:p>
        </w:tc>
        <w:tc>
          <w:tcPr>
            <w:tcW w:w="284" w:type="dxa"/>
          </w:tcPr>
          <w:p w14:paraId="0779E3DC" w14:textId="77777777" w:rsidR="00127FAC" w:rsidRPr="007C25BB" w:rsidRDefault="00127FAC" w:rsidP="0051669B">
            <w:pPr>
              <w:tabs>
                <w:tab w:val="left" w:pos="284"/>
              </w:tabs>
              <w:jc w:val="center"/>
              <w:rPr>
                <w:color w:val="000000" w:themeColor="text1"/>
                <w:sz w:val="20"/>
                <w:szCs w:val="20"/>
              </w:rPr>
            </w:pPr>
          </w:p>
        </w:tc>
        <w:tc>
          <w:tcPr>
            <w:tcW w:w="1275" w:type="dxa"/>
          </w:tcPr>
          <w:p w14:paraId="6A2710DD" w14:textId="77777777" w:rsidR="00127FAC" w:rsidRPr="007C25BB" w:rsidRDefault="00127FAC" w:rsidP="0051669B">
            <w:pPr>
              <w:tabs>
                <w:tab w:val="left" w:pos="284"/>
              </w:tabs>
              <w:rPr>
                <w:color w:val="000000" w:themeColor="text1"/>
                <w:sz w:val="20"/>
                <w:szCs w:val="20"/>
              </w:rPr>
            </w:pPr>
            <w:r>
              <w:rPr>
                <w:color w:val="000000" w:themeColor="text1"/>
                <w:sz w:val="20"/>
                <w:szCs w:val="20"/>
              </w:rPr>
              <w:t>1.811</w:t>
            </w:r>
          </w:p>
        </w:tc>
        <w:tc>
          <w:tcPr>
            <w:tcW w:w="1134" w:type="dxa"/>
          </w:tcPr>
          <w:p w14:paraId="77BED2FC" w14:textId="77777777" w:rsidR="00127FAC" w:rsidRPr="007C25BB" w:rsidRDefault="00127FAC" w:rsidP="0051669B">
            <w:pPr>
              <w:tabs>
                <w:tab w:val="left" w:pos="284"/>
              </w:tabs>
              <w:jc w:val="center"/>
              <w:rPr>
                <w:color w:val="000000" w:themeColor="text1"/>
                <w:sz w:val="20"/>
                <w:szCs w:val="20"/>
              </w:rPr>
            </w:pPr>
          </w:p>
        </w:tc>
        <w:tc>
          <w:tcPr>
            <w:tcW w:w="1082" w:type="dxa"/>
          </w:tcPr>
          <w:p w14:paraId="6EB1128B" w14:textId="77777777" w:rsidR="00127FAC" w:rsidRPr="007C25BB" w:rsidRDefault="00127FAC" w:rsidP="0051669B">
            <w:pPr>
              <w:tabs>
                <w:tab w:val="left" w:pos="284"/>
              </w:tabs>
              <w:jc w:val="center"/>
              <w:rPr>
                <w:color w:val="000000" w:themeColor="text1"/>
                <w:sz w:val="20"/>
                <w:szCs w:val="20"/>
              </w:rPr>
            </w:pPr>
          </w:p>
        </w:tc>
      </w:tr>
      <w:tr w:rsidR="00127FAC" w:rsidRPr="007C25BB" w14:paraId="5C5BBC92" w14:textId="77777777" w:rsidTr="0051669B">
        <w:tc>
          <w:tcPr>
            <w:tcW w:w="3686" w:type="dxa"/>
          </w:tcPr>
          <w:p w14:paraId="09DC7193" w14:textId="77777777" w:rsidR="00127FAC" w:rsidRPr="007C25BB" w:rsidRDefault="00127FAC" w:rsidP="0051669B">
            <w:pPr>
              <w:tabs>
                <w:tab w:val="left" w:pos="284"/>
              </w:tabs>
              <w:ind w:hanging="143"/>
              <w:jc w:val="both"/>
              <w:rPr>
                <w:color w:val="000000" w:themeColor="text1"/>
                <w:sz w:val="20"/>
                <w:szCs w:val="20"/>
              </w:rPr>
            </w:pPr>
            <w:r w:rsidRPr="007C25BB">
              <w:rPr>
                <w:color w:val="000000" w:themeColor="text1"/>
                <w:sz w:val="20"/>
                <w:szCs w:val="20"/>
              </w:rPr>
              <w:t xml:space="preserve">   Wholesaler/Retailer </w:t>
            </w:r>
            <w:r w:rsidRPr="007C25BB">
              <w:rPr>
                <w:color w:val="000000" w:themeColor="text1"/>
                <w:sz w:val="20"/>
                <w:szCs w:val="20"/>
              </w:rPr>
              <w:sym w:font="Wingdings" w:char="F0E0"/>
            </w:r>
            <w:r w:rsidRPr="007C25BB">
              <w:rPr>
                <w:color w:val="000000" w:themeColor="text1"/>
                <w:sz w:val="20"/>
                <w:szCs w:val="20"/>
              </w:rPr>
              <w:t>FP</w:t>
            </w:r>
          </w:p>
        </w:tc>
        <w:tc>
          <w:tcPr>
            <w:tcW w:w="283" w:type="dxa"/>
          </w:tcPr>
          <w:p w14:paraId="68FDD716" w14:textId="77777777" w:rsidR="00127FAC" w:rsidRPr="007C25BB" w:rsidRDefault="00127FAC" w:rsidP="0051669B">
            <w:pPr>
              <w:tabs>
                <w:tab w:val="left" w:pos="284"/>
              </w:tabs>
              <w:rPr>
                <w:color w:val="000000" w:themeColor="text1"/>
                <w:sz w:val="20"/>
                <w:szCs w:val="20"/>
              </w:rPr>
            </w:pPr>
          </w:p>
        </w:tc>
        <w:tc>
          <w:tcPr>
            <w:tcW w:w="1276" w:type="dxa"/>
          </w:tcPr>
          <w:p w14:paraId="6D315A28" w14:textId="77777777" w:rsidR="00127FAC" w:rsidRPr="007C25BB" w:rsidRDefault="00127FAC" w:rsidP="0051669B">
            <w:pPr>
              <w:tabs>
                <w:tab w:val="left" w:pos="284"/>
              </w:tabs>
              <w:rPr>
                <w:color w:val="000000" w:themeColor="text1"/>
                <w:sz w:val="20"/>
                <w:szCs w:val="20"/>
              </w:rPr>
            </w:pPr>
            <w:r>
              <w:rPr>
                <w:color w:val="000000" w:themeColor="text1"/>
                <w:sz w:val="20"/>
                <w:szCs w:val="20"/>
              </w:rPr>
              <w:t>0.009</w:t>
            </w:r>
          </w:p>
        </w:tc>
        <w:tc>
          <w:tcPr>
            <w:tcW w:w="284" w:type="dxa"/>
          </w:tcPr>
          <w:p w14:paraId="195C9157" w14:textId="77777777" w:rsidR="00127FAC" w:rsidRPr="007C25BB" w:rsidRDefault="00127FAC" w:rsidP="0051669B">
            <w:pPr>
              <w:tabs>
                <w:tab w:val="left" w:pos="284"/>
              </w:tabs>
              <w:jc w:val="center"/>
              <w:rPr>
                <w:color w:val="000000" w:themeColor="text1"/>
                <w:sz w:val="20"/>
                <w:szCs w:val="20"/>
              </w:rPr>
            </w:pPr>
          </w:p>
        </w:tc>
        <w:tc>
          <w:tcPr>
            <w:tcW w:w="1275" w:type="dxa"/>
          </w:tcPr>
          <w:p w14:paraId="0F408429" w14:textId="77777777" w:rsidR="00127FAC" w:rsidRPr="007C25BB" w:rsidRDefault="00127FAC" w:rsidP="0051669B">
            <w:pPr>
              <w:tabs>
                <w:tab w:val="left" w:pos="284"/>
              </w:tabs>
              <w:rPr>
                <w:color w:val="000000" w:themeColor="text1"/>
                <w:sz w:val="20"/>
                <w:szCs w:val="20"/>
              </w:rPr>
            </w:pPr>
            <w:r>
              <w:rPr>
                <w:color w:val="000000" w:themeColor="text1"/>
                <w:sz w:val="20"/>
                <w:szCs w:val="20"/>
              </w:rPr>
              <w:t>0.102</w:t>
            </w:r>
          </w:p>
        </w:tc>
        <w:tc>
          <w:tcPr>
            <w:tcW w:w="1134" w:type="dxa"/>
          </w:tcPr>
          <w:p w14:paraId="391ACC4C" w14:textId="77777777" w:rsidR="00127FAC" w:rsidRPr="007C25BB" w:rsidRDefault="00127FAC" w:rsidP="0051669B">
            <w:pPr>
              <w:tabs>
                <w:tab w:val="left" w:pos="284"/>
              </w:tabs>
              <w:jc w:val="center"/>
              <w:rPr>
                <w:color w:val="000000" w:themeColor="text1"/>
                <w:sz w:val="20"/>
                <w:szCs w:val="20"/>
              </w:rPr>
            </w:pPr>
          </w:p>
        </w:tc>
        <w:tc>
          <w:tcPr>
            <w:tcW w:w="1082" w:type="dxa"/>
          </w:tcPr>
          <w:p w14:paraId="541C4A50" w14:textId="77777777" w:rsidR="00127FAC" w:rsidRPr="007C25BB" w:rsidRDefault="00127FAC" w:rsidP="0051669B">
            <w:pPr>
              <w:tabs>
                <w:tab w:val="left" w:pos="284"/>
              </w:tabs>
              <w:jc w:val="center"/>
              <w:rPr>
                <w:color w:val="000000" w:themeColor="text1"/>
                <w:sz w:val="20"/>
                <w:szCs w:val="20"/>
              </w:rPr>
            </w:pPr>
          </w:p>
        </w:tc>
      </w:tr>
      <w:tr w:rsidR="00127FAC" w:rsidRPr="007C25BB" w14:paraId="69FF8E72" w14:textId="77777777" w:rsidTr="0051669B">
        <w:tc>
          <w:tcPr>
            <w:tcW w:w="3686" w:type="dxa"/>
          </w:tcPr>
          <w:p w14:paraId="465E2141" w14:textId="77777777" w:rsidR="00127FAC" w:rsidRDefault="00127FAC" w:rsidP="0051669B">
            <w:pPr>
              <w:tabs>
                <w:tab w:val="left" w:pos="284"/>
              </w:tabs>
              <w:jc w:val="both"/>
              <w:rPr>
                <w:color w:val="000000" w:themeColor="text1"/>
                <w:sz w:val="20"/>
                <w:szCs w:val="20"/>
              </w:rPr>
            </w:pPr>
          </w:p>
        </w:tc>
        <w:tc>
          <w:tcPr>
            <w:tcW w:w="1559" w:type="dxa"/>
            <w:gridSpan w:val="2"/>
          </w:tcPr>
          <w:p w14:paraId="242E89E4" w14:textId="77777777" w:rsidR="00127FAC" w:rsidRPr="007C25BB" w:rsidRDefault="00127FAC" w:rsidP="0051669B">
            <w:pPr>
              <w:tabs>
                <w:tab w:val="left" w:pos="284"/>
              </w:tabs>
              <w:jc w:val="center"/>
              <w:rPr>
                <w:color w:val="000000" w:themeColor="text1"/>
                <w:sz w:val="20"/>
                <w:szCs w:val="20"/>
              </w:rPr>
            </w:pPr>
          </w:p>
        </w:tc>
        <w:tc>
          <w:tcPr>
            <w:tcW w:w="1559" w:type="dxa"/>
            <w:gridSpan w:val="2"/>
          </w:tcPr>
          <w:p w14:paraId="286CAA0D" w14:textId="77777777" w:rsidR="00127FAC" w:rsidRPr="007C25BB" w:rsidRDefault="00127FAC" w:rsidP="0051669B">
            <w:pPr>
              <w:tabs>
                <w:tab w:val="left" w:pos="284"/>
              </w:tabs>
              <w:jc w:val="center"/>
              <w:rPr>
                <w:color w:val="000000" w:themeColor="text1"/>
                <w:sz w:val="20"/>
                <w:szCs w:val="20"/>
              </w:rPr>
            </w:pPr>
          </w:p>
        </w:tc>
        <w:tc>
          <w:tcPr>
            <w:tcW w:w="1134" w:type="dxa"/>
          </w:tcPr>
          <w:p w14:paraId="6BC46D5E" w14:textId="77777777" w:rsidR="00127FAC" w:rsidRPr="007C25BB" w:rsidRDefault="00127FAC" w:rsidP="0051669B">
            <w:pPr>
              <w:tabs>
                <w:tab w:val="left" w:pos="284"/>
              </w:tabs>
              <w:jc w:val="center"/>
              <w:rPr>
                <w:color w:val="000000" w:themeColor="text1"/>
                <w:sz w:val="20"/>
                <w:szCs w:val="20"/>
              </w:rPr>
            </w:pPr>
          </w:p>
        </w:tc>
        <w:tc>
          <w:tcPr>
            <w:tcW w:w="1082" w:type="dxa"/>
          </w:tcPr>
          <w:p w14:paraId="69A49546" w14:textId="77777777" w:rsidR="00127FAC" w:rsidRPr="007C25BB" w:rsidRDefault="00127FAC" w:rsidP="0051669B">
            <w:pPr>
              <w:tabs>
                <w:tab w:val="left" w:pos="284"/>
              </w:tabs>
              <w:jc w:val="center"/>
              <w:rPr>
                <w:color w:val="000000" w:themeColor="text1"/>
                <w:sz w:val="20"/>
                <w:szCs w:val="20"/>
              </w:rPr>
            </w:pPr>
          </w:p>
        </w:tc>
      </w:tr>
      <w:tr w:rsidR="00127FAC" w:rsidRPr="007C25BB" w14:paraId="2B3C38F8" w14:textId="77777777" w:rsidTr="0051669B">
        <w:tc>
          <w:tcPr>
            <w:tcW w:w="9020" w:type="dxa"/>
            <w:gridSpan w:val="7"/>
          </w:tcPr>
          <w:p w14:paraId="0C089A76" w14:textId="77777777" w:rsidR="00127FAC" w:rsidRPr="00F25D8F" w:rsidRDefault="00127FAC" w:rsidP="0051669B">
            <w:pPr>
              <w:tabs>
                <w:tab w:val="left" w:pos="284"/>
              </w:tabs>
              <w:jc w:val="both"/>
              <w:rPr>
                <w:i/>
                <w:color w:val="000000" w:themeColor="text1"/>
                <w:sz w:val="20"/>
                <w:szCs w:val="20"/>
              </w:rPr>
            </w:pPr>
            <w:r w:rsidRPr="00F25D8F">
              <w:rPr>
                <w:i/>
                <w:color w:val="000000" w:themeColor="text1"/>
                <w:sz w:val="20"/>
                <w:szCs w:val="20"/>
              </w:rPr>
              <w:t>Model fit</w:t>
            </w:r>
          </w:p>
          <w:p w14:paraId="411A5BB0" w14:textId="77777777" w:rsidR="00127FAC" w:rsidRPr="00CE7B89" w:rsidRDefault="00127FAC" w:rsidP="0051669B">
            <w:pPr>
              <w:tabs>
                <w:tab w:val="left" w:pos="284"/>
              </w:tabs>
              <w:spacing w:after="120"/>
              <w:jc w:val="both"/>
              <w:rPr>
                <w:color w:val="000000" w:themeColor="text1"/>
                <w:sz w:val="20"/>
                <w:szCs w:val="20"/>
              </w:rPr>
            </w:pPr>
            <w:r w:rsidRPr="00CE7B89">
              <w:rPr>
                <w:sz w:val="20"/>
                <w:szCs w:val="20"/>
              </w:rPr>
              <w:t>χ</w:t>
            </w:r>
            <w:r w:rsidRPr="00CE7B89">
              <w:rPr>
                <w:position w:val="10"/>
                <w:sz w:val="20"/>
                <w:szCs w:val="20"/>
              </w:rPr>
              <w:t xml:space="preserve">2 </w:t>
            </w:r>
            <w:r>
              <w:rPr>
                <w:sz w:val="20"/>
                <w:szCs w:val="20"/>
              </w:rPr>
              <w:t xml:space="preserve">= </w:t>
            </w:r>
            <w:r w:rsidRPr="00CE7B89">
              <w:rPr>
                <w:sz w:val="20"/>
                <w:szCs w:val="20"/>
              </w:rPr>
              <w:t>1213.233, df = 469, RMSEA = 0.070, CFI = 0.956, SRMR= 0.065</w:t>
            </w:r>
          </w:p>
        </w:tc>
      </w:tr>
    </w:tbl>
    <w:p w14:paraId="40624741" w14:textId="77777777" w:rsidR="00127FAC" w:rsidRDefault="00127FAC" w:rsidP="00127FAC">
      <w:pPr>
        <w:tabs>
          <w:tab w:val="left" w:pos="284"/>
        </w:tabs>
        <w:jc w:val="both"/>
        <w:rPr>
          <w:sz w:val="18"/>
          <w:szCs w:val="18"/>
        </w:rPr>
      </w:pPr>
      <w:r w:rsidRPr="008B47D0">
        <w:rPr>
          <w:sz w:val="18"/>
          <w:szCs w:val="18"/>
        </w:rPr>
        <w:t>Notes: The significance of the indirect effect was estimated with bootstrapping 95% confidence interval based on 5000 bootstrap samples (e.g., Hayes, 2009; Preacher &amp; Hayes, 2004)</w:t>
      </w:r>
      <w:r>
        <w:rPr>
          <w:sz w:val="18"/>
          <w:szCs w:val="18"/>
        </w:rPr>
        <w:t xml:space="preserve">. </w:t>
      </w:r>
    </w:p>
    <w:p w14:paraId="15545531" w14:textId="77777777" w:rsidR="00127FAC" w:rsidRDefault="00127FAC" w:rsidP="00127FAC">
      <w:pPr>
        <w:widowControl w:val="0"/>
        <w:autoSpaceDE w:val="0"/>
        <w:autoSpaceDN w:val="0"/>
        <w:adjustRightInd w:val="0"/>
        <w:rPr>
          <w:sz w:val="18"/>
          <w:szCs w:val="18"/>
        </w:rPr>
      </w:pPr>
      <w:r w:rsidRPr="00BE62D9">
        <w:rPr>
          <w:sz w:val="18"/>
          <w:szCs w:val="18"/>
        </w:rPr>
        <w:t>Although the indirect effect size is small, it can be considered important given its statistical significance, the fact that it is essentially the product of two effects (Kenny, 2018) and is obtained on top of a series of controls on the dependent variable.</w:t>
      </w:r>
    </w:p>
    <w:p w14:paraId="5F5504B4" w14:textId="77777777" w:rsidR="00127FAC" w:rsidRPr="008B47D0" w:rsidRDefault="00127FAC" w:rsidP="00127FAC">
      <w:pPr>
        <w:widowControl w:val="0"/>
        <w:autoSpaceDE w:val="0"/>
        <w:autoSpaceDN w:val="0"/>
        <w:adjustRightInd w:val="0"/>
        <w:rPr>
          <w:i/>
          <w:position w:val="8"/>
          <w:sz w:val="18"/>
          <w:szCs w:val="18"/>
        </w:rPr>
      </w:pPr>
      <w:r w:rsidRPr="008B47D0">
        <w:rPr>
          <w:i/>
          <w:position w:val="8"/>
          <w:sz w:val="18"/>
          <w:szCs w:val="18"/>
        </w:rPr>
        <w:t>***p &lt; 0.001</w:t>
      </w:r>
    </w:p>
    <w:p w14:paraId="5BA2474E" w14:textId="77777777" w:rsidR="00127FAC" w:rsidRPr="008B47D0" w:rsidRDefault="00127FAC" w:rsidP="00127FAC">
      <w:pPr>
        <w:widowControl w:val="0"/>
        <w:autoSpaceDE w:val="0"/>
        <w:autoSpaceDN w:val="0"/>
        <w:adjustRightInd w:val="0"/>
        <w:rPr>
          <w:i/>
          <w:position w:val="8"/>
          <w:sz w:val="18"/>
          <w:szCs w:val="18"/>
        </w:rPr>
      </w:pPr>
      <w:r w:rsidRPr="008B47D0">
        <w:rPr>
          <w:i/>
          <w:position w:val="8"/>
          <w:sz w:val="18"/>
          <w:szCs w:val="18"/>
        </w:rPr>
        <w:t>**p &lt;0.05</w:t>
      </w:r>
    </w:p>
    <w:p w14:paraId="7B9653F9" w14:textId="77777777" w:rsidR="00127FAC" w:rsidRDefault="00127FAC" w:rsidP="00127FAC">
      <w:pPr>
        <w:tabs>
          <w:tab w:val="left" w:pos="284"/>
        </w:tabs>
        <w:jc w:val="both"/>
        <w:rPr>
          <w:color w:val="000000" w:themeColor="text1"/>
          <w:sz w:val="20"/>
        </w:rPr>
      </w:pPr>
    </w:p>
    <w:p w14:paraId="777903F9" w14:textId="789A65B5" w:rsidR="008244DE" w:rsidRDefault="008244DE" w:rsidP="00BF1E6A">
      <w:pPr>
        <w:tabs>
          <w:tab w:val="left" w:pos="284"/>
        </w:tabs>
        <w:jc w:val="both"/>
        <w:rPr>
          <w:color w:val="000000" w:themeColor="text1"/>
          <w:sz w:val="20"/>
        </w:rPr>
      </w:pPr>
    </w:p>
    <w:p w14:paraId="542DED1B" w14:textId="77777777" w:rsidR="00613CF9" w:rsidRDefault="00613CF9" w:rsidP="00613CF9">
      <w:pPr>
        <w:tabs>
          <w:tab w:val="left" w:pos="284"/>
        </w:tabs>
        <w:jc w:val="both"/>
        <w:rPr>
          <w:color w:val="000000" w:themeColor="text1"/>
          <w:sz w:val="20"/>
        </w:rPr>
      </w:pPr>
    </w:p>
    <w:p w14:paraId="431EB2D9" w14:textId="77777777" w:rsidR="00A3150B" w:rsidRDefault="00A3150B" w:rsidP="00613CF9">
      <w:pPr>
        <w:tabs>
          <w:tab w:val="left" w:pos="284"/>
        </w:tabs>
        <w:jc w:val="both"/>
        <w:rPr>
          <w:color w:val="000000" w:themeColor="text1"/>
          <w:sz w:val="20"/>
        </w:rPr>
      </w:pPr>
    </w:p>
    <w:p w14:paraId="273719D6" w14:textId="77777777" w:rsidR="00A75801" w:rsidRDefault="00A75801" w:rsidP="00613CF9">
      <w:pPr>
        <w:tabs>
          <w:tab w:val="left" w:pos="284"/>
        </w:tabs>
        <w:jc w:val="both"/>
        <w:rPr>
          <w:color w:val="000000" w:themeColor="text1"/>
          <w:sz w:val="20"/>
        </w:rPr>
      </w:pPr>
    </w:p>
    <w:p w14:paraId="07E6EB61" w14:textId="77777777" w:rsidR="00A75801" w:rsidRDefault="00A75801" w:rsidP="00613CF9">
      <w:pPr>
        <w:tabs>
          <w:tab w:val="left" w:pos="284"/>
        </w:tabs>
        <w:jc w:val="both"/>
        <w:rPr>
          <w:color w:val="000000" w:themeColor="text1"/>
          <w:sz w:val="20"/>
        </w:rPr>
      </w:pPr>
    </w:p>
    <w:p w14:paraId="40E0AA66" w14:textId="77777777" w:rsidR="00A75801" w:rsidRDefault="00A75801" w:rsidP="00613CF9">
      <w:pPr>
        <w:tabs>
          <w:tab w:val="left" w:pos="284"/>
        </w:tabs>
        <w:jc w:val="both"/>
        <w:rPr>
          <w:color w:val="000000" w:themeColor="text1"/>
          <w:sz w:val="20"/>
        </w:rPr>
      </w:pPr>
    </w:p>
    <w:p w14:paraId="05F5F3CF" w14:textId="77777777" w:rsidR="00A75801" w:rsidRDefault="00A75801" w:rsidP="00613CF9">
      <w:pPr>
        <w:tabs>
          <w:tab w:val="left" w:pos="284"/>
        </w:tabs>
        <w:jc w:val="both"/>
        <w:rPr>
          <w:color w:val="000000" w:themeColor="text1"/>
          <w:sz w:val="20"/>
        </w:rPr>
      </w:pPr>
    </w:p>
    <w:p w14:paraId="4796FD21" w14:textId="77777777" w:rsidR="00A75801" w:rsidRDefault="00A75801" w:rsidP="00613CF9">
      <w:pPr>
        <w:tabs>
          <w:tab w:val="left" w:pos="284"/>
        </w:tabs>
        <w:jc w:val="both"/>
        <w:rPr>
          <w:color w:val="000000" w:themeColor="text1"/>
          <w:sz w:val="20"/>
        </w:rPr>
      </w:pPr>
    </w:p>
    <w:p w14:paraId="0679A5EC" w14:textId="77777777" w:rsidR="00A75801" w:rsidRDefault="00A75801" w:rsidP="00613CF9">
      <w:pPr>
        <w:tabs>
          <w:tab w:val="left" w:pos="284"/>
        </w:tabs>
        <w:jc w:val="both"/>
        <w:rPr>
          <w:color w:val="000000" w:themeColor="text1"/>
          <w:sz w:val="20"/>
        </w:rPr>
      </w:pPr>
    </w:p>
    <w:p w14:paraId="03DEF46D" w14:textId="77777777" w:rsidR="00A75801" w:rsidRDefault="00A75801" w:rsidP="00613CF9">
      <w:pPr>
        <w:tabs>
          <w:tab w:val="left" w:pos="284"/>
        </w:tabs>
        <w:jc w:val="both"/>
        <w:rPr>
          <w:color w:val="000000" w:themeColor="text1"/>
          <w:sz w:val="20"/>
        </w:rPr>
      </w:pPr>
    </w:p>
    <w:p w14:paraId="1B53BB16" w14:textId="77777777" w:rsidR="00A75801" w:rsidRDefault="00A75801" w:rsidP="00613CF9">
      <w:pPr>
        <w:tabs>
          <w:tab w:val="left" w:pos="284"/>
        </w:tabs>
        <w:jc w:val="both"/>
        <w:rPr>
          <w:color w:val="000000" w:themeColor="text1"/>
          <w:sz w:val="20"/>
        </w:rPr>
      </w:pPr>
    </w:p>
    <w:p w14:paraId="763D0B63" w14:textId="77777777" w:rsidR="00A75801" w:rsidRDefault="00A75801" w:rsidP="00613CF9">
      <w:pPr>
        <w:tabs>
          <w:tab w:val="left" w:pos="284"/>
        </w:tabs>
        <w:jc w:val="both"/>
        <w:rPr>
          <w:color w:val="000000" w:themeColor="text1"/>
          <w:sz w:val="20"/>
        </w:rPr>
      </w:pPr>
    </w:p>
    <w:p w14:paraId="1EEAD159" w14:textId="77777777" w:rsidR="00A75801" w:rsidRDefault="00A75801" w:rsidP="00613CF9">
      <w:pPr>
        <w:tabs>
          <w:tab w:val="left" w:pos="284"/>
        </w:tabs>
        <w:jc w:val="both"/>
        <w:rPr>
          <w:color w:val="000000" w:themeColor="text1"/>
          <w:sz w:val="20"/>
        </w:rPr>
      </w:pPr>
    </w:p>
    <w:p w14:paraId="316E0AE4" w14:textId="77777777" w:rsidR="00A75801" w:rsidRDefault="00A75801" w:rsidP="00613CF9">
      <w:pPr>
        <w:tabs>
          <w:tab w:val="left" w:pos="284"/>
        </w:tabs>
        <w:jc w:val="both"/>
        <w:rPr>
          <w:color w:val="000000" w:themeColor="text1"/>
          <w:sz w:val="20"/>
        </w:rPr>
      </w:pPr>
    </w:p>
    <w:p w14:paraId="65A49236" w14:textId="77777777" w:rsidR="00A75801" w:rsidRDefault="00A75801" w:rsidP="00613CF9">
      <w:pPr>
        <w:tabs>
          <w:tab w:val="left" w:pos="284"/>
        </w:tabs>
        <w:jc w:val="both"/>
        <w:rPr>
          <w:color w:val="000000" w:themeColor="text1"/>
          <w:sz w:val="20"/>
        </w:rPr>
      </w:pPr>
    </w:p>
    <w:p w14:paraId="758A0319" w14:textId="77777777" w:rsidR="00A75801" w:rsidRDefault="00A75801" w:rsidP="00613CF9">
      <w:pPr>
        <w:tabs>
          <w:tab w:val="left" w:pos="284"/>
        </w:tabs>
        <w:jc w:val="both"/>
        <w:rPr>
          <w:color w:val="000000" w:themeColor="text1"/>
          <w:sz w:val="20"/>
        </w:rPr>
      </w:pPr>
    </w:p>
    <w:p w14:paraId="4AA5BBFC" w14:textId="77777777" w:rsidR="00A75801" w:rsidRDefault="00A75801" w:rsidP="00613CF9">
      <w:pPr>
        <w:tabs>
          <w:tab w:val="left" w:pos="284"/>
        </w:tabs>
        <w:jc w:val="both"/>
        <w:rPr>
          <w:color w:val="000000" w:themeColor="text1"/>
          <w:sz w:val="20"/>
        </w:rPr>
      </w:pPr>
    </w:p>
    <w:p w14:paraId="53298D95" w14:textId="77777777" w:rsidR="00A75801" w:rsidRDefault="00A75801" w:rsidP="00613CF9">
      <w:pPr>
        <w:tabs>
          <w:tab w:val="left" w:pos="284"/>
        </w:tabs>
        <w:jc w:val="both"/>
        <w:rPr>
          <w:color w:val="000000" w:themeColor="text1"/>
          <w:sz w:val="20"/>
        </w:rPr>
      </w:pPr>
    </w:p>
    <w:p w14:paraId="7C298190" w14:textId="77777777" w:rsidR="00A75801" w:rsidRDefault="00A75801" w:rsidP="00613CF9">
      <w:pPr>
        <w:tabs>
          <w:tab w:val="left" w:pos="284"/>
        </w:tabs>
        <w:jc w:val="both"/>
        <w:rPr>
          <w:color w:val="000000" w:themeColor="text1"/>
          <w:sz w:val="20"/>
        </w:rPr>
      </w:pPr>
    </w:p>
    <w:p w14:paraId="5F5C7BDA" w14:textId="77777777" w:rsidR="00A75801" w:rsidRDefault="00A75801" w:rsidP="00613CF9">
      <w:pPr>
        <w:tabs>
          <w:tab w:val="left" w:pos="284"/>
        </w:tabs>
        <w:jc w:val="both"/>
        <w:rPr>
          <w:color w:val="000000" w:themeColor="text1"/>
          <w:sz w:val="20"/>
        </w:rPr>
      </w:pPr>
    </w:p>
    <w:p w14:paraId="7A0854DA" w14:textId="77777777" w:rsidR="00A75801" w:rsidRDefault="00A75801" w:rsidP="00613CF9">
      <w:pPr>
        <w:tabs>
          <w:tab w:val="left" w:pos="284"/>
        </w:tabs>
        <w:jc w:val="both"/>
        <w:rPr>
          <w:color w:val="000000" w:themeColor="text1"/>
          <w:sz w:val="20"/>
        </w:rPr>
      </w:pPr>
    </w:p>
    <w:p w14:paraId="02DE10BF" w14:textId="234B9F9D" w:rsidR="00A75801" w:rsidRPr="00A75801" w:rsidRDefault="00A75801" w:rsidP="00A75801">
      <w:pPr>
        <w:tabs>
          <w:tab w:val="left" w:pos="284"/>
        </w:tabs>
        <w:spacing w:after="60"/>
        <w:jc w:val="both"/>
        <w:rPr>
          <w:b/>
          <w:color w:val="000000" w:themeColor="text1"/>
          <w:sz w:val="20"/>
        </w:rPr>
      </w:pPr>
      <w:r>
        <w:rPr>
          <w:b/>
          <w:color w:val="000000" w:themeColor="text1"/>
          <w:sz w:val="20"/>
        </w:rPr>
        <w:lastRenderedPageBreak/>
        <w:t>Table 5</w:t>
      </w:r>
      <w:r w:rsidRPr="00A75801">
        <w:rPr>
          <w:b/>
          <w:color w:val="000000" w:themeColor="text1"/>
          <w:sz w:val="20"/>
        </w:rPr>
        <w:t xml:space="preserve">. </w:t>
      </w:r>
      <w:r w:rsidRPr="00A75801">
        <w:rPr>
          <w:color w:val="000000" w:themeColor="text1"/>
          <w:sz w:val="20"/>
        </w:rPr>
        <w:t>Conditional effects and bootstrapping 95% confidence intervals.</w:t>
      </w:r>
    </w:p>
    <w:p w14:paraId="1C351DB2" w14:textId="77777777" w:rsidR="00A75801" w:rsidRDefault="00A75801" w:rsidP="00A75801">
      <w:pPr>
        <w:tabs>
          <w:tab w:val="left" w:pos="284"/>
        </w:tabs>
        <w:jc w:val="both"/>
        <w:rPr>
          <w:color w:val="000000" w:themeColor="text1"/>
          <w:sz w:val="20"/>
        </w:rPr>
      </w:pPr>
    </w:p>
    <w:tbl>
      <w:tblPr>
        <w:tblStyle w:val="ListTable2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93"/>
        <w:gridCol w:w="3118"/>
        <w:gridCol w:w="2126"/>
      </w:tblGrid>
      <w:tr w:rsidR="00A75801" w14:paraId="7FF3A018" w14:textId="77777777" w:rsidTr="0051669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shd w:val="clear" w:color="auto" w:fill="auto"/>
          </w:tcPr>
          <w:p w14:paraId="3CC0F2E2" w14:textId="77777777" w:rsidR="00A75801" w:rsidRDefault="00A75801" w:rsidP="0051669B">
            <w:pPr>
              <w:tabs>
                <w:tab w:val="left" w:pos="284"/>
              </w:tabs>
              <w:jc w:val="both"/>
            </w:pPr>
          </w:p>
        </w:tc>
        <w:tc>
          <w:tcPr>
            <w:tcW w:w="3118" w:type="dxa"/>
            <w:tcBorders>
              <w:top w:val="single" w:sz="4" w:space="0" w:color="auto"/>
              <w:bottom w:val="single" w:sz="4" w:space="0" w:color="auto"/>
            </w:tcBorders>
            <w:shd w:val="clear" w:color="auto" w:fill="auto"/>
          </w:tcPr>
          <w:p w14:paraId="5132A1F1" w14:textId="77777777" w:rsidR="00A75801" w:rsidRPr="001E6FC3" w:rsidRDefault="00A75801" w:rsidP="0051669B">
            <w:pPr>
              <w:tabs>
                <w:tab w:val="left" w:pos="284"/>
              </w:tabs>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Conditional effect of SGMO on CA</w:t>
            </w:r>
          </w:p>
        </w:tc>
        <w:tc>
          <w:tcPr>
            <w:tcW w:w="2126" w:type="dxa"/>
            <w:tcBorders>
              <w:top w:val="single" w:sz="4" w:space="0" w:color="auto"/>
              <w:bottom w:val="single" w:sz="4" w:space="0" w:color="auto"/>
            </w:tcBorders>
          </w:tcPr>
          <w:p w14:paraId="1E7B6C3A" w14:textId="77777777" w:rsidR="00A75801" w:rsidRDefault="00A75801" w:rsidP="0051669B">
            <w:pPr>
              <w:tabs>
                <w:tab w:val="left" w:pos="284"/>
              </w:tabs>
              <w:cnfStyle w:val="100000000000" w:firstRow="1" w:lastRow="0" w:firstColumn="0" w:lastColumn="0" w:oddVBand="0" w:evenVBand="0" w:oddHBand="0" w:evenHBand="0" w:firstRowFirstColumn="0" w:firstRowLastColumn="0" w:lastRowFirstColumn="0" w:lastRowLastColumn="0"/>
              <w:rPr>
                <w:b w:val="0"/>
                <w:sz w:val="20"/>
                <w:szCs w:val="20"/>
              </w:rPr>
            </w:pPr>
          </w:p>
        </w:tc>
      </w:tr>
      <w:tr w:rsidR="00A75801" w14:paraId="6B8DA8C7" w14:textId="77777777" w:rsidTr="00516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shd w:val="clear" w:color="auto" w:fill="auto"/>
          </w:tcPr>
          <w:p w14:paraId="4051AD4F" w14:textId="77777777" w:rsidR="00A75801" w:rsidRPr="001F1565" w:rsidRDefault="00A75801" w:rsidP="0051669B">
            <w:pPr>
              <w:tabs>
                <w:tab w:val="left" w:pos="284"/>
              </w:tabs>
              <w:rPr>
                <w:b w:val="0"/>
                <w:bCs w:val="0"/>
                <w:sz w:val="20"/>
                <w:szCs w:val="20"/>
              </w:rPr>
            </w:pPr>
            <w:r>
              <w:rPr>
                <w:b w:val="0"/>
                <w:bCs w:val="0"/>
                <w:sz w:val="20"/>
                <w:szCs w:val="20"/>
              </w:rPr>
              <w:t xml:space="preserve">IGMO </w:t>
            </w:r>
          </w:p>
        </w:tc>
        <w:tc>
          <w:tcPr>
            <w:tcW w:w="3118" w:type="dxa"/>
            <w:tcBorders>
              <w:top w:val="single" w:sz="4" w:space="0" w:color="auto"/>
              <w:bottom w:val="single" w:sz="4" w:space="0" w:color="auto"/>
            </w:tcBorders>
            <w:shd w:val="clear" w:color="auto" w:fill="auto"/>
          </w:tcPr>
          <w:p w14:paraId="18727B74" w14:textId="77777777" w:rsidR="00A75801" w:rsidRDefault="00A75801" w:rsidP="0051669B">
            <w:pPr>
              <w:tabs>
                <w:tab w:val="left" w:pos="284"/>
              </w:tabs>
              <w:jc w:val="center"/>
              <w:cnfStyle w:val="000000100000" w:firstRow="0" w:lastRow="0" w:firstColumn="0" w:lastColumn="0" w:oddVBand="0" w:evenVBand="0" w:oddHBand="1" w:evenHBand="0" w:firstRowFirstColumn="0" w:firstRowLastColumn="0" w:lastRowFirstColumn="0" w:lastRowLastColumn="0"/>
              <w:rPr>
                <w:b/>
                <w:sz w:val="20"/>
                <w:szCs w:val="20"/>
              </w:rPr>
            </w:pPr>
            <w:r w:rsidRPr="00153EF7">
              <w:rPr>
                <w:rFonts w:eastAsiaTheme="minorHAnsi"/>
                <w:i/>
                <w:lang w:val="el-GR"/>
              </w:rPr>
              <w:t>β</w:t>
            </w:r>
            <w:r w:rsidRPr="001B453F">
              <w:rPr>
                <w:rFonts w:eastAsiaTheme="minorHAnsi"/>
                <w:i/>
                <w:vertAlign w:val="subscript"/>
              </w:rPr>
              <w:t xml:space="preserve"> SGMO </w:t>
            </w:r>
            <w:r w:rsidRPr="001B453F">
              <w:rPr>
                <w:rFonts w:eastAsiaTheme="minorHAnsi"/>
                <w:vertAlign w:val="subscript"/>
              </w:rPr>
              <w:sym w:font="Wingdings" w:char="F0E0"/>
            </w:r>
            <w:r>
              <w:rPr>
                <w:rFonts w:eastAsiaTheme="minorHAnsi"/>
                <w:vertAlign w:val="subscript"/>
              </w:rPr>
              <w:t xml:space="preserve"> CA</w:t>
            </w:r>
          </w:p>
        </w:tc>
        <w:tc>
          <w:tcPr>
            <w:tcW w:w="2126" w:type="dxa"/>
            <w:tcBorders>
              <w:top w:val="single" w:sz="4" w:space="0" w:color="auto"/>
              <w:bottom w:val="single" w:sz="4" w:space="0" w:color="auto"/>
            </w:tcBorders>
            <w:shd w:val="clear" w:color="auto" w:fill="auto"/>
          </w:tcPr>
          <w:p w14:paraId="7AF6DD1D" w14:textId="77777777" w:rsidR="00A75801" w:rsidRPr="001F1565" w:rsidRDefault="00A75801" w:rsidP="0051669B">
            <w:pPr>
              <w:tabs>
                <w:tab w:val="left" w:pos="284"/>
              </w:tabs>
              <w:cnfStyle w:val="000000100000" w:firstRow="0" w:lastRow="0" w:firstColumn="0" w:lastColumn="0" w:oddVBand="0" w:evenVBand="0" w:oddHBand="1" w:evenHBand="0" w:firstRowFirstColumn="0" w:firstRowLastColumn="0" w:lastRowFirstColumn="0" w:lastRowLastColumn="0"/>
              <w:rPr>
                <w:i/>
              </w:rPr>
            </w:pPr>
            <w:r w:rsidRPr="007E34D1">
              <w:t>p</w:t>
            </w:r>
            <w:r>
              <w:rPr>
                <w:i/>
              </w:rPr>
              <w:t xml:space="preserve"> </w:t>
            </w:r>
            <w:r>
              <w:rPr>
                <w:sz w:val="20"/>
              </w:rPr>
              <w:t>[LLCI: ULCI</w:t>
            </w:r>
            <w:r w:rsidRPr="0018485C">
              <w:rPr>
                <w:sz w:val="20"/>
              </w:rPr>
              <w:t>]</w:t>
            </w:r>
          </w:p>
        </w:tc>
      </w:tr>
      <w:tr w:rsidR="00A75801" w14:paraId="19CA33C8" w14:textId="77777777" w:rsidTr="0051669B">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shd w:val="clear" w:color="auto" w:fill="auto"/>
          </w:tcPr>
          <w:p w14:paraId="3490D540" w14:textId="77777777" w:rsidR="00A75801" w:rsidRPr="0018485C" w:rsidRDefault="00A75801" w:rsidP="0051669B">
            <w:pPr>
              <w:tabs>
                <w:tab w:val="left" w:pos="284"/>
              </w:tabs>
              <w:spacing w:before="40" w:after="40"/>
              <w:rPr>
                <w:b w:val="0"/>
                <w:bCs w:val="0"/>
                <w:sz w:val="20"/>
                <w:szCs w:val="20"/>
              </w:rPr>
            </w:pPr>
            <w:r w:rsidRPr="0018485C">
              <w:rPr>
                <w:b w:val="0"/>
                <w:bCs w:val="0"/>
                <w:sz w:val="20"/>
                <w:szCs w:val="20"/>
              </w:rPr>
              <w:t>1,</w:t>
            </w:r>
            <w:r>
              <w:rPr>
                <w:b w:val="0"/>
                <w:bCs w:val="0"/>
                <w:sz w:val="20"/>
                <w:szCs w:val="20"/>
              </w:rPr>
              <w:t>00</w:t>
            </w:r>
          </w:p>
        </w:tc>
        <w:tc>
          <w:tcPr>
            <w:tcW w:w="3118" w:type="dxa"/>
            <w:tcBorders>
              <w:top w:val="single" w:sz="4" w:space="0" w:color="auto"/>
            </w:tcBorders>
            <w:shd w:val="clear" w:color="auto" w:fill="auto"/>
          </w:tcPr>
          <w:p w14:paraId="3351D4F0" w14:textId="77777777" w:rsidR="00A75801" w:rsidRPr="000C77B3" w:rsidRDefault="00A75801" w:rsidP="0051669B">
            <w:pPr>
              <w:tabs>
                <w:tab w:val="left" w:pos="284"/>
              </w:tabs>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Pr>
                <w:sz w:val="20"/>
              </w:rPr>
              <w:t>0.01</w:t>
            </w:r>
          </w:p>
        </w:tc>
        <w:tc>
          <w:tcPr>
            <w:tcW w:w="2126" w:type="dxa"/>
            <w:tcBorders>
              <w:top w:val="single" w:sz="4" w:space="0" w:color="auto"/>
            </w:tcBorders>
            <w:shd w:val="clear" w:color="auto" w:fill="auto"/>
          </w:tcPr>
          <w:p w14:paraId="6562C91C" w14:textId="77777777" w:rsidR="00A75801" w:rsidRDefault="00A75801" w:rsidP="0051669B">
            <w:pPr>
              <w:tabs>
                <w:tab w:val="left" w:pos="284"/>
              </w:tabs>
              <w:spacing w:before="40" w:after="40"/>
              <w:cnfStyle w:val="000000000000" w:firstRow="0" w:lastRow="0" w:firstColumn="0" w:lastColumn="0" w:oddVBand="0" w:evenVBand="0" w:oddHBand="0" w:evenHBand="0" w:firstRowFirstColumn="0" w:firstRowLastColumn="0" w:lastRowFirstColumn="0" w:lastRowLastColumn="0"/>
              <w:rPr>
                <w:sz w:val="20"/>
              </w:rPr>
            </w:pPr>
            <w:r>
              <w:rPr>
                <w:sz w:val="20"/>
              </w:rPr>
              <w:t xml:space="preserve">0.88 [−0.16 : </w:t>
            </w:r>
            <w:r w:rsidRPr="0018485C">
              <w:rPr>
                <w:sz w:val="20"/>
              </w:rPr>
              <w:t>0.</w:t>
            </w:r>
            <w:r>
              <w:rPr>
                <w:sz w:val="20"/>
              </w:rPr>
              <w:t>19</w:t>
            </w:r>
            <w:r w:rsidRPr="0018485C">
              <w:rPr>
                <w:sz w:val="20"/>
              </w:rPr>
              <w:t>]</w:t>
            </w:r>
          </w:p>
        </w:tc>
      </w:tr>
      <w:tr w:rsidR="00A75801" w14:paraId="688DA23B" w14:textId="77777777" w:rsidTr="0051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7D3135C0" w14:textId="77777777" w:rsidR="00A75801" w:rsidRPr="0018485C" w:rsidRDefault="00A75801" w:rsidP="0051669B">
            <w:pPr>
              <w:tabs>
                <w:tab w:val="left" w:pos="284"/>
              </w:tabs>
              <w:spacing w:before="40" w:after="40"/>
              <w:rPr>
                <w:b w:val="0"/>
                <w:bCs w:val="0"/>
                <w:sz w:val="20"/>
                <w:szCs w:val="20"/>
              </w:rPr>
            </w:pPr>
            <w:r>
              <w:rPr>
                <w:b w:val="0"/>
                <w:bCs w:val="0"/>
                <w:sz w:val="20"/>
                <w:szCs w:val="20"/>
              </w:rPr>
              <w:t>1.29</w:t>
            </w:r>
          </w:p>
        </w:tc>
        <w:tc>
          <w:tcPr>
            <w:tcW w:w="3118" w:type="dxa"/>
            <w:shd w:val="clear" w:color="auto" w:fill="auto"/>
          </w:tcPr>
          <w:p w14:paraId="63E80C7F" w14:textId="77777777" w:rsidR="00A75801" w:rsidRDefault="00A75801" w:rsidP="0051669B">
            <w:pPr>
              <w:tabs>
                <w:tab w:val="left" w:pos="284"/>
              </w:tabs>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Pr>
                <w:sz w:val="20"/>
              </w:rPr>
              <w:t>0.32</w:t>
            </w:r>
          </w:p>
        </w:tc>
        <w:tc>
          <w:tcPr>
            <w:tcW w:w="2126" w:type="dxa"/>
            <w:shd w:val="clear" w:color="auto" w:fill="auto"/>
          </w:tcPr>
          <w:p w14:paraId="583446D1" w14:textId="77777777" w:rsidR="00A75801" w:rsidRDefault="00A75801" w:rsidP="0051669B">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Pr>
                <w:sz w:val="20"/>
              </w:rPr>
              <w:t xml:space="preserve">0.70 [−0.13 : </w:t>
            </w:r>
            <w:r w:rsidRPr="0018485C">
              <w:rPr>
                <w:sz w:val="20"/>
              </w:rPr>
              <w:t>0.</w:t>
            </w:r>
            <w:r>
              <w:rPr>
                <w:sz w:val="20"/>
              </w:rPr>
              <w:t>19</w:t>
            </w:r>
            <w:r w:rsidRPr="0018485C">
              <w:rPr>
                <w:sz w:val="20"/>
              </w:rPr>
              <w:t>]</w:t>
            </w:r>
          </w:p>
        </w:tc>
      </w:tr>
      <w:tr w:rsidR="00A75801" w14:paraId="5C4BC469" w14:textId="77777777" w:rsidTr="0051669B">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1C959743" w14:textId="77777777" w:rsidR="00A75801" w:rsidRPr="0018485C" w:rsidRDefault="00A75801" w:rsidP="0051669B">
            <w:pPr>
              <w:tabs>
                <w:tab w:val="left" w:pos="284"/>
              </w:tabs>
              <w:spacing w:before="40" w:after="40"/>
              <w:rPr>
                <w:b w:val="0"/>
                <w:bCs w:val="0"/>
                <w:sz w:val="20"/>
                <w:szCs w:val="20"/>
              </w:rPr>
            </w:pPr>
            <w:r>
              <w:rPr>
                <w:b w:val="0"/>
                <w:bCs w:val="0"/>
                <w:sz w:val="20"/>
                <w:szCs w:val="20"/>
              </w:rPr>
              <w:t>1.57</w:t>
            </w:r>
          </w:p>
        </w:tc>
        <w:tc>
          <w:tcPr>
            <w:tcW w:w="3118" w:type="dxa"/>
            <w:shd w:val="clear" w:color="auto" w:fill="auto"/>
          </w:tcPr>
          <w:p w14:paraId="31D8B969" w14:textId="77777777" w:rsidR="00A75801" w:rsidRDefault="00A75801" w:rsidP="0051669B">
            <w:pPr>
              <w:tabs>
                <w:tab w:val="left" w:pos="284"/>
              </w:tabs>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Pr>
                <w:sz w:val="20"/>
              </w:rPr>
              <w:t>0.05</w:t>
            </w:r>
          </w:p>
        </w:tc>
        <w:tc>
          <w:tcPr>
            <w:tcW w:w="2126" w:type="dxa"/>
            <w:shd w:val="clear" w:color="auto" w:fill="auto"/>
          </w:tcPr>
          <w:p w14:paraId="624DC357" w14:textId="77777777" w:rsidR="00A75801" w:rsidRDefault="00A75801" w:rsidP="0051669B">
            <w:pPr>
              <w:tabs>
                <w:tab w:val="left" w:pos="284"/>
              </w:tabs>
              <w:spacing w:before="40" w:after="40"/>
              <w:cnfStyle w:val="000000000000" w:firstRow="0" w:lastRow="0" w:firstColumn="0" w:lastColumn="0" w:oddVBand="0" w:evenVBand="0" w:oddHBand="0" w:evenHBand="0" w:firstRowFirstColumn="0" w:firstRowLastColumn="0" w:lastRowFirstColumn="0" w:lastRowLastColumn="0"/>
              <w:rPr>
                <w:sz w:val="20"/>
              </w:rPr>
            </w:pPr>
            <w:r>
              <w:rPr>
                <w:sz w:val="20"/>
              </w:rPr>
              <w:t xml:space="preserve">0.53 [−0.10 : </w:t>
            </w:r>
            <w:r w:rsidRPr="0018485C">
              <w:rPr>
                <w:sz w:val="20"/>
              </w:rPr>
              <w:t>0.</w:t>
            </w:r>
            <w:r>
              <w:rPr>
                <w:sz w:val="20"/>
              </w:rPr>
              <w:t>20</w:t>
            </w:r>
            <w:r w:rsidRPr="0018485C">
              <w:rPr>
                <w:sz w:val="20"/>
              </w:rPr>
              <w:t>]</w:t>
            </w:r>
          </w:p>
        </w:tc>
      </w:tr>
      <w:tr w:rsidR="00A75801" w14:paraId="1AFB47D9" w14:textId="77777777" w:rsidTr="0051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61BAC7E2" w14:textId="77777777" w:rsidR="00A75801" w:rsidRPr="0018485C" w:rsidRDefault="00A75801" w:rsidP="0051669B">
            <w:pPr>
              <w:tabs>
                <w:tab w:val="left" w:pos="284"/>
              </w:tabs>
              <w:spacing w:before="40" w:after="40"/>
              <w:rPr>
                <w:b w:val="0"/>
                <w:bCs w:val="0"/>
                <w:sz w:val="20"/>
                <w:szCs w:val="20"/>
              </w:rPr>
            </w:pPr>
            <w:r>
              <w:rPr>
                <w:b w:val="0"/>
                <w:bCs w:val="0"/>
                <w:sz w:val="20"/>
                <w:szCs w:val="20"/>
              </w:rPr>
              <w:t>1.85</w:t>
            </w:r>
          </w:p>
        </w:tc>
        <w:tc>
          <w:tcPr>
            <w:tcW w:w="3118" w:type="dxa"/>
            <w:shd w:val="clear" w:color="auto" w:fill="auto"/>
          </w:tcPr>
          <w:p w14:paraId="55931DD7" w14:textId="77777777" w:rsidR="00A75801" w:rsidRDefault="00A75801" w:rsidP="0051669B">
            <w:pPr>
              <w:tabs>
                <w:tab w:val="left" w:pos="284"/>
              </w:tabs>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Pr>
                <w:sz w:val="20"/>
              </w:rPr>
              <w:t>0.07</w:t>
            </w:r>
          </w:p>
        </w:tc>
        <w:tc>
          <w:tcPr>
            <w:tcW w:w="2126" w:type="dxa"/>
            <w:shd w:val="clear" w:color="auto" w:fill="auto"/>
          </w:tcPr>
          <w:p w14:paraId="07EC9ACC" w14:textId="77777777" w:rsidR="00A75801" w:rsidRDefault="00A75801" w:rsidP="0051669B">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Pr>
                <w:sz w:val="20"/>
              </w:rPr>
              <w:t xml:space="preserve">0.37 [−0.08 : </w:t>
            </w:r>
            <w:r w:rsidRPr="0018485C">
              <w:rPr>
                <w:sz w:val="20"/>
              </w:rPr>
              <w:t>0.</w:t>
            </w:r>
            <w:r>
              <w:rPr>
                <w:sz w:val="20"/>
              </w:rPr>
              <w:t>21</w:t>
            </w:r>
            <w:r w:rsidRPr="0018485C">
              <w:rPr>
                <w:sz w:val="20"/>
              </w:rPr>
              <w:t>]</w:t>
            </w:r>
          </w:p>
        </w:tc>
      </w:tr>
      <w:tr w:rsidR="00A75801" w14:paraId="26E0993C" w14:textId="77777777" w:rsidTr="0051669B">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35000B1A" w14:textId="77777777" w:rsidR="00A75801" w:rsidRPr="0018485C" w:rsidRDefault="00A75801" w:rsidP="0051669B">
            <w:pPr>
              <w:tabs>
                <w:tab w:val="left" w:pos="284"/>
              </w:tabs>
              <w:spacing w:before="40" w:after="40"/>
              <w:rPr>
                <w:b w:val="0"/>
                <w:bCs w:val="0"/>
                <w:sz w:val="20"/>
                <w:szCs w:val="20"/>
              </w:rPr>
            </w:pPr>
            <w:r>
              <w:rPr>
                <w:b w:val="0"/>
                <w:bCs w:val="0"/>
                <w:sz w:val="20"/>
                <w:szCs w:val="20"/>
              </w:rPr>
              <w:t>2.14</w:t>
            </w:r>
          </w:p>
        </w:tc>
        <w:tc>
          <w:tcPr>
            <w:tcW w:w="3118" w:type="dxa"/>
            <w:shd w:val="clear" w:color="auto" w:fill="auto"/>
          </w:tcPr>
          <w:p w14:paraId="5DB6B1EB" w14:textId="77777777" w:rsidR="00A75801" w:rsidRDefault="00A75801" w:rsidP="0051669B">
            <w:pPr>
              <w:tabs>
                <w:tab w:val="left" w:pos="284"/>
              </w:tabs>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Pr>
                <w:sz w:val="20"/>
              </w:rPr>
              <w:t>0.09</w:t>
            </w:r>
          </w:p>
        </w:tc>
        <w:tc>
          <w:tcPr>
            <w:tcW w:w="2126" w:type="dxa"/>
            <w:shd w:val="clear" w:color="auto" w:fill="auto"/>
          </w:tcPr>
          <w:p w14:paraId="44D47D88" w14:textId="77777777" w:rsidR="00A75801" w:rsidRDefault="00A75801" w:rsidP="0051669B">
            <w:pPr>
              <w:tabs>
                <w:tab w:val="left" w:pos="284"/>
              </w:tabs>
              <w:spacing w:before="40" w:after="40"/>
              <w:cnfStyle w:val="000000000000" w:firstRow="0" w:lastRow="0" w:firstColumn="0" w:lastColumn="0" w:oddVBand="0" w:evenVBand="0" w:oddHBand="0" w:evenHBand="0" w:firstRowFirstColumn="0" w:firstRowLastColumn="0" w:lastRowFirstColumn="0" w:lastRowLastColumn="0"/>
              <w:rPr>
                <w:sz w:val="20"/>
              </w:rPr>
            </w:pPr>
            <w:r>
              <w:rPr>
                <w:sz w:val="20"/>
              </w:rPr>
              <w:t xml:space="preserve">0.24 [−0.06 : </w:t>
            </w:r>
            <w:r w:rsidRPr="0018485C">
              <w:rPr>
                <w:sz w:val="20"/>
              </w:rPr>
              <w:t>0.</w:t>
            </w:r>
            <w:r>
              <w:rPr>
                <w:sz w:val="20"/>
              </w:rPr>
              <w:t>22</w:t>
            </w:r>
            <w:r w:rsidRPr="0018485C">
              <w:rPr>
                <w:sz w:val="20"/>
              </w:rPr>
              <w:t>]</w:t>
            </w:r>
          </w:p>
        </w:tc>
      </w:tr>
      <w:tr w:rsidR="00A75801" w14:paraId="00D413E5" w14:textId="77777777" w:rsidTr="0051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11634993" w14:textId="77777777" w:rsidR="00A75801" w:rsidRPr="0018485C" w:rsidRDefault="00A75801" w:rsidP="0051669B">
            <w:pPr>
              <w:tabs>
                <w:tab w:val="left" w:pos="284"/>
              </w:tabs>
              <w:spacing w:before="40" w:after="40"/>
              <w:rPr>
                <w:b w:val="0"/>
                <w:bCs w:val="0"/>
                <w:sz w:val="20"/>
                <w:szCs w:val="20"/>
              </w:rPr>
            </w:pPr>
            <w:r>
              <w:rPr>
                <w:b w:val="0"/>
                <w:bCs w:val="0"/>
                <w:sz w:val="20"/>
                <w:szCs w:val="20"/>
              </w:rPr>
              <w:t>2.42</w:t>
            </w:r>
          </w:p>
        </w:tc>
        <w:tc>
          <w:tcPr>
            <w:tcW w:w="3118" w:type="dxa"/>
            <w:shd w:val="clear" w:color="auto" w:fill="auto"/>
          </w:tcPr>
          <w:p w14:paraId="290A376A" w14:textId="77777777" w:rsidR="00A75801" w:rsidRDefault="00A75801" w:rsidP="0051669B">
            <w:pPr>
              <w:tabs>
                <w:tab w:val="left" w:pos="284"/>
              </w:tabs>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Pr>
                <w:sz w:val="20"/>
              </w:rPr>
              <w:t>0.10</w:t>
            </w:r>
          </w:p>
        </w:tc>
        <w:tc>
          <w:tcPr>
            <w:tcW w:w="2126" w:type="dxa"/>
            <w:shd w:val="clear" w:color="auto" w:fill="auto"/>
          </w:tcPr>
          <w:p w14:paraId="07FC9B07" w14:textId="77777777" w:rsidR="00A75801" w:rsidRDefault="00A75801" w:rsidP="0051669B">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Pr>
                <w:sz w:val="20"/>
              </w:rPr>
              <w:t xml:space="preserve">0.14 [−0.04 : </w:t>
            </w:r>
            <w:r w:rsidRPr="0018485C">
              <w:rPr>
                <w:sz w:val="20"/>
              </w:rPr>
              <w:t>0.</w:t>
            </w:r>
            <w:r>
              <w:rPr>
                <w:sz w:val="20"/>
              </w:rPr>
              <w:t>24</w:t>
            </w:r>
            <w:r w:rsidRPr="0018485C">
              <w:rPr>
                <w:sz w:val="20"/>
              </w:rPr>
              <w:t>]</w:t>
            </w:r>
          </w:p>
        </w:tc>
      </w:tr>
      <w:tr w:rsidR="00A75801" w14:paraId="2B2E0FFB" w14:textId="77777777" w:rsidTr="0051669B">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630BDC15" w14:textId="77777777" w:rsidR="00A75801" w:rsidRPr="0018485C" w:rsidRDefault="00A75801" w:rsidP="0051669B">
            <w:pPr>
              <w:tabs>
                <w:tab w:val="left" w:pos="284"/>
              </w:tabs>
              <w:spacing w:before="40" w:after="40"/>
              <w:rPr>
                <w:b w:val="0"/>
                <w:bCs w:val="0"/>
                <w:sz w:val="20"/>
                <w:szCs w:val="20"/>
              </w:rPr>
            </w:pPr>
            <w:r>
              <w:rPr>
                <w:b w:val="0"/>
                <w:bCs w:val="0"/>
                <w:sz w:val="20"/>
                <w:szCs w:val="20"/>
              </w:rPr>
              <w:t>2.71</w:t>
            </w:r>
          </w:p>
        </w:tc>
        <w:tc>
          <w:tcPr>
            <w:tcW w:w="3118" w:type="dxa"/>
            <w:shd w:val="clear" w:color="auto" w:fill="auto"/>
          </w:tcPr>
          <w:p w14:paraId="5906EBB1" w14:textId="77777777" w:rsidR="00A75801" w:rsidRDefault="00A75801" w:rsidP="0051669B">
            <w:pPr>
              <w:tabs>
                <w:tab w:val="left" w:pos="284"/>
              </w:tabs>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Pr>
                <w:sz w:val="20"/>
              </w:rPr>
              <w:t>0.12</w:t>
            </w:r>
          </w:p>
        </w:tc>
        <w:tc>
          <w:tcPr>
            <w:tcW w:w="2126" w:type="dxa"/>
            <w:shd w:val="clear" w:color="auto" w:fill="auto"/>
          </w:tcPr>
          <w:p w14:paraId="798CD757" w14:textId="77777777" w:rsidR="00A75801" w:rsidRDefault="00A75801" w:rsidP="0051669B">
            <w:pPr>
              <w:tabs>
                <w:tab w:val="left" w:pos="284"/>
              </w:tabs>
              <w:spacing w:before="40" w:after="40"/>
              <w:cnfStyle w:val="000000000000" w:firstRow="0" w:lastRow="0" w:firstColumn="0" w:lastColumn="0" w:oddVBand="0" w:evenVBand="0" w:oddHBand="0" w:evenHBand="0" w:firstRowFirstColumn="0" w:firstRowLastColumn="0" w:lastRowFirstColumn="0" w:lastRowLastColumn="0"/>
              <w:rPr>
                <w:sz w:val="20"/>
              </w:rPr>
            </w:pPr>
            <w:r>
              <w:rPr>
                <w:sz w:val="20"/>
              </w:rPr>
              <w:t xml:space="preserve">0.08 [−0.02 : </w:t>
            </w:r>
            <w:r w:rsidRPr="0018485C">
              <w:rPr>
                <w:sz w:val="20"/>
              </w:rPr>
              <w:t>0.</w:t>
            </w:r>
            <w:r>
              <w:rPr>
                <w:sz w:val="20"/>
              </w:rPr>
              <w:t>26</w:t>
            </w:r>
            <w:r w:rsidRPr="0018485C">
              <w:rPr>
                <w:sz w:val="20"/>
              </w:rPr>
              <w:t>]</w:t>
            </w:r>
          </w:p>
        </w:tc>
      </w:tr>
      <w:tr w:rsidR="00A75801" w14:paraId="2BD21451" w14:textId="77777777" w:rsidTr="0051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2127CEE7" w14:textId="77777777" w:rsidR="00A75801" w:rsidRPr="0018485C" w:rsidRDefault="00A75801" w:rsidP="0051669B">
            <w:pPr>
              <w:tabs>
                <w:tab w:val="left" w:pos="284"/>
              </w:tabs>
              <w:spacing w:before="40" w:after="40"/>
              <w:rPr>
                <w:b w:val="0"/>
                <w:bCs w:val="0"/>
                <w:sz w:val="20"/>
                <w:szCs w:val="20"/>
              </w:rPr>
            </w:pPr>
            <w:r>
              <w:rPr>
                <w:b w:val="0"/>
                <w:bCs w:val="0"/>
                <w:sz w:val="20"/>
                <w:szCs w:val="20"/>
              </w:rPr>
              <w:t>2.97</w:t>
            </w:r>
          </w:p>
        </w:tc>
        <w:tc>
          <w:tcPr>
            <w:tcW w:w="3118" w:type="dxa"/>
            <w:shd w:val="clear" w:color="auto" w:fill="F2F2F2" w:themeFill="background1" w:themeFillShade="F2"/>
          </w:tcPr>
          <w:p w14:paraId="0F3928AC" w14:textId="77777777" w:rsidR="00A75801" w:rsidRDefault="00A75801" w:rsidP="0051669B">
            <w:pPr>
              <w:tabs>
                <w:tab w:val="left" w:pos="284"/>
              </w:tabs>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Pr>
                <w:sz w:val="20"/>
              </w:rPr>
              <w:t>0.14</w:t>
            </w:r>
          </w:p>
        </w:tc>
        <w:tc>
          <w:tcPr>
            <w:tcW w:w="2126" w:type="dxa"/>
            <w:shd w:val="clear" w:color="auto" w:fill="F2F2F2" w:themeFill="background1" w:themeFillShade="F2"/>
          </w:tcPr>
          <w:p w14:paraId="1ED9FD2B" w14:textId="77777777" w:rsidR="00A75801" w:rsidRDefault="00A75801" w:rsidP="0051669B">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Pr>
                <w:sz w:val="20"/>
              </w:rPr>
              <w:t xml:space="preserve">0.05 [0.00 : </w:t>
            </w:r>
            <w:r w:rsidRPr="0018485C">
              <w:rPr>
                <w:sz w:val="20"/>
              </w:rPr>
              <w:t>0.</w:t>
            </w:r>
            <w:r>
              <w:rPr>
                <w:sz w:val="20"/>
              </w:rPr>
              <w:t>27</w:t>
            </w:r>
            <w:r w:rsidRPr="0018485C">
              <w:rPr>
                <w:sz w:val="20"/>
              </w:rPr>
              <w:t>]</w:t>
            </w:r>
          </w:p>
        </w:tc>
      </w:tr>
      <w:tr w:rsidR="00A75801" w14:paraId="3843B3BC" w14:textId="77777777" w:rsidTr="0051669B">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35623C05" w14:textId="77777777" w:rsidR="00A75801" w:rsidRPr="0018485C" w:rsidRDefault="00A75801" w:rsidP="0051669B">
            <w:pPr>
              <w:tabs>
                <w:tab w:val="left" w:pos="284"/>
              </w:tabs>
              <w:spacing w:before="40" w:after="40"/>
              <w:rPr>
                <w:b w:val="0"/>
                <w:bCs w:val="0"/>
                <w:sz w:val="20"/>
                <w:szCs w:val="20"/>
              </w:rPr>
            </w:pPr>
            <w:r>
              <w:rPr>
                <w:b w:val="0"/>
                <w:bCs w:val="0"/>
                <w:sz w:val="20"/>
                <w:szCs w:val="20"/>
              </w:rPr>
              <w:t>3.00</w:t>
            </w:r>
          </w:p>
        </w:tc>
        <w:tc>
          <w:tcPr>
            <w:tcW w:w="3118" w:type="dxa"/>
            <w:shd w:val="clear" w:color="auto" w:fill="auto"/>
          </w:tcPr>
          <w:p w14:paraId="14A5686E" w14:textId="77777777" w:rsidR="00A75801" w:rsidRDefault="00A75801" w:rsidP="0051669B">
            <w:pPr>
              <w:tabs>
                <w:tab w:val="left" w:pos="284"/>
              </w:tabs>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Pr>
                <w:sz w:val="20"/>
              </w:rPr>
              <w:t>0.14</w:t>
            </w:r>
          </w:p>
        </w:tc>
        <w:tc>
          <w:tcPr>
            <w:tcW w:w="2126" w:type="dxa"/>
            <w:shd w:val="clear" w:color="auto" w:fill="auto"/>
          </w:tcPr>
          <w:p w14:paraId="28A40AEB" w14:textId="77777777" w:rsidR="00A75801" w:rsidRDefault="00A75801" w:rsidP="0051669B">
            <w:pPr>
              <w:tabs>
                <w:tab w:val="left" w:pos="284"/>
              </w:tabs>
              <w:spacing w:before="40" w:after="40"/>
              <w:cnfStyle w:val="000000000000" w:firstRow="0" w:lastRow="0" w:firstColumn="0" w:lastColumn="0" w:oddVBand="0" w:evenVBand="0" w:oddHBand="0" w:evenHBand="0" w:firstRowFirstColumn="0" w:firstRowLastColumn="0" w:lastRowFirstColumn="0" w:lastRowLastColumn="0"/>
              <w:rPr>
                <w:sz w:val="20"/>
              </w:rPr>
            </w:pPr>
            <w:r>
              <w:rPr>
                <w:sz w:val="20"/>
              </w:rPr>
              <w:t xml:space="preserve">p&lt;0.05 [0.01 : </w:t>
            </w:r>
            <w:r w:rsidRPr="0018485C">
              <w:rPr>
                <w:sz w:val="20"/>
              </w:rPr>
              <w:t>0.</w:t>
            </w:r>
            <w:r>
              <w:rPr>
                <w:sz w:val="20"/>
              </w:rPr>
              <w:t>28</w:t>
            </w:r>
            <w:r w:rsidRPr="0018485C">
              <w:rPr>
                <w:sz w:val="20"/>
              </w:rPr>
              <w:t>]</w:t>
            </w:r>
          </w:p>
        </w:tc>
      </w:tr>
      <w:tr w:rsidR="00A75801" w14:paraId="0CDA3B5F" w14:textId="77777777" w:rsidTr="0051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18530F63" w14:textId="77777777" w:rsidR="00A75801" w:rsidRPr="0018485C" w:rsidRDefault="00A75801" w:rsidP="0051669B">
            <w:pPr>
              <w:tabs>
                <w:tab w:val="left" w:pos="284"/>
              </w:tabs>
              <w:spacing w:before="40" w:after="40"/>
              <w:rPr>
                <w:b w:val="0"/>
                <w:bCs w:val="0"/>
                <w:sz w:val="20"/>
                <w:szCs w:val="20"/>
              </w:rPr>
            </w:pPr>
            <w:r>
              <w:rPr>
                <w:b w:val="0"/>
                <w:bCs w:val="0"/>
                <w:sz w:val="20"/>
                <w:szCs w:val="20"/>
              </w:rPr>
              <w:t>3.28</w:t>
            </w:r>
          </w:p>
        </w:tc>
        <w:tc>
          <w:tcPr>
            <w:tcW w:w="3118" w:type="dxa"/>
            <w:shd w:val="clear" w:color="auto" w:fill="auto"/>
          </w:tcPr>
          <w:p w14:paraId="45820582" w14:textId="77777777" w:rsidR="00A75801" w:rsidRDefault="00A75801" w:rsidP="0051669B">
            <w:pPr>
              <w:tabs>
                <w:tab w:val="left" w:pos="284"/>
              </w:tabs>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Pr>
                <w:sz w:val="20"/>
              </w:rPr>
              <w:t>0.16</w:t>
            </w:r>
          </w:p>
        </w:tc>
        <w:tc>
          <w:tcPr>
            <w:tcW w:w="2126" w:type="dxa"/>
            <w:shd w:val="clear" w:color="auto" w:fill="auto"/>
          </w:tcPr>
          <w:p w14:paraId="281A1D13" w14:textId="77777777" w:rsidR="00A75801" w:rsidRDefault="00A75801" w:rsidP="0051669B">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sidRPr="00CC1698">
              <w:rPr>
                <w:sz w:val="20"/>
              </w:rPr>
              <w:t>p&lt;0.05</w:t>
            </w:r>
            <w:r>
              <w:rPr>
                <w:sz w:val="20"/>
              </w:rPr>
              <w:t xml:space="preserve"> [0.02 : </w:t>
            </w:r>
            <w:r w:rsidRPr="0018485C">
              <w:rPr>
                <w:sz w:val="20"/>
              </w:rPr>
              <w:t>0.</w:t>
            </w:r>
            <w:r>
              <w:rPr>
                <w:sz w:val="20"/>
              </w:rPr>
              <w:t>29</w:t>
            </w:r>
            <w:r w:rsidRPr="0018485C">
              <w:rPr>
                <w:sz w:val="20"/>
              </w:rPr>
              <w:t>]</w:t>
            </w:r>
          </w:p>
        </w:tc>
      </w:tr>
      <w:tr w:rsidR="00A75801" w14:paraId="722451F8" w14:textId="77777777" w:rsidTr="0051669B">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2B245A58" w14:textId="77777777" w:rsidR="00A75801" w:rsidRPr="0018485C" w:rsidRDefault="00A75801" w:rsidP="0051669B">
            <w:pPr>
              <w:tabs>
                <w:tab w:val="left" w:pos="284"/>
              </w:tabs>
              <w:spacing w:before="40" w:after="40"/>
              <w:rPr>
                <w:b w:val="0"/>
                <w:bCs w:val="0"/>
                <w:sz w:val="20"/>
                <w:szCs w:val="20"/>
              </w:rPr>
            </w:pPr>
            <w:r>
              <w:rPr>
                <w:b w:val="0"/>
                <w:bCs w:val="0"/>
                <w:sz w:val="20"/>
                <w:szCs w:val="20"/>
              </w:rPr>
              <w:t>3.57</w:t>
            </w:r>
          </w:p>
        </w:tc>
        <w:tc>
          <w:tcPr>
            <w:tcW w:w="3118" w:type="dxa"/>
            <w:shd w:val="clear" w:color="auto" w:fill="auto"/>
          </w:tcPr>
          <w:p w14:paraId="2CAAA99A" w14:textId="77777777" w:rsidR="00A75801" w:rsidRDefault="00A75801" w:rsidP="0051669B">
            <w:pPr>
              <w:tabs>
                <w:tab w:val="left" w:pos="284"/>
              </w:tabs>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Pr>
                <w:sz w:val="20"/>
              </w:rPr>
              <w:t>0.17</w:t>
            </w:r>
          </w:p>
        </w:tc>
        <w:tc>
          <w:tcPr>
            <w:tcW w:w="2126" w:type="dxa"/>
            <w:shd w:val="clear" w:color="auto" w:fill="auto"/>
          </w:tcPr>
          <w:p w14:paraId="2A39454D" w14:textId="77777777" w:rsidR="00A75801" w:rsidRDefault="00A75801" w:rsidP="0051669B">
            <w:pPr>
              <w:tabs>
                <w:tab w:val="left" w:pos="284"/>
              </w:tabs>
              <w:spacing w:before="40" w:after="40"/>
              <w:cnfStyle w:val="000000000000" w:firstRow="0" w:lastRow="0" w:firstColumn="0" w:lastColumn="0" w:oddVBand="0" w:evenVBand="0" w:oddHBand="0" w:evenHBand="0" w:firstRowFirstColumn="0" w:firstRowLastColumn="0" w:lastRowFirstColumn="0" w:lastRowLastColumn="0"/>
              <w:rPr>
                <w:sz w:val="20"/>
              </w:rPr>
            </w:pPr>
            <w:r w:rsidRPr="00CC1698">
              <w:rPr>
                <w:sz w:val="20"/>
              </w:rPr>
              <w:t>p&lt;0.05</w:t>
            </w:r>
            <w:r>
              <w:rPr>
                <w:sz w:val="20"/>
              </w:rPr>
              <w:t xml:space="preserve"> [0.03 : </w:t>
            </w:r>
            <w:r w:rsidRPr="0018485C">
              <w:rPr>
                <w:sz w:val="20"/>
              </w:rPr>
              <w:t>0.</w:t>
            </w:r>
            <w:r>
              <w:rPr>
                <w:sz w:val="20"/>
              </w:rPr>
              <w:t>31</w:t>
            </w:r>
            <w:r w:rsidRPr="0018485C">
              <w:rPr>
                <w:sz w:val="20"/>
              </w:rPr>
              <w:t>]</w:t>
            </w:r>
          </w:p>
        </w:tc>
      </w:tr>
      <w:tr w:rsidR="00A75801" w14:paraId="613973B0" w14:textId="77777777" w:rsidTr="0051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76697D5E" w14:textId="77777777" w:rsidR="00A75801" w:rsidRPr="0018485C" w:rsidRDefault="00A75801" w:rsidP="0051669B">
            <w:pPr>
              <w:tabs>
                <w:tab w:val="left" w:pos="284"/>
              </w:tabs>
              <w:spacing w:before="40" w:after="40"/>
              <w:rPr>
                <w:b w:val="0"/>
                <w:bCs w:val="0"/>
                <w:sz w:val="20"/>
                <w:szCs w:val="20"/>
              </w:rPr>
            </w:pPr>
            <w:r>
              <w:rPr>
                <w:b w:val="0"/>
                <w:bCs w:val="0"/>
                <w:sz w:val="20"/>
                <w:szCs w:val="20"/>
              </w:rPr>
              <w:t>3.85</w:t>
            </w:r>
          </w:p>
        </w:tc>
        <w:tc>
          <w:tcPr>
            <w:tcW w:w="3118" w:type="dxa"/>
            <w:shd w:val="clear" w:color="auto" w:fill="auto"/>
          </w:tcPr>
          <w:p w14:paraId="47FB7D1A" w14:textId="77777777" w:rsidR="00A75801" w:rsidRDefault="00A75801" w:rsidP="0051669B">
            <w:pPr>
              <w:tabs>
                <w:tab w:val="left" w:pos="284"/>
              </w:tabs>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Pr>
                <w:sz w:val="20"/>
              </w:rPr>
              <w:t>0.19</w:t>
            </w:r>
          </w:p>
        </w:tc>
        <w:tc>
          <w:tcPr>
            <w:tcW w:w="2126" w:type="dxa"/>
            <w:shd w:val="clear" w:color="auto" w:fill="auto"/>
          </w:tcPr>
          <w:p w14:paraId="15FB3553" w14:textId="77777777" w:rsidR="00A75801" w:rsidRDefault="00A75801" w:rsidP="0051669B">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Pr>
                <w:sz w:val="20"/>
              </w:rPr>
              <w:t xml:space="preserve">p&lt;0.05 [0.04 : </w:t>
            </w:r>
            <w:r w:rsidRPr="0018485C">
              <w:rPr>
                <w:sz w:val="20"/>
              </w:rPr>
              <w:t>0.</w:t>
            </w:r>
            <w:r>
              <w:rPr>
                <w:sz w:val="20"/>
              </w:rPr>
              <w:t>34</w:t>
            </w:r>
            <w:r w:rsidRPr="0018485C">
              <w:rPr>
                <w:sz w:val="20"/>
              </w:rPr>
              <w:t>]</w:t>
            </w:r>
          </w:p>
        </w:tc>
      </w:tr>
      <w:tr w:rsidR="00A75801" w14:paraId="489B160C" w14:textId="77777777" w:rsidTr="0051669B">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74180C2A" w14:textId="77777777" w:rsidR="00A75801" w:rsidRPr="0018485C" w:rsidRDefault="00A75801" w:rsidP="0051669B">
            <w:pPr>
              <w:tabs>
                <w:tab w:val="left" w:pos="284"/>
              </w:tabs>
              <w:spacing w:before="40" w:after="40"/>
              <w:rPr>
                <w:b w:val="0"/>
                <w:bCs w:val="0"/>
                <w:sz w:val="20"/>
                <w:szCs w:val="20"/>
              </w:rPr>
            </w:pPr>
            <w:r>
              <w:rPr>
                <w:b w:val="0"/>
                <w:bCs w:val="0"/>
                <w:sz w:val="20"/>
                <w:szCs w:val="20"/>
              </w:rPr>
              <w:t>4.14</w:t>
            </w:r>
          </w:p>
        </w:tc>
        <w:tc>
          <w:tcPr>
            <w:tcW w:w="3118" w:type="dxa"/>
            <w:shd w:val="clear" w:color="auto" w:fill="auto"/>
          </w:tcPr>
          <w:p w14:paraId="5997904E" w14:textId="77777777" w:rsidR="00A75801" w:rsidRDefault="00A75801" w:rsidP="0051669B">
            <w:pPr>
              <w:tabs>
                <w:tab w:val="left" w:pos="284"/>
              </w:tabs>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Pr>
                <w:sz w:val="20"/>
              </w:rPr>
              <w:t>0.21</w:t>
            </w:r>
          </w:p>
        </w:tc>
        <w:tc>
          <w:tcPr>
            <w:tcW w:w="2126" w:type="dxa"/>
            <w:shd w:val="clear" w:color="auto" w:fill="auto"/>
          </w:tcPr>
          <w:p w14:paraId="2687F3A7" w14:textId="77777777" w:rsidR="00A75801" w:rsidRDefault="00A75801" w:rsidP="0051669B">
            <w:pPr>
              <w:tabs>
                <w:tab w:val="left" w:pos="284"/>
              </w:tabs>
              <w:spacing w:before="40" w:after="40"/>
              <w:cnfStyle w:val="000000000000" w:firstRow="0" w:lastRow="0" w:firstColumn="0" w:lastColumn="0" w:oddVBand="0" w:evenVBand="0" w:oddHBand="0" w:evenHBand="0" w:firstRowFirstColumn="0" w:firstRowLastColumn="0" w:lastRowFirstColumn="0" w:lastRowLastColumn="0"/>
              <w:rPr>
                <w:sz w:val="20"/>
              </w:rPr>
            </w:pPr>
            <w:r>
              <w:rPr>
                <w:sz w:val="20"/>
              </w:rPr>
              <w:t xml:space="preserve">p&lt;0.01 [0.05 : </w:t>
            </w:r>
            <w:r w:rsidRPr="0018485C">
              <w:rPr>
                <w:sz w:val="20"/>
              </w:rPr>
              <w:t>0.</w:t>
            </w:r>
            <w:r>
              <w:rPr>
                <w:sz w:val="20"/>
              </w:rPr>
              <w:t>37</w:t>
            </w:r>
            <w:r w:rsidRPr="0018485C">
              <w:rPr>
                <w:sz w:val="20"/>
              </w:rPr>
              <w:t>]</w:t>
            </w:r>
          </w:p>
        </w:tc>
      </w:tr>
      <w:tr w:rsidR="00A75801" w14:paraId="2CC0E45C" w14:textId="77777777" w:rsidTr="0051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00A9B609" w14:textId="77777777" w:rsidR="00A75801" w:rsidRPr="0018485C" w:rsidRDefault="00A75801" w:rsidP="0051669B">
            <w:pPr>
              <w:tabs>
                <w:tab w:val="left" w:pos="284"/>
              </w:tabs>
              <w:spacing w:before="40" w:after="40"/>
              <w:rPr>
                <w:b w:val="0"/>
                <w:bCs w:val="0"/>
                <w:sz w:val="20"/>
                <w:szCs w:val="20"/>
              </w:rPr>
            </w:pPr>
            <w:r>
              <w:rPr>
                <w:b w:val="0"/>
                <w:bCs w:val="0"/>
                <w:sz w:val="20"/>
                <w:szCs w:val="20"/>
              </w:rPr>
              <w:t>4.42</w:t>
            </w:r>
          </w:p>
        </w:tc>
        <w:tc>
          <w:tcPr>
            <w:tcW w:w="3118" w:type="dxa"/>
            <w:shd w:val="clear" w:color="auto" w:fill="auto"/>
          </w:tcPr>
          <w:p w14:paraId="09B92B6C" w14:textId="77777777" w:rsidR="00A75801" w:rsidRDefault="00A75801" w:rsidP="0051669B">
            <w:pPr>
              <w:tabs>
                <w:tab w:val="left" w:pos="284"/>
              </w:tabs>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Pr>
                <w:sz w:val="20"/>
              </w:rPr>
              <w:t>0.23</w:t>
            </w:r>
          </w:p>
        </w:tc>
        <w:tc>
          <w:tcPr>
            <w:tcW w:w="2126" w:type="dxa"/>
            <w:shd w:val="clear" w:color="auto" w:fill="auto"/>
          </w:tcPr>
          <w:p w14:paraId="1FC391E6" w14:textId="77777777" w:rsidR="00A75801" w:rsidRDefault="00A75801" w:rsidP="0051669B">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sidRPr="00A25F32">
              <w:rPr>
                <w:sz w:val="20"/>
              </w:rPr>
              <w:t>p&lt;0.01</w:t>
            </w:r>
            <w:r>
              <w:rPr>
                <w:sz w:val="20"/>
              </w:rPr>
              <w:t xml:space="preserve"> [0.06 : </w:t>
            </w:r>
            <w:r w:rsidRPr="0018485C">
              <w:rPr>
                <w:sz w:val="20"/>
              </w:rPr>
              <w:t>0.</w:t>
            </w:r>
            <w:r>
              <w:rPr>
                <w:sz w:val="20"/>
              </w:rPr>
              <w:t>39</w:t>
            </w:r>
            <w:r w:rsidRPr="0018485C">
              <w:rPr>
                <w:sz w:val="20"/>
              </w:rPr>
              <w:t>]</w:t>
            </w:r>
          </w:p>
        </w:tc>
      </w:tr>
      <w:tr w:rsidR="00A75801" w14:paraId="480BB95D" w14:textId="77777777" w:rsidTr="0051669B">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7F05574D" w14:textId="77777777" w:rsidR="00A75801" w:rsidRPr="0018485C" w:rsidRDefault="00A75801" w:rsidP="0051669B">
            <w:pPr>
              <w:tabs>
                <w:tab w:val="left" w:pos="284"/>
              </w:tabs>
              <w:spacing w:before="40" w:after="40"/>
              <w:rPr>
                <w:b w:val="0"/>
                <w:bCs w:val="0"/>
                <w:sz w:val="20"/>
                <w:szCs w:val="20"/>
              </w:rPr>
            </w:pPr>
            <w:r>
              <w:rPr>
                <w:b w:val="0"/>
                <w:bCs w:val="0"/>
                <w:sz w:val="20"/>
                <w:szCs w:val="20"/>
              </w:rPr>
              <w:t>4.71</w:t>
            </w:r>
          </w:p>
        </w:tc>
        <w:tc>
          <w:tcPr>
            <w:tcW w:w="3118" w:type="dxa"/>
            <w:shd w:val="clear" w:color="auto" w:fill="auto"/>
          </w:tcPr>
          <w:p w14:paraId="0AF31E2C" w14:textId="77777777" w:rsidR="00A75801" w:rsidRDefault="00A75801" w:rsidP="0051669B">
            <w:pPr>
              <w:tabs>
                <w:tab w:val="left" w:pos="284"/>
              </w:tabs>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Pr>
                <w:sz w:val="20"/>
              </w:rPr>
              <w:t>0.24</w:t>
            </w:r>
          </w:p>
        </w:tc>
        <w:tc>
          <w:tcPr>
            <w:tcW w:w="2126" w:type="dxa"/>
            <w:shd w:val="clear" w:color="auto" w:fill="auto"/>
          </w:tcPr>
          <w:p w14:paraId="2BD93D27" w14:textId="77777777" w:rsidR="00A75801" w:rsidRDefault="00A75801" w:rsidP="0051669B">
            <w:pPr>
              <w:tabs>
                <w:tab w:val="left" w:pos="284"/>
              </w:tabs>
              <w:spacing w:before="40" w:after="40"/>
              <w:cnfStyle w:val="000000000000" w:firstRow="0" w:lastRow="0" w:firstColumn="0" w:lastColumn="0" w:oddVBand="0" w:evenVBand="0" w:oddHBand="0" w:evenHBand="0" w:firstRowFirstColumn="0" w:firstRowLastColumn="0" w:lastRowFirstColumn="0" w:lastRowLastColumn="0"/>
              <w:rPr>
                <w:sz w:val="20"/>
              </w:rPr>
            </w:pPr>
            <w:r w:rsidRPr="00A25F32">
              <w:rPr>
                <w:sz w:val="20"/>
              </w:rPr>
              <w:t>p&lt;0.01</w:t>
            </w:r>
            <w:r>
              <w:rPr>
                <w:sz w:val="20"/>
              </w:rPr>
              <w:t xml:space="preserve"> [0.07 : </w:t>
            </w:r>
            <w:r w:rsidRPr="0018485C">
              <w:rPr>
                <w:sz w:val="20"/>
              </w:rPr>
              <w:t>0.</w:t>
            </w:r>
            <w:r>
              <w:rPr>
                <w:sz w:val="20"/>
              </w:rPr>
              <w:t>42</w:t>
            </w:r>
            <w:r w:rsidRPr="0018485C">
              <w:rPr>
                <w:sz w:val="20"/>
              </w:rPr>
              <w:t>]</w:t>
            </w:r>
          </w:p>
        </w:tc>
      </w:tr>
      <w:tr w:rsidR="00A75801" w14:paraId="28462CA7" w14:textId="77777777" w:rsidTr="0051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04D30778" w14:textId="77777777" w:rsidR="00A75801" w:rsidRPr="0018485C" w:rsidRDefault="00A75801" w:rsidP="0051669B">
            <w:pPr>
              <w:tabs>
                <w:tab w:val="left" w:pos="284"/>
              </w:tabs>
              <w:spacing w:before="40" w:after="40"/>
              <w:rPr>
                <w:b w:val="0"/>
                <w:bCs w:val="0"/>
                <w:sz w:val="20"/>
                <w:szCs w:val="20"/>
              </w:rPr>
            </w:pPr>
            <w:r>
              <w:rPr>
                <w:b w:val="0"/>
                <w:bCs w:val="0"/>
                <w:sz w:val="20"/>
                <w:szCs w:val="20"/>
              </w:rPr>
              <w:t>5.00</w:t>
            </w:r>
          </w:p>
        </w:tc>
        <w:tc>
          <w:tcPr>
            <w:tcW w:w="3118" w:type="dxa"/>
            <w:shd w:val="clear" w:color="auto" w:fill="auto"/>
          </w:tcPr>
          <w:p w14:paraId="2ED2428A" w14:textId="77777777" w:rsidR="00A75801" w:rsidRDefault="00A75801" w:rsidP="0051669B">
            <w:pPr>
              <w:tabs>
                <w:tab w:val="left" w:pos="284"/>
              </w:tabs>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Pr>
                <w:sz w:val="20"/>
              </w:rPr>
              <w:t>0.26</w:t>
            </w:r>
          </w:p>
        </w:tc>
        <w:tc>
          <w:tcPr>
            <w:tcW w:w="2126" w:type="dxa"/>
            <w:shd w:val="clear" w:color="auto" w:fill="auto"/>
          </w:tcPr>
          <w:p w14:paraId="534F6799" w14:textId="77777777" w:rsidR="00A75801" w:rsidRDefault="00A75801" w:rsidP="0051669B">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sidRPr="00A25F32">
              <w:rPr>
                <w:sz w:val="20"/>
              </w:rPr>
              <w:t>p&lt;0.01</w:t>
            </w:r>
            <w:r>
              <w:rPr>
                <w:sz w:val="20"/>
              </w:rPr>
              <w:t xml:space="preserve"> [0.07 : </w:t>
            </w:r>
            <w:r w:rsidRPr="0018485C">
              <w:rPr>
                <w:sz w:val="20"/>
              </w:rPr>
              <w:t>0.</w:t>
            </w:r>
            <w:r>
              <w:rPr>
                <w:sz w:val="20"/>
              </w:rPr>
              <w:t>45</w:t>
            </w:r>
            <w:r w:rsidRPr="0018485C">
              <w:rPr>
                <w:sz w:val="20"/>
              </w:rPr>
              <w:t>]</w:t>
            </w:r>
          </w:p>
        </w:tc>
      </w:tr>
      <w:tr w:rsidR="00A75801" w14:paraId="650C2575" w14:textId="77777777" w:rsidTr="0051669B">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272BD4DE" w14:textId="77777777" w:rsidR="00A75801" w:rsidRPr="0018485C" w:rsidRDefault="00A75801" w:rsidP="0051669B">
            <w:pPr>
              <w:tabs>
                <w:tab w:val="left" w:pos="284"/>
              </w:tabs>
              <w:spacing w:before="40" w:after="40"/>
              <w:rPr>
                <w:b w:val="0"/>
                <w:bCs w:val="0"/>
                <w:sz w:val="20"/>
                <w:szCs w:val="20"/>
              </w:rPr>
            </w:pPr>
            <w:r>
              <w:rPr>
                <w:b w:val="0"/>
                <w:bCs w:val="0"/>
                <w:sz w:val="20"/>
                <w:szCs w:val="20"/>
              </w:rPr>
              <w:t>5.28</w:t>
            </w:r>
          </w:p>
        </w:tc>
        <w:tc>
          <w:tcPr>
            <w:tcW w:w="3118" w:type="dxa"/>
            <w:shd w:val="clear" w:color="auto" w:fill="auto"/>
          </w:tcPr>
          <w:p w14:paraId="57920617" w14:textId="77777777" w:rsidR="00A75801" w:rsidRDefault="00A75801" w:rsidP="0051669B">
            <w:pPr>
              <w:tabs>
                <w:tab w:val="left" w:pos="284"/>
              </w:tabs>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Pr>
                <w:sz w:val="20"/>
              </w:rPr>
              <w:t>0.28</w:t>
            </w:r>
          </w:p>
        </w:tc>
        <w:tc>
          <w:tcPr>
            <w:tcW w:w="2126" w:type="dxa"/>
            <w:shd w:val="clear" w:color="auto" w:fill="auto"/>
          </w:tcPr>
          <w:p w14:paraId="18007819" w14:textId="77777777" w:rsidR="00A75801" w:rsidRDefault="00A75801" w:rsidP="0051669B">
            <w:pPr>
              <w:tabs>
                <w:tab w:val="left" w:pos="284"/>
              </w:tabs>
              <w:spacing w:before="40" w:after="40"/>
              <w:cnfStyle w:val="000000000000" w:firstRow="0" w:lastRow="0" w:firstColumn="0" w:lastColumn="0" w:oddVBand="0" w:evenVBand="0" w:oddHBand="0" w:evenHBand="0" w:firstRowFirstColumn="0" w:firstRowLastColumn="0" w:lastRowFirstColumn="0" w:lastRowLastColumn="0"/>
              <w:rPr>
                <w:sz w:val="20"/>
              </w:rPr>
            </w:pPr>
            <w:r w:rsidRPr="00A25F32">
              <w:rPr>
                <w:sz w:val="20"/>
              </w:rPr>
              <w:t>p&lt;0.01</w:t>
            </w:r>
            <w:r>
              <w:rPr>
                <w:sz w:val="20"/>
              </w:rPr>
              <w:t xml:space="preserve"> [0.08 : </w:t>
            </w:r>
            <w:r w:rsidRPr="0018485C">
              <w:rPr>
                <w:sz w:val="20"/>
              </w:rPr>
              <w:t>0.</w:t>
            </w:r>
            <w:r>
              <w:rPr>
                <w:sz w:val="20"/>
              </w:rPr>
              <w:t>48</w:t>
            </w:r>
            <w:r w:rsidRPr="0018485C">
              <w:rPr>
                <w:sz w:val="20"/>
              </w:rPr>
              <w:t>]</w:t>
            </w:r>
          </w:p>
        </w:tc>
      </w:tr>
      <w:tr w:rsidR="00A75801" w14:paraId="44567BEA" w14:textId="77777777" w:rsidTr="0051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1E05D332" w14:textId="77777777" w:rsidR="00A75801" w:rsidRPr="0018485C" w:rsidRDefault="00A75801" w:rsidP="0051669B">
            <w:pPr>
              <w:tabs>
                <w:tab w:val="left" w:pos="284"/>
              </w:tabs>
              <w:spacing w:before="40" w:after="40"/>
              <w:rPr>
                <w:b w:val="0"/>
                <w:bCs w:val="0"/>
                <w:sz w:val="20"/>
                <w:szCs w:val="20"/>
              </w:rPr>
            </w:pPr>
            <w:r>
              <w:rPr>
                <w:b w:val="0"/>
                <w:bCs w:val="0"/>
                <w:sz w:val="20"/>
                <w:szCs w:val="20"/>
              </w:rPr>
              <w:t>5.57</w:t>
            </w:r>
          </w:p>
        </w:tc>
        <w:tc>
          <w:tcPr>
            <w:tcW w:w="3118" w:type="dxa"/>
            <w:shd w:val="clear" w:color="auto" w:fill="auto"/>
          </w:tcPr>
          <w:p w14:paraId="6083E8E6" w14:textId="77777777" w:rsidR="00A75801" w:rsidRDefault="00A75801" w:rsidP="0051669B">
            <w:pPr>
              <w:tabs>
                <w:tab w:val="left" w:pos="284"/>
              </w:tabs>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Pr>
                <w:sz w:val="20"/>
              </w:rPr>
              <w:t>0.29</w:t>
            </w:r>
          </w:p>
        </w:tc>
        <w:tc>
          <w:tcPr>
            <w:tcW w:w="2126" w:type="dxa"/>
            <w:shd w:val="clear" w:color="auto" w:fill="auto"/>
          </w:tcPr>
          <w:p w14:paraId="3F8AA130" w14:textId="77777777" w:rsidR="00A75801" w:rsidRDefault="00A75801" w:rsidP="0051669B">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sidRPr="00A25F32">
              <w:rPr>
                <w:sz w:val="20"/>
              </w:rPr>
              <w:t>p&lt;0.01</w:t>
            </w:r>
            <w:r>
              <w:rPr>
                <w:sz w:val="20"/>
              </w:rPr>
              <w:t xml:space="preserve"> [0.09 : </w:t>
            </w:r>
            <w:r w:rsidRPr="0018485C">
              <w:rPr>
                <w:sz w:val="20"/>
              </w:rPr>
              <w:t>0.</w:t>
            </w:r>
            <w:r>
              <w:rPr>
                <w:sz w:val="20"/>
              </w:rPr>
              <w:t>51</w:t>
            </w:r>
            <w:r w:rsidRPr="0018485C">
              <w:rPr>
                <w:sz w:val="20"/>
              </w:rPr>
              <w:t>]</w:t>
            </w:r>
          </w:p>
        </w:tc>
      </w:tr>
      <w:tr w:rsidR="00A75801" w14:paraId="4A8351C7" w14:textId="77777777" w:rsidTr="0051669B">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44DC92CE" w14:textId="77777777" w:rsidR="00A75801" w:rsidRPr="0018485C" w:rsidRDefault="00A75801" w:rsidP="0051669B">
            <w:pPr>
              <w:tabs>
                <w:tab w:val="left" w:pos="284"/>
              </w:tabs>
              <w:spacing w:before="40" w:after="40"/>
              <w:rPr>
                <w:b w:val="0"/>
                <w:bCs w:val="0"/>
                <w:sz w:val="20"/>
                <w:szCs w:val="20"/>
              </w:rPr>
            </w:pPr>
            <w:r>
              <w:rPr>
                <w:b w:val="0"/>
                <w:bCs w:val="0"/>
                <w:sz w:val="20"/>
                <w:szCs w:val="20"/>
              </w:rPr>
              <w:t>5.85</w:t>
            </w:r>
          </w:p>
        </w:tc>
        <w:tc>
          <w:tcPr>
            <w:tcW w:w="3118" w:type="dxa"/>
            <w:shd w:val="clear" w:color="auto" w:fill="auto"/>
          </w:tcPr>
          <w:p w14:paraId="5CF8B7A9" w14:textId="77777777" w:rsidR="00A75801" w:rsidRDefault="00A75801" w:rsidP="0051669B">
            <w:pPr>
              <w:tabs>
                <w:tab w:val="left" w:pos="284"/>
              </w:tabs>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Pr>
                <w:sz w:val="20"/>
              </w:rPr>
              <w:t>0.32</w:t>
            </w:r>
          </w:p>
        </w:tc>
        <w:tc>
          <w:tcPr>
            <w:tcW w:w="2126" w:type="dxa"/>
            <w:shd w:val="clear" w:color="auto" w:fill="auto"/>
          </w:tcPr>
          <w:p w14:paraId="4CAAAB88" w14:textId="77777777" w:rsidR="00A75801" w:rsidRDefault="00A75801" w:rsidP="0051669B">
            <w:pPr>
              <w:tabs>
                <w:tab w:val="left" w:pos="284"/>
              </w:tabs>
              <w:spacing w:before="40" w:after="40"/>
              <w:cnfStyle w:val="000000000000" w:firstRow="0" w:lastRow="0" w:firstColumn="0" w:lastColumn="0" w:oddVBand="0" w:evenVBand="0" w:oddHBand="0" w:evenHBand="0" w:firstRowFirstColumn="0" w:firstRowLastColumn="0" w:lastRowFirstColumn="0" w:lastRowLastColumn="0"/>
              <w:rPr>
                <w:sz w:val="20"/>
              </w:rPr>
            </w:pPr>
            <w:r w:rsidRPr="00A25F32">
              <w:rPr>
                <w:sz w:val="20"/>
              </w:rPr>
              <w:t>p&lt;0.01</w:t>
            </w:r>
            <w:r>
              <w:rPr>
                <w:sz w:val="20"/>
              </w:rPr>
              <w:t xml:space="preserve"> [0.09 : </w:t>
            </w:r>
            <w:r w:rsidRPr="0018485C">
              <w:rPr>
                <w:sz w:val="20"/>
              </w:rPr>
              <w:t>0.</w:t>
            </w:r>
            <w:r>
              <w:rPr>
                <w:sz w:val="20"/>
              </w:rPr>
              <w:t>54</w:t>
            </w:r>
            <w:r w:rsidRPr="0018485C">
              <w:rPr>
                <w:sz w:val="20"/>
              </w:rPr>
              <w:t>]</w:t>
            </w:r>
          </w:p>
        </w:tc>
      </w:tr>
      <w:tr w:rsidR="00A75801" w14:paraId="31414470" w14:textId="77777777" w:rsidTr="0051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2AE5232D" w14:textId="77777777" w:rsidR="00A75801" w:rsidRPr="0018485C" w:rsidRDefault="00A75801" w:rsidP="0051669B">
            <w:pPr>
              <w:tabs>
                <w:tab w:val="left" w:pos="284"/>
              </w:tabs>
              <w:spacing w:before="40" w:after="40"/>
              <w:rPr>
                <w:b w:val="0"/>
                <w:bCs w:val="0"/>
                <w:sz w:val="20"/>
                <w:szCs w:val="20"/>
              </w:rPr>
            </w:pPr>
            <w:r>
              <w:rPr>
                <w:b w:val="0"/>
                <w:bCs w:val="0"/>
                <w:sz w:val="20"/>
                <w:szCs w:val="20"/>
              </w:rPr>
              <w:t>6.14</w:t>
            </w:r>
          </w:p>
        </w:tc>
        <w:tc>
          <w:tcPr>
            <w:tcW w:w="3118" w:type="dxa"/>
            <w:shd w:val="clear" w:color="auto" w:fill="auto"/>
          </w:tcPr>
          <w:p w14:paraId="33832DB2" w14:textId="77777777" w:rsidR="00A75801" w:rsidRDefault="00A75801" w:rsidP="0051669B">
            <w:pPr>
              <w:tabs>
                <w:tab w:val="left" w:pos="284"/>
              </w:tabs>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Pr>
                <w:sz w:val="20"/>
              </w:rPr>
              <w:t>0.33</w:t>
            </w:r>
          </w:p>
        </w:tc>
        <w:tc>
          <w:tcPr>
            <w:tcW w:w="2126" w:type="dxa"/>
            <w:shd w:val="clear" w:color="auto" w:fill="auto"/>
          </w:tcPr>
          <w:p w14:paraId="4A7CCFEB" w14:textId="77777777" w:rsidR="00A75801" w:rsidRDefault="00A75801" w:rsidP="0051669B">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sidRPr="00A25F32">
              <w:rPr>
                <w:sz w:val="20"/>
              </w:rPr>
              <w:t>p&lt;0.01</w:t>
            </w:r>
            <w:r>
              <w:rPr>
                <w:sz w:val="20"/>
              </w:rPr>
              <w:t xml:space="preserve"> [0.09 : </w:t>
            </w:r>
            <w:r w:rsidRPr="0018485C">
              <w:rPr>
                <w:sz w:val="20"/>
              </w:rPr>
              <w:t>0.</w:t>
            </w:r>
            <w:r>
              <w:rPr>
                <w:sz w:val="20"/>
              </w:rPr>
              <w:t>57</w:t>
            </w:r>
            <w:r w:rsidRPr="0018485C">
              <w:rPr>
                <w:sz w:val="20"/>
              </w:rPr>
              <w:t>]</w:t>
            </w:r>
          </w:p>
        </w:tc>
      </w:tr>
      <w:tr w:rsidR="00A75801" w14:paraId="5EB13EF7" w14:textId="77777777" w:rsidTr="0051669B">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2FEB3CE7" w14:textId="77777777" w:rsidR="00A75801" w:rsidRPr="0018485C" w:rsidRDefault="00A75801" w:rsidP="0051669B">
            <w:pPr>
              <w:tabs>
                <w:tab w:val="left" w:pos="284"/>
              </w:tabs>
              <w:spacing w:before="40" w:after="40"/>
              <w:rPr>
                <w:b w:val="0"/>
                <w:bCs w:val="0"/>
                <w:sz w:val="20"/>
                <w:szCs w:val="20"/>
              </w:rPr>
            </w:pPr>
            <w:r>
              <w:rPr>
                <w:b w:val="0"/>
                <w:bCs w:val="0"/>
                <w:sz w:val="20"/>
                <w:szCs w:val="20"/>
              </w:rPr>
              <w:t>6.43</w:t>
            </w:r>
          </w:p>
        </w:tc>
        <w:tc>
          <w:tcPr>
            <w:tcW w:w="3118" w:type="dxa"/>
            <w:shd w:val="clear" w:color="auto" w:fill="auto"/>
          </w:tcPr>
          <w:p w14:paraId="6E8C36F1" w14:textId="77777777" w:rsidR="00A75801" w:rsidRDefault="00A75801" w:rsidP="0051669B">
            <w:pPr>
              <w:tabs>
                <w:tab w:val="left" w:pos="284"/>
              </w:tabs>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Pr>
                <w:sz w:val="20"/>
              </w:rPr>
              <w:t>0.35</w:t>
            </w:r>
          </w:p>
        </w:tc>
        <w:tc>
          <w:tcPr>
            <w:tcW w:w="2126" w:type="dxa"/>
            <w:shd w:val="clear" w:color="auto" w:fill="auto"/>
          </w:tcPr>
          <w:p w14:paraId="1424B144" w14:textId="77777777" w:rsidR="00A75801" w:rsidRDefault="00A75801" w:rsidP="0051669B">
            <w:pPr>
              <w:tabs>
                <w:tab w:val="left" w:pos="284"/>
              </w:tabs>
              <w:spacing w:before="40" w:after="40"/>
              <w:cnfStyle w:val="000000000000" w:firstRow="0" w:lastRow="0" w:firstColumn="0" w:lastColumn="0" w:oddVBand="0" w:evenVBand="0" w:oddHBand="0" w:evenHBand="0" w:firstRowFirstColumn="0" w:firstRowLastColumn="0" w:lastRowFirstColumn="0" w:lastRowLastColumn="0"/>
              <w:rPr>
                <w:sz w:val="20"/>
              </w:rPr>
            </w:pPr>
            <w:r w:rsidRPr="00A25F32">
              <w:rPr>
                <w:sz w:val="20"/>
              </w:rPr>
              <w:t>p&lt;0.01</w:t>
            </w:r>
            <w:r>
              <w:rPr>
                <w:sz w:val="20"/>
              </w:rPr>
              <w:t xml:space="preserve"> [0.10 : </w:t>
            </w:r>
            <w:r w:rsidRPr="0018485C">
              <w:rPr>
                <w:sz w:val="20"/>
              </w:rPr>
              <w:t>0.</w:t>
            </w:r>
            <w:r>
              <w:rPr>
                <w:sz w:val="20"/>
              </w:rPr>
              <w:t>60</w:t>
            </w:r>
            <w:r w:rsidRPr="0018485C">
              <w:rPr>
                <w:sz w:val="20"/>
              </w:rPr>
              <w:t>]</w:t>
            </w:r>
            <w:r>
              <w:rPr>
                <w:sz w:val="20"/>
              </w:rPr>
              <w:t xml:space="preserve"> </w:t>
            </w:r>
          </w:p>
        </w:tc>
      </w:tr>
      <w:tr w:rsidR="00A75801" w14:paraId="0A21C327" w14:textId="77777777" w:rsidTr="0051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shd w:val="clear" w:color="auto" w:fill="auto"/>
          </w:tcPr>
          <w:p w14:paraId="50C96B96" w14:textId="77777777" w:rsidR="00A75801" w:rsidRPr="0018485C" w:rsidRDefault="00A75801" w:rsidP="0051669B">
            <w:pPr>
              <w:tabs>
                <w:tab w:val="left" w:pos="284"/>
              </w:tabs>
              <w:spacing w:before="40" w:after="40"/>
              <w:rPr>
                <w:b w:val="0"/>
                <w:bCs w:val="0"/>
                <w:sz w:val="20"/>
                <w:szCs w:val="20"/>
              </w:rPr>
            </w:pPr>
            <w:r>
              <w:rPr>
                <w:b w:val="0"/>
                <w:bCs w:val="0"/>
                <w:sz w:val="20"/>
                <w:szCs w:val="20"/>
              </w:rPr>
              <w:t>6.71</w:t>
            </w:r>
          </w:p>
        </w:tc>
        <w:tc>
          <w:tcPr>
            <w:tcW w:w="3118" w:type="dxa"/>
            <w:tcBorders>
              <w:bottom w:val="single" w:sz="4" w:space="0" w:color="auto"/>
            </w:tcBorders>
            <w:shd w:val="clear" w:color="auto" w:fill="auto"/>
          </w:tcPr>
          <w:p w14:paraId="5A313BDF" w14:textId="77777777" w:rsidR="00A75801" w:rsidRPr="004C6E7D" w:rsidRDefault="00A75801" w:rsidP="0051669B">
            <w:pPr>
              <w:tabs>
                <w:tab w:val="left" w:pos="284"/>
              </w:tabs>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rPr>
            </w:pPr>
            <w:r w:rsidRPr="00B22C22">
              <w:rPr>
                <w:sz w:val="20"/>
              </w:rPr>
              <w:t>0.37</w:t>
            </w:r>
          </w:p>
        </w:tc>
        <w:tc>
          <w:tcPr>
            <w:tcW w:w="2126" w:type="dxa"/>
            <w:tcBorders>
              <w:bottom w:val="single" w:sz="4" w:space="0" w:color="auto"/>
            </w:tcBorders>
            <w:shd w:val="clear" w:color="auto" w:fill="auto"/>
          </w:tcPr>
          <w:p w14:paraId="2DD2C6CF" w14:textId="77777777" w:rsidR="00A75801" w:rsidRPr="0018485C" w:rsidRDefault="00A75801" w:rsidP="0051669B">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sidRPr="00A25F32">
              <w:rPr>
                <w:sz w:val="20"/>
              </w:rPr>
              <w:t>p&lt;0.01</w:t>
            </w:r>
            <w:r>
              <w:rPr>
                <w:sz w:val="20"/>
              </w:rPr>
              <w:t xml:space="preserve"> [0.10 : </w:t>
            </w:r>
            <w:r w:rsidRPr="0018485C">
              <w:rPr>
                <w:sz w:val="20"/>
              </w:rPr>
              <w:t>0.</w:t>
            </w:r>
            <w:r>
              <w:rPr>
                <w:sz w:val="20"/>
              </w:rPr>
              <w:t>64</w:t>
            </w:r>
            <w:r w:rsidRPr="0018485C">
              <w:rPr>
                <w:sz w:val="20"/>
              </w:rPr>
              <w:t>]</w:t>
            </w:r>
          </w:p>
        </w:tc>
      </w:tr>
    </w:tbl>
    <w:p w14:paraId="4C485B60" w14:textId="77777777" w:rsidR="00A75801" w:rsidRPr="00257A7B" w:rsidRDefault="00A75801" w:rsidP="00A75801">
      <w:pPr>
        <w:tabs>
          <w:tab w:val="left" w:pos="284"/>
        </w:tabs>
        <w:spacing w:before="60"/>
        <w:jc w:val="both"/>
        <w:rPr>
          <w:sz w:val="18"/>
          <w:szCs w:val="18"/>
        </w:rPr>
      </w:pPr>
      <w:r w:rsidRPr="00257A7B">
        <w:rPr>
          <w:sz w:val="18"/>
          <w:szCs w:val="18"/>
        </w:rPr>
        <w:t>Notes: bootstrapping confidence intervals estimated with 5000 resamples.</w:t>
      </w:r>
    </w:p>
    <w:p w14:paraId="0EE65229" w14:textId="77777777" w:rsidR="00A75801" w:rsidRPr="00257A7B" w:rsidRDefault="00A75801" w:rsidP="00A75801">
      <w:pPr>
        <w:tabs>
          <w:tab w:val="left" w:pos="284"/>
        </w:tabs>
        <w:jc w:val="both"/>
        <w:rPr>
          <w:sz w:val="18"/>
          <w:szCs w:val="18"/>
        </w:rPr>
      </w:pPr>
      <w:r>
        <w:rPr>
          <w:sz w:val="18"/>
          <w:szCs w:val="18"/>
        </w:rPr>
        <w:t>E</w:t>
      </w:r>
      <w:r w:rsidRPr="00257A7B">
        <w:rPr>
          <w:sz w:val="18"/>
          <w:szCs w:val="18"/>
        </w:rPr>
        <w:t>ffects based on normal theory tests (two-tailed).</w:t>
      </w:r>
    </w:p>
    <w:p w14:paraId="34EAB208" w14:textId="77777777" w:rsidR="00A75801" w:rsidRDefault="00A75801" w:rsidP="00A75801">
      <w:pPr>
        <w:widowControl w:val="0"/>
        <w:autoSpaceDE w:val="0"/>
        <w:autoSpaceDN w:val="0"/>
        <w:adjustRightInd w:val="0"/>
        <w:spacing w:after="240" w:line="480" w:lineRule="auto"/>
      </w:pPr>
    </w:p>
    <w:p w14:paraId="7077FCB9" w14:textId="77777777" w:rsidR="00247669" w:rsidRDefault="00247669">
      <w:r>
        <w:br w:type="page"/>
      </w:r>
    </w:p>
    <w:p w14:paraId="494C54D5" w14:textId="77777777" w:rsidR="00A75801" w:rsidRPr="00A75801" w:rsidRDefault="00A75801" w:rsidP="00A75801">
      <w:pPr>
        <w:widowControl w:val="0"/>
        <w:autoSpaceDE w:val="0"/>
        <w:autoSpaceDN w:val="0"/>
        <w:adjustRightInd w:val="0"/>
        <w:spacing w:after="240" w:line="360" w:lineRule="auto"/>
        <w:rPr>
          <w:color w:val="000000" w:themeColor="text1"/>
          <w:sz w:val="20"/>
        </w:rPr>
      </w:pPr>
      <w:r w:rsidRPr="00A75801">
        <w:rPr>
          <w:b/>
          <w:noProof/>
          <w:color w:val="000000" w:themeColor="text1"/>
          <w:sz w:val="20"/>
          <w:lang w:val="en-GB" w:eastAsia="en-GB"/>
        </w:rPr>
        <w:lastRenderedPageBreak/>
        <mc:AlternateContent>
          <mc:Choice Requires="wpg">
            <w:drawing>
              <wp:anchor distT="0" distB="0" distL="114300" distR="114300" simplePos="0" relativeHeight="251659264" behindDoc="0" locked="0" layoutInCell="1" allowOverlap="1" wp14:anchorId="59CA8709" wp14:editId="49AB4C92">
                <wp:simplePos x="0" y="0"/>
                <wp:positionH relativeFrom="column">
                  <wp:posOffset>787400</wp:posOffset>
                </wp:positionH>
                <wp:positionV relativeFrom="paragraph">
                  <wp:posOffset>584200</wp:posOffset>
                </wp:positionV>
                <wp:extent cx="4394200" cy="7867650"/>
                <wp:effectExtent l="0" t="0" r="6350" b="0"/>
                <wp:wrapNone/>
                <wp:docPr id="17" name="Ομάδα 17"/>
                <wp:cNvGraphicFramePr/>
                <a:graphic xmlns:a="http://schemas.openxmlformats.org/drawingml/2006/main">
                  <a:graphicData uri="http://schemas.microsoft.com/office/word/2010/wordprocessingGroup">
                    <wpg:wgp>
                      <wpg:cNvGrpSpPr/>
                      <wpg:grpSpPr>
                        <a:xfrm>
                          <a:off x="0" y="0"/>
                          <a:ext cx="4394200" cy="7867650"/>
                          <a:chOff x="0" y="0"/>
                          <a:chExt cx="4394200" cy="7867650"/>
                        </a:xfrm>
                      </wpg:grpSpPr>
                      <wpg:grpSp>
                        <wpg:cNvPr id="16" name="Ομάδα 16"/>
                        <wpg:cNvGrpSpPr/>
                        <wpg:grpSpPr>
                          <a:xfrm>
                            <a:off x="50800" y="4140200"/>
                            <a:ext cx="4306570" cy="3727450"/>
                            <a:chOff x="0" y="0"/>
                            <a:chExt cx="4306570" cy="3727450"/>
                          </a:xfrm>
                        </wpg:grpSpPr>
                        <pic:pic xmlns:pic="http://schemas.openxmlformats.org/drawingml/2006/picture">
                          <pic:nvPicPr>
                            <pic:cNvPr id="15" name="Εικόνα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77800" y="0"/>
                              <a:ext cx="4128770" cy="3702050"/>
                            </a:xfrm>
                            <a:prstGeom prst="rect">
                              <a:avLst/>
                            </a:prstGeom>
                          </pic:spPr>
                        </pic:pic>
                        <wps:wsp>
                          <wps:cNvPr id="6" name="Ορθογώνιο 6"/>
                          <wps:cNvSpPr/>
                          <wps:spPr>
                            <a:xfrm>
                              <a:off x="1670050" y="3473450"/>
                              <a:ext cx="79375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B835E" w14:textId="77777777" w:rsidR="00FB768E" w:rsidRPr="00415D0C" w:rsidRDefault="00FB768E" w:rsidP="00A75801">
                                <w:pPr>
                                  <w:jc w:val="center"/>
                                  <w:rPr>
                                    <w:b/>
                                    <w:color w:val="000000" w:themeColor="text1"/>
                                    <w:sz w:val="16"/>
                                    <w:szCs w:val="16"/>
                                  </w:rPr>
                                </w:pPr>
                                <w:r w:rsidRPr="00415D0C">
                                  <w:rPr>
                                    <w:b/>
                                    <w:color w:val="000000" w:themeColor="text1"/>
                                    <w:sz w:val="16"/>
                                    <w:szCs w:val="16"/>
                                  </w:rPr>
                                  <w:t>IGMO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Ορθογώνιο 7"/>
                          <wps:cNvSpPr/>
                          <wps:spPr>
                            <a:xfrm rot="16200000">
                              <a:off x="-355600" y="1847850"/>
                              <a:ext cx="984250" cy="27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B8077" w14:textId="77777777" w:rsidR="00FB768E" w:rsidRPr="00415D0C" w:rsidRDefault="00FB768E" w:rsidP="00A75801">
                                <w:pPr>
                                  <w:jc w:val="center"/>
                                  <w:rPr>
                                    <w:b/>
                                    <w:color w:val="000000" w:themeColor="text1"/>
                                    <w:sz w:val="16"/>
                                    <w:szCs w:val="16"/>
                                  </w:rPr>
                                </w:pPr>
                                <w:r>
                                  <w:rPr>
                                    <w:b/>
                                    <w:color w:val="000000" w:themeColor="text1"/>
                                    <w:sz w:val="16"/>
                                    <w:szCs w:val="16"/>
                                  </w:rPr>
                                  <w:t xml:space="preserve">SGMO </w:t>
                                </w:r>
                                <w:r w:rsidRPr="00415D0C">
                                  <w:rPr>
                                    <w:b/>
                                    <w:color w:val="000000" w:themeColor="text1"/>
                                    <w:sz w:val="16"/>
                                    <w:szCs w:val="16"/>
                                  </w:rPr>
                                  <w:sym w:font="Wingdings" w:char="F0E0"/>
                                </w:r>
                                <w:r>
                                  <w:rPr>
                                    <w:b/>
                                    <w:color w:val="000000" w:themeColor="text1"/>
                                    <w:sz w:val="16"/>
                                    <w:szCs w:val="16"/>
                                  </w:rPr>
                                  <w:t xml:space="preserve"> 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 name="Εικόνα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94200" cy="4080510"/>
                          </a:xfrm>
                          <a:prstGeom prst="rect">
                            <a:avLst/>
                          </a:prstGeom>
                        </pic:spPr>
                      </pic:pic>
                    </wpg:wgp>
                  </a:graphicData>
                </a:graphic>
              </wp:anchor>
            </w:drawing>
          </mc:Choice>
          <mc:Fallback>
            <w:pict>
              <v:group w14:anchorId="59CA8709" id="Ομάδα 17" o:spid="_x0000_s1026" style="position:absolute;margin-left:62pt;margin-top:46pt;width:346pt;height:619.5pt;z-index:251659264" coordsize="43942,78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&#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">
                <v:group id="Ομάδα 16" o:spid="_x0000_s1027" style="position:absolute;left:508;top:41402;width:43065;height:37274" coordsize="43065,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5" o:spid="_x0000_s1028" type="#_x0000_t75" style="position:absolute;left:1778;width:41287;height:3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">
                    <v:imagedata r:id="rId12" o:title=""/>
                    <v:path arrowok="t"/>
                  </v:shape>
                  <v:rect id="Ορθογώνιο 6" o:spid="_x0000_s1029" style="position:absolute;left:16700;top:34734;width:7938;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" filled="f" stroked="f" strokeweight="1pt">
                    <v:textbox>
                      <w:txbxContent>
                        <w:p w14:paraId="509B835E" w14:textId="77777777" w:rsidR="00FB768E" w:rsidRPr="00415D0C" w:rsidRDefault="00FB768E" w:rsidP="00A75801">
                          <w:pPr>
                            <w:jc w:val="center"/>
                            <w:rPr>
                              <w:b/>
                              <w:color w:val="000000" w:themeColor="text1"/>
                              <w:sz w:val="16"/>
                              <w:szCs w:val="16"/>
                            </w:rPr>
                          </w:pPr>
                          <w:r w:rsidRPr="00415D0C">
                            <w:rPr>
                              <w:b/>
                              <w:color w:val="000000" w:themeColor="text1"/>
                              <w:sz w:val="16"/>
                              <w:szCs w:val="16"/>
                            </w:rPr>
                            <w:t>IGMO</w:t>
                          </w:r>
                        </w:p>
                      </w:txbxContent>
                    </v:textbox>
                  </v:rect>
                  <v:rect id="Ορθογώνιο 7" o:spid="_x0000_s1030" style="position:absolute;left:-3557;top:18479;width:9843;height:27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" filled="f" stroked="f" strokeweight="1pt">
                    <v:textbox>
                      <w:txbxContent>
                        <w:p w14:paraId="790B8077" w14:textId="77777777" w:rsidR="00FB768E" w:rsidRPr="00415D0C" w:rsidRDefault="00FB768E" w:rsidP="00A75801">
                          <w:pPr>
                            <w:jc w:val="center"/>
                            <w:rPr>
                              <w:b/>
                              <w:color w:val="000000" w:themeColor="text1"/>
                              <w:sz w:val="16"/>
                              <w:szCs w:val="16"/>
                            </w:rPr>
                          </w:pPr>
                          <w:r>
                            <w:rPr>
                              <w:b/>
                              <w:color w:val="000000" w:themeColor="text1"/>
                              <w:sz w:val="16"/>
                              <w:szCs w:val="16"/>
                            </w:rPr>
                            <w:t xml:space="preserve">SGMO </w:t>
                          </w:r>
                          <w:r w:rsidRPr="00415D0C">
                            <w:rPr>
                              <w:b/>
                              <w:color w:val="000000" w:themeColor="text1"/>
                              <w:sz w:val="16"/>
                              <w:szCs w:val="16"/>
                            </w:rPr>
                            <w:sym w:font="Wingdings" w:char="F0E0"/>
                          </w:r>
                          <w:r>
                            <w:rPr>
                              <w:b/>
                              <w:color w:val="000000" w:themeColor="text1"/>
                              <w:sz w:val="16"/>
                              <w:szCs w:val="16"/>
                            </w:rPr>
                            <w:t xml:space="preserve"> CA</w:t>
                          </w:r>
                        </w:p>
                      </w:txbxContent>
                    </v:textbox>
                  </v:rect>
                </v:group>
                <v:shape id="Εικόνα 13" o:spid="_x0000_s1031" type="#_x0000_t75" style="position:absolute;width:43942;height:4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">
                  <v:imagedata r:id="rId13" o:title=""/>
                  <v:path arrowok="t"/>
                </v:shape>
              </v:group>
            </w:pict>
          </mc:Fallback>
        </mc:AlternateContent>
      </w:r>
      <w:r w:rsidRPr="00A75801">
        <w:rPr>
          <w:b/>
          <w:color w:val="000000" w:themeColor="text1"/>
          <w:sz w:val="20"/>
        </w:rPr>
        <w:t>Fig. 2.</w:t>
      </w:r>
      <w:r w:rsidRPr="00A75801">
        <w:rPr>
          <w:color w:val="000000" w:themeColor="text1"/>
        </w:rPr>
        <w:t xml:space="preserve"> </w:t>
      </w:r>
      <w:r w:rsidRPr="00A75801">
        <w:rPr>
          <w:color w:val="000000" w:themeColor="text1"/>
          <w:sz w:val="20"/>
        </w:rPr>
        <w:t>Moderating Influences of IGMO on the Relationship between SGMO and Competitive Advantage with Johnson-Neyman point.</w:t>
      </w:r>
    </w:p>
    <w:p w14:paraId="105F561C" w14:textId="77777777" w:rsidR="00A75801" w:rsidRDefault="00A75801" w:rsidP="00A75801">
      <w:pPr>
        <w:widowControl w:val="0"/>
        <w:autoSpaceDE w:val="0"/>
        <w:autoSpaceDN w:val="0"/>
        <w:adjustRightInd w:val="0"/>
        <w:spacing w:after="240" w:line="480" w:lineRule="auto"/>
        <w:jc w:val="center"/>
      </w:pPr>
    </w:p>
    <w:p w14:paraId="347724C6" w14:textId="77777777" w:rsidR="00A75801" w:rsidRDefault="00A75801" w:rsidP="00A75801">
      <w:pPr>
        <w:jc w:val="both"/>
        <w:rPr>
          <w:b/>
          <w:color w:val="000000" w:themeColor="text1"/>
          <w:sz w:val="20"/>
        </w:rPr>
      </w:pPr>
    </w:p>
    <w:p w14:paraId="6181AAA3" w14:textId="77777777" w:rsidR="00BF12C4" w:rsidRDefault="00BF12C4" w:rsidP="00247669">
      <w:pPr>
        <w:tabs>
          <w:tab w:val="left" w:pos="284"/>
        </w:tabs>
        <w:spacing w:after="60"/>
        <w:jc w:val="both"/>
        <w:rPr>
          <w:b/>
          <w:color w:val="000000" w:themeColor="text1"/>
          <w:sz w:val="20"/>
        </w:rPr>
      </w:pPr>
    </w:p>
    <w:p w14:paraId="72040AA8" w14:textId="77777777" w:rsidR="00BF12C4" w:rsidRDefault="00BF12C4" w:rsidP="00247669">
      <w:pPr>
        <w:tabs>
          <w:tab w:val="left" w:pos="284"/>
        </w:tabs>
        <w:spacing w:after="60"/>
        <w:jc w:val="both"/>
        <w:rPr>
          <w:b/>
          <w:color w:val="000000" w:themeColor="text1"/>
          <w:sz w:val="20"/>
        </w:rPr>
      </w:pPr>
    </w:p>
    <w:p w14:paraId="3F094359" w14:textId="77777777" w:rsidR="00A75801" w:rsidRDefault="00A75801" w:rsidP="003F1841">
      <w:pPr>
        <w:tabs>
          <w:tab w:val="left" w:pos="284"/>
        </w:tabs>
        <w:spacing w:after="60"/>
        <w:jc w:val="both"/>
        <w:rPr>
          <w:b/>
          <w:color w:val="000000" w:themeColor="text1"/>
          <w:sz w:val="20"/>
        </w:rPr>
      </w:pPr>
    </w:p>
    <w:p w14:paraId="6169745D" w14:textId="77777777" w:rsidR="00A75801" w:rsidRDefault="00A75801" w:rsidP="003F1841">
      <w:pPr>
        <w:tabs>
          <w:tab w:val="left" w:pos="284"/>
        </w:tabs>
        <w:spacing w:after="60"/>
        <w:jc w:val="both"/>
        <w:rPr>
          <w:b/>
          <w:color w:val="000000" w:themeColor="text1"/>
          <w:sz w:val="20"/>
        </w:rPr>
      </w:pPr>
    </w:p>
    <w:p w14:paraId="25A1F51E" w14:textId="77777777" w:rsidR="00A75801" w:rsidRDefault="00A75801" w:rsidP="003F1841">
      <w:pPr>
        <w:tabs>
          <w:tab w:val="left" w:pos="284"/>
        </w:tabs>
        <w:spacing w:after="60"/>
        <w:jc w:val="both"/>
        <w:rPr>
          <w:b/>
          <w:color w:val="000000" w:themeColor="text1"/>
          <w:sz w:val="20"/>
        </w:rPr>
      </w:pPr>
    </w:p>
    <w:p w14:paraId="514557DD" w14:textId="77777777" w:rsidR="00A75801" w:rsidRDefault="00A75801" w:rsidP="003F1841">
      <w:pPr>
        <w:tabs>
          <w:tab w:val="left" w:pos="284"/>
        </w:tabs>
        <w:spacing w:after="60"/>
        <w:jc w:val="both"/>
        <w:rPr>
          <w:b/>
          <w:color w:val="000000" w:themeColor="text1"/>
          <w:sz w:val="20"/>
        </w:rPr>
      </w:pPr>
    </w:p>
    <w:p w14:paraId="6C489C90" w14:textId="77777777" w:rsidR="00A75801" w:rsidRDefault="00A75801" w:rsidP="003F1841">
      <w:pPr>
        <w:tabs>
          <w:tab w:val="left" w:pos="284"/>
        </w:tabs>
        <w:spacing w:after="60"/>
        <w:jc w:val="both"/>
        <w:rPr>
          <w:b/>
          <w:color w:val="000000" w:themeColor="text1"/>
          <w:sz w:val="20"/>
        </w:rPr>
      </w:pPr>
    </w:p>
    <w:p w14:paraId="38AB3401" w14:textId="77777777" w:rsidR="00A75801" w:rsidRDefault="00A75801" w:rsidP="003F1841">
      <w:pPr>
        <w:tabs>
          <w:tab w:val="left" w:pos="284"/>
        </w:tabs>
        <w:spacing w:after="60"/>
        <w:jc w:val="both"/>
        <w:rPr>
          <w:b/>
          <w:color w:val="000000" w:themeColor="text1"/>
          <w:sz w:val="20"/>
        </w:rPr>
      </w:pPr>
    </w:p>
    <w:p w14:paraId="1AF6CF3A" w14:textId="77777777" w:rsidR="00A75801" w:rsidRDefault="00A75801" w:rsidP="003F1841">
      <w:pPr>
        <w:tabs>
          <w:tab w:val="left" w:pos="284"/>
        </w:tabs>
        <w:spacing w:after="60"/>
        <w:jc w:val="both"/>
        <w:rPr>
          <w:b/>
          <w:color w:val="000000" w:themeColor="text1"/>
          <w:sz w:val="20"/>
        </w:rPr>
      </w:pPr>
    </w:p>
    <w:p w14:paraId="097894C7" w14:textId="77777777" w:rsidR="00A75801" w:rsidRDefault="00A75801" w:rsidP="003F1841">
      <w:pPr>
        <w:tabs>
          <w:tab w:val="left" w:pos="284"/>
        </w:tabs>
        <w:spacing w:after="60"/>
        <w:jc w:val="both"/>
        <w:rPr>
          <w:b/>
          <w:color w:val="000000" w:themeColor="text1"/>
          <w:sz w:val="20"/>
        </w:rPr>
      </w:pPr>
    </w:p>
    <w:p w14:paraId="71F04C50" w14:textId="77777777" w:rsidR="00A75801" w:rsidRDefault="00A75801" w:rsidP="003F1841">
      <w:pPr>
        <w:tabs>
          <w:tab w:val="left" w:pos="284"/>
        </w:tabs>
        <w:spacing w:after="60"/>
        <w:jc w:val="both"/>
        <w:rPr>
          <w:b/>
          <w:color w:val="000000" w:themeColor="text1"/>
          <w:sz w:val="20"/>
        </w:rPr>
      </w:pPr>
    </w:p>
    <w:p w14:paraId="2AAC97D8" w14:textId="77777777" w:rsidR="00A75801" w:rsidRDefault="00A75801" w:rsidP="003F1841">
      <w:pPr>
        <w:tabs>
          <w:tab w:val="left" w:pos="284"/>
        </w:tabs>
        <w:spacing w:after="60"/>
        <w:jc w:val="both"/>
        <w:rPr>
          <w:b/>
          <w:color w:val="000000" w:themeColor="text1"/>
          <w:sz w:val="20"/>
        </w:rPr>
      </w:pPr>
    </w:p>
    <w:p w14:paraId="3A49F9D5" w14:textId="77777777" w:rsidR="00A75801" w:rsidRDefault="00A75801" w:rsidP="003F1841">
      <w:pPr>
        <w:tabs>
          <w:tab w:val="left" w:pos="284"/>
        </w:tabs>
        <w:spacing w:after="60"/>
        <w:jc w:val="both"/>
        <w:rPr>
          <w:b/>
          <w:color w:val="000000" w:themeColor="text1"/>
          <w:sz w:val="20"/>
        </w:rPr>
      </w:pPr>
    </w:p>
    <w:p w14:paraId="43023B58" w14:textId="77777777" w:rsidR="00A75801" w:rsidRDefault="00A75801" w:rsidP="003F1841">
      <w:pPr>
        <w:tabs>
          <w:tab w:val="left" w:pos="284"/>
        </w:tabs>
        <w:spacing w:after="60"/>
        <w:jc w:val="both"/>
        <w:rPr>
          <w:b/>
          <w:color w:val="000000" w:themeColor="text1"/>
          <w:sz w:val="20"/>
        </w:rPr>
      </w:pPr>
    </w:p>
    <w:p w14:paraId="47AB6613" w14:textId="77777777" w:rsidR="00A75801" w:rsidRDefault="00A75801" w:rsidP="003F1841">
      <w:pPr>
        <w:tabs>
          <w:tab w:val="left" w:pos="284"/>
        </w:tabs>
        <w:spacing w:after="60"/>
        <w:jc w:val="both"/>
        <w:rPr>
          <w:b/>
          <w:color w:val="000000" w:themeColor="text1"/>
          <w:sz w:val="20"/>
        </w:rPr>
      </w:pPr>
    </w:p>
    <w:p w14:paraId="1577CF35" w14:textId="77777777" w:rsidR="00A75801" w:rsidRDefault="00A75801" w:rsidP="003F1841">
      <w:pPr>
        <w:tabs>
          <w:tab w:val="left" w:pos="284"/>
        </w:tabs>
        <w:spacing w:after="60"/>
        <w:jc w:val="both"/>
        <w:rPr>
          <w:b/>
          <w:color w:val="000000" w:themeColor="text1"/>
          <w:sz w:val="20"/>
        </w:rPr>
      </w:pPr>
    </w:p>
    <w:p w14:paraId="3054D1BD" w14:textId="77777777" w:rsidR="00A75801" w:rsidRDefault="00A75801" w:rsidP="003F1841">
      <w:pPr>
        <w:tabs>
          <w:tab w:val="left" w:pos="284"/>
        </w:tabs>
        <w:spacing w:after="60"/>
        <w:jc w:val="both"/>
        <w:rPr>
          <w:b/>
          <w:color w:val="000000" w:themeColor="text1"/>
          <w:sz w:val="20"/>
        </w:rPr>
      </w:pPr>
    </w:p>
    <w:p w14:paraId="40FEFCF4" w14:textId="77777777" w:rsidR="00A75801" w:rsidRDefault="00A75801" w:rsidP="003F1841">
      <w:pPr>
        <w:tabs>
          <w:tab w:val="left" w:pos="284"/>
        </w:tabs>
        <w:spacing w:after="60"/>
        <w:jc w:val="both"/>
        <w:rPr>
          <w:b/>
          <w:color w:val="000000" w:themeColor="text1"/>
          <w:sz w:val="20"/>
        </w:rPr>
      </w:pPr>
    </w:p>
    <w:p w14:paraId="113AE673" w14:textId="77777777" w:rsidR="00A75801" w:rsidRDefault="00A75801" w:rsidP="003F1841">
      <w:pPr>
        <w:tabs>
          <w:tab w:val="left" w:pos="284"/>
        </w:tabs>
        <w:spacing w:after="60"/>
        <w:jc w:val="both"/>
        <w:rPr>
          <w:b/>
          <w:color w:val="000000" w:themeColor="text1"/>
          <w:sz w:val="20"/>
        </w:rPr>
      </w:pPr>
    </w:p>
    <w:p w14:paraId="1BA77A09" w14:textId="77777777" w:rsidR="00A75801" w:rsidRDefault="00A75801" w:rsidP="003F1841">
      <w:pPr>
        <w:tabs>
          <w:tab w:val="left" w:pos="284"/>
        </w:tabs>
        <w:spacing w:after="60"/>
        <w:jc w:val="both"/>
        <w:rPr>
          <w:b/>
          <w:color w:val="000000" w:themeColor="text1"/>
          <w:sz w:val="20"/>
        </w:rPr>
      </w:pPr>
    </w:p>
    <w:p w14:paraId="03015DDA" w14:textId="77777777" w:rsidR="00A75801" w:rsidRDefault="00A75801" w:rsidP="003F1841">
      <w:pPr>
        <w:tabs>
          <w:tab w:val="left" w:pos="284"/>
        </w:tabs>
        <w:spacing w:after="60"/>
        <w:jc w:val="both"/>
        <w:rPr>
          <w:b/>
          <w:color w:val="000000" w:themeColor="text1"/>
          <w:sz w:val="20"/>
        </w:rPr>
      </w:pPr>
    </w:p>
    <w:p w14:paraId="667A189C" w14:textId="77777777" w:rsidR="00A75801" w:rsidRDefault="00A75801" w:rsidP="003F1841">
      <w:pPr>
        <w:tabs>
          <w:tab w:val="left" w:pos="284"/>
        </w:tabs>
        <w:spacing w:after="60"/>
        <w:jc w:val="both"/>
        <w:rPr>
          <w:b/>
          <w:color w:val="000000" w:themeColor="text1"/>
          <w:sz w:val="20"/>
        </w:rPr>
      </w:pPr>
    </w:p>
    <w:p w14:paraId="750EFD26" w14:textId="77777777" w:rsidR="00A75801" w:rsidRDefault="00A75801" w:rsidP="003F1841">
      <w:pPr>
        <w:tabs>
          <w:tab w:val="left" w:pos="284"/>
        </w:tabs>
        <w:spacing w:after="60"/>
        <w:jc w:val="both"/>
        <w:rPr>
          <w:b/>
          <w:color w:val="000000" w:themeColor="text1"/>
          <w:sz w:val="20"/>
        </w:rPr>
      </w:pPr>
    </w:p>
    <w:p w14:paraId="5B12A1E6" w14:textId="77777777" w:rsidR="00A75801" w:rsidRDefault="00A75801" w:rsidP="003F1841">
      <w:pPr>
        <w:tabs>
          <w:tab w:val="left" w:pos="284"/>
        </w:tabs>
        <w:spacing w:after="60"/>
        <w:jc w:val="both"/>
        <w:rPr>
          <w:b/>
          <w:color w:val="000000" w:themeColor="text1"/>
          <w:sz w:val="20"/>
        </w:rPr>
      </w:pPr>
    </w:p>
    <w:p w14:paraId="74D9E193" w14:textId="77777777" w:rsidR="00A75801" w:rsidRDefault="00A75801" w:rsidP="003F1841">
      <w:pPr>
        <w:tabs>
          <w:tab w:val="left" w:pos="284"/>
        </w:tabs>
        <w:spacing w:after="60"/>
        <w:jc w:val="both"/>
        <w:rPr>
          <w:b/>
          <w:color w:val="000000" w:themeColor="text1"/>
          <w:sz w:val="20"/>
        </w:rPr>
      </w:pPr>
    </w:p>
    <w:p w14:paraId="65AFA941" w14:textId="77777777" w:rsidR="00A75801" w:rsidRDefault="00A75801" w:rsidP="003F1841">
      <w:pPr>
        <w:tabs>
          <w:tab w:val="left" w:pos="284"/>
        </w:tabs>
        <w:spacing w:after="60"/>
        <w:jc w:val="both"/>
        <w:rPr>
          <w:b/>
          <w:color w:val="000000" w:themeColor="text1"/>
          <w:sz w:val="20"/>
        </w:rPr>
      </w:pPr>
    </w:p>
    <w:p w14:paraId="1EFD0F56" w14:textId="77777777" w:rsidR="00A75801" w:rsidRDefault="00A75801" w:rsidP="003F1841">
      <w:pPr>
        <w:tabs>
          <w:tab w:val="left" w:pos="284"/>
        </w:tabs>
        <w:spacing w:after="60"/>
        <w:jc w:val="both"/>
        <w:rPr>
          <w:b/>
          <w:color w:val="000000" w:themeColor="text1"/>
          <w:sz w:val="20"/>
        </w:rPr>
      </w:pPr>
    </w:p>
    <w:p w14:paraId="6D421F38" w14:textId="77777777" w:rsidR="00A75801" w:rsidRDefault="00A75801" w:rsidP="003F1841">
      <w:pPr>
        <w:tabs>
          <w:tab w:val="left" w:pos="284"/>
        </w:tabs>
        <w:spacing w:after="60"/>
        <w:jc w:val="both"/>
        <w:rPr>
          <w:b/>
          <w:color w:val="000000" w:themeColor="text1"/>
          <w:sz w:val="20"/>
        </w:rPr>
      </w:pPr>
    </w:p>
    <w:p w14:paraId="1CB4A467" w14:textId="77777777" w:rsidR="00A75801" w:rsidRDefault="00A75801" w:rsidP="003F1841">
      <w:pPr>
        <w:tabs>
          <w:tab w:val="left" w:pos="284"/>
        </w:tabs>
        <w:spacing w:after="60"/>
        <w:jc w:val="both"/>
        <w:rPr>
          <w:b/>
          <w:color w:val="000000" w:themeColor="text1"/>
          <w:sz w:val="20"/>
        </w:rPr>
      </w:pPr>
    </w:p>
    <w:p w14:paraId="5913BD09" w14:textId="77777777" w:rsidR="00A75801" w:rsidRDefault="00A75801" w:rsidP="003F1841">
      <w:pPr>
        <w:tabs>
          <w:tab w:val="left" w:pos="284"/>
        </w:tabs>
        <w:spacing w:after="60"/>
        <w:jc w:val="both"/>
        <w:rPr>
          <w:b/>
          <w:color w:val="000000" w:themeColor="text1"/>
          <w:sz w:val="20"/>
        </w:rPr>
      </w:pPr>
    </w:p>
    <w:p w14:paraId="6547F642" w14:textId="77777777" w:rsidR="00A75801" w:rsidRDefault="00A75801" w:rsidP="003F1841">
      <w:pPr>
        <w:tabs>
          <w:tab w:val="left" w:pos="284"/>
        </w:tabs>
        <w:spacing w:after="60"/>
        <w:jc w:val="both"/>
        <w:rPr>
          <w:b/>
          <w:color w:val="000000" w:themeColor="text1"/>
          <w:sz w:val="20"/>
        </w:rPr>
      </w:pPr>
    </w:p>
    <w:p w14:paraId="14BF22B6" w14:textId="77777777" w:rsidR="00A75801" w:rsidRDefault="00A75801" w:rsidP="003F1841">
      <w:pPr>
        <w:tabs>
          <w:tab w:val="left" w:pos="284"/>
        </w:tabs>
        <w:spacing w:after="60"/>
        <w:jc w:val="both"/>
        <w:rPr>
          <w:b/>
          <w:color w:val="000000" w:themeColor="text1"/>
          <w:sz w:val="20"/>
        </w:rPr>
      </w:pPr>
    </w:p>
    <w:p w14:paraId="03A366B4" w14:textId="77777777" w:rsidR="00A75801" w:rsidRDefault="00A75801" w:rsidP="003F1841">
      <w:pPr>
        <w:tabs>
          <w:tab w:val="left" w:pos="284"/>
        </w:tabs>
        <w:spacing w:after="60"/>
        <w:jc w:val="both"/>
        <w:rPr>
          <w:b/>
          <w:color w:val="000000" w:themeColor="text1"/>
          <w:sz w:val="20"/>
        </w:rPr>
      </w:pPr>
    </w:p>
    <w:p w14:paraId="2EA7BEEA" w14:textId="77777777" w:rsidR="00A75801" w:rsidRDefault="00A75801" w:rsidP="003F1841">
      <w:pPr>
        <w:tabs>
          <w:tab w:val="left" w:pos="284"/>
        </w:tabs>
        <w:spacing w:after="60"/>
        <w:jc w:val="both"/>
        <w:rPr>
          <w:b/>
          <w:color w:val="000000" w:themeColor="text1"/>
          <w:sz w:val="20"/>
        </w:rPr>
      </w:pPr>
    </w:p>
    <w:p w14:paraId="7453E155" w14:textId="77777777" w:rsidR="00A75801" w:rsidRDefault="00A75801" w:rsidP="003F1841">
      <w:pPr>
        <w:tabs>
          <w:tab w:val="left" w:pos="284"/>
        </w:tabs>
        <w:spacing w:after="60"/>
        <w:jc w:val="both"/>
        <w:rPr>
          <w:b/>
          <w:color w:val="000000" w:themeColor="text1"/>
          <w:sz w:val="20"/>
        </w:rPr>
      </w:pPr>
    </w:p>
    <w:p w14:paraId="50F88146" w14:textId="77777777" w:rsidR="00A75801" w:rsidRDefault="00A75801" w:rsidP="003F1841">
      <w:pPr>
        <w:tabs>
          <w:tab w:val="left" w:pos="284"/>
        </w:tabs>
        <w:spacing w:after="60"/>
        <w:jc w:val="both"/>
        <w:rPr>
          <w:b/>
          <w:color w:val="000000" w:themeColor="text1"/>
          <w:sz w:val="20"/>
        </w:rPr>
      </w:pPr>
    </w:p>
    <w:p w14:paraId="68843CF5" w14:textId="77777777" w:rsidR="00A75801" w:rsidRDefault="00A75801" w:rsidP="003F1841">
      <w:pPr>
        <w:tabs>
          <w:tab w:val="left" w:pos="284"/>
        </w:tabs>
        <w:spacing w:after="60"/>
        <w:jc w:val="both"/>
        <w:rPr>
          <w:b/>
          <w:color w:val="000000" w:themeColor="text1"/>
          <w:sz w:val="20"/>
        </w:rPr>
      </w:pPr>
    </w:p>
    <w:p w14:paraId="34237DBD" w14:textId="77777777" w:rsidR="00A75801" w:rsidRDefault="00A75801" w:rsidP="003F1841">
      <w:pPr>
        <w:tabs>
          <w:tab w:val="left" w:pos="284"/>
        </w:tabs>
        <w:spacing w:after="60"/>
        <w:jc w:val="both"/>
        <w:rPr>
          <w:b/>
          <w:color w:val="000000" w:themeColor="text1"/>
          <w:sz w:val="20"/>
        </w:rPr>
      </w:pPr>
    </w:p>
    <w:p w14:paraId="46CCD194" w14:textId="77777777" w:rsidR="00127FAC" w:rsidRDefault="00127FAC" w:rsidP="003F1841">
      <w:pPr>
        <w:tabs>
          <w:tab w:val="left" w:pos="284"/>
        </w:tabs>
        <w:spacing w:after="60"/>
        <w:jc w:val="both"/>
        <w:rPr>
          <w:b/>
          <w:color w:val="000000" w:themeColor="text1"/>
          <w:sz w:val="20"/>
        </w:rPr>
      </w:pPr>
    </w:p>
    <w:p w14:paraId="3A90E445" w14:textId="77777777" w:rsidR="00127FAC" w:rsidRDefault="00127FAC" w:rsidP="003F1841">
      <w:pPr>
        <w:tabs>
          <w:tab w:val="left" w:pos="284"/>
        </w:tabs>
        <w:spacing w:after="60"/>
        <w:jc w:val="both"/>
        <w:rPr>
          <w:b/>
          <w:color w:val="000000" w:themeColor="text1"/>
          <w:sz w:val="20"/>
        </w:rPr>
      </w:pPr>
    </w:p>
    <w:p w14:paraId="63920C2C" w14:textId="77777777" w:rsidR="00127FAC" w:rsidRDefault="00127FAC" w:rsidP="003F1841">
      <w:pPr>
        <w:tabs>
          <w:tab w:val="left" w:pos="284"/>
        </w:tabs>
        <w:spacing w:after="60"/>
        <w:jc w:val="both"/>
        <w:rPr>
          <w:b/>
          <w:color w:val="000000" w:themeColor="text1"/>
          <w:sz w:val="20"/>
        </w:rPr>
      </w:pPr>
    </w:p>
    <w:p w14:paraId="32DE6AA8" w14:textId="457085F8" w:rsidR="00DA1286" w:rsidRPr="003F1841" w:rsidRDefault="002F3674" w:rsidP="003F1841">
      <w:pPr>
        <w:tabs>
          <w:tab w:val="left" w:pos="284"/>
        </w:tabs>
        <w:spacing w:after="60"/>
        <w:jc w:val="both"/>
        <w:rPr>
          <w:b/>
          <w:color w:val="000000" w:themeColor="text1"/>
          <w:sz w:val="20"/>
        </w:rPr>
      </w:pPr>
      <w:r>
        <w:rPr>
          <w:b/>
          <w:color w:val="000000" w:themeColor="text1"/>
          <w:sz w:val="20"/>
        </w:rPr>
        <w:lastRenderedPageBreak/>
        <w:t>Table 6</w:t>
      </w:r>
      <w:r w:rsidR="003F1841">
        <w:rPr>
          <w:b/>
          <w:color w:val="000000" w:themeColor="text1"/>
          <w:sz w:val="20"/>
        </w:rPr>
        <w:t xml:space="preserve">. </w:t>
      </w:r>
      <w:r w:rsidR="00247669">
        <w:rPr>
          <w:color w:val="000000" w:themeColor="text1"/>
          <w:sz w:val="20"/>
        </w:rPr>
        <w:t>Mediation effect</w:t>
      </w:r>
      <w:r w:rsidR="00247669" w:rsidRPr="00257A7B">
        <w:rPr>
          <w:color w:val="000000" w:themeColor="text1"/>
          <w:sz w:val="20"/>
        </w:rPr>
        <w:t xml:space="preserve"> and bootstrapping 95% confidence intervals.</w:t>
      </w:r>
      <w:r w:rsidR="006350AE">
        <w:rPr>
          <w:color w:val="000000" w:themeColor="text1"/>
          <w:sz w:val="20"/>
        </w:rPr>
        <w:t xml:space="preserve"> </w:t>
      </w:r>
    </w:p>
    <w:p w14:paraId="4A76705C" w14:textId="77777777" w:rsidR="00247669" w:rsidRDefault="00247669" w:rsidP="00247669">
      <w:pPr>
        <w:tabs>
          <w:tab w:val="left" w:pos="284"/>
        </w:tabs>
        <w:jc w:val="both"/>
        <w:rPr>
          <w:color w:val="000000" w:themeColor="text1"/>
          <w:sz w:val="20"/>
        </w:rPr>
      </w:pPr>
    </w:p>
    <w:tbl>
      <w:tblPr>
        <w:tblStyle w:val="ListTable2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25"/>
        <w:gridCol w:w="2701"/>
        <w:gridCol w:w="2447"/>
        <w:gridCol w:w="2447"/>
      </w:tblGrid>
      <w:tr w:rsidR="00247669" w14:paraId="728B6115" w14:textId="35F32772" w:rsidTr="00DA128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5" w:type="dxa"/>
            <w:tcBorders>
              <w:top w:val="single" w:sz="4" w:space="0" w:color="auto"/>
              <w:bottom w:val="single" w:sz="4" w:space="0" w:color="auto"/>
            </w:tcBorders>
            <w:shd w:val="clear" w:color="auto" w:fill="auto"/>
          </w:tcPr>
          <w:p w14:paraId="3CC16817" w14:textId="77777777" w:rsidR="00247669" w:rsidRDefault="00247669" w:rsidP="00DA1286">
            <w:pPr>
              <w:tabs>
                <w:tab w:val="left" w:pos="284"/>
              </w:tabs>
              <w:jc w:val="both"/>
            </w:pPr>
          </w:p>
        </w:tc>
        <w:tc>
          <w:tcPr>
            <w:tcW w:w="7595" w:type="dxa"/>
            <w:gridSpan w:val="3"/>
            <w:tcBorders>
              <w:top w:val="single" w:sz="4" w:space="0" w:color="auto"/>
              <w:bottom w:val="single" w:sz="4" w:space="0" w:color="auto"/>
            </w:tcBorders>
            <w:shd w:val="clear" w:color="auto" w:fill="auto"/>
          </w:tcPr>
          <w:p w14:paraId="4C3CFEC1" w14:textId="48B4A098" w:rsidR="00247669" w:rsidRPr="000B268C" w:rsidRDefault="00247669" w:rsidP="00247669">
            <w:pPr>
              <w:tabs>
                <w:tab w:val="left" w:pos="284"/>
              </w:tabs>
              <w:cnfStyle w:val="100000000000" w:firstRow="1" w:lastRow="0" w:firstColumn="0" w:lastColumn="0" w:oddVBand="0" w:evenVBand="0" w:oddHBand="0" w:evenHBand="0" w:firstRowFirstColumn="0" w:firstRowLastColumn="0" w:lastRowFirstColumn="0" w:lastRowLastColumn="0"/>
              <w:rPr>
                <w:sz w:val="20"/>
                <w:szCs w:val="20"/>
              </w:rPr>
            </w:pPr>
            <w:r w:rsidRPr="000B268C">
              <w:rPr>
                <w:sz w:val="20"/>
                <w:szCs w:val="20"/>
              </w:rPr>
              <w:t xml:space="preserve">Direct and Indirect effects of SGMO and CA on FP </w:t>
            </w:r>
          </w:p>
        </w:tc>
      </w:tr>
      <w:tr w:rsidR="00247669" w14:paraId="593F1882" w14:textId="5B0610BF" w:rsidTr="0024766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5" w:type="dxa"/>
            <w:tcBorders>
              <w:top w:val="single" w:sz="4" w:space="0" w:color="auto"/>
              <w:bottom w:val="single" w:sz="4" w:space="0" w:color="auto"/>
            </w:tcBorders>
            <w:shd w:val="clear" w:color="auto" w:fill="auto"/>
          </w:tcPr>
          <w:p w14:paraId="07331E22" w14:textId="1681BC10" w:rsidR="00247669" w:rsidRPr="00257A7B" w:rsidRDefault="00247669" w:rsidP="00DA1286">
            <w:pPr>
              <w:tabs>
                <w:tab w:val="left" w:pos="284"/>
              </w:tabs>
              <w:rPr>
                <w:bCs w:val="0"/>
                <w:sz w:val="20"/>
                <w:szCs w:val="20"/>
              </w:rPr>
            </w:pPr>
          </w:p>
        </w:tc>
        <w:tc>
          <w:tcPr>
            <w:tcW w:w="2701" w:type="dxa"/>
            <w:tcBorders>
              <w:top w:val="single" w:sz="4" w:space="0" w:color="auto"/>
              <w:bottom w:val="single" w:sz="4" w:space="0" w:color="auto"/>
            </w:tcBorders>
            <w:shd w:val="clear" w:color="auto" w:fill="auto"/>
          </w:tcPr>
          <w:p w14:paraId="4F17A5C3" w14:textId="10FAAC93" w:rsidR="00247669" w:rsidRPr="00247669" w:rsidRDefault="00247669" w:rsidP="00DA1286">
            <w:pPr>
              <w:tabs>
                <w:tab w:val="left" w:pos="284"/>
              </w:tabs>
              <w:cnfStyle w:val="000000100000" w:firstRow="0" w:lastRow="0" w:firstColumn="0" w:lastColumn="0" w:oddVBand="0" w:evenVBand="0" w:oddHBand="1" w:evenHBand="0" w:firstRowFirstColumn="0" w:firstRowLastColumn="0" w:lastRowFirstColumn="0" w:lastRowLastColumn="0"/>
              <w:rPr>
                <w:bCs/>
                <w:sz w:val="20"/>
                <w:szCs w:val="20"/>
              </w:rPr>
            </w:pPr>
            <w:r w:rsidRPr="00247669">
              <w:rPr>
                <w:bCs/>
                <w:sz w:val="20"/>
                <w:szCs w:val="20"/>
              </w:rPr>
              <w:t>Direct effect</w:t>
            </w:r>
          </w:p>
        </w:tc>
        <w:tc>
          <w:tcPr>
            <w:tcW w:w="2447" w:type="dxa"/>
            <w:tcBorders>
              <w:top w:val="single" w:sz="4" w:space="0" w:color="auto"/>
              <w:bottom w:val="single" w:sz="4" w:space="0" w:color="auto"/>
            </w:tcBorders>
            <w:shd w:val="clear" w:color="auto" w:fill="auto"/>
          </w:tcPr>
          <w:p w14:paraId="4441B719" w14:textId="33DA0D5F" w:rsidR="00247669" w:rsidRPr="00247669" w:rsidRDefault="00247669" w:rsidP="00DA1286">
            <w:pPr>
              <w:tabs>
                <w:tab w:val="left" w:pos="284"/>
              </w:tabs>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Indirect effect</w:t>
            </w:r>
          </w:p>
        </w:tc>
        <w:tc>
          <w:tcPr>
            <w:tcW w:w="2447" w:type="dxa"/>
            <w:tcBorders>
              <w:top w:val="single" w:sz="4" w:space="0" w:color="auto"/>
              <w:bottom w:val="single" w:sz="4" w:space="0" w:color="auto"/>
            </w:tcBorders>
            <w:shd w:val="clear" w:color="auto" w:fill="auto"/>
          </w:tcPr>
          <w:p w14:paraId="12BD590A" w14:textId="4F3FD6C5" w:rsidR="00247669" w:rsidRPr="00247669" w:rsidRDefault="00247669" w:rsidP="00DA1286">
            <w:pPr>
              <w:tabs>
                <w:tab w:val="left" w:pos="284"/>
              </w:tabs>
              <w:cnfStyle w:val="000000100000" w:firstRow="0" w:lastRow="0" w:firstColumn="0" w:lastColumn="0" w:oddVBand="0" w:evenVBand="0" w:oddHBand="1" w:evenHBand="0" w:firstRowFirstColumn="0" w:firstRowLastColumn="0" w:lastRowFirstColumn="0" w:lastRowLastColumn="0"/>
              <w:rPr>
                <w:rFonts w:eastAsiaTheme="minorHAnsi"/>
              </w:rPr>
            </w:pPr>
            <w:r w:rsidRPr="00247669">
              <w:rPr>
                <w:bCs/>
                <w:sz w:val="20"/>
                <w:szCs w:val="20"/>
              </w:rPr>
              <w:t>Total effect</w:t>
            </w:r>
          </w:p>
        </w:tc>
      </w:tr>
      <w:tr w:rsidR="006350AE" w14:paraId="39F24827" w14:textId="77777777" w:rsidTr="00247669">
        <w:trPr>
          <w:trHeight w:val="255"/>
        </w:trPr>
        <w:tc>
          <w:tcPr>
            <w:cnfStyle w:val="001000000000" w:firstRow="0" w:lastRow="0" w:firstColumn="1" w:lastColumn="0" w:oddVBand="0" w:evenVBand="0" w:oddHBand="0" w:evenHBand="0" w:firstRowFirstColumn="0" w:firstRowLastColumn="0" w:lastRowFirstColumn="0" w:lastRowLastColumn="0"/>
            <w:tcW w:w="1425" w:type="dxa"/>
            <w:tcBorders>
              <w:top w:val="single" w:sz="4" w:space="0" w:color="auto"/>
              <w:bottom w:val="single" w:sz="4" w:space="0" w:color="auto"/>
            </w:tcBorders>
            <w:shd w:val="clear" w:color="auto" w:fill="auto"/>
          </w:tcPr>
          <w:p w14:paraId="3F998F68" w14:textId="2BAB9419" w:rsidR="006350AE" w:rsidRPr="00257A7B" w:rsidRDefault="006350AE" w:rsidP="006350AE">
            <w:pPr>
              <w:tabs>
                <w:tab w:val="left" w:pos="284"/>
              </w:tabs>
              <w:jc w:val="both"/>
              <w:rPr>
                <w:bCs w:val="0"/>
                <w:sz w:val="20"/>
                <w:szCs w:val="20"/>
              </w:rPr>
            </w:pPr>
            <w:r>
              <w:rPr>
                <w:b w:val="0"/>
                <w:bCs w:val="0"/>
                <w:sz w:val="20"/>
                <w:szCs w:val="20"/>
              </w:rPr>
              <w:t>SGMO</w:t>
            </w:r>
          </w:p>
        </w:tc>
        <w:tc>
          <w:tcPr>
            <w:tcW w:w="2701" w:type="dxa"/>
            <w:tcBorders>
              <w:top w:val="single" w:sz="4" w:space="0" w:color="auto"/>
              <w:bottom w:val="single" w:sz="4" w:space="0" w:color="auto"/>
            </w:tcBorders>
            <w:shd w:val="clear" w:color="auto" w:fill="auto"/>
          </w:tcPr>
          <w:p w14:paraId="011F6F70" w14:textId="705D4E4F" w:rsidR="006350AE" w:rsidRPr="00247669" w:rsidRDefault="006350AE" w:rsidP="006350AE">
            <w:pPr>
              <w:tabs>
                <w:tab w:val="left" w:pos="284"/>
              </w:tabs>
              <w:jc w:val="both"/>
              <w:cnfStyle w:val="000000000000" w:firstRow="0" w:lastRow="0" w:firstColumn="0" w:lastColumn="0" w:oddVBand="0" w:evenVBand="0" w:oddHBand="0" w:evenHBand="0" w:firstRowFirstColumn="0" w:firstRowLastColumn="0" w:lastRowFirstColumn="0" w:lastRowLastColumn="0"/>
              <w:rPr>
                <w:bCs/>
                <w:sz w:val="20"/>
                <w:szCs w:val="20"/>
              </w:rPr>
            </w:pPr>
            <w:r>
              <w:rPr>
                <w:sz w:val="20"/>
              </w:rPr>
              <w:t xml:space="preserve">0.057 [−0.039 : </w:t>
            </w:r>
            <w:r w:rsidRPr="0018485C">
              <w:rPr>
                <w:sz w:val="20"/>
              </w:rPr>
              <w:t>0.</w:t>
            </w:r>
            <w:r>
              <w:rPr>
                <w:sz w:val="20"/>
              </w:rPr>
              <w:t>156</w:t>
            </w:r>
            <w:r w:rsidRPr="0018485C">
              <w:rPr>
                <w:sz w:val="20"/>
              </w:rPr>
              <w:t>]</w:t>
            </w:r>
          </w:p>
        </w:tc>
        <w:tc>
          <w:tcPr>
            <w:tcW w:w="2447" w:type="dxa"/>
            <w:tcBorders>
              <w:top w:val="single" w:sz="4" w:space="0" w:color="auto"/>
              <w:bottom w:val="single" w:sz="4" w:space="0" w:color="auto"/>
            </w:tcBorders>
            <w:shd w:val="clear" w:color="auto" w:fill="auto"/>
          </w:tcPr>
          <w:p w14:paraId="2E02D4C9" w14:textId="469214A0" w:rsidR="006350AE" w:rsidRDefault="006350AE" w:rsidP="006350AE">
            <w:pPr>
              <w:tabs>
                <w:tab w:val="left" w:pos="284"/>
              </w:tabs>
              <w:jc w:val="both"/>
              <w:cnfStyle w:val="000000000000" w:firstRow="0" w:lastRow="0" w:firstColumn="0" w:lastColumn="0" w:oddVBand="0" w:evenVBand="0" w:oddHBand="0" w:evenHBand="0" w:firstRowFirstColumn="0" w:firstRowLastColumn="0" w:lastRowFirstColumn="0" w:lastRowLastColumn="0"/>
              <w:rPr>
                <w:bCs/>
                <w:sz w:val="20"/>
                <w:szCs w:val="20"/>
              </w:rPr>
            </w:pPr>
            <w:r>
              <w:rPr>
                <w:sz w:val="20"/>
              </w:rPr>
              <w:t xml:space="preserve">0.102* [0.058 : </w:t>
            </w:r>
            <w:r w:rsidRPr="0018485C">
              <w:rPr>
                <w:sz w:val="20"/>
              </w:rPr>
              <w:t>0.</w:t>
            </w:r>
            <w:r>
              <w:rPr>
                <w:sz w:val="20"/>
              </w:rPr>
              <w:t>165</w:t>
            </w:r>
            <w:r w:rsidRPr="0018485C">
              <w:rPr>
                <w:sz w:val="20"/>
              </w:rPr>
              <w:t>]</w:t>
            </w:r>
          </w:p>
        </w:tc>
        <w:tc>
          <w:tcPr>
            <w:tcW w:w="2447" w:type="dxa"/>
            <w:tcBorders>
              <w:top w:val="single" w:sz="4" w:space="0" w:color="auto"/>
              <w:bottom w:val="single" w:sz="4" w:space="0" w:color="auto"/>
            </w:tcBorders>
            <w:shd w:val="clear" w:color="auto" w:fill="auto"/>
          </w:tcPr>
          <w:p w14:paraId="3DA9E63B" w14:textId="6D2E1590" w:rsidR="006350AE" w:rsidRPr="00247669" w:rsidRDefault="006350AE" w:rsidP="006350AE">
            <w:pPr>
              <w:tabs>
                <w:tab w:val="left" w:pos="284"/>
              </w:tabs>
              <w:jc w:val="both"/>
              <w:cnfStyle w:val="000000000000" w:firstRow="0" w:lastRow="0" w:firstColumn="0" w:lastColumn="0" w:oddVBand="0" w:evenVBand="0" w:oddHBand="0" w:evenHBand="0" w:firstRowFirstColumn="0" w:firstRowLastColumn="0" w:lastRowFirstColumn="0" w:lastRowLastColumn="0"/>
              <w:rPr>
                <w:bCs/>
                <w:sz w:val="20"/>
                <w:szCs w:val="20"/>
              </w:rPr>
            </w:pPr>
            <w:r>
              <w:rPr>
                <w:sz w:val="20"/>
              </w:rPr>
              <w:t xml:space="preserve">0.159** [0.062 : </w:t>
            </w:r>
            <w:r w:rsidRPr="0018485C">
              <w:rPr>
                <w:sz w:val="20"/>
              </w:rPr>
              <w:t>0.</w:t>
            </w:r>
            <w:r>
              <w:rPr>
                <w:sz w:val="20"/>
              </w:rPr>
              <w:t>257</w:t>
            </w:r>
            <w:r w:rsidRPr="0018485C">
              <w:rPr>
                <w:sz w:val="20"/>
              </w:rPr>
              <w:t>]</w:t>
            </w:r>
          </w:p>
        </w:tc>
      </w:tr>
      <w:tr w:rsidR="00F33D3B" w14:paraId="1CBDAC1F" w14:textId="77777777" w:rsidTr="006350AE">
        <w:tblPrEx>
          <w:tblBorders>
            <w:top w:val="single" w:sz="4" w:space="0" w:color="666666" w:themeColor="text1" w:themeTint="99"/>
            <w:bottom w:val="single" w:sz="4" w:space="0" w:color="666666" w:themeColor="text1" w:themeTint="99"/>
            <w:insideH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auto"/>
          </w:tcPr>
          <w:p w14:paraId="7B174AD0" w14:textId="77777777" w:rsidR="00F33D3B" w:rsidRPr="0018485C" w:rsidRDefault="00F33D3B" w:rsidP="00DA1286">
            <w:pPr>
              <w:tabs>
                <w:tab w:val="left" w:pos="284"/>
              </w:tabs>
              <w:spacing w:before="40" w:after="40"/>
              <w:rPr>
                <w:b w:val="0"/>
                <w:bCs w:val="0"/>
                <w:sz w:val="20"/>
                <w:szCs w:val="20"/>
              </w:rPr>
            </w:pPr>
            <w:r>
              <w:rPr>
                <w:b w:val="0"/>
                <w:bCs w:val="0"/>
                <w:sz w:val="20"/>
                <w:szCs w:val="20"/>
              </w:rPr>
              <w:t>CA</w:t>
            </w:r>
          </w:p>
        </w:tc>
        <w:tc>
          <w:tcPr>
            <w:tcW w:w="2701" w:type="dxa"/>
            <w:shd w:val="clear" w:color="auto" w:fill="auto"/>
          </w:tcPr>
          <w:p w14:paraId="479E10B0" w14:textId="77777777" w:rsidR="00F33D3B" w:rsidRDefault="00F33D3B" w:rsidP="00DA1286">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Pr>
                <w:sz w:val="20"/>
              </w:rPr>
              <w:t xml:space="preserve">0.410*** [0.272 : </w:t>
            </w:r>
            <w:r w:rsidRPr="0018485C">
              <w:rPr>
                <w:sz w:val="20"/>
              </w:rPr>
              <w:t>0.</w:t>
            </w:r>
            <w:r>
              <w:rPr>
                <w:sz w:val="20"/>
              </w:rPr>
              <w:t>557</w:t>
            </w:r>
            <w:r w:rsidRPr="0018485C">
              <w:rPr>
                <w:sz w:val="20"/>
              </w:rPr>
              <w:t>]</w:t>
            </w:r>
          </w:p>
        </w:tc>
        <w:tc>
          <w:tcPr>
            <w:tcW w:w="2447" w:type="dxa"/>
            <w:shd w:val="clear" w:color="auto" w:fill="auto"/>
          </w:tcPr>
          <w:p w14:paraId="15F304FC" w14:textId="77777777" w:rsidR="00F33D3B" w:rsidRDefault="00F33D3B" w:rsidP="00DA1286">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2447" w:type="dxa"/>
            <w:shd w:val="clear" w:color="auto" w:fill="auto"/>
          </w:tcPr>
          <w:p w14:paraId="2712F13E" w14:textId="77777777" w:rsidR="00F33D3B" w:rsidRDefault="00F33D3B" w:rsidP="00DA1286">
            <w:pPr>
              <w:tabs>
                <w:tab w:val="left" w:pos="284"/>
              </w:tabs>
              <w:spacing w:before="40" w:after="40"/>
              <w:cnfStyle w:val="000000100000" w:firstRow="0" w:lastRow="0" w:firstColumn="0" w:lastColumn="0" w:oddVBand="0" w:evenVBand="0" w:oddHBand="1" w:evenHBand="0" w:firstRowFirstColumn="0" w:firstRowLastColumn="0" w:lastRowFirstColumn="0" w:lastRowLastColumn="0"/>
              <w:rPr>
                <w:sz w:val="20"/>
              </w:rPr>
            </w:pPr>
            <w:r>
              <w:rPr>
                <w:sz w:val="20"/>
              </w:rPr>
              <w:t xml:space="preserve">0.410*** [0.272 : </w:t>
            </w:r>
            <w:r w:rsidRPr="0018485C">
              <w:rPr>
                <w:sz w:val="20"/>
              </w:rPr>
              <w:t>0.</w:t>
            </w:r>
            <w:r>
              <w:rPr>
                <w:sz w:val="20"/>
              </w:rPr>
              <w:t>557</w:t>
            </w:r>
            <w:r w:rsidRPr="0018485C">
              <w:rPr>
                <w:sz w:val="20"/>
              </w:rPr>
              <w:t>]</w:t>
            </w:r>
          </w:p>
        </w:tc>
      </w:tr>
    </w:tbl>
    <w:p w14:paraId="6B0C9EE9" w14:textId="77777777" w:rsidR="00247669" w:rsidRPr="00257A7B" w:rsidRDefault="00247669" w:rsidP="00F33D3B">
      <w:pPr>
        <w:tabs>
          <w:tab w:val="left" w:pos="284"/>
        </w:tabs>
        <w:spacing w:before="120"/>
        <w:jc w:val="both"/>
        <w:rPr>
          <w:sz w:val="18"/>
          <w:szCs w:val="18"/>
        </w:rPr>
      </w:pPr>
      <w:r w:rsidRPr="00257A7B">
        <w:rPr>
          <w:sz w:val="18"/>
          <w:szCs w:val="18"/>
        </w:rPr>
        <w:t>Notes: bootstrapping confidence intervals estimated with 5000 resamples.</w:t>
      </w:r>
    </w:p>
    <w:p w14:paraId="59B2C752" w14:textId="3A958C9A" w:rsidR="000B268C" w:rsidRDefault="000B268C" w:rsidP="00247669">
      <w:pPr>
        <w:tabs>
          <w:tab w:val="left" w:pos="284"/>
        </w:tabs>
        <w:jc w:val="both"/>
        <w:rPr>
          <w:i/>
          <w:sz w:val="18"/>
          <w:szCs w:val="18"/>
        </w:rPr>
      </w:pPr>
      <w:r>
        <w:rPr>
          <w:i/>
          <w:sz w:val="18"/>
          <w:szCs w:val="18"/>
        </w:rPr>
        <w:t>***p&lt;0.001</w:t>
      </w:r>
    </w:p>
    <w:p w14:paraId="538138F6" w14:textId="5C1F8C9A" w:rsidR="00247669" w:rsidRPr="00257A7B" w:rsidRDefault="00AC75C4" w:rsidP="00247669">
      <w:pPr>
        <w:tabs>
          <w:tab w:val="left" w:pos="284"/>
        </w:tabs>
        <w:jc w:val="both"/>
        <w:rPr>
          <w:i/>
          <w:sz w:val="18"/>
          <w:szCs w:val="18"/>
        </w:rPr>
      </w:pPr>
      <w:r>
        <w:rPr>
          <w:i/>
          <w:sz w:val="18"/>
          <w:szCs w:val="18"/>
        </w:rPr>
        <w:t>**</w:t>
      </w:r>
      <w:r w:rsidR="001854A3">
        <w:rPr>
          <w:i/>
          <w:sz w:val="18"/>
          <w:szCs w:val="18"/>
        </w:rPr>
        <w:t xml:space="preserve"> p &lt; 0.01</w:t>
      </w:r>
    </w:p>
    <w:p w14:paraId="1F731487" w14:textId="27EA4BF0" w:rsidR="00247669" w:rsidRDefault="00AC75C4" w:rsidP="00247669">
      <w:pPr>
        <w:tabs>
          <w:tab w:val="left" w:pos="284"/>
        </w:tabs>
        <w:jc w:val="both"/>
        <w:rPr>
          <w:b/>
          <w:sz w:val="20"/>
        </w:rPr>
      </w:pPr>
      <w:r>
        <w:rPr>
          <w:i/>
          <w:sz w:val="18"/>
          <w:szCs w:val="18"/>
        </w:rPr>
        <w:t>*</w:t>
      </w:r>
      <w:r w:rsidR="00247669" w:rsidRPr="00257A7B">
        <w:rPr>
          <w:i/>
          <w:sz w:val="18"/>
          <w:szCs w:val="18"/>
        </w:rPr>
        <w:t xml:space="preserve"> p &lt; 0.05</w:t>
      </w:r>
    </w:p>
    <w:p w14:paraId="00EE04A5" w14:textId="42DD9C60" w:rsidR="00613CF9" w:rsidRPr="00602886" w:rsidRDefault="00613CF9" w:rsidP="00BF1E6A">
      <w:pPr>
        <w:tabs>
          <w:tab w:val="left" w:pos="284"/>
        </w:tabs>
        <w:jc w:val="both"/>
        <w:rPr>
          <w:color w:val="538135" w:themeColor="accent6" w:themeShade="BF"/>
          <w:sz w:val="20"/>
        </w:rPr>
      </w:pPr>
    </w:p>
    <w:sectPr w:rsidR="00613CF9" w:rsidRPr="00602886" w:rsidSect="007E53B3">
      <w:headerReference w:type="even" r:id="rId14"/>
      <w:headerReference w:type="default" r:id="rId15"/>
      <w:footerReference w:type="even" r:id="rId16"/>
      <w:footerReference w:type="default" r:id="rId17"/>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4CB04" w14:textId="77777777" w:rsidR="00CD3818" w:rsidRDefault="00CD3818">
      <w:r>
        <w:separator/>
      </w:r>
    </w:p>
  </w:endnote>
  <w:endnote w:type="continuationSeparator" w:id="0">
    <w:p w14:paraId="660B9C5A" w14:textId="77777777" w:rsidR="00CD3818" w:rsidRDefault="00CD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D1BD3" w14:textId="77777777" w:rsidR="00FB768E" w:rsidRDefault="00FB768E" w:rsidP="00B23C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A0C11B" w14:textId="77777777" w:rsidR="00FB768E" w:rsidRDefault="00FB768E" w:rsidP="000E1C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52A79" w14:textId="77777777" w:rsidR="00FB768E" w:rsidRDefault="00FB768E" w:rsidP="000E1C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358E4" w14:textId="77777777" w:rsidR="00CD3818" w:rsidRDefault="00CD3818">
      <w:r>
        <w:separator/>
      </w:r>
    </w:p>
  </w:footnote>
  <w:footnote w:type="continuationSeparator" w:id="0">
    <w:p w14:paraId="5CE7CD0D" w14:textId="77777777" w:rsidR="00CD3818" w:rsidRDefault="00CD3818">
      <w:r>
        <w:continuationSeparator/>
      </w:r>
    </w:p>
  </w:footnote>
  <w:footnote w:id="1">
    <w:p w14:paraId="1F9D24C1" w14:textId="77777777" w:rsidR="00FB768E" w:rsidRDefault="00FB768E" w:rsidP="00A75801">
      <w:pPr>
        <w:pStyle w:val="FootnoteText"/>
      </w:pPr>
      <w:r>
        <w:rPr>
          <w:rStyle w:val="FootnoteReference"/>
        </w:rPr>
        <w:footnoteRef/>
      </w:r>
      <w:r>
        <w:t xml:space="preserve"> </w:t>
      </w:r>
      <w:r>
        <w:rPr>
          <w:rFonts w:eastAsiaTheme="minorHAnsi"/>
        </w:rPr>
        <w:t xml:space="preserve">Note that we also confirmed both aforementioned results of moderation and mediation with PROCESS Model 7 estimation, given that the confidence interval of the index of moderated mediation does not contain the value of zero </w:t>
      </w:r>
      <w:r w:rsidRPr="00216BA4">
        <w:rPr>
          <w:rFonts w:eastAsiaTheme="minorHAnsi"/>
        </w:rPr>
        <w:t>[</w:t>
      </w:r>
      <w:r>
        <w:rPr>
          <w:rFonts w:eastAsiaTheme="minorHAnsi"/>
        </w:rPr>
        <w:t>0.003:0.057</w:t>
      </w:r>
      <w:r w:rsidRPr="00216BA4">
        <w:rPr>
          <w:rFonts w:eastAsiaTheme="minorHAnsi"/>
        </w:rPr>
        <w:t>]</w:t>
      </w:r>
      <w:r>
        <w:rPr>
          <w:rFonts w:eastAsiaTheme="minorHAnsi"/>
        </w:rPr>
        <w:t>, implying a significant moderated mediation.</w:t>
      </w:r>
    </w:p>
  </w:footnote>
  <w:footnote w:id="2">
    <w:p w14:paraId="26E94992" w14:textId="7676F1D5" w:rsidR="00FB768E" w:rsidRDefault="00FB768E">
      <w:pPr>
        <w:pStyle w:val="FootnoteText"/>
      </w:pPr>
      <w:r>
        <w:rPr>
          <w:rStyle w:val="FootnoteReference"/>
        </w:rPr>
        <w:footnoteRef/>
      </w:r>
      <w:r>
        <w:t xml:space="preserve"> </w:t>
      </w:r>
      <w:r w:rsidRPr="000D6011">
        <w:t>We thank the Anonymous Reviewer for bringing this issue to our attention.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3334D" w14:textId="77777777" w:rsidR="00FB768E" w:rsidRDefault="00FB768E" w:rsidP="007E53B3">
    <w:pPr>
      <w:pStyle w:val="Head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8ACD5D0" w14:textId="77777777" w:rsidR="00FB768E" w:rsidRDefault="00FB768E" w:rsidP="007E53B3">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D2492" w14:textId="545E2E0C" w:rsidR="00FB768E" w:rsidRPr="007E53B3" w:rsidRDefault="00FB768E" w:rsidP="007E53B3">
    <w:pPr>
      <w:pStyle w:val="Header"/>
      <w:framePr w:wrap="none" w:vAnchor="text" w:hAnchor="margin" w:y="1"/>
      <w:rPr>
        <w:rStyle w:val="PageNumber"/>
        <w:sz w:val="20"/>
      </w:rPr>
    </w:pPr>
    <w:r w:rsidRPr="007E53B3">
      <w:rPr>
        <w:rStyle w:val="PageNumber"/>
        <w:sz w:val="20"/>
      </w:rPr>
      <w:fldChar w:fldCharType="begin"/>
    </w:r>
    <w:r w:rsidRPr="007E53B3">
      <w:rPr>
        <w:rStyle w:val="PageNumber"/>
        <w:sz w:val="20"/>
      </w:rPr>
      <w:instrText xml:space="preserve">PAGE  </w:instrText>
    </w:r>
    <w:r w:rsidRPr="007E53B3">
      <w:rPr>
        <w:rStyle w:val="PageNumber"/>
        <w:sz w:val="20"/>
      </w:rPr>
      <w:fldChar w:fldCharType="separate"/>
    </w:r>
    <w:r w:rsidR="002800AE">
      <w:rPr>
        <w:rStyle w:val="PageNumber"/>
        <w:noProof/>
        <w:sz w:val="20"/>
      </w:rPr>
      <w:t>20</w:t>
    </w:r>
    <w:r w:rsidRPr="007E53B3">
      <w:rPr>
        <w:rStyle w:val="PageNumber"/>
        <w:sz w:val="20"/>
      </w:rPr>
      <w:fldChar w:fldCharType="end"/>
    </w:r>
  </w:p>
  <w:p w14:paraId="32DF0199" w14:textId="77777777" w:rsidR="00FB768E" w:rsidRDefault="00FB768E" w:rsidP="007E53B3">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01888"/>
    <w:multiLevelType w:val="hybridMultilevel"/>
    <w:tmpl w:val="BBB20EEC"/>
    <w:lvl w:ilvl="0" w:tplc="C76ADA02">
      <w:start w:val="1"/>
      <w:numFmt w:val="bullet"/>
      <w:lvlText w:val="–"/>
      <w:lvlJc w:val="left"/>
      <w:pPr>
        <w:tabs>
          <w:tab w:val="num" w:pos="720"/>
        </w:tabs>
        <w:ind w:left="720" w:hanging="360"/>
      </w:pPr>
      <w:rPr>
        <w:rFonts w:ascii="Arial" w:hAnsi="Arial" w:hint="default"/>
      </w:rPr>
    </w:lvl>
    <w:lvl w:ilvl="1" w:tplc="2488EFDA">
      <w:start w:val="1"/>
      <w:numFmt w:val="bullet"/>
      <w:lvlText w:val="–"/>
      <w:lvlJc w:val="left"/>
      <w:pPr>
        <w:tabs>
          <w:tab w:val="num" w:pos="1440"/>
        </w:tabs>
        <w:ind w:left="1440" w:hanging="360"/>
      </w:pPr>
      <w:rPr>
        <w:rFonts w:ascii="Arial" w:hAnsi="Arial" w:hint="default"/>
      </w:rPr>
    </w:lvl>
    <w:lvl w:ilvl="2" w:tplc="345C1B24" w:tentative="1">
      <w:start w:val="1"/>
      <w:numFmt w:val="bullet"/>
      <w:lvlText w:val="–"/>
      <w:lvlJc w:val="left"/>
      <w:pPr>
        <w:tabs>
          <w:tab w:val="num" w:pos="2160"/>
        </w:tabs>
        <w:ind w:left="2160" w:hanging="360"/>
      </w:pPr>
      <w:rPr>
        <w:rFonts w:ascii="Arial" w:hAnsi="Arial" w:hint="default"/>
      </w:rPr>
    </w:lvl>
    <w:lvl w:ilvl="3" w:tplc="8E64105C" w:tentative="1">
      <w:start w:val="1"/>
      <w:numFmt w:val="bullet"/>
      <w:lvlText w:val="–"/>
      <w:lvlJc w:val="left"/>
      <w:pPr>
        <w:tabs>
          <w:tab w:val="num" w:pos="2880"/>
        </w:tabs>
        <w:ind w:left="2880" w:hanging="360"/>
      </w:pPr>
      <w:rPr>
        <w:rFonts w:ascii="Arial" w:hAnsi="Arial" w:hint="default"/>
      </w:rPr>
    </w:lvl>
    <w:lvl w:ilvl="4" w:tplc="D99A8A3C" w:tentative="1">
      <w:start w:val="1"/>
      <w:numFmt w:val="bullet"/>
      <w:lvlText w:val="–"/>
      <w:lvlJc w:val="left"/>
      <w:pPr>
        <w:tabs>
          <w:tab w:val="num" w:pos="3600"/>
        </w:tabs>
        <w:ind w:left="3600" w:hanging="360"/>
      </w:pPr>
      <w:rPr>
        <w:rFonts w:ascii="Arial" w:hAnsi="Arial" w:hint="default"/>
      </w:rPr>
    </w:lvl>
    <w:lvl w:ilvl="5" w:tplc="7F86BC1A" w:tentative="1">
      <w:start w:val="1"/>
      <w:numFmt w:val="bullet"/>
      <w:lvlText w:val="–"/>
      <w:lvlJc w:val="left"/>
      <w:pPr>
        <w:tabs>
          <w:tab w:val="num" w:pos="4320"/>
        </w:tabs>
        <w:ind w:left="4320" w:hanging="360"/>
      </w:pPr>
      <w:rPr>
        <w:rFonts w:ascii="Arial" w:hAnsi="Arial" w:hint="default"/>
      </w:rPr>
    </w:lvl>
    <w:lvl w:ilvl="6" w:tplc="C746702C" w:tentative="1">
      <w:start w:val="1"/>
      <w:numFmt w:val="bullet"/>
      <w:lvlText w:val="–"/>
      <w:lvlJc w:val="left"/>
      <w:pPr>
        <w:tabs>
          <w:tab w:val="num" w:pos="5040"/>
        </w:tabs>
        <w:ind w:left="5040" w:hanging="360"/>
      </w:pPr>
      <w:rPr>
        <w:rFonts w:ascii="Arial" w:hAnsi="Arial" w:hint="default"/>
      </w:rPr>
    </w:lvl>
    <w:lvl w:ilvl="7" w:tplc="B2B2D7AC" w:tentative="1">
      <w:start w:val="1"/>
      <w:numFmt w:val="bullet"/>
      <w:lvlText w:val="–"/>
      <w:lvlJc w:val="left"/>
      <w:pPr>
        <w:tabs>
          <w:tab w:val="num" w:pos="5760"/>
        </w:tabs>
        <w:ind w:left="5760" w:hanging="360"/>
      </w:pPr>
      <w:rPr>
        <w:rFonts w:ascii="Arial" w:hAnsi="Arial" w:hint="default"/>
      </w:rPr>
    </w:lvl>
    <w:lvl w:ilvl="8" w:tplc="6A14E0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7F09D4"/>
    <w:multiLevelType w:val="hybridMultilevel"/>
    <w:tmpl w:val="1EFC0168"/>
    <w:lvl w:ilvl="0" w:tplc="AE8E1850">
      <w:numFmt w:val="bullet"/>
      <w:lvlText w:val="-"/>
      <w:lvlJc w:val="left"/>
      <w:pPr>
        <w:ind w:left="411" w:hanging="360"/>
      </w:pPr>
      <w:rPr>
        <w:rFonts w:ascii="Times New Roman" w:eastAsiaTheme="minorHAnsi" w:hAnsi="Times New Roman" w:cs="Times New Roman" w:hint="default"/>
      </w:rPr>
    </w:lvl>
    <w:lvl w:ilvl="1" w:tplc="08090003" w:tentative="1">
      <w:start w:val="1"/>
      <w:numFmt w:val="bullet"/>
      <w:lvlText w:val="o"/>
      <w:lvlJc w:val="left"/>
      <w:pPr>
        <w:ind w:left="1131" w:hanging="360"/>
      </w:pPr>
      <w:rPr>
        <w:rFonts w:ascii="Courier New" w:hAnsi="Courier New" w:cs="Courier New" w:hint="default"/>
      </w:rPr>
    </w:lvl>
    <w:lvl w:ilvl="2" w:tplc="08090005" w:tentative="1">
      <w:start w:val="1"/>
      <w:numFmt w:val="bullet"/>
      <w:lvlText w:val=""/>
      <w:lvlJc w:val="left"/>
      <w:pPr>
        <w:ind w:left="1851" w:hanging="360"/>
      </w:pPr>
      <w:rPr>
        <w:rFonts w:ascii="Wingdings" w:hAnsi="Wingdings" w:hint="default"/>
      </w:rPr>
    </w:lvl>
    <w:lvl w:ilvl="3" w:tplc="08090001" w:tentative="1">
      <w:start w:val="1"/>
      <w:numFmt w:val="bullet"/>
      <w:lvlText w:val=""/>
      <w:lvlJc w:val="left"/>
      <w:pPr>
        <w:ind w:left="2571" w:hanging="360"/>
      </w:pPr>
      <w:rPr>
        <w:rFonts w:ascii="Symbol" w:hAnsi="Symbol" w:hint="default"/>
      </w:rPr>
    </w:lvl>
    <w:lvl w:ilvl="4" w:tplc="08090003" w:tentative="1">
      <w:start w:val="1"/>
      <w:numFmt w:val="bullet"/>
      <w:lvlText w:val="o"/>
      <w:lvlJc w:val="left"/>
      <w:pPr>
        <w:ind w:left="3291" w:hanging="360"/>
      </w:pPr>
      <w:rPr>
        <w:rFonts w:ascii="Courier New" w:hAnsi="Courier New" w:cs="Courier New" w:hint="default"/>
      </w:rPr>
    </w:lvl>
    <w:lvl w:ilvl="5" w:tplc="08090005" w:tentative="1">
      <w:start w:val="1"/>
      <w:numFmt w:val="bullet"/>
      <w:lvlText w:val=""/>
      <w:lvlJc w:val="left"/>
      <w:pPr>
        <w:ind w:left="4011" w:hanging="360"/>
      </w:pPr>
      <w:rPr>
        <w:rFonts w:ascii="Wingdings" w:hAnsi="Wingdings" w:hint="default"/>
      </w:rPr>
    </w:lvl>
    <w:lvl w:ilvl="6" w:tplc="08090001" w:tentative="1">
      <w:start w:val="1"/>
      <w:numFmt w:val="bullet"/>
      <w:lvlText w:val=""/>
      <w:lvlJc w:val="left"/>
      <w:pPr>
        <w:ind w:left="4731" w:hanging="360"/>
      </w:pPr>
      <w:rPr>
        <w:rFonts w:ascii="Symbol" w:hAnsi="Symbol" w:hint="default"/>
      </w:rPr>
    </w:lvl>
    <w:lvl w:ilvl="7" w:tplc="08090003" w:tentative="1">
      <w:start w:val="1"/>
      <w:numFmt w:val="bullet"/>
      <w:lvlText w:val="o"/>
      <w:lvlJc w:val="left"/>
      <w:pPr>
        <w:ind w:left="5451" w:hanging="360"/>
      </w:pPr>
      <w:rPr>
        <w:rFonts w:ascii="Courier New" w:hAnsi="Courier New" w:cs="Courier New" w:hint="default"/>
      </w:rPr>
    </w:lvl>
    <w:lvl w:ilvl="8" w:tplc="08090005" w:tentative="1">
      <w:start w:val="1"/>
      <w:numFmt w:val="bullet"/>
      <w:lvlText w:val=""/>
      <w:lvlJc w:val="left"/>
      <w:pPr>
        <w:ind w:left="6171" w:hanging="360"/>
      </w:pPr>
      <w:rPr>
        <w:rFonts w:ascii="Wingdings" w:hAnsi="Wingdings" w:hint="default"/>
      </w:rPr>
    </w:lvl>
  </w:abstractNum>
  <w:abstractNum w:abstractNumId="3" w15:restartNumberingAfterBreak="0">
    <w:nsid w:val="16503921"/>
    <w:multiLevelType w:val="hybridMultilevel"/>
    <w:tmpl w:val="C9A4497E"/>
    <w:lvl w:ilvl="0" w:tplc="F0520D0C">
      <w:start w:val="1"/>
      <w:numFmt w:val="bullet"/>
      <w:lvlText w:val="–"/>
      <w:lvlJc w:val="left"/>
      <w:pPr>
        <w:tabs>
          <w:tab w:val="num" w:pos="720"/>
        </w:tabs>
        <w:ind w:left="720" w:hanging="360"/>
      </w:pPr>
      <w:rPr>
        <w:rFonts w:ascii="Arial" w:hAnsi="Arial" w:hint="default"/>
      </w:rPr>
    </w:lvl>
    <w:lvl w:ilvl="1" w:tplc="DB025F4E">
      <w:start w:val="1"/>
      <w:numFmt w:val="bullet"/>
      <w:lvlText w:val="–"/>
      <w:lvlJc w:val="left"/>
      <w:pPr>
        <w:tabs>
          <w:tab w:val="num" w:pos="1440"/>
        </w:tabs>
        <w:ind w:left="1440" w:hanging="360"/>
      </w:pPr>
      <w:rPr>
        <w:rFonts w:ascii="Arial" w:hAnsi="Arial" w:hint="default"/>
      </w:rPr>
    </w:lvl>
    <w:lvl w:ilvl="2" w:tplc="CD3AC3BE" w:tentative="1">
      <w:start w:val="1"/>
      <w:numFmt w:val="bullet"/>
      <w:lvlText w:val="–"/>
      <w:lvlJc w:val="left"/>
      <w:pPr>
        <w:tabs>
          <w:tab w:val="num" w:pos="2160"/>
        </w:tabs>
        <w:ind w:left="2160" w:hanging="360"/>
      </w:pPr>
      <w:rPr>
        <w:rFonts w:ascii="Arial" w:hAnsi="Arial" w:hint="default"/>
      </w:rPr>
    </w:lvl>
    <w:lvl w:ilvl="3" w:tplc="0B3447A2" w:tentative="1">
      <w:start w:val="1"/>
      <w:numFmt w:val="bullet"/>
      <w:lvlText w:val="–"/>
      <w:lvlJc w:val="left"/>
      <w:pPr>
        <w:tabs>
          <w:tab w:val="num" w:pos="2880"/>
        </w:tabs>
        <w:ind w:left="2880" w:hanging="360"/>
      </w:pPr>
      <w:rPr>
        <w:rFonts w:ascii="Arial" w:hAnsi="Arial" w:hint="default"/>
      </w:rPr>
    </w:lvl>
    <w:lvl w:ilvl="4" w:tplc="7996F1DC" w:tentative="1">
      <w:start w:val="1"/>
      <w:numFmt w:val="bullet"/>
      <w:lvlText w:val="–"/>
      <w:lvlJc w:val="left"/>
      <w:pPr>
        <w:tabs>
          <w:tab w:val="num" w:pos="3600"/>
        </w:tabs>
        <w:ind w:left="3600" w:hanging="360"/>
      </w:pPr>
      <w:rPr>
        <w:rFonts w:ascii="Arial" w:hAnsi="Arial" w:hint="default"/>
      </w:rPr>
    </w:lvl>
    <w:lvl w:ilvl="5" w:tplc="3986111C" w:tentative="1">
      <w:start w:val="1"/>
      <w:numFmt w:val="bullet"/>
      <w:lvlText w:val="–"/>
      <w:lvlJc w:val="left"/>
      <w:pPr>
        <w:tabs>
          <w:tab w:val="num" w:pos="4320"/>
        </w:tabs>
        <w:ind w:left="4320" w:hanging="360"/>
      </w:pPr>
      <w:rPr>
        <w:rFonts w:ascii="Arial" w:hAnsi="Arial" w:hint="default"/>
      </w:rPr>
    </w:lvl>
    <w:lvl w:ilvl="6" w:tplc="C7AE052E" w:tentative="1">
      <w:start w:val="1"/>
      <w:numFmt w:val="bullet"/>
      <w:lvlText w:val="–"/>
      <w:lvlJc w:val="left"/>
      <w:pPr>
        <w:tabs>
          <w:tab w:val="num" w:pos="5040"/>
        </w:tabs>
        <w:ind w:left="5040" w:hanging="360"/>
      </w:pPr>
      <w:rPr>
        <w:rFonts w:ascii="Arial" w:hAnsi="Arial" w:hint="default"/>
      </w:rPr>
    </w:lvl>
    <w:lvl w:ilvl="7" w:tplc="2B42F12C" w:tentative="1">
      <w:start w:val="1"/>
      <w:numFmt w:val="bullet"/>
      <w:lvlText w:val="–"/>
      <w:lvlJc w:val="left"/>
      <w:pPr>
        <w:tabs>
          <w:tab w:val="num" w:pos="5760"/>
        </w:tabs>
        <w:ind w:left="5760" w:hanging="360"/>
      </w:pPr>
      <w:rPr>
        <w:rFonts w:ascii="Arial" w:hAnsi="Arial" w:hint="default"/>
      </w:rPr>
    </w:lvl>
    <w:lvl w:ilvl="8" w:tplc="B4B036B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B52FDD"/>
    <w:multiLevelType w:val="hybridMultilevel"/>
    <w:tmpl w:val="20C6D0D2"/>
    <w:lvl w:ilvl="0" w:tplc="EE2C9170">
      <w:start w:val="201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E2E60"/>
    <w:multiLevelType w:val="hybridMultilevel"/>
    <w:tmpl w:val="CEF2BFA0"/>
    <w:lvl w:ilvl="0" w:tplc="0F580926">
      <w:start w:val="1"/>
      <w:numFmt w:val="bullet"/>
      <w:lvlText w:val="•"/>
      <w:lvlJc w:val="left"/>
      <w:pPr>
        <w:tabs>
          <w:tab w:val="num" w:pos="720"/>
        </w:tabs>
        <w:ind w:left="720" w:hanging="360"/>
      </w:pPr>
      <w:rPr>
        <w:rFonts w:ascii="Arial" w:hAnsi="Arial" w:hint="default"/>
      </w:rPr>
    </w:lvl>
    <w:lvl w:ilvl="1" w:tplc="37EE1264" w:tentative="1">
      <w:start w:val="1"/>
      <w:numFmt w:val="bullet"/>
      <w:lvlText w:val="•"/>
      <w:lvlJc w:val="left"/>
      <w:pPr>
        <w:tabs>
          <w:tab w:val="num" w:pos="1440"/>
        </w:tabs>
        <w:ind w:left="1440" w:hanging="360"/>
      </w:pPr>
      <w:rPr>
        <w:rFonts w:ascii="Arial" w:hAnsi="Arial" w:hint="default"/>
      </w:rPr>
    </w:lvl>
    <w:lvl w:ilvl="2" w:tplc="CF9C181E" w:tentative="1">
      <w:start w:val="1"/>
      <w:numFmt w:val="bullet"/>
      <w:lvlText w:val="•"/>
      <w:lvlJc w:val="left"/>
      <w:pPr>
        <w:tabs>
          <w:tab w:val="num" w:pos="2160"/>
        </w:tabs>
        <w:ind w:left="2160" w:hanging="360"/>
      </w:pPr>
      <w:rPr>
        <w:rFonts w:ascii="Arial" w:hAnsi="Arial" w:hint="default"/>
      </w:rPr>
    </w:lvl>
    <w:lvl w:ilvl="3" w:tplc="95CE85A2" w:tentative="1">
      <w:start w:val="1"/>
      <w:numFmt w:val="bullet"/>
      <w:lvlText w:val="•"/>
      <w:lvlJc w:val="left"/>
      <w:pPr>
        <w:tabs>
          <w:tab w:val="num" w:pos="2880"/>
        </w:tabs>
        <w:ind w:left="2880" w:hanging="360"/>
      </w:pPr>
      <w:rPr>
        <w:rFonts w:ascii="Arial" w:hAnsi="Arial" w:hint="default"/>
      </w:rPr>
    </w:lvl>
    <w:lvl w:ilvl="4" w:tplc="03624256" w:tentative="1">
      <w:start w:val="1"/>
      <w:numFmt w:val="bullet"/>
      <w:lvlText w:val="•"/>
      <w:lvlJc w:val="left"/>
      <w:pPr>
        <w:tabs>
          <w:tab w:val="num" w:pos="3600"/>
        </w:tabs>
        <w:ind w:left="3600" w:hanging="360"/>
      </w:pPr>
      <w:rPr>
        <w:rFonts w:ascii="Arial" w:hAnsi="Arial" w:hint="default"/>
      </w:rPr>
    </w:lvl>
    <w:lvl w:ilvl="5" w:tplc="36F855AA" w:tentative="1">
      <w:start w:val="1"/>
      <w:numFmt w:val="bullet"/>
      <w:lvlText w:val="•"/>
      <w:lvlJc w:val="left"/>
      <w:pPr>
        <w:tabs>
          <w:tab w:val="num" w:pos="4320"/>
        </w:tabs>
        <w:ind w:left="4320" w:hanging="360"/>
      </w:pPr>
      <w:rPr>
        <w:rFonts w:ascii="Arial" w:hAnsi="Arial" w:hint="default"/>
      </w:rPr>
    </w:lvl>
    <w:lvl w:ilvl="6" w:tplc="B31A76DA" w:tentative="1">
      <w:start w:val="1"/>
      <w:numFmt w:val="bullet"/>
      <w:lvlText w:val="•"/>
      <w:lvlJc w:val="left"/>
      <w:pPr>
        <w:tabs>
          <w:tab w:val="num" w:pos="5040"/>
        </w:tabs>
        <w:ind w:left="5040" w:hanging="360"/>
      </w:pPr>
      <w:rPr>
        <w:rFonts w:ascii="Arial" w:hAnsi="Arial" w:hint="default"/>
      </w:rPr>
    </w:lvl>
    <w:lvl w:ilvl="7" w:tplc="FCF60026" w:tentative="1">
      <w:start w:val="1"/>
      <w:numFmt w:val="bullet"/>
      <w:lvlText w:val="•"/>
      <w:lvlJc w:val="left"/>
      <w:pPr>
        <w:tabs>
          <w:tab w:val="num" w:pos="5760"/>
        </w:tabs>
        <w:ind w:left="5760" w:hanging="360"/>
      </w:pPr>
      <w:rPr>
        <w:rFonts w:ascii="Arial" w:hAnsi="Arial" w:hint="default"/>
      </w:rPr>
    </w:lvl>
    <w:lvl w:ilvl="8" w:tplc="EA5A1D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685443"/>
    <w:multiLevelType w:val="hybridMultilevel"/>
    <w:tmpl w:val="D0668DE4"/>
    <w:lvl w:ilvl="0" w:tplc="283AB4A6">
      <w:start w:val="201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01033"/>
    <w:multiLevelType w:val="hybridMultilevel"/>
    <w:tmpl w:val="759AF964"/>
    <w:lvl w:ilvl="0" w:tplc="3AAC3242">
      <w:start w:val="8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5D63F6"/>
    <w:multiLevelType w:val="hybridMultilevel"/>
    <w:tmpl w:val="ADE23840"/>
    <w:lvl w:ilvl="0" w:tplc="3FAE5BA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C37C6F"/>
    <w:multiLevelType w:val="hybridMultilevel"/>
    <w:tmpl w:val="F19226EA"/>
    <w:lvl w:ilvl="0" w:tplc="9F7039E2">
      <w:start w:val="2012"/>
      <w:numFmt w:val="bullet"/>
      <w:lvlText w:val=""/>
      <w:lvlJc w:val="left"/>
      <w:pPr>
        <w:ind w:left="360" w:hanging="360"/>
      </w:pPr>
      <w:rPr>
        <w:rFonts w:ascii="Symbol" w:eastAsiaTheme="minorEastAsia"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7AB7907"/>
    <w:multiLevelType w:val="hybridMultilevel"/>
    <w:tmpl w:val="6B724C36"/>
    <w:lvl w:ilvl="0" w:tplc="33B87E86">
      <w:start w:val="201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FC118E"/>
    <w:multiLevelType w:val="hybridMultilevel"/>
    <w:tmpl w:val="44BEA67E"/>
    <w:lvl w:ilvl="0" w:tplc="E086FEDE">
      <w:start w:val="1"/>
      <w:numFmt w:val="bullet"/>
      <w:lvlText w:val="•"/>
      <w:lvlJc w:val="left"/>
      <w:pPr>
        <w:tabs>
          <w:tab w:val="num" w:pos="720"/>
        </w:tabs>
        <w:ind w:left="720" w:hanging="360"/>
      </w:pPr>
      <w:rPr>
        <w:rFonts w:ascii="Arial" w:hAnsi="Arial" w:hint="default"/>
      </w:rPr>
    </w:lvl>
    <w:lvl w:ilvl="1" w:tplc="2FAAE7B6" w:tentative="1">
      <w:start w:val="1"/>
      <w:numFmt w:val="bullet"/>
      <w:lvlText w:val="•"/>
      <w:lvlJc w:val="left"/>
      <w:pPr>
        <w:tabs>
          <w:tab w:val="num" w:pos="1440"/>
        </w:tabs>
        <w:ind w:left="1440" w:hanging="360"/>
      </w:pPr>
      <w:rPr>
        <w:rFonts w:ascii="Arial" w:hAnsi="Arial" w:hint="default"/>
      </w:rPr>
    </w:lvl>
    <w:lvl w:ilvl="2" w:tplc="E0500F5A" w:tentative="1">
      <w:start w:val="1"/>
      <w:numFmt w:val="bullet"/>
      <w:lvlText w:val="•"/>
      <w:lvlJc w:val="left"/>
      <w:pPr>
        <w:tabs>
          <w:tab w:val="num" w:pos="2160"/>
        </w:tabs>
        <w:ind w:left="2160" w:hanging="360"/>
      </w:pPr>
      <w:rPr>
        <w:rFonts w:ascii="Arial" w:hAnsi="Arial" w:hint="default"/>
      </w:rPr>
    </w:lvl>
    <w:lvl w:ilvl="3" w:tplc="609E061E" w:tentative="1">
      <w:start w:val="1"/>
      <w:numFmt w:val="bullet"/>
      <w:lvlText w:val="•"/>
      <w:lvlJc w:val="left"/>
      <w:pPr>
        <w:tabs>
          <w:tab w:val="num" w:pos="2880"/>
        </w:tabs>
        <w:ind w:left="2880" w:hanging="360"/>
      </w:pPr>
      <w:rPr>
        <w:rFonts w:ascii="Arial" w:hAnsi="Arial" w:hint="default"/>
      </w:rPr>
    </w:lvl>
    <w:lvl w:ilvl="4" w:tplc="10B07164" w:tentative="1">
      <w:start w:val="1"/>
      <w:numFmt w:val="bullet"/>
      <w:lvlText w:val="•"/>
      <w:lvlJc w:val="left"/>
      <w:pPr>
        <w:tabs>
          <w:tab w:val="num" w:pos="3600"/>
        </w:tabs>
        <w:ind w:left="3600" w:hanging="360"/>
      </w:pPr>
      <w:rPr>
        <w:rFonts w:ascii="Arial" w:hAnsi="Arial" w:hint="default"/>
      </w:rPr>
    </w:lvl>
    <w:lvl w:ilvl="5" w:tplc="8B221A70" w:tentative="1">
      <w:start w:val="1"/>
      <w:numFmt w:val="bullet"/>
      <w:lvlText w:val="•"/>
      <w:lvlJc w:val="left"/>
      <w:pPr>
        <w:tabs>
          <w:tab w:val="num" w:pos="4320"/>
        </w:tabs>
        <w:ind w:left="4320" w:hanging="360"/>
      </w:pPr>
      <w:rPr>
        <w:rFonts w:ascii="Arial" w:hAnsi="Arial" w:hint="default"/>
      </w:rPr>
    </w:lvl>
    <w:lvl w:ilvl="6" w:tplc="841CCD10" w:tentative="1">
      <w:start w:val="1"/>
      <w:numFmt w:val="bullet"/>
      <w:lvlText w:val="•"/>
      <w:lvlJc w:val="left"/>
      <w:pPr>
        <w:tabs>
          <w:tab w:val="num" w:pos="5040"/>
        </w:tabs>
        <w:ind w:left="5040" w:hanging="360"/>
      </w:pPr>
      <w:rPr>
        <w:rFonts w:ascii="Arial" w:hAnsi="Arial" w:hint="default"/>
      </w:rPr>
    </w:lvl>
    <w:lvl w:ilvl="7" w:tplc="8CE80D8E" w:tentative="1">
      <w:start w:val="1"/>
      <w:numFmt w:val="bullet"/>
      <w:lvlText w:val="•"/>
      <w:lvlJc w:val="left"/>
      <w:pPr>
        <w:tabs>
          <w:tab w:val="num" w:pos="5760"/>
        </w:tabs>
        <w:ind w:left="5760" w:hanging="360"/>
      </w:pPr>
      <w:rPr>
        <w:rFonts w:ascii="Arial" w:hAnsi="Arial" w:hint="default"/>
      </w:rPr>
    </w:lvl>
    <w:lvl w:ilvl="8" w:tplc="580891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9B0445B"/>
    <w:multiLevelType w:val="hybridMultilevel"/>
    <w:tmpl w:val="7890B61E"/>
    <w:lvl w:ilvl="0" w:tplc="8990E8FA">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11"/>
  </w:num>
  <w:num w:numId="2">
    <w:abstractNumId w:val="5"/>
  </w:num>
  <w:num w:numId="3">
    <w:abstractNumId w:val="0"/>
  </w:num>
  <w:num w:numId="4">
    <w:abstractNumId w:val="6"/>
  </w:num>
  <w:num w:numId="5">
    <w:abstractNumId w:val="4"/>
  </w:num>
  <w:num w:numId="6">
    <w:abstractNumId w:val="10"/>
  </w:num>
  <w:num w:numId="7">
    <w:abstractNumId w:val="9"/>
  </w:num>
  <w:num w:numId="8">
    <w:abstractNumId w:val="3"/>
  </w:num>
  <w:num w:numId="9">
    <w:abstractNumId w:val="1"/>
  </w:num>
  <w:num w:numId="10">
    <w:abstractNumId w:val="8"/>
  </w:num>
  <w:num w:numId="11">
    <w:abstractNumId w:val="12"/>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A7"/>
    <w:rsid w:val="000000E4"/>
    <w:rsid w:val="000049FC"/>
    <w:rsid w:val="0000511B"/>
    <w:rsid w:val="00005385"/>
    <w:rsid w:val="00010E6E"/>
    <w:rsid w:val="000118ED"/>
    <w:rsid w:val="000154EB"/>
    <w:rsid w:val="0001716E"/>
    <w:rsid w:val="00023595"/>
    <w:rsid w:val="00024956"/>
    <w:rsid w:val="0002685F"/>
    <w:rsid w:val="0003038A"/>
    <w:rsid w:val="000306C1"/>
    <w:rsid w:val="00030DE9"/>
    <w:rsid w:val="00031941"/>
    <w:rsid w:val="000338F0"/>
    <w:rsid w:val="00034A21"/>
    <w:rsid w:val="0003595E"/>
    <w:rsid w:val="00035E76"/>
    <w:rsid w:val="0003600C"/>
    <w:rsid w:val="00037581"/>
    <w:rsid w:val="00037644"/>
    <w:rsid w:val="00037F19"/>
    <w:rsid w:val="00040042"/>
    <w:rsid w:val="0004050B"/>
    <w:rsid w:val="000408E3"/>
    <w:rsid w:val="00042646"/>
    <w:rsid w:val="000436A5"/>
    <w:rsid w:val="00044686"/>
    <w:rsid w:val="00046C74"/>
    <w:rsid w:val="00046ECD"/>
    <w:rsid w:val="00050DF2"/>
    <w:rsid w:val="00052435"/>
    <w:rsid w:val="00052E9A"/>
    <w:rsid w:val="00055AD2"/>
    <w:rsid w:val="00057D60"/>
    <w:rsid w:val="00060A58"/>
    <w:rsid w:val="00060C27"/>
    <w:rsid w:val="000625AF"/>
    <w:rsid w:val="00062DED"/>
    <w:rsid w:val="00063DFD"/>
    <w:rsid w:val="000647B1"/>
    <w:rsid w:val="00064868"/>
    <w:rsid w:val="00064907"/>
    <w:rsid w:val="00064F84"/>
    <w:rsid w:val="00065053"/>
    <w:rsid w:val="00065562"/>
    <w:rsid w:val="00070231"/>
    <w:rsid w:val="000719F5"/>
    <w:rsid w:val="000720DC"/>
    <w:rsid w:val="00073ABA"/>
    <w:rsid w:val="00073D90"/>
    <w:rsid w:val="0007411F"/>
    <w:rsid w:val="0007515C"/>
    <w:rsid w:val="00075C2E"/>
    <w:rsid w:val="00077374"/>
    <w:rsid w:val="00077DFB"/>
    <w:rsid w:val="000802F2"/>
    <w:rsid w:val="00080719"/>
    <w:rsid w:val="00080D88"/>
    <w:rsid w:val="0008158C"/>
    <w:rsid w:val="00082B2D"/>
    <w:rsid w:val="000846EE"/>
    <w:rsid w:val="000856D2"/>
    <w:rsid w:val="000859FC"/>
    <w:rsid w:val="00087294"/>
    <w:rsid w:val="00090823"/>
    <w:rsid w:val="00091D0A"/>
    <w:rsid w:val="000928E7"/>
    <w:rsid w:val="000936E8"/>
    <w:rsid w:val="000958AE"/>
    <w:rsid w:val="00096253"/>
    <w:rsid w:val="00096F59"/>
    <w:rsid w:val="000A0BCD"/>
    <w:rsid w:val="000A32B9"/>
    <w:rsid w:val="000A340C"/>
    <w:rsid w:val="000A4AAE"/>
    <w:rsid w:val="000A4BDC"/>
    <w:rsid w:val="000A5D01"/>
    <w:rsid w:val="000A6188"/>
    <w:rsid w:val="000A68C5"/>
    <w:rsid w:val="000A6C44"/>
    <w:rsid w:val="000A6DF3"/>
    <w:rsid w:val="000B02F4"/>
    <w:rsid w:val="000B0602"/>
    <w:rsid w:val="000B0A33"/>
    <w:rsid w:val="000B0F01"/>
    <w:rsid w:val="000B2441"/>
    <w:rsid w:val="000B25EE"/>
    <w:rsid w:val="000B268C"/>
    <w:rsid w:val="000B2C0B"/>
    <w:rsid w:val="000B372B"/>
    <w:rsid w:val="000B4D5A"/>
    <w:rsid w:val="000B5AA6"/>
    <w:rsid w:val="000C39B1"/>
    <w:rsid w:val="000C488E"/>
    <w:rsid w:val="000C541A"/>
    <w:rsid w:val="000D124A"/>
    <w:rsid w:val="000D1C8B"/>
    <w:rsid w:val="000D2539"/>
    <w:rsid w:val="000D254F"/>
    <w:rsid w:val="000D2A3D"/>
    <w:rsid w:val="000D2D23"/>
    <w:rsid w:val="000D33F0"/>
    <w:rsid w:val="000D5D72"/>
    <w:rsid w:val="000D6011"/>
    <w:rsid w:val="000D6E51"/>
    <w:rsid w:val="000E091B"/>
    <w:rsid w:val="000E0E96"/>
    <w:rsid w:val="000E1C0B"/>
    <w:rsid w:val="000E2572"/>
    <w:rsid w:val="000E260C"/>
    <w:rsid w:val="000E2F40"/>
    <w:rsid w:val="000E4C11"/>
    <w:rsid w:val="000E565E"/>
    <w:rsid w:val="000E5FFA"/>
    <w:rsid w:val="000E66ED"/>
    <w:rsid w:val="000E6DA4"/>
    <w:rsid w:val="000F0B99"/>
    <w:rsid w:val="000F0EA4"/>
    <w:rsid w:val="000F1215"/>
    <w:rsid w:val="000F16FC"/>
    <w:rsid w:val="000F27BE"/>
    <w:rsid w:val="000F2C2C"/>
    <w:rsid w:val="000F2C39"/>
    <w:rsid w:val="000F30B7"/>
    <w:rsid w:val="000F3AEA"/>
    <w:rsid w:val="000F42AB"/>
    <w:rsid w:val="000F514A"/>
    <w:rsid w:val="000F5202"/>
    <w:rsid w:val="000F5C6A"/>
    <w:rsid w:val="000F60A8"/>
    <w:rsid w:val="000F6BEB"/>
    <w:rsid w:val="000F6C89"/>
    <w:rsid w:val="000F6F9F"/>
    <w:rsid w:val="00100672"/>
    <w:rsid w:val="00100B91"/>
    <w:rsid w:val="00100F80"/>
    <w:rsid w:val="00103249"/>
    <w:rsid w:val="001067EE"/>
    <w:rsid w:val="001077EB"/>
    <w:rsid w:val="00110537"/>
    <w:rsid w:val="00110C31"/>
    <w:rsid w:val="00112C6A"/>
    <w:rsid w:val="0011446B"/>
    <w:rsid w:val="0011493E"/>
    <w:rsid w:val="0011617A"/>
    <w:rsid w:val="00116E15"/>
    <w:rsid w:val="001179CA"/>
    <w:rsid w:val="001229CB"/>
    <w:rsid w:val="00124829"/>
    <w:rsid w:val="00125067"/>
    <w:rsid w:val="001267F7"/>
    <w:rsid w:val="00127FAC"/>
    <w:rsid w:val="001319D4"/>
    <w:rsid w:val="00132AA3"/>
    <w:rsid w:val="00132B07"/>
    <w:rsid w:val="00134E75"/>
    <w:rsid w:val="00134FA3"/>
    <w:rsid w:val="001354AF"/>
    <w:rsid w:val="00136D1A"/>
    <w:rsid w:val="001379A0"/>
    <w:rsid w:val="0014023E"/>
    <w:rsid w:val="00141552"/>
    <w:rsid w:val="00142102"/>
    <w:rsid w:val="00142970"/>
    <w:rsid w:val="00143BD9"/>
    <w:rsid w:val="001457FA"/>
    <w:rsid w:val="00145CFA"/>
    <w:rsid w:val="00146C8A"/>
    <w:rsid w:val="00146FE2"/>
    <w:rsid w:val="00147DEF"/>
    <w:rsid w:val="00151387"/>
    <w:rsid w:val="00152ABA"/>
    <w:rsid w:val="00153EF7"/>
    <w:rsid w:val="00154C36"/>
    <w:rsid w:val="001554B6"/>
    <w:rsid w:val="00156E48"/>
    <w:rsid w:val="001577E5"/>
    <w:rsid w:val="00161403"/>
    <w:rsid w:val="001627E1"/>
    <w:rsid w:val="00162CCE"/>
    <w:rsid w:val="001635FD"/>
    <w:rsid w:val="00163D09"/>
    <w:rsid w:val="001646BD"/>
    <w:rsid w:val="001648B9"/>
    <w:rsid w:val="00166BAD"/>
    <w:rsid w:val="00167366"/>
    <w:rsid w:val="00167EB3"/>
    <w:rsid w:val="00170E4F"/>
    <w:rsid w:val="00172422"/>
    <w:rsid w:val="00172590"/>
    <w:rsid w:val="00172DE6"/>
    <w:rsid w:val="00173C5E"/>
    <w:rsid w:val="00180AEC"/>
    <w:rsid w:val="00180BD0"/>
    <w:rsid w:val="001837F2"/>
    <w:rsid w:val="00183C27"/>
    <w:rsid w:val="00184127"/>
    <w:rsid w:val="0018485C"/>
    <w:rsid w:val="0018495B"/>
    <w:rsid w:val="00184BE8"/>
    <w:rsid w:val="001854A3"/>
    <w:rsid w:val="00185DF0"/>
    <w:rsid w:val="00186E36"/>
    <w:rsid w:val="00193AD3"/>
    <w:rsid w:val="00193CEB"/>
    <w:rsid w:val="00196242"/>
    <w:rsid w:val="00196D4D"/>
    <w:rsid w:val="001A0701"/>
    <w:rsid w:val="001A1B25"/>
    <w:rsid w:val="001A2792"/>
    <w:rsid w:val="001A31AB"/>
    <w:rsid w:val="001A41A4"/>
    <w:rsid w:val="001A43DB"/>
    <w:rsid w:val="001A44CC"/>
    <w:rsid w:val="001A737B"/>
    <w:rsid w:val="001A7FE1"/>
    <w:rsid w:val="001B203A"/>
    <w:rsid w:val="001B453F"/>
    <w:rsid w:val="001B4D89"/>
    <w:rsid w:val="001B5F24"/>
    <w:rsid w:val="001B6E6F"/>
    <w:rsid w:val="001B7C2E"/>
    <w:rsid w:val="001C04FA"/>
    <w:rsid w:val="001C0708"/>
    <w:rsid w:val="001C07C4"/>
    <w:rsid w:val="001C1BDD"/>
    <w:rsid w:val="001C2205"/>
    <w:rsid w:val="001C38BF"/>
    <w:rsid w:val="001C3E9B"/>
    <w:rsid w:val="001C54E3"/>
    <w:rsid w:val="001C5B1A"/>
    <w:rsid w:val="001C5BF2"/>
    <w:rsid w:val="001C60D7"/>
    <w:rsid w:val="001C7293"/>
    <w:rsid w:val="001D229B"/>
    <w:rsid w:val="001D313F"/>
    <w:rsid w:val="001D3C6C"/>
    <w:rsid w:val="001D41FB"/>
    <w:rsid w:val="001D463C"/>
    <w:rsid w:val="001D5698"/>
    <w:rsid w:val="001D6140"/>
    <w:rsid w:val="001D6D3C"/>
    <w:rsid w:val="001D710F"/>
    <w:rsid w:val="001D7607"/>
    <w:rsid w:val="001E0504"/>
    <w:rsid w:val="001E532F"/>
    <w:rsid w:val="001E568F"/>
    <w:rsid w:val="001E6300"/>
    <w:rsid w:val="001E6790"/>
    <w:rsid w:val="001E6FC3"/>
    <w:rsid w:val="001E7996"/>
    <w:rsid w:val="001E7F6E"/>
    <w:rsid w:val="001F073E"/>
    <w:rsid w:val="001F0798"/>
    <w:rsid w:val="001F225D"/>
    <w:rsid w:val="001F463D"/>
    <w:rsid w:val="001F5D22"/>
    <w:rsid w:val="002007E3"/>
    <w:rsid w:val="0020155A"/>
    <w:rsid w:val="00203327"/>
    <w:rsid w:val="00203365"/>
    <w:rsid w:val="0020686B"/>
    <w:rsid w:val="00207308"/>
    <w:rsid w:val="00207F55"/>
    <w:rsid w:val="00210292"/>
    <w:rsid w:val="00210D9B"/>
    <w:rsid w:val="00210EE4"/>
    <w:rsid w:val="0021165D"/>
    <w:rsid w:val="0021388C"/>
    <w:rsid w:val="002141FB"/>
    <w:rsid w:val="00214DA9"/>
    <w:rsid w:val="00216918"/>
    <w:rsid w:val="00216BA4"/>
    <w:rsid w:val="00217347"/>
    <w:rsid w:val="00217D21"/>
    <w:rsid w:val="00221F02"/>
    <w:rsid w:val="002243F6"/>
    <w:rsid w:val="0022534A"/>
    <w:rsid w:val="00226BF1"/>
    <w:rsid w:val="00226FDA"/>
    <w:rsid w:val="00227057"/>
    <w:rsid w:val="00227D07"/>
    <w:rsid w:val="00231201"/>
    <w:rsid w:val="002332A1"/>
    <w:rsid w:val="002346CD"/>
    <w:rsid w:val="00234A69"/>
    <w:rsid w:val="00236F5C"/>
    <w:rsid w:val="00237413"/>
    <w:rsid w:val="00237B7B"/>
    <w:rsid w:val="00242CC2"/>
    <w:rsid w:val="0024629F"/>
    <w:rsid w:val="0024630A"/>
    <w:rsid w:val="0024698D"/>
    <w:rsid w:val="00247669"/>
    <w:rsid w:val="00250D7D"/>
    <w:rsid w:val="002516A1"/>
    <w:rsid w:val="00251708"/>
    <w:rsid w:val="00251FC4"/>
    <w:rsid w:val="00253073"/>
    <w:rsid w:val="00253DD7"/>
    <w:rsid w:val="00254945"/>
    <w:rsid w:val="00257A7B"/>
    <w:rsid w:val="00261689"/>
    <w:rsid w:val="002622A3"/>
    <w:rsid w:val="002626FD"/>
    <w:rsid w:val="00262871"/>
    <w:rsid w:val="002645A8"/>
    <w:rsid w:val="002648A4"/>
    <w:rsid w:val="00264C56"/>
    <w:rsid w:val="00266E26"/>
    <w:rsid w:val="002705A7"/>
    <w:rsid w:val="00270B99"/>
    <w:rsid w:val="00270F78"/>
    <w:rsid w:val="002737FA"/>
    <w:rsid w:val="002754FC"/>
    <w:rsid w:val="002778E1"/>
    <w:rsid w:val="002800AE"/>
    <w:rsid w:val="0028221F"/>
    <w:rsid w:val="00283A82"/>
    <w:rsid w:val="00286903"/>
    <w:rsid w:val="002873EA"/>
    <w:rsid w:val="002877A4"/>
    <w:rsid w:val="002879CA"/>
    <w:rsid w:val="00293E40"/>
    <w:rsid w:val="00294025"/>
    <w:rsid w:val="00294240"/>
    <w:rsid w:val="00294778"/>
    <w:rsid w:val="00294B2B"/>
    <w:rsid w:val="0029551D"/>
    <w:rsid w:val="00297204"/>
    <w:rsid w:val="00297DCE"/>
    <w:rsid w:val="002A003A"/>
    <w:rsid w:val="002A00BE"/>
    <w:rsid w:val="002A15A2"/>
    <w:rsid w:val="002A208C"/>
    <w:rsid w:val="002A2DA4"/>
    <w:rsid w:val="002A4F85"/>
    <w:rsid w:val="002A607B"/>
    <w:rsid w:val="002A7138"/>
    <w:rsid w:val="002A7A9E"/>
    <w:rsid w:val="002B00EB"/>
    <w:rsid w:val="002B219A"/>
    <w:rsid w:val="002B497D"/>
    <w:rsid w:val="002B4AB7"/>
    <w:rsid w:val="002B5802"/>
    <w:rsid w:val="002B5B90"/>
    <w:rsid w:val="002B6A1A"/>
    <w:rsid w:val="002C03DF"/>
    <w:rsid w:val="002C11FD"/>
    <w:rsid w:val="002C2A0B"/>
    <w:rsid w:val="002C3B1A"/>
    <w:rsid w:val="002C3C2A"/>
    <w:rsid w:val="002C3CB8"/>
    <w:rsid w:val="002C6147"/>
    <w:rsid w:val="002D12A9"/>
    <w:rsid w:val="002D12DA"/>
    <w:rsid w:val="002D16CE"/>
    <w:rsid w:val="002D253F"/>
    <w:rsid w:val="002D3138"/>
    <w:rsid w:val="002D3A6B"/>
    <w:rsid w:val="002D3D35"/>
    <w:rsid w:val="002D4B7D"/>
    <w:rsid w:val="002D56F1"/>
    <w:rsid w:val="002D634A"/>
    <w:rsid w:val="002D642F"/>
    <w:rsid w:val="002D6D71"/>
    <w:rsid w:val="002D6EF6"/>
    <w:rsid w:val="002E17E2"/>
    <w:rsid w:val="002E2B39"/>
    <w:rsid w:val="002E46D4"/>
    <w:rsid w:val="002E56F0"/>
    <w:rsid w:val="002E7866"/>
    <w:rsid w:val="002F080C"/>
    <w:rsid w:val="002F1077"/>
    <w:rsid w:val="002F14FE"/>
    <w:rsid w:val="002F1DF1"/>
    <w:rsid w:val="002F251A"/>
    <w:rsid w:val="002F2AC7"/>
    <w:rsid w:val="002F3674"/>
    <w:rsid w:val="002F3A44"/>
    <w:rsid w:val="002F4181"/>
    <w:rsid w:val="002F673E"/>
    <w:rsid w:val="003000D4"/>
    <w:rsid w:val="003039CB"/>
    <w:rsid w:val="00303DA4"/>
    <w:rsid w:val="00303EFF"/>
    <w:rsid w:val="00306406"/>
    <w:rsid w:val="003065A2"/>
    <w:rsid w:val="003073EA"/>
    <w:rsid w:val="003108C6"/>
    <w:rsid w:val="00311A51"/>
    <w:rsid w:val="00311A6F"/>
    <w:rsid w:val="003127EF"/>
    <w:rsid w:val="003131D4"/>
    <w:rsid w:val="0031352C"/>
    <w:rsid w:val="00315319"/>
    <w:rsid w:val="00315AE9"/>
    <w:rsid w:val="00320DA3"/>
    <w:rsid w:val="00321628"/>
    <w:rsid w:val="003219B7"/>
    <w:rsid w:val="00322528"/>
    <w:rsid w:val="00322A05"/>
    <w:rsid w:val="00322E46"/>
    <w:rsid w:val="00323C80"/>
    <w:rsid w:val="0032552E"/>
    <w:rsid w:val="003266CE"/>
    <w:rsid w:val="00326B32"/>
    <w:rsid w:val="00327E3C"/>
    <w:rsid w:val="00327E5D"/>
    <w:rsid w:val="003302B6"/>
    <w:rsid w:val="003319AE"/>
    <w:rsid w:val="0033273A"/>
    <w:rsid w:val="0033331C"/>
    <w:rsid w:val="003336B1"/>
    <w:rsid w:val="00333EAA"/>
    <w:rsid w:val="00334A30"/>
    <w:rsid w:val="00335F82"/>
    <w:rsid w:val="00337358"/>
    <w:rsid w:val="00340AAC"/>
    <w:rsid w:val="00344B38"/>
    <w:rsid w:val="0034545B"/>
    <w:rsid w:val="00345A3F"/>
    <w:rsid w:val="0034603B"/>
    <w:rsid w:val="003471B8"/>
    <w:rsid w:val="003500D6"/>
    <w:rsid w:val="0035071D"/>
    <w:rsid w:val="0035124D"/>
    <w:rsid w:val="003563DD"/>
    <w:rsid w:val="003578B4"/>
    <w:rsid w:val="00357B89"/>
    <w:rsid w:val="00357C08"/>
    <w:rsid w:val="0036174E"/>
    <w:rsid w:val="00361F15"/>
    <w:rsid w:val="00364B4B"/>
    <w:rsid w:val="00364D1A"/>
    <w:rsid w:val="0036568B"/>
    <w:rsid w:val="003657EE"/>
    <w:rsid w:val="00365A54"/>
    <w:rsid w:val="003703C8"/>
    <w:rsid w:val="00372644"/>
    <w:rsid w:val="00373757"/>
    <w:rsid w:val="00373DC3"/>
    <w:rsid w:val="00374746"/>
    <w:rsid w:val="003747C5"/>
    <w:rsid w:val="00375636"/>
    <w:rsid w:val="003857DA"/>
    <w:rsid w:val="00387171"/>
    <w:rsid w:val="0039034F"/>
    <w:rsid w:val="003904E1"/>
    <w:rsid w:val="00391464"/>
    <w:rsid w:val="00391721"/>
    <w:rsid w:val="00392B44"/>
    <w:rsid w:val="00394677"/>
    <w:rsid w:val="00394776"/>
    <w:rsid w:val="003A1771"/>
    <w:rsid w:val="003A2627"/>
    <w:rsid w:val="003A2AF1"/>
    <w:rsid w:val="003A3447"/>
    <w:rsid w:val="003A365C"/>
    <w:rsid w:val="003A5FAB"/>
    <w:rsid w:val="003B0A5A"/>
    <w:rsid w:val="003B771A"/>
    <w:rsid w:val="003B796D"/>
    <w:rsid w:val="003C036D"/>
    <w:rsid w:val="003C0835"/>
    <w:rsid w:val="003C1813"/>
    <w:rsid w:val="003C1D3A"/>
    <w:rsid w:val="003C1E1E"/>
    <w:rsid w:val="003C37B4"/>
    <w:rsid w:val="003C4D98"/>
    <w:rsid w:val="003C551C"/>
    <w:rsid w:val="003C6D2A"/>
    <w:rsid w:val="003D0B3A"/>
    <w:rsid w:val="003D0E34"/>
    <w:rsid w:val="003D3519"/>
    <w:rsid w:val="003D3CF2"/>
    <w:rsid w:val="003D5B2C"/>
    <w:rsid w:val="003D642B"/>
    <w:rsid w:val="003D7B93"/>
    <w:rsid w:val="003E0E35"/>
    <w:rsid w:val="003E18E4"/>
    <w:rsid w:val="003E1E76"/>
    <w:rsid w:val="003E4504"/>
    <w:rsid w:val="003E4896"/>
    <w:rsid w:val="003E4AB9"/>
    <w:rsid w:val="003E533C"/>
    <w:rsid w:val="003E5432"/>
    <w:rsid w:val="003E5C67"/>
    <w:rsid w:val="003E5DDD"/>
    <w:rsid w:val="003E690D"/>
    <w:rsid w:val="003E73AD"/>
    <w:rsid w:val="003E799B"/>
    <w:rsid w:val="003F0684"/>
    <w:rsid w:val="003F14A0"/>
    <w:rsid w:val="003F1841"/>
    <w:rsid w:val="003F2364"/>
    <w:rsid w:val="003F3E1B"/>
    <w:rsid w:val="003F5C2C"/>
    <w:rsid w:val="003F5C47"/>
    <w:rsid w:val="00400569"/>
    <w:rsid w:val="00400C5E"/>
    <w:rsid w:val="00401FE8"/>
    <w:rsid w:val="00402030"/>
    <w:rsid w:val="004061BB"/>
    <w:rsid w:val="004077BB"/>
    <w:rsid w:val="004079B5"/>
    <w:rsid w:val="00407BF8"/>
    <w:rsid w:val="004105FE"/>
    <w:rsid w:val="004119D1"/>
    <w:rsid w:val="00412014"/>
    <w:rsid w:val="00413508"/>
    <w:rsid w:val="004144A6"/>
    <w:rsid w:val="004147AA"/>
    <w:rsid w:val="004147D3"/>
    <w:rsid w:val="00414BD4"/>
    <w:rsid w:val="00415FEA"/>
    <w:rsid w:val="0041627B"/>
    <w:rsid w:val="004209E7"/>
    <w:rsid w:val="0042265C"/>
    <w:rsid w:val="004273BD"/>
    <w:rsid w:val="00427BEC"/>
    <w:rsid w:val="004310DB"/>
    <w:rsid w:val="00433400"/>
    <w:rsid w:val="004335DD"/>
    <w:rsid w:val="0043382C"/>
    <w:rsid w:val="0043718F"/>
    <w:rsid w:val="004374A6"/>
    <w:rsid w:val="0044084B"/>
    <w:rsid w:val="004417D5"/>
    <w:rsid w:val="00442C1A"/>
    <w:rsid w:val="00442DD1"/>
    <w:rsid w:val="0044356A"/>
    <w:rsid w:val="004435E7"/>
    <w:rsid w:val="0044601E"/>
    <w:rsid w:val="00446BFF"/>
    <w:rsid w:val="00450244"/>
    <w:rsid w:val="00452967"/>
    <w:rsid w:val="00454AC7"/>
    <w:rsid w:val="00454CF0"/>
    <w:rsid w:val="00457E03"/>
    <w:rsid w:val="004602EC"/>
    <w:rsid w:val="00460A51"/>
    <w:rsid w:val="00461133"/>
    <w:rsid w:val="004617A8"/>
    <w:rsid w:val="00461C12"/>
    <w:rsid w:val="004627F7"/>
    <w:rsid w:val="00462EDD"/>
    <w:rsid w:val="00463171"/>
    <w:rsid w:val="0046572D"/>
    <w:rsid w:val="00465C5A"/>
    <w:rsid w:val="00467687"/>
    <w:rsid w:val="00467E7F"/>
    <w:rsid w:val="0047092F"/>
    <w:rsid w:val="00471FA8"/>
    <w:rsid w:val="0047224D"/>
    <w:rsid w:val="004725A1"/>
    <w:rsid w:val="004726EB"/>
    <w:rsid w:val="00473007"/>
    <w:rsid w:val="004734C4"/>
    <w:rsid w:val="004743EA"/>
    <w:rsid w:val="00476DAC"/>
    <w:rsid w:val="004779C4"/>
    <w:rsid w:val="00477B54"/>
    <w:rsid w:val="0048103F"/>
    <w:rsid w:val="00482614"/>
    <w:rsid w:val="0048315B"/>
    <w:rsid w:val="00483C17"/>
    <w:rsid w:val="00485747"/>
    <w:rsid w:val="0048574F"/>
    <w:rsid w:val="004869AC"/>
    <w:rsid w:val="00486DF0"/>
    <w:rsid w:val="00491671"/>
    <w:rsid w:val="00493511"/>
    <w:rsid w:val="00494558"/>
    <w:rsid w:val="0049480B"/>
    <w:rsid w:val="00497FE3"/>
    <w:rsid w:val="004A0937"/>
    <w:rsid w:val="004A0F1E"/>
    <w:rsid w:val="004A0FF1"/>
    <w:rsid w:val="004A2E99"/>
    <w:rsid w:val="004A2FC2"/>
    <w:rsid w:val="004A3D97"/>
    <w:rsid w:val="004A5614"/>
    <w:rsid w:val="004A5C30"/>
    <w:rsid w:val="004A6D37"/>
    <w:rsid w:val="004B1B9A"/>
    <w:rsid w:val="004B2FCE"/>
    <w:rsid w:val="004B33B3"/>
    <w:rsid w:val="004B3800"/>
    <w:rsid w:val="004B3F05"/>
    <w:rsid w:val="004B414E"/>
    <w:rsid w:val="004B4316"/>
    <w:rsid w:val="004B543B"/>
    <w:rsid w:val="004C05F1"/>
    <w:rsid w:val="004C1443"/>
    <w:rsid w:val="004C375E"/>
    <w:rsid w:val="004C3B50"/>
    <w:rsid w:val="004C40E3"/>
    <w:rsid w:val="004C43B2"/>
    <w:rsid w:val="004C494C"/>
    <w:rsid w:val="004C5E88"/>
    <w:rsid w:val="004C66AD"/>
    <w:rsid w:val="004C6E7D"/>
    <w:rsid w:val="004C77AF"/>
    <w:rsid w:val="004D2279"/>
    <w:rsid w:val="004D3633"/>
    <w:rsid w:val="004D39FE"/>
    <w:rsid w:val="004D4273"/>
    <w:rsid w:val="004D7006"/>
    <w:rsid w:val="004E08D4"/>
    <w:rsid w:val="004E30F0"/>
    <w:rsid w:val="004E3205"/>
    <w:rsid w:val="004E3390"/>
    <w:rsid w:val="004E4673"/>
    <w:rsid w:val="004E4962"/>
    <w:rsid w:val="004E4A54"/>
    <w:rsid w:val="004E5BA5"/>
    <w:rsid w:val="004E5F70"/>
    <w:rsid w:val="004E61AD"/>
    <w:rsid w:val="004E7871"/>
    <w:rsid w:val="004F1186"/>
    <w:rsid w:val="004F23E0"/>
    <w:rsid w:val="004F2CA9"/>
    <w:rsid w:val="004F45F1"/>
    <w:rsid w:val="004F48AB"/>
    <w:rsid w:val="004F490E"/>
    <w:rsid w:val="004F5E05"/>
    <w:rsid w:val="004F69A7"/>
    <w:rsid w:val="00500034"/>
    <w:rsid w:val="0050195F"/>
    <w:rsid w:val="00501999"/>
    <w:rsid w:val="00502727"/>
    <w:rsid w:val="00502888"/>
    <w:rsid w:val="0050529A"/>
    <w:rsid w:val="005056C0"/>
    <w:rsid w:val="00505DAF"/>
    <w:rsid w:val="005063E8"/>
    <w:rsid w:val="00506612"/>
    <w:rsid w:val="00507150"/>
    <w:rsid w:val="0050733D"/>
    <w:rsid w:val="00507D61"/>
    <w:rsid w:val="00507DF9"/>
    <w:rsid w:val="00507F03"/>
    <w:rsid w:val="00510079"/>
    <w:rsid w:val="00511331"/>
    <w:rsid w:val="005115BD"/>
    <w:rsid w:val="005125BE"/>
    <w:rsid w:val="005134B5"/>
    <w:rsid w:val="00513530"/>
    <w:rsid w:val="0051394B"/>
    <w:rsid w:val="00514562"/>
    <w:rsid w:val="00516485"/>
    <w:rsid w:val="0051669B"/>
    <w:rsid w:val="00516A7F"/>
    <w:rsid w:val="00516FA1"/>
    <w:rsid w:val="00517F25"/>
    <w:rsid w:val="005210BA"/>
    <w:rsid w:val="00521A4E"/>
    <w:rsid w:val="00522872"/>
    <w:rsid w:val="00523F11"/>
    <w:rsid w:val="0052426C"/>
    <w:rsid w:val="005242D9"/>
    <w:rsid w:val="00524513"/>
    <w:rsid w:val="00524A7C"/>
    <w:rsid w:val="00524F64"/>
    <w:rsid w:val="0052684E"/>
    <w:rsid w:val="005301C8"/>
    <w:rsid w:val="00530BFC"/>
    <w:rsid w:val="00531809"/>
    <w:rsid w:val="00531AC3"/>
    <w:rsid w:val="00531E74"/>
    <w:rsid w:val="00532D30"/>
    <w:rsid w:val="005332C1"/>
    <w:rsid w:val="00535032"/>
    <w:rsid w:val="0053581A"/>
    <w:rsid w:val="00535E7E"/>
    <w:rsid w:val="005374B7"/>
    <w:rsid w:val="00540310"/>
    <w:rsid w:val="0054067F"/>
    <w:rsid w:val="005407BD"/>
    <w:rsid w:val="005414AA"/>
    <w:rsid w:val="00541DEA"/>
    <w:rsid w:val="00546B71"/>
    <w:rsid w:val="00551F5B"/>
    <w:rsid w:val="005522B1"/>
    <w:rsid w:val="0055250C"/>
    <w:rsid w:val="00552ACF"/>
    <w:rsid w:val="00552CF1"/>
    <w:rsid w:val="00553628"/>
    <w:rsid w:val="00553D4D"/>
    <w:rsid w:val="0055671C"/>
    <w:rsid w:val="00556EBB"/>
    <w:rsid w:val="00557E96"/>
    <w:rsid w:val="005604D9"/>
    <w:rsid w:val="00563A4D"/>
    <w:rsid w:val="00564055"/>
    <w:rsid w:val="005653E3"/>
    <w:rsid w:val="00565C86"/>
    <w:rsid w:val="00566342"/>
    <w:rsid w:val="005672D6"/>
    <w:rsid w:val="0057032B"/>
    <w:rsid w:val="00572F38"/>
    <w:rsid w:val="0057308F"/>
    <w:rsid w:val="00574CB0"/>
    <w:rsid w:val="00576AC5"/>
    <w:rsid w:val="00576E44"/>
    <w:rsid w:val="00577876"/>
    <w:rsid w:val="00577BDC"/>
    <w:rsid w:val="0058100C"/>
    <w:rsid w:val="005810D2"/>
    <w:rsid w:val="00581858"/>
    <w:rsid w:val="00582025"/>
    <w:rsid w:val="00582860"/>
    <w:rsid w:val="0058290A"/>
    <w:rsid w:val="00582BE5"/>
    <w:rsid w:val="00583F06"/>
    <w:rsid w:val="00584DB0"/>
    <w:rsid w:val="005851A2"/>
    <w:rsid w:val="00586631"/>
    <w:rsid w:val="005872BB"/>
    <w:rsid w:val="0058788D"/>
    <w:rsid w:val="00587F3E"/>
    <w:rsid w:val="00593623"/>
    <w:rsid w:val="00596AA7"/>
    <w:rsid w:val="005A091C"/>
    <w:rsid w:val="005A0AF3"/>
    <w:rsid w:val="005A142B"/>
    <w:rsid w:val="005A2089"/>
    <w:rsid w:val="005A22A1"/>
    <w:rsid w:val="005A279D"/>
    <w:rsid w:val="005A32B0"/>
    <w:rsid w:val="005A346D"/>
    <w:rsid w:val="005A3E4F"/>
    <w:rsid w:val="005A4AEF"/>
    <w:rsid w:val="005A66F9"/>
    <w:rsid w:val="005A772D"/>
    <w:rsid w:val="005B0ADE"/>
    <w:rsid w:val="005B19D3"/>
    <w:rsid w:val="005B30E3"/>
    <w:rsid w:val="005B3894"/>
    <w:rsid w:val="005B4635"/>
    <w:rsid w:val="005B5219"/>
    <w:rsid w:val="005B5E79"/>
    <w:rsid w:val="005B7F4E"/>
    <w:rsid w:val="005C2DD8"/>
    <w:rsid w:val="005C3762"/>
    <w:rsid w:val="005C3E08"/>
    <w:rsid w:val="005C4514"/>
    <w:rsid w:val="005C4AA6"/>
    <w:rsid w:val="005C5656"/>
    <w:rsid w:val="005C68B9"/>
    <w:rsid w:val="005C793B"/>
    <w:rsid w:val="005D0D02"/>
    <w:rsid w:val="005D1E65"/>
    <w:rsid w:val="005D2222"/>
    <w:rsid w:val="005D2ACC"/>
    <w:rsid w:val="005D2B07"/>
    <w:rsid w:val="005D3543"/>
    <w:rsid w:val="005D3DA7"/>
    <w:rsid w:val="005D3E0C"/>
    <w:rsid w:val="005D4E38"/>
    <w:rsid w:val="005D5056"/>
    <w:rsid w:val="005D5AAA"/>
    <w:rsid w:val="005E070B"/>
    <w:rsid w:val="005E1A0E"/>
    <w:rsid w:val="005E2E2F"/>
    <w:rsid w:val="005E2E64"/>
    <w:rsid w:val="005E3CF4"/>
    <w:rsid w:val="005E5AE6"/>
    <w:rsid w:val="005E7539"/>
    <w:rsid w:val="005E7897"/>
    <w:rsid w:val="005E7AA4"/>
    <w:rsid w:val="005F0B1E"/>
    <w:rsid w:val="005F0C06"/>
    <w:rsid w:val="005F308F"/>
    <w:rsid w:val="005F3FE8"/>
    <w:rsid w:val="005F659C"/>
    <w:rsid w:val="005F70B2"/>
    <w:rsid w:val="005F7158"/>
    <w:rsid w:val="005F7A2C"/>
    <w:rsid w:val="00601081"/>
    <w:rsid w:val="006017D8"/>
    <w:rsid w:val="0060191E"/>
    <w:rsid w:val="00602886"/>
    <w:rsid w:val="00602AA1"/>
    <w:rsid w:val="00603250"/>
    <w:rsid w:val="006039C8"/>
    <w:rsid w:val="00603C41"/>
    <w:rsid w:val="006048C3"/>
    <w:rsid w:val="00604B39"/>
    <w:rsid w:val="00605224"/>
    <w:rsid w:val="00606C5E"/>
    <w:rsid w:val="006073C0"/>
    <w:rsid w:val="00607FD2"/>
    <w:rsid w:val="006100A0"/>
    <w:rsid w:val="00611B06"/>
    <w:rsid w:val="006127E6"/>
    <w:rsid w:val="00613CF9"/>
    <w:rsid w:val="00615774"/>
    <w:rsid w:val="00615B37"/>
    <w:rsid w:val="006176DA"/>
    <w:rsid w:val="006200B0"/>
    <w:rsid w:val="0062289E"/>
    <w:rsid w:val="00624AC9"/>
    <w:rsid w:val="00625ABE"/>
    <w:rsid w:val="00625C01"/>
    <w:rsid w:val="006264E0"/>
    <w:rsid w:val="00627027"/>
    <w:rsid w:val="006318C6"/>
    <w:rsid w:val="00632BEE"/>
    <w:rsid w:val="00633207"/>
    <w:rsid w:val="0063353D"/>
    <w:rsid w:val="00633B48"/>
    <w:rsid w:val="00634608"/>
    <w:rsid w:val="006350AE"/>
    <w:rsid w:val="00635353"/>
    <w:rsid w:val="006357D6"/>
    <w:rsid w:val="006357F3"/>
    <w:rsid w:val="006362B3"/>
    <w:rsid w:val="00637074"/>
    <w:rsid w:val="00640F30"/>
    <w:rsid w:val="006419BE"/>
    <w:rsid w:val="00643D6C"/>
    <w:rsid w:val="00644268"/>
    <w:rsid w:val="00644F4B"/>
    <w:rsid w:val="006450F5"/>
    <w:rsid w:val="006466FD"/>
    <w:rsid w:val="00652265"/>
    <w:rsid w:val="00655254"/>
    <w:rsid w:val="0065676D"/>
    <w:rsid w:val="00657A5F"/>
    <w:rsid w:val="00660518"/>
    <w:rsid w:val="00660906"/>
    <w:rsid w:val="006639A6"/>
    <w:rsid w:val="006645C3"/>
    <w:rsid w:val="00664643"/>
    <w:rsid w:val="00667CAE"/>
    <w:rsid w:val="00670F3E"/>
    <w:rsid w:val="00671973"/>
    <w:rsid w:val="0067240D"/>
    <w:rsid w:val="00674293"/>
    <w:rsid w:val="00674707"/>
    <w:rsid w:val="00674E23"/>
    <w:rsid w:val="00675B11"/>
    <w:rsid w:val="00675C3B"/>
    <w:rsid w:val="00677767"/>
    <w:rsid w:val="00681914"/>
    <w:rsid w:val="00682230"/>
    <w:rsid w:val="006830BF"/>
    <w:rsid w:val="006838C0"/>
    <w:rsid w:val="006840A1"/>
    <w:rsid w:val="00684606"/>
    <w:rsid w:val="0068498B"/>
    <w:rsid w:val="006849D2"/>
    <w:rsid w:val="00685CD8"/>
    <w:rsid w:val="00686FC0"/>
    <w:rsid w:val="006870A3"/>
    <w:rsid w:val="00687162"/>
    <w:rsid w:val="0069027A"/>
    <w:rsid w:val="00690982"/>
    <w:rsid w:val="0069124D"/>
    <w:rsid w:val="00691569"/>
    <w:rsid w:val="006920C1"/>
    <w:rsid w:val="00692353"/>
    <w:rsid w:val="006941AB"/>
    <w:rsid w:val="00694545"/>
    <w:rsid w:val="0069511D"/>
    <w:rsid w:val="0069568F"/>
    <w:rsid w:val="00695E2A"/>
    <w:rsid w:val="00697855"/>
    <w:rsid w:val="00697C40"/>
    <w:rsid w:val="006A0A35"/>
    <w:rsid w:val="006A0F8B"/>
    <w:rsid w:val="006A157B"/>
    <w:rsid w:val="006A3B95"/>
    <w:rsid w:val="006A3C1F"/>
    <w:rsid w:val="006A4406"/>
    <w:rsid w:val="006A4496"/>
    <w:rsid w:val="006A5B2B"/>
    <w:rsid w:val="006A60B6"/>
    <w:rsid w:val="006A6136"/>
    <w:rsid w:val="006A63AC"/>
    <w:rsid w:val="006A6760"/>
    <w:rsid w:val="006A6B80"/>
    <w:rsid w:val="006B052C"/>
    <w:rsid w:val="006B0551"/>
    <w:rsid w:val="006B0A0F"/>
    <w:rsid w:val="006B333D"/>
    <w:rsid w:val="006B33DC"/>
    <w:rsid w:val="006B3CCE"/>
    <w:rsid w:val="006B5561"/>
    <w:rsid w:val="006B59FB"/>
    <w:rsid w:val="006B5E6D"/>
    <w:rsid w:val="006B65DC"/>
    <w:rsid w:val="006B7279"/>
    <w:rsid w:val="006B7BE5"/>
    <w:rsid w:val="006C0B3F"/>
    <w:rsid w:val="006C0D86"/>
    <w:rsid w:val="006C0E10"/>
    <w:rsid w:val="006C2984"/>
    <w:rsid w:val="006C3828"/>
    <w:rsid w:val="006C5119"/>
    <w:rsid w:val="006C6706"/>
    <w:rsid w:val="006C77A9"/>
    <w:rsid w:val="006C7C40"/>
    <w:rsid w:val="006D0C2B"/>
    <w:rsid w:val="006D10C1"/>
    <w:rsid w:val="006D14BC"/>
    <w:rsid w:val="006D157E"/>
    <w:rsid w:val="006D16F0"/>
    <w:rsid w:val="006D2C31"/>
    <w:rsid w:val="006D316C"/>
    <w:rsid w:val="006D43EB"/>
    <w:rsid w:val="006D502C"/>
    <w:rsid w:val="006D529F"/>
    <w:rsid w:val="006D6101"/>
    <w:rsid w:val="006D742D"/>
    <w:rsid w:val="006D79AC"/>
    <w:rsid w:val="006D7A64"/>
    <w:rsid w:val="006E0A74"/>
    <w:rsid w:val="006E0C8F"/>
    <w:rsid w:val="006E2528"/>
    <w:rsid w:val="006E2ECD"/>
    <w:rsid w:val="006E3218"/>
    <w:rsid w:val="006E42D2"/>
    <w:rsid w:val="006E5559"/>
    <w:rsid w:val="006E5E39"/>
    <w:rsid w:val="006E5E88"/>
    <w:rsid w:val="006E6D17"/>
    <w:rsid w:val="006E7413"/>
    <w:rsid w:val="006F1265"/>
    <w:rsid w:val="006F1624"/>
    <w:rsid w:val="006F2E8F"/>
    <w:rsid w:val="006F4C87"/>
    <w:rsid w:val="006F699E"/>
    <w:rsid w:val="006F7949"/>
    <w:rsid w:val="006F7A40"/>
    <w:rsid w:val="00700A01"/>
    <w:rsid w:val="00702387"/>
    <w:rsid w:val="00702FA3"/>
    <w:rsid w:val="007033A9"/>
    <w:rsid w:val="007046BE"/>
    <w:rsid w:val="00704F4D"/>
    <w:rsid w:val="0070667A"/>
    <w:rsid w:val="007106E4"/>
    <w:rsid w:val="00711B30"/>
    <w:rsid w:val="00711E2A"/>
    <w:rsid w:val="007136D0"/>
    <w:rsid w:val="00715553"/>
    <w:rsid w:val="007159DD"/>
    <w:rsid w:val="00715B24"/>
    <w:rsid w:val="00717343"/>
    <w:rsid w:val="00717A81"/>
    <w:rsid w:val="00717B14"/>
    <w:rsid w:val="00717DFE"/>
    <w:rsid w:val="00717E6B"/>
    <w:rsid w:val="00720208"/>
    <w:rsid w:val="00720F21"/>
    <w:rsid w:val="00722313"/>
    <w:rsid w:val="007225A0"/>
    <w:rsid w:val="0072419B"/>
    <w:rsid w:val="0072432F"/>
    <w:rsid w:val="00725907"/>
    <w:rsid w:val="00726BCF"/>
    <w:rsid w:val="0072779C"/>
    <w:rsid w:val="007302A8"/>
    <w:rsid w:val="00731B1E"/>
    <w:rsid w:val="00732FF7"/>
    <w:rsid w:val="00735F86"/>
    <w:rsid w:val="00737DF2"/>
    <w:rsid w:val="007415DB"/>
    <w:rsid w:val="00741945"/>
    <w:rsid w:val="00742463"/>
    <w:rsid w:val="00742A5F"/>
    <w:rsid w:val="007452C4"/>
    <w:rsid w:val="007457BE"/>
    <w:rsid w:val="00745B72"/>
    <w:rsid w:val="00746986"/>
    <w:rsid w:val="0075036B"/>
    <w:rsid w:val="007535CA"/>
    <w:rsid w:val="00754021"/>
    <w:rsid w:val="00754406"/>
    <w:rsid w:val="00754D16"/>
    <w:rsid w:val="00754FD6"/>
    <w:rsid w:val="00755D93"/>
    <w:rsid w:val="007562D8"/>
    <w:rsid w:val="0075680D"/>
    <w:rsid w:val="007618BA"/>
    <w:rsid w:val="007628E5"/>
    <w:rsid w:val="00763F7E"/>
    <w:rsid w:val="0076471B"/>
    <w:rsid w:val="00765218"/>
    <w:rsid w:val="00767A0A"/>
    <w:rsid w:val="00767EB9"/>
    <w:rsid w:val="0077079D"/>
    <w:rsid w:val="00770825"/>
    <w:rsid w:val="00771412"/>
    <w:rsid w:val="00771A23"/>
    <w:rsid w:val="00772F4B"/>
    <w:rsid w:val="00773838"/>
    <w:rsid w:val="007740B1"/>
    <w:rsid w:val="00774F24"/>
    <w:rsid w:val="00775D91"/>
    <w:rsid w:val="00776FA3"/>
    <w:rsid w:val="0078101D"/>
    <w:rsid w:val="00781918"/>
    <w:rsid w:val="00784955"/>
    <w:rsid w:val="007852DA"/>
    <w:rsid w:val="00786736"/>
    <w:rsid w:val="00786990"/>
    <w:rsid w:val="007871E7"/>
    <w:rsid w:val="0078726D"/>
    <w:rsid w:val="007876EC"/>
    <w:rsid w:val="00790B2D"/>
    <w:rsid w:val="0079159E"/>
    <w:rsid w:val="0079179D"/>
    <w:rsid w:val="00791895"/>
    <w:rsid w:val="007928C8"/>
    <w:rsid w:val="007939E8"/>
    <w:rsid w:val="007960DD"/>
    <w:rsid w:val="007978A3"/>
    <w:rsid w:val="00797FAC"/>
    <w:rsid w:val="007A1366"/>
    <w:rsid w:val="007A1AAE"/>
    <w:rsid w:val="007A22F3"/>
    <w:rsid w:val="007A27FD"/>
    <w:rsid w:val="007A2C81"/>
    <w:rsid w:val="007A2F71"/>
    <w:rsid w:val="007A4248"/>
    <w:rsid w:val="007A572B"/>
    <w:rsid w:val="007A5CAB"/>
    <w:rsid w:val="007A6917"/>
    <w:rsid w:val="007B00F4"/>
    <w:rsid w:val="007B217D"/>
    <w:rsid w:val="007B2AE7"/>
    <w:rsid w:val="007B442F"/>
    <w:rsid w:val="007B4851"/>
    <w:rsid w:val="007B4F7B"/>
    <w:rsid w:val="007B6080"/>
    <w:rsid w:val="007B6143"/>
    <w:rsid w:val="007B6BBE"/>
    <w:rsid w:val="007C0DC6"/>
    <w:rsid w:val="007C1F70"/>
    <w:rsid w:val="007C25BB"/>
    <w:rsid w:val="007C3BF9"/>
    <w:rsid w:val="007C400A"/>
    <w:rsid w:val="007C533D"/>
    <w:rsid w:val="007C5D1E"/>
    <w:rsid w:val="007D0A6C"/>
    <w:rsid w:val="007D15D9"/>
    <w:rsid w:val="007D2884"/>
    <w:rsid w:val="007D2DC3"/>
    <w:rsid w:val="007D3273"/>
    <w:rsid w:val="007D37A2"/>
    <w:rsid w:val="007D435F"/>
    <w:rsid w:val="007D4405"/>
    <w:rsid w:val="007D4483"/>
    <w:rsid w:val="007D782E"/>
    <w:rsid w:val="007E203E"/>
    <w:rsid w:val="007E2448"/>
    <w:rsid w:val="007E28A5"/>
    <w:rsid w:val="007E2C11"/>
    <w:rsid w:val="007E331A"/>
    <w:rsid w:val="007E3595"/>
    <w:rsid w:val="007E398C"/>
    <w:rsid w:val="007E3F39"/>
    <w:rsid w:val="007E441D"/>
    <w:rsid w:val="007E4EDC"/>
    <w:rsid w:val="007E53B3"/>
    <w:rsid w:val="007E567F"/>
    <w:rsid w:val="007E5A7D"/>
    <w:rsid w:val="007E61B5"/>
    <w:rsid w:val="007E63CC"/>
    <w:rsid w:val="007E690D"/>
    <w:rsid w:val="007F0393"/>
    <w:rsid w:val="007F14E0"/>
    <w:rsid w:val="007F1908"/>
    <w:rsid w:val="007F1CE3"/>
    <w:rsid w:val="007F27DB"/>
    <w:rsid w:val="007F29FD"/>
    <w:rsid w:val="007F3174"/>
    <w:rsid w:val="007F48F9"/>
    <w:rsid w:val="007F6069"/>
    <w:rsid w:val="007F6D1C"/>
    <w:rsid w:val="00802395"/>
    <w:rsid w:val="0080299F"/>
    <w:rsid w:val="00804A4F"/>
    <w:rsid w:val="00805380"/>
    <w:rsid w:val="00806349"/>
    <w:rsid w:val="008102CC"/>
    <w:rsid w:val="0081237D"/>
    <w:rsid w:val="00813282"/>
    <w:rsid w:val="0081354D"/>
    <w:rsid w:val="008139EC"/>
    <w:rsid w:val="00814396"/>
    <w:rsid w:val="008143DC"/>
    <w:rsid w:val="0081464F"/>
    <w:rsid w:val="00814CC0"/>
    <w:rsid w:val="00816350"/>
    <w:rsid w:val="008244DE"/>
    <w:rsid w:val="00824CA5"/>
    <w:rsid w:val="00827EFC"/>
    <w:rsid w:val="008315CB"/>
    <w:rsid w:val="00831F54"/>
    <w:rsid w:val="00833240"/>
    <w:rsid w:val="00833261"/>
    <w:rsid w:val="00837E5F"/>
    <w:rsid w:val="008411DD"/>
    <w:rsid w:val="00841BF4"/>
    <w:rsid w:val="00842DEE"/>
    <w:rsid w:val="008430B0"/>
    <w:rsid w:val="00843CD7"/>
    <w:rsid w:val="008440E7"/>
    <w:rsid w:val="00852097"/>
    <w:rsid w:val="0085421E"/>
    <w:rsid w:val="00854753"/>
    <w:rsid w:val="00854A9D"/>
    <w:rsid w:val="00855128"/>
    <w:rsid w:val="008552DD"/>
    <w:rsid w:val="008563E3"/>
    <w:rsid w:val="00856E4A"/>
    <w:rsid w:val="00857C5A"/>
    <w:rsid w:val="00860475"/>
    <w:rsid w:val="008613C4"/>
    <w:rsid w:val="0086239C"/>
    <w:rsid w:val="00864D04"/>
    <w:rsid w:val="0086612D"/>
    <w:rsid w:val="00866C50"/>
    <w:rsid w:val="00867346"/>
    <w:rsid w:val="008700EF"/>
    <w:rsid w:val="00870375"/>
    <w:rsid w:val="0087129E"/>
    <w:rsid w:val="008728CD"/>
    <w:rsid w:val="00873EA1"/>
    <w:rsid w:val="00873EC4"/>
    <w:rsid w:val="008747D4"/>
    <w:rsid w:val="0087481E"/>
    <w:rsid w:val="008748F8"/>
    <w:rsid w:val="00874BAB"/>
    <w:rsid w:val="00874BC5"/>
    <w:rsid w:val="00875E37"/>
    <w:rsid w:val="0087609B"/>
    <w:rsid w:val="008801C2"/>
    <w:rsid w:val="0088139B"/>
    <w:rsid w:val="00882211"/>
    <w:rsid w:val="00882351"/>
    <w:rsid w:val="00882D61"/>
    <w:rsid w:val="00883B72"/>
    <w:rsid w:val="00885F9A"/>
    <w:rsid w:val="008860D2"/>
    <w:rsid w:val="0088672B"/>
    <w:rsid w:val="00886828"/>
    <w:rsid w:val="00886F40"/>
    <w:rsid w:val="00887CA4"/>
    <w:rsid w:val="00887E8F"/>
    <w:rsid w:val="00890AD9"/>
    <w:rsid w:val="00891768"/>
    <w:rsid w:val="008965B1"/>
    <w:rsid w:val="00896FD0"/>
    <w:rsid w:val="00897502"/>
    <w:rsid w:val="00897934"/>
    <w:rsid w:val="008A062B"/>
    <w:rsid w:val="008A25CD"/>
    <w:rsid w:val="008A3412"/>
    <w:rsid w:val="008A3952"/>
    <w:rsid w:val="008A39A8"/>
    <w:rsid w:val="008A597E"/>
    <w:rsid w:val="008A6157"/>
    <w:rsid w:val="008A7626"/>
    <w:rsid w:val="008A79E6"/>
    <w:rsid w:val="008A7B4B"/>
    <w:rsid w:val="008A7BF2"/>
    <w:rsid w:val="008B307F"/>
    <w:rsid w:val="008B3966"/>
    <w:rsid w:val="008B47D0"/>
    <w:rsid w:val="008C0910"/>
    <w:rsid w:val="008C0DEE"/>
    <w:rsid w:val="008C1DF6"/>
    <w:rsid w:val="008C312B"/>
    <w:rsid w:val="008C3632"/>
    <w:rsid w:val="008C475D"/>
    <w:rsid w:val="008D0807"/>
    <w:rsid w:val="008D0AAA"/>
    <w:rsid w:val="008D0CDD"/>
    <w:rsid w:val="008D388B"/>
    <w:rsid w:val="008D4DD5"/>
    <w:rsid w:val="008D4EAD"/>
    <w:rsid w:val="008D5177"/>
    <w:rsid w:val="008D5A85"/>
    <w:rsid w:val="008D5DFF"/>
    <w:rsid w:val="008D60BB"/>
    <w:rsid w:val="008D667A"/>
    <w:rsid w:val="008D71F9"/>
    <w:rsid w:val="008D7C4D"/>
    <w:rsid w:val="008D7EC1"/>
    <w:rsid w:val="008E0EC4"/>
    <w:rsid w:val="008E2BE4"/>
    <w:rsid w:val="008E3A96"/>
    <w:rsid w:val="008E3B76"/>
    <w:rsid w:val="008E4E55"/>
    <w:rsid w:val="008E56D5"/>
    <w:rsid w:val="008E589E"/>
    <w:rsid w:val="008E61F5"/>
    <w:rsid w:val="008E7DB5"/>
    <w:rsid w:val="008F02A8"/>
    <w:rsid w:val="008F0EA7"/>
    <w:rsid w:val="008F23A6"/>
    <w:rsid w:val="008F3A89"/>
    <w:rsid w:val="008F4A75"/>
    <w:rsid w:val="00900241"/>
    <w:rsid w:val="009007E8"/>
    <w:rsid w:val="009025B1"/>
    <w:rsid w:val="00903025"/>
    <w:rsid w:val="0090579D"/>
    <w:rsid w:val="00906A3B"/>
    <w:rsid w:val="009104C9"/>
    <w:rsid w:val="00911604"/>
    <w:rsid w:val="0091362C"/>
    <w:rsid w:val="00913649"/>
    <w:rsid w:val="00913860"/>
    <w:rsid w:val="009154BE"/>
    <w:rsid w:val="00915C03"/>
    <w:rsid w:val="00916210"/>
    <w:rsid w:val="0091623E"/>
    <w:rsid w:val="00916CF2"/>
    <w:rsid w:val="00924BA0"/>
    <w:rsid w:val="00931860"/>
    <w:rsid w:val="00931D85"/>
    <w:rsid w:val="009325A7"/>
    <w:rsid w:val="009326EA"/>
    <w:rsid w:val="009334CA"/>
    <w:rsid w:val="00935AD6"/>
    <w:rsid w:val="00937768"/>
    <w:rsid w:val="00937EC4"/>
    <w:rsid w:val="00940272"/>
    <w:rsid w:val="00940595"/>
    <w:rsid w:val="009419E4"/>
    <w:rsid w:val="00943D6F"/>
    <w:rsid w:val="00945A19"/>
    <w:rsid w:val="00945FD4"/>
    <w:rsid w:val="009475A8"/>
    <w:rsid w:val="0094770E"/>
    <w:rsid w:val="00951DAD"/>
    <w:rsid w:val="009529FA"/>
    <w:rsid w:val="00953CDF"/>
    <w:rsid w:val="009550BE"/>
    <w:rsid w:val="0095660A"/>
    <w:rsid w:val="009576AE"/>
    <w:rsid w:val="00960561"/>
    <w:rsid w:val="00960623"/>
    <w:rsid w:val="00961A89"/>
    <w:rsid w:val="009623EF"/>
    <w:rsid w:val="0096252D"/>
    <w:rsid w:val="0096578B"/>
    <w:rsid w:val="0096672D"/>
    <w:rsid w:val="00967991"/>
    <w:rsid w:val="00970B16"/>
    <w:rsid w:val="00970B82"/>
    <w:rsid w:val="00970E48"/>
    <w:rsid w:val="00971AD4"/>
    <w:rsid w:val="009729E9"/>
    <w:rsid w:val="0097402C"/>
    <w:rsid w:val="00974C1D"/>
    <w:rsid w:val="00974D6F"/>
    <w:rsid w:val="00975732"/>
    <w:rsid w:val="00977DF8"/>
    <w:rsid w:val="0098057F"/>
    <w:rsid w:val="00980B72"/>
    <w:rsid w:val="00980C3E"/>
    <w:rsid w:val="00981DE0"/>
    <w:rsid w:val="00982B52"/>
    <w:rsid w:val="00986394"/>
    <w:rsid w:val="00990383"/>
    <w:rsid w:val="0099136E"/>
    <w:rsid w:val="00991A37"/>
    <w:rsid w:val="00992135"/>
    <w:rsid w:val="009937E9"/>
    <w:rsid w:val="00993CFD"/>
    <w:rsid w:val="00994580"/>
    <w:rsid w:val="009947EB"/>
    <w:rsid w:val="00995AC3"/>
    <w:rsid w:val="00996F62"/>
    <w:rsid w:val="009A0290"/>
    <w:rsid w:val="009A0707"/>
    <w:rsid w:val="009A17C5"/>
    <w:rsid w:val="009A2082"/>
    <w:rsid w:val="009A3B47"/>
    <w:rsid w:val="009A44AB"/>
    <w:rsid w:val="009A4D87"/>
    <w:rsid w:val="009A4E94"/>
    <w:rsid w:val="009A54B0"/>
    <w:rsid w:val="009A5B6D"/>
    <w:rsid w:val="009A62FE"/>
    <w:rsid w:val="009A686C"/>
    <w:rsid w:val="009A6C47"/>
    <w:rsid w:val="009A77A3"/>
    <w:rsid w:val="009B00A6"/>
    <w:rsid w:val="009B2369"/>
    <w:rsid w:val="009B623D"/>
    <w:rsid w:val="009B7FB9"/>
    <w:rsid w:val="009C0014"/>
    <w:rsid w:val="009C00F2"/>
    <w:rsid w:val="009C0C05"/>
    <w:rsid w:val="009C0F49"/>
    <w:rsid w:val="009C1D5E"/>
    <w:rsid w:val="009C3CF6"/>
    <w:rsid w:val="009C4904"/>
    <w:rsid w:val="009C4A01"/>
    <w:rsid w:val="009C4EEF"/>
    <w:rsid w:val="009C51E1"/>
    <w:rsid w:val="009C567F"/>
    <w:rsid w:val="009C56B4"/>
    <w:rsid w:val="009D3420"/>
    <w:rsid w:val="009D395B"/>
    <w:rsid w:val="009D5178"/>
    <w:rsid w:val="009D5726"/>
    <w:rsid w:val="009D6021"/>
    <w:rsid w:val="009D6AC0"/>
    <w:rsid w:val="009E2776"/>
    <w:rsid w:val="009E288F"/>
    <w:rsid w:val="009E2EBC"/>
    <w:rsid w:val="009E7BE2"/>
    <w:rsid w:val="009F0A90"/>
    <w:rsid w:val="009F0DA9"/>
    <w:rsid w:val="009F2AE8"/>
    <w:rsid w:val="009F3E40"/>
    <w:rsid w:val="009F4558"/>
    <w:rsid w:val="009F4C57"/>
    <w:rsid w:val="009F51CE"/>
    <w:rsid w:val="009F6D56"/>
    <w:rsid w:val="00A00AB0"/>
    <w:rsid w:val="00A01043"/>
    <w:rsid w:val="00A01A63"/>
    <w:rsid w:val="00A0241F"/>
    <w:rsid w:val="00A02434"/>
    <w:rsid w:val="00A0472E"/>
    <w:rsid w:val="00A055B2"/>
    <w:rsid w:val="00A058BC"/>
    <w:rsid w:val="00A060AC"/>
    <w:rsid w:val="00A06532"/>
    <w:rsid w:val="00A06A9E"/>
    <w:rsid w:val="00A07AFB"/>
    <w:rsid w:val="00A10BEA"/>
    <w:rsid w:val="00A10D59"/>
    <w:rsid w:val="00A10D81"/>
    <w:rsid w:val="00A12E2E"/>
    <w:rsid w:val="00A148B3"/>
    <w:rsid w:val="00A15C59"/>
    <w:rsid w:val="00A176BE"/>
    <w:rsid w:val="00A20482"/>
    <w:rsid w:val="00A20F4A"/>
    <w:rsid w:val="00A214D0"/>
    <w:rsid w:val="00A2193F"/>
    <w:rsid w:val="00A22E2B"/>
    <w:rsid w:val="00A22E58"/>
    <w:rsid w:val="00A22FC8"/>
    <w:rsid w:val="00A247EF"/>
    <w:rsid w:val="00A25328"/>
    <w:rsid w:val="00A268F3"/>
    <w:rsid w:val="00A26F06"/>
    <w:rsid w:val="00A271EB"/>
    <w:rsid w:val="00A3150B"/>
    <w:rsid w:val="00A3396E"/>
    <w:rsid w:val="00A33D3A"/>
    <w:rsid w:val="00A35E15"/>
    <w:rsid w:val="00A36AAE"/>
    <w:rsid w:val="00A414E3"/>
    <w:rsid w:val="00A4156C"/>
    <w:rsid w:val="00A43F17"/>
    <w:rsid w:val="00A45DBF"/>
    <w:rsid w:val="00A46381"/>
    <w:rsid w:val="00A51DE0"/>
    <w:rsid w:val="00A51FCE"/>
    <w:rsid w:val="00A53C18"/>
    <w:rsid w:val="00A552FE"/>
    <w:rsid w:val="00A5621B"/>
    <w:rsid w:val="00A60F16"/>
    <w:rsid w:val="00A61F16"/>
    <w:rsid w:val="00A62BD0"/>
    <w:rsid w:val="00A63D93"/>
    <w:rsid w:val="00A644D1"/>
    <w:rsid w:val="00A65EDF"/>
    <w:rsid w:val="00A67554"/>
    <w:rsid w:val="00A67A32"/>
    <w:rsid w:val="00A71184"/>
    <w:rsid w:val="00A7142C"/>
    <w:rsid w:val="00A7166B"/>
    <w:rsid w:val="00A73A82"/>
    <w:rsid w:val="00A74C8B"/>
    <w:rsid w:val="00A75801"/>
    <w:rsid w:val="00A75A8B"/>
    <w:rsid w:val="00A75EC4"/>
    <w:rsid w:val="00A76761"/>
    <w:rsid w:val="00A777DA"/>
    <w:rsid w:val="00A8044A"/>
    <w:rsid w:val="00A824AE"/>
    <w:rsid w:val="00A82835"/>
    <w:rsid w:val="00A832D8"/>
    <w:rsid w:val="00A9131A"/>
    <w:rsid w:val="00A970C4"/>
    <w:rsid w:val="00AA0B2C"/>
    <w:rsid w:val="00AA15DF"/>
    <w:rsid w:val="00AA2E43"/>
    <w:rsid w:val="00AA4F84"/>
    <w:rsid w:val="00AA5236"/>
    <w:rsid w:val="00AA5535"/>
    <w:rsid w:val="00AA58E8"/>
    <w:rsid w:val="00AA6463"/>
    <w:rsid w:val="00AA6993"/>
    <w:rsid w:val="00AA6AA6"/>
    <w:rsid w:val="00AA751F"/>
    <w:rsid w:val="00AA7C3C"/>
    <w:rsid w:val="00AB049F"/>
    <w:rsid w:val="00AB215C"/>
    <w:rsid w:val="00AB3EEC"/>
    <w:rsid w:val="00AB40D6"/>
    <w:rsid w:val="00AB4E49"/>
    <w:rsid w:val="00AB504B"/>
    <w:rsid w:val="00AB60B5"/>
    <w:rsid w:val="00AB6A66"/>
    <w:rsid w:val="00AB7E17"/>
    <w:rsid w:val="00AC0791"/>
    <w:rsid w:val="00AC1E20"/>
    <w:rsid w:val="00AC26C7"/>
    <w:rsid w:val="00AC2C43"/>
    <w:rsid w:val="00AC3BD9"/>
    <w:rsid w:val="00AC3BE0"/>
    <w:rsid w:val="00AC4F0F"/>
    <w:rsid w:val="00AC52E5"/>
    <w:rsid w:val="00AC68FF"/>
    <w:rsid w:val="00AC75C4"/>
    <w:rsid w:val="00AD01A2"/>
    <w:rsid w:val="00AD181A"/>
    <w:rsid w:val="00AD3B8E"/>
    <w:rsid w:val="00AD4D2C"/>
    <w:rsid w:val="00AD74DB"/>
    <w:rsid w:val="00AE52A4"/>
    <w:rsid w:val="00AE54C0"/>
    <w:rsid w:val="00AE5EE8"/>
    <w:rsid w:val="00AE759C"/>
    <w:rsid w:val="00AF009F"/>
    <w:rsid w:val="00AF07FA"/>
    <w:rsid w:val="00AF08DB"/>
    <w:rsid w:val="00AF0B8A"/>
    <w:rsid w:val="00AF0D5E"/>
    <w:rsid w:val="00AF2122"/>
    <w:rsid w:val="00AF2B23"/>
    <w:rsid w:val="00AF39B5"/>
    <w:rsid w:val="00AF4A5C"/>
    <w:rsid w:val="00AF7A8D"/>
    <w:rsid w:val="00B00613"/>
    <w:rsid w:val="00B03195"/>
    <w:rsid w:val="00B0379F"/>
    <w:rsid w:val="00B03A38"/>
    <w:rsid w:val="00B06698"/>
    <w:rsid w:val="00B06BC3"/>
    <w:rsid w:val="00B109D5"/>
    <w:rsid w:val="00B10C14"/>
    <w:rsid w:val="00B11233"/>
    <w:rsid w:val="00B11DC1"/>
    <w:rsid w:val="00B124FC"/>
    <w:rsid w:val="00B14103"/>
    <w:rsid w:val="00B14198"/>
    <w:rsid w:val="00B14424"/>
    <w:rsid w:val="00B14D90"/>
    <w:rsid w:val="00B15603"/>
    <w:rsid w:val="00B174D1"/>
    <w:rsid w:val="00B17C04"/>
    <w:rsid w:val="00B17DC9"/>
    <w:rsid w:val="00B22B46"/>
    <w:rsid w:val="00B23AC8"/>
    <w:rsid w:val="00B23CB3"/>
    <w:rsid w:val="00B249B4"/>
    <w:rsid w:val="00B2682A"/>
    <w:rsid w:val="00B26C91"/>
    <w:rsid w:val="00B26D39"/>
    <w:rsid w:val="00B300C4"/>
    <w:rsid w:val="00B3040E"/>
    <w:rsid w:val="00B32207"/>
    <w:rsid w:val="00B327E8"/>
    <w:rsid w:val="00B330E8"/>
    <w:rsid w:val="00B345C0"/>
    <w:rsid w:val="00B34F64"/>
    <w:rsid w:val="00B36181"/>
    <w:rsid w:val="00B36E16"/>
    <w:rsid w:val="00B3786B"/>
    <w:rsid w:val="00B37B6A"/>
    <w:rsid w:val="00B37F3B"/>
    <w:rsid w:val="00B40663"/>
    <w:rsid w:val="00B40CFA"/>
    <w:rsid w:val="00B424B7"/>
    <w:rsid w:val="00B434BE"/>
    <w:rsid w:val="00B446AD"/>
    <w:rsid w:val="00B44F6F"/>
    <w:rsid w:val="00B44FE3"/>
    <w:rsid w:val="00B452BC"/>
    <w:rsid w:val="00B47926"/>
    <w:rsid w:val="00B47B01"/>
    <w:rsid w:val="00B47F44"/>
    <w:rsid w:val="00B50E54"/>
    <w:rsid w:val="00B52323"/>
    <w:rsid w:val="00B5238E"/>
    <w:rsid w:val="00B53E4A"/>
    <w:rsid w:val="00B53F79"/>
    <w:rsid w:val="00B55B41"/>
    <w:rsid w:val="00B57EBA"/>
    <w:rsid w:val="00B621E3"/>
    <w:rsid w:val="00B633D8"/>
    <w:rsid w:val="00B63745"/>
    <w:rsid w:val="00B659DD"/>
    <w:rsid w:val="00B66650"/>
    <w:rsid w:val="00B66812"/>
    <w:rsid w:val="00B6715C"/>
    <w:rsid w:val="00B676E2"/>
    <w:rsid w:val="00B7372E"/>
    <w:rsid w:val="00B7446E"/>
    <w:rsid w:val="00B75946"/>
    <w:rsid w:val="00B75BAA"/>
    <w:rsid w:val="00B760E4"/>
    <w:rsid w:val="00B814E3"/>
    <w:rsid w:val="00B82249"/>
    <w:rsid w:val="00B83357"/>
    <w:rsid w:val="00B83A45"/>
    <w:rsid w:val="00B846FB"/>
    <w:rsid w:val="00B852E3"/>
    <w:rsid w:val="00B875CE"/>
    <w:rsid w:val="00B87C08"/>
    <w:rsid w:val="00B87CC5"/>
    <w:rsid w:val="00B907D3"/>
    <w:rsid w:val="00B91119"/>
    <w:rsid w:val="00B92AB4"/>
    <w:rsid w:val="00B9325D"/>
    <w:rsid w:val="00B9353F"/>
    <w:rsid w:val="00B941D7"/>
    <w:rsid w:val="00B94C50"/>
    <w:rsid w:val="00B95170"/>
    <w:rsid w:val="00B95AB0"/>
    <w:rsid w:val="00B96612"/>
    <w:rsid w:val="00BA1A59"/>
    <w:rsid w:val="00BA25A8"/>
    <w:rsid w:val="00BA4377"/>
    <w:rsid w:val="00BA5BC1"/>
    <w:rsid w:val="00BA74F3"/>
    <w:rsid w:val="00BA76E2"/>
    <w:rsid w:val="00BA7CF6"/>
    <w:rsid w:val="00BA7ECE"/>
    <w:rsid w:val="00BB040B"/>
    <w:rsid w:val="00BB1A90"/>
    <w:rsid w:val="00BB3B0F"/>
    <w:rsid w:val="00BB472F"/>
    <w:rsid w:val="00BB58B4"/>
    <w:rsid w:val="00BC1B6C"/>
    <w:rsid w:val="00BC2A1D"/>
    <w:rsid w:val="00BC34B0"/>
    <w:rsid w:val="00BC381E"/>
    <w:rsid w:val="00BC4EAD"/>
    <w:rsid w:val="00BC5CD4"/>
    <w:rsid w:val="00BC5E65"/>
    <w:rsid w:val="00BD059A"/>
    <w:rsid w:val="00BD4810"/>
    <w:rsid w:val="00BD53D1"/>
    <w:rsid w:val="00BE0313"/>
    <w:rsid w:val="00BE1698"/>
    <w:rsid w:val="00BE2551"/>
    <w:rsid w:val="00BE27F0"/>
    <w:rsid w:val="00BE4FA5"/>
    <w:rsid w:val="00BE537C"/>
    <w:rsid w:val="00BE63F9"/>
    <w:rsid w:val="00BE75F4"/>
    <w:rsid w:val="00BE78CA"/>
    <w:rsid w:val="00BF0001"/>
    <w:rsid w:val="00BF0ECB"/>
    <w:rsid w:val="00BF10CE"/>
    <w:rsid w:val="00BF12C4"/>
    <w:rsid w:val="00BF17A7"/>
    <w:rsid w:val="00BF1E6A"/>
    <w:rsid w:val="00BF31B4"/>
    <w:rsid w:val="00BF3CCE"/>
    <w:rsid w:val="00BF4E9F"/>
    <w:rsid w:val="00BF5647"/>
    <w:rsid w:val="00BF565E"/>
    <w:rsid w:val="00BF617A"/>
    <w:rsid w:val="00BF683A"/>
    <w:rsid w:val="00BF7B92"/>
    <w:rsid w:val="00C00942"/>
    <w:rsid w:val="00C04190"/>
    <w:rsid w:val="00C05731"/>
    <w:rsid w:val="00C07C95"/>
    <w:rsid w:val="00C10586"/>
    <w:rsid w:val="00C10632"/>
    <w:rsid w:val="00C116EE"/>
    <w:rsid w:val="00C1232F"/>
    <w:rsid w:val="00C14522"/>
    <w:rsid w:val="00C1577A"/>
    <w:rsid w:val="00C159CE"/>
    <w:rsid w:val="00C15A05"/>
    <w:rsid w:val="00C162AD"/>
    <w:rsid w:val="00C17642"/>
    <w:rsid w:val="00C20271"/>
    <w:rsid w:val="00C22D6D"/>
    <w:rsid w:val="00C22DE4"/>
    <w:rsid w:val="00C233B1"/>
    <w:rsid w:val="00C23E0B"/>
    <w:rsid w:val="00C252D0"/>
    <w:rsid w:val="00C2681E"/>
    <w:rsid w:val="00C275D4"/>
    <w:rsid w:val="00C278C8"/>
    <w:rsid w:val="00C30964"/>
    <w:rsid w:val="00C315FD"/>
    <w:rsid w:val="00C33C51"/>
    <w:rsid w:val="00C35181"/>
    <w:rsid w:val="00C352B6"/>
    <w:rsid w:val="00C356F9"/>
    <w:rsid w:val="00C3586E"/>
    <w:rsid w:val="00C36B84"/>
    <w:rsid w:val="00C37FF7"/>
    <w:rsid w:val="00C41198"/>
    <w:rsid w:val="00C4293F"/>
    <w:rsid w:val="00C430AA"/>
    <w:rsid w:val="00C43610"/>
    <w:rsid w:val="00C44506"/>
    <w:rsid w:val="00C45C2B"/>
    <w:rsid w:val="00C4724B"/>
    <w:rsid w:val="00C53191"/>
    <w:rsid w:val="00C53477"/>
    <w:rsid w:val="00C53F80"/>
    <w:rsid w:val="00C5459A"/>
    <w:rsid w:val="00C54A3A"/>
    <w:rsid w:val="00C55C7A"/>
    <w:rsid w:val="00C55CEA"/>
    <w:rsid w:val="00C565E7"/>
    <w:rsid w:val="00C568F2"/>
    <w:rsid w:val="00C6051F"/>
    <w:rsid w:val="00C610D4"/>
    <w:rsid w:val="00C61E19"/>
    <w:rsid w:val="00C62380"/>
    <w:rsid w:val="00C62848"/>
    <w:rsid w:val="00C63ADF"/>
    <w:rsid w:val="00C64A3B"/>
    <w:rsid w:val="00C665DE"/>
    <w:rsid w:val="00C668EC"/>
    <w:rsid w:val="00C714C5"/>
    <w:rsid w:val="00C71F33"/>
    <w:rsid w:val="00C72BB0"/>
    <w:rsid w:val="00C74554"/>
    <w:rsid w:val="00C74773"/>
    <w:rsid w:val="00C75670"/>
    <w:rsid w:val="00C75A0E"/>
    <w:rsid w:val="00C75A23"/>
    <w:rsid w:val="00C7601A"/>
    <w:rsid w:val="00C7650E"/>
    <w:rsid w:val="00C772C4"/>
    <w:rsid w:val="00C82424"/>
    <w:rsid w:val="00C8337A"/>
    <w:rsid w:val="00C83575"/>
    <w:rsid w:val="00C843F2"/>
    <w:rsid w:val="00C849BA"/>
    <w:rsid w:val="00C853B7"/>
    <w:rsid w:val="00C90C1E"/>
    <w:rsid w:val="00C925F5"/>
    <w:rsid w:val="00C92ABA"/>
    <w:rsid w:val="00C92AD7"/>
    <w:rsid w:val="00C95514"/>
    <w:rsid w:val="00C95925"/>
    <w:rsid w:val="00C9791E"/>
    <w:rsid w:val="00CA1614"/>
    <w:rsid w:val="00CA27F3"/>
    <w:rsid w:val="00CA31C3"/>
    <w:rsid w:val="00CA5F33"/>
    <w:rsid w:val="00CA6170"/>
    <w:rsid w:val="00CA657C"/>
    <w:rsid w:val="00CA70CD"/>
    <w:rsid w:val="00CA7525"/>
    <w:rsid w:val="00CB36EA"/>
    <w:rsid w:val="00CB4293"/>
    <w:rsid w:val="00CB4D9C"/>
    <w:rsid w:val="00CB52E8"/>
    <w:rsid w:val="00CB577F"/>
    <w:rsid w:val="00CB595B"/>
    <w:rsid w:val="00CB5E6C"/>
    <w:rsid w:val="00CB6B63"/>
    <w:rsid w:val="00CB6CFE"/>
    <w:rsid w:val="00CB6DB0"/>
    <w:rsid w:val="00CB74E8"/>
    <w:rsid w:val="00CC10F9"/>
    <w:rsid w:val="00CC44A2"/>
    <w:rsid w:val="00CC614C"/>
    <w:rsid w:val="00CC6206"/>
    <w:rsid w:val="00CC6431"/>
    <w:rsid w:val="00CC73DD"/>
    <w:rsid w:val="00CD163E"/>
    <w:rsid w:val="00CD196F"/>
    <w:rsid w:val="00CD30EB"/>
    <w:rsid w:val="00CD3818"/>
    <w:rsid w:val="00CD397C"/>
    <w:rsid w:val="00CD39B5"/>
    <w:rsid w:val="00CD4444"/>
    <w:rsid w:val="00CD5C6E"/>
    <w:rsid w:val="00CD66C9"/>
    <w:rsid w:val="00CE057C"/>
    <w:rsid w:val="00CE16F4"/>
    <w:rsid w:val="00CE3B7F"/>
    <w:rsid w:val="00CE4A57"/>
    <w:rsid w:val="00CE6892"/>
    <w:rsid w:val="00CE7019"/>
    <w:rsid w:val="00CE756F"/>
    <w:rsid w:val="00CE778B"/>
    <w:rsid w:val="00CE7B89"/>
    <w:rsid w:val="00CE7FF4"/>
    <w:rsid w:val="00CF0AF9"/>
    <w:rsid w:val="00CF107E"/>
    <w:rsid w:val="00CF1B0A"/>
    <w:rsid w:val="00CF2BC4"/>
    <w:rsid w:val="00CF3BC0"/>
    <w:rsid w:val="00CF48A1"/>
    <w:rsid w:val="00CF6961"/>
    <w:rsid w:val="00CF7CC8"/>
    <w:rsid w:val="00D047F8"/>
    <w:rsid w:val="00D04F91"/>
    <w:rsid w:val="00D06ECD"/>
    <w:rsid w:val="00D101BD"/>
    <w:rsid w:val="00D127CF"/>
    <w:rsid w:val="00D13A2A"/>
    <w:rsid w:val="00D176D4"/>
    <w:rsid w:val="00D206A6"/>
    <w:rsid w:val="00D20E7B"/>
    <w:rsid w:val="00D210A6"/>
    <w:rsid w:val="00D21D17"/>
    <w:rsid w:val="00D2345A"/>
    <w:rsid w:val="00D235D1"/>
    <w:rsid w:val="00D24EC9"/>
    <w:rsid w:val="00D265A5"/>
    <w:rsid w:val="00D271AD"/>
    <w:rsid w:val="00D275C3"/>
    <w:rsid w:val="00D30105"/>
    <w:rsid w:val="00D308E3"/>
    <w:rsid w:val="00D30A61"/>
    <w:rsid w:val="00D3137B"/>
    <w:rsid w:val="00D3356E"/>
    <w:rsid w:val="00D33988"/>
    <w:rsid w:val="00D34948"/>
    <w:rsid w:val="00D361C8"/>
    <w:rsid w:val="00D3761F"/>
    <w:rsid w:val="00D37CD6"/>
    <w:rsid w:val="00D4000E"/>
    <w:rsid w:val="00D40B17"/>
    <w:rsid w:val="00D41B95"/>
    <w:rsid w:val="00D42201"/>
    <w:rsid w:val="00D42B6F"/>
    <w:rsid w:val="00D43B81"/>
    <w:rsid w:val="00D43EE8"/>
    <w:rsid w:val="00D44F46"/>
    <w:rsid w:val="00D4509D"/>
    <w:rsid w:val="00D45B6E"/>
    <w:rsid w:val="00D47405"/>
    <w:rsid w:val="00D47DBA"/>
    <w:rsid w:val="00D505CC"/>
    <w:rsid w:val="00D5132E"/>
    <w:rsid w:val="00D52B0A"/>
    <w:rsid w:val="00D537C5"/>
    <w:rsid w:val="00D5459B"/>
    <w:rsid w:val="00D56851"/>
    <w:rsid w:val="00D57289"/>
    <w:rsid w:val="00D57C64"/>
    <w:rsid w:val="00D613BF"/>
    <w:rsid w:val="00D618F8"/>
    <w:rsid w:val="00D6233D"/>
    <w:rsid w:val="00D6263F"/>
    <w:rsid w:val="00D62B13"/>
    <w:rsid w:val="00D63E7C"/>
    <w:rsid w:val="00D64038"/>
    <w:rsid w:val="00D64559"/>
    <w:rsid w:val="00D6534E"/>
    <w:rsid w:val="00D660D5"/>
    <w:rsid w:val="00D666CE"/>
    <w:rsid w:val="00D701F3"/>
    <w:rsid w:val="00D70970"/>
    <w:rsid w:val="00D71572"/>
    <w:rsid w:val="00D73AE3"/>
    <w:rsid w:val="00D73E3B"/>
    <w:rsid w:val="00D746FF"/>
    <w:rsid w:val="00D74E78"/>
    <w:rsid w:val="00D823F2"/>
    <w:rsid w:val="00D849A6"/>
    <w:rsid w:val="00D859E2"/>
    <w:rsid w:val="00D8646F"/>
    <w:rsid w:val="00D87B3F"/>
    <w:rsid w:val="00D93701"/>
    <w:rsid w:val="00D93A93"/>
    <w:rsid w:val="00D93D00"/>
    <w:rsid w:val="00D95C5C"/>
    <w:rsid w:val="00D95FDB"/>
    <w:rsid w:val="00DA0227"/>
    <w:rsid w:val="00DA0629"/>
    <w:rsid w:val="00DA0732"/>
    <w:rsid w:val="00DA0BFE"/>
    <w:rsid w:val="00DA1286"/>
    <w:rsid w:val="00DA1330"/>
    <w:rsid w:val="00DA2E78"/>
    <w:rsid w:val="00DA45D7"/>
    <w:rsid w:val="00DA6764"/>
    <w:rsid w:val="00DA71DD"/>
    <w:rsid w:val="00DB129D"/>
    <w:rsid w:val="00DB1752"/>
    <w:rsid w:val="00DB1933"/>
    <w:rsid w:val="00DB1B8E"/>
    <w:rsid w:val="00DB2A57"/>
    <w:rsid w:val="00DB2CF4"/>
    <w:rsid w:val="00DB2FCF"/>
    <w:rsid w:val="00DB353A"/>
    <w:rsid w:val="00DB3B98"/>
    <w:rsid w:val="00DB3E4A"/>
    <w:rsid w:val="00DB66FD"/>
    <w:rsid w:val="00DB6A38"/>
    <w:rsid w:val="00DB6FC8"/>
    <w:rsid w:val="00DB71DE"/>
    <w:rsid w:val="00DB78CF"/>
    <w:rsid w:val="00DB795A"/>
    <w:rsid w:val="00DC0959"/>
    <w:rsid w:val="00DC11A9"/>
    <w:rsid w:val="00DC2256"/>
    <w:rsid w:val="00DC4DAD"/>
    <w:rsid w:val="00DC5A1D"/>
    <w:rsid w:val="00DC5EB7"/>
    <w:rsid w:val="00DD2FF2"/>
    <w:rsid w:val="00DD4DD6"/>
    <w:rsid w:val="00DD4E15"/>
    <w:rsid w:val="00DD5FBD"/>
    <w:rsid w:val="00DD6EC9"/>
    <w:rsid w:val="00DE3236"/>
    <w:rsid w:val="00DE3BA1"/>
    <w:rsid w:val="00DE428F"/>
    <w:rsid w:val="00DE48E4"/>
    <w:rsid w:val="00DE5E27"/>
    <w:rsid w:val="00DE7580"/>
    <w:rsid w:val="00DF0EB3"/>
    <w:rsid w:val="00DF1189"/>
    <w:rsid w:val="00DF1417"/>
    <w:rsid w:val="00DF3296"/>
    <w:rsid w:val="00DF3316"/>
    <w:rsid w:val="00DF3804"/>
    <w:rsid w:val="00DF497F"/>
    <w:rsid w:val="00DF5861"/>
    <w:rsid w:val="00DF61C3"/>
    <w:rsid w:val="00DF7C9C"/>
    <w:rsid w:val="00E0086D"/>
    <w:rsid w:val="00E0111E"/>
    <w:rsid w:val="00E012F7"/>
    <w:rsid w:val="00E013FE"/>
    <w:rsid w:val="00E03AFC"/>
    <w:rsid w:val="00E04589"/>
    <w:rsid w:val="00E045E5"/>
    <w:rsid w:val="00E05EED"/>
    <w:rsid w:val="00E07117"/>
    <w:rsid w:val="00E0717D"/>
    <w:rsid w:val="00E07241"/>
    <w:rsid w:val="00E102FB"/>
    <w:rsid w:val="00E10457"/>
    <w:rsid w:val="00E13914"/>
    <w:rsid w:val="00E14752"/>
    <w:rsid w:val="00E15664"/>
    <w:rsid w:val="00E1595F"/>
    <w:rsid w:val="00E16FB5"/>
    <w:rsid w:val="00E21225"/>
    <w:rsid w:val="00E263F5"/>
    <w:rsid w:val="00E27104"/>
    <w:rsid w:val="00E2720F"/>
    <w:rsid w:val="00E27C2A"/>
    <w:rsid w:val="00E302D2"/>
    <w:rsid w:val="00E3069D"/>
    <w:rsid w:val="00E30A89"/>
    <w:rsid w:val="00E33074"/>
    <w:rsid w:val="00E33EEC"/>
    <w:rsid w:val="00E34209"/>
    <w:rsid w:val="00E342C1"/>
    <w:rsid w:val="00E36596"/>
    <w:rsid w:val="00E36833"/>
    <w:rsid w:val="00E37D65"/>
    <w:rsid w:val="00E4036A"/>
    <w:rsid w:val="00E42248"/>
    <w:rsid w:val="00E42CFF"/>
    <w:rsid w:val="00E4425D"/>
    <w:rsid w:val="00E4679C"/>
    <w:rsid w:val="00E50044"/>
    <w:rsid w:val="00E52687"/>
    <w:rsid w:val="00E52ECD"/>
    <w:rsid w:val="00E559B7"/>
    <w:rsid w:val="00E566E6"/>
    <w:rsid w:val="00E56C15"/>
    <w:rsid w:val="00E60920"/>
    <w:rsid w:val="00E61816"/>
    <w:rsid w:val="00E62404"/>
    <w:rsid w:val="00E638C9"/>
    <w:rsid w:val="00E653F2"/>
    <w:rsid w:val="00E65B70"/>
    <w:rsid w:val="00E66CC8"/>
    <w:rsid w:val="00E70CD9"/>
    <w:rsid w:val="00E728F0"/>
    <w:rsid w:val="00E72AA4"/>
    <w:rsid w:val="00E738E2"/>
    <w:rsid w:val="00E73D67"/>
    <w:rsid w:val="00E74D52"/>
    <w:rsid w:val="00E75E2C"/>
    <w:rsid w:val="00E76258"/>
    <w:rsid w:val="00E762AD"/>
    <w:rsid w:val="00E764ED"/>
    <w:rsid w:val="00E770E5"/>
    <w:rsid w:val="00E77345"/>
    <w:rsid w:val="00E80320"/>
    <w:rsid w:val="00E8354F"/>
    <w:rsid w:val="00E84049"/>
    <w:rsid w:val="00E84918"/>
    <w:rsid w:val="00E8504D"/>
    <w:rsid w:val="00E85E28"/>
    <w:rsid w:val="00E8731C"/>
    <w:rsid w:val="00E87A1F"/>
    <w:rsid w:val="00E87AB5"/>
    <w:rsid w:val="00E87BB9"/>
    <w:rsid w:val="00E90A7F"/>
    <w:rsid w:val="00E90D7A"/>
    <w:rsid w:val="00E91450"/>
    <w:rsid w:val="00E94405"/>
    <w:rsid w:val="00E9475A"/>
    <w:rsid w:val="00E97C0B"/>
    <w:rsid w:val="00E97D62"/>
    <w:rsid w:val="00E97F20"/>
    <w:rsid w:val="00EA04B0"/>
    <w:rsid w:val="00EA0B67"/>
    <w:rsid w:val="00EA1154"/>
    <w:rsid w:val="00EA12E6"/>
    <w:rsid w:val="00EA365F"/>
    <w:rsid w:val="00EA605F"/>
    <w:rsid w:val="00EA70FD"/>
    <w:rsid w:val="00EA7F36"/>
    <w:rsid w:val="00EB01EE"/>
    <w:rsid w:val="00EB0F6E"/>
    <w:rsid w:val="00EB12FA"/>
    <w:rsid w:val="00EB17F7"/>
    <w:rsid w:val="00EB3E28"/>
    <w:rsid w:val="00EB63A1"/>
    <w:rsid w:val="00EB6BB2"/>
    <w:rsid w:val="00EB6CC8"/>
    <w:rsid w:val="00EC24D1"/>
    <w:rsid w:val="00EC449F"/>
    <w:rsid w:val="00EC4B69"/>
    <w:rsid w:val="00EC6127"/>
    <w:rsid w:val="00EC62B0"/>
    <w:rsid w:val="00ED0014"/>
    <w:rsid w:val="00ED1A50"/>
    <w:rsid w:val="00ED1F6F"/>
    <w:rsid w:val="00ED4D30"/>
    <w:rsid w:val="00ED5B89"/>
    <w:rsid w:val="00EE0788"/>
    <w:rsid w:val="00EE0F88"/>
    <w:rsid w:val="00EE20B5"/>
    <w:rsid w:val="00EE2A54"/>
    <w:rsid w:val="00EE3272"/>
    <w:rsid w:val="00EE3282"/>
    <w:rsid w:val="00EE33D9"/>
    <w:rsid w:val="00EE4ACD"/>
    <w:rsid w:val="00EE4B4B"/>
    <w:rsid w:val="00EE58A2"/>
    <w:rsid w:val="00EE78EC"/>
    <w:rsid w:val="00EE7EEC"/>
    <w:rsid w:val="00EF1445"/>
    <w:rsid w:val="00EF311D"/>
    <w:rsid w:val="00EF4DFE"/>
    <w:rsid w:val="00EF52A0"/>
    <w:rsid w:val="00EF5515"/>
    <w:rsid w:val="00EF61D4"/>
    <w:rsid w:val="00EF69A9"/>
    <w:rsid w:val="00EF7E61"/>
    <w:rsid w:val="00F00B26"/>
    <w:rsid w:val="00F01AA9"/>
    <w:rsid w:val="00F04F9D"/>
    <w:rsid w:val="00F056DA"/>
    <w:rsid w:val="00F06E3D"/>
    <w:rsid w:val="00F07616"/>
    <w:rsid w:val="00F07EB0"/>
    <w:rsid w:val="00F113D8"/>
    <w:rsid w:val="00F12766"/>
    <w:rsid w:val="00F14209"/>
    <w:rsid w:val="00F151DC"/>
    <w:rsid w:val="00F15C1F"/>
    <w:rsid w:val="00F15FD9"/>
    <w:rsid w:val="00F17622"/>
    <w:rsid w:val="00F17D68"/>
    <w:rsid w:val="00F202DA"/>
    <w:rsid w:val="00F2133E"/>
    <w:rsid w:val="00F21518"/>
    <w:rsid w:val="00F21FB1"/>
    <w:rsid w:val="00F22FB5"/>
    <w:rsid w:val="00F23273"/>
    <w:rsid w:val="00F24026"/>
    <w:rsid w:val="00F25D8F"/>
    <w:rsid w:val="00F27FB7"/>
    <w:rsid w:val="00F3066F"/>
    <w:rsid w:val="00F30DB0"/>
    <w:rsid w:val="00F31FBB"/>
    <w:rsid w:val="00F32116"/>
    <w:rsid w:val="00F33D3B"/>
    <w:rsid w:val="00F35793"/>
    <w:rsid w:val="00F37831"/>
    <w:rsid w:val="00F37BB6"/>
    <w:rsid w:val="00F41AAD"/>
    <w:rsid w:val="00F4248B"/>
    <w:rsid w:val="00F4385E"/>
    <w:rsid w:val="00F45ABB"/>
    <w:rsid w:val="00F465B4"/>
    <w:rsid w:val="00F46F09"/>
    <w:rsid w:val="00F474E4"/>
    <w:rsid w:val="00F477F3"/>
    <w:rsid w:val="00F47FCC"/>
    <w:rsid w:val="00F506EB"/>
    <w:rsid w:val="00F521D1"/>
    <w:rsid w:val="00F5327D"/>
    <w:rsid w:val="00F600AF"/>
    <w:rsid w:val="00F60AB8"/>
    <w:rsid w:val="00F6106E"/>
    <w:rsid w:val="00F622C6"/>
    <w:rsid w:val="00F62C54"/>
    <w:rsid w:val="00F64866"/>
    <w:rsid w:val="00F65D33"/>
    <w:rsid w:val="00F66D51"/>
    <w:rsid w:val="00F66FF0"/>
    <w:rsid w:val="00F6718B"/>
    <w:rsid w:val="00F67986"/>
    <w:rsid w:val="00F71E78"/>
    <w:rsid w:val="00F72B1D"/>
    <w:rsid w:val="00F72BE0"/>
    <w:rsid w:val="00F72E61"/>
    <w:rsid w:val="00F732C4"/>
    <w:rsid w:val="00F74145"/>
    <w:rsid w:val="00F74912"/>
    <w:rsid w:val="00F753F5"/>
    <w:rsid w:val="00F75901"/>
    <w:rsid w:val="00F764C1"/>
    <w:rsid w:val="00F80789"/>
    <w:rsid w:val="00F81D43"/>
    <w:rsid w:val="00F83AE6"/>
    <w:rsid w:val="00F87676"/>
    <w:rsid w:val="00F9060D"/>
    <w:rsid w:val="00F90E2F"/>
    <w:rsid w:val="00F94646"/>
    <w:rsid w:val="00F94CE0"/>
    <w:rsid w:val="00F95B8F"/>
    <w:rsid w:val="00F96535"/>
    <w:rsid w:val="00F971E6"/>
    <w:rsid w:val="00F97C3D"/>
    <w:rsid w:val="00FA0234"/>
    <w:rsid w:val="00FA0A1A"/>
    <w:rsid w:val="00FA0B2D"/>
    <w:rsid w:val="00FA0CB3"/>
    <w:rsid w:val="00FA1945"/>
    <w:rsid w:val="00FA25CC"/>
    <w:rsid w:val="00FA2DF7"/>
    <w:rsid w:val="00FA2E20"/>
    <w:rsid w:val="00FA3DC0"/>
    <w:rsid w:val="00FA43AB"/>
    <w:rsid w:val="00FA4F2E"/>
    <w:rsid w:val="00FA54AC"/>
    <w:rsid w:val="00FA6602"/>
    <w:rsid w:val="00FA668E"/>
    <w:rsid w:val="00FA6DC0"/>
    <w:rsid w:val="00FA704D"/>
    <w:rsid w:val="00FA756D"/>
    <w:rsid w:val="00FA7CD0"/>
    <w:rsid w:val="00FB2513"/>
    <w:rsid w:val="00FB2A67"/>
    <w:rsid w:val="00FB4305"/>
    <w:rsid w:val="00FB4D80"/>
    <w:rsid w:val="00FB5F8C"/>
    <w:rsid w:val="00FB65EC"/>
    <w:rsid w:val="00FB70B3"/>
    <w:rsid w:val="00FB7544"/>
    <w:rsid w:val="00FB768E"/>
    <w:rsid w:val="00FC0FC6"/>
    <w:rsid w:val="00FC294F"/>
    <w:rsid w:val="00FC2B21"/>
    <w:rsid w:val="00FC2D4A"/>
    <w:rsid w:val="00FC3EBA"/>
    <w:rsid w:val="00FC5077"/>
    <w:rsid w:val="00FC5988"/>
    <w:rsid w:val="00FC5BC9"/>
    <w:rsid w:val="00FC5C0E"/>
    <w:rsid w:val="00FC62C3"/>
    <w:rsid w:val="00FC630C"/>
    <w:rsid w:val="00FD38F9"/>
    <w:rsid w:val="00FD43E0"/>
    <w:rsid w:val="00FD4A9C"/>
    <w:rsid w:val="00FD4C74"/>
    <w:rsid w:val="00FD5BD0"/>
    <w:rsid w:val="00FD5FA5"/>
    <w:rsid w:val="00FD6F61"/>
    <w:rsid w:val="00FD7730"/>
    <w:rsid w:val="00FE21DF"/>
    <w:rsid w:val="00FE52EA"/>
    <w:rsid w:val="00FE5F62"/>
    <w:rsid w:val="00FE660B"/>
    <w:rsid w:val="00FF01B3"/>
    <w:rsid w:val="00FF049F"/>
    <w:rsid w:val="00FF09E9"/>
    <w:rsid w:val="00FF312E"/>
    <w:rsid w:val="00FF34F9"/>
    <w:rsid w:val="00FF3A94"/>
    <w:rsid w:val="00FF53A4"/>
    <w:rsid w:val="00FF6168"/>
    <w:rsid w:val="00FF7550"/>
    <w:rsid w:val="00FF7A2C"/>
    <w:rsid w:val="00FF7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D172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05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4F46"/>
    <w:pPr>
      <w:ind w:left="720"/>
      <w:contextualSpacing/>
    </w:pPr>
  </w:style>
  <w:style w:type="table" w:styleId="LightShading">
    <w:name w:val="Light Shading"/>
    <w:basedOn w:val="TableNormal"/>
    <w:uiPriority w:val="60"/>
    <w:rsid w:val="00B300C4"/>
    <w:rPr>
      <w:rFonts w:ascii="Cambria" w:eastAsia="MS ??" w:hAnsi="Cambria" w:cs="Times New Roman"/>
      <w:color w:val="000000" w:themeColor="text1" w:themeShade="BF"/>
      <w:sz w:val="22"/>
      <w:szCs w:val="22"/>
      <w:lang w:val="el-GR" w:eastAsia="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inabbody">
    <w:name w:val="main abbody"/>
    <w:basedOn w:val="Normal"/>
    <w:link w:val="mainabbodyChar"/>
    <w:qFormat/>
    <w:rsid w:val="00C849BA"/>
    <w:pPr>
      <w:spacing w:after="240" w:line="480" w:lineRule="auto"/>
      <w:jc w:val="both"/>
    </w:pPr>
    <w:rPr>
      <w:rFonts w:eastAsia="Calibri"/>
    </w:rPr>
  </w:style>
  <w:style w:type="character" w:customStyle="1" w:styleId="mainabbodyChar">
    <w:name w:val="main abbody Char"/>
    <w:basedOn w:val="DefaultParagraphFont"/>
    <w:link w:val="mainabbody"/>
    <w:rsid w:val="00C849BA"/>
    <w:rPr>
      <w:rFonts w:ascii="Times New Roman" w:eastAsia="Calibri" w:hAnsi="Times New Roman" w:cs="Times New Roman"/>
    </w:rPr>
  </w:style>
  <w:style w:type="table" w:customStyle="1" w:styleId="PlainTable31">
    <w:name w:val="Plain Table 31"/>
    <w:basedOn w:val="TableNormal"/>
    <w:uiPriority w:val="43"/>
    <w:rsid w:val="00991A37"/>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7F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1">
    <w:name w:val="List Table 21"/>
    <w:basedOn w:val="TableNormal"/>
    <w:uiPriority w:val="47"/>
    <w:rsid w:val="00767EB9"/>
    <w:rPr>
      <w:rFonts w:eastAsiaTheme="minorEastAsi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B330E8"/>
    <w:rPr>
      <w:sz w:val="16"/>
      <w:szCs w:val="16"/>
    </w:rPr>
  </w:style>
  <w:style w:type="paragraph" w:styleId="CommentText">
    <w:name w:val="annotation text"/>
    <w:basedOn w:val="Normal"/>
    <w:link w:val="CommentTextChar"/>
    <w:uiPriority w:val="99"/>
    <w:semiHidden/>
    <w:unhideWhenUsed/>
    <w:rsid w:val="00B330E8"/>
    <w:rPr>
      <w:sz w:val="20"/>
      <w:szCs w:val="20"/>
    </w:rPr>
  </w:style>
  <w:style w:type="character" w:customStyle="1" w:styleId="CommentTextChar">
    <w:name w:val="Comment Text Char"/>
    <w:basedOn w:val="DefaultParagraphFont"/>
    <w:link w:val="CommentText"/>
    <w:uiPriority w:val="99"/>
    <w:semiHidden/>
    <w:rsid w:val="00B330E8"/>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30E8"/>
    <w:rPr>
      <w:b/>
      <w:bCs/>
    </w:rPr>
  </w:style>
  <w:style w:type="character" w:customStyle="1" w:styleId="CommentSubjectChar">
    <w:name w:val="Comment Subject Char"/>
    <w:basedOn w:val="CommentTextChar"/>
    <w:link w:val="CommentSubject"/>
    <w:uiPriority w:val="99"/>
    <w:semiHidden/>
    <w:rsid w:val="00B330E8"/>
    <w:rPr>
      <w:rFonts w:ascii="Times New Roman" w:eastAsiaTheme="minorEastAsia" w:hAnsi="Times New Roman" w:cs="Times New Roman"/>
      <w:b/>
      <w:bCs/>
      <w:sz w:val="20"/>
      <w:szCs w:val="20"/>
    </w:rPr>
  </w:style>
  <w:style w:type="paragraph" w:styleId="BalloonText">
    <w:name w:val="Balloon Text"/>
    <w:basedOn w:val="Normal"/>
    <w:link w:val="BalloonTextChar"/>
    <w:uiPriority w:val="99"/>
    <w:semiHidden/>
    <w:unhideWhenUsed/>
    <w:rsid w:val="00B330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0E8"/>
    <w:rPr>
      <w:rFonts w:ascii="Segoe UI" w:eastAsiaTheme="minorEastAsia" w:hAnsi="Segoe UI" w:cs="Segoe UI"/>
      <w:sz w:val="18"/>
      <w:szCs w:val="18"/>
    </w:rPr>
  </w:style>
  <w:style w:type="paragraph" w:styleId="FootnoteText">
    <w:name w:val="footnote text"/>
    <w:basedOn w:val="Normal"/>
    <w:link w:val="FootnoteTextChar"/>
    <w:uiPriority w:val="99"/>
    <w:unhideWhenUsed/>
    <w:rsid w:val="00786736"/>
    <w:rPr>
      <w:rFonts w:eastAsiaTheme="minorEastAsia"/>
      <w:sz w:val="20"/>
      <w:szCs w:val="20"/>
    </w:rPr>
  </w:style>
  <w:style w:type="character" w:customStyle="1" w:styleId="FootnoteTextChar">
    <w:name w:val="Footnote Text Char"/>
    <w:basedOn w:val="DefaultParagraphFont"/>
    <w:link w:val="FootnoteText"/>
    <w:uiPriority w:val="99"/>
    <w:rsid w:val="00786736"/>
    <w:rPr>
      <w:rFonts w:ascii="Times New Roman" w:eastAsiaTheme="minorEastAsia" w:hAnsi="Times New Roman" w:cs="Times New Roman"/>
      <w:sz w:val="20"/>
      <w:szCs w:val="20"/>
    </w:rPr>
  </w:style>
  <w:style w:type="character" w:styleId="FootnoteReference">
    <w:name w:val="footnote reference"/>
    <w:basedOn w:val="DefaultParagraphFont"/>
    <w:uiPriority w:val="99"/>
    <w:unhideWhenUsed/>
    <w:rsid w:val="00786736"/>
    <w:rPr>
      <w:vertAlign w:val="superscript"/>
    </w:rPr>
  </w:style>
  <w:style w:type="paragraph" w:styleId="Footer">
    <w:name w:val="footer"/>
    <w:basedOn w:val="Normal"/>
    <w:link w:val="FooterChar"/>
    <w:uiPriority w:val="99"/>
    <w:unhideWhenUsed/>
    <w:rsid w:val="000E1C0B"/>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0E1C0B"/>
    <w:rPr>
      <w:rFonts w:ascii="Times New Roman" w:eastAsiaTheme="minorEastAsia" w:hAnsi="Times New Roman" w:cs="Times New Roman"/>
    </w:rPr>
  </w:style>
  <w:style w:type="character" w:styleId="PageNumber">
    <w:name w:val="page number"/>
    <w:basedOn w:val="DefaultParagraphFont"/>
    <w:uiPriority w:val="99"/>
    <w:semiHidden/>
    <w:unhideWhenUsed/>
    <w:rsid w:val="000E1C0B"/>
  </w:style>
  <w:style w:type="paragraph" w:styleId="Header">
    <w:name w:val="header"/>
    <w:basedOn w:val="Normal"/>
    <w:link w:val="HeaderChar"/>
    <w:uiPriority w:val="99"/>
    <w:unhideWhenUsed/>
    <w:rsid w:val="00294778"/>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294778"/>
    <w:rPr>
      <w:rFonts w:ascii="Times New Roman" w:eastAsiaTheme="minorEastAsia" w:hAnsi="Times New Roman" w:cs="Times New Roman"/>
    </w:rPr>
  </w:style>
  <w:style w:type="character" w:styleId="Hyperlink">
    <w:name w:val="Hyperlink"/>
    <w:basedOn w:val="DefaultParagraphFont"/>
    <w:uiPriority w:val="99"/>
    <w:unhideWhenUsed/>
    <w:rsid w:val="000154EB"/>
    <w:rPr>
      <w:color w:val="0563C1" w:themeColor="hyperlink"/>
      <w:u w:val="single"/>
    </w:rPr>
  </w:style>
  <w:style w:type="character" w:customStyle="1" w:styleId="apple-converted-space">
    <w:name w:val="apple-converted-space"/>
    <w:basedOn w:val="DefaultParagraphFont"/>
    <w:rsid w:val="000154EB"/>
  </w:style>
  <w:style w:type="character" w:customStyle="1" w:styleId="text2">
    <w:name w:val="text2"/>
    <w:basedOn w:val="DefaultParagraphFont"/>
    <w:rsid w:val="00697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7297">
      <w:bodyDiv w:val="1"/>
      <w:marLeft w:val="0"/>
      <w:marRight w:val="0"/>
      <w:marTop w:val="0"/>
      <w:marBottom w:val="0"/>
      <w:divBdr>
        <w:top w:val="none" w:sz="0" w:space="0" w:color="auto"/>
        <w:left w:val="none" w:sz="0" w:space="0" w:color="auto"/>
        <w:bottom w:val="none" w:sz="0" w:space="0" w:color="auto"/>
        <w:right w:val="none" w:sz="0" w:space="0" w:color="auto"/>
      </w:divBdr>
    </w:div>
    <w:div w:id="24017575">
      <w:bodyDiv w:val="1"/>
      <w:marLeft w:val="0"/>
      <w:marRight w:val="0"/>
      <w:marTop w:val="0"/>
      <w:marBottom w:val="0"/>
      <w:divBdr>
        <w:top w:val="none" w:sz="0" w:space="0" w:color="auto"/>
        <w:left w:val="none" w:sz="0" w:space="0" w:color="auto"/>
        <w:bottom w:val="none" w:sz="0" w:space="0" w:color="auto"/>
        <w:right w:val="none" w:sz="0" w:space="0" w:color="auto"/>
      </w:divBdr>
      <w:divsChild>
        <w:div w:id="1924139409">
          <w:marLeft w:val="0"/>
          <w:marRight w:val="0"/>
          <w:marTop w:val="0"/>
          <w:marBottom w:val="0"/>
          <w:divBdr>
            <w:top w:val="none" w:sz="0" w:space="0" w:color="auto"/>
            <w:left w:val="none" w:sz="0" w:space="0" w:color="auto"/>
            <w:bottom w:val="none" w:sz="0" w:space="0" w:color="auto"/>
            <w:right w:val="none" w:sz="0" w:space="0" w:color="auto"/>
          </w:divBdr>
        </w:div>
      </w:divsChild>
    </w:div>
    <w:div w:id="57048878">
      <w:bodyDiv w:val="1"/>
      <w:marLeft w:val="0"/>
      <w:marRight w:val="0"/>
      <w:marTop w:val="0"/>
      <w:marBottom w:val="0"/>
      <w:divBdr>
        <w:top w:val="none" w:sz="0" w:space="0" w:color="auto"/>
        <w:left w:val="none" w:sz="0" w:space="0" w:color="auto"/>
        <w:bottom w:val="none" w:sz="0" w:space="0" w:color="auto"/>
        <w:right w:val="none" w:sz="0" w:space="0" w:color="auto"/>
      </w:divBdr>
    </w:div>
    <w:div w:id="61220765">
      <w:bodyDiv w:val="1"/>
      <w:marLeft w:val="0"/>
      <w:marRight w:val="0"/>
      <w:marTop w:val="0"/>
      <w:marBottom w:val="0"/>
      <w:divBdr>
        <w:top w:val="none" w:sz="0" w:space="0" w:color="auto"/>
        <w:left w:val="none" w:sz="0" w:space="0" w:color="auto"/>
        <w:bottom w:val="none" w:sz="0" w:space="0" w:color="auto"/>
        <w:right w:val="none" w:sz="0" w:space="0" w:color="auto"/>
      </w:divBdr>
    </w:div>
    <w:div w:id="63995436">
      <w:bodyDiv w:val="1"/>
      <w:marLeft w:val="0"/>
      <w:marRight w:val="0"/>
      <w:marTop w:val="0"/>
      <w:marBottom w:val="0"/>
      <w:divBdr>
        <w:top w:val="none" w:sz="0" w:space="0" w:color="auto"/>
        <w:left w:val="none" w:sz="0" w:space="0" w:color="auto"/>
        <w:bottom w:val="none" w:sz="0" w:space="0" w:color="auto"/>
        <w:right w:val="none" w:sz="0" w:space="0" w:color="auto"/>
      </w:divBdr>
    </w:div>
    <w:div w:id="108663829">
      <w:bodyDiv w:val="1"/>
      <w:marLeft w:val="0"/>
      <w:marRight w:val="0"/>
      <w:marTop w:val="0"/>
      <w:marBottom w:val="0"/>
      <w:divBdr>
        <w:top w:val="none" w:sz="0" w:space="0" w:color="auto"/>
        <w:left w:val="none" w:sz="0" w:space="0" w:color="auto"/>
        <w:bottom w:val="none" w:sz="0" w:space="0" w:color="auto"/>
        <w:right w:val="none" w:sz="0" w:space="0" w:color="auto"/>
      </w:divBdr>
    </w:div>
    <w:div w:id="128789299">
      <w:bodyDiv w:val="1"/>
      <w:marLeft w:val="0"/>
      <w:marRight w:val="0"/>
      <w:marTop w:val="0"/>
      <w:marBottom w:val="0"/>
      <w:divBdr>
        <w:top w:val="none" w:sz="0" w:space="0" w:color="auto"/>
        <w:left w:val="none" w:sz="0" w:space="0" w:color="auto"/>
        <w:bottom w:val="none" w:sz="0" w:space="0" w:color="auto"/>
        <w:right w:val="none" w:sz="0" w:space="0" w:color="auto"/>
      </w:divBdr>
    </w:div>
    <w:div w:id="129519748">
      <w:bodyDiv w:val="1"/>
      <w:marLeft w:val="0"/>
      <w:marRight w:val="0"/>
      <w:marTop w:val="0"/>
      <w:marBottom w:val="0"/>
      <w:divBdr>
        <w:top w:val="none" w:sz="0" w:space="0" w:color="auto"/>
        <w:left w:val="none" w:sz="0" w:space="0" w:color="auto"/>
        <w:bottom w:val="none" w:sz="0" w:space="0" w:color="auto"/>
        <w:right w:val="none" w:sz="0" w:space="0" w:color="auto"/>
      </w:divBdr>
    </w:div>
    <w:div w:id="147063388">
      <w:bodyDiv w:val="1"/>
      <w:marLeft w:val="0"/>
      <w:marRight w:val="0"/>
      <w:marTop w:val="0"/>
      <w:marBottom w:val="0"/>
      <w:divBdr>
        <w:top w:val="none" w:sz="0" w:space="0" w:color="auto"/>
        <w:left w:val="none" w:sz="0" w:space="0" w:color="auto"/>
        <w:bottom w:val="none" w:sz="0" w:space="0" w:color="auto"/>
        <w:right w:val="none" w:sz="0" w:space="0" w:color="auto"/>
      </w:divBdr>
    </w:div>
    <w:div w:id="153303201">
      <w:bodyDiv w:val="1"/>
      <w:marLeft w:val="0"/>
      <w:marRight w:val="0"/>
      <w:marTop w:val="0"/>
      <w:marBottom w:val="0"/>
      <w:divBdr>
        <w:top w:val="none" w:sz="0" w:space="0" w:color="auto"/>
        <w:left w:val="none" w:sz="0" w:space="0" w:color="auto"/>
        <w:bottom w:val="none" w:sz="0" w:space="0" w:color="auto"/>
        <w:right w:val="none" w:sz="0" w:space="0" w:color="auto"/>
      </w:divBdr>
    </w:div>
    <w:div w:id="181019068">
      <w:bodyDiv w:val="1"/>
      <w:marLeft w:val="0"/>
      <w:marRight w:val="0"/>
      <w:marTop w:val="0"/>
      <w:marBottom w:val="0"/>
      <w:divBdr>
        <w:top w:val="none" w:sz="0" w:space="0" w:color="auto"/>
        <w:left w:val="none" w:sz="0" w:space="0" w:color="auto"/>
        <w:bottom w:val="none" w:sz="0" w:space="0" w:color="auto"/>
        <w:right w:val="none" w:sz="0" w:space="0" w:color="auto"/>
      </w:divBdr>
    </w:div>
    <w:div w:id="196816779">
      <w:bodyDiv w:val="1"/>
      <w:marLeft w:val="0"/>
      <w:marRight w:val="0"/>
      <w:marTop w:val="0"/>
      <w:marBottom w:val="0"/>
      <w:divBdr>
        <w:top w:val="none" w:sz="0" w:space="0" w:color="auto"/>
        <w:left w:val="none" w:sz="0" w:space="0" w:color="auto"/>
        <w:bottom w:val="none" w:sz="0" w:space="0" w:color="auto"/>
        <w:right w:val="none" w:sz="0" w:space="0" w:color="auto"/>
      </w:divBdr>
      <w:divsChild>
        <w:div w:id="1860461969">
          <w:marLeft w:val="547"/>
          <w:marRight w:val="0"/>
          <w:marTop w:val="72"/>
          <w:marBottom w:val="0"/>
          <w:divBdr>
            <w:top w:val="none" w:sz="0" w:space="0" w:color="auto"/>
            <w:left w:val="none" w:sz="0" w:space="0" w:color="auto"/>
            <w:bottom w:val="none" w:sz="0" w:space="0" w:color="auto"/>
            <w:right w:val="none" w:sz="0" w:space="0" w:color="auto"/>
          </w:divBdr>
        </w:div>
      </w:divsChild>
    </w:div>
    <w:div w:id="206571838">
      <w:bodyDiv w:val="1"/>
      <w:marLeft w:val="0"/>
      <w:marRight w:val="0"/>
      <w:marTop w:val="0"/>
      <w:marBottom w:val="0"/>
      <w:divBdr>
        <w:top w:val="none" w:sz="0" w:space="0" w:color="auto"/>
        <w:left w:val="none" w:sz="0" w:space="0" w:color="auto"/>
        <w:bottom w:val="none" w:sz="0" w:space="0" w:color="auto"/>
        <w:right w:val="none" w:sz="0" w:space="0" w:color="auto"/>
      </w:divBdr>
      <w:divsChild>
        <w:div w:id="348147748">
          <w:marLeft w:val="1166"/>
          <w:marRight w:val="0"/>
          <w:marTop w:val="67"/>
          <w:marBottom w:val="0"/>
          <w:divBdr>
            <w:top w:val="none" w:sz="0" w:space="0" w:color="auto"/>
            <w:left w:val="none" w:sz="0" w:space="0" w:color="auto"/>
            <w:bottom w:val="none" w:sz="0" w:space="0" w:color="auto"/>
            <w:right w:val="none" w:sz="0" w:space="0" w:color="auto"/>
          </w:divBdr>
        </w:div>
        <w:div w:id="1922790051">
          <w:marLeft w:val="1166"/>
          <w:marRight w:val="0"/>
          <w:marTop w:val="67"/>
          <w:marBottom w:val="0"/>
          <w:divBdr>
            <w:top w:val="none" w:sz="0" w:space="0" w:color="auto"/>
            <w:left w:val="none" w:sz="0" w:space="0" w:color="auto"/>
            <w:bottom w:val="none" w:sz="0" w:space="0" w:color="auto"/>
            <w:right w:val="none" w:sz="0" w:space="0" w:color="auto"/>
          </w:divBdr>
        </w:div>
      </w:divsChild>
    </w:div>
    <w:div w:id="239945931">
      <w:bodyDiv w:val="1"/>
      <w:marLeft w:val="0"/>
      <w:marRight w:val="0"/>
      <w:marTop w:val="0"/>
      <w:marBottom w:val="0"/>
      <w:divBdr>
        <w:top w:val="none" w:sz="0" w:space="0" w:color="auto"/>
        <w:left w:val="none" w:sz="0" w:space="0" w:color="auto"/>
        <w:bottom w:val="none" w:sz="0" w:space="0" w:color="auto"/>
        <w:right w:val="none" w:sz="0" w:space="0" w:color="auto"/>
      </w:divBdr>
    </w:div>
    <w:div w:id="321587274">
      <w:bodyDiv w:val="1"/>
      <w:marLeft w:val="0"/>
      <w:marRight w:val="0"/>
      <w:marTop w:val="0"/>
      <w:marBottom w:val="0"/>
      <w:divBdr>
        <w:top w:val="none" w:sz="0" w:space="0" w:color="auto"/>
        <w:left w:val="none" w:sz="0" w:space="0" w:color="auto"/>
        <w:bottom w:val="none" w:sz="0" w:space="0" w:color="auto"/>
        <w:right w:val="none" w:sz="0" w:space="0" w:color="auto"/>
      </w:divBdr>
    </w:div>
    <w:div w:id="324287114">
      <w:bodyDiv w:val="1"/>
      <w:marLeft w:val="0"/>
      <w:marRight w:val="0"/>
      <w:marTop w:val="0"/>
      <w:marBottom w:val="0"/>
      <w:divBdr>
        <w:top w:val="none" w:sz="0" w:space="0" w:color="auto"/>
        <w:left w:val="none" w:sz="0" w:space="0" w:color="auto"/>
        <w:bottom w:val="none" w:sz="0" w:space="0" w:color="auto"/>
        <w:right w:val="none" w:sz="0" w:space="0" w:color="auto"/>
      </w:divBdr>
    </w:div>
    <w:div w:id="351304481">
      <w:bodyDiv w:val="1"/>
      <w:marLeft w:val="0"/>
      <w:marRight w:val="0"/>
      <w:marTop w:val="0"/>
      <w:marBottom w:val="0"/>
      <w:divBdr>
        <w:top w:val="none" w:sz="0" w:space="0" w:color="auto"/>
        <w:left w:val="none" w:sz="0" w:space="0" w:color="auto"/>
        <w:bottom w:val="none" w:sz="0" w:space="0" w:color="auto"/>
        <w:right w:val="none" w:sz="0" w:space="0" w:color="auto"/>
      </w:divBdr>
    </w:div>
    <w:div w:id="413666223">
      <w:bodyDiv w:val="1"/>
      <w:marLeft w:val="0"/>
      <w:marRight w:val="0"/>
      <w:marTop w:val="0"/>
      <w:marBottom w:val="0"/>
      <w:divBdr>
        <w:top w:val="none" w:sz="0" w:space="0" w:color="auto"/>
        <w:left w:val="none" w:sz="0" w:space="0" w:color="auto"/>
        <w:bottom w:val="none" w:sz="0" w:space="0" w:color="auto"/>
        <w:right w:val="none" w:sz="0" w:space="0" w:color="auto"/>
      </w:divBdr>
    </w:div>
    <w:div w:id="421419449">
      <w:bodyDiv w:val="1"/>
      <w:marLeft w:val="0"/>
      <w:marRight w:val="0"/>
      <w:marTop w:val="0"/>
      <w:marBottom w:val="0"/>
      <w:divBdr>
        <w:top w:val="none" w:sz="0" w:space="0" w:color="auto"/>
        <w:left w:val="none" w:sz="0" w:space="0" w:color="auto"/>
        <w:bottom w:val="none" w:sz="0" w:space="0" w:color="auto"/>
        <w:right w:val="none" w:sz="0" w:space="0" w:color="auto"/>
      </w:divBdr>
    </w:div>
    <w:div w:id="447353046">
      <w:bodyDiv w:val="1"/>
      <w:marLeft w:val="0"/>
      <w:marRight w:val="0"/>
      <w:marTop w:val="0"/>
      <w:marBottom w:val="0"/>
      <w:divBdr>
        <w:top w:val="none" w:sz="0" w:space="0" w:color="auto"/>
        <w:left w:val="none" w:sz="0" w:space="0" w:color="auto"/>
        <w:bottom w:val="none" w:sz="0" w:space="0" w:color="auto"/>
        <w:right w:val="none" w:sz="0" w:space="0" w:color="auto"/>
      </w:divBdr>
    </w:div>
    <w:div w:id="488406255">
      <w:bodyDiv w:val="1"/>
      <w:marLeft w:val="0"/>
      <w:marRight w:val="0"/>
      <w:marTop w:val="0"/>
      <w:marBottom w:val="0"/>
      <w:divBdr>
        <w:top w:val="none" w:sz="0" w:space="0" w:color="auto"/>
        <w:left w:val="none" w:sz="0" w:space="0" w:color="auto"/>
        <w:bottom w:val="none" w:sz="0" w:space="0" w:color="auto"/>
        <w:right w:val="none" w:sz="0" w:space="0" w:color="auto"/>
      </w:divBdr>
    </w:div>
    <w:div w:id="561866242">
      <w:bodyDiv w:val="1"/>
      <w:marLeft w:val="0"/>
      <w:marRight w:val="0"/>
      <w:marTop w:val="0"/>
      <w:marBottom w:val="0"/>
      <w:divBdr>
        <w:top w:val="none" w:sz="0" w:space="0" w:color="auto"/>
        <w:left w:val="none" w:sz="0" w:space="0" w:color="auto"/>
        <w:bottom w:val="none" w:sz="0" w:space="0" w:color="auto"/>
        <w:right w:val="none" w:sz="0" w:space="0" w:color="auto"/>
      </w:divBdr>
    </w:div>
    <w:div w:id="588387093">
      <w:bodyDiv w:val="1"/>
      <w:marLeft w:val="0"/>
      <w:marRight w:val="0"/>
      <w:marTop w:val="0"/>
      <w:marBottom w:val="0"/>
      <w:divBdr>
        <w:top w:val="none" w:sz="0" w:space="0" w:color="auto"/>
        <w:left w:val="none" w:sz="0" w:space="0" w:color="auto"/>
        <w:bottom w:val="none" w:sz="0" w:space="0" w:color="auto"/>
        <w:right w:val="none" w:sz="0" w:space="0" w:color="auto"/>
      </w:divBdr>
    </w:div>
    <w:div w:id="628435745">
      <w:bodyDiv w:val="1"/>
      <w:marLeft w:val="0"/>
      <w:marRight w:val="0"/>
      <w:marTop w:val="0"/>
      <w:marBottom w:val="0"/>
      <w:divBdr>
        <w:top w:val="none" w:sz="0" w:space="0" w:color="auto"/>
        <w:left w:val="none" w:sz="0" w:space="0" w:color="auto"/>
        <w:bottom w:val="none" w:sz="0" w:space="0" w:color="auto"/>
        <w:right w:val="none" w:sz="0" w:space="0" w:color="auto"/>
      </w:divBdr>
    </w:div>
    <w:div w:id="693195013">
      <w:bodyDiv w:val="1"/>
      <w:marLeft w:val="0"/>
      <w:marRight w:val="0"/>
      <w:marTop w:val="0"/>
      <w:marBottom w:val="0"/>
      <w:divBdr>
        <w:top w:val="none" w:sz="0" w:space="0" w:color="auto"/>
        <w:left w:val="none" w:sz="0" w:space="0" w:color="auto"/>
        <w:bottom w:val="none" w:sz="0" w:space="0" w:color="auto"/>
        <w:right w:val="none" w:sz="0" w:space="0" w:color="auto"/>
      </w:divBdr>
    </w:div>
    <w:div w:id="698432909">
      <w:bodyDiv w:val="1"/>
      <w:marLeft w:val="0"/>
      <w:marRight w:val="0"/>
      <w:marTop w:val="0"/>
      <w:marBottom w:val="0"/>
      <w:divBdr>
        <w:top w:val="none" w:sz="0" w:space="0" w:color="auto"/>
        <w:left w:val="none" w:sz="0" w:space="0" w:color="auto"/>
        <w:bottom w:val="none" w:sz="0" w:space="0" w:color="auto"/>
        <w:right w:val="none" w:sz="0" w:space="0" w:color="auto"/>
      </w:divBdr>
    </w:div>
    <w:div w:id="711347854">
      <w:bodyDiv w:val="1"/>
      <w:marLeft w:val="0"/>
      <w:marRight w:val="0"/>
      <w:marTop w:val="0"/>
      <w:marBottom w:val="0"/>
      <w:divBdr>
        <w:top w:val="none" w:sz="0" w:space="0" w:color="auto"/>
        <w:left w:val="none" w:sz="0" w:space="0" w:color="auto"/>
        <w:bottom w:val="none" w:sz="0" w:space="0" w:color="auto"/>
        <w:right w:val="none" w:sz="0" w:space="0" w:color="auto"/>
      </w:divBdr>
    </w:div>
    <w:div w:id="713818887">
      <w:bodyDiv w:val="1"/>
      <w:marLeft w:val="0"/>
      <w:marRight w:val="0"/>
      <w:marTop w:val="0"/>
      <w:marBottom w:val="0"/>
      <w:divBdr>
        <w:top w:val="none" w:sz="0" w:space="0" w:color="auto"/>
        <w:left w:val="none" w:sz="0" w:space="0" w:color="auto"/>
        <w:bottom w:val="none" w:sz="0" w:space="0" w:color="auto"/>
        <w:right w:val="none" w:sz="0" w:space="0" w:color="auto"/>
      </w:divBdr>
    </w:div>
    <w:div w:id="719551884">
      <w:bodyDiv w:val="1"/>
      <w:marLeft w:val="0"/>
      <w:marRight w:val="0"/>
      <w:marTop w:val="0"/>
      <w:marBottom w:val="0"/>
      <w:divBdr>
        <w:top w:val="none" w:sz="0" w:space="0" w:color="auto"/>
        <w:left w:val="none" w:sz="0" w:space="0" w:color="auto"/>
        <w:bottom w:val="none" w:sz="0" w:space="0" w:color="auto"/>
        <w:right w:val="none" w:sz="0" w:space="0" w:color="auto"/>
      </w:divBdr>
    </w:div>
    <w:div w:id="787819256">
      <w:bodyDiv w:val="1"/>
      <w:marLeft w:val="0"/>
      <w:marRight w:val="0"/>
      <w:marTop w:val="0"/>
      <w:marBottom w:val="0"/>
      <w:divBdr>
        <w:top w:val="none" w:sz="0" w:space="0" w:color="auto"/>
        <w:left w:val="none" w:sz="0" w:space="0" w:color="auto"/>
        <w:bottom w:val="none" w:sz="0" w:space="0" w:color="auto"/>
        <w:right w:val="none" w:sz="0" w:space="0" w:color="auto"/>
      </w:divBdr>
    </w:div>
    <w:div w:id="855120358">
      <w:bodyDiv w:val="1"/>
      <w:marLeft w:val="0"/>
      <w:marRight w:val="0"/>
      <w:marTop w:val="0"/>
      <w:marBottom w:val="0"/>
      <w:divBdr>
        <w:top w:val="none" w:sz="0" w:space="0" w:color="auto"/>
        <w:left w:val="none" w:sz="0" w:space="0" w:color="auto"/>
        <w:bottom w:val="none" w:sz="0" w:space="0" w:color="auto"/>
        <w:right w:val="none" w:sz="0" w:space="0" w:color="auto"/>
      </w:divBdr>
    </w:div>
    <w:div w:id="876817114">
      <w:bodyDiv w:val="1"/>
      <w:marLeft w:val="0"/>
      <w:marRight w:val="0"/>
      <w:marTop w:val="0"/>
      <w:marBottom w:val="0"/>
      <w:divBdr>
        <w:top w:val="none" w:sz="0" w:space="0" w:color="auto"/>
        <w:left w:val="none" w:sz="0" w:space="0" w:color="auto"/>
        <w:bottom w:val="none" w:sz="0" w:space="0" w:color="auto"/>
        <w:right w:val="none" w:sz="0" w:space="0" w:color="auto"/>
      </w:divBdr>
    </w:div>
    <w:div w:id="877861070">
      <w:bodyDiv w:val="1"/>
      <w:marLeft w:val="0"/>
      <w:marRight w:val="0"/>
      <w:marTop w:val="0"/>
      <w:marBottom w:val="0"/>
      <w:divBdr>
        <w:top w:val="none" w:sz="0" w:space="0" w:color="auto"/>
        <w:left w:val="none" w:sz="0" w:space="0" w:color="auto"/>
        <w:bottom w:val="none" w:sz="0" w:space="0" w:color="auto"/>
        <w:right w:val="none" w:sz="0" w:space="0" w:color="auto"/>
      </w:divBdr>
    </w:div>
    <w:div w:id="914247248">
      <w:bodyDiv w:val="1"/>
      <w:marLeft w:val="0"/>
      <w:marRight w:val="0"/>
      <w:marTop w:val="0"/>
      <w:marBottom w:val="0"/>
      <w:divBdr>
        <w:top w:val="none" w:sz="0" w:space="0" w:color="auto"/>
        <w:left w:val="none" w:sz="0" w:space="0" w:color="auto"/>
        <w:bottom w:val="none" w:sz="0" w:space="0" w:color="auto"/>
        <w:right w:val="none" w:sz="0" w:space="0" w:color="auto"/>
      </w:divBdr>
    </w:div>
    <w:div w:id="919562957">
      <w:bodyDiv w:val="1"/>
      <w:marLeft w:val="0"/>
      <w:marRight w:val="0"/>
      <w:marTop w:val="0"/>
      <w:marBottom w:val="0"/>
      <w:divBdr>
        <w:top w:val="none" w:sz="0" w:space="0" w:color="auto"/>
        <w:left w:val="none" w:sz="0" w:space="0" w:color="auto"/>
        <w:bottom w:val="none" w:sz="0" w:space="0" w:color="auto"/>
        <w:right w:val="none" w:sz="0" w:space="0" w:color="auto"/>
      </w:divBdr>
      <w:divsChild>
        <w:div w:id="132137676">
          <w:marLeft w:val="547"/>
          <w:marRight w:val="0"/>
          <w:marTop w:val="67"/>
          <w:marBottom w:val="0"/>
          <w:divBdr>
            <w:top w:val="none" w:sz="0" w:space="0" w:color="auto"/>
            <w:left w:val="none" w:sz="0" w:space="0" w:color="auto"/>
            <w:bottom w:val="none" w:sz="0" w:space="0" w:color="auto"/>
            <w:right w:val="none" w:sz="0" w:space="0" w:color="auto"/>
          </w:divBdr>
        </w:div>
      </w:divsChild>
    </w:div>
    <w:div w:id="952054887">
      <w:bodyDiv w:val="1"/>
      <w:marLeft w:val="0"/>
      <w:marRight w:val="0"/>
      <w:marTop w:val="0"/>
      <w:marBottom w:val="0"/>
      <w:divBdr>
        <w:top w:val="none" w:sz="0" w:space="0" w:color="auto"/>
        <w:left w:val="none" w:sz="0" w:space="0" w:color="auto"/>
        <w:bottom w:val="none" w:sz="0" w:space="0" w:color="auto"/>
        <w:right w:val="none" w:sz="0" w:space="0" w:color="auto"/>
      </w:divBdr>
    </w:div>
    <w:div w:id="956250970">
      <w:bodyDiv w:val="1"/>
      <w:marLeft w:val="0"/>
      <w:marRight w:val="0"/>
      <w:marTop w:val="0"/>
      <w:marBottom w:val="0"/>
      <w:divBdr>
        <w:top w:val="none" w:sz="0" w:space="0" w:color="auto"/>
        <w:left w:val="none" w:sz="0" w:space="0" w:color="auto"/>
        <w:bottom w:val="none" w:sz="0" w:space="0" w:color="auto"/>
        <w:right w:val="none" w:sz="0" w:space="0" w:color="auto"/>
      </w:divBdr>
    </w:div>
    <w:div w:id="961308871">
      <w:bodyDiv w:val="1"/>
      <w:marLeft w:val="0"/>
      <w:marRight w:val="0"/>
      <w:marTop w:val="0"/>
      <w:marBottom w:val="0"/>
      <w:divBdr>
        <w:top w:val="none" w:sz="0" w:space="0" w:color="auto"/>
        <w:left w:val="none" w:sz="0" w:space="0" w:color="auto"/>
        <w:bottom w:val="none" w:sz="0" w:space="0" w:color="auto"/>
        <w:right w:val="none" w:sz="0" w:space="0" w:color="auto"/>
      </w:divBdr>
    </w:div>
    <w:div w:id="1007557829">
      <w:bodyDiv w:val="1"/>
      <w:marLeft w:val="0"/>
      <w:marRight w:val="0"/>
      <w:marTop w:val="0"/>
      <w:marBottom w:val="0"/>
      <w:divBdr>
        <w:top w:val="none" w:sz="0" w:space="0" w:color="auto"/>
        <w:left w:val="none" w:sz="0" w:space="0" w:color="auto"/>
        <w:bottom w:val="none" w:sz="0" w:space="0" w:color="auto"/>
        <w:right w:val="none" w:sz="0" w:space="0" w:color="auto"/>
      </w:divBdr>
    </w:div>
    <w:div w:id="1065685769">
      <w:bodyDiv w:val="1"/>
      <w:marLeft w:val="0"/>
      <w:marRight w:val="0"/>
      <w:marTop w:val="0"/>
      <w:marBottom w:val="0"/>
      <w:divBdr>
        <w:top w:val="none" w:sz="0" w:space="0" w:color="auto"/>
        <w:left w:val="none" w:sz="0" w:space="0" w:color="auto"/>
        <w:bottom w:val="none" w:sz="0" w:space="0" w:color="auto"/>
        <w:right w:val="none" w:sz="0" w:space="0" w:color="auto"/>
      </w:divBdr>
    </w:div>
    <w:div w:id="1120489205">
      <w:bodyDiv w:val="1"/>
      <w:marLeft w:val="0"/>
      <w:marRight w:val="0"/>
      <w:marTop w:val="0"/>
      <w:marBottom w:val="0"/>
      <w:divBdr>
        <w:top w:val="none" w:sz="0" w:space="0" w:color="auto"/>
        <w:left w:val="none" w:sz="0" w:space="0" w:color="auto"/>
        <w:bottom w:val="none" w:sz="0" w:space="0" w:color="auto"/>
        <w:right w:val="none" w:sz="0" w:space="0" w:color="auto"/>
      </w:divBdr>
    </w:div>
    <w:div w:id="1162506060">
      <w:bodyDiv w:val="1"/>
      <w:marLeft w:val="0"/>
      <w:marRight w:val="0"/>
      <w:marTop w:val="0"/>
      <w:marBottom w:val="0"/>
      <w:divBdr>
        <w:top w:val="none" w:sz="0" w:space="0" w:color="auto"/>
        <w:left w:val="none" w:sz="0" w:space="0" w:color="auto"/>
        <w:bottom w:val="none" w:sz="0" w:space="0" w:color="auto"/>
        <w:right w:val="none" w:sz="0" w:space="0" w:color="auto"/>
      </w:divBdr>
    </w:div>
    <w:div w:id="1165969934">
      <w:bodyDiv w:val="1"/>
      <w:marLeft w:val="0"/>
      <w:marRight w:val="0"/>
      <w:marTop w:val="0"/>
      <w:marBottom w:val="0"/>
      <w:divBdr>
        <w:top w:val="none" w:sz="0" w:space="0" w:color="auto"/>
        <w:left w:val="none" w:sz="0" w:space="0" w:color="auto"/>
        <w:bottom w:val="none" w:sz="0" w:space="0" w:color="auto"/>
        <w:right w:val="none" w:sz="0" w:space="0" w:color="auto"/>
      </w:divBdr>
    </w:div>
    <w:div w:id="1215048730">
      <w:bodyDiv w:val="1"/>
      <w:marLeft w:val="0"/>
      <w:marRight w:val="0"/>
      <w:marTop w:val="0"/>
      <w:marBottom w:val="0"/>
      <w:divBdr>
        <w:top w:val="none" w:sz="0" w:space="0" w:color="auto"/>
        <w:left w:val="none" w:sz="0" w:space="0" w:color="auto"/>
        <w:bottom w:val="none" w:sz="0" w:space="0" w:color="auto"/>
        <w:right w:val="none" w:sz="0" w:space="0" w:color="auto"/>
      </w:divBdr>
    </w:div>
    <w:div w:id="1262030996">
      <w:bodyDiv w:val="1"/>
      <w:marLeft w:val="0"/>
      <w:marRight w:val="0"/>
      <w:marTop w:val="0"/>
      <w:marBottom w:val="0"/>
      <w:divBdr>
        <w:top w:val="none" w:sz="0" w:space="0" w:color="auto"/>
        <w:left w:val="none" w:sz="0" w:space="0" w:color="auto"/>
        <w:bottom w:val="none" w:sz="0" w:space="0" w:color="auto"/>
        <w:right w:val="none" w:sz="0" w:space="0" w:color="auto"/>
      </w:divBdr>
    </w:div>
    <w:div w:id="1265383374">
      <w:bodyDiv w:val="1"/>
      <w:marLeft w:val="0"/>
      <w:marRight w:val="0"/>
      <w:marTop w:val="0"/>
      <w:marBottom w:val="0"/>
      <w:divBdr>
        <w:top w:val="none" w:sz="0" w:space="0" w:color="auto"/>
        <w:left w:val="none" w:sz="0" w:space="0" w:color="auto"/>
        <w:bottom w:val="none" w:sz="0" w:space="0" w:color="auto"/>
        <w:right w:val="none" w:sz="0" w:space="0" w:color="auto"/>
      </w:divBdr>
    </w:div>
    <w:div w:id="1271279079">
      <w:bodyDiv w:val="1"/>
      <w:marLeft w:val="0"/>
      <w:marRight w:val="0"/>
      <w:marTop w:val="0"/>
      <w:marBottom w:val="0"/>
      <w:divBdr>
        <w:top w:val="none" w:sz="0" w:space="0" w:color="auto"/>
        <w:left w:val="none" w:sz="0" w:space="0" w:color="auto"/>
        <w:bottom w:val="none" w:sz="0" w:space="0" w:color="auto"/>
        <w:right w:val="none" w:sz="0" w:space="0" w:color="auto"/>
      </w:divBdr>
    </w:div>
    <w:div w:id="1287471225">
      <w:bodyDiv w:val="1"/>
      <w:marLeft w:val="0"/>
      <w:marRight w:val="0"/>
      <w:marTop w:val="0"/>
      <w:marBottom w:val="0"/>
      <w:divBdr>
        <w:top w:val="none" w:sz="0" w:space="0" w:color="auto"/>
        <w:left w:val="none" w:sz="0" w:space="0" w:color="auto"/>
        <w:bottom w:val="none" w:sz="0" w:space="0" w:color="auto"/>
        <w:right w:val="none" w:sz="0" w:space="0" w:color="auto"/>
      </w:divBdr>
    </w:div>
    <w:div w:id="1297561622">
      <w:bodyDiv w:val="1"/>
      <w:marLeft w:val="0"/>
      <w:marRight w:val="0"/>
      <w:marTop w:val="0"/>
      <w:marBottom w:val="0"/>
      <w:divBdr>
        <w:top w:val="none" w:sz="0" w:space="0" w:color="auto"/>
        <w:left w:val="none" w:sz="0" w:space="0" w:color="auto"/>
        <w:bottom w:val="none" w:sz="0" w:space="0" w:color="auto"/>
        <w:right w:val="none" w:sz="0" w:space="0" w:color="auto"/>
      </w:divBdr>
    </w:div>
    <w:div w:id="1300381432">
      <w:bodyDiv w:val="1"/>
      <w:marLeft w:val="0"/>
      <w:marRight w:val="0"/>
      <w:marTop w:val="0"/>
      <w:marBottom w:val="0"/>
      <w:divBdr>
        <w:top w:val="none" w:sz="0" w:space="0" w:color="auto"/>
        <w:left w:val="none" w:sz="0" w:space="0" w:color="auto"/>
        <w:bottom w:val="none" w:sz="0" w:space="0" w:color="auto"/>
        <w:right w:val="none" w:sz="0" w:space="0" w:color="auto"/>
      </w:divBdr>
    </w:div>
    <w:div w:id="1307860269">
      <w:bodyDiv w:val="1"/>
      <w:marLeft w:val="0"/>
      <w:marRight w:val="0"/>
      <w:marTop w:val="0"/>
      <w:marBottom w:val="0"/>
      <w:divBdr>
        <w:top w:val="none" w:sz="0" w:space="0" w:color="auto"/>
        <w:left w:val="none" w:sz="0" w:space="0" w:color="auto"/>
        <w:bottom w:val="none" w:sz="0" w:space="0" w:color="auto"/>
        <w:right w:val="none" w:sz="0" w:space="0" w:color="auto"/>
      </w:divBdr>
    </w:div>
    <w:div w:id="1310746914">
      <w:bodyDiv w:val="1"/>
      <w:marLeft w:val="0"/>
      <w:marRight w:val="0"/>
      <w:marTop w:val="0"/>
      <w:marBottom w:val="0"/>
      <w:divBdr>
        <w:top w:val="none" w:sz="0" w:space="0" w:color="auto"/>
        <w:left w:val="none" w:sz="0" w:space="0" w:color="auto"/>
        <w:bottom w:val="none" w:sz="0" w:space="0" w:color="auto"/>
        <w:right w:val="none" w:sz="0" w:space="0" w:color="auto"/>
      </w:divBdr>
    </w:div>
    <w:div w:id="1314259143">
      <w:bodyDiv w:val="1"/>
      <w:marLeft w:val="0"/>
      <w:marRight w:val="0"/>
      <w:marTop w:val="0"/>
      <w:marBottom w:val="0"/>
      <w:divBdr>
        <w:top w:val="none" w:sz="0" w:space="0" w:color="auto"/>
        <w:left w:val="none" w:sz="0" w:space="0" w:color="auto"/>
        <w:bottom w:val="none" w:sz="0" w:space="0" w:color="auto"/>
        <w:right w:val="none" w:sz="0" w:space="0" w:color="auto"/>
      </w:divBdr>
    </w:div>
    <w:div w:id="1363556464">
      <w:bodyDiv w:val="1"/>
      <w:marLeft w:val="0"/>
      <w:marRight w:val="0"/>
      <w:marTop w:val="0"/>
      <w:marBottom w:val="0"/>
      <w:divBdr>
        <w:top w:val="none" w:sz="0" w:space="0" w:color="auto"/>
        <w:left w:val="none" w:sz="0" w:space="0" w:color="auto"/>
        <w:bottom w:val="none" w:sz="0" w:space="0" w:color="auto"/>
        <w:right w:val="none" w:sz="0" w:space="0" w:color="auto"/>
      </w:divBdr>
    </w:div>
    <w:div w:id="1453671956">
      <w:bodyDiv w:val="1"/>
      <w:marLeft w:val="0"/>
      <w:marRight w:val="0"/>
      <w:marTop w:val="0"/>
      <w:marBottom w:val="0"/>
      <w:divBdr>
        <w:top w:val="none" w:sz="0" w:space="0" w:color="auto"/>
        <w:left w:val="none" w:sz="0" w:space="0" w:color="auto"/>
        <w:bottom w:val="none" w:sz="0" w:space="0" w:color="auto"/>
        <w:right w:val="none" w:sz="0" w:space="0" w:color="auto"/>
      </w:divBdr>
    </w:div>
    <w:div w:id="1493644010">
      <w:bodyDiv w:val="1"/>
      <w:marLeft w:val="0"/>
      <w:marRight w:val="0"/>
      <w:marTop w:val="0"/>
      <w:marBottom w:val="0"/>
      <w:divBdr>
        <w:top w:val="none" w:sz="0" w:space="0" w:color="auto"/>
        <w:left w:val="none" w:sz="0" w:space="0" w:color="auto"/>
        <w:bottom w:val="none" w:sz="0" w:space="0" w:color="auto"/>
        <w:right w:val="none" w:sz="0" w:space="0" w:color="auto"/>
      </w:divBdr>
    </w:div>
    <w:div w:id="1496260791">
      <w:bodyDiv w:val="1"/>
      <w:marLeft w:val="0"/>
      <w:marRight w:val="0"/>
      <w:marTop w:val="0"/>
      <w:marBottom w:val="0"/>
      <w:divBdr>
        <w:top w:val="none" w:sz="0" w:space="0" w:color="auto"/>
        <w:left w:val="none" w:sz="0" w:space="0" w:color="auto"/>
        <w:bottom w:val="none" w:sz="0" w:space="0" w:color="auto"/>
        <w:right w:val="none" w:sz="0" w:space="0" w:color="auto"/>
      </w:divBdr>
    </w:div>
    <w:div w:id="1552031811">
      <w:bodyDiv w:val="1"/>
      <w:marLeft w:val="0"/>
      <w:marRight w:val="0"/>
      <w:marTop w:val="0"/>
      <w:marBottom w:val="0"/>
      <w:divBdr>
        <w:top w:val="none" w:sz="0" w:space="0" w:color="auto"/>
        <w:left w:val="none" w:sz="0" w:space="0" w:color="auto"/>
        <w:bottom w:val="none" w:sz="0" w:space="0" w:color="auto"/>
        <w:right w:val="none" w:sz="0" w:space="0" w:color="auto"/>
      </w:divBdr>
    </w:div>
    <w:div w:id="1578829210">
      <w:bodyDiv w:val="1"/>
      <w:marLeft w:val="0"/>
      <w:marRight w:val="0"/>
      <w:marTop w:val="0"/>
      <w:marBottom w:val="0"/>
      <w:divBdr>
        <w:top w:val="none" w:sz="0" w:space="0" w:color="auto"/>
        <w:left w:val="none" w:sz="0" w:space="0" w:color="auto"/>
        <w:bottom w:val="none" w:sz="0" w:space="0" w:color="auto"/>
        <w:right w:val="none" w:sz="0" w:space="0" w:color="auto"/>
      </w:divBdr>
    </w:div>
    <w:div w:id="1632901532">
      <w:bodyDiv w:val="1"/>
      <w:marLeft w:val="0"/>
      <w:marRight w:val="0"/>
      <w:marTop w:val="0"/>
      <w:marBottom w:val="0"/>
      <w:divBdr>
        <w:top w:val="none" w:sz="0" w:space="0" w:color="auto"/>
        <w:left w:val="none" w:sz="0" w:space="0" w:color="auto"/>
        <w:bottom w:val="none" w:sz="0" w:space="0" w:color="auto"/>
        <w:right w:val="none" w:sz="0" w:space="0" w:color="auto"/>
      </w:divBdr>
      <w:divsChild>
        <w:div w:id="669799869">
          <w:marLeft w:val="1166"/>
          <w:marRight w:val="0"/>
          <w:marTop w:val="77"/>
          <w:marBottom w:val="0"/>
          <w:divBdr>
            <w:top w:val="none" w:sz="0" w:space="0" w:color="auto"/>
            <w:left w:val="none" w:sz="0" w:space="0" w:color="auto"/>
            <w:bottom w:val="none" w:sz="0" w:space="0" w:color="auto"/>
            <w:right w:val="none" w:sz="0" w:space="0" w:color="auto"/>
          </w:divBdr>
        </w:div>
      </w:divsChild>
    </w:div>
    <w:div w:id="1647709437">
      <w:bodyDiv w:val="1"/>
      <w:marLeft w:val="0"/>
      <w:marRight w:val="0"/>
      <w:marTop w:val="0"/>
      <w:marBottom w:val="0"/>
      <w:divBdr>
        <w:top w:val="none" w:sz="0" w:space="0" w:color="auto"/>
        <w:left w:val="none" w:sz="0" w:space="0" w:color="auto"/>
        <w:bottom w:val="none" w:sz="0" w:space="0" w:color="auto"/>
        <w:right w:val="none" w:sz="0" w:space="0" w:color="auto"/>
      </w:divBdr>
    </w:div>
    <w:div w:id="1648122404">
      <w:bodyDiv w:val="1"/>
      <w:marLeft w:val="0"/>
      <w:marRight w:val="0"/>
      <w:marTop w:val="0"/>
      <w:marBottom w:val="0"/>
      <w:divBdr>
        <w:top w:val="none" w:sz="0" w:space="0" w:color="auto"/>
        <w:left w:val="none" w:sz="0" w:space="0" w:color="auto"/>
        <w:bottom w:val="none" w:sz="0" w:space="0" w:color="auto"/>
        <w:right w:val="none" w:sz="0" w:space="0" w:color="auto"/>
      </w:divBdr>
    </w:div>
    <w:div w:id="1670251934">
      <w:bodyDiv w:val="1"/>
      <w:marLeft w:val="0"/>
      <w:marRight w:val="0"/>
      <w:marTop w:val="0"/>
      <w:marBottom w:val="0"/>
      <w:divBdr>
        <w:top w:val="none" w:sz="0" w:space="0" w:color="auto"/>
        <w:left w:val="none" w:sz="0" w:space="0" w:color="auto"/>
        <w:bottom w:val="none" w:sz="0" w:space="0" w:color="auto"/>
        <w:right w:val="none" w:sz="0" w:space="0" w:color="auto"/>
      </w:divBdr>
    </w:div>
    <w:div w:id="1708330620">
      <w:bodyDiv w:val="1"/>
      <w:marLeft w:val="0"/>
      <w:marRight w:val="0"/>
      <w:marTop w:val="0"/>
      <w:marBottom w:val="0"/>
      <w:divBdr>
        <w:top w:val="none" w:sz="0" w:space="0" w:color="auto"/>
        <w:left w:val="none" w:sz="0" w:space="0" w:color="auto"/>
        <w:bottom w:val="none" w:sz="0" w:space="0" w:color="auto"/>
        <w:right w:val="none" w:sz="0" w:space="0" w:color="auto"/>
      </w:divBdr>
    </w:div>
    <w:div w:id="1733888955">
      <w:bodyDiv w:val="1"/>
      <w:marLeft w:val="0"/>
      <w:marRight w:val="0"/>
      <w:marTop w:val="0"/>
      <w:marBottom w:val="0"/>
      <w:divBdr>
        <w:top w:val="none" w:sz="0" w:space="0" w:color="auto"/>
        <w:left w:val="none" w:sz="0" w:space="0" w:color="auto"/>
        <w:bottom w:val="none" w:sz="0" w:space="0" w:color="auto"/>
        <w:right w:val="none" w:sz="0" w:space="0" w:color="auto"/>
      </w:divBdr>
    </w:div>
    <w:div w:id="1735161066">
      <w:bodyDiv w:val="1"/>
      <w:marLeft w:val="0"/>
      <w:marRight w:val="0"/>
      <w:marTop w:val="0"/>
      <w:marBottom w:val="0"/>
      <w:divBdr>
        <w:top w:val="none" w:sz="0" w:space="0" w:color="auto"/>
        <w:left w:val="none" w:sz="0" w:space="0" w:color="auto"/>
        <w:bottom w:val="none" w:sz="0" w:space="0" w:color="auto"/>
        <w:right w:val="none" w:sz="0" w:space="0" w:color="auto"/>
      </w:divBdr>
    </w:div>
    <w:div w:id="1757360115">
      <w:bodyDiv w:val="1"/>
      <w:marLeft w:val="0"/>
      <w:marRight w:val="0"/>
      <w:marTop w:val="0"/>
      <w:marBottom w:val="0"/>
      <w:divBdr>
        <w:top w:val="none" w:sz="0" w:space="0" w:color="auto"/>
        <w:left w:val="none" w:sz="0" w:space="0" w:color="auto"/>
        <w:bottom w:val="none" w:sz="0" w:space="0" w:color="auto"/>
        <w:right w:val="none" w:sz="0" w:space="0" w:color="auto"/>
      </w:divBdr>
    </w:div>
    <w:div w:id="1797141925">
      <w:bodyDiv w:val="1"/>
      <w:marLeft w:val="0"/>
      <w:marRight w:val="0"/>
      <w:marTop w:val="0"/>
      <w:marBottom w:val="0"/>
      <w:divBdr>
        <w:top w:val="none" w:sz="0" w:space="0" w:color="auto"/>
        <w:left w:val="none" w:sz="0" w:space="0" w:color="auto"/>
        <w:bottom w:val="none" w:sz="0" w:space="0" w:color="auto"/>
        <w:right w:val="none" w:sz="0" w:space="0" w:color="auto"/>
      </w:divBdr>
    </w:div>
    <w:div w:id="1808089645">
      <w:bodyDiv w:val="1"/>
      <w:marLeft w:val="0"/>
      <w:marRight w:val="0"/>
      <w:marTop w:val="0"/>
      <w:marBottom w:val="0"/>
      <w:divBdr>
        <w:top w:val="none" w:sz="0" w:space="0" w:color="auto"/>
        <w:left w:val="none" w:sz="0" w:space="0" w:color="auto"/>
        <w:bottom w:val="none" w:sz="0" w:space="0" w:color="auto"/>
        <w:right w:val="none" w:sz="0" w:space="0" w:color="auto"/>
      </w:divBdr>
    </w:div>
    <w:div w:id="1852602692">
      <w:bodyDiv w:val="1"/>
      <w:marLeft w:val="0"/>
      <w:marRight w:val="0"/>
      <w:marTop w:val="0"/>
      <w:marBottom w:val="0"/>
      <w:divBdr>
        <w:top w:val="none" w:sz="0" w:space="0" w:color="auto"/>
        <w:left w:val="none" w:sz="0" w:space="0" w:color="auto"/>
        <w:bottom w:val="none" w:sz="0" w:space="0" w:color="auto"/>
        <w:right w:val="none" w:sz="0" w:space="0" w:color="auto"/>
      </w:divBdr>
    </w:div>
    <w:div w:id="1892426411">
      <w:bodyDiv w:val="1"/>
      <w:marLeft w:val="0"/>
      <w:marRight w:val="0"/>
      <w:marTop w:val="0"/>
      <w:marBottom w:val="0"/>
      <w:divBdr>
        <w:top w:val="none" w:sz="0" w:space="0" w:color="auto"/>
        <w:left w:val="none" w:sz="0" w:space="0" w:color="auto"/>
        <w:bottom w:val="none" w:sz="0" w:space="0" w:color="auto"/>
        <w:right w:val="none" w:sz="0" w:space="0" w:color="auto"/>
      </w:divBdr>
    </w:div>
    <w:div w:id="1902518790">
      <w:bodyDiv w:val="1"/>
      <w:marLeft w:val="0"/>
      <w:marRight w:val="0"/>
      <w:marTop w:val="0"/>
      <w:marBottom w:val="0"/>
      <w:divBdr>
        <w:top w:val="none" w:sz="0" w:space="0" w:color="auto"/>
        <w:left w:val="none" w:sz="0" w:space="0" w:color="auto"/>
        <w:bottom w:val="none" w:sz="0" w:space="0" w:color="auto"/>
        <w:right w:val="none" w:sz="0" w:space="0" w:color="auto"/>
      </w:divBdr>
    </w:div>
    <w:div w:id="1911423741">
      <w:bodyDiv w:val="1"/>
      <w:marLeft w:val="0"/>
      <w:marRight w:val="0"/>
      <w:marTop w:val="0"/>
      <w:marBottom w:val="0"/>
      <w:divBdr>
        <w:top w:val="none" w:sz="0" w:space="0" w:color="auto"/>
        <w:left w:val="none" w:sz="0" w:space="0" w:color="auto"/>
        <w:bottom w:val="none" w:sz="0" w:space="0" w:color="auto"/>
        <w:right w:val="none" w:sz="0" w:space="0" w:color="auto"/>
      </w:divBdr>
    </w:div>
    <w:div w:id="1955861657">
      <w:bodyDiv w:val="1"/>
      <w:marLeft w:val="0"/>
      <w:marRight w:val="0"/>
      <w:marTop w:val="0"/>
      <w:marBottom w:val="0"/>
      <w:divBdr>
        <w:top w:val="none" w:sz="0" w:space="0" w:color="auto"/>
        <w:left w:val="none" w:sz="0" w:space="0" w:color="auto"/>
        <w:bottom w:val="none" w:sz="0" w:space="0" w:color="auto"/>
        <w:right w:val="none" w:sz="0" w:space="0" w:color="auto"/>
      </w:divBdr>
    </w:div>
    <w:div w:id="1975669736">
      <w:bodyDiv w:val="1"/>
      <w:marLeft w:val="0"/>
      <w:marRight w:val="0"/>
      <w:marTop w:val="0"/>
      <w:marBottom w:val="0"/>
      <w:divBdr>
        <w:top w:val="none" w:sz="0" w:space="0" w:color="auto"/>
        <w:left w:val="none" w:sz="0" w:space="0" w:color="auto"/>
        <w:bottom w:val="none" w:sz="0" w:space="0" w:color="auto"/>
        <w:right w:val="none" w:sz="0" w:space="0" w:color="auto"/>
      </w:divBdr>
    </w:div>
    <w:div w:id="2028408430">
      <w:bodyDiv w:val="1"/>
      <w:marLeft w:val="0"/>
      <w:marRight w:val="0"/>
      <w:marTop w:val="0"/>
      <w:marBottom w:val="0"/>
      <w:divBdr>
        <w:top w:val="none" w:sz="0" w:space="0" w:color="auto"/>
        <w:left w:val="none" w:sz="0" w:space="0" w:color="auto"/>
        <w:bottom w:val="none" w:sz="0" w:space="0" w:color="auto"/>
        <w:right w:val="none" w:sz="0" w:space="0" w:color="auto"/>
      </w:divBdr>
    </w:div>
    <w:div w:id="21473134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ep.org/greeneconomy/sites/unep.org.greeneconomy/files/field/image/green_economyreport_final_dec2011.pdf"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33F7F-E8D5-4E6E-A765-79B6544C4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12690</Words>
  <Characters>72338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Karolos Papadas</dc:creator>
  <cp:keywords/>
  <dc:description/>
  <cp:lastModifiedBy>MC</cp:lastModifiedBy>
  <cp:revision>3</cp:revision>
  <dcterms:created xsi:type="dcterms:W3CDTF">2018-07-09T10:06:00Z</dcterms:created>
  <dcterms:modified xsi:type="dcterms:W3CDTF">2018-07-09T10:09:00Z</dcterms:modified>
</cp:coreProperties>
</file>