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5A9" w:rsidRPr="006A0E3A" w:rsidRDefault="00F115A9" w:rsidP="00314E37">
      <w:pPr>
        <w:pStyle w:val="Heading1"/>
        <w:rPr>
          <w:color w:val="000000" w:themeColor="text1"/>
        </w:rPr>
      </w:pPr>
      <w:r w:rsidRPr="006A0E3A">
        <w:rPr>
          <w:color w:val="000000" w:themeColor="text1"/>
        </w:rPr>
        <w:t>Using Google Trends to assess the impact of global public health days on online health information seeking behaviour in Central and South America</w:t>
      </w:r>
    </w:p>
    <w:p w:rsidR="00F115A9" w:rsidRPr="007A006A" w:rsidRDefault="00F115A9">
      <w:pPr>
        <w:rPr>
          <w:rFonts w:cstheme="minorHAnsi"/>
          <w:sz w:val="22"/>
          <w:szCs w:val="22"/>
        </w:rPr>
      </w:pPr>
    </w:p>
    <w:p w:rsidR="00F115A9" w:rsidRPr="007A006A" w:rsidRDefault="00F115A9">
      <w:pPr>
        <w:rPr>
          <w:rFonts w:cstheme="minorHAnsi"/>
          <w:sz w:val="22"/>
          <w:szCs w:val="22"/>
        </w:rPr>
      </w:pPr>
      <w:r w:rsidRPr="007A006A">
        <w:rPr>
          <w:rFonts w:cstheme="minorHAnsi"/>
          <w:sz w:val="22"/>
          <w:szCs w:val="22"/>
        </w:rPr>
        <w:t>Eva Mari</w:t>
      </w:r>
      <w:r>
        <w:rPr>
          <w:rFonts w:cstheme="minorHAnsi"/>
          <w:sz w:val="22"/>
          <w:szCs w:val="22"/>
        </w:rPr>
        <w:t>a</w:t>
      </w:r>
      <w:r w:rsidRPr="007A006A">
        <w:rPr>
          <w:rFonts w:cstheme="minorHAnsi"/>
          <w:sz w:val="22"/>
          <w:szCs w:val="22"/>
        </w:rPr>
        <w:t xml:space="preserve"> Havelka</w:t>
      </w:r>
      <w:r w:rsidRPr="007A006A">
        <w:rPr>
          <w:rFonts w:cstheme="minorHAnsi"/>
          <w:sz w:val="22"/>
          <w:szCs w:val="22"/>
          <w:vertAlign w:val="superscript"/>
        </w:rPr>
        <w:t>1</w:t>
      </w:r>
      <w:r w:rsidRPr="007A006A">
        <w:rPr>
          <w:rFonts w:cstheme="minorHAnsi"/>
          <w:sz w:val="22"/>
          <w:szCs w:val="22"/>
        </w:rPr>
        <w:t>, Christian David Mallen</w:t>
      </w:r>
      <w:r w:rsidRPr="007A006A">
        <w:rPr>
          <w:rFonts w:cstheme="minorHAnsi"/>
          <w:sz w:val="22"/>
          <w:szCs w:val="22"/>
          <w:vertAlign w:val="superscript"/>
        </w:rPr>
        <w:t>2</w:t>
      </w:r>
      <w:r w:rsidR="00477E2F">
        <w:rPr>
          <w:rFonts w:cstheme="minorHAnsi"/>
          <w:sz w:val="22"/>
          <w:szCs w:val="22"/>
          <w:vertAlign w:val="superscript"/>
        </w:rPr>
        <w:t>*</w:t>
      </w:r>
      <w:r w:rsidRPr="007A006A">
        <w:rPr>
          <w:rFonts w:cstheme="minorHAnsi"/>
          <w:sz w:val="22"/>
          <w:szCs w:val="22"/>
        </w:rPr>
        <w:t xml:space="preserve"> &amp; Thomas Andrew Shepherd</w:t>
      </w:r>
      <w:r w:rsidRPr="007A006A">
        <w:rPr>
          <w:rFonts w:cstheme="minorHAnsi"/>
          <w:sz w:val="22"/>
          <w:szCs w:val="22"/>
          <w:vertAlign w:val="superscript"/>
        </w:rPr>
        <w:t>2</w:t>
      </w:r>
      <w:r w:rsidR="00477E2F">
        <w:rPr>
          <w:rFonts w:cstheme="minorHAnsi"/>
          <w:sz w:val="22"/>
          <w:szCs w:val="22"/>
          <w:vertAlign w:val="superscript"/>
        </w:rPr>
        <w:t>*</w:t>
      </w:r>
    </w:p>
    <w:p w:rsidR="00F115A9" w:rsidRPr="007A006A" w:rsidRDefault="00F115A9">
      <w:pPr>
        <w:rPr>
          <w:rFonts w:cstheme="minorHAnsi"/>
          <w:sz w:val="22"/>
          <w:szCs w:val="22"/>
        </w:rPr>
      </w:pPr>
    </w:p>
    <w:p w:rsidR="00F115A9" w:rsidRDefault="00F115A9">
      <w:pPr>
        <w:rPr>
          <w:rFonts w:cstheme="minorHAnsi"/>
          <w:i/>
          <w:sz w:val="22"/>
          <w:szCs w:val="22"/>
        </w:rPr>
      </w:pPr>
      <w:r w:rsidRPr="007A006A">
        <w:rPr>
          <w:rFonts w:cstheme="minorHAnsi"/>
          <w:i/>
          <w:sz w:val="22"/>
          <w:szCs w:val="22"/>
          <w:vertAlign w:val="superscript"/>
        </w:rPr>
        <w:t>1</w:t>
      </w:r>
      <w:r w:rsidRPr="007A006A">
        <w:rPr>
          <w:rFonts w:cstheme="minorHAnsi"/>
          <w:i/>
          <w:sz w:val="22"/>
          <w:szCs w:val="22"/>
        </w:rPr>
        <w:t>School of Medicine, Keele University, Staffordshire, UK;</w:t>
      </w:r>
    </w:p>
    <w:p w:rsidR="00F115A9" w:rsidRPr="007A006A" w:rsidRDefault="00F115A9">
      <w:pPr>
        <w:rPr>
          <w:rFonts w:cstheme="minorHAnsi"/>
          <w:i/>
          <w:sz w:val="22"/>
          <w:szCs w:val="22"/>
        </w:rPr>
      </w:pPr>
    </w:p>
    <w:p w:rsidR="00F115A9" w:rsidRPr="007A006A" w:rsidRDefault="00F115A9">
      <w:pPr>
        <w:rPr>
          <w:rFonts w:cstheme="minorHAnsi"/>
          <w:i/>
          <w:sz w:val="22"/>
          <w:szCs w:val="22"/>
        </w:rPr>
      </w:pPr>
      <w:r w:rsidRPr="007A006A">
        <w:rPr>
          <w:rFonts w:cstheme="minorHAnsi"/>
          <w:i/>
          <w:sz w:val="22"/>
          <w:szCs w:val="22"/>
          <w:vertAlign w:val="superscript"/>
        </w:rPr>
        <w:t>2</w:t>
      </w:r>
      <w:r w:rsidR="009E6EFE">
        <w:rPr>
          <w:rFonts w:cstheme="minorHAnsi"/>
          <w:i/>
          <w:sz w:val="22"/>
          <w:szCs w:val="22"/>
        </w:rPr>
        <w:t>School of Primary, Community and Social Care</w:t>
      </w:r>
      <w:r w:rsidRPr="007A006A">
        <w:rPr>
          <w:rFonts w:cstheme="minorHAnsi"/>
          <w:i/>
          <w:sz w:val="22"/>
          <w:szCs w:val="22"/>
        </w:rPr>
        <w:t xml:space="preserve">, Keele University, Staffordshire, UK; </w:t>
      </w:r>
    </w:p>
    <w:p w:rsidR="00F115A9" w:rsidRPr="007A006A" w:rsidRDefault="00F115A9">
      <w:pPr>
        <w:rPr>
          <w:rFonts w:cstheme="minorHAnsi"/>
          <w:sz w:val="22"/>
          <w:szCs w:val="22"/>
        </w:rPr>
      </w:pPr>
    </w:p>
    <w:p w:rsidR="00F115A9" w:rsidRDefault="00F115A9">
      <w:pPr>
        <w:rPr>
          <w:rFonts w:asciiTheme="majorHAnsi" w:eastAsiaTheme="majorEastAsia" w:hAnsiTheme="majorHAnsi" w:cstheme="majorBidi"/>
          <w:color w:val="2F5496" w:themeColor="accent1" w:themeShade="BF"/>
          <w:sz w:val="32"/>
          <w:szCs w:val="32"/>
        </w:rPr>
      </w:pPr>
      <w:r>
        <w:br w:type="page"/>
      </w:r>
      <w:bookmarkStart w:id="0" w:name="_GoBack"/>
      <w:bookmarkEnd w:id="0"/>
    </w:p>
    <w:p w:rsidR="00F115A9" w:rsidRDefault="00F115A9" w:rsidP="00314E37">
      <w:pPr>
        <w:pStyle w:val="Heading1"/>
      </w:pPr>
      <w:r w:rsidRPr="007A006A">
        <w:lastRenderedPageBreak/>
        <w:t>Abstract</w:t>
      </w:r>
    </w:p>
    <w:p w:rsidR="00F115A9" w:rsidRPr="00733D20" w:rsidRDefault="00F115A9" w:rsidP="00314E37"/>
    <w:p w:rsidR="00F115A9" w:rsidRDefault="00F115A9" w:rsidP="00314E37">
      <w:pPr>
        <w:pStyle w:val="Heading2"/>
        <w:spacing w:line="360" w:lineRule="auto"/>
      </w:pPr>
      <w:r w:rsidRPr="007A006A">
        <w:t>Background</w:t>
      </w:r>
    </w:p>
    <w:p w:rsidR="00F115A9" w:rsidRDefault="00F115A9" w:rsidP="00314E37">
      <w:pPr>
        <w:spacing w:line="360" w:lineRule="auto"/>
        <w:rPr>
          <w:sz w:val="20"/>
          <w:szCs w:val="20"/>
        </w:rPr>
      </w:pPr>
      <w:r w:rsidRPr="001362E9">
        <w:rPr>
          <w:sz w:val="20"/>
          <w:szCs w:val="20"/>
        </w:rPr>
        <w:t xml:space="preserve">Public </w:t>
      </w:r>
      <w:r>
        <w:rPr>
          <w:sz w:val="20"/>
          <w:szCs w:val="20"/>
        </w:rPr>
        <w:t xml:space="preserve">health </w:t>
      </w:r>
      <w:r w:rsidRPr="001362E9">
        <w:rPr>
          <w:sz w:val="20"/>
          <w:szCs w:val="20"/>
        </w:rPr>
        <w:t xml:space="preserve">awareness can help prevent </w:t>
      </w:r>
      <w:r>
        <w:rPr>
          <w:sz w:val="20"/>
          <w:szCs w:val="20"/>
        </w:rPr>
        <w:t>illness</w:t>
      </w:r>
      <w:r w:rsidRPr="001362E9">
        <w:rPr>
          <w:sz w:val="20"/>
          <w:szCs w:val="20"/>
        </w:rPr>
        <w:t xml:space="preserve"> and </w:t>
      </w:r>
      <w:r>
        <w:rPr>
          <w:sz w:val="20"/>
          <w:szCs w:val="20"/>
        </w:rPr>
        <w:t>result in</w:t>
      </w:r>
      <w:r w:rsidRPr="001362E9">
        <w:rPr>
          <w:sz w:val="20"/>
          <w:szCs w:val="20"/>
        </w:rPr>
        <w:t xml:space="preserve"> earlier</w:t>
      </w:r>
      <w:r>
        <w:rPr>
          <w:sz w:val="20"/>
          <w:szCs w:val="20"/>
        </w:rPr>
        <w:t xml:space="preserve"> </w:t>
      </w:r>
      <w:r w:rsidRPr="001362E9">
        <w:rPr>
          <w:sz w:val="20"/>
          <w:szCs w:val="20"/>
        </w:rPr>
        <w:t xml:space="preserve">intervention when it does occur. </w:t>
      </w:r>
      <w:r>
        <w:rPr>
          <w:sz w:val="20"/>
          <w:szCs w:val="20"/>
        </w:rPr>
        <w:t>For this reason,</w:t>
      </w:r>
      <w:r w:rsidRPr="001362E9">
        <w:rPr>
          <w:sz w:val="20"/>
          <w:szCs w:val="20"/>
        </w:rPr>
        <w:t xml:space="preserve"> health promotion and disease awareness campaigns have </w:t>
      </w:r>
      <w:r>
        <w:rPr>
          <w:sz w:val="20"/>
          <w:szCs w:val="20"/>
        </w:rPr>
        <w:t xml:space="preserve">great potential to </w:t>
      </w:r>
      <w:r w:rsidRPr="001362E9">
        <w:rPr>
          <w:sz w:val="20"/>
          <w:szCs w:val="20"/>
        </w:rPr>
        <w:t>alleviate the global burden of disease.</w:t>
      </w:r>
      <w:r>
        <w:rPr>
          <w:sz w:val="20"/>
          <w:szCs w:val="20"/>
        </w:rPr>
        <w:t xml:space="preserve"> </w:t>
      </w:r>
      <w:r w:rsidRPr="001362E9">
        <w:rPr>
          <w:sz w:val="20"/>
          <w:szCs w:val="20"/>
        </w:rPr>
        <w:t>Global Public Health Days</w:t>
      </w:r>
      <w:r>
        <w:rPr>
          <w:sz w:val="20"/>
          <w:szCs w:val="20"/>
        </w:rPr>
        <w:t xml:space="preserve"> (GPHD) are frequently implemented with this intent, but research evaluating their effectiveness, especially in the developing world setting, is scant.</w:t>
      </w:r>
    </w:p>
    <w:p w:rsidR="00F115A9" w:rsidRPr="001362E9" w:rsidRDefault="00F115A9" w:rsidP="00314E37">
      <w:pPr>
        <w:spacing w:line="360" w:lineRule="auto"/>
        <w:rPr>
          <w:sz w:val="20"/>
          <w:szCs w:val="20"/>
        </w:rPr>
      </w:pPr>
    </w:p>
    <w:p w:rsidR="00F115A9" w:rsidRDefault="00F115A9" w:rsidP="00314E37">
      <w:pPr>
        <w:pStyle w:val="Heading2"/>
        <w:spacing w:line="360" w:lineRule="auto"/>
      </w:pPr>
      <w:r w:rsidRPr="007A006A">
        <w:t>Objective(s)</w:t>
      </w:r>
    </w:p>
    <w:p w:rsidR="00F115A9" w:rsidRDefault="00F115A9" w:rsidP="00314E37">
      <w:pPr>
        <w:spacing w:line="360" w:lineRule="auto"/>
        <w:rPr>
          <w:sz w:val="20"/>
          <w:szCs w:val="20"/>
        </w:rPr>
      </w:pPr>
      <w:r>
        <w:rPr>
          <w:sz w:val="20"/>
          <w:szCs w:val="20"/>
        </w:rPr>
        <w:t>We aimed to evaluate the</w:t>
      </w:r>
      <w:r w:rsidRPr="001362E9">
        <w:rPr>
          <w:sz w:val="20"/>
          <w:szCs w:val="20"/>
        </w:rPr>
        <w:t xml:space="preserve"> impact of four GPHDs </w:t>
      </w:r>
      <w:r>
        <w:rPr>
          <w:sz w:val="20"/>
          <w:szCs w:val="20"/>
        </w:rPr>
        <w:t>(World Cancer Day, World Diabetes Day,</w:t>
      </w:r>
      <w:r w:rsidRPr="0056701F">
        <w:rPr>
          <w:sz w:val="20"/>
          <w:szCs w:val="20"/>
        </w:rPr>
        <w:t xml:space="preserve"> </w:t>
      </w:r>
      <w:r>
        <w:rPr>
          <w:sz w:val="20"/>
          <w:szCs w:val="20"/>
        </w:rPr>
        <w:t xml:space="preserve">World Mental Health Day, World AIDS Day) </w:t>
      </w:r>
      <w:r w:rsidRPr="001362E9">
        <w:rPr>
          <w:sz w:val="20"/>
          <w:szCs w:val="20"/>
        </w:rPr>
        <w:t>on online health information seeking behaviour (OHISB)</w:t>
      </w:r>
      <w:r>
        <w:rPr>
          <w:sz w:val="20"/>
          <w:szCs w:val="20"/>
        </w:rPr>
        <w:t xml:space="preserve"> in five</w:t>
      </w:r>
      <w:r w:rsidRPr="001362E9">
        <w:rPr>
          <w:sz w:val="20"/>
          <w:szCs w:val="20"/>
        </w:rPr>
        <w:t xml:space="preserve"> Central and South America</w:t>
      </w:r>
      <w:r>
        <w:rPr>
          <w:sz w:val="20"/>
          <w:szCs w:val="20"/>
        </w:rPr>
        <w:t xml:space="preserve">n (CSA) countries </w:t>
      </w:r>
      <w:r w:rsidRPr="001362E9">
        <w:rPr>
          <w:sz w:val="20"/>
          <w:szCs w:val="20"/>
        </w:rPr>
        <w:t xml:space="preserve">which </w:t>
      </w:r>
      <w:r>
        <w:rPr>
          <w:sz w:val="20"/>
          <w:szCs w:val="20"/>
        </w:rPr>
        <w:t>differ in their stage of</w:t>
      </w:r>
      <w:r w:rsidRPr="001362E9">
        <w:rPr>
          <w:sz w:val="20"/>
          <w:szCs w:val="20"/>
        </w:rPr>
        <w:t xml:space="preserve"> </w:t>
      </w:r>
      <w:r>
        <w:rPr>
          <w:sz w:val="20"/>
          <w:szCs w:val="20"/>
        </w:rPr>
        <w:t xml:space="preserve">economic </w:t>
      </w:r>
      <w:r w:rsidRPr="001362E9">
        <w:rPr>
          <w:sz w:val="20"/>
          <w:szCs w:val="20"/>
        </w:rPr>
        <w:t>development and epidemiological transition</w:t>
      </w:r>
      <w:r>
        <w:rPr>
          <w:sz w:val="20"/>
          <w:szCs w:val="20"/>
        </w:rPr>
        <w:t xml:space="preserve"> (</w:t>
      </w:r>
      <w:r w:rsidRPr="001362E9">
        <w:rPr>
          <w:sz w:val="20"/>
          <w:szCs w:val="20"/>
        </w:rPr>
        <w:t>Uruguay, Chile, Brazil, Colombia, Nicaragua</w:t>
      </w:r>
      <w:r>
        <w:rPr>
          <w:sz w:val="20"/>
          <w:szCs w:val="20"/>
        </w:rPr>
        <w:t>)</w:t>
      </w:r>
      <w:r w:rsidRPr="001362E9">
        <w:rPr>
          <w:sz w:val="20"/>
          <w:szCs w:val="20"/>
        </w:rPr>
        <w:t>.</w:t>
      </w:r>
    </w:p>
    <w:p w:rsidR="00F115A9" w:rsidRPr="001362E9" w:rsidRDefault="00F115A9" w:rsidP="00314E37">
      <w:pPr>
        <w:spacing w:line="360" w:lineRule="auto"/>
        <w:rPr>
          <w:sz w:val="20"/>
          <w:szCs w:val="20"/>
        </w:rPr>
      </w:pPr>
    </w:p>
    <w:p w:rsidR="00F115A9" w:rsidRDefault="00F115A9" w:rsidP="00314E37">
      <w:pPr>
        <w:pStyle w:val="Heading2"/>
        <w:spacing w:line="360" w:lineRule="auto"/>
      </w:pPr>
      <w:r w:rsidRPr="007A006A">
        <w:t>Methods</w:t>
      </w:r>
    </w:p>
    <w:p w:rsidR="00F115A9" w:rsidRDefault="00F115A9" w:rsidP="00314E37">
      <w:pPr>
        <w:spacing w:line="360" w:lineRule="auto"/>
        <w:rPr>
          <w:rFonts w:cstheme="minorHAnsi"/>
          <w:sz w:val="20"/>
          <w:szCs w:val="20"/>
        </w:rPr>
      </w:pPr>
      <w:r w:rsidRPr="001362E9">
        <w:rPr>
          <w:sz w:val="20"/>
          <w:szCs w:val="20"/>
        </w:rPr>
        <w:t xml:space="preserve">Google Trends data </w:t>
      </w:r>
      <w:r>
        <w:rPr>
          <w:sz w:val="20"/>
          <w:szCs w:val="20"/>
        </w:rPr>
        <w:t xml:space="preserve">was used as a ‘surrogate’ </w:t>
      </w:r>
      <w:r w:rsidRPr="001362E9">
        <w:rPr>
          <w:sz w:val="20"/>
          <w:szCs w:val="20"/>
        </w:rPr>
        <w:t>of OHISB</w:t>
      </w:r>
      <w:r>
        <w:rPr>
          <w:sz w:val="20"/>
          <w:szCs w:val="20"/>
        </w:rPr>
        <w:t xml:space="preserve">. This was measured </w:t>
      </w:r>
      <w:r w:rsidRPr="00BD460A">
        <w:rPr>
          <w:rFonts w:cstheme="minorHAnsi"/>
          <w:sz w:val="20"/>
          <w:szCs w:val="20"/>
        </w:rPr>
        <w:t xml:space="preserve">28 days leading up to the GPHD, </w:t>
      </w:r>
      <w:r>
        <w:rPr>
          <w:rFonts w:cstheme="minorHAnsi"/>
          <w:sz w:val="20"/>
          <w:szCs w:val="20"/>
        </w:rPr>
        <w:t>on the</w:t>
      </w:r>
      <w:r w:rsidRPr="00BD460A">
        <w:rPr>
          <w:rFonts w:cstheme="minorHAnsi"/>
          <w:sz w:val="20"/>
          <w:szCs w:val="20"/>
        </w:rPr>
        <w:t xml:space="preserve"> date of the GPHD, and </w:t>
      </w:r>
      <w:r>
        <w:rPr>
          <w:rFonts w:cstheme="minorHAnsi"/>
          <w:sz w:val="20"/>
          <w:szCs w:val="20"/>
        </w:rPr>
        <w:t>on the</w:t>
      </w:r>
      <w:r w:rsidRPr="00BD460A">
        <w:rPr>
          <w:rFonts w:cstheme="minorHAnsi"/>
          <w:sz w:val="20"/>
          <w:szCs w:val="20"/>
        </w:rPr>
        <w:t xml:space="preserve"> seven days following it.</w:t>
      </w:r>
      <w:r w:rsidRPr="001362E9">
        <w:rPr>
          <w:sz w:val="20"/>
          <w:szCs w:val="20"/>
        </w:rPr>
        <w:t xml:space="preserve"> </w:t>
      </w:r>
      <w:r>
        <w:rPr>
          <w:sz w:val="20"/>
          <w:szCs w:val="20"/>
        </w:rPr>
        <w:t>The</w:t>
      </w:r>
      <w:r w:rsidRPr="00210EC4">
        <w:rPr>
          <w:sz w:val="20"/>
          <w:szCs w:val="20"/>
        </w:rPr>
        <w:t xml:space="preserve"> Joinpoint regression programme was </w:t>
      </w:r>
      <w:r>
        <w:rPr>
          <w:sz w:val="20"/>
          <w:szCs w:val="20"/>
        </w:rPr>
        <w:t>used to perform</w:t>
      </w:r>
      <w:r w:rsidRPr="00210EC4">
        <w:rPr>
          <w:sz w:val="20"/>
          <w:szCs w:val="20"/>
        </w:rPr>
        <w:t xml:space="preserve"> a </w:t>
      </w:r>
      <w:r w:rsidRPr="00210EC4">
        <w:rPr>
          <w:rFonts w:cstheme="minorHAnsi"/>
          <w:sz w:val="20"/>
          <w:szCs w:val="20"/>
        </w:rPr>
        <w:t xml:space="preserve">time trend analysis </w:t>
      </w:r>
      <w:r>
        <w:rPr>
          <w:rFonts w:cstheme="minorHAnsi"/>
          <w:sz w:val="20"/>
          <w:szCs w:val="20"/>
        </w:rPr>
        <w:t xml:space="preserve">on the Google Trends </w:t>
      </w:r>
      <w:r w:rsidRPr="00210EC4">
        <w:rPr>
          <w:rFonts w:cstheme="minorHAnsi"/>
          <w:sz w:val="20"/>
          <w:szCs w:val="20"/>
        </w:rPr>
        <w:t>data. This</w:t>
      </w:r>
      <w:r>
        <w:rPr>
          <w:rFonts w:cstheme="minorHAnsi"/>
          <w:sz w:val="20"/>
          <w:szCs w:val="20"/>
        </w:rPr>
        <w:t xml:space="preserve"> allowed us to identify</w:t>
      </w:r>
      <w:r w:rsidRPr="00210EC4">
        <w:rPr>
          <w:rFonts w:cstheme="minorHAnsi"/>
          <w:sz w:val="20"/>
          <w:szCs w:val="20"/>
        </w:rPr>
        <w:t xml:space="preserve"> statistically significant time points of a change in trend, which reflect significant ‘changes’ to OHISB.</w:t>
      </w:r>
    </w:p>
    <w:p w:rsidR="00F115A9" w:rsidRPr="008A3631" w:rsidRDefault="00F115A9" w:rsidP="00314E37">
      <w:pPr>
        <w:spacing w:line="360" w:lineRule="auto"/>
        <w:rPr>
          <w:rFonts w:cstheme="minorHAnsi"/>
          <w:sz w:val="20"/>
          <w:szCs w:val="20"/>
        </w:rPr>
      </w:pPr>
    </w:p>
    <w:p w:rsidR="00F115A9" w:rsidRDefault="00182B2C" w:rsidP="00314E37">
      <w:pPr>
        <w:pStyle w:val="Heading2"/>
        <w:spacing w:line="360" w:lineRule="auto"/>
      </w:pPr>
      <w:r>
        <w:t>Results</w:t>
      </w:r>
    </w:p>
    <w:p w:rsidR="00F115A9" w:rsidRDefault="00F115A9" w:rsidP="00314E37">
      <w:pPr>
        <w:spacing w:line="360" w:lineRule="auto"/>
        <w:rPr>
          <w:sz w:val="20"/>
          <w:szCs w:val="20"/>
        </w:rPr>
      </w:pPr>
      <w:r w:rsidRPr="001362E9">
        <w:rPr>
          <w:sz w:val="20"/>
          <w:szCs w:val="20"/>
        </w:rPr>
        <w:t xml:space="preserve">GPHDs were inconsistently effective at </w:t>
      </w:r>
      <w:r>
        <w:rPr>
          <w:sz w:val="20"/>
          <w:szCs w:val="20"/>
        </w:rPr>
        <w:t>influencing internet search query activity in the studied countries.</w:t>
      </w:r>
      <w:r w:rsidRPr="001362E9">
        <w:rPr>
          <w:sz w:val="20"/>
          <w:szCs w:val="20"/>
        </w:rPr>
        <w:t xml:space="preserve"> </w:t>
      </w:r>
      <w:r>
        <w:rPr>
          <w:sz w:val="20"/>
          <w:szCs w:val="20"/>
        </w:rPr>
        <w:t>In situations where</w:t>
      </w:r>
      <w:r w:rsidRPr="001362E9">
        <w:rPr>
          <w:sz w:val="20"/>
          <w:szCs w:val="20"/>
        </w:rPr>
        <w:t xml:space="preserve"> an effect was significant</w:t>
      </w:r>
      <w:r>
        <w:rPr>
          <w:sz w:val="20"/>
          <w:szCs w:val="20"/>
        </w:rPr>
        <w:t>,</w:t>
      </w:r>
      <w:r w:rsidRPr="001362E9">
        <w:rPr>
          <w:sz w:val="20"/>
          <w:szCs w:val="20"/>
        </w:rPr>
        <w:t xml:space="preserve"> this impact was </w:t>
      </w:r>
      <w:r>
        <w:rPr>
          <w:sz w:val="20"/>
          <w:szCs w:val="20"/>
        </w:rPr>
        <w:t xml:space="preserve">consistently </w:t>
      </w:r>
      <w:r w:rsidRPr="001362E9">
        <w:rPr>
          <w:sz w:val="20"/>
          <w:szCs w:val="20"/>
        </w:rPr>
        <w:t>short-term</w:t>
      </w:r>
      <w:r>
        <w:rPr>
          <w:sz w:val="20"/>
          <w:szCs w:val="20"/>
        </w:rPr>
        <w:t>,</w:t>
      </w:r>
      <w:r w:rsidRPr="001362E9">
        <w:rPr>
          <w:sz w:val="20"/>
          <w:szCs w:val="20"/>
        </w:rPr>
        <w:t xml:space="preserve"> with RSV level returning to precampaign levels within 7 days of the </w:t>
      </w:r>
      <w:r>
        <w:rPr>
          <w:sz w:val="20"/>
          <w:szCs w:val="20"/>
        </w:rPr>
        <w:t>GPHD</w:t>
      </w:r>
      <w:r w:rsidRPr="001362E9">
        <w:rPr>
          <w:sz w:val="20"/>
          <w:szCs w:val="20"/>
        </w:rPr>
        <w:t>.</w:t>
      </w:r>
    </w:p>
    <w:p w:rsidR="00F115A9" w:rsidRPr="001362E9" w:rsidRDefault="00F115A9" w:rsidP="00314E37">
      <w:pPr>
        <w:spacing w:line="360" w:lineRule="auto"/>
        <w:rPr>
          <w:sz w:val="20"/>
          <w:szCs w:val="20"/>
        </w:rPr>
      </w:pPr>
    </w:p>
    <w:p w:rsidR="00F115A9" w:rsidRPr="007A006A" w:rsidRDefault="00F115A9" w:rsidP="00314E37">
      <w:pPr>
        <w:pStyle w:val="Heading2"/>
        <w:spacing w:line="360" w:lineRule="auto"/>
      </w:pPr>
      <w:r w:rsidRPr="007A006A">
        <w:t>Conclusions</w:t>
      </w:r>
    </w:p>
    <w:p w:rsidR="00F115A9" w:rsidRPr="008702B0" w:rsidRDefault="00F115A9" w:rsidP="00314E37">
      <w:pPr>
        <w:spacing w:line="360" w:lineRule="auto"/>
        <w:rPr>
          <w:rFonts w:cstheme="minorHAnsi"/>
          <w:sz w:val="20"/>
          <w:szCs w:val="20"/>
        </w:rPr>
      </w:pPr>
      <w:r>
        <w:rPr>
          <w:rFonts w:cstheme="minorHAnsi"/>
          <w:sz w:val="20"/>
          <w:szCs w:val="20"/>
        </w:rPr>
        <w:t>Our</w:t>
      </w:r>
      <w:r w:rsidRPr="008702B0">
        <w:rPr>
          <w:rFonts w:cstheme="minorHAnsi"/>
          <w:sz w:val="20"/>
          <w:szCs w:val="20"/>
        </w:rPr>
        <w:t xml:space="preserve"> findings imply the need to revise GPHDs or create alternative health awareness campaign</w:t>
      </w:r>
      <w:r>
        <w:rPr>
          <w:rFonts w:cstheme="minorHAnsi"/>
          <w:sz w:val="20"/>
          <w:szCs w:val="20"/>
        </w:rPr>
        <w:t>s</w:t>
      </w:r>
      <w:r w:rsidRPr="008702B0">
        <w:rPr>
          <w:rFonts w:cstheme="minorHAnsi"/>
          <w:sz w:val="20"/>
          <w:szCs w:val="20"/>
        </w:rPr>
        <w:t>, perhaps with a more long-term approach and tailored to the specific health needs</w:t>
      </w:r>
      <w:r>
        <w:rPr>
          <w:rFonts w:cstheme="minorHAnsi"/>
          <w:sz w:val="20"/>
          <w:szCs w:val="20"/>
        </w:rPr>
        <w:t xml:space="preserve"> of the CSA population. Developing effective preventive strategies will be vital in</w:t>
      </w:r>
      <w:r w:rsidRPr="008702B0">
        <w:rPr>
          <w:rFonts w:cstheme="minorHAnsi"/>
          <w:sz w:val="20"/>
          <w:szCs w:val="20"/>
        </w:rPr>
        <w:t xml:space="preserve"> help</w:t>
      </w:r>
      <w:r>
        <w:rPr>
          <w:rFonts w:cstheme="minorHAnsi"/>
          <w:sz w:val="20"/>
          <w:szCs w:val="20"/>
        </w:rPr>
        <w:t>ing</w:t>
      </w:r>
      <w:r w:rsidRPr="008702B0">
        <w:rPr>
          <w:rFonts w:cstheme="minorHAnsi"/>
          <w:sz w:val="20"/>
          <w:szCs w:val="20"/>
        </w:rPr>
        <w:t xml:space="preserve"> combat the rising threat of NCDs</w:t>
      </w:r>
      <w:r>
        <w:rPr>
          <w:rFonts w:cstheme="minorHAnsi"/>
          <w:sz w:val="20"/>
          <w:szCs w:val="20"/>
        </w:rPr>
        <w:t xml:space="preserve"> in this region.</w:t>
      </w:r>
    </w:p>
    <w:p w:rsidR="00F115A9" w:rsidRDefault="00F115A9">
      <w:pPr>
        <w:rPr>
          <w:rFonts w:cstheme="minorHAnsi"/>
          <w:sz w:val="22"/>
          <w:szCs w:val="22"/>
        </w:rPr>
      </w:pPr>
    </w:p>
    <w:p w:rsidR="00F115A9" w:rsidRDefault="00F115A9">
      <w:pPr>
        <w:rPr>
          <w:rFonts w:cstheme="minorHAnsi"/>
          <w:b/>
          <w:sz w:val="22"/>
          <w:szCs w:val="22"/>
        </w:rPr>
      </w:pPr>
    </w:p>
    <w:p w:rsidR="00F115A9" w:rsidRPr="007A006A" w:rsidRDefault="00F115A9">
      <w:pPr>
        <w:rPr>
          <w:rFonts w:cstheme="minorHAnsi"/>
          <w:sz w:val="22"/>
          <w:szCs w:val="22"/>
        </w:rPr>
      </w:pPr>
    </w:p>
    <w:p w:rsidR="00F115A9" w:rsidRDefault="00F115A9">
      <w:pPr>
        <w:rPr>
          <w:rFonts w:asciiTheme="majorHAnsi" w:eastAsiaTheme="majorEastAsia" w:hAnsiTheme="majorHAnsi" w:cstheme="majorBidi"/>
          <w:color w:val="2F5496" w:themeColor="accent1" w:themeShade="BF"/>
          <w:sz w:val="32"/>
          <w:szCs w:val="32"/>
        </w:rPr>
      </w:pPr>
      <w:bookmarkStart w:id="1" w:name="_Hlk5979758"/>
      <w:r>
        <w:br w:type="page"/>
      </w:r>
    </w:p>
    <w:p w:rsidR="00F115A9" w:rsidRDefault="009E6EFE" w:rsidP="00314E37">
      <w:pPr>
        <w:pStyle w:val="Heading1"/>
      </w:pPr>
      <w:r>
        <w:lastRenderedPageBreak/>
        <w:t xml:space="preserve">Heading level 1: </w:t>
      </w:r>
      <w:r w:rsidR="00F115A9" w:rsidRPr="007A006A">
        <w:t>Introduction</w:t>
      </w:r>
    </w:p>
    <w:p w:rsidR="00F115A9" w:rsidRPr="0009216F" w:rsidRDefault="00F115A9" w:rsidP="00314E37">
      <w:pPr>
        <w:rPr>
          <w:rFonts w:cstheme="minorHAnsi"/>
          <w:sz w:val="22"/>
          <w:szCs w:val="22"/>
        </w:rPr>
      </w:pPr>
    </w:p>
    <w:p w:rsidR="00F115A9" w:rsidRDefault="00F115A9" w:rsidP="00314E37">
      <w:pPr>
        <w:spacing w:line="480" w:lineRule="auto"/>
        <w:rPr>
          <w:sz w:val="22"/>
          <w:szCs w:val="22"/>
        </w:rPr>
      </w:pPr>
      <w:r w:rsidRPr="00B955B8">
        <w:rPr>
          <w:sz w:val="22"/>
        </w:rPr>
        <w:t xml:space="preserve">Disease </w:t>
      </w:r>
      <w:r>
        <w:rPr>
          <w:sz w:val="22"/>
        </w:rPr>
        <w:t>prevention</w:t>
      </w:r>
      <w:r w:rsidRPr="00B955B8">
        <w:rPr>
          <w:sz w:val="22"/>
        </w:rPr>
        <w:t xml:space="preserve"> and health </w:t>
      </w:r>
      <w:r>
        <w:rPr>
          <w:sz w:val="22"/>
        </w:rPr>
        <w:t>promotion</w:t>
      </w:r>
      <w:r w:rsidRPr="00B955B8">
        <w:rPr>
          <w:sz w:val="22"/>
        </w:rPr>
        <w:t xml:space="preserve"> campaigns </w:t>
      </w:r>
      <w:r>
        <w:rPr>
          <w:sz w:val="22"/>
        </w:rPr>
        <w:t xml:space="preserve">are communication activities that aim to raise awareness of specific health topics and influence health </w:t>
      </w:r>
      <w:r w:rsidRPr="009234A0">
        <w:rPr>
          <w:sz w:val="22"/>
        </w:rPr>
        <w:t>behaviour</w:t>
      </w:r>
      <w:r>
        <w:rPr>
          <w:sz w:val="22"/>
        </w:rPr>
        <w:t xml:space="preserve"> </w:t>
      </w:r>
      <w:r>
        <w:rPr>
          <w:noProof/>
          <w:sz w:val="22"/>
        </w:rPr>
        <w:t>[1]</w:t>
      </w:r>
      <w:r w:rsidRPr="009234A0">
        <w:rPr>
          <w:sz w:val="22"/>
        </w:rPr>
        <w:t xml:space="preserve">. </w:t>
      </w:r>
      <w:r>
        <w:rPr>
          <w:sz w:val="22"/>
        </w:rPr>
        <w:t>Global public health days (GPHD) are international health awareness campaigns that aim to draw attention to specific conditions or health-related themes. As a preventive strategy, t</w:t>
      </w:r>
      <w:r w:rsidRPr="009234A0">
        <w:rPr>
          <w:sz w:val="22"/>
        </w:rPr>
        <w:t>he</w:t>
      </w:r>
      <w:r>
        <w:rPr>
          <w:sz w:val="22"/>
        </w:rPr>
        <w:t xml:space="preserve">y have great potential to </w:t>
      </w:r>
      <w:r w:rsidRPr="00B955B8">
        <w:rPr>
          <w:sz w:val="22"/>
        </w:rPr>
        <w:t>alleviat</w:t>
      </w:r>
      <w:r>
        <w:rPr>
          <w:sz w:val="22"/>
        </w:rPr>
        <w:t xml:space="preserve">e the global burden of disease. </w:t>
      </w:r>
      <w:r>
        <w:rPr>
          <w:sz w:val="22"/>
          <w:szCs w:val="22"/>
        </w:rPr>
        <w:t>But d</w:t>
      </w:r>
      <w:r w:rsidRPr="006E7A01">
        <w:rPr>
          <w:sz w:val="22"/>
          <w:szCs w:val="22"/>
        </w:rPr>
        <w:t xml:space="preserve">espite the frequency </w:t>
      </w:r>
      <w:r>
        <w:rPr>
          <w:sz w:val="22"/>
          <w:szCs w:val="22"/>
        </w:rPr>
        <w:t>with which GPHD</w:t>
      </w:r>
      <w:r w:rsidRPr="006E7A01">
        <w:rPr>
          <w:sz w:val="22"/>
          <w:szCs w:val="22"/>
        </w:rPr>
        <w:t xml:space="preserve">s are developed and implemented, relatively little </w:t>
      </w:r>
      <w:r>
        <w:rPr>
          <w:sz w:val="22"/>
          <w:szCs w:val="22"/>
        </w:rPr>
        <w:t>research</w:t>
      </w:r>
      <w:r w:rsidRPr="006E7A01">
        <w:rPr>
          <w:sz w:val="22"/>
          <w:szCs w:val="22"/>
        </w:rPr>
        <w:t xml:space="preserve"> has examined their reach and impact </w:t>
      </w:r>
      <w:r>
        <w:rPr>
          <w:noProof/>
          <w:sz w:val="22"/>
          <w:szCs w:val="22"/>
        </w:rPr>
        <w:t>[2]</w:t>
      </w:r>
      <w:r w:rsidRPr="006E7A01">
        <w:rPr>
          <w:sz w:val="22"/>
          <w:szCs w:val="22"/>
        </w:rPr>
        <w:t xml:space="preserve">. The effectiveness of public health </w:t>
      </w:r>
      <w:r>
        <w:rPr>
          <w:sz w:val="22"/>
          <w:szCs w:val="22"/>
        </w:rPr>
        <w:t>initiatives</w:t>
      </w:r>
      <w:r w:rsidRPr="006E7A01">
        <w:rPr>
          <w:sz w:val="22"/>
          <w:szCs w:val="22"/>
        </w:rPr>
        <w:t xml:space="preserve"> can be difficult to quantify</w:t>
      </w:r>
      <w:r>
        <w:rPr>
          <w:sz w:val="22"/>
          <w:szCs w:val="22"/>
        </w:rPr>
        <w:t xml:space="preserve"> </w:t>
      </w:r>
      <w:r w:rsidRPr="006E7A01">
        <w:rPr>
          <w:sz w:val="22"/>
          <w:szCs w:val="22"/>
        </w:rPr>
        <w:t>without bespoke, large</w:t>
      </w:r>
      <w:r>
        <w:rPr>
          <w:sz w:val="22"/>
          <w:szCs w:val="22"/>
        </w:rPr>
        <w:t xml:space="preserve"> </w:t>
      </w:r>
      <w:r w:rsidRPr="006E7A01">
        <w:rPr>
          <w:sz w:val="22"/>
          <w:szCs w:val="22"/>
        </w:rPr>
        <w:t>scale data</w:t>
      </w:r>
      <w:r>
        <w:rPr>
          <w:sz w:val="22"/>
          <w:szCs w:val="22"/>
        </w:rPr>
        <w:t xml:space="preserve"> </w:t>
      </w:r>
      <w:r w:rsidRPr="006E7A01">
        <w:rPr>
          <w:sz w:val="22"/>
          <w:szCs w:val="22"/>
        </w:rPr>
        <w:t xml:space="preserve">collection, which </w:t>
      </w:r>
      <w:r>
        <w:rPr>
          <w:sz w:val="22"/>
          <w:szCs w:val="22"/>
        </w:rPr>
        <w:t>is</w:t>
      </w:r>
      <w:r w:rsidRPr="006E7A01">
        <w:rPr>
          <w:sz w:val="22"/>
          <w:szCs w:val="22"/>
        </w:rPr>
        <w:t xml:space="preserve"> costly, </w:t>
      </w:r>
      <w:r>
        <w:rPr>
          <w:sz w:val="22"/>
          <w:szCs w:val="22"/>
        </w:rPr>
        <w:t xml:space="preserve">untimely, and </w:t>
      </w:r>
      <w:r w:rsidRPr="006E7A01">
        <w:rPr>
          <w:sz w:val="22"/>
          <w:szCs w:val="22"/>
        </w:rPr>
        <w:t xml:space="preserve">often limited in terms of geographical scope </w:t>
      </w:r>
      <w:r>
        <w:rPr>
          <w:noProof/>
          <w:sz w:val="22"/>
          <w:szCs w:val="22"/>
        </w:rPr>
        <w:t>[3]</w:t>
      </w:r>
      <w:r>
        <w:rPr>
          <w:sz w:val="22"/>
          <w:szCs w:val="22"/>
        </w:rPr>
        <w:t xml:space="preserve">. </w:t>
      </w:r>
      <w:r w:rsidRPr="006E7A01">
        <w:rPr>
          <w:sz w:val="22"/>
          <w:szCs w:val="22"/>
        </w:rPr>
        <w:t xml:space="preserve">Consequently, alternative real-time health-related surveillance of how people interact with health information disseminated through </w:t>
      </w:r>
      <w:r>
        <w:rPr>
          <w:sz w:val="22"/>
          <w:szCs w:val="22"/>
        </w:rPr>
        <w:t>GPHDs</w:t>
      </w:r>
      <w:r w:rsidRPr="006E7A01">
        <w:rPr>
          <w:sz w:val="22"/>
          <w:szCs w:val="22"/>
        </w:rPr>
        <w:t xml:space="preserve"> is sought.</w:t>
      </w:r>
    </w:p>
    <w:p w:rsidR="00F115A9" w:rsidRDefault="00F115A9" w:rsidP="00314E37">
      <w:pPr>
        <w:spacing w:line="480" w:lineRule="auto"/>
        <w:rPr>
          <w:sz w:val="22"/>
          <w:szCs w:val="22"/>
        </w:rPr>
      </w:pPr>
    </w:p>
    <w:p w:rsidR="00F115A9" w:rsidRPr="00835E6B" w:rsidRDefault="00F115A9" w:rsidP="00314E37">
      <w:pPr>
        <w:spacing w:line="480" w:lineRule="auto"/>
        <w:rPr>
          <w:sz w:val="22"/>
          <w:highlight w:val="yellow"/>
        </w:rPr>
      </w:pPr>
      <w:r w:rsidRPr="006E7A01">
        <w:rPr>
          <w:sz w:val="22"/>
          <w:szCs w:val="22"/>
        </w:rPr>
        <w:t>In the context of public awareness</w:t>
      </w:r>
      <w:r>
        <w:rPr>
          <w:sz w:val="22"/>
          <w:szCs w:val="22"/>
        </w:rPr>
        <w:t>,</w:t>
      </w:r>
      <w:r w:rsidRPr="006E7A01">
        <w:rPr>
          <w:sz w:val="22"/>
          <w:szCs w:val="22"/>
        </w:rPr>
        <w:t xml:space="preserve"> online health-information seeking behaviour</w:t>
      </w:r>
      <w:r>
        <w:rPr>
          <w:sz w:val="22"/>
          <w:szCs w:val="22"/>
        </w:rPr>
        <w:t xml:space="preserve"> (OHISB) </w:t>
      </w:r>
      <w:r w:rsidRPr="006E7A01">
        <w:rPr>
          <w:sz w:val="22"/>
          <w:szCs w:val="22"/>
        </w:rPr>
        <w:t>can be used as a ‘surrogate’ measure of disease awareness</w:t>
      </w:r>
      <w:r>
        <w:rPr>
          <w:sz w:val="22"/>
          <w:szCs w:val="22"/>
        </w:rPr>
        <w:t xml:space="preserve"> as</w:t>
      </w:r>
      <w:r>
        <w:rPr>
          <w:rFonts w:cstheme="minorHAnsi"/>
          <w:sz w:val="22"/>
          <w:szCs w:val="22"/>
        </w:rPr>
        <w:t xml:space="preserve"> the</w:t>
      </w:r>
      <w:r w:rsidRPr="006E7A01">
        <w:rPr>
          <w:rFonts w:cstheme="minorHAnsi"/>
          <w:sz w:val="22"/>
          <w:szCs w:val="22"/>
        </w:rPr>
        <w:t xml:space="preserve"> </w:t>
      </w:r>
      <w:r>
        <w:rPr>
          <w:rFonts w:cstheme="minorHAnsi"/>
          <w:sz w:val="22"/>
          <w:szCs w:val="22"/>
        </w:rPr>
        <w:t xml:space="preserve">internet has become a key source for </w:t>
      </w:r>
      <w:r w:rsidRPr="006E7A01">
        <w:rPr>
          <w:rFonts w:cstheme="minorHAnsi"/>
          <w:sz w:val="22"/>
          <w:szCs w:val="22"/>
        </w:rPr>
        <w:t>health-related information</w:t>
      </w:r>
      <w:r w:rsidR="00594FE0">
        <w:rPr>
          <w:rFonts w:cstheme="minorHAnsi"/>
          <w:sz w:val="22"/>
          <w:szCs w:val="22"/>
        </w:rPr>
        <w:t xml:space="preserve"> </w:t>
      </w:r>
      <w:r w:rsidR="00594FE0">
        <w:rPr>
          <w:noProof/>
          <w:sz w:val="22"/>
          <w:szCs w:val="22"/>
        </w:rPr>
        <w:t>[4]</w:t>
      </w:r>
      <w:r w:rsidRPr="006E7A01">
        <w:rPr>
          <w:rFonts w:cstheme="minorHAnsi"/>
          <w:sz w:val="22"/>
          <w:szCs w:val="22"/>
        </w:rPr>
        <w:t xml:space="preserve">. </w:t>
      </w:r>
      <w:r>
        <w:rPr>
          <w:rFonts w:cstheme="minorHAnsi"/>
          <w:sz w:val="22"/>
          <w:szCs w:val="22"/>
        </w:rPr>
        <w:t>T</w:t>
      </w:r>
      <w:r w:rsidRPr="006E7A01">
        <w:rPr>
          <w:rFonts w:cstheme="minorHAnsi"/>
          <w:sz w:val="22"/>
          <w:szCs w:val="22"/>
        </w:rPr>
        <w:t>rends in web search terms can provide valuable insight into population health seeking behaviour, as well as collective health trends</w:t>
      </w:r>
      <w:r>
        <w:rPr>
          <w:rFonts w:cstheme="minorHAnsi"/>
          <w:sz w:val="22"/>
          <w:szCs w:val="22"/>
        </w:rPr>
        <w:t xml:space="preserve"> </w:t>
      </w:r>
      <w:r>
        <w:rPr>
          <w:rFonts w:cstheme="minorHAnsi"/>
          <w:noProof/>
          <w:sz w:val="22"/>
          <w:szCs w:val="22"/>
        </w:rPr>
        <w:t>[5,6]</w:t>
      </w:r>
      <w:r w:rsidRPr="006E7A01">
        <w:rPr>
          <w:rFonts w:cstheme="minorHAnsi"/>
          <w:sz w:val="22"/>
          <w:szCs w:val="22"/>
        </w:rPr>
        <w:t xml:space="preserve">. </w:t>
      </w:r>
      <w:r>
        <w:rPr>
          <w:rFonts w:cstheme="minorHAnsi"/>
          <w:sz w:val="22"/>
          <w:szCs w:val="22"/>
        </w:rPr>
        <w:t>T</w:t>
      </w:r>
      <w:r w:rsidRPr="006E7A01">
        <w:rPr>
          <w:rFonts w:cstheme="minorHAnsi"/>
          <w:sz w:val="22"/>
          <w:szCs w:val="22"/>
        </w:rPr>
        <w:t>hrough Google Trends</w:t>
      </w:r>
      <w:r w:rsidR="00963C15">
        <w:rPr>
          <w:rFonts w:cstheme="minorHAnsi"/>
          <w:sz w:val="22"/>
          <w:szCs w:val="22"/>
        </w:rPr>
        <w:t xml:space="preserve"> (GT; Alphabet Inc, Mountain View CA, USA</w:t>
      </w:r>
      <w:r w:rsidRPr="006E7A01">
        <w:rPr>
          <w:rFonts w:cstheme="minorHAnsi"/>
          <w:sz w:val="22"/>
          <w:szCs w:val="22"/>
        </w:rPr>
        <w:t xml:space="preserve">), a free and publicly accessible </w:t>
      </w:r>
      <w:r>
        <w:rPr>
          <w:rFonts w:cstheme="minorHAnsi"/>
          <w:sz w:val="22"/>
          <w:szCs w:val="22"/>
        </w:rPr>
        <w:t>tool, it is possible to access such data. GT</w:t>
      </w:r>
      <w:r w:rsidRPr="006E7A01">
        <w:rPr>
          <w:rFonts w:cstheme="minorHAnsi"/>
          <w:sz w:val="22"/>
          <w:szCs w:val="22"/>
        </w:rPr>
        <w:t xml:space="preserve"> analyse</w:t>
      </w:r>
      <w:r>
        <w:rPr>
          <w:rFonts w:cstheme="minorHAnsi"/>
          <w:sz w:val="22"/>
          <w:szCs w:val="22"/>
        </w:rPr>
        <w:t>s</w:t>
      </w:r>
      <w:r w:rsidRPr="006E7A01">
        <w:rPr>
          <w:rFonts w:cstheme="minorHAnsi"/>
          <w:sz w:val="22"/>
          <w:szCs w:val="22"/>
        </w:rPr>
        <w:t xml:space="preserve"> Google searches</w:t>
      </w:r>
      <w:r>
        <w:rPr>
          <w:rFonts w:cstheme="minorHAnsi"/>
          <w:sz w:val="22"/>
          <w:szCs w:val="22"/>
        </w:rPr>
        <w:t>,</w:t>
      </w:r>
      <w:r w:rsidRPr="006E7A01">
        <w:rPr>
          <w:rFonts w:cstheme="minorHAnsi"/>
          <w:sz w:val="22"/>
          <w:szCs w:val="22"/>
        </w:rPr>
        <w:t xml:space="preserve"> generating data on the geographical and temporal search patterns according to specified keywords</w:t>
      </w:r>
      <w:r>
        <w:rPr>
          <w:rFonts w:cstheme="minorHAnsi"/>
          <w:sz w:val="22"/>
          <w:szCs w:val="22"/>
        </w:rPr>
        <w:t xml:space="preserve"> </w:t>
      </w:r>
      <w:r>
        <w:rPr>
          <w:rFonts w:cstheme="minorHAnsi"/>
          <w:noProof/>
          <w:sz w:val="22"/>
          <w:szCs w:val="22"/>
        </w:rPr>
        <w:t>[7]</w:t>
      </w:r>
      <w:r>
        <w:rPr>
          <w:rFonts w:cstheme="minorHAnsi"/>
          <w:sz w:val="22"/>
          <w:szCs w:val="22"/>
        </w:rPr>
        <w:t>.</w:t>
      </w:r>
      <w:r w:rsidRPr="006E7A01">
        <w:rPr>
          <w:rFonts w:cstheme="minorHAnsi"/>
          <w:sz w:val="22"/>
          <w:szCs w:val="22"/>
        </w:rPr>
        <w:t xml:space="preserve"> </w:t>
      </w:r>
      <w:r w:rsidRPr="006E7A01">
        <w:rPr>
          <w:sz w:val="22"/>
          <w:szCs w:val="22"/>
        </w:rPr>
        <w:t xml:space="preserve">GT determines the proportion of searches for a user specified search term among all searches performed </w:t>
      </w:r>
      <w:r>
        <w:rPr>
          <w:sz w:val="22"/>
          <w:szCs w:val="22"/>
        </w:rPr>
        <w:t>with</w:t>
      </w:r>
      <w:r w:rsidRPr="006E7A01">
        <w:rPr>
          <w:sz w:val="22"/>
          <w:szCs w:val="22"/>
        </w:rPr>
        <w:t xml:space="preserve"> Google. It uses this data to provide a relative search volume (RSV), which is the query share of a particular term for a given location and time period, normalised by the highest query share of that search term </w:t>
      </w:r>
      <w:r>
        <w:rPr>
          <w:noProof/>
          <w:sz w:val="22"/>
          <w:szCs w:val="22"/>
        </w:rPr>
        <w:t>[8]</w:t>
      </w:r>
      <w:r w:rsidRPr="006E7A01">
        <w:rPr>
          <w:sz w:val="22"/>
          <w:szCs w:val="22"/>
        </w:rPr>
        <w:t xml:space="preserve">. </w:t>
      </w:r>
    </w:p>
    <w:p w:rsidR="00F115A9" w:rsidRDefault="00F115A9" w:rsidP="00314E37">
      <w:pPr>
        <w:rPr>
          <w:sz w:val="22"/>
          <w:szCs w:val="22"/>
        </w:rPr>
      </w:pPr>
    </w:p>
    <w:p w:rsidR="00F115A9" w:rsidRPr="006E7A01" w:rsidRDefault="00F115A9" w:rsidP="00314E37">
      <w:pPr>
        <w:rPr>
          <w:sz w:val="22"/>
          <w:szCs w:val="22"/>
        </w:rPr>
      </w:pPr>
    </w:p>
    <w:p w:rsidR="00F115A9" w:rsidRDefault="00F115A9" w:rsidP="00314E37">
      <w:pPr>
        <w:spacing w:after="120" w:line="480" w:lineRule="auto"/>
        <w:rPr>
          <w:rFonts w:cstheme="minorHAnsi"/>
          <w:sz w:val="22"/>
          <w:szCs w:val="22"/>
        </w:rPr>
      </w:pPr>
      <w:r>
        <w:rPr>
          <w:sz w:val="22"/>
        </w:rPr>
        <w:t>Most of the developing world is</w:t>
      </w:r>
      <w:r w:rsidRPr="00B955B8">
        <w:rPr>
          <w:sz w:val="22"/>
        </w:rPr>
        <w:t xml:space="preserve"> </w:t>
      </w:r>
      <w:r>
        <w:rPr>
          <w:sz w:val="22"/>
        </w:rPr>
        <w:t xml:space="preserve">experiencing an epidemiological transition resulting in </w:t>
      </w:r>
      <w:r w:rsidRPr="00B955B8">
        <w:rPr>
          <w:sz w:val="22"/>
        </w:rPr>
        <w:t>a triple burden of disease</w:t>
      </w:r>
      <w:r>
        <w:rPr>
          <w:sz w:val="22"/>
        </w:rPr>
        <w:t xml:space="preserve"> profile</w:t>
      </w:r>
      <w:r w:rsidRPr="00B955B8">
        <w:rPr>
          <w:sz w:val="22"/>
        </w:rPr>
        <w:t xml:space="preserve">. </w:t>
      </w:r>
      <w:r>
        <w:rPr>
          <w:sz w:val="22"/>
        </w:rPr>
        <w:t xml:space="preserve">This is </w:t>
      </w:r>
      <w:r>
        <w:rPr>
          <w:sz w:val="22"/>
          <w:szCs w:val="22"/>
        </w:rPr>
        <w:t xml:space="preserve">the </w:t>
      </w:r>
      <w:r w:rsidRPr="006E7A01">
        <w:rPr>
          <w:sz w:val="22"/>
          <w:szCs w:val="22"/>
        </w:rPr>
        <w:t xml:space="preserve">rising </w:t>
      </w:r>
      <w:r>
        <w:rPr>
          <w:sz w:val="22"/>
          <w:szCs w:val="22"/>
        </w:rPr>
        <w:t>prevalence</w:t>
      </w:r>
      <w:r w:rsidRPr="006E7A01">
        <w:rPr>
          <w:sz w:val="22"/>
          <w:szCs w:val="22"/>
        </w:rPr>
        <w:t xml:space="preserve"> of non-communicable diseases (NCDs), </w:t>
      </w:r>
      <w:r>
        <w:rPr>
          <w:sz w:val="22"/>
          <w:szCs w:val="22"/>
        </w:rPr>
        <w:t xml:space="preserve">alongside the persisting threat from </w:t>
      </w:r>
      <w:r w:rsidRPr="006E7A01">
        <w:rPr>
          <w:sz w:val="22"/>
          <w:szCs w:val="22"/>
        </w:rPr>
        <w:t>infectious diseases</w:t>
      </w:r>
      <w:r w:rsidR="00594FE0">
        <w:rPr>
          <w:sz w:val="22"/>
          <w:szCs w:val="22"/>
        </w:rPr>
        <w:t>,</w:t>
      </w:r>
      <w:r>
        <w:rPr>
          <w:sz w:val="22"/>
          <w:szCs w:val="22"/>
        </w:rPr>
        <w:t xml:space="preserve"> as well as accidental</w:t>
      </w:r>
      <w:r w:rsidRPr="006E7A01">
        <w:rPr>
          <w:sz w:val="22"/>
          <w:szCs w:val="22"/>
        </w:rPr>
        <w:t xml:space="preserve"> injuries and problems </w:t>
      </w:r>
      <w:r w:rsidRPr="006E7A01">
        <w:rPr>
          <w:sz w:val="22"/>
          <w:szCs w:val="22"/>
        </w:rPr>
        <w:lastRenderedPageBreak/>
        <w:t>related to globalisation</w:t>
      </w:r>
      <w:r>
        <w:rPr>
          <w:sz w:val="22"/>
          <w:szCs w:val="22"/>
        </w:rPr>
        <w:t xml:space="preserve"> </w:t>
      </w:r>
      <w:r>
        <w:rPr>
          <w:noProof/>
          <w:sz w:val="22"/>
          <w:szCs w:val="22"/>
        </w:rPr>
        <w:t>[9,10]</w:t>
      </w:r>
      <w:r w:rsidRPr="006E7A01">
        <w:rPr>
          <w:sz w:val="22"/>
          <w:szCs w:val="22"/>
        </w:rPr>
        <w:t>.</w:t>
      </w:r>
      <w:r>
        <w:rPr>
          <w:rFonts w:cstheme="minorHAnsi"/>
          <w:sz w:val="22"/>
          <w:szCs w:val="22"/>
        </w:rPr>
        <w:t xml:space="preserve"> </w:t>
      </w:r>
      <w:r w:rsidRPr="006E7A01">
        <w:rPr>
          <w:rFonts w:cstheme="minorHAnsi"/>
          <w:sz w:val="22"/>
          <w:szCs w:val="22"/>
        </w:rPr>
        <w:t xml:space="preserve">Due to significant social, demographic and economic changes that have occurred </w:t>
      </w:r>
      <w:r>
        <w:rPr>
          <w:rFonts w:cstheme="minorHAnsi"/>
          <w:sz w:val="22"/>
          <w:szCs w:val="22"/>
        </w:rPr>
        <w:t>heterogeneously across</w:t>
      </w:r>
      <w:r w:rsidRPr="006E7A01">
        <w:rPr>
          <w:rFonts w:cstheme="minorHAnsi"/>
          <w:sz w:val="22"/>
          <w:szCs w:val="22"/>
        </w:rPr>
        <w:t xml:space="preserve"> Central and South America (CSA), the region is experiencing different stages of the epidemiological transition simultaneously</w:t>
      </w:r>
      <w:r>
        <w:rPr>
          <w:rFonts w:cstheme="minorHAnsi"/>
          <w:sz w:val="22"/>
          <w:szCs w:val="22"/>
        </w:rPr>
        <w:t xml:space="preserve"> </w:t>
      </w:r>
      <w:r>
        <w:rPr>
          <w:rFonts w:cstheme="minorHAnsi"/>
          <w:noProof/>
          <w:sz w:val="22"/>
          <w:szCs w:val="22"/>
        </w:rPr>
        <w:t>[11,12]</w:t>
      </w:r>
      <w:r>
        <w:rPr>
          <w:rFonts w:cstheme="minorHAnsi"/>
          <w:sz w:val="22"/>
          <w:szCs w:val="22"/>
        </w:rPr>
        <w:t>.</w:t>
      </w:r>
    </w:p>
    <w:p w:rsidR="00F115A9" w:rsidRDefault="00F115A9" w:rsidP="00314E37">
      <w:pPr>
        <w:spacing w:after="120" w:line="480" w:lineRule="auto"/>
        <w:rPr>
          <w:rFonts w:cstheme="minorHAnsi"/>
          <w:sz w:val="22"/>
          <w:szCs w:val="22"/>
        </w:rPr>
      </w:pPr>
    </w:p>
    <w:p w:rsidR="00F115A9" w:rsidRDefault="00F115A9" w:rsidP="00314E37">
      <w:pPr>
        <w:spacing w:after="120" w:line="480" w:lineRule="auto"/>
        <w:rPr>
          <w:rFonts w:cstheme="minorHAnsi"/>
          <w:sz w:val="22"/>
          <w:szCs w:val="22"/>
        </w:rPr>
      </w:pPr>
      <w:r w:rsidRPr="006E7A01">
        <w:rPr>
          <w:rFonts w:cstheme="minorHAnsi"/>
          <w:sz w:val="22"/>
          <w:szCs w:val="22"/>
        </w:rPr>
        <w:t>CSA encompasses sociocultural, political and economic diversity, and experiences stark health inequalities despite reforms for universal health coverage</w:t>
      </w:r>
      <w:r>
        <w:rPr>
          <w:rFonts w:cstheme="minorHAnsi"/>
          <w:sz w:val="22"/>
          <w:szCs w:val="22"/>
        </w:rPr>
        <w:t xml:space="preserve"> </w:t>
      </w:r>
      <w:r>
        <w:rPr>
          <w:rFonts w:cstheme="minorHAnsi"/>
          <w:noProof/>
          <w:sz w:val="22"/>
          <w:szCs w:val="22"/>
        </w:rPr>
        <w:t>[13]</w:t>
      </w:r>
      <w:r w:rsidRPr="006E7A01">
        <w:rPr>
          <w:rFonts w:cstheme="minorHAnsi"/>
          <w:sz w:val="22"/>
          <w:szCs w:val="22"/>
        </w:rPr>
        <w:t xml:space="preserve">. In developed countries, the epidemiological transition is </w:t>
      </w:r>
      <w:r>
        <w:rPr>
          <w:rFonts w:cstheme="minorHAnsi"/>
          <w:sz w:val="22"/>
          <w:szCs w:val="22"/>
        </w:rPr>
        <w:t>considered to be ‘</w:t>
      </w:r>
      <w:r w:rsidRPr="006E7A01">
        <w:rPr>
          <w:rFonts w:cstheme="minorHAnsi"/>
          <w:sz w:val="22"/>
          <w:szCs w:val="22"/>
        </w:rPr>
        <w:t>complete</w:t>
      </w:r>
      <w:r>
        <w:rPr>
          <w:rFonts w:cstheme="minorHAnsi"/>
          <w:sz w:val="22"/>
          <w:szCs w:val="22"/>
        </w:rPr>
        <w:t>’;</w:t>
      </w:r>
      <w:r w:rsidRPr="006E7A01">
        <w:rPr>
          <w:rFonts w:cstheme="minorHAnsi"/>
          <w:sz w:val="22"/>
          <w:szCs w:val="22"/>
        </w:rPr>
        <w:t xml:space="preserve"> NCDs have prevailed since the 1950s and</w:t>
      </w:r>
      <w:r>
        <w:rPr>
          <w:rFonts w:cstheme="minorHAnsi"/>
          <w:sz w:val="22"/>
          <w:szCs w:val="22"/>
        </w:rPr>
        <w:t xml:space="preserve"> the threat of</w:t>
      </w:r>
      <w:r w:rsidRPr="006E7A01">
        <w:rPr>
          <w:rFonts w:cstheme="minorHAnsi"/>
          <w:sz w:val="22"/>
          <w:szCs w:val="22"/>
        </w:rPr>
        <w:t xml:space="preserve"> infectious diseases</w:t>
      </w:r>
      <w:r>
        <w:rPr>
          <w:rFonts w:cstheme="minorHAnsi"/>
          <w:sz w:val="22"/>
          <w:szCs w:val="22"/>
        </w:rPr>
        <w:t xml:space="preserve"> is well managed</w:t>
      </w:r>
      <w:r w:rsidRPr="006E7A01">
        <w:rPr>
          <w:rFonts w:cstheme="minorHAnsi"/>
          <w:sz w:val="22"/>
          <w:szCs w:val="22"/>
        </w:rPr>
        <w:t>.</w:t>
      </w:r>
      <w:r>
        <w:rPr>
          <w:rFonts w:cstheme="minorHAnsi"/>
          <w:sz w:val="22"/>
          <w:szCs w:val="22"/>
        </w:rPr>
        <w:t xml:space="preserve"> A more r</w:t>
      </w:r>
      <w:r w:rsidRPr="006E7A01">
        <w:rPr>
          <w:rFonts w:cstheme="minorHAnsi"/>
          <w:sz w:val="22"/>
          <w:szCs w:val="22"/>
        </w:rPr>
        <w:t xml:space="preserve">ecent epidemiological transition is evident in upper-middle income countries, where the NCD burden picked up in the 1980s. Lower and some upper middle-income countries, are </w:t>
      </w:r>
      <w:r>
        <w:rPr>
          <w:rFonts w:cstheme="minorHAnsi"/>
          <w:sz w:val="22"/>
          <w:szCs w:val="22"/>
        </w:rPr>
        <w:t>less developed</w:t>
      </w:r>
      <w:r w:rsidRPr="006E7A01">
        <w:rPr>
          <w:rFonts w:cstheme="minorHAnsi"/>
          <w:sz w:val="22"/>
          <w:szCs w:val="22"/>
        </w:rPr>
        <w:t xml:space="preserve"> in the epidemiological transition</w:t>
      </w:r>
      <w:r>
        <w:rPr>
          <w:rFonts w:cstheme="minorHAnsi"/>
          <w:sz w:val="22"/>
          <w:szCs w:val="22"/>
        </w:rPr>
        <w:t xml:space="preserve">. </w:t>
      </w:r>
    </w:p>
    <w:p w:rsidR="00F115A9" w:rsidRPr="006E7A01" w:rsidRDefault="00F115A9" w:rsidP="00314E37">
      <w:pPr>
        <w:rPr>
          <w:sz w:val="22"/>
          <w:szCs w:val="22"/>
        </w:rPr>
      </w:pPr>
    </w:p>
    <w:p w:rsidR="00F115A9" w:rsidRPr="006E7A01" w:rsidRDefault="00F115A9" w:rsidP="00314E37">
      <w:pPr>
        <w:spacing w:after="120" w:line="480" w:lineRule="auto"/>
        <w:rPr>
          <w:rFonts w:cstheme="minorHAnsi"/>
          <w:sz w:val="22"/>
          <w:szCs w:val="22"/>
        </w:rPr>
      </w:pPr>
      <w:r>
        <w:rPr>
          <w:rFonts w:cstheme="minorHAnsi"/>
          <w:sz w:val="22"/>
          <w:szCs w:val="22"/>
        </w:rPr>
        <w:t>A large degree of the disease burden in CSA is attributed to cancer, diabetes mellitus, mental health and HIV/AIDS. They are the target of the GPHDs World Cancer Day, World Diabetes Day, World Mental Health Day, and World AIDS Day. We aim</w:t>
      </w:r>
      <w:r w:rsidRPr="006E7A01">
        <w:rPr>
          <w:rFonts w:cstheme="minorHAnsi"/>
          <w:sz w:val="22"/>
          <w:szCs w:val="22"/>
        </w:rPr>
        <w:t xml:space="preserve"> to assess the hypothesized ca</w:t>
      </w:r>
      <w:r>
        <w:rPr>
          <w:rFonts w:cstheme="minorHAnsi"/>
          <w:sz w:val="22"/>
          <w:szCs w:val="22"/>
        </w:rPr>
        <w:t>us</w:t>
      </w:r>
      <w:r w:rsidRPr="006E7A01">
        <w:rPr>
          <w:rFonts w:cstheme="minorHAnsi"/>
          <w:sz w:val="22"/>
          <w:szCs w:val="22"/>
        </w:rPr>
        <w:t xml:space="preserve">al relationship between </w:t>
      </w:r>
      <w:r>
        <w:rPr>
          <w:rFonts w:cstheme="minorHAnsi"/>
          <w:sz w:val="22"/>
          <w:szCs w:val="22"/>
        </w:rPr>
        <w:t>GPHDs</w:t>
      </w:r>
      <w:r w:rsidRPr="006E7A01">
        <w:rPr>
          <w:rFonts w:cstheme="minorHAnsi"/>
          <w:sz w:val="22"/>
          <w:szCs w:val="22"/>
        </w:rPr>
        <w:t xml:space="preserve"> and </w:t>
      </w:r>
      <w:r>
        <w:rPr>
          <w:rFonts w:cstheme="minorHAnsi"/>
          <w:sz w:val="22"/>
          <w:szCs w:val="22"/>
        </w:rPr>
        <w:t>OHISB</w:t>
      </w:r>
      <w:r w:rsidRPr="006E7A01">
        <w:rPr>
          <w:rFonts w:cstheme="minorHAnsi"/>
          <w:sz w:val="22"/>
          <w:szCs w:val="22"/>
        </w:rPr>
        <w:t xml:space="preserve"> in five CSA </w:t>
      </w:r>
      <w:r w:rsidRPr="00355DA9">
        <w:rPr>
          <w:rFonts w:cstheme="minorHAnsi"/>
          <w:sz w:val="22"/>
          <w:szCs w:val="22"/>
        </w:rPr>
        <w:t>countries (</w:t>
      </w:r>
      <w:r w:rsidRPr="00355DA9">
        <w:rPr>
          <w:sz w:val="22"/>
          <w:szCs w:val="22"/>
        </w:rPr>
        <w:t>Uruguay, Chile, Brazil, Colombia, Nicaragua</w:t>
      </w:r>
      <w:r w:rsidRPr="00355DA9">
        <w:rPr>
          <w:rFonts w:cstheme="minorHAnsi"/>
          <w:sz w:val="22"/>
          <w:szCs w:val="22"/>
        </w:rPr>
        <w:t>) using</w:t>
      </w:r>
      <w:r w:rsidRPr="006E7A01">
        <w:rPr>
          <w:rFonts w:cstheme="minorHAnsi"/>
          <w:sz w:val="22"/>
          <w:szCs w:val="22"/>
        </w:rPr>
        <w:t xml:space="preserve"> Google Trends data.</w:t>
      </w:r>
    </w:p>
    <w:bookmarkEnd w:id="1"/>
    <w:p w:rsidR="00F115A9" w:rsidRDefault="00F115A9">
      <w:pPr>
        <w:rPr>
          <w:rFonts w:cstheme="minorHAnsi"/>
          <w:b/>
          <w:sz w:val="22"/>
          <w:szCs w:val="22"/>
        </w:rPr>
      </w:pPr>
    </w:p>
    <w:p w:rsidR="00F115A9" w:rsidRPr="007A006A" w:rsidRDefault="00F115A9">
      <w:pPr>
        <w:rPr>
          <w:rFonts w:cstheme="minorHAnsi"/>
          <w:b/>
          <w:sz w:val="22"/>
          <w:szCs w:val="22"/>
        </w:rPr>
      </w:pPr>
    </w:p>
    <w:p w:rsidR="00F115A9" w:rsidRPr="007A006A" w:rsidRDefault="009E6EFE" w:rsidP="006A0E3A">
      <w:pPr>
        <w:pStyle w:val="Heading1"/>
      </w:pPr>
      <w:r>
        <w:t xml:space="preserve">Heading level 1: </w:t>
      </w:r>
      <w:r w:rsidR="00F115A9" w:rsidRPr="007A006A">
        <w:t>Method</w:t>
      </w:r>
    </w:p>
    <w:p w:rsidR="00F115A9" w:rsidRDefault="00F115A9" w:rsidP="00314E37">
      <w:pPr>
        <w:rPr>
          <w:rFonts w:cstheme="minorHAnsi"/>
          <w:b/>
          <w:sz w:val="22"/>
          <w:szCs w:val="22"/>
          <w:u w:val="single"/>
        </w:rPr>
      </w:pPr>
    </w:p>
    <w:p w:rsidR="00F115A9" w:rsidRDefault="009E6EFE" w:rsidP="00314E37">
      <w:pPr>
        <w:pStyle w:val="Heading2"/>
      </w:pPr>
      <w:r>
        <w:t xml:space="preserve">Heading level 2: </w:t>
      </w:r>
      <w:r w:rsidR="00F115A9" w:rsidRPr="00B9331F">
        <w:t xml:space="preserve">Google Trends </w:t>
      </w:r>
    </w:p>
    <w:p w:rsidR="00F115A9" w:rsidRPr="006A0E3A" w:rsidRDefault="00F115A9" w:rsidP="00314E37">
      <w:pPr>
        <w:rPr>
          <w:sz w:val="22"/>
          <w:szCs w:val="22"/>
        </w:rPr>
      </w:pPr>
    </w:p>
    <w:p w:rsidR="00F115A9" w:rsidRDefault="00F115A9" w:rsidP="00314E37">
      <w:pPr>
        <w:spacing w:line="480" w:lineRule="auto"/>
        <w:rPr>
          <w:rFonts w:cstheme="minorHAnsi"/>
          <w:sz w:val="22"/>
          <w:szCs w:val="22"/>
        </w:rPr>
      </w:pPr>
      <w:r w:rsidRPr="007A006A">
        <w:rPr>
          <w:rFonts w:cstheme="minorHAnsi"/>
          <w:sz w:val="22"/>
          <w:szCs w:val="22"/>
        </w:rPr>
        <w:t xml:space="preserve">Google Trends data comes from a sample of the total Google search data, which is then categorized, connected to a topic and anonymised. Searches with special characters, those with a very low volume, and repeated searches from the same individual over a short </w:t>
      </w:r>
      <w:r w:rsidR="00594FE0">
        <w:rPr>
          <w:rFonts w:cstheme="minorHAnsi"/>
          <w:sz w:val="22"/>
          <w:szCs w:val="22"/>
        </w:rPr>
        <w:t>period</w:t>
      </w:r>
      <w:r w:rsidR="00594FE0" w:rsidRPr="007A006A">
        <w:rPr>
          <w:rFonts w:cstheme="minorHAnsi"/>
          <w:sz w:val="22"/>
          <w:szCs w:val="22"/>
        </w:rPr>
        <w:t xml:space="preserve"> </w:t>
      </w:r>
      <w:r w:rsidRPr="007A006A">
        <w:rPr>
          <w:rFonts w:cstheme="minorHAnsi"/>
          <w:sz w:val="22"/>
          <w:szCs w:val="22"/>
        </w:rPr>
        <w:t xml:space="preserve">of time are excluded from this data. Each sampled data point is then scaled to the total number of searches done over the selected location and time period. This ‘relative popularity’ is given in the form of a Relative Search Volume (RSV) as a value between 0 and 100 </w:t>
      </w:r>
      <w:r>
        <w:rPr>
          <w:rFonts w:cstheme="minorHAnsi"/>
          <w:noProof/>
          <w:sz w:val="22"/>
          <w:szCs w:val="22"/>
        </w:rPr>
        <w:t>[7]</w:t>
      </w:r>
      <w:r w:rsidRPr="007A006A">
        <w:rPr>
          <w:rFonts w:cstheme="minorHAnsi"/>
          <w:sz w:val="22"/>
          <w:szCs w:val="22"/>
        </w:rPr>
        <w:t xml:space="preserve">. The RSV data is then presented in a search volume </w:t>
      </w:r>
      <w:r w:rsidRPr="007A006A">
        <w:rPr>
          <w:rFonts w:cstheme="minorHAnsi"/>
          <w:sz w:val="22"/>
          <w:szCs w:val="22"/>
        </w:rPr>
        <w:lastRenderedPageBreak/>
        <w:t>index graph.</w:t>
      </w:r>
      <w:r>
        <w:rPr>
          <w:rFonts w:cstheme="minorHAnsi"/>
          <w:sz w:val="22"/>
          <w:szCs w:val="22"/>
        </w:rPr>
        <w:t xml:space="preserve"> Google trends data only reflects google searches initiated by the user, not the subsequent online activity in response to the findings of the initial search. </w:t>
      </w:r>
    </w:p>
    <w:p w:rsidR="00F115A9" w:rsidRPr="007A006A" w:rsidRDefault="00F115A9" w:rsidP="00314E37">
      <w:pPr>
        <w:rPr>
          <w:rFonts w:cstheme="minorHAnsi"/>
          <w:sz w:val="22"/>
          <w:szCs w:val="22"/>
        </w:rPr>
      </w:pPr>
    </w:p>
    <w:p w:rsidR="00F115A9" w:rsidRDefault="009E6EFE" w:rsidP="00314E37">
      <w:pPr>
        <w:pStyle w:val="Heading2"/>
      </w:pPr>
      <w:r>
        <w:t xml:space="preserve">Heading level 2: </w:t>
      </w:r>
      <w:r w:rsidR="00F115A9" w:rsidRPr="00B9331F">
        <w:t>Documentation of Google Trends Use</w:t>
      </w:r>
    </w:p>
    <w:p w:rsidR="00F115A9" w:rsidRPr="006A0E3A" w:rsidRDefault="00F115A9" w:rsidP="00314E37">
      <w:pPr>
        <w:rPr>
          <w:rFonts w:cstheme="minorHAnsi"/>
          <w:b/>
          <w:iCs/>
          <w:sz w:val="22"/>
          <w:szCs w:val="22"/>
        </w:rPr>
      </w:pPr>
    </w:p>
    <w:p w:rsidR="00F115A9" w:rsidRDefault="00F115A9" w:rsidP="00314E37">
      <w:pPr>
        <w:spacing w:line="480" w:lineRule="auto"/>
        <w:rPr>
          <w:rFonts w:cstheme="minorHAnsi"/>
          <w:sz w:val="22"/>
          <w:szCs w:val="22"/>
        </w:rPr>
      </w:pPr>
      <w:r w:rsidRPr="007A006A">
        <w:rPr>
          <w:rFonts w:cstheme="minorHAnsi"/>
          <w:sz w:val="22"/>
          <w:szCs w:val="22"/>
        </w:rPr>
        <w:t xml:space="preserve">Users can manipulate various aspects of the Google Trends programme to tailor their search. </w:t>
      </w:r>
      <w:r>
        <w:rPr>
          <w:rFonts w:cstheme="minorHAnsi"/>
          <w:sz w:val="22"/>
          <w:szCs w:val="22"/>
        </w:rPr>
        <w:t>T</w:t>
      </w:r>
      <w:r w:rsidRPr="007A006A">
        <w:rPr>
          <w:rFonts w:cstheme="minorHAnsi"/>
          <w:sz w:val="22"/>
          <w:szCs w:val="22"/>
        </w:rPr>
        <w:t xml:space="preserve">o ensure </w:t>
      </w:r>
      <w:r>
        <w:rPr>
          <w:rFonts w:cstheme="minorHAnsi"/>
          <w:sz w:val="22"/>
          <w:szCs w:val="22"/>
        </w:rPr>
        <w:t xml:space="preserve">transparency, </w:t>
      </w:r>
      <w:r w:rsidRPr="007A006A">
        <w:rPr>
          <w:rFonts w:cstheme="minorHAnsi"/>
          <w:sz w:val="22"/>
          <w:szCs w:val="22"/>
        </w:rPr>
        <w:t>reproducibility and quality of our methods</w:t>
      </w:r>
      <w:r>
        <w:rPr>
          <w:rFonts w:cstheme="minorHAnsi"/>
          <w:sz w:val="22"/>
          <w:szCs w:val="22"/>
        </w:rPr>
        <w:t>,</w:t>
      </w:r>
      <w:r w:rsidRPr="007A006A">
        <w:rPr>
          <w:rFonts w:cstheme="minorHAnsi"/>
          <w:sz w:val="22"/>
          <w:szCs w:val="22"/>
        </w:rPr>
        <w:t xml:space="preserve"> </w:t>
      </w:r>
      <w:r>
        <w:rPr>
          <w:rFonts w:cstheme="minorHAnsi"/>
          <w:sz w:val="22"/>
          <w:szCs w:val="22"/>
        </w:rPr>
        <w:t xml:space="preserve">we followed the reporting guidelines recommended by Nuti, Wayda et al. 2014 </w:t>
      </w:r>
      <w:r>
        <w:rPr>
          <w:rFonts w:cstheme="minorHAnsi"/>
          <w:noProof/>
          <w:sz w:val="22"/>
          <w:szCs w:val="22"/>
        </w:rPr>
        <w:t>[8]</w:t>
      </w:r>
      <w:r w:rsidRPr="007A006A">
        <w:rPr>
          <w:rFonts w:cstheme="minorHAnsi"/>
          <w:sz w:val="22"/>
          <w:szCs w:val="22"/>
        </w:rPr>
        <w:t xml:space="preserve">. </w:t>
      </w:r>
      <w:r>
        <w:rPr>
          <w:rFonts w:cstheme="minorHAnsi"/>
          <w:sz w:val="22"/>
          <w:szCs w:val="22"/>
        </w:rPr>
        <w:t>Figure 1 is a schema of our search strategy.</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sidRPr="006A0E3A">
        <w:rPr>
          <w:rFonts w:cstheme="minorHAnsi"/>
          <w:b/>
          <w:bCs/>
          <w:sz w:val="22"/>
          <w:szCs w:val="22"/>
        </w:rPr>
        <w:t>Figure 1</w:t>
      </w:r>
      <w:r>
        <w:rPr>
          <w:rFonts w:cstheme="minorHAnsi"/>
          <w:sz w:val="22"/>
          <w:szCs w:val="22"/>
        </w:rPr>
        <w:t>: Figure 1 here</w:t>
      </w:r>
    </w:p>
    <w:p w:rsidR="00F115A9" w:rsidRDefault="00F115A9" w:rsidP="00314E37">
      <w:pPr>
        <w:pStyle w:val="Heading2"/>
      </w:pPr>
    </w:p>
    <w:p w:rsidR="00F115A9" w:rsidRPr="00E15401" w:rsidRDefault="009E6EFE" w:rsidP="00314E37">
      <w:pPr>
        <w:pStyle w:val="Heading2"/>
      </w:pPr>
      <w:r>
        <w:t xml:space="preserve">Heading level 2: </w:t>
      </w:r>
      <w:r w:rsidR="00F115A9" w:rsidRPr="00E15401">
        <w:t xml:space="preserve">Search </w:t>
      </w:r>
      <w:r w:rsidR="00F115A9">
        <w:t>i</w:t>
      </w:r>
      <w:r w:rsidR="00F115A9" w:rsidRPr="00E15401">
        <w:t xml:space="preserve">nput </w:t>
      </w:r>
    </w:p>
    <w:p w:rsidR="00F115A9" w:rsidRPr="007A006A" w:rsidRDefault="00F115A9" w:rsidP="00314E37">
      <w:pPr>
        <w:rPr>
          <w:rFonts w:cstheme="minorHAnsi"/>
          <w:b/>
          <w:sz w:val="22"/>
          <w:szCs w:val="22"/>
        </w:rPr>
      </w:pPr>
    </w:p>
    <w:p w:rsidR="00F115A9" w:rsidRDefault="00F115A9" w:rsidP="00314E37">
      <w:pPr>
        <w:spacing w:line="480" w:lineRule="auto"/>
        <w:rPr>
          <w:rFonts w:cstheme="minorHAnsi"/>
          <w:sz w:val="22"/>
          <w:szCs w:val="22"/>
        </w:rPr>
      </w:pPr>
      <w:r w:rsidRPr="007A006A">
        <w:rPr>
          <w:rFonts w:cstheme="minorHAnsi"/>
          <w:sz w:val="22"/>
          <w:szCs w:val="22"/>
        </w:rPr>
        <w:t xml:space="preserve">The full search inputs queried on Google Trends for which data was downloaded were: [Cancer], [Mental health], [Diabetes mellitus], and [HIV/AIDS]. The terms were not used in combination with a plus or minus sign. </w:t>
      </w:r>
      <w:r>
        <w:rPr>
          <w:rFonts w:cstheme="minorHAnsi"/>
          <w:sz w:val="22"/>
          <w:szCs w:val="22"/>
        </w:rPr>
        <w:t>S</w:t>
      </w:r>
      <w:r w:rsidRPr="007A006A">
        <w:rPr>
          <w:rFonts w:cstheme="minorHAnsi"/>
          <w:sz w:val="22"/>
          <w:szCs w:val="22"/>
        </w:rPr>
        <w:t xml:space="preserve">earch inputs with more than one word were not queried with quotation marks. The use of a capital letter at the start of each search input was consistent across the four searches. </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Pr>
          <w:rFonts w:cstheme="minorHAnsi"/>
          <w:sz w:val="22"/>
          <w:szCs w:val="22"/>
        </w:rPr>
        <w:t>Search inputs were selected to best measure OHISB representative of the GPHD in question. The disease or health concern included in the name of the GPHD was prioritised over a synonym or phrase with a similar meaning. For instance, to investigate OHISB related to Global Mental Health Day, the search term “Mental health” was chosen over alternatives such as “psychological wellbeing”. For World Diabetes Day and World AIDS Day, the search inputs “Diabetes mellitus” and “HIV/AIDS” were selected over “Diabetes” and “AIDS”, as the former search inputs were the ‘topics’ set by Google.</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Pr>
          <w:rFonts w:cstheme="minorHAnsi"/>
          <w:sz w:val="22"/>
          <w:szCs w:val="22"/>
        </w:rPr>
        <w:t xml:space="preserve">We refined our search by selecting the ‘topic’ instead of the ‘search term’ option. Google describes a topic as “a group of terms that share the same concept in any language”. The example they provide </w:t>
      </w:r>
      <w:r>
        <w:rPr>
          <w:rFonts w:cstheme="minorHAnsi"/>
          <w:sz w:val="22"/>
          <w:szCs w:val="22"/>
        </w:rPr>
        <w:lastRenderedPageBreak/>
        <w:t xml:space="preserve">is that searching for “London” as a topic will yield results for searches including “capital of the UK” and “Londres”, the Spanish name for London </w:t>
      </w:r>
      <w:r>
        <w:rPr>
          <w:rFonts w:cstheme="minorHAnsi"/>
          <w:noProof/>
          <w:sz w:val="22"/>
          <w:szCs w:val="22"/>
        </w:rPr>
        <w:t>[14]</w:t>
      </w:r>
      <w:r>
        <w:rPr>
          <w:rFonts w:cstheme="minorHAnsi"/>
          <w:sz w:val="22"/>
          <w:szCs w:val="22"/>
        </w:rPr>
        <w:t>. The topic feature is thus likely to encompass Google searches querying subtopics or relevant themes of the campaign focus. For instance, our search input “diabetes mellitus”</w:t>
      </w:r>
      <w:r w:rsidRPr="007A006A">
        <w:rPr>
          <w:rFonts w:cstheme="minorHAnsi"/>
          <w:sz w:val="22"/>
          <w:szCs w:val="22"/>
        </w:rPr>
        <w:t xml:space="preserve"> </w:t>
      </w:r>
      <w:r>
        <w:rPr>
          <w:rFonts w:cstheme="minorHAnsi"/>
          <w:sz w:val="22"/>
          <w:szCs w:val="22"/>
        </w:rPr>
        <w:t xml:space="preserve">is likely to have included Google Trends data for the search input </w:t>
      </w:r>
      <w:r w:rsidRPr="007A006A">
        <w:rPr>
          <w:rFonts w:cstheme="minorHAnsi"/>
          <w:sz w:val="22"/>
          <w:szCs w:val="22"/>
        </w:rPr>
        <w:t>‘gestational diabetes’.</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sidRPr="007A006A">
        <w:rPr>
          <w:rFonts w:cstheme="minorHAnsi"/>
          <w:sz w:val="22"/>
          <w:szCs w:val="22"/>
        </w:rPr>
        <w:t xml:space="preserve"> </w:t>
      </w:r>
      <w:r>
        <w:rPr>
          <w:rFonts w:cstheme="minorHAnsi"/>
          <w:sz w:val="22"/>
          <w:szCs w:val="22"/>
        </w:rPr>
        <w:t>The topic feature encompasses linguistic variations of the search input. This is especially important for our paper as we analysed data from countries with differing official languages; Portuguese in Brazil, and Spanish in Chile, Uruguay, Colombia and Nicaragua. Although ‘diabetes mellitus’</w:t>
      </w:r>
      <w:r w:rsidRPr="007A006A">
        <w:rPr>
          <w:rFonts w:cstheme="minorHAnsi"/>
          <w:sz w:val="22"/>
          <w:szCs w:val="22"/>
        </w:rPr>
        <w:t xml:space="preserve"> </w:t>
      </w:r>
      <w:r>
        <w:rPr>
          <w:rFonts w:cstheme="minorHAnsi"/>
          <w:sz w:val="22"/>
          <w:szCs w:val="22"/>
        </w:rPr>
        <w:t>is universal for English, Spanish and Portuguese, the remaining search inputs differ (Table 1).  Accommodating for linguistic variation also enabled us to measure search inputs in other languages used within studied countries besides the official language. This allows for greater representation of OHISB peri-GPHD.</w:t>
      </w:r>
    </w:p>
    <w:p w:rsidR="00F115A9" w:rsidRDefault="00F115A9" w:rsidP="00314E37">
      <w:pPr>
        <w:spacing w:line="480" w:lineRule="auto"/>
        <w:rPr>
          <w:rFonts w:cstheme="minorHAnsi"/>
          <w:sz w:val="22"/>
          <w:szCs w:val="22"/>
        </w:rPr>
      </w:pPr>
    </w:p>
    <w:p w:rsidR="00F115A9" w:rsidRPr="00D042D8" w:rsidRDefault="00F115A9" w:rsidP="00314E37">
      <w:pPr>
        <w:rPr>
          <w:rFonts w:cstheme="minorHAnsi"/>
          <w:sz w:val="22"/>
          <w:szCs w:val="22"/>
        </w:rPr>
      </w:pPr>
      <w:r>
        <w:rPr>
          <w:rFonts w:cstheme="minorHAnsi"/>
          <w:b/>
          <w:sz w:val="22"/>
          <w:szCs w:val="22"/>
        </w:rPr>
        <w:t>Table</w:t>
      </w:r>
      <w:r w:rsidRPr="00D042D8">
        <w:rPr>
          <w:rFonts w:cstheme="minorHAnsi"/>
          <w:b/>
          <w:sz w:val="22"/>
          <w:szCs w:val="22"/>
        </w:rPr>
        <w:t xml:space="preserve"> </w:t>
      </w:r>
      <w:r>
        <w:rPr>
          <w:rFonts w:cstheme="minorHAnsi"/>
          <w:b/>
          <w:sz w:val="22"/>
          <w:szCs w:val="22"/>
        </w:rPr>
        <w:t>1</w:t>
      </w:r>
      <w:r w:rsidRPr="00D042D8">
        <w:rPr>
          <w:rFonts w:cstheme="minorHAnsi"/>
          <w:sz w:val="22"/>
          <w:szCs w:val="22"/>
        </w:rPr>
        <w:t>:</w:t>
      </w:r>
      <w:r>
        <w:rPr>
          <w:rFonts w:cstheme="minorHAnsi"/>
          <w:sz w:val="22"/>
          <w:szCs w:val="22"/>
        </w:rPr>
        <w:t xml:space="preserve"> Table 1 here</w:t>
      </w:r>
    </w:p>
    <w:p w:rsidR="00F115A9" w:rsidRPr="007A006A" w:rsidRDefault="00F115A9" w:rsidP="00314E37">
      <w:pPr>
        <w:spacing w:line="480" w:lineRule="auto"/>
        <w:rPr>
          <w:rFonts w:cstheme="minorHAnsi"/>
          <w:sz w:val="22"/>
          <w:szCs w:val="22"/>
        </w:rPr>
      </w:pPr>
    </w:p>
    <w:p w:rsidR="00F115A9" w:rsidRPr="00B9331F" w:rsidRDefault="009E6EFE" w:rsidP="00314E37">
      <w:pPr>
        <w:pStyle w:val="Heading2"/>
      </w:pPr>
      <w:r>
        <w:t xml:space="preserve">Heading level 2: </w:t>
      </w:r>
      <w:r w:rsidR="00F115A9" w:rsidRPr="00B9331F">
        <w:t>Search variables</w:t>
      </w:r>
    </w:p>
    <w:p w:rsidR="00F115A9" w:rsidRPr="006A0E3A" w:rsidRDefault="00F115A9" w:rsidP="00314E37">
      <w:pPr>
        <w:rPr>
          <w:rFonts w:cstheme="minorHAnsi"/>
          <w:bCs/>
          <w:sz w:val="22"/>
          <w:szCs w:val="22"/>
        </w:rPr>
      </w:pPr>
    </w:p>
    <w:p w:rsidR="00F115A9" w:rsidRDefault="00F115A9" w:rsidP="00314E37">
      <w:pPr>
        <w:spacing w:line="480" w:lineRule="auto"/>
        <w:rPr>
          <w:rFonts w:cstheme="minorHAnsi"/>
          <w:sz w:val="22"/>
          <w:szCs w:val="22"/>
        </w:rPr>
      </w:pPr>
      <w:r w:rsidRPr="007A006A">
        <w:rPr>
          <w:rFonts w:cstheme="minorHAnsi"/>
          <w:sz w:val="22"/>
          <w:szCs w:val="22"/>
        </w:rPr>
        <w:t xml:space="preserve">Data was accessed and downloaded from Google Trends on July 19th, 2018. The location of the search comprised five </w:t>
      </w:r>
      <w:r>
        <w:rPr>
          <w:rFonts w:cstheme="minorHAnsi"/>
          <w:sz w:val="22"/>
          <w:szCs w:val="22"/>
        </w:rPr>
        <w:t xml:space="preserve">CSA </w:t>
      </w:r>
      <w:r w:rsidRPr="007A006A">
        <w:rPr>
          <w:rFonts w:cstheme="minorHAnsi"/>
          <w:sz w:val="22"/>
          <w:szCs w:val="22"/>
        </w:rPr>
        <w:t>countries</w:t>
      </w:r>
      <w:r>
        <w:rPr>
          <w:rFonts w:cstheme="minorHAnsi"/>
          <w:sz w:val="22"/>
          <w:szCs w:val="22"/>
        </w:rPr>
        <w:t xml:space="preserve">; </w:t>
      </w:r>
      <w:r w:rsidRPr="006E7A01">
        <w:rPr>
          <w:rFonts w:cstheme="minorHAnsi"/>
          <w:sz w:val="22"/>
          <w:szCs w:val="22"/>
        </w:rPr>
        <w:t>two high-income countries (Chile, Uruguay), two upper middle-income countries (Brazil, Colombia), and one lower middle-income country (Nicaragua)</w:t>
      </w:r>
      <w:r>
        <w:rPr>
          <w:rFonts w:cstheme="minorHAnsi"/>
          <w:sz w:val="22"/>
          <w:szCs w:val="22"/>
        </w:rPr>
        <w:t xml:space="preserve"> </w:t>
      </w:r>
      <w:r>
        <w:rPr>
          <w:rFonts w:cstheme="minorHAnsi"/>
          <w:noProof/>
          <w:sz w:val="22"/>
          <w:szCs w:val="22"/>
        </w:rPr>
        <w:t>[15]</w:t>
      </w:r>
      <w:r>
        <w:rPr>
          <w:rFonts w:cstheme="minorHAnsi"/>
          <w:sz w:val="22"/>
          <w:szCs w:val="22"/>
        </w:rPr>
        <w:t xml:space="preserve">. Internet penetrance measured in percentage of the population who are internet users was: </w:t>
      </w:r>
      <w:r w:rsidRPr="005F1C01">
        <w:rPr>
          <w:rFonts w:cstheme="minorHAnsi"/>
          <w:sz w:val="22"/>
          <w:szCs w:val="22"/>
        </w:rPr>
        <w:t>Uruguay (66%), Chile (82%), Brazil (61%), Colombia (62%)</w:t>
      </w:r>
      <w:r>
        <w:rPr>
          <w:rFonts w:cstheme="minorHAnsi"/>
          <w:sz w:val="22"/>
          <w:szCs w:val="22"/>
        </w:rPr>
        <w:t xml:space="preserve">, Nicaragua (25%) </w:t>
      </w:r>
      <w:r>
        <w:rPr>
          <w:rFonts w:cstheme="minorHAnsi"/>
          <w:noProof/>
          <w:sz w:val="22"/>
          <w:szCs w:val="22"/>
        </w:rPr>
        <w:t>[16]</w:t>
      </w:r>
      <w:r w:rsidRPr="005F1C01">
        <w:rPr>
          <w:rFonts w:cstheme="minorHAnsi"/>
          <w:sz w:val="22"/>
          <w:szCs w:val="22"/>
        </w:rPr>
        <w:t xml:space="preserve">. </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sidRPr="007A006A">
        <w:rPr>
          <w:rFonts w:cstheme="minorHAnsi"/>
          <w:sz w:val="22"/>
          <w:szCs w:val="22"/>
        </w:rPr>
        <w:t>The time scale selected for each Google Trends query was 36 days</w:t>
      </w:r>
      <w:r w:rsidR="00E476D2">
        <w:rPr>
          <w:rFonts w:cstheme="minorHAnsi"/>
          <w:sz w:val="22"/>
          <w:szCs w:val="22"/>
        </w:rPr>
        <w:t>.</w:t>
      </w:r>
      <w:r w:rsidRPr="007A006A">
        <w:rPr>
          <w:rFonts w:cstheme="minorHAnsi"/>
          <w:sz w:val="22"/>
          <w:szCs w:val="22"/>
        </w:rPr>
        <w:t xml:space="preserve"> </w:t>
      </w:r>
      <w:r w:rsidR="00E476D2">
        <w:rPr>
          <w:rFonts w:cstheme="minorHAnsi"/>
          <w:sz w:val="22"/>
          <w:szCs w:val="22"/>
        </w:rPr>
        <w:t>This</w:t>
      </w:r>
      <w:r w:rsidRPr="007A006A">
        <w:rPr>
          <w:rFonts w:cstheme="minorHAnsi"/>
          <w:sz w:val="22"/>
          <w:szCs w:val="22"/>
        </w:rPr>
        <w:t xml:space="preserve"> comprised: 28 days leading up to the </w:t>
      </w:r>
      <w:r>
        <w:rPr>
          <w:rFonts w:cstheme="minorHAnsi"/>
          <w:sz w:val="22"/>
          <w:szCs w:val="22"/>
        </w:rPr>
        <w:t>GPHD</w:t>
      </w:r>
      <w:r w:rsidRPr="007A006A">
        <w:rPr>
          <w:rFonts w:cstheme="minorHAnsi"/>
          <w:sz w:val="22"/>
          <w:szCs w:val="22"/>
        </w:rPr>
        <w:t xml:space="preserve">, the date of the </w:t>
      </w:r>
      <w:r>
        <w:rPr>
          <w:rFonts w:cstheme="minorHAnsi"/>
          <w:sz w:val="22"/>
          <w:szCs w:val="22"/>
        </w:rPr>
        <w:t>GPHD</w:t>
      </w:r>
      <w:r w:rsidRPr="007A006A">
        <w:rPr>
          <w:rFonts w:cstheme="minorHAnsi"/>
          <w:sz w:val="22"/>
          <w:szCs w:val="22"/>
        </w:rPr>
        <w:t xml:space="preserve">, and the seven days following it. Therefore, the exact dates for the time period selected were subject to the calendar date of each awareness day (Table </w:t>
      </w:r>
      <w:r>
        <w:rPr>
          <w:rFonts w:cstheme="minorHAnsi"/>
          <w:sz w:val="22"/>
          <w:szCs w:val="22"/>
        </w:rPr>
        <w:t>2</w:t>
      </w:r>
      <w:r w:rsidRPr="007A006A">
        <w:rPr>
          <w:rFonts w:cstheme="minorHAnsi"/>
          <w:sz w:val="22"/>
          <w:szCs w:val="22"/>
        </w:rPr>
        <w:t xml:space="preserve">). The </w:t>
      </w:r>
      <w:r w:rsidRPr="007A006A">
        <w:rPr>
          <w:rFonts w:cstheme="minorHAnsi"/>
          <w:sz w:val="22"/>
          <w:szCs w:val="22"/>
        </w:rPr>
        <w:lastRenderedPageBreak/>
        <w:t xml:space="preserve">time scale was selected with the intent to capture </w:t>
      </w:r>
      <w:r>
        <w:rPr>
          <w:rFonts w:cstheme="minorHAnsi"/>
          <w:sz w:val="22"/>
          <w:szCs w:val="22"/>
        </w:rPr>
        <w:t>any</w:t>
      </w:r>
      <w:r w:rsidRPr="007A006A">
        <w:rPr>
          <w:rFonts w:cstheme="minorHAnsi"/>
          <w:sz w:val="22"/>
          <w:szCs w:val="22"/>
        </w:rPr>
        <w:t xml:space="preserve"> effect of campaigns leading up to the </w:t>
      </w:r>
      <w:r>
        <w:rPr>
          <w:rFonts w:cstheme="minorHAnsi"/>
          <w:sz w:val="22"/>
          <w:szCs w:val="22"/>
        </w:rPr>
        <w:t>GPHD</w:t>
      </w:r>
      <w:r w:rsidRPr="007A006A">
        <w:rPr>
          <w:rFonts w:cstheme="minorHAnsi"/>
          <w:sz w:val="22"/>
          <w:szCs w:val="22"/>
        </w:rPr>
        <w:t xml:space="preserve">, as well as the duration of </w:t>
      </w:r>
      <w:r>
        <w:rPr>
          <w:rFonts w:cstheme="minorHAnsi"/>
          <w:sz w:val="22"/>
          <w:szCs w:val="22"/>
        </w:rPr>
        <w:t>any found</w:t>
      </w:r>
      <w:r w:rsidRPr="007A006A">
        <w:rPr>
          <w:rFonts w:cstheme="minorHAnsi"/>
          <w:sz w:val="22"/>
          <w:szCs w:val="22"/>
        </w:rPr>
        <w:t xml:space="preserve"> effect </w:t>
      </w:r>
      <w:r>
        <w:rPr>
          <w:rFonts w:cstheme="minorHAnsi"/>
          <w:sz w:val="22"/>
          <w:szCs w:val="22"/>
        </w:rPr>
        <w:t>for the 7 days</w:t>
      </w:r>
      <w:r w:rsidR="00E476D2">
        <w:rPr>
          <w:rFonts w:cstheme="minorHAnsi"/>
          <w:sz w:val="22"/>
          <w:szCs w:val="22"/>
        </w:rPr>
        <w:t xml:space="preserve"> following it</w:t>
      </w:r>
      <w:r w:rsidRPr="007A006A">
        <w:rPr>
          <w:rFonts w:cstheme="minorHAnsi"/>
          <w:sz w:val="22"/>
          <w:szCs w:val="22"/>
        </w:rPr>
        <w:t>.</w:t>
      </w:r>
    </w:p>
    <w:p w:rsidR="00F115A9" w:rsidRDefault="00F115A9" w:rsidP="00314E37">
      <w:pPr>
        <w:spacing w:line="480" w:lineRule="auto"/>
        <w:rPr>
          <w:rFonts w:cstheme="minorHAnsi"/>
          <w:sz w:val="22"/>
          <w:szCs w:val="22"/>
        </w:rPr>
      </w:pPr>
    </w:p>
    <w:p w:rsidR="00F115A9" w:rsidRPr="007A006A" w:rsidRDefault="00F115A9" w:rsidP="00314E37">
      <w:pPr>
        <w:spacing w:line="480" w:lineRule="auto"/>
        <w:rPr>
          <w:rFonts w:cstheme="minorHAnsi"/>
          <w:sz w:val="22"/>
          <w:szCs w:val="22"/>
        </w:rPr>
      </w:pPr>
      <w:r w:rsidRPr="00FE2BC6">
        <w:rPr>
          <w:rFonts w:cstheme="minorHAnsi"/>
          <w:b/>
          <w:bCs/>
          <w:sz w:val="22"/>
          <w:szCs w:val="22"/>
        </w:rPr>
        <w:t xml:space="preserve">Table </w:t>
      </w:r>
      <w:r>
        <w:rPr>
          <w:rFonts w:cstheme="minorHAnsi"/>
          <w:b/>
          <w:bCs/>
          <w:sz w:val="22"/>
          <w:szCs w:val="22"/>
        </w:rPr>
        <w:t>2</w:t>
      </w:r>
      <w:r>
        <w:rPr>
          <w:rFonts w:cstheme="minorHAnsi"/>
          <w:sz w:val="22"/>
          <w:szCs w:val="22"/>
        </w:rPr>
        <w:t>: Table 2 here</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sidRPr="007A006A">
        <w:rPr>
          <w:rFonts w:cstheme="minorHAnsi"/>
          <w:sz w:val="22"/>
          <w:szCs w:val="22"/>
        </w:rPr>
        <w:t xml:space="preserve">The </w:t>
      </w:r>
      <w:r>
        <w:rPr>
          <w:rFonts w:cstheme="minorHAnsi"/>
          <w:sz w:val="22"/>
          <w:szCs w:val="22"/>
        </w:rPr>
        <w:t xml:space="preserve">health </w:t>
      </w:r>
      <w:r w:rsidRPr="007A006A">
        <w:rPr>
          <w:rFonts w:cstheme="minorHAnsi"/>
          <w:sz w:val="22"/>
          <w:szCs w:val="22"/>
        </w:rPr>
        <w:t>query categor</w:t>
      </w:r>
      <w:r>
        <w:rPr>
          <w:rFonts w:cstheme="minorHAnsi"/>
          <w:sz w:val="22"/>
          <w:szCs w:val="22"/>
        </w:rPr>
        <w:t>y</w:t>
      </w:r>
      <w:r w:rsidRPr="007A006A">
        <w:rPr>
          <w:rFonts w:cstheme="minorHAnsi"/>
          <w:sz w:val="22"/>
          <w:szCs w:val="22"/>
        </w:rPr>
        <w:t xml:space="preserve"> allowed us to specify the searches within the context of health. Selecting a ‘query category’ instead of using the ‘search term’ option essentially adds another filter to ensure that data represent</w:t>
      </w:r>
      <w:r>
        <w:rPr>
          <w:rFonts w:cstheme="minorHAnsi"/>
          <w:sz w:val="22"/>
          <w:szCs w:val="22"/>
        </w:rPr>
        <w:t>s</w:t>
      </w:r>
      <w:r w:rsidRPr="007A006A">
        <w:rPr>
          <w:rFonts w:cstheme="minorHAnsi"/>
          <w:sz w:val="22"/>
          <w:szCs w:val="22"/>
        </w:rPr>
        <w:t xml:space="preserve"> the intended meaning of the search input. For example, searching for ‘cancer’ under a search term could also include searches that refer to the horoscope instead of the disease. </w:t>
      </w:r>
    </w:p>
    <w:p w:rsidR="00F115A9" w:rsidRDefault="00F115A9" w:rsidP="00314E37">
      <w:pPr>
        <w:spacing w:line="480" w:lineRule="auto"/>
        <w:rPr>
          <w:rFonts w:cstheme="minorHAnsi"/>
          <w:sz w:val="22"/>
          <w:szCs w:val="22"/>
        </w:rPr>
      </w:pPr>
    </w:p>
    <w:p w:rsidR="00F115A9" w:rsidRPr="007A006A" w:rsidRDefault="00F115A9" w:rsidP="00314E37">
      <w:pPr>
        <w:rPr>
          <w:rFonts w:cstheme="minorHAnsi"/>
          <w:b/>
          <w:sz w:val="22"/>
          <w:szCs w:val="22"/>
          <w:u w:val="single"/>
        </w:rPr>
      </w:pPr>
    </w:p>
    <w:p w:rsidR="00F115A9" w:rsidRDefault="009E6EFE" w:rsidP="00314E37">
      <w:pPr>
        <w:pStyle w:val="Heading2"/>
      </w:pPr>
      <w:r>
        <w:t xml:space="preserve">Heading level 2: </w:t>
      </w:r>
      <w:r w:rsidR="00F115A9" w:rsidRPr="00A95CB1">
        <w:t>Analytic Method</w:t>
      </w:r>
    </w:p>
    <w:p w:rsidR="00F115A9" w:rsidRPr="006A0E3A" w:rsidRDefault="00F115A9" w:rsidP="00314E37">
      <w:pPr>
        <w:rPr>
          <w:rFonts w:cstheme="minorHAnsi"/>
          <w:b/>
          <w:iCs/>
          <w:sz w:val="22"/>
          <w:szCs w:val="22"/>
        </w:rPr>
      </w:pPr>
    </w:p>
    <w:p w:rsidR="00F115A9" w:rsidRPr="007A006A" w:rsidRDefault="00F115A9" w:rsidP="00314E37">
      <w:pPr>
        <w:spacing w:line="480" w:lineRule="auto"/>
        <w:rPr>
          <w:rFonts w:cstheme="minorHAnsi"/>
          <w:sz w:val="22"/>
          <w:szCs w:val="22"/>
        </w:rPr>
      </w:pPr>
      <w:r w:rsidRPr="007A006A">
        <w:rPr>
          <w:rFonts w:cstheme="minorHAnsi"/>
          <w:sz w:val="22"/>
          <w:szCs w:val="22"/>
        </w:rPr>
        <w:t xml:space="preserve">A time trend analysis was carried out on the Google Trends data to assess change in RSV as an indicator of </w:t>
      </w:r>
      <w:r>
        <w:rPr>
          <w:rFonts w:cstheme="minorHAnsi"/>
          <w:sz w:val="22"/>
          <w:szCs w:val="22"/>
        </w:rPr>
        <w:t>OHISB</w:t>
      </w:r>
      <w:r w:rsidRPr="007A006A">
        <w:rPr>
          <w:rFonts w:cstheme="minorHAnsi"/>
          <w:sz w:val="22"/>
          <w:szCs w:val="22"/>
        </w:rPr>
        <w:t xml:space="preserve"> leading up to and following the </w:t>
      </w:r>
      <w:r>
        <w:rPr>
          <w:rFonts w:cstheme="minorHAnsi"/>
          <w:sz w:val="22"/>
          <w:szCs w:val="22"/>
        </w:rPr>
        <w:t>GPHDs</w:t>
      </w:r>
      <w:r w:rsidRPr="007A006A">
        <w:rPr>
          <w:rFonts w:cstheme="minorHAnsi"/>
          <w:sz w:val="22"/>
          <w:szCs w:val="22"/>
        </w:rPr>
        <w:t>. The joinpoint regression model was used to identify points where a statistically significant change in the linear slope of the trend in the studied time</w:t>
      </w:r>
      <w:r>
        <w:rPr>
          <w:rFonts w:cstheme="minorHAnsi"/>
          <w:sz w:val="22"/>
          <w:szCs w:val="22"/>
        </w:rPr>
        <w:t xml:space="preserve"> period</w:t>
      </w:r>
      <w:r w:rsidRPr="007A006A">
        <w:rPr>
          <w:rFonts w:cstheme="minorHAnsi"/>
          <w:sz w:val="22"/>
          <w:szCs w:val="22"/>
        </w:rPr>
        <w:t xml:space="preserve"> had occurred. These best-fitting points called ‘joinpoints’ </w:t>
      </w:r>
      <w:r w:rsidR="00E476D2">
        <w:rPr>
          <w:rFonts w:cstheme="minorHAnsi"/>
          <w:sz w:val="22"/>
          <w:szCs w:val="22"/>
        </w:rPr>
        <w:t>mark</w:t>
      </w:r>
      <w:r w:rsidR="00E476D2" w:rsidRPr="007A006A">
        <w:rPr>
          <w:rFonts w:cstheme="minorHAnsi"/>
          <w:sz w:val="22"/>
          <w:szCs w:val="22"/>
        </w:rPr>
        <w:t xml:space="preserve"> </w:t>
      </w:r>
      <w:r w:rsidRPr="007A006A">
        <w:rPr>
          <w:rFonts w:cstheme="minorHAnsi"/>
          <w:sz w:val="22"/>
          <w:szCs w:val="22"/>
        </w:rPr>
        <w:t xml:space="preserve">a </w:t>
      </w:r>
      <w:r>
        <w:rPr>
          <w:rFonts w:cstheme="minorHAnsi"/>
          <w:sz w:val="22"/>
          <w:szCs w:val="22"/>
        </w:rPr>
        <w:t xml:space="preserve">statistically </w:t>
      </w:r>
      <w:r w:rsidRPr="007A006A">
        <w:rPr>
          <w:rFonts w:cstheme="minorHAnsi"/>
          <w:sz w:val="22"/>
          <w:szCs w:val="22"/>
        </w:rPr>
        <w:t xml:space="preserve">significant </w:t>
      </w:r>
      <w:r>
        <w:rPr>
          <w:rFonts w:cstheme="minorHAnsi"/>
          <w:sz w:val="22"/>
          <w:szCs w:val="22"/>
        </w:rPr>
        <w:t>increase or decrease</w:t>
      </w:r>
      <w:r w:rsidRPr="007A006A">
        <w:rPr>
          <w:rFonts w:cstheme="minorHAnsi"/>
          <w:sz w:val="22"/>
          <w:szCs w:val="22"/>
        </w:rPr>
        <w:t xml:space="preserve"> in RSV.</w:t>
      </w:r>
      <w:r>
        <w:rPr>
          <w:rFonts w:cstheme="minorHAnsi"/>
          <w:sz w:val="22"/>
          <w:szCs w:val="22"/>
        </w:rPr>
        <w:t xml:space="preserve"> Data from the Google Trends Explore page was retrieved in .csv format and opened in Microsoft Excel</w:t>
      </w:r>
      <w:r w:rsidR="00963C15">
        <w:rPr>
          <w:rFonts w:cstheme="minorHAnsi"/>
          <w:sz w:val="22"/>
          <w:szCs w:val="22"/>
        </w:rPr>
        <w:t xml:space="preserve"> (Microsoft Inc, Seattle WA, USA)</w:t>
      </w:r>
      <w:r>
        <w:rPr>
          <w:rFonts w:cstheme="minorHAnsi"/>
          <w:sz w:val="22"/>
          <w:szCs w:val="22"/>
        </w:rPr>
        <w:t xml:space="preserve">. The </w:t>
      </w:r>
      <w:r w:rsidRPr="007A006A">
        <w:rPr>
          <w:rFonts w:cstheme="minorHAnsi"/>
          <w:sz w:val="22"/>
          <w:szCs w:val="22"/>
        </w:rPr>
        <w:t>Joinpoint regression programme</w:t>
      </w:r>
      <w:r>
        <w:rPr>
          <w:rFonts w:cstheme="minorHAnsi"/>
          <w:sz w:val="22"/>
          <w:szCs w:val="22"/>
        </w:rPr>
        <w:t xml:space="preserve"> was used to undertake the analysis </w:t>
      </w:r>
      <w:r>
        <w:rPr>
          <w:rFonts w:cstheme="minorHAnsi"/>
          <w:noProof/>
          <w:sz w:val="22"/>
          <w:szCs w:val="22"/>
        </w:rPr>
        <w:t>[17]</w:t>
      </w:r>
      <w:r w:rsidRPr="007A006A">
        <w:rPr>
          <w:rFonts w:cstheme="minorHAnsi"/>
          <w:sz w:val="22"/>
          <w:szCs w:val="22"/>
        </w:rPr>
        <w:t xml:space="preserve">. This is a statistical software </w:t>
      </w:r>
      <w:r>
        <w:rPr>
          <w:rFonts w:cstheme="minorHAnsi"/>
          <w:sz w:val="22"/>
          <w:szCs w:val="22"/>
        </w:rPr>
        <w:t xml:space="preserve">that quantitatively identifies time points in which a temporal trend significantly changes and estimates the regression function with previously identified joinpoints </w:t>
      </w:r>
      <w:r>
        <w:rPr>
          <w:rFonts w:cstheme="minorHAnsi"/>
          <w:noProof/>
          <w:sz w:val="22"/>
          <w:szCs w:val="22"/>
        </w:rPr>
        <w:t>[18]</w:t>
      </w:r>
      <w:r>
        <w:rPr>
          <w:rFonts w:cstheme="minorHAnsi"/>
          <w:sz w:val="22"/>
          <w:szCs w:val="22"/>
        </w:rPr>
        <w:t>.</w:t>
      </w:r>
      <w:r w:rsidRPr="007A006A">
        <w:rPr>
          <w:rFonts w:cstheme="minorHAnsi"/>
          <w:sz w:val="22"/>
          <w:szCs w:val="22"/>
        </w:rPr>
        <w:t xml:space="preserve"> </w:t>
      </w:r>
      <w:r>
        <w:rPr>
          <w:rFonts w:cstheme="minorHAnsi"/>
          <w:sz w:val="22"/>
          <w:szCs w:val="22"/>
        </w:rPr>
        <w:t>Analysis was pre-set with the criteria</w:t>
      </w:r>
      <w:r w:rsidRPr="007A006A">
        <w:rPr>
          <w:rFonts w:cstheme="minorHAnsi"/>
          <w:sz w:val="22"/>
          <w:szCs w:val="22"/>
        </w:rPr>
        <w:t xml:space="preserve"> to find a minimum of 0 and maximum of 3 joinpoints. </w:t>
      </w:r>
      <w:r>
        <w:rPr>
          <w:rFonts w:cstheme="minorHAnsi"/>
          <w:sz w:val="22"/>
          <w:szCs w:val="22"/>
        </w:rPr>
        <w:t xml:space="preserve">This was to measure for an initial increase in RSV when the public health campaign takes place, a second for when trends may down turn after the health campaign, and a third for when the down turn resumes back to the pre-public health campaign RSV. </w:t>
      </w:r>
      <w:r w:rsidRPr="007A006A">
        <w:rPr>
          <w:rFonts w:cstheme="minorHAnsi"/>
          <w:sz w:val="22"/>
          <w:szCs w:val="22"/>
        </w:rPr>
        <w:t xml:space="preserve">The model selection method was a permutation test, </w:t>
      </w:r>
      <w:r>
        <w:rPr>
          <w:rFonts w:cstheme="minorHAnsi"/>
          <w:sz w:val="22"/>
          <w:szCs w:val="22"/>
        </w:rPr>
        <w:t xml:space="preserve">testing for an overall </w:t>
      </w:r>
      <w:r w:rsidRPr="007A006A">
        <w:rPr>
          <w:rFonts w:cstheme="minorHAnsi"/>
          <w:sz w:val="22"/>
          <w:szCs w:val="22"/>
        </w:rPr>
        <w:t xml:space="preserve">significance level </w:t>
      </w:r>
      <w:r>
        <w:rPr>
          <w:rFonts w:cstheme="minorHAnsi"/>
          <w:sz w:val="22"/>
          <w:szCs w:val="22"/>
        </w:rPr>
        <w:t>at</w:t>
      </w:r>
      <w:r w:rsidRPr="007A006A">
        <w:rPr>
          <w:rFonts w:cstheme="minorHAnsi"/>
          <w:sz w:val="22"/>
          <w:szCs w:val="22"/>
        </w:rPr>
        <w:t xml:space="preserve"> 0.05. The method applied was a grid search with a minimum of 2 observations from a joinpoint to either </w:t>
      </w:r>
      <w:r w:rsidRPr="007A006A">
        <w:rPr>
          <w:rFonts w:cstheme="minorHAnsi"/>
          <w:sz w:val="22"/>
          <w:szCs w:val="22"/>
        </w:rPr>
        <w:lastRenderedPageBreak/>
        <w:t xml:space="preserve">end of the data and between two joinpoints. </w:t>
      </w:r>
      <w:r>
        <w:rPr>
          <w:rFonts w:cstheme="minorHAnsi"/>
          <w:sz w:val="22"/>
          <w:szCs w:val="22"/>
        </w:rPr>
        <w:t xml:space="preserve">We did not apply logarithmic transformation of the outcome variable. </w:t>
      </w:r>
    </w:p>
    <w:p w:rsidR="00F115A9" w:rsidRPr="007A006A" w:rsidRDefault="00F115A9">
      <w:pPr>
        <w:rPr>
          <w:rFonts w:cstheme="minorHAnsi"/>
          <w:b/>
          <w:sz w:val="22"/>
          <w:szCs w:val="22"/>
        </w:rPr>
      </w:pPr>
    </w:p>
    <w:p w:rsidR="00F115A9" w:rsidRPr="00D042D8" w:rsidRDefault="009E6EFE" w:rsidP="00314E37">
      <w:pPr>
        <w:pStyle w:val="Heading1"/>
      </w:pPr>
      <w:r>
        <w:t xml:space="preserve">Heading level 1: </w:t>
      </w:r>
      <w:r w:rsidR="00F115A9" w:rsidRPr="00D042D8">
        <w:t>Results</w:t>
      </w:r>
    </w:p>
    <w:p w:rsidR="00F115A9" w:rsidRDefault="00F115A9" w:rsidP="00314E37">
      <w:pPr>
        <w:rPr>
          <w:rFonts w:cstheme="minorHAnsi"/>
          <w:sz w:val="22"/>
          <w:szCs w:val="22"/>
        </w:rPr>
      </w:pPr>
    </w:p>
    <w:p w:rsidR="00F115A9" w:rsidRPr="00233997" w:rsidRDefault="00F115A9" w:rsidP="00314E37">
      <w:pPr>
        <w:spacing w:line="480" w:lineRule="auto"/>
        <w:rPr>
          <w:rFonts w:cstheme="minorHAnsi"/>
          <w:sz w:val="22"/>
          <w:szCs w:val="22"/>
          <w:highlight w:val="yellow"/>
        </w:rPr>
      </w:pPr>
      <w:r w:rsidRPr="00107C30">
        <w:rPr>
          <w:rFonts w:cstheme="minorHAnsi"/>
          <w:sz w:val="22"/>
          <w:szCs w:val="22"/>
        </w:rPr>
        <w:t>Google Trends data are presented for each of the conditions by country</w:t>
      </w:r>
      <w:r w:rsidRPr="00FF3786">
        <w:rPr>
          <w:rFonts w:cstheme="minorHAnsi"/>
          <w:sz w:val="22"/>
          <w:szCs w:val="22"/>
        </w:rPr>
        <w:t>. T</w:t>
      </w:r>
      <w:r>
        <w:rPr>
          <w:rFonts w:cstheme="minorHAnsi"/>
          <w:sz w:val="22"/>
          <w:szCs w:val="22"/>
        </w:rPr>
        <w:t>he t</w:t>
      </w:r>
      <w:r w:rsidRPr="00FF3786">
        <w:rPr>
          <w:rFonts w:cstheme="minorHAnsi"/>
          <w:sz w:val="22"/>
          <w:szCs w:val="22"/>
        </w:rPr>
        <w:t>rend</w:t>
      </w:r>
      <w:r>
        <w:rPr>
          <w:rFonts w:cstheme="minorHAnsi"/>
          <w:sz w:val="22"/>
          <w:szCs w:val="22"/>
        </w:rPr>
        <w:t xml:space="preserve"> in RSV leading up to, including and following the GPHD for cancer, diabetes mellitus, mental health and HIV/AIDS are shown in figures </w:t>
      </w:r>
      <w:r w:rsidR="00E476D2">
        <w:rPr>
          <w:rFonts w:cstheme="minorHAnsi"/>
          <w:sz w:val="22"/>
          <w:szCs w:val="22"/>
        </w:rPr>
        <w:t>2</w:t>
      </w:r>
      <w:r>
        <w:rPr>
          <w:rFonts w:cstheme="minorHAnsi"/>
          <w:sz w:val="22"/>
          <w:szCs w:val="22"/>
        </w:rPr>
        <w:t xml:space="preserve">, </w:t>
      </w:r>
      <w:r w:rsidR="00E476D2">
        <w:rPr>
          <w:rFonts w:cstheme="minorHAnsi"/>
          <w:sz w:val="22"/>
          <w:szCs w:val="22"/>
        </w:rPr>
        <w:t>3</w:t>
      </w:r>
      <w:r>
        <w:rPr>
          <w:rFonts w:cstheme="minorHAnsi"/>
          <w:sz w:val="22"/>
          <w:szCs w:val="22"/>
        </w:rPr>
        <w:t xml:space="preserve">, </w:t>
      </w:r>
      <w:r w:rsidR="00E476D2">
        <w:rPr>
          <w:rFonts w:cstheme="minorHAnsi"/>
          <w:sz w:val="22"/>
          <w:szCs w:val="22"/>
        </w:rPr>
        <w:t xml:space="preserve">4 </w:t>
      </w:r>
      <w:r>
        <w:rPr>
          <w:rFonts w:cstheme="minorHAnsi"/>
          <w:sz w:val="22"/>
          <w:szCs w:val="22"/>
        </w:rPr>
        <w:t xml:space="preserve">and </w:t>
      </w:r>
      <w:r w:rsidR="00E476D2">
        <w:rPr>
          <w:rFonts w:cstheme="minorHAnsi"/>
          <w:sz w:val="22"/>
          <w:szCs w:val="22"/>
        </w:rPr>
        <w:t xml:space="preserve">5 </w:t>
      </w:r>
      <w:r>
        <w:rPr>
          <w:rFonts w:cstheme="minorHAnsi"/>
          <w:sz w:val="22"/>
          <w:szCs w:val="22"/>
        </w:rPr>
        <w:t xml:space="preserve">respectively. The date of the GPHD was represented on the graph as a black vertical line. </w:t>
      </w:r>
    </w:p>
    <w:p w:rsidR="00F115A9" w:rsidRDefault="00F115A9">
      <w:pPr>
        <w:rPr>
          <w:rFonts w:cstheme="minorHAnsi"/>
          <w:sz w:val="22"/>
          <w:szCs w:val="22"/>
        </w:rPr>
      </w:pPr>
    </w:p>
    <w:p w:rsidR="00F115A9" w:rsidRDefault="00F115A9" w:rsidP="00314E37">
      <w:pPr>
        <w:rPr>
          <w:rStyle w:val="Heading2Char"/>
        </w:rPr>
      </w:pPr>
    </w:p>
    <w:p w:rsidR="00F115A9" w:rsidRPr="00FF3786" w:rsidRDefault="009E6EFE" w:rsidP="00314E37">
      <w:pPr>
        <w:rPr>
          <w:rFonts w:cstheme="minorHAnsi"/>
          <w:b/>
          <w:sz w:val="22"/>
          <w:szCs w:val="22"/>
          <w:u w:val="single"/>
        </w:rPr>
      </w:pPr>
      <w:r>
        <w:rPr>
          <w:rStyle w:val="Heading2Char"/>
        </w:rPr>
        <w:t xml:space="preserve">Heading level 2: </w:t>
      </w:r>
      <w:r w:rsidR="00F115A9" w:rsidRPr="00767B8B">
        <w:rPr>
          <w:rStyle w:val="Heading2Char"/>
        </w:rPr>
        <w:t>Cancer and World Cancer Day</w:t>
      </w:r>
      <w:r w:rsidR="00F115A9" w:rsidRPr="00FF3786">
        <w:rPr>
          <w:rFonts w:cstheme="minorHAnsi"/>
          <w:b/>
          <w:sz w:val="22"/>
          <w:szCs w:val="22"/>
        </w:rPr>
        <w:t xml:space="preserve"> </w:t>
      </w:r>
      <w:r w:rsidR="00F115A9" w:rsidRPr="00FF3786">
        <w:rPr>
          <w:rFonts w:cstheme="minorHAnsi"/>
          <w:sz w:val="22"/>
          <w:szCs w:val="22"/>
        </w:rPr>
        <w:t>(</w:t>
      </w:r>
      <w:r w:rsidR="00F115A9" w:rsidRPr="00701487">
        <w:rPr>
          <w:rFonts w:cstheme="minorHAnsi"/>
          <w:sz w:val="22"/>
          <w:szCs w:val="22"/>
        </w:rPr>
        <w:t xml:space="preserve">Figure </w:t>
      </w:r>
      <w:r w:rsidR="00F115A9">
        <w:rPr>
          <w:rFonts w:cstheme="minorHAnsi"/>
          <w:sz w:val="22"/>
          <w:szCs w:val="22"/>
        </w:rPr>
        <w:t>2</w:t>
      </w:r>
      <w:r w:rsidR="00F115A9" w:rsidRPr="00701487">
        <w:rPr>
          <w:rFonts w:cstheme="minorHAnsi"/>
          <w:sz w:val="22"/>
          <w:szCs w:val="22"/>
        </w:rPr>
        <w:t>)</w:t>
      </w:r>
    </w:p>
    <w:p w:rsidR="00F115A9" w:rsidRDefault="00F115A9" w:rsidP="006A0E3A">
      <w:pPr>
        <w:rPr>
          <w:sz w:val="22"/>
          <w:szCs w:val="22"/>
        </w:rPr>
      </w:pPr>
    </w:p>
    <w:p w:rsidR="00F115A9" w:rsidRDefault="00F115A9" w:rsidP="00314E37">
      <w:pPr>
        <w:spacing w:line="480" w:lineRule="auto"/>
        <w:rPr>
          <w:sz w:val="22"/>
          <w:szCs w:val="22"/>
        </w:rPr>
      </w:pPr>
      <w:r w:rsidRPr="00701487">
        <w:rPr>
          <w:sz w:val="22"/>
          <w:szCs w:val="22"/>
        </w:rPr>
        <w:t xml:space="preserve">In the search results for </w:t>
      </w:r>
      <w:r w:rsidRPr="00F30191">
        <w:rPr>
          <w:bCs/>
          <w:sz w:val="22"/>
          <w:szCs w:val="22"/>
        </w:rPr>
        <w:t>Uruguay</w:t>
      </w:r>
      <w:r w:rsidRPr="00701487">
        <w:rPr>
          <w:sz w:val="22"/>
          <w:szCs w:val="22"/>
        </w:rPr>
        <w:t xml:space="preserve"> two joinpoints were identified</w:t>
      </w:r>
      <w:r>
        <w:rPr>
          <w:sz w:val="22"/>
          <w:szCs w:val="22"/>
        </w:rPr>
        <w:t xml:space="preserve"> (p=.01)</w:t>
      </w:r>
      <w:r w:rsidRPr="00701487">
        <w:rPr>
          <w:sz w:val="22"/>
          <w:szCs w:val="22"/>
        </w:rPr>
        <w:t xml:space="preserve">. The first was 13 days before the GPHD, where there was an approximate 43% increase in RSV (p=.007), reflecting increasing interest leading up to the GPHD. The second joinpoint was 1 day prior to the GPHD, after which there was a decrease in RSV by roughly 47% (p=.003), representing a decline in attention after the GPHD. </w:t>
      </w:r>
    </w:p>
    <w:p w:rsidR="00F115A9" w:rsidRPr="00701487" w:rsidRDefault="00F115A9" w:rsidP="00314E37">
      <w:pPr>
        <w:spacing w:line="480" w:lineRule="auto"/>
        <w:rPr>
          <w:sz w:val="22"/>
          <w:szCs w:val="22"/>
        </w:rPr>
      </w:pPr>
    </w:p>
    <w:p w:rsidR="00F115A9" w:rsidRPr="00701487" w:rsidRDefault="00F115A9" w:rsidP="00314E37">
      <w:pPr>
        <w:spacing w:line="480" w:lineRule="auto"/>
        <w:rPr>
          <w:rFonts w:cstheme="minorHAnsi"/>
          <w:sz w:val="22"/>
          <w:szCs w:val="22"/>
        </w:rPr>
      </w:pPr>
      <w:r w:rsidRPr="00701487">
        <w:rPr>
          <w:rFonts w:cstheme="minorHAnsi"/>
          <w:sz w:val="22"/>
          <w:szCs w:val="22"/>
        </w:rPr>
        <w:t xml:space="preserve">In the analyses for </w:t>
      </w:r>
      <w:r w:rsidRPr="00F30191">
        <w:rPr>
          <w:rFonts w:cstheme="minorHAnsi"/>
          <w:bCs/>
          <w:sz w:val="22"/>
          <w:szCs w:val="22"/>
        </w:rPr>
        <w:t>Chile, Brazil, Colombia and Nicaragua</w:t>
      </w:r>
      <w:r w:rsidRPr="00701487">
        <w:rPr>
          <w:rFonts w:cstheme="minorHAnsi"/>
          <w:b/>
          <w:sz w:val="22"/>
          <w:szCs w:val="22"/>
        </w:rPr>
        <w:t xml:space="preserve"> </w:t>
      </w:r>
      <w:r w:rsidRPr="00701487">
        <w:rPr>
          <w:rFonts w:cstheme="minorHAnsi"/>
          <w:sz w:val="22"/>
          <w:szCs w:val="22"/>
        </w:rPr>
        <w:t>no joinpoints were identified.</w:t>
      </w:r>
      <w:r w:rsidRPr="00701487">
        <w:rPr>
          <w:rFonts w:cstheme="minorHAnsi"/>
          <w:b/>
          <w:sz w:val="22"/>
          <w:szCs w:val="22"/>
        </w:rPr>
        <w:t xml:space="preserve"> </w:t>
      </w:r>
      <w:r w:rsidRPr="00701487">
        <w:rPr>
          <w:rFonts w:cstheme="minorHAnsi"/>
          <w:sz w:val="22"/>
          <w:szCs w:val="22"/>
        </w:rPr>
        <w:t xml:space="preserve">Over the 28 days prior to the GPHD, the day of the GPHD and the seven days following it the average RSV value was 74, 82, 70, 49 for Chile, Brazil, Colombia and Uruguay respectively. However, the data points were very widely spread. </w:t>
      </w:r>
    </w:p>
    <w:p w:rsidR="00F115A9" w:rsidRDefault="00F115A9" w:rsidP="00314E37">
      <w:pPr>
        <w:rPr>
          <w:rFonts w:cstheme="minorHAnsi"/>
          <w:b/>
          <w:sz w:val="22"/>
          <w:szCs w:val="22"/>
        </w:rPr>
      </w:pPr>
    </w:p>
    <w:p w:rsidR="00F115A9" w:rsidRPr="00D042D8" w:rsidRDefault="00F115A9" w:rsidP="00314E37">
      <w:pPr>
        <w:rPr>
          <w:rFonts w:cstheme="minorHAnsi"/>
          <w:sz w:val="22"/>
          <w:szCs w:val="22"/>
        </w:rPr>
      </w:pPr>
      <w:r w:rsidRPr="00D042D8">
        <w:rPr>
          <w:rFonts w:cstheme="minorHAnsi"/>
          <w:b/>
          <w:sz w:val="22"/>
          <w:szCs w:val="22"/>
        </w:rPr>
        <w:t xml:space="preserve">Figure </w:t>
      </w:r>
      <w:r>
        <w:rPr>
          <w:rFonts w:cstheme="minorHAnsi"/>
          <w:b/>
          <w:sz w:val="22"/>
          <w:szCs w:val="22"/>
        </w:rPr>
        <w:t>2</w:t>
      </w:r>
      <w:r w:rsidRPr="00D042D8">
        <w:rPr>
          <w:rFonts w:cstheme="minorHAnsi"/>
          <w:sz w:val="22"/>
          <w:szCs w:val="22"/>
        </w:rPr>
        <w:t>:</w:t>
      </w:r>
      <w:r>
        <w:rPr>
          <w:rFonts w:cstheme="minorHAnsi"/>
          <w:sz w:val="22"/>
          <w:szCs w:val="22"/>
        </w:rPr>
        <w:t xml:space="preserve"> Figure 2 here</w:t>
      </w:r>
    </w:p>
    <w:p w:rsidR="00F115A9" w:rsidRDefault="00F115A9" w:rsidP="00314E37">
      <w:pPr>
        <w:rPr>
          <w:rStyle w:val="Heading2Char"/>
        </w:rPr>
      </w:pPr>
    </w:p>
    <w:p w:rsidR="00F115A9" w:rsidRPr="00D042D8" w:rsidRDefault="009E6EFE" w:rsidP="00314E37">
      <w:pPr>
        <w:rPr>
          <w:rFonts w:cstheme="minorHAnsi"/>
          <w:b/>
          <w:sz w:val="22"/>
          <w:szCs w:val="22"/>
          <w:u w:val="single"/>
        </w:rPr>
      </w:pPr>
      <w:r>
        <w:rPr>
          <w:rStyle w:val="Heading2Char"/>
        </w:rPr>
        <w:t xml:space="preserve">Heading level 2: </w:t>
      </w:r>
      <w:r w:rsidR="00F115A9" w:rsidRPr="00767B8B">
        <w:rPr>
          <w:rStyle w:val="Heading2Char"/>
        </w:rPr>
        <w:t>Diabetes Mellitus and World Diabetes Day</w:t>
      </w:r>
      <w:r w:rsidR="00F115A9" w:rsidRPr="00FF3786">
        <w:rPr>
          <w:rFonts w:cstheme="minorHAnsi"/>
          <w:sz w:val="22"/>
          <w:szCs w:val="22"/>
        </w:rPr>
        <w:t xml:space="preserve"> (</w:t>
      </w:r>
      <w:r w:rsidR="00F115A9">
        <w:rPr>
          <w:rFonts w:cstheme="minorHAnsi"/>
          <w:sz w:val="22"/>
          <w:szCs w:val="22"/>
        </w:rPr>
        <w:t>Figure 3</w:t>
      </w:r>
      <w:r w:rsidR="00F115A9" w:rsidRPr="00FF3786">
        <w:rPr>
          <w:rFonts w:cstheme="minorHAnsi"/>
          <w:sz w:val="22"/>
          <w:szCs w:val="22"/>
        </w:rPr>
        <w:t>)</w:t>
      </w:r>
    </w:p>
    <w:p w:rsidR="00F115A9" w:rsidRDefault="00F115A9" w:rsidP="006A0E3A">
      <w:pPr>
        <w:rPr>
          <w:rFonts w:cstheme="minorHAnsi"/>
          <w:sz w:val="22"/>
          <w:szCs w:val="22"/>
        </w:rPr>
      </w:pPr>
    </w:p>
    <w:p w:rsidR="00F115A9" w:rsidRPr="004B7029" w:rsidRDefault="00F115A9" w:rsidP="00314E37">
      <w:pPr>
        <w:spacing w:line="480" w:lineRule="auto"/>
        <w:rPr>
          <w:rFonts w:cstheme="minorHAnsi"/>
          <w:sz w:val="22"/>
          <w:szCs w:val="22"/>
        </w:rPr>
      </w:pPr>
      <w:r w:rsidRPr="004B7029">
        <w:rPr>
          <w:rFonts w:cstheme="minorHAnsi"/>
          <w:sz w:val="22"/>
          <w:szCs w:val="22"/>
        </w:rPr>
        <w:t xml:space="preserve">The analyses for </w:t>
      </w:r>
      <w:r w:rsidRPr="00F30191">
        <w:rPr>
          <w:rFonts w:cstheme="minorHAnsi"/>
          <w:bCs/>
          <w:sz w:val="22"/>
          <w:szCs w:val="22"/>
        </w:rPr>
        <w:t>Brazil and Colombia</w:t>
      </w:r>
      <w:r w:rsidRPr="004B7029">
        <w:rPr>
          <w:rFonts w:cstheme="minorHAnsi"/>
          <w:sz w:val="22"/>
          <w:szCs w:val="22"/>
        </w:rPr>
        <w:t xml:space="preserve"> identified 3 joinpoints</w:t>
      </w:r>
      <w:r>
        <w:rPr>
          <w:rFonts w:cstheme="minorHAnsi"/>
          <w:sz w:val="22"/>
          <w:szCs w:val="22"/>
        </w:rPr>
        <w:t xml:space="preserve"> (p=.001, .0009)</w:t>
      </w:r>
      <w:r w:rsidRPr="004B7029">
        <w:rPr>
          <w:rFonts w:cstheme="minorHAnsi"/>
          <w:sz w:val="22"/>
          <w:szCs w:val="22"/>
        </w:rPr>
        <w:t>, reflecting an increase in searches leading up to the GPHD, a</w:t>
      </w:r>
      <w:r>
        <w:rPr>
          <w:rFonts w:cstheme="minorHAnsi"/>
          <w:sz w:val="22"/>
          <w:szCs w:val="22"/>
        </w:rPr>
        <w:t xml:space="preserve"> significant</w:t>
      </w:r>
      <w:r w:rsidRPr="004B7029">
        <w:rPr>
          <w:rFonts w:cstheme="minorHAnsi"/>
          <w:sz w:val="22"/>
          <w:szCs w:val="22"/>
        </w:rPr>
        <w:t xml:space="preserve"> decrease following it</w:t>
      </w:r>
      <w:r>
        <w:rPr>
          <w:rFonts w:cstheme="minorHAnsi"/>
          <w:sz w:val="22"/>
          <w:szCs w:val="22"/>
        </w:rPr>
        <w:t xml:space="preserve"> (Brazil: 35.05%, p=.03; Colombia: </w:t>
      </w:r>
      <w:r>
        <w:rPr>
          <w:rFonts w:cstheme="minorHAnsi"/>
          <w:sz w:val="22"/>
          <w:szCs w:val="22"/>
        </w:rPr>
        <w:lastRenderedPageBreak/>
        <w:t>53.45%, p=.002)</w:t>
      </w:r>
      <w:r w:rsidRPr="004B7029">
        <w:rPr>
          <w:rFonts w:cstheme="minorHAnsi"/>
          <w:sz w:val="22"/>
          <w:szCs w:val="22"/>
        </w:rPr>
        <w:t>, and then an increase back to ‘normal’ or what the RSV may have been prior to the GPHD.</w:t>
      </w:r>
      <w:r>
        <w:rPr>
          <w:rFonts w:cstheme="minorHAnsi"/>
          <w:sz w:val="22"/>
          <w:szCs w:val="22"/>
        </w:rPr>
        <w:t xml:space="preserve"> </w:t>
      </w:r>
      <w:r w:rsidRPr="004B7029">
        <w:rPr>
          <w:rFonts w:cstheme="minorHAnsi"/>
          <w:sz w:val="22"/>
          <w:szCs w:val="22"/>
        </w:rPr>
        <w:t xml:space="preserve">This demonstrates that the RSV increase and the </w:t>
      </w:r>
      <w:r>
        <w:rPr>
          <w:rFonts w:cstheme="minorHAnsi"/>
          <w:sz w:val="22"/>
          <w:szCs w:val="22"/>
        </w:rPr>
        <w:t>OHISB</w:t>
      </w:r>
      <w:r w:rsidRPr="004B7029">
        <w:rPr>
          <w:rFonts w:cstheme="minorHAnsi"/>
          <w:sz w:val="22"/>
          <w:szCs w:val="22"/>
        </w:rPr>
        <w:t xml:space="preserve"> it reflects is relatively short lived.</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sidRPr="004B7029">
        <w:rPr>
          <w:rFonts w:cstheme="minorHAnsi"/>
          <w:sz w:val="22"/>
          <w:szCs w:val="22"/>
        </w:rPr>
        <w:t xml:space="preserve">The results for google searches in </w:t>
      </w:r>
      <w:r w:rsidRPr="00F30191">
        <w:rPr>
          <w:rFonts w:cstheme="minorHAnsi"/>
          <w:bCs/>
          <w:sz w:val="22"/>
          <w:szCs w:val="22"/>
        </w:rPr>
        <w:t>Chile</w:t>
      </w:r>
      <w:r w:rsidRPr="004B7029">
        <w:rPr>
          <w:rFonts w:cstheme="minorHAnsi"/>
          <w:sz w:val="22"/>
          <w:szCs w:val="22"/>
        </w:rPr>
        <w:t xml:space="preserve"> found 2 joinpoints</w:t>
      </w:r>
      <w:r>
        <w:rPr>
          <w:rFonts w:cstheme="minorHAnsi"/>
          <w:sz w:val="22"/>
          <w:szCs w:val="22"/>
        </w:rPr>
        <w:t xml:space="preserve"> (p=.015)</w:t>
      </w:r>
      <w:r w:rsidRPr="004B7029">
        <w:rPr>
          <w:rFonts w:cstheme="minorHAnsi"/>
          <w:sz w:val="22"/>
          <w:szCs w:val="22"/>
        </w:rPr>
        <w:t>, one leading</w:t>
      </w:r>
      <w:r>
        <w:rPr>
          <w:rFonts w:cstheme="minorHAnsi"/>
          <w:sz w:val="22"/>
          <w:szCs w:val="22"/>
        </w:rPr>
        <w:t xml:space="preserve"> up to the GPHD which marked a significant </w:t>
      </w:r>
      <w:r w:rsidRPr="004B7029">
        <w:rPr>
          <w:rFonts w:cstheme="minorHAnsi"/>
          <w:sz w:val="22"/>
          <w:szCs w:val="22"/>
        </w:rPr>
        <w:t>increase in RSV searches by 31% (p=.006), and one following the GPHD demonstrating a</w:t>
      </w:r>
      <w:r>
        <w:rPr>
          <w:rFonts w:cstheme="minorHAnsi"/>
          <w:sz w:val="22"/>
          <w:szCs w:val="22"/>
        </w:rPr>
        <w:t xml:space="preserve"> significant</w:t>
      </w:r>
      <w:r w:rsidRPr="004B7029">
        <w:rPr>
          <w:rFonts w:cstheme="minorHAnsi"/>
          <w:sz w:val="22"/>
          <w:szCs w:val="22"/>
        </w:rPr>
        <w:t xml:space="preserve"> 34.42% decrease in </w:t>
      </w:r>
      <w:r>
        <w:rPr>
          <w:rFonts w:cstheme="minorHAnsi"/>
          <w:sz w:val="22"/>
          <w:szCs w:val="22"/>
        </w:rPr>
        <w:t>OHISB</w:t>
      </w:r>
      <w:r w:rsidRPr="004B7029">
        <w:rPr>
          <w:rFonts w:cstheme="minorHAnsi"/>
          <w:sz w:val="22"/>
          <w:szCs w:val="22"/>
        </w:rPr>
        <w:t xml:space="preserve"> (p=.008).</w:t>
      </w:r>
    </w:p>
    <w:p w:rsidR="00F115A9" w:rsidRPr="004B7029" w:rsidRDefault="00F115A9" w:rsidP="00314E37">
      <w:pPr>
        <w:spacing w:line="480" w:lineRule="auto"/>
        <w:rPr>
          <w:rFonts w:cstheme="minorHAnsi"/>
          <w:sz w:val="22"/>
          <w:szCs w:val="22"/>
        </w:rPr>
      </w:pPr>
    </w:p>
    <w:p w:rsidR="00F115A9" w:rsidRPr="004B7029" w:rsidRDefault="00F115A9" w:rsidP="00314E37">
      <w:pPr>
        <w:spacing w:line="480" w:lineRule="auto"/>
        <w:rPr>
          <w:rFonts w:cstheme="minorHAnsi"/>
          <w:sz w:val="22"/>
          <w:szCs w:val="22"/>
        </w:rPr>
      </w:pPr>
      <w:r w:rsidRPr="004B7029">
        <w:rPr>
          <w:rFonts w:cstheme="minorHAnsi"/>
          <w:sz w:val="22"/>
          <w:szCs w:val="22"/>
        </w:rPr>
        <w:t xml:space="preserve">In the analyses for </w:t>
      </w:r>
      <w:r w:rsidRPr="00F30191">
        <w:rPr>
          <w:rFonts w:cstheme="minorHAnsi"/>
          <w:bCs/>
          <w:sz w:val="22"/>
          <w:szCs w:val="22"/>
        </w:rPr>
        <w:t>Uruguay and Nicaragua</w:t>
      </w:r>
      <w:r w:rsidRPr="004B7029">
        <w:rPr>
          <w:rFonts w:cstheme="minorHAnsi"/>
          <w:b/>
          <w:sz w:val="22"/>
          <w:szCs w:val="22"/>
        </w:rPr>
        <w:t xml:space="preserve"> </w:t>
      </w:r>
      <w:r w:rsidRPr="004B7029">
        <w:rPr>
          <w:rFonts w:cstheme="minorHAnsi"/>
          <w:sz w:val="22"/>
          <w:szCs w:val="22"/>
        </w:rPr>
        <w:t>no joinpoints were identified.</w:t>
      </w:r>
      <w:r w:rsidRPr="004B7029">
        <w:rPr>
          <w:rFonts w:cstheme="minorHAnsi"/>
          <w:b/>
          <w:sz w:val="22"/>
          <w:szCs w:val="22"/>
        </w:rPr>
        <w:t xml:space="preserve"> </w:t>
      </w:r>
      <w:r w:rsidRPr="004B7029">
        <w:rPr>
          <w:rFonts w:cstheme="minorHAnsi"/>
          <w:sz w:val="22"/>
          <w:szCs w:val="22"/>
        </w:rPr>
        <w:t>Over the 28 days prior to the GPHD, the day of the GPHD and the seven days following it the average RSV value was 47 and 46 for Uruguay and Nicaragua respectively. However, in both cases the data points were widely spread.</w:t>
      </w:r>
    </w:p>
    <w:p w:rsidR="00F115A9" w:rsidRDefault="00F115A9" w:rsidP="00314E37">
      <w:pPr>
        <w:spacing w:line="480" w:lineRule="auto"/>
        <w:rPr>
          <w:rFonts w:cstheme="minorHAnsi"/>
          <w:sz w:val="22"/>
          <w:szCs w:val="22"/>
        </w:rPr>
      </w:pPr>
    </w:p>
    <w:p w:rsidR="00F115A9" w:rsidRPr="004B7029" w:rsidRDefault="00F115A9" w:rsidP="00314E37">
      <w:pPr>
        <w:rPr>
          <w:rFonts w:cstheme="minorHAnsi"/>
          <w:sz w:val="22"/>
          <w:szCs w:val="22"/>
        </w:rPr>
      </w:pPr>
      <w:r w:rsidRPr="00D042D8">
        <w:rPr>
          <w:rFonts w:cstheme="minorHAnsi"/>
          <w:b/>
          <w:sz w:val="22"/>
          <w:szCs w:val="22"/>
        </w:rPr>
        <w:t xml:space="preserve">Figure </w:t>
      </w:r>
      <w:r>
        <w:rPr>
          <w:rFonts w:cstheme="minorHAnsi"/>
          <w:b/>
          <w:sz w:val="22"/>
          <w:szCs w:val="22"/>
        </w:rPr>
        <w:t>3</w:t>
      </w:r>
      <w:r w:rsidRPr="00D042D8">
        <w:rPr>
          <w:rFonts w:cstheme="minorHAnsi"/>
          <w:sz w:val="22"/>
          <w:szCs w:val="22"/>
        </w:rPr>
        <w:t xml:space="preserve">: </w:t>
      </w:r>
      <w:r>
        <w:rPr>
          <w:rFonts w:cstheme="minorHAnsi"/>
          <w:sz w:val="22"/>
          <w:szCs w:val="22"/>
        </w:rPr>
        <w:t>Figure 3 here</w:t>
      </w:r>
    </w:p>
    <w:p w:rsidR="00F115A9" w:rsidRDefault="00F115A9" w:rsidP="00314E37">
      <w:pPr>
        <w:rPr>
          <w:rFonts w:cstheme="minorHAnsi"/>
          <w:b/>
          <w:sz w:val="22"/>
          <w:szCs w:val="22"/>
        </w:rPr>
      </w:pPr>
    </w:p>
    <w:p w:rsidR="00F115A9" w:rsidRPr="004B7029" w:rsidRDefault="00F115A9" w:rsidP="00314E37">
      <w:pPr>
        <w:rPr>
          <w:rFonts w:cstheme="minorHAnsi"/>
          <w:b/>
          <w:sz w:val="22"/>
          <w:szCs w:val="22"/>
        </w:rPr>
      </w:pPr>
    </w:p>
    <w:p w:rsidR="00E476D2" w:rsidRPr="00D042D8" w:rsidRDefault="009E6EFE" w:rsidP="00314E37">
      <w:pPr>
        <w:rPr>
          <w:rFonts w:cstheme="minorHAnsi"/>
          <w:b/>
          <w:sz w:val="22"/>
          <w:szCs w:val="22"/>
          <w:u w:val="single"/>
        </w:rPr>
      </w:pPr>
      <w:r>
        <w:rPr>
          <w:rStyle w:val="Heading2Char"/>
        </w:rPr>
        <w:t xml:space="preserve">Heading level 2: </w:t>
      </w:r>
      <w:r w:rsidR="00F115A9" w:rsidRPr="00767B8B">
        <w:rPr>
          <w:rStyle w:val="Heading2Char"/>
        </w:rPr>
        <w:t>Mental Health and World Mental Health Day</w:t>
      </w:r>
      <w:r w:rsidR="00F115A9" w:rsidRPr="00177336">
        <w:rPr>
          <w:rFonts w:cstheme="minorHAnsi"/>
          <w:sz w:val="22"/>
          <w:szCs w:val="22"/>
        </w:rPr>
        <w:t xml:space="preserve"> (</w:t>
      </w:r>
      <w:r w:rsidR="00F115A9">
        <w:rPr>
          <w:rFonts w:cstheme="minorHAnsi"/>
          <w:sz w:val="22"/>
          <w:szCs w:val="22"/>
        </w:rPr>
        <w:t>Figure 4</w:t>
      </w:r>
      <w:r w:rsidR="00F115A9" w:rsidRPr="00177336">
        <w:rPr>
          <w:rFonts w:cstheme="minorHAnsi"/>
          <w:sz w:val="22"/>
          <w:szCs w:val="22"/>
        </w:rPr>
        <w:t>)</w:t>
      </w:r>
    </w:p>
    <w:p w:rsidR="00F115A9" w:rsidRPr="006A0E3A" w:rsidRDefault="00F115A9" w:rsidP="006A0E3A">
      <w:pPr>
        <w:rPr>
          <w:rFonts w:cstheme="minorHAnsi"/>
          <w:sz w:val="22"/>
          <w:szCs w:val="22"/>
        </w:rPr>
      </w:pPr>
    </w:p>
    <w:p w:rsidR="00F115A9" w:rsidRPr="00061550" w:rsidRDefault="00F115A9" w:rsidP="00314E37">
      <w:pPr>
        <w:spacing w:line="480" w:lineRule="auto"/>
        <w:rPr>
          <w:rFonts w:cstheme="minorHAnsi"/>
          <w:sz w:val="22"/>
          <w:szCs w:val="22"/>
        </w:rPr>
      </w:pPr>
      <w:r w:rsidRPr="00061550">
        <w:rPr>
          <w:rFonts w:cstheme="minorHAnsi"/>
          <w:sz w:val="22"/>
          <w:szCs w:val="22"/>
        </w:rPr>
        <w:t xml:space="preserve">The findings for </w:t>
      </w:r>
      <w:r w:rsidRPr="00F30191">
        <w:rPr>
          <w:rFonts w:cstheme="minorHAnsi"/>
          <w:bCs/>
          <w:sz w:val="22"/>
          <w:szCs w:val="22"/>
        </w:rPr>
        <w:t>Uruguay and Nicaragua</w:t>
      </w:r>
      <w:r w:rsidRPr="00061550">
        <w:rPr>
          <w:rFonts w:cstheme="minorHAnsi"/>
          <w:sz w:val="22"/>
          <w:szCs w:val="22"/>
        </w:rPr>
        <w:t xml:space="preserve"> included 3 joinpoints</w:t>
      </w:r>
      <w:r>
        <w:rPr>
          <w:rFonts w:cstheme="minorHAnsi"/>
          <w:sz w:val="22"/>
          <w:szCs w:val="22"/>
        </w:rPr>
        <w:t xml:space="preserve"> (p=.008)</w:t>
      </w:r>
      <w:r w:rsidRPr="00061550">
        <w:rPr>
          <w:rFonts w:cstheme="minorHAnsi"/>
          <w:sz w:val="22"/>
          <w:szCs w:val="22"/>
        </w:rPr>
        <w:t>. Both countries had a joinpoint indicating an increase in RSV searches leading up the GPHD</w:t>
      </w:r>
      <w:r>
        <w:rPr>
          <w:rFonts w:cstheme="minorHAnsi"/>
          <w:sz w:val="22"/>
          <w:szCs w:val="22"/>
        </w:rPr>
        <w:t xml:space="preserve"> (significant in Uruguay: 45.1%, p=.009)</w:t>
      </w:r>
      <w:r w:rsidRPr="00061550">
        <w:rPr>
          <w:rFonts w:cstheme="minorHAnsi"/>
          <w:sz w:val="22"/>
          <w:szCs w:val="22"/>
        </w:rPr>
        <w:t xml:space="preserve">, and then a joinpoint after the GPHD indicating a decrease </w:t>
      </w:r>
      <w:r>
        <w:rPr>
          <w:rFonts w:cstheme="minorHAnsi"/>
          <w:sz w:val="22"/>
          <w:szCs w:val="22"/>
        </w:rPr>
        <w:t>OHISB (significant in Uruguay: 80.58%, p=.009)</w:t>
      </w:r>
      <w:r w:rsidRPr="00061550">
        <w:rPr>
          <w:rFonts w:cstheme="minorHAnsi"/>
          <w:sz w:val="22"/>
          <w:szCs w:val="22"/>
        </w:rPr>
        <w:t xml:space="preserve">. However, there was a large difference between RSV values, with many being 0 and </w:t>
      </w:r>
      <w:r>
        <w:rPr>
          <w:rFonts w:cstheme="minorHAnsi"/>
          <w:sz w:val="22"/>
          <w:szCs w:val="22"/>
        </w:rPr>
        <w:t xml:space="preserve">all slopes for Nicaragua and half of those for Uruguay </w:t>
      </w:r>
      <w:r w:rsidRPr="00061550">
        <w:rPr>
          <w:rFonts w:cstheme="minorHAnsi"/>
          <w:sz w:val="22"/>
          <w:szCs w:val="22"/>
        </w:rPr>
        <w:t>were statistically insignificant.</w:t>
      </w:r>
    </w:p>
    <w:p w:rsidR="00F115A9" w:rsidRPr="00061550" w:rsidRDefault="00F115A9" w:rsidP="00314E37">
      <w:pPr>
        <w:spacing w:line="480" w:lineRule="auto"/>
        <w:rPr>
          <w:rFonts w:cstheme="minorHAnsi"/>
          <w:sz w:val="22"/>
          <w:szCs w:val="22"/>
        </w:rPr>
      </w:pPr>
    </w:p>
    <w:p w:rsidR="00F115A9" w:rsidRPr="00061550" w:rsidRDefault="00F115A9" w:rsidP="00314E37">
      <w:pPr>
        <w:spacing w:line="480" w:lineRule="auto"/>
        <w:rPr>
          <w:rFonts w:cstheme="minorHAnsi"/>
          <w:sz w:val="22"/>
          <w:szCs w:val="22"/>
        </w:rPr>
      </w:pPr>
      <w:r w:rsidRPr="00061550">
        <w:rPr>
          <w:rFonts w:cstheme="minorHAnsi"/>
          <w:sz w:val="22"/>
          <w:szCs w:val="22"/>
        </w:rPr>
        <w:t xml:space="preserve">In the analyses for </w:t>
      </w:r>
      <w:r w:rsidRPr="00E23FDE">
        <w:rPr>
          <w:rFonts w:cstheme="minorHAnsi"/>
          <w:sz w:val="22"/>
          <w:szCs w:val="22"/>
        </w:rPr>
        <w:t xml:space="preserve">Chile, Brazil and Colombia </w:t>
      </w:r>
      <w:r w:rsidRPr="00061550">
        <w:rPr>
          <w:rFonts w:cstheme="minorHAnsi"/>
          <w:sz w:val="22"/>
          <w:szCs w:val="22"/>
        </w:rPr>
        <w:t>no joinpoints were identified.</w:t>
      </w:r>
      <w:r w:rsidRPr="00061550">
        <w:rPr>
          <w:rFonts w:cstheme="minorHAnsi"/>
          <w:b/>
          <w:sz w:val="22"/>
          <w:szCs w:val="22"/>
        </w:rPr>
        <w:t xml:space="preserve"> </w:t>
      </w:r>
      <w:r w:rsidRPr="00061550">
        <w:rPr>
          <w:rFonts w:cstheme="minorHAnsi"/>
          <w:sz w:val="22"/>
          <w:szCs w:val="22"/>
        </w:rPr>
        <w:t>Over the 28 days prior to the GPHD, the day of the GPHD and the seven days following it the average RSV value was 48, 34 and 47 for Chile, Brazil and Colombia respectively. However, the data for Colombia and Chile was widely spread.</w:t>
      </w:r>
    </w:p>
    <w:p w:rsidR="00F115A9" w:rsidRDefault="00F115A9" w:rsidP="00314E37">
      <w:pPr>
        <w:rPr>
          <w:rFonts w:cstheme="minorHAnsi"/>
          <w:b/>
          <w:sz w:val="22"/>
          <w:szCs w:val="22"/>
        </w:rPr>
      </w:pPr>
    </w:p>
    <w:p w:rsidR="00F115A9" w:rsidRPr="00D042D8" w:rsidRDefault="00F115A9" w:rsidP="00314E37">
      <w:pPr>
        <w:rPr>
          <w:rFonts w:cstheme="minorHAnsi"/>
          <w:sz w:val="22"/>
          <w:szCs w:val="22"/>
        </w:rPr>
      </w:pPr>
      <w:r w:rsidRPr="00D042D8">
        <w:rPr>
          <w:rFonts w:cstheme="minorHAnsi"/>
          <w:b/>
          <w:sz w:val="22"/>
          <w:szCs w:val="22"/>
        </w:rPr>
        <w:t xml:space="preserve">Figure </w:t>
      </w:r>
      <w:r>
        <w:rPr>
          <w:rFonts w:cstheme="minorHAnsi"/>
          <w:b/>
          <w:sz w:val="22"/>
          <w:szCs w:val="22"/>
        </w:rPr>
        <w:t>4</w:t>
      </w:r>
      <w:r w:rsidRPr="00D042D8">
        <w:rPr>
          <w:rFonts w:cstheme="minorHAnsi"/>
          <w:sz w:val="22"/>
          <w:szCs w:val="22"/>
        </w:rPr>
        <w:t xml:space="preserve">: </w:t>
      </w:r>
      <w:r>
        <w:rPr>
          <w:rFonts w:cstheme="minorHAnsi"/>
          <w:sz w:val="22"/>
          <w:szCs w:val="22"/>
        </w:rPr>
        <w:t>Figure 4 here</w:t>
      </w:r>
    </w:p>
    <w:p w:rsidR="00F115A9" w:rsidRDefault="00F115A9">
      <w:pPr>
        <w:rPr>
          <w:rFonts w:cstheme="minorHAnsi"/>
          <w:b/>
          <w:sz w:val="22"/>
          <w:szCs w:val="22"/>
        </w:rPr>
      </w:pPr>
    </w:p>
    <w:p w:rsidR="00F115A9" w:rsidRPr="00D042D8" w:rsidRDefault="00F115A9">
      <w:pPr>
        <w:rPr>
          <w:rFonts w:cstheme="minorHAnsi"/>
          <w:b/>
          <w:sz w:val="22"/>
          <w:szCs w:val="22"/>
        </w:rPr>
      </w:pPr>
    </w:p>
    <w:p w:rsidR="00F115A9" w:rsidRDefault="009E6EFE">
      <w:pPr>
        <w:rPr>
          <w:rFonts w:cstheme="minorHAnsi"/>
          <w:sz w:val="22"/>
          <w:szCs w:val="22"/>
        </w:rPr>
      </w:pPr>
      <w:r>
        <w:rPr>
          <w:rStyle w:val="Heading2Char"/>
        </w:rPr>
        <w:lastRenderedPageBreak/>
        <w:t xml:space="preserve">Heading level 2: </w:t>
      </w:r>
      <w:r w:rsidR="00F115A9" w:rsidRPr="00767B8B">
        <w:rPr>
          <w:rStyle w:val="Heading2Char"/>
        </w:rPr>
        <w:t>HIV/AIDS and World AIDS Day</w:t>
      </w:r>
      <w:r w:rsidR="00F115A9" w:rsidRPr="00177336">
        <w:rPr>
          <w:rFonts w:cstheme="minorHAnsi"/>
          <w:sz w:val="22"/>
          <w:szCs w:val="22"/>
        </w:rPr>
        <w:t xml:space="preserve"> (Figure </w:t>
      </w:r>
      <w:r w:rsidR="00F115A9">
        <w:rPr>
          <w:rFonts w:cstheme="minorHAnsi"/>
          <w:sz w:val="22"/>
          <w:szCs w:val="22"/>
        </w:rPr>
        <w:t>5</w:t>
      </w:r>
      <w:r w:rsidR="00F115A9" w:rsidRPr="00177336">
        <w:rPr>
          <w:rFonts w:cstheme="minorHAnsi"/>
          <w:sz w:val="22"/>
          <w:szCs w:val="22"/>
        </w:rPr>
        <w:t>)</w:t>
      </w:r>
    </w:p>
    <w:p w:rsidR="00F115A9" w:rsidRPr="00D042D8" w:rsidRDefault="00F115A9">
      <w:pPr>
        <w:rPr>
          <w:rFonts w:cstheme="minorHAnsi"/>
          <w:b/>
          <w:sz w:val="22"/>
          <w:szCs w:val="22"/>
          <w:u w:val="single"/>
        </w:rPr>
      </w:pPr>
    </w:p>
    <w:p w:rsidR="00F115A9" w:rsidRPr="00061550" w:rsidRDefault="00F115A9" w:rsidP="00314E37">
      <w:pPr>
        <w:spacing w:line="480" w:lineRule="auto"/>
        <w:rPr>
          <w:rFonts w:cstheme="minorHAnsi"/>
          <w:sz w:val="22"/>
          <w:szCs w:val="22"/>
        </w:rPr>
      </w:pPr>
      <w:r w:rsidRPr="00061550">
        <w:rPr>
          <w:rFonts w:cstheme="minorHAnsi"/>
          <w:sz w:val="22"/>
          <w:szCs w:val="22"/>
        </w:rPr>
        <w:t xml:space="preserve">The findings for </w:t>
      </w:r>
      <w:r w:rsidRPr="00E23FDE">
        <w:rPr>
          <w:rFonts w:cstheme="minorHAnsi"/>
          <w:sz w:val="22"/>
          <w:szCs w:val="22"/>
        </w:rPr>
        <w:t>Colombia</w:t>
      </w:r>
      <w:r w:rsidRPr="00061550">
        <w:rPr>
          <w:rFonts w:cstheme="minorHAnsi"/>
          <w:b/>
          <w:sz w:val="22"/>
          <w:szCs w:val="22"/>
        </w:rPr>
        <w:t xml:space="preserve"> </w:t>
      </w:r>
      <w:r w:rsidRPr="00061550">
        <w:rPr>
          <w:rFonts w:cstheme="minorHAnsi"/>
          <w:sz w:val="22"/>
          <w:szCs w:val="22"/>
        </w:rPr>
        <w:t xml:space="preserve">identified 3 joinpoints </w:t>
      </w:r>
      <w:r>
        <w:rPr>
          <w:rFonts w:cstheme="minorHAnsi"/>
          <w:sz w:val="22"/>
          <w:szCs w:val="22"/>
        </w:rPr>
        <w:t xml:space="preserve">(p=.017) </w:t>
      </w:r>
      <w:r w:rsidRPr="00061550">
        <w:rPr>
          <w:rFonts w:cstheme="minorHAnsi"/>
          <w:sz w:val="22"/>
          <w:szCs w:val="22"/>
        </w:rPr>
        <w:t xml:space="preserve">reflecting an increase in searches leading up to World AIDS </w:t>
      </w:r>
      <w:r>
        <w:rPr>
          <w:rFonts w:cstheme="minorHAnsi"/>
          <w:sz w:val="22"/>
          <w:szCs w:val="22"/>
        </w:rPr>
        <w:t>D</w:t>
      </w:r>
      <w:r w:rsidRPr="00061550">
        <w:rPr>
          <w:rFonts w:cstheme="minorHAnsi"/>
          <w:sz w:val="22"/>
          <w:szCs w:val="22"/>
        </w:rPr>
        <w:t xml:space="preserve">ay, a decrease following it, and then an increase back to ‘normal’ or what the RSV may have been prior to the GPHD. This demonstrates that the RSV increase and the </w:t>
      </w:r>
      <w:r>
        <w:rPr>
          <w:rFonts w:cstheme="minorHAnsi"/>
          <w:sz w:val="22"/>
          <w:szCs w:val="22"/>
        </w:rPr>
        <w:t>OHISB</w:t>
      </w:r>
      <w:r w:rsidRPr="00061550">
        <w:rPr>
          <w:rFonts w:cstheme="minorHAnsi"/>
          <w:sz w:val="22"/>
          <w:szCs w:val="22"/>
        </w:rPr>
        <w:t xml:space="preserve"> it reflects is relatively short lived. However, none of the slopes were statistically significant.</w:t>
      </w:r>
    </w:p>
    <w:p w:rsidR="00F115A9" w:rsidRPr="00061550" w:rsidRDefault="00F115A9" w:rsidP="00314E37">
      <w:pPr>
        <w:spacing w:line="480" w:lineRule="auto"/>
        <w:rPr>
          <w:rFonts w:cstheme="minorHAnsi"/>
          <w:sz w:val="22"/>
          <w:szCs w:val="22"/>
        </w:rPr>
      </w:pPr>
    </w:p>
    <w:p w:rsidR="00F115A9" w:rsidRPr="00061550" w:rsidRDefault="00F115A9" w:rsidP="00314E37">
      <w:pPr>
        <w:spacing w:line="480" w:lineRule="auto"/>
        <w:rPr>
          <w:rFonts w:cstheme="minorHAnsi"/>
          <w:sz w:val="22"/>
          <w:szCs w:val="22"/>
        </w:rPr>
      </w:pPr>
      <w:r w:rsidRPr="00061550">
        <w:rPr>
          <w:rFonts w:cstheme="minorHAnsi"/>
          <w:sz w:val="22"/>
          <w:szCs w:val="22"/>
        </w:rPr>
        <w:t xml:space="preserve">The results for google searches in </w:t>
      </w:r>
      <w:r w:rsidRPr="00E23FDE">
        <w:rPr>
          <w:rFonts w:cstheme="minorHAnsi"/>
          <w:sz w:val="22"/>
          <w:szCs w:val="22"/>
        </w:rPr>
        <w:t>Brazil</w:t>
      </w:r>
      <w:r w:rsidRPr="00061550">
        <w:rPr>
          <w:rFonts w:cstheme="minorHAnsi"/>
          <w:sz w:val="22"/>
          <w:szCs w:val="22"/>
        </w:rPr>
        <w:t xml:space="preserve"> found 2 joinpoints</w:t>
      </w:r>
      <w:r>
        <w:rPr>
          <w:rFonts w:cstheme="minorHAnsi"/>
          <w:sz w:val="22"/>
          <w:szCs w:val="22"/>
        </w:rPr>
        <w:t xml:space="preserve"> (p=.017).</w:t>
      </w:r>
      <w:r w:rsidRPr="00061550">
        <w:rPr>
          <w:rFonts w:cstheme="minorHAnsi"/>
          <w:sz w:val="22"/>
          <w:szCs w:val="22"/>
        </w:rPr>
        <w:t xml:space="preserve"> </w:t>
      </w:r>
      <w:r>
        <w:rPr>
          <w:rFonts w:cstheme="minorHAnsi"/>
          <w:sz w:val="22"/>
          <w:szCs w:val="22"/>
        </w:rPr>
        <w:t xml:space="preserve">One joinpoint marked a significant 30.42% </w:t>
      </w:r>
      <w:r w:rsidRPr="00061550">
        <w:rPr>
          <w:rFonts w:cstheme="minorHAnsi"/>
          <w:sz w:val="22"/>
          <w:szCs w:val="22"/>
        </w:rPr>
        <w:t>increase in RSV searches</w:t>
      </w:r>
      <w:r>
        <w:rPr>
          <w:rFonts w:cstheme="minorHAnsi"/>
          <w:sz w:val="22"/>
          <w:szCs w:val="22"/>
        </w:rPr>
        <w:t xml:space="preserve"> leading up the GPHD (p=.019), and the second</w:t>
      </w:r>
      <w:r w:rsidRPr="00061550">
        <w:rPr>
          <w:rFonts w:cstheme="minorHAnsi"/>
          <w:sz w:val="22"/>
          <w:szCs w:val="22"/>
        </w:rPr>
        <w:t xml:space="preserve"> joi</w:t>
      </w:r>
      <w:r>
        <w:rPr>
          <w:rFonts w:cstheme="minorHAnsi"/>
          <w:sz w:val="22"/>
          <w:szCs w:val="22"/>
        </w:rPr>
        <w:t>npoint after the GPHD indicated</w:t>
      </w:r>
      <w:r w:rsidRPr="00061550">
        <w:rPr>
          <w:rFonts w:cstheme="minorHAnsi"/>
          <w:sz w:val="22"/>
          <w:szCs w:val="22"/>
        </w:rPr>
        <w:t xml:space="preserve"> a </w:t>
      </w:r>
      <w:r>
        <w:rPr>
          <w:rFonts w:cstheme="minorHAnsi"/>
          <w:sz w:val="22"/>
          <w:szCs w:val="22"/>
        </w:rPr>
        <w:t>significant 36.29% decrease in OHISB (p=.00001)</w:t>
      </w:r>
      <w:r w:rsidRPr="00061550">
        <w:rPr>
          <w:rFonts w:cstheme="minorHAnsi"/>
          <w:sz w:val="22"/>
          <w:szCs w:val="22"/>
        </w:rPr>
        <w:t>.</w:t>
      </w:r>
    </w:p>
    <w:p w:rsidR="00F115A9" w:rsidRPr="00061550" w:rsidRDefault="00F115A9" w:rsidP="00314E37">
      <w:pPr>
        <w:spacing w:line="480" w:lineRule="auto"/>
        <w:rPr>
          <w:rFonts w:cstheme="minorHAnsi"/>
          <w:sz w:val="22"/>
          <w:szCs w:val="22"/>
        </w:rPr>
      </w:pPr>
    </w:p>
    <w:p w:rsidR="00F115A9" w:rsidRPr="00061550" w:rsidRDefault="00F115A9" w:rsidP="00314E37">
      <w:pPr>
        <w:spacing w:line="480" w:lineRule="auto"/>
        <w:rPr>
          <w:rFonts w:cstheme="minorHAnsi"/>
          <w:sz w:val="22"/>
          <w:szCs w:val="22"/>
        </w:rPr>
      </w:pPr>
      <w:r w:rsidRPr="00061550">
        <w:rPr>
          <w:rFonts w:cstheme="minorHAnsi"/>
          <w:sz w:val="22"/>
          <w:szCs w:val="22"/>
        </w:rPr>
        <w:t xml:space="preserve">In the analyses for </w:t>
      </w:r>
      <w:r w:rsidRPr="00E23FDE">
        <w:rPr>
          <w:rFonts w:cstheme="minorHAnsi"/>
          <w:sz w:val="22"/>
          <w:szCs w:val="22"/>
        </w:rPr>
        <w:t>Uruguay, Chile and Nicaragua</w:t>
      </w:r>
      <w:r w:rsidRPr="00061550">
        <w:rPr>
          <w:rFonts w:cstheme="minorHAnsi"/>
          <w:b/>
          <w:sz w:val="22"/>
          <w:szCs w:val="22"/>
        </w:rPr>
        <w:t xml:space="preserve"> </w:t>
      </w:r>
      <w:r w:rsidRPr="00061550">
        <w:rPr>
          <w:rFonts w:cstheme="minorHAnsi"/>
          <w:sz w:val="22"/>
          <w:szCs w:val="22"/>
        </w:rPr>
        <w:t>no joinpoints were identified.</w:t>
      </w:r>
      <w:r w:rsidRPr="00061550">
        <w:rPr>
          <w:rFonts w:cstheme="minorHAnsi"/>
          <w:b/>
          <w:sz w:val="22"/>
          <w:szCs w:val="22"/>
        </w:rPr>
        <w:t xml:space="preserve"> </w:t>
      </w:r>
      <w:r w:rsidRPr="00061550">
        <w:rPr>
          <w:rFonts w:cstheme="minorHAnsi"/>
          <w:sz w:val="22"/>
          <w:szCs w:val="22"/>
        </w:rPr>
        <w:t>Over the 28 days prior to the GPHD, the day of the GPHD and the seven days following it the average RSV value was 33, 40 and 35 for Uruguay, Chile and Nicaragua</w:t>
      </w:r>
      <w:r w:rsidRPr="00061550">
        <w:rPr>
          <w:rFonts w:cstheme="minorHAnsi"/>
          <w:b/>
          <w:sz w:val="22"/>
          <w:szCs w:val="22"/>
        </w:rPr>
        <w:t xml:space="preserve"> </w:t>
      </w:r>
      <w:r w:rsidRPr="00061550">
        <w:rPr>
          <w:rFonts w:cstheme="minorHAnsi"/>
          <w:sz w:val="22"/>
          <w:szCs w:val="22"/>
        </w:rPr>
        <w:t>respectively. However, no slopes were statistically significant and the data for Uruguay and Nicaragua was widely spread.</w:t>
      </w:r>
    </w:p>
    <w:p w:rsidR="00F115A9" w:rsidRPr="00061550" w:rsidRDefault="00F115A9" w:rsidP="00314E37">
      <w:pPr>
        <w:spacing w:line="480" w:lineRule="auto"/>
        <w:rPr>
          <w:rFonts w:cstheme="minorHAnsi"/>
          <w:sz w:val="22"/>
          <w:szCs w:val="22"/>
        </w:rPr>
      </w:pPr>
    </w:p>
    <w:p w:rsidR="00F115A9" w:rsidRDefault="00F115A9" w:rsidP="00314E37">
      <w:pPr>
        <w:spacing w:line="480" w:lineRule="auto"/>
        <w:rPr>
          <w:rFonts w:cstheme="minorHAnsi"/>
          <w:b/>
          <w:sz w:val="22"/>
          <w:szCs w:val="22"/>
        </w:rPr>
      </w:pPr>
      <w:r w:rsidRPr="00061550">
        <w:rPr>
          <w:rFonts w:cstheme="minorHAnsi"/>
          <w:sz w:val="22"/>
          <w:szCs w:val="22"/>
        </w:rPr>
        <w:t xml:space="preserve">The results indicate that </w:t>
      </w:r>
      <w:r>
        <w:rPr>
          <w:rFonts w:cstheme="minorHAnsi"/>
          <w:sz w:val="22"/>
          <w:szCs w:val="22"/>
        </w:rPr>
        <w:t>W</w:t>
      </w:r>
      <w:r w:rsidRPr="00061550">
        <w:rPr>
          <w:rFonts w:cstheme="minorHAnsi"/>
          <w:sz w:val="22"/>
          <w:szCs w:val="22"/>
        </w:rPr>
        <w:t xml:space="preserve">orld AIDS </w:t>
      </w:r>
      <w:r>
        <w:rPr>
          <w:rFonts w:cstheme="minorHAnsi"/>
          <w:sz w:val="22"/>
          <w:szCs w:val="22"/>
        </w:rPr>
        <w:t>D</w:t>
      </w:r>
      <w:r w:rsidRPr="00061550">
        <w:rPr>
          <w:rFonts w:cstheme="minorHAnsi"/>
          <w:sz w:val="22"/>
          <w:szCs w:val="22"/>
        </w:rPr>
        <w:t xml:space="preserve">ay only had a significant impact on </w:t>
      </w:r>
      <w:r>
        <w:rPr>
          <w:rFonts w:cstheme="minorHAnsi"/>
          <w:sz w:val="22"/>
          <w:szCs w:val="22"/>
        </w:rPr>
        <w:t>OHISB</w:t>
      </w:r>
      <w:r w:rsidRPr="00061550">
        <w:rPr>
          <w:rFonts w:cstheme="minorHAnsi"/>
          <w:sz w:val="22"/>
          <w:szCs w:val="22"/>
        </w:rPr>
        <w:t xml:space="preserve"> in Brazil and Colombia.</w:t>
      </w:r>
    </w:p>
    <w:p w:rsidR="00F115A9" w:rsidRDefault="00F115A9" w:rsidP="00314E37">
      <w:pPr>
        <w:rPr>
          <w:rFonts w:cstheme="minorHAnsi"/>
          <w:b/>
          <w:sz w:val="22"/>
          <w:szCs w:val="22"/>
        </w:rPr>
      </w:pPr>
    </w:p>
    <w:p w:rsidR="00F115A9" w:rsidRDefault="00F115A9" w:rsidP="00314E37">
      <w:pPr>
        <w:rPr>
          <w:rFonts w:cstheme="minorHAnsi"/>
          <w:b/>
          <w:sz w:val="22"/>
          <w:szCs w:val="22"/>
        </w:rPr>
      </w:pPr>
    </w:p>
    <w:p w:rsidR="00F115A9" w:rsidRPr="007A006A" w:rsidRDefault="00F115A9" w:rsidP="00314E37">
      <w:pPr>
        <w:rPr>
          <w:rFonts w:cstheme="minorHAnsi"/>
          <w:b/>
          <w:sz w:val="22"/>
          <w:szCs w:val="22"/>
        </w:rPr>
      </w:pPr>
      <w:r w:rsidRPr="00D042D8">
        <w:rPr>
          <w:rFonts w:cstheme="minorHAnsi"/>
          <w:b/>
          <w:sz w:val="22"/>
          <w:szCs w:val="22"/>
        </w:rPr>
        <w:t xml:space="preserve">Figure </w:t>
      </w:r>
      <w:r>
        <w:rPr>
          <w:rFonts w:cstheme="minorHAnsi"/>
          <w:b/>
          <w:sz w:val="22"/>
          <w:szCs w:val="22"/>
        </w:rPr>
        <w:t>5</w:t>
      </w:r>
      <w:r w:rsidRPr="00D042D8">
        <w:rPr>
          <w:rFonts w:cstheme="minorHAnsi"/>
          <w:sz w:val="22"/>
          <w:szCs w:val="22"/>
        </w:rPr>
        <w:t xml:space="preserve">: </w:t>
      </w:r>
      <w:r>
        <w:rPr>
          <w:rFonts w:cstheme="minorHAnsi"/>
          <w:sz w:val="22"/>
          <w:szCs w:val="22"/>
        </w:rPr>
        <w:t>Figure 5 here</w:t>
      </w:r>
    </w:p>
    <w:p w:rsidR="00F115A9" w:rsidRDefault="00F115A9">
      <w:pPr>
        <w:rPr>
          <w:rFonts w:cstheme="minorHAnsi"/>
          <w:b/>
          <w:sz w:val="22"/>
          <w:szCs w:val="22"/>
          <w:u w:val="single"/>
        </w:rPr>
      </w:pPr>
    </w:p>
    <w:p w:rsidR="00F115A9" w:rsidRDefault="00F115A9">
      <w:pPr>
        <w:rPr>
          <w:rFonts w:asciiTheme="majorHAnsi" w:eastAsiaTheme="majorEastAsia" w:hAnsiTheme="majorHAnsi" w:cstheme="majorBidi"/>
          <w:color w:val="2F5496" w:themeColor="accent1" w:themeShade="BF"/>
          <w:sz w:val="32"/>
          <w:szCs w:val="32"/>
        </w:rPr>
      </w:pPr>
      <w:r>
        <w:br w:type="page"/>
      </w:r>
    </w:p>
    <w:p w:rsidR="00F115A9" w:rsidRPr="00E40567" w:rsidRDefault="009E6EFE" w:rsidP="00314E37">
      <w:pPr>
        <w:pStyle w:val="Heading1"/>
      </w:pPr>
      <w:r>
        <w:lastRenderedPageBreak/>
        <w:t xml:space="preserve">Heading level 1: </w:t>
      </w:r>
      <w:r w:rsidR="00F115A9" w:rsidRPr="00A80ED8">
        <w:t>Discussion</w:t>
      </w:r>
    </w:p>
    <w:p w:rsidR="00F115A9" w:rsidRPr="005F1C01" w:rsidRDefault="00F115A9" w:rsidP="006A0E3A">
      <w:pPr>
        <w:rPr>
          <w:rFonts w:cstheme="minorHAnsi"/>
          <w:sz w:val="22"/>
          <w:szCs w:val="22"/>
        </w:rPr>
      </w:pPr>
    </w:p>
    <w:p w:rsidR="00F115A9" w:rsidRDefault="00F115A9" w:rsidP="00314E37">
      <w:pPr>
        <w:spacing w:line="480" w:lineRule="auto"/>
        <w:rPr>
          <w:rFonts w:cstheme="minorHAnsi"/>
          <w:sz w:val="22"/>
          <w:szCs w:val="22"/>
        </w:rPr>
      </w:pPr>
      <w:r w:rsidRPr="005F1C01">
        <w:rPr>
          <w:rFonts w:cstheme="minorHAnsi"/>
          <w:sz w:val="22"/>
          <w:szCs w:val="22"/>
        </w:rPr>
        <w:t xml:space="preserve">The purpose of our study was to assess the hypothesized causal relationship between GPHDs and </w:t>
      </w:r>
      <w:r>
        <w:rPr>
          <w:rFonts w:cstheme="minorHAnsi"/>
          <w:sz w:val="22"/>
          <w:szCs w:val="22"/>
        </w:rPr>
        <w:t>OHISB</w:t>
      </w:r>
      <w:r w:rsidRPr="005F1C01">
        <w:rPr>
          <w:rFonts w:cstheme="minorHAnsi"/>
          <w:sz w:val="22"/>
          <w:szCs w:val="22"/>
        </w:rPr>
        <w:t xml:space="preserve"> in five CSA countries experiencing varying levels of economic development and stages of the epidemiological transition. OHISB was measured with Google trends data. Unlike other authors who have looked at </w:t>
      </w:r>
      <w:r>
        <w:rPr>
          <w:rFonts w:cstheme="minorHAnsi"/>
          <w:sz w:val="22"/>
          <w:szCs w:val="22"/>
        </w:rPr>
        <w:t>O</w:t>
      </w:r>
      <w:r w:rsidRPr="005F1C01">
        <w:rPr>
          <w:rFonts w:cstheme="minorHAnsi"/>
          <w:sz w:val="22"/>
          <w:szCs w:val="22"/>
        </w:rPr>
        <w:t>HISB in response to global public health campaigns</w:t>
      </w:r>
      <w:r>
        <w:rPr>
          <w:rFonts w:cstheme="minorHAnsi"/>
          <w:sz w:val="22"/>
          <w:szCs w:val="22"/>
        </w:rPr>
        <w:t xml:space="preserve"> </w:t>
      </w:r>
      <w:r>
        <w:rPr>
          <w:rFonts w:cstheme="minorHAnsi"/>
          <w:noProof/>
          <w:sz w:val="22"/>
          <w:szCs w:val="22"/>
        </w:rPr>
        <w:t>[4,19-22]</w:t>
      </w:r>
      <w:r w:rsidRPr="005F1C01">
        <w:rPr>
          <w:rFonts w:cstheme="minorHAnsi"/>
          <w:sz w:val="22"/>
          <w:szCs w:val="22"/>
        </w:rPr>
        <w:t xml:space="preserve">, we analysed the google data with the Joinpoint analysis software. This allowed us to identify statistically significant time points of a change in trend, which reflect significant ‘changes’ to OHISB. </w:t>
      </w:r>
    </w:p>
    <w:p w:rsidR="00F115A9" w:rsidRDefault="00F115A9" w:rsidP="00314E37">
      <w:pPr>
        <w:spacing w:line="480" w:lineRule="auto"/>
        <w:rPr>
          <w:rFonts w:cstheme="minorHAnsi"/>
          <w:sz w:val="22"/>
          <w:szCs w:val="22"/>
        </w:rPr>
      </w:pPr>
    </w:p>
    <w:p w:rsidR="00F115A9" w:rsidRPr="00777E97" w:rsidRDefault="009E6EFE" w:rsidP="006A0E3A">
      <w:pPr>
        <w:pStyle w:val="Heading2"/>
      </w:pPr>
      <w:r>
        <w:t xml:space="preserve">Heading level 2: </w:t>
      </w:r>
      <w:r w:rsidR="00F115A9" w:rsidRPr="00E70E4C">
        <w:t xml:space="preserve">The impact of Global Public Health Days </w:t>
      </w:r>
    </w:p>
    <w:p w:rsidR="00F115A9" w:rsidRDefault="00F115A9" w:rsidP="006A0E3A">
      <w:pPr>
        <w:rPr>
          <w:rFonts w:cstheme="minorHAnsi"/>
          <w:sz w:val="22"/>
          <w:szCs w:val="22"/>
        </w:rPr>
      </w:pPr>
    </w:p>
    <w:p w:rsidR="00F115A9" w:rsidRPr="005F1C01" w:rsidRDefault="00F115A9" w:rsidP="00314E37">
      <w:pPr>
        <w:spacing w:line="480" w:lineRule="auto"/>
        <w:rPr>
          <w:rFonts w:cstheme="minorHAnsi"/>
          <w:sz w:val="22"/>
          <w:szCs w:val="22"/>
        </w:rPr>
      </w:pPr>
      <w:r w:rsidRPr="005F1C01">
        <w:rPr>
          <w:rFonts w:cstheme="minorHAnsi"/>
          <w:sz w:val="22"/>
          <w:szCs w:val="22"/>
        </w:rPr>
        <w:t xml:space="preserve">Our analysis </w:t>
      </w:r>
      <w:r>
        <w:rPr>
          <w:rFonts w:cstheme="minorHAnsi"/>
          <w:sz w:val="22"/>
          <w:szCs w:val="22"/>
        </w:rPr>
        <w:t>suggests</w:t>
      </w:r>
      <w:r w:rsidRPr="005F1C01">
        <w:rPr>
          <w:rFonts w:cstheme="minorHAnsi"/>
          <w:sz w:val="22"/>
          <w:szCs w:val="22"/>
        </w:rPr>
        <w:t xml:space="preserve"> a slight correlation with the disease burden of the campaign’s focus and whether the GPHD had a significant impact on OHISB, but in most cases the findings were inconsistent. The 2018 World Cancer Day was only significant for Uruguay’s OHISB for cancer, which had the greatest proportion DALYs caused by neoplasms out of all the studied countries. The 2017 World AIDS Day had a significant impact on OHISB in Brazil and Colombia, which had a higher proportion of DALYs caused by HIV than Uruguay and Chile, but not Nicaragua although it had the highest proportion of DALYs caused by HIV out of the studied countries </w:t>
      </w:r>
      <w:r>
        <w:rPr>
          <w:rFonts w:cstheme="minorHAnsi"/>
          <w:noProof/>
          <w:sz w:val="22"/>
          <w:szCs w:val="22"/>
        </w:rPr>
        <w:t>[23]</w:t>
      </w:r>
      <w:r w:rsidRPr="005F1C01">
        <w:rPr>
          <w:rFonts w:cstheme="minorHAnsi"/>
          <w:sz w:val="22"/>
          <w:szCs w:val="22"/>
        </w:rPr>
        <w:t xml:space="preserve">. </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sidRPr="005F1C01">
        <w:rPr>
          <w:rFonts w:cstheme="minorHAnsi"/>
          <w:sz w:val="22"/>
          <w:szCs w:val="22"/>
        </w:rPr>
        <w:t>Surprisingly,</w:t>
      </w:r>
      <w:r>
        <w:rPr>
          <w:rFonts w:cstheme="minorHAnsi"/>
          <w:sz w:val="22"/>
          <w:szCs w:val="22"/>
        </w:rPr>
        <w:t xml:space="preserve"> despite </w:t>
      </w:r>
      <w:r w:rsidRPr="005F1C01">
        <w:rPr>
          <w:rFonts w:cstheme="minorHAnsi"/>
          <w:sz w:val="22"/>
          <w:szCs w:val="22"/>
        </w:rPr>
        <w:t xml:space="preserve">‘Diabetes and Chronic Kidney Disease’ </w:t>
      </w:r>
      <w:r>
        <w:rPr>
          <w:rFonts w:cstheme="minorHAnsi"/>
          <w:sz w:val="22"/>
          <w:szCs w:val="22"/>
        </w:rPr>
        <w:t>being</w:t>
      </w:r>
      <w:r w:rsidRPr="005F1C01">
        <w:rPr>
          <w:rFonts w:cstheme="minorHAnsi"/>
          <w:sz w:val="22"/>
          <w:szCs w:val="22"/>
        </w:rPr>
        <w:t xml:space="preserve"> ranked as the top cause of DALYs in Nicaragua, and</w:t>
      </w:r>
      <w:r>
        <w:rPr>
          <w:rFonts w:cstheme="minorHAnsi"/>
          <w:sz w:val="22"/>
          <w:szCs w:val="22"/>
        </w:rPr>
        <w:t xml:space="preserve"> being</w:t>
      </w:r>
      <w:r w:rsidRPr="005F1C01">
        <w:rPr>
          <w:rFonts w:cstheme="minorHAnsi"/>
          <w:sz w:val="22"/>
          <w:szCs w:val="22"/>
        </w:rPr>
        <w:t xml:space="preserve"> included in the top 10 causes of DALYs for all other studied countries</w:t>
      </w:r>
      <w:r>
        <w:rPr>
          <w:rFonts w:cstheme="minorHAnsi"/>
          <w:sz w:val="22"/>
          <w:szCs w:val="22"/>
        </w:rPr>
        <w:t xml:space="preserve"> </w:t>
      </w:r>
      <w:r>
        <w:rPr>
          <w:rFonts w:cstheme="minorHAnsi"/>
          <w:noProof/>
          <w:sz w:val="22"/>
          <w:szCs w:val="22"/>
        </w:rPr>
        <w:t>[23]</w:t>
      </w:r>
      <w:r w:rsidRPr="005F1C01">
        <w:rPr>
          <w:rFonts w:cstheme="minorHAnsi"/>
          <w:sz w:val="22"/>
          <w:szCs w:val="22"/>
        </w:rPr>
        <w:t xml:space="preserve">, the 2017 World Diabetes Day </w:t>
      </w:r>
      <w:r>
        <w:rPr>
          <w:rFonts w:cstheme="minorHAnsi"/>
          <w:sz w:val="22"/>
          <w:szCs w:val="22"/>
        </w:rPr>
        <w:t xml:space="preserve">only </w:t>
      </w:r>
      <w:r w:rsidRPr="005F1C01">
        <w:rPr>
          <w:rFonts w:cstheme="minorHAnsi"/>
          <w:sz w:val="22"/>
          <w:szCs w:val="22"/>
        </w:rPr>
        <w:t xml:space="preserve">significantly altered OHISB in Chile, Brazil and Colombia. The findings from the Google Trends data leading up to and following 2017 World Mental Health Day imply a significant impact on OHISB in Uruguay and Nicaragua. ‘Mental disorders’ represented a similar proportion of causes of DALYs in 2017 in the studied countries, and ‘substance use’ to a greater extent in Brazil, Colombia and Nicaragua than in Uruguay and Chile </w:t>
      </w:r>
      <w:r>
        <w:rPr>
          <w:rFonts w:cstheme="minorHAnsi"/>
          <w:noProof/>
          <w:sz w:val="22"/>
          <w:szCs w:val="22"/>
        </w:rPr>
        <w:t>[23]</w:t>
      </w:r>
      <w:r w:rsidRPr="005F1C01">
        <w:rPr>
          <w:rFonts w:cstheme="minorHAnsi"/>
          <w:sz w:val="22"/>
          <w:szCs w:val="22"/>
        </w:rPr>
        <w:t>.</w:t>
      </w:r>
    </w:p>
    <w:p w:rsidR="00F115A9" w:rsidRPr="005F1C01" w:rsidRDefault="00F115A9" w:rsidP="00314E37">
      <w:pPr>
        <w:spacing w:line="480" w:lineRule="auto"/>
        <w:rPr>
          <w:rFonts w:cstheme="minorHAnsi"/>
          <w:sz w:val="22"/>
          <w:szCs w:val="22"/>
        </w:rPr>
      </w:pPr>
    </w:p>
    <w:p w:rsidR="00F115A9" w:rsidRPr="005F1C01" w:rsidRDefault="00F115A9" w:rsidP="00314E37">
      <w:pPr>
        <w:spacing w:line="480" w:lineRule="auto"/>
        <w:rPr>
          <w:rFonts w:cstheme="minorHAnsi"/>
          <w:sz w:val="22"/>
          <w:szCs w:val="22"/>
        </w:rPr>
      </w:pPr>
      <w:r w:rsidRPr="005F1C01">
        <w:rPr>
          <w:rFonts w:cstheme="minorHAnsi"/>
          <w:sz w:val="22"/>
          <w:szCs w:val="22"/>
        </w:rPr>
        <w:lastRenderedPageBreak/>
        <w:t xml:space="preserve">In cases where GPHDs had a significant impact on OHIBS, this effect was consistently short-term. The relative level of google search queries returned to pre-campaign levels within one week of the campaign. The same effect has been demonstrated in other studies evaluating GPHDs </w:t>
      </w:r>
      <w:r>
        <w:rPr>
          <w:rFonts w:cstheme="minorHAnsi"/>
          <w:noProof/>
          <w:sz w:val="22"/>
          <w:szCs w:val="22"/>
        </w:rPr>
        <w:t>[19,21]</w:t>
      </w:r>
      <w:r w:rsidRPr="005F1C01">
        <w:rPr>
          <w:rFonts w:cstheme="minorHAnsi"/>
          <w:sz w:val="22"/>
          <w:szCs w:val="22"/>
        </w:rPr>
        <w:t>. This observation could be due to several reasons. Firstly, the Google Trends data only accounts for a part of OHISB, with the full impact of the campaign manifesting in other online platforms use</w:t>
      </w:r>
      <w:r>
        <w:rPr>
          <w:rFonts w:cstheme="minorHAnsi"/>
          <w:sz w:val="22"/>
          <w:szCs w:val="22"/>
        </w:rPr>
        <w:t>d</w:t>
      </w:r>
      <w:r w:rsidRPr="005F1C01">
        <w:rPr>
          <w:rFonts w:cstheme="minorHAnsi"/>
          <w:sz w:val="22"/>
          <w:szCs w:val="22"/>
        </w:rPr>
        <w:t xml:space="preserve"> after Google. Mahabir et al 2018 propose a stimulus-awareness-activism framework, in which one’s obtained awareness leads to online and offline activity related to the concerned topic</w:t>
      </w:r>
      <w:r>
        <w:rPr>
          <w:rFonts w:cstheme="minorHAnsi"/>
          <w:sz w:val="22"/>
          <w:szCs w:val="22"/>
        </w:rPr>
        <w:t xml:space="preserve"> </w:t>
      </w:r>
      <w:r>
        <w:rPr>
          <w:rFonts w:cstheme="minorHAnsi"/>
          <w:noProof/>
          <w:sz w:val="22"/>
          <w:szCs w:val="22"/>
        </w:rPr>
        <w:t>[24]</w:t>
      </w:r>
      <w:r w:rsidRPr="005F1C01">
        <w:rPr>
          <w:rFonts w:cstheme="minorHAnsi"/>
          <w:sz w:val="22"/>
          <w:szCs w:val="22"/>
        </w:rPr>
        <w:t>. In the context of online activity, Mahroum et al 2018 assessed the digital behaviours in response to a Chikungunya outbreak by analysing the interplay between novel data streams, such as website searches or social networks</w:t>
      </w:r>
      <w:r>
        <w:rPr>
          <w:rFonts w:cstheme="minorHAnsi"/>
          <w:sz w:val="22"/>
          <w:szCs w:val="22"/>
        </w:rPr>
        <w:t xml:space="preserve">. </w:t>
      </w:r>
      <w:r w:rsidRPr="005F1C01">
        <w:rPr>
          <w:rFonts w:cstheme="minorHAnsi"/>
          <w:sz w:val="22"/>
          <w:szCs w:val="22"/>
        </w:rPr>
        <w:t>GT was found to positively affect twitter activity. Essentially, users tended to search for ‘Chikungunya’ on Google in response to notified cases, and then interacted with the topic on twitter</w:t>
      </w:r>
      <w:r>
        <w:rPr>
          <w:rFonts w:cstheme="minorHAnsi"/>
          <w:sz w:val="22"/>
          <w:szCs w:val="22"/>
        </w:rPr>
        <w:t xml:space="preserve"> </w:t>
      </w:r>
      <w:r>
        <w:rPr>
          <w:rFonts w:cstheme="minorHAnsi"/>
          <w:noProof/>
          <w:sz w:val="22"/>
          <w:szCs w:val="22"/>
        </w:rPr>
        <w:t>[25]</w:t>
      </w:r>
      <w:r w:rsidRPr="005F1C01">
        <w:rPr>
          <w:rFonts w:cstheme="minorHAnsi"/>
          <w:sz w:val="22"/>
          <w:szCs w:val="22"/>
        </w:rPr>
        <w:t xml:space="preserve">. </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sidRPr="005F1C01">
        <w:rPr>
          <w:rFonts w:cstheme="minorHAnsi"/>
          <w:sz w:val="22"/>
          <w:szCs w:val="22"/>
        </w:rPr>
        <w:t>Moreover, further awareness can be acquired through browsing key websites related to the topic of the campaign. Users may find these through Google and thus subsequently directly access and use them as a source of health information. For instance, a study assessing the effect of World Blood Donor Day found that as well as increasing the mean RSV for “blood donation”, the blood bank website of the country studied was visited twice as often in the three weeks surrounding the campaign</w:t>
      </w:r>
      <w:r>
        <w:rPr>
          <w:rFonts w:cstheme="minorHAnsi"/>
          <w:sz w:val="22"/>
          <w:szCs w:val="22"/>
        </w:rPr>
        <w:t xml:space="preserve"> </w:t>
      </w:r>
      <w:r>
        <w:rPr>
          <w:rFonts w:cstheme="minorHAnsi"/>
          <w:noProof/>
          <w:sz w:val="22"/>
          <w:szCs w:val="22"/>
        </w:rPr>
        <w:t>[26]</w:t>
      </w:r>
      <w:r>
        <w:rPr>
          <w:rFonts w:cstheme="minorHAnsi"/>
          <w:sz w:val="22"/>
          <w:szCs w:val="22"/>
        </w:rPr>
        <w:t xml:space="preserve">. </w:t>
      </w:r>
      <w:r w:rsidRPr="005F1C01">
        <w:rPr>
          <w:rFonts w:cstheme="minorHAnsi"/>
          <w:sz w:val="22"/>
          <w:szCs w:val="22"/>
        </w:rPr>
        <w:t xml:space="preserve">Considering this, it is likely that the effect of the campaign on OHISB and digital activism lasted longer than our findings show by manifesting in other data streams. Future studies could assess the impact of GPHDs in CSA incorporating more data streams. </w:t>
      </w:r>
    </w:p>
    <w:p w:rsidR="00F115A9" w:rsidRDefault="00F115A9" w:rsidP="00314E37">
      <w:pPr>
        <w:spacing w:line="480" w:lineRule="auto"/>
        <w:rPr>
          <w:rFonts w:cstheme="minorHAnsi"/>
          <w:sz w:val="22"/>
          <w:szCs w:val="22"/>
        </w:rPr>
      </w:pPr>
    </w:p>
    <w:p w:rsidR="00F115A9" w:rsidRPr="006A0E3A" w:rsidRDefault="009E6EFE" w:rsidP="006A0E3A">
      <w:pPr>
        <w:pStyle w:val="Heading2"/>
      </w:pPr>
      <w:r>
        <w:t xml:space="preserve">Heading level 2: </w:t>
      </w:r>
      <w:r w:rsidR="00F115A9" w:rsidRPr="00E70E4C">
        <w:t xml:space="preserve">Strengths and Limitations </w:t>
      </w:r>
    </w:p>
    <w:p w:rsidR="00F115A9" w:rsidRDefault="00F115A9" w:rsidP="006A0E3A">
      <w:pPr>
        <w:rPr>
          <w:rFonts w:cstheme="minorHAnsi"/>
          <w:sz w:val="22"/>
          <w:szCs w:val="22"/>
        </w:rPr>
      </w:pPr>
    </w:p>
    <w:p w:rsidR="00F115A9" w:rsidRDefault="00F115A9" w:rsidP="00314E37">
      <w:pPr>
        <w:spacing w:line="480" w:lineRule="auto"/>
        <w:rPr>
          <w:rFonts w:cstheme="minorHAnsi"/>
          <w:sz w:val="22"/>
          <w:szCs w:val="22"/>
        </w:rPr>
      </w:pPr>
      <w:r w:rsidRPr="005F1C01">
        <w:rPr>
          <w:rFonts w:cstheme="minorHAnsi"/>
          <w:sz w:val="22"/>
          <w:szCs w:val="22"/>
        </w:rPr>
        <w:t xml:space="preserve">There are limitations with using internet search query data and google trends data specifically as a measure of OHISB. Firstly, only those with internet access can be accounted for in OHISB data. </w:t>
      </w:r>
      <w:r>
        <w:rPr>
          <w:rFonts w:cstheme="minorHAnsi"/>
          <w:sz w:val="22"/>
          <w:szCs w:val="22"/>
        </w:rPr>
        <w:t xml:space="preserve">Therefore, our findings are only valid for health information seeking that takes place online. </w:t>
      </w:r>
      <w:r w:rsidRPr="005F1C01">
        <w:rPr>
          <w:rFonts w:cstheme="minorHAnsi"/>
          <w:sz w:val="22"/>
          <w:szCs w:val="22"/>
        </w:rPr>
        <w:t xml:space="preserve">Those </w:t>
      </w:r>
      <w:r w:rsidRPr="005F1C01">
        <w:rPr>
          <w:rFonts w:cstheme="minorHAnsi"/>
          <w:sz w:val="22"/>
          <w:szCs w:val="22"/>
        </w:rPr>
        <w:lastRenderedPageBreak/>
        <w:t xml:space="preserve">without internet access may </w:t>
      </w:r>
      <w:r>
        <w:rPr>
          <w:rFonts w:cstheme="minorHAnsi"/>
          <w:sz w:val="22"/>
          <w:szCs w:val="22"/>
        </w:rPr>
        <w:t>engage in</w:t>
      </w:r>
      <w:r w:rsidRPr="005F1C01">
        <w:rPr>
          <w:rFonts w:cstheme="minorHAnsi"/>
          <w:sz w:val="22"/>
          <w:szCs w:val="22"/>
        </w:rPr>
        <w:t xml:space="preserve"> HISB through alternative means, such as contacting a health professional. However, the percentage of internet users was high in most of the studied countries</w:t>
      </w:r>
      <w:r>
        <w:rPr>
          <w:rFonts w:cstheme="minorHAnsi"/>
          <w:sz w:val="22"/>
          <w:szCs w:val="22"/>
        </w:rPr>
        <w:t>, o</w:t>
      </w:r>
      <w:r w:rsidRPr="005F1C01">
        <w:rPr>
          <w:rFonts w:cstheme="minorHAnsi"/>
          <w:sz w:val="22"/>
          <w:szCs w:val="22"/>
        </w:rPr>
        <w:t>nly in Nicaragua (25%)</w:t>
      </w:r>
      <w:r>
        <w:rPr>
          <w:rFonts w:cstheme="minorHAnsi"/>
          <w:sz w:val="22"/>
          <w:szCs w:val="22"/>
        </w:rPr>
        <w:t xml:space="preserve"> the</w:t>
      </w:r>
      <w:r w:rsidRPr="005F1C01">
        <w:rPr>
          <w:rFonts w:cstheme="minorHAnsi"/>
          <w:sz w:val="22"/>
          <w:szCs w:val="22"/>
        </w:rPr>
        <w:t xml:space="preserve"> i</w:t>
      </w:r>
      <w:r>
        <w:rPr>
          <w:rFonts w:cstheme="minorHAnsi"/>
          <w:sz w:val="22"/>
          <w:szCs w:val="22"/>
        </w:rPr>
        <w:t>nternet penetration</w:t>
      </w:r>
      <w:r w:rsidRPr="005F1C01">
        <w:rPr>
          <w:rFonts w:cstheme="minorHAnsi"/>
          <w:sz w:val="22"/>
          <w:szCs w:val="22"/>
        </w:rPr>
        <w:t xml:space="preserve"> was substantially lower compared to </w:t>
      </w:r>
      <w:r>
        <w:rPr>
          <w:rFonts w:cstheme="minorHAnsi"/>
          <w:sz w:val="22"/>
          <w:szCs w:val="22"/>
        </w:rPr>
        <w:t xml:space="preserve">that in </w:t>
      </w:r>
      <w:r w:rsidRPr="005F1C01">
        <w:rPr>
          <w:rFonts w:cstheme="minorHAnsi"/>
          <w:sz w:val="22"/>
          <w:szCs w:val="22"/>
        </w:rPr>
        <w:t>the other countries</w:t>
      </w:r>
      <w:r>
        <w:rPr>
          <w:rFonts w:cstheme="minorHAnsi"/>
          <w:sz w:val="22"/>
          <w:szCs w:val="22"/>
        </w:rPr>
        <w:t xml:space="preserve"> and thus </w:t>
      </w:r>
      <w:r w:rsidRPr="005F1C01">
        <w:rPr>
          <w:rFonts w:cstheme="minorHAnsi"/>
          <w:sz w:val="22"/>
          <w:szCs w:val="22"/>
        </w:rPr>
        <w:t>could have potentially influenced our results</w:t>
      </w:r>
      <w:r>
        <w:rPr>
          <w:rFonts w:cstheme="minorHAnsi"/>
          <w:sz w:val="22"/>
          <w:szCs w:val="22"/>
        </w:rPr>
        <w:t xml:space="preserve"> </w:t>
      </w:r>
      <w:r>
        <w:rPr>
          <w:rFonts w:cstheme="minorHAnsi"/>
          <w:noProof/>
          <w:sz w:val="22"/>
          <w:szCs w:val="22"/>
        </w:rPr>
        <w:t>[16]</w:t>
      </w:r>
      <w:r w:rsidRPr="005F1C01">
        <w:rPr>
          <w:rFonts w:cstheme="minorHAnsi"/>
          <w:sz w:val="22"/>
          <w:szCs w:val="22"/>
        </w:rPr>
        <w:t xml:space="preserve">. Despite this, a study on the worldwide Zika-related digital behaviour found that activity came mainly from the CSA region, even though the Zika outbreak breached beyond this region and received global news coverage </w:t>
      </w:r>
      <w:r>
        <w:rPr>
          <w:rFonts w:cstheme="minorHAnsi"/>
          <w:noProof/>
          <w:sz w:val="22"/>
          <w:szCs w:val="22"/>
        </w:rPr>
        <w:t>[27]</w:t>
      </w:r>
      <w:r w:rsidRPr="005F1C01">
        <w:rPr>
          <w:rFonts w:cstheme="minorHAnsi"/>
          <w:sz w:val="22"/>
          <w:szCs w:val="22"/>
        </w:rPr>
        <w:t>. Secondly, the observed interest level is limited to those who use google as a search engine. However, in the studied time period Google represented 97.79% of the search engine market share in South America</w:t>
      </w:r>
      <w:r>
        <w:rPr>
          <w:rFonts w:cstheme="minorHAnsi"/>
          <w:sz w:val="22"/>
          <w:szCs w:val="22"/>
        </w:rPr>
        <w:t xml:space="preserve"> </w:t>
      </w:r>
      <w:r>
        <w:rPr>
          <w:rFonts w:cstheme="minorHAnsi"/>
          <w:noProof/>
          <w:sz w:val="22"/>
          <w:szCs w:val="22"/>
        </w:rPr>
        <w:t>[28]</w:t>
      </w:r>
      <w:r w:rsidRPr="005F1C01">
        <w:rPr>
          <w:rFonts w:cstheme="minorHAnsi"/>
          <w:sz w:val="22"/>
          <w:szCs w:val="22"/>
        </w:rPr>
        <w:t xml:space="preserve">. These points indicate a sufficient level of internet access and use of Google as search engine in CSA to use Google Trends as a proxy for </w:t>
      </w:r>
      <w:r>
        <w:rPr>
          <w:rFonts w:cstheme="minorHAnsi"/>
          <w:sz w:val="22"/>
          <w:szCs w:val="22"/>
        </w:rPr>
        <w:t>O</w:t>
      </w:r>
      <w:r w:rsidRPr="005F1C01">
        <w:rPr>
          <w:rFonts w:cstheme="minorHAnsi"/>
          <w:sz w:val="22"/>
          <w:szCs w:val="22"/>
        </w:rPr>
        <w:t>HISB.</w:t>
      </w:r>
    </w:p>
    <w:p w:rsidR="00F115A9" w:rsidRDefault="00F115A9" w:rsidP="00314E37">
      <w:pPr>
        <w:spacing w:line="480" w:lineRule="auto"/>
        <w:rPr>
          <w:rFonts w:cstheme="minorHAnsi"/>
          <w:sz w:val="22"/>
          <w:szCs w:val="22"/>
        </w:rPr>
      </w:pPr>
    </w:p>
    <w:p w:rsidR="00F115A9" w:rsidRPr="005F1C01" w:rsidRDefault="00F115A9" w:rsidP="00314E37">
      <w:pPr>
        <w:spacing w:line="480" w:lineRule="auto"/>
        <w:rPr>
          <w:rFonts w:cstheme="minorHAnsi"/>
          <w:sz w:val="22"/>
          <w:szCs w:val="22"/>
        </w:rPr>
      </w:pPr>
      <w:r w:rsidRPr="005F1C01">
        <w:rPr>
          <w:rFonts w:cstheme="minorHAnsi"/>
          <w:sz w:val="22"/>
          <w:szCs w:val="22"/>
        </w:rPr>
        <w:t>The over interpret</w:t>
      </w:r>
      <w:r>
        <w:rPr>
          <w:rFonts w:cstheme="minorHAnsi"/>
          <w:sz w:val="22"/>
          <w:szCs w:val="22"/>
        </w:rPr>
        <w:t>ation of</w:t>
      </w:r>
      <w:r w:rsidRPr="005F1C01">
        <w:rPr>
          <w:rFonts w:cstheme="minorHAnsi"/>
          <w:sz w:val="22"/>
          <w:szCs w:val="22"/>
        </w:rPr>
        <w:t xml:space="preserve"> trends is discussed as a limitation by Google Trends</w:t>
      </w:r>
      <w:r>
        <w:rPr>
          <w:rFonts w:cstheme="minorHAnsi"/>
          <w:sz w:val="22"/>
          <w:szCs w:val="22"/>
        </w:rPr>
        <w:t xml:space="preserve"> </w:t>
      </w:r>
      <w:r>
        <w:rPr>
          <w:rFonts w:cstheme="minorHAnsi"/>
          <w:noProof/>
          <w:sz w:val="22"/>
          <w:szCs w:val="22"/>
        </w:rPr>
        <w:t>[7]</w:t>
      </w:r>
      <w:r w:rsidRPr="009C4084">
        <w:rPr>
          <w:rFonts w:cstheme="minorHAnsi"/>
          <w:sz w:val="22"/>
          <w:szCs w:val="22"/>
        </w:rPr>
        <w:t>.</w:t>
      </w:r>
      <w:r w:rsidRPr="005F1C01">
        <w:rPr>
          <w:rFonts w:cstheme="minorHAnsi"/>
          <w:sz w:val="22"/>
          <w:szCs w:val="22"/>
        </w:rPr>
        <w:t xml:space="preserve"> Additionally, the calculation of the search value index (Relative Search Volume)</w:t>
      </w:r>
      <w:r>
        <w:rPr>
          <w:rFonts w:cstheme="minorHAnsi"/>
          <w:sz w:val="22"/>
          <w:szCs w:val="22"/>
        </w:rPr>
        <w:t xml:space="preserve"> </w:t>
      </w:r>
      <w:r w:rsidRPr="005F1C01">
        <w:rPr>
          <w:rFonts w:cstheme="minorHAnsi"/>
          <w:sz w:val="22"/>
          <w:szCs w:val="22"/>
        </w:rPr>
        <w:t>is dependent on mathematical assumptions and approximations, which are not public and may obscure true trends in search traffic. However, previous evidence suggest</w:t>
      </w:r>
      <w:r>
        <w:rPr>
          <w:rFonts w:cstheme="minorHAnsi"/>
          <w:sz w:val="22"/>
          <w:szCs w:val="22"/>
        </w:rPr>
        <w:t>s</w:t>
      </w:r>
      <w:r w:rsidRPr="005F1C01">
        <w:rPr>
          <w:rFonts w:cstheme="minorHAnsi"/>
          <w:sz w:val="22"/>
          <w:szCs w:val="22"/>
        </w:rPr>
        <w:t xml:space="preserve"> trends have been accurate in approximating the seasonality of conditions</w:t>
      </w:r>
      <w:r>
        <w:rPr>
          <w:rFonts w:cstheme="minorHAnsi"/>
          <w:sz w:val="22"/>
          <w:szCs w:val="22"/>
        </w:rPr>
        <w:t xml:space="preserve"> </w:t>
      </w:r>
      <w:r>
        <w:rPr>
          <w:rFonts w:cstheme="minorHAnsi"/>
          <w:noProof/>
          <w:sz w:val="22"/>
          <w:szCs w:val="22"/>
        </w:rPr>
        <w:t>[29]</w:t>
      </w:r>
      <w:r w:rsidRPr="005F1C01">
        <w:rPr>
          <w:rFonts w:cstheme="minorHAnsi"/>
          <w:sz w:val="22"/>
          <w:szCs w:val="22"/>
        </w:rPr>
        <w:t>, and a</w:t>
      </w:r>
      <w:r>
        <w:rPr>
          <w:rFonts w:cstheme="minorHAnsi"/>
          <w:sz w:val="22"/>
          <w:szCs w:val="22"/>
        </w:rPr>
        <w:t>t</w:t>
      </w:r>
      <w:r w:rsidRPr="005F1C01">
        <w:rPr>
          <w:rFonts w:cstheme="minorHAnsi"/>
          <w:sz w:val="22"/>
          <w:szCs w:val="22"/>
        </w:rPr>
        <w:t xml:space="preserve"> predict</w:t>
      </w:r>
      <w:r>
        <w:rPr>
          <w:rFonts w:cstheme="minorHAnsi"/>
          <w:sz w:val="22"/>
          <w:szCs w:val="22"/>
        </w:rPr>
        <w:t>ing</w:t>
      </w:r>
      <w:r w:rsidRPr="005F1C01">
        <w:rPr>
          <w:rFonts w:cstheme="minorHAnsi"/>
          <w:sz w:val="22"/>
          <w:szCs w:val="22"/>
        </w:rPr>
        <w:t xml:space="preserve"> influenza outbreaks comparable to the US Centres for Disease Control health surveillance mechanisms </w:t>
      </w:r>
      <w:r>
        <w:rPr>
          <w:rFonts w:cstheme="minorHAnsi"/>
          <w:noProof/>
          <w:sz w:val="22"/>
          <w:szCs w:val="22"/>
        </w:rPr>
        <w:t>[30]</w:t>
      </w:r>
      <w:r w:rsidRPr="005F1C01">
        <w:rPr>
          <w:rFonts w:cstheme="minorHAnsi"/>
          <w:sz w:val="22"/>
          <w:szCs w:val="22"/>
        </w:rPr>
        <w:t xml:space="preserve">. A systematic review </w:t>
      </w:r>
      <w:r>
        <w:rPr>
          <w:rFonts w:cstheme="minorHAnsi"/>
          <w:sz w:val="22"/>
          <w:szCs w:val="22"/>
        </w:rPr>
        <w:t>on the use of</w:t>
      </w:r>
      <w:r w:rsidRPr="005F1C01">
        <w:rPr>
          <w:rFonts w:cstheme="minorHAnsi"/>
          <w:sz w:val="22"/>
          <w:szCs w:val="22"/>
        </w:rPr>
        <w:t xml:space="preserve"> Google Trends in health-related research </w:t>
      </w:r>
      <w:r>
        <w:rPr>
          <w:rFonts w:cstheme="minorHAnsi"/>
          <w:sz w:val="22"/>
          <w:szCs w:val="22"/>
        </w:rPr>
        <w:t xml:space="preserve">revealed poor </w:t>
      </w:r>
      <w:r w:rsidRPr="005F1C01">
        <w:rPr>
          <w:rFonts w:cstheme="minorHAnsi"/>
          <w:sz w:val="22"/>
          <w:szCs w:val="22"/>
        </w:rPr>
        <w:t>documentation of the methodology</w:t>
      </w:r>
      <w:r>
        <w:rPr>
          <w:rFonts w:cstheme="minorHAnsi"/>
          <w:sz w:val="22"/>
          <w:szCs w:val="22"/>
        </w:rPr>
        <w:t xml:space="preserve"> in most studies, limiting</w:t>
      </w:r>
      <w:r w:rsidRPr="005F1C01">
        <w:rPr>
          <w:rFonts w:cstheme="minorHAnsi"/>
          <w:sz w:val="22"/>
          <w:szCs w:val="22"/>
        </w:rPr>
        <w:t xml:space="preserve"> </w:t>
      </w:r>
      <w:r>
        <w:rPr>
          <w:rFonts w:cstheme="minorHAnsi"/>
          <w:sz w:val="22"/>
          <w:szCs w:val="22"/>
        </w:rPr>
        <w:t xml:space="preserve">reproducibility of study findings </w:t>
      </w:r>
      <w:r>
        <w:rPr>
          <w:rFonts w:cstheme="minorHAnsi"/>
          <w:noProof/>
          <w:sz w:val="22"/>
          <w:szCs w:val="22"/>
        </w:rPr>
        <w:t>[8]</w:t>
      </w:r>
      <w:r w:rsidRPr="005F1C01">
        <w:rPr>
          <w:rFonts w:cstheme="minorHAnsi"/>
          <w:sz w:val="22"/>
          <w:szCs w:val="22"/>
        </w:rPr>
        <w:t>.</w:t>
      </w:r>
      <w:bookmarkStart w:id="2" w:name="_Hlk6681506"/>
      <w:r>
        <w:rPr>
          <w:rFonts w:cstheme="minorHAnsi"/>
          <w:sz w:val="22"/>
          <w:szCs w:val="22"/>
        </w:rPr>
        <w:t xml:space="preserve"> We have adhered to their documentation recommendations to ensure transparency and reproducibility of our methodology allowing for potential comparisons of findings over time. </w:t>
      </w:r>
    </w:p>
    <w:p w:rsidR="00F115A9" w:rsidRDefault="00F115A9" w:rsidP="00314E37">
      <w:pPr>
        <w:spacing w:line="480" w:lineRule="auto"/>
        <w:rPr>
          <w:rFonts w:cstheme="minorHAnsi"/>
          <w:sz w:val="22"/>
          <w:szCs w:val="22"/>
        </w:rPr>
      </w:pPr>
    </w:p>
    <w:p w:rsidR="00F115A9" w:rsidRPr="006A0E3A" w:rsidRDefault="009E6EFE" w:rsidP="006A0E3A">
      <w:pPr>
        <w:pStyle w:val="Heading2"/>
      </w:pPr>
      <w:r>
        <w:t xml:space="preserve">Heading level 2: </w:t>
      </w:r>
      <w:r w:rsidR="00F115A9" w:rsidRPr="006A0E3A">
        <w:t>Representativeness of terms for OHSB peri-GPHD</w:t>
      </w:r>
    </w:p>
    <w:p w:rsidR="00F115A9" w:rsidRPr="006C7B85" w:rsidRDefault="00F115A9" w:rsidP="006A0E3A">
      <w:pPr>
        <w:rPr>
          <w:rFonts w:cstheme="minorHAnsi"/>
          <w:sz w:val="22"/>
          <w:szCs w:val="22"/>
        </w:rPr>
      </w:pPr>
    </w:p>
    <w:p w:rsidR="00F115A9" w:rsidRDefault="00F115A9" w:rsidP="00314E37">
      <w:pPr>
        <w:spacing w:line="480" w:lineRule="auto"/>
        <w:rPr>
          <w:rFonts w:cstheme="minorHAnsi"/>
          <w:sz w:val="22"/>
          <w:szCs w:val="22"/>
        </w:rPr>
      </w:pPr>
      <w:r>
        <w:rPr>
          <w:rFonts w:cstheme="minorHAnsi"/>
          <w:sz w:val="22"/>
          <w:szCs w:val="22"/>
        </w:rPr>
        <w:t xml:space="preserve">The search input and strategy need to be selected appropriately to yield data that is representative of OHISB in response to GPHDs. Developing a search input to better reflect the studied topic could be achieved by surveying the target population on the search input they would use when googling </w:t>
      </w:r>
      <w:r>
        <w:rPr>
          <w:rFonts w:cstheme="minorHAnsi"/>
          <w:sz w:val="22"/>
          <w:szCs w:val="22"/>
        </w:rPr>
        <w:lastRenderedPageBreak/>
        <w:t xml:space="preserve">the theme of interest, as done by </w:t>
      </w:r>
      <w:r w:rsidRPr="00F66EFB">
        <w:rPr>
          <w:rFonts w:cstheme="minorHAnsi"/>
          <w:sz w:val="22"/>
          <w:szCs w:val="22"/>
        </w:rPr>
        <w:t>Cho et al 2013</w:t>
      </w:r>
      <w:r>
        <w:rPr>
          <w:rFonts w:cstheme="minorHAnsi"/>
          <w:sz w:val="22"/>
          <w:szCs w:val="22"/>
        </w:rPr>
        <w:t xml:space="preserve"> </w:t>
      </w:r>
      <w:r>
        <w:rPr>
          <w:rFonts w:cstheme="minorHAnsi"/>
          <w:noProof/>
          <w:sz w:val="22"/>
          <w:szCs w:val="22"/>
        </w:rPr>
        <w:t>[31]</w:t>
      </w:r>
      <w:r>
        <w:rPr>
          <w:rFonts w:cstheme="minorHAnsi"/>
          <w:sz w:val="22"/>
          <w:szCs w:val="22"/>
        </w:rPr>
        <w:t xml:space="preserve">. However, we sought to measure the OHISB with the actual word(s) used in the campaign name to measure the hypothesized causal relationship between the GPHD and OHISB. Selecting the topic over the search term option allowed us to include data on searches done in different languages and related topics of the search input. However, the Google Trends web page does not reveal what ‘related’ phrases they include in this topic search. Google should make available exactly what search inputs are included for each topic to increase transparency of the search process. This would allow researchers to increase the representation of OHISB peri-GPHD by running separate searches using search inputs that are related but not included in the topic set by Google. Using the query category increases the likelihood of filtering out queries that were not intended for the analysed search input. This option has been chosen and  stated in the methods of studies that have used GT to evaluate the impact of World Sepsis Day, the 2015-16 Zika virus outbreak, and economic downturns on searches related to sepsis, Zika, and IVF treatment respectively </w:t>
      </w:r>
      <w:r>
        <w:rPr>
          <w:rFonts w:cstheme="minorHAnsi"/>
          <w:noProof/>
          <w:sz w:val="22"/>
          <w:szCs w:val="22"/>
        </w:rPr>
        <w:t>[4,27,32]</w:t>
      </w:r>
      <w:r>
        <w:rPr>
          <w:rFonts w:cstheme="minorHAnsi"/>
          <w:sz w:val="22"/>
          <w:szCs w:val="22"/>
        </w:rPr>
        <w:t xml:space="preserve">. </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Pr>
          <w:rFonts w:cstheme="minorHAnsi"/>
          <w:sz w:val="22"/>
          <w:szCs w:val="22"/>
        </w:rPr>
        <w:t xml:space="preserve">Future studies could improve on our study design to more accurately capture OHISB peri-GPHD by including common misspellings of the search input </w:t>
      </w:r>
      <w:r>
        <w:rPr>
          <w:rFonts w:cstheme="minorHAnsi"/>
          <w:noProof/>
          <w:sz w:val="22"/>
          <w:szCs w:val="22"/>
        </w:rPr>
        <w:t>[33,34]</w:t>
      </w:r>
      <w:r>
        <w:rPr>
          <w:rFonts w:cstheme="minorHAnsi"/>
          <w:sz w:val="22"/>
          <w:szCs w:val="22"/>
        </w:rPr>
        <w:t xml:space="preserve">. This would allow for both correctly and incorrectly spelled search inputs to be included in the results. Mavragani 2019 demonstrated that searches using both ‘gonorrhea’ as well as its incorrect spelling ‘gonorrea’ both produced high volumes. However, all possible variations in spelling cannot be included and, in most cases the correct spelling is the most common. Search inputs which carry an accent could be queried without the accent, as this has been shown to make a difference in the search volume results in some languages </w:t>
      </w:r>
      <w:r>
        <w:rPr>
          <w:rFonts w:cstheme="minorHAnsi"/>
          <w:noProof/>
          <w:sz w:val="22"/>
          <w:szCs w:val="22"/>
        </w:rPr>
        <w:t>[35]</w:t>
      </w:r>
      <w:r w:rsidR="00BC4230">
        <w:rPr>
          <w:rFonts w:cstheme="minorHAnsi"/>
          <w:noProof/>
          <w:sz w:val="22"/>
          <w:szCs w:val="22"/>
        </w:rPr>
        <w:t>.</w:t>
      </w:r>
      <w:r w:rsidR="00BC4230" w:rsidDel="00E71C19">
        <w:rPr>
          <w:rFonts w:cstheme="minorHAnsi"/>
          <w:sz w:val="22"/>
          <w:szCs w:val="22"/>
        </w:rPr>
        <w:t xml:space="preserve"> </w:t>
      </w:r>
      <w:r>
        <w:rPr>
          <w:rFonts w:cstheme="minorHAnsi"/>
          <w:sz w:val="22"/>
          <w:szCs w:val="22"/>
        </w:rPr>
        <w:t>In our study, the only search term which carries an accent but is not likely to have been queried without one is “sa</w:t>
      </w:r>
      <w:r w:rsidRPr="006A0E3A">
        <w:rPr>
          <w:rFonts w:cstheme="minorHAnsi"/>
          <w:sz w:val="22"/>
          <w:szCs w:val="22"/>
        </w:rPr>
        <w:t>úd</w:t>
      </w:r>
      <w:r>
        <w:rPr>
          <w:rFonts w:cstheme="minorHAnsi"/>
          <w:sz w:val="22"/>
          <w:szCs w:val="22"/>
        </w:rPr>
        <w:t>e mental”; mental health in Portuguese. Using the cancer search input accounted for searches using the accent free Spanish and Portuguese translation for the word cancer (Table 1). Overall, Google should provide more guidance on how to create the optimal strategy with the available search parameters to obtain valid results for a given question.</w:t>
      </w:r>
    </w:p>
    <w:p w:rsidR="00F115A9" w:rsidRDefault="00F115A9" w:rsidP="00314E37">
      <w:pPr>
        <w:spacing w:line="480" w:lineRule="auto"/>
        <w:rPr>
          <w:rFonts w:cstheme="minorHAnsi"/>
          <w:sz w:val="22"/>
          <w:szCs w:val="22"/>
        </w:rPr>
      </w:pPr>
    </w:p>
    <w:p w:rsidR="00F115A9" w:rsidRDefault="00F115A9" w:rsidP="00314E37">
      <w:pPr>
        <w:spacing w:line="480" w:lineRule="auto"/>
        <w:rPr>
          <w:rFonts w:cstheme="minorHAnsi"/>
          <w:sz w:val="22"/>
          <w:szCs w:val="22"/>
        </w:rPr>
      </w:pPr>
      <w:r w:rsidRPr="005F1C01">
        <w:rPr>
          <w:rFonts w:cstheme="minorHAnsi"/>
          <w:sz w:val="22"/>
          <w:szCs w:val="22"/>
        </w:rPr>
        <w:t>OHISB</w:t>
      </w:r>
      <w:r>
        <w:rPr>
          <w:rFonts w:cstheme="minorHAnsi"/>
          <w:sz w:val="22"/>
          <w:szCs w:val="22"/>
        </w:rPr>
        <w:t xml:space="preserve"> </w:t>
      </w:r>
      <w:r w:rsidRPr="005F1C01">
        <w:rPr>
          <w:rFonts w:cstheme="minorHAnsi"/>
          <w:sz w:val="22"/>
          <w:szCs w:val="22"/>
        </w:rPr>
        <w:t>and the health awareness obtained, may induce offline health seeking behaviour</w:t>
      </w:r>
      <w:r>
        <w:rPr>
          <w:rFonts w:cstheme="minorHAnsi"/>
          <w:sz w:val="22"/>
          <w:szCs w:val="22"/>
        </w:rPr>
        <w:t xml:space="preserve"> not measured in our study</w:t>
      </w:r>
      <w:r w:rsidRPr="005F1C01">
        <w:rPr>
          <w:rFonts w:cstheme="minorHAnsi"/>
          <w:sz w:val="22"/>
          <w:szCs w:val="22"/>
        </w:rPr>
        <w:t>. Although some evidence has demonstrated an association between online activity and health behaviour</w:t>
      </w:r>
      <w:r>
        <w:rPr>
          <w:rFonts w:cstheme="minorHAnsi"/>
          <w:sz w:val="22"/>
          <w:szCs w:val="22"/>
        </w:rPr>
        <w:t xml:space="preserve"> </w:t>
      </w:r>
      <w:r>
        <w:rPr>
          <w:rFonts w:cstheme="minorHAnsi"/>
          <w:noProof/>
          <w:sz w:val="22"/>
          <w:szCs w:val="22"/>
        </w:rPr>
        <w:t>[36,37]</w:t>
      </w:r>
      <w:r>
        <w:rPr>
          <w:rFonts w:cstheme="minorHAnsi"/>
          <w:sz w:val="22"/>
          <w:szCs w:val="22"/>
        </w:rPr>
        <w:t xml:space="preserve">, </w:t>
      </w:r>
      <w:r w:rsidRPr="005F1C01">
        <w:rPr>
          <w:rFonts w:cstheme="minorHAnsi"/>
          <w:sz w:val="22"/>
          <w:szCs w:val="22"/>
        </w:rPr>
        <w:t>the relationship cannot be assumed as it is complex and influenced by other variables such as socio-economic status</w:t>
      </w:r>
      <w:r>
        <w:rPr>
          <w:rFonts w:cstheme="minorHAnsi"/>
          <w:sz w:val="22"/>
          <w:szCs w:val="22"/>
        </w:rPr>
        <w:t xml:space="preserve"> </w:t>
      </w:r>
      <w:r>
        <w:rPr>
          <w:rFonts w:cstheme="minorHAnsi"/>
          <w:noProof/>
          <w:sz w:val="22"/>
          <w:szCs w:val="22"/>
        </w:rPr>
        <w:t>[38]</w:t>
      </w:r>
      <w:r w:rsidRPr="005F1C01">
        <w:rPr>
          <w:rFonts w:cstheme="minorHAnsi"/>
          <w:sz w:val="22"/>
          <w:szCs w:val="22"/>
        </w:rPr>
        <w:t>.</w:t>
      </w:r>
      <w:bookmarkEnd w:id="2"/>
      <w:r w:rsidRPr="005F1C01">
        <w:rPr>
          <w:rFonts w:cstheme="minorHAnsi"/>
          <w:sz w:val="22"/>
          <w:szCs w:val="22"/>
        </w:rPr>
        <w:t xml:space="preserve"> Health awareness has been shown to </w:t>
      </w:r>
      <w:r>
        <w:rPr>
          <w:rFonts w:cstheme="minorHAnsi"/>
          <w:sz w:val="22"/>
          <w:szCs w:val="22"/>
        </w:rPr>
        <w:t xml:space="preserve">trigger </w:t>
      </w:r>
      <w:r w:rsidRPr="005F1C01">
        <w:rPr>
          <w:rFonts w:cstheme="minorHAnsi"/>
          <w:sz w:val="22"/>
          <w:szCs w:val="22"/>
        </w:rPr>
        <w:t xml:space="preserve">behaviour change </w:t>
      </w:r>
      <w:r>
        <w:rPr>
          <w:rFonts w:cstheme="minorHAnsi"/>
          <w:noProof/>
          <w:sz w:val="22"/>
          <w:szCs w:val="22"/>
        </w:rPr>
        <w:t>[39]</w:t>
      </w:r>
      <w:r>
        <w:rPr>
          <w:rFonts w:cstheme="minorHAnsi"/>
          <w:sz w:val="22"/>
          <w:szCs w:val="22"/>
        </w:rPr>
        <w:t xml:space="preserve">, </w:t>
      </w:r>
      <w:r w:rsidRPr="005F1C01">
        <w:rPr>
          <w:rFonts w:cstheme="minorHAnsi"/>
          <w:sz w:val="22"/>
          <w:szCs w:val="22"/>
        </w:rPr>
        <w:t xml:space="preserve">however, the sustainability of this behaviour is questionable. Public health campaigns, including GPHD, could be used as an opportunity improve uptake of time-limited physical health assessments or interventions with enduring benefits, such as screening or vaccination. World Blood Donor day and World AIDS </w:t>
      </w:r>
      <w:r>
        <w:rPr>
          <w:rFonts w:cstheme="minorHAnsi"/>
          <w:sz w:val="22"/>
          <w:szCs w:val="22"/>
        </w:rPr>
        <w:t>D</w:t>
      </w:r>
      <w:r w:rsidRPr="005F1C01">
        <w:rPr>
          <w:rFonts w:cstheme="minorHAnsi"/>
          <w:sz w:val="22"/>
          <w:szCs w:val="22"/>
        </w:rPr>
        <w:t xml:space="preserve">ay have been shown to significantly increase new donor registration and sales of in-home HIV tests respectively </w:t>
      </w:r>
      <w:r>
        <w:rPr>
          <w:rFonts w:cstheme="minorHAnsi"/>
          <w:noProof/>
          <w:sz w:val="22"/>
          <w:szCs w:val="22"/>
        </w:rPr>
        <w:t>[26,40]</w:t>
      </w:r>
      <w:r w:rsidRPr="005F1C01">
        <w:rPr>
          <w:rFonts w:cstheme="minorHAnsi"/>
          <w:sz w:val="22"/>
          <w:szCs w:val="22"/>
        </w:rPr>
        <w:t xml:space="preserve">. Albeit undoubtedly multifactorial, it has also been demonstrated that behaviours induced by public health campaigns can have a positive impact on clinical outcomes </w:t>
      </w:r>
      <w:r>
        <w:rPr>
          <w:rFonts w:cstheme="minorHAnsi"/>
          <w:noProof/>
          <w:sz w:val="22"/>
          <w:szCs w:val="22"/>
        </w:rPr>
        <w:t>[41-43]</w:t>
      </w:r>
      <w:r w:rsidRPr="005F1C01">
        <w:rPr>
          <w:rFonts w:cstheme="minorHAnsi"/>
          <w:sz w:val="22"/>
          <w:szCs w:val="22"/>
        </w:rPr>
        <w:t>. As such, increased knowledge and awareness can be seen as the first step towards health improvement and disease prevention.</w:t>
      </w:r>
    </w:p>
    <w:p w:rsidR="00F115A9" w:rsidRDefault="00F115A9" w:rsidP="00314E37">
      <w:pPr>
        <w:spacing w:line="480" w:lineRule="auto"/>
        <w:rPr>
          <w:rFonts w:cstheme="minorHAnsi"/>
          <w:sz w:val="22"/>
          <w:szCs w:val="22"/>
        </w:rPr>
      </w:pPr>
    </w:p>
    <w:p w:rsidR="00F115A9" w:rsidRDefault="009E6EFE">
      <w:pPr>
        <w:pStyle w:val="Heading2"/>
      </w:pPr>
      <w:r>
        <w:t xml:space="preserve">Heading level 2: </w:t>
      </w:r>
      <w:r w:rsidR="00F115A9" w:rsidRPr="00E70E4C">
        <w:t xml:space="preserve">Implications </w:t>
      </w:r>
    </w:p>
    <w:p w:rsidR="00BC4230" w:rsidRPr="006A0E3A" w:rsidRDefault="00BC4230" w:rsidP="006A0E3A">
      <w:pPr>
        <w:rPr>
          <w:sz w:val="22"/>
          <w:szCs w:val="22"/>
        </w:rPr>
      </w:pPr>
    </w:p>
    <w:p w:rsidR="00F115A9" w:rsidRDefault="00BC4230" w:rsidP="00314E37">
      <w:pPr>
        <w:spacing w:line="480" w:lineRule="auto"/>
        <w:rPr>
          <w:rFonts w:cstheme="minorHAnsi"/>
          <w:sz w:val="22"/>
          <w:szCs w:val="22"/>
        </w:rPr>
      </w:pPr>
      <w:r>
        <w:rPr>
          <w:rFonts w:cstheme="minorHAnsi"/>
          <w:sz w:val="22"/>
          <w:szCs w:val="22"/>
        </w:rPr>
        <w:t>T</w:t>
      </w:r>
      <w:r w:rsidR="00F115A9" w:rsidRPr="005F1C01">
        <w:rPr>
          <w:rFonts w:cstheme="minorHAnsi"/>
          <w:sz w:val="22"/>
          <w:szCs w:val="22"/>
        </w:rPr>
        <w:t>he aforementioned ways of measuring the effect of GPHDs may reveal a more complete picture of their true impac</w:t>
      </w:r>
      <w:r>
        <w:rPr>
          <w:rFonts w:cstheme="minorHAnsi"/>
          <w:sz w:val="22"/>
          <w:szCs w:val="22"/>
        </w:rPr>
        <w:t>t. However,</w:t>
      </w:r>
      <w:r w:rsidR="00F115A9" w:rsidRPr="005F1C01">
        <w:rPr>
          <w:rFonts w:cstheme="minorHAnsi"/>
          <w:sz w:val="22"/>
          <w:szCs w:val="22"/>
        </w:rPr>
        <w:t xml:space="preserve"> the inconsistency of their impact on OHISB</w:t>
      </w:r>
      <w:r>
        <w:rPr>
          <w:rFonts w:cstheme="minorHAnsi"/>
          <w:sz w:val="22"/>
          <w:szCs w:val="22"/>
        </w:rPr>
        <w:t>,</w:t>
      </w:r>
      <w:r w:rsidR="00F115A9" w:rsidRPr="005F1C01">
        <w:rPr>
          <w:rFonts w:cstheme="minorHAnsi"/>
          <w:sz w:val="22"/>
          <w:szCs w:val="22"/>
        </w:rPr>
        <w:t xml:space="preserve"> and the short-term effect where an effect was significant</w:t>
      </w:r>
      <w:r w:rsidR="004D515A">
        <w:rPr>
          <w:rFonts w:cstheme="minorHAnsi"/>
          <w:sz w:val="22"/>
          <w:szCs w:val="22"/>
        </w:rPr>
        <w:t xml:space="preserve"> questions </w:t>
      </w:r>
      <w:r w:rsidR="00F115A9" w:rsidRPr="005F1C01">
        <w:rPr>
          <w:rFonts w:cstheme="minorHAnsi"/>
          <w:sz w:val="22"/>
          <w:szCs w:val="22"/>
        </w:rPr>
        <w:t xml:space="preserve">whether GPHDs are effective health awareness campaigns in the CSA region and beyond. A systematic review commissioned by the European Literacy Policy Network identified </w:t>
      </w:r>
      <w:r w:rsidR="00F115A9">
        <w:rPr>
          <w:rFonts w:cstheme="minorHAnsi"/>
          <w:sz w:val="22"/>
          <w:szCs w:val="22"/>
        </w:rPr>
        <w:t xml:space="preserve">continuation as a </w:t>
      </w:r>
      <w:r w:rsidR="00F115A9" w:rsidRPr="005F1C01">
        <w:rPr>
          <w:rFonts w:cstheme="minorHAnsi"/>
          <w:sz w:val="22"/>
          <w:szCs w:val="22"/>
        </w:rPr>
        <w:t>key success factors for awareness raising campaigns</w:t>
      </w:r>
      <w:r w:rsidR="00F115A9">
        <w:rPr>
          <w:rFonts w:cstheme="minorHAnsi"/>
          <w:sz w:val="22"/>
          <w:szCs w:val="22"/>
        </w:rPr>
        <w:t xml:space="preserve"> </w:t>
      </w:r>
      <w:r w:rsidR="00F115A9">
        <w:rPr>
          <w:rFonts w:cstheme="minorHAnsi"/>
          <w:noProof/>
          <w:sz w:val="22"/>
          <w:szCs w:val="22"/>
        </w:rPr>
        <w:t>[1]</w:t>
      </w:r>
      <w:r w:rsidR="00F115A9">
        <w:rPr>
          <w:rFonts w:cstheme="minorHAnsi"/>
          <w:sz w:val="22"/>
          <w:szCs w:val="22"/>
        </w:rPr>
        <w:t xml:space="preserve">. </w:t>
      </w:r>
      <w:r w:rsidR="00F115A9" w:rsidRPr="005F1C01">
        <w:rPr>
          <w:rFonts w:cstheme="minorHAnsi"/>
          <w:sz w:val="22"/>
          <w:szCs w:val="22"/>
        </w:rPr>
        <w:t xml:space="preserve">Most </w:t>
      </w:r>
      <w:r w:rsidR="00F115A9">
        <w:rPr>
          <w:rFonts w:cstheme="minorHAnsi"/>
          <w:sz w:val="22"/>
          <w:szCs w:val="22"/>
        </w:rPr>
        <w:t>themes</w:t>
      </w:r>
      <w:r w:rsidR="00F115A9" w:rsidRPr="005F1C01">
        <w:rPr>
          <w:rFonts w:cstheme="minorHAnsi"/>
          <w:sz w:val="22"/>
          <w:szCs w:val="22"/>
        </w:rPr>
        <w:t xml:space="preserve"> that GPHDs aim to tackle, such as stigma surrounding mental health or preventive lifestyle changes, comprise cultural and social issues. </w:t>
      </w:r>
      <w:r w:rsidR="00F115A9">
        <w:rPr>
          <w:rFonts w:cstheme="minorHAnsi"/>
          <w:sz w:val="22"/>
          <w:szCs w:val="22"/>
        </w:rPr>
        <w:t>A</w:t>
      </w:r>
      <w:r w:rsidR="00F115A9" w:rsidRPr="005F1C01">
        <w:rPr>
          <w:rFonts w:cstheme="minorHAnsi"/>
          <w:sz w:val="22"/>
          <w:szCs w:val="22"/>
        </w:rPr>
        <w:t>ddressing them requires long-term strategies</w:t>
      </w:r>
      <w:r w:rsidR="00F115A9">
        <w:rPr>
          <w:rFonts w:cstheme="minorHAnsi"/>
          <w:sz w:val="22"/>
          <w:szCs w:val="22"/>
        </w:rPr>
        <w:t xml:space="preserve"> </w:t>
      </w:r>
      <w:r w:rsidR="00F115A9">
        <w:rPr>
          <w:rFonts w:cstheme="minorHAnsi"/>
          <w:noProof/>
          <w:sz w:val="22"/>
          <w:szCs w:val="22"/>
        </w:rPr>
        <w:t>[1]</w:t>
      </w:r>
      <w:r w:rsidR="00F115A9" w:rsidRPr="005F1C01">
        <w:rPr>
          <w:rFonts w:cstheme="minorHAnsi"/>
          <w:sz w:val="22"/>
          <w:szCs w:val="22"/>
        </w:rPr>
        <w:t>. Prolonging the campaign may result in a more sustained effect</w:t>
      </w:r>
      <w:r w:rsidR="00F115A9">
        <w:rPr>
          <w:rFonts w:cstheme="minorHAnsi"/>
          <w:sz w:val="22"/>
          <w:szCs w:val="22"/>
        </w:rPr>
        <w:t xml:space="preserve"> </w:t>
      </w:r>
      <w:r w:rsidR="00F115A9">
        <w:rPr>
          <w:rFonts w:cstheme="minorHAnsi"/>
          <w:noProof/>
          <w:sz w:val="22"/>
          <w:szCs w:val="22"/>
        </w:rPr>
        <w:t>[20]</w:t>
      </w:r>
      <w:r w:rsidR="00F115A9" w:rsidRPr="005F1C01">
        <w:rPr>
          <w:rFonts w:cstheme="minorHAnsi"/>
          <w:sz w:val="22"/>
          <w:szCs w:val="22"/>
        </w:rPr>
        <w:t xml:space="preserve">, however activities of the GPHD are organised to take place during the week of the GPHD date, or even during the month. Additionally, one could argue that GPHDs are ‘continuous’ as they take place on an annual basis. The </w:t>
      </w:r>
      <w:r w:rsidR="00F115A9" w:rsidRPr="005F1C01">
        <w:rPr>
          <w:rFonts w:cstheme="minorHAnsi"/>
          <w:sz w:val="22"/>
          <w:szCs w:val="22"/>
        </w:rPr>
        <w:lastRenderedPageBreak/>
        <w:t>annual reoccurrence of short-term OHISB surges could sum up into a large increase in awareness acquired over years.</w:t>
      </w:r>
    </w:p>
    <w:p w:rsidR="00F115A9" w:rsidRPr="005F1C01" w:rsidRDefault="00F115A9" w:rsidP="00314E37">
      <w:pPr>
        <w:spacing w:line="480" w:lineRule="auto"/>
        <w:rPr>
          <w:rFonts w:cstheme="minorHAnsi"/>
          <w:sz w:val="22"/>
          <w:szCs w:val="22"/>
        </w:rPr>
      </w:pPr>
    </w:p>
    <w:p w:rsidR="00F115A9" w:rsidRPr="005F1C01" w:rsidRDefault="00F115A9" w:rsidP="00314E37">
      <w:pPr>
        <w:spacing w:line="480" w:lineRule="auto"/>
        <w:rPr>
          <w:rFonts w:cstheme="minorHAnsi"/>
          <w:sz w:val="22"/>
          <w:szCs w:val="22"/>
        </w:rPr>
      </w:pPr>
      <w:r>
        <w:rPr>
          <w:rFonts w:cstheme="minorHAnsi"/>
          <w:sz w:val="22"/>
          <w:szCs w:val="22"/>
        </w:rPr>
        <w:t xml:space="preserve">The </w:t>
      </w:r>
      <w:r w:rsidRPr="005F1C01">
        <w:rPr>
          <w:rFonts w:cstheme="minorHAnsi"/>
          <w:sz w:val="22"/>
          <w:szCs w:val="22"/>
        </w:rPr>
        <w:t xml:space="preserve">duration of </w:t>
      </w:r>
      <w:r>
        <w:rPr>
          <w:rFonts w:cstheme="minorHAnsi"/>
          <w:sz w:val="22"/>
          <w:szCs w:val="22"/>
        </w:rPr>
        <w:t>GPHDs</w:t>
      </w:r>
      <w:r w:rsidRPr="005F1C01">
        <w:rPr>
          <w:rFonts w:cstheme="minorHAnsi"/>
          <w:sz w:val="22"/>
          <w:szCs w:val="22"/>
        </w:rPr>
        <w:t xml:space="preserve"> vary</w:t>
      </w:r>
      <w:r>
        <w:rPr>
          <w:rFonts w:cstheme="minorHAnsi"/>
          <w:sz w:val="22"/>
          <w:szCs w:val="22"/>
        </w:rPr>
        <w:t xml:space="preserve"> and isolated </w:t>
      </w:r>
      <w:r w:rsidRPr="005F1C01">
        <w:rPr>
          <w:rFonts w:cstheme="minorHAnsi"/>
          <w:sz w:val="22"/>
          <w:szCs w:val="22"/>
        </w:rPr>
        <w:t>days, weeks or months</w:t>
      </w:r>
      <w:r>
        <w:rPr>
          <w:rFonts w:cstheme="minorHAnsi"/>
          <w:sz w:val="22"/>
          <w:szCs w:val="22"/>
        </w:rPr>
        <w:t xml:space="preserve"> alone</w:t>
      </w:r>
      <w:r w:rsidRPr="005F1C01">
        <w:rPr>
          <w:rFonts w:cstheme="minorHAnsi"/>
          <w:sz w:val="22"/>
          <w:szCs w:val="22"/>
        </w:rPr>
        <w:t xml:space="preserve"> </w:t>
      </w:r>
      <w:r>
        <w:rPr>
          <w:rFonts w:cstheme="minorHAnsi"/>
          <w:sz w:val="22"/>
          <w:szCs w:val="22"/>
        </w:rPr>
        <w:t>are</w:t>
      </w:r>
      <w:r w:rsidRPr="005F1C01">
        <w:rPr>
          <w:rFonts w:cstheme="minorHAnsi"/>
          <w:sz w:val="22"/>
          <w:szCs w:val="22"/>
        </w:rPr>
        <w:t xml:space="preserve"> unlikely to make a substantial change to the campaign’s effectiveness </w:t>
      </w:r>
      <w:r>
        <w:rPr>
          <w:rFonts w:cstheme="minorHAnsi"/>
          <w:noProof/>
          <w:sz w:val="22"/>
          <w:szCs w:val="22"/>
        </w:rPr>
        <w:t>[44,45]</w:t>
      </w:r>
      <w:r w:rsidRPr="005F1C01">
        <w:rPr>
          <w:rFonts w:cstheme="minorHAnsi"/>
          <w:sz w:val="22"/>
          <w:szCs w:val="22"/>
        </w:rPr>
        <w:t>. Ma</w:t>
      </w:r>
      <w:r>
        <w:rPr>
          <w:rFonts w:cstheme="minorHAnsi"/>
          <w:sz w:val="22"/>
          <w:szCs w:val="22"/>
        </w:rPr>
        <w:t>s</w:t>
      </w:r>
      <w:r w:rsidRPr="005F1C01">
        <w:rPr>
          <w:rFonts w:cstheme="minorHAnsi"/>
          <w:sz w:val="22"/>
          <w:szCs w:val="22"/>
        </w:rPr>
        <w:t>iuliene et al 2015 identified deliberate and careful targeting as a factor necessary for a successful campaign</w:t>
      </w:r>
      <w:r>
        <w:rPr>
          <w:rFonts w:cstheme="minorHAnsi"/>
          <w:sz w:val="22"/>
          <w:szCs w:val="22"/>
        </w:rPr>
        <w:t xml:space="preserve"> </w:t>
      </w:r>
      <w:r>
        <w:rPr>
          <w:rFonts w:cstheme="minorHAnsi"/>
          <w:noProof/>
          <w:sz w:val="22"/>
          <w:szCs w:val="22"/>
        </w:rPr>
        <w:t>[1]</w:t>
      </w:r>
      <w:r w:rsidRPr="005F1C01">
        <w:rPr>
          <w:rFonts w:cstheme="minorHAnsi"/>
          <w:sz w:val="22"/>
          <w:szCs w:val="22"/>
        </w:rPr>
        <w:t>. This requires defining a gap that needs to be closed, a clear goal and target group</w:t>
      </w:r>
      <w:r w:rsidR="004D515A">
        <w:rPr>
          <w:rFonts w:cstheme="minorHAnsi"/>
          <w:sz w:val="22"/>
          <w:szCs w:val="22"/>
        </w:rPr>
        <w:t>,</w:t>
      </w:r>
      <w:r w:rsidRPr="005F1C01">
        <w:rPr>
          <w:rFonts w:cstheme="minorHAnsi"/>
          <w:sz w:val="22"/>
          <w:szCs w:val="22"/>
        </w:rPr>
        <w:t xml:space="preserve"> as well as messages customised to engage the targeted audience. GPHD are targeted to some extent, as they choose themes for each year</w:t>
      </w:r>
      <w:r>
        <w:rPr>
          <w:rFonts w:cstheme="minorHAnsi"/>
          <w:sz w:val="22"/>
          <w:szCs w:val="22"/>
        </w:rPr>
        <w:t>, for</w:t>
      </w:r>
      <w:r w:rsidRPr="005F1C01">
        <w:rPr>
          <w:rFonts w:cstheme="minorHAnsi"/>
          <w:sz w:val="22"/>
          <w:szCs w:val="22"/>
        </w:rPr>
        <w:t xml:space="preserve"> instance, the 2018 World AIDS Day theme was ‘Know your status’</w:t>
      </w:r>
      <w:r>
        <w:rPr>
          <w:rFonts w:cstheme="minorHAnsi"/>
          <w:sz w:val="22"/>
          <w:szCs w:val="22"/>
        </w:rPr>
        <w:t xml:space="preserve">. </w:t>
      </w:r>
      <w:r w:rsidRPr="005F1C01">
        <w:rPr>
          <w:rFonts w:cstheme="minorHAnsi"/>
          <w:sz w:val="22"/>
          <w:szCs w:val="22"/>
        </w:rPr>
        <w:t xml:space="preserve">However, considering the scale and breadth of populations GPHDs aim to reach, by approaching the specific health needs of population subsets in a culturally appropriate way GPHDs could achieve much greater impact </w:t>
      </w:r>
      <w:r>
        <w:rPr>
          <w:rFonts w:cstheme="minorHAnsi"/>
          <w:noProof/>
          <w:sz w:val="22"/>
          <w:szCs w:val="22"/>
        </w:rPr>
        <w:t>[46]</w:t>
      </w:r>
      <w:r w:rsidRPr="005F1C01">
        <w:rPr>
          <w:rFonts w:cstheme="minorHAnsi"/>
          <w:sz w:val="22"/>
          <w:szCs w:val="22"/>
        </w:rPr>
        <w:t>. In Brazil and the USA celebrity disclosure of disease diagnoses have had a larger impact on OHISB and health behaviour than the GPHDs dedicated to the health concern in question</w:t>
      </w:r>
      <w:r>
        <w:rPr>
          <w:rFonts w:cstheme="minorHAnsi"/>
          <w:sz w:val="22"/>
          <w:szCs w:val="22"/>
        </w:rPr>
        <w:t xml:space="preserve"> </w:t>
      </w:r>
      <w:r>
        <w:rPr>
          <w:rFonts w:cstheme="minorHAnsi"/>
          <w:noProof/>
          <w:sz w:val="22"/>
          <w:szCs w:val="22"/>
        </w:rPr>
        <w:t>[40,47]</w:t>
      </w:r>
      <w:r w:rsidRPr="005F1C01">
        <w:rPr>
          <w:rFonts w:cstheme="minorHAnsi"/>
          <w:sz w:val="22"/>
          <w:szCs w:val="22"/>
        </w:rPr>
        <w:t xml:space="preserve">. Using concrete examples from within the population in question could be the first step towards creating greater and more sustained impact on health awareness. </w:t>
      </w:r>
    </w:p>
    <w:p w:rsidR="00F115A9" w:rsidRDefault="00F115A9" w:rsidP="00314E37">
      <w:pPr>
        <w:spacing w:line="480" w:lineRule="auto"/>
        <w:rPr>
          <w:rFonts w:cstheme="minorHAnsi"/>
          <w:sz w:val="22"/>
          <w:szCs w:val="22"/>
        </w:rPr>
      </w:pPr>
    </w:p>
    <w:p w:rsidR="00F115A9" w:rsidRDefault="009E6EFE">
      <w:pPr>
        <w:pStyle w:val="Heading1"/>
      </w:pPr>
      <w:r>
        <w:t xml:space="preserve">Heading level 1: </w:t>
      </w:r>
      <w:r w:rsidR="00F115A9" w:rsidRPr="00767B8B">
        <w:t>Conclusion</w:t>
      </w:r>
    </w:p>
    <w:p w:rsidR="00F115A9" w:rsidRPr="00767B8B" w:rsidRDefault="00F115A9" w:rsidP="00314E37">
      <w:pPr>
        <w:tabs>
          <w:tab w:val="left" w:pos="1676"/>
        </w:tabs>
      </w:pPr>
    </w:p>
    <w:p w:rsidR="00F115A9" w:rsidRPr="005A7A1F" w:rsidRDefault="00F115A9" w:rsidP="00314E37">
      <w:pPr>
        <w:spacing w:line="480" w:lineRule="auto"/>
        <w:rPr>
          <w:rFonts w:cstheme="minorHAnsi"/>
          <w:sz w:val="22"/>
          <w:szCs w:val="22"/>
        </w:rPr>
      </w:pPr>
      <w:r>
        <w:rPr>
          <w:rFonts w:cstheme="minorHAnsi"/>
          <w:sz w:val="22"/>
          <w:szCs w:val="22"/>
        </w:rPr>
        <w:t>T</w:t>
      </w:r>
      <w:r w:rsidRPr="005F1C01">
        <w:rPr>
          <w:rFonts w:cstheme="minorHAnsi"/>
          <w:sz w:val="22"/>
          <w:szCs w:val="22"/>
        </w:rPr>
        <w:t xml:space="preserve">he failure of GPHDs to consistently influence OHISB in a time of high and constantly increasing internet use questions the effectiveness of these awareness campaigns. Our findings </w:t>
      </w:r>
      <w:r>
        <w:rPr>
          <w:rFonts w:cstheme="minorHAnsi"/>
          <w:sz w:val="22"/>
          <w:szCs w:val="22"/>
        </w:rPr>
        <w:t>suggest</w:t>
      </w:r>
      <w:r w:rsidRPr="005F1C01">
        <w:rPr>
          <w:rFonts w:cstheme="minorHAnsi"/>
          <w:sz w:val="22"/>
          <w:szCs w:val="22"/>
        </w:rPr>
        <w:t xml:space="preserve"> more targeted campaigns </w:t>
      </w:r>
      <w:r>
        <w:rPr>
          <w:rFonts w:cstheme="minorHAnsi"/>
          <w:sz w:val="22"/>
          <w:szCs w:val="22"/>
        </w:rPr>
        <w:t xml:space="preserve">may be required </w:t>
      </w:r>
      <w:r w:rsidRPr="005F1C01">
        <w:rPr>
          <w:rFonts w:cstheme="minorHAnsi"/>
          <w:sz w:val="22"/>
          <w:szCs w:val="22"/>
        </w:rPr>
        <w:t xml:space="preserve">to improve public awareness and influence health </w:t>
      </w:r>
      <w:r>
        <w:rPr>
          <w:rFonts w:cstheme="minorHAnsi"/>
          <w:sz w:val="22"/>
          <w:szCs w:val="22"/>
        </w:rPr>
        <w:t xml:space="preserve">related </w:t>
      </w:r>
      <w:r w:rsidRPr="005F1C01">
        <w:rPr>
          <w:rFonts w:cstheme="minorHAnsi"/>
          <w:sz w:val="22"/>
          <w:szCs w:val="22"/>
        </w:rPr>
        <w:t xml:space="preserve">behaviour. </w:t>
      </w:r>
      <w:r>
        <w:rPr>
          <w:rFonts w:cstheme="minorHAnsi"/>
          <w:sz w:val="22"/>
          <w:szCs w:val="22"/>
        </w:rPr>
        <w:t>Except for World Cancer Day, i</w:t>
      </w:r>
      <w:r w:rsidRPr="005F1C01">
        <w:rPr>
          <w:rFonts w:cstheme="minorHAnsi"/>
          <w:sz w:val="22"/>
          <w:szCs w:val="22"/>
        </w:rPr>
        <w:t>mpact reports o</w:t>
      </w:r>
      <w:r>
        <w:rPr>
          <w:rFonts w:cstheme="minorHAnsi"/>
          <w:sz w:val="22"/>
          <w:szCs w:val="22"/>
        </w:rPr>
        <w:t xml:space="preserve">n the studied </w:t>
      </w:r>
      <w:r w:rsidRPr="005F1C01">
        <w:rPr>
          <w:rFonts w:cstheme="minorHAnsi"/>
          <w:sz w:val="22"/>
          <w:szCs w:val="22"/>
        </w:rPr>
        <w:t xml:space="preserve">GPHDs are not published </w:t>
      </w:r>
      <w:r>
        <w:rPr>
          <w:rFonts w:cstheme="minorHAnsi"/>
          <w:sz w:val="22"/>
          <w:szCs w:val="22"/>
        </w:rPr>
        <w:t>which raises</w:t>
      </w:r>
      <w:r w:rsidRPr="005F1C01">
        <w:rPr>
          <w:rFonts w:cstheme="minorHAnsi"/>
          <w:sz w:val="22"/>
          <w:szCs w:val="22"/>
        </w:rPr>
        <w:t xml:space="preserve"> concerns as to whether the campaigns are being evaluated and improved by the coordinating organisations</w:t>
      </w:r>
      <w:r>
        <w:rPr>
          <w:rFonts w:cstheme="minorHAnsi"/>
          <w:sz w:val="22"/>
          <w:szCs w:val="22"/>
        </w:rPr>
        <w:t xml:space="preserve"> </w:t>
      </w:r>
      <w:r>
        <w:rPr>
          <w:rFonts w:cstheme="minorHAnsi"/>
          <w:noProof/>
          <w:sz w:val="22"/>
          <w:szCs w:val="22"/>
        </w:rPr>
        <w:t>[48]</w:t>
      </w:r>
      <w:r>
        <w:rPr>
          <w:rFonts w:cstheme="minorHAnsi"/>
          <w:sz w:val="22"/>
          <w:szCs w:val="22"/>
        </w:rPr>
        <w:t xml:space="preserve">. </w:t>
      </w:r>
      <w:r w:rsidRPr="005F1C01">
        <w:rPr>
          <w:rFonts w:cstheme="minorHAnsi"/>
          <w:sz w:val="22"/>
          <w:szCs w:val="22"/>
        </w:rPr>
        <w:t>A transparent revision of the current strategies for GPHDs could be the first step to supporting the continuation of such wide scale and recurring public health campaigns.</w:t>
      </w:r>
      <w:r>
        <w:rPr>
          <w:rFonts w:cstheme="minorHAnsi"/>
          <w:b/>
          <w:sz w:val="22"/>
          <w:szCs w:val="22"/>
        </w:rPr>
        <w:br w:type="page"/>
      </w:r>
    </w:p>
    <w:p w:rsidR="00314E37" w:rsidRPr="00C41C8B" w:rsidRDefault="00314E37" w:rsidP="00314E37">
      <w:pPr>
        <w:rPr>
          <w:rFonts w:cstheme="minorHAnsi"/>
          <w:bCs/>
          <w:sz w:val="22"/>
          <w:szCs w:val="22"/>
        </w:rPr>
      </w:pPr>
      <w:r>
        <w:rPr>
          <w:rFonts w:cstheme="minorHAnsi"/>
          <w:b/>
          <w:sz w:val="22"/>
          <w:szCs w:val="22"/>
        </w:rPr>
        <w:lastRenderedPageBreak/>
        <w:t>Acknowledgements</w:t>
      </w:r>
      <w:r>
        <w:rPr>
          <w:rFonts w:cstheme="minorHAnsi"/>
          <w:bCs/>
          <w:sz w:val="22"/>
          <w:szCs w:val="22"/>
        </w:rPr>
        <w:t>: None.</w:t>
      </w:r>
    </w:p>
    <w:p w:rsidR="00314E37" w:rsidRDefault="00314E37" w:rsidP="00314E37">
      <w:pPr>
        <w:rPr>
          <w:rFonts w:cstheme="minorHAnsi"/>
          <w:b/>
          <w:sz w:val="22"/>
          <w:szCs w:val="22"/>
        </w:rPr>
      </w:pPr>
    </w:p>
    <w:p w:rsidR="00BB241D" w:rsidRPr="008A46EB" w:rsidRDefault="00BB241D" w:rsidP="00BB241D">
      <w:pPr>
        <w:rPr>
          <w:rFonts w:cstheme="minorHAnsi"/>
          <w:sz w:val="22"/>
          <w:szCs w:val="22"/>
        </w:rPr>
      </w:pPr>
      <w:r>
        <w:rPr>
          <w:rFonts w:cstheme="minorHAnsi"/>
          <w:b/>
          <w:sz w:val="22"/>
          <w:szCs w:val="22"/>
        </w:rPr>
        <w:t>Disclaimer</w:t>
      </w:r>
      <w:r>
        <w:rPr>
          <w:rFonts w:cstheme="minorHAnsi"/>
          <w:sz w:val="22"/>
          <w:szCs w:val="22"/>
        </w:rPr>
        <w:t>: The views expressed in the submitted article are those held by the authors and are not the official position of the institution or funder.</w:t>
      </w:r>
    </w:p>
    <w:p w:rsidR="00BB241D" w:rsidRDefault="00BB241D" w:rsidP="00314E37">
      <w:pPr>
        <w:rPr>
          <w:rFonts w:cstheme="minorHAnsi"/>
          <w:b/>
          <w:sz w:val="22"/>
          <w:szCs w:val="22"/>
        </w:rPr>
      </w:pPr>
    </w:p>
    <w:p w:rsidR="00BB241D" w:rsidRPr="006A0E3A" w:rsidRDefault="00BB241D" w:rsidP="00314E37">
      <w:pPr>
        <w:rPr>
          <w:rFonts w:cstheme="minorHAnsi"/>
          <w:sz w:val="22"/>
          <w:szCs w:val="22"/>
        </w:rPr>
      </w:pPr>
      <w:r>
        <w:rPr>
          <w:rFonts w:cstheme="minorHAnsi"/>
          <w:b/>
          <w:bCs/>
          <w:sz w:val="22"/>
          <w:szCs w:val="22"/>
        </w:rPr>
        <w:t>Ethics approval</w:t>
      </w:r>
      <w:r>
        <w:rPr>
          <w:rFonts w:cstheme="minorHAnsi"/>
          <w:sz w:val="22"/>
          <w:szCs w:val="22"/>
        </w:rPr>
        <w:t>: Ethical approval not required for this study.</w:t>
      </w:r>
    </w:p>
    <w:p w:rsidR="00BB241D" w:rsidRDefault="00BB241D" w:rsidP="00314E37">
      <w:pPr>
        <w:rPr>
          <w:rFonts w:cstheme="minorHAnsi"/>
          <w:b/>
          <w:sz w:val="22"/>
          <w:szCs w:val="22"/>
        </w:rPr>
      </w:pPr>
    </w:p>
    <w:p w:rsidR="00314E37" w:rsidRDefault="00314E37" w:rsidP="00314E37">
      <w:pPr>
        <w:rPr>
          <w:rFonts w:cstheme="minorHAnsi"/>
          <w:sz w:val="22"/>
          <w:szCs w:val="22"/>
        </w:rPr>
      </w:pPr>
      <w:r w:rsidRPr="001C7295">
        <w:rPr>
          <w:rFonts w:cstheme="minorHAnsi"/>
          <w:b/>
          <w:sz w:val="22"/>
          <w:szCs w:val="22"/>
        </w:rPr>
        <w:t>Funding source</w:t>
      </w:r>
      <w:r>
        <w:rPr>
          <w:rFonts w:cstheme="minorHAnsi"/>
          <w:sz w:val="22"/>
          <w:szCs w:val="22"/>
        </w:rPr>
        <w:t>: The article presents independent research funded by the National Institute for Health Research (NIHR) Research Professorship awarded to CDM (Grand number NIHR-RP-2014-04-026). CDM is also supported by the NIHR Collabo- rations for Leadership in Applied Health Research and Care West Midlands and the NIHR School for Primary Care Research. The views expressed in this article are those of the authors and no necessarily those of the NHS, the NIHR or the Department of Health and Social Care.</w:t>
      </w:r>
    </w:p>
    <w:p w:rsidR="00314E37" w:rsidRDefault="00314E37" w:rsidP="00314E37">
      <w:pPr>
        <w:rPr>
          <w:rFonts w:cstheme="minorHAnsi"/>
          <w:sz w:val="22"/>
          <w:szCs w:val="22"/>
        </w:rPr>
      </w:pPr>
    </w:p>
    <w:p w:rsidR="00EB7E7D" w:rsidRDefault="00EB7E7D" w:rsidP="00314E37">
      <w:pPr>
        <w:rPr>
          <w:rFonts w:cstheme="minorHAnsi"/>
          <w:b/>
          <w:bCs/>
          <w:sz w:val="22"/>
          <w:szCs w:val="22"/>
        </w:rPr>
      </w:pPr>
      <w:r>
        <w:rPr>
          <w:rFonts w:cstheme="minorHAnsi"/>
          <w:b/>
          <w:bCs/>
          <w:sz w:val="22"/>
          <w:szCs w:val="22"/>
        </w:rPr>
        <w:t>Authorship contributions</w:t>
      </w:r>
    </w:p>
    <w:p w:rsidR="00EB7E7D" w:rsidRPr="00EB7E7D" w:rsidRDefault="00EB7E7D" w:rsidP="00314E37">
      <w:pPr>
        <w:rPr>
          <w:rFonts w:cstheme="minorHAnsi"/>
          <w:sz w:val="22"/>
          <w:szCs w:val="22"/>
        </w:rPr>
      </w:pPr>
      <w:r>
        <w:rPr>
          <w:rFonts w:cstheme="minorHAnsi"/>
          <w:sz w:val="22"/>
          <w:szCs w:val="22"/>
        </w:rPr>
        <w:t>EH drafted this manuscript. All authors approved the final version prior to submission.</w:t>
      </w:r>
    </w:p>
    <w:p w:rsidR="00314E37" w:rsidRDefault="00314E37" w:rsidP="00314E37">
      <w:pPr>
        <w:rPr>
          <w:rFonts w:cstheme="minorHAnsi"/>
          <w:b/>
          <w:sz w:val="22"/>
          <w:szCs w:val="22"/>
        </w:rPr>
      </w:pPr>
    </w:p>
    <w:p w:rsidR="00314E37" w:rsidRPr="007A006A" w:rsidRDefault="009A130B" w:rsidP="00314E37">
      <w:pPr>
        <w:rPr>
          <w:rFonts w:cstheme="minorHAnsi"/>
          <w:sz w:val="22"/>
          <w:szCs w:val="22"/>
        </w:rPr>
      </w:pPr>
      <w:r>
        <w:rPr>
          <w:rFonts w:cstheme="minorHAnsi"/>
          <w:b/>
          <w:sz w:val="22"/>
          <w:szCs w:val="22"/>
        </w:rPr>
        <w:t>Competing interests</w:t>
      </w:r>
      <w:r w:rsidR="00314E37" w:rsidRPr="007A006A">
        <w:rPr>
          <w:rFonts w:cstheme="minorHAnsi"/>
          <w:sz w:val="22"/>
          <w:szCs w:val="22"/>
        </w:rPr>
        <w:t>:</w:t>
      </w:r>
      <w:r w:rsidR="00314E37">
        <w:rPr>
          <w:rFonts w:cstheme="minorHAnsi"/>
          <w:sz w:val="22"/>
          <w:szCs w:val="22"/>
        </w:rPr>
        <w:t xml:space="preserve"> The authors </w:t>
      </w:r>
      <w:r>
        <w:rPr>
          <w:rFonts w:cstheme="minorHAnsi"/>
          <w:sz w:val="22"/>
          <w:szCs w:val="22"/>
        </w:rPr>
        <w:t>declare no competing interests</w:t>
      </w:r>
      <w:r w:rsidR="00314E37">
        <w:rPr>
          <w:rFonts w:cstheme="minorHAnsi"/>
          <w:sz w:val="22"/>
          <w:szCs w:val="22"/>
        </w:rPr>
        <w:t>.</w:t>
      </w:r>
    </w:p>
    <w:p w:rsidR="00314E37" w:rsidRDefault="00314E37" w:rsidP="00314E37">
      <w:pPr>
        <w:rPr>
          <w:rFonts w:cstheme="minorHAnsi"/>
          <w:sz w:val="22"/>
          <w:szCs w:val="22"/>
        </w:rPr>
      </w:pPr>
    </w:p>
    <w:p w:rsidR="00314E37" w:rsidRPr="007A006A" w:rsidRDefault="00314E37" w:rsidP="00314E37">
      <w:pPr>
        <w:rPr>
          <w:rFonts w:cstheme="minorHAnsi"/>
          <w:sz w:val="22"/>
          <w:szCs w:val="22"/>
        </w:rPr>
      </w:pPr>
    </w:p>
    <w:p w:rsidR="00314E37" w:rsidRPr="006A0E3A" w:rsidRDefault="00314E37" w:rsidP="00314E37">
      <w:pPr>
        <w:rPr>
          <w:rFonts w:cstheme="minorHAnsi"/>
          <w:sz w:val="22"/>
          <w:szCs w:val="22"/>
          <w:highlight w:val="yellow"/>
        </w:rPr>
      </w:pPr>
      <w:r w:rsidRPr="006A0E3A">
        <w:rPr>
          <w:rFonts w:cstheme="minorHAnsi"/>
          <w:b/>
          <w:sz w:val="22"/>
          <w:szCs w:val="22"/>
          <w:highlight w:val="yellow"/>
        </w:rPr>
        <w:t>Article type</w:t>
      </w:r>
      <w:r w:rsidRPr="006A0E3A">
        <w:rPr>
          <w:rFonts w:cstheme="minorHAnsi"/>
          <w:sz w:val="22"/>
          <w:szCs w:val="22"/>
          <w:highlight w:val="yellow"/>
        </w:rPr>
        <w:t>: Original research</w:t>
      </w:r>
    </w:p>
    <w:p w:rsidR="00314E37" w:rsidRPr="006A0E3A" w:rsidRDefault="00314E37" w:rsidP="00314E37">
      <w:pPr>
        <w:rPr>
          <w:rFonts w:cstheme="minorHAnsi"/>
          <w:sz w:val="22"/>
          <w:szCs w:val="22"/>
          <w:highlight w:val="yellow"/>
        </w:rPr>
      </w:pPr>
    </w:p>
    <w:p w:rsidR="00314E37" w:rsidRPr="006A0E3A" w:rsidRDefault="00314E37" w:rsidP="00314E37">
      <w:pPr>
        <w:rPr>
          <w:rFonts w:cstheme="minorHAnsi"/>
          <w:sz w:val="22"/>
          <w:szCs w:val="22"/>
          <w:highlight w:val="yellow"/>
        </w:rPr>
      </w:pPr>
      <w:r w:rsidRPr="006A0E3A">
        <w:rPr>
          <w:rFonts w:cstheme="minorHAnsi"/>
          <w:b/>
          <w:sz w:val="22"/>
          <w:szCs w:val="22"/>
          <w:highlight w:val="yellow"/>
        </w:rPr>
        <w:t>Key words</w:t>
      </w:r>
      <w:r w:rsidRPr="006A0E3A">
        <w:rPr>
          <w:rFonts w:cstheme="minorHAnsi"/>
          <w:sz w:val="22"/>
          <w:szCs w:val="22"/>
          <w:highlight w:val="yellow"/>
        </w:rPr>
        <w:t>: Public Health Campaigns; Google Trends; Cancer; Mental Health; Diabetes Mellitus; HIV/AIDS; Global Health; Infodemiology; Central and South America</w:t>
      </w:r>
    </w:p>
    <w:p w:rsidR="00314E37" w:rsidRPr="006A0E3A" w:rsidRDefault="00314E37" w:rsidP="00314E37">
      <w:pPr>
        <w:rPr>
          <w:rFonts w:cstheme="minorHAnsi"/>
          <w:sz w:val="22"/>
          <w:szCs w:val="22"/>
          <w:highlight w:val="yellow"/>
        </w:rPr>
      </w:pPr>
    </w:p>
    <w:p w:rsidR="00314E37" w:rsidRPr="006A0E3A" w:rsidRDefault="00314E37" w:rsidP="00314E37">
      <w:pPr>
        <w:rPr>
          <w:rFonts w:cstheme="minorHAnsi"/>
          <w:sz w:val="22"/>
          <w:szCs w:val="22"/>
          <w:highlight w:val="yellow"/>
        </w:rPr>
      </w:pPr>
      <w:r w:rsidRPr="006A0E3A">
        <w:rPr>
          <w:rFonts w:cstheme="minorHAnsi"/>
          <w:b/>
          <w:sz w:val="22"/>
          <w:szCs w:val="22"/>
          <w:highlight w:val="yellow"/>
        </w:rPr>
        <w:t>Running head</w:t>
      </w:r>
      <w:r w:rsidRPr="006A0E3A">
        <w:rPr>
          <w:rFonts w:cstheme="minorHAnsi"/>
          <w:sz w:val="22"/>
          <w:szCs w:val="22"/>
          <w:highlight w:val="yellow"/>
        </w:rPr>
        <w:t xml:space="preserve">: Using Google Trends to measure the impact of public health campaigns on health information seeking </w:t>
      </w:r>
    </w:p>
    <w:p w:rsidR="00314E37" w:rsidRPr="006A0E3A" w:rsidRDefault="00314E37" w:rsidP="00314E37">
      <w:pPr>
        <w:rPr>
          <w:rFonts w:cstheme="minorHAnsi"/>
          <w:sz w:val="22"/>
          <w:szCs w:val="22"/>
          <w:highlight w:val="yellow"/>
        </w:rPr>
      </w:pPr>
    </w:p>
    <w:p w:rsidR="00BB241D" w:rsidRPr="006A0E3A" w:rsidRDefault="00BB241D" w:rsidP="00BB241D">
      <w:pPr>
        <w:rPr>
          <w:rFonts w:cstheme="minorHAnsi"/>
          <w:sz w:val="22"/>
          <w:szCs w:val="22"/>
          <w:highlight w:val="yellow"/>
        </w:rPr>
      </w:pPr>
    </w:p>
    <w:p w:rsidR="00BB241D" w:rsidRPr="006A0E3A" w:rsidRDefault="00BB241D" w:rsidP="00BB241D">
      <w:pPr>
        <w:rPr>
          <w:rFonts w:cstheme="minorHAnsi"/>
          <w:sz w:val="22"/>
          <w:szCs w:val="22"/>
          <w:highlight w:val="yellow"/>
        </w:rPr>
      </w:pPr>
      <w:r w:rsidRPr="006A0E3A">
        <w:rPr>
          <w:rFonts w:cstheme="minorHAnsi"/>
          <w:b/>
          <w:sz w:val="22"/>
          <w:szCs w:val="22"/>
          <w:highlight w:val="yellow"/>
        </w:rPr>
        <w:t>Second authors details</w:t>
      </w:r>
      <w:r w:rsidRPr="006A0E3A">
        <w:rPr>
          <w:rFonts w:cstheme="minorHAnsi"/>
          <w:sz w:val="22"/>
          <w:szCs w:val="22"/>
          <w:highlight w:val="yellow"/>
        </w:rPr>
        <w:t>:</w:t>
      </w:r>
    </w:p>
    <w:p w:rsidR="00BB241D" w:rsidRPr="006A0E3A" w:rsidRDefault="00BB241D" w:rsidP="00BB241D">
      <w:pPr>
        <w:rPr>
          <w:rFonts w:cstheme="minorHAnsi"/>
          <w:sz w:val="22"/>
          <w:szCs w:val="22"/>
          <w:highlight w:val="yellow"/>
        </w:rPr>
      </w:pPr>
      <w:r w:rsidRPr="006A0E3A">
        <w:rPr>
          <w:rFonts w:cstheme="minorHAnsi"/>
          <w:sz w:val="22"/>
          <w:szCs w:val="22"/>
          <w:highlight w:val="yellow"/>
        </w:rPr>
        <w:t>Christian David Mallen, BMedSci BMBS MMedSci MPhil FRCGP FFCI FFPH</w:t>
      </w:r>
    </w:p>
    <w:p w:rsidR="00BB241D" w:rsidRPr="006A0E3A" w:rsidRDefault="00BB241D" w:rsidP="00BB241D">
      <w:pPr>
        <w:rPr>
          <w:rFonts w:cstheme="minorHAnsi"/>
          <w:sz w:val="22"/>
          <w:szCs w:val="22"/>
          <w:highlight w:val="yellow"/>
        </w:rPr>
      </w:pPr>
      <w:r w:rsidRPr="006A0E3A">
        <w:rPr>
          <w:rFonts w:cstheme="minorHAnsi"/>
          <w:sz w:val="22"/>
          <w:szCs w:val="22"/>
          <w:highlight w:val="yellow"/>
        </w:rPr>
        <w:t xml:space="preserve">Email: </w:t>
      </w:r>
      <w:hyperlink r:id="rId7" w:history="1">
        <w:r w:rsidRPr="006A0E3A">
          <w:rPr>
            <w:rStyle w:val="Hyperlink"/>
            <w:rFonts w:cstheme="minorHAnsi"/>
            <w:sz w:val="22"/>
            <w:szCs w:val="22"/>
            <w:highlight w:val="yellow"/>
          </w:rPr>
          <w:t>c.d.mallen@keele.ac.uk</w:t>
        </w:r>
      </w:hyperlink>
    </w:p>
    <w:p w:rsidR="00BB241D" w:rsidRPr="006A0E3A" w:rsidRDefault="00BB241D" w:rsidP="00BB241D">
      <w:pPr>
        <w:rPr>
          <w:rFonts w:cstheme="minorHAnsi"/>
          <w:sz w:val="22"/>
          <w:szCs w:val="22"/>
          <w:highlight w:val="yellow"/>
        </w:rPr>
      </w:pPr>
      <w:r w:rsidRPr="006A0E3A">
        <w:rPr>
          <w:rFonts w:cstheme="minorHAnsi"/>
          <w:sz w:val="22"/>
          <w:szCs w:val="22"/>
          <w:highlight w:val="yellow"/>
        </w:rPr>
        <w:t>Tel: 0044 (0) 1782 734 879</w:t>
      </w:r>
    </w:p>
    <w:p w:rsidR="00BB241D" w:rsidRPr="006A0E3A" w:rsidRDefault="00BB241D" w:rsidP="00BB241D">
      <w:pPr>
        <w:rPr>
          <w:rFonts w:cstheme="minorHAnsi"/>
          <w:sz w:val="22"/>
          <w:szCs w:val="22"/>
          <w:highlight w:val="yellow"/>
        </w:rPr>
      </w:pPr>
    </w:p>
    <w:p w:rsidR="00BB241D" w:rsidRPr="006A0E3A" w:rsidRDefault="00BB241D" w:rsidP="00BB241D">
      <w:pPr>
        <w:rPr>
          <w:rFonts w:cstheme="minorHAnsi"/>
          <w:sz w:val="22"/>
          <w:szCs w:val="22"/>
          <w:highlight w:val="yellow"/>
        </w:rPr>
      </w:pPr>
      <w:r w:rsidRPr="006A0E3A">
        <w:rPr>
          <w:rFonts w:cstheme="minorHAnsi"/>
          <w:sz w:val="22"/>
          <w:szCs w:val="22"/>
          <w:highlight w:val="yellow"/>
        </w:rPr>
        <w:t>Thomas Andrew Shepherd, PhD</w:t>
      </w:r>
    </w:p>
    <w:p w:rsidR="00BB241D" w:rsidRPr="006A0E3A" w:rsidRDefault="00BB241D" w:rsidP="00BB241D">
      <w:pPr>
        <w:rPr>
          <w:rFonts w:cstheme="minorHAnsi"/>
          <w:sz w:val="22"/>
          <w:szCs w:val="22"/>
          <w:highlight w:val="yellow"/>
        </w:rPr>
      </w:pPr>
      <w:r w:rsidRPr="006A0E3A">
        <w:rPr>
          <w:rFonts w:cstheme="minorHAnsi"/>
          <w:sz w:val="22"/>
          <w:szCs w:val="22"/>
          <w:highlight w:val="yellow"/>
        </w:rPr>
        <w:t xml:space="preserve">Email: </w:t>
      </w:r>
      <w:hyperlink r:id="rId8" w:history="1">
        <w:r w:rsidRPr="006A0E3A">
          <w:rPr>
            <w:rStyle w:val="Hyperlink"/>
            <w:rFonts w:cstheme="minorHAnsi"/>
            <w:sz w:val="22"/>
            <w:szCs w:val="22"/>
            <w:highlight w:val="yellow"/>
          </w:rPr>
          <w:t>t.a.shepherd1@keele.ac.uk</w:t>
        </w:r>
      </w:hyperlink>
    </w:p>
    <w:p w:rsidR="00BB241D" w:rsidRDefault="00BB241D" w:rsidP="00BB241D">
      <w:pPr>
        <w:rPr>
          <w:rFonts w:cstheme="minorHAnsi"/>
          <w:sz w:val="22"/>
          <w:szCs w:val="22"/>
        </w:rPr>
      </w:pPr>
      <w:r w:rsidRPr="006A0E3A">
        <w:rPr>
          <w:rFonts w:cstheme="minorHAnsi"/>
          <w:sz w:val="22"/>
          <w:szCs w:val="22"/>
          <w:highlight w:val="yellow"/>
        </w:rPr>
        <w:t>Tel: 0044 (0) 1782 734 824</w:t>
      </w:r>
    </w:p>
    <w:p w:rsidR="00BB241D" w:rsidRPr="007A006A" w:rsidRDefault="00BB241D" w:rsidP="00BB241D">
      <w:pPr>
        <w:rPr>
          <w:rFonts w:cstheme="minorHAnsi"/>
          <w:sz w:val="22"/>
          <w:szCs w:val="22"/>
        </w:rPr>
      </w:pPr>
    </w:p>
    <w:p w:rsidR="00314E37" w:rsidRDefault="00314E37" w:rsidP="00314E37">
      <w:pPr>
        <w:rPr>
          <w:rFonts w:cstheme="minorHAnsi"/>
          <w:sz w:val="22"/>
          <w:szCs w:val="22"/>
        </w:rPr>
      </w:pPr>
    </w:p>
    <w:p w:rsidR="00314E37" w:rsidRDefault="00314E37">
      <w:pPr>
        <w:spacing w:after="160" w:line="259" w:lineRule="auto"/>
        <w:rPr>
          <w:rFonts w:asciiTheme="majorHAnsi" w:eastAsiaTheme="majorEastAsia" w:hAnsiTheme="majorHAnsi" w:cstheme="majorBidi"/>
          <w:color w:val="2F5496" w:themeColor="accent1" w:themeShade="BF"/>
          <w:sz w:val="32"/>
          <w:szCs w:val="32"/>
        </w:rPr>
      </w:pPr>
      <w:r>
        <w:br w:type="page"/>
      </w:r>
    </w:p>
    <w:p w:rsidR="00F115A9" w:rsidRDefault="009E6EFE" w:rsidP="00314E37">
      <w:pPr>
        <w:pStyle w:val="Heading1"/>
      </w:pPr>
      <w:r>
        <w:lastRenderedPageBreak/>
        <w:t xml:space="preserve">Heading level 1: </w:t>
      </w:r>
      <w:r w:rsidR="00F115A9" w:rsidRPr="007A006A">
        <w:t>References</w:t>
      </w:r>
      <w:r w:rsidR="00F115A9">
        <w:t xml:space="preserve"> </w:t>
      </w:r>
    </w:p>
    <w:p w:rsidR="004D515A" w:rsidRPr="006A0E3A" w:rsidRDefault="004D515A" w:rsidP="006A0E3A">
      <w:pPr>
        <w:rPr>
          <w:sz w:val="22"/>
          <w:szCs w:val="22"/>
        </w:rPr>
      </w:pPr>
    </w:p>
    <w:p w:rsidR="004D515A" w:rsidRPr="00520F49" w:rsidRDefault="004D515A" w:rsidP="004D515A">
      <w:pPr>
        <w:pStyle w:val="EndNoteBibliography"/>
        <w:ind w:left="720" w:hanging="720"/>
      </w:pPr>
      <w:r w:rsidRPr="00520F49">
        <w:t>1</w:t>
      </w:r>
      <w:r w:rsidRPr="00520F49">
        <w:tab/>
        <w:t>Masiulienė L, Looney J, Aertgeerts H, Greef Md. The key features of successful awareness raising campaigns. Brussels, Belgium: European Literacy Policy Network. 2015.</w:t>
      </w:r>
    </w:p>
    <w:p w:rsidR="004D515A" w:rsidRPr="00520F49" w:rsidRDefault="004D515A" w:rsidP="004D515A">
      <w:pPr>
        <w:pStyle w:val="EndNoteBibliography"/>
        <w:ind w:left="720" w:hanging="720"/>
      </w:pPr>
      <w:r w:rsidRPr="00520F49">
        <w:t>2</w:t>
      </w:r>
      <w:r w:rsidRPr="00520F49">
        <w:tab/>
        <w:t>Purtle J, Roman LA. Health awareness days: sufficient evidence to support the craze? Am J Public Health. 2015;105:1061-5.</w:t>
      </w:r>
    </w:p>
    <w:p w:rsidR="004D515A" w:rsidRPr="00520F49" w:rsidRDefault="004D515A" w:rsidP="004D515A">
      <w:pPr>
        <w:pStyle w:val="EndNoteBibliography"/>
        <w:ind w:left="720" w:hanging="720"/>
      </w:pPr>
      <w:r w:rsidRPr="00520F49">
        <w:t>3</w:t>
      </w:r>
      <w:r w:rsidRPr="00520F49">
        <w:tab/>
        <w:t>Wakefield MA, Loken B, Hornik RC. Use of mass media campaigns to change health behaviour. The Lancet. 2010;376:1261-71.</w:t>
      </w:r>
    </w:p>
    <w:p w:rsidR="004D515A" w:rsidRPr="00520F49" w:rsidRDefault="004D515A" w:rsidP="004D515A">
      <w:pPr>
        <w:pStyle w:val="EndNoteBibliography"/>
        <w:ind w:left="720" w:hanging="720"/>
      </w:pPr>
      <w:r w:rsidRPr="00520F49">
        <w:t>4</w:t>
      </w:r>
      <w:r w:rsidRPr="00520F49">
        <w:tab/>
        <w:t>Jabaley CS, Blum JM, Groff RF, O’Reilly-Shah VN. Global trends in the awareness of sepsis: insights from search engine data between 2012 and 2017. Critical Care. 2018;22:7.</w:t>
      </w:r>
    </w:p>
    <w:p w:rsidR="004D515A" w:rsidRPr="00520F49" w:rsidRDefault="004D515A" w:rsidP="004D515A">
      <w:pPr>
        <w:pStyle w:val="EndNoteBibliography"/>
        <w:ind w:left="720" w:hanging="720"/>
      </w:pPr>
      <w:r w:rsidRPr="00520F49">
        <w:t>5</w:t>
      </w:r>
      <w:r w:rsidRPr="00520F49">
        <w:tab/>
        <w:t>Eysenbach G, editor Infodemiology: tracking flu-related searches on the web for syndromic surveillance. AMIA Annual Symposium Proceedings; 2006: American Medical Informatics Association.</w:t>
      </w:r>
    </w:p>
    <w:p w:rsidR="004D515A" w:rsidRPr="00520F49" w:rsidRDefault="004D515A" w:rsidP="004D515A">
      <w:pPr>
        <w:pStyle w:val="EndNoteBibliography"/>
        <w:ind w:left="720" w:hanging="720"/>
      </w:pPr>
      <w:r w:rsidRPr="00520F49">
        <w:t>6</w:t>
      </w:r>
      <w:r w:rsidRPr="00520F49">
        <w:tab/>
        <w:t>Polgreen PM, Chen Y, Pennock DM, Nelson FD, Weinstein RA. Using internet searches for influenza surveillance. Clinical infectious diseases. 2008;47:1443-8.</w:t>
      </w:r>
    </w:p>
    <w:p w:rsidR="004D515A" w:rsidRPr="00520F49" w:rsidRDefault="004D515A" w:rsidP="004D515A">
      <w:pPr>
        <w:pStyle w:val="EndNoteBibliography"/>
        <w:ind w:left="720" w:hanging="720"/>
      </w:pPr>
      <w:r w:rsidRPr="00520F49">
        <w:t>7</w:t>
      </w:r>
      <w:r w:rsidRPr="00520F49">
        <w:tab/>
        <w:t xml:space="preserve">Google. About Google Trends. 2009. Available: </w:t>
      </w:r>
      <w:r w:rsidRPr="00F115A9">
        <w:t>https://support.google.com/trends/answer/4365533?hl=en&amp;ref_topic=6248052</w:t>
      </w:r>
      <w:r w:rsidRPr="00520F49">
        <w:t xml:space="preserve"> Accessed. </w:t>
      </w:r>
    </w:p>
    <w:p w:rsidR="004D515A" w:rsidRPr="00520F49" w:rsidRDefault="004D515A" w:rsidP="004D515A">
      <w:pPr>
        <w:pStyle w:val="EndNoteBibliography"/>
        <w:ind w:left="720" w:hanging="720"/>
      </w:pPr>
      <w:r w:rsidRPr="00520F49">
        <w:t>8</w:t>
      </w:r>
      <w:r w:rsidRPr="00520F49">
        <w:tab/>
        <w:t>Nuti SV, Wayda B, Ranasinghe I, Wang S, Dreyer RP, Chen SI, et al. The use of google trends in health care research: a systematic review. PLoS One. 2014;9:e109583.</w:t>
      </w:r>
    </w:p>
    <w:p w:rsidR="004D515A" w:rsidRPr="00520F49" w:rsidRDefault="004D515A" w:rsidP="004D515A">
      <w:pPr>
        <w:pStyle w:val="EndNoteBibliography"/>
        <w:ind w:left="720" w:hanging="720"/>
      </w:pPr>
      <w:r w:rsidRPr="00520F49">
        <w:t>9</w:t>
      </w:r>
      <w:r w:rsidRPr="00520F49">
        <w:tab/>
        <w:t>Frenk J, Gomez-Dantes O. False dichotomies in global health: the need for integrative thinking. Lancet (London, England). 2017;389:667-70.</w:t>
      </w:r>
    </w:p>
    <w:p w:rsidR="004D515A" w:rsidRPr="00520F49" w:rsidRDefault="004D515A" w:rsidP="004D515A">
      <w:pPr>
        <w:pStyle w:val="EndNoteBibliography"/>
        <w:ind w:left="720" w:hanging="720"/>
      </w:pPr>
      <w:r w:rsidRPr="00520F49">
        <w:t>10</w:t>
      </w:r>
      <w:r w:rsidRPr="00520F49">
        <w:tab/>
        <w:t>Haileamlak A. The Triple Challenges of Low and Middle-Income Countries. Ethiopian journal of health sciences. 2018;28:1-2.</w:t>
      </w:r>
    </w:p>
    <w:p w:rsidR="004D515A" w:rsidRPr="00594FE0" w:rsidRDefault="004D515A" w:rsidP="004D515A">
      <w:pPr>
        <w:pStyle w:val="EndNoteBibliography"/>
        <w:ind w:left="720" w:hanging="720"/>
        <w:rPr>
          <w:lang w:val="es-ES"/>
        </w:rPr>
      </w:pPr>
      <w:r w:rsidRPr="00520F49">
        <w:t>11</w:t>
      </w:r>
      <w:r w:rsidRPr="00520F49">
        <w:tab/>
        <w:t xml:space="preserve">Marinho FM, Soliz P, Gawryszewski V, Gerger A. Epidemiological transition in the Americas: changes and inequalities. </w:t>
      </w:r>
      <w:r w:rsidRPr="00594FE0">
        <w:rPr>
          <w:lang w:val="es-ES"/>
        </w:rPr>
        <w:t>The Lancet. 2013;381:S89.</w:t>
      </w:r>
    </w:p>
    <w:p w:rsidR="004D515A" w:rsidRPr="00520F49" w:rsidRDefault="004D515A" w:rsidP="004D515A">
      <w:pPr>
        <w:pStyle w:val="EndNoteBibliography"/>
        <w:ind w:left="720" w:hanging="720"/>
      </w:pPr>
      <w:r w:rsidRPr="00594FE0">
        <w:rPr>
          <w:lang w:val="es-ES"/>
        </w:rPr>
        <w:t>12</w:t>
      </w:r>
      <w:r w:rsidRPr="00594FE0">
        <w:rPr>
          <w:lang w:val="es-ES"/>
        </w:rPr>
        <w:tab/>
        <w:t xml:space="preserve">Sierra MS, Soerjomataram I, Antoni S, Laversanne M, Piñeros M, de Vries E, et al. </w:t>
      </w:r>
      <w:r w:rsidRPr="00520F49">
        <w:t>Cancer patterns and trends in Central and South America. Cancer Epidemiology. 2016;44:S23-S42.</w:t>
      </w:r>
    </w:p>
    <w:p w:rsidR="004D515A" w:rsidRPr="00520F49" w:rsidRDefault="004D515A" w:rsidP="004D515A">
      <w:pPr>
        <w:pStyle w:val="EndNoteBibliography"/>
        <w:ind w:left="720" w:hanging="720"/>
      </w:pPr>
      <w:r w:rsidRPr="00520F49">
        <w:t>13</w:t>
      </w:r>
      <w:r w:rsidRPr="00520F49">
        <w:tab/>
        <w:t>Atun R, De Andrade LOM, Almeida G, Cotlear D, Dmytraczenko T, Frenz P, et al. Health-system reform and universal health coverage in Latin America. The Lancet. 2015;385:1230-47.</w:t>
      </w:r>
    </w:p>
    <w:p w:rsidR="004D515A" w:rsidRPr="00520F49" w:rsidRDefault="004D515A" w:rsidP="004D515A">
      <w:pPr>
        <w:pStyle w:val="EndNoteBibliography"/>
        <w:ind w:left="720" w:hanging="720"/>
      </w:pPr>
      <w:r w:rsidRPr="00520F49">
        <w:t>14</w:t>
      </w:r>
      <w:r w:rsidRPr="00520F49">
        <w:tab/>
        <w:t>Google. Google trends help: Compare trends search terms.</w:t>
      </w:r>
      <w:r>
        <w:t xml:space="preserve"> Available: https://support.google.com/trends/answer/4359550?hl=en Accessed.</w:t>
      </w:r>
    </w:p>
    <w:p w:rsidR="004D515A" w:rsidRPr="00520F49" w:rsidRDefault="004D515A" w:rsidP="004D515A">
      <w:pPr>
        <w:pStyle w:val="EndNoteBibliography"/>
        <w:ind w:left="720" w:hanging="720"/>
      </w:pPr>
      <w:r w:rsidRPr="00520F49">
        <w:t>15</w:t>
      </w:r>
      <w:r w:rsidRPr="00520F49">
        <w:tab/>
        <w:t>Development OfEC-oa. DAC list of ODA Recipients, Effective for reporting on 2018, 2019 and 2020 flows.</w:t>
      </w:r>
    </w:p>
    <w:p w:rsidR="004D515A" w:rsidRPr="00520F49" w:rsidRDefault="004D515A" w:rsidP="004D515A">
      <w:pPr>
        <w:pStyle w:val="EndNoteBibliography"/>
        <w:ind w:left="720" w:hanging="720"/>
      </w:pPr>
      <w:r w:rsidRPr="00520F49">
        <w:t>16</w:t>
      </w:r>
      <w:r w:rsidRPr="00520F49">
        <w:tab/>
        <w:t xml:space="preserve">World Development Indicators: The information society. Internet use [Internet]. 2017. Available from: </w:t>
      </w:r>
      <w:r w:rsidRPr="00F115A9">
        <w:t>http://wdi.worldbank.org/table/5.12</w:t>
      </w:r>
      <w:r w:rsidRPr="00520F49">
        <w:t>.</w:t>
      </w:r>
    </w:p>
    <w:p w:rsidR="004D515A" w:rsidRPr="00520F49" w:rsidRDefault="004D515A" w:rsidP="004D515A">
      <w:pPr>
        <w:pStyle w:val="EndNoteBibliography"/>
        <w:ind w:left="720" w:hanging="720"/>
      </w:pPr>
      <w:r w:rsidRPr="00520F49">
        <w:t>17</w:t>
      </w:r>
      <w:r w:rsidRPr="00520F49">
        <w:tab/>
        <w:t>Statistical Methodology and Applications Branch SRP, National Cancer Institute. Joinpoint Regression Program. 4.6.0.0 edApril 2018.</w:t>
      </w:r>
    </w:p>
    <w:p w:rsidR="004D515A" w:rsidRPr="00520F49" w:rsidRDefault="004D515A" w:rsidP="004D515A">
      <w:pPr>
        <w:pStyle w:val="EndNoteBibliography"/>
        <w:ind w:left="720" w:hanging="720"/>
      </w:pPr>
      <w:r w:rsidRPr="006E7C4A">
        <w:t>18</w:t>
      </w:r>
      <w:r w:rsidRPr="006E7C4A">
        <w:tab/>
        <w:t xml:space="preserve">Rea F, Pagan E, Compagnoni MM, Cantarutti A, Pugni P, Bagnardi V, et al. </w:t>
      </w:r>
      <w:r w:rsidRPr="00520F49">
        <w:t>Joinpoint regression analysis with time-on-study as time-scale. Application to three Italian population-based cohort studies. Epidemiology, Biostatistics and Public Health. 2017;14.</w:t>
      </w:r>
    </w:p>
    <w:p w:rsidR="004D515A" w:rsidRPr="00520F49" w:rsidRDefault="004D515A" w:rsidP="004D515A">
      <w:pPr>
        <w:pStyle w:val="EndNoteBibliography"/>
        <w:ind w:left="720" w:hanging="720"/>
      </w:pPr>
      <w:r w:rsidRPr="00520F49">
        <w:lastRenderedPageBreak/>
        <w:t>19</w:t>
      </w:r>
      <w:r w:rsidRPr="00520F49">
        <w:tab/>
        <w:t>Murray G, O’Rourke C, Hogan J, Fenton J. Detecting internet search activity for mouth cancer in Ireland. British Journal of Oral and Maxillofacial Surgery. 2016;54:163-5.</w:t>
      </w:r>
    </w:p>
    <w:p w:rsidR="004D515A" w:rsidRPr="00520F49" w:rsidRDefault="004D515A" w:rsidP="004D515A">
      <w:pPr>
        <w:pStyle w:val="EndNoteBibliography"/>
        <w:ind w:left="720" w:hanging="720"/>
      </w:pPr>
      <w:r w:rsidRPr="00520F49">
        <w:t>20</w:t>
      </w:r>
      <w:r w:rsidRPr="00520F49">
        <w:tab/>
        <w:t>Ortiz-Martínez Y, Galindo-Regino C, Valdes-Villegas F, Mendoza-Borja K, González-Hurtado M, Chávez-Verbel V. World Antibiotic Awareness Week 2017 and its influence on digital information seeking on antibiotic resistance: A Google Trends study. Journal of Hospital Infection. 2018;100:276-7.</w:t>
      </w:r>
    </w:p>
    <w:p w:rsidR="004D515A" w:rsidRPr="00520F49" w:rsidRDefault="004D515A" w:rsidP="004D515A">
      <w:pPr>
        <w:pStyle w:val="EndNoteBibliography"/>
        <w:ind w:left="720" w:hanging="720"/>
      </w:pPr>
      <w:r w:rsidRPr="00520F49">
        <w:t>21</w:t>
      </w:r>
      <w:r w:rsidRPr="00520F49">
        <w:tab/>
        <w:t>Ortiz-Martinez Y, Rios-González CM. Global impact of the World Hepatitis Day 2016: an evaluation using Google trends. Journal of infection and public health. 2017;10:690-1.</w:t>
      </w:r>
    </w:p>
    <w:p w:rsidR="004D515A" w:rsidRPr="00520F49" w:rsidRDefault="004D515A" w:rsidP="004D515A">
      <w:pPr>
        <w:pStyle w:val="EndNoteBibliography"/>
        <w:ind w:left="720" w:hanging="720"/>
      </w:pPr>
      <w:r w:rsidRPr="00520F49">
        <w:t>22</w:t>
      </w:r>
      <w:r w:rsidRPr="00520F49">
        <w:tab/>
        <w:t>Scheres L, Lijfering W, Middeldorp S, Cannegieter S. Influence of World Thrombosis Day on digital information seeking on venous thrombosis: a Google Trends study. Journal of Thrombosis and Haemostasis. 2016;14:2325-8.</w:t>
      </w:r>
    </w:p>
    <w:p w:rsidR="004D515A" w:rsidRPr="00520F49" w:rsidRDefault="004D515A" w:rsidP="004D515A">
      <w:pPr>
        <w:pStyle w:val="EndNoteBibliography"/>
        <w:ind w:left="720" w:hanging="720"/>
      </w:pPr>
      <w:r w:rsidRPr="00520F49">
        <w:t>23</w:t>
      </w:r>
      <w:r w:rsidRPr="00520F49">
        <w:tab/>
        <w:t>Global Burden of Disease, Compare [Internet]. 2017.</w:t>
      </w:r>
    </w:p>
    <w:p w:rsidR="004D515A" w:rsidRPr="00520F49" w:rsidRDefault="004D515A" w:rsidP="004D515A">
      <w:pPr>
        <w:pStyle w:val="EndNoteBibliography"/>
        <w:ind w:left="720" w:hanging="720"/>
      </w:pPr>
      <w:r w:rsidRPr="00520F49">
        <w:t>24</w:t>
      </w:r>
      <w:r w:rsidRPr="00520F49">
        <w:tab/>
        <w:t>Mahabir R, Croitoru A, Crooks A, Agouris P, Stefanidis A. News coverage, digital activism, and geographical saliency: A case study of refugee camps and volunteered geographical information. PloS one. 2018;13:e0206825.</w:t>
      </w:r>
    </w:p>
    <w:p w:rsidR="004D515A" w:rsidRPr="00594FE0" w:rsidRDefault="004D515A" w:rsidP="004D515A">
      <w:pPr>
        <w:pStyle w:val="EndNoteBibliography"/>
        <w:ind w:left="720" w:hanging="720"/>
        <w:rPr>
          <w:lang w:val="de-DE"/>
        </w:rPr>
      </w:pPr>
      <w:r w:rsidRPr="00520F49">
        <w:t>25</w:t>
      </w:r>
      <w:r w:rsidRPr="00520F49">
        <w:tab/>
        <w:t xml:space="preserve">Mahroum N, Adawi M, Sharif K, Waknin R, Mahagna H, Bisharat B, et al. Public reaction to Chikungunya outbreaks in Italy—Insights from an extensive novel data streams-based structural equation modeling analysis. </w:t>
      </w:r>
      <w:r w:rsidRPr="00594FE0">
        <w:rPr>
          <w:lang w:val="de-DE"/>
        </w:rPr>
        <w:t>PloS one. 2018;13:e0197337.</w:t>
      </w:r>
    </w:p>
    <w:p w:rsidR="004D515A" w:rsidRPr="00520F49" w:rsidRDefault="004D515A" w:rsidP="004D515A">
      <w:pPr>
        <w:pStyle w:val="EndNoteBibliography"/>
        <w:ind w:left="720" w:hanging="720"/>
      </w:pPr>
      <w:r w:rsidRPr="00594FE0">
        <w:rPr>
          <w:lang w:val="de-DE"/>
        </w:rPr>
        <w:t>26</w:t>
      </w:r>
      <w:r w:rsidRPr="00594FE0">
        <w:rPr>
          <w:lang w:val="de-DE"/>
        </w:rPr>
        <w:tab/>
        <w:t xml:space="preserve">Kranenburg FJ, Kreuger AL, Arbous MS, Laeijendecker D, van Kraaij MG. </w:t>
      </w:r>
      <w:r w:rsidRPr="00520F49">
        <w:t>The effect of World Blood Donor Day on digital information seeking and donor recruitment. Transfusion. 2017;57:2458-62.</w:t>
      </w:r>
    </w:p>
    <w:p w:rsidR="004D515A" w:rsidRPr="00520F49" w:rsidRDefault="004D515A" w:rsidP="004D515A">
      <w:pPr>
        <w:pStyle w:val="EndNoteBibliography"/>
        <w:ind w:left="720" w:hanging="720"/>
      </w:pPr>
      <w:r w:rsidRPr="00520F49">
        <w:t>27</w:t>
      </w:r>
      <w:r w:rsidRPr="00520F49">
        <w:tab/>
        <w:t>Bragazzi NL, Alicino C, Trucchi C, Paganino C, Barberis I, Martini M, et al. Global reaction to the recent outbreaks of Zika virus: Insights from a Big Data analysis. PloS one. 2017;12:e0185263.</w:t>
      </w:r>
    </w:p>
    <w:p w:rsidR="004D515A" w:rsidRPr="00520F49" w:rsidRDefault="004D515A" w:rsidP="004D515A">
      <w:pPr>
        <w:pStyle w:val="EndNoteBibliography"/>
        <w:ind w:left="720" w:hanging="720"/>
      </w:pPr>
      <w:r w:rsidRPr="00520F49">
        <w:t>28</w:t>
      </w:r>
      <w:r w:rsidRPr="00520F49">
        <w:tab/>
        <w:t xml:space="preserve">GlobalStats [Internet]. 2017-2018 [cited 20/04/2019]. Available from: </w:t>
      </w:r>
      <w:r w:rsidRPr="00F115A9">
        <w:t>http://gs.statcounter.com</w:t>
      </w:r>
      <w:r w:rsidRPr="00520F49">
        <w:t>.</w:t>
      </w:r>
    </w:p>
    <w:p w:rsidR="004D515A" w:rsidRPr="00520F49" w:rsidRDefault="004D515A" w:rsidP="004D515A">
      <w:pPr>
        <w:pStyle w:val="EndNoteBibliography"/>
        <w:ind w:left="720" w:hanging="720"/>
      </w:pPr>
      <w:r w:rsidRPr="00520F49">
        <w:t>29</w:t>
      </w:r>
      <w:r w:rsidRPr="00520F49">
        <w:tab/>
        <w:t>Seifter A, Schwarzwalder A, Geis K, Aucott J. The utility of “Google Trends” for epidemiological research: Lyme disease as an example. Geospatial health. 2010:135-7.</w:t>
      </w:r>
    </w:p>
    <w:p w:rsidR="004D515A" w:rsidRPr="00520F49" w:rsidRDefault="004D515A" w:rsidP="004D515A">
      <w:pPr>
        <w:pStyle w:val="EndNoteBibliography"/>
        <w:ind w:left="720" w:hanging="720"/>
      </w:pPr>
      <w:r w:rsidRPr="00520F49">
        <w:t>30</w:t>
      </w:r>
      <w:r w:rsidRPr="00520F49">
        <w:tab/>
        <w:t>Carneiro HA, Mylonakis E. Google trends: a web-based tool for real-time surveillance of disease outbreaks. Clinical infectious diseases. 2009;49:1557-64.</w:t>
      </w:r>
    </w:p>
    <w:p w:rsidR="004D515A" w:rsidRPr="00520F49" w:rsidRDefault="004D515A" w:rsidP="004D515A">
      <w:pPr>
        <w:pStyle w:val="EndNoteBibliography"/>
        <w:ind w:left="720" w:hanging="720"/>
      </w:pPr>
      <w:r w:rsidRPr="00520F49">
        <w:t>31</w:t>
      </w:r>
      <w:r w:rsidRPr="00520F49">
        <w:tab/>
        <w:t>Cho S, Sohn CH, Jo MW, Shin SY, Lee JH, Ryoo SM, et al. Correlation between national influenza surveillance data and google trends in South Korea. PLoS One. 2013;8:e81422.</w:t>
      </w:r>
    </w:p>
    <w:p w:rsidR="004D515A" w:rsidRPr="00520F49" w:rsidRDefault="004D515A" w:rsidP="004D515A">
      <w:pPr>
        <w:pStyle w:val="EndNoteBibliography"/>
        <w:ind w:left="720" w:hanging="720"/>
      </w:pPr>
      <w:r w:rsidRPr="00520F49">
        <w:t>32</w:t>
      </w:r>
      <w:r w:rsidRPr="00520F49">
        <w:tab/>
        <w:t>Connolly MP, Postma M, Silber SJ. What's on the mind of IVF consumers? Reprod Biomed Online. 2009;19:767-9.</w:t>
      </w:r>
    </w:p>
    <w:p w:rsidR="004D515A" w:rsidRPr="00520F49" w:rsidRDefault="004D515A" w:rsidP="004D515A">
      <w:pPr>
        <w:pStyle w:val="EndNoteBibliography"/>
        <w:ind w:left="720" w:hanging="720"/>
      </w:pPr>
      <w:r w:rsidRPr="00520F49">
        <w:t>33</w:t>
      </w:r>
      <w:r w:rsidRPr="00520F49">
        <w:tab/>
        <w:t>Desai R, Lopman BA, Shimshoni Y, Harris JP, Patel MM, Parashar UD. Use of Internet search data to monitor impact of rotavirus vaccination in the United States. Clin Infect Dis. 2012;54:e115-8.</w:t>
      </w:r>
    </w:p>
    <w:p w:rsidR="004D515A" w:rsidRPr="00520F49" w:rsidRDefault="004D515A" w:rsidP="004D515A">
      <w:pPr>
        <w:pStyle w:val="EndNoteBibliography"/>
        <w:ind w:left="720" w:hanging="720"/>
      </w:pPr>
      <w:r w:rsidRPr="00520F49">
        <w:t>34</w:t>
      </w:r>
      <w:r w:rsidRPr="00520F49">
        <w:tab/>
        <w:t>Gamma A, Schleifer R, Weinmann W, Buadze A, Liebrenz M. Could Google Trends Be Used to Predict Methamphetamine-Related Crime? An Analysis of Search Volume Data in Switzerland, Germany, and Austria. PLoS One. 2016;11:e0166566.</w:t>
      </w:r>
    </w:p>
    <w:p w:rsidR="004D515A" w:rsidRPr="00520F49" w:rsidRDefault="004D515A" w:rsidP="004D515A">
      <w:pPr>
        <w:pStyle w:val="EndNoteBibliography"/>
        <w:ind w:left="720" w:hanging="720"/>
      </w:pPr>
      <w:r w:rsidRPr="00520F49">
        <w:t>35</w:t>
      </w:r>
      <w:r w:rsidRPr="00520F49">
        <w:tab/>
        <w:t>Mavragani A, Ochoa G. Google Trends in Infodemiology and Infoveillance: Methodology Framework. JMIR Public Health Surveill. 2019;5:e13439.</w:t>
      </w:r>
    </w:p>
    <w:p w:rsidR="004D515A" w:rsidRPr="00520F49" w:rsidRDefault="004D515A" w:rsidP="004D515A">
      <w:pPr>
        <w:pStyle w:val="EndNoteBibliography"/>
        <w:ind w:left="720" w:hanging="720"/>
      </w:pPr>
      <w:r w:rsidRPr="00520F49">
        <w:lastRenderedPageBreak/>
        <w:t>36</w:t>
      </w:r>
      <w:r w:rsidRPr="00520F49">
        <w:tab/>
        <w:t>Ybarra ML, Suman M. Help seeking behavior and the Internet: a national survey. International journal of medical informatics. 2006;75:29-41.</w:t>
      </w:r>
    </w:p>
    <w:p w:rsidR="004D515A" w:rsidRPr="00520F49" w:rsidRDefault="004D515A" w:rsidP="004D515A">
      <w:pPr>
        <w:pStyle w:val="EndNoteBibliography"/>
        <w:ind w:left="720" w:hanging="720"/>
      </w:pPr>
      <w:r w:rsidRPr="00520F49">
        <w:t>37</w:t>
      </w:r>
      <w:r w:rsidRPr="00520F49">
        <w:tab/>
        <w:t>Ybarra M, Suman M. Reasons, assessments and actions taken: sex and age differences in uses of Internet health information. Health education research. 2008;23:512-21.</w:t>
      </w:r>
    </w:p>
    <w:p w:rsidR="004D515A" w:rsidRPr="00520F49" w:rsidRDefault="004D515A" w:rsidP="004D515A">
      <w:pPr>
        <w:pStyle w:val="EndNoteBibliography"/>
        <w:ind w:left="720" w:hanging="720"/>
      </w:pPr>
      <w:r w:rsidRPr="00520F49">
        <w:t>38</w:t>
      </w:r>
      <w:r w:rsidRPr="00520F49">
        <w:tab/>
        <w:t>Cline RJW, Penner LA, Harper FW, Foster TS, Ruckdeschel JC, Albrecht TL. The roles of patients' internet use for cancer information and socioeconomic status in oncologist-patient communication. Journal of oncology practice. 2007;3:167.</w:t>
      </w:r>
    </w:p>
    <w:p w:rsidR="004D515A" w:rsidRPr="00520F49" w:rsidRDefault="004D515A" w:rsidP="004D515A">
      <w:pPr>
        <w:pStyle w:val="EndNoteBibliography"/>
        <w:ind w:left="720" w:hanging="720"/>
      </w:pPr>
      <w:r w:rsidRPr="00520F49">
        <w:t>39</w:t>
      </w:r>
      <w:r w:rsidRPr="00520F49">
        <w:tab/>
        <w:t>Wentzel-Viljoen E, Steyn K, Lombard C, De Villiers A, Charlton K, Frielinghaus S, et al. Evaluation of a mass-media campaign to increase the awareness of the need to reduce discretionary salt use in the South African population. Nutrients. 2017;9:1238.</w:t>
      </w:r>
    </w:p>
    <w:p w:rsidR="004D515A" w:rsidRPr="00520F49" w:rsidRDefault="004D515A" w:rsidP="004D515A">
      <w:pPr>
        <w:pStyle w:val="EndNoteBibliography"/>
        <w:ind w:left="720" w:hanging="720"/>
      </w:pPr>
      <w:r w:rsidRPr="00520F49">
        <w:t>40</w:t>
      </w:r>
      <w:r w:rsidRPr="00520F49">
        <w:tab/>
        <w:t>Allem J-P, Leas EC, Caputi TL, Dredze M, Althouse BM, Noar SM, et al. The Charlie Sheen effect on rapid in-home human immunodeficiency virus test sales. Prevention Science. 2017;18:541-4.</w:t>
      </w:r>
    </w:p>
    <w:p w:rsidR="004D515A" w:rsidRPr="00520F49" w:rsidRDefault="004D515A" w:rsidP="004D515A">
      <w:pPr>
        <w:pStyle w:val="EndNoteBibliography"/>
        <w:ind w:left="720" w:hanging="720"/>
      </w:pPr>
      <w:r w:rsidRPr="00520F49">
        <w:t>41</w:t>
      </w:r>
      <w:r w:rsidRPr="00520F49">
        <w:tab/>
        <w:t>Ironmonger L, Ohuma E, Ormiston-Smith N, Gildea C, Thomson C, Peake M. An evaluation of the impact of large-scale interventions to raise public awareness of a lung cancer symptom. British journal of cancer. 2015;112:207.</w:t>
      </w:r>
    </w:p>
    <w:p w:rsidR="004D515A" w:rsidRPr="00594FE0" w:rsidRDefault="004D515A" w:rsidP="004D515A">
      <w:pPr>
        <w:pStyle w:val="EndNoteBibliography"/>
        <w:ind w:left="720" w:hanging="720"/>
        <w:rPr>
          <w:lang w:val="de-DE"/>
        </w:rPr>
      </w:pPr>
      <w:r w:rsidRPr="00520F49">
        <w:t>42</w:t>
      </w:r>
      <w:r w:rsidRPr="00520F49">
        <w:tab/>
        <w:t xml:space="preserve">Kennedy MP, Cheyne L, Darby M, Plant P, Milton R, Robson JM, et al. Lung cancer stage-shift following a symptom awareness campaign. </w:t>
      </w:r>
      <w:r w:rsidRPr="006E7C4A">
        <w:t xml:space="preserve">Thorax. </w:t>
      </w:r>
      <w:r w:rsidRPr="00594FE0">
        <w:rPr>
          <w:lang w:val="de-DE"/>
        </w:rPr>
        <w:t>2018;73:1128-36.</w:t>
      </w:r>
    </w:p>
    <w:p w:rsidR="004D515A" w:rsidRPr="00520F49" w:rsidRDefault="004D515A" w:rsidP="004D515A">
      <w:pPr>
        <w:pStyle w:val="EndNoteBibliography"/>
        <w:ind w:left="720" w:hanging="720"/>
      </w:pPr>
      <w:r w:rsidRPr="00594FE0">
        <w:rPr>
          <w:lang w:val="de-DE"/>
        </w:rPr>
        <w:t>43</w:t>
      </w:r>
      <w:r w:rsidRPr="00594FE0">
        <w:rPr>
          <w:lang w:val="de-DE"/>
        </w:rPr>
        <w:tab/>
        <w:t xml:space="preserve">Nehme Z, Andrew E, Bernard S, Patsamanis H, Cameron P, Bray JE, et al. </w:t>
      </w:r>
      <w:r w:rsidRPr="00520F49">
        <w:t>Impact of a public awareness campaign on out-of-hospital cardiac arrest incidence and mortality rates. European heart journal. 2016;38:1666-73.</w:t>
      </w:r>
    </w:p>
    <w:p w:rsidR="004D515A" w:rsidRPr="00520F49" w:rsidRDefault="004D515A" w:rsidP="004D515A">
      <w:pPr>
        <w:pStyle w:val="EndNoteBibliography"/>
        <w:ind w:left="720" w:hanging="720"/>
      </w:pPr>
      <w:r w:rsidRPr="00520F49">
        <w:t>44</w:t>
      </w:r>
      <w:r w:rsidRPr="00520F49">
        <w:tab/>
        <w:t>Glynn RW, Kelly JC, Coffey N, Sweeney KJ, Kerin MJ. The effect of breast cancer awareness month on internet search activity-a comparison with awareness campaigns for lung and prostate cancer. BMC cancer. 2011;11:442.</w:t>
      </w:r>
    </w:p>
    <w:p w:rsidR="004D515A" w:rsidRPr="00520F49" w:rsidRDefault="004D515A" w:rsidP="004D515A">
      <w:pPr>
        <w:pStyle w:val="EndNoteBibliography"/>
        <w:ind w:left="720" w:hanging="720"/>
      </w:pPr>
      <w:r w:rsidRPr="00520F49">
        <w:t>45</w:t>
      </w:r>
      <w:r w:rsidRPr="00520F49">
        <w:tab/>
        <w:t>Sethi N, Rafferty A, Rawnsley T, Jose J. Short, sharp shock public health campaign had limited impact on raising awareness of laryngeal cancer. European Archives of Oto-Rhino-Laryngology. 2016;273:2747-54.</w:t>
      </w:r>
    </w:p>
    <w:p w:rsidR="004D515A" w:rsidRPr="00520F49" w:rsidRDefault="004D515A" w:rsidP="004D515A">
      <w:pPr>
        <w:pStyle w:val="EndNoteBibliography"/>
        <w:ind w:left="720" w:hanging="720"/>
      </w:pPr>
      <w:r w:rsidRPr="00520F49">
        <w:t>46</w:t>
      </w:r>
      <w:r w:rsidRPr="00520F49">
        <w:tab/>
        <w:t>Panter-Brick C, Clarke SE, Lomas H, Pinder M, Lindsay SW. Culturally compelling strategies for behaviour change: a social ecology model and case study in malaria prevention. Social science &amp; medicine. 2006;62:2810-25.</w:t>
      </w:r>
    </w:p>
    <w:p w:rsidR="004D515A" w:rsidRPr="00520F49" w:rsidRDefault="004D515A" w:rsidP="004D515A">
      <w:pPr>
        <w:pStyle w:val="EndNoteBibliography"/>
        <w:ind w:left="720" w:hanging="720"/>
      </w:pPr>
      <w:r w:rsidRPr="00520F49">
        <w:t>47</w:t>
      </w:r>
      <w:r w:rsidRPr="00520F49">
        <w:tab/>
        <w:t>Ayers JW, Althouse BM, Noar SM, Cohen JE. Do celebrity cancer diagnoses promote primary cancer prevention? Preventive medicine. 2014;58:81-4.</w:t>
      </w:r>
    </w:p>
    <w:p w:rsidR="004D515A" w:rsidRPr="00520F49" w:rsidRDefault="004D515A" w:rsidP="004D515A">
      <w:pPr>
        <w:pStyle w:val="EndNoteBibliography"/>
        <w:ind w:left="720" w:hanging="720"/>
      </w:pPr>
      <w:r w:rsidRPr="00520F49">
        <w:t>48</w:t>
      </w:r>
      <w:r w:rsidRPr="00520F49">
        <w:tab/>
        <w:t xml:space="preserve">World Cancer Day 2018 Impact Report [Internet]. 2018. Available from: </w:t>
      </w:r>
      <w:r w:rsidRPr="00F115A9">
        <w:t>https://www.uicc.org/world-cancer-day-2018-impact-report-en</w:t>
      </w:r>
      <w:r w:rsidRPr="00520F49">
        <w:t>.</w:t>
      </w:r>
    </w:p>
    <w:p w:rsidR="004D515A" w:rsidRPr="007A006A" w:rsidRDefault="004D515A" w:rsidP="004D515A">
      <w:pPr>
        <w:rPr>
          <w:rFonts w:cstheme="minorHAnsi"/>
          <w:b/>
          <w:sz w:val="22"/>
          <w:szCs w:val="22"/>
        </w:rPr>
      </w:pPr>
    </w:p>
    <w:p w:rsidR="004D515A" w:rsidRDefault="004D515A">
      <w:pPr>
        <w:rPr>
          <w:rFonts w:cstheme="minorHAnsi"/>
          <w:b/>
          <w:sz w:val="22"/>
          <w:szCs w:val="22"/>
        </w:rPr>
      </w:pPr>
    </w:p>
    <w:p w:rsidR="00F115A9" w:rsidRDefault="00F115A9">
      <w:pPr>
        <w:rPr>
          <w:rFonts w:cstheme="minorHAnsi"/>
          <w:b/>
          <w:sz w:val="22"/>
          <w:szCs w:val="22"/>
        </w:rPr>
      </w:pPr>
      <w:r>
        <w:rPr>
          <w:rFonts w:cstheme="minorHAnsi"/>
          <w:b/>
          <w:sz w:val="22"/>
          <w:szCs w:val="22"/>
        </w:rPr>
        <w:br w:type="page"/>
      </w:r>
    </w:p>
    <w:p w:rsidR="00F115A9" w:rsidRDefault="00F115A9" w:rsidP="00314E37">
      <w:pPr>
        <w:pStyle w:val="Heading1"/>
      </w:pPr>
      <w:r>
        <w:lastRenderedPageBreak/>
        <w:t>Figures</w:t>
      </w:r>
      <w:r w:rsidR="00314E37">
        <w:t xml:space="preserve"> Captions</w:t>
      </w:r>
    </w:p>
    <w:p w:rsidR="00314E37" w:rsidRDefault="00314E37" w:rsidP="00314E37"/>
    <w:p w:rsidR="00314E37" w:rsidRDefault="00314E37" w:rsidP="006A0E3A">
      <w:pPr>
        <w:pStyle w:val="Heading2"/>
      </w:pPr>
      <w:r>
        <w:t xml:space="preserve">Titles: </w:t>
      </w:r>
    </w:p>
    <w:p w:rsidR="00314E37" w:rsidRPr="006A0E3A" w:rsidRDefault="00314E37" w:rsidP="006A0E3A">
      <w:pPr>
        <w:pStyle w:val="ListParagraph"/>
        <w:numPr>
          <w:ilvl w:val="0"/>
          <w:numId w:val="9"/>
        </w:numPr>
        <w:rPr>
          <w:rFonts w:cstheme="minorHAnsi"/>
          <w:bCs/>
          <w:sz w:val="22"/>
        </w:rPr>
      </w:pPr>
      <w:r w:rsidRPr="006A0E3A">
        <w:rPr>
          <w:rFonts w:cstheme="minorHAnsi"/>
          <w:b/>
          <w:sz w:val="22"/>
        </w:rPr>
        <w:t xml:space="preserve">Figure 1: </w:t>
      </w:r>
      <w:r w:rsidRPr="006A0E3A">
        <w:rPr>
          <w:rFonts w:cstheme="minorHAnsi"/>
          <w:bCs/>
          <w:sz w:val="22"/>
        </w:rPr>
        <w:t>Visual schema of Google Trends search strategy</w:t>
      </w:r>
      <w:r w:rsidR="00EB7E7D">
        <w:rPr>
          <w:rFonts w:cstheme="minorHAnsi"/>
          <w:bCs/>
          <w:sz w:val="22"/>
        </w:rPr>
        <w:t>.</w:t>
      </w:r>
    </w:p>
    <w:p w:rsidR="00314E37" w:rsidRPr="006A0E3A" w:rsidRDefault="00314E37" w:rsidP="006A0E3A">
      <w:pPr>
        <w:pStyle w:val="ListParagraph"/>
        <w:numPr>
          <w:ilvl w:val="0"/>
          <w:numId w:val="9"/>
        </w:numPr>
        <w:rPr>
          <w:rFonts w:cstheme="minorHAnsi"/>
          <w:sz w:val="22"/>
        </w:rPr>
      </w:pPr>
      <w:r w:rsidRPr="006A0E3A">
        <w:rPr>
          <w:rFonts w:cstheme="minorHAnsi"/>
          <w:b/>
          <w:sz w:val="22"/>
        </w:rPr>
        <w:t>Figure 2</w:t>
      </w:r>
      <w:r w:rsidRPr="006A0E3A">
        <w:rPr>
          <w:rFonts w:cstheme="minorHAnsi"/>
          <w:sz w:val="22"/>
        </w:rPr>
        <w:t>: Changes in Relative Search Volume (RSV) leading up to World Cancer Day, World Cancer Day and 7 days following it.</w:t>
      </w:r>
    </w:p>
    <w:p w:rsidR="00314E37" w:rsidRPr="006A0E3A" w:rsidRDefault="00314E37" w:rsidP="006A0E3A">
      <w:pPr>
        <w:pStyle w:val="ListParagraph"/>
        <w:numPr>
          <w:ilvl w:val="0"/>
          <w:numId w:val="9"/>
        </w:numPr>
        <w:rPr>
          <w:rFonts w:cstheme="minorHAnsi"/>
          <w:sz w:val="22"/>
        </w:rPr>
      </w:pPr>
      <w:r w:rsidRPr="006A0E3A">
        <w:rPr>
          <w:rFonts w:cstheme="minorHAnsi"/>
          <w:b/>
          <w:sz w:val="22"/>
        </w:rPr>
        <w:t>Figure 3</w:t>
      </w:r>
      <w:r w:rsidRPr="006A0E3A">
        <w:rPr>
          <w:rFonts w:cstheme="minorHAnsi"/>
          <w:sz w:val="22"/>
        </w:rPr>
        <w:t>: Changes in Relative Search Volume (RSV) leading up to World Diabetes Day, World Diabetes Day and 7 days after it.</w:t>
      </w:r>
    </w:p>
    <w:p w:rsidR="00314E37" w:rsidRPr="006A0E3A" w:rsidRDefault="00314E37" w:rsidP="006A0E3A">
      <w:pPr>
        <w:pStyle w:val="ListParagraph"/>
        <w:numPr>
          <w:ilvl w:val="0"/>
          <w:numId w:val="9"/>
        </w:numPr>
        <w:rPr>
          <w:rFonts w:cstheme="minorHAnsi"/>
          <w:sz w:val="22"/>
        </w:rPr>
      </w:pPr>
      <w:r w:rsidRPr="006A0E3A">
        <w:rPr>
          <w:rFonts w:cstheme="minorHAnsi"/>
          <w:b/>
          <w:sz w:val="22"/>
        </w:rPr>
        <w:t>Figure 4</w:t>
      </w:r>
      <w:r w:rsidRPr="006A0E3A">
        <w:rPr>
          <w:rFonts w:cstheme="minorHAnsi"/>
          <w:sz w:val="22"/>
        </w:rPr>
        <w:t>: Changes in Relative Search Volume (RSV) leading up to World Mental Health Day, World Mental Health Day and 7 days following it.</w:t>
      </w:r>
    </w:p>
    <w:p w:rsidR="00314E37" w:rsidRPr="006A0E3A" w:rsidRDefault="00314E37" w:rsidP="006A0E3A">
      <w:pPr>
        <w:pStyle w:val="ListParagraph"/>
        <w:numPr>
          <w:ilvl w:val="0"/>
          <w:numId w:val="9"/>
        </w:numPr>
        <w:rPr>
          <w:rFonts w:cstheme="minorHAnsi"/>
          <w:sz w:val="22"/>
        </w:rPr>
      </w:pPr>
      <w:r w:rsidRPr="006A0E3A">
        <w:rPr>
          <w:rFonts w:cstheme="minorHAnsi"/>
          <w:b/>
          <w:sz w:val="22"/>
        </w:rPr>
        <w:t>Figure 5</w:t>
      </w:r>
      <w:r w:rsidRPr="006A0E3A">
        <w:rPr>
          <w:rFonts w:cstheme="minorHAnsi"/>
          <w:sz w:val="22"/>
        </w:rPr>
        <w:t>: Changes in Relative Search Volume (RSV) leading up to World AIDS Day, World AIDS Day and 7 days after it.</w:t>
      </w:r>
    </w:p>
    <w:p w:rsidR="00314E37" w:rsidRPr="00E469EB" w:rsidRDefault="00314E37" w:rsidP="00314E37">
      <w:pPr>
        <w:rPr>
          <w:rFonts w:cstheme="minorHAnsi"/>
          <w:bCs/>
          <w:sz w:val="22"/>
          <w:szCs w:val="22"/>
        </w:rPr>
      </w:pPr>
    </w:p>
    <w:p w:rsidR="00314E37" w:rsidRDefault="00314E37" w:rsidP="00314E37"/>
    <w:p w:rsidR="00314E37" w:rsidRPr="009E6EFE" w:rsidRDefault="00314E37" w:rsidP="006A0E3A">
      <w:pPr>
        <w:pStyle w:val="Heading2"/>
      </w:pPr>
      <w:r>
        <w:t>Legends</w:t>
      </w:r>
      <w:r w:rsidR="00BA46C8">
        <w:t>:</w:t>
      </w:r>
    </w:p>
    <w:p w:rsidR="00F115A9" w:rsidRDefault="00F115A9">
      <w:pPr>
        <w:rPr>
          <w:rFonts w:cstheme="minorHAnsi"/>
          <w:b/>
          <w:sz w:val="22"/>
          <w:szCs w:val="22"/>
        </w:rPr>
      </w:pPr>
    </w:p>
    <w:p w:rsidR="00314E37" w:rsidRPr="006A0E3A" w:rsidRDefault="00BA46C8" w:rsidP="00314E37">
      <w:pPr>
        <w:rPr>
          <w:rFonts w:cstheme="minorHAnsi"/>
          <w:b/>
          <w:bCs/>
          <w:sz w:val="22"/>
          <w:szCs w:val="22"/>
        </w:rPr>
      </w:pPr>
      <w:r>
        <w:rPr>
          <w:rFonts w:cstheme="minorHAnsi"/>
          <w:b/>
          <w:bCs/>
          <w:sz w:val="22"/>
          <w:szCs w:val="22"/>
        </w:rPr>
        <w:t xml:space="preserve">For </w:t>
      </w:r>
      <w:r w:rsidR="00314E37">
        <w:rPr>
          <w:rFonts w:cstheme="minorHAnsi"/>
          <w:b/>
          <w:bCs/>
          <w:sz w:val="22"/>
          <w:szCs w:val="22"/>
        </w:rPr>
        <w:t>Figures 2, 3, 4, 5:</w:t>
      </w:r>
    </w:p>
    <w:p w:rsidR="00314E37" w:rsidRDefault="00314E37" w:rsidP="00314E37">
      <w:pPr>
        <w:rPr>
          <w:rFonts w:cstheme="minorHAnsi"/>
          <w:sz w:val="22"/>
          <w:szCs w:val="22"/>
        </w:rPr>
      </w:pPr>
      <w:r>
        <w:rPr>
          <w:rFonts w:cstheme="minorHAnsi"/>
          <w:sz w:val="22"/>
          <w:szCs w:val="22"/>
        </w:rPr>
        <w:t>*Each data point indicates the Relative Search Volume (RSV) measured on the specified day. RSV is the query share of a particular term for a given location and time period, normalised by the highest query share of that search term.</w:t>
      </w:r>
    </w:p>
    <w:p w:rsidR="00314E37" w:rsidRDefault="00314E37" w:rsidP="00314E37">
      <w:pPr>
        <w:rPr>
          <w:rFonts w:cstheme="minorHAnsi"/>
          <w:sz w:val="22"/>
          <w:szCs w:val="22"/>
        </w:rPr>
      </w:pPr>
      <w:r>
        <w:rPr>
          <w:rFonts w:cstheme="minorHAnsi"/>
          <w:sz w:val="22"/>
          <w:szCs w:val="22"/>
        </w:rPr>
        <w:t>** Black vertical line marks the day of the Global Public Health Day</w:t>
      </w:r>
    </w:p>
    <w:p w:rsidR="00314E37" w:rsidRPr="004B7029" w:rsidRDefault="00314E37" w:rsidP="00314E37">
      <w:pPr>
        <w:rPr>
          <w:rFonts w:cstheme="minorHAnsi"/>
          <w:sz w:val="22"/>
          <w:szCs w:val="22"/>
        </w:rPr>
      </w:pPr>
      <w:r>
        <w:rPr>
          <w:rFonts w:cstheme="minorHAnsi"/>
          <w:sz w:val="22"/>
          <w:szCs w:val="22"/>
        </w:rPr>
        <w:t>*** Colour scheme: Blue = 1</w:t>
      </w:r>
      <w:r w:rsidRPr="00E469EB">
        <w:rPr>
          <w:rFonts w:cstheme="minorHAnsi"/>
          <w:sz w:val="22"/>
          <w:szCs w:val="22"/>
          <w:vertAlign w:val="superscript"/>
        </w:rPr>
        <w:t>st</w:t>
      </w:r>
      <w:r>
        <w:rPr>
          <w:rFonts w:cstheme="minorHAnsi"/>
          <w:sz w:val="22"/>
          <w:szCs w:val="22"/>
        </w:rPr>
        <w:t xml:space="preserve"> slope, green = 2</w:t>
      </w:r>
      <w:r w:rsidRPr="00E469EB">
        <w:rPr>
          <w:rFonts w:cstheme="minorHAnsi"/>
          <w:sz w:val="22"/>
          <w:szCs w:val="22"/>
          <w:vertAlign w:val="superscript"/>
        </w:rPr>
        <w:t>nd</w:t>
      </w:r>
      <w:r>
        <w:rPr>
          <w:rFonts w:cstheme="minorHAnsi"/>
          <w:sz w:val="22"/>
          <w:szCs w:val="22"/>
        </w:rPr>
        <w:t xml:space="preserve"> slope, red = 3</w:t>
      </w:r>
      <w:r w:rsidRPr="00E469EB">
        <w:rPr>
          <w:rFonts w:cstheme="minorHAnsi"/>
          <w:sz w:val="22"/>
          <w:szCs w:val="22"/>
          <w:vertAlign w:val="superscript"/>
        </w:rPr>
        <w:t>rd</w:t>
      </w:r>
      <w:r>
        <w:rPr>
          <w:rFonts w:cstheme="minorHAnsi"/>
          <w:sz w:val="22"/>
          <w:szCs w:val="22"/>
        </w:rPr>
        <w:t xml:space="preserve"> slope, mint green = 4</w:t>
      </w:r>
      <w:r w:rsidRPr="00E469EB">
        <w:rPr>
          <w:rFonts w:cstheme="minorHAnsi"/>
          <w:sz w:val="22"/>
          <w:szCs w:val="22"/>
          <w:vertAlign w:val="superscript"/>
        </w:rPr>
        <w:t>th</w:t>
      </w:r>
      <w:r>
        <w:rPr>
          <w:rFonts w:cstheme="minorHAnsi"/>
          <w:sz w:val="22"/>
          <w:szCs w:val="22"/>
        </w:rPr>
        <w:t xml:space="preserve"> slope. Number of slopes present depends on the number of joinpoints identified. Joinpoints mark a statistically significant change in the linear slope of the trend in the studied time period.</w:t>
      </w:r>
    </w:p>
    <w:p w:rsidR="00314E37" w:rsidRDefault="00314E37">
      <w:pPr>
        <w:rPr>
          <w:rFonts w:cstheme="minorHAnsi"/>
          <w:b/>
          <w:sz w:val="22"/>
          <w:szCs w:val="22"/>
        </w:rPr>
      </w:pPr>
    </w:p>
    <w:p w:rsidR="00F115A9" w:rsidRDefault="00F115A9">
      <w:pPr>
        <w:rPr>
          <w:rFonts w:cstheme="minorHAnsi"/>
          <w:b/>
          <w:sz w:val="22"/>
          <w:szCs w:val="22"/>
        </w:rPr>
      </w:pPr>
    </w:p>
    <w:p w:rsidR="00F115A9" w:rsidRDefault="00F115A9">
      <w:pPr>
        <w:rPr>
          <w:rFonts w:cstheme="minorHAnsi"/>
          <w:b/>
          <w:sz w:val="22"/>
          <w:szCs w:val="22"/>
        </w:rPr>
      </w:pPr>
    </w:p>
    <w:p w:rsidR="00F115A9" w:rsidRDefault="00F115A9">
      <w:pPr>
        <w:rPr>
          <w:rStyle w:val="Heading2Char"/>
        </w:rPr>
      </w:pPr>
      <w:r>
        <w:rPr>
          <w:rStyle w:val="Heading2Char"/>
        </w:rPr>
        <w:br w:type="page"/>
      </w:r>
    </w:p>
    <w:p w:rsidR="00F115A9" w:rsidRDefault="00F115A9" w:rsidP="00314E37">
      <w:r w:rsidRPr="007B11CE">
        <w:rPr>
          <w:rStyle w:val="Heading2Char"/>
        </w:rPr>
        <w:lastRenderedPageBreak/>
        <w:t>Figures</w:t>
      </w:r>
      <w:r>
        <w:t>:</w:t>
      </w:r>
    </w:p>
    <w:p w:rsidR="00314E37" w:rsidRDefault="00314E37" w:rsidP="00314E37">
      <w:pPr>
        <w:rPr>
          <w:rFonts w:cstheme="minorHAnsi"/>
          <w:b/>
          <w:sz w:val="22"/>
          <w:szCs w:val="22"/>
        </w:rPr>
      </w:pPr>
    </w:p>
    <w:p w:rsidR="00F115A9" w:rsidRDefault="00314E37" w:rsidP="00314E37">
      <w:pPr>
        <w:rPr>
          <w:rFonts w:cstheme="minorHAnsi"/>
          <w:b/>
          <w:sz w:val="22"/>
          <w:szCs w:val="22"/>
        </w:rPr>
      </w:pPr>
      <w:r>
        <w:rPr>
          <w:rFonts w:cstheme="minorHAnsi"/>
          <w:b/>
          <w:sz w:val="22"/>
          <w:szCs w:val="22"/>
        </w:rPr>
        <w:t>Figure 1</w:t>
      </w:r>
    </w:p>
    <w:p w:rsidR="00F115A9" w:rsidRDefault="00F115A9" w:rsidP="00314E37">
      <w:pPr>
        <w:rPr>
          <w:rFonts w:cstheme="minorHAnsi"/>
          <w:b/>
          <w:sz w:val="22"/>
          <w:szCs w:val="22"/>
        </w:rPr>
      </w:pPr>
      <w:r>
        <w:rPr>
          <w:noProof/>
          <w:sz w:val="22"/>
          <w:szCs w:val="22"/>
        </w:rPr>
        <w:drawing>
          <wp:inline distT="0" distB="0" distL="0" distR="0" wp14:anchorId="1B23C360" wp14:editId="7D4F3A07">
            <wp:extent cx="4608945" cy="6145430"/>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GT PDF.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5872" cy="6154666"/>
                    </a:xfrm>
                    <a:prstGeom prst="rect">
                      <a:avLst/>
                    </a:prstGeom>
                  </pic:spPr>
                </pic:pic>
              </a:graphicData>
            </a:graphic>
          </wp:inline>
        </w:drawing>
      </w:r>
    </w:p>
    <w:p w:rsidR="00F115A9" w:rsidRDefault="00F115A9" w:rsidP="00314E37">
      <w:pPr>
        <w:rPr>
          <w:rFonts w:cstheme="minorHAnsi"/>
          <w:b/>
          <w:sz w:val="22"/>
          <w:szCs w:val="22"/>
        </w:rPr>
      </w:pPr>
    </w:p>
    <w:p w:rsidR="00F115A9" w:rsidRDefault="00F115A9">
      <w:pPr>
        <w:rPr>
          <w:rFonts w:cstheme="minorHAnsi"/>
          <w:b/>
          <w:sz w:val="22"/>
          <w:szCs w:val="22"/>
        </w:rPr>
      </w:pPr>
      <w:r>
        <w:rPr>
          <w:rFonts w:cstheme="minorHAnsi"/>
          <w:b/>
          <w:sz w:val="22"/>
          <w:szCs w:val="22"/>
        </w:rPr>
        <w:br w:type="page"/>
      </w:r>
    </w:p>
    <w:p w:rsidR="00F115A9" w:rsidRPr="00D042D8" w:rsidRDefault="00F115A9" w:rsidP="00314E37">
      <w:pPr>
        <w:rPr>
          <w:rFonts w:cstheme="minorHAnsi"/>
          <w:sz w:val="22"/>
          <w:szCs w:val="22"/>
        </w:rPr>
      </w:pPr>
      <w:r w:rsidRPr="00D042D8">
        <w:rPr>
          <w:rFonts w:cstheme="minorHAnsi"/>
          <w:b/>
          <w:sz w:val="22"/>
          <w:szCs w:val="22"/>
        </w:rPr>
        <w:lastRenderedPageBreak/>
        <w:t xml:space="preserve">Figure </w:t>
      </w:r>
      <w:r>
        <w:rPr>
          <w:rFonts w:cstheme="minorHAnsi"/>
          <w:b/>
          <w:sz w:val="22"/>
          <w:szCs w:val="22"/>
        </w:rPr>
        <w:t>2</w:t>
      </w:r>
      <w:r w:rsidRPr="00D042D8">
        <w:rPr>
          <w:rFonts w:cstheme="minorHAnsi"/>
          <w:sz w:val="22"/>
          <w:szCs w:val="22"/>
        </w:rPr>
        <w:t xml:space="preserve">: </w:t>
      </w:r>
    </w:p>
    <w:p w:rsidR="00F115A9" w:rsidRDefault="00F115A9" w:rsidP="00314E37">
      <w:pPr>
        <w:rPr>
          <w:rFonts w:cstheme="minorHAnsi"/>
          <w:sz w:val="22"/>
          <w:szCs w:val="22"/>
        </w:rPr>
      </w:pPr>
    </w:p>
    <w:p w:rsidR="004D515A" w:rsidRPr="00D042D8" w:rsidRDefault="004D515A" w:rsidP="00314E37">
      <w:pPr>
        <w:rPr>
          <w:rFonts w:cstheme="minorHAnsi"/>
          <w:sz w:val="22"/>
          <w:szCs w:val="22"/>
        </w:rPr>
      </w:pPr>
    </w:p>
    <w:tbl>
      <w:tblPr>
        <w:tblStyle w:val="TableGrid"/>
        <w:tblW w:w="11094" w:type="dxa"/>
        <w:tblInd w:w="-893" w:type="dxa"/>
        <w:tblLayout w:type="fixed"/>
        <w:tblLook w:val="04A0" w:firstRow="1" w:lastRow="0" w:firstColumn="1" w:lastColumn="0" w:noHBand="0" w:noVBand="1"/>
      </w:tblPr>
      <w:tblGrid>
        <w:gridCol w:w="3736"/>
        <w:gridCol w:w="3673"/>
        <w:gridCol w:w="3685"/>
      </w:tblGrid>
      <w:tr w:rsidR="00F115A9" w:rsidRPr="00D042D8" w:rsidTr="00314E37">
        <w:tc>
          <w:tcPr>
            <w:tcW w:w="3736" w:type="dxa"/>
          </w:tcPr>
          <w:p w:rsidR="00F115A9" w:rsidRPr="00D042D8" w:rsidRDefault="00F115A9" w:rsidP="00314E37">
            <w:pPr>
              <w:rPr>
                <w:rFonts w:cstheme="minorHAnsi"/>
                <w:sz w:val="22"/>
                <w:szCs w:val="22"/>
              </w:rPr>
            </w:pPr>
            <w:r w:rsidRPr="00D042D8">
              <w:rPr>
                <w:rFonts w:cstheme="minorHAnsi"/>
                <w:sz w:val="22"/>
                <w:szCs w:val="22"/>
              </w:rPr>
              <w:t>Uruguay 2 Joinpoints</w:t>
            </w:r>
          </w:p>
        </w:tc>
        <w:tc>
          <w:tcPr>
            <w:tcW w:w="3673" w:type="dxa"/>
          </w:tcPr>
          <w:p w:rsidR="00F115A9" w:rsidRPr="00D042D8" w:rsidRDefault="00F115A9" w:rsidP="00314E37">
            <w:pPr>
              <w:rPr>
                <w:rFonts w:cstheme="minorHAnsi"/>
                <w:sz w:val="22"/>
                <w:szCs w:val="22"/>
              </w:rPr>
            </w:pPr>
            <w:r w:rsidRPr="00D042D8">
              <w:rPr>
                <w:rFonts w:cstheme="minorHAnsi"/>
                <w:sz w:val="22"/>
                <w:szCs w:val="22"/>
              </w:rPr>
              <w:t>Chile 0 Joinpoints</w:t>
            </w:r>
          </w:p>
        </w:tc>
        <w:tc>
          <w:tcPr>
            <w:tcW w:w="3685" w:type="dxa"/>
          </w:tcPr>
          <w:p w:rsidR="00F115A9" w:rsidRPr="00D042D8" w:rsidRDefault="00F115A9" w:rsidP="00314E37">
            <w:pPr>
              <w:rPr>
                <w:rFonts w:cstheme="minorHAnsi"/>
                <w:sz w:val="22"/>
                <w:szCs w:val="22"/>
              </w:rPr>
            </w:pPr>
            <w:r w:rsidRPr="00D042D8">
              <w:rPr>
                <w:rFonts w:cstheme="minorHAnsi"/>
                <w:sz w:val="22"/>
                <w:szCs w:val="22"/>
              </w:rPr>
              <w:t>Brazil 0 Joinpoints</w:t>
            </w:r>
          </w:p>
        </w:tc>
      </w:tr>
      <w:tr w:rsidR="00F115A9" w:rsidRPr="00D042D8" w:rsidTr="00314E37">
        <w:tc>
          <w:tcPr>
            <w:tcW w:w="3736" w:type="dxa"/>
          </w:tcPr>
          <w:p w:rsidR="00F115A9" w:rsidRDefault="00F115A9" w:rsidP="00314E37">
            <w:pPr>
              <w:rPr>
                <w:rFonts w:cstheme="minorHAnsi"/>
                <w:sz w:val="22"/>
                <w:szCs w:val="22"/>
              </w:rPr>
            </w:pPr>
            <w:r>
              <w:rPr>
                <w:rFonts w:cstheme="minorHAnsi"/>
                <w:noProof/>
                <w:sz w:val="22"/>
                <w:szCs w:val="22"/>
              </w:rPr>
              <w:drawing>
                <wp:inline distT="0" distB="0" distL="0" distR="0" wp14:anchorId="68327274" wp14:editId="725DC273">
                  <wp:extent cx="2235200" cy="1837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ruguay Cancer.PNG"/>
                          <pic:cNvPicPr/>
                        </pic:nvPicPr>
                        <pic:blipFill>
                          <a:blip r:embed="rId10"/>
                          <a:stretch>
                            <a:fillRect/>
                          </a:stretch>
                        </pic:blipFill>
                        <pic:spPr>
                          <a:xfrm>
                            <a:off x="0" y="0"/>
                            <a:ext cx="2235200" cy="1837690"/>
                          </a:xfrm>
                          <a:prstGeom prst="rect">
                            <a:avLst/>
                          </a:prstGeom>
                        </pic:spPr>
                      </pic:pic>
                    </a:graphicData>
                  </a:graphic>
                </wp:inline>
              </w:drawing>
            </w:r>
          </w:p>
          <w:p w:rsidR="00F115A9" w:rsidRPr="00B669A1" w:rsidRDefault="00F115A9" w:rsidP="00314E37">
            <w:pPr>
              <w:rPr>
                <w:rFonts w:cstheme="minorHAnsi"/>
                <w:sz w:val="8"/>
                <w:szCs w:val="8"/>
              </w:rPr>
            </w:pPr>
          </w:p>
        </w:tc>
        <w:tc>
          <w:tcPr>
            <w:tcW w:w="3673"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11F9AEB7" wp14:editId="32B05C8D">
                  <wp:extent cx="2245995" cy="18078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le Cancer.PNG"/>
                          <pic:cNvPicPr/>
                        </pic:nvPicPr>
                        <pic:blipFill>
                          <a:blip r:embed="rId11"/>
                          <a:stretch>
                            <a:fillRect/>
                          </a:stretch>
                        </pic:blipFill>
                        <pic:spPr>
                          <a:xfrm>
                            <a:off x="0" y="0"/>
                            <a:ext cx="2245995" cy="1807845"/>
                          </a:xfrm>
                          <a:prstGeom prst="rect">
                            <a:avLst/>
                          </a:prstGeom>
                        </pic:spPr>
                      </pic:pic>
                    </a:graphicData>
                  </a:graphic>
                </wp:inline>
              </w:drawing>
            </w:r>
          </w:p>
        </w:tc>
        <w:tc>
          <w:tcPr>
            <w:tcW w:w="3685"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32DB5E4C" wp14:editId="24BD519E">
                  <wp:extent cx="2238499" cy="180180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azil Cancer.PNG"/>
                          <pic:cNvPicPr/>
                        </pic:nvPicPr>
                        <pic:blipFill>
                          <a:blip r:embed="rId12"/>
                          <a:stretch>
                            <a:fillRect/>
                          </a:stretch>
                        </pic:blipFill>
                        <pic:spPr>
                          <a:xfrm>
                            <a:off x="0" y="0"/>
                            <a:ext cx="2313207" cy="1861940"/>
                          </a:xfrm>
                          <a:prstGeom prst="rect">
                            <a:avLst/>
                          </a:prstGeom>
                        </pic:spPr>
                      </pic:pic>
                    </a:graphicData>
                  </a:graphic>
                </wp:inline>
              </w:drawing>
            </w:r>
          </w:p>
        </w:tc>
      </w:tr>
      <w:tr w:rsidR="00F115A9" w:rsidRPr="00D042D8" w:rsidTr="00314E37">
        <w:trPr>
          <w:gridAfter w:val="1"/>
          <w:wAfter w:w="3685" w:type="dxa"/>
        </w:trPr>
        <w:tc>
          <w:tcPr>
            <w:tcW w:w="3736" w:type="dxa"/>
          </w:tcPr>
          <w:p w:rsidR="00F115A9" w:rsidRPr="00D042D8" w:rsidRDefault="00F115A9" w:rsidP="00314E37">
            <w:pPr>
              <w:rPr>
                <w:rFonts w:cstheme="minorHAnsi"/>
                <w:sz w:val="22"/>
                <w:szCs w:val="22"/>
              </w:rPr>
            </w:pPr>
            <w:r w:rsidRPr="00D042D8">
              <w:rPr>
                <w:rFonts w:cstheme="minorHAnsi"/>
                <w:sz w:val="22"/>
                <w:szCs w:val="22"/>
              </w:rPr>
              <w:t>Colombia 0 Joinpoints</w:t>
            </w:r>
          </w:p>
        </w:tc>
        <w:tc>
          <w:tcPr>
            <w:tcW w:w="3673" w:type="dxa"/>
          </w:tcPr>
          <w:p w:rsidR="00F115A9" w:rsidRPr="00D042D8" w:rsidRDefault="00F115A9" w:rsidP="00314E37">
            <w:pPr>
              <w:rPr>
                <w:rFonts w:cstheme="minorHAnsi"/>
                <w:sz w:val="22"/>
                <w:szCs w:val="22"/>
              </w:rPr>
            </w:pPr>
            <w:r w:rsidRPr="00D042D8">
              <w:rPr>
                <w:rFonts w:cstheme="minorHAnsi"/>
                <w:sz w:val="22"/>
                <w:szCs w:val="22"/>
              </w:rPr>
              <w:t>Nicaragua 0 Joinp</w:t>
            </w:r>
            <w:r w:rsidR="00AC00EE">
              <w:rPr>
                <w:rFonts w:cstheme="minorHAnsi"/>
                <w:sz w:val="22"/>
                <w:szCs w:val="22"/>
              </w:rPr>
              <w:t>o</w:t>
            </w:r>
            <w:r w:rsidRPr="00D042D8">
              <w:rPr>
                <w:rFonts w:cstheme="minorHAnsi"/>
                <w:sz w:val="22"/>
                <w:szCs w:val="22"/>
              </w:rPr>
              <w:t>ints</w:t>
            </w:r>
          </w:p>
        </w:tc>
      </w:tr>
      <w:tr w:rsidR="00F115A9" w:rsidRPr="00D042D8" w:rsidTr="00314E37">
        <w:trPr>
          <w:gridAfter w:val="1"/>
          <w:wAfter w:w="3685" w:type="dxa"/>
        </w:trPr>
        <w:tc>
          <w:tcPr>
            <w:tcW w:w="3736"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0DF0E33B" wp14:editId="30358F61">
                  <wp:extent cx="2158409" cy="171446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mbia Cancer.PNG"/>
                          <pic:cNvPicPr/>
                        </pic:nvPicPr>
                        <pic:blipFill>
                          <a:blip r:embed="rId13"/>
                          <a:stretch>
                            <a:fillRect/>
                          </a:stretch>
                        </pic:blipFill>
                        <pic:spPr>
                          <a:xfrm>
                            <a:off x="0" y="0"/>
                            <a:ext cx="2168424" cy="1722419"/>
                          </a:xfrm>
                          <a:prstGeom prst="rect">
                            <a:avLst/>
                          </a:prstGeom>
                        </pic:spPr>
                      </pic:pic>
                    </a:graphicData>
                  </a:graphic>
                </wp:inline>
              </w:drawing>
            </w:r>
          </w:p>
        </w:tc>
        <w:tc>
          <w:tcPr>
            <w:tcW w:w="3673"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4E687496" wp14:editId="5B0C311A">
                  <wp:extent cx="2150940" cy="1743739"/>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caragua Cancer.PNG"/>
                          <pic:cNvPicPr/>
                        </pic:nvPicPr>
                        <pic:blipFill>
                          <a:blip r:embed="rId14"/>
                          <a:stretch>
                            <a:fillRect/>
                          </a:stretch>
                        </pic:blipFill>
                        <pic:spPr>
                          <a:xfrm>
                            <a:off x="0" y="0"/>
                            <a:ext cx="2160748" cy="1751690"/>
                          </a:xfrm>
                          <a:prstGeom prst="rect">
                            <a:avLst/>
                          </a:prstGeom>
                        </pic:spPr>
                      </pic:pic>
                    </a:graphicData>
                  </a:graphic>
                </wp:inline>
              </w:drawing>
            </w:r>
          </w:p>
        </w:tc>
      </w:tr>
    </w:tbl>
    <w:p w:rsidR="00F115A9" w:rsidRPr="00D042D8" w:rsidRDefault="00F115A9"/>
    <w:p w:rsidR="00F115A9" w:rsidRDefault="00F115A9">
      <w:pPr>
        <w:rPr>
          <w:rStyle w:val="Heading2Char"/>
          <w:lang w:val="en-US"/>
        </w:rPr>
      </w:pPr>
    </w:p>
    <w:p w:rsidR="00F115A9" w:rsidRDefault="00F115A9">
      <w:pPr>
        <w:rPr>
          <w:rStyle w:val="Heading2Char"/>
          <w:lang w:val="en-US"/>
        </w:rPr>
      </w:pPr>
    </w:p>
    <w:p w:rsidR="00F115A9" w:rsidRDefault="00F115A9">
      <w:pPr>
        <w:rPr>
          <w:rStyle w:val="Heading2Char"/>
          <w:lang w:val="en-US"/>
        </w:rPr>
      </w:pPr>
    </w:p>
    <w:p w:rsidR="00F115A9" w:rsidRDefault="00F115A9">
      <w:pPr>
        <w:rPr>
          <w:rStyle w:val="Heading2Char"/>
          <w:lang w:val="en-US"/>
        </w:rPr>
      </w:pPr>
    </w:p>
    <w:p w:rsidR="00F115A9" w:rsidRDefault="00F115A9">
      <w:pPr>
        <w:rPr>
          <w:rStyle w:val="Heading2Char"/>
        </w:rPr>
      </w:pPr>
      <w:r>
        <w:rPr>
          <w:rStyle w:val="Heading2Char"/>
        </w:rPr>
        <w:br w:type="page"/>
      </w:r>
    </w:p>
    <w:p w:rsidR="00F115A9" w:rsidRDefault="00F115A9" w:rsidP="00314E37">
      <w:pPr>
        <w:rPr>
          <w:rStyle w:val="Heading2Char"/>
        </w:rPr>
      </w:pPr>
    </w:p>
    <w:p w:rsidR="00F115A9" w:rsidRDefault="00F115A9" w:rsidP="00314E37">
      <w:pPr>
        <w:rPr>
          <w:rStyle w:val="Heading2Char"/>
        </w:rPr>
      </w:pPr>
    </w:p>
    <w:p w:rsidR="00F115A9" w:rsidRPr="00D042D8" w:rsidRDefault="00F115A9" w:rsidP="00314E37">
      <w:pPr>
        <w:rPr>
          <w:rFonts w:cstheme="minorHAnsi"/>
          <w:sz w:val="22"/>
          <w:szCs w:val="22"/>
        </w:rPr>
      </w:pPr>
      <w:r w:rsidRPr="00D042D8">
        <w:rPr>
          <w:rFonts w:cstheme="minorHAnsi"/>
          <w:b/>
          <w:sz w:val="22"/>
          <w:szCs w:val="22"/>
        </w:rPr>
        <w:t xml:space="preserve">Figure </w:t>
      </w:r>
      <w:r>
        <w:rPr>
          <w:rFonts w:cstheme="minorHAnsi"/>
          <w:b/>
          <w:sz w:val="22"/>
          <w:szCs w:val="22"/>
        </w:rPr>
        <w:t>3</w:t>
      </w:r>
      <w:r w:rsidRPr="00D042D8">
        <w:rPr>
          <w:rFonts w:cstheme="minorHAnsi"/>
          <w:sz w:val="22"/>
          <w:szCs w:val="22"/>
        </w:rPr>
        <w:t xml:space="preserve">: </w:t>
      </w:r>
    </w:p>
    <w:p w:rsidR="00F115A9" w:rsidRPr="00D042D8" w:rsidRDefault="00F115A9" w:rsidP="00314E37">
      <w:pPr>
        <w:rPr>
          <w:rFonts w:cstheme="minorHAnsi"/>
          <w:b/>
          <w:sz w:val="22"/>
          <w:szCs w:val="22"/>
          <w:u w:val="single"/>
        </w:rPr>
      </w:pPr>
    </w:p>
    <w:tbl>
      <w:tblPr>
        <w:tblStyle w:val="TableGrid"/>
        <w:tblW w:w="11001" w:type="dxa"/>
        <w:tblInd w:w="-800" w:type="dxa"/>
        <w:tblLayout w:type="fixed"/>
        <w:tblLook w:val="04A0" w:firstRow="1" w:lastRow="0" w:firstColumn="1" w:lastColumn="0" w:noHBand="0" w:noVBand="1"/>
      </w:tblPr>
      <w:tblGrid>
        <w:gridCol w:w="3736"/>
        <w:gridCol w:w="3722"/>
        <w:gridCol w:w="3543"/>
      </w:tblGrid>
      <w:tr w:rsidR="00F115A9" w:rsidRPr="00D042D8" w:rsidTr="00314E37">
        <w:tc>
          <w:tcPr>
            <w:tcW w:w="3736" w:type="dxa"/>
          </w:tcPr>
          <w:p w:rsidR="00F115A9" w:rsidRPr="00D042D8" w:rsidRDefault="00F115A9" w:rsidP="00314E37">
            <w:pPr>
              <w:rPr>
                <w:rFonts w:cstheme="minorHAnsi"/>
                <w:sz w:val="22"/>
                <w:szCs w:val="22"/>
              </w:rPr>
            </w:pPr>
            <w:r w:rsidRPr="00D042D8">
              <w:rPr>
                <w:rFonts w:cstheme="minorHAnsi"/>
                <w:sz w:val="22"/>
                <w:szCs w:val="22"/>
              </w:rPr>
              <w:t>Uruguay 0 Joinpoints</w:t>
            </w:r>
          </w:p>
        </w:tc>
        <w:tc>
          <w:tcPr>
            <w:tcW w:w="3722" w:type="dxa"/>
          </w:tcPr>
          <w:p w:rsidR="00F115A9" w:rsidRPr="00D042D8" w:rsidRDefault="00F115A9" w:rsidP="00314E37">
            <w:pPr>
              <w:rPr>
                <w:rFonts w:cstheme="minorHAnsi"/>
                <w:sz w:val="22"/>
                <w:szCs w:val="22"/>
              </w:rPr>
            </w:pPr>
            <w:r w:rsidRPr="00D042D8">
              <w:rPr>
                <w:rFonts w:cstheme="minorHAnsi"/>
                <w:sz w:val="22"/>
                <w:szCs w:val="22"/>
              </w:rPr>
              <w:t>Chile 2 Joinpoints</w:t>
            </w:r>
          </w:p>
        </w:tc>
        <w:tc>
          <w:tcPr>
            <w:tcW w:w="3543" w:type="dxa"/>
          </w:tcPr>
          <w:p w:rsidR="00F115A9" w:rsidRPr="00D042D8" w:rsidRDefault="00F115A9" w:rsidP="00314E37">
            <w:pPr>
              <w:rPr>
                <w:rFonts w:cstheme="minorHAnsi"/>
                <w:sz w:val="22"/>
                <w:szCs w:val="22"/>
              </w:rPr>
            </w:pPr>
            <w:r w:rsidRPr="00D042D8">
              <w:rPr>
                <w:rFonts w:cstheme="minorHAnsi"/>
                <w:sz w:val="22"/>
                <w:szCs w:val="22"/>
              </w:rPr>
              <w:t>Brazil 3 Joinpoints</w:t>
            </w:r>
          </w:p>
        </w:tc>
      </w:tr>
      <w:tr w:rsidR="00F115A9" w:rsidRPr="00D042D8" w:rsidTr="00314E37">
        <w:tc>
          <w:tcPr>
            <w:tcW w:w="3736" w:type="dxa"/>
          </w:tcPr>
          <w:p w:rsidR="00F115A9" w:rsidRDefault="00F115A9" w:rsidP="00314E37">
            <w:pPr>
              <w:rPr>
                <w:rFonts w:cstheme="minorHAnsi"/>
                <w:sz w:val="22"/>
                <w:szCs w:val="22"/>
              </w:rPr>
            </w:pPr>
            <w:r>
              <w:rPr>
                <w:rFonts w:cstheme="minorHAnsi"/>
                <w:noProof/>
                <w:sz w:val="22"/>
                <w:szCs w:val="22"/>
              </w:rPr>
              <w:drawing>
                <wp:inline distT="0" distB="0" distL="0" distR="0" wp14:anchorId="3BEF5350" wp14:editId="675BE82C">
                  <wp:extent cx="2235200" cy="17595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ruguay DM.PNG"/>
                          <pic:cNvPicPr/>
                        </pic:nvPicPr>
                        <pic:blipFill>
                          <a:blip r:embed="rId15"/>
                          <a:stretch>
                            <a:fillRect/>
                          </a:stretch>
                        </pic:blipFill>
                        <pic:spPr>
                          <a:xfrm>
                            <a:off x="0" y="0"/>
                            <a:ext cx="2235200" cy="1759585"/>
                          </a:xfrm>
                          <a:prstGeom prst="rect">
                            <a:avLst/>
                          </a:prstGeom>
                        </pic:spPr>
                      </pic:pic>
                    </a:graphicData>
                  </a:graphic>
                </wp:inline>
              </w:drawing>
            </w:r>
          </w:p>
          <w:p w:rsidR="00F115A9" w:rsidRPr="00B669A1" w:rsidRDefault="00F115A9" w:rsidP="00314E37">
            <w:pPr>
              <w:rPr>
                <w:rFonts w:cstheme="minorHAnsi"/>
                <w:sz w:val="8"/>
                <w:szCs w:val="8"/>
              </w:rPr>
            </w:pPr>
          </w:p>
        </w:tc>
        <w:tc>
          <w:tcPr>
            <w:tcW w:w="3722"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4BE6BE18" wp14:editId="6E177DF3">
                  <wp:extent cx="2193638" cy="176942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ile DM.PNG"/>
                          <pic:cNvPicPr/>
                        </pic:nvPicPr>
                        <pic:blipFill>
                          <a:blip r:embed="rId16"/>
                          <a:stretch>
                            <a:fillRect/>
                          </a:stretch>
                        </pic:blipFill>
                        <pic:spPr>
                          <a:xfrm>
                            <a:off x="0" y="0"/>
                            <a:ext cx="2197853" cy="1772823"/>
                          </a:xfrm>
                          <a:prstGeom prst="rect">
                            <a:avLst/>
                          </a:prstGeom>
                        </pic:spPr>
                      </pic:pic>
                    </a:graphicData>
                  </a:graphic>
                </wp:inline>
              </w:drawing>
            </w:r>
          </w:p>
        </w:tc>
        <w:tc>
          <w:tcPr>
            <w:tcW w:w="3543"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1647CE50" wp14:editId="5BC2906D">
                  <wp:extent cx="2126873" cy="1745673"/>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azil DM.PNG"/>
                          <pic:cNvPicPr/>
                        </pic:nvPicPr>
                        <pic:blipFill>
                          <a:blip r:embed="rId17"/>
                          <a:stretch>
                            <a:fillRect/>
                          </a:stretch>
                        </pic:blipFill>
                        <pic:spPr>
                          <a:xfrm>
                            <a:off x="0" y="0"/>
                            <a:ext cx="2147703" cy="1762769"/>
                          </a:xfrm>
                          <a:prstGeom prst="rect">
                            <a:avLst/>
                          </a:prstGeom>
                        </pic:spPr>
                      </pic:pic>
                    </a:graphicData>
                  </a:graphic>
                </wp:inline>
              </w:drawing>
            </w:r>
          </w:p>
        </w:tc>
      </w:tr>
      <w:tr w:rsidR="00F115A9" w:rsidRPr="00D042D8" w:rsidTr="00314E37">
        <w:trPr>
          <w:gridAfter w:val="1"/>
          <w:wAfter w:w="3543" w:type="dxa"/>
        </w:trPr>
        <w:tc>
          <w:tcPr>
            <w:tcW w:w="3736" w:type="dxa"/>
          </w:tcPr>
          <w:p w:rsidR="00F115A9" w:rsidRPr="00D042D8" w:rsidRDefault="00F115A9" w:rsidP="00314E37">
            <w:pPr>
              <w:rPr>
                <w:rFonts w:cstheme="minorHAnsi"/>
                <w:sz w:val="22"/>
                <w:szCs w:val="22"/>
              </w:rPr>
            </w:pPr>
            <w:r w:rsidRPr="00D042D8">
              <w:rPr>
                <w:rFonts w:cstheme="minorHAnsi"/>
                <w:sz w:val="22"/>
                <w:szCs w:val="22"/>
              </w:rPr>
              <w:t>Colombia 3 Joinpoints</w:t>
            </w:r>
          </w:p>
        </w:tc>
        <w:tc>
          <w:tcPr>
            <w:tcW w:w="3722" w:type="dxa"/>
          </w:tcPr>
          <w:p w:rsidR="00F115A9" w:rsidRPr="00D042D8" w:rsidRDefault="00F115A9" w:rsidP="00314E37">
            <w:pPr>
              <w:rPr>
                <w:rFonts w:cstheme="minorHAnsi"/>
                <w:sz w:val="22"/>
                <w:szCs w:val="22"/>
              </w:rPr>
            </w:pPr>
            <w:r w:rsidRPr="00D042D8">
              <w:rPr>
                <w:rFonts w:cstheme="minorHAnsi"/>
                <w:sz w:val="22"/>
                <w:szCs w:val="22"/>
              </w:rPr>
              <w:t>Nicaragua 0 Joinp</w:t>
            </w:r>
            <w:r>
              <w:rPr>
                <w:rFonts w:cstheme="minorHAnsi"/>
                <w:sz w:val="22"/>
                <w:szCs w:val="22"/>
              </w:rPr>
              <w:t>o</w:t>
            </w:r>
            <w:r w:rsidRPr="00D042D8">
              <w:rPr>
                <w:rFonts w:cstheme="minorHAnsi"/>
                <w:sz w:val="22"/>
                <w:szCs w:val="22"/>
              </w:rPr>
              <w:t>ints</w:t>
            </w:r>
          </w:p>
        </w:tc>
      </w:tr>
      <w:tr w:rsidR="00F115A9" w:rsidRPr="00D042D8" w:rsidTr="00314E37">
        <w:trPr>
          <w:gridAfter w:val="1"/>
          <w:wAfter w:w="3543" w:type="dxa"/>
        </w:trPr>
        <w:tc>
          <w:tcPr>
            <w:tcW w:w="3736"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522B9CBC" wp14:editId="6E28AACA">
                  <wp:extent cx="2235200" cy="18427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lombia DM.PNG"/>
                          <pic:cNvPicPr/>
                        </pic:nvPicPr>
                        <pic:blipFill>
                          <a:blip r:embed="rId18"/>
                          <a:stretch>
                            <a:fillRect/>
                          </a:stretch>
                        </pic:blipFill>
                        <pic:spPr>
                          <a:xfrm>
                            <a:off x="0" y="0"/>
                            <a:ext cx="2235200" cy="1842770"/>
                          </a:xfrm>
                          <a:prstGeom prst="rect">
                            <a:avLst/>
                          </a:prstGeom>
                        </pic:spPr>
                      </pic:pic>
                    </a:graphicData>
                  </a:graphic>
                </wp:inline>
              </w:drawing>
            </w:r>
          </w:p>
        </w:tc>
        <w:tc>
          <w:tcPr>
            <w:tcW w:w="3722"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292D0710" wp14:editId="3F74B812">
                  <wp:extent cx="2277585" cy="1837902"/>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icaragua DM.PNG"/>
                          <pic:cNvPicPr/>
                        </pic:nvPicPr>
                        <pic:blipFill>
                          <a:blip r:embed="rId19"/>
                          <a:stretch>
                            <a:fillRect/>
                          </a:stretch>
                        </pic:blipFill>
                        <pic:spPr>
                          <a:xfrm>
                            <a:off x="0" y="0"/>
                            <a:ext cx="2282562" cy="1841918"/>
                          </a:xfrm>
                          <a:prstGeom prst="rect">
                            <a:avLst/>
                          </a:prstGeom>
                        </pic:spPr>
                      </pic:pic>
                    </a:graphicData>
                  </a:graphic>
                </wp:inline>
              </w:drawing>
            </w:r>
          </w:p>
        </w:tc>
      </w:tr>
    </w:tbl>
    <w:p w:rsidR="00F115A9" w:rsidRDefault="00F115A9" w:rsidP="00314E37">
      <w:pPr>
        <w:rPr>
          <w:rFonts w:cstheme="minorHAnsi"/>
          <w:sz w:val="22"/>
          <w:szCs w:val="22"/>
        </w:rPr>
      </w:pPr>
    </w:p>
    <w:p w:rsidR="00F115A9" w:rsidRDefault="00F115A9">
      <w:pPr>
        <w:rPr>
          <w:rFonts w:cstheme="minorHAnsi"/>
          <w:b/>
          <w:sz w:val="22"/>
          <w:szCs w:val="22"/>
        </w:rPr>
      </w:pPr>
      <w:r>
        <w:rPr>
          <w:rFonts w:cstheme="minorHAnsi"/>
          <w:b/>
          <w:sz w:val="22"/>
          <w:szCs w:val="22"/>
        </w:rPr>
        <w:br w:type="page"/>
      </w:r>
    </w:p>
    <w:p w:rsidR="00F115A9" w:rsidRDefault="00F115A9" w:rsidP="00314E37">
      <w:pPr>
        <w:rPr>
          <w:rFonts w:cstheme="minorHAnsi"/>
          <w:b/>
          <w:sz w:val="22"/>
          <w:szCs w:val="22"/>
        </w:rPr>
      </w:pPr>
    </w:p>
    <w:p w:rsidR="00F115A9" w:rsidRPr="00D042D8" w:rsidRDefault="00F115A9" w:rsidP="00314E37">
      <w:pPr>
        <w:rPr>
          <w:rFonts w:cstheme="minorHAnsi"/>
          <w:sz w:val="22"/>
          <w:szCs w:val="22"/>
        </w:rPr>
      </w:pPr>
      <w:r w:rsidRPr="00D042D8">
        <w:rPr>
          <w:rFonts w:cstheme="minorHAnsi"/>
          <w:b/>
          <w:sz w:val="22"/>
          <w:szCs w:val="22"/>
        </w:rPr>
        <w:t xml:space="preserve">Figure </w:t>
      </w:r>
      <w:r>
        <w:rPr>
          <w:rFonts w:cstheme="minorHAnsi"/>
          <w:b/>
          <w:sz w:val="22"/>
          <w:szCs w:val="22"/>
        </w:rPr>
        <w:t>4</w:t>
      </w:r>
      <w:r w:rsidRPr="00D042D8">
        <w:rPr>
          <w:rFonts w:cstheme="minorHAnsi"/>
          <w:sz w:val="22"/>
          <w:szCs w:val="22"/>
        </w:rPr>
        <w:t xml:space="preserve">: </w:t>
      </w:r>
    </w:p>
    <w:p w:rsidR="00F115A9" w:rsidRPr="00D042D8" w:rsidRDefault="00F115A9" w:rsidP="00314E37">
      <w:pPr>
        <w:rPr>
          <w:rFonts w:cstheme="minorHAnsi"/>
          <w:b/>
          <w:sz w:val="22"/>
          <w:szCs w:val="22"/>
        </w:rPr>
      </w:pPr>
    </w:p>
    <w:tbl>
      <w:tblPr>
        <w:tblStyle w:val="TableGrid"/>
        <w:tblW w:w="10713" w:type="dxa"/>
        <w:tblInd w:w="-639" w:type="dxa"/>
        <w:tblLayout w:type="fixed"/>
        <w:tblLook w:val="04A0" w:firstRow="1" w:lastRow="0" w:firstColumn="1" w:lastColumn="0" w:noHBand="0" w:noVBand="1"/>
      </w:tblPr>
      <w:tblGrid>
        <w:gridCol w:w="3484"/>
        <w:gridCol w:w="3685"/>
        <w:gridCol w:w="3544"/>
      </w:tblGrid>
      <w:tr w:rsidR="00F115A9" w:rsidRPr="00D042D8" w:rsidTr="00314E37">
        <w:tc>
          <w:tcPr>
            <w:tcW w:w="3484" w:type="dxa"/>
          </w:tcPr>
          <w:p w:rsidR="00F115A9" w:rsidRPr="00D042D8" w:rsidRDefault="00F115A9" w:rsidP="00314E37">
            <w:pPr>
              <w:rPr>
                <w:rFonts w:cstheme="minorHAnsi"/>
                <w:sz w:val="22"/>
                <w:szCs w:val="22"/>
              </w:rPr>
            </w:pPr>
            <w:r w:rsidRPr="00D042D8">
              <w:rPr>
                <w:rFonts w:cstheme="minorHAnsi"/>
                <w:sz w:val="22"/>
                <w:szCs w:val="22"/>
              </w:rPr>
              <w:t>Uruguay 3 Joinpoints</w:t>
            </w:r>
          </w:p>
        </w:tc>
        <w:tc>
          <w:tcPr>
            <w:tcW w:w="3685" w:type="dxa"/>
          </w:tcPr>
          <w:p w:rsidR="00F115A9" w:rsidRPr="00D042D8" w:rsidRDefault="00F115A9" w:rsidP="00314E37">
            <w:pPr>
              <w:rPr>
                <w:rFonts w:cstheme="minorHAnsi"/>
                <w:sz w:val="22"/>
                <w:szCs w:val="22"/>
              </w:rPr>
            </w:pPr>
            <w:r w:rsidRPr="00D042D8">
              <w:rPr>
                <w:rFonts w:cstheme="minorHAnsi"/>
                <w:sz w:val="22"/>
                <w:szCs w:val="22"/>
              </w:rPr>
              <w:t>Chile 0 Joinpoints</w:t>
            </w:r>
          </w:p>
        </w:tc>
        <w:tc>
          <w:tcPr>
            <w:tcW w:w="3544" w:type="dxa"/>
          </w:tcPr>
          <w:p w:rsidR="00F115A9" w:rsidRPr="00D042D8" w:rsidRDefault="00F115A9" w:rsidP="00314E37">
            <w:pPr>
              <w:rPr>
                <w:rFonts w:cstheme="minorHAnsi"/>
                <w:sz w:val="22"/>
                <w:szCs w:val="22"/>
              </w:rPr>
            </w:pPr>
            <w:r w:rsidRPr="00D042D8">
              <w:rPr>
                <w:rFonts w:cstheme="minorHAnsi"/>
                <w:sz w:val="22"/>
                <w:szCs w:val="22"/>
              </w:rPr>
              <w:t>Brazil 0 Joinpoints</w:t>
            </w:r>
          </w:p>
        </w:tc>
      </w:tr>
      <w:tr w:rsidR="00F115A9" w:rsidRPr="00D042D8" w:rsidTr="00314E37">
        <w:tc>
          <w:tcPr>
            <w:tcW w:w="3484" w:type="dxa"/>
          </w:tcPr>
          <w:p w:rsidR="00F115A9" w:rsidRDefault="00F115A9" w:rsidP="00314E37">
            <w:pPr>
              <w:rPr>
                <w:rFonts w:cstheme="minorHAnsi"/>
                <w:sz w:val="22"/>
                <w:szCs w:val="22"/>
              </w:rPr>
            </w:pPr>
            <w:r>
              <w:rPr>
                <w:rFonts w:cstheme="minorHAnsi"/>
                <w:noProof/>
                <w:sz w:val="22"/>
                <w:szCs w:val="22"/>
              </w:rPr>
              <w:drawing>
                <wp:inline distT="0" distB="0" distL="0" distR="0" wp14:anchorId="050140A3" wp14:editId="1C195B60">
                  <wp:extent cx="2079884" cy="1760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ruguay MH.PNG"/>
                          <pic:cNvPicPr/>
                        </pic:nvPicPr>
                        <pic:blipFill>
                          <a:blip r:embed="rId20"/>
                          <a:stretch>
                            <a:fillRect/>
                          </a:stretch>
                        </pic:blipFill>
                        <pic:spPr>
                          <a:xfrm>
                            <a:off x="0" y="0"/>
                            <a:ext cx="2101606" cy="1778603"/>
                          </a:xfrm>
                          <a:prstGeom prst="rect">
                            <a:avLst/>
                          </a:prstGeom>
                        </pic:spPr>
                      </pic:pic>
                    </a:graphicData>
                  </a:graphic>
                </wp:inline>
              </w:drawing>
            </w:r>
          </w:p>
          <w:p w:rsidR="00F115A9" w:rsidRPr="00B669A1" w:rsidRDefault="00F115A9" w:rsidP="00314E37">
            <w:pPr>
              <w:rPr>
                <w:rFonts w:cstheme="minorHAnsi"/>
                <w:sz w:val="8"/>
                <w:szCs w:val="8"/>
              </w:rPr>
            </w:pPr>
          </w:p>
        </w:tc>
        <w:tc>
          <w:tcPr>
            <w:tcW w:w="3685"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13D32128" wp14:editId="25ABC69D">
                  <wp:extent cx="2202815" cy="17653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2815" cy="1765300"/>
                          </a:xfrm>
                          <a:prstGeom prst="rect">
                            <a:avLst/>
                          </a:prstGeom>
                          <a:noFill/>
                          <a:ln>
                            <a:noFill/>
                          </a:ln>
                        </pic:spPr>
                      </pic:pic>
                    </a:graphicData>
                  </a:graphic>
                </wp:inline>
              </w:drawing>
            </w:r>
          </w:p>
        </w:tc>
        <w:tc>
          <w:tcPr>
            <w:tcW w:w="3544"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49EF28A9" wp14:editId="76F7BB00">
                  <wp:extent cx="2202815" cy="177292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2815" cy="1772920"/>
                          </a:xfrm>
                          <a:prstGeom prst="rect">
                            <a:avLst/>
                          </a:prstGeom>
                          <a:noFill/>
                          <a:ln>
                            <a:noFill/>
                          </a:ln>
                        </pic:spPr>
                      </pic:pic>
                    </a:graphicData>
                  </a:graphic>
                </wp:inline>
              </w:drawing>
            </w:r>
          </w:p>
        </w:tc>
      </w:tr>
      <w:tr w:rsidR="00F115A9" w:rsidRPr="00D042D8" w:rsidTr="00314E37">
        <w:trPr>
          <w:gridAfter w:val="1"/>
          <w:wAfter w:w="3544" w:type="dxa"/>
        </w:trPr>
        <w:tc>
          <w:tcPr>
            <w:tcW w:w="3484" w:type="dxa"/>
          </w:tcPr>
          <w:p w:rsidR="00F115A9" w:rsidRPr="00D042D8" w:rsidRDefault="00F115A9" w:rsidP="00314E37">
            <w:pPr>
              <w:rPr>
                <w:rFonts w:cstheme="minorHAnsi"/>
                <w:sz w:val="22"/>
                <w:szCs w:val="22"/>
              </w:rPr>
            </w:pPr>
            <w:r w:rsidRPr="00D042D8">
              <w:rPr>
                <w:rFonts w:cstheme="minorHAnsi"/>
                <w:sz w:val="22"/>
                <w:szCs w:val="22"/>
              </w:rPr>
              <w:t>Colombia 0 Joinpoints</w:t>
            </w:r>
          </w:p>
        </w:tc>
        <w:tc>
          <w:tcPr>
            <w:tcW w:w="3685" w:type="dxa"/>
          </w:tcPr>
          <w:p w:rsidR="00F115A9" w:rsidRPr="00D042D8" w:rsidRDefault="00F115A9" w:rsidP="00314E37">
            <w:pPr>
              <w:rPr>
                <w:rFonts w:cstheme="minorHAnsi"/>
                <w:sz w:val="22"/>
                <w:szCs w:val="22"/>
              </w:rPr>
            </w:pPr>
            <w:r w:rsidRPr="00D042D8">
              <w:rPr>
                <w:rFonts w:cstheme="minorHAnsi"/>
                <w:sz w:val="22"/>
                <w:szCs w:val="22"/>
              </w:rPr>
              <w:t>Nicaragua 3 Joinpoints</w:t>
            </w:r>
          </w:p>
        </w:tc>
      </w:tr>
      <w:tr w:rsidR="00F115A9" w:rsidRPr="00D042D8" w:rsidTr="00314E37">
        <w:trPr>
          <w:gridAfter w:val="1"/>
          <w:wAfter w:w="3544" w:type="dxa"/>
        </w:trPr>
        <w:tc>
          <w:tcPr>
            <w:tcW w:w="3484" w:type="dxa"/>
          </w:tcPr>
          <w:p w:rsidR="00F115A9" w:rsidRPr="00D042D8" w:rsidRDefault="00F115A9" w:rsidP="00314E37">
            <w:pPr>
              <w:jc w:val="both"/>
              <w:rPr>
                <w:rFonts w:cstheme="minorHAnsi"/>
                <w:sz w:val="22"/>
                <w:szCs w:val="22"/>
              </w:rPr>
            </w:pPr>
            <w:r>
              <w:rPr>
                <w:rFonts w:cstheme="minorHAnsi"/>
                <w:noProof/>
                <w:sz w:val="22"/>
                <w:szCs w:val="22"/>
              </w:rPr>
              <w:drawing>
                <wp:inline distT="0" distB="0" distL="0" distR="0" wp14:anchorId="18CDE683" wp14:editId="2E10FEA4">
                  <wp:extent cx="2149358" cy="171961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4962" cy="1732102"/>
                          </a:xfrm>
                          <a:prstGeom prst="rect">
                            <a:avLst/>
                          </a:prstGeom>
                          <a:noFill/>
                          <a:ln>
                            <a:noFill/>
                          </a:ln>
                        </pic:spPr>
                      </pic:pic>
                    </a:graphicData>
                  </a:graphic>
                </wp:inline>
              </w:drawing>
            </w:r>
          </w:p>
        </w:tc>
        <w:tc>
          <w:tcPr>
            <w:tcW w:w="3685"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5D05A541" wp14:editId="3CA199FC">
                  <wp:extent cx="2158889" cy="180150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6652" cy="1833016"/>
                          </a:xfrm>
                          <a:prstGeom prst="rect">
                            <a:avLst/>
                          </a:prstGeom>
                          <a:noFill/>
                          <a:ln>
                            <a:noFill/>
                          </a:ln>
                        </pic:spPr>
                      </pic:pic>
                    </a:graphicData>
                  </a:graphic>
                </wp:inline>
              </w:drawing>
            </w:r>
          </w:p>
        </w:tc>
      </w:tr>
    </w:tbl>
    <w:p w:rsidR="00F115A9" w:rsidRDefault="00F115A9">
      <w:pPr>
        <w:rPr>
          <w:rFonts w:cstheme="minorHAnsi"/>
          <w:b/>
          <w:sz w:val="22"/>
          <w:szCs w:val="22"/>
        </w:rPr>
      </w:pPr>
    </w:p>
    <w:p w:rsidR="00716147" w:rsidRDefault="00716147">
      <w:pPr>
        <w:rPr>
          <w:rFonts w:cstheme="minorHAnsi"/>
          <w:b/>
          <w:sz w:val="22"/>
          <w:szCs w:val="22"/>
        </w:rPr>
      </w:pPr>
    </w:p>
    <w:p w:rsidR="00F115A9" w:rsidRDefault="00F115A9">
      <w:pPr>
        <w:rPr>
          <w:rFonts w:cstheme="minorHAnsi"/>
          <w:b/>
          <w:sz w:val="22"/>
          <w:szCs w:val="22"/>
        </w:rPr>
      </w:pPr>
      <w:r>
        <w:rPr>
          <w:rFonts w:cstheme="minorHAnsi"/>
          <w:b/>
          <w:sz w:val="22"/>
          <w:szCs w:val="22"/>
        </w:rPr>
        <w:br w:type="page"/>
      </w:r>
    </w:p>
    <w:p w:rsidR="00F115A9" w:rsidRPr="00D042D8" w:rsidRDefault="00F115A9" w:rsidP="00314E37">
      <w:pPr>
        <w:rPr>
          <w:rFonts w:cstheme="minorHAnsi"/>
          <w:sz w:val="22"/>
          <w:szCs w:val="22"/>
        </w:rPr>
      </w:pPr>
      <w:r w:rsidRPr="00D042D8">
        <w:rPr>
          <w:rFonts w:cstheme="minorHAnsi"/>
          <w:b/>
          <w:sz w:val="22"/>
          <w:szCs w:val="22"/>
        </w:rPr>
        <w:lastRenderedPageBreak/>
        <w:t xml:space="preserve">Figure </w:t>
      </w:r>
      <w:r>
        <w:rPr>
          <w:rFonts w:cstheme="minorHAnsi"/>
          <w:b/>
          <w:sz w:val="22"/>
          <w:szCs w:val="22"/>
        </w:rPr>
        <w:t>5</w:t>
      </w:r>
      <w:r w:rsidRPr="00D042D8">
        <w:rPr>
          <w:rFonts w:cstheme="minorHAnsi"/>
          <w:sz w:val="22"/>
          <w:szCs w:val="22"/>
        </w:rPr>
        <w:t xml:space="preserve">: </w:t>
      </w:r>
    </w:p>
    <w:p w:rsidR="00F115A9" w:rsidRPr="00D042D8" w:rsidRDefault="00F115A9" w:rsidP="00314E37">
      <w:pPr>
        <w:rPr>
          <w:rFonts w:cstheme="minorHAnsi"/>
          <w:b/>
          <w:sz w:val="22"/>
          <w:szCs w:val="22"/>
          <w:u w:val="single"/>
        </w:rPr>
      </w:pPr>
    </w:p>
    <w:tbl>
      <w:tblPr>
        <w:tblStyle w:val="TableGrid"/>
        <w:tblW w:w="10694" w:type="dxa"/>
        <w:tblInd w:w="-714" w:type="dxa"/>
        <w:tblLayout w:type="fixed"/>
        <w:tblLook w:val="04A0" w:firstRow="1" w:lastRow="0" w:firstColumn="1" w:lastColumn="0" w:noHBand="0" w:noVBand="1"/>
      </w:tblPr>
      <w:tblGrid>
        <w:gridCol w:w="3544"/>
        <w:gridCol w:w="3686"/>
        <w:gridCol w:w="3464"/>
      </w:tblGrid>
      <w:tr w:rsidR="00F115A9" w:rsidRPr="00D042D8" w:rsidTr="00314E37">
        <w:tc>
          <w:tcPr>
            <w:tcW w:w="3544" w:type="dxa"/>
          </w:tcPr>
          <w:p w:rsidR="00F115A9" w:rsidRPr="00D042D8" w:rsidRDefault="00F115A9" w:rsidP="00314E37">
            <w:pPr>
              <w:rPr>
                <w:rFonts w:cstheme="minorHAnsi"/>
                <w:sz w:val="22"/>
                <w:szCs w:val="22"/>
              </w:rPr>
            </w:pPr>
            <w:r w:rsidRPr="00D042D8">
              <w:rPr>
                <w:rFonts w:cstheme="minorHAnsi"/>
                <w:sz w:val="22"/>
                <w:szCs w:val="22"/>
              </w:rPr>
              <w:t>Uruguay</w:t>
            </w:r>
            <w:r w:rsidR="002B7E76">
              <w:rPr>
                <w:rFonts w:cstheme="minorHAnsi"/>
                <w:sz w:val="22"/>
                <w:szCs w:val="22"/>
              </w:rPr>
              <w:t>:</w:t>
            </w:r>
            <w:r w:rsidRPr="00D042D8">
              <w:rPr>
                <w:rFonts w:cstheme="minorHAnsi"/>
                <w:sz w:val="22"/>
                <w:szCs w:val="22"/>
              </w:rPr>
              <w:t xml:space="preserve"> 0 Joinpoints</w:t>
            </w:r>
          </w:p>
        </w:tc>
        <w:tc>
          <w:tcPr>
            <w:tcW w:w="3686" w:type="dxa"/>
          </w:tcPr>
          <w:p w:rsidR="00F115A9" w:rsidRPr="00D042D8" w:rsidRDefault="00F115A9" w:rsidP="00314E37">
            <w:pPr>
              <w:rPr>
                <w:rFonts w:cstheme="minorHAnsi"/>
                <w:sz w:val="22"/>
                <w:szCs w:val="22"/>
              </w:rPr>
            </w:pPr>
            <w:r w:rsidRPr="00D042D8">
              <w:rPr>
                <w:rFonts w:cstheme="minorHAnsi"/>
                <w:sz w:val="22"/>
                <w:szCs w:val="22"/>
              </w:rPr>
              <w:t>Chile 0 Joinpoints</w:t>
            </w:r>
          </w:p>
        </w:tc>
        <w:tc>
          <w:tcPr>
            <w:tcW w:w="3464" w:type="dxa"/>
          </w:tcPr>
          <w:p w:rsidR="00F115A9" w:rsidRPr="00D042D8" w:rsidRDefault="00F115A9" w:rsidP="00314E37">
            <w:pPr>
              <w:rPr>
                <w:rFonts w:cstheme="minorHAnsi"/>
                <w:sz w:val="22"/>
                <w:szCs w:val="22"/>
              </w:rPr>
            </w:pPr>
            <w:r w:rsidRPr="00D042D8">
              <w:rPr>
                <w:rFonts w:cstheme="minorHAnsi"/>
                <w:sz w:val="22"/>
                <w:szCs w:val="22"/>
              </w:rPr>
              <w:t>Brazil 2 Joinpoints</w:t>
            </w:r>
          </w:p>
        </w:tc>
      </w:tr>
      <w:tr w:rsidR="00F115A9" w:rsidRPr="00D042D8" w:rsidTr="00314E37">
        <w:tc>
          <w:tcPr>
            <w:tcW w:w="3544" w:type="dxa"/>
          </w:tcPr>
          <w:p w:rsidR="00F115A9" w:rsidRDefault="00F115A9" w:rsidP="00314E37">
            <w:pPr>
              <w:rPr>
                <w:rFonts w:cstheme="minorHAnsi"/>
                <w:sz w:val="22"/>
                <w:szCs w:val="22"/>
              </w:rPr>
            </w:pPr>
            <w:r>
              <w:rPr>
                <w:rFonts w:cstheme="minorHAnsi"/>
                <w:noProof/>
                <w:sz w:val="22"/>
                <w:szCs w:val="22"/>
              </w:rPr>
              <w:drawing>
                <wp:inline distT="0" distB="0" distL="0" distR="0" wp14:anchorId="09E22892" wp14:editId="443B226F">
                  <wp:extent cx="2183641" cy="1789096"/>
                  <wp:effectExtent l="0" t="0" r="762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ruguay AIDS.PNG"/>
                          <pic:cNvPicPr/>
                        </pic:nvPicPr>
                        <pic:blipFill>
                          <a:blip r:embed="rId25"/>
                          <a:stretch>
                            <a:fillRect/>
                          </a:stretch>
                        </pic:blipFill>
                        <pic:spPr>
                          <a:xfrm>
                            <a:off x="0" y="0"/>
                            <a:ext cx="2192516" cy="1796368"/>
                          </a:xfrm>
                          <a:prstGeom prst="rect">
                            <a:avLst/>
                          </a:prstGeom>
                        </pic:spPr>
                      </pic:pic>
                    </a:graphicData>
                  </a:graphic>
                </wp:inline>
              </w:drawing>
            </w:r>
          </w:p>
          <w:p w:rsidR="00F115A9" w:rsidRPr="00B669A1" w:rsidRDefault="00F115A9" w:rsidP="00314E37">
            <w:pPr>
              <w:rPr>
                <w:rFonts w:cstheme="minorHAnsi"/>
                <w:sz w:val="8"/>
                <w:szCs w:val="8"/>
              </w:rPr>
            </w:pPr>
          </w:p>
        </w:tc>
        <w:tc>
          <w:tcPr>
            <w:tcW w:w="3686"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2BA4DB69" wp14:editId="6E8211E0">
                  <wp:extent cx="2224585" cy="1765453"/>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le AIDS.PNG"/>
                          <pic:cNvPicPr/>
                        </pic:nvPicPr>
                        <pic:blipFill>
                          <a:blip r:embed="rId26"/>
                          <a:stretch>
                            <a:fillRect/>
                          </a:stretch>
                        </pic:blipFill>
                        <pic:spPr>
                          <a:xfrm>
                            <a:off x="0" y="0"/>
                            <a:ext cx="2234030" cy="1772949"/>
                          </a:xfrm>
                          <a:prstGeom prst="rect">
                            <a:avLst/>
                          </a:prstGeom>
                        </pic:spPr>
                      </pic:pic>
                    </a:graphicData>
                  </a:graphic>
                </wp:inline>
              </w:drawing>
            </w:r>
          </w:p>
        </w:tc>
        <w:tc>
          <w:tcPr>
            <w:tcW w:w="3464"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0EF4AA33" wp14:editId="5B3228B0">
                  <wp:extent cx="2163170" cy="1767067"/>
                  <wp:effectExtent l="0" t="0" r="889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razil AIDS.PNG"/>
                          <pic:cNvPicPr/>
                        </pic:nvPicPr>
                        <pic:blipFill>
                          <a:blip r:embed="rId27"/>
                          <a:stretch>
                            <a:fillRect/>
                          </a:stretch>
                        </pic:blipFill>
                        <pic:spPr>
                          <a:xfrm>
                            <a:off x="0" y="0"/>
                            <a:ext cx="2179951" cy="1780775"/>
                          </a:xfrm>
                          <a:prstGeom prst="rect">
                            <a:avLst/>
                          </a:prstGeom>
                        </pic:spPr>
                      </pic:pic>
                    </a:graphicData>
                  </a:graphic>
                </wp:inline>
              </w:drawing>
            </w:r>
          </w:p>
        </w:tc>
      </w:tr>
      <w:tr w:rsidR="00F115A9" w:rsidRPr="00D042D8" w:rsidTr="00314E37">
        <w:trPr>
          <w:gridAfter w:val="1"/>
          <w:wAfter w:w="3464" w:type="dxa"/>
        </w:trPr>
        <w:tc>
          <w:tcPr>
            <w:tcW w:w="3544" w:type="dxa"/>
          </w:tcPr>
          <w:p w:rsidR="00F115A9" w:rsidRPr="00D042D8" w:rsidRDefault="00F115A9" w:rsidP="00314E37">
            <w:pPr>
              <w:rPr>
                <w:rFonts w:cstheme="minorHAnsi"/>
                <w:sz w:val="22"/>
                <w:szCs w:val="22"/>
              </w:rPr>
            </w:pPr>
            <w:r w:rsidRPr="00D042D8">
              <w:rPr>
                <w:rFonts w:cstheme="minorHAnsi"/>
                <w:sz w:val="22"/>
                <w:szCs w:val="22"/>
              </w:rPr>
              <w:t>Colombia 3 Joinpoints</w:t>
            </w:r>
          </w:p>
        </w:tc>
        <w:tc>
          <w:tcPr>
            <w:tcW w:w="3686" w:type="dxa"/>
          </w:tcPr>
          <w:p w:rsidR="00F115A9" w:rsidRPr="00D042D8" w:rsidRDefault="00F115A9" w:rsidP="00314E37">
            <w:pPr>
              <w:rPr>
                <w:rFonts w:cstheme="minorHAnsi"/>
                <w:sz w:val="22"/>
                <w:szCs w:val="22"/>
              </w:rPr>
            </w:pPr>
            <w:r w:rsidRPr="00D042D8">
              <w:rPr>
                <w:rFonts w:cstheme="minorHAnsi"/>
                <w:sz w:val="22"/>
                <w:szCs w:val="22"/>
              </w:rPr>
              <w:t>Nicaragua 0 Joinp</w:t>
            </w:r>
            <w:r w:rsidR="00182B2C">
              <w:rPr>
                <w:rFonts w:cstheme="minorHAnsi"/>
                <w:sz w:val="22"/>
                <w:szCs w:val="22"/>
              </w:rPr>
              <w:t>o</w:t>
            </w:r>
            <w:r w:rsidRPr="00D042D8">
              <w:rPr>
                <w:rFonts w:cstheme="minorHAnsi"/>
                <w:sz w:val="22"/>
                <w:szCs w:val="22"/>
              </w:rPr>
              <w:t>ints</w:t>
            </w:r>
          </w:p>
        </w:tc>
      </w:tr>
      <w:tr w:rsidR="00F115A9" w:rsidRPr="00D042D8" w:rsidTr="00314E37">
        <w:trPr>
          <w:gridAfter w:val="1"/>
          <w:wAfter w:w="3464" w:type="dxa"/>
        </w:trPr>
        <w:tc>
          <w:tcPr>
            <w:tcW w:w="3544"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2E4FD0B0" wp14:editId="4705C73B">
                  <wp:extent cx="2164035" cy="179578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lombia AIDS.PNG"/>
                          <pic:cNvPicPr/>
                        </pic:nvPicPr>
                        <pic:blipFill>
                          <a:blip r:embed="rId28"/>
                          <a:stretch>
                            <a:fillRect/>
                          </a:stretch>
                        </pic:blipFill>
                        <pic:spPr>
                          <a:xfrm>
                            <a:off x="0" y="0"/>
                            <a:ext cx="2167349" cy="1798530"/>
                          </a:xfrm>
                          <a:prstGeom prst="rect">
                            <a:avLst/>
                          </a:prstGeom>
                        </pic:spPr>
                      </pic:pic>
                    </a:graphicData>
                  </a:graphic>
                </wp:inline>
              </w:drawing>
            </w:r>
          </w:p>
        </w:tc>
        <w:tc>
          <w:tcPr>
            <w:tcW w:w="3686" w:type="dxa"/>
          </w:tcPr>
          <w:p w:rsidR="00F115A9" w:rsidRPr="00D042D8" w:rsidRDefault="00F115A9" w:rsidP="00314E37">
            <w:pPr>
              <w:rPr>
                <w:rFonts w:cstheme="minorHAnsi"/>
                <w:sz w:val="22"/>
                <w:szCs w:val="22"/>
              </w:rPr>
            </w:pPr>
            <w:r>
              <w:rPr>
                <w:rFonts w:cstheme="minorHAnsi"/>
                <w:noProof/>
                <w:sz w:val="22"/>
                <w:szCs w:val="22"/>
              </w:rPr>
              <w:drawing>
                <wp:inline distT="0" distB="0" distL="0" distR="0" wp14:anchorId="43B8ED5D" wp14:editId="2876D4D7">
                  <wp:extent cx="2210435" cy="17957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icaragua AIDS.PNG"/>
                          <pic:cNvPicPr/>
                        </pic:nvPicPr>
                        <pic:blipFill>
                          <a:blip r:embed="rId29"/>
                          <a:stretch>
                            <a:fillRect/>
                          </a:stretch>
                        </pic:blipFill>
                        <pic:spPr>
                          <a:xfrm>
                            <a:off x="0" y="0"/>
                            <a:ext cx="2210435" cy="1795780"/>
                          </a:xfrm>
                          <a:prstGeom prst="rect">
                            <a:avLst/>
                          </a:prstGeom>
                        </pic:spPr>
                      </pic:pic>
                    </a:graphicData>
                  </a:graphic>
                </wp:inline>
              </w:drawing>
            </w:r>
          </w:p>
        </w:tc>
      </w:tr>
    </w:tbl>
    <w:p w:rsidR="00F115A9" w:rsidRDefault="00F115A9">
      <w:pPr>
        <w:rPr>
          <w:rFonts w:cstheme="minorHAnsi"/>
          <w:b/>
          <w:sz w:val="22"/>
          <w:szCs w:val="22"/>
        </w:rPr>
      </w:pPr>
    </w:p>
    <w:p w:rsidR="00F115A9" w:rsidRDefault="00F115A9">
      <w:pPr>
        <w:rPr>
          <w:rFonts w:cstheme="minorHAnsi"/>
          <w:b/>
          <w:sz w:val="22"/>
          <w:szCs w:val="22"/>
        </w:rPr>
      </w:pPr>
    </w:p>
    <w:p w:rsidR="00314E37" w:rsidRDefault="00314E37">
      <w:pPr>
        <w:spacing w:after="160" w:line="259" w:lineRule="auto"/>
      </w:pPr>
      <w:r>
        <w:br w:type="page"/>
      </w:r>
    </w:p>
    <w:p w:rsidR="00314E37" w:rsidRDefault="00314E37" w:rsidP="00314E37">
      <w:pPr>
        <w:rPr>
          <w:rFonts w:cstheme="minorHAnsi"/>
          <w:b/>
          <w:sz w:val="22"/>
          <w:szCs w:val="22"/>
        </w:rPr>
      </w:pPr>
    </w:p>
    <w:p w:rsidR="00314E37" w:rsidRDefault="00314E37" w:rsidP="00314E37">
      <w:pPr>
        <w:pStyle w:val="Heading2"/>
      </w:pPr>
      <w:r>
        <w:t>Tables</w:t>
      </w:r>
    </w:p>
    <w:p w:rsidR="00314E37" w:rsidRDefault="00314E37" w:rsidP="00314E37">
      <w:pPr>
        <w:ind w:left="720" w:hanging="720"/>
        <w:rPr>
          <w:rFonts w:cstheme="minorHAnsi"/>
          <w:b/>
          <w:sz w:val="22"/>
          <w:szCs w:val="22"/>
        </w:rPr>
      </w:pPr>
    </w:p>
    <w:p w:rsidR="00314E37" w:rsidRPr="007A006A" w:rsidRDefault="00314E37" w:rsidP="00314E37">
      <w:pPr>
        <w:ind w:left="720" w:hanging="720"/>
        <w:rPr>
          <w:rFonts w:cstheme="minorHAnsi"/>
          <w:sz w:val="22"/>
          <w:szCs w:val="22"/>
        </w:rPr>
      </w:pPr>
      <w:r w:rsidRPr="00CE71AF">
        <w:rPr>
          <w:rFonts w:cstheme="minorHAnsi"/>
          <w:b/>
          <w:sz w:val="22"/>
          <w:szCs w:val="22"/>
        </w:rPr>
        <w:t xml:space="preserve">Table </w:t>
      </w:r>
      <w:r>
        <w:rPr>
          <w:rFonts w:cstheme="minorHAnsi"/>
          <w:b/>
          <w:sz w:val="22"/>
          <w:szCs w:val="22"/>
        </w:rPr>
        <w:t>1</w:t>
      </w:r>
      <w:r w:rsidRPr="007A006A">
        <w:rPr>
          <w:rFonts w:cstheme="minorHAnsi"/>
          <w:sz w:val="22"/>
          <w:szCs w:val="22"/>
        </w:rPr>
        <w:t xml:space="preserve">: </w:t>
      </w:r>
      <w:r>
        <w:rPr>
          <w:rFonts w:cstheme="minorHAnsi"/>
          <w:sz w:val="22"/>
          <w:szCs w:val="22"/>
        </w:rPr>
        <w:t>S</w:t>
      </w:r>
      <w:r w:rsidRPr="007A006A">
        <w:rPr>
          <w:rFonts w:cstheme="minorHAnsi"/>
          <w:sz w:val="22"/>
          <w:szCs w:val="22"/>
        </w:rPr>
        <w:t>earch input</w:t>
      </w:r>
      <w:r>
        <w:rPr>
          <w:rFonts w:cstheme="minorHAnsi"/>
          <w:sz w:val="22"/>
          <w:szCs w:val="22"/>
        </w:rPr>
        <w:t xml:space="preserve"> used for Google Trends search and their translations into the official languages of the studied countries</w:t>
      </w:r>
    </w:p>
    <w:tbl>
      <w:tblPr>
        <w:tblStyle w:val="TableGrid"/>
        <w:tblW w:w="96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18"/>
        <w:gridCol w:w="3402"/>
      </w:tblGrid>
      <w:tr w:rsidR="00314E37" w:rsidRPr="00FE2BC6" w:rsidTr="00314E37">
        <w:trPr>
          <w:trHeight w:val="261"/>
        </w:trPr>
        <w:tc>
          <w:tcPr>
            <w:tcW w:w="3119" w:type="dxa"/>
            <w:tcBorders>
              <w:top w:val="single" w:sz="4" w:space="0" w:color="auto"/>
              <w:bottom w:val="single" w:sz="4" w:space="0" w:color="auto"/>
            </w:tcBorders>
          </w:tcPr>
          <w:p w:rsidR="00314E37" w:rsidRPr="007A006A" w:rsidRDefault="00314E37" w:rsidP="00314E37">
            <w:pPr>
              <w:rPr>
                <w:rFonts w:cstheme="minorHAnsi"/>
                <w:b/>
                <w:sz w:val="22"/>
                <w:szCs w:val="22"/>
              </w:rPr>
            </w:pPr>
            <w:r w:rsidRPr="007A006A">
              <w:rPr>
                <w:rFonts w:cstheme="minorHAnsi"/>
                <w:b/>
                <w:sz w:val="22"/>
                <w:szCs w:val="22"/>
              </w:rPr>
              <w:t>Search input</w:t>
            </w:r>
            <w:r>
              <w:rPr>
                <w:rFonts w:cstheme="minorHAnsi"/>
                <w:b/>
                <w:sz w:val="22"/>
                <w:szCs w:val="22"/>
              </w:rPr>
              <w:t xml:space="preserve"> </w:t>
            </w:r>
            <w:r>
              <w:rPr>
                <w:rFonts w:cstheme="minorHAnsi"/>
                <w:bCs/>
                <w:sz w:val="22"/>
                <w:szCs w:val="22"/>
              </w:rPr>
              <w:t>(English)</w:t>
            </w:r>
          </w:p>
        </w:tc>
        <w:tc>
          <w:tcPr>
            <w:tcW w:w="3118" w:type="dxa"/>
            <w:tcBorders>
              <w:top w:val="single" w:sz="4" w:space="0" w:color="auto"/>
              <w:bottom w:val="single" w:sz="4" w:space="0" w:color="auto"/>
            </w:tcBorders>
          </w:tcPr>
          <w:p w:rsidR="00314E37" w:rsidRPr="007A006A" w:rsidRDefault="00314E37" w:rsidP="00314E37">
            <w:pPr>
              <w:rPr>
                <w:rFonts w:cstheme="minorHAnsi"/>
                <w:b/>
                <w:sz w:val="22"/>
                <w:szCs w:val="22"/>
              </w:rPr>
            </w:pPr>
            <w:r>
              <w:rPr>
                <w:rFonts w:cstheme="minorHAnsi"/>
                <w:b/>
                <w:sz w:val="22"/>
                <w:szCs w:val="22"/>
              </w:rPr>
              <w:t xml:space="preserve">Search input: </w:t>
            </w:r>
            <w:r w:rsidRPr="00E469EB">
              <w:rPr>
                <w:rFonts w:cstheme="minorHAnsi"/>
                <w:bCs/>
                <w:sz w:val="22"/>
                <w:szCs w:val="22"/>
              </w:rPr>
              <w:t>Spanish</w:t>
            </w:r>
            <w:r>
              <w:rPr>
                <w:rFonts w:cstheme="minorHAnsi"/>
                <w:b/>
                <w:sz w:val="22"/>
                <w:szCs w:val="22"/>
              </w:rPr>
              <w:t xml:space="preserve"> </w:t>
            </w:r>
          </w:p>
        </w:tc>
        <w:tc>
          <w:tcPr>
            <w:tcW w:w="3402" w:type="dxa"/>
            <w:tcBorders>
              <w:top w:val="single" w:sz="4" w:space="0" w:color="auto"/>
              <w:bottom w:val="single" w:sz="4" w:space="0" w:color="auto"/>
            </w:tcBorders>
          </w:tcPr>
          <w:p w:rsidR="00314E37" w:rsidRPr="007A006A" w:rsidRDefault="00314E37" w:rsidP="00314E37">
            <w:pPr>
              <w:rPr>
                <w:rFonts w:cstheme="minorHAnsi"/>
                <w:b/>
                <w:sz w:val="22"/>
                <w:szCs w:val="22"/>
              </w:rPr>
            </w:pPr>
            <w:r>
              <w:rPr>
                <w:rFonts w:cstheme="minorHAnsi"/>
                <w:b/>
                <w:sz w:val="22"/>
                <w:szCs w:val="22"/>
              </w:rPr>
              <w:t xml:space="preserve">Search input: </w:t>
            </w:r>
            <w:r w:rsidRPr="00E469EB">
              <w:rPr>
                <w:rFonts w:cstheme="minorHAnsi"/>
                <w:bCs/>
                <w:sz w:val="22"/>
                <w:szCs w:val="22"/>
              </w:rPr>
              <w:t>Portuguese</w:t>
            </w:r>
            <w:r>
              <w:rPr>
                <w:rFonts w:cstheme="minorHAnsi"/>
                <w:b/>
                <w:sz w:val="22"/>
                <w:szCs w:val="22"/>
              </w:rPr>
              <w:t xml:space="preserve"> </w:t>
            </w:r>
          </w:p>
        </w:tc>
      </w:tr>
      <w:tr w:rsidR="00314E37" w:rsidRPr="007A006A" w:rsidTr="00314E37">
        <w:trPr>
          <w:trHeight w:val="122"/>
        </w:trPr>
        <w:tc>
          <w:tcPr>
            <w:tcW w:w="3119" w:type="dxa"/>
            <w:tcBorders>
              <w:top w:val="single" w:sz="4" w:space="0" w:color="auto"/>
            </w:tcBorders>
          </w:tcPr>
          <w:p w:rsidR="00314E37" w:rsidRPr="007A006A" w:rsidRDefault="00314E37" w:rsidP="00314E37">
            <w:pPr>
              <w:rPr>
                <w:rFonts w:cstheme="minorHAnsi"/>
                <w:sz w:val="22"/>
                <w:szCs w:val="22"/>
              </w:rPr>
            </w:pPr>
            <w:r w:rsidRPr="007A006A">
              <w:rPr>
                <w:rFonts w:cstheme="minorHAnsi"/>
                <w:sz w:val="22"/>
                <w:szCs w:val="22"/>
              </w:rPr>
              <w:t>Cancer</w:t>
            </w:r>
          </w:p>
        </w:tc>
        <w:tc>
          <w:tcPr>
            <w:tcW w:w="3118" w:type="dxa"/>
            <w:tcBorders>
              <w:top w:val="single" w:sz="4" w:space="0" w:color="auto"/>
            </w:tcBorders>
          </w:tcPr>
          <w:p w:rsidR="00314E37" w:rsidRPr="00E469EB" w:rsidRDefault="00314E37" w:rsidP="00314E37">
            <w:pPr>
              <w:rPr>
                <w:rFonts w:cstheme="minorHAnsi"/>
                <w:sz w:val="22"/>
                <w:szCs w:val="22"/>
                <w:lang w:val="es-ES"/>
              </w:rPr>
            </w:pPr>
            <w:r>
              <w:rPr>
                <w:rFonts w:cstheme="minorHAnsi"/>
                <w:sz w:val="22"/>
                <w:szCs w:val="22"/>
              </w:rPr>
              <w:t>C</w:t>
            </w:r>
            <w:r>
              <w:rPr>
                <w:rFonts w:cstheme="minorHAnsi"/>
                <w:sz w:val="22"/>
                <w:szCs w:val="22"/>
                <w:lang w:val="es-ES"/>
              </w:rPr>
              <w:t>áncer</w:t>
            </w:r>
          </w:p>
        </w:tc>
        <w:tc>
          <w:tcPr>
            <w:tcW w:w="3402" w:type="dxa"/>
            <w:tcBorders>
              <w:top w:val="single" w:sz="4" w:space="0" w:color="auto"/>
            </w:tcBorders>
          </w:tcPr>
          <w:p w:rsidR="00314E37" w:rsidRPr="007A006A" w:rsidRDefault="00314E37" w:rsidP="00314E37">
            <w:pPr>
              <w:rPr>
                <w:rFonts w:cstheme="minorHAnsi"/>
                <w:sz w:val="22"/>
                <w:szCs w:val="22"/>
              </w:rPr>
            </w:pPr>
            <w:r>
              <w:rPr>
                <w:rFonts w:cstheme="minorHAnsi"/>
                <w:sz w:val="22"/>
                <w:szCs w:val="22"/>
              </w:rPr>
              <w:t>Câncer</w:t>
            </w:r>
          </w:p>
        </w:tc>
      </w:tr>
      <w:tr w:rsidR="00314E37" w:rsidRPr="007A006A" w:rsidTr="00314E37">
        <w:trPr>
          <w:trHeight w:val="131"/>
        </w:trPr>
        <w:tc>
          <w:tcPr>
            <w:tcW w:w="3119" w:type="dxa"/>
          </w:tcPr>
          <w:p w:rsidR="00314E37" w:rsidRPr="007A006A" w:rsidRDefault="00314E37" w:rsidP="00314E37">
            <w:pPr>
              <w:rPr>
                <w:rFonts w:cstheme="minorHAnsi"/>
                <w:sz w:val="22"/>
                <w:szCs w:val="22"/>
              </w:rPr>
            </w:pPr>
            <w:r>
              <w:rPr>
                <w:rFonts w:cstheme="minorHAnsi"/>
                <w:sz w:val="22"/>
                <w:szCs w:val="22"/>
              </w:rPr>
              <w:t>Diabetes mellitus</w:t>
            </w:r>
          </w:p>
        </w:tc>
        <w:tc>
          <w:tcPr>
            <w:tcW w:w="3118" w:type="dxa"/>
          </w:tcPr>
          <w:p w:rsidR="00314E37" w:rsidRPr="007A006A" w:rsidRDefault="00314E37" w:rsidP="00314E37">
            <w:pPr>
              <w:rPr>
                <w:rFonts w:cstheme="minorHAnsi"/>
                <w:sz w:val="22"/>
                <w:szCs w:val="22"/>
              </w:rPr>
            </w:pPr>
            <w:r>
              <w:rPr>
                <w:rFonts w:cstheme="minorHAnsi"/>
                <w:sz w:val="22"/>
                <w:szCs w:val="22"/>
              </w:rPr>
              <w:t>Diabetes mellitus</w:t>
            </w:r>
          </w:p>
        </w:tc>
        <w:tc>
          <w:tcPr>
            <w:tcW w:w="3402" w:type="dxa"/>
          </w:tcPr>
          <w:p w:rsidR="00314E37" w:rsidRPr="007A006A" w:rsidRDefault="00314E37" w:rsidP="00314E37">
            <w:pPr>
              <w:rPr>
                <w:rFonts w:cstheme="minorHAnsi"/>
                <w:sz w:val="22"/>
                <w:szCs w:val="22"/>
              </w:rPr>
            </w:pPr>
            <w:r>
              <w:rPr>
                <w:rFonts w:cstheme="minorHAnsi"/>
                <w:sz w:val="22"/>
                <w:szCs w:val="22"/>
              </w:rPr>
              <w:t>Diabetes mellitus</w:t>
            </w:r>
          </w:p>
        </w:tc>
      </w:tr>
      <w:tr w:rsidR="00314E37" w:rsidRPr="007A006A" w:rsidTr="00314E37">
        <w:trPr>
          <w:trHeight w:val="131"/>
        </w:trPr>
        <w:tc>
          <w:tcPr>
            <w:tcW w:w="3119" w:type="dxa"/>
          </w:tcPr>
          <w:p w:rsidR="00314E37" w:rsidRPr="007A006A" w:rsidRDefault="00314E37" w:rsidP="00314E37">
            <w:pPr>
              <w:rPr>
                <w:rFonts w:cstheme="minorHAnsi"/>
                <w:sz w:val="22"/>
                <w:szCs w:val="22"/>
              </w:rPr>
            </w:pPr>
            <w:r>
              <w:rPr>
                <w:rFonts w:cstheme="minorHAnsi"/>
                <w:sz w:val="22"/>
                <w:szCs w:val="22"/>
              </w:rPr>
              <w:t>Mental health</w:t>
            </w:r>
          </w:p>
        </w:tc>
        <w:tc>
          <w:tcPr>
            <w:tcW w:w="3118" w:type="dxa"/>
          </w:tcPr>
          <w:p w:rsidR="00314E37" w:rsidRPr="007A006A" w:rsidRDefault="00314E37" w:rsidP="00314E37">
            <w:pPr>
              <w:rPr>
                <w:rFonts w:cstheme="minorHAnsi"/>
                <w:sz w:val="22"/>
                <w:szCs w:val="22"/>
              </w:rPr>
            </w:pPr>
            <w:r>
              <w:rPr>
                <w:rFonts w:cstheme="minorHAnsi"/>
                <w:sz w:val="22"/>
                <w:szCs w:val="22"/>
              </w:rPr>
              <w:t>Salud mental</w:t>
            </w:r>
          </w:p>
        </w:tc>
        <w:tc>
          <w:tcPr>
            <w:tcW w:w="3402" w:type="dxa"/>
          </w:tcPr>
          <w:p w:rsidR="00314E37" w:rsidRPr="00E469EB" w:rsidRDefault="00314E37" w:rsidP="00314E37">
            <w:pPr>
              <w:rPr>
                <w:rFonts w:cstheme="minorHAnsi"/>
                <w:sz w:val="22"/>
                <w:szCs w:val="22"/>
                <w:lang w:val="en-GB"/>
              </w:rPr>
            </w:pPr>
            <w:r>
              <w:rPr>
                <w:rFonts w:cstheme="minorHAnsi"/>
                <w:sz w:val="22"/>
                <w:szCs w:val="22"/>
              </w:rPr>
              <w:t>Saúde mental</w:t>
            </w:r>
          </w:p>
        </w:tc>
      </w:tr>
      <w:tr w:rsidR="00314E37" w:rsidRPr="007A006A" w:rsidTr="00314E37">
        <w:trPr>
          <w:trHeight w:val="122"/>
        </w:trPr>
        <w:tc>
          <w:tcPr>
            <w:tcW w:w="3119" w:type="dxa"/>
          </w:tcPr>
          <w:p w:rsidR="00314E37" w:rsidRPr="007A006A" w:rsidRDefault="00314E37" w:rsidP="00314E37">
            <w:pPr>
              <w:rPr>
                <w:rFonts w:cstheme="minorHAnsi"/>
                <w:sz w:val="22"/>
                <w:szCs w:val="22"/>
              </w:rPr>
            </w:pPr>
            <w:r w:rsidRPr="007A006A">
              <w:rPr>
                <w:rFonts w:cstheme="minorHAnsi"/>
                <w:sz w:val="22"/>
                <w:szCs w:val="22"/>
              </w:rPr>
              <w:t>HIV/AIDS</w:t>
            </w:r>
          </w:p>
        </w:tc>
        <w:tc>
          <w:tcPr>
            <w:tcW w:w="3118" w:type="dxa"/>
          </w:tcPr>
          <w:p w:rsidR="00314E37" w:rsidRPr="00E469EB" w:rsidRDefault="00314E37" w:rsidP="00314E37">
            <w:pPr>
              <w:rPr>
                <w:rFonts w:cstheme="minorHAnsi"/>
                <w:sz w:val="22"/>
                <w:szCs w:val="22"/>
                <w:lang w:val="pt-BR"/>
              </w:rPr>
            </w:pPr>
            <w:r>
              <w:rPr>
                <w:rFonts w:cstheme="minorHAnsi"/>
                <w:sz w:val="22"/>
                <w:szCs w:val="22"/>
              </w:rPr>
              <w:t>VIH/SIDA</w:t>
            </w:r>
          </w:p>
        </w:tc>
        <w:tc>
          <w:tcPr>
            <w:tcW w:w="3402" w:type="dxa"/>
          </w:tcPr>
          <w:p w:rsidR="00314E37" w:rsidRPr="007A006A" w:rsidRDefault="00314E37" w:rsidP="00314E37">
            <w:pPr>
              <w:rPr>
                <w:rFonts w:cstheme="minorHAnsi"/>
                <w:sz w:val="22"/>
                <w:szCs w:val="22"/>
              </w:rPr>
            </w:pPr>
            <w:r>
              <w:rPr>
                <w:rFonts w:cstheme="minorHAnsi"/>
                <w:sz w:val="22"/>
                <w:szCs w:val="22"/>
              </w:rPr>
              <w:t>VIH/SIDA</w:t>
            </w:r>
          </w:p>
        </w:tc>
      </w:tr>
    </w:tbl>
    <w:p w:rsidR="00314E37" w:rsidRDefault="00314E37" w:rsidP="00314E37">
      <w:pPr>
        <w:rPr>
          <w:rFonts w:cstheme="minorHAnsi"/>
          <w:sz w:val="22"/>
          <w:szCs w:val="22"/>
        </w:rPr>
      </w:pPr>
    </w:p>
    <w:p w:rsidR="00314E37" w:rsidRPr="007B11CE" w:rsidRDefault="00314E37" w:rsidP="00314E37"/>
    <w:p w:rsidR="00314E37" w:rsidRPr="007A006A" w:rsidRDefault="00314E37" w:rsidP="00314E37">
      <w:pPr>
        <w:ind w:left="720" w:hanging="720"/>
        <w:rPr>
          <w:rFonts w:cstheme="minorHAnsi"/>
          <w:sz w:val="22"/>
          <w:szCs w:val="22"/>
        </w:rPr>
      </w:pPr>
      <w:r w:rsidRPr="00CE71AF">
        <w:rPr>
          <w:rFonts w:cstheme="minorHAnsi"/>
          <w:b/>
          <w:sz w:val="22"/>
          <w:szCs w:val="22"/>
        </w:rPr>
        <w:t xml:space="preserve">Table </w:t>
      </w:r>
      <w:r>
        <w:rPr>
          <w:rFonts w:cstheme="minorHAnsi"/>
          <w:b/>
          <w:sz w:val="22"/>
          <w:szCs w:val="22"/>
        </w:rPr>
        <w:t>2</w:t>
      </w:r>
      <w:r w:rsidRPr="007A006A">
        <w:rPr>
          <w:rFonts w:cstheme="minorHAnsi"/>
          <w:sz w:val="22"/>
          <w:szCs w:val="22"/>
        </w:rPr>
        <w:t xml:space="preserve">: </w:t>
      </w:r>
      <w:r>
        <w:rPr>
          <w:rFonts w:cstheme="minorHAnsi"/>
          <w:sz w:val="22"/>
          <w:szCs w:val="22"/>
        </w:rPr>
        <w:t>T</w:t>
      </w:r>
      <w:r w:rsidRPr="007A006A">
        <w:rPr>
          <w:rFonts w:cstheme="minorHAnsi"/>
          <w:sz w:val="22"/>
          <w:szCs w:val="22"/>
        </w:rPr>
        <w:t xml:space="preserve">ime </w:t>
      </w:r>
      <w:r>
        <w:rPr>
          <w:rFonts w:cstheme="minorHAnsi"/>
          <w:sz w:val="22"/>
          <w:szCs w:val="22"/>
        </w:rPr>
        <w:t>period</w:t>
      </w:r>
      <w:r w:rsidRPr="007A006A">
        <w:rPr>
          <w:rFonts w:cstheme="minorHAnsi"/>
          <w:sz w:val="22"/>
          <w:szCs w:val="22"/>
        </w:rPr>
        <w:t xml:space="preserve"> and awareness date of each search input</w:t>
      </w:r>
    </w:p>
    <w:tbl>
      <w:tblPr>
        <w:tblStyle w:val="TableGrid"/>
        <w:tblW w:w="96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536"/>
        <w:gridCol w:w="2551"/>
      </w:tblGrid>
      <w:tr w:rsidR="00314E37" w:rsidRPr="007357CE" w:rsidTr="00314E37">
        <w:trPr>
          <w:trHeight w:val="261"/>
        </w:trPr>
        <w:tc>
          <w:tcPr>
            <w:tcW w:w="2552" w:type="dxa"/>
            <w:tcBorders>
              <w:top w:val="single" w:sz="4" w:space="0" w:color="auto"/>
              <w:bottom w:val="single" w:sz="4" w:space="0" w:color="auto"/>
            </w:tcBorders>
          </w:tcPr>
          <w:p w:rsidR="00314E37" w:rsidRPr="007A006A" w:rsidRDefault="00314E37" w:rsidP="00314E37">
            <w:pPr>
              <w:rPr>
                <w:rFonts w:cstheme="minorHAnsi"/>
                <w:b/>
                <w:sz w:val="22"/>
                <w:szCs w:val="22"/>
              </w:rPr>
            </w:pPr>
            <w:r w:rsidRPr="007A006A">
              <w:rPr>
                <w:rFonts w:cstheme="minorHAnsi"/>
                <w:b/>
                <w:sz w:val="22"/>
                <w:szCs w:val="22"/>
              </w:rPr>
              <w:t>Search input</w:t>
            </w:r>
          </w:p>
        </w:tc>
        <w:tc>
          <w:tcPr>
            <w:tcW w:w="4536" w:type="dxa"/>
            <w:tcBorders>
              <w:top w:val="single" w:sz="4" w:space="0" w:color="auto"/>
              <w:bottom w:val="single" w:sz="4" w:space="0" w:color="auto"/>
            </w:tcBorders>
          </w:tcPr>
          <w:p w:rsidR="00314E37" w:rsidRPr="007A006A" w:rsidRDefault="00314E37" w:rsidP="00314E37">
            <w:pPr>
              <w:rPr>
                <w:rFonts w:cstheme="minorHAnsi"/>
                <w:b/>
                <w:sz w:val="22"/>
                <w:szCs w:val="22"/>
              </w:rPr>
            </w:pPr>
            <w:r w:rsidRPr="007A006A">
              <w:rPr>
                <w:rFonts w:cstheme="minorHAnsi"/>
                <w:b/>
                <w:sz w:val="22"/>
                <w:szCs w:val="22"/>
              </w:rPr>
              <w:t xml:space="preserve">Time </w:t>
            </w:r>
            <w:r>
              <w:rPr>
                <w:rFonts w:cstheme="minorHAnsi"/>
                <w:b/>
                <w:sz w:val="22"/>
                <w:szCs w:val="22"/>
              </w:rPr>
              <w:t>period</w:t>
            </w:r>
            <w:r w:rsidRPr="007A006A">
              <w:rPr>
                <w:rFonts w:cstheme="minorHAnsi"/>
                <w:b/>
                <w:sz w:val="22"/>
                <w:szCs w:val="22"/>
              </w:rPr>
              <w:t xml:space="preserve"> selected in Google Trends </w:t>
            </w:r>
            <w:r w:rsidRPr="007A006A">
              <w:rPr>
                <w:rFonts w:cstheme="minorHAnsi"/>
                <w:sz w:val="22"/>
                <w:szCs w:val="22"/>
              </w:rPr>
              <w:t>(day/month/year)</w:t>
            </w:r>
          </w:p>
        </w:tc>
        <w:tc>
          <w:tcPr>
            <w:tcW w:w="2551" w:type="dxa"/>
            <w:tcBorders>
              <w:top w:val="single" w:sz="4" w:space="0" w:color="auto"/>
              <w:bottom w:val="single" w:sz="4" w:space="0" w:color="auto"/>
            </w:tcBorders>
          </w:tcPr>
          <w:p w:rsidR="00314E37" w:rsidRPr="007A006A" w:rsidRDefault="00314E37" w:rsidP="00314E37">
            <w:pPr>
              <w:rPr>
                <w:rFonts w:cstheme="minorHAnsi"/>
                <w:b/>
                <w:sz w:val="22"/>
                <w:szCs w:val="22"/>
              </w:rPr>
            </w:pPr>
            <w:r w:rsidRPr="007A006A">
              <w:rPr>
                <w:rFonts w:cstheme="minorHAnsi"/>
                <w:b/>
                <w:sz w:val="22"/>
                <w:szCs w:val="22"/>
              </w:rPr>
              <w:t xml:space="preserve">Awareness day date </w:t>
            </w:r>
            <w:r w:rsidRPr="007A006A">
              <w:rPr>
                <w:rFonts w:cstheme="minorHAnsi"/>
                <w:sz w:val="22"/>
                <w:szCs w:val="22"/>
              </w:rPr>
              <w:t>(day/month)</w:t>
            </w:r>
          </w:p>
        </w:tc>
      </w:tr>
      <w:tr w:rsidR="00314E37" w:rsidRPr="007A006A" w:rsidTr="00314E37">
        <w:trPr>
          <w:trHeight w:val="122"/>
        </w:trPr>
        <w:tc>
          <w:tcPr>
            <w:tcW w:w="2552" w:type="dxa"/>
            <w:tcBorders>
              <w:top w:val="single" w:sz="4" w:space="0" w:color="auto"/>
            </w:tcBorders>
          </w:tcPr>
          <w:p w:rsidR="00314E37" w:rsidRPr="007A006A" w:rsidRDefault="00314E37" w:rsidP="00314E37">
            <w:pPr>
              <w:rPr>
                <w:rFonts w:cstheme="minorHAnsi"/>
                <w:sz w:val="22"/>
                <w:szCs w:val="22"/>
              </w:rPr>
            </w:pPr>
            <w:r w:rsidRPr="007A006A">
              <w:rPr>
                <w:rFonts w:cstheme="minorHAnsi"/>
                <w:sz w:val="22"/>
                <w:szCs w:val="22"/>
              </w:rPr>
              <w:t>Cancer</w:t>
            </w:r>
          </w:p>
        </w:tc>
        <w:tc>
          <w:tcPr>
            <w:tcW w:w="4536" w:type="dxa"/>
            <w:tcBorders>
              <w:top w:val="single" w:sz="4" w:space="0" w:color="auto"/>
            </w:tcBorders>
          </w:tcPr>
          <w:p w:rsidR="00314E37" w:rsidRPr="007A006A" w:rsidRDefault="00314E37" w:rsidP="00314E37">
            <w:pPr>
              <w:rPr>
                <w:rFonts w:cstheme="minorHAnsi"/>
                <w:sz w:val="22"/>
                <w:szCs w:val="22"/>
              </w:rPr>
            </w:pPr>
            <w:r w:rsidRPr="007A006A">
              <w:rPr>
                <w:rFonts w:cstheme="minorHAnsi"/>
                <w:sz w:val="22"/>
                <w:szCs w:val="22"/>
              </w:rPr>
              <w:t>07/01/2018 – 11/02/2018</w:t>
            </w:r>
          </w:p>
        </w:tc>
        <w:tc>
          <w:tcPr>
            <w:tcW w:w="2551" w:type="dxa"/>
            <w:tcBorders>
              <w:top w:val="single" w:sz="4" w:space="0" w:color="auto"/>
            </w:tcBorders>
          </w:tcPr>
          <w:p w:rsidR="00314E37" w:rsidRPr="007A006A" w:rsidRDefault="00314E37" w:rsidP="00314E37">
            <w:pPr>
              <w:rPr>
                <w:rFonts w:cstheme="minorHAnsi"/>
                <w:sz w:val="22"/>
                <w:szCs w:val="22"/>
              </w:rPr>
            </w:pPr>
            <w:r w:rsidRPr="007A006A">
              <w:rPr>
                <w:rFonts w:cstheme="minorHAnsi"/>
                <w:sz w:val="22"/>
                <w:szCs w:val="22"/>
              </w:rPr>
              <w:t>04/02</w:t>
            </w:r>
          </w:p>
        </w:tc>
      </w:tr>
      <w:tr w:rsidR="00314E37" w:rsidRPr="007A006A" w:rsidTr="00314E37">
        <w:trPr>
          <w:trHeight w:val="131"/>
        </w:trPr>
        <w:tc>
          <w:tcPr>
            <w:tcW w:w="2552" w:type="dxa"/>
          </w:tcPr>
          <w:p w:rsidR="00314E37" w:rsidRPr="007A006A" w:rsidRDefault="00314E37" w:rsidP="00314E37">
            <w:pPr>
              <w:rPr>
                <w:rFonts w:cstheme="minorHAnsi"/>
                <w:sz w:val="22"/>
                <w:szCs w:val="22"/>
              </w:rPr>
            </w:pPr>
            <w:r>
              <w:rPr>
                <w:rFonts w:cstheme="minorHAnsi"/>
                <w:sz w:val="22"/>
                <w:szCs w:val="22"/>
              </w:rPr>
              <w:t>Diabetes mellitus</w:t>
            </w:r>
          </w:p>
        </w:tc>
        <w:tc>
          <w:tcPr>
            <w:tcW w:w="4536" w:type="dxa"/>
          </w:tcPr>
          <w:p w:rsidR="00314E37" w:rsidRPr="007A006A" w:rsidRDefault="00314E37" w:rsidP="00314E37">
            <w:pPr>
              <w:rPr>
                <w:rFonts w:cstheme="minorHAnsi"/>
                <w:sz w:val="22"/>
                <w:szCs w:val="22"/>
              </w:rPr>
            </w:pPr>
            <w:r>
              <w:rPr>
                <w:rFonts w:cstheme="minorHAnsi"/>
                <w:sz w:val="22"/>
                <w:szCs w:val="22"/>
              </w:rPr>
              <w:t>17</w:t>
            </w:r>
            <w:r w:rsidRPr="007A006A">
              <w:rPr>
                <w:rFonts w:cstheme="minorHAnsi"/>
                <w:sz w:val="22"/>
                <w:szCs w:val="22"/>
              </w:rPr>
              <w:t>/</w:t>
            </w:r>
            <w:r>
              <w:rPr>
                <w:rFonts w:cstheme="minorHAnsi"/>
                <w:sz w:val="22"/>
                <w:szCs w:val="22"/>
              </w:rPr>
              <w:t>10</w:t>
            </w:r>
            <w:r w:rsidRPr="007A006A">
              <w:rPr>
                <w:rFonts w:cstheme="minorHAnsi"/>
                <w:sz w:val="22"/>
                <w:szCs w:val="22"/>
              </w:rPr>
              <w:t xml:space="preserve">/2017 – </w:t>
            </w:r>
            <w:r>
              <w:rPr>
                <w:rFonts w:cstheme="minorHAnsi"/>
                <w:sz w:val="22"/>
                <w:szCs w:val="22"/>
              </w:rPr>
              <w:t>21</w:t>
            </w:r>
            <w:r w:rsidRPr="007A006A">
              <w:rPr>
                <w:rFonts w:cstheme="minorHAnsi"/>
                <w:sz w:val="22"/>
                <w:szCs w:val="22"/>
              </w:rPr>
              <w:t>/1</w:t>
            </w:r>
            <w:r>
              <w:rPr>
                <w:rFonts w:cstheme="minorHAnsi"/>
                <w:sz w:val="22"/>
                <w:szCs w:val="22"/>
              </w:rPr>
              <w:t>1</w:t>
            </w:r>
            <w:r w:rsidRPr="007A006A">
              <w:rPr>
                <w:rFonts w:cstheme="minorHAnsi"/>
                <w:sz w:val="22"/>
                <w:szCs w:val="22"/>
              </w:rPr>
              <w:t>/2017</w:t>
            </w:r>
          </w:p>
        </w:tc>
        <w:tc>
          <w:tcPr>
            <w:tcW w:w="2551" w:type="dxa"/>
          </w:tcPr>
          <w:p w:rsidR="00314E37" w:rsidRPr="007A006A" w:rsidRDefault="00314E37" w:rsidP="00314E37">
            <w:pPr>
              <w:rPr>
                <w:rFonts w:cstheme="minorHAnsi"/>
                <w:sz w:val="22"/>
                <w:szCs w:val="22"/>
              </w:rPr>
            </w:pPr>
            <w:r w:rsidRPr="007A006A">
              <w:rPr>
                <w:rFonts w:cstheme="minorHAnsi"/>
                <w:sz w:val="22"/>
                <w:szCs w:val="22"/>
              </w:rPr>
              <w:t>1</w:t>
            </w:r>
            <w:r>
              <w:rPr>
                <w:rFonts w:cstheme="minorHAnsi"/>
                <w:sz w:val="22"/>
                <w:szCs w:val="22"/>
              </w:rPr>
              <w:t>4</w:t>
            </w:r>
            <w:r w:rsidRPr="007A006A">
              <w:rPr>
                <w:rFonts w:cstheme="minorHAnsi"/>
                <w:sz w:val="22"/>
                <w:szCs w:val="22"/>
              </w:rPr>
              <w:t>/1</w:t>
            </w:r>
            <w:r>
              <w:rPr>
                <w:rFonts w:cstheme="minorHAnsi"/>
                <w:sz w:val="22"/>
                <w:szCs w:val="22"/>
              </w:rPr>
              <w:t>1</w:t>
            </w:r>
          </w:p>
        </w:tc>
      </w:tr>
      <w:tr w:rsidR="00314E37" w:rsidRPr="007A006A" w:rsidTr="00314E37">
        <w:trPr>
          <w:trHeight w:val="131"/>
        </w:trPr>
        <w:tc>
          <w:tcPr>
            <w:tcW w:w="2552" w:type="dxa"/>
          </w:tcPr>
          <w:p w:rsidR="00314E37" w:rsidRPr="007A006A" w:rsidRDefault="00314E37" w:rsidP="00314E37">
            <w:pPr>
              <w:rPr>
                <w:rFonts w:cstheme="minorHAnsi"/>
                <w:sz w:val="22"/>
                <w:szCs w:val="22"/>
              </w:rPr>
            </w:pPr>
            <w:r>
              <w:rPr>
                <w:rFonts w:cstheme="minorHAnsi"/>
                <w:sz w:val="22"/>
                <w:szCs w:val="22"/>
              </w:rPr>
              <w:t>Mental health</w:t>
            </w:r>
          </w:p>
        </w:tc>
        <w:tc>
          <w:tcPr>
            <w:tcW w:w="4536" w:type="dxa"/>
          </w:tcPr>
          <w:p w:rsidR="00314E37" w:rsidRPr="007A006A" w:rsidRDefault="00314E37" w:rsidP="00314E37">
            <w:pPr>
              <w:rPr>
                <w:rFonts w:cstheme="minorHAnsi"/>
                <w:sz w:val="22"/>
                <w:szCs w:val="22"/>
              </w:rPr>
            </w:pPr>
            <w:r w:rsidRPr="007A006A">
              <w:rPr>
                <w:rFonts w:cstheme="minorHAnsi"/>
                <w:sz w:val="22"/>
                <w:szCs w:val="22"/>
              </w:rPr>
              <w:t>1</w:t>
            </w:r>
            <w:r>
              <w:rPr>
                <w:rFonts w:cstheme="minorHAnsi"/>
                <w:sz w:val="22"/>
                <w:szCs w:val="22"/>
              </w:rPr>
              <w:t>2</w:t>
            </w:r>
            <w:r w:rsidRPr="007A006A">
              <w:rPr>
                <w:rFonts w:cstheme="minorHAnsi"/>
                <w:sz w:val="22"/>
                <w:szCs w:val="22"/>
              </w:rPr>
              <w:t>/</w:t>
            </w:r>
            <w:r>
              <w:rPr>
                <w:rFonts w:cstheme="minorHAnsi"/>
                <w:sz w:val="22"/>
                <w:szCs w:val="22"/>
              </w:rPr>
              <w:t>09</w:t>
            </w:r>
            <w:r w:rsidRPr="007A006A">
              <w:rPr>
                <w:rFonts w:cstheme="minorHAnsi"/>
                <w:sz w:val="22"/>
                <w:szCs w:val="22"/>
              </w:rPr>
              <w:t xml:space="preserve">/2017 – </w:t>
            </w:r>
            <w:r>
              <w:rPr>
                <w:rFonts w:cstheme="minorHAnsi"/>
                <w:sz w:val="22"/>
                <w:szCs w:val="22"/>
              </w:rPr>
              <w:t>17</w:t>
            </w:r>
            <w:r w:rsidRPr="007A006A">
              <w:rPr>
                <w:rFonts w:cstheme="minorHAnsi"/>
                <w:sz w:val="22"/>
                <w:szCs w:val="22"/>
              </w:rPr>
              <w:t>/1</w:t>
            </w:r>
            <w:r>
              <w:rPr>
                <w:rFonts w:cstheme="minorHAnsi"/>
                <w:sz w:val="22"/>
                <w:szCs w:val="22"/>
              </w:rPr>
              <w:t>0</w:t>
            </w:r>
            <w:r w:rsidRPr="007A006A">
              <w:rPr>
                <w:rFonts w:cstheme="minorHAnsi"/>
                <w:sz w:val="22"/>
                <w:szCs w:val="22"/>
              </w:rPr>
              <w:t>/2017</w:t>
            </w:r>
          </w:p>
        </w:tc>
        <w:tc>
          <w:tcPr>
            <w:tcW w:w="2551" w:type="dxa"/>
          </w:tcPr>
          <w:p w:rsidR="00314E37" w:rsidRPr="007A006A" w:rsidRDefault="00314E37" w:rsidP="00314E37">
            <w:pPr>
              <w:rPr>
                <w:rFonts w:cstheme="minorHAnsi"/>
                <w:sz w:val="22"/>
                <w:szCs w:val="22"/>
              </w:rPr>
            </w:pPr>
            <w:r w:rsidRPr="007A006A">
              <w:rPr>
                <w:rFonts w:cstheme="minorHAnsi"/>
                <w:sz w:val="22"/>
                <w:szCs w:val="22"/>
              </w:rPr>
              <w:t>1</w:t>
            </w:r>
            <w:r>
              <w:rPr>
                <w:rFonts w:cstheme="minorHAnsi"/>
                <w:sz w:val="22"/>
                <w:szCs w:val="22"/>
              </w:rPr>
              <w:t>0</w:t>
            </w:r>
            <w:r w:rsidRPr="007A006A">
              <w:rPr>
                <w:rFonts w:cstheme="minorHAnsi"/>
                <w:sz w:val="22"/>
                <w:szCs w:val="22"/>
              </w:rPr>
              <w:t>/1</w:t>
            </w:r>
            <w:r>
              <w:rPr>
                <w:rFonts w:cstheme="minorHAnsi"/>
                <w:sz w:val="22"/>
                <w:szCs w:val="22"/>
              </w:rPr>
              <w:t>0</w:t>
            </w:r>
          </w:p>
        </w:tc>
      </w:tr>
      <w:tr w:rsidR="00314E37" w:rsidRPr="007A006A" w:rsidTr="00314E37">
        <w:trPr>
          <w:trHeight w:val="122"/>
        </w:trPr>
        <w:tc>
          <w:tcPr>
            <w:tcW w:w="2552" w:type="dxa"/>
          </w:tcPr>
          <w:p w:rsidR="00314E37" w:rsidRPr="007A006A" w:rsidRDefault="00314E37" w:rsidP="00314E37">
            <w:pPr>
              <w:rPr>
                <w:rFonts w:cstheme="minorHAnsi"/>
                <w:sz w:val="22"/>
                <w:szCs w:val="22"/>
              </w:rPr>
            </w:pPr>
            <w:r w:rsidRPr="007A006A">
              <w:rPr>
                <w:rFonts w:cstheme="minorHAnsi"/>
                <w:sz w:val="22"/>
                <w:szCs w:val="22"/>
              </w:rPr>
              <w:t>HIV/AIDS</w:t>
            </w:r>
          </w:p>
        </w:tc>
        <w:tc>
          <w:tcPr>
            <w:tcW w:w="4536" w:type="dxa"/>
          </w:tcPr>
          <w:p w:rsidR="00314E37" w:rsidRPr="007A006A" w:rsidRDefault="00314E37" w:rsidP="00314E37">
            <w:pPr>
              <w:rPr>
                <w:rFonts w:cstheme="minorHAnsi"/>
                <w:sz w:val="22"/>
                <w:szCs w:val="22"/>
              </w:rPr>
            </w:pPr>
            <w:r w:rsidRPr="007A006A">
              <w:rPr>
                <w:rFonts w:cstheme="minorHAnsi"/>
                <w:sz w:val="22"/>
                <w:szCs w:val="22"/>
              </w:rPr>
              <w:t>03/11/2017 – 08/12/2017</w:t>
            </w:r>
          </w:p>
        </w:tc>
        <w:tc>
          <w:tcPr>
            <w:tcW w:w="2551" w:type="dxa"/>
          </w:tcPr>
          <w:p w:rsidR="00314E37" w:rsidRPr="007A006A" w:rsidRDefault="00314E37" w:rsidP="00314E37">
            <w:pPr>
              <w:rPr>
                <w:rFonts w:cstheme="minorHAnsi"/>
                <w:sz w:val="22"/>
                <w:szCs w:val="22"/>
              </w:rPr>
            </w:pPr>
            <w:r w:rsidRPr="007A006A">
              <w:rPr>
                <w:rFonts w:cstheme="minorHAnsi"/>
                <w:sz w:val="22"/>
                <w:szCs w:val="22"/>
              </w:rPr>
              <w:t>01/12</w:t>
            </w:r>
          </w:p>
        </w:tc>
      </w:tr>
    </w:tbl>
    <w:p w:rsidR="00314E37" w:rsidRPr="007A006A" w:rsidRDefault="00314E37" w:rsidP="00314E37">
      <w:pPr>
        <w:rPr>
          <w:rFonts w:cstheme="minorHAnsi"/>
          <w:sz w:val="22"/>
          <w:szCs w:val="22"/>
        </w:rPr>
      </w:pPr>
    </w:p>
    <w:p w:rsidR="00314E37" w:rsidRPr="007A006A" w:rsidRDefault="00314E37" w:rsidP="00314E37">
      <w:pPr>
        <w:rPr>
          <w:rFonts w:cstheme="minorHAnsi"/>
          <w:sz w:val="22"/>
          <w:szCs w:val="22"/>
        </w:rPr>
      </w:pPr>
    </w:p>
    <w:p w:rsidR="00314E37" w:rsidRDefault="00314E37">
      <w:pPr>
        <w:spacing w:after="160" w:line="259" w:lineRule="auto"/>
      </w:pPr>
      <w:r>
        <w:br w:type="page"/>
      </w:r>
    </w:p>
    <w:p w:rsidR="00182B2C" w:rsidRPr="007A006A" w:rsidRDefault="00182B2C" w:rsidP="00182B2C">
      <w:pPr>
        <w:rPr>
          <w:rFonts w:cstheme="minorHAnsi"/>
          <w:sz w:val="22"/>
          <w:szCs w:val="22"/>
        </w:rPr>
      </w:pPr>
      <w:r w:rsidRPr="001C7295">
        <w:rPr>
          <w:rFonts w:cstheme="minorHAnsi"/>
          <w:b/>
          <w:sz w:val="22"/>
          <w:szCs w:val="22"/>
        </w:rPr>
        <w:lastRenderedPageBreak/>
        <w:t>Corresponding author details</w:t>
      </w:r>
      <w:r>
        <w:rPr>
          <w:rFonts w:cstheme="minorHAnsi"/>
          <w:sz w:val="22"/>
          <w:szCs w:val="22"/>
        </w:rPr>
        <w:t>:</w:t>
      </w:r>
    </w:p>
    <w:p w:rsidR="00182B2C" w:rsidRDefault="00182B2C" w:rsidP="00182B2C">
      <w:pPr>
        <w:rPr>
          <w:rFonts w:cstheme="minorHAnsi"/>
          <w:sz w:val="22"/>
          <w:szCs w:val="22"/>
        </w:rPr>
      </w:pPr>
      <w:r w:rsidRPr="007A006A">
        <w:rPr>
          <w:rFonts w:cstheme="minorHAnsi"/>
          <w:sz w:val="22"/>
          <w:szCs w:val="22"/>
        </w:rPr>
        <w:t>Ev</w:t>
      </w:r>
      <w:r>
        <w:rPr>
          <w:rFonts w:cstheme="minorHAnsi"/>
          <w:sz w:val="22"/>
          <w:szCs w:val="22"/>
        </w:rPr>
        <w:t>a Maria Havelka</w:t>
      </w:r>
    </w:p>
    <w:p w:rsidR="009E6EFE" w:rsidRPr="007A006A" w:rsidRDefault="009E6EFE" w:rsidP="00182B2C">
      <w:pPr>
        <w:rPr>
          <w:rFonts w:cstheme="minorHAnsi"/>
          <w:sz w:val="22"/>
          <w:szCs w:val="22"/>
        </w:rPr>
      </w:pPr>
      <w:r>
        <w:rPr>
          <w:rFonts w:cstheme="minorHAnsi"/>
          <w:sz w:val="22"/>
          <w:szCs w:val="22"/>
        </w:rPr>
        <w:t>BSc</w:t>
      </w:r>
      <w:r w:rsidR="00477E2F">
        <w:rPr>
          <w:rFonts w:cstheme="minorHAnsi"/>
          <w:sz w:val="22"/>
          <w:szCs w:val="22"/>
        </w:rPr>
        <w:t xml:space="preserve"> in Global Health</w:t>
      </w:r>
    </w:p>
    <w:p w:rsidR="00182B2C" w:rsidRPr="007A006A" w:rsidRDefault="00182B2C" w:rsidP="00182B2C">
      <w:pPr>
        <w:rPr>
          <w:rFonts w:cstheme="minorHAnsi"/>
          <w:sz w:val="22"/>
          <w:szCs w:val="22"/>
        </w:rPr>
      </w:pPr>
      <w:r w:rsidRPr="007A006A">
        <w:rPr>
          <w:rFonts w:cstheme="minorHAnsi"/>
          <w:sz w:val="22"/>
          <w:szCs w:val="22"/>
        </w:rPr>
        <w:t>Address</w:t>
      </w:r>
      <w:r>
        <w:rPr>
          <w:rFonts w:cstheme="minorHAnsi"/>
          <w:sz w:val="22"/>
          <w:szCs w:val="22"/>
        </w:rPr>
        <w:t xml:space="preserve">: </w:t>
      </w:r>
      <w:r w:rsidR="009E6EFE">
        <w:rPr>
          <w:rFonts w:cstheme="minorHAnsi"/>
          <w:sz w:val="22"/>
          <w:szCs w:val="22"/>
        </w:rPr>
        <w:t>School of Primary, Community and Social Care</w:t>
      </w:r>
      <w:r>
        <w:rPr>
          <w:rFonts w:cstheme="minorHAnsi"/>
          <w:sz w:val="22"/>
          <w:szCs w:val="22"/>
        </w:rPr>
        <w:t>, Keele University, Staffordshire, ST5 5BG, UK</w:t>
      </w:r>
    </w:p>
    <w:p w:rsidR="00182B2C" w:rsidRPr="007A006A" w:rsidRDefault="00182B2C" w:rsidP="00182B2C">
      <w:pPr>
        <w:rPr>
          <w:rFonts w:cstheme="minorHAnsi"/>
          <w:sz w:val="22"/>
          <w:szCs w:val="22"/>
        </w:rPr>
      </w:pPr>
      <w:r w:rsidRPr="007A006A">
        <w:rPr>
          <w:rFonts w:cstheme="minorHAnsi"/>
          <w:sz w:val="22"/>
          <w:szCs w:val="22"/>
        </w:rPr>
        <w:t>Email:</w:t>
      </w:r>
      <w:r>
        <w:rPr>
          <w:rFonts w:cstheme="minorHAnsi"/>
          <w:sz w:val="22"/>
          <w:szCs w:val="22"/>
        </w:rPr>
        <w:t xml:space="preserve"> </w:t>
      </w:r>
      <w:r w:rsidR="009E6EFE">
        <w:rPr>
          <w:rFonts w:cstheme="minorHAnsi"/>
          <w:sz w:val="22"/>
          <w:szCs w:val="22"/>
        </w:rPr>
        <w:t>evahavelka@gmail.com</w:t>
      </w:r>
    </w:p>
    <w:p w:rsidR="00182B2C" w:rsidRPr="007A006A" w:rsidRDefault="00182B2C" w:rsidP="00182B2C">
      <w:pPr>
        <w:rPr>
          <w:rFonts w:cstheme="minorHAnsi"/>
          <w:sz w:val="22"/>
          <w:szCs w:val="22"/>
        </w:rPr>
      </w:pPr>
      <w:hyperlink r:id="rId30" w:history="1">
        <w:r w:rsidRPr="001B35D3">
          <w:rPr>
            <w:rStyle w:val="Hyperlink"/>
            <w:rFonts w:cstheme="minorHAnsi"/>
            <w:sz w:val="22"/>
            <w:szCs w:val="22"/>
          </w:rPr>
          <w:t>Tel:</w:t>
        </w:r>
        <w:r>
          <w:rPr>
            <w:rStyle w:val="Hyperlink"/>
            <w:rFonts w:cstheme="minorHAnsi"/>
            <w:sz w:val="22"/>
            <w:szCs w:val="22"/>
          </w:rPr>
          <w:t xml:space="preserve"> </w:t>
        </w:r>
        <w:r w:rsidRPr="001B35D3">
          <w:rPr>
            <w:rStyle w:val="Hyperlink"/>
            <w:rFonts w:cstheme="minorHAnsi"/>
            <w:sz w:val="22"/>
            <w:szCs w:val="22"/>
          </w:rPr>
          <w:t>0044</w:t>
        </w:r>
      </w:hyperlink>
      <w:r>
        <w:rPr>
          <w:rFonts w:cstheme="minorHAnsi"/>
          <w:sz w:val="22"/>
          <w:szCs w:val="22"/>
        </w:rPr>
        <w:t xml:space="preserve"> (0) 75 22 178 973</w:t>
      </w:r>
    </w:p>
    <w:p w:rsidR="00FC717F" w:rsidRDefault="00FC717F"/>
    <w:sectPr w:rsidR="00FC717F" w:rsidSect="00314E37">
      <w:footerReference w:type="even"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11D2" w:rsidRDefault="00FE11D2" w:rsidP="001D0523">
      <w:r>
        <w:separator/>
      </w:r>
    </w:p>
  </w:endnote>
  <w:endnote w:type="continuationSeparator" w:id="0">
    <w:p w:rsidR="00FE11D2" w:rsidRDefault="00FE11D2" w:rsidP="001D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8200196"/>
      <w:docPartObj>
        <w:docPartGallery w:val="Page Numbers (Bottom of Page)"/>
        <w:docPartUnique/>
      </w:docPartObj>
    </w:sdtPr>
    <w:sdtEndPr>
      <w:rPr>
        <w:rStyle w:val="PageNumber"/>
      </w:rPr>
    </w:sdtEndPr>
    <w:sdtContent>
      <w:p w:rsidR="009E6EFE" w:rsidRDefault="009E6EFE" w:rsidP="006A0E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E6EFE" w:rsidRDefault="009E6EFE" w:rsidP="006A0E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5134357"/>
      <w:docPartObj>
        <w:docPartGallery w:val="Page Numbers (Bottom of Page)"/>
        <w:docPartUnique/>
      </w:docPartObj>
    </w:sdtPr>
    <w:sdtEndPr>
      <w:rPr>
        <w:rStyle w:val="PageNumber"/>
      </w:rPr>
    </w:sdtEndPr>
    <w:sdtContent>
      <w:p w:rsidR="009E6EFE" w:rsidRDefault="009E6EFE" w:rsidP="006A0E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E6EFE" w:rsidRDefault="009E6EFE" w:rsidP="006A0E3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11D2" w:rsidRDefault="00FE11D2" w:rsidP="001D0523">
      <w:r>
        <w:separator/>
      </w:r>
    </w:p>
  </w:footnote>
  <w:footnote w:type="continuationSeparator" w:id="0">
    <w:p w:rsidR="00FE11D2" w:rsidRDefault="00FE11D2" w:rsidP="001D0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1081"/>
    <w:multiLevelType w:val="multilevel"/>
    <w:tmpl w:val="A398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D1C34"/>
    <w:multiLevelType w:val="hybridMultilevel"/>
    <w:tmpl w:val="798ED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E133E1"/>
    <w:multiLevelType w:val="hybridMultilevel"/>
    <w:tmpl w:val="FC6EA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74C3A"/>
    <w:multiLevelType w:val="multilevel"/>
    <w:tmpl w:val="109695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E23274"/>
    <w:multiLevelType w:val="hybridMultilevel"/>
    <w:tmpl w:val="AF6A2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C33E6"/>
    <w:multiLevelType w:val="hybridMultilevel"/>
    <w:tmpl w:val="D4321A6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B37B7C"/>
    <w:multiLevelType w:val="hybridMultilevel"/>
    <w:tmpl w:val="5032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6A064D"/>
    <w:multiLevelType w:val="hybridMultilevel"/>
    <w:tmpl w:val="B8624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B34121"/>
    <w:multiLevelType w:val="hybridMultilevel"/>
    <w:tmpl w:val="C19AC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3"/>
  </w:num>
  <w:num w:numId="5">
    <w:abstractNumId w:val="0"/>
  </w:num>
  <w:num w:numId="6">
    <w:abstractNumId w:val="8"/>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115A9"/>
    <w:rsid w:val="00091BDF"/>
    <w:rsid w:val="00182B2C"/>
    <w:rsid w:val="00186B55"/>
    <w:rsid w:val="00193A73"/>
    <w:rsid w:val="001D0523"/>
    <w:rsid w:val="002B7E76"/>
    <w:rsid w:val="002C5D87"/>
    <w:rsid w:val="00314E37"/>
    <w:rsid w:val="00362BF8"/>
    <w:rsid w:val="003F14A4"/>
    <w:rsid w:val="004074D5"/>
    <w:rsid w:val="00477E2F"/>
    <w:rsid w:val="004C0F81"/>
    <w:rsid w:val="004D515A"/>
    <w:rsid w:val="00594FE0"/>
    <w:rsid w:val="006A0E3A"/>
    <w:rsid w:val="006C7B85"/>
    <w:rsid w:val="006E7C4A"/>
    <w:rsid w:val="00716147"/>
    <w:rsid w:val="00820C92"/>
    <w:rsid w:val="00963C15"/>
    <w:rsid w:val="009A130B"/>
    <w:rsid w:val="009E6EFE"/>
    <w:rsid w:val="00AC00EE"/>
    <w:rsid w:val="00BA46C8"/>
    <w:rsid w:val="00BB241D"/>
    <w:rsid w:val="00BC4230"/>
    <w:rsid w:val="00D00BAF"/>
    <w:rsid w:val="00E476D2"/>
    <w:rsid w:val="00EB7E7D"/>
    <w:rsid w:val="00EC4AC5"/>
    <w:rsid w:val="00F115A9"/>
    <w:rsid w:val="00F2432A"/>
    <w:rsid w:val="00FC717F"/>
    <w:rsid w:val="00FE11D2"/>
    <w:rsid w:val="00FE609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DF24CF-4CC6-4175-A8C6-9FDCD8A14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5A9"/>
    <w:pPr>
      <w:spacing w:after="0" w:line="240" w:lineRule="auto"/>
    </w:pPr>
    <w:rPr>
      <w:sz w:val="24"/>
      <w:szCs w:val="24"/>
    </w:rPr>
  </w:style>
  <w:style w:type="paragraph" w:styleId="Heading1">
    <w:name w:val="heading 1"/>
    <w:basedOn w:val="Normal"/>
    <w:next w:val="Normal"/>
    <w:link w:val="Heading1Char"/>
    <w:uiPriority w:val="9"/>
    <w:qFormat/>
    <w:rsid w:val="00F115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15A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115A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5A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15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15A9"/>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F115A9"/>
    <w:rPr>
      <w:sz w:val="16"/>
      <w:szCs w:val="16"/>
    </w:rPr>
  </w:style>
  <w:style w:type="paragraph" w:styleId="CommentText">
    <w:name w:val="annotation text"/>
    <w:basedOn w:val="Normal"/>
    <w:link w:val="CommentTextChar"/>
    <w:uiPriority w:val="99"/>
    <w:semiHidden/>
    <w:unhideWhenUsed/>
    <w:rsid w:val="00F115A9"/>
    <w:rPr>
      <w:sz w:val="20"/>
      <w:szCs w:val="20"/>
    </w:rPr>
  </w:style>
  <w:style w:type="character" w:customStyle="1" w:styleId="CommentTextChar">
    <w:name w:val="Comment Text Char"/>
    <w:basedOn w:val="DefaultParagraphFont"/>
    <w:link w:val="CommentText"/>
    <w:uiPriority w:val="99"/>
    <w:semiHidden/>
    <w:rsid w:val="00F115A9"/>
    <w:rPr>
      <w:sz w:val="20"/>
      <w:szCs w:val="20"/>
    </w:rPr>
  </w:style>
  <w:style w:type="paragraph" w:styleId="CommentSubject">
    <w:name w:val="annotation subject"/>
    <w:basedOn w:val="CommentText"/>
    <w:next w:val="CommentText"/>
    <w:link w:val="CommentSubjectChar"/>
    <w:uiPriority w:val="99"/>
    <w:semiHidden/>
    <w:unhideWhenUsed/>
    <w:rsid w:val="00F115A9"/>
    <w:rPr>
      <w:b/>
      <w:bCs/>
    </w:rPr>
  </w:style>
  <w:style w:type="character" w:customStyle="1" w:styleId="CommentSubjectChar">
    <w:name w:val="Comment Subject Char"/>
    <w:basedOn w:val="CommentTextChar"/>
    <w:link w:val="CommentSubject"/>
    <w:uiPriority w:val="99"/>
    <w:semiHidden/>
    <w:rsid w:val="00F115A9"/>
    <w:rPr>
      <w:b/>
      <w:bCs/>
      <w:sz w:val="20"/>
      <w:szCs w:val="20"/>
    </w:rPr>
  </w:style>
  <w:style w:type="paragraph" w:styleId="BalloonText">
    <w:name w:val="Balloon Text"/>
    <w:basedOn w:val="Normal"/>
    <w:link w:val="BalloonTextChar"/>
    <w:uiPriority w:val="99"/>
    <w:semiHidden/>
    <w:unhideWhenUsed/>
    <w:rsid w:val="00F115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15A9"/>
    <w:rPr>
      <w:rFonts w:ascii="Times New Roman" w:hAnsi="Times New Roman" w:cs="Times New Roman"/>
      <w:sz w:val="18"/>
      <w:szCs w:val="18"/>
    </w:rPr>
  </w:style>
  <w:style w:type="character" w:styleId="Strong">
    <w:name w:val="Strong"/>
    <w:basedOn w:val="DefaultParagraphFont"/>
    <w:uiPriority w:val="22"/>
    <w:qFormat/>
    <w:rsid w:val="00F115A9"/>
    <w:rPr>
      <w:b/>
      <w:bCs/>
    </w:rPr>
  </w:style>
  <w:style w:type="paragraph" w:styleId="ListParagraph">
    <w:name w:val="List Paragraph"/>
    <w:basedOn w:val="Normal"/>
    <w:uiPriority w:val="34"/>
    <w:qFormat/>
    <w:rsid w:val="00F115A9"/>
    <w:pPr>
      <w:spacing w:after="200" w:line="276" w:lineRule="auto"/>
      <w:ind w:left="720"/>
      <w:contextualSpacing/>
    </w:pPr>
    <w:rPr>
      <w:rFonts w:ascii="Arial" w:hAnsi="Arial"/>
      <w:szCs w:val="22"/>
    </w:rPr>
  </w:style>
  <w:style w:type="character" w:styleId="Hyperlink">
    <w:name w:val="Hyperlink"/>
    <w:basedOn w:val="DefaultParagraphFont"/>
    <w:uiPriority w:val="99"/>
    <w:unhideWhenUsed/>
    <w:rsid w:val="00F115A9"/>
    <w:rPr>
      <w:color w:val="0563C1" w:themeColor="hyperlink"/>
      <w:u w:val="single"/>
    </w:rPr>
  </w:style>
  <w:style w:type="table" w:styleId="TableGrid">
    <w:name w:val="Table Grid"/>
    <w:basedOn w:val="TableNormal"/>
    <w:uiPriority w:val="39"/>
    <w:rsid w:val="00F115A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115A9"/>
    <w:pPr>
      <w:spacing w:after="0" w:line="240" w:lineRule="auto"/>
    </w:pPr>
    <w:rPr>
      <w:sz w:val="24"/>
      <w:szCs w:val="24"/>
    </w:rPr>
  </w:style>
  <w:style w:type="character" w:customStyle="1" w:styleId="UnresolvedMention1">
    <w:name w:val="Unresolved Mention1"/>
    <w:basedOn w:val="DefaultParagraphFont"/>
    <w:uiPriority w:val="99"/>
    <w:semiHidden/>
    <w:unhideWhenUsed/>
    <w:rsid w:val="00F115A9"/>
    <w:rPr>
      <w:color w:val="605E5C"/>
      <w:shd w:val="clear" w:color="auto" w:fill="E1DFDD"/>
    </w:rPr>
  </w:style>
  <w:style w:type="character" w:styleId="FollowedHyperlink">
    <w:name w:val="FollowedHyperlink"/>
    <w:basedOn w:val="DefaultParagraphFont"/>
    <w:uiPriority w:val="99"/>
    <w:semiHidden/>
    <w:unhideWhenUsed/>
    <w:rsid w:val="00F115A9"/>
    <w:rPr>
      <w:color w:val="954F72" w:themeColor="followedHyperlink"/>
      <w:u w:val="single"/>
    </w:rPr>
  </w:style>
  <w:style w:type="character" w:customStyle="1" w:styleId="UnresolvedMention2">
    <w:name w:val="Unresolved Mention2"/>
    <w:basedOn w:val="DefaultParagraphFont"/>
    <w:uiPriority w:val="99"/>
    <w:semiHidden/>
    <w:unhideWhenUsed/>
    <w:rsid w:val="00F115A9"/>
    <w:rPr>
      <w:color w:val="605E5C"/>
      <w:shd w:val="clear" w:color="auto" w:fill="E1DFDD"/>
    </w:rPr>
  </w:style>
  <w:style w:type="character" w:customStyle="1" w:styleId="apple-converted-space">
    <w:name w:val="apple-converted-space"/>
    <w:basedOn w:val="DefaultParagraphFont"/>
    <w:rsid w:val="00F115A9"/>
  </w:style>
  <w:style w:type="paragraph" w:styleId="NormalWeb">
    <w:name w:val="Normal (Web)"/>
    <w:basedOn w:val="Normal"/>
    <w:uiPriority w:val="99"/>
    <w:semiHidden/>
    <w:unhideWhenUsed/>
    <w:rsid w:val="00F115A9"/>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115A9"/>
    <w:rPr>
      <w:color w:val="605E5C"/>
      <w:shd w:val="clear" w:color="auto" w:fill="E1DFDD"/>
    </w:rPr>
  </w:style>
  <w:style w:type="paragraph" w:customStyle="1" w:styleId="EndNoteBibliographyTitle">
    <w:name w:val="EndNote Bibliography Title"/>
    <w:basedOn w:val="Normal"/>
    <w:link w:val="EndNoteBibliographyTitleChar"/>
    <w:rsid w:val="00F115A9"/>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115A9"/>
    <w:rPr>
      <w:rFonts w:ascii="Calibri" w:hAnsi="Calibri" w:cs="Calibri"/>
      <w:noProof/>
      <w:sz w:val="24"/>
      <w:szCs w:val="24"/>
      <w:lang w:val="en-US"/>
    </w:rPr>
  </w:style>
  <w:style w:type="paragraph" w:customStyle="1" w:styleId="EndNoteBibliography">
    <w:name w:val="EndNote Bibliography"/>
    <w:basedOn w:val="Normal"/>
    <w:link w:val="EndNoteBibliographyChar"/>
    <w:rsid w:val="00F115A9"/>
    <w:rPr>
      <w:rFonts w:ascii="Calibri" w:hAnsi="Calibri" w:cs="Calibri"/>
      <w:noProof/>
      <w:lang w:val="en-US"/>
    </w:rPr>
  </w:style>
  <w:style w:type="character" w:customStyle="1" w:styleId="EndNoteBibliographyChar">
    <w:name w:val="EndNote Bibliography Char"/>
    <w:basedOn w:val="DefaultParagraphFont"/>
    <w:link w:val="EndNoteBibliography"/>
    <w:rsid w:val="00F115A9"/>
    <w:rPr>
      <w:rFonts w:ascii="Calibri" w:hAnsi="Calibri" w:cs="Calibri"/>
      <w:noProof/>
      <w:sz w:val="24"/>
      <w:szCs w:val="24"/>
      <w:lang w:val="en-US"/>
    </w:rPr>
  </w:style>
  <w:style w:type="paragraph" w:styleId="NoSpacing">
    <w:name w:val="No Spacing"/>
    <w:uiPriority w:val="1"/>
    <w:qFormat/>
    <w:rsid w:val="004D515A"/>
    <w:pPr>
      <w:spacing w:after="0" w:line="240" w:lineRule="auto"/>
    </w:pPr>
    <w:rPr>
      <w:sz w:val="24"/>
      <w:szCs w:val="24"/>
    </w:rPr>
  </w:style>
  <w:style w:type="paragraph" w:styleId="Footer">
    <w:name w:val="footer"/>
    <w:basedOn w:val="Normal"/>
    <w:link w:val="FooterChar"/>
    <w:uiPriority w:val="99"/>
    <w:unhideWhenUsed/>
    <w:rsid w:val="001D0523"/>
    <w:pPr>
      <w:tabs>
        <w:tab w:val="center" w:pos="4703"/>
        <w:tab w:val="right" w:pos="9406"/>
      </w:tabs>
    </w:pPr>
  </w:style>
  <w:style w:type="character" w:customStyle="1" w:styleId="FooterChar">
    <w:name w:val="Footer Char"/>
    <w:basedOn w:val="DefaultParagraphFont"/>
    <w:link w:val="Footer"/>
    <w:uiPriority w:val="99"/>
    <w:rsid w:val="001D0523"/>
    <w:rPr>
      <w:sz w:val="24"/>
      <w:szCs w:val="24"/>
    </w:rPr>
  </w:style>
  <w:style w:type="character" w:styleId="PageNumber">
    <w:name w:val="page number"/>
    <w:basedOn w:val="DefaultParagraphFont"/>
    <w:uiPriority w:val="99"/>
    <w:semiHidden/>
    <w:unhideWhenUsed/>
    <w:rsid w:val="001D0523"/>
  </w:style>
  <w:style w:type="paragraph" w:styleId="Header">
    <w:name w:val="header"/>
    <w:basedOn w:val="Normal"/>
    <w:link w:val="HeaderChar"/>
    <w:uiPriority w:val="99"/>
    <w:unhideWhenUsed/>
    <w:rsid w:val="001D0523"/>
    <w:pPr>
      <w:tabs>
        <w:tab w:val="center" w:pos="4703"/>
        <w:tab w:val="right" w:pos="9406"/>
      </w:tabs>
    </w:pPr>
  </w:style>
  <w:style w:type="character" w:customStyle="1" w:styleId="HeaderChar">
    <w:name w:val="Header Char"/>
    <w:basedOn w:val="DefaultParagraphFont"/>
    <w:link w:val="Header"/>
    <w:uiPriority w:val="99"/>
    <w:rsid w:val="001D05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mailto:c.d.mallen@keele.ac.u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Tel:0044" TargetMode="External"/><Relationship Id="rId8" Type="http://schemas.openxmlformats.org/officeDocument/2006/relationships/hyperlink" Target="mailto:t.a.shepherd1@keel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6245</Words>
  <Characters>35598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Urquhart, Nicole</dc:creator>
  <cp:keywords/>
  <dc:description/>
  <cp:lastModifiedBy>Thomas Shepherd</cp:lastModifiedBy>
  <cp:revision>2</cp:revision>
  <dcterms:created xsi:type="dcterms:W3CDTF">2020-02-27T11:45:00Z</dcterms:created>
  <dcterms:modified xsi:type="dcterms:W3CDTF">2020-02-27T11:45:00Z</dcterms:modified>
</cp:coreProperties>
</file>