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6EC" w:rsidRDefault="000956EC" w:rsidP="000956EC">
      <w:pPr>
        <w:tabs>
          <w:tab w:val="left" w:pos="6521"/>
        </w:tabs>
        <w:spacing w:line="480" w:lineRule="auto"/>
        <w:jc w:val="center"/>
        <w:rPr>
          <w:b/>
          <w:sz w:val="40"/>
        </w:rPr>
      </w:pPr>
      <w:r>
        <w:rPr>
          <w:b/>
          <w:sz w:val="40"/>
        </w:rPr>
        <w:t>Numerical modelling of deep coaxial borehole heat exchangers in the Cheshire Basin, UK</w:t>
      </w:r>
    </w:p>
    <w:p w:rsidR="004F4244" w:rsidRDefault="004F4244" w:rsidP="000956EC">
      <w:pPr>
        <w:tabs>
          <w:tab w:val="left" w:pos="6521"/>
        </w:tabs>
        <w:spacing w:line="480" w:lineRule="auto"/>
        <w:jc w:val="center"/>
        <w:rPr>
          <w:b/>
          <w:sz w:val="40"/>
        </w:rPr>
      </w:pPr>
    </w:p>
    <w:p w:rsidR="000956EC" w:rsidRPr="00C76DA0" w:rsidRDefault="000956EC" w:rsidP="000956EC">
      <w:pPr>
        <w:tabs>
          <w:tab w:val="left" w:pos="6521"/>
        </w:tabs>
        <w:spacing w:line="480" w:lineRule="auto"/>
        <w:jc w:val="center"/>
        <w:rPr>
          <w:rFonts w:eastAsiaTheme="minorEastAsia"/>
          <w:vertAlign w:val="superscript"/>
        </w:rPr>
      </w:pPr>
      <w:r>
        <w:rPr>
          <w:rFonts w:eastAsiaTheme="minorEastAsia"/>
        </w:rPr>
        <w:t>Christopher S. Brown</w:t>
      </w:r>
      <w:r>
        <w:rPr>
          <w:rFonts w:eastAsiaTheme="minorEastAsia"/>
          <w:vertAlign w:val="superscript"/>
        </w:rPr>
        <w:t>1*</w:t>
      </w:r>
      <w:r>
        <w:rPr>
          <w:rFonts w:eastAsiaTheme="minorEastAsia"/>
        </w:rPr>
        <w:t>, Nigel J. Cassidy</w:t>
      </w:r>
      <w:r>
        <w:rPr>
          <w:rFonts w:eastAsiaTheme="minorEastAsia"/>
          <w:vertAlign w:val="superscript"/>
        </w:rPr>
        <w:t>1</w:t>
      </w:r>
      <w:r>
        <w:rPr>
          <w:rFonts w:eastAsiaTheme="minorEastAsia"/>
        </w:rPr>
        <w:t>, Stuart S. Egan</w:t>
      </w:r>
      <w:r>
        <w:rPr>
          <w:rFonts w:eastAsiaTheme="minorEastAsia"/>
          <w:vertAlign w:val="superscript"/>
        </w:rPr>
        <w:t>2</w:t>
      </w:r>
      <w:r>
        <w:rPr>
          <w:rFonts w:eastAsiaTheme="minorEastAsia"/>
        </w:rPr>
        <w:t>, Dan Griffiths</w:t>
      </w:r>
      <w:r>
        <w:rPr>
          <w:rFonts w:eastAsiaTheme="minorEastAsia"/>
          <w:vertAlign w:val="superscript"/>
        </w:rPr>
        <w:t>3</w:t>
      </w:r>
      <w:r>
        <w:rPr>
          <w:rFonts w:eastAsiaTheme="minorEastAsia"/>
        </w:rPr>
        <w:t xml:space="preserve"> </w:t>
      </w:r>
    </w:p>
    <w:p w:rsidR="000956EC" w:rsidRDefault="000956EC" w:rsidP="000956EC">
      <w:pPr>
        <w:spacing w:line="480" w:lineRule="auto"/>
        <w:jc w:val="center"/>
        <w:rPr>
          <w:rFonts w:eastAsiaTheme="minorEastAsia"/>
        </w:rPr>
      </w:pPr>
      <w:r>
        <w:rPr>
          <w:rFonts w:eastAsiaTheme="minorEastAsia"/>
        </w:rPr>
        <w:t>Manuscript written for the Journal Computers and Geoscience</w:t>
      </w:r>
    </w:p>
    <w:p w:rsidR="004F4244" w:rsidRPr="008C5DE2" w:rsidRDefault="004F4244" w:rsidP="000956EC">
      <w:pPr>
        <w:spacing w:line="480" w:lineRule="auto"/>
        <w:jc w:val="center"/>
        <w:rPr>
          <w:rFonts w:eastAsiaTheme="minorEastAsia"/>
          <w:i/>
        </w:rPr>
      </w:pPr>
    </w:p>
    <w:p w:rsidR="000956EC" w:rsidRPr="00C76DA0" w:rsidRDefault="000956EC" w:rsidP="000956EC">
      <w:pPr>
        <w:spacing w:line="480" w:lineRule="auto"/>
      </w:pPr>
      <w:proofErr w:type="gramStart"/>
      <w:r>
        <w:rPr>
          <w:vertAlign w:val="superscript"/>
        </w:rPr>
        <w:t xml:space="preserve">1 </w:t>
      </w:r>
      <w:r>
        <w:rPr>
          <w:rFonts w:eastAsiaTheme="minorEastAsia"/>
        </w:rPr>
        <w:t xml:space="preserve">Department of </w:t>
      </w:r>
      <w:r w:rsidRPr="00802C22">
        <w:rPr>
          <w:rFonts w:eastAsiaTheme="minorEastAsia"/>
        </w:rPr>
        <w:t>Civil Engineering</w:t>
      </w:r>
      <w:r>
        <w:rPr>
          <w:rFonts w:eastAsiaTheme="minorEastAsia"/>
        </w:rPr>
        <w:t>,</w:t>
      </w:r>
      <w:r w:rsidRPr="00802C22">
        <w:rPr>
          <w:rFonts w:eastAsiaTheme="minorEastAsia"/>
        </w:rPr>
        <w:t xml:space="preserve"> University of Birmingham</w:t>
      </w:r>
      <w:r>
        <w:rPr>
          <w:rFonts w:eastAsiaTheme="minorEastAsia"/>
        </w:rPr>
        <w:t>,</w:t>
      </w:r>
      <w:r w:rsidRPr="00802C22">
        <w:rPr>
          <w:rFonts w:eastAsiaTheme="minorEastAsia"/>
        </w:rPr>
        <w:t xml:space="preserve"> Ed</w:t>
      </w:r>
      <w:r>
        <w:rPr>
          <w:rFonts w:eastAsiaTheme="minorEastAsia"/>
        </w:rPr>
        <w:t xml:space="preserve">gbaston, Birmingham, </w:t>
      </w:r>
      <w:r w:rsidRPr="00802C22">
        <w:rPr>
          <w:rFonts w:eastAsiaTheme="minorEastAsia"/>
        </w:rPr>
        <w:t>B15 2TT</w:t>
      </w:r>
      <w:r>
        <w:rPr>
          <w:rFonts w:eastAsiaTheme="minorEastAsia"/>
        </w:rPr>
        <w:t>, UK.</w:t>
      </w:r>
      <w:proofErr w:type="gramEnd"/>
    </w:p>
    <w:p w:rsidR="000956EC" w:rsidRDefault="000956EC" w:rsidP="000956EC">
      <w:pPr>
        <w:spacing w:line="480" w:lineRule="auto"/>
      </w:pPr>
      <w:r>
        <w:rPr>
          <w:vertAlign w:val="superscript"/>
        </w:rPr>
        <w:t xml:space="preserve">2 </w:t>
      </w:r>
      <w:proofErr w:type="gramStart"/>
      <w:r>
        <w:t>School</w:t>
      </w:r>
      <w:proofErr w:type="gramEnd"/>
      <w:r>
        <w:t xml:space="preserve"> of Geography, Geology and the Environment, William Smith Building, </w:t>
      </w:r>
      <w:proofErr w:type="spellStart"/>
      <w:r>
        <w:t>Keele</w:t>
      </w:r>
      <w:proofErr w:type="spellEnd"/>
      <w:r>
        <w:t xml:space="preserve"> University,   </w:t>
      </w:r>
      <w:proofErr w:type="spellStart"/>
      <w:r>
        <w:t>Keele</w:t>
      </w:r>
      <w:proofErr w:type="spellEnd"/>
      <w:r>
        <w:t>, Staffordshire, ST5 5BG, UK.</w:t>
      </w:r>
    </w:p>
    <w:p w:rsidR="000956EC" w:rsidRDefault="000956EC" w:rsidP="00D65756">
      <w:pPr>
        <w:spacing w:line="480" w:lineRule="auto"/>
      </w:pPr>
      <w:r>
        <w:rPr>
          <w:vertAlign w:val="superscript"/>
        </w:rPr>
        <w:t>3</w:t>
      </w:r>
      <w:r>
        <w:t xml:space="preserve"> </w:t>
      </w:r>
      <w:r w:rsidR="00D65756">
        <w:t xml:space="preserve">Cheshire East Council, </w:t>
      </w:r>
      <w:proofErr w:type="spellStart"/>
      <w:r w:rsidR="00D65756" w:rsidRPr="00D65756">
        <w:t>Westfields</w:t>
      </w:r>
      <w:proofErr w:type="spellEnd"/>
      <w:r w:rsidR="00D65756" w:rsidRPr="00D65756">
        <w:t xml:space="preserve">, Middlewich Road, </w:t>
      </w:r>
      <w:proofErr w:type="spellStart"/>
      <w:r w:rsidR="00D65756" w:rsidRPr="00D65756">
        <w:t>Sandbach</w:t>
      </w:r>
      <w:proofErr w:type="spellEnd"/>
      <w:r w:rsidR="00D65756" w:rsidRPr="00D65756">
        <w:t>, CW11 1HZ</w:t>
      </w:r>
    </w:p>
    <w:p w:rsidR="00D4085A" w:rsidRPr="00080E30" w:rsidRDefault="00D4085A" w:rsidP="00D65756">
      <w:pPr>
        <w:spacing w:line="480" w:lineRule="auto"/>
      </w:pPr>
    </w:p>
    <w:p w:rsidR="000956EC" w:rsidRDefault="000956EC" w:rsidP="000956EC">
      <w:pPr>
        <w:spacing w:line="480" w:lineRule="auto"/>
        <w:jc w:val="both"/>
        <w:rPr>
          <w:rStyle w:val="Hyperlink"/>
        </w:rPr>
      </w:pPr>
      <w:r>
        <w:t xml:space="preserve">* </w:t>
      </w:r>
      <w:hyperlink r:id="rId7" w:history="1">
        <w:r w:rsidR="002E251A" w:rsidRPr="00596F84">
          <w:rPr>
            <w:rStyle w:val="Hyperlink"/>
          </w:rPr>
          <w:t>christopherbrown.private@gmail.com</w:t>
        </w:r>
      </w:hyperlink>
      <w:r w:rsidR="002E251A">
        <w:t xml:space="preserve"> </w:t>
      </w:r>
    </w:p>
    <w:p w:rsidR="000956EC" w:rsidRDefault="000956EC" w:rsidP="000956EC">
      <w:pPr>
        <w:spacing w:line="480" w:lineRule="auto"/>
        <w:jc w:val="both"/>
      </w:pPr>
      <w:r w:rsidRPr="00991439">
        <w:rPr>
          <w:b/>
        </w:rPr>
        <w:t>Keywords:</w:t>
      </w:r>
      <w:r>
        <w:t xml:space="preserve"> Deep geothermal system, </w:t>
      </w:r>
      <w:proofErr w:type="gramStart"/>
      <w:r>
        <w:t>Coaxial</w:t>
      </w:r>
      <w:proofErr w:type="gramEnd"/>
      <w:r>
        <w:t xml:space="preserve"> </w:t>
      </w:r>
      <w:r w:rsidR="00C438C5">
        <w:t>b</w:t>
      </w:r>
      <w:r>
        <w:t xml:space="preserve">orehole </w:t>
      </w:r>
      <w:r w:rsidR="00C438C5">
        <w:t>h</w:t>
      </w:r>
      <w:r>
        <w:t xml:space="preserve">eat </w:t>
      </w:r>
      <w:r w:rsidR="00C438C5">
        <w:t>e</w:t>
      </w:r>
      <w:r>
        <w:t>xchanger, Low-enthalpy system, Finite-</w:t>
      </w:r>
      <w:r w:rsidR="00C438C5">
        <w:t>d</w:t>
      </w:r>
      <w:r>
        <w:t>ifference</w:t>
      </w:r>
      <w:r w:rsidR="007D6EF4">
        <w:t>, Cheshire Basin</w:t>
      </w:r>
    </w:p>
    <w:p w:rsidR="004F4244" w:rsidRDefault="004F4244" w:rsidP="004F4244">
      <w:pPr>
        <w:spacing w:line="480" w:lineRule="auto"/>
        <w:jc w:val="both"/>
      </w:pPr>
      <w:r w:rsidRPr="00B21B13">
        <w:rPr>
          <w:b/>
        </w:rPr>
        <w:t>Authors</w:t>
      </w:r>
      <w:r>
        <w:rPr>
          <w:b/>
        </w:rPr>
        <w:t>hip statement</w:t>
      </w:r>
      <w:r>
        <w:t>: CSB designed the model, analysed data, performed the computations and drafted the manuscript. NC conceived the concept and design of the study, supervised the findings of this work, aiding with technical support and manuscript drafting. SE supervised the findings of this work, aiding with technical support and manuscript drafting. DG supervised the project, aiding with technical support. All authors approved the final manuscript.</w:t>
      </w:r>
    </w:p>
    <w:p w:rsidR="000956EC" w:rsidRDefault="000956EC" w:rsidP="00717B80">
      <w:pPr>
        <w:spacing w:line="480" w:lineRule="auto"/>
        <w:jc w:val="both"/>
        <w:rPr>
          <w:b/>
        </w:rPr>
      </w:pPr>
      <w:r>
        <w:rPr>
          <w:b/>
        </w:rPr>
        <w:lastRenderedPageBreak/>
        <w:t>Abstract</w:t>
      </w:r>
    </w:p>
    <w:p w:rsidR="001044DC" w:rsidRDefault="000956EC" w:rsidP="00717B80">
      <w:pPr>
        <w:spacing w:line="480" w:lineRule="auto"/>
        <w:jc w:val="both"/>
      </w:pPr>
      <w:r>
        <w:t>Few deep wells have been drilled in the Cheshire Basin</w:t>
      </w:r>
      <w:r w:rsidR="00800B90">
        <w:t>,</w:t>
      </w:r>
      <w:r>
        <w:t xml:space="preserve"> </w:t>
      </w:r>
      <w:r w:rsidR="009209E8">
        <w:t>resulting in high</w:t>
      </w:r>
      <w:r>
        <w:t xml:space="preserve"> geological and financial risk </w:t>
      </w:r>
      <w:r w:rsidR="00E476FE">
        <w:t xml:space="preserve">of </w:t>
      </w:r>
      <w:r w:rsidR="00B61ACC">
        <w:t>geothermal</w:t>
      </w:r>
      <w:r w:rsidR="00E476FE">
        <w:t xml:space="preserve"> developments</w:t>
      </w:r>
      <w:r>
        <w:t>.</w:t>
      </w:r>
      <w:r w:rsidR="00B61ACC">
        <w:t xml:space="preserve"> Although the geothermal gradient in the basin can be predicted, the transmissivity of aquifers at depth are unknown.</w:t>
      </w:r>
      <w:r>
        <w:t xml:space="preserve"> </w:t>
      </w:r>
      <w:r w:rsidR="00B61ACC">
        <w:t>This has led to an investigation of l</w:t>
      </w:r>
      <w:r w:rsidR="00C31C57">
        <w:t xml:space="preserve">ower risk strategies </w:t>
      </w:r>
      <w:r w:rsidR="00E476FE">
        <w:t>such as</w:t>
      </w:r>
      <w:r w:rsidR="00C31C57">
        <w:t xml:space="preserve"> </w:t>
      </w:r>
      <w:r>
        <w:t xml:space="preserve">deep </w:t>
      </w:r>
      <w:r w:rsidR="00EB4D24">
        <w:t xml:space="preserve">coaxial </w:t>
      </w:r>
      <w:r>
        <w:t>borehole heat exchangers</w:t>
      </w:r>
      <w:r w:rsidR="00873E3A">
        <w:t xml:space="preserve"> (BHEs)</w:t>
      </w:r>
      <w:r>
        <w:t xml:space="preserve"> for spatial heating</w:t>
      </w:r>
      <w:r w:rsidR="00B61ACC">
        <w:t>, rather than traditional doublet methods</w:t>
      </w:r>
      <w:r>
        <w:t xml:space="preserve">. A model </w:t>
      </w:r>
      <w:r w:rsidR="00873E3A">
        <w:t>of a deep coaxial BHE wa</w:t>
      </w:r>
      <w:r>
        <w:t>s designed</w:t>
      </w:r>
      <w:r w:rsidR="00873E3A">
        <w:t xml:space="preserve"> within MATLAB</w:t>
      </w:r>
      <w:r>
        <w:t xml:space="preserve"> using the finite-difference method</w:t>
      </w:r>
      <w:r w:rsidR="00873E3A">
        <w:t>.</w:t>
      </w:r>
      <w:r>
        <w:t xml:space="preserve"> </w:t>
      </w:r>
      <w:r w:rsidR="00873E3A">
        <w:t>The model</w:t>
      </w:r>
      <w:r>
        <w:t xml:space="preserve"> </w:t>
      </w:r>
      <w:r w:rsidR="00873E3A">
        <w:t>produces</w:t>
      </w:r>
      <w:r>
        <w:t xml:space="preserve"> accurate results </w:t>
      </w:r>
      <w:r w:rsidR="007D6EF4">
        <w:t xml:space="preserve">in comparison to </w:t>
      </w:r>
      <w:r w:rsidR="00873E3A">
        <w:t>an</w:t>
      </w:r>
      <w:r w:rsidR="007D6EF4">
        <w:t xml:space="preserve"> analytical solution with</w:t>
      </w:r>
      <w:r>
        <w:t xml:space="preserve"> a fast computational time. </w:t>
      </w:r>
      <w:r w:rsidR="007D6EF4">
        <w:t>Results indicate</w:t>
      </w:r>
      <w:r w:rsidR="001044DC">
        <w:t xml:space="preserve"> that under best case geological parameters</w:t>
      </w:r>
      <w:r w:rsidR="007D6EF4">
        <w:t xml:space="preserve"> sustainable heat loads in excess of </w:t>
      </w:r>
      <w:r w:rsidR="00EC471E">
        <w:t>298.7</w:t>
      </w:r>
      <w:r w:rsidR="007D6EF4">
        <w:t xml:space="preserve"> kW can be produced from deep </w:t>
      </w:r>
      <w:r w:rsidR="00EB4D24">
        <w:t xml:space="preserve">coaxial </w:t>
      </w:r>
      <w:r w:rsidR="007D6EF4">
        <w:t>borehole heat exchangers at a depth of 2.8 km over the duration of a 20 year operational cycle.</w:t>
      </w:r>
      <w:r>
        <w:t xml:space="preserve"> </w:t>
      </w:r>
      <w:r w:rsidR="00A135BB">
        <w:t>The thermal gradient and conductivity for this scenario w</w:t>
      </w:r>
      <w:r w:rsidR="00A42402">
        <w:t>ere</w:t>
      </w:r>
      <w:r w:rsidR="00A135BB">
        <w:t xml:space="preserve"> set at 27 </w:t>
      </w:r>
      <w:r w:rsidR="00A135BB">
        <w:rPr>
          <w:rFonts w:cstheme="minorHAnsi"/>
        </w:rPr>
        <w:t>°</w:t>
      </w:r>
      <w:r w:rsidR="00A135BB">
        <w:t>C/km and 3 W/</w:t>
      </w:r>
      <w:proofErr w:type="spellStart"/>
      <w:r w:rsidR="00A135BB">
        <w:t>m</w:t>
      </w:r>
      <w:r w:rsidR="00A135BB">
        <w:rPr>
          <w:rFonts w:cstheme="minorHAnsi"/>
        </w:rPr>
        <w:t>°</w:t>
      </w:r>
      <w:r w:rsidR="00A135BB">
        <w:t>C</w:t>
      </w:r>
      <w:proofErr w:type="spellEnd"/>
      <w:r w:rsidR="00A135BB">
        <w:t>, respectively.</w:t>
      </w:r>
    </w:p>
    <w:p w:rsidR="000956EC" w:rsidRDefault="007D6EF4" w:rsidP="00717B80">
      <w:pPr>
        <w:spacing w:line="480" w:lineRule="auto"/>
        <w:jc w:val="both"/>
      </w:pPr>
      <w:r>
        <w:t>The thermal gradient, depth of borehole, volumetric flow rate and thermal conductivity of the surround</w:t>
      </w:r>
      <w:r w:rsidR="00873E3A">
        <w:t>ing</w:t>
      </w:r>
      <w:r>
        <w:t xml:space="preserve"> rock all impact the heat load and outlet temperature of a deep </w:t>
      </w:r>
      <w:r w:rsidR="009209E8">
        <w:t xml:space="preserve">coaxial </w:t>
      </w:r>
      <w:r>
        <w:t>borehole heat exchanger.</w:t>
      </w:r>
      <w:r w:rsidR="005C30E7">
        <w:t xml:space="preserve"> </w:t>
      </w:r>
      <w:r w:rsidR="00EB4D24">
        <w:t xml:space="preserve">The coefficient of </w:t>
      </w:r>
      <w:r w:rsidR="00017CEB">
        <w:t xml:space="preserve">system </w:t>
      </w:r>
      <w:r w:rsidR="00EB4D24">
        <w:t xml:space="preserve">performance decreases with </w:t>
      </w:r>
      <w:r w:rsidR="004169BC">
        <w:t xml:space="preserve">increased </w:t>
      </w:r>
      <w:r w:rsidR="00EB4D24">
        <w:t xml:space="preserve">volumetric flow rates due to an increase in </w:t>
      </w:r>
      <w:r w:rsidR="000E0989">
        <w:t>power consumption</w:t>
      </w:r>
      <w:r w:rsidR="00EB4D24">
        <w:t xml:space="preserve"> within the borehole heat exchanger</w:t>
      </w:r>
      <w:r w:rsidR="009209E8">
        <w:t xml:space="preserve">. For </w:t>
      </w:r>
      <w:r w:rsidR="0020571B">
        <w:t xml:space="preserve">an </w:t>
      </w:r>
      <w:r w:rsidR="009209E8">
        <w:t>optimal flow rate</w:t>
      </w:r>
      <w:r w:rsidR="0020571B">
        <w:t xml:space="preserve"> of 4 l/s</w:t>
      </w:r>
      <w:r w:rsidR="00B61ACC">
        <w:t xml:space="preserve"> (calculated as the flow rate to produce most net power at the end of a heating season)</w:t>
      </w:r>
      <w:r w:rsidR="00873E3A">
        <w:t>,</w:t>
      </w:r>
      <w:r w:rsidR="00EB4D24">
        <w:t xml:space="preserve"> the coefficient of </w:t>
      </w:r>
      <w:r w:rsidR="00017CEB">
        <w:t xml:space="preserve">system </w:t>
      </w:r>
      <w:r w:rsidR="00EB4D24">
        <w:t xml:space="preserve">performance </w:t>
      </w:r>
      <w:r w:rsidR="0020571B">
        <w:t>was</w:t>
      </w:r>
      <w:r w:rsidR="00EB4D24">
        <w:t xml:space="preserve"> </w:t>
      </w:r>
      <w:r w:rsidR="00EC471E">
        <w:t>5.29</w:t>
      </w:r>
      <w:r w:rsidR="00EB4D24">
        <w:t>. The thermal performance and efficiency of the system prov</w:t>
      </w:r>
      <w:r w:rsidR="00B61ACC">
        <w:t>id</w:t>
      </w:r>
      <w:r w:rsidR="00EB4D24">
        <w:t xml:space="preserve">es </w:t>
      </w:r>
      <w:r w:rsidR="00B61ACC">
        <w:t xml:space="preserve">confidence that </w:t>
      </w:r>
      <w:r w:rsidR="00EB4D24">
        <w:t xml:space="preserve">the geothermal resource of the Cheshire Basin has significant potential to be developed </w:t>
      </w:r>
      <w:r w:rsidR="009209E8">
        <w:t>via</w:t>
      </w:r>
      <w:r w:rsidR="00EB4D24">
        <w:t xml:space="preserve"> deep coaxial borehole heat exchangers.</w:t>
      </w:r>
      <w:r w:rsidR="00142EED">
        <w:t xml:space="preserve"> </w:t>
      </w:r>
      <w:r w:rsidR="00930A24">
        <w:t>Additionally, r</w:t>
      </w:r>
      <w:r w:rsidR="00142EED">
        <w:t>egression analysis</w:t>
      </w:r>
      <w:r w:rsidR="009209E8">
        <w:t xml:space="preserve"> </w:t>
      </w:r>
      <w:r w:rsidR="00930A24">
        <w:t>was undertaken in</w:t>
      </w:r>
      <w:r w:rsidR="009209E8">
        <w:t xml:space="preserve"> this study</w:t>
      </w:r>
      <w:r w:rsidR="00930A24">
        <w:t>. Th</w:t>
      </w:r>
      <w:r w:rsidR="00BF7A7F">
        <w:t>e</w:t>
      </w:r>
      <w:r w:rsidR="00930A24">
        <w:t>s</w:t>
      </w:r>
      <w:r w:rsidR="00BF7A7F">
        <w:t>e models</w:t>
      </w:r>
      <w:r w:rsidR="00142EED">
        <w:t xml:space="preserve"> </w:t>
      </w:r>
      <w:r w:rsidR="00F54E38">
        <w:t>can</w:t>
      </w:r>
      <w:r w:rsidR="00142EED">
        <w:t xml:space="preserve"> </w:t>
      </w:r>
      <w:r w:rsidR="00F54E38">
        <w:t>be used to predict heat loads and outlet temperatures</w:t>
      </w:r>
      <w:r w:rsidR="007C5CD4">
        <w:t xml:space="preserve"> at the end of a heating </w:t>
      </w:r>
      <w:r w:rsidR="0020571B">
        <w:t>season</w:t>
      </w:r>
      <w:r w:rsidR="00C438C5">
        <w:t xml:space="preserve"> without the need for complex numerical modelling</w:t>
      </w:r>
      <w:r w:rsidR="007C5CD4">
        <w:t>.</w:t>
      </w:r>
      <w:r w:rsidR="00EB4D24">
        <w:t xml:space="preserve"> </w:t>
      </w:r>
      <w:r>
        <w:t xml:space="preserve"> </w:t>
      </w:r>
    </w:p>
    <w:p w:rsidR="000956EC" w:rsidRDefault="000956EC" w:rsidP="00717B80">
      <w:pPr>
        <w:spacing w:line="480" w:lineRule="auto"/>
        <w:jc w:val="both"/>
      </w:pPr>
    </w:p>
    <w:p w:rsidR="00EB4D24" w:rsidRDefault="00EB4D24" w:rsidP="00717B80">
      <w:pPr>
        <w:spacing w:line="480" w:lineRule="auto"/>
        <w:jc w:val="both"/>
      </w:pPr>
    </w:p>
    <w:p w:rsidR="00717B80" w:rsidRDefault="00717B80" w:rsidP="00717B80">
      <w:pPr>
        <w:spacing w:line="480" w:lineRule="auto"/>
        <w:jc w:val="both"/>
      </w:pPr>
    </w:p>
    <w:p w:rsidR="000956EC" w:rsidRPr="00991439" w:rsidRDefault="000956EC" w:rsidP="00717B80">
      <w:pPr>
        <w:spacing w:line="480" w:lineRule="auto"/>
        <w:jc w:val="both"/>
        <w:rPr>
          <w:b/>
        </w:rPr>
      </w:pPr>
      <w:r w:rsidRPr="00991439">
        <w:rPr>
          <w:b/>
        </w:rPr>
        <w:lastRenderedPageBreak/>
        <w:t>1</w:t>
      </w:r>
      <w:r>
        <w:rPr>
          <w:b/>
        </w:rPr>
        <w:t>.</w:t>
      </w:r>
      <w:r w:rsidRPr="00991439">
        <w:rPr>
          <w:b/>
        </w:rPr>
        <w:t xml:space="preserve"> Introduction</w:t>
      </w:r>
    </w:p>
    <w:p w:rsidR="00717B80" w:rsidRDefault="00717B80" w:rsidP="00717B80">
      <w:pPr>
        <w:spacing w:line="480" w:lineRule="auto"/>
        <w:ind w:firstLine="720"/>
        <w:jc w:val="both"/>
      </w:pPr>
      <w:r>
        <w:t xml:space="preserve">Geothermal energy is a renewable energy source capable of replacing </w:t>
      </w:r>
      <w:r w:rsidR="00873E3A">
        <w:t xml:space="preserve">some of </w:t>
      </w:r>
      <w:r>
        <w:t>the energy currently produced from non-renewable sources, such as oil and gas. Geothermal schemes exploiting energy from deep low-enthalpy systems (&gt; 1</w:t>
      </w:r>
      <w:r w:rsidR="00B5326D">
        <w:t xml:space="preserve"> </w:t>
      </w:r>
      <w:r>
        <w:t>km), where heat is transferred from the</w:t>
      </w:r>
      <w:r w:rsidR="009209E8">
        <w:t xml:space="preserve"> Earth’s</w:t>
      </w:r>
      <w:r>
        <w:t xml:space="preserve"> hot core towards the cooler surface of the crust</w:t>
      </w:r>
      <w:r w:rsidR="00930A24">
        <w:t xml:space="preserve"> and from decay of radionuclides</w:t>
      </w:r>
      <w:r>
        <w:t>, can often produce more energy than shallow systems (</w:t>
      </w:r>
      <w:r w:rsidR="00BB777E">
        <w:t>&lt;</w:t>
      </w:r>
      <w:r>
        <w:t xml:space="preserve">10 m), where heat is transferred </w:t>
      </w:r>
      <w:r w:rsidR="00320625">
        <w:t xml:space="preserve">to the Earth </w:t>
      </w:r>
      <w:r>
        <w:t xml:space="preserve">by the sun. </w:t>
      </w:r>
      <w:r w:rsidR="008F76E1">
        <w:t xml:space="preserve">Shallow systems </w:t>
      </w:r>
      <w:r w:rsidR="00BB777E">
        <w:t>of 15</w:t>
      </w:r>
      <w:r w:rsidR="008F76E1">
        <w:t xml:space="preserve">-500 m in depth </w:t>
      </w:r>
      <w:r w:rsidR="00BB777E">
        <w:t>typically</w:t>
      </w:r>
      <w:r w:rsidR="008F76E1">
        <w:t xml:space="preserve"> </w:t>
      </w:r>
      <w:r w:rsidR="00BB777E">
        <w:t xml:space="preserve">show an increase </w:t>
      </w:r>
      <w:r w:rsidR="00BF7A7F">
        <w:t>in</w:t>
      </w:r>
      <w:r w:rsidR="00BB777E">
        <w:t xml:space="preserve"> heat corresponding to the natural geothermal gradient</w:t>
      </w:r>
      <w:r w:rsidR="008F76E1">
        <w:t xml:space="preserve"> (</w:t>
      </w:r>
      <w:proofErr w:type="spellStart"/>
      <w:r w:rsidR="00BB777E">
        <w:t>Krarti</w:t>
      </w:r>
      <w:proofErr w:type="spellEnd"/>
      <w:r w:rsidR="00BB777E">
        <w:t xml:space="preserve"> et </w:t>
      </w:r>
      <w:r w:rsidR="00BB777E" w:rsidRPr="00BB777E">
        <w:rPr>
          <w:rFonts w:cstheme="minorHAnsi"/>
        </w:rPr>
        <w:t xml:space="preserve">al., 1995; </w:t>
      </w:r>
      <w:r w:rsidR="00BB777E" w:rsidRPr="00BB777E">
        <w:rPr>
          <w:rFonts w:cstheme="minorHAnsi"/>
          <w:color w:val="222222"/>
          <w:shd w:val="clear" w:color="auto" w:fill="FFFFFF"/>
        </w:rPr>
        <w:t>Pérez</w:t>
      </w:r>
      <w:r w:rsidR="00BB777E" w:rsidRPr="00BB777E">
        <w:rPr>
          <w:rFonts w:cstheme="minorHAnsi"/>
        </w:rPr>
        <w:t xml:space="preserve">, 2019; </w:t>
      </w:r>
      <w:r w:rsidR="008F76E1" w:rsidRPr="00BB777E">
        <w:rPr>
          <w:rFonts w:cstheme="minorHAnsi"/>
        </w:rPr>
        <w:t>Riva</w:t>
      </w:r>
      <w:r w:rsidR="008F76E1">
        <w:t xml:space="preserve">, 2019). </w:t>
      </w:r>
      <w:r w:rsidR="00930A24">
        <w:t>G</w:t>
      </w:r>
      <w:r>
        <w:t>eothermal systems also have the benefit of being weather independent</w:t>
      </w:r>
      <w:r w:rsidR="009209E8">
        <w:t xml:space="preserve"> </w:t>
      </w:r>
      <w:r w:rsidR="008B67CF">
        <w:t>(</w:t>
      </w:r>
      <w:proofErr w:type="spellStart"/>
      <w:r w:rsidR="008B67CF">
        <w:t>Schiel</w:t>
      </w:r>
      <w:proofErr w:type="spellEnd"/>
      <w:r w:rsidR="008B67CF">
        <w:t xml:space="preserve"> et al., 2016) </w:t>
      </w:r>
      <w:r w:rsidR="009209E8">
        <w:t>and are</w:t>
      </w:r>
      <w:r>
        <w:t xml:space="preserve"> able to produce a constant base load of energy. </w:t>
      </w:r>
    </w:p>
    <w:p w:rsidR="00055A7F" w:rsidRDefault="00717B80" w:rsidP="001E47A7">
      <w:pPr>
        <w:tabs>
          <w:tab w:val="left" w:pos="1276"/>
        </w:tabs>
        <w:spacing w:line="480" w:lineRule="auto"/>
        <w:ind w:firstLine="720"/>
        <w:jc w:val="both"/>
      </w:pPr>
      <w:r>
        <w:t xml:space="preserve">In the UK, the exploitation of </w:t>
      </w:r>
      <w:r w:rsidR="00695A56">
        <w:t xml:space="preserve">deep </w:t>
      </w:r>
      <w:r>
        <w:t>low-enthalpy</w:t>
      </w:r>
      <w:r w:rsidRPr="003943C5">
        <w:t xml:space="preserve"> </w:t>
      </w:r>
      <w:r>
        <w:t xml:space="preserve">geothermal systems is in its infancy, with only </w:t>
      </w:r>
      <w:r w:rsidR="001F497D">
        <w:t xml:space="preserve">one </w:t>
      </w:r>
      <w:r>
        <w:t>commercial scheme (supplying ~3000 homes</w:t>
      </w:r>
      <w:r w:rsidR="00930A24">
        <w:t>,</w:t>
      </w:r>
      <w:r w:rsidR="00930A24" w:rsidRPr="00930A24">
        <w:t xml:space="preserve"> 10 schools and numerous commercial buildings</w:t>
      </w:r>
      <w:r>
        <w:t xml:space="preserve">) </w:t>
      </w:r>
      <w:r w:rsidR="00695A56">
        <w:t>operating</w:t>
      </w:r>
      <w:r>
        <w:t xml:space="preserve"> at Southampton</w:t>
      </w:r>
      <w:r w:rsidR="00695A56" w:rsidRPr="006F7577">
        <w:rPr>
          <w:rFonts w:cstheme="minorHAnsi"/>
        </w:rPr>
        <w:t xml:space="preserve"> </w:t>
      </w:r>
      <w:r w:rsidR="00695A56">
        <w:rPr>
          <w:rFonts w:cstheme="minorHAnsi"/>
        </w:rPr>
        <w:t>(</w:t>
      </w:r>
      <w:r w:rsidR="007004AD">
        <w:rPr>
          <w:rFonts w:cstheme="minorHAnsi"/>
        </w:rPr>
        <w:t xml:space="preserve">Barker et al., 2000; </w:t>
      </w:r>
      <w:proofErr w:type="spellStart"/>
      <w:r w:rsidR="007004AD" w:rsidRPr="003A6273">
        <w:rPr>
          <w:rFonts w:cstheme="minorHAnsi"/>
        </w:rPr>
        <w:t>Energie-Cités</w:t>
      </w:r>
      <w:proofErr w:type="spellEnd"/>
      <w:r w:rsidR="007004AD">
        <w:rPr>
          <w:rFonts w:cstheme="minorHAnsi"/>
        </w:rPr>
        <w:t>,</w:t>
      </w:r>
      <w:r w:rsidR="007004AD" w:rsidRPr="003A6273">
        <w:rPr>
          <w:rFonts w:cstheme="minorHAnsi"/>
        </w:rPr>
        <w:t xml:space="preserve"> </w:t>
      </w:r>
      <w:r w:rsidR="007004AD">
        <w:rPr>
          <w:rFonts w:cstheme="minorHAnsi"/>
        </w:rPr>
        <w:t xml:space="preserve">2001; </w:t>
      </w:r>
      <w:r w:rsidR="00695A56" w:rsidRPr="006F7577">
        <w:rPr>
          <w:rFonts w:cstheme="minorHAnsi"/>
        </w:rPr>
        <w:t>Lund et al</w:t>
      </w:r>
      <w:r w:rsidR="00695A56">
        <w:rPr>
          <w:rFonts w:cstheme="minorHAnsi"/>
        </w:rPr>
        <w:t>.,</w:t>
      </w:r>
      <w:r w:rsidR="00695A56" w:rsidRPr="006F7577">
        <w:rPr>
          <w:rFonts w:cstheme="minorHAnsi"/>
        </w:rPr>
        <w:t xml:space="preserve"> 2011</w:t>
      </w:r>
      <w:r w:rsidR="00695A56">
        <w:rPr>
          <w:rFonts w:cstheme="minorHAnsi"/>
        </w:rPr>
        <w:t>)</w:t>
      </w:r>
      <w:r w:rsidR="000E0989">
        <w:t>.</w:t>
      </w:r>
      <w:r>
        <w:t xml:space="preserve"> </w:t>
      </w:r>
      <w:r w:rsidR="00695A56">
        <w:t>At Southampton, a</w:t>
      </w:r>
      <w:r w:rsidR="000E0989">
        <w:t xml:space="preserve"> single extracting well </w:t>
      </w:r>
      <w:r>
        <w:t xml:space="preserve">targeting the Sherwood Sandstone Group at a depth of ~1.8 km is used to produce the fluid with a submersible pump </w:t>
      </w:r>
      <w:r>
        <w:rPr>
          <w:rFonts w:cstheme="minorHAnsi"/>
        </w:rPr>
        <w:t>(Price and Allen, 1984</w:t>
      </w:r>
      <w:r w:rsidR="000E0989">
        <w:rPr>
          <w:rFonts w:cstheme="minorHAnsi"/>
        </w:rPr>
        <w:t xml:space="preserve">; </w:t>
      </w:r>
      <w:r w:rsidR="000E0989" w:rsidRPr="006F7577">
        <w:rPr>
          <w:rFonts w:cstheme="minorHAnsi"/>
        </w:rPr>
        <w:t>Barker et al.</w:t>
      </w:r>
      <w:r w:rsidR="000E0989">
        <w:rPr>
          <w:rFonts w:cstheme="minorHAnsi"/>
        </w:rPr>
        <w:t>,</w:t>
      </w:r>
      <w:r w:rsidR="000E0989" w:rsidRPr="006F7577">
        <w:rPr>
          <w:rFonts w:cstheme="minorHAnsi"/>
        </w:rPr>
        <w:t xml:space="preserve"> 2000</w:t>
      </w:r>
      <w:r w:rsidR="00695A56">
        <w:rPr>
          <w:rFonts w:cstheme="minorHAnsi"/>
        </w:rPr>
        <w:t>)</w:t>
      </w:r>
      <w:r>
        <w:rPr>
          <w:rFonts w:cstheme="minorHAnsi"/>
        </w:rPr>
        <w:t xml:space="preserve">, </w:t>
      </w:r>
      <w:r>
        <w:t xml:space="preserve">discharging the production fluid into the sea </w:t>
      </w:r>
      <w:r w:rsidRPr="00A57E0B">
        <w:rPr>
          <w:rFonts w:cstheme="minorHAnsi"/>
          <w:spacing w:val="4"/>
          <w:shd w:val="clear" w:color="auto" w:fill="FCFCFC"/>
        </w:rPr>
        <w:t>(</w:t>
      </w:r>
      <w:proofErr w:type="spellStart"/>
      <w:r w:rsidRPr="003A6273">
        <w:rPr>
          <w:rFonts w:cstheme="minorHAnsi"/>
        </w:rPr>
        <w:t>Energie-Cités</w:t>
      </w:r>
      <w:proofErr w:type="spellEnd"/>
      <w:r>
        <w:rPr>
          <w:rFonts w:cstheme="minorHAnsi"/>
        </w:rPr>
        <w:t>,</w:t>
      </w:r>
      <w:r w:rsidRPr="003A6273">
        <w:rPr>
          <w:rFonts w:cstheme="minorHAnsi"/>
        </w:rPr>
        <w:t xml:space="preserve"> </w:t>
      </w:r>
      <w:r>
        <w:rPr>
          <w:rFonts w:cstheme="minorHAnsi"/>
        </w:rPr>
        <w:t>2001</w:t>
      </w:r>
      <w:r w:rsidRPr="00A57E0B">
        <w:rPr>
          <w:rFonts w:cstheme="minorHAnsi"/>
          <w:spacing w:val="4"/>
          <w:shd w:val="clear" w:color="auto" w:fill="FCFCFC"/>
        </w:rPr>
        <w:t xml:space="preserve">). </w:t>
      </w:r>
      <w:r>
        <w:t xml:space="preserve">Unfortunately, this disposal method of brine is not always </w:t>
      </w:r>
      <w:r w:rsidR="009209E8">
        <w:t>feasible</w:t>
      </w:r>
      <w:r>
        <w:t xml:space="preserve">, with the majority of the </w:t>
      </w:r>
      <w:r w:rsidR="00695A56">
        <w:t>low-enthalpy prospects</w:t>
      </w:r>
      <w:r>
        <w:t xml:space="preserve"> in England located </w:t>
      </w:r>
      <w:r w:rsidR="00C438C5">
        <w:t>inland;</w:t>
      </w:r>
      <w:r w:rsidR="00055A7F">
        <w:t xml:space="preserve"> meaning </w:t>
      </w:r>
      <w:r w:rsidR="00C31C57">
        <w:t xml:space="preserve">either </w:t>
      </w:r>
      <w:r w:rsidR="00055A7F">
        <w:t>doublet schemes</w:t>
      </w:r>
      <w:r w:rsidR="00C31C57">
        <w:t xml:space="preserve"> or an alternative</w:t>
      </w:r>
      <w:r w:rsidR="00055A7F">
        <w:t xml:space="preserve"> </w:t>
      </w:r>
      <w:r w:rsidR="003C0C83">
        <w:t xml:space="preserve">method </w:t>
      </w:r>
      <w:r w:rsidR="00055A7F">
        <w:t xml:space="preserve">will be required to exploit the energy. </w:t>
      </w:r>
      <w:r>
        <w:t>Currently, there is a high level of geological and financial risk</w:t>
      </w:r>
      <w:r w:rsidR="00055A7F">
        <w:t xml:space="preserve"> associated </w:t>
      </w:r>
      <w:r w:rsidR="00873E3A">
        <w:t>with</w:t>
      </w:r>
      <w:r w:rsidR="00055A7F">
        <w:t xml:space="preserve"> deep geothermal schemes resulting in limited invest</w:t>
      </w:r>
      <w:r w:rsidR="00873E3A">
        <w:t>ment</w:t>
      </w:r>
      <w:r w:rsidR="00055A7F">
        <w:t xml:space="preserve"> and developments</w:t>
      </w:r>
      <w:r w:rsidR="003C0C83">
        <w:t xml:space="preserve"> (</w:t>
      </w:r>
      <w:proofErr w:type="spellStart"/>
      <w:r w:rsidR="003C0C83">
        <w:t>Hirst</w:t>
      </w:r>
      <w:proofErr w:type="spellEnd"/>
      <w:r w:rsidR="003C0C83">
        <w:t xml:space="preserve"> et al., 2015)</w:t>
      </w:r>
      <w:r w:rsidR="00055A7F">
        <w:t>.</w:t>
      </w:r>
      <w:r>
        <w:t xml:space="preserve"> </w:t>
      </w:r>
      <w:r w:rsidR="00055A7F">
        <w:t xml:space="preserve">As such, an alternate low-risk strategy is investigated in this paper which focuses on a novel </w:t>
      </w:r>
      <w:r w:rsidR="004169BC">
        <w:t>heat extraction method for</w:t>
      </w:r>
      <w:r w:rsidR="00055A7F">
        <w:t xml:space="preserve"> deep geothermal </w:t>
      </w:r>
      <w:r w:rsidR="007D6EF4">
        <w:t>resource</w:t>
      </w:r>
      <w:r w:rsidR="004169BC">
        <w:t>s.</w:t>
      </w:r>
      <w:r w:rsidR="00055A7F">
        <w:t xml:space="preserve"> </w:t>
      </w:r>
      <w:r w:rsidR="004169BC">
        <w:t>D</w:t>
      </w:r>
      <w:r>
        <w:t>eep coaxial borehole heat exchangers (BHE</w:t>
      </w:r>
      <w:r w:rsidR="004169BC">
        <w:t>s</w:t>
      </w:r>
      <w:r>
        <w:t>)</w:t>
      </w:r>
      <w:r w:rsidR="004169BC">
        <w:t xml:space="preserve"> are a proven technology used for the extraction of heat from shallow systems </w:t>
      </w:r>
      <w:r w:rsidR="007034DB">
        <w:t xml:space="preserve">(e.g., </w:t>
      </w:r>
      <w:proofErr w:type="spellStart"/>
      <w:r w:rsidR="007034DB">
        <w:t>Acuña</w:t>
      </w:r>
      <w:proofErr w:type="spellEnd"/>
      <w:r w:rsidR="007034DB">
        <w:t xml:space="preserve"> and Palm</w:t>
      </w:r>
      <w:r w:rsidR="007034DB" w:rsidRPr="007034DB">
        <w:t>, 2010</w:t>
      </w:r>
      <w:r w:rsidR="007034DB">
        <w:t xml:space="preserve">; </w:t>
      </w:r>
      <w:proofErr w:type="spellStart"/>
      <w:r w:rsidR="007034DB">
        <w:t>Sliwa</w:t>
      </w:r>
      <w:proofErr w:type="spellEnd"/>
      <w:r w:rsidR="007034DB">
        <w:t xml:space="preserve"> and Rosen, 2017; </w:t>
      </w:r>
      <w:proofErr w:type="spellStart"/>
      <w:r w:rsidR="007034DB">
        <w:t>Javadi</w:t>
      </w:r>
      <w:proofErr w:type="spellEnd"/>
      <w:r w:rsidR="007034DB">
        <w:t xml:space="preserve"> et al., 2019) </w:t>
      </w:r>
      <w:r w:rsidR="004169BC">
        <w:t>with interest in their use for deep resources increasing</w:t>
      </w:r>
      <w:r w:rsidR="00BB777E">
        <w:t xml:space="preserve"> (e.g., </w:t>
      </w:r>
      <w:proofErr w:type="spellStart"/>
      <w:r w:rsidR="00BB777E">
        <w:t>Djikshoorn</w:t>
      </w:r>
      <w:proofErr w:type="spellEnd"/>
      <w:r w:rsidR="00BB777E">
        <w:t xml:space="preserve"> et al., 2013; Law et al., 2014)</w:t>
      </w:r>
      <w:r w:rsidR="004169BC">
        <w:t xml:space="preserve">. In populated areas the space </w:t>
      </w:r>
      <w:r w:rsidR="00F91460">
        <w:t>to have an array</w:t>
      </w:r>
      <w:r w:rsidR="004169BC">
        <w:t xml:space="preserve"> of shallow </w:t>
      </w:r>
      <w:r w:rsidR="004169BC">
        <w:lastRenderedPageBreak/>
        <w:t xml:space="preserve">BHEs </w:t>
      </w:r>
      <w:r w:rsidR="00F91460">
        <w:t xml:space="preserve">may not be available </w:t>
      </w:r>
      <w:r w:rsidR="004169BC">
        <w:t xml:space="preserve">and as such the feasibility of </w:t>
      </w:r>
      <w:r w:rsidR="00F91460">
        <w:t xml:space="preserve">single </w:t>
      </w:r>
      <w:r w:rsidR="004169BC">
        <w:t>deep BHEs must be tested. It has been suggested that deep</w:t>
      </w:r>
      <w:r w:rsidR="00C31C57">
        <w:t xml:space="preserve"> coaxial</w:t>
      </w:r>
      <w:r w:rsidR="004169BC">
        <w:t xml:space="preserve"> BHEs can be used in </w:t>
      </w:r>
      <w:r>
        <w:t>almost any geological scenario</w:t>
      </w:r>
      <w:r w:rsidR="00C31C57">
        <w:t xml:space="preserve"> (Law et al., 2014)</w:t>
      </w:r>
      <w:r>
        <w:t xml:space="preserve">, with </w:t>
      </w:r>
      <w:r w:rsidR="004169BC">
        <w:t>c</w:t>
      </w:r>
      <w:r w:rsidR="00055A7F">
        <w:t>old fluid injected into the annulus, heated by the surrounding subsurface and then the hot fluid is extracted</w:t>
      </w:r>
      <w:r w:rsidR="00F91460">
        <w:t xml:space="preserve"> by a circulation pump</w:t>
      </w:r>
      <w:r w:rsidR="00055A7F">
        <w:t xml:space="preserve"> to the surface in </w:t>
      </w:r>
      <w:r w:rsidR="00917C0E">
        <w:t>an insulated</w:t>
      </w:r>
      <w:r w:rsidR="00055A7F">
        <w:t xml:space="preserve"> central pipe</w:t>
      </w:r>
      <w:r w:rsidR="00917C0E">
        <w:t>, before passing through a heat pump</w:t>
      </w:r>
      <w:r w:rsidR="00241705">
        <w:t xml:space="preserve"> (Fig. 1)</w:t>
      </w:r>
      <w:r w:rsidR="00055A7F">
        <w:t xml:space="preserve">. </w:t>
      </w:r>
    </w:p>
    <w:p w:rsidR="00121C0B" w:rsidRDefault="00717B80" w:rsidP="00121C0B">
      <w:pPr>
        <w:spacing w:line="480" w:lineRule="auto"/>
        <w:ind w:firstLine="720"/>
        <w:jc w:val="both"/>
      </w:pPr>
      <w:r>
        <w:t xml:space="preserve">Although </w:t>
      </w:r>
      <w:r w:rsidR="009209E8">
        <w:t>BHEs</w:t>
      </w:r>
      <w:r>
        <w:t xml:space="preserve"> are commonly used in shallow applications</w:t>
      </w:r>
      <w:r w:rsidR="0038627A">
        <w:t xml:space="preserve"> (</w:t>
      </w:r>
      <w:r w:rsidR="0038627A" w:rsidRPr="0038627A">
        <w:t xml:space="preserve">e.g., </w:t>
      </w:r>
      <w:proofErr w:type="spellStart"/>
      <w:r w:rsidR="0038627A" w:rsidRPr="0038627A">
        <w:t>Nabi</w:t>
      </w:r>
      <w:proofErr w:type="spellEnd"/>
      <w:r w:rsidR="0038627A" w:rsidRPr="0038627A">
        <w:t xml:space="preserve"> and Al-</w:t>
      </w:r>
      <w:proofErr w:type="spellStart"/>
      <w:r w:rsidR="0038627A" w:rsidRPr="0038627A">
        <w:t>Khoury</w:t>
      </w:r>
      <w:proofErr w:type="spellEnd"/>
      <w:r w:rsidR="0038627A" w:rsidRPr="0038627A">
        <w:t>, 2012a, 2012b)</w:t>
      </w:r>
      <w:r w:rsidR="00873E3A">
        <w:t>,</w:t>
      </w:r>
      <w:r>
        <w:t xml:space="preserve"> few have explored the potential for use in deep systems. </w:t>
      </w:r>
      <w:r w:rsidR="001C3AC0">
        <w:t xml:space="preserve">Some studies have attempted to model heat flow for deep coaxial </w:t>
      </w:r>
      <w:r w:rsidR="0020571B">
        <w:t>BHEs</w:t>
      </w:r>
      <w:r w:rsidR="001C3AC0">
        <w:t xml:space="preserve"> for UK based case studies (Law et al., 2014; Westaway, 2018), however, the former fails to predict accurate thermal drawdown in the borehole, whilst the latter </w:t>
      </w:r>
      <w:r w:rsidR="009209E8">
        <w:t>relies on</w:t>
      </w:r>
      <w:r w:rsidR="001C3AC0">
        <w:t xml:space="preserve"> simplifications to form an analytical solution. </w:t>
      </w:r>
      <w:r w:rsidR="003C0C83">
        <w:t xml:space="preserve">Further </w:t>
      </w:r>
      <w:r w:rsidR="00055A7F">
        <w:t xml:space="preserve">research has </w:t>
      </w:r>
      <w:r w:rsidR="009209E8">
        <w:t>addressed</w:t>
      </w:r>
      <w:r w:rsidR="00055A7F">
        <w:t xml:space="preserve"> the influence of </w:t>
      </w:r>
      <w:r w:rsidR="00C751E5">
        <w:t>different</w:t>
      </w:r>
      <w:r w:rsidR="00055A7F">
        <w:t xml:space="preserve"> parameters</w:t>
      </w:r>
      <w:r w:rsidR="00C751E5">
        <w:t xml:space="preserve"> on the performance </w:t>
      </w:r>
      <w:r w:rsidR="00822B83">
        <w:t>of deep</w:t>
      </w:r>
      <w:r w:rsidR="003C0C83">
        <w:t xml:space="preserve"> coaxial</w:t>
      </w:r>
      <w:r w:rsidR="00822B83">
        <w:t xml:space="preserve"> BHEs</w:t>
      </w:r>
      <w:r w:rsidR="00E476FE">
        <w:t xml:space="preserve"> globally</w:t>
      </w:r>
      <w:r w:rsidR="00822B83">
        <w:t xml:space="preserve"> using numerical and analytical solutions</w:t>
      </w:r>
      <w:r w:rsidR="00C751E5">
        <w:t xml:space="preserve">, with studies </w:t>
      </w:r>
      <w:r w:rsidR="009209E8">
        <w:t>focused o</w:t>
      </w:r>
      <w:r w:rsidR="00C751E5">
        <w:t>n short performance periods (i.e., 4 months). Both engineering and geological parameters affect the performance of deep</w:t>
      </w:r>
      <w:r w:rsidR="009209E8">
        <w:t xml:space="preserve"> coaxial </w:t>
      </w:r>
      <w:r w:rsidR="00C751E5">
        <w:t>BHEs. The outflow temperature is influenced by: engineering parameters such as flow rate, injection temperature,</w:t>
      </w:r>
      <w:r w:rsidR="007935DE">
        <w:t xml:space="preserve"> borehole depth,</w:t>
      </w:r>
      <w:r w:rsidR="00C751E5">
        <w:t xml:space="preserve"> </w:t>
      </w:r>
      <w:r w:rsidR="001B0F16">
        <w:t>pipe diameter</w:t>
      </w:r>
      <w:r w:rsidR="00C751E5">
        <w:t xml:space="preserve"> and therma</w:t>
      </w:r>
      <w:r w:rsidR="00822B83">
        <w:t>l conductivity of the inner</w:t>
      </w:r>
      <w:r w:rsidR="00C751E5">
        <w:t xml:space="preserve"> and outer pipe/grout (</w:t>
      </w:r>
      <w:proofErr w:type="spellStart"/>
      <w:r w:rsidR="00822B83">
        <w:t>Djikshoorn</w:t>
      </w:r>
      <w:proofErr w:type="spellEnd"/>
      <w:r w:rsidR="00822B83">
        <w:t xml:space="preserve"> et al., 2013; </w:t>
      </w:r>
      <w:r w:rsidR="001B0F16">
        <w:t>Fang et al., 1017;</w:t>
      </w:r>
      <w:r w:rsidR="007935DE">
        <w:t xml:space="preserve"> Song et al., 2018;</w:t>
      </w:r>
      <w:r w:rsidR="001B0F16">
        <w:t xml:space="preserve"> Chen et al., 2019; </w:t>
      </w:r>
      <w:r w:rsidR="00C751E5">
        <w:t xml:space="preserve">Hu et al., 2019; </w:t>
      </w:r>
      <w:r w:rsidR="001B0F16">
        <w:t>Liu et al., 2019</w:t>
      </w:r>
      <w:r w:rsidR="00C751E5">
        <w:t xml:space="preserve">), and </w:t>
      </w:r>
      <w:r w:rsidR="00873E3A">
        <w:t>geological</w:t>
      </w:r>
      <w:r w:rsidR="00C751E5">
        <w:t xml:space="preserve"> parameters such as</w:t>
      </w:r>
      <w:r w:rsidR="00C438C5">
        <w:t xml:space="preserve"> the</w:t>
      </w:r>
      <w:r w:rsidR="00C751E5">
        <w:t xml:space="preserve"> thermal gradient and thermal conductivity of</w:t>
      </w:r>
      <w:r w:rsidR="009E3823">
        <w:t xml:space="preserve"> the</w:t>
      </w:r>
      <w:r w:rsidR="00C751E5">
        <w:t xml:space="preserve"> surrounding rocks (Chen et al., 2019)</w:t>
      </w:r>
      <w:r w:rsidR="00822B83">
        <w:t xml:space="preserve">. In this study, the finite-difference method was used to model </w:t>
      </w:r>
      <w:r w:rsidR="00873E3A">
        <w:t>a</w:t>
      </w:r>
      <w:r w:rsidR="00822B83">
        <w:t xml:space="preserve"> deep geothermal system in 3D, with the </w:t>
      </w:r>
      <w:r w:rsidR="00917C0E">
        <w:t>coaxial</w:t>
      </w:r>
      <w:r w:rsidR="00822B83">
        <w:t xml:space="preserve"> </w:t>
      </w:r>
      <w:r w:rsidR="009209E8">
        <w:t>BHE</w:t>
      </w:r>
      <w:r w:rsidR="00822B83">
        <w:t xml:space="preserve"> modelled as a 1D line</w:t>
      </w:r>
      <w:r w:rsidR="007D6EF4">
        <w:t xml:space="preserve"> component to the model surrounded by a 3D geological subsurface</w:t>
      </w:r>
      <w:r w:rsidR="00241705">
        <w:t xml:space="preserve"> (Fig. 1)</w:t>
      </w:r>
      <w:r w:rsidR="00822B83">
        <w:t xml:space="preserve"> (Al-</w:t>
      </w:r>
      <w:proofErr w:type="spellStart"/>
      <w:r w:rsidR="00822B83">
        <w:t>Khoury</w:t>
      </w:r>
      <w:proofErr w:type="spellEnd"/>
      <w:r w:rsidR="00822B83">
        <w:t xml:space="preserve"> et al., 2005; Al-</w:t>
      </w:r>
      <w:proofErr w:type="spellStart"/>
      <w:r w:rsidR="00822B83">
        <w:t>Khoury</w:t>
      </w:r>
      <w:proofErr w:type="spellEnd"/>
      <w:r w:rsidR="00822B83">
        <w:t xml:space="preserve"> and Bonnier, 2006; Al-</w:t>
      </w:r>
      <w:proofErr w:type="spellStart"/>
      <w:r w:rsidR="00822B83">
        <w:t>Khoury</w:t>
      </w:r>
      <w:proofErr w:type="spellEnd"/>
      <w:r w:rsidR="00822B83">
        <w:t xml:space="preserve">, 2011). </w:t>
      </w:r>
      <w:r w:rsidR="00FD21D7">
        <w:t xml:space="preserve"> </w:t>
      </w:r>
      <w:r w:rsidR="009209E8">
        <w:t>Using</w:t>
      </w:r>
      <w:r w:rsidR="00FD21D7">
        <w:t xml:space="preserve"> a 1D line source </w:t>
      </w:r>
      <w:r w:rsidR="009209E8">
        <w:t>to represent</w:t>
      </w:r>
      <w:r w:rsidR="00FD21D7">
        <w:t xml:space="preserve"> the </w:t>
      </w:r>
      <w:r w:rsidR="009209E8">
        <w:t>BHE</w:t>
      </w:r>
      <w:r w:rsidR="00FD21D7">
        <w:t xml:space="preserve"> </w:t>
      </w:r>
      <w:r w:rsidR="009209E8">
        <w:t xml:space="preserve">requires </w:t>
      </w:r>
      <w:r w:rsidR="00FD21D7">
        <w:t xml:space="preserve">fewer nodes and </w:t>
      </w:r>
      <w:r w:rsidR="009209E8">
        <w:t>less computational time</w:t>
      </w:r>
      <w:r w:rsidR="00FD21D7">
        <w:t xml:space="preserve">. </w:t>
      </w:r>
      <w:r w:rsidR="00822B83">
        <w:t>The model was verified against an analytical solution before being used to model heat flow in the Cheshire Basin</w:t>
      </w:r>
      <w:r w:rsidR="00E476FE">
        <w:t xml:space="preserve"> for short term 4 month seasonal heating simulations and long term simulations of</w:t>
      </w:r>
      <w:r w:rsidR="00873E3A">
        <w:t xml:space="preserve"> the lifetime of</w:t>
      </w:r>
      <w:r w:rsidR="00E476FE">
        <w:t xml:space="preserve"> a typical BHE</w:t>
      </w:r>
      <w:r w:rsidR="00822B83">
        <w:t xml:space="preserve">. </w:t>
      </w:r>
    </w:p>
    <w:p w:rsidR="001346F6" w:rsidRDefault="001346F6" w:rsidP="00121C0B">
      <w:pPr>
        <w:spacing w:line="480" w:lineRule="auto"/>
        <w:ind w:firstLine="720"/>
        <w:jc w:val="both"/>
      </w:pPr>
      <w:r>
        <w:lastRenderedPageBreak/>
        <w:t xml:space="preserve">By solving the governing equations using the finite-difference method the model in this study offers a reproducible and highly accurate method that can be solved with a fast computational time due to the 1D wellbore component. In comparison, other numerical models have been developed which rely on 2D finite-difference grids (E.g., </w:t>
      </w:r>
      <w:proofErr w:type="spellStart"/>
      <w:r>
        <w:t>Djikshoorn</w:t>
      </w:r>
      <w:proofErr w:type="spellEnd"/>
      <w:r>
        <w:t xml:space="preserve"> et al., 2013) or have a higher level of error (Liu et al., 2019). This study also adds the benefit of producing regression models which can be used to predict seasonal quasi-steady state outlet temperatures and thermal power at the end of a 4 month period</w:t>
      </w:r>
      <w:r w:rsidR="006606E5">
        <w:t xml:space="preserve"> without the need for complex numerical models</w:t>
      </w:r>
      <w:r>
        <w:t xml:space="preserve">. </w:t>
      </w:r>
      <w:proofErr w:type="gramStart"/>
      <w:r>
        <w:t>Although some regression development has been undertaken before</w:t>
      </w:r>
      <w:r w:rsidR="006606E5">
        <w:t xml:space="preserve"> for BHEs in Canada</w:t>
      </w:r>
      <w:r>
        <w:t xml:space="preserve"> (Hu et al., 2019), this study incorporates further parameters </w:t>
      </w:r>
      <w:r w:rsidR="006606E5">
        <w:t xml:space="preserve">specific to the UK and Europe </w:t>
      </w:r>
      <w:r>
        <w:t>previously not modelled.</w:t>
      </w:r>
      <w:proofErr w:type="gramEnd"/>
    </w:p>
    <w:p w:rsidR="00E14CF2" w:rsidRDefault="00822B83" w:rsidP="00121C0B">
      <w:pPr>
        <w:spacing w:line="480" w:lineRule="auto"/>
        <w:ind w:firstLine="720"/>
        <w:jc w:val="both"/>
      </w:pPr>
      <w:r>
        <w:t xml:space="preserve">The Cheshire Basin </w:t>
      </w:r>
      <w:r w:rsidR="00E476FE">
        <w:t>wa</w:t>
      </w:r>
      <w:r>
        <w:t xml:space="preserve">s </w:t>
      </w:r>
      <w:r w:rsidR="009209E8">
        <w:t>selected</w:t>
      </w:r>
      <w:r>
        <w:t xml:space="preserve"> as a case study as it contains a significant</w:t>
      </w:r>
      <w:r w:rsidR="00B106DB">
        <w:t xml:space="preserve"> deep</w:t>
      </w:r>
      <w:r>
        <w:t xml:space="preserve"> geothermal resource (75 x 10</w:t>
      </w:r>
      <w:r>
        <w:rPr>
          <w:vertAlign w:val="superscript"/>
        </w:rPr>
        <w:t>18</w:t>
      </w:r>
      <w:r>
        <w:t xml:space="preserve"> J</w:t>
      </w:r>
      <w:r w:rsidR="00F54E38">
        <w:t xml:space="preserve"> – 23 % of the UK</w:t>
      </w:r>
      <w:r w:rsidR="00873E3A">
        <w:t>’</w:t>
      </w:r>
      <w:r w:rsidR="00F54E38">
        <w:t>s estimated low-enthalpy resources</w:t>
      </w:r>
      <w:r>
        <w:t xml:space="preserve">) (Rollin et al., 1995) and has multiple </w:t>
      </w:r>
      <w:r w:rsidR="00121C0B">
        <w:t>deep wells which it is hypothesised could be converted at low-cost to deep geothermal BHEs</w:t>
      </w:r>
      <w:r w:rsidR="009C75C8">
        <w:t xml:space="preserve"> (Brown et al., 2019a,b)</w:t>
      </w:r>
      <w:r w:rsidR="00121C0B">
        <w:t>.</w:t>
      </w:r>
      <w:r w:rsidR="00370ABE">
        <w:t xml:space="preserve"> The Cheshire Basin is located in the northwest of England</w:t>
      </w:r>
      <w:r w:rsidR="0074772E">
        <w:t xml:space="preserve"> (Fig. 2)</w:t>
      </w:r>
      <w:r w:rsidR="00370ABE">
        <w:t>, covering an aerial extent of 3500 km</w:t>
      </w:r>
      <w:r w:rsidR="00370ABE">
        <w:rPr>
          <w:vertAlign w:val="superscript"/>
        </w:rPr>
        <w:t>2</w:t>
      </w:r>
      <w:r w:rsidR="00370ABE">
        <w:t xml:space="preserve"> (</w:t>
      </w:r>
      <w:proofErr w:type="spellStart"/>
      <w:r w:rsidR="00370ABE">
        <w:t>Hirst</w:t>
      </w:r>
      <w:proofErr w:type="spellEnd"/>
      <w:r w:rsidR="00370ABE">
        <w:t xml:space="preserve"> et al., 2015) and consists of a thick clastic succession of </w:t>
      </w:r>
      <w:proofErr w:type="spellStart"/>
      <w:r w:rsidR="00370ABE">
        <w:t>Permo</w:t>
      </w:r>
      <w:proofErr w:type="spellEnd"/>
      <w:r w:rsidR="00370ABE">
        <w:t>-Triassic sandstones, capped by Triassic mudstones (e.g., Plant et al., 1999).</w:t>
      </w:r>
      <w:r w:rsidR="00121C0B">
        <w:t xml:space="preserve"> </w:t>
      </w:r>
      <w:r w:rsidR="00917C0E">
        <w:t xml:space="preserve">To test the potential for the development of deep coaxial BHEs in the Cheshire Basin </w:t>
      </w:r>
      <w:r w:rsidR="00B106DB">
        <w:t xml:space="preserve">volumetric </w:t>
      </w:r>
      <w:r w:rsidR="00917C0E">
        <w:t xml:space="preserve">flow rates, borehole depth, thermal gradient and conductivity of the surrounding rocks </w:t>
      </w:r>
      <w:r w:rsidR="00680CF4">
        <w:t>we</w:t>
      </w:r>
      <w:r w:rsidR="00917C0E">
        <w:t xml:space="preserve">re </w:t>
      </w:r>
      <w:r w:rsidR="00B106DB">
        <w:t>modelled for a series of short simulations</w:t>
      </w:r>
      <w:r w:rsidR="00917C0E">
        <w:t xml:space="preserve"> to investigate the</w:t>
      </w:r>
      <w:r w:rsidR="009209E8">
        <w:t xml:space="preserve"> impact of the</w:t>
      </w:r>
      <w:r w:rsidR="00917C0E">
        <w:t xml:space="preserve"> varying parameters on</w:t>
      </w:r>
      <w:r w:rsidR="000E0989">
        <w:t xml:space="preserve"> the</w:t>
      </w:r>
      <w:r w:rsidR="00917C0E">
        <w:t xml:space="preserve"> achievable heat load.</w:t>
      </w:r>
      <w:r w:rsidR="00F91460">
        <w:t xml:space="preserve"> </w:t>
      </w:r>
      <w:r w:rsidR="009209E8">
        <w:t>T</w:t>
      </w:r>
      <w:r w:rsidR="00F91460">
        <w:t>hese parameters have been tested for local conditions specific to the Cheshire Basin</w:t>
      </w:r>
      <w:r w:rsidR="009209E8">
        <w:t>;</w:t>
      </w:r>
      <w:r w:rsidR="00F91460">
        <w:t xml:space="preserve"> many of </w:t>
      </w:r>
      <w:r w:rsidR="0020571B">
        <w:t>which</w:t>
      </w:r>
      <w:r w:rsidR="00F91460">
        <w:t xml:space="preserve"> are applicable across the UK and Europe.</w:t>
      </w:r>
      <w:r w:rsidR="00917C0E">
        <w:t xml:space="preserve"> The best and worst performing parameters </w:t>
      </w:r>
      <w:r w:rsidR="00680CF4">
        <w:t>we</w:t>
      </w:r>
      <w:r w:rsidR="00917C0E">
        <w:t>re then simulated for long term simulations (20 years) to investigate the likely maximum an</w:t>
      </w:r>
      <w:r w:rsidR="009209E8">
        <w:t>d minimum heat loads achievable</w:t>
      </w:r>
      <w:r w:rsidR="00917C0E">
        <w:t xml:space="preserve"> and the impact of annual operational </w:t>
      </w:r>
      <w:proofErr w:type="spellStart"/>
      <w:r w:rsidR="00917C0E">
        <w:t>cyclicity</w:t>
      </w:r>
      <w:proofErr w:type="spellEnd"/>
      <w:r w:rsidR="00917C0E">
        <w:t xml:space="preserve">. </w:t>
      </w:r>
    </w:p>
    <w:p w:rsidR="00121C0B" w:rsidRPr="00CD0A88" w:rsidRDefault="00121C0B" w:rsidP="00121C0B">
      <w:pPr>
        <w:spacing w:line="480" w:lineRule="auto"/>
        <w:jc w:val="both"/>
        <w:rPr>
          <w:b/>
        </w:rPr>
      </w:pPr>
      <w:r w:rsidRPr="00CD0A88">
        <w:rPr>
          <w:b/>
        </w:rPr>
        <w:t>2. Methods</w:t>
      </w:r>
    </w:p>
    <w:p w:rsidR="00121C0B" w:rsidRPr="00CD0A88" w:rsidRDefault="00121C0B" w:rsidP="00121C0B">
      <w:pPr>
        <w:spacing w:line="480" w:lineRule="auto"/>
        <w:jc w:val="both"/>
        <w:rPr>
          <w:b/>
        </w:rPr>
      </w:pPr>
      <w:r w:rsidRPr="00CD0A88">
        <w:rPr>
          <w:b/>
        </w:rPr>
        <w:t>2.1 Governing equations of heat flow in the subsurface</w:t>
      </w:r>
    </w:p>
    <w:p w:rsidR="00917C0E" w:rsidRDefault="00917C0E" w:rsidP="00E14CF2">
      <w:pPr>
        <w:spacing w:line="480" w:lineRule="auto"/>
        <w:ind w:firstLine="567"/>
        <w:jc w:val="both"/>
        <w:rPr>
          <w:rFonts w:eastAsiaTheme="minorEastAsia"/>
        </w:rPr>
      </w:pPr>
      <w:r>
        <w:rPr>
          <w:rFonts w:eastAsiaTheme="minorEastAsia"/>
        </w:rPr>
        <w:lastRenderedPageBreak/>
        <w:t>Heat transfer in the subsurface surrounding the BHE is do</w:t>
      </w:r>
      <w:r w:rsidR="009209E8">
        <w:rPr>
          <w:rFonts w:eastAsiaTheme="minorEastAsia"/>
        </w:rPr>
        <w:t xml:space="preserve">minated by conductive heat flux. </w:t>
      </w:r>
      <w:r>
        <w:rPr>
          <w:rFonts w:eastAsiaTheme="minorEastAsia"/>
        </w:rPr>
        <w:t>Chen et al. (2019) suggest</w:t>
      </w:r>
      <w:r w:rsidR="009209E8">
        <w:rPr>
          <w:rFonts w:eastAsiaTheme="minorEastAsia"/>
        </w:rPr>
        <w:t>s</w:t>
      </w:r>
      <w:r>
        <w:rPr>
          <w:rFonts w:eastAsiaTheme="minorEastAsia"/>
        </w:rPr>
        <w:t xml:space="preserve"> the influence of groundwater and advection </w:t>
      </w:r>
      <w:r w:rsidR="00496DC4">
        <w:rPr>
          <w:rFonts w:eastAsiaTheme="minorEastAsia"/>
        </w:rPr>
        <w:t>on the performance of deep BHEs to be</w:t>
      </w:r>
      <w:r>
        <w:rPr>
          <w:rFonts w:eastAsiaTheme="minorEastAsia"/>
        </w:rPr>
        <w:t xml:space="preserve"> minimal.</w:t>
      </w:r>
      <w:r w:rsidR="00496DC4">
        <w:rPr>
          <w:rFonts w:eastAsiaTheme="minorEastAsia"/>
        </w:rPr>
        <w:t xml:space="preserve"> As such, heat flux in the rock </w:t>
      </w:r>
      <w:r w:rsidR="00F54E38">
        <w:rPr>
          <w:rFonts w:eastAsiaTheme="minorEastAsia"/>
        </w:rPr>
        <w:t>wa</w:t>
      </w:r>
      <w:r w:rsidR="00496DC4">
        <w:rPr>
          <w:rFonts w:eastAsiaTheme="minorEastAsia"/>
        </w:rPr>
        <w:t>s modelled as</w:t>
      </w:r>
      <w:r w:rsidR="00CD0A88">
        <w:rPr>
          <w:rFonts w:eastAsiaTheme="minorEastAsia"/>
        </w:rPr>
        <w:t xml:space="preserve"> (e.g., </w:t>
      </w:r>
      <w:proofErr w:type="spellStart"/>
      <w:r w:rsidR="00CD0A88">
        <w:rPr>
          <w:rFonts w:eastAsiaTheme="minorEastAsia"/>
        </w:rPr>
        <w:t>Nield</w:t>
      </w:r>
      <w:proofErr w:type="spellEnd"/>
      <w:r w:rsidR="00CD0A88">
        <w:rPr>
          <w:rFonts w:eastAsiaTheme="minorEastAsia"/>
        </w:rPr>
        <w:t xml:space="preserve"> and </w:t>
      </w:r>
      <w:proofErr w:type="spellStart"/>
      <w:r w:rsidR="00CD0A88">
        <w:rPr>
          <w:rFonts w:eastAsiaTheme="minorEastAsia"/>
        </w:rPr>
        <w:t>Bejan</w:t>
      </w:r>
      <w:proofErr w:type="spellEnd"/>
      <w:r w:rsidR="00CD0A88">
        <w:rPr>
          <w:rFonts w:eastAsiaTheme="minorEastAsia"/>
        </w:rPr>
        <w:t>, 1992)</w:t>
      </w:r>
      <w:r w:rsidR="00496DC4">
        <w:rPr>
          <w:rFonts w:eastAsiaTheme="minorEastAsia"/>
        </w:rPr>
        <w:t>:</w:t>
      </w:r>
    </w:p>
    <w:p w:rsidR="00E14CF2" w:rsidRDefault="00B61ACC" w:rsidP="00E14CF2">
      <w:pPr>
        <w:spacing w:line="480" w:lineRule="auto"/>
        <w:jc w:val="both"/>
        <w:rPr>
          <w:rFonts w:eastAsiaTheme="minorEastAsia"/>
        </w:rPr>
      </w:pPr>
      <m:oMath>
        <m:f>
          <m:fPr>
            <m:ctrlPr>
              <w:rPr>
                <w:rFonts w:ascii="Cambria Math" w:hAnsi="Cambria Math"/>
                <w:i/>
              </w:rPr>
            </m:ctrlPr>
          </m:fPr>
          <m:num>
            <m:r>
              <w:rPr>
                <w:rFonts w:ascii="Cambria Math" w:hAnsi="Cambria Math"/>
              </w:rPr>
              <m:t>∂T</m:t>
            </m:r>
          </m:num>
          <m:den>
            <m:r>
              <w:rPr>
                <w:rFonts w:ascii="Cambria Math" w:hAnsi="Cambria Math"/>
              </w:rPr>
              <m:t>∂t</m:t>
            </m:r>
          </m:den>
        </m:f>
        <m:r>
          <w:rPr>
            <w:rFonts w:ascii="Cambria Math" w:eastAsiaTheme="minorEastAsia" w:hAnsi="Cambria Math"/>
          </w:rPr>
          <m:t>=</m:t>
        </m:r>
        <m:r>
          <m:rPr>
            <m:sty m:val="p"/>
          </m:rPr>
          <w:rPr>
            <w:rFonts w:ascii="Cambria Math" w:eastAsiaTheme="minorEastAsia" w:hAnsi="Cambria Math"/>
          </w:rPr>
          <m:t>α</m:t>
        </m:r>
        <m:sSup>
          <m:sSupPr>
            <m:ctrlPr>
              <w:rPr>
                <w:rFonts w:ascii="Cambria Math" w:hAnsi="Cambria Math"/>
              </w:rPr>
            </m:ctrlPr>
          </m:sSupPr>
          <m:e>
            <m:r>
              <m:rPr>
                <m:sty m:val="p"/>
              </m:rPr>
              <w:rPr>
                <w:rFonts w:ascii="Cambria Math" w:hAnsi="Cambria Math"/>
              </w:rPr>
              <m:t>∇</m:t>
            </m:r>
          </m:e>
          <m:sup>
            <m:r>
              <w:rPr>
                <w:rFonts w:ascii="Cambria Math" w:hAnsi="Cambria Math"/>
              </w:rPr>
              <m:t>2</m:t>
            </m:r>
          </m:sup>
        </m:sSup>
        <m:r>
          <m:rPr>
            <m:sty m:val="p"/>
          </m:rPr>
          <w:rPr>
            <w:rFonts w:ascii="Cambria Math" w:hAnsi="Cambria Math"/>
          </w:rPr>
          <m:t>T</m:t>
        </m:r>
      </m:oMath>
      <w:r w:rsidR="00E14CF2">
        <w:rPr>
          <w:rFonts w:eastAsiaTheme="minorEastAsia"/>
        </w:rPr>
        <w:tab/>
      </w:r>
      <w:r w:rsidR="00E14CF2">
        <w:rPr>
          <w:rFonts w:eastAsiaTheme="minorEastAsia"/>
        </w:rPr>
        <w:tab/>
      </w:r>
      <w:r w:rsidR="00E14CF2">
        <w:rPr>
          <w:rFonts w:eastAsiaTheme="minorEastAsia"/>
        </w:rPr>
        <w:tab/>
      </w:r>
      <w:r w:rsidR="00496DC4">
        <w:rPr>
          <w:rFonts w:eastAsiaTheme="minorEastAsia"/>
        </w:rPr>
        <w:tab/>
      </w:r>
      <w:r w:rsidR="00496DC4">
        <w:rPr>
          <w:rFonts w:eastAsiaTheme="minorEastAsia"/>
        </w:rPr>
        <w:tab/>
      </w:r>
      <w:r w:rsidR="00496DC4">
        <w:rPr>
          <w:rFonts w:eastAsiaTheme="minorEastAsia"/>
        </w:rPr>
        <w:tab/>
      </w:r>
      <w:r w:rsidR="00E14CF2">
        <w:rPr>
          <w:rFonts w:eastAsiaTheme="minorEastAsia"/>
        </w:rPr>
        <w:t>1</w:t>
      </w:r>
    </w:p>
    <w:p w:rsidR="00496DC4" w:rsidRDefault="00E14CF2" w:rsidP="00E14CF2">
      <w:pPr>
        <w:spacing w:line="480" w:lineRule="auto"/>
        <w:jc w:val="both"/>
        <w:rPr>
          <w:rFonts w:eastAsiaTheme="minorEastAsia"/>
        </w:rPr>
      </w:pPr>
      <w:proofErr w:type="gramStart"/>
      <w:r>
        <w:rPr>
          <w:rFonts w:eastAsiaTheme="minorEastAsia"/>
        </w:rPr>
        <w:t>where</w:t>
      </w:r>
      <w:proofErr w:type="gramEnd"/>
      <w:r>
        <w:rPr>
          <w:rFonts w:eastAsiaTheme="minorEastAsia"/>
        </w:rPr>
        <w:t xml:space="preserve"> </w:t>
      </w:r>
      <m:oMath>
        <m:r>
          <m:rPr>
            <m:sty m:val="p"/>
          </m:rPr>
          <w:rPr>
            <w:rFonts w:ascii="Cambria Math" w:hAnsi="Cambria Math"/>
          </w:rPr>
          <m:t xml:space="preserve">T </m:t>
        </m:r>
      </m:oMath>
      <w:r>
        <w:rPr>
          <w:rFonts w:eastAsiaTheme="minorEastAsia"/>
        </w:rPr>
        <w:t xml:space="preserve">is the temperature, </w:t>
      </w:r>
      <m:oMath>
        <m:r>
          <w:rPr>
            <w:rFonts w:ascii="Cambria Math" w:hAnsi="Cambria Math"/>
          </w:rPr>
          <m:t>t</m:t>
        </m:r>
      </m:oMath>
      <w:r>
        <w:rPr>
          <w:rFonts w:eastAsiaTheme="minorEastAsia"/>
        </w:rPr>
        <w:t xml:space="preserve"> is time</w:t>
      </w:r>
      <w:r w:rsidR="00496DC4">
        <w:rPr>
          <w:rFonts w:eastAsiaTheme="minorEastAsia"/>
        </w:rPr>
        <w:t xml:space="preserve"> and</w:t>
      </w:r>
      <w:r>
        <w:rPr>
          <w:rFonts w:eastAsiaTheme="minorEastAsia"/>
        </w:rPr>
        <w:t xml:space="preserve"> </w:t>
      </w:r>
      <m:oMath>
        <m:r>
          <m:rPr>
            <m:sty m:val="p"/>
          </m:rPr>
          <w:rPr>
            <w:rFonts w:ascii="Cambria Math" w:eastAsiaTheme="minorEastAsia" w:hAnsi="Cambria Math"/>
          </w:rPr>
          <m:t>α</m:t>
        </m:r>
      </m:oMath>
      <w:r w:rsidR="00496DC4">
        <w:rPr>
          <w:rFonts w:eastAsiaTheme="minorEastAsia"/>
        </w:rPr>
        <w:t xml:space="preserve"> is the thermal diffusivity of the rock.</w:t>
      </w:r>
      <w:r w:rsidR="009D68F8">
        <w:rPr>
          <w:rFonts w:eastAsiaTheme="minorEastAsia"/>
        </w:rPr>
        <w:t xml:space="preserve"> The symbols and respective property used in the governing equations are listed in table 1.</w:t>
      </w:r>
    </w:p>
    <w:p w:rsidR="00121C0B" w:rsidRPr="00CD0A88" w:rsidRDefault="00121C0B" w:rsidP="00121C0B">
      <w:pPr>
        <w:spacing w:line="480" w:lineRule="auto"/>
        <w:jc w:val="both"/>
        <w:rPr>
          <w:b/>
        </w:rPr>
      </w:pPr>
      <w:r w:rsidRPr="00CD0A88">
        <w:rPr>
          <w:b/>
        </w:rPr>
        <w:t>2.2 Governing equations of heat flow in the coaxial borehole heat exchanger</w:t>
      </w:r>
    </w:p>
    <w:p w:rsidR="00E14CF2" w:rsidRDefault="00E14CF2" w:rsidP="00E14CF2">
      <w:pPr>
        <w:spacing w:line="480" w:lineRule="auto"/>
        <w:ind w:firstLine="567"/>
        <w:jc w:val="both"/>
        <w:rPr>
          <w:rFonts w:eastAsiaTheme="minorEastAsia"/>
        </w:rPr>
      </w:pPr>
      <w:r>
        <w:rPr>
          <w:rFonts w:eastAsiaTheme="minorEastAsia"/>
        </w:rPr>
        <w:t xml:space="preserve">The boreholes </w:t>
      </w:r>
      <w:r w:rsidR="00F54E38">
        <w:rPr>
          <w:rFonts w:eastAsiaTheme="minorEastAsia"/>
        </w:rPr>
        <w:t>we</w:t>
      </w:r>
      <w:r>
        <w:rPr>
          <w:rFonts w:eastAsiaTheme="minorEastAsia"/>
        </w:rPr>
        <w:t xml:space="preserve">re modelled to account for thermal interactions between the wellbore and the surrounding rock. The model used </w:t>
      </w:r>
      <w:r w:rsidR="00320625">
        <w:rPr>
          <w:rFonts w:eastAsiaTheme="minorEastAsia"/>
        </w:rPr>
        <w:t>wa</w:t>
      </w:r>
      <w:r>
        <w:rPr>
          <w:rFonts w:eastAsiaTheme="minorEastAsia"/>
        </w:rPr>
        <w:t>s</w:t>
      </w:r>
      <w:r w:rsidR="0020571B">
        <w:rPr>
          <w:rFonts w:eastAsiaTheme="minorEastAsia"/>
        </w:rPr>
        <w:t xml:space="preserve"> first</w:t>
      </w:r>
      <w:r>
        <w:rPr>
          <w:rFonts w:eastAsiaTheme="minorEastAsia"/>
        </w:rPr>
        <w:t xml:space="preserve"> proposed by </w:t>
      </w:r>
      <w:r>
        <w:t>Al-</w:t>
      </w:r>
      <w:proofErr w:type="spellStart"/>
      <w:r>
        <w:t>Khoury</w:t>
      </w:r>
      <w:proofErr w:type="spellEnd"/>
      <w:r>
        <w:t xml:space="preserve"> et al. (2005) and Al-</w:t>
      </w:r>
      <w:proofErr w:type="spellStart"/>
      <w:r>
        <w:t>Khoury</w:t>
      </w:r>
      <w:proofErr w:type="spellEnd"/>
      <w:r>
        <w:t xml:space="preserve"> and Bonnier (2006</w:t>
      </w:r>
      <w:r w:rsidR="0020571B">
        <w:t>) and</w:t>
      </w:r>
      <w:r>
        <w:rPr>
          <w:rFonts w:eastAsiaTheme="minorEastAsia"/>
        </w:rPr>
        <w:t xml:space="preserve"> consists of a series of 1D nodes designed to simulate heat flow in a borehole, incorporating the outer solid rock, grout, pipe and the geothermal fluid in a closed loop system. This model has been widely used and verified for shallow systems (e.g., Al-</w:t>
      </w:r>
      <w:proofErr w:type="spellStart"/>
      <w:r>
        <w:rPr>
          <w:rFonts w:eastAsiaTheme="minorEastAsia"/>
        </w:rPr>
        <w:t>Khoury</w:t>
      </w:r>
      <w:proofErr w:type="spellEnd"/>
      <w:r>
        <w:rPr>
          <w:rFonts w:eastAsiaTheme="minorEastAsia"/>
        </w:rPr>
        <w:t xml:space="preserve"> et al.</w:t>
      </w:r>
      <w:r w:rsidR="0038627A">
        <w:rPr>
          <w:rFonts w:eastAsiaTheme="minorEastAsia"/>
        </w:rPr>
        <w:t>,</w:t>
      </w:r>
      <w:r>
        <w:rPr>
          <w:rFonts w:eastAsiaTheme="minorEastAsia"/>
        </w:rPr>
        <w:t xml:space="preserve"> 2010; </w:t>
      </w:r>
      <w:proofErr w:type="spellStart"/>
      <w:r>
        <w:rPr>
          <w:rFonts w:eastAsiaTheme="minorEastAsia"/>
        </w:rPr>
        <w:t>Diersch</w:t>
      </w:r>
      <w:proofErr w:type="spellEnd"/>
      <w:r>
        <w:rPr>
          <w:rFonts w:eastAsiaTheme="minorEastAsia"/>
        </w:rPr>
        <w:t xml:space="preserve"> et al.</w:t>
      </w:r>
      <w:r w:rsidR="0038627A">
        <w:rPr>
          <w:rFonts w:eastAsiaTheme="minorEastAsia"/>
        </w:rPr>
        <w:t>,</w:t>
      </w:r>
      <w:r>
        <w:rPr>
          <w:rFonts w:eastAsiaTheme="minorEastAsia"/>
        </w:rPr>
        <w:t xml:space="preserve"> 2011a, 2011b; </w:t>
      </w:r>
      <w:proofErr w:type="spellStart"/>
      <w:r>
        <w:rPr>
          <w:rFonts w:eastAsiaTheme="minorEastAsia"/>
        </w:rPr>
        <w:t>Nabi</w:t>
      </w:r>
      <w:proofErr w:type="spellEnd"/>
      <w:r>
        <w:rPr>
          <w:rFonts w:eastAsiaTheme="minorEastAsia"/>
        </w:rPr>
        <w:t xml:space="preserve"> and Al-</w:t>
      </w:r>
      <w:proofErr w:type="spellStart"/>
      <w:r>
        <w:rPr>
          <w:rFonts w:eastAsiaTheme="minorEastAsia"/>
        </w:rPr>
        <w:t>Khoury</w:t>
      </w:r>
      <w:proofErr w:type="spellEnd"/>
      <w:r w:rsidR="0038627A">
        <w:rPr>
          <w:rFonts w:eastAsiaTheme="minorEastAsia"/>
        </w:rPr>
        <w:t>,</w:t>
      </w:r>
      <w:r>
        <w:rPr>
          <w:rFonts w:eastAsiaTheme="minorEastAsia"/>
        </w:rPr>
        <w:t xml:space="preserve"> 2012b; Haslam</w:t>
      </w:r>
      <w:r w:rsidR="0038627A">
        <w:rPr>
          <w:rFonts w:eastAsiaTheme="minorEastAsia"/>
        </w:rPr>
        <w:t>,</w:t>
      </w:r>
      <w:r>
        <w:rPr>
          <w:rFonts w:eastAsiaTheme="minorEastAsia"/>
        </w:rPr>
        <w:t xml:space="preserve"> 2013)</w:t>
      </w:r>
      <w:r w:rsidR="00F91460">
        <w:rPr>
          <w:rFonts w:eastAsiaTheme="minorEastAsia"/>
        </w:rPr>
        <w:t xml:space="preserve"> and is often referred to as the </w:t>
      </w:r>
      <w:r w:rsidR="0020571B">
        <w:rPr>
          <w:rFonts w:eastAsiaTheme="minorEastAsia"/>
        </w:rPr>
        <w:t>D</w:t>
      </w:r>
      <w:r w:rsidR="00F91460">
        <w:rPr>
          <w:rFonts w:eastAsiaTheme="minorEastAsia"/>
        </w:rPr>
        <w:t>ual-</w:t>
      </w:r>
      <w:r w:rsidR="0020571B">
        <w:rPr>
          <w:rFonts w:eastAsiaTheme="minorEastAsia"/>
        </w:rPr>
        <w:t>C</w:t>
      </w:r>
      <w:r w:rsidR="00F91460">
        <w:rPr>
          <w:rFonts w:eastAsiaTheme="minorEastAsia"/>
        </w:rPr>
        <w:t>ontinuum approach (e.g., Hein et al., 2016; Chen et al., 2019)</w:t>
      </w:r>
      <w:r>
        <w:rPr>
          <w:rFonts w:eastAsiaTheme="minorEastAsia"/>
        </w:rPr>
        <w:t>.</w:t>
      </w:r>
      <w:r w:rsidR="004D7955">
        <w:rPr>
          <w:rFonts w:eastAsiaTheme="minorEastAsia"/>
        </w:rPr>
        <w:t xml:space="preserve"> This method reduces computational time, whilst maintaining the physical properties of the wellbore. The 1D approach does, however, fail to model variations in temperature along the horizontal axis for each specific component of the BHE (grout, pipe in, pipe out) (</w:t>
      </w:r>
      <w:proofErr w:type="spellStart"/>
      <w:r w:rsidR="004D7955">
        <w:rPr>
          <w:rFonts w:eastAsiaTheme="minorEastAsia"/>
        </w:rPr>
        <w:t>Saeid</w:t>
      </w:r>
      <w:proofErr w:type="spellEnd"/>
      <w:r w:rsidR="004D7955">
        <w:rPr>
          <w:rFonts w:eastAsiaTheme="minorEastAsia"/>
        </w:rPr>
        <w:t xml:space="preserve"> et al., 2013). This is a sensible assumption as the </w:t>
      </w:r>
      <w:r w:rsidR="00BF7A7F">
        <w:rPr>
          <w:rFonts w:eastAsiaTheme="minorEastAsia"/>
        </w:rPr>
        <w:t>slimness</w:t>
      </w:r>
      <w:r w:rsidR="004D7955">
        <w:rPr>
          <w:rFonts w:eastAsiaTheme="minorEastAsia"/>
        </w:rPr>
        <w:t xml:space="preserve"> of the</w:t>
      </w:r>
      <w:r w:rsidR="00BF7A7F">
        <w:rPr>
          <w:rFonts w:eastAsiaTheme="minorEastAsia"/>
        </w:rPr>
        <w:t>se</w:t>
      </w:r>
      <w:r w:rsidR="004D7955">
        <w:rPr>
          <w:rFonts w:eastAsiaTheme="minorEastAsia"/>
        </w:rPr>
        <w:t xml:space="preserve"> components will result in minor horizontal heat flux. The model incorporates heat flux in the vertical direction across the cross sectional area</w:t>
      </w:r>
      <w:r w:rsidR="00E13802">
        <w:rPr>
          <w:rFonts w:eastAsiaTheme="minorEastAsia"/>
        </w:rPr>
        <w:t xml:space="preserve"> (left hand side of equations 2-5)</w:t>
      </w:r>
      <w:r w:rsidR="004D7955">
        <w:rPr>
          <w:rFonts w:eastAsiaTheme="minorEastAsia"/>
        </w:rPr>
        <w:t>, whilst thermal resistances are modelled across the horizontal</w:t>
      </w:r>
      <w:r w:rsidR="00E13802">
        <w:rPr>
          <w:rFonts w:eastAsiaTheme="minorEastAsia"/>
        </w:rPr>
        <w:t xml:space="preserve"> – allowing </w:t>
      </w:r>
      <w:r w:rsidR="00AA3948">
        <w:rPr>
          <w:rFonts w:eastAsiaTheme="minorEastAsia"/>
        </w:rPr>
        <w:t xml:space="preserve">a </w:t>
      </w:r>
      <w:r w:rsidR="00E13802">
        <w:rPr>
          <w:rFonts w:eastAsiaTheme="minorEastAsia"/>
        </w:rPr>
        <w:t>significant reduction in spatial discretisation and computational time</w:t>
      </w:r>
      <w:r w:rsidR="004D7955">
        <w:rPr>
          <w:rFonts w:eastAsiaTheme="minorEastAsia"/>
        </w:rPr>
        <w:t xml:space="preserve"> (Fig. 3a). The heat flux in the horizontal direction shown in figure 3a as </w:t>
      </w:r>
      <w:proofErr w:type="gramStart"/>
      <w:r w:rsidR="004D7955">
        <w:rPr>
          <w:rFonts w:eastAsiaTheme="minorEastAsia"/>
        </w:rPr>
        <w:t>Q</w:t>
      </w:r>
      <w:r w:rsidR="00F768CA">
        <w:rPr>
          <w:rFonts w:eastAsiaTheme="minorEastAsia"/>
        </w:rPr>
        <w:t>,</w:t>
      </w:r>
      <w:proofErr w:type="gramEnd"/>
      <w:r w:rsidR="004D7955">
        <w:rPr>
          <w:rFonts w:eastAsiaTheme="minorEastAsia"/>
        </w:rPr>
        <w:t xml:space="preserve"> is equal to the right hand side of equations 2-5</w:t>
      </w:r>
      <w:r w:rsidR="00F768CA">
        <w:rPr>
          <w:rFonts w:eastAsiaTheme="minorEastAsia"/>
        </w:rPr>
        <w:t xml:space="preserve"> and acts as a heat source</w:t>
      </w:r>
      <w:r w:rsidR="004D7955">
        <w:rPr>
          <w:rFonts w:eastAsiaTheme="minorEastAsia"/>
        </w:rPr>
        <w:t xml:space="preserve">. </w:t>
      </w:r>
      <w:r>
        <w:rPr>
          <w:rFonts w:eastAsiaTheme="minorEastAsia"/>
        </w:rPr>
        <w:t xml:space="preserve">When investigating the thermal </w:t>
      </w:r>
      <w:r w:rsidR="00FB0303">
        <w:rPr>
          <w:rFonts w:eastAsiaTheme="minorEastAsia"/>
        </w:rPr>
        <w:t>interactions in a BHE</w:t>
      </w:r>
      <w:r>
        <w:rPr>
          <w:rFonts w:eastAsiaTheme="minorEastAsia"/>
        </w:rPr>
        <w:t xml:space="preserve"> with a central co-axial pipe the heat exchange between the central pipe and annulus </w:t>
      </w:r>
      <w:r w:rsidR="00496DC4">
        <w:rPr>
          <w:rFonts w:eastAsiaTheme="minorEastAsia"/>
        </w:rPr>
        <w:t xml:space="preserve">can be modelled as </w:t>
      </w:r>
      <w:r>
        <w:rPr>
          <w:rFonts w:eastAsiaTheme="minorEastAsia"/>
        </w:rPr>
        <w:t>(Figs</w:t>
      </w:r>
      <w:r w:rsidR="00B63A08">
        <w:rPr>
          <w:rFonts w:eastAsiaTheme="minorEastAsia"/>
        </w:rPr>
        <w:t>.</w:t>
      </w:r>
      <w:r>
        <w:rPr>
          <w:rFonts w:eastAsiaTheme="minorEastAsia"/>
        </w:rPr>
        <w:t xml:space="preserve"> 1 &amp; </w:t>
      </w:r>
      <w:r w:rsidR="0074772E">
        <w:rPr>
          <w:rFonts w:eastAsiaTheme="minorEastAsia"/>
        </w:rPr>
        <w:t>3</w:t>
      </w:r>
      <w:r>
        <w:rPr>
          <w:rFonts w:eastAsiaTheme="minorEastAsia"/>
        </w:rPr>
        <w:t>):</w:t>
      </w:r>
    </w:p>
    <w:p w:rsidR="00E14CF2" w:rsidRDefault="00B61ACC" w:rsidP="00E14CF2">
      <w:pPr>
        <w:spacing w:line="480" w:lineRule="auto"/>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cstheme="minorHAnsi"/>
              </w:rPr>
              <m:t>ρ</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f</m:t>
            </m:r>
          </m:sub>
        </m:sSub>
        <m:f>
          <m:fPr>
            <m:ctrlPr>
              <w:rPr>
                <w:rFonts w:ascii="Cambria Math" w:eastAsiaTheme="minorEastAsia" w:hAnsi="Cambria Math"/>
                <w:i/>
              </w:rPr>
            </m:ctrlPr>
          </m:fPr>
          <m:num>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po</m:t>
                </m:r>
              </m:sub>
            </m:sSub>
          </m:num>
          <m:den>
            <m:r>
              <w:rPr>
                <w:rFonts w:ascii="Cambria Math" w:eastAsiaTheme="minorEastAsia" w:hAnsi="Cambria Math"/>
              </w:rPr>
              <m:t>∂t</m:t>
            </m:r>
          </m:den>
        </m:f>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po</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f</m:t>
            </m:r>
          </m:sub>
        </m:sSub>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2</m:t>
                </m:r>
              </m:sup>
            </m:sSup>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po</m:t>
                </m:r>
              </m:sub>
            </m:sSub>
          </m:num>
          <m:den>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rPr>
                  <m:t>2</m:t>
                </m:r>
              </m:sup>
            </m:sSup>
          </m:den>
        </m:f>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po</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cstheme="minorHAnsi"/>
              </w:rPr>
              <m:t>ρ</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po</m:t>
            </m:r>
          </m:sub>
        </m:sSub>
        <m:f>
          <m:fPr>
            <m:ctrlPr>
              <w:rPr>
                <w:rFonts w:ascii="Cambria Math" w:eastAsiaTheme="minorEastAsia" w:hAnsi="Cambria Math"/>
                <w:i/>
              </w:rPr>
            </m:ctrlPr>
          </m:fPr>
          <m:num>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po</m:t>
                </m:r>
              </m:sub>
            </m:sSub>
          </m:num>
          <m:den>
            <m:r>
              <w:rPr>
                <w:rFonts w:ascii="Cambria Math" w:eastAsiaTheme="minorEastAsia" w:hAnsi="Cambria Math"/>
              </w:rPr>
              <m:t>∂z</m:t>
            </m:r>
          </m:den>
        </m:f>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po</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poi</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pi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po</m:t>
                </m:r>
              </m:sub>
            </m:sSub>
          </m:e>
        </m:d>
        <m:r>
          <w:rPr>
            <w:rFonts w:ascii="Cambria Math" w:eastAsiaTheme="minorEastAsia" w:hAnsi="Cambria Math"/>
          </w:rPr>
          <m:t>2π</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po</m:t>
            </m:r>
          </m:sub>
        </m:sSub>
      </m:oMath>
      <w:r w:rsidR="00E14CF2">
        <w:rPr>
          <w:rFonts w:eastAsiaTheme="minorEastAsia"/>
          <w:i/>
        </w:rPr>
        <w:tab/>
      </w:r>
      <w:r w:rsidR="00E14CF2">
        <w:rPr>
          <w:rFonts w:eastAsiaTheme="minorEastAsia"/>
        </w:rPr>
        <w:tab/>
      </w:r>
      <w:r w:rsidR="00E14CF2">
        <w:rPr>
          <w:rFonts w:eastAsiaTheme="minorEastAsia"/>
        </w:rPr>
        <w:tab/>
      </w:r>
      <w:r w:rsidR="00496DC4">
        <w:rPr>
          <w:rFonts w:eastAsiaTheme="minorEastAsia"/>
        </w:rPr>
        <w:t>2</w:t>
      </w:r>
    </w:p>
    <w:p w:rsidR="00E14CF2" w:rsidRDefault="00B61ACC" w:rsidP="00E14CF2">
      <w:pPr>
        <w:spacing w:line="480" w:lineRule="auto"/>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cstheme="minorHAnsi"/>
              </w:rPr>
              <m:t>ρ</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f</m:t>
            </m:r>
          </m:sub>
        </m:sSub>
        <m:f>
          <m:fPr>
            <m:ctrlPr>
              <w:rPr>
                <w:rFonts w:ascii="Cambria Math" w:eastAsiaTheme="minorEastAsia" w:hAnsi="Cambria Math"/>
                <w:i/>
              </w:rPr>
            </m:ctrlPr>
          </m:fPr>
          <m:num>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pi</m:t>
                </m:r>
              </m:sub>
            </m:sSub>
          </m:num>
          <m:den>
            <m:r>
              <w:rPr>
                <w:rFonts w:ascii="Cambria Math" w:eastAsiaTheme="minorEastAsia" w:hAnsi="Cambria Math"/>
              </w:rPr>
              <m:t>∂t</m:t>
            </m:r>
          </m:den>
        </m:f>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pi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f</m:t>
            </m:r>
          </m:sub>
        </m:sSub>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2</m:t>
                </m:r>
              </m:sup>
            </m:sSup>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pi</m:t>
                </m:r>
              </m:sub>
            </m:sSub>
          </m:num>
          <m:den>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rPr>
                  <m:t>2</m:t>
                </m:r>
              </m:sup>
            </m:sSup>
          </m:den>
        </m:f>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pi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cstheme="minorHAnsi"/>
              </w:rPr>
              <m:t>ρ</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pi</m:t>
            </m:r>
          </m:sub>
        </m:sSub>
        <m:f>
          <m:fPr>
            <m:ctrlPr>
              <w:rPr>
                <w:rFonts w:ascii="Cambria Math" w:eastAsiaTheme="minorEastAsia" w:hAnsi="Cambria Math"/>
                <w:i/>
              </w:rPr>
            </m:ctrlPr>
          </m:fPr>
          <m:num>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pi</m:t>
                </m:r>
              </m:sub>
            </m:sSub>
          </m:num>
          <m:den>
            <m:r>
              <w:rPr>
                <w:rFonts w:ascii="Cambria Math" w:eastAsiaTheme="minorEastAsia" w:hAnsi="Cambria Math"/>
              </w:rPr>
              <m:t>∂z</m:t>
            </m:r>
          </m:den>
        </m:f>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pi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poi</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po</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pi</m:t>
                </m:r>
              </m:sub>
            </m:sSub>
          </m:e>
        </m:d>
        <m:r>
          <w:rPr>
            <w:rFonts w:ascii="Cambria Math" w:eastAsiaTheme="minorEastAsia" w:hAnsi="Cambria Math"/>
          </w:rPr>
          <m:t>2π</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po</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pig</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g</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pi</m:t>
                </m:r>
              </m:sub>
            </m:sSub>
          </m:e>
        </m:d>
        <m:r>
          <w:rPr>
            <w:rFonts w:ascii="Cambria Math" w:eastAsiaTheme="minorEastAsia" w:hAnsi="Cambria Math"/>
          </w:rPr>
          <m:t>2π</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pi</m:t>
            </m:r>
          </m:sub>
        </m:sSub>
      </m:oMath>
      <w:r w:rsidR="00E14CF2">
        <w:rPr>
          <w:rFonts w:eastAsiaTheme="minorEastAsia"/>
          <w:i/>
        </w:rPr>
        <w:tab/>
      </w:r>
      <w:r w:rsidR="00E14CF2">
        <w:rPr>
          <w:rFonts w:eastAsiaTheme="minorEastAsia"/>
        </w:rPr>
        <w:tab/>
      </w:r>
      <w:r w:rsidR="00E14CF2">
        <w:rPr>
          <w:rFonts w:eastAsiaTheme="minorEastAsia"/>
        </w:rPr>
        <w:tab/>
      </w:r>
      <w:r w:rsidR="00496DC4">
        <w:rPr>
          <w:rFonts w:eastAsiaTheme="minorEastAsia"/>
        </w:rPr>
        <w:t>3</w:t>
      </w:r>
    </w:p>
    <w:p w:rsidR="00E14CF2" w:rsidRDefault="00B61ACC" w:rsidP="00E14CF2">
      <w:pPr>
        <w:spacing w:line="480" w:lineRule="auto"/>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cstheme="minorHAnsi"/>
              </w:rPr>
              <m:t>ρ</m:t>
            </m:r>
          </m:e>
          <m:sub>
            <m:r>
              <w:rPr>
                <w:rFonts w:ascii="Cambria Math" w:eastAsiaTheme="minorEastAsia" w:hAnsi="Cambria Math"/>
              </w:rPr>
              <m:t>g</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g</m:t>
            </m:r>
          </m:sub>
        </m:sSub>
        <m:f>
          <m:fPr>
            <m:ctrlPr>
              <w:rPr>
                <w:rFonts w:ascii="Cambria Math" w:eastAsiaTheme="minorEastAsia" w:hAnsi="Cambria Math"/>
                <w:i/>
              </w:rPr>
            </m:ctrlPr>
          </m:fPr>
          <m:num>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g</m:t>
                </m:r>
              </m:sub>
            </m:sSub>
          </m:num>
          <m:den>
            <m:r>
              <w:rPr>
                <w:rFonts w:ascii="Cambria Math" w:eastAsiaTheme="minorEastAsia" w:hAnsi="Cambria Math"/>
              </w:rPr>
              <m:t>∂t</m:t>
            </m:r>
          </m:den>
        </m:f>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g</m:t>
                </m:r>
              </m:sub>
            </m:sSub>
            <m:r>
              <w:rPr>
                <w:rFonts w:ascii="Cambria Math" w:eastAsiaTheme="minorEastAsia" w:hAnsi="Cambria Math"/>
              </w:rPr>
              <m:t>-λ</m:t>
            </m:r>
          </m:e>
          <m:sub>
            <m:r>
              <w:rPr>
                <w:rFonts w:ascii="Cambria Math" w:eastAsiaTheme="minorEastAsia" w:hAnsi="Cambria Math"/>
              </w:rPr>
              <m:t>g</m:t>
            </m:r>
          </m:sub>
        </m:sSub>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2</m:t>
                </m:r>
              </m:sup>
            </m:sSup>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g</m:t>
                </m:r>
              </m:sub>
            </m:sSub>
          </m:num>
          <m:den>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rPr>
                  <m:t>2</m:t>
                </m:r>
              </m:sup>
            </m:sSup>
          </m:den>
        </m:f>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g</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p</m:t>
            </m:r>
            <m:r>
              <w:rPr>
                <w:rFonts w:ascii="Cambria Math" w:eastAsiaTheme="minorEastAsia" w:hAnsi="Cambria Math"/>
              </w:rPr>
              <m:t>i</m:t>
            </m:r>
            <m:r>
              <w:rPr>
                <w:rFonts w:ascii="Cambria Math" w:eastAsiaTheme="minorEastAsia" w:hAnsi="Cambria Math"/>
              </w:rPr>
              <m:t>g</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pi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g</m:t>
                </m:r>
              </m:sub>
            </m:sSub>
          </m:e>
        </m:d>
        <m:r>
          <w:rPr>
            <w:rFonts w:ascii="Cambria Math" w:eastAsiaTheme="minorEastAsia" w:hAnsi="Cambria Math"/>
          </w:rPr>
          <m:t>2π</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pi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sg</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g</m:t>
                </m:r>
              </m:sub>
            </m:sSub>
          </m:e>
        </m:d>
        <m:r>
          <w:rPr>
            <w:rFonts w:ascii="Cambria Math" w:eastAsiaTheme="minorEastAsia" w:hAnsi="Cambria Math"/>
          </w:rPr>
          <m:t>2π</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g</m:t>
            </m:r>
          </m:sub>
        </m:sSub>
      </m:oMath>
      <w:r w:rsidR="00E14CF2">
        <w:rPr>
          <w:rFonts w:eastAsiaTheme="minorEastAsia"/>
          <w:i/>
        </w:rPr>
        <w:tab/>
      </w:r>
      <w:r w:rsidR="00E14CF2">
        <w:rPr>
          <w:rFonts w:eastAsiaTheme="minorEastAsia"/>
        </w:rPr>
        <w:tab/>
      </w:r>
      <w:r w:rsidR="00496DC4">
        <w:rPr>
          <w:rFonts w:eastAsiaTheme="minorEastAsia"/>
        </w:rPr>
        <w:t>4</w:t>
      </w:r>
    </w:p>
    <w:p w:rsidR="00E14CF2" w:rsidRDefault="00B61ACC" w:rsidP="00E14CF2">
      <w:pPr>
        <w:spacing w:line="480" w:lineRule="auto"/>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cstheme="minorHAnsi"/>
              </w:rPr>
              <m:t>ρ</m:t>
            </m:r>
          </m:e>
          <m:sub>
            <m:r>
              <w:rPr>
                <w:rFonts w:ascii="Cambria Math" w:eastAsiaTheme="minorEastAsia" w:hAnsi="Cambria Math"/>
              </w:rPr>
              <m:t>s</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s</m:t>
            </m:r>
          </m:sub>
        </m:sSub>
        <m:f>
          <m:fPr>
            <m:ctrlPr>
              <w:rPr>
                <w:rFonts w:ascii="Cambria Math" w:eastAsiaTheme="minorEastAsia" w:hAnsi="Cambria Math"/>
                <w:i/>
              </w:rPr>
            </m:ctrlPr>
          </m:fPr>
          <m:num>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s</m:t>
                </m:r>
              </m:sub>
            </m:sSub>
          </m:num>
          <m:den>
            <m:r>
              <w:rPr>
                <w:rFonts w:ascii="Cambria Math" w:eastAsiaTheme="minorEastAsia" w:hAnsi="Cambria Math"/>
              </w:rPr>
              <m:t>∂t</m:t>
            </m:r>
          </m:den>
        </m:f>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m:t>
                </m:r>
              </m:sub>
            </m:sSub>
            <m:r>
              <w:rPr>
                <w:rFonts w:ascii="Cambria Math" w:eastAsiaTheme="minorEastAsia" w:hAnsi="Cambria Math"/>
              </w:rPr>
              <m:t>-λ</m:t>
            </m:r>
          </m:e>
          <m:sub>
            <m:r>
              <w:rPr>
                <w:rFonts w:ascii="Cambria Math" w:eastAsiaTheme="minorEastAsia" w:hAnsi="Cambria Math"/>
              </w:rPr>
              <m:t>s</m:t>
            </m:r>
          </m:sub>
        </m:sSub>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2</m:t>
                </m:r>
              </m:sup>
            </m:sSup>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s</m:t>
                </m:r>
              </m:sub>
            </m:sSub>
          </m:num>
          <m:den>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rPr>
                  <m:t>2</m:t>
                </m:r>
              </m:sup>
            </m:sSup>
          </m:den>
        </m:f>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sg</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g</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s</m:t>
                </m:r>
              </m:sub>
            </m:sSub>
          </m:e>
        </m:d>
        <m:r>
          <w:rPr>
            <w:rFonts w:ascii="Cambria Math" w:eastAsiaTheme="minorEastAsia" w:hAnsi="Cambria Math"/>
          </w:rPr>
          <m:t>2π</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g</m:t>
            </m:r>
          </m:sub>
        </m:sSub>
      </m:oMath>
      <w:r w:rsidR="00E14CF2">
        <w:rPr>
          <w:rFonts w:eastAsiaTheme="minorEastAsia"/>
          <w:i/>
        </w:rPr>
        <w:tab/>
      </w:r>
      <w:r w:rsidR="00E14CF2">
        <w:rPr>
          <w:rFonts w:eastAsiaTheme="minorEastAsia"/>
          <w:i/>
        </w:rPr>
        <w:tab/>
      </w:r>
      <w:r w:rsidR="00E14CF2">
        <w:rPr>
          <w:rFonts w:eastAsiaTheme="minorEastAsia"/>
          <w:i/>
        </w:rPr>
        <w:tab/>
      </w:r>
      <w:r w:rsidR="00E14CF2">
        <w:rPr>
          <w:rFonts w:eastAsiaTheme="minorEastAsia"/>
          <w:i/>
        </w:rPr>
        <w:tab/>
      </w:r>
      <w:r w:rsidR="00E14CF2">
        <w:rPr>
          <w:rFonts w:eastAsiaTheme="minorEastAsia"/>
          <w:i/>
        </w:rPr>
        <w:tab/>
      </w:r>
      <w:r w:rsidR="00496DC4">
        <w:rPr>
          <w:rFonts w:eastAsiaTheme="minorEastAsia"/>
        </w:rPr>
        <w:t>5</w:t>
      </w:r>
    </w:p>
    <w:p w:rsidR="00E14CF2" w:rsidRDefault="00E14CF2" w:rsidP="00E14CF2">
      <w:pPr>
        <w:spacing w:line="480" w:lineRule="auto"/>
        <w:jc w:val="both"/>
      </w:pPr>
      <w:proofErr w:type="gramStart"/>
      <w:r>
        <w:rPr>
          <w:rFonts w:eastAsiaTheme="minorEastAsia"/>
        </w:rPr>
        <w:t>where</w:t>
      </w:r>
      <w:proofErr w:type="gramEnd"/>
      <w:r>
        <w:rPr>
          <w:rFonts w:eastAsiaTheme="minorEastAsia"/>
        </w:rPr>
        <w:t xml:space="preserve"> the subscript </w:t>
      </w:r>
      <m:oMath>
        <m:r>
          <w:rPr>
            <w:rFonts w:ascii="Cambria Math" w:eastAsiaTheme="minorEastAsia" w:hAnsi="Cambria Math"/>
          </w:rPr>
          <m:t>po</m:t>
        </m:r>
      </m:oMath>
      <w:r>
        <w:rPr>
          <w:rFonts w:eastAsiaTheme="minorEastAsia"/>
        </w:rPr>
        <w:t xml:space="preserve"> is for the outlet pipe (central pipe)</w:t>
      </w:r>
      <w:r w:rsidR="00496DC4">
        <w:rPr>
          <w:rFonts w:eastAsiaTheme="minorEastAsia"/>
        </w:rPr>
        <w:t>,</w:t>
      </w:r>
      <w:r>
        <w:rPr>
          <w:rFonts w:eastAsiaTheme="minorEastAsia"/>
        </w:rPr>
        <w:t xml:space="preserve"> </w:t>
      </w:r>
      <m:oMath>
        <m:r>
          <w:rPr>
            <w:rFonts w:ascii="Cambria Math" w:eastAsiaTheme="minorEastAsia" w:hAnsi="Cambria Math"/>
          </w:rPr>
          <m:t>pi</m:t>
        </m:r>
      </m:oMath>
      <w:r>
        <w:rPr>
          <w:rFonts w:eastAsiaTheme="minorEastAsia"/>
        </w:rPr>
        <w:t xml:space="preserve"> is the </w:t>
      </w:r>
      <w:r w:rsidR="00496DC4">
        <w:rPr>
          <w:rFonts w:eastAsiaTheme="minorEastAsia"/>
        </w:rPr>
        <w:t>inlet pipe</w:t>
      </w:r>
      <w:r>
        <w:rPr>
          <w:rFonts w:eastAsiaTheme="minorEastAsia"/>
        </w:rPr>
        <w:t xml:space="preserve"> </w:t>
      </w:r>
      <w:r w:rsidR="00496DC4">
        <w:rPr>
          <w:rFonts w:eastAsiaTheme="minorEastAsia"/>
        </w:rPr>
        <w:t>(</w:t>
      </w:r>
      <w:r>
        <w:rPr>
          <w:rFonts w:eastAsiaTheme="minorEastAsia"/>
        </w:rPr>
        <w:t>annulus</w:t>
      </w:r>
      <w:r w:rsidR="00496DC4">
        <w:rPr>
          <w:rFonts w:eastAsiaTheme="minorEastAsia"/>
        </w:rPr>
        <w:t xml:space="preserve">), </w:t>
      </w:r>
      <m:oMath>
        <m:r>
          <w:rPr>
            <w:rFonts w:ascii="Cambria Math" w:eastAsiaTheme="minorEastAsia" w:hAnsi="Cambria Math"/>
          </w:rPr>
          <m:t>g</m:t>
        </m:r>
      </m:oMath>
      <w:r>
        <w:rPr>
          <w:rFonts w:eastAsiaTheme="minorEastAsia"/>
        </w:rPr>
        <w:t xml:space="preserve"> is the grout, s is the solid rock mass</w:t>
      </w:r>
      <w:r w:rsidR="00496DC4">
        <w:rPr>
          <w:rFonts w:eastAsiaTheme="minorEastAsia"/>
        </w:rPr>
        <w:t xml:space="preserve">. </w:t>
      </w: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p</m:t>
            </m:r>
          </m:sub>
        </m:sSub>
      </m:oMath>
      <w:r>
        <w:rPr>
          <w:rFonts w:eastAsiaTheme="minorEastAsia"/>
        </w:rPr>
        <w:t xml:space="preserve"> </w:t>
      </w:r>
      <w:proofErr w:type="gramStart"/>
      <w:r>
        <w:rPr>
          <w:rFonts w:eastAsiaTheme="minorEastAsia"/>
        </w:rPr>
        <w:t>is</w:t>
      </w:r>
      <w:proofErr w:type="gramEnd"/>
      <w:r>
        <w:rPr>
          <w:rFonts w:eastAsiaTheme="minorEastAsia"/>
        </w:rPr>
        <w:t xml:space="preserve"> the temperature of the pipe, </w:t>
      </w: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f</m:t>
            </m:r>
          </m:sub>
        </m:sSub>
      </m:oMath>
      <w:r>
        <w:rPr>
          <w:rFonts w:eastAsiaTheme="minorEastAsia"/>
        </w:rPr>
        <w:t xml:space="preserve"> is the thermal conductivity of the fluid,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pg</m:t>
            </m:r>
          </m:sub>
        </m:sSub>
      </m:oMath>
      <w:r>
        <w:rPr>
          <w:rFonts w:eastAsiaTheme="minorEastAsia"/>
        </w:rPr>
        <w:t xml:space="preserve"> is the reciprocal of thermal resistance between the wellbore pipe and grout</w:t>
      </w:r>
      <w:r w:rsidR="00B63A08">
        <w:rPr>
          <w:rFonts w:eastAsiaTheme="minorEastAsia"/>
        </w:rPr>
        <w:t xml:space="preserve"> (e.g., Al-</w:t>
      </w:r>
      <w:proofErr w:type="spellStart"/>
      <w:r w:rsidR="00B63A08">
        <w:rPr>
          <w:rFonts w:eastAsiaTheme="minorEastAsia"/>
        </w:rPr>
        <w:t>Khoury</w:t>
      </w:r>
      <w:proofErr w:type="spellEnd"/>
      <w:r w:rsidR="00B63A08">
        <w:rPr>
          <w:rFonts w:eastAsiaTheme="minorEastAsia"/>
        </w:rPr>
        <w:t xml:space="preserve"> et al., 2010; Al-</w:t>
      </w:r>
      <w:proofErr w:type="spellStart"/>
      <w:r w:rsidR="00B63A08">
        <w:rPr>
          <w:rFonts w:eastAsiaTheme="minorEastAsia"/>
        </w:rPr>
        <w:t>Khoury</w:t>
      </w:r>
      <w:proofErr w:type="spellEnd"/>
      <w:r w:rsidR="00B63A08">
        <w:rPr>
          <w:rFonts w:eastAsiaTheme="minorEastAsia"/>
        </w:rPr>
        <w:t>, 2011)</w:t>
      </w: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sg</m:t>
            </m:r>
          </m:sub>
        </m:sSub>
      </m:oMath>
      <w:r>
        <w:rPr>
          <w:rFonts w:eastAsiaTheme="minorEastAsia"/>
        </w:rPr>
        <w:t xml:space="preserve"> is the reciprocal of the contact resistance between the grout and rock,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g</m:t>
            </m:r>
          </m:sub>
        </m:sSub>
      </m:oMath>
      <w:r>
        <w:rPr>
          <w:rFonts w:eastAsiaTheme="minorEastAsia"/>
        </w:rPr>
        <w:t xml:space="preserve"> is the area of the grout etc</w:t>
      </w:r>
      <w:r w:rsidR="0086470F">
        <w:rPr>
          <w:rFonts w:eastAsiaTheme="minorEastAsia"/>
        </w:rPr>
        <w:t>., (</w:t>
      </w:r>
      <w:r w:rsidR="00055142">
        <w:rPr>
          <w:rFonts w:eastAsiaTheme="minorEastAsia"/>
        </w:rPr>
        <w:t>t</w:t>
      </w:r>
      <w:r w:rsidR="0086470F">
        <w:rPr>
          <w:rFonts w:eastAsiaTheme="minorEastAsia"/>
        </w:rPr>
        <w:t>able</w:t>
      </w:r>
      <w:r w:rsidR="00055142">
        <w:rPr>
          <w:rFonts w:eastAsiaTheme="minorEastAsia"/>
        </w:rPr>
        <w:t xml:space="preserve"> 1</w:t>
      </w:r>
      <w:r w:rsidR="0086470F">
        <w:rPr>
          <w:rFonts w:eastAsiaTheme="minorEastAsia"/>
        </w:rPr>
        <w:t>)</w:t>
      </w:r>
      <w:r w:rsidR="006138E9">
        <w:rPr>
          <w:rFonts w:eastAsiaTheme="minorEastAsia"/>
        </w:rPr>
        <w:t>.</w:t>
      </w:r>
      <w:r w:rsidR="000A1DC5">
        <w:rPr>
          <w:rFonts w:eastAsiaTheme="minorEastAsia"/>
        </w:rPr>
        <w:t xml:space="preserve"> </w:t>
      </w:r>
      <w:r w:rsidR="000A1DC5">
        <w:t>The heat transfer coefficients (</w:t>
      </w:r>
      <m:oMath>
        <m:r>
          <w:rPr>
            <w:rFonts w:ascii="Cambria Math" w:hAnsi="Cambria Math"/>
          </w:rPr>
          <m:t>R</m:t>
        </m:r>
      </m:oMath>
      <w:r w:rsidR="000A1DC5">
        <w:rPr>
          <w:rFonts w:eastAsiaTheme="minorEastAsia"/>
        </w:rPr>
        <w:t>)</w:t>
      </w:r>
      <w:r w:rsidR="000A1DC5">
        <w:t xml:space="preserve"> for the thermal wellbore model can be described using an analogy to electrical circuits</w:t>
      </w:r>
      <w:r w:rsidR="00241705">
        <w:t xml:space="preserve"> (Fig. </w:t>
      </w:r>
      <w:r w:rsidR="0074772E">
        <w:t>3</w:t>
      </w:r>
      <w:r w:rsidR="00E13802">
        <w:t>b</w:t>
      </w:r>
      <w:r w:rsidR="00241705">
        <w:t>)</w:t>
      </w:r>
      <w:r w:rsidR="000A1DC5">
        <w:t xml:space="preserve"> (after Al-</w:t>
      </w:r>
      <w:proofErr w:type="spellStart"/>
      <w:r w:rsidR="000A1DC5">
        <w:t>Khoury</w:t>
      </w:r>
      <w:proofErr w:type="spellEnd"/>
      <w:r w:rsidR="000A1DC5">
        <w:t xml:space="preserve"> et al., 2005; Al-</w:t>
      </w:r>
      <w:proofErr w:type="spellStart"/>
      <w:r w:rsidR="000A1DC5">
        <w:t>Khoury</w:t>
      </w:r>
      <w:proofErr w:type="spellEnd"/>
      <w:r w:rsidR="000A1DC5">
        <w:t xml:space="preserve"> and Bonnier, 2006; Al-</w:t>
      </w:r>
      <w:proofErr w:type="spellStart"/>
      <w:r w:rsidR="000A1DC5">
        <w:t>Khoury</w:t>
      </w:r>
      <w:proofErr w:type="spellEnd"/>
      <w:r w:rsidR="00421502">
        <w:t>,</w:t>
      </w:r>
      <w:r w:rsidR="000A1DC5">
        <w:t xml:space="preserve"> 2011). For instance</w:t>
      </w:r>
      <w:r w:rsidR="004727CB">
        <w:t xml:space="preserve"> the reciprocal of the contact resistance can be calculated between the outlet pipe and inlet pipe as</w:t>
      </w:r>
      <w:r w:rsidR="000A1DC5">
        <w:t>:</w:t>
      </w:r>
    </w:p>
    <w:p w:rsidR="000A1DC5" w:rsidRDefault="00B61ACC" w:rsidP="00E14CF2">
      <w:pPr>
        <w:spacing w:line="480" w:lineRule="auto"/>
        <w:jc w:val="both"/>
        <w:rPr>
          <w:rFonts w:eastAsiaTheme="minorEastAsia"/>
        </w:rPr>
      </w:pPr>
      <m:oMath>
        <m:sSub>
          <m:sSubPr>
            <m:ctrlPr>
              <w:rPr>
                <w:rFonts w:ascii="Cambria Math" w:hAnsi="Cambria Math"/>
                <w:i/>
              </w:rPr>
            </m:ctrlPr>
          </m:sSubPr>
          <m:e>
            <m:r>
              <w:rPr>
                <w:rFonts w:ascii="Cambria Math" w:hAnsi="Cambria Math"/>
              </w:rPr>
              <m:t>b</m:t>
            </m:r>
          </m:e>
          <m:sub>
            <m:r>
              <w:rPr>
                <w:rFonts w:ascii="Cambria Math" w:hAnsi="Cambria Math"/>
              </w:rPr>
              <m:t>poi</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poi</m:t>
                </m:r>
              </m:sub>
            </m:sSub>
          </m:den>
        </m:f>
      </m:oMath>
      <w:r w:rsidR="000A1DC5">
        <w:rPr>
          <w:rFonts w:eastAsiaTheme="minorEastAsia"/>
        </w:rPr>
        <w:tab/>
      </w:r>
      <w:r w:rsidR="000A1DC5">
        <w:rPr>
          <w:rFonts w:eastAsiaTheme="minorEastAsia"/>
        </w:rPr>
        <w:tab/>
      </w:r>
      <w:r w:rsidR="000A1DC5">
        <w:rPr>
          <w:rFonts w:eastAsiaTheme="minorEastAsia"/>
        </w:rPr>
        <w:tab/>
      </w:r>
      <w:r w:rsidR="000A1DC5">
        <w:rPr>
          <w:rFonts w:eastAsiaTheme="minorEastAsia"/>
        </w:rPr>
        <w:tab/>
      </w:r>
      <w:r w:rsidR="000A1DC5">
        <w:rPr>
          <w:rFonts w:eastAsiaTheme="minorEastAsia"/>
        </w:rPr>
        <w:tab/>
      </w:r>
      <w:r w:rsidR="004727CB">
        <w:rPr>
          <w:rFonts w:eastAsiaTheme="minorEastAsia"/>
        </w:rPr>
        <w:tab/>
      </w:r>
      <w:r w:rsidR="004727CB">
        <w:rPr>
          <w:rFonts w:eastAsiaTheme="minorEastAsia"/>
        </w:rPr>
        <w:tab/>
      </w:r>
      <w:r w:rsidR="000A1DC5">
        <w:rPr>
          <w:rFonts w:eastAsiaTheme="minorEastAsia"/>
        </w:rPr>
        <w:t>6</w:t>
      </w:r>
    </w:p>
    <w:p w:rsidR="000A1DC5" w:rsidRDefault="000A1DC5" w:rsidP="00E14CF2">
      <w:pPr>
        <w:spacing w:line="480" w:lineRule="auto"/>
        <w:jc w:val="both"/>
        <w:rPr>
          <w:rFonts w:eastAsiaTheme="minorEastAsia"/>
        </w:rPr>
      </w:pPr>
      <w:proofErr w:type="gramStart"/>
      <w:r>
        <w:rPr>
          <w:rFonts w:eastAsiaTheme="minorEastAsia"/>
        </w:rPr>
        <w:t>where</w:t>
      </w:r>
      <w:proofErr w:type="gramEnd"/>
      <w:r w:rsidR="004727CB">
        <w:rPr>
          <w:rFonts w:eastAsiaTheme="minorEastAsia"/>
        </w:rPr>
        <w:t xml:space="preserve"> the thermal resistance is calculated as the sum of </w:t>
      </w:r>
      <w:proofErr w:type="spellStart"/>
      <w:r w:rsidR="004727CB">
        <w:rPr>
          <w:rFonts w:eastAsiaTheme="minorEastAsia"/>
        </w:rPr>
        <w:t>advective</w:t>
      </w:r>
      <w:proofErr w:type="spellEnd"/>
      <w:r w:rsidR="004727CB">
        <w:rPr>
          <w:rFonts w:eastAsiaTheme="minorEastAsia"/>
        </w:rPr>
        <w:t xml:space="preserve"> and conductive counterparts.</w:t>
      </w:r>
    </w:p>
    <w:p w:rsidR="000A1DC5" w:rsidRDefault="00B61ACC" w:rsidP="00E14CF2">
      <w:pPr>
        <w:spacing w:line="480" w:lineRule="auto"/>
        <w:jc w:val="both"/>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poi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poconvection</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pipe material</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piconvection</m:t>
            </m:r>
          </m:sub>
        </m:sSub>
      </m:oMath>
      <w:r w:rsidR="004727CB">
        <w:rPr>
          <w:rFonts w:eastAsiaTheme="minorEastAsia"/>
        </w:rPr>
        <w:tab/>
      </w:r>
      <w:r w:rsidR="004727CB">
        <w:rPr>
          <w:rFonts w:eastAsiaTheme="minorEastAsia"/>
        </w:rPr>
        <w:tab/>
        <w:t>7</w:t>
      </w:r>
    </w:p>
    <w:p w:rsidR="00083893" w:rsidRDefault="00083893" w:rsidP="00E14CF2">
      <w:pPr>
        <w:spacing w:line="480" w:lineRule="auto"/>
        <w:jc w:val="both"/>
        <w:rPr>
          <w:rFonts w:eastAsiaTheme="minorEastAsia"/>
        </w:rPr>
      </w:pPr>
      <w:r>
        <w:rPr>
          <w:rFonts w:eastAsiaTheme="minorEastAsia"/>
        </w:rPr>
        <w:t>The convective component</w:t>
      </w:r>
      <w:r w:rsidR="00421502">
        <w:rPr>
          <w:rFonts w:eastAsiaTheme="minorEastAsia"/>
        </w:rPr>
        <w:t>s</w:t>
      </w:r>
      <w:r>
        <w:rPr>
          <w:rFonts w:eastAsiaTheme="minorEastAsia"/>
        </w:rPr>
        <w:t xml:space="preserve"> can be calculated as</w:t>
      </w:r>
      <w:r w:rsidR="00421502">
        <w:rPr>
          <w:rFonts w:eastAsiaTheme="minorEastAsia"/>
        </w:rPr>
        <w:t xml:space="preserve"> (e.g., Al-</w:t>
      </w:r>
      <w:proofErr w:type="spellStart"/>
      <w:r w:rsidR="00421502">
        <w:rPr>
          <w:rFonts w:eastAsiaTheme="minorEastAsia"/>
        </w:rPr>
        <w:t>Khoury</w:t>
      </w:r>
      <w:proofErr w:type="spellEnd"/>
      <w:r w:rsidR="00421502">
        <w:rPr>
          <w:rFonts w:eastAsiaTheme="minorEastAsia"/>
        </w:rPr>
        <w:t xml:space="preserve">, 2011; </w:t>
      </w:r>
      <w:proofErr w:type="spellStart"/>
      <w:r w:rsidR="00421502">
        <w:rPr>
          <w:rFonts w:eastAsiaTheme="minorEastAsia"/>
        </w:rPr>
        <w:t>Saeid</w:t>
      </w:r>
      <w:proofErr w:type="spellEnd"/>
      <w:r w:rsidR="00421502">
        <w:rPr>
          <w:rFonts w:eastAsiaTheme="minorEastAsia"/>
        </w:rPr>
        <w:t xml:space="preserve"> et al., 2013</w:t>
      </w:r>
      <w:r w:rsidR="00421502">
        <w:rPr>
          <w:rFonts w:eastAsiaTheme="minorEastAsia"/>
        </w:rPr>
        <w:t>)</w:t>
      </w:r>
      <w:r>
        <w:rPr>
          <w:rFonts w:eastAsiaTheme="minorEastAsia"/>
        </w:rPr>
        <w:t>:</w:t>
      </w:r>
    </w:p>
    <w:p w:rsidR="00083893" w:rsidRDefault="00083893" w:rsidP="00E14CF2">
      <w:pPr>
        <w:spacing w:line="480" w:lineRule="auto"/>
        <w:jc w:val="both"/>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poconvection</m:t>
            </m:r>
          </m:sub>
        </m:sSub>
        <m:r>
          <w:rPr>
            <w:rFonts w:ascii="Cambria Math" w:hAnsi="Cambria Math"/>
          </w:rPr>
          <m:t>=</m:t>
        </m:r>
        <m:f>
          <m:fPr>
            <m:ctrlPr>
              <w:rPr>
                <w:rFonts w:ascii="Cambria Math" w:eastAsiaTheme="minorEastAsia" w:hAnsi="Cambria Math"/>
                <w:i/>
              </w:rPr>
            </m:ctrlPr>
          </m:fPr>
          <m:num>
            <m:r>
              <w:rPr>
                <w:rFonts w:ascii="Cambria Math" w:eastAsiaTheme="minorEastAsia" w:hAnsi="Cambria Math"/>
              </w:rPr>
              <m:t>1</m:t>
            </m:r>
          </m:num>
          <m:den>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o</m:t>
                    </m:r>
                  </m:sub>
                </m:sSub>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acc>
                  <m:accPr>
                    <m:chr m:val="̅"/>
                    <m:ctrlPr>
                      <w:rPr>
                        <w:rFonts w:ascii="Cambria Math" w:eastAsiaTheme="minorEastAsia" w:hAnsi="Cambria Math"/>
                        <w:i/>
                      </w:rPr>
                    </m:ctrlPr>
                  </m:accPr>
                  <m:e>
                    <m:r>
                      <w:rPr>
                        <w:rFonts w:ascii="Cambria Math" w:eastAsiaTheme="minorEastAsia" w:hAnsi="Cambria Math"/>
                      </w:rPr>
                      <m:t>h</m:t>
                    </m:r>
                  </m:e>
                </m:acc>
              </m:den>
            </m:f>
          </m:den>
        </m:f>
      </m:oMath>
      <w:r>
        <w:rPr>
          <w:rFonts w:eastAsiaTheme="minorEastAsia"/>
        </w:rPr>
        <w:tab/>
      </w:r>
      <w:r w:rsidR="0086470F">
        <w:rPr>
          <w:rFonts w:eastAsiaTheme="minorEastAsia"/>
        </w:rPr>
        <w:tab/>
      </w:r>
      <w:r w:rsidR="0086470F">
        <w:rPr>
          <w:rFonts w:eastAsiaTheme="minorEastAsia"/>
        </w:rPr>
        <w:tab/>
      </w:r>
      <w:r w:rsidR="0086470F">
        <w:rPr>
          <w:rFonts w:eastAsiaTheme="minorEastAsia"/>
        </w:rPr>
        <w:tab/>
      </w:r>
      <w:r w:rsidR="0086470F">
        <w:rPr>
          <w:rFonts w:eastAsiaTheme="minorEastAsia"/>
        </w:rPr>
        <w:tab/>
      </w:r>
      <w:r w:rsidR="0086470F">
        <w:rPr>
          <w:rFonts w:eastAsiaTheme="minorEastAsia"/>
        </w:rPr>
        <w:tab/>
        <w:t>8</w:t>
      </w:r>
    </w:p>
    <w:p w:rsidR="00083893" w:rsidRDefault="00083893" w:rsidP="00E14CF2">
      <w:pPr>
        <w:spacing w:line="480" w:lineRule="auto"/>
        <w:jc w:val="both"/>
        <w:rPr>
          <w:rFonts w:eastAsiaTheme="minorEastAsia"/>
        </w:rPr>
      </w:pPr>
      <w:proofErr w:type="gramStart"/>
      <w:r>
        <w:rPr>
          <w:rFonts w:eastAsiaTheme="minorEastAsia"/>
        </w:rPr>
        <w:t>whilst</w:t>
      </w:r>
      <w:proofErr w:type="gramEnd"/>
      <w:r>
        <w:rPr>
          <w:rFonts w:eastAsiaTheme="minorEastAsia"/>
        </w:rPr>
        <w:t xml:space="preserve"> the thermal resistance in the pipe material can be calculated as:</w:t>
      </w:r>
    </w:p>
    <w:p w:rsidR="00083893" w:rsidRDefault="00083893" w:rsidP="00E14CF2">
      <w:pPr>
        <w:spacing w:line="480" w:lineRule="auto"/>
        <w:jc w:val="both"/>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pipe material</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o</m:t>
                </m:r>
              </m:sub>
            </m:sSub>
            <m:r>
              <w:rPr>
                <w:rFonts w:ascii="Cambria Math" w:hAnsi="Cambria Math"/>
              </w:rPr>
              <m:t xml:space="preserve"> ln⁡(</m:t>
            </m:r>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o</m:t>
                    </m:r>
                  </m:sub>
                </m:sSub>
              </m:num>
              <m:den>
                <m:sSub>
                  <m:sSubPr>
                    <m:ctrlPr>
                      <w:rPr>
                        <w:rFonts w:ascii="Cambria Math" w:hAnsi="Cambria Math"/>
                        <w:i/>
                      </w:rPr>
                    </m:ctrlPr>
                  </m:sSubPr>
                  <m:e>
                    <m:r>
                      <w:rPr>
                        <w:rFonts w:ascii="Cambria Math" w:hAnsi="Cambria Math"/>
                      </w:rPr>
                      <m:t>r</m:t>
                    </m:r>
                  </m:e>
                  <m:sub>
                    <m:r>
                      <w:rPr>
                        <w:rFonts w:ascii="Cambria Math" w:hAnsi="Cambria Math"/>
                      </w:rPr>
                      <m:t>i</m:t>
                    </m:r>
                  </m:sub>
                </m:sSub>
              </m:den>
            </m:f>
            <m:r>
              <w:rPr>
                <w:rFonts w:ascii="Cambria Math" w:hAnsi="Cambria Math"/>
              </w:rPr>
              <m:t>)</m:t>
            </m:r>
          </m:num>
          <m:den>
            <m:sSub>
              <m:sSubPr>
                <m:ctrlPr>
                  <w:rPr>
                    <w:rFonts w:ascii="Cambria Math" w:hAnsi="Cambria Math"/>
                    <w:i/>
                  </w:rPr>
                </m:ctrlPr>
              </m:sSubPr>
              <m:e>
                <m:r>
                  <w:rPr>
                    <w:rFonts w:ascii="Cambria Math" w:hAnsi="Cambria Math"/>
                  </w:rPr>
                  <m:t>λ</m:t>
                </m:r>
              </m:e>
              <m:sub>
                <m:r>
                  <w:rPr>
                    <w:rFonts w:ascii="Cambria Math" w:hAnsi="Cambria Math"/>
                  </w:rPr>
                  <m:t>p</m:t>
                </m:r>
              </m:sub>
            </m:sSub>
          </m:den>
        </m:f>
      </m:oMath>
      <w:r>
        <w:rPr>
          <w:rFonts w:eastAsiaTheme="minorEastAsia"/>
        </w:rPr>
        <w:tab/>
      </w:r>
      <w:r w:rsidR="0086470F">
        <w:rPr>
          <w:rFonts w:eastAsiaTheme="minorEastAsia"/>
        </w:rPr>
        <w:tab/>
      </w:r>
      <w:r w:rsidR="0086470F">
        <w:rPr>
          <w:rFonts w:eastAsiaTheme="minorEastAsia"/>
        </w:rPr>
        <w:tab/>
      </w:r>
      <w:r w:rsidR="0086470F">
        <w:rPr>
          <w:rFonts w:eastAsiaTheme="minorEastAsia"/>
        </w:rPr>
        <w:tab/>
      </w:r>
      <w:r w:rsidR="0086470F">
        <w:rPr>
          <w:rFonts w:eastAsiaTheme="minorEastAsia"/>
        </w:rPr>
        <w:tab/>
        <w:t>9</w:t>
      </w:r>
    </w:p>
    <w:p w:rsidR="00083893" w:rsidRDefault="00083893" w:rsidP="00E14CF2">
      <w:pPr>
        <w:spacing w:line="480" w:lineRule="auto"/>
        <w:jc w:val="both"/>
        <w:rPr>
          <w:rFonts w:eastAsiaTheme="minorEastAsia"/>
        </w:rPr>
      </w:pPr>
      <w:proofErr w:type="gramStart"/>
      <w:r>
        <w:rPr>
          <w:rFonts w:eastAsiaTheme="minorEastAsia"/>
        </w:rPr>
        <w:lastRenderedPageBreak/>
        <w:t>where</w:t>
      </w:r>
      <w:proofErr w:type="gramEnd"/>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oMath>
      <w:r>
        <w:rPr>
          <w:rFonts w:eastAsiaTheme="minorEastAsia"/>
        </w:rPr>
        <w:t xml:space="preserve"> is the internal radius of the pipe,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o</m:t>
            </m:r>
          </m:sub>
        </m:sSub>
      </m:oMath>
      <w:r>
        <w:rPr>
          <w:rFonts w:eastAsiaTheme="minorEastAsia"/>
        </w:rPr>
        <w:t xml:space="preserve"> is the outer pipe radius and where </w:t>
      </w:r>
      <m:oMath>
        <m:acc>
          <m:accPr>
            <m:chr m:val="̅"/>
            <m:ctrlPr>
              <w:rPr>
                <w:rFonts w:ascii="Cambria Math" w:eastAsiaTheme="minorEastAsia" w:hAnsi="Cambria Math"/>
                <w:i/>
              </w:rPr>
            </m:ctrlPr>
          </m:accPr>
          <m:e>
            <m:r>
              <w:rPr>
                <w:rFonts w:ascii="Cambria Math" w:eastAsiaTheme="minorEastAsia" w:hAnsi="Cambria Math"/>
              </w:rPr>
              <m:t>h</m:t>
            </m:r>
          </m:e>
        </m:acc>
        <m:r>
          <w:rPr>
            <w:rFonts w:ascii="Cambria Math" w:eastAsiaTheme="minorEastAsia" w:hAnsi="Cambria Math"/>
          </w:rPr>
          <m:t xml:space="preserve">=Nu </m:t>
        </m:r>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f</m:t>
            </m:r>
          </m:sub>
        </m:sSub>
        <m:r>
          <w:rPr>
            <w:rFonts w:ascii="Cambria Math" w:eastAsiaTheme="minorEastAsia" w:hAnsi="Cambria Math"/>
          </w:rPr>
          <m:t>/D</m:t>
        </m:r>
      </m:oMath>
      <w:r>
        <w:rPr>
          <w:rFonts w:eastAsiaTheme="minorEastAsia"/>
        </w:rPr>
        <w:t xml:space="preserve">. </w:t>
      </w:r>
      <m:oMath>
        <m:r>
          <w:rPr>
            <w:rFonts w:ascii="Cambria Math" w:eastAsiaTheme="minorEastAsia" w:hAnsi="Cambria Math"/>
          </w:rPr>
          <m:t>D</m:t>
        </m:r>
      </m:oMath>
      <w:r>
        <w:rPr>
          <w:rFonts w:eastAsiaTheme="minorEastAsia"/>
        </w:rPr>
        <w:t xml:space="preserve"> </w:t>
      </w:r>
      <w:proofErr w:type="gramStart"/>
      <w:r>
        <w:rPr>
          <w:rFonts w:eastAsiaTheme="minorEastAsia"/>
        </w:rPr>
        <w:t>is</w:t>
      </w:r>
      <w:proofErr w:type="gramEnd"/>
      <w:r>
        <w:rPr>
          <w:rFonts w:eastAsiaTheme="minorEastAsia"/>
        </w:rPr>
        <w:t xml:space="preserve"> the inner diameter of the producing wellbore pipe.  </w:t>
      </w:r>
      <m:oMath>
        <m:r>
          <w:rPr>
            <w:rFonts w:ascii="Cambria Math" w:eastAsiaTheme="minorEastAsia" w:hAnsi="Cambria Math"/>
          </w:rPr>
          <m:t>Nu</m:t>
        </m:r>
      </m:oMath>
      <w:r>
        <w:rPr>
          <w:rFonts w:eastAsiaTheme="minorEastAsia"/>
        </w:rPr>
        <w:t xml:space="preserve"> </w:t>
      </w:r>
      <w:proofErr w:type="gramStart"/>
      <w:r>
        <w:rPr>
          <w:rFonts w:eastAsiaTheme="minorEastAsia"/>
        </w:rPr>
        <w:t>is</w:t>
      </w:r>
      <w:proofErr w:type="gramEnd"/>
      <w:r>
        <w:rPr>
          <w:rFonts w:eastAsiaTheme="minorEastAsia"/>
        </w:rPr>
        <w:t xml:space="preserve"> the Nusselt number which can be calculated using the Dittus Boelter correlation (e.g., Saeid et al., 2013).</w:t>
      </w:r>
      <w:r w:rsidR="00DE00B2">
        <w:rPr>
          <w:rFonts w:eastAsiaTheme="minorEastAsia"/>
        </w:rPr>
        <w:t xml:space="preserve"> The thermal resistance between other components are similarly calculated</w:t>
      </w:r>
      <w:r w:rsidR="001C6A83">
        <w:rPr>
          <w:rFonts w:eastAsiaTheme="minorEastAsia"/>
        </w:rPr>
        <w:t>,</w:t>
      </w:r>
      <w:r w:rsidR="00DE00B2">
        <w:rPr>
          <w:rFonts w:eastAsiaTheme="minorEastAsia"/>
        </w:rPr>
        <w:t xml:space="preserve"> such that</w:t>
      </w:r>
      <w:r w:rsidR="00542AE8">
        <w:rPr>
          <w:rFonts w:eastAsiaTheme="minorEastAsia"/>
        </w:rPr>
        <w:t xml:space="preserve"> the reciprocal of thermal resistances are</w:t>
      </w:r>
      <w:r w:rsidR="00DE00B2">
        <w:rPr>
          <w:rFonts w:eastAsiaTheme="minorEastAsia"/>
        </w:rPr>
        <w:t>:</w:t>
      </w:r>
    </w:p>
    <w:p w:rsidR="00DE00B2" w:rsidRDefault="00DE00B2" w:rsidP="00E14CF2">
      <w:pPr>
        <w:spacing w:line="480" w:lineRule="auto"/>
        <w:jc w:val="both"/>
        <w:rPr>
          <w:rFonts w:eastAsiaTheme="minorEastAsia"/>
        </w:rPr>
      </w:pPr>
      <m:oMath>
        <m:sSub>
          <m:sSubPr>
            <m:ctrlPr>
              <w:rPr>
                <w:rFonts w:ascii="Cambria Math" w:hAnsi="Cambria Math"/>
                <w:i/>
              </w:rPr>
            </m:ctrlPr>
          </m:sSubPr>
          <m:e>
            <m:r>
              <w:rPr>
                <w:rFonts w:ascii="Cambria Math" w:hAnsi="Cambria Math"/>
              </w:rPr>
              <m:t>b</m:t>
            </m:r>
          </m:e>
          <m:sub>
            <m:r>
              <w:rPr>
                <w:rFonts w:ascii="Cambria Math" w:hAnsi="Cambria Math"/>
              </w:rPr>
              <m:t>p</m:t>
            </m:r>
            <m:r>
              <w:rPr>
                <w:rFonts w:ascii="Cambria Math" w:hAnsi="Cambria Math"/>
              </w:rPr>
              <m:t>ig</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p</m:t>
                </m:r>
                <m:r>
                  <w:rPr>
                    <w:rFonts w:ascii="Cambria Math" w:hAnsi="Cambria Math"/>
                  </w:rPr>
                  <m:t>ig</m:t>
                </m:r>
              </m:sub>
            </m:sSub>
          </m:den>
        </m:f>
        <m:r>
          <w:rPr>
            <w:rFonts w:ascii="Cambria Math" w:eastAsiaTheme="minorEastAsia"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sg</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sg</m:t>
                </m:r>
              </m:sub>
            </m:sSub>
          </m:den>
        </m:f>
      </m:oMath>
      <w:r w:rsidR="00542AE8">
        <w:rPr>
          <w:rFonts w:eastAsiaTheme="minorEastAsia"/>
        </w:rPr>
        <w:tab/>
      </w:r>
      <w:r w:rsidR="00542AE8">
        <w:rPr>
          <w:rFonts w:eastAsiaTheme="minorEastAsia"/>
        </w:rPr>
        <w:tab/>
      </w:r>
      <w:r w:rsidR="00542AE8">
        <w:rPr>
          <w:rFonts w:eastAsiaTheme="minorEastAsia"/>
        </w:rPr>
        <w:tab/>
      </w:r>
      <w:r w:rsidR="00542AE8">
        <w:rPr>
          <w:rFonts w:eastAsiaTheme="minorEastAsia"/>
        </w:rPr>
        <w:tab/>
      </w:r>
      <w:r w:rsidR="00542AE8">
        <w:rPr>
          <w:rFonts w:eastAsiaTheme="minorEastAsia"/>
        </w:rPr>
        <w:tab/>
      </w:r>
      <w:r w:rsidR="00542AE8">
        <w:rPr>
          <w:rFonts w:eastAsiaTheme="minorEastAsia"/>
        </w:rPr>
        <w:tab/>
        <w:t>10</w:t>
      </w:r>
    </w:p>
    <w:p w:rsidR="00542AE8" w:rsidRDefault="00542AE8" w:rsidP="00E14CF2">
      <w:pPr>
        <w:spacing w:line="480" w:lineRule="auto"/>
        <w:jc w:val="both"/>
        <w:rPr>
          <w:rFonts w:eastAsiaTheme="minorEastAsia"/>
        </w:rPr>
      </w:pPr>
      <w:proofErr w:type="gramStart"/>
      <w:r>
        <w:rPr>
          <w:rFonts w:eastAsiaTheme="minorEastAsia"/>
        </w:rPr>
        <w:t>and</w:t>
      </w:r>
      <w:proofErr w:type="gramEnd"/>
      <w:r>
        <w:rPr>
          <w:rFonts w:eastAsiaTheme="minorEastAsia"/>
        </w:rPr>
        <w:t xml:space="preserve"> there corresponding thermal resistances are:</w:t>
      </w:r>
    </w:p>
    <w:p w:rsidR="00AC1FDB" w:rsidRDefault="00542AE8" w:rsidP="00AC1FDB">
      <w:pPr>
        <w:spacing w:line="480" w:lineRule="auto"/>
        <w:jc w:val="both"/>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p</m:t>
            </m:r>
            <m:r>
              <w:rPr>
                <w:rFonts w:ascii="Cambria Math" w:hAnsi="Cambria Math"/>
              </w:rPr>
              <m:t>ig</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r>
              <w:rPr>
                <w:rFonts w:ascii="Cambria Math" w:hAnsi="Cambria Math"/>
              </w:rPr>
              <m:t>i</m:t>
            </m:r>
            <m:r>
              <w:rPr>
                <w:rFonts w:ascii="Cambria Math" w:hAnsi="Cambria Math"/>
              </w:rPr>
              <m:t>convection</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pipe material</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s</m:t>
            </m:r>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grout</m:t>
            </m:r>
          </m:sub>
        </m:sSub>
        <m:r>
          <w:rPr>
            <w:rFonts w:ascii="Cambria Math" w:hAnsi="Cambria Math"/>
          </w:rPr>
          <m:t xml:space="preserve"> </m:t>
        </m:r>
      </m:oMath>
      <w:r w:rsidR="001C6A83">
        <w:rPr>
          <w:rFonts w:eastAsiaTheme="minorEastAsia"/>
        </w:rPr>
        <w:tab/>
      </w:r>
      <w:r w:rsidR="001C6A83">
        <w:rPr>
          <w:rFonts w:eastAsiaTheme="minorEastAsia"/>
        </w:rPr>
        <w:tab/>
        <w:t>11</w:t>
      </w:r>
    </w:p>
    <w:p w:rsidR="00542AE8" w:rsidRDefault="00542AE8" w:rsidP="00E14CF2">
      <w:pPr>
        <w:spacing w:line="480" w:lineRule="auto"/>
        <w:jc w:val="both"/>
        <w:rPr>
          <w:rFonts w:eastAsiaTheme="minorEastAsia"/>
        </w:rPr>
      </w:pPr>
    </w:p>
    <w:p w:rsidR="003C15A6" w:rsidRPr="00CD0A88" w:rsidRDefault="003C15A6" w:rsidP="003C15A6">
      <w:pPr>
        <w:spacing w:line="480" w:lineRule="auto"/>
        <w:jc w:val="both"/>
        <w:rPr>
          <w:b/>
        </w:rPr>
      </w:pPr>
      <w:r w:rsidRPr="00CD0A88">
        <w:rPr>
          <w:b/>
        </w:rPr>
        <w:t xml:space="preserve">2.3 </w:t>
      </w:r>
      <w:r>
        <w:rPr>
          <w:b/>
        </w:rPr>
        <w:t>Numerical solution and implementation in MATLAB</w:t>
      </w:r>
    </w:p>
    <w:p w:rsidR="00AA26F9" w:rsidRDefault="0019130D" w:rsidP="00E14CF2">
      <w:pPr>
        <w:spacing w:line="480" w:lineRule="auto"/>
        <w:jc w:val="both"/>
      </w:pPr>
      <w:r>
        <w:tab/>
        <w:t>MATLAB was used for model development due to its fast computational times and visualisation packages. The wellbore was simulated as a 1D nodal line within the geological media</w:t>
      </w:r>
      <w:r w:rsidR="008B1318">
        <w:t>, which was</w:t>
      </w:r>
      <w:r>
        <w:t xml:space="preserve"> discretised </w:t>
      </w:r>
      <w:r w:rsidR="008B1318">
        <w:t>as</w:t>
      </w:r>
      <w:r>
        <w:t xml:space="preserve"> a 3D nodal domain. Heat flow in the subsurface was described using equation 1, whilst the BHE was described using equations 2-5. The</w:t>
      </w:r>
      <w:r w:rsidR="008B1318">
        <w:t xml:space="preserve"> 3D</w:t>
      </w:r>
      <w:r>
        <w:t xml:space="preserve"> spatial domain was discretised explicitly using central differences, whilst the temporal domain was discretised using the forward Euler method. </w:t>
      </w:r>
      <w:r w:rsidR="00AA26F9">
        <w:t xml:space="preserve">When using MATLAB, the ‘del2’ function was used for approximation of derivatives and the various plot functions can be used for visualisation (e.g., </w:t>
      </w:r>
      <w:r w:rsidR="0013539C">
        <w:t>‘</w:t>
      </w:r>
      <w:r w:rsidR="00AA26F9">
        <w:t>plot</w:t>
      </w:r>
      <w:r w:rsidR="0013539C">
        <w:t>’</w:t>
      </w:r>
      <w:r w:rsidR="00AA26F9">
        <w:t xml:space="preserve">, </w:t>
      </w:r>
      <w:r w:rsidR="0013539C">
        <w:t>‘</w:t>
      </w:r>
      <w:r w:rsidR="00AA26F9">
        <w:t>surf</w:t>
      </w:r>
      <w:r w:rsidR="0013539C">
        <w:t>’</w:t>
      </w:r>
      <w:r w:rsidR="00AA26F9">
        <w:t xml:space="preserve">, </w:t>
      </w:r>
      <w:r w:rsidR="0013539C">
        <w:t>‘</w:t>
      </w:r>
      <w:r w:rsidR="00AA26F9">
        <w:t>contour</w:t>
      </w:r>
      <w:r w:rsidR="0013539C">
        <w:t>’</w:t>
      </w:r>
      <w:r w:rsidR="00AA26F9">
        <w:t xml:space="preserve"> etc.).</w:t>
      </w:r>
    </w:p>
    <w:p w:rsidR="003C15A6" w:rsidRDefault="00AA26F9" w:rsidP="00AA26F9">
      <w:pPr>
        <w:spacing w:line="480" w:lineRule="auto"/>
        <w:ind w:firstLine="720"/>
        <w:jc w:val="both"/>
      </w:pPr>
      <w:r>
        <w:t>When solving for heat flux between the 1D line component and 3D geological model, heat flux is solved horizontally using thermal resistance</w:t>
      </w:r>
      <w:r w:rsidR="00800B90">
        <w:t>s</w:t>
      </w:r>
      <w:r>
        <w:t xml:space="preserve"> and vertically using the finite-difference method (Eq. 2-5). The solid rock component represents the adjacent rock volume</w:t>
      </w:r>
      <w:r w:rsidR="00800B90">
        <w:t xml:space="preserve"> directly</w:t>
      </w:r>
      <w:r>
        <w:t xml:space="preserve"> around the BHE</w:t>
      </w:r>
      <w:r w:rsidR="00841932">
        <w:t xml:space="preserve"> (Eq. 5).</w:t>
      </w:r>
      <w:r>
        <w:t xml:space="preserve">  The</w:t>
      </w:r>
      <w:r w:rsidR="00841932">
        <w:t>se</w:t>
      </w:r>
      <w:r>
        <w:t xml:space="preserve"> values are then updated for the 1D BHE </w:t>
      </w:r>
      <w:r w:rsidR="00055142">
        <w:t xml:space="preserve">nodal </w:t>
      </w:r>
      <w:r>
        <w:t>location</w:t>
      </w:r>
      <w:r w:rsidR="00055142">
        <w:t>s</w:t>
      </w:r>
      <w:r>
        <w:t xml:space="preserve"> within the 3D model for the solid rock component</w:t>
      </w:r>
      <w:r w:rsidR="00C153DD">
        <w:t xml:space="preserve"> and are treated as boundary values</w:t>
      </w:r>
      <w:r>
        <w:t xml:space="preserve">. The finite-difference method is then used to solve the governing equation (Eq. 1) in the 3D model. </w:t>
      </w:r>
    </w:p>
    <w:p w:rsidR="00E14CF2" w:rsidRPr="00CD0A88" w:rsidRDefault="00E14CF2" w:rsidP="00E14CF2">
      <w:pPr>
        <w:spacing w:line="480" w:lineRule="auto"/>
        <w:jc w:val="both"/>
        <w:rPr>
          <w:b/>
        </w:rPr>
      </w:pPr>
      <w:r w:rsidRPr="00CD0A88">
        <w:rPr>
          <w:b/>
        </w:rPr>
        <w:lastRenderedPageBreak/>
        <w:t>2.</w:t>
      </w:r>
      <w:r w:rsidR="003C15A6">
        <w:rPr>
          <w:b/>
        </w:rPr>
        <w:t>4</w:t>
      </w:r>
      <w:r w:rsidRPr="00CD0A88">
        <w:rPr>
          <w:b/>
        </w:rPr>
        <w:t xml:space="preserve"> Verification</w:t>
      </w:r>
    </w:p>
    <w:p w:rsidR="00E14CF2" w:rsidRDefault="00FE5100" w:rsidP="00E14CF2">
      <w:pPr>
        <w:spacing w:line="480" w:lineRule="auto"/>
        <w:jc w:val="both"/>
      </w:pPr>
      <w:r>
        <w:tab/>
        <w:t xml:space="preserve">The numerical model is verified by comparing the results of a </w:t>
      </w:r>
      <w:r w:rsidR="00D87945">
        <w:t>simulation</w:t>
      </w:r>
      <w:r>
        <w:t xml:space="preserve"> to an analytical solution for fluid movement within a pipe. The analytical solution is typically used to verify BHEs (e.g., </w:t>
      </w:r>
      <w:proofErr w:type="spellStart"/>
      <w:r w:rsidR="00B63A08" w:rsidRPr="0038627A">
        <w:t>Nabi</w:t>
      </w:r>
      <w:proofErr w:type="spellEnd"/>
      <w:r w:rsidR="00B63A08" w:rsidRPr="0038627A">
        <w:t xml:space="preserve"> and Al-</w:t>
      </w:r>
      <w:proofErr w:type="spellStart"/>
      <w:r w:rsidR="00B63A08" w:rsidRPr="0038627A">
        <w:t>Khoury</w:t>
      </w:r>
      <w:proofErr w:type="spellEnd"/>
      <w:r w:rsidR="00B63A08" w:rsidRPr="0038627A">
        <w:t>, 2012</w:t>
      </w:r>
      <w:r w:rsidR="00B63A08">
        <w:t>b</w:t>
      </w:r>
      <w:r>
        <w:t xml:space="preserve">) and was developed by </w:t>
      </w:r>
      <w:r w:rsidR="00B63A08">
        <w:t xml:space="preserve">van </w:t>
      </w:r>
      <w:proofErr w:type="spellStart"/>
      <w:r w:rsidR="00B63A08">
        <w:t>Genuchten</w:t>
      </w:r>
      <w:proofErr w:type="spellEnd"/>
      <w:r w:rsidR="00B63A08">
        <w:t xml:space="preserve"> and Alves (1982)</w:t>
      </w:r>
      <w:r>
        <w:t>. The analytical solution is more simple than the numerical</w:t>
      </w:r>
      <w:r w:rsidR="0020571B">
        <w:t xml:space="preserve"> solution</w:t>
      </w:r>
      <w:r>
        <w:t xml:space="preserve">, thus some assumptions and simplifications are made: it is assumed that the central production pipe is a perfect insulator (i.e., no heat is transferred) and the production temperature is the same as the bottom-hole temperature, the surrounding rock is a constant temperature, </w:t>
      </w:r>
      <w:r w:rsidR="00F91460">
        <w:t xml:space="preserve">and </w:t>
      </w:r>
      <w:r>
        <w:t>the model only considers heat transfer through the pipe</w:t>
      </w:r>
      <w:r w:rsidR="00D87945">
        <w:t xml:space="preserve"> to the surrounding rock </w:t>
      </w:r>
      <w:r>
        <w:t xml:space="preserve">and not the grout. The parameters used are listed in table </w:t>
      </w:r>
      <w:r w:rsidR="009D68F8">
        <w:t>2</w:t>
      </w:r>
      <w:r w:rsidR="008C3082">
        <w:t xml:space="preserve"> and the results were compared after</w:t>
      </w:r>
      <w:r w:rsidR="0020571B">
        <w:t xml:space="preserve"> a simulation period of</w:t>
      </w:r>
      <w:r w:rsidR="008C3082">
        <w:t xml:space="preserve"> 4 months</w:t>
      </w:r>
      <w:r w:rsidR="000E0989">
        <w:t xml:space="preserve"> (Fig. </w:t>
      </w:r>
      <w:r w:rsidR="0074772E">
        <w:t>4</w:t>
      </w:r>
      <w:r w:rsidR="000E0989">
        <w:t>)</w:t>
      </w:r>
      <w:r>
        <w:t>.</w:t>
      </w:r>
      <w:r w:rsidR="0020571B">
        <w:t xml:space="preserve"> </w:t>
      </w:r>
    </w:p>
    <w:p w:rsidR="00FE5100" w:rsidRDefault="00FE5100" w:rsidP="00E14CF2">
      <w:pPr>
        <w:spacing w:line="480" w:lineRule="auto"/>
        <w:jc w:val="both"/>
      </w:pPr>
      <w:r>
        <w:tab/>
        <w:t xml:space="preserve">The numerical and analytical </w:t>
      </w:r>
      <w:r w:rsidR="00065FC5">
        <w:t>solutions have</w:t>
      </w:r>
      <w:r>
        <w:t xml:space="preserve"> an extremely close </w:t>
      </w:r>
      <w:r w:rsidR="00065FC5">
        <w:t>fit, with the error increasing with depth.</w:t>
      </w:r>
      <w:r>
        <w:t xml:space="preserve"> </w:t>
      </w:r>
      <w:r w:rsidR="00873E3A">
        <w:t>As shown i</w:t>
      </w:r>
      <w:r w:rsidR="00065FC5">
        <w:t xml:space="preserve">n figure </w:t>
      </w:r>
      <w:r w:rsidR="0074772E">
        <w:t>4</w:t>
      </w:r>
      <w:r w:rsidR="00873E3A">
        <w:t>,</w:t>
      </w:r>
      <w:r w:rsidR="00065FC5">
        <w:t xml:space="preserve"> at the end of the simulation the maximum difference in temperature at a depth of 2.8 km is 0.07 </w:t>
      </w:r>
      <w:r w:rsidR="00065FC5">
        <w:rPr>
          <w:rFonts w:cstheme="minorHAnsi"/>
        </w:rPr>
        <w:t>°</w:t>
      </w:r>
      <w:r w:rsidR="00065FC5">
        <w:t>C, which corresponds to an error of 0.17 %.</w:t>
      </w:r>
      <w:r w:rsidR="003C15A6">
        <w:t xml:space="preserve"> The error was calculated as the percentage error</w:t>
      </w:r>
      <w:r w:rsidR="0038112E">
        <w:t xml:space="preserve"> between the numerical and analytical solution.</w:t>
      </w:r>
      <w:r>
        <w:t xml:space="preserve"> </w:t>
      </w:r>
      <w:r w:rsidR="00065FC5">
        <w:t xml:space="preserve">The analytical solution </w:t>
      </w:r>
      <w:r w:rsidR="00FD21D7">
        <w:t>has a</w:t>
      </w:r>
      <w:r w:rsidR="00065FC5">
        <w:t xml:space="preserve"> slightly elevated </w:t>
      </w:r>
      <w:r w:rsidR="00FD21D7">
        <w:t xml:space="preserve">temperature </w:t>
      </w:r>
      <w:r w:rsidR="00065FC5">
        <w:t>in comparison to the numerical</w:t>
      </w:r>
      <w:r w:rsidR="00873E3A">
        <w:t xml:space="preserve"> </w:t>
      </w:r>
      <w:r w:rsidR="00B5326D">
        <w:t>model;</w:t>
      </w:r>
      <w:r w:rsidR="00065FC5">
        <w:t xml:space="preserve"> however</w:t>
      </w:r>
      <w:r w:rsidR="00E476FE">
        <w:t>,</w:t>
      </w:r>
      <w:r w:rsidR="00065FC5">
        <w:t xml:space="preserve"> the diffe</w:t>
      </w:r>
      <w:r w:rsidR="00FD21D7">
        <w:t xml:space="preserve">rence </w:t>
      </w:r>
      <w:r w:rsidR="00065FC5">
        <w:t xml:space="preserve">is negligible </w:t>
      </w:r>
      <w:r w:rsidR="00873E3A">
        <w:t>suggesting that</w:t>
      </w:r>
      <w:r w:rsidR="00065FC5">
        <w:t xml:space="preserve"> the model is suitable </w:t>
      </w:r>
      <w:r w:rsidR="00E476FE">
        <w:t>to</w:t>
      </w:r>
      <w:r w:rsidR="00065FC5">
        <w:t xml:space="preserve"> simulat</w:t>
      </w:r>
      <w:r w:rsidR="00E476FE">
        <w:t xml:space="preserve">e the performance of </w:t>
      </w:r>
      <w:r w:rsidR="00065FC5">
        <w:t>deep BHE</w:t>
      </w:r>
      <w:r w:rsidR="00E476FE">
        <w:t>s</w:t>
      </w:r>
      <w:r w:rsidR="00065FC5">
        <w:t xml:space="preserve">. </w:t>
      </w:r>
    </w:p>
    <w:p w:rsidR="00121C0B" w:rsidRPr="00CD0A88" w:rsidRDefault="00121C0B" w:rsidP="00121C0B">
      <w:pPr>
        <w:spacing w:line="480" w:lineRule="auto"/>
        <w:jc w:val="both"/>
        <w:rPr>
          <w:b/>
        </w:rPr>
      </w:pPr>
      <w:r w:rsidRPr="00CD0A88">
        <w:rPr>
          <w:b/>
        </w:rPr>
        <w:t>2.</w:t>
      </w:r>
      <w:r w:rsidR="003C15A6">
        <w:rPr>
          <w:b/>
        </w:rPr>
        <w:t>5</w:t>
      </w:r>
      <w:r w:rsidRPr="00CD0A88">
        <w:rPr>
          <w:b/>
        </w:rPr>
        <w:t xml:space="preserve"> Model set up and boundary conditions</w:t>
      </w:r>
    </w:p>
    <w:p w:rsidR="00121C0B" w:rsidRPr="00CD0A88" w:rsidRDefault="00E14CF2" w:rsidP="00121C0B">
      <w:pPr>
        <w:spacing w:line="480" w:lineRule="auto"/>
        <w:jc w:val="both"/>
        <w:rPr>
          <w:b/>
        </w:rPr>
      </w:pPr>
      <w:r w:rsidRPr="00CD0A88">
        <w:rPr>
          <w:b/>
        </w:rPr>
        <w:t>2.</w:t>
      </w:r>
      <w:r w:rsidR="003C15A6">
        <w:rPr>
          <w:b/>
        </w:rPr>
        <w:t>5</w:t>
      </w:r>
      <w:r w:rsidRPr="00CD0A88">
        <w:rPr>
          <w:b/>
        </w:rPr>
        <w:t>.1 Initial conditions</w:t>
      </w:r>
      <w:r w:rsidR="00905401">
        <w:rPr>
          <w:b/>
        </w:rPr>
        <w:t xml:space="preserve"> and domain boundaries</w:t>
      </w:r>
    </w:p>
    <w:p w:rsidR="00841932" w:rsidRDefault="000D2724" w:rsidP="00925202">
      <w:pPr>
        <w:spacing w:line="480" w:lineRule="auto"/>
        <w:ind w:firstLine="720"/>
        <w:jc w:val="both"/>
      </w:pPr>
      <w:r>
        <w:t xml:space="preserve">A series of </w:t>
      </w:r>
      <w:r w:rsidR="008906C6">
        <w:t>short simulations</w:t>
      </w:r>
      <w:r>
        <w:t xml:space="preserve"> designed to test the model over a typical heating season of 4 months were undertaken to establish </w:t>
      </w:r>
      <w:r w:rsidR="00680CF4">
        <w:t>best</w:t>
      </w:r>
      <w:r>
        <w:t xml:space="preserve"> and worst case conditions.</w:t>
      </w:r>
      <w:r w:rsidR="008906C6">
        <w:t xml:space="preserve"> </w:t>
      </w:r>
      <w:r>
        <w:t>T</w:t>
      </w:r>
      <w:r w:rsidR="00FB0303">
        <w:t xml:space="preserve">he model domain </w:t>
      </w:r>
      <w:r>
        <w:t>wa</w:t>
      </w:r>
      <w:r w:rsidR="00FB0303">
        <w:t xml:space="preserve">s discretised on a non-uniform Cartesian grid which extends from </w:t>
      </w:r>
      <w:r w:rsidR="0074772E">
        <w:t>90</w:t>
      </w:r>
      <w:r w:rsidR="00FB0303">
        <w:t xml:space="preserve"> m by </w:t>
      </w:r>
      <w:r w:rsidR="0074772E">
        <w:t>90</w:t>
      </w:r>
      <w:r w:rsidR="00FB0303">
        <w:t xml:space="preserve"> m by</w:t>
      </w:r>
      <w:r w:rsidR="008906C6">
        <w:t xml:space="preserve"> 3000</w:t>
      </w:r>
      <w:r w:rsidR="00FB0303">
        <w:t xml:space="preserve"> m, with the boreho</w:t>
      </w:r>
      <w:r w:rsidR="00FD21D7">
        <w:t xml:space="preserve">le </w:t>
      </w:r>
      <w:r w:rsidR="0074772E">
        <w:t xml:space="preserve">in the centre </w:t>
      </w:r>
      <w:r w:rsidR="00FD21D7">
        <w:t>penetrating to a depth of 2.</w:t>
      </w:r>
      <w:r w:rsidR="00FB0303">
        <w:t>8 km.</w:t>
      </w:r>
      <w:r>
        <w:t xml:space="preserve"> Following this,</w:t>
      </w:r>
      <w:r w:rsidR="008906C6">
        <w:t xml:space="preserve"> longer simulations</w:t>
      </w:r>
      <w:r>
        <w:t xml:space="preserve"> designed to test the modelling approach under both </w:t>
      </w:r>
      <w:r w:rsidR="000E0989">
        <w:t>best</w:t>
      </w:r>
      <w:r>
        <w:t xml:space="preserve"> and worst case </w:t>
      </w:r>
      <w:r w:rsidR="008550D2">
        <w:t xml:space="preserve">geological </w:t>
      </w:r>
      <w:r>
        <w:t xml:space="preserve">conditions over the </w:t>
      </w:r>
      <w:r>
        <w:lastRenderedPageBreak/>
        <w:t>lifetime of a BHE (20 years) were undertaken.</w:t>
      </w:r>
      <w:r w:rsidR="008906C6">
        <w:t xml:space="preserve"> </w:t>
      </w:r>
      <w:r w:rsidR="00F261F2">
        <w:t>The thermal propagation away from the BHE was evaluated during the simulations to ensure no boundary interaction occurred</w:t>
      </w:r>
      <w:r w:rsidRPr="000D2724">
        <w:t xml:space="preserve"> </w:t>
      </w:r>
      <w:r>
        <w:t>and for the 20 year simulation the mesh was expanded to a lateral distance (</w:t>
      </w:r>
      <w:proofErr w:type="spellStart"/>
      <w:r>
        <w:t>x</w:t>
      </w:r>
      <w:proofErr w:type="gramStart"/>
      <w:r>
        <w:t>,y</w:t>
      </w:r>
      <w:proofErr w:type="spellEnd"/>
      <w:proofErr w:type="gramEnd"/>
      <w:r>
        <w:t xml:space="preserve">) of </w:t>
      </w:r>
      <w:r w:rsidR="0074772E">
        <w:t>390</w:t>
      </w:r>
      <w:r>
        <w:t xml:space="preserve"> m</w:t>
      </w:r>
      <w:r w:rsidR="008906C6">
        <w:t xml:space="preserve">. </w:t>
      </w:r>
      <w:r w:rsidR="00FB0303">
        <w:t xml:space="preserve">A lateral mesh spacing of 1 m </w:t>
      </w:r>
      <w:r w:rsidR="008550D2">
        <w:t>wa</w:t>
      </w:r>
      <w:r w:rsidR="00FB0303">
        <w:t xml:space="preserve">s assigned in proximity to the wellbore, expanding laterally away by a factor of 1.2, whilst a vertical mesh </w:t>
      </w:r>
      <w:r w:rsidR="00873E3A">
        <w:t>spacing</w:t>
      </w:r>
      <w:r w:rsidR="00FB0303">
        <w:t xml:space="preserve"> of 20 m</w:t>
      </w:r>
      <w:r w:rsidR="00873E3A">
        <w:t xml:space="preserve"> was chosen</w:t>
      </w:r>
      <w:r w:rsidR="00FB0303">
        <w:t xml:space="preserve">. </w:t>
      </w:r>
      <w:r w:rsidR="00841932">
        <w:t>A Cartesian grid was chosen such that in future work the model can be developed further to incorporate multiple BHEs</w:t>
      </w:r>
      <w:r w:rsidR="00BF7A7F">
        <w:t xml:space="preserve"> and</w:t>
      </w:r>
      <w:r w:rsidR="00841932">
        <w:t xml:space="preserve"> groundwater flo</w:t>
      </w:r>
      <w:r w:rsidR="00800B90">
        <w:t>w</w:t>
      </w:r>
      <w:r w:rsidR="00841932">
        <w:t xml:space="preserve"> etc.</w:t>
      </w:r>
    </w:p>
    <w:p w:rsidR="00B66CDA" w:rsidRPr="00925202" w:rsidRDefault="00B66CDA" w:rsidP="00925202">
      <w:pPr>
        <w:spacing w:line="480" w:lineRule="auto"/>
        <w:ind w:firstLine="720"/>
        <w:jc w:val="both"/>
        <w:rPr>
          <w:rFonts w:eastAsiaTheme="minorEastAsia"/>
        </w:rPr>
      </w:pPr>
      <w:r>
        <w:t xml:space="preserve">It </w:t>
      </w:r>
      <w:r w:rsidR="008550D2">
        <w:t>wa</w:t>
      </w:r>
      <w:r>
        <w:t>s assumed that at surface level the</w:t>
      </w:r>
      <w:r w:rsidR="00816DB6">
        <w:t xml:space="preserve">re </w:t>
      </w:r>
      <w:r w:rsidR="008550D2">
        <w:t>i</w:t>
      </w:r>
      <w:r w:rsidR="00816DB6">
        <w:t>s no heat flux or interaction with the air at the surface</w:t>
      </w:r>
      <w:r w:rsidR="00245CB4">
        <w:t xml:space="preserve"> (</w:t>
      </w:r>
      <m:oMath>
        <m:f>
          <m:fPr>
            <m:ctrlPr>
              <w:rPr>
                <w:rFonts w:ascii="Cambria Math" w:hAnsi="Cambria Math"/>
                <w:i/>
              </w:rPr>
            </m:ctrlPr>
          </m:fPr>
          <m:num>
            <m:r>
              <w:rPr>
                <w:rFonts w:ascii="Cambria Math" w:hAnsi="Cambria Math"/>
              </w:rPr>
              <m:t>∂T</m:t>
            </m:r>
          </m:num>
          <m:den>
            <m:r>
              <w:rPr>
                <w:rFonts w:ascii="Cambria Math" w:hAnsi="Cambria Math"/>
              </w:rPr>
              <m:t>∂z</m:t>
            </m:r>
          </m:den>
        </m:f>
        <m:r>
          <w:rPr>
            <w:rFonts w:ascii="Cambria Math" w:hAnsi="Cambria Math"/>
          </w:rPr>
          <m:t>=0</m:t>
        </m:r>
      </m:oMath>
      <w:r w:rsidR="00245CB4">
        <w:t>)</w:t>
      </w:r>
      <w:r>
        <w:t xml:space="preserve">, whilst at the </w:t>
      </w:r>
      <w:r w:rsidR="007877CF">
        <w:t>base</w:t>
      </w:r>
      <w:r>
        <w:t xml:space="preserve"> and lateral boundaries of the model the temperature </w:t>
      </w:r>
      <w:r w:rsidR="008550D2">
        <w:t>wa</w:t>
      </w:r>
      <w:r>
        <w:t xml:space="preserve">s assumed </w:t>
      </w:r>
      <w:proofErr w:type="gramStart"/>
      <w:r w:rsidR="0013539C">
        <w:t xml:space="preserve">constant </w:t>
      </w:r>
      <w:proofErr w:type="gramEnd"/>
      <m:oMath>
        <m:r>
          <w:rPr>
            <w:rFonts w:ascii="Cambria Math" w:eastAsiaTheme="minorEastAsia"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T</m:t>
                </m:r>
              </m:e>
              <m:sub>
                <m:r>
                  <w:rPr>
                    <w:rFonts w:ascii="Cambria Math" w:hAnsi="Cambria Math"/>
                  </w:rPr>
                  <m:t>z</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(z,t=0)</m:t>
                </m:r>
              </m:sub>
            </m:sSub>
            <m:r>
              <w:rPr>
                <w:rFonts w:ascii="Cambria Math" w:hAnsi="Cambria Math"/>
              </w:rPr>
              <m:t xml:space="preserve">, </m:t>
            </m:r>
            <m:r>
              <w:rPr>
                <w:rFonts w:ascii="Cambria Math" w:hAnsi="Cambria Math"/>
              </w:rPr>
              <m:t>T</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T</m:t>
            </m:r>
          </m:e>
          <m:sub>
            <m:d>
              <m:dPr>
                <m:ctrlPr>
                  <w:rPr>
                    <w:rFonts w:ascii="Cambria Math" w:hAnsi="Cambria Math"/>
                    <w:i/>
                  </w:rPr>
                </m:ctrlPr>
              </m:dPr>
              <m:e>
                <m:r>
                  <w:rPr>
                    <w:rFonts w:ascii="Cambria Math" w:hAnsi="Cambria Math"/>
                  </w:rPr>
                  <m:t>x,t=0</m:t>
                </m:r>
              </m:e>
            </m:d>
            <m:r>
              <w:rPr>
                <w:rFonts w:ascii="Cambria Math" w:hAnsi="Cambria Math"/>
              </w:rPr>
              <m:t>,</m:t>
            </m:r>
          </m:sub>
        </m:sSub>
        <m:sSub>
          <m:sSubPr>
            <m:ctrlPr>
              <w:rPr>
                <w:rFonts w:ascii="Cambria Math" w:hAnsi="Cambria Math"/>
                <w:i/>
              </w:rPr>
            </m:ctrlPr>
          </m:sSubPr>
          <m:e>
            <m:r>
              <w:rPr>
                <w:rFonts w:ascii="Cambria Math" w:hAnsi="Cambria Math"/>
              </w:rPr>
              <m:t xml:space="preserve"> T</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T</m:t>
            </m:r>
          </m:e>
          <m:sub>
            <m:d>
              <m:dPr>
                <m:ctrlPr>
                  <w:rPr>
                    <w:rFonts w:ascii="Cambria Math" w:hAnsi="Cambria Math"/>
                    <w:i/>
                  </w:rPr>
                </m:ctrlPr>
              </m:dPr>
              <m:e>
                <m:r>
                  <w:rPr>
                    <w:rFonts w:ascii="Cambria Math" w:hAnsi="Cambria Math"/>
                  </w:rPr>
                  <m:t>y,t=0</m:t>
                </m:r>
              </m:e>
            </m:d>
          </m:sub>
        </m:sSub>
      </m:oMath>
      <w:r w:rsidR="007877CF">
        <w:rPr>
          <w:rFonts w:eastAsiaTheme="minorEastAsia"/>
        </w:rPr>
        <w:t>)</w:t>
      </w:r>
      <w:r>
        <w:t xml:space="preserve">. </w:t>
      </w:r>
      <w:r w:rsidR="007877CF">
        <w:t>At the top of the BHE the inlet temperature was set at (</w:t>
      </w:r>
      <m:oMath>
        <m:sSub>
          <m:sSubPr>
            <m:ctrlPr>
              <w:rPr>
                <w:rFonts w:ascii="Cambria Math" w:hAnsi="Cambria Math"/>
                <w:i/>
              </w:rPr>
            </m:ctrlPr>
          </m:sSubPr>
          <m:e>
            <m:r>
              <w:rPr>
                <w:rFonts w:ascii="Cambria Math" w:hAnsi="Cambria Math"/>
              </w:rPr>
              <m:t>T</m:t>
            </m:r>
          </m:e>
          <m:sub>
            <m:r>
              <w:rPr>
                <w:rFonts w:ascii="Cambria Math" w:hAnsi="Cambria Math"/>
              </w:rPr>
              <m:t>f(z=0,t)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in</m:t>
            </m:r>
          </m:sub>
        </m:sSub>
      </m:oMath>
      <w:r w:rsidR="007877CF">
        <w:rPr>
          <w:rFonts w:eastAsiaTheme="minorEastAsia"/>
        </w:rPr>
        <w:t xml:space="preserve">) and the outlet temperature </w:t>
      </w:r>
      <w:r w:rsidR="0013539C">
        <w:rPr>
          <w:rFonts w:eastAsiaTheme="minorEastAsia"/>
        </w:rPr>
        <w:t xml:space="preserve">was recorded </w:t>
      </w:r>
      <w:r w:rsidR="007877CF">
        <w:rPr>
          <w:rFonts w:eastAsiaTheme="minorEastAsia"/>
        </w:rPr>
        <w:t xml:space="preserve">as </w:t>
      </w:r>
      <w:r w:rsidR="007877CF">
        <w:t>(</w:t>
      </w:r>
      <m:oMath>
        <m:sSub>
          <m:sSubPr>
            <m:ctrlPr>
              <w:rPr>
                <w:rFonts w:ascii="Cambria Math" w:hAnsi="Cambria Math"/>
                <w:i/>
              </w:rPr>
            </m:ctrlPr>
          </m:sSubPr>
          <m:e>
            <m:r>
              <w:rPr>
                <w:rFonts w:ascii="Cambria Math" w:hAnsi="Cambria Math"/>
              </w:rPr>
              <m:t>T</m:t>
            </m:r>
          </m:e>
          <m:sub>
            <m:r>
              <w:rPr>
                <w:rFonts w:ascii="Cambria Math" w:hAnsi="Cambria Math"/>
              </w:rPr>
              <m:t>f(z=0,t)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out</m:t>
            </m:r>
          </m:sub>
        </m:sSub>
      </m:oMath>
      <w:r w:rsidR="007877CF">
        <w:rPr>
          <w:rFonts w:eastAsiaTheme="minorEastAsia"/>
        </w:rPr>
        <w:t>).</w:t>
      </w:r>
      <w:r w:rsidR="007877CF">
        <w:t xml:space="preserve"> </w:t>
      </w:r>
      <w:r>
        <w:t xml:space="preserve">Under initial conditions it </w:t>
      </w:r>
      <w:r w:rsidR="008550D2">
        <w:t>wa</w:t>
      </w:r>
      <w:r>
        <w:t xml:space="preserve">s assumed the temperature of the fluid in the </w:t>
      </w:r>
      <w:r w:rsidR="007877CF">
        <w:t>BHE</w:t>
      </w:r>
      <w:r>
        <w:t xml:space="preserve"> is in equilibrium with the grout and surrounding rocks in the </w:t>
      </w:r>
      <w:r w:rsidR="007877CF">
        <w:t>subsurface</w:t>
      </w:r>
      <m:oMath>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pi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po</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m:t>
        </m:r>
      </m:oMath>
      <w:r w:rsidRPr="0070301C">
        <w:t xml:space="preserve"> </w:t>
      </w:r>
    </w:p>
    <w:p w:rsidR="00FB0303" w:rsidRPr="00925202" w:rsidRDefault="00FB0303" w:rsidP="00FB0303">
      <w:pPr>
        <w:spacing w:line="480" w:lineRule="auto"/>
        <w:ind w:firstLine="720"/>
        <w:jc w:val="both"/>
        <w:rPr>
          <w:rFonts w:eastAsiaTheme="minorEastAsia"/>
        </w:rPr>
      </w:pPr>
      <w:r>
        <w:t xml:space="preserve">The thermal gradient </w:t>
      </w:r>
      <w:r w:rsidR="008550D2">
        <w:t>wa</w:t>
      </w:r>
      <w:r>
        <w:t xml:space="preserve">s assumed to be </w:t>
      </w:r>
      <w:r w:rsidR="00320625">
        <w:t xml:space="preserve">homogenous and </w:t>
      </w:r>
      <w:r>
        <w:t>linear</w:t>
      </w:r>
      <w:r w:rsidR="008550D2">
        <w:t>,</w:t>
      </w:r>
      <w:r>
        <w:t xml:space="preserve"> and the parameters of the system are summarised in table </w:t>
      </w:r>
      <w:r w:rsidR="009D68F8">
        <w:t>1</w:t>
      </w:r>
      <w:r>
        <w:t>.</w:t>
      </w:r>
      <w:r w:rsidR="00B66CDA">
        <w:t xml:space="preserve"> The diameter of the borehole was chosen to match th</w:t>
      </w:r>
      <w:r w:rsidR="00F261F2">
        <w:t xml:space="preserve">ose drilled in the UK </w:t>
      </w:r>
      <w:r w:rsidR="00F91460">
        <w:t xml:space="preserve">(taken at </w:t>
      </w:r>
      <w:r w:rsidR="00B66CDA">
        <w:t>0.306 m</w:t>
      </w:r>
      <w:r w:rsidR="00F91460">
        <w:t xml:space="preserve"> to match the Southampton geothermal borehole)</w:t>
      </w:r>
      <w:r w:rsidR="00B66CDA">
        <w:t xml:space="preserve"> (</w:t>
      </w:r>
      <w:r w:rsidR="00E70360">
        <w:t>Downing et al., 1984</w:t>
      </w:r>
      <w:r w:rsidR="00B66CDA">
        <w:t xml:space="preserve">), whilst the central outlet pipe </w:t>
      </w:r>
      <w:r w:rsidR="00F261F2">
        <w:t xml:space="preserve">diameter </w:t>
      </w:r>
      <w:r w:rsidR="00B66CDA">
        <w:t>was chosen</w:t>
      </w:r>
      <w:r w:rsidR="00F261F2">
        <w:t xml:space="preserve"> as 0.05 m</w:t>
      </w:r>
      <w:r w:rsidR="00B66CDA">
        <w:t xml:space="preserve"> to </w:t>
      </w:r>
      <w:r w:rsidR="00E70360">
        <w:t xml:space="preserve">maximise outlet temperatures </w:t>
      </w:r>
      <w:r w:rsidR="00B66CDA">
        <w:t>(Liu et al., 201</w:t>
      </w:r>
      <w:r w:rsidR="00772185">
        <w:t>9</w:t>
      </w:r>
      <w:r w:rsidR="00B66CDA">
        <w:t xml:space="preserve">). The injection temperature was assumed fixed at 10 </w:t>
      </w:r>
      <w:r w:rsidR="00B66CDA">
        <w:rPr>
          <w:rFonts w:cstheme="minorHAnsi"/>
        </w:rPr>
        <w:t>°</w:t>
      </w:r>
      <w:r w:rsidR="00B66CDA">
        <w:t xml:space="preserve">C to investigate the effect of different parameters on heat load and outlet temperature. This is slightly </w:t>
      </w:r>
      <w:r w:rsidR="0020571B">
        <w:t>higher than</w:t>
      </w:r>
      <w:r w:rsidR="00B66CDA">
        <w:t xml:space="preserve"> the minimum operational temperature in deep BHEs of 4 </w:t>
      </w:r>
      <w:r w:rsidR="00B66CDA">
        <w:rPr>
          <w:rFonts w:cstheme="minorHAnsi"/>
        </w:rPr>
        <w:t>°</w:t>
      </w:r>
      <w:r w:rsidR="000E0989">
        <w:t>C (Chen et al., 2019) and t</w:t>
      </w:r>
      <w:r w:rsidR="00B66CDA">
        <w:t xml:space="preserve">he values of the grout material are typical of those used in </w:t>
      </w:r>
      <w:r w:rsidR="00F91460">
        <w:t>geothermal</w:t>
      </w:r>
      <w:r w:rsidR="00B66CDA">
        <w:t xml:space="preserve"> systems (</w:t>
      </w:r>
      <w:r w:rsidR="00B30CCE">
        <w:t>e.g., Allan, 1997</w:t>
      </w:r>
      <w:r w:rsidR="00B66CDA">
        <w:t>).</w:t>
      </w:r>
      <w:r w:rsidR="00816DB6">
        <w:t xml:space="preserve"> </w:t>
      </w:r>
    </w:p>
    <w:p w:rsidR="00E14CF2" w:rsidRPr="00CD0A88" w:rsidRDefault="00E14CF2" w:rsidP="00121C0B">
      <w:pPr>
        <w:spacing w:line="480" w:lineRule="auto"/>
        <w:jc w:val="both"/>
        <w:rPr>
          <w:b/>
        </w:rPr>
      </w:pPr>
      <w:r w:rsidRPr="00CD0A88">
        <w:rPr>
          <w:b/>
        </w:rPr>
        <w:t>2.</w:t>
      </w:r>
      <w:r w:rsidR="003C15A6">
        <w:rPr>
          <w:b/>
        </w:rPr>
        <w:t>5</w:t>
      </w:r>
      <w:r w:rsidRPr="00CD0A88">
        <w:rPr>
          <w:b/>
        </w:rPr>
        <w:t>.</w:t>
      </w:r>
      <w:r w:rsidR="00D87945" w:rsidRPr="00CD0A88">
        <w:rPr>
          <w:b/>
        </w:rPr>
        <w:t>2</w:t>
      </w:r>
      <w:r w:rsidRPr="00CD0A88">
        <w:rPr>
          <w:b/>
        </w:rPr>
        <w:t xml:space="preserve"> Parameterisation</w:t>
      </w:r>
    </w:p>
    <w:p w:rsidR="008906C6" w:rsidRDefault="0070301C" w:rsidP="00121C0B">
      <w:pPr>
        <w:spacing w:line="480" w:lineRule="auto"/>
        <w:jc w:val="both"/>
      </w:pPr>
      <w:r>
        <w:tab/>
        <w:t>A variety of</w:t>
      </w:r>
      <w:r w:rsidR="00D87945">
        <w:t xml:space="preserve"> parameters were modelled to reflect different engineering and geological conditions within the Cheshire Basin</w:t>
      </w:r>
      <w:r w:rsidR="00241705">
        <w:t>, summarised in table 3</w:t>
      </w:r>
      <w:r w:rsidR="00D87945">
        <w:t xml:space="preserve">. </w:t>
      </w:r>
      <w:r w:rsidR="00F91460">
        <w:t>A</w:t>
      </w:r>
      <w:r w:rsidR="00D87945">
        <w:t xml:space="preserve"> range of boreholes have been drilled from depths of a few metres to a few kilometres with many of these currently unused</w:t>
      </w:r>
      <w:r w:rsidR="005635E7">
        <w:t xml:space="preserve"> </w:t>
      </w:r>
      <w:r w:rsidR="00370ABE">
        <w:t xml:space="preserve">and 95 % of </w:t>
      </w:r>
      <w:r w:rsidR="00370ABE">
        <w:lastRenderedPageBreak/>
        <w:t xml:space="preserve">the well details being confidential </w:t>
      </w:r>
      <w:r w:rsidR="005635E7">
        <w:t xml:space="preserve">(e.g., </w:t>
      </w:r>
      <w:proofErr w:type="spellStart"/>
      <w:r w:rsidR="005635E7">
        <w:t>Hirst</w:t>
      </w:r>
      <w:proofErr w:type="spellEnd"/>
      <w:r w:rsidR="005635E7">
        <w:t>, 2017)</w:t>
      </w:r>
      <w:r w:rsidR="00D87945">
        <w:t>. To reflect this</w:t>
      </w:r>
      <w:r w:rsidR="001107A1">
        <w:t>,</w:t>
      </w:r>
      <w:r w:rsidR="00D87945">
        <w:t xml:space="preserve"> depths of 0.8 km to 2.8 km were modelled to investigate the potential </w:t>
      </w:r>
      <w:r w:rsidR="00B30CCE">
        <w:t>for</w:t>
      </w:r>
      <w:r w:rsidR="00D87945">
        <w:t xml:space="preserve"> retrofitting </w:t>
      </w:r>
      <w:r w:rsidR="001107A1">
        <w:t xml:space="preserve">drilled </w:t>
      </w:r>
      <w:r w:rsidR="00320625">
        <w:t xml:space="preserve">deep </w:t>
      </w:r>
      <w:r w:rsidR="00D87945">
        <w:t xml:space="preserve">boreholes to </w:t>
      </w:r>
      <w:r w:rsidR="00B30CCE">
        <w:t xml:space="preserve">coaxial </w:t>
      </w:r>
      <w:r w:rsidR="00D87945">
        <w:t>BHE</w:t>
      </w:r>
      <w:r w:rsidR="00320625">
        <w:t>s</w:t>
      </w:r>
      <w:r w:rsidR="00D87945">
        <w:t>.</w:t>
      </w:r>
      <w:r>
        <w:t xml:space="preserve"> </w:t>
      </w:r>
      <w:r w:rsidR="00D87945">
        <w:t xml:space="preserve">The thermal conductivity </w:t>
      </w:r>
      <w:r w:rsidR="001107A1">
        <w:t>of the surrounding rock was modelled from a range of 2 -</w:t>
      </w:r>
      <w:r w:rsidR="00874082">
        <w:t xml:space="preserve"> </w:t>
      </w:r>
      <w:r w:rsidR="001107A1">
        <w:t>3 W/</w:t>
      </w:r>
      <w:proofErr w:type="spellStart"/>
      <w:r w:rsidR="001107A1">
        <w:t>m</w:t>
      </w:r>
      <w:r w:rsidR="001107A1">
        <w:rPr>
          <w:rFonts w:cstheme="minorHAnsi"/>
        </w:rPr>
        <w:t>°</w:t>
      </w:r>
      <w:r w:rsidR="001107A1">
        <w:t>C</w:t>
      </w:r>
      <w:proofErr w:type="spellEnd"/>
      <w:r w:rsidR="001107A1">
        <w:t xml:space="preserve"> which is typical of the thick succession of sandstones and mudstones</w:t>
      </w:r>
      <w:r w:rsidR="00B30CCE">
        <w:t xml:space="preserve"> (Downing and </w:t>
      </w:r>
      <w:proofErr w:type="spellStart"/>
      <w:r w:rsidR="00B30CCE">
        <w:t>Gray</w:t>
      </w:r>
      <w:proofErr w:type="spellEnd"/>
      <w:r w:rsidR="00B30CCE">
        <w:t>, 1986)</w:t>
      </w:r>
      <w:r w:rsidR="001107A1">
        <w:t xml:space="preserve">. To investigate the maximum </w:t>
      </w:r>
      <w:r w:rsidR="00B30CCE">
        <w:t xml:space="preserve">achievable </w:t>
      </w:r>
      <w:r w:rsidR="001107A1">
        <w:t>thermal load</w:t>
      </w:r>
      <w:r w:rsidR="00873E3A">
        <w:t>,</w:t>
      </w:r>
      <w:r w:rsidR="001107A1">
        <w:t xml:space="preserve"> v</w:t>
      </w:r>
      <w:r>
        <w:t xml:space="preserve">olumetric flow rates </w:t>
      </w:r>
      <w:r w:rsidR="001107A1">
        <w:t xml:space="preserve">of 2 </w:t>
      </w:r>
      <w:r w:rsidR="00B30CCE">
        <w:t>-</w:t>
      </w:r>
      <w:r w:rsidR="001107A1">
        <w:t xml:space="preserve"> 12 l/s </w:t>
      </w:r>
      <w:r>
        <w:t>were modelled</w:t>
      </w:r>
      <w:r w:rsidR="00320625">
        <w:t>, whilst a range of</w:t>
      </w:r>
      <w:r w:rsidR="001107A1">
        <w:t xml:space="preserve"> </w:t>
      </w:r>
      <w:r w:rsidR="00320625">
        <w:t>thermal gradients (</w:t>
      </w:r>
      <w:r w:rsidR="001107A1">
        <w:t>17 -</w:t>
      </w:r>
      <w:r w:rsidR="00B30CCE">
        <w:t xml:space="preserve"> </w:t>
      </w:r>
      <w:r w:rsidR="001107A1">
        <w:t xml:space="preserve">27 </w:t>
      </w:r>
      <w:r w:rsidR="001107A1">
        <w:rPr>
          <w:rFonts w:cstheme="minorHAnsi"/>
        </w:rPr>
        <w:t>°</w:t>
      </w:r>
      <w:r w:rsidR="001107A1">
        <w:t>C/km</w:t>
      </w:r>
      <w:r w:rsidR="00320625">
        <w:t>)</w:t>
      </w:r>
      <w:r w:rsidR="001107A1">
        <w:t xml:space="preserve"> were </w:t>
      </w:r>
      <w:r w:rsidR="00320625">
        <w:t>consider</w:t>
      </w:r>
      <w:r w:rsidR="001107A1">
        <w:t>e</w:t>
      </w:r>
      <w:r w:rsidR="008906C6">
        <w:t>d</w:t>
      </w:r>
      <w:r w:rsidR="00320625">
        <w:t xml:space="preserve"> to reflect </w:t>
      </w:r>
      <w:r w:rsidR="00873E3A">
        <w:t>different thermal regimes</w:t>
      </w:r>
      <w:r w:rsidR="00B30CCE">
        <w:t xml:space="preserve"> (</w:t>
      </w:r>
      <w:r w:rsidR="00874082">
        <w:t xml:space="preserve">Downing and </w:t>
      </w:r>
      <w:proofErr w:type="spellStart"/>
      <w:r w:rsidR="00874082">
        <w:t>Gray</w:t>
      </w:r>
      <w:proofErr w:type="spellEnd"/>
      <w:r w:rsidR="00874082">
        <w:t xml:space="preserve">, 1986; Burley et al., 1980; Plant et al., 1999; </w:t>
      </w:r>
      <w:r w:rsidR="00B30CCE">
        <w:t>Busby, 2014)</w:t>
      </w:r>
      <w:r w:rsidR="008906C6">
        <w:t>.</w:t>
      </w:r>
      <w:r w:rsidR="00320625">
        <w:t xml:space="preserve"> </w:t>
      </w:r>
    </w:p>
    <w:p w:rsidR="00E14CF2" w:rsidRPr="00CD0A88" w:rsidRDefault="00E14CF2" w:rsidP="00121C0B">
      <w:pPr>
        <w:spacing w:line="480" w:lineRule="auto"/>
        <w:jc w:val="both"/>
        <w:rPr>
          <w:b/>
        </w:rPr>
      </w:pPr>
      <w:r w:rsidRPr="00CD0A88">
        <w:rPr>
          <w:b/>
        </w:rPr>
        <w:t>2.</w:t>
      </w:r>
      <w:r w:rsidR="003C15A6">
        <w:rPr>
          <w:b/>
        </w:rPr>
        <w:t>6</w:t>
      </w:r>
      <w:r w:rsidRPr="00CD0A88">
        <w:rPr>
          <w:b/>
        </w:rPr>
        <w:t xml:space="preserve"> Evaluation of </w:t>
      </w:r>
      <w:r w:rsidR="00825E83" w:rsidRPr="00CD0A88">
        <w:rPr>
          <w:b/>
        </w:rPr>
        <w:t>borehole heat exchanger</w:t>
      </w:r>
      <w:r w:rsidRPr="00CD0A88">
        <w:rPr>
          <w:b/>
        </w:rPr>
        <w:t xml:space="preserve"> performance </w:t>
      </w:r>
    </w:p>
    <w:p w:rsidR="00E14CF2" w:rsidRDefault="00E14CF2" w:rsidP="00E14CF2">
      <w:pPr>
        <w:spacing w:line="480" w:lineRule="auto"/>
        <w:ind w:firstLine="720"/>
        <w:jc w:val="both"/>
        <w:rPr>
          <w:rFonts w:eastAsiaTheme="minorEastAsia" w:cstheme="minorHAnsi"/>
          <w:i/>
        </w:rPr>
      </w:pPr>
      <w:r>
        <w:rPr>
          <w:rFonts w:eastAsiaTheme="minorEastAsia" w:cstheme="minorHAnsi"/>
        </w:rPr>
        <w:t>The thermal performance of the coaxial BHE was determined by considering the heat load or thermal power (</w:t>
      </w:r>
      <m:oMath>
        <m:r>
          <w:rPr>
            <w:rFonts w:ascii="Cambria Math" w:hAnsi="Cambria Math"/>
          </w:rPr>
          <m:t>P</m:t>
        </m:r>
      </m:oMath>
      <w:r>
        <w:rPr>
          <w:rFonts w:eastAsiaTheme="minorEastAsia" w:cstheme="minorHAnsi"/>
        </w:rPr>
        <w:t>) (e.g., Dijkshoorn et al., 2013; Liu et al., 2019):</w:t>
      </w:r>
    </w:p>
    <w:p w:rsidR="00E14CF2" w:rsidRDefault="00E14CF2" w:rsidP="00E14CF2">
      <w:pPr>
        <w:spacing w:line="480" w:lineRule="auto"/>
        <w:jc w:val="both"/>
        <w:rPr>
          <w:rFonts w:eastAsiaTheme="minorEastAsia"/>
        </w:rPr>
      </w:pPr>
      <m:oMath>
        <m:r>
          <w:rPr>
            <w:rFonts w:ascii="Cambria Math" w:hAnsi="Cambria Math"/>
          </w:rPr>
          <m:t>P=</m:t>
        </m:r>
        <m:sSub>
          <m:sSubPr>
            <m:ctrlPr>
              <w:rPr>
                <w:rFonts w:ascii="Cambria Math" w:hAnsi="Cambria Math"/>
                <w:i/>
              </w:rPr>
            </m:ctrlPr>
          </m:sSubPr>
          <m:e>
            <m:r>
              <w:rPr>
                <w:rFonts w:ascii="Cambria Math" w:hAnsi="Cambria Math"/>
              </w:rPr>
              <m:t>ρ</m:t>
            </m:r>
          </m:e>
          <m:sub>
            <m:r>
              <w:rPr>
                <w:rFonts w:ascii="Cambria Math" w:hAnsi="Cambria Math"/>
              </w:rPr>
              <m:t>f</m:t>
            </m:r>
          </m:sub>
        </m:sSub>
        <m:sSub>
          <m:sSubPr>
            <m:ctrlPr>
              <w:rPr>
                <w:rFonts w:ascii="Cambria Math" w:hAnsi="Cambria Math"/>
                <w:i/>
              </w:rPr>
            </m:ctrlPr>
          </m:sSubPr>
          <m:e>
            <m:r>
              <w:rPr>
                <w:rFonts w:ascii="Cambria Math" w:hAnsi="Cambria Math"/>
              </w:rPr>
              <m:t>c</m:t>
            </m:r>
          </m:e>
          <m:sub>
            <m:r>
              <w:rPr>
                <w:rFonts w:ascii="Cambria Math" w:hAnsi="Cambria Math"/>
              </w:rPr>
              <m:t>f</m:t>
            </m:r>
          </m:sub>
        </m:sSub>
        <m:r>
          <w:rPr>
            <w:rFonts w:ascii="Cambria Math" w:hAnsi="Cambria Math"/>
          </w:rPr>
          <m:t>Q(</m:t>
        </m:r>
        <m:sSub>
          <m:sSubPr>
            <m:ctrlPr>
              <w:rPr>
                <w:rFonts w:ascii="Cambria Math" w:hAnsi="Cambria Math"/>
                <w:i/>
              </w:rPr>
            </m:ctrlPr>
          </m:sSubPr>
          <m:e>
            <m:r>
              <w:rPr>
                <w:rFonts w:ascii="Cambria Math" w:hAnsi="Cambria Math"/>
              </w:rPr>
              <m:t>T</m:t>
            </m:r>
          </m:e>
          <m:sub>
            <m:r>
              <w:rPr>
                <w:rFonts w:ascii="Cambria Math" w:hAnsi="Cambria Math"/>
              </w:rPr>
              <m:t>out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in</m:t>
            </m:r>
          </m:sub>
        </m:sSub>
        <m:r>
          <w:rPr>
            <w:rFonts w:ascii="Cambria Math" w:hAnsi="Cambria Math"/>
          </w:rPr>
          <m:t>)</m:t>
        </m:r>
      </m:oMath>
      <w:r>
        <w:rPr>
          <w:rFonts w:eastAsiaTheme="minorEastAsia"/>
        </w:rPr>
        <w:tab/>
      </w:r>
      <w:r>
        <w:rPr>
          <w:rFonts w:eastAsiaTheme="minorEastAsia"/>
        </w:rPr>
        <w:tab/>
      </w:r>
      <w:r>
        <w:rPr>
          <w:rFonts w:eastAsiaTheme="minorEastAsia"/>
        </w:rPr>
        <w:tab/>
      </w:r>
      <w:r>
        <w:rPr>
          <w:rFonts w:eastAsiaTheme="minorEastAsia"/>
        </w:rPr>
        <w:tab/>
      </w:r>
      <w:r w:rsidR="0086470F">
        <w:rPr>
          <w:rFonts w:cstheme="minorHAnsi"/>
        </w:rPr>
        <w:t>1</w:t>
      </w:r>
      <w:r w:rsidR="001C6A83">
        <w:rPr>
          <w:rFonts w:cstheme="minorHAnsi"/>
        </w:rPr>
        <w:t>2</w:t>
      </w:r>
    </w:p>
    <w:p w:rsidR="00825E83" w:rsidRDefault="00825E83" w:rsidP="00825E83">
      <w:pPr>
        <w:spacing w:line="480" w:lineRule="auto"/>
        <w:ind w:firstLine="720"/>
        <w:jc w:val="both"/>
      </w:pPr>
      <w:r>
        <w:t>It is also important to consider the efficiency of the system</w:t>
      </w:r>
      <w:r w:rsidR="00C06791">
        <w:t xml:space="preserve"> during long term operational performance</w:t>
      </w:r>
      <w:r>
        <w:t>. This can be done by calculating the coefficient of performance (</w:t>
      </w:r>
      <m:oMath>
        <m:r>
          <w:rPr>
            <w:rFonts w:ascii="Cambria Math" w:hAnsi="Cambria Math"/>
          </w:rPr>
          <m:t>COP</m:t>
        </m:r>
      </m:oMath>
      <w:r>
        <w:t xml:space="preserve">) which is the ratio of the </w:t>
      </w:r>
      <w:r w:rsidR="005E7727">
        <w:t xml:space="preserve">thermal </w:t>
      </w:r>
      <w:r>
        <w:t>energy supplied by the borehole heat exchanger (</w:t>
      </w:r>
      <m:oMath>
        <m:r>
          <w:rPr>
            <w:rFonts w:ascii="Cambria Math" w:hAnsi="Cambria Math"/>
          </w:rPr>
          <m:t>P</m:t>
        </m:r>
      </m:oMath>
      <w:r>
        <w:t>) and the</w:t>
      </w:r>
      <w:r w:rsidR="005E7727">
        <w:t xml:space="preserve"> electrical</w:t>
      </w:r>
      <w:r>
        <w:t xml:space="preserve"> energy consumed </w:t>
      </w:r>
      <w:r w:rsidR="005E7727">
        <w:t>by the heat pump</w:t>
      </w:r>
      <w:r>
        <w:t xml:space="preserve"> (</w:t>
      </w:r>
      <m:oMath>
        <m:sSub>
          <m:sSubPr>
            <m:ctrlPr>
              <w:rPr>
                <w:rFonts w:ascii="Cambria Math" w:hAnsi="Cambria Math"/>
                <w:i/>
              </w:rPr>
            </m:ctrlPr>
          </m:sSubPr>
          <m:e>
            <m:r>
              <w:rPr>
                <w:rFonts w:ascii="Cambria Math" w:hAnsi="Cambria Math"/>
              </w:rPr>
              <m:t>W</m:t>
            </m:r>
          </m:e>
          <m:sub>
            <m:r>
              <w:rPr>
                <w:rFonts w:ascii="Cambria Math" w:hAnsi="Cambria Math"/>
              </w:rPr>
              <m:t>hp</m:t>
            </m:r>
          </m:sub>
        </m:sSub>
      </m:oMath>
      <w:r>
        <w:rPr>
          <w:rFonts w:eastAsiaTheme="minorEastAsia"/>
        </w:rPr>
        <w:t>)</w:t>
      </w:r>
      <w:r w:rsidR="00816DB6">
        <w:rPr>
          <w:rFonts w:eastAsiaTheme="minorEastAsia"/>
        </w:rPr>
        <w:t xml:space="preserve"> (e.g., Kim et al., 2010)</w:t>
      </w:r>
      <w:r>
        <w:t xml:space="preserve">. </w:t>
      </w:r>
    </w:p>
    <w:p w:rsidR="00825E83" w:rsidRDefault="00825E83" w:rsidP="00825E83">
      <w:pPr>
        <w:spacing w:line="480" w:lineRule="auto"/>
        <w:jc w:val="both"/>
        <w:rPr>
          <w:rFonts w:eastAsiaTheme="minorEastAsia"/>
        </w:rPr>
      </w:pPr>
      <m:oMath>
        <m:r>
          <w:rPr>
            <w:rFonts w:ascii="Cambria Math" w:hAnsi="Cambria Math"/>
          </w:rPr>
          <m:t>COP=</m:t>
        </m:r>
        <m:f>
          <m:fPr>
            <m:ctrlPr>
              <w:rPr>
                <w:rFonts w:ascii="Cambria Math" w:hAnsi="Cambria Math"/>
                <w:i/>
              </w:rPr>
            </m:ctrlPr>
          </m:fPr>
          <m:num>
            <m:r>
              <w:rPr>
                <w:rFonts w:ascii="Cambria Math" w:hAnsi="Cambria Math"/>
              </w:rPr>
              <m:t>P</m:t>
            </m:r>
          </m:num>
          <m:den>
            <m:sSub>
              <m:sSubPr>
                <m:ctrlPr>
                  <w:rPr>
                    <w:rFonts w:ascii="Cambria Math" w:hAnsi="Cambria Math"/>
                    <w:i/>
                  </w:rPr>
                </m:ctrlPr>
              </m:sSubPr>
              <m:e>
                <m:r>
                  <w:rPr>
                    <w:rFonts w:ascii="Cambria Math" w:hAnsi="Cambria Math"/>
                  </w:rPr>
                  <m:t>W</m:t>
                </m:r>
              </m:e>
              <m:sub>
                <m:r>
                  <w:rPr>
                    <w:rFonts w:ascii="Cambria Math" w:hAnsi="Cambria Math"/>
                  </w:rPr>
                  <m:t>hp</m:t>
                </m:r>
              </m:sub>
            </m:sSub>
          </m:den>
        </m:f>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sidR="0086470F">
        <w:rPr>
          <w:rFonts w:eastAsiaTheme="minorEastAsia"/>
        </w:rPr>
        <w:t>1</w:t>
      </w:r>
      <w:r w:rsidR="001C6A83">
        <w:rPr>
          <w:rFonts w:eastAsiaTheme="minorEastAsia"/>
        </w:rPr>
        <w:t>3</w:t>
      </w:r>
    </w:p>
    <w:p w:rsidR="00FF4919" w:rsidRDefault="00FF4919" w:rsidP="00825E83">
      <w:pPr>
        <w:spacing w:line="480" w:lineRule="auto"/>
        <w:jc w:val="both"/>
        <w:rPr>
          <w:rFonts w:eastAsiaTheme="minorEastAsia"/>
        </w:rPr>
      </w:pPr>
      <w:r>
        <w:rPr>
          <w:rFonts w:eastAsiaTheme="minorEastAsia"/>
        </w:rPr>
        <w:t xml:space="preserve">The COP can be calculated for a system with floor heating at a temperature of 35 </w:t>
      </w:r>
      <w:r>
        <w:rPr>
          <w:rFonts w:eastAsiaTheme="minorEastAsia" w:cstheme="minorHAnsi"/>
        </w:rPr>
        <w:t>°</w:t>
      </w:r>
      <w:r>
        <w:rPr>
          <w:rFonts w:eastAsiaTheme="minorEastAsia"/>
        </w:rPr>
        <w:t>C by assuming a linear relationship with the outlet temperature</w:t>
      </w:r>
      <w:r w:rsidR="009F710B">
        <w:rPr>
          <w:rFonts w:eastAsiaTheme="minorEastAsia"/>
        </w:rPr>
        <w:t xml:space="preserve"> (Hein et al., 2016)</w:t>
      </w:r>
      <w:r>
        <w:rPr>
          <w:rFonts w:eastAsiaTheme="minorEastAsia"/>
        </w:rPr>
        <w:t>:</w:t>
      </w:r>
    </w:p>
    <w:p w:rsidR="00FF4919" w:rsidRDefault="00B61ACC" w:rsidP="00825E83">
      <w:pPr>
        <w:spacing w:line="480" w:lineRule="auto"/>
        <w:jc w:val="both"/>
        <w:rPr>
          <w:rFonts w:eastAsiaTheme="minorEastAsia"/>
        </w:rPr>
      </w:pPr>
      <m:oMath>
        <m:sSub>
          <m:sSubPr>
            <m:ctrlPr>
              <w:rPr>
                <w:rFonts w:ascii="Cambria Math" w:hAnsi="Cambria Math"/>
                <w:i/>
              </w:rPr>
            </m:ctrlPr>
          </m:sSubPr>
          <m:e>
            <m:r>
              <w:rPr>
                <w:rFonts w:ascii="Cambria Math" w:hAnsi="Cambria Math"/>
              </w:rPr>
              <m:t>COP=(T</m:t>
            </m:r>
          </m:e>
          <m:sub>
            <m:r>
              <w:rPr>
                <w:rFonts w:ascii="Cambria Math" w:hAnsi="Cambria Math"/>
              </w:rPr>
              <m:t>out</m:t>
            </m:r>
          </m:sub>
        </m:sSub>
        <m:r>
          <w:rPr>
            <w:rFonts w:ascii="Cambria Math" w:hAnsi="Cambria Math"/>
          </w:rPr>
          <m:t>×0.083)+3.925</m:t>
        </m:r>
      </m:oMath>
      <w:r w:rsidR="00FF4919">
        <w:rPr>
          <w:rFonts w:eastAsiaTheme="minorEastAsia"/>
        </w:rPr>
        <w:tab/>
      </w:r>
      <w:r w:rsidR="00FF4919">
        <w:rPr>
          <w:rFonts w:eastAsiaTheme="minorEastAsia"/>
        </w:rPr>
        <w:tab/>
      </w:r>
      <w:r w:rsidR="00FF4919">
        <w:rPr>
          <w:rFonts w:eastAsiaTheme="minorEastAsia"/>
        </w:rPr>
        <w:tab/>
        <w:t>1</w:t>
      </w:r>
      <w:r w:rsidR="001C6A83">
        <w:rPr>
          <w:rFonts w:eastAsiaTheme="minorEastAsia"/>
        </w:rPr>
        <w:t>4</w:t>
      </w:r>
    </w:p>
    <w:p w:rsidR="005E7727" w:rsidRDefault="005E7727" w:rsidP="00825E83">
      <w:pPr>
        <w:spacing w:line="480" w:lineRule="auto"/>
        <w:jc w:val="both"/>
        <w:rPr>
          <w:rFonts w:eastAsiaTheme="minorEastAsia"/>
        </w:rPr>
      </w:pPr>
      <w:r>
        <w:rPr>
          <w:rFonts w:eastAsiaTheme="minorEastAsia"/>
        </w:rPr>
        <w:t>However, when exploiting geothermal energy from a deep BHE the power from the circulatory pump (</w:t>
      </w:r>
      <m:oMath>
        <m:sSub>
          <m:sSubPr>
            <m:ctrlPr>
              <w:rPr>
                <w:rFonts w:ascii="Cambria Math" w:hAnsi="Cambria Math"/>
                <w:i/>
              </w:rPr>
            </m:ctrlPr>
          </m:sSubPr>
          <m:e>
            <m:r>
              <w:rPr>
                <w:rFonts w:ascii="Cambria Math" w:hAnsi="Cambria Math"/>
              </w:rPr>
              <m:t>W</m:t>
            </m:r>
          </m:e>
          <m:sub>
            <m:r>
              <w:rPr>
                <w:rFonts w:ascii="Cambria Math" w:hAnsi="Cambria Math"/>
              </w:rPr>
              <m:t>cp</m:t>
            </m:r>
          </m:sub>
        </m:sSub>
      </m:oMath>
      <w:r>
        <w:rPr>
          <w:rFonts w:eastAsiaTheme="minorEastAsia"/>
        </w:rPr>
        <w:t xml:space="preserve">) must be considered as there will be a greater pressure drop in comparison to shallow BHEs, thus more energy </w:t>
      </w:r>
      <w:r w:rsidR="009E3823">
        <w:rPr>
          <w:rFonts w:eastAsiaTheme="minorEastAsia"/>
        </w:rPr>
        <w:t xml:space="preserve">is </w:t>
      </w:r>
      <w:r>
        <w:rPr>
          <w:rFonts w:eastAsiaTheme="minorEastAsia"/>
        </w:rPr>
        <w:t>required to circulate the fluid. As such, the coefficient of system performance</w:t>
      </w:r>
      <w:r w:rsidR="00DD055E">
        <w:rPr>
          <w:rFonts w:eastAsiaTheme="minorEastAsia"/>
        </w:rPr>
        <w:t xml:space="preserve"> </w:t>
      </w:r>
      <w:r w:rsidR="00DD055E">
        <w:rPr>
          <w:rFonts w:eastAsiaTheme="minorEastAsia"/>
        </w:rPr>
        <w:lastRenderedPageBreak/>
        <w:t>(</w:t>
      </w:r>
      <m:oMath>
        <m:r>
          <w:rPr>
            <w:rFonts w:ascii="Cambria Math" w:hAnsi="Cambria Math"/>
          </w:rPr>
          <m:t>CSP</m:t>
        </m:r>
      </m:oMath>
      <w:r w:rsidR="00DD055E">
        <w:t>)</w:t>
      </w:r>
      <w:r>
        <w:rPr>
          <w:rFonts w:eastAsiaTheme="minorEastAsia"/>
        </w:rPr>
        <w:t xml:space="preserve"> can be used to evaluate the total electrical energy used by the system to extract the heat (Chen et al., 2019):</w:t>
      </w:r>
    </w:p>
    <w:p w:rsidR="005E7727" w:rsidRDefault="005E7727" w:rsidP="00825E83">
      <w:pPr>
        <w:spacing w:line="480" w:lineRule="auto"/>
        <w:jc w:val="both"/>
        <w:rPr>
          <w:rFonts w:eastAsiaTheme="minorEastAsia"/>
        </w:rPr>
      </w:pPr>
      <m:oMath>
        <m:r>
          <w:rPr>
            <w:rFonts w:ascii="Cambria Math" w:hAnsi="Cambria Math"/>
          </w:rPr>
          <m:t>CSP=</m:t>
        </m:r>
        <m:f>
          <m:fPr>
            <m:ctrlPr>
              <w:rPr>
                <w:rFonts w:ascii="Cambria Math" w:hAnsi="Cambria Math"/>
                <w:i/>
              </w:rPr>
            </m:ctrlPr>
          </m:fPr>
          <m:num>
            <m:r>
              <w:rPr>
                <w:rFonts w:ascii="Cambria Math" w:hAnsi="Cambria Math"/>
              </w:rPr>
              <m:t>P</m:t>
            </m:r>
          </m:num>
          <m:den>
            <m:sSub>
              <m:sSubPr>
                <m:ctrlPr>
                  <w:rPr>
                    <w:rFonts w:ascii="Cambria Math" w:hAnsi="Cambria Math"/>
                    <w:i/>
                  </w:rPr>
                </m:ctrlPr>
              </m:sSubPr>
              <m:e>
                <m:r>
                  <w:rPr>
                    <w:rFonts w:ascii="Cambria Math" w:hAnsi="Cambria Math"/>
                  </w:rPr>
                  <m:t>W</m:t>
                </m:r>
              </m:e>
              <m:sub>
                <m:r>
                  <w:rPr>
                    <w:rFonts w:ascii="Cambria Math" w:hAnsi="Cambria Math"/>
                  </w:rPr>
                  <m:t>hp</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cp</m:t>
                </m:r>
              </m:sub>
            </m:sSub>
          </m:den>
        </m:f>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1</w:t>
      </w:r>
      <w:r w:rsidR="001C6A83">
        <w:rPr>
          <w:rFonts w:eastAsiaTheme="minorEastAsia"/>
        </w:rPr>
        <w:t>5</w:t>
      </w:r>
    </w:p>
    <w:p w:rsidR="0080371D" w:rsidRDefault="005E7727" w:rsidP="00825E83">
      <w:pPr>
        <w:spacing w:line="480" w:lineRule="auto"/>
        <w:jc w:val="both"/>
        <w:rPr>
          <w:rFonts w:eastAsiaTheme="minorEastAsia"/>
        </w:rPr>
      </w:pPr>
      <w:r>
        <w:rPr>
          <w:rFonts w:eastAsiaTheme="minorEastAsia"/>
        </w:rPr>
        <w:t>T</w:t>
      </w:r>
      <w:r w:rsidR="00825E83">
        <w:rPr>
          <w:rFonts w:eastAsiaTheme="minorEastAsia"/>
        </w:rPr>
        <w:t>he energy consumed by the circulating pump can be calculated as</w:t>
      </w:r>
      <w:r w:rsidR="009F710B">
        <w:rPr>
          <w:rFonts w:eastAsiaTheme="minorEastAsia"/>
        </w:rPr>
        <w:t xml:space="preserve"> (Liu et al., 201</w:t>
      </w:r>
      <w:r w:rsidR="00772185">
        <w:rPr>
          <w:rFonts w:eastAsiaTheme="minorEastAsia"/>
        </w:rPr>
        <w:t>9</w:t>
      </w:r>
      <w:r w:rsidR="009F710B">
        <w:rPr>
          <w:rFonts w:eastAsiaTheme="minorEastAsia"/>
        </w:rPr>
        <w:t>)</w:t>
      </w:r>
      <w:r w:rsidR="0080371D">
        <w:rPr>
          <w:rFonts w:eastAsiaTheme="minorEastAsia"/>
        </w:rPr>
        <w:t>:</w:t>
      </w:r>
    </w:p>
    <w:p w:rsidR="0080371D" w:rsidRDefault="00B61ACC" w:rsidP="00825E83">
      <w:pPr>
        <w:spacing w:line="480" w:lineRule="auto"/>
        <w:jc w:val="both"/>
        <w:rPr>
          <w:rFonts w:eastAsiaTheme="minorEastAsia"/>
        </w:rPr>
      </w:pPr>
      <m:oMath>
        <m:sSub>
          <m:sSubPr>
            <m:ctrlPr>
              <w:rPr>
                <w:rFonts w:ascii="Cambria Math" w:hAnsi="Cambria Math"/>
                <w:i/>
              </w:rPr>
            </m:ctrlPr>
          </m:sSubPr>
          <m:e>
            <m:r>
              <w:rPr>
                <w:rFonts w:ascii="Cambria Math" w:hAnsi="Cambria Math"/>
              </w:rPr>
              <m:t>W</m:t>
            </m:r>
          </m:e>
          <m:sub>
            <m:r>
              <w:rPr>
                <w:rFonts w:ascii="Cambria Math" w:hAnsi="Cambria Math"/>
              </w:rPr>
              <m:t>cp</m:t>
            </m:r>
          </m:sub>
        </m:sSub>
        <m:r>
          <w:rPr>
            <w:rFonts w:ascii="Cambria Math" w:hAnsi="Cambria Math"/>
          </w:rPr>
          <m:t>=</m:t>
        </m:r>
        <m:f>
          <m:fPr>
            <m:ctrlPr>
              <w:rPr>
                <w:rFonts w:ascii="Cambria Math" w:hAnsi="Cambria Math"/>
                <w:i/>
              </w:rPr>
            </m:ctrlPr>
          </m:fPr>
          <m:num>
            <m:r>
              <w:rPr>
                <w:rFonts w:ascii="Cambria Math" w:hAnsi="Cambria Math"/>
              </w:rPr>
              <m:t>∆P ×Q</m:t>
            </m:r>
          </m:num>
          <m:den>
            <m:r>
              <w:rPr>
                <w:rFonts w:ascii="Cambria Math" w:hAnsi="Cambria Math"/>
              </w:rPr>
              <m:t xml:space="preserve">n </m:t>
            </m:r>
          </m:den>
        </m:f>
      </m:oMath>
      <w:r w:rsidR="0080371D">
        <w:rPr>
          <w:rFonts w:eastAsiaTheme="minorEastAsia"/>
        </w:rPr>
        <w:tab/>
      </w:r>
      <w:r w:rsidR="0080371D">
        <w:rPr>
          <w:rFonts w:eastAsiaTheme="minorEastAsia"/>
        </w:rPr>
        <w:tab/>
      </w:r>
      <w:r w:rsidR="0080371D">
        <w:rPr>
          <w:rFonts w:eastAsiaTheme="minorEastAsia"/>
        </w:rPr>
        <w:tab/>
      </w:r>
      <w:r w:rsidR="0080371D">
        <w:rPr>
          <w:rFonts w:eastAsiaTheme="minorEastAsia"/>
        </w:rPr>
        <w:tab/>
      </w:r>
      <w:r w:rsidR="0080371D">
        <w:rPr>
          <w:rFonts w:eastAsiaTheme="minorEastAsia"/>
        </w:rPr>
        <w:tab/>
        <w:t>1</w:t>
      </w:r>
      <w:r w:rsidR="001C6A83">
        <w:rPr>
          <w:rFonts w:eastAsiaTheme="minorEastAsia"/>
        </w:rPr>
        <w:t>6</w:t>
      </w:r>
    </w:p>
    <w:p w:rsidR="00825E83" w:rsidRDefault="0080371D" w:rsidP="00825E83">
      <w:pPr>
        <w:spacing w:line="480" w:lineRule="auto"/>
        <w:jc w:val="both"/>
        <w:rPr>
          <w:rFonts w:eastAsiaTheme="minorEastAsia"/>
        </w:rPr>
      </w:pPr>
      <w:proofErr w:type="gramStart"/>
      <w:r>
        <w:rPr>
          <w:rFonts w:eastAsiaTheme="minorEastAsia"/>
        </w:rPr>
        <w:t>where</w:t>
      </w:r>
      <w:proofErr w:type="gramEnd"/>
      <w:r>
        <w:rPr>
          <w:rFonts w:eastAsiaTheme="minorEastAsia"/>
        </w:rPr>
        <w:t xml:space="preserve"> </w:t>
      </w:r>
      <m:oMath>
        <m:r>
          <w:rPr>
            <w:rFonts w:ascii="Cambria Math" w:hAnsi="Cambria Math"/>
          </w:rPr>
          <m:t>∆P</m:t>
        </m:r>
      </m:oMath>
      <w:r w:rsidR="005635E7">
        <w:rPr>
          <w:rFonts w:eastAsiaTheme="minorEastAsia"/>
        </w:rPr>
        <w:t xml:space="preserve"> is the pressure drop in the BHE, </w:t>
      </w:r>
      <m:oMath>
        <m:r>
          <w:rPr>
            <w:rFonts w:ascii="Cambria Math" w:hAnsi="Cambria Math"/>
          </w:rPr>
          <m:t>Q</m:t>
        </m:r>
      </m:oMath>
      <w:r>
        <w:rPr>
          <w:rFonts w:eastAsiaTheme="minorEastAsia"/>
        </w:rPr>
        <w:t xml:space="preserve"> is the volumetric flow rate</w:t>
      </w:r>
      <w:r w:rsidR="005635E7">
        <w:rPr>
          <w:rFonts w:eastAsiaTheme="minorEastAsia"/>
        </w:rPr>
        <w:t xml:space="preserve"> and</w:t>
      </w:r>
      <w:r>
        <w:rPr>
          <w:rFonts w:eastAsiaTheme="minorEastAsia"/>
        </w:rPr>
        <w:t xml:space="preserve"> </w:t>
      </w:r>
      <m:oMath>
        <m:r>
          <w:rPr>
            <w:rFonts w:ascii="Cambria Math" w:hAnsi="Cambria Math"/>
          </w:rPr>
          <m:t>n</m:t>
        </m:r>
      </m:oMath>
      <w:r w:rsidR="005635E7">
        <w:rPr>
          <w:rFonts w:eastAsiaTheme="minorEastAsia"/>
        </w:rPr>
        <w:t xml:space="preserve"> is the efficiency of the pump (assumed to be 75 %). The change in pressure along the coaxial BHE</w:t>
      </w:r>
      <w:r>
        <w:rPr>
          <w:rFonts w:eastAsiaTheme="minorEastAsia"/>
        </w:rPr>
        <w:t xml:space="preserve"> can be calculated as</w:t>
      </w:r>
      <w:r w:rsidR="00825E83">
        <w:rPr>
          <w:rFonts w:eastAsiaTheme="minorEastAsia"/>
        </w:rPr>
        <w:t xml:space="preserve"> (</w:t>
      </w:r>
      <w:r w:rsidR="009F710B">
        <w:rPr>
          <w:rFonts w:eastAsiaTheme="minorEastAsia"/>
        </w:rPr>
        <w:t>Gordon et al., 2018</w:t>
      </w:r>
      <w:r w:rsidR="00825E83">
        <w:rPr>
          <w:rFonts w:eastAsiaTheme="minorEastAsia"/>
        </w:rPr>
        <w:t>):</w:t>
      </w:r>
    </w:p>
    <w:p w:rsidR="0080371D" w:rsidRDefault="0080371D" w:rsidP="00825E83">
      <w:pPr>
        <w:spacing w:line="480" w:lineRule="auto"/>
        <w:jc w:val="both"/>
        <w:rPr>
          <w:rFonts w:eastAsiaTheme="minorEastAsia"/>
        </w:rPr>
      </w:pPr>
      <m:oMath>
        <m:r>
          <w:rPr>
            <w:rFonts w:ascii="Cambria Math" w:hAnsi="Cambria Math"/>
          </w:rPr>
          <m:t>∆p=</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f</m:t>
                </m:r>
              </m:sub>
            </m:sSub>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L</m:t>
            </m:r>
            <m:sSubSup>
              <m:sSubSupPr>
                <m:ctrlPr>
                  <w:rPr>
                    <w:rFonts w:ascii="Cambria Math" w:hAnsi="Cambria Math"/>
                    <w:i/>
                  </w:rPr>
                </m:ctrlPr>
              </m:sSubSupPr>
              <m:e>
                <m:r>
                  <w:rPr>
                    <w:rFonts w:ascii="Cambria Math" w:hAnsi="Cambria Math"/>
                  </w:rPr>
                  <m:t>V</m:t>
                </m:r>
              </m:e>
              <m:sub>
                <m:r>
                  <w:rPr>
                    <w:rFonts w:ascii="Cambria Math" w:hAnsi="Cambria Math"/>
                  </w:rPr>
                  <m:t>i</m:t>
                </m:r>
              </m:sub>
              <m:sup>
                <m:r>
                  <w:rPr>
                    <w:rFonts w:ascii="Cambria Math" w:hAnsi="Cambria Math"/>
                  </w:rPr>
                  <m:t>2</m:t>
                </m:r>
              </m:sup>
            </m:sSubSup>
          </m:num>
          <m:den>
            <m:r>
              <w:rPr>
                <w:rFonts w:ascii="Cambria Math" w:hAnsi="Cambria Math"/>
              </w:rPr>
              <m:t>4</m:t>
            </m:r>
            <m:sSub>
              <m:sSubPr>
                <m:ctrlPr>
                  <w:rPr>
                    <w:rFonts w:ascii="Cambria Math" w:hAnsi="Cambria Math"/>
                    <w:i/>
                  </w:rPr>
                </m:ctrlPr>
              </m:sSubPr>
              <m:e>
                <m:r>
                  <w:rPr>
                    <w:rFonts w:ascii="Cambria Math" w:hAnsi="Cambria Math"/>
                  </w:rPr>
                  <m:t>r</m:t>
                </m:r>
              </m:e>
              <m:sub>
                <m:r>
                  <w:rPr>
                    <w:rFonts w:ascii="Cambria Math" w:hAnsi="Cambria Math"/>
                  </w:rPr>
                  <m:t>i</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f</m:t>
                </m:r>
              </m:sub>
            </m:sSub>
            <m:sSub>
              <m:sSubPr>
                <m:ctrlPr>
                  <w:rPr>
                    <w:rFonts w:ascii="Cambria Math" w:hAnsi="Cambria Math"/>
                    <w:i/>
                  </w:rPr>
                </m:ctrlPr>
              </m:sSubPr>
              <m:e>
                <m:r>
                  <w:rPr>
                    <w:rFonts w:ascii="Cambria Math" w:hAnsi="Cambria Math"/>
                  </w:rPr>
                  <m:t>F</m:t>
                </m:r>
              </m:e>
              <m:sub>
                <m:r>
                  <w:rPr>
                    <w:rFonts w:ascii="Cambria Math" w:hAnsi="Cambria Math"/>
                  </w:rPr>
                  <m:t>o</m:t>
                </m:r>
              </m:sub>
            </m:sSub>
            <m:r>
              <w:rPr>
                <w:rFonts w:ascii="Cambria Math" w:hAnsi="Cambria Math"/>
              </w:rPr>
              <m:t>L</m:t>
            </m:r>
            <m:sSubSup>
              <m:sSubSupPr>
                <m:ctrlPr>
                  <w:rPr>
                    <w:rFonts w:ascii="Cambria Math" w:hAnsi="Cambria Math"/>
                    <w:i/>
                  </w:rPr>
                </m:ctrlPr>
              </m:sSubSupPr>
              <m:e>
                <m:r>
                  <w:rPr>
                    <w:rFonts w:ascii="Cambria Math" w:hAnsi="Cambria Math"/>
                  </w:rPr>
                  <m:t>V</m:t>
                </m:r>
              </m:e>
              <m:sub>
                <m:r>
                  <w:rPr>
                    <w:rFonts w:ascii="Cambria Math" w:hAnsi="Cambria Math"/>
                  </w:rPr>
                  <m:t>o</m:t>
                </m:r>
              </m:sub>
              <m:sup>
                <m:r>
                  <w:rPr>
                    <w:rFonts w:ascii="Cambria Math" w:hAnsi="Cambria Math"/>
                  </w:rPr>
                  <m:t>2</m:t>
                </m:r>
              </m:sup>
            </m:sSubSup>
          </m:num>
          <m:den>
            <m:r>
              <w:rPr>
                <w:rFonts w:ascii="Cambria Math" w:hAnsi="Cambria Math"/>
              </w:rPr>
              <m:t>4</m:t>
            </m:r>
            <m:sSub>
              <m:sSubPr>
                <m:ctrlPr>
                  <w:rPr>
                    <w:rFonts w:ascii="Cambria Math" w:hAnsi="Cambria Math"/>
                    <w:i/>
                  </w:rPr>
                </m:ctrlPr>
              </m:sSubPr>
              <m:e>
                <m:r>
                  <w:rPr>
                    <w:rFonts w:ascii="Cambria Math" w:hAnsi="Cambria Math"/>
                  </w:rPr>
                  <m:t>r</m:t>
                </m:r>
              </m:e>
              <m:sub>
                <m:r>
                  <w:rPr>
                    <w:rFonts w:ascii="Cambria Math" w:hAnsi="Cambria Math"/>
                  </w:rPr>
                  <m:t>o</m:t>
                </m:r>
              </m:sub>
            </m:sSub>
          </m:den>
        </m:f>
      </m:oMath>
      <w:r>
        <w:rPr>
          <w:rFonts w:eastAsiaTheme="minorEastAsia"/>
        </w:rPr>
        <w:tab/>
      </w:r>
      <w:r>
        <w:rPr>
          <w:rFonts w:eastAsiaTheme="minorEastAsia"/>
        </w:rPr>
        <w:tab/>
      </w:r>
      <w:r>
        <w:rPr>
          <w:rFonts w:eastAsiaTheme="minorEastAsia"/>
        </w:rPr>
        <w:tab/>
      </w:r>
      <w:r>
        <w:rPr>
          <w:rFonts w:eastAsiaTheme="minorEastAsia"/>
        </w:rPr>
        <w:tab/>
        <w:t>1</w:t>
      </w:r>
      <w:r w:rsidR="001C6A83">
        <w:rPr>
          <w:rFonts w:eastAsiaTheme="minorEastAsia"/>
        </w:rPr>
        <w:t>7</w:t>
      </w:r>
    </w:p>
    <w:p w:rsidR="0080371D" w:rsidRDefault="0080371D" w:rsidP="00825E83">
      <w:pPr>
        <w:spacing w:line="480" w:lineRule="auto"/>
        <w:jc w:val="both"/>
      </w:pPr>
      <w:proofErr w:type="gramStart"/>
      <w:r>
        <w:rPr>
          <w:rFonts w:eastAsiaTheme="minorEastAsia"/>
        </w:rPr>
        <w:t>where</w:t>
      </w:r>
      <w:proofErr w:type="gramEnd"/>
      <w:r>
        <w:rPr>
          <w:rFonts w:eastAsiaTheme="minorEastAsia"/>
        </w:rPr>
        <w:t xml:space="preserve">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Pr>
          <w:rFonts w:eastAsiaTheme="minorEastAsia"/>
        </w:rPr>
        <w:t xml:space="preserve"> is the Darcy friction factor of the inlet, </w:t>
      </w:r>
      <m:oMath>
        <m:r>
          <w:rPr>
            <w:rFonts w:ascii="Cambria Math" w:hAnsi="Cambria Math"/>
          </w:rPr>
          <m:t>L</m:t>
        </m:r>
      </m:oMath>
      <w:r>
        <w:rPr>
          <w:rFonts w:eastAsiaTheme="minorEastAsia"/>
        </w:rPr>
        <w:t xml:space="preserve"> is the length of the pipe,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Pr>
          <w:rFonts w:eastAsiaTheme="minorEastAsia"/>
        </w:rPr>
        <w:t xml:space="preserve"> is the velocity of the inlet and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rPr>
          <w:rFonts w:eastAsiaTheme="minorEastAsia"/>
        </w:rPr>
        <w:t xml:space="preserve"> is the radius of the inlet.</w:t>
      </w:r>
    </w:p>
    <w:p w:rsidR="00121C0B" w:rsidRPr="00CD0A88" w:rsidRDefault="00E14CF2" w:rsidP="00121C0B">
      <w:pPr>
        <w:spacing w:line="480" w:lineRule="auto"/>
        <w:jc w:val="both"/>
        <w:rPr>
          <w:b/>
        </w:rPr>
      </w:pPr>
      <w:r w:rsidRPr="00CD0A88">
        <w:rPr>
          <w:b/>
        </w:rPr>
        <w:t>3. Results</w:t>
      </w:r>
    </w:p>
    <w:p w:rsidR="005635E7" w:rsidRDefault="008906C6" w:rsidP="00121C0B">
      <w:pPr>
        <w:spacing w:line="480" w:lineRule="auto"/>
        <w:jc w:val="both"/>
      </w:pPr>
      <w:r>
        <w:tab/>
        <w:t xml:space="preserve">When the BHE </w:t>
      </w:r>
      <w:r w:rsidR="000D2724">
        <w:t>wa</w:t>
      </w:r>
      <w:r>
        <w:t xml:space="preserve">s simulated with the initial fixed parameters (i.e., table </w:t>
      </w:r>
      <w:r w:rsidR="009D68F8">
        <w:t>1</w:t>
      </w:r>
      <w:r>
        <w:t>), the outlet temperature and heat load rapidly drop</w:t>
      </w:r>
      <w:r w:rsidR="000D2724">
        <w:t>ped</w:t>
      </w:r>
      <w:r>
        <w:t xml:space="preserve"> within the first 5 days, with minimal change after 10 days</w:t>
      </w:r>
      <w:r w:rsidR="009B6694">
        <w:t xml:space="preserve"> </w:t>
      </w:r>
      <w:r w:rsidR="005B484C">
        <w:t>as the thermal power and outlet temperature beg</w:t>
      </w:r>
      <w:r w:rsidR="006A2AF9">
        <w:t>an</w:t>
      </w:r>
      <w:r w:rsidR="005B484C">
        <w:t xml:space="preserve"> to level off</w:t>
      </w:r>
      <w:r w:rsidR="005635E7">
        <w:t xml:space="preserve"> in an exponential decline</w:t>
      </w:r>
      <w:r w:rsidR="005B484C">
        <w:t xml:space="preserve"> </w:t>
      </w:r>
      <w:r w:rsidR="009B6694">
        <w:t xml:space="preserve">(Fig. </w:t>
      </w:r>
      <w:r w:rsidR="0074772E">
        <w:t>5</w:t>
      </w:r>
      <w:r w:rsidR="009B6694">
        <w:t>a)</w:t>
      </w:r>
      <w:r>
        <w:t xml:space="preserve">. </w:t>
      </w:r>
      <w:r w:rsidR="009B6694">
        <w:t xml:space="preserve">The initial outlet temperature </w:t>
      </w:r>
      <w:r w:rsidR="00D773D3">
        <w:t>reached</w:t>
      </w:r>
      <w:r w:rsidR="009B6694">
        <w:t xml:space="preserve"> a high of 48.8 </w:t>
      </w:r>
      <w:r w:rsidR="009B6694">
        <w:rPr>
          <w:rFonts w:cstheme="minorHAnsi"/>
        </w:rPr>
        <w:t>°</w:t>
      </w:r>
      <w:r w:rsidR="009B6694">
        <w:t>C and thermal power of 65</w:t>
      </w:r>
      <w:r w:rsidR="0084724C">
        <w:t>2</w:t>
      </w:r>
      <w:r w:rsidR="009B6694">
        <w:t>.</w:t>
      </w:r>
      <w:r w:rsidR="0084724C">
        <w:t>4</w:t>
      </w:r>
      <w:r w:rsidR="009B6694">
        <w:t xml:space="preserve"> kW</w:t>
      </w:r>
      <w:r w:rsidR="00D773D3">
        <w:t xml:space="preserve"> in the first hour</w:t>
      </w:r>
      <w:r w:rsidR="009B6694">
        <w:t>. At the end of the simulatio</w:t>
      </w:r>
      <w:r w:rsidR="00D773D3">
        <w:t xml:space="preserve">n the outlet temperature </w:t>
      </w:r>
      <w:r w:rsidR="000D2724">
        <w:t>wa</w:t>
      </w:r>
      <w:r w:rsidR="00D773D3">
        <w:t>s</w:t>
      </w:r>
      <w:r w:rsidR="00B106DB">
        <w:t xml:space="preserve"> </w:t>
      </w:r>
      <w:r w:rsidR="008C3082">
        <w:t>2</w:t>
      </w:r>
      <w:r w:rsidR="0084724C">
        <w:t>4</w:t>
      </w:r>
      <w:r w:rsidR="008C3082">
        <w:t>.</w:t>
      </w:r>
      <w:r w:rsidR="0084724C">
        <w:t>04</w:t>
      </w:r>
      <w:r w:rsidR="009B6694">
        <w:t xml:space="preserve"> </w:t>
      </w:r>
      <w:r w:rsidR="009B6694">
        <w:rPr>
          <w:rFonts w:cstheme="minorHAnsi"/>
        </w:rPr>
        <w:t>°</w:t>
      </w:r>
      <w:r w:rsidR="009B6694">
        <w:t xml:space="preserve">C and the heat load </w:t>
      </w:r>
      <w:r w:rsidR="000D2724">
        <w:t>wa</w:t>
      </w:r>
      <w:r w:rsidR="009B6694">
        <w:t xml:space="preserve">s </w:t>
      </w:r>
      <w:r w:rsidR="0084724C">
        <w:t>235</w:t>
      </w:r>
      <w:r w:rsidR="008C3082">
        <w:t>.</w:t>
      </w:r>
      <w:r w:rsidR="0084724C">
        <w:t>6</w:t>
      </w:r>
      <w:r w:rsidR="009B6694">
        <w:t xml:space="preserve"> kW. </w:t>
      </w:r>
    </w:p>
    <w:p w:rsidR="008906C6" w:rsidRDefault="008906C6" w:rsidP="005635E7">
      <w:pPr>
        <w:spacing w:line="480" w:lineRule="auto"/>
        <w:ind w:firstLine="720"/>
        <w:jc w:val="both"/>
      </w:pPr>
      <w:r>
        <w:t xml:space="preserve">Similarly, the temperature of the fluid </w:t>
      </w:r>
      <w:r w:rsidR="005635E7">
        <w:t xml:space="preserve">along </w:t>
      </w:r>
      <w:r>
        <w:t>the annulus</w:t>
      </w:r>
      <w:r w:rsidR="001F4554">
        <w:t xml:space="preserve"> and central production pipe rapidly decreases as the 10 </w:t>
      </w:r>
      <w:r w:rsidR="001F4554">
        <w:rPr>
          <w:rFonts w:cstheme="minorHAnsi"/>
        </w:rPr>
        <w:t>°</w:t>
      </w:r>
      <w:r w:rsidR="001F4554">
        <w:t xml:space="preserve">C inlet fluid </w:t>
      </w:r>
      <w:r w:rsidR="000D2724">
        <w:t xml:space="preserve">temperature </w:t>
      </w:r>
      <w:r w:rsidR="001F4554">
        <w:t>creates thermal drawdown within the BHE</w:t>
      </w:r>
      <w:r w:rsidR="009B6694">
        <w:t xml:space="preserve"> (</w:t>
      </w:r>
      <w:r w:rsidR="005635E7">
        <w:t xml:space="preserve">as shown in </w:t>
      </w:r>
      <w:r w:rsidR="009B6694">
        <w:t xml:space="preserve">Fig. </w:t>
      </w:r>
      <w:r w:rsidR="0074772E">
        <w:t>5</w:t>
      </w:r>
      <w:r w:rsidR="009B6694">
        <w:t>b)</w:t>
      </w:r>
      <w:r w:rsidR="001F4554">
        <w:t xml:space="preserve">. </w:t>
      </w:r>
      <w:r w:rsidR="009B6694">
        <w:t xml:space="preserve">At the start of the simulation the fluid at the base of the BHE </w:t>
      </w:r>
      <w:r w:rsidR="00B6659D">
        <w:t>wa</w:t>
      </w:r>
      <w:r w:rsidR="009B6694">
        <w:t xml:space="preserve">s </w:t>
      </w:r>
      <w:r w:rsidR="00F73491">
        <w:t>80</w:t>
      </w:r>
      <w:r w:rsidR="009B6694">
        <w:t xml:space="preserve"> </w:t>
      </w:r>
      <w:r w:rsidR="009B6694">
        <w:rPr>
          <w:rFonts w:cstheme="minorHAnsi"/>
        </w:rPr>
        <w:t>°</w:t>
      </w:r>
      <w:r w:rsidR="009B6694">
        <w:t xml:space="preserve">C, whilst after 30 days </w:t>
      </w:r>
      <w:r w:rsidR="005635E7">
        <w:t>decline</w:t>
      </w:r>
      <w:r w:rsidR="000D2724">
        <w:t>d</w:t>
      </w:r>
      <w:r w:rsidR="005635E7">
        <w:t xml:space="preserve"> to</w:t>
      </w:r>
      <w:r w:rsidR="009B6694">
        <w:t xml:space="preserve"> </w:t>
      </w:r>
      <w:r w:rsidR="00F73491">
        <w:t>3</w:t>
      </w:r>
      <w:r w:rsidR="00AB467A">
        <w:t>7</w:t>
      </w:r>
      <w:r w:rsidR="00F73491">
        <w:t>.</w:t>
      </w:r>
      <w:r w:rsidR="00AB467A">
        <w:t>11</w:t>
      </w:r>
      <w:r w:rsidR="009B6694">
        <w:t xml:space="preserve"> </w:t>
      </w:r>
      <w:r w:rsidR="009B6694">
        <w:rPr>
          <w:rFonts w:cstheme="minorHAnsi"/>
        </w:rPr>
        <w:t>°</w:t>
      </w:r>
      <w:r w:rsidR="009B6694">
        <w:t>C</w:t>
      </w:r>
      <w:r w:rsidR="000D2724">
        <w:t xml:space="preserve"> and at the end of the 4 month period was </w:t>
      </w:r>
      <w:r w:rsidR="008C3082">
        <w:t>3</w:t>
      </w:r>
      <w:r w:rsidR="00AB467A">
        <w:t>3</w:t>
      </w:r>
      <w:r w:rsidR="008C3082">
        <w:t>.</w:t>
      </w:r>
      <w:r w:rsidR="00AB467A">
        <w:t>66</w:t>
      </w:r>
      <w:r w:rsidR="000D2724">
        <w:t xml:space="preserve"> </w:t>
      </w:r>
      <w:r w:rsidR="000D2724">
        <w:rPr>
          <w:rFonts w:cstheme="minorHAnsi"/>
        </w:rPr>
        <w:t>°</w:t>
      </w:r>
      <w:r w:rsidR="000D2724">
        <w:t>C</w:t>
      </w:r>
      <w:r w:rsidR="009B6694">
        <w:t xml:space="preserve">. </w:t>
      </w:r>
      <w:r w:rsidR="001F4554">
        <w:t xml:space="preserve">The high thermal </w:t>
      </w:r>
      <w:r w:rsidR="001F4554">
        <w:lastRenderedPageBreak/>
        <w:t>conductivity outer piping allows rapid heat transfer to warm the fluid in the annulus, whilst the low thermal conductivity of the inner production pipe insulates the warm fluid, limiting heat loss. The heat flux from the grout into the annular pipe is rapid in the first few days, increasing with depth, whilst significantly reduc</w:t>
      </w:r>
      <w:r w:rsidR="005635E7">
        <w:t>ing</w:t>
      </w:r>
      <w:r w:rsidR="001F4554">
        <w:t xml:space="preserve"> toward</w:t>
      </w:r>
      <w:r w:rsidR="005635E7">
        <w:t>s</w:t>
      </w:r>
      <w:r w:rsidR="001F4554">
        <w:t xml:space="preserve"> the end of the simulation period</w:t>
      </w:r>
      <w:r w:rsidR="009B6694">
        <w:t xml:space="preserve"> (Fig. </w:t>
      </w:r>
      <w:r w:rsidR="0074772E">
        <w:t>5</w:t>
      </w:r>
      <w:r w:rsidR="009B6694">
        <w:t>c &amp; d)</w:t>
      </w:r>
      <w:r w:rsidR="001F4554">
        <w:t xml:space="preserve">. </w:t>
      </w:r>
      <w:r w:rsidR="002964EA">
        <w:t>The grout has a reduced thermal conductivity</w:t>
      </w:r>
      <w:r w:rsidR="00873E3A">
        <w:t xml:space="preserve"> compared</w:t>
      </w:r>
      <w:r w:rsidR="002964EA">
        <w:t xml:space="preserve"> to the outer pipe </w:t>
      </w:r>
      <w:r w:rsidR="004B4EB0">
        <w:t>which</w:t>
      </w:r>
      <w:r w:rsidR="002964EA">
        <w:t xml:space="preserve"> limit</w:t>
      </w:r>
      <w:r w:rsidR="004B4EB0">
        <w:t>s</w:t>
      </w:r>
      <w:r w:rsidR="002964EA">
        <w:t xml:space="preserve"> the heat flux into the </w:t>
      </w:r>
      <w:r w:rsidR="006A2AF9">
        <w:t>borehole;</w:t>
      </w:r>
      <w:r w:rsidR="002964EA">
        <w:t xml:space="preserve"> however</w:t>
      </w:r>
      <w:r w:rsidR="00AB467A">
        <w:t>,</w:t>
      </w:r>
      <w:r w:rsidR="002964EA">
        <w:t xml:space="preserve"> this is only minor as the base of the grout </w:t>
      </w:r>
      <w:r w:rsidR="00D773D3">
        <w:t>ha</w:t>
      </w:r>
      <w:r w:rsidR="002964EA">
        <w:t>s</w:t>
      </w:r>
      <w:r w:rsidR="00D773D3">
        <w:t xml:space="preserve"> a</w:t>
      </w:r>
      <w:r w:rsidR="002964EA">
        <w:t xml:space="preserve"> </w:t>
      </w:r>
      <w:r w:rsidR="000D2724">
        <w:t xml:space="preserve">maximum of </w:t>
      </w:r>
      <w:r w:rsidR="002964EA">
        <w:t>0.</w:t>
      </w:r>
      <w:r w:rsidR="00AB467A">
        <w:t xml:space="preserve">55 </w:t>
      </w:r>
      <w:r w:rsidR="002964EA">
        <w:rPr>
          <w:rFonts w:cstheme="minorHAnsi"/>
        </w:rPr>
        <w:t>°</w:t>
      </w:r>
      <w:r w:rsidR="002964EA">
        <w:t>C differen</w:t>
      </w:r>
      <w:r w:rsidR="00D773D3">
        <w:t>ce</w:t>
      </w:r>
      <w:r w:rsidR="002964EA">
        <w:t xml:space="preserve"> to the circulating fluid. </w:t>
      </w:r>
      <w:r w:rsidR="0020571B">
        <w:t>Given that</w:t>
      </w:r>
      <w:r w:rsidR="001F4554">
        <w:t xml:space="preserve"> the input temperature is equal to the ground surface temperature</w:t>
      </w:r>
      <w:r w:rsidR="004B4EB0">
        <w:t>,</w:t>
      </w:r>
      <w:r w:rsidR="001F4554">
        <w:t xml:space="preserve"> energy is always gained in the deep BHE</w:t>
      </w:r>
      <w:r w:rsidR="004B4EB0">
        <w:t>.</w:t>
      </w:r>
      <w:r w:rsidR="001F4554">
        <w:t xml:space="preserve"> </w:t>
      </w:r>
      <w:r w:rsidR="004B4EB0">
        <w:t>In reality, s</w:t>
      </w:r>
      <w:r w:rsidR="009B6694">
        <w:t>easonal effects (i.e., cooling during winter) may lead to energy being lost in the upper few hundred metres.</w:t>
      </w:r>
      <w:r w:rsidR="001F4554">
        <w:t xml:space="preserve"> </w:t>
      </w:r>
      <w:r w:rsidR="00B9138D">
        <w:t xml:space="preserve">Radially around the borehole the maximum thermal </w:t>
      </w:r>
      <w:r w:rsidR="005B484C">
        <w:t>propagation</w:t>
      </w:r>
      <w:r w:rsidR="00B9138D">
        <w:t xml:space="preserve"> is 1</w:t>
      </w:r>
      <w:r w:rsidR="00EC471E">
        <w:t>5</w:t>
      </w:r>
      <w:r w:rsidR="00B9138D">
        <w:t xml:space="preserve"> m, with the most change (more than </w:t>
      </w:r>
      <w:r w:rsidR="00EC471E">
        <w:t>0.0</w:t>
      </w:r>
      <w:r w:rsidR="00B9138D">
        <w:t xml:space="preserve">1 </w:t>
      </w:r>
      <w:r w:rsidR="00B9138D">
        <w:rPr>
          <w:rFonts w:cstheme="minorHAnsi"/>
        </w:rPr>
        <w:t>°</w:t>
      </w:r>
      <w:r w:rsidR="00B9138D">
        <w:t>C from static conditions) with</w:t>
      </w:r>
      <w:r w:rsidR="005B484C">
        <w:t xml:space="preserve">in </w:t>
      </w:r>
      <w:r w:rsidR="00EC471E">
        <w:t>10</w:t>
      </w:r>
      <w:r w:rsidR="00B9138D">
        <w:t xml:space="preserve"> m</w:t>
      </w:r>
      <w:r w:rsidR="005B484C">
        <w:t xml:space="preserve"> of the BHE</w:t>
      </w:r>
      <w:r w:rsidR="00B9138D">
        <w:t xml:space="preserve"> (Fig. </w:t>
      </w:r>
      <w:r w:rsidR="0074772E">
        <w:t>6</w:t>
      </w:r>
      <w:r w:rsidR="00B9138D">
        <w:t>).</w:t>
      </w:r>
      <w:r w:rsidR="005B484C">
        <w:t xml:space="preserve"> The thermal flux in the subsurface is characterised by sharp concave coning upwards around the BHE, shallowing towards the surface</w:t>
      </w:r>
      <w:r w:rsidR="00241705">
        <w:t xml:space="preserve"> (Fig. </w:t>
      </w:r>
      <w:r w:rsidR="0074772E">
        <w:t>6</w:t>
      </w:r>
      <w:r w:rsidR="00241705">
        <w:t>)</w:t>
      </w:r>
      <w:r w:rsidR="005B484C">
        <w:t>.</w:t>
      </w:r>
    </w:p>
    <w:p w:rsidR="00E14CF2" w:rsidRPr="00CD0A88" w:rsidRDefault="0070301C" w:rsidP="00121C0B">
      <w:pPr>
        <w:spacing w:line="480" w:lineRule="auto"/>
        <w:jc w:val="both"/>
        <w:rPr>
          <w:b/>
        </w:rPr>
      </w:pPr>
      <w:r w:rsidRPr="00CD0A88">
        <w:rPr>
          <w:b/>
        </w:rPr>
        <w:t xml:space="preserve">3.1 </w:t>
      </w:r>
      <w:r w:rsidR="002964EA" w:rsidRPr="00CD0A88">
        <w:rPr>
          <w:b/>
        </w:rPr>
        <w:t>Influence of b</w:t>
      </w:r>
      <w:r w:rsidRPr="00CD0A88">
        <w:rPr>
          <w:b/>
        </w:rPr>
        <w:t>orehole depth</w:t>
      </w:r>
    </w:p>
    <w:p w:rsidR="00FF3A96" w:rsidRDefault="002964EA" w:rsidP="00121C0B">
      <w:pPr>
        <w:spacing w:line="480" w:lineRule="auto"/>
        <w:jc w:val="both"/>
      </w:pPr>
      <w:r>
        <w:tab/>
        <w:t>Borehole depths were investigated from 0.8 - 2.8 km</w:t>
      </w:r>
      <w:r w:rsidR="005B484C">
        <w:t xml:space="preserve">. The reduction in borehole depth limits the maximum extractable energy as the bottom-hole temperature is reduced (assuming the gradient is linear). </w:t>
      </w:r>
      <w:r w:rsidR="00D31824">
        <w:t xml:space="preserve">Both the thermal power and outlet temperature both increase </w:t>
      </w:r>
      <w:r w:rsidR="00FB3E30">
        <w:t>with</w:t>
      </w:r>
      <w:r w:rsidR="00D31824">
        <w:t xml:space="preserve"> depth. Regression analysis highlights that a polynomial fit with a high level of accuracy can be observed (Fig. </w:t>
      </w:r>
      <w:r w:rsidR="0074772E">
        <w:t>7</w:t>
      </w:r>
      <w:r w:rsidR="00D31824">
        <w:t xml:space="preserve">a). </w:t>
      </w:r>
      <w:r>
        <w:t>As the depth of the BHE approaches zero the outlet temperature is asymptotic to the inlet</w:t>
      </w:r>
      <w:r w:rsidR="00B10EB8">
        <w:t>/surface temperature</w:t>
      </w:r>
      <w:r>
        <w:t xml:space="preserve"> and the thermal power to zero.</w:t>
      </w:r>
      <w:r w:rsidR="007A2320">
        <w:t xml:space="preserve"> This is due to the heat load being determined by the difference between the inlet and outlet temperatures. The minimum heat load is observed in the 0.8 km deep borehole at </w:t>
      </w:r>
      <w:r w:rsidR="00AB467A">
        <w:t>20.58</w:t>
      </w:r>
      <w:r w:rsidR="007A2320">
        <w:t xml:space="preserve"> kW and the maximum is observed in the 2.8 km borehole at </w:t>
      </w:r>
      <w:r w:rsidR="00AB467A">
        <w:t>235.6</w:t>
      </w:r>
      <w:r w:rsidR="007A2320">
        <w:t xml:space="preserve"> kW. </w:t>
      </w:r>
    </w:p>
    <w:p w:rsidR="00FF3A96" w:rsidRPr="00CD0A88" w:rsidRDefault="00FF3A96" w:rsidP="00FF3A96">
      <w:pPr>
        <w:spacing w:line="480" w:lineRule="auto"/>
        <w:jc w:val="both"/>
        <w:rPr>
          <w:b/>
        </w:rPr>
      </w:pPr>
      <w:r w:rsidRPr="00CD0A88">
        <w:rPr>
          <w:b/>
        </w:rPr>
        <w:t xml:space="preserve">3.2 </w:t>
      </w:r>
      <w:r w:rsidR="002964EA" w:rsidRPr="00CD0A88">
        <w:rPr>
          <w:b/>
        </w:rPr>
        <w:t>Influence of t</w:t>
      </w:r>
      <w:r w:rsidRPr="00CD0A88">
        <w:rPr>
          <w:b/>
        </w:rPr>
        <w:t>hermal conductivity of the confining strata</w:t>
      </w:r>
    </w:p>
    <w:p w:rsidR="0070301C" w:rsidRDefault="00843AA3" w:rsidP="00121C0B">
      <w:pPr>
        <w:spacing w:line="480" w:lineRule="auto"/>
        <w:jc w:val="both"/>
      </w:pPr>
      <w:r>
        <w:tab/>
        <w:t>Thermal conductivity values of 2 - 3 W/</w:t>
      </w:r>
      <w:proofErr w:type="spellStart"/>
      <w:r>
        <w:t>m</w:t>
      </w:r>
      <w:r>
        <w:rPr>
          <w:rFonts w:cstheme="minorHAnsi"/>
        </w:rPr>
        <w:t>°</w:t>
      </w:r>
      <w:r>
        <w:t>C</w:t>
      </w:r>
      <w:proofErr w:type="spellEnd"/>
      <w:r>
        <w:t xml:space="preserve"> were investigated </w:t>
      </w:r>
      <w:r w:rsidR="007A2320">
        <w:t xml:space="preserve">due to the vast variations in lithological composition between mudstones, sandstones and marls within the basin (Downing and </w:t>
      </w:r>
      <w:proofErr w:type="spellStart"/>
      <w:r w:rsidR="007A2320">
        <w:lastRenderedPageBreak/>
        <w:t>Gray</w:t>
      </w:r>
      <w:proofErr w:type="spellEnd"/>
      <w:r w:rsidR="007A2320">
        <w:t xml:space="preserve">, 1986). </w:t>
      </w:r>
      <w:r w:rsidR="00873E3A">
        <w:t>As</w:t>
      </w:r>
      <w:r w:rsidR="007A2320">
        <w:t xml:space="preserve"> shown in figure </w:t>
      </w:r>
      <w:r w:rsidR="0074772E">
        <w:t>7</w:t>
      </w:r>
      <w:r w:rsidR="007A2320">
        <w:t>b, the final outlet temperature and heat load</w:t>
      </w:r>
      <w:r>
        <w:t xml:space="preserve"> have a </w:t>
      </w:r>
      <w:r w:rsidR="007A25E1">
        <w:t>logarithmic increase</w:t>
      </w:r>
      <w:r w:rsidR="007A2320">
        <w:t xml:space="preserve"> proportional to higher thermal conductivities</w:t>
      </w:r>
      <w:r>
        <w:t xml:space="preserve">. </w:t>
      </w:r>
      <w:r w:rsidR="00B10EB8">
        <w:t xml:space="preserve">This is due to the higher thermal conductivities allowing the surrounding rock to replenish heat stores in the BHE. </w:t>
      </w:r>
      <w:r>
        <w:t xml:space="preserve">The heat load at the end of the </w:t>
      </w:r>
      <w:r w:rsidR="007A2320">
        <w:t>simulation period</w:t>
      </w:r>
      <w:r>
        <w:t xml:space="preserve"> increases</w:t>
      </w:r>
      <w:r w:rsidR="00B10EB8">
        <w:t xml:space="preserve"> with thermal conductivity </w:t>
      </w:r>
      <w:r>
        <w:t xml:space="preserve">from </w:t>
      </w:r>
      <w:r w:rsidR="00AB467A">
        <w:t>235.6</w:t>
      </w:r>
      <w:r>
        <w:t xml:space="preserve"> kW to </w:t>
      </w:r>
      <w:r w:rsidR="00AB467A">
        <w:t xml:space="preserve">288.1 </w:t>
      </w:r>
      <w:r>
        <w:t xml:space="preserve">kW and outlet temperature from </w:t>
      </w:r>
      <w:r w:rsidR="00AB467A">
        <w:t xml:space="preserve">24.02 </w:t>
      </w:r>
      <w:r>
        <w:rPr>
          <w:rFonts w:cstheme="minorHAnsi"/>
        </w:rPr>
        <w:t>°</w:t>
      </w:r>
      <w:r>
        <w:t xml:space="preserve">C to </w:t>
      </w:r>
      <w:r w:rsidR="00AB467A">
        <w:t>27.15</w:t>
      </w:r>
      <w:r>
        <w:t xml:space="preserve"> </w:t>
      </w:r>
      <w:r>
        <w:rPr>
          <w:rFonts w:cstheme="minorHAnsi"/>
        </w:rPr>
        <w:t>°</w:t>
      </w:r>
      <w:r>
        <w:t>C.</w:t>
      </w:r>
      <w:r w:rsidR="00E4333F">
        <w:t xml:space="preserve"> </w:t>
      </w:r>
    </w:p>
    <w:p w:rsidR="002F3154" w:rsidRPr="00CD0A88" w:rsidRDefault="002F3154" w:rsidP="002F3154">
      <w:pPr>
        <w:spacing w:line="480" w:lineRule="auto"/>
        <w:jc w:val="both"/>
        <w:rPr>
          <w:b/>
        </w:rPr>
      </w:pPr>
      <w:r w:rsidRPr="00CD0A88">
        <w:rPr>
          <w:b/>
        </w:rPr>
        <w:t>3.</w:t>
      </w:r>
      <w:r w:rsidR="0074772E">
        <w:rPr>
          <w:b/>
        </w:rPr>
        <w:t>3</w:t>
      </w:r>
      <w:r w:rsidRPr="00CD0A88">
        <w:rPr>
          <w:b/>
        </w:rPr>
        <w:t xml:space="preserve"> </w:t>
      </w:r>
      <w:r w:rsidR="002964EA" w:rsidRPr="00CD0A88">
        <w:rPr>
          <w:b/>
        </w:rPr>
        <w:t>Influence of t</w:t>
      </w:r>
      <w:r w:rsidRPr="00CD0A88">
        <w:rPr>
          <w:b/>
        </w:rPr>
        <w:t>hermal gradient</w:t>
      </w:r>
    </w:p>
    <w:p w:rsidR="00D4020E" w:rsidRDefault="00843AA3" w:rsidP="0074772E">
      <w:pPr>
        <w:spacing w:line="480" w:lineRule="auto"/>
        <w:jc w:val="both"/>
      </w:pPr>
      <w:r>
        <w:tab/>
      </w:r>
      <w:r w:rsidR="00D4020E">
        <w:t xml:space="preserve">A range of thermal gradients were modelled to reflect the range in predicted temperature gradients in the basin (Downing and </w:t>
      </w:r>
      <w:proofErr w:type="spellStart"/>
      <w:r w:rsidR="00D4020E">
        <w:t>Gray</w:t>
      </w:r>
      <w:proofErr w:type="spellEnd"/>
      <w:r w:rsidR="00D4020E">
        <w:t>, 1986; Burley et al., 1980; Plant et al., 1999; Busby, 2014). The h</w:t>
      </w:r>
      <w:r w:rsidR="00991E76">
        <w:t>igher thermal gradient</w:t>
      </w:r>
      <w:r w:rsidR="00E4333F">
        <w:t>s</w:t>
      </w:r>
      <w:r w:rsidR="00D4020E">
        <w:t xml:space="preserve"> modelled</w:t>
      </w:r>
      <w:r w:rsidR="00991E76">
        <w:t xml:space="preserve"> result</w:t>
      </w:r>
      <w:r w:rsidR="007A25E1">
        <w:t>ed</w:t>
      </w:r>
      <w:r>
        <w:t xml:space="preserve"> in increase</w:t>
      </w:r>
      <w:r w:rsidR="00BD1F07">
        <w:t>d</w:t>
      </w:r>
      <w:r>
        <w:t xml:space="preserve"> outlet temperatu</w:t>
      </w:r>
      <w:r w:rsidR="00BD1F07">
        <w:t>re at the end of the simulation</w:t>
      </w:r>
      <w:r>
        <w:t>.</w:t>
      </w:r>
      <w:r w:rsidR="00D4020E">
        <w:t xml:space="preserve"> Figure 8a, shows a</w:t>
      </w:r>
      <w:r w:rsidR="00991E76">
        <w:t xml:space="preserve"> </w:t>
      </w:r>
      <w:r w:rsidR="00D4020E">
        <w:t xml:space="preserve">positive </w:t>
      </w:r>
      <w:r w:rsidR="00991E76">
        <w:t>l</w:t>
      </w:r>
      <w:r w:rsidR="00CC76BF">
        <w:t>inear relationship</w:t>
      </w:r>
      <w:r w:rsidR="00991E76">
        <w:t xml:space="preserve"> </w:t>
      </w:r>
      <w:r w:rsidR="00FB3E30">
        <w:t>fitted</w:t>
      </w:r>
      <w:r w:rsidR="00991E76">
        <w:t xml:space="preserve"> between thermal gradients and </w:t>
      </w:r>
      <w:r w:rsidR="00B6659D">
        <w:t xml:space="preserve">the final </w:t>
      </w:r>
      <w:r w:rsidR="00991E76">
        <w:t>outlet temperature</w:t>
      </w:r>
      <w:r w:rsidR="00D4020E">
        <w:t>s</w:t>
      </w:r>
      <w:r w:rsidR="00CC76BF">
        <w:t>.</w:t>
      </w:r>
      <w:r w:rsidR="00D4020E">
        <w:t xml:space="preserve"> This is due to there being a higher initial bottom-hole temperature and therefore, a greater maximum heat load at the base of the BHE. The </w:t>
      </w:r>
      <w:r w:rsidR="00AA3948">
        <w:t xml:space="preserve">produced </w:t>
      </w:r>
      <w:r w:rsidR="00D4020E">
        <w:t xml:space="preserve">heat load at the end of the simulation increases between the minimum and maximum thermal gradients </w:t>
      </w:r>
      <w:r w:rsidR="00BD4F15">
        <w:t>from</w:t>
      </w:r>
      <w:r w:rsidR="00D4020E">
        <w:t xml:space="preserve"> </w:t>
      </w:r>
      <w:r w:rsidR="00BD4F15">
        <w:t>160.2 kW</w:t>
      </w:r>
      <w:r w:rsidR="00D4020E">
        <w:t xml:space="preserve"> </w:t>
      </w:r>
      <w:r w:rsidR="00BD4F15">
        <w:t>to</w:t>
      </w:r>
      <w:r w:rsidR="00D4020E">
        <w:t xml:space="preserve"> </w:t>
      </w:r>
      <w:r w:rsidR="00BD4F15">
        <w:t>254.4 kW</w:t>
      </w:r>
      <w:r w:rsidR="00D4020E">
        <w:t>, respectively</w:t>
      </w:r>
      <w:r w:rsidR="007C7D4D">
        <w:t xml:space="preserve"> (Fig. 8a)</w:t>
      </w:r>
      <w:r w:rsidR="00D4020E">
        <w:t xml:space="preserve">. Similarly, for outlet temperatures an increase is observed of </w:t>
      </w:r>
      <w:r w:rsidR="00BD4F15">
        <w:t xml:space="preserve">19.54 </w:t>
      </w:r>
      <w:r w:rsidR="00BD4F15">
        <w:rPr>
          <w:rFonts w:cstheme="minorHAnsi"/>
        </w:rPr>
        <w:t>°</w:t>
      </w:r>
      <w:r w:rsidR="00BD4F15">
        <w:t>C</w:t>
      </w:r>
      <w:r w:rsidR="00D4020E">
        <w:t xml:space="preserve"> </w:t>
      </w:r>
      <w:r w:rsidR="00BD4F15">
        <w:t>to</w:t>
      </w:r>
      <w:r w:rsidR="00D4020E">
        <w:t xml:space="preserve"> </w:t>
      </w:r>
      <w:r w:rsidR="00BD4F15">
        <w:t xml:space="preserve">25.15 </w:t>
      </w:r>
      <w:r w:rsidR="00BD4F15">
        <w:rPr>
          <w:rFonts w:cstheme="minorHAnsi"/>
        </w:rPr>
        <w:t>°</w:t>
      </w:r>
      <w:r w:rsidR="00BD4F15">
        <w:t>C</w:t>
      </w:r>
      <w:r w:rsidR="00D4020E">
        <w:t xml:space="preserve">. </w:t>
      </w:r>
    </w:p>
    <w:p w:rsidR="0074772E" w:rsidRPr="00CD0A88" w:rsidRDefault="0074772E" w:rsidP="0074772E">
      <w:pPr>
        <w:spacing w:line="480" w:lineRule="auto"/>
        <w:jc w:val="both"/>
        <w:rPr>
          <w:b/>
        </w:rPr>
      </w:pPr>
      <w:r w:rsidRPr="00CD0A88">
        <w:rPr>
          <w:b/>
        </w:rPr>
        <w:t>3.</w:t>
      </w:r>
      <w:r>
        <w:rPr>
          <w:b/>
        </w:rPr>
        <w:t>4</w:t>
      </w:r>
      <w:r w:rsidRPr="00CD0A88">
        <w:rPr>
          <w:b/>
        </w:rPr>
        <w:t xml:space="preserve"> Influence of volumetric flow rates</w:t>
      </w:r>
    </w:p>
    <w:p w:rsidR="0074772E" w:rsidRDefault="0074772E" w:rsidP="0074772E">
      <w:pPr>
        <w:spacing w:line="480" w:lineRule="auto"/>
        <w:ind w:firstLine="720"/>
        <w:jc w:val="both"/>
      </w:pPr>
      <w:r>
        <w:t>Flow rates were increased incrementally by 2 l/s, from 2 to 12 l/s. Analysis showed a</w:t>
      </w:r>
      <w:r w:rsidR="007C7D4D">
        <w:t>n exponential</w:t>
      </w:r>
      <w:r>
        <w:t xml:space="preserve"> </w:t>
      </w:r>
      <w:r w:rsidR="00BD4F15">
        <w:t>dec</w:t>
      </w:r>
      <w:r w:rsidR="007C7D4D">
        <w:t>line</w:t>
      </w:r>
      <w:r w:rsidR="00BD4F15">
        <w:t xml:space="preserve"> in outlet temperature corresponding to increasing flow rates. This is due to an increase in thermal drawdown in the borehole and cooling of the surrounding rocks. In contrast, </w:t>
      </w:r>
      <w:r>
        <w:t xml:space="preserve">the </w:t>
      </w:r>
      <w:r w:rsidR="00BD4F15">
        <w:t xml:space="preserve">final </w:t>
      </w:r>
      <w:r>
        <w:t>thermal power had a high-order polynomial fit.</w:t>
      </w:r>
      <w:r w:rsidR="00BD4F15">
        <w:t xml:space="preserve"> In figure 8b, a rapid increase in thermal power </w:t>
      </w:r>
      <w:r w:rsidR="00AA3948">
        <w:t xml:space="preserve">was observed </w:t>
      </w:r>
      <w:r w:rsidR="00BD4F15">
        <w:t xml:space="preserve">before a slight decline. </w:t>
      </w:r>
      <w:r w:rsidR="00AA3948">
        <w:t xml:space="preserve">This highlights the reduction in outlet temperature is limiting the heat load. </w:t>
      </w:r>
      <w:r w:rsidR="00BD4F15">
        <w:t xml:space="preserve">The highest and lowest final outlet temperatures were 15.09 </w:t>
      </w:r>
      <w:r w:rsidR="00BD4F15">
        <w:rPr>
          <w:rFonts w:cstheme="minorHAnsi"/>
        </w:rPr>
        <w:t>°</w:t>
      </w:r>
      <w:r w:rsidR="00BD4F15">
        <w:t xml:space="preserve">C and 29.72 </w:t>
      </w:r>
      <w:r w:rsidR="00BD4F15">
        <w:rPr>
          <w:rFonts w:cstheme="minorHAnsi"/>
        </w:rPr>
        <w:t>°</w:t>
      </w:r>
      <w:r w:rsidR="00BD4F15">
        <w:t>C, whilst the</w:t>
      </w:r>
      <w:r>
        <w:t xml:space="preserve"> flow rate that produce</w:t>
      </w:r>
      <w:r w:rsidR="00BD4F15">
        <w:t>d</w:t>
      </w:r>
      <w:r>
        <w:t xml:space="preserve"> most energy</w:t>
      </w:r>
      <w:r w:rsidR="00BD4F15">
        <w:t xml:space="preserve"> was</w:t>
      </w:r>
      <w:r>
        <w:t xml:space="preserve"> identified </w:t>
      </w:r>
      <w:r w:rsidR="00BD4F15">
        <w:t xml:space="preserve">as </w:t>
      </w:r>
      <w:r>
        <w:t xml:space="preserve">8 l/s (Fig. 8b). </w:t>
      </w:r>
    </w:p>
    <w:p w:rsidR="00E3290B" w:rsidRDefault="00E3290B" w:rsidP="002F3154">
      <w:pPr>
        <w:spacing w:line="480" w:lineRule="auto"/>
        <w:jc w:val="both"/>
        <w:rPr>
          <w:b/>
        </w:rPr>
      </w:pPr>
      <w:r w:rsidRPr="00E3290B">
        <w:rPr>
          <w:b/>
        </w:rPr>
        <w:t>3.5</w:t>
      </w:r>
      <w:r>
        <w:rPr>
          <w:b/>
        </w:rPr>
        <w:t xml:space="preserve"> Impact</w:t>
      </w:r>
      <w:r w:rsidR="00D152E5">
        <w:rPr>
          <w:b/>
        </w:rPr>
        <w:t xml:space="preserve"> of parameters</w:t>
      </w:r>
      <w:r>
        <w:rPr>
          <w:b/>
        </w:rPr>
        <w:t xml:space="preserve"> on</w:t>
      </w:r>
      <w:r w:rsidR="00D152E5">
        <w:rPr>
          <w:b/>
        </w:rPr>
        <w:t xml:space="preserve"> the</w:t>
      </w:r>
      <w:r>
        <w:rPr>
          <w:b/>
        </w:rPr>
        <w:t xml:space="preserve"> coefficient of performance</w:t>
      </w:r>
    </w:p>
    <w:p w:rsidR="00E3290B" w:rsidRDefault="00E3290B" w:rsidP="002F3154">
      <w:pPr>
        <w:spacing w:line="480" w:lineRule="auto"/>
        <w:jc w:val="both"/>
      </w:pPr>
      <w:r w:rsidRPr="00E3290B">
        <w:rPr>
          <w:b/>
        </w:rPr>
        <w:lastRenderedPageBreak/>
        <w:t xml:space="preserve"> </w:t>
      </w:r>
      <w:r w:rsidR="00D152E5">
        <w:rPr>
          <w:b/>
        </w:rPr>
        <w:tab/>
      </w:r>
      <w:r w:rsidR="00D152E5" w:rsidRPr="00D152E5">
        <w:t xml:space="preserve">When addressing the </w:t>
      </w:r>
      <w:r w:rsidR="00D152E5">
        <w:t xml:space="preserve">overall efficiency of a system both the depth of the BHE and the volumetric flow rate most significantly impact the coefficient of performance (COP) (Fig. </w:t>
      </w:r>
      <w:r w:rsidR="0074772E">
        <w:t>9</w:t>
      </w:r>
      <w:r w:rsidR="00D152E5">
        <w:t>a). Increased volumetric flow rate</w:t>
      </w:r>
      <w:r w:rsidR="002813E8">
        <w:t>s reduce</w:t>
      </w:r>
      <w:r w:rsidR="00D152E5">
        <w:t xml:space="preserve"> the COP due to cooler outlet temperatures observed at the end of production. This results in the heat pump requiring more energy to use the extracted heat. Increased borehole depth</w:t>
      </w:r>
      <w:r w:rsidR="002813E8">
        <w:t>s show</w:t>
      </w:r>
      <w:r w:rsidR="00D152E5">
        <w:t xml:space="preserve"> higher COPs for deeper boreholes due to the higher outlet temperatures. Both thermal conductivity and thermal gradient result in an increase of COP that is proportional to higher outlet temperatures caused by the respective properties.</w:t>
      </w:r>
    </w:p>
    <w:p w:rsidR="001F497D" w:rsidRPr="00D152E5" w:rsidRDefault="00D152E5" w:rsidP="002F3154">
      <w:pPr>
        <w:spacing w:line="480" w:lineRule="auto"/>
        <w:jc w:val="both"/>
      </w:pPr>
      <w:r>
        <w:tab/>
        <w:t>When considering the energy used to pump the fluid through the BHE</w:t>
      </w:r>
      <w:r w:rsidR="00873E3A">
        <w:t>,</w:t>
      </w:r>
      <w:r>
        <w:t xml:space="preserve"> the overall coefficient of system performance (CSP) is reduced for all scenarios. Similarly to the CO</w:t>
      </w:r>
      <w:r w:rsidR="00A848DB">
        <w:t>P, the CSP for</w:t>
      </w:r>
      <w:r w:rsidR="00AB467A">
        <w:t xml:space="preserve"> the</w:t>
      </w:r>
      <w:r w:rsidR="00A848DB">
        <w:t xml:space="preserve"> thermal gradient</w:t>
      </w:r>
      <w:r>
        <w:t xml:space="preserve"> and conductivity marginally </w:t>
      </w:r>
      <w:r w:rsidR="00F235D4">
        <w:t xml:space="preserve">increases with better respective properties, however, </w:t>
      </w:r>
      <w:r w:rsidR="00873E3A">
        <w:t xml:space="preserve">it </w:t>
      </w:r>
      <w:r w:rsidR="00F235D4">
        <w:t>show</w:t>
      </w:r>
      <w:r w:rsidR="00873E3A">
        <w:t>s</w:t>
      </w:r>
      <w:r>
        <w:t xml:space="preserve"> an o</w:t>
      </w:r>
      <w:r w:rsidR="00A848DB">
        <w:t>verall decrease to the COP</w:t>
      </w:r>
      <w:r>
        <w:t xml:space="preserve"> by </w:t>
      </w:r>
      <w:r w:rsidR="00AB467A">
        <w:t>&gt;</w:t>
      </w:r>
      <w:r>
        <w:t>1</w:t>
      </w:r>
      <w:r w:rsidR="0074772E">
        <w:t xml:space="preserve"> (Fig. 9</w:t>
      </w:r>
      <w:r w:rsidR="00F235D4">
        <w:t>b)</w:t>
      </w:r>
      <w:r>
        <w:t xml:space="preserve">. Although the depth of the BHE has a significant </w:t>
      </w:r>
      <w:r w:rsidR="001F497D">
        <w:t>impact on the efficiency of the BHE</w:t>
      </w:r>
      <w:r w:rsidR="00873E3A">
        <w:t>,</w:t>
      </w:r>
      <w:r w:rsidR="00F235D4">
        <w:t xml:space="preserve"> the volumetric fl</w:t>
      </w:r>
      <w:r w:rsidR="00B10EB8">
        <w:t>ow rate has the greatest effect</w:t>
      </w:r>
      <w:r w:rsidR="001F497D">
        <w:t xml:space="preserve"> on </w:t>
      </w:r>
      <w:r w:rsidR="002813E8">
        <w:t xml:space="preserve">the </w:t>
      </w:r>
      <w:r w:rsidR="001F497D">
        <w:t>CSP</w:t>
      </w:r>
      <w:r w:rsidR="00F235D4">
        <w:t>, reducing the efficiency with higher flow rates. The highest flow rate measured in this study resul</w:t>
      </w:r>
      <w:r w:rsidR="00AB467A">
        <w:t>ted in the COP reducing from 5.17</w:t>
      </w:r>
      <w:r w:rsidR="00F235D4">
        <w:t xml:space="preserve"> to </w:t>
      </w:r>
      <w:r w:rsidR="00AB467A">
        <w:t>2.22</w:t>
      </w:r>
      <w:r w:rsidR="00F235D4">
        <w:t>. The energy required to pump the fluid in the system for the greatest flow rates equates to 6</w:t>
      </w:r>
      <w:r w:rsidR="00274A7D">
        <w:t>6.3</w:t>
      </w:r>
      <w:r w:rsidR="00F235D4">
        <w:t xml:space="preserve"> kW, whilst the energy required for the heat pump </w:t>
      </w:r>
      <w:r w:rsidR="002813E8">
        <w:t>wa</w:t>
      </w:r>
      <w:r w:rsidR="00F235D4">
        <w:t xml:space="preserve">s </w:t>
      </w:r>
      <w:r w:rsidR="00274A7D">
        <w:t>4</w:t>
      </w:r>
      <w:r w:rsidR="00F235D4">
        <w:t>9</w:t>
      </w:r>
      <w:r w:rsidR="00274A7D">
        <w:t>.5</w:t>
      </w:r>
      <w:r w:rsidR="00F235D4">
        <w:t xml:space="preserve"> kW. This shows that high volumetric flow rates are ineffective due to their high </w:t>
      </w:r>
      <w:r w:rsidR="004C320E">
        <w:t xml:space="preserve">electrical </w:t>
      </w:r>
      <w:r w:rsidR="00F235D4">
        <w:t>energy consumption.</w:t>
      </w:r>
      <w:r w:rsidR="001F497D">
        <w:t xml:space="preserve"> From this the total useable energy was calculated (i.e., </w:t>
      </w:r>
      <m:oMath>
        <m:sSub>
          <m:sSubPr>
            <m:ctrlPr>
              <w:rPr>
                <w:rFonts w:ascii="Cambria Math" w:hAnsi="Cambria Math"/>
                <w:i/>
              </w:rPr>
            </m:ctrlPr>
          </m:sSubPr>
          <m:e>
            <m:r>
              <w:rPr>
                <w:rFonts w:ascii="Cambria Math" w:hAnsi="Cambria Math"/>
              </w:rPr>
              <m:t>P-(W</m:t>
            </m:r>
          </m:e>
          <m:sub>
            <m:r>
              <w:rPr>
                <w:rFonts w:ascii="Cambria Math" w:hAnsi="Cambria Math"/>
              </w:rPr>
              <m:t>hp</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cp</m:t>
            </m:r>
          </m:sub>
        </m:sSub>
        <m:r>
          <w:rPr>
            <w:rFonts w:ascii="Cambria Math" w:eastAsiaTheme="minorEastAsia" w:hAnsi="Cambria Math"/>
          </w:rPr>
          <m:t>)</m:t>
        </m:r>
      </m:oMath>
      <w:r w:rsidR="001F497D">
        <w:t>)</w:t>
      </w:r>
      <w:r w:rsidR="004B4EB0">
        <w:t xml:space="preserve"> which showed</w:t>
      </w:r>
      <w:r w:rsidR="001F497D">
        <w:t xml:space="preserve"> </w:t>
      </w:r>
      <w:r w:rsidR="004B4EB0">
        <w:t xml:space="preserve">an increase in </w:t>
      </w:r>
      <w:r w:rsidR="002813E8">
        <w:t xml:space="preserve">the useable energy </w:t>
      </w:r>
      <w:r w:rsidR="001F497D">
        <w:t xml:space="preserve">correlated to more efficient BHEs, however, for volumetric flow rate the highest total energy was established for the flow rate of 4 l/s (Fig. </w:t>
      </w:r>
      <w:r w:rsidR="0074772E">
        <w:t>9</w:t>
      </w:r>
      <w:r w:rsidR="001F497D">
        <w:t>c).</w:t>
      </w:r>
    </w:p>
    <w:p w:rsidR="00FF3A96" w:rsidRPr="00CD0A88" w:rsidRDefault="00FF3A96" w:rsidP="002F3154">
      <w:pPr>
        <w:spacing w:line="480" w:lineRule="auto"/>
        <w:jc w:val="both"/>
        <w:rPr>
          <w:b/>
        </w:rPr>
      </w:pPr>
      <w:r w:rsidRPr="00CD0A88">
        <w:rPr>
          <w:b/>
        </w:rPr>
        <w:t>3.</w:t>
      </w:r>
      <w:r w:rsidR="00E3290B">
        <w:rPr>
          <w:b/>
        </w:rPr>
        <w:t>6</w:t>
      </w:r>
      <w:r w:rsidRPr="00CD0A88">
        <w:rPr>
          <w:b/>
        </w:rPr>
        <w:t xml:space="preserve"> </w:t>
      </w:r>
      <w:r w:rsidR="00650BD4" w:rsidRPr="00CD0A88">
        <w:rPr>
          <w:b/>
        </w:rPr>
        <w:t xml:space="preserve">Long term analysis of </w:t>
      </w:r>
      <w:r w:rsidR="00E3290B">
        <w:rPr>
          <w:b/>
        </w:rPr>
        <w:t xml:space="preserve">achievable heat loads </w:t>
      </w:r>
    </w:p>
    <w:p w:rsidR="00650BD4" w:rsidRDefault="00650BD4" w:rsidP="002F3154">
      <w:pPr>
        <w:spacing w:line="480" w:lineRule="auto"/>
        <w:jc w:val="both"/>
      </w:pPr>
      <w:r>
        <w:tab/>
        <w:t xml:space="preserve">Analysis of the combined best and worst performing parameters </w:t>
      </w:r>
      <w:r w:rsidR="00E82DB9">
        <w:t xml:space="preserve">(i.e., the highest and lowest </w:t>
      </w:r>
      <w:r w:rsidR="007E64E9">
        <w:t>total useable energy</w:t>
      </w:r>
      <w:r w:rsidR="00FE24B1">
        <w:t xml:space="preserve"> (fig. 9c)</w:t>
      </w:r>
      <w:r w:rsidR="00E82DB9">
        <w:t xml:space="preserve">) </w:t>
      </w:r>
      <w:r>
        <w:t xml:space="preserve">for thermal conductivity of the confining </w:t>
      </w:r>
      <w:r w:rsidR="006E78BB">
        <w:t>rock</w:t>
      </w:r>
      <w:r>
        <w:t xml:space="preserve"> and thermal gradient was undertaken to consider the varying achievable heat load. </w:t>
      </w:r>
      <w:r w:rsidR="00BD277E">
        <w:t>Both controllable engineering parameters (borehole depth and flow rate)</w:t>
      </w:r>
      <w:r w:rsidR="007D0D21">
        <w:t xml:space="preserve"> w</w:t>
      </w:r>
      <w:r w:rsidR="00BD277E">
        <w:t>ere</w:t>
      </w:r>
      <w:r w:rsidR="007D0D21">
        <w:t xml:space="preserve"> fixed </w:t>
      </w:r>
      <w:r w:rsidR="00E82DB9">
        <w:t>at optimal conditions at</w:t>
      </w:r>
      <w:r w:rsidR="007D0D21">
        <w:t xml:space="preserve"> 2.8 km</w:t>
      </w:r>
      <w:r w:rsidR="00BD277E">
        <w:t xml:space="preserve"> and 4 l/s</w:t>
      </w:r>
      <w:r w:rsidR="007D0D21">
        <w:t xml:space="preserve"> for both scenarios</w:t>
      </w:r>
      <w:r w:rsidR="00BD277E">
        <w:t>, whilst</w:t>
      </w:r>
      <w:r w:rsidR="007D0D21">
        <w:t xml:space="preserve"> the inlet temperature remain</w:t>
      </w:r>
      <w:r w:rsidR="00BD277E">
        <w:t>ed</w:t>
      </w:r>
      <w:r w:rsidR="007D0D21">
        <w:t xml:space="preserve"> constant.</w:t>
      </w:r>
      <w:r>
        <w:t xml:space="preserve"> The simulation period lasted for 20 </w:t>
      </w:r>
      <w:r>
        <w:lastRenderedPageBreak/>
        <w:t>years and consisted of 4 months of production (considered as the heating season) and 8 months of recovery.</w:t>
      </w:r>
      <w:r w:rsidR="00D90364">
        <w:t xml:space="preserve"> In the UK, </w:t>
      </w:r>
      <w:r w:rsidR="000B0210">
        <w:t>a typical</w:t>
      </w:r>
      <w:r w:rsidR="00D90364">
        <w:t xml:space="preserve"> heating season can last between 4 and </w:t>
      </w:r>
      <w:r w:rsidR="00EF09DC">
        <w:t>9</w:t>
      </w:r>
      <w:r w:rsidR="00D90364">
        <w:t xml:space="preserve"> months </w:t>
      </w:r>
      <w:r w:rsidR="00EF09DC">
        <w:t>(BRE, 2013). In this study, we chose the former period as a heating season to investigate the impacts of longer recharge time, and for consistency and comparison with the short term simulations. Additionally, it is worth noting in reality the BHE may have a small capacity for use outside the heating season. This is not modelled in this paper</w:t>
      </w:r>
      <w:r w:rsidR="000B0210">
        <w:t xml:space="preserve"> as the low-season demand is sporadic in towns </w:t>
      </w:r>
      <w:r w:rsidR="00D96C54">
        <w:t>overlying</w:t>
      </w:r>
      <w:r w:rsidR="000B0210">
        <w:t xml:space="preserve"> the Cheshire Basin</w:t>
      </w:r>
      <w:r w:rsidR="00D96C54">
        <w:t xml:space="preserve"> (Arup, 2018)</w:t>
      </w:r>
      <w:r w:rsidR="00EF09DC">
        <w:t>.</w:t>
      </w:r>
      <w:r w:rsidR="00D96C54">
        <w:t xml:space="preserve"> </w:t>
      </w:r>
    </w:p>
    <w:p w:rsidR="00650BD4" w:rsidRPr="00CD0A88" w:rsidRDefault="00650BD4" w:rsidP="002F3154">
      <w:pPr>
        <w:spacing w:line="480" w:lineRule="auto"/>
        <w:jc w:val="both"/>
        <w:rPr>
          <w:b/>
        </w:rPr>
      </w:pPr>
      <w:r w:rsidRPr="00CD0A88">
        <w:rPr>
          <w:b/>
        </w:rPr>
        <w:t>3.</w:t>
      </w:r>
      <w:r w:rsidR="00A848DB">
        <w:rPr>
          <w:b/>
        </w:rPr>
        <w:t>6</w:t>
      </w:r>
      <w:r w:rsidRPr="00CD0A88">
        <w:rPr>
          <w:b/>
        </w:rPr>
        <w:t>.1 Analysis of the first production cycle</w:t>
      </w:r>
    </w:p>
    <w:p w:rsidR="00650BD4" w:rsidRDefault="00650BD4" w:rsidP="00650BD4">
      <w:pPr>
        <w:spacing w:line="480" w:lineRule="auto"/>
        <w:ind w:firstLine="720"/>
        <w:jc w:val="both"/>
      </w:pPr>
      <w:r>
        <w:t>Within the first hour the initial production temperature rapidly increased for the optimal scenario to 5</w:t>
      </w:r>
      <w:r w:rsidR="00A848DB">
        <w:t>0</w:t>
      </w:r>
      <w:r>
        <w:t>.</w:t>
      </w:r>
      <w:r w:rsidR="004F60C1">
        <w:t>93</w:t>
      </w:r>
      <w:r>
        <w:t xml:space="preserve"> </w:t>
      </w:r>
      <w:r>
        <w:rPr>
          <w:rFonts w:cstheme="minorHAnsi"/>
        </w:rPr>
        <w:t>°</w:t>
      </w:r>
      <w:r>
        <w:t xml:space="preserve">C producing a power of </w:t>
      </w:r>
      <w:r w:rsidR="00A848DB">
        <w:t>68</w:t>
      </w:r>
      <w:r w:rsidR="004F60C1">
        <w:t>7</w:t>
      </w:r>
      <w:r w:rsidR="00A848DB">
        <w:t>.</w:t>
      </w:r>
      <w:r w:rsidR="004F60C1">
        <w:t>6</w:t>
      </w:r>
      <w:r>
        <w:t xml:space="preserve"> kW, followed </w:t>
      </w:r>
      <w:r w:rsidR="009C3F1E">
        <w:t>by a</w:t>
      </w:r>
      <w:r>
        <w:t xml:space="preserve"> rapid decline in both power and temperature</w:t>
      </w:r>
      <w:r w:rsidR="00241705">
        <w:t xml:space="preserve"> (Fig. </w:t>
      </w:r>
      <w:r w:rsidR="0074772E">
        <w:t>10</w:t>
      </w:r>
      <w:r w:rsidR="00241705">
        <w:t>)</w:t>
      </w:r>
      <w:r>
        <w:t xml:space="preserve">. At the end of the four month production period the temperature began to stabilise at </w:t>
      </w:r>
      <w:r w:rsidR="004F60C1">
        <w:t>28.58</w:t>
      </w:r>
      <w:r>
        <w:t xml:space="preserve"> </w:t>
      </w:r>
      <w:r>
        <w:rPr>
          <w:rFonts w:cstheme="minorHAnsi"/>
        </w:rPr>
        <w:t>°</w:t>
      </w:r>
      <w:r>
        <w:t>C</w:t>
      </w:r>
      <w:r w:rsidR="009C3F1E">
        <w:t xml:space="preserve"> producing </w:t>
      </w:r>
      <w:r w:rsidR="004F60C1">
        <w:t>312.1</w:t>
      </w:r>
      <w:r w:rsidR="009C3F1E">
        <w:t xml:space="preserve"> kW of energy.</w:t>
      </w:r>
      <w:r>
        <w:t xml:space="preserve"> </w:t>
      </w:r>
    </w:p>
    <w:p w:rsidR="009C3F1E" w:rsidRDefault="009C3F1E" w:rsidP="00650BD4">
      <w:pPr>
        <w:spacing w:line="480" w:lineRule="auto"/>
        <w:ind w:firstLine="720"/>
        <w:jc w:val="both"/>
      </w:pPr>
      <w:r>
        <w:t>In contrast the worst case scenario utilise</w:t>
      </w:r>
      <w:r w:rsidR="002813E8">
        <w:t>d</w:t>
      </w:r>
      <w:r>
        <w:t xml:space="preserve"> a reduced thermal gradient of 17 </w:t>
      </w:r>
      <w:r>
        <w:rPr>
          <w:rFonts w:cstheme="minorHAnsi"/>
        </w:rPr>
        <w:t>°</w:t>
      </w:r>
      <w:r>
        <w:t>C/km, resulting in far lower production temperatures and heat loads.</w:t>
      </w:r>
      <w:r w:rsidR="00A848DB">
        <w:t xml:space="preserve"> The poor thermal conductivity of the confining rock also limits the ability for heat to be transmitted to the BHE.</w:t>
      </w:r>
      <w:r>
        <w:t xml:space="preserve"> Similarly to the best case scenario</w:t>
      </w:r>
      <w:r w:rsidR="002813E8">
        <w:t>,</w:t>
      </w:r>
      <w:r>
        <w:t xml:space="preserve"> a rapid increase in tem</w:t>
      </w:r>
      <w:r w:rsidR="00991E76">
        <w:t>perature within the first hour wa</w:t>
      </w:r>
      <w:r>
        <w:t>s followed by a</w:t>
      </w:r>
      <w:r w:rsidR="00E4333F">
        <w:t>n</w:t>
      </w:r>
      <w:r>
        <w:t xml:space="preserve"> exponential drop in production temperature over the four months. At the end of production </w:t>
      </w:r>
      <w:r w:rsidR="00991E76">
        <w:t xml:space="preserve">period </w:t>
      </w:r>
      <w:r>
        <w:t xml:space="preserve">the outlet temperature </w:t>
      </w:r>
      <w:r w:rsidR="00B10EB8">
        <w:t>wa</w:t>
      </w:r>
      <w:r>
        <w:t xml:space="preserve">s </w:t>
      </w:r>
      <w:r w:rsidR="00A848DB">
        <w:t>1</w:t>
      </w:r>
      <w:r w:rsidR="004F60C1">
        <w:t>9</w:t>
      </w:r>
      <w:r w:rsidR="00A848DB">
        <w:t>.</w:t>
      </w:r>
      <w:r w:rsidR="004F60C1">
        <w:t>57</w:t>
      </w:r>
      <w:r>
        <w:t xml:space="preserve"> </w:t>
      </w:r>
      <w:r>
        <w:rPr>
          <w:rFonts w:cstheme="minorHAnsi"/>
        </w:rPr>
        <w:t>°</w:t>
      </w:r>
      <w:r>
        <w:t xml:space="preserve">C, producing </w:t>
      </w:r>
      <w:r w:rsidR="004F60C1">
        <w:t>160.6</w:t>
      </w:r>
      <w:r>
        <w:t xml:space="preserve"> kW of energy</w:t>
      </w:r>
      <w:r w:rsidR="00241705">
        <w:t xml:space="preserve"> (Fig. </w:t>
      </w:r>
      <w:r w:rsidR="0074772E">
        <w:t>10</w:t>
      </w:r>
      <w:r w:rsidR="00241705">
        <w:t>)</w:t>
      </w:r>
      <w:r>
        <w:t>.</w:t>
      </w:r>
    </w:p>
    <w:p w:rsidR="00650BD4" w:rsidRPr="00CD0A88" w:rsidRDefault="00650BD4" w:rsidP="002F3154">
      <w:pPr>
        <w:spacing w:line="480" w:lineRule="auto"/>
        <w:jc w:val="both"/>
        <w:rPr>
          <w:b/>
        </w:rPr>
      </w:pPr>
      <w:r w:rsidRPr="00CD0A88">
        <w:rPr>
          <w:b/>
        </w:rPr>
        <w:t>3.</w:t>
      </w:r>
      <w:r w:rsidR="00A848DB">
        <w:rPr>
          <w:b/>
        </w:rPr>
        <w:t>6</w:t>
      </w:r>
      <w:r w:rsidRPr="00CD0A88">
        <w:rPr>
          <w:b/>
        </w:rPr>
        <w:t xml:space="preserve">.2 Analysis of annual </w:t>
      </w:r>
      <w:proofErr w:type="spellStart"/>
      <w:r w:rsidRPr="00CD0A88">
        <w:rPr>
          <w:b/>
        </w:rPr>
        <w:t>cyclicity</w:t>
      </w:r>
      <w:proofErr w:type="spellEnd"/>
    </w:p>
    <w:p w:rsidR="0010645B" w:rsidRDefault="00277E12" w:rsidP="002F3154">
      <w:pPr>
        <w:spacing w:line="480" w:lineRule="auto"/>
        <w:jc w:val="both"/>
      </w:pPr>
      <w:r>
        <w:tab/>
      </w:r>
      <w:r w:rsidR="0091436E">
        <w:t xml:space="preserve">The </w:t>
      </w:r>
      <w:r w:rsidR="0010645B">
        <w:t xml:space="preserve">maximum outlet </w:t>
      </w:r>
      <w:r w:rsidR="0091436E">
        <w:t>temperatures</w:t>
      </w:r>
      <w:r w:rsidR="0010645B">
        <w:t xml:space="preserve"> during the production cycles</w:t>
      </w:r>
      <w:r w:rsidR="0091436E">
        <w:t xml:space="preserve"> </w:t>
      </w:r>
      <w:r w:rsidR="0010645B">
        <w:t>reduce within the first few years of operation</w:t>
      </w:r>
      <w:r w:rsidR="00241705">
        <w:t xml:space="preserve"> (Figs. </w:t>
      </w:r>
      <w:r w:rsidR="00A848DB">
        <w:t>1</w:t>
      </w:r>
      <w:r w:rsidR="0074772E">
        <w:t>1</w:t>
      </w:r>
      <w:r w:rsidR="00241705">
        <w:t xml:space="preserve"> &amp; 1</w:t>
      </w:r>
      <w:r w:rsidR="0074772E">
        <w:t>2</w:t>
      </w:r>
      <w:r w:rsidR="00241705">
        <w:t>)</w:t>
      </w:r>
      <w:r w:rsidR="0010645B">
        <w:t>.</w:t>
      </w:r>
      <w:r w:rsidR="0091436E">
        <w:t xml:space="preserve"> </w:t>
      </w:r>
      <w:r>
        <w:t xml:space="preserve">The </w:t>
      </w:r>
      <w:r w:rsidR="0010645B">
        <w:t>maximum</w:t>
      </w:r>
      <w:r>
        <w:t xml:space="preserve"> outlet temperature within the first f</w:t>
      </w:r>
      <w:r w:rsidR="0091436E">
        <w:t>our</w:t>
      </w:r>
      <w:r>
        <w:t xml:space="preserve"> operational cycles</w:t>
      </w:r>
      <w:r w:rsidR="0091436E">
        <w:t xml:space="preserve"> drops by 1.</w:t>
      </w:r>
      <w:r w:rsidR="004F60C1">
        <w:t>66</w:t>
      </w:r>
      <w:r w:rsidR="0091436E">
        <w:t xml:space="preserve"> </w:t>
      </w:r>
      <w:r w:rsidR="0091436E">
        <w:rPr>
          <w:rFonts w:cstheme="minorHAnsi"/>
        </w:rPr>
        <w:t>°</w:t>
      </w:r>
      <w:r w:rsidR="0091436E">
        <w:t xml:space="preserve">C and </w:t>
      </w:r>
      <w:r w:rsidR="00A848DB">
        <w:t>1</w:t>
      </w:r>
      <w:r w:rsidR="0091436E">
        <w:t>.</w:t>
      </w:r>
      <w:r w:rsidR="004F60C1">
        <w:t>47</w:t>
      </w:r>
      <w:r w:rsidR="0091436E">
        <w:t xml:space="preserve"> </w:t>
      </w:r>
      <w:r w:rsidR="0091436E">
        <w:rPr>
          <w:rFonts w:cstheme="minorHAnsi"/>
        </w:rPr>
        <w:t>°</w:t>
      </w:r>
      <w:r w:rsidR="0091436E">
        <w:t>C respectively</w:t>
      </w:r>
      <w:r w:rsidR="0010645B">
        <w:t>,</w:t>
      </w:r>
      <w:r w:rsidR="0091436E">
        <w:t xml:space="preserve"> for the best and worst case scenarios, whilst over the next 16 cycles the temperature drop is only 0.</w:t>
      </w:r>
      <w:r w:rsidR="00BE195A">
        <w:t>7</w:t>
      </w:r>
      <w:r w:rsidR="0091436E">
        <w:t xml:space="preserve"> </w:t>
      </w:r>
      <w:r w:rsidR="0091436E">
        <w:rPr>
          <w:rFonts w:cstheme="minorHAnsi"/>
        </w:rPr>
        <w:t>°</w:t>
      </w:r>
      <w:r w:rsidR="0091436E">
        <w:t>C and 0.</w:t>
      </w:r>
      <w:r w:rsidR="00BE195A">
        <w:t>54</w:t>
      </w:r>
      <w:r w:rsidR="0091436E">
        <w:t xml:space="preserve"> </w:t>
      </w:r>
      <w:r w:rsidR="0091436E">
        <w:rPr>
          <w:rFonts w:cstheme="minorHAnsi"/>
        </w:rPr>
        <w:t>°</w:t>
      </w:r>
      <w:r w:rsidR="0091436E">
        <w:t>C. This highlights</w:t>
      </w:r>
      <w:r w:rsidR="0010645B">
        <w:t xml:space="preserve"> during operation and recovery of the BHE</w:t>
      </w:r>
      <w:r w:rsidR="004C320E">
        <w:t>,</w:t>
      </w:r>
      <w:r w:rsidR="0010645B">
        <w:t xml:space="preserve"> the thermal field in the subsurface is nearing equilibrium, particularly in the </w:t>
      </w:r>
      <w:r w:rsidR="0010645B">
        <w:lastRenderedPageBreak/>
        <w:t xml:space="preserve">last few years of BHE operation when the change in maximum outlet temperature for both cases is minor. Interestingly, </w:t>
      </w:r>
      <w:r w:rsidR="00B10EB8">
        <w:t xml:space="preserve">over the lifetime of a BHE </w:t>
      </w:r>
      <w:r w:rsidR="0010645B">
        <w:t>the lowest outlet temperature during the operational periods only change</w:t>
      </w:r>
      <w:r w:rsidR="00B10EB8">
        <w:t>d</w:t>
      </w:r>
      <w:r w:rsidR="0010645B">
        <w:t xml:space="preserve"> by 0.</w:t>
      </w:r>
      <w:r w:rsidR="00BE195A">
        <w:t>8</w:t>
      </w:r>
      <w:r w:rsidR="00A848DB">
        <w:t>1</w:t>
      </w:r>
      <w:r w:rsidR="0010645B">
        <w:t xml:space="preserve"> </w:t>
      </w:r>
      <w:r w:rsidR="0010645B">
        <w:rPr>
          <w:rFonts w:cstheme="minorHAnsi"/>
        </w:rPr>
        <w:t>°</w:t>
      </w:r>
      <w:r w:rsidR="0010645B">
        <w:t>C and 0.</w:t>
      </w:r>
      <w:r w:rsidR="00BE195A">
        <w:t>57</w:t>
      </w:r>
      <w:r w:rsidR="0010645B">
        <w:t xml:space="preserve"> </w:t>
      </w:r>
      <w:r w:rsidR="0010645B">
        <w:rPr>
          <w:rFonts w:cstheme="minorHAnsi"/>
        </w:rPr>
        <w:t>°</w:t>
      </w:r>
      <w:r w:rsidR="0010645B">
        <w:t xml:space="preserve">C, respectively. This is reflected in the change in minimum heat loads over the 20 year production period. For the best case scenario the heat load </w:t>
      </w:r>
      <w:r w:rsidR="001F497D">
        <w:t xml:space="preserve">at the end of operational cycles </w:t>
      </w:r>
      <w:r w:rsidR="0010645B">
        <w:t xml:space="preserve">reduces between year 1 and 20 from </w:t>
      </w:r>
      <w:r w:rsidR="00BE195A">
        <w:t>312.1</w:t>
      </w:r>
      <w:r w:rsidR="00A848DB">
        <w:t xml:space="preserve"> kW to </w:t>
      </w:r>
      <w:r w:rsidR="00BE195A">
        <w:t>298.7</w:t>
      </w:r>
      <w:r w:rsidR="0010645B">
        <w:t xml:space="preserve"> kW, whilst the worst case scenario heat load</w:t>
      </w:r>
      <w:r w:rsidR="001F497D" w:rsidRPr="001F497D">
        <w:t xml:space="preserve"> </w:t>
      </w:r>
      <w:r w:rsidR="001F497D">
        <w:t>at the end of operational cycles</w:t>
      </w:r>
      <w:r w:rsidR="0010645B">
        <w:t xml:space="preserve"> reduces from 1</w:t>
      </w:r>
      <w:r w:rsidR="00BE195A">
        <w:t>60.6</w:t>
      </w:r>
      <w:r w:rsidR="0010645B">
        <w:t xml:space="preserve"> to </w:t>
      </w:r>
      <w:r w:rsidR="00A848DB">
        <w:t>1</w:t>
      </w:r>
      <w:r w:rsidR="00BE195A">
        <w:t>51.3</w:t>
      </w:r>
      <w:r w:rsidR="0010645B">
        <w:t xml:space="preserve"> kW. This suggests </w:t>
      </w:r>
      <w:r w:rsidR="00873E3A">
        <w:t xml:space="preserve">that </w:t>
      </w:r>
      <w:r w:rsidR="0010645B">
        <w:t>over the 20 year production period heat loads</w:t>
      </w:r>
      <w:r w:rsidR="00A848DB">
        <w:t xml:space="preserve"> of between</w:t>
      </w:r>
      <w:r w:rsidR="0010645B">
        <w:t xml:space="preserve"> </w:t>
      </w:r>
      <w:r w:rsidR="004C320E">
        <w:t>2</w:t>
      </w:r>
      <w:r w:rsidR="00BE195A">
        <w:t>98.7</w:t>
      </w:r>
      <w:r w:rsidR="00A848DB">
        <w:t xml:space="preserve"> </w:t>
      </w:r>
      <w:r w:rsidR="0010645B">
        <w:t xml:space="preserve">kW and </w:t>
      </w:r>
      <w:r w:rsidR="00A848DB">
        <w:t>1</w:t>
      </w:r>
      <w:r w:rsidR="00BE195A">
        <w:t>51.3</w:t>
      </w:r>
      <w:r w:rsidR="00A848DB">
        <w:t xml:space="preserve"> </w:t>
      </w:r>
      <w:r w:rsidR="0010645B">
        <w:t>kW can be sustainably extracted</w:t>
      </w:r>
      <w:r w:rsidR="00A848DB">
        <w:t xml:space="preserve"> depending on the geology</w:t>
      </w:r>
      <w:r w:rsidR="0010645B">
        <w:t>.</w:t>
      </w:r>
      <w:r w:rsidR="003E7FA2">
        <w:t xml:space="preserve"> The radial propagation of heat away from the BHE also varies between cases. The low-thermal conductivity limits the transmission in heat away from the BHE </w:t>
      </w:r>
      <w:r w:rsidR="00A848DB">
        <w:t xml:space="preserve">and recharge </w:t>
      </w:r>
      <w:r w:rsidR="003E7FA2">
        <w:t xml:space="preserve">with a maximum radial thermal drawdown of </w:t>
      </w:r>
      <w:r w:rsidR="00A848DB">
        <w:t>75</w:t>
      </w:r>
      <w:r w:rsidR="003E7FA2">
        <w:t xml:space="preserve"> m in the worst case scenario, whilst in the best case scenario</w:t>
      </w:r>
      <w:r w:rsidR="00873E3A">
        <w:t>,</w:t>
      </w:r>
      <w:r w:rsidR="003E7FA2">
        <w:t xml:space="preserve"> </w:t>
      </w:r>
      <w:r w:rsidR="00A848DB">
        <w:t>the maximum cooling is seen to 90</w:t>
      </w:r>
      <w:r w:rsidR="003E7FA2">
        <w:t xml:space="preserve"> m away from the BHE (to within 0.01 </w:t>
      </w:r>
      <w:r w:rsidR="003E7FA2">
        <w:rPr>
          <w:rFonts w:cstheme="minorHAnsi"/>
        </w:rPr>
        <w:t>°</w:t>
      </w:r>
      <w:r w:rsidR="003E7FA2">
        <w:t>C of static conditions</w:t>
      </w:r>
      <w:r w:rsidR="00A848DB">
        <w:t>)</w:t>
      </w:r>
      <w:r w:rsidR="003E7FA2">
        <w:t>.</w:t>
      </w:r>
    </w:p>
    <w:p w:rsidR="009C3F1E" w:rsidRPr="00CD0A88" w:rsidRDefault="00A737D5" w:rsidP="002F3154">
      <w:pPr>
        <w:spacing w:line="480" w:lineRule="auto"/>
        <w:jc w:val="both"/>
        <w:rPr>
          <w:b/>
        </w:rPr>
      </w:pPr>
      <w:r w:rsidRPr="00CD0A88">
        <w:rPr>
          <w:b/>
        </w:rPr>
        <w:t>3.</w:t>
      </w:r>
      <w:r w:rsidR="00A848DB">
        <w:rPr>
          <w:b/>
        </w:rPr>
        <w:t>6</w:t>
      </w:r>
      <w:r w:rsidRPr="00CD0A88">
        <w:rPr>
          <w:b/>
        </w:rPr>
        <w:t>.3 Analysis of the coefficient of performance (COP)</w:t>
      </w:r>
      <w:r w:rsidR="00F6705C" w:rsidRPr="00CD0A88">
        <w:rPr>
          <w:b/>
        </w:rPr>
        <w:t xml:space="preserve"> and </w:t>
      </w:r>
      <w:r w:rsidR="00FB2A9E">
        <w:rPr>
          <w:b/>
        </w:rPr>
        <w:t>coefficient of system performance</w:t>
      </w:r>
      <w:r w:rsidR="007463DF">
        <w:rPr>
          <w:b/>
        </w:rPr>
        <w:t xml:space="preserve"> (CSP)</w:t>
      </w:r>
    </w:p>
    <w:p w:rsidR="00F6705C" w:rsidRDefault="00A737D5" w:rsidP="00F6705C">
      <w:pPr>
        <w:spacing w:line="480" w:lineRule="auto"/>
        <w:ind w:firstLine="720"/>
        <w:jc w:val="both"/>
      </w:pPr>
      <w:r>
        <w:t>Under the optimal scenario for the performance of BHEs</w:t>
      </w:r>
      <w:r w:rsidR="00873E3A">
        <w:t>,</w:t>
      </w:r>
      <w:r>
        <w:t xml:space="preserve"> the COP is in excess of </w:t>
      </w:r>
      <w:r w:rsidR="00EC471E">
        <w:t>6.29</w:t>
      </w:r>
      <w:r>
        <w:t xml:space="preserve"> for </w:t>
      </w:r>
      <w:r w:rsidR="00BF225D">
        <w:t xml:space="preserve">the </w:t>
      </w:r>
      <w:r>
        <w:t xml:space="preserve">duration of the 20 year simulation. </w:t>
      </w:r>
      <w:r w:rsidR="00CA2418">
        <w:t xml:space="preserve">For the worst case scenario the COP is </w:t>
      </w:r>
      <w:r w:rsidR="00E4333F">
        <w:t>in excess of</w:t>
      </w:r>
      <w:r w:rsidR="00CA2418">
        <w:t xml:space="preserve"> </w:t>
      </w:r>
      <w:r w:rsidR="00A848DB">
        <w:t>5.</w:t>
      </w:r>
      <w:r w:rsidR="00EC471E">
        <w:t>55</w:t>
      </w:r>
      <w:r w:rsidR="00CA2418">
        <w:t xml:space="preserve">. When considering the additional power of the circulatory pump the CSP decreases for both scenarios to </w:t>
      </w:r>
      <w:r w:rsidR="00EC471E">
        <w:t>5.29</w:t>
      </w:r>
      <w:r w:rsidR="00CA2418">
        <w:t xml:space="preserve"> and </w:t>
      </w:r>
      <w:r w:rsidR="00EC471E">
        <w:t>4.17</w:t>
      </w:r>
      <w:r w:rsidR="00E4333F">
        <w:t>, respectively</w:t>
      </w:r>
      <w:r w:rsidR="00CA2418">
        <w:t xml:space="preserve">. This corresponds to an electrical consumption of </w:t>
      </w:r>
      <w:r w:rsidR="00A848DB">
        <w:t>5</w:t>
      </w:r>
      <w:r w:rsidR="00EC471E">
        <w:t>6.4</w:t>
      </w:r>
      <w:r w:rsidR="00A848DB">
        <w:t xml:space="preserve"> </w:t>
      </w:r>
      <w:r w:rsidR="00E4333F">
        <w:t xml:space="preserve">kW and </w:t>
      </w:r>
      <w:r w:rsidR="00EC471E">
        <w:t>36.2</w:t>
      </w:r>
      <w:r w:rsidR="00E4333F">
        <w:t xml:space="preserve"> kW</w:t>
      </w:r>
      <w:r w:rsidR="007E64E9">
        <w:t>, highlighting</w:t>
      </w:r>
      <w:r w:rsidR="00DD055E">
        <w:t xml:space="preserve"> for deeper systems the circulating pump consumes </w:t>
      </w:r>
      <w:r w:rsidR="005C67CD">
        <w:t xml:space="preserve">a significant amount of </w:t>
      </w:r>
      <w:r w:rsidR="00DD055E">
        <w:t xml:space="preserve">energy </w:t>
      </w:r>
      <w:r w:rsidR="007E64E9">
        <w:t>and</w:t>
      </w:r>
      <w:r w:rsidR="009E25F3">
        <w:t xml:space="preserve"> the additional pumping power can have the most significant impact on the CSP.</w:t>
      </w:r>
    </w:p>
    <w:p w:rsidR="00A848DB" w:rsidRDefault="00E4333F" w:rsidP="00121C0B">
      <w:pPr>
        <w:spacing w:line="480" w:lineRule="auto"/>
        <w:jc w:val="both"/>
        <w:rPr>
          <w:b/>
        </w:rPr>
      </w:pPr>
      <w:r>
        <w:rPr>
          <w:b/>
        </w:rPr>
        <w:t>4.</w:t>
      </w:r>
      <w:r w:rsidR="00A848DB">
        <w:rPr>
          <w:b/>
        </w:rPr>
        <w:t xml:space="preserve"> Discussion</w:t>
      </w:r>
    </w:p>
    <w:p w:rsidR="00E4333F" w:rsidRPr="00CD0A88" w:rsidRDefault="00A848DB" w:rsidP="00121C0B">
      <w:pPr>
        <w:spacing w:line="480" w:lineRule="auto"/>
        <w:jc w:val="both"/>
        <w:rPr>
          <w:b/>
        </w:rPr>
      </w:pPr>
      <w:r>
        <w:rPr>
          <w:b/>
        </w:rPr>
        <w:t>4.</w:t>
      </w:r>
      <w:r w:rsidR="00E4333F">
        <w:rPr>
          <w:b/>
        </w:rPr>
        <w:t>1 Modelling methodology</w:t>
      </w:r>
      <w:r w:rsidR="00FB3E30">
        <w:rPr>
          <w:b/>
        </w:rPr>
        <w:t xml:space="preserve"> and regression analysis</w:t>
      </w:r>
    </w:p>
    <w:p w:rsidR="00985C09" w:rsidRDefault="006E78BB" w:rsidP="006A2AF9">
      <w:pPr>
        <w:spacing w:line="480" w:lineRule="auto"/>
        <w:ind w:firstLine="720"/>
        <w:jc w:val="both"/>
      </w:pPr>
      <w:r>
        <w:t>This study has highlighted that the finite-difference model developed can be simulated in a reasonably fast computational time</w:t>
      </w:r>
      <w:r w:rsidR="001212A8">
        <w:t xml:space="preserve"> (</w:t>
      </w:r>
      <w:r w:rsidR="00A848DB">
        <w:t>typically under 10 minutes</w:t>
      </w:r>
      <w:r w:rsidR="001212A8">
        <w:t xml:space="preserve"> for a 4 month heating period)</w:t>
      </w:r>
      <w:r>
        <w:t xml:space="preserve"> to a high degree of accuracy</w:t>
      </w:r>
      <w:r w:rsidR="00BD04F6">
        <w:t xml:space="preserve"> (error within 0.17 %)</w:t>
      </w:r>
      <w:r>
        <w:t xml:space="preserve">. In comparison to other numerical models developed </w:t>
      </w:r>
      <w:r>
        <w:lastRenderedPageBreak/>
        <w:t xml:space="preserve">for deep </w:t>
      </w:r>
      <w:r w:rsidR="006A2AF9">
        <w:t xml:space="preserve">coaxial </w:t>
      </w:r>
      <w:r>
        <w:t>BHEs</w:t>
      </w:r>
      <w:r w:rsidR="00873E3A">
        <w:t>,</w:t>
      </w:r>
      <w:r>
        <w:t xml:space="preserve"> the accuracy is significantly improved.</w:t>
      </w:r>
      <w:r w:rsidR="001212A8">
        <w:t xml:space="preserve"> The maximum relative error is 0.17 %, whilst in other similar numerical models the errors observed reach a maximum of 11.3 %, 2.4 % and 1.74 % (Liu et al., 201</w:t>
      </w:r>
      <w:r w:rsidR="00772185">
        <w:t>9</w:t>
      </w:r>
      <w:r w:rsidR="001212A8">
        <w:t xml:space="preserve">; Chen et al., 2019; Hu et al., 2019, respectively). </w:t>
      </w:r>
      <w:r w:rsidR="00BD04F6">
        <w:t>For the latter, it could be due to the increased simulation periods</w:t>
      </w:r>
      <w:r w:rsidR="00A848DB">
        <w:t xml:space="preserve"> with the model tested for a duration of 25 years</w:t>
      </w:r>
      <w:r w:rsidR="00BD04F6">
        <w:t>.</w:t>
      </w:r>
      <w:r w:rsidR="005826BA">
        <w:t xml:space="preserve"> </w:t>
      </w:r>
      <w:r w:rsidR="00985C09">
        <w:t>In comparison to analytical solutions</w:t>
      </w:r>
      <w:r w:rsidR="005826BA">
        <w:t xml:space="preserve">, the modelling method also considers </w:t>
      </w:r>
      <w:r w:rsidR="00985C09">
        <w:t xml:space="preserve">all system components </w:t>
      </w:r>
      <w:r w:rsidR="005826BA">
        <w:t xml:space="preserve">such as </w:t>
      </w:r>
      <w:r w:rsidR="00985C09">
        <w:t>grout</w:t>
      </w:r>
      <w:r w:rsidR="005826BA">
        <w:t xml:space="preserve"> and</w:t>
      </w:r>
      <w:r w:rsidR="00985C09">
        <w:t xml:space="preserve"> piping </w:t>
      </w:r>
      <w:r w:rsidR="005826BA">
        <w:t>which are often neglected in analytical solutions (</w:t>
      </w:r>
      <w:r w:rsidR="00985C09">
        <w:t>e.g., Westaway, 2018</w:t>
      </w:r>
      <w:r w:rsidR="005826BA">
        <w:t>).</w:t>
      </w:r>
      <w:r w:rsidR="00985C09">
        <w:t xml:space="preserve"> </w:t>
      </w:r>
    </w:p>
    <w:p w:rsidR="000F0C8F" w:rsidRDefault="000F0C8F" w:rsidP="006A2AF9">
      <w:pPr>
        <w:spacing w:line="480" w:lineRule="auto"/>
        <w:ind w:firstLine="720"/>
        <w:jc w:val="both"/>
      </w:pPr>
      <w:r>
        <w:t>Although the modelling methodology has some clear benefits, such as computational speed and accuracy, there are some further considerations required for future long term modelling. The boundary conditions used in this study for the lateral boundaries and base of the model were fixed at a constant temperature, whilst at the surface level there was no heat flux or interaction with air. During the simulations, the interactions were carefully monitored to ensure no inaccuracies</w:t>
      </w:r>
      <w:r w:rsidR="00500ACC">
        <w:t xml:space="preserve"> were</w:t>
      </w:r>
      <w:r>
        <w:t xml:space="preserve"> </w:t>
      </w:r>
      <w:r w:rsidR="00500ACC">
        <w:t xml:space="preserve">caused by the boundaries, and testing of lateral and basal distances from the borehole was undertaken. Further long term modelling may benefit from the incorporation of a constant heat flux through the basal boundary to replicate the Earth’s natural geothermal gradient. Additionally, interactions between the upper surface of the model and atmosphere may help to incorporate the true effects of seasonal variations.   </w:t>
      </w:r>
      <w:r>
        <w:t xml:space="preserve"> </w:t>
      </w:r>
    </w:p>
    <w:p w:rsidR="00FB3E30" w:rsidRDefault="00FB3E30" w:rsidP="006E78BB">
      <w:pPr>
        <w:spacing w:line="480" w:lineRule="auto"/>
        <w:ind w:firstLine="720"/>
        <w:jc w:val="both"/>
      </w:pPr>
      <w:r>
        <w:t xml:space="preserve">The regression analysis conducted </w:t>
      </w:r>
      <w:r w:rsidR="00142EED">
        <w:t>(</w:t>
      </w:r>
      <w:r>
        <w:t xml:space="preserve">figures </w:t>
      </w:r>
      <w:r w:rsidR="0074772E">
        <w:t>7</w:t>
      </w:r>
      <w:r>
        <w:t xml:space="preserve"> and </w:t>
      </w:r>
      <w:r w:rsidR="0074772E">
        <w:t>8</w:t>
      </w:r>
      <w:r w:rsidR="00142EED">
        <w:t>)</w:t>
      </w:r>
      <w:r>
        <w:t xml:space="preserve"> can provide reliable estimators for outlet temperature and heat loads. The analysis allows values for parameters outside the range tested in this paper to be modelled quickly via a single calculation, with high reliability. The regression models have high R</w:t>
      </w:r>
      <w:r>
        <w:rPr>
          <w:vertAlign w:val="superscript"/>
        </w:rPr>
        <w:t>2</w:t>
      </w:r>
      <w:r>
        <w:t xml:space="preserve"> values in excess of 0.99</w:t>
      </w:r>
      <w:r w:rsidR="00AA3948">
        <w:t>6</w:t>
      </w:r>
      <w:r>
        <w:t>4 which indicate</w:t>
      </w:r>
      <w:r w:rsidR="00B851EF">
        <w:t xml:space="preserve"> the fitted curves account for 99 % of the data, whilst for thermal gradients the linear fit will always equal the observed values (R</w:t>
      </w:r>
      <w:r w:rsidR="00B851EF">
        <w:rPr>
          <w:vertAlign w:val="superscript"/>
        </w:rPr>
        <w:t>2</w:t>
      </w:r>
      <w:r w:rsidR="00B851EF">
        <w:t xml:space="preserve"> = 1). The maximum residual values for both temperature and heat load were observed in the regression models for </w:t>
      </w:r>
      <w:r w:rsidR="00167F76">
        <w:t>volumetric flow rate and borehole depth</w:t>
      </w:r>
      <w:r w:rsidR="00B851EF">
        <w:t>,</w:t>
      </w:r>
      <w:r w:rsidR="00AA3948">
        <w:t xml:space="preserve"> respectively</w:t>
      </w:r>
      <w:r w:rsidR="00167F76">
        <w:t>,</w:t>
      </w:r>
      <w:r w:rsidR="00B851EF">
        <w:t xml:space="preserve"> with residuals reaching </w:t>
      </w:r>
      <w:r w:rsidR="00142EED">
        <w:t>0.</w:t>
      </w:r>
      <w:r w:rsidR="00167F76">
        <w:t>461</w:t>
      </w:r>
      <w:r w:rsidR="00142EED">
        <w:t xml:space="preserve"> </w:t>
      </w:r>
      <w:r w:rsidR="00142EED">
        <w:rPr>
          <w:rFonts w:cstheme="minorHAnsi"/>
        </w:rPr>
        <w:t>°</w:t>
      </w:r>
      <w:r w:rsidR="00142EED">
        <w:t xml:space="preserve">C and 2.29 kW. Although the variance and residual is low in all models the limitation resides when </w:t>
      </w:r>
      <w:r w:rsidR="00142EED">
        <w:lastRenderedPageBreak/>
        <w:t>predicting heat load for varying flow rate. The polynomial fit is of a high order (4th) which suggests that further unknown data may not fit accurately.</w:t>
      </w:r>
    </w:p>
    <w:p w:rsidR="00F6417A" w:rsidRDefault="00F6417A" w:rsidP="00F6417A">
      <w:pPr>
        <w:spacing w:line="480" w:lineRule="auto"/>
        <w:jc w:val="both"/>
        <w:rPr>
          <w:b/>
        </w:rPr>
      </w:pPr>
      <w:r>
        <w:rPr>
          <w:b/>
        </w:rPr>
        <w:t>4.2 Operational influence on a borehole heat exchanger</w:t>
      </w:r>
    </w:p>
    <w:p w:rsidR="00F6417A" w:rsidRDefault="00F6417A" w:rsidP="006E78BB">
      <w:pPr>
        <w:spacing w:line="480" w:lineRule="auto"/>
        <w:ind w:firstLine="720"/>
        <w:jc w:val="both"/>
      </w:pPr>
      <w:r>
        <w:t>Borehole depth and volumetric flow rate are engineering parameters that can be pre-determined to improve the efficiency</w:t>
      </w:r>
      <w:r w:rsidR="00C64A44">
        <w:t xml:space="preserve"> and performance of coaxial BHEs. By increasing the borehole depth a higher thermal load, due to hotter temperatures in the subsurface, can be achieved. Similarly, this is reflected with deeper boreholes corresponding to greater coefficients of performance.</w:t>
      </w:r>
    </w:p>
    <w:p w:rsidR="00C64A44" w:rsidRPr="00B851EF" w:rsidRDefault="00C64A44" w:rsidP="006E78BB">
      <w:pPr>
        <w:spacing w:line="480" w:lineRule="auto"/>
        <w:ind w:firstLine="720"/>
        <w:jc w:val="both"/>
      </w:pPr>
      <w:r>
        <w:t>In contrast to borehole depth, where a positive trend is observed between the performance and depth, more consideration is required to identify optimal volumetric flow rates. COP and CSP decreases with increasing volumetric flow rate, showing poorer operational performance. When investigating the net power (i.e., figure 9c), the peak heat load is 4 l/s.</w:t>
      </w:r>
      <w:r w:rsidR="00A75D34">
        <w:t xml:space="preserve"> This is due to a higher thermal power being achieved in relation to the power required for circulation and operation of the heat exchanger. Careful consideration of operational requirements must be undertaken to achieve high performance of deep coaxial BHEs. Operational parameters can also be used to compensate for poor geological conditions.</w:t>
      </w:r>
    </w:p>
    <w:p w:rsidR="0069155D" w:rsidRDefault="0069155D" w:rsidP="00E4333F">
      <w:pPr>
        <w:spacing w:line="480" w:lineRule="auto"/>
        <w:jc w:val="both"/>
        <w:rPr>
          <w:b/>
        </w:rPr>
      </w:pPr>
      <w:r>
        <w:rPr>
          <w:b/>
        </w:rPr>
        <w:t>4.</w:t>
      </w:r>
      <w:r w:rsidR="00F6417A">
        <w:rPr>
          <w:b/>
        </w:rPr>
        <w:t>3</w:t>
      </w:r>
      <w:r>
        <w:rPr>
          <w:b/>
        </w:rPr>
        <w:t xml:space="preserve"> Geological influence</w:t>
      </w:r>
      <w:r w:rsidR="00E643E0">
        <w:rPr>
          <w:b/>
        </w:rPr>
        <w:t xml:space="preserve"> on a borehole heat exchanger</w:t>
      </w:r>
    </w:p>
    <w:p w:rsidR="0069155D" w:rsidRDefault="0069155D" w:rsidP="00E4333F">
      <w:pPr>
        <w:spacing w:line="480" w:lineRule="auto"/>
        <w:jc w:val="both"/>
      </w:pPr>
      <w:r>
        <w:rPr>
          <w:b/>
        </w:rPr>
        <w:tab/>
      </w:r>
      <w:r>
        <w:t>The thermal conductivity and thermal gradient in the subsurface are extremely important to the efficiency of a system, as demonstrated in both short and long term simulations. Under the best and worst case scenarios for the lifetime evaluations of a BHE the heat load and CSP significantly reduced by 50.6 % and 21.2 %, respectively. This h</w:t>
      </w:r>
      <w:r w:rsidR="00496C42">
        <w:t>ighlights planning and testing of the subsurface is</w:t>
      </w:r>
      <w:r>
        <w:t xml:space="preserve"> still required to evaluate the potential for development of deep coaxial BHEs. </w:t>
      </w:r>
      <w:r w:rsidR="00496C42">
        <w:t xml:space="preserve">Although engineering parameters are significant during development these can be pre-determined values, whilst the </w:t>
      </w:r>
      <w:r w:rsidR="00496C42">
        <w:lastRenderedPageBreak/>
        <w:t xml:space="preserve">geological variables can be unknown. Additionally, higher thermal gradients and thermal conductivities may allow for the reduction of drill depth of a BHE, leading to lower investment costs. </w:t>
      </w:r>
    </w:p>
    <w:p w:rsidR="00E4333F" w:rsidRPr="00E4333F" w:rsidRDefault="00E4333F" w:rsidP="00E4333F">
      <w:pPr>
        <w:spacing w:line="480" w:lineRule="auto"/>
        <w:jc w:val="both"/>
        <w:rPr>
          <w:b/>
        </w:rPr>
      </w:pPr>
      <w:r w:rsidRPr="00E4333F">
        <w:rPr>
          <w:b/>
        </w:rPr>
        <w:t>4.</w:t>
      </w:r>
      <w:r w:rsidR="00A75D34">
        <w:rPr>
          <w:b/>
        </w:rPr>
        <w:t>4</w:t>
      </w:r>
      <w:r w:rsidRPr="00E4333F">
        <w:rPr>
          <w:b/>
        </w:rPr>
        <w:t xml:space="preserve"> </w:t>
      </w:r>
      <w:r w:rsidR="00C06791">
        <w:rPr>
          <w:b/>
        </w:rPr>
        <w:t>Implications of b</w:t>
      </w:r>
      <w:r>
        <w:rPr>
          <w:b/>
        </w:rPr>
        <w:t xml:space="preserve">orehole heat exchanger performance in the Cheshire Basin </w:t>
      </w:r>
    </w:p>
    <w:p w:rsidR="001212A8" w:rsidRDefault="001212A8" w:rsidP="00121C0B">
      <w:pPr>
        <w:spacing w:line="480" w:lineRule="auto"/>
        <w:jc w:val="both"/>
      </w:pPr>
      <w:r>
        <w:tab/>
        <w:t xml:space="preserve">The results of this study show heat loads for an operational period of 20 years can be obtained in excess of </w:t>
      </w:r>
      <w:r w:rsidR="00BE195A">
        <w:t>298.7</w:t>
      </w:r>
      <w:r>
        <w:t xml:space="preserve"> kW, indicating the Cheshire Basin to have a significant potential for </w:t>
      </w:r>
      <w:r w:rsidR="00C0589E">
        <w:t xml:space="preserve">geothermal </w:t>
      </w:r>
      <w:r>
        <w:t xml:space="preserve">exploitation using the deep coaxial BHE method. </w:t>
      </w:r>
      <w:r w:rsidR="00496C42">
        <w:t>As previously discussed, t</w:t>
      </w:r>
      <w:r>
        <w:t xml:space="preserve">he thermal conductivity </w:t>
      </w:r>
      <w:r w:rsidR="00496C42">
        <w:t xml:space="preserve">and gradients </w:t>
      </w:r>
      <w:r>
        <w:t>must be considered, particularly when developing in the Cheshire Basin</w:t>
      </w:r>
      <w:r w:rsidR="00496C42">
        <w:t>.</w:t>
      </w:r>
      <w:r>
        <w:t xml:space="preserve"> </w:t>
      </w:r>
      <w:r w:rsidR="00496C42">
        <w:t>L</w:t>
      </w:r>
      <w:r>
        <w:t>ower thermal conductivity materia</w:t>
      </w:r>
      <w:r w:rsidR="0048271B">
        <w:t>ls</w:t>
      </w:r>
      <w:r w:rsidR="00496C42">
        <w:t xml:space="preserve"> and gradients</w:t>
      </w:r>
      <w:r w:rsidR="0048271B">
        <w:t xml:space="preserve"> are constrained to the near surface level</w:t>
      </w:r>
      <w:r w:rsidR="00496C42">
        <w:t xml:space="preserve"> due to the clay rich Mercia Mudstone Group capping the top of the basin</w:t>
      </w:r>
      <w:r w:rsidR="0048271B">
        <w:t xml:space="preserve"> (</w:t>
      </w:r>
      <w:r w:rsidR="00496C42">
        <w:t xml:space="preserve">&lt;1.6 km at </w:t>
      </w:r>
      <w:r w:rsidR="007463DF">
        <w:t>Prees-1 and Knutsford boreholes</w:t>
      </w:r>
      <w:r w:rsidR="0048271B">
        <w:t>) (</w:t>
      </w:r>
      <w:proofErr w:type="spellStart"/>
      <w:r w:rsidR="007463DF">
        <w:t>Mikkelsen</w:t>
      </w:r>
      <w:proofErr w:type="spellEnd"/>
      <w:r w:rsidR="007463DF">
        <w:t xml:space="preserve"> and </w:t>
      </w:r>
      <w:proofErr w:type="spellStart"/>
      <w:r w:rsidR="007463DF">
        <w:t>Floodpage</w:t>
      </w:r>
      <w:proofErr w:type="spellEnd"/>
      <w:r w:rsidR="007463DF">
        <w:t>, 1997</w:t>
      </w:r>
      <w:r w:rsidR="00496C42">
        <w:t>). This means</w:t>
      </w:r>
      <w:r w:rsidR="0048271B">
        <w:t xml:space="preserve"> shallower boreholes will have poorer geological characteristics limiting the thermal recharge</w:t>
      </w:r>
      <w:r w:rsidR="0083304D">
        <w:t xml:space="preserve"> of a BHE</w:t>
      </w:r>
      <w:r w:rsidR="0048271B">
        <w:t>. In contrast, deeper boreholes will penetrate a thick succession of sandstones</w:t>
      </w:r>
      <w:r w:rsidR="0083304D">
        <w:t xml:space="preserve"> </w:t>
      </w:r>
      <w:r w:rsidR="0048271B">
        <w:t xml:space="preserve">resulting in </w:t>
      </w:r>
      <w:r w:rsidR="0083304D">
        <w:t>greater</w:t>
      </w:r>
      <w:r w:rsidR="0048271B">
        <w:t xml:space="preserve"> recharge ability and higher outlet temperatures and thermal loads.</w:t>
      </w:r>
      <w:r w:rsidR="0083304D">
        <w:t xml:space="preserve"> Therefore, not only the geological properties must be considered but also the positioning of geological intervals. </w:t>
      </w:r>
    </w:p>
    <w:p w:rsidR="00A848DB" w:rsidRDefault="00FB2A9E" w:rsidP="00121C0B">
      <w:pPr>
        <w:spacing w:line="480" w:lineRule="auto"/>
        <w:jc w:val="both"/>
      </w:pPr>
      <w:r>
        <w:tab/>
        <w:t xml:space="preserve">The COP of the heat pump for both best and worst case </w:t>
      </w:r>
      <w:r w:rsidR="0083304D">
        <w:t>lifetime evaluations</w:t>
      </w:r>
      <w:r>
        <w:t xml:space="preserve"> is fairly well performing and similar to other deep</w:t>
      </w:r>
      <w:r w:rsidR="0083304D">
        <w:t xml:space="preserve"> and shallow</w:t>
      </w:r>
      <w:r>
        <w:t xml:space="preserve"> BHE studies which typically range from </w:t>
      </w:r>
      <w:r w:rsidR="0083304D">
        <w:t>2</w:t>
      </w:r>
      <w:r>
        <w:t xml:space="preserve"> – 6 (e.g., </w:t>
      </w:r>
      <w:proofErr w:type="spellStart"/>
      <w:r w:rsidR="0083304D">
        <w:t>Sanner</w:t>
      </w:r>
      <w:proofErr w:type="spellEnd"/>
      <w:r w:rsidR="0083304D">
        <w:t xml:space="preserve"> et al., 2003; Luo et al., 2015; </w:t>
      </w:r>
      <w:r>
        <w:t xml:space="preserve">Hein et al., 2016; </w:t>
      </w:r>
      <w:r w:rsidR="0083304D">
        <w:t xml:space="preserve">Li et al., 2017; </w:t>
      </w:r>
      <w:r>
        <w:t xml:space="preserve">Gordon et al., 2018; Chen et al., 2019; </w:t>
      </w:r>
      <w:proofErr w:type="spellStart"/>
      <w:r>
        <w:t>Nian</w:t>
      </w:r>
      <w:proofErr w:type="spellEnd"/>
      <w:r>
        <w:t xml:space="preserve"> et al., 2019), however, some suggest that the COP in deep coaxial BHEs can reach closer to 50 with optimisation (Liu et al., 201</w:t>
      </w:r>
      <w:r w:rsidR="00772185">
        <w:t>9</w:t>
      </w:r>
      <w:r>
        <w:t xml:space="preserve">). </w:t>
      </w:r>
      <w:r w:rsidR="008F6953">
        <w:t xml:space="preserve">In contrast, when considering the inclusion of the circulatory pump the CSP decreases </w:t>
      </w:r>
      <w:r w:rsidR="00A848DB">
        <w:t xml:space="preserve">by </w:t>
      </w:r>
      <w:r w:rsidR="0083304D">
        <w:t xml:space="preserve">up to </w:t>
      </w:r>
      <w:r w:rsidR="009E25F3">
        <w:t>57</w:t>
      </w:r>
      <w:r w:rsidR="008F6953">
        <w:t xml:space="preserve"> % of the original COP</w:t>
      </w:r>
      <w:r w:rsidR="00A848DB">
        <w:t xml:space="preserve"> under high flow rates</w:t>
      </w:r>
      <w:r w:rsidR="008F110E">
        <w:t>. This indicates the circulatory pump utilises far more energy for deep BHEs with high</w:t>
      </w:r>
      <w:r w:rsidR="00BF225D">
        <w:t>er</w:t>
      </w:r>
      <w:r w:rsidR="008F110E">
        <w:t xml:space="preserve"> flow rates than shallow BHEs.</w:t>
      </w:r>
      <w:r w:rsidR="002C1F63">
        <w:t xml:space="preserve"> Therefore, the electrical consumption must also be considered rather than thermal power alone.</w:t>
      </w:r>
    </w:p>
    <w:p w:rsidR="00991DEB" w:rsidRDefault="002C1F63" w:rsidP="00A848DB">
      <w:pPr>
        <w:spacing w:line="480" w:lineRule="auto"/>
        <w:ind w:firstLine="720"/>
        <w:jc w:val="both"/>
      </w:pPr>
      <w:r>
        <w:lastRenderedPageBreak/>
        <w:t>Furthermore, t</w:t>
      </w:r>
      <w:r w:rsidR="00991DEB">
        <w:t xml:space="preserve">he </w:t>
      </w:r>
      <w:r>
        <w:t>results</w:t>
      </w:r>
      <w:r w:rsidR="00985C09">
        <w:t xml:space="preserve"> of the modelling study indicate</w:t>
      </w:r>
      <w:r w:rsidR="0083304D">
        <w:t xml:space="preserve"> that under </w:t>
      </w:r>
      <w:r w:rsidR="00873E3A">
        <w:t>a</w:t>
      </w:r>
      <w:r w:rsidR="0083304D">
        <w:t xml:space="preserve"> suitable economic and geological scenario deep coaxial BHEs can be used to develop mid-deep geothermal resources in the Cheshire Basin</w:t>
      </w:r>
      <w:r w:rsidR="00991DEB">
        <w:t>. The lack of data from deep boreholes</w:t>
      </w:r>
      <w:r w:rsidR="00E643E0">
        <w:t xml:space="preserve"> </w:t>
      </w:r>
      <w:r w:rsidR="00991DEB">
        <w:t>limit</w:t>
      </w:r>
      <w:r w:rsidR="0083304D">
        <w:t>s</w:t>
      </w:r>
      <w:r w:rsidR="00991DEB">
        <w:t xml:space="preserve"> </w:t>
      </w:r>
      <w:r w:rsidR="004C320E">
        <w:t>the</w:t>
      </w:r>
      <w:r w:rsidR="00991DEB">
        <w:t xml:space="preserve"> potential for investment of using conventional extraction methods (i.e., open-loop doublets)</w:t>
      </w:r>
      <w:r w:rsidR="0083304D">
        <w:t>;</w:t>
      </w:r>
      <w:r w:rsidR="00991DEB">
        <w:t xml:space="preserve"> however, the novel alternate method presented here is a possible option for meeting the demand of small towns overlying the basin.</w:t>
      </w:r>
      <w:r w:rsidR="00631965">
        <w:t xml:space="preserve"> I</w:t>
      </w:r>
      <w:r w:rsidR="0079204D">
        <w:t xml:space="preserve">n </w:t>
      </w:r>
      <w:r w:rsidR="00631965">
        <w:t>the Cheshire</w:t>
      </w:r>
      <w:r w:rsidR="00F13ACD">
        <w:t xml:space="preserve"> B</w:t>
      </w:r>
      <w:r w:rsidR="0079204D">
        <w:t xml:space="preserve">asin </w:t>
      </w:r>
      <w:r w:rsidR="00F13ACD">
        <w:t xml:space="preserve">hundreds of water </w:t>
      </w:r>
      <w:r w:rsidR="0083304D">
        <w:t xml:space="preserve">abstraction </w:t>
      </w:r>
      <w:r w:rsidR="00F13ACD">
        <w:t xml:space="preserve">and hydrocarbon exploration </w:t>
      </w:r>
      <w:r w:rsidR="0079204D">
        <w:t>wells</w:t>
      </w:r>
      <w:r w:rsidR="00F13ACD">
        <w:t xml:space="preserve"> have been </w:t>
      </w:r>
      <w:r w:rsidR="0079204D">
        <w:t xml:space="preserve">drilled from </w:t>
      </w:r>
      <w:r w:rsidR="00F13ACD">
        <w:t>the surface level</w:t>
      </w:r>
      <w:r w:rsidR="0079204D">
        <w:t xml:space="preserve"> to</w:t>
      </w:r>
      <w:r w:rsidR="00F13ACD">
        <w:t xml:space="preserve"> depths of</w:t>
      </w:r>
      <w:r w:rsidR="0079204D">
        <w:t xml:space="preserve"> </w:t>
      </w:r>
      <w:r w:rsidR="00985C09">
        <w:t xml:space="preserve">a few kilometres </w:t>
      </w:r>
      <w:r w:rsidR="00F13ACD">
        <w:t>(</w:t>
      </w:r>
      <w:r w:rsidR="00985C09">
        <w:t xml:space="preserve">with only two exceeding the depths in this study </w:t>
      </w:r>
      <w:r w:rsidR="00F13ACD">
        <w:t>(UKOGL, 2019)</w:t>
      </w:r>
      <w:r w:rsidR="00985C09">
        <w:t>)</w:t>
      </w:r>
      <w:r w:rsidR="0079204D">
        <w:t xml:space="preserve">. </w:t>
      </w:r>
      <w:r w:rsidR="00F13ACD">
        <w:t xml:space="preserve">Although many of the hydrocarbon exploration wells </w:t>
      </w:r>
      <w:r w:rsidR="00985C09">
        <w:t>are</w:t>
      </w:r>
      <w:r w:rsidR="00F13ACD">
        <w:t xml:space="preserve"> plugged and abandoned</w:t>
      </w:r>
      <w:r w:rsidR="00873E3A">
        <w:t>,</w:t>
      </w:r>
      <w:r w:rsidR="00F13ACD">
        <w:t xml:space="preserve"> there remains a </w:t>
      </w:r>
      <w:r w:rsidR="0079204D">
        <w:t>potential</w:t>
      </w:r>
      <w:r w:rsidR="00985C09">
        <w:t xml:space="preserve"> to retrofit these as coaxial BHEs</w:t>
      </w:r>
      <w:r w:rsidR="0079204D">
        <w:t xml:space="preserve"> </w:t>
      </w:r>
      <w:r w:rsidR="00F13ACD">
        <w:t xml:space="preserve">if </w:t>
      </w:r>
      <w:r w:rsidR="00985C09">
        <w:t xml:space="preserve">a </w:t>
      </w:r>
      <w:r w:rsidR="00F13ACD">
        <w:t xml:space="preserve">cost effective </w:t>
      </w:r>
      <w:r w:rsidR="00985C09">
        <w:t>method is found for</w:t>
      </w:r>
      <w:r w:rsidR="00F13ACD">
        <w:t xml:space="preserve"> r</w:t>
      </w:r>
      <w:r w:rsidR="0079204D">
        <w:t>epurpos</w:t>
      </w:r>
      <w:r w:rsidR="00873E3A">
        <w:t>ing</w:t>
      </w:r>
      <w:r w:rsidR="00F13ACD">
        <w:t>.</w:t>
      </w:r>
      <w:r w:rsidR="0079204D">
        <w:t xml:space="preserve"> The model can also be used across the UK to evaluate the use of deep coaxial BHEs to meet local demand. </w:t>
      </w:r>
      <w:r w:rsidR="006A2AF9">
        <w:t>T</w:t>
      </w:r>
      <w:r w:rsidR="0079204D">
        <w:t>he consideration of deep BHE arrays and optimal spacing must be considered</w:t>
      </w:r>
      <w:r w:rsidR="0083304D">
        <w:t xml:space="preserve"> for larger developments</w:t>
      </w:r>
      <w:r w:rsidR="0079204D">
        <w:t>, however, the small zone of influence around the BHEs suggest they can be spaced with</w:t>
      </w:r>
      <w:r w:rsidR="004C320E">
        <w:t>in</w:t>
      </w:r>
      <w:r w:rsidR="0079204D">
        <w:t xml:space="preserve"> </w:t>
      </w:r>
      <w:r w:rsidR="00A848DB">
        <w:t>a few hundred</w:t>
      </w:r>
      <w:r w:rsidR="0079204D">
        <w:t xml:space="preserve"> m</w:t>
      </w:r>
      <w:r w:rsidR="00A848DB">
        <w:t>etres</w:t>
      </w:r>
      <w:r w:rsidR="0079204D">
        <w:t xml:space="preserve"> of each other</w:t>
      </w:r>
      <w:r w:rsidR="00A848DB">
        <w:t xml:space="preserve"> without interference</w:t>
      </w:r>
      <w:r w:rsidR="0079204D">
        <w:t>.</w:t>
      </w:r>
    </w:p>
    <w:p w:rsidR="00E14CF2" w:rsidRPr="00CD0A88" w:rsidRDefault="00E14CF2" w:rsidP="00121C0B">
      <w:pPr>
        <w:spacing w:line="480" w:lineRule="auto"/>
        <w:jc w:val="both"/>
        <w:rPr>
          <w:b/>
        </w:rPr>
      </w:pPr>
      <w:r w:rsidRPr="00CD0A88">
        <w:rPr>
          <w:b/>
        </w:rPr>
        <w:t>5. Conclusion</w:t>
      </w:r>
    </w:p>
    <w:p w:rsidR="00FC02CE" w:rsidRDefault="00FC02CE" w:rsidP="00121C0B">
      <w:pPr>
        <w:spacing w:line="480" w:lineRule="auto"/>
        <w:jc w:val="both"/>
      </w:pPr>
      <w:r>
        <w:tab/>
      </w:r>
      <w:r w:rsidR="006D11F6">
        <w:t>In</w:t>
      </w:r>
      <w:r>
        <w:t xml:space="preserve"> this paper a numerical model </w:t>
      </w:r>
      <w:r w:rsidR="00647CC0">
        <w:t>wa</w:t>
      </w:r>
      <w:r w:rsidR="006D11F6">
        <w:t xml:space="preserve">s developed for coaxial BHEs using the 1D line source method of </w:t>
      </w:r>
      <w:r w:rsidR="009F710B">
        <w:t>Al-</w:t>
      </w:r>
      <w:proofErr w:type="spellStart"/>
      <w:r w:rsidR="009F710B">
        <w:t>Khoury</w:t>
      </w:r>
      <w:proofErr w:type="spellEnd"/>
      <w:r w:rsidR="009F710B">
        <w:t xml:space="preserve"> et al. (2005), Al-</w:t>
      </w:r>
      <w:proofErr w:type="spellStart"/>
      <w:r w:rsidR="009F710B">
        <w:t>Khoury</w:t>
      </w:r>
      <w:proofErr w:type="spellEnd"/>
      <w:r w:rsidR="009F710B">
        <w:t xml:space="preserve"> and Bonnier (2006) Al-</w:t>
      </w:r>
      <w:proofErr w:type="spellStart"/>
      <w:r w:rsidR="009F710B">
        <w:t>Khoury</w:t>
      </w:r>
      <w:proofErr w:type="spellEnd"/>
      <w:r w:rsidR="009F710B">
        <w:t xml:space="preserve">, (2011) </w:t>
      </w:r>
      <w:r w:rsidR="006D11F6">
        <w:t>using the finite-difference method. The modelling approach used in this paper was verified to ascertain an extremely high level of accuracy with a maximum error of 0.17 %.  Subsequently, the model was used to investigate the potential use</w:t>
      </w:r>
      <w:r w:rsidR="00BF225D">
        <w:t xml:space="preserve"> of</w:t>
      </w:r>
      <w:r>
        <w:t xml:space="preserve"> deep </w:t>
      </w:r>
      <w:r w:rsidR="006D11F6">
        <w:t xml:space="preserve">coaxial </w:t>
      </w:r>
      <w:r>
        <w:t xml:space="preserve">BHEs to develop geothermal energy in the Cheshire Basin, </w:t>
      </w:r>
      <w:r w:rsidRPr="00FC02CE">
        <w:t>UK.</w:t>
      </w:r>
      <w:r>
        <w:t xml:space="preserve"> Analysis of a range of engineering and geological parameters were modelled, followed by a best and worst case </w:t>
      </w:r>
      <w:r w:rsidR="004C320E">
        <w:t xml:space="preserve">geological </w:t>
      </w:r>
      <w:r>
        <w:t xml:space="preserve">scenario. </w:t>
      </w:r>
      <w:r w:rsidR="006D11F6">
        <w:t>The key conclusions were:</w:t>
      </w:r>
    </w:p>
    <w:p w:rsidR="009C0529" w:rsidRDefault="009C0529" w:rsidP="006D11F6">
      <w:pPr>
        <w:pStyle w:val="ListParagraph"/>
        <w:numPr>
          <w:ilvl w:val="0"/>
          <w:numId w:val="1"/>
        </w:numPr>
        <w:spacing w:line="480" w:lineRule="auto"/>
        <w:jc w:val="both"/>
      </w:pPr>
      <w:r>
        <w:t xml:space="preserve">Heat flux in the BHE is dominated by vertical changes in fluid temperature within both the central outlet pipe and annular space. An initial rapid increase in outlet temperature is followed by an exponential decline. The radial heat flux is minimal </w:t>
      </w:r>
      <w:r>
        <w:lastRenderedPageBreak/>
        <w:t xml:space="preserve">and mostly constrained to the near </w:t>
      </w:r>
      <w:r w:rsidR="00731F32">
        <w:t>few</w:t>
      </w:r>
      <w:r>
        <w:t xml:space="preserve"> m</w:t>
      </w:r>
      <w:r w:rsidR="00731F32">
        <w:t>etres</w:t>
      </w:r>
      <w:r>
        <w:t xml:space="preserve">, with </w:t>
      </w:r>
      <w:r w:rsidR="000A716E">
        <w:t>the s</w:t>
      </w:r>
      <w:r w:rsidR="00731F32">
        <w:t>urrounding rock &gt;10 m und</w:t>
      </w:r>
      <w:r w:rsidR="000A716E">
        <w:t>isturbed from static conditions</w:t>
      </w:r>
      <w:r w:rsidR="00731F32">
        <w:t>.</w:t>
      </w:r>
    </w:p>
    <w:p w:rsidR="00731F32" w:rsidRDefault="00142EED" w:rsidP="006D11F6">
      <w:pPr>
        <w:pStyle w:val="ListParagraph"/>
        <w:numPr>
          <w:ilvl w:val="0"/>
          <w:numId w:val="1"/>
        </w:numPr>
        <w:spacing w:line="480" w:lineRule="auto"/>
        <w:jc w:val="both"/>
      </w:pPr>
      <w:r>
        <w:t>Regression analysis shows t</w:t>
      </w:r>
      <w:r w:rsidR="00FC02CE">
        <w:t xml:space="preserve">he key geological and engineering parameters </w:t>
      </w:r>
      <w:r>
        <w:t>can be fitted</w:t>
      </w:r>
      <w:r w:rsidR="00FC02CE">
        <w:t xml:space="preserve"> to a</w:t>
      </w:r>
      <w:r>
        <w:t xml:space="preserve"> polynomial,</w:t>
      </w:r>
      <w:r w:rsidR="00FC02CE">
        <w:t xml:space="preserve"> </w:t>
      </w:r>
      <w:r w:rsidR="007C7D4D">
        <w:t xml:space="preserve">logarithmic, </w:t>
      </w:r>
      <w:r>
        <w:t xml:space="preserve">exponential or </w:t>
      </w:r>
      <w:r w:rsidR="00FC02CE">
        <w:t xml:space="preserve">linear </w:t>
      </w:r>
      <w:r>
        <w:t>equation</w:t>
      </w:r>
      <w:r w:rsidR="00FC02CE">
        <w:t xml:space="preserve"> to </w:t>
      </w:r>
      <w:r>
        <w:t xml:space="preserve">predict </w:t>
      </w:r>
      <w:r w:rsidR="00FC02CE">
        <w:t xml:space="preserve">the outlet temperature and heat load at the end of a simulation period. </w:t>
      </w:r>
      <w:r w:rsidR="00731F32">
        <w:t>Borehole depth</w:t>
      </w:r>
      <w:r>
        <w:t xml:space="preserve"> and flow rate</w:t>
      </w:r>
      <w:r w:rsidR="00731F32">
        <w:t xml:space="preserve"> </w:t>
      </w:r>
      <w:r>
        <w:t xml:space="preserve">can be fitted against a polynomial </w:t>
      </w:r>
      <w:r w:rsidR="00E4359C">
        <w:t>curve;</w:t>
      </w:r>
      <w:r w:rsidR="00731F32">
        <w:t xml:space="preserve"> </w:t>
      </w:r>
      <w:r>
        <w:t>t</w:t>
      </w:r>
      <w:r w:rsidR="00731F32">
        <w:t>hermal conductivity of the surrounding rock</w:t>
      </w:r>
      <w:r>
        <w:t xml:space="preserve"> matched a logarithmic fit</w:t>
      </w:r>
      <w:r w:rsidR="00731F32">
        <w:t xml:space="preserve"> and thermal gradient a linear fit.</w:t>
      </w:r>
      <w:r w:rsidR="006606E5">
        <w:t xml:space="preserve"> </w:t>
      </w:r>
      <w:r w:rsidR="00EC6599">
        <w:t>The r</w:t>
      </w:r>
      <w:r w:rsidR="006606E5">
        <w:t>egression models also have the benefit that they can be used</w:t>
      </w:r>
      <w:r w:rsidR="00EC6599">
        <w:t xml:space="preserve"> for this specific case study</w:t>
      </w:r>
      <w:r w:rsidR="006606E5">
        <w:t xml:space="preserve"> without complex numerical models.</w:t>
      </w:r>
    </w:p>
    <w:p w:rsidR="00731F32" w:rsidRDefault="00FC02CE" w:rsidP="006D11F6">
      <w:pPr>
        <w:pStyle w:val="ListParagraph"/>
        <w:numPr>
          <w:ilvl w:val="0"/>
          <w:numId w:val="1"/>
        </w:numPr>
        <w:spacing w:line="480" w:lineRule="auto"/>
        <w:jc w:val="both"/>
      </w:pPr>
      <w:r>
        <w:t xml:space="preserve">Higher volumetric flow rates lead to </w:t>
      </w:r>
      <w:r w:rsidR="00731F32">
        <w:t xml:space="preserve">lower outlet temperatures, whilst the optimal volumetric flow rate in this study </w:t>
      </w:r>
      <w:r w:rsidR="005C67CD">
        <w:t xml:space="preserve">giving the most energy after consideration of electrical consumption for the heat pump and circulation pump </w:t>
      </w:r>
      <w:r w:rsidR="00731F32">
        <w:t xml:space="preserve">was </w:t>
      </w:r>
      <w:r w:rsidR="00A848DB">
        <w:t>4</w:t>
      </w:r>
      <w:r w:rsidR="00731F32">
        <w:t xml:space="preserve"> l/s. </w:t>
      </w:r>
    </w:p>
    <w:p w:rsidR="006D11F6" w:rsidRDefault="00731F32" w:rsidP="006D11F6">
      <w:pPr>
        <w:pStyle w:val="ListParagraph"/>
        <w:numPr>
          <w:ilvl w:val="0"/>
          <w:numId w:val="1"/>
        </w:numPr>
        <w:spacing w:line="480" w:lineRule="auto"/>
        <w:jc w:val="both"/>
      </w:pPr>
      <w:r>
        <w:t xml:space="preserve">High volumetric flow rates </w:t>
      </w:r>
      <w:r w:rsidR="00F3343F">
        <w:t xml:space="preserve">and increased depth of BHEs </w:t>
      </w:r>
      <w:r>
        <w:t xml:space="preserve">can lead to poor efficiency of a system and a reduced coefficient of </w:t>
      </w:r>
      <w:r w:rsidR="00DD055E">
        <w:t xml:space="preserve">system </w:t>
      </w:r>
      <w:r>
        <w:t>performance</w:t>
      </w:r>
      <w:r w:rsidR="00F3343F">
        <w:t>, and, as such, must be considered during the optimisation of a deep BHE</w:t>
      </w:r>
      <w:r>
        <w:t>.</w:t>
      </w:r>
      <w:r w:rsidR="00FC02CE">
        <w:t xml:space="preserve"> </w:t>
      </w:r>
    </w:p>
    <w:p w:rsidR="006D11F6" w:rsidRDefault="006A2AF9" w:rsidP="006D11F6">
      <w:pPr>
        <w:pStyle w:val="ListParagraph"/>
        <w:numPr>
          <w:ilvl w:val="0"/>
          <w:numId w:val="1"/>
        </w:numPr>
        <w:spacing w:line="480" w:lineRule="auto"/>
        <w:jc w:val="both"/>
      </w:pPr>
      <w:r>
        <w:t>Under best case geological</w:t>
      </w:r>
      <w:r w:rsidR="00FC02CE">
        <w:t xml:space="preserve"> parameters heat load</w:t>
      </w:r>
      <w:r>
        <w:t>s</w:t>
      </w:r>
      <w:r w:rsidR="00FC02CE">
        <w:t xml:space="preserve"> of </w:t>
      </w:r>
      <w:r w:rsidR="00BE195A">
        <w:t>298.7</w:t>
      </w:r>
      <w:r w:rsidR="00FC02CE">
        <w:t xml:space="preserve"> kW </w:t>
      </w:r>
      <w:r>
        <w:t xml:space="preserve">were </w:t>
      </w:r>
      <w:r w:rsidR="00FC02CE">
        <w:t xml:space="preserve">achieved, whilst under the worst case scenarios heat loads </w:t>
      </w:r>
      <w:r>
        <w:t>were</w:t>
      </w:r>
      <w:r w:rsidR="006D11F6">
        <w:t xml:space="preserve"> </w:t>
      </w:r>
      <w:r w:rsidR="00BE195A">
        <w:t>151.3</w:t>
      </w:r>
      <w:r w:rsidR="0078244B">
        <w:t xml:space="preserve"> kW. </w:t>
      </w:r>
    </w:p>
    <w:p w:rsidR="007B399D" w:rsidRDefault="0078244B" w:rsidP="001C6A83">
      <w:pPr>
        <w:pStyle w:val="ListParagraph"/>
        <w:numPr>
          <w:ilvl w:val="0"/>
          <w:numId w:val="1"/>
        </w:numPr>
        <w:spacing w:line="480" w:lineRule="auto"/>
        <w:jc w:val="both"/>
      </w:pPr>
      <w:r>
        <w:t xml:space="preserve">If a cost efficient method for converting plugged or unused wells to coaxial BHEs can be achieved in the area then the Cheshire Basin has a significant opportunity to utilise deep geothermal energy. </w:t>
      </w:r>
    </w:p>
    <w:p w:rsidR="001C6A83" w:rsidRDefault="001C6A83" w:rsidP="001C6A83">
      <w:pPr>
        <w:spacing w:line="480" w:lineRule="auto"/>
        <w:ind w:left="1080"/>
        <w:jc w:val="both"/>
      </w:pPr>
    </w:p>
    <w:p w:rsidR="0038627A" w:rsidRPr="00CD0A88" w:rsidRDefault="004F4244" w:rsidP="0038627A">
      <w:pPr>
        <w:spacing w:line="480" w:lineRule="auto"/>
        <w:jc w:val="both"/>
        <w:rPr>
          <w:rFonts w:eastAsiaTheme="minorEastAsia"/>
          <w:b/>
        </w:rPr>
      </w:pPr>
      <w:r>
        <w:rPr>
          <w:b/>
        </w:rPr>
        <w:t>Funding</w:t>
      </w:r>
    </w:p>
    <w:p w:rsidR="00E14CF2" w:rsidRDefault="00CD0A88" w:rsidP="00121C0B">
      <w:pPr>
        <w:spacing w:line="480" w:lineRule="auto"/>
        <w:jc w:val="both"/>
        <w:rPr>
          <w:rFonts w:eastAsiaTheme="minorEastAsia"/>
        </w:rPr>
      </w:pPr>
      <w:r>
        <w:rPr>
          <w:rFonts w:eastAsiaTheme="minorEastAsia"/>
        </w:rPr>
        <w:t xml:space="preserve">We would like to show appreciation to </w:t>
      </w:r>
      <w:r>
        <w:t>the Natural Environment Research Council (NERC grant reference number NE/M00998X/1) and Cheshire East Council for funding this research</w:t>
      </w:r>
      <w:r>
        <w:rPr>
          <w:rFonts w:eastAsiaTheme="minorEastAsia"/>
        </w:rPr>
        <w:t>.</w:t>
      </w:r>
    </w:p>
    <w:p w:rsidR="009672C8" w:rsidRPr="00146D99" w:rsidRDefault="00146D99" w:rsidP="00121C0B">
      <w:pPr>
        <w:spacing w:line="480" w:lineRule="auto"/>
        <w:jc w:val="both"/>
        <w:rPr>
          <w:rFonts w:eastAsiaTheme="minorEastAsia"/>
          <w:b/>
        </w:rPr>
      </w:pPr>
      <w:r w:rsidRPr="00146D99">
        <w:rPr>
          <w:rFonts w:eastAsiaTheme="minorEastAsia"/>
          <w:b/>
        </w:rPr>
        <w:lastRenderedPageBreak/>
        <w:t>Computer Code Availability</w:t>
      </w:r>
      <w:bookmarkStart w:id="0" w:name="_GoBack"/>
      <w:bookmarkEnd w:id="0"/>
    </w:p>
    <w:p w:rsidR="009672C8" w:rsidRDefault="00146D99" w:rsidP="002E251A">
      <w:pPr>
        <w:spacing w:line="480" w:lineRule="auto"/>
        <w:jc w:val="both"/>
        <w:rPr>
          <w:rFonts w:eastAsiaTheme="minorEastAsia"/>
        </w:rPr>
      </w:pPr>
      <w:r>
        <w:rPr>
          <w:rFonts w:eastAsiaTheme="minorEastAsia"/>
        </w:rPr>
        <w:t xml:space="preserve">The </w:t>
      </w:r>
      <w:r w:rsidR="000A4E0B">
        <w:rPr>
          <w:rFonts w:eastAsiaTheme="minorEastAsia"/>
        </w:rPr>
        <w:t xml:space="preserve">finite-difference </w:t>
      </w:r>
      <w:r>
        <w:rPr>
          <w:rFonts w:eastAsiaTheme="minorEastAsia"/>
        </w:rPr>
        <w:t>code was developed by C. S. Brown</w:t>
      </w:r>
      <w:r w:rsidR="000A4E0B">
        <w:rPr>
          <w:rFonts w:eastAsiaTheme="minorEastAsia"/>
        </w:rPr>
        <w:t xml:space="preserve"> (email: </w:t>
      </w:r>
      <w:hyperlink r:id="rId8" w:history="1">
        <w:r w:rsidR="002E251A" w:rsidRPr="00596F84">
          <w:rPr>
            <w:rStyle w:val="Hyperlink"/>
          </w:rPr>
          <w:t>christopherbrown.private@gmail.com</w:t>
        </w:r>
      </w:hyperlink>
      <w:r w:rsidR="000A4E0B">
        <w:rPr>
          <w:rFonts w:eastAsiaTheme="minorEastAsia"/>
        </w:rPr>
        <w:t xml:space="preserve">, address: </w:t>
      </w:r>
      <w:r w:rsidR="000A4E0B" w:rsidRPr="000A4E0B">
        <w:rPr>
          <w:rFonts w:eastAsiaTheme="minorEastAsia"/>
        </w:rPr>
        <w:t>School of Civil Engineering</w:t>
      </w:r>
      <w:r w:rsidR="000A4E0B">
        <w:rPr>
          <w:rFonts w:eastAsiaTheme="minorEastAsia"/>
        </w:rPr>
        <w:t xml:space="preserve">, </w:t>
      </w:r>
      <w:r w:rsidR="000A4E0B" w:rsidRPr="000A4E0B">
        <w:rPr>
          <w:rFonts w:eastAsiaTheme="minorEastAsia"/>
        </w:rPr>
        <w:t>University of Birmingham</w:t>
      </w:r>
      <w:r w:rsidR="000A4E0B">
        <w:rPr>
          <w:rFonts w:eastAsiaTheme="minorEastAsia"/>
        </w:rPr>
        <w:t xml:space="preserve">, </w:t>
      </w:r>
      <w:r w:rsidR="000A4E0B" w:rsidRPr="000A4E0B">
        <w:rPr>
          <w:rFonts w:eastAsiaTheme="minorEastAsia"/>
        </w:rPr>
        <w:t>Edgbaston</w:t>
      </w:r>
      <w:r w:rsidR="000A4E0B">
        <w:rPr>
          <w:rFonts w:eastAsiaTheme="minorEastAsia"/>
        </w:rPr>
        <w:t xml:space="preserve">, </w:t>
      </w:r>
      <w:r w:rsidR="000A4E0B" w:rsidRPr="000A4E0B">
        <w:rPr>
          <w:rFonts w:eastAsiaTheme="minorEastAsia"/>
        </w:rPr>
        <w:t>Birmingham</w:t>
      </w:r>
      <w:r w:rsidR="000A4E0B">
        <w:rPr>
          <w:rFonts w:eastAsiaTheme="minorEastAsia"/>
        </w:rPr>
        <w:t xml:space="preserve">, </w:t>
      </w:r>
      <w:r w:rsidR="000A4E0B" w:rsidRPr="000A4E0B">
        <w:rPr>
          <w:rFonts w:eastAsiaTheme="minorEastAsia"/>
        </w:rPr>
        <w:t>B15 2TT</w:t>
      </w:r>
      <w:r w:rsidR="000A4E0B">
        <w:rPr>
          <w:rFonts w:eastAsiaTheme="minorEastAsia"/>
        </w:rPr>
        <w:t xml:space="preserve">, </w:t>
      </w:r>
      <w:r w:rsidR="000A4E0B" w:rsidRPr="000A4E0B">
        <w:rPr>
          <w:rFonts w:eastAsiaTheme="minorEastAsia"/>
        </w:rPr>
        <w:t>UK</w:t>
      </w:r>
      <w:r w:rsidR="000A4E0B">
        <w:rPr>
          <w:rFonts w:eastAsiaTheme="minorEastAsia"/>
        </w:rPr>
        <w:t>, telephone: +44(</w:t>
      </w:r>
      <w:r w:rsidR="000A4E0B" w:rsidRPr="000A4E0B">
        <w:rPr>
          <w:rFonts w:eastAsiaTheme="minorEastAsia"/>
        </w:rPr>
        <w:t>0</w:t>
      </w:r>
      <w:r w:rsidR="000A4E0B">
        <w:rPr>
          <w:rFonts w:eastAsiaTheme="minorEastAsia"/>
        </w:rPr>
        <w:t>)</w:t>
      </w:r>
      <w:r w:rsidR="000A4E0B" w:rsidRPr="000A4E0B">
        <w:rPr>
          <w:rFonts w:eastAsiaTheme="minorEastAsia"/>
        </w:rPr>
        <w:t>121 414 3344</w:t>
      </w:r>
      <w:r w:rsidR="000A4E0B">
        <w:rPr>
          <w:rFonts w:eastAsiaTheme="minorEastAsia"/>
        </w:rPr>
        <w:t>)</w:t>
      </w:r>
      <w:r>
        <w:rPr>
          <w:rFonts w:eastAsiaTheme="minorEastAsia"/>
        </w:rPr>
        <w:t xml:space="preserve"> on MATLAB and has been made available from the GitHub repository </w:t>
      </w:r>
      <w:hyperlink r:id="rId9" w:history="1">
        <w:r w:rsidRPr="00050E55">
          <w:rPr>
            <w:rStyle w:val="Hyperlink"/>
            <w:rFonts w:eastAsiaTheme="minorEastAsia"/>
          </w:rPr>
          <w:t>https://github.com/CSBROWN125/CBASIN-PAPER</w:t>
        </w:r>
      </w:hyperlink>
      <w:r>
        <w:rPr>
          <w:rFonts w:eastAsiaTheme="minorEastAsia"/>
        </w:rPr>
        <w:t>.</w:t>
      </w:r>
      <w:r w:rsidR="000A4E0B">
        <w:rPr>
          <w:rFonts w:eastAsiaTheme="minorEastAsia"/>
        </w:rPr>
        <w:t xml:space="preserve"> The hardware </w:t>
      </w:r>
      <w:r w:rsidR="000A4E0B" w:rsidRPr="000A4E0B">
        <w:rPr>
          <w:rFonts w:eastAsiaTheme="minorEastAsia"/>
        </w:rPr>
        <w:t>required, software required,</w:t>
      </w:r>
      <w:r w:rsidR="000A4E0B">
        <w:rPr>
          <w:rFonts w:eastAsiaTheme="minorEastAsia"/>
        </w:rPr>
        <w:t xml:space="preserve"> program language, program size and how to access the code are available on the website.</w:t>
      </w:r>
    </w:p>
    <w:p w:rsidR="00782BA7" w:rsidRPr="00CD0A88" w:rsidRDefault="00E14CF2" w:rsidP="00121C0B">
      <w:pPr>
        <w:spacing w:line="480" w:lineRule="auto"/>
        <w:jc w:val="both"/>
        <w:rPr>
          <w:b/>
        </w:rPr>
      </w:pPr>
      <w:r w:rsidRPr="00CD0A88">
        <w:rPr>
          <w:b/>
        </w:rPr>
        <w:t>References</w:t>
      </w:r>
    </w:p>
    <w:p w:rsidR="00782BA7" w:rsidRDefault="00782BA7" w:rsidP="0038627A">
      <w:pPr>
        <w:spacing w:line="480" w:lineRule="auto"/>
      </w:pPr>
      <w:proofErr w:type="spellStart"/>
      <w:proofErr w:type="gramStart"/>
      <w:r w:rsidRPr="00782BA7">
        <w:t>Acuña</w:t>
      </w:r>
      <w:proofErr w:type="spellEnd"/>
      <w:r w:rsidRPr="00782BA7">
        <w:t>, J. and Palm, B., 2010, April.</w:t>
      </w:r>
      <w:proofErr w:type="gramEnd"/>
      <w:r w:rsidRPr="00782BA7">
        <w:t xml:space="preserve"> A novel coaxial borehole heat exchanger: description and first distributed thermal response test measurements. </w:t>
      </w:r>
      <w:proofErr w:type="gramStart"/>
      <w:r w:rsidRPr="00782BA7">
        <w:t>In Proceedings of the World Geothermal Congress (p. 7).</w:t>
      </w:r>
      <w:proofErr w:type="gramEnd"/>
    </w:p>
    <w:p w:rsidR="0038627A" w:rsidRPr="0038627A" w:rsidRDefault="0038627A" w:rsidP="0038627A">
      <w:pPr>
        <w:spacing w:line="480" w:lineRule="auto"/>
      </w:pPr>
      <w:r w:rsidRPr="0038627A">
        <w:t>Al-</w:t>
      </w:r>
      <w:proofErr w:type="spellStart"/>
      <w:r w:rsidRPr="0038627A">
        <w:t>Khoury</w:t>
      </w:r>
      <w:proofErr w:type="spellEnd"/>
      <w:r w:rsidRPr="0038627A">
        <w:t xml:space="preserve"> R., 2011. </w:t>
      </w:r>
      <w:proofErr w:type="gramStart"/>
      <w:r w:rsidRPr="0038627A">
        <w:t xml:space="preserve">Computational </w:t>
      </w:r>
      <w:proofErr w:type="spellStart"/>
      <w:r w:rsidRPr="0038627A">
        <w:t>modeling</w:t>
      </w:r>
      <w:proofErr w:type="spellEnd"/>
      <w:r w:rsidRPr="0038627A">
        <w:t xml:space="preserve"> of shallow geothermal systems.</w:t>
      </w:r>
      <w:proofErr w:type="gramEnd"/>
      <w:r w:rsidRPr="0038627A">
        <w:t xml:space="preserve"> </w:t>
      </w:r>
      <w:proofErr w:type="gramStart"/>
      <w:r w:rsidRPr="0038627A">
        <w:t>CRC press.</w:t>
      </w:r>
      <w:proofErr w:type="gramEnd"/>
    </w:p>
    <w:p w:rsidR="0038627A" w:rsidRPr="0038627A" w:rsidRDefault="0038627A" w:rsidP="0038627A">
      <w:pPr>
        <w:spacing w:line="480" w:lineRule="auto"/>
      </w:pPr>
      <w:proofErr w:type="gramStart"/>
      <w:r w:rsidRPr="0038627A">
        <w:t>Al-</w:t>
      </w:r>
      <w:proofErr w:type="spellStart"/>
      <w:r w:rsidRPr="0038627A">
        <w:t>Khoury</w:t>
      </w:r>
      <w:proofErr w:type="spellEnd"/>
      <w:r w:rsidRPr="0038627A">
        <w:t xml:space="preserve">, R., Bonnier, P.G., </w:t>
      </w:r>
      <w:proofErr w:type="spellStart"/>
      <w:r w:rsidRPr="0038627A">
        <w:t>Brinkgreve</w:t>
      </w:r>
      <w:proofErr w:type="spellEnd"/>
      <w:r w:rsidRPr="0038627A">
        <w:t>, B.J., 2005</w:t>
      </w:r>
      <w:r w:rsidR="00073762">
        <w:t>.</w:t>
      </w:r>
      <w:proofErr w:type="gramEnd"/>
      <w:r w:rsidR="00073762">
        <w:t xml:space="preserve"> </w:t>
      </w:r>
      <w:proofErr w:type="gramStart"/>
      <w:r w:rsidR="00073762">
        <w:t>Efficient finite element for</w:t>
      </w:r>
      <w:r w:rsidRPr="0038627A">
        <w:t>mulation for geothermal heating systems.</w:t>
      </w:r>
      <w:proofErr w:type="gramEnd"/>
      <w:r w:rsidRPr="0038627A">
        <w:t xml:space="preserve"> Part I: steady state. </w:t>
      </w:r>
      <w:proofErr w:type="gramStart"/>
      <w:r w:rsidRPr="0038627A">
        <w:rPr>
          <w:i/>
          <w:iCs/>
        </w:rPr>
        <w:t xml:space="preserve">International Journal for Numerical Methods in Engineering </w:t>
      </w:r>
      <w:r w:rsidRPr="0038627A">
        <w:t>63, 988–1013.</w:t>
      </w:r>
      <w:proofErr w:type="gramEnd"/>
      <w:r w:rsidRPr="0038627A">
        <w:t xml:space="preserve"> doi:10.1002/nme.1313 </w:t>
      </w:r>
    </w:p>
    <w:p w:rsidR="0038627A" w:rsidRPr="0038627A" w:rsidRDefault="0038627A" w:rsidP="0038627A">
      <w:pPr>
        <w:spacing w:line="480" w:lineRule="auto"/>
      </w:pPr>
      <w:proofErr w:type="gramStart"/>
      <w:r w:rsidRPr="0038627A">
        <w:t>Al-</w:t>
      </w:r>
      <w:proofErr w:type="spellStart"/>
      <w:r w:rsidRPr="0038627A">
        <w:t>Khoury</w:t>
      </w:r>
      <w:proofErr w:type="spellEnd"/>
      <w:r w:rsidRPr="0038627A">
        <w:t>, R., Bonnier, P.G., 2006.</w:t>
      </w:r>
      <w:proofErr w:type="gramEnd"/>
      <w:r w:rsidRPr="0038627A">
        <w:t xml:space="preserve"> </w:t>
      </w:r>
      <w:proofErr w:type="gramStart"/>
      <w:r w:rsidRPr="0038627A">
        <w:t>Efficient finite element formulation for geothermal heating systems.</w:t>
      </w:r>
      <w:proofErr w:type="gramEnd"/>
      <w:r w:rsidRPr="0038627A">
        <w:t xml:space="preserve"> Part II: transient. </w:t>
      </w:r>
      <w:r w:rsidRPr="0038627A">
        <w:rPr>
          <w:i/>
          <w:iCs/>
        </w:rPr>
        <w:t xml:space="preserve">International Journal for Numerical Methods in Engineering </w:t>
      </w:r>
      <w:r w:rsidRPr="0038627A">
        <w:t>67, 725–745. doi:10.1002/nme.1662</w:t>
      </w:r>
    </w:p>
    <w:p w:rsidR="0038627A" w:rsidRPr="0038627A" w:rsidRDefault="0038627A" w:rsidP="0038627A">
      <w:pPr>
        <w:spacing w:line="480" w:lineRule="auto"/>
      </w:pPr>
      <w:proofErr w:type="gramStart"/>
      <w:r w:rsidRPr="0038627A">
        <w:t>Al-</w:t>
      </w:r>
      <w:proofErr w:type="spellStart"/>
      <w:r w:rsidRPr="0038627A">
        <w:t>Khoury</w:t>
      </w:r>
      <w:proofErr w:type="spellEnd"/>
      <w:r w:rsidR="007B399D">
        <w:t>,</w:t>
      </w:r>
      <w:r w:rsidRPr="0038627A">
        <w:t xml:space="preserve"> R., </w:t>
      </w:r>
      <w:proofErr w:type="spellStart"/>
      <w:r w:rsidRPr="0038627A">
        <w:t>Kolbel</w:t>
      </w:r>
      <w:proofErr w:type="spellEnd"/>
      <w:r w:rsidRPr="0038627A">
        <w:t xml:space="preserve">, T., </w:t>
      </w:r>
      <w:proofErr w:type="spellStart"/>
      <w:r w:rsidRPr="0038627A">
        <w:t>Schramedei</w:t>
      </w:r>
      <w:proofErr w:type="spellEnd"/>
      <w:r w:rsidRPr="0038627A">
        <w:t>, R., 2010.</w:t>
      </w:r>
      <w:proofErr w:type="gramEnd"/>
      <w:r w:rsidRPr="0038627A">
        <w:t xml:space="preserve"> </w:t>
      </w:r>
      <w:proofErr w:type="gramStart"/>
      <w:r w:rsidRPr="0038627A">
        <w:t xml:space="preserve">Efficient numerical </w:t>
      </w:r>
      <w:proofErr w:type="spellStart"/>
      <w:r w:rsidRPr="0038627A">
        <w:t>modeling</w:t>
      </w:r>
      <w:proofErr w:type="spellEnd"/>
      <w:r w:rsidRPr="0038627A">
        <w:t xml:space="preserve"> of borehole heat exchangers.</w:t>
      </w:r>
      <w:proofErr w:type="gramEnd"/>
      <w:r w:rsidRPr="0038627A">
        <w:t xml:space="preserve"> </w:t>
      </w:r>
      <w:r w:rsidRPr="0038627A">
        <w:rPr>
          <w:i/>
          <w:iCs/>
        </w:rPr>
        <w:t xml:space="preserve">Computer and Geosciences </w:t>
      </w:r>
      <w:r w:rsidRPr="0038627A">
        <w:t>36 (10), 1301–1315. doi:10.1016/j.cageo.2009.12.010</w:t>
      </w:r>
    </w:p>
    <w:p w:rsidR="00B30CCE" w:rsidRDefault="00B30CCE" w:rsidP="0038627A">
      <w:pPr>
        <w:spacing w:line="480" w:lineRule="auto"/>
      </w:pPr>
      <w:r w:rsidRPr="00B30CCE">
        <w:t xml:space="preserve">Allan, M.L., 1997. </w:t>
      </w:r>
      <w:proofErr w:type="gramStart"/>
      <w:r w:rsidRPr="00B30CCE">
        <w:t>Thermal conductivity of cementitious grouts for geothermal heat pumps.</w:t>
      </w:r>
      <w:proofErr w:type="gramEnd"/>
      <w:r w:rsidRPr="00B30CCE">
        <w:t xml:space="preserve"> </w:t>
      </w:r>
      <w:proofErr w:type="gramStart"/>
      <w:r w:rsidRPr="00B30CCE">
        <w:t>BNL, 65, 129.</w:t>
      </w:r>
      <w:proofErr w:type="gramEnd"/>
      <w:r w:rsidRPr="00B30CCE">
        <w:t xml:space="preserve"> </w:t>
      </w:r>
      <w:proofErr w:type="gramStart"/>
      <w:r w:rsidRPr="00B30CCE">
        <w:t>doi:</w:t>
      </w:r>
      <w:proofErr w:type="gramEnd"/>
      <w:r w:rsidRPr="00B30CCE">
        <w:t>10.2172/573177</w:t>
      </w:r>
    </w:p>
    <w:p w:rsidR="00782BA7" w:rsidRPr="00782BA7" w:rsidRDefault="00782BA7" w:rsidP="00782BA7">
      <w:pPr>
        <w:spacing w:line="480" w:lineRule="auto"/>
      </w:pPr>
      <w:proofErr w:type="gramStart"/>
      <w:r w:rsidRPr="00782BA7">
        <w:t>Arup, 2018.</w:t>
      </w:r>
      <w:proofErr w:type="gramEnd"/>
      <w:r w:rsidRPr="00782BA7">
        <w:t xml:space="preserve"> </w:t>
      </w:r>
      <w:proofErr w:type="gramStart"/>
      <w:r w:rsidRPr="00782BA7">
        <w:t>Technical feasibility report – Crewe Town Centre Heat Network.</w:t>
      </w:r>
      <w:proofErr w:type="gramEnd"/>
    </w:p>
    <w:p w:rsidR="0038627A" w:rsidRDefault="0038627A" w:rsidP="0038627A">
      <w:pPr>
        <w:spacing w:line="480" w:lineRule="auto"/>
      </w:pPr>
      <w:proofErr w:type="gramStart"/>
      <w:r w:rsidRPr="0038627A">
        <w:lastRenderedPageBreak/>
        <w:t xml:space="preserve">Barker, J.A., Downing, R.A., </w:t>
      </w:r>
      <w:proofErr w:type="spellStart"/>
      <w:r w:rsidRPr="0038627A">
        <w:t>Gray</w:t>
      </w:r>
      <w:proofErr w:type="spellEnd"/>
      <w:r w:rsidRPr="0038627A">
        <w:t>, D.A., Findlay, J., Kellaway, G.A., Parker, R.H., Rollin, K.E., 2000.</w:t>
      </w:r>
      <w:proofErr w:type="gramEnd"/>
      <w:r w:rsidRPr="0038627A">
        <w:t xml:space="preserve"> </w:t>
      </w:r>
      <w:proofErr w:type="spellStart"/>
      <w:r w:rsidRPr="0038627A">
        <w:t>Hydrogeothermal</w:t>
      </w:r>
      <w:proofErr w:type="spellEnd"/>
      <w:r w:rsidRPr="0038627A">
        <w:t xml:space="preserve"> studies in the United Kingdom. </w:t>
      </w:r>
      <w:r w:rsidRPr="0038627A">
        <w:rPr>
          <w:i/>
          <w:iCs/>
        </w:rPr>
        <w:t>Quarterly Journal of Engineering Geology and Hydrogeology</w:t>
      </w:r>
      <w:r w:rsidRPr="0038627A">
        <w:t>, 33(1), 41-58. doi.:10.1144/qjegh.33.1.41</w:t>
      </w:r>
    </w:p>
    <w:p w:rsidR="00782BA7" w:rsidRDefault="00782BA7" w:rsidP="0038627A">
      <w:pPr>
        <w:spacing w:line="480" w:lineRule="auto"/>
      </w:pPr>
      <w:r w:rsidRPr="00782BA7">
        <w:t xml:space="preserve">BRE 2013, Report 4: Main heating systems – Follow-Up Survey 2011. A report prepared by BRE on behalf of the Department of Energy and Climate Change. December 2013. </w:t>
      </w:r>
      <w:proofErr w:type="gramStart"/>
      <w:r w:rsidRPr="00782BA7">
        <w:t>BRE report number 286733a.</w:t>
      </w:r>
      <w:proofErr w:type="gramEnd"/>
    </w:p>
    <w:p w:rsidR="009C75C8" w:rsidRDefault="009C75C8" w:rsidP="009C75C8">
      <w:pPr>
        <w:spacing w:line="480" w:lineRule="auto"/>
      </w:pPr>
      <w:proofErr w:type="gramStart"/>
      <w:r>
        <w:t>Brown, C.S., Cassidy, N., Egan, S., Griffiths, D., 2019b.</w:t>
      </w:r>
      <w:proofErr w:type="gramEnd"/>
      <w:r>
        <w:t xml:space="preserve"> </w:t>
      </w:r>
      <w:proofErr w:type="gramStart"/>
      <w:r>
        <w:t>Evaluating the Response of Geothermal Reservoirs in the Cheshire Basin: A Parameter Sensitivity Analysis.</w:t>
      </w:r>
      <w:proofErr w:type="gramEnd"/>
      <w:r>
        <w:t xml:space="preserve"> In: 2019 AAPG Annual Convention and Exhibition, May 19-22, San Antonio, Texas.</w:t>
      </w:r>
    </w:p>
    <w:p w:rsidR="009C75C8" w:rsidRDefault="009C75C8" w:rsidP="009C75C8">
      <w:pPr>
        <w:spacing w:line="480" w:lineRule="auto"/>
      </w:pPr>
      <w:proofErr w:type="gramStart"/>
      <w:r>
        <w:t>Brown, C.S, Cassidy, N., Egan, S.,</w:t>
      </w:r>
      <w:r w:rsidR="0014144A">
        <w:t xml:space="preserve"> Griffiths, D., 2019a</w:t>
      </w:r>
      <w:r>
        <w:t>.</w:t>
      </w:r>
      <w:proofErr w:type="gramEnd"/>
      <w:r>
        <w:t xml:space="preserve"> </w:t>
      </w:r>
      <w:proofErr w:type="gramStart"/>
      <w:r>
        <w:t>Modelling low-enthalpy deep geothermal reservoirs in the Cheshire Basin, UK as a future renewable energy source.</w:t>
      </w:r>
      <w:proofErr w:type="gramEnd"/>
      <w:r>
        <w:t xml:space="preserve"> </w:t>
      </w:r>
      <w:proofErr w:type="gramStart"/>
      <w:r>
        <w:t>In Geophysical Research Abstracts (Vol. 21).</w:t>
      </w:r>
      <w:proofErr w:type="gramEnd"/>
    </w:p>
    <w:p w:rsidR="00874082" w:rsidRDefault="00874082" w:rsidP="00874082">
      <w:pPr>
        <w:spacing w:line="480" w:lineRule="auto"/>
      </w:pPr>
      <w:r>
        <w:t xml:space="preserve">Burley, A.J., Smith, I.F., Lee, M.K., Burgess, W.G., Edmunds, W.M., Arthur, M.J., Bennett, J.R.P., Carruthers, R.M., Downing, R.A., Houghton, M.T., 1980. Preliminary Assessment of the Geothermal Potential of the United Kingdom, in: </w:t>
      </w:r>
      <w:proofErr w:type="spellStart"/>
      <w:r>
        <w:t>Strub</w:t>
      </w:r>
      <w:proofErr w:type="spellEnd"/>
      <w:r>
        <w:t xml:space="preserve">, A.S., </w:t>
      </w:r>
      <w:proofErr w:type="spellStart"/>
      <w:r>
        <w:t>Ungemach</w:t>
      </w:r>
      <w:proofErr w:type="spellEnd"/>
      <w:r>
        <w:t>, P. (Eds.), Advances in European Geothermal Research. Springer Netherlands, 99–108.</w:t>
      </w:r>
    </w:p>
    <w:p w:rsidR="00874082" w:rsidRDefault="00874082" w:rsidP="00874082">
      <w:pPr>
        <w:spacing w:line="480" w:lineRule="auto"/>
      </w:pPr>
      <w:proofErr w:type="gramStart"/>
      <w:r>
        <w:t>Busby, J., 2014.</w:t>
      </w:r>
      <w:proofErr w:type="gramEnd"/>
      <w:r>
        <w:t xml:space="preserve"> </w:t>
      </w:r>
      <w:proofErr w:type="gramStart"/>
      <w:r>
        <w:t>Geothermal energy in sedimentary basins in the UK.</w:t>
      </w:r>
      <w:proofErr w:type="gramEnd"/>
      <w:r>
        <w:t xml:space="preserve"> Hydrogeology journal, 22(1)</w:t>
      </w:r>
      <w:proofErr w:type="gramStart"/>
      <w:r>
        <w:t>,129</w:t>
      </w:r>
      <w:proofErr w:type="gramEnd"/>
      <w:r>
        <w:t xml:space="preserve">-141. </w:t>
      </w:r>
      <w:proofErr w:type="gramStart"/>
      <w:r>
        <w:t>doi:</w:t>
      </w:r>
      <w:proofErr w:type="gramEnd"/>
      <w:r>
        <w:t>10.1007/s10040-013-1054-4</w:t>
      </w:r>
    </w:p>
    <w:p w:rsidR="0038627A" w:rsidRPr="0038627A" w:rsidRDefault="0038627A" w:rsidP="0038627A">
      <w:pPr>
        <w:spacing w:line="480" w:lineRule="auto"/>
      </w:pPr>
      <w:r w:rsidRPr="0038627A">
        <w:t xml:space="preserve">Chen, C., Shao, H., </w:t>
      </w:r>
      <w:proofErr w:type="spellStart"/>
      <w:r w:rsidRPr="0038627A">
        <w:t>Naumov</w:t>
      </w:r>
      <w:proofErr w:type="spellEnd"/>
      <w:r w:rsidRPr="0038627A">
        <w:t xml:space="preserve">, D., Kong, Y., </w:t>
      </w:r>
      <w:proofErr w:type="spellStart"/>
      <w:r w:rsidRPr="0038627A">
        <w:t>Tu</w:t>
      </w:r>
      <w:proofErr w:type="spellEnd"/>
      <w:r w:rsidRPr="0038627A">
        <w:t xml:space="preserve">, K. and </w:t>
      </w:r>
      <w:proofErr w:type="spellStart"/>
      <w:r w:rsidRPr="0038627A">
        <w:t>Kolditz</w:t>
      </w:r>
      <w:proofErr w:type="spellEnd"/>
      <w:r w:rsidRPr="0038627A">
        <w:t xml:space="preserve">, O., 2019. </w:t>
      </w:r>
      <w:proofErr w:type="gramStart"/>
      <w:r w:rsidRPr="0038627A">
        <w:t>Numerical investigation on the performance, sustainability, and efficiency of the deep borehole heat exchanger system for building heating.</w:t>
      </w:r>
      <w:proofErr w:type="gramEnd"/>
      <w:r w:rsidRPr="0038627A">
        <w:t> </w:t>
      </w:r>
      <w:r w:rsidRPr="0038627A">
        <w:rPr>
          <w:i/>
          <w:iCs/>
        </w:rPr>
        <w:t>Geothermal Energy</w:t>
      </w:r>
      <w:r w:rsidRPr="0038627A">
        <w:t>, </w:t>
      </w:r>
      <w:r w:rsidRPr="0038627A">
        <w:rPr>
          <w:i/>
          <w:iCs/>
        </w:rPr>
        <w:t>7</w:t>
      </w:r>
      <w:r w:rsidRPr="0038627A">
        <w:t>(1), p.18.</w:t>
      </w:r>
      <w:r w:rsidR="00772185">
        <w:t xml:space="preserve"> </w:t>
      </w:r>
      <w:proofErr w:type="gramStart"/>
      <w:r w:rsidR="00772185">
        <w:t>doi:</w:t>
      </w:r>
      <w:proofErr w:type="gramEnd"/>
      <w:r w:rsidR="00772185" w:rsidRPr="00772185">
        <w:t>10.1186/s40517-019-0133-8</w:t>
      </w:r>
    </w:p>
    <w:p w:rsidR="0038627A" w:rsidRDefault="0038627A" w:rsidP="0038627A">
      <w:pPr>
        <w:spacing w:line="480" w:lineRule="auto"/>
      </w:pPr>
      <w:proofErr w:type="spellStart"/>
      <w:r w:rsidRPr="0038627A">
        <w:lastRenderedPageBreak/>
        <w:t>Dijkshoorn</w:t>
      </w:r>
      <w:proofErr w:type="spellEnd"/>
      <w:r w:rsidRPr="0038627A">
        <w:t xml:space="preserve">, L., Speer, S. and </w:t>
      </w:r>
      <w:proofErr w:type="spellStart"/>
      <w:r w:rsidRPr="0038627A">
        <w:t>Pechnig</w:t>
      </w:r>
      <w:proofErr w:type="spellEnd"/>
      <w:r w:rsidRPr="0038627A">
        <w:t>, R., 2013. Measurements and design calculations for a deep coaxial borehole heat exchanger in Aachen, Germany. </w:t>
      </w:r>
      <w:proofErr w:type="gramStart"/>
      <w:r w:rsidRPr="0038627A">
        <w:rPr>
          <w:i/>
          <w:iCs/>
        </w:rPr>
        <w:t>International Journal of Geophysics</w:t>
      </w:r>
      <w:r w:rsidRPr="0038627A">
        <w:t>, </w:t>
      </w:r>
      <w:r w:rsidRPr="0038627A">
        <w:rPr>
          <w:i/>
          <w:iCs/>
        </w:rPr>
        <w:t>2013</w:t>
      </w:r>
      <w:r w:rsidRPr="0038627A">
        <w:t>.</w:t>
      </w:r>
      <w:proofErr w:type="gramEnd"/>
      <w:r w:rsidR="00772185">
        <w:t xml:space="preserve"> </w:t>
      </w:r>
      <w:r w:rsidR="00772185" w:rsidRPr="00772185">
        <w:t>doi</w:t>
      </w:r>
      <w:r w:rsidR="00772185">
        <w:t>:</w:t>
      </w:r>
      <w:r w:rsidR="00772185" w:rsidRPr="00772185">
        <w:t>10.1155/2013/916541</w:t>
      </w:r>
    </w:p>
    <w:p w:rsidR="00B30CCE" w:rsidRDefault="00B30CCE" w:rsidP="00B30CCE">
      <w:pPr>
        <w:spacing w:line="480" w:lineRule="auto"/>
      </w:pPr>
      <w:proofErr w:type="gramStart"/>
      <w:r>
        <w:t xml:space="preserve">Downing, R. A., Allen, D. J., Barker, J. A., Burgess, W. G., </w:t>
      </w:r>
      <w:proofErr w:type="spellStart"/>
      <w:r>
        <w:t>Gray</w:t>
      </w:r>
      <w:proofErr w:type="spellEnd"/>
      <w:r>
        <w:t>, D. A., Price, M., Smith, I. F., 1984.</w:t>
      </w:r>
      <w:proofErr w:type="gramEnd"/>
      <w:r>
        <w:t xml:space="preserve"> Geothermal exploration at Southampton in the UK: a case study of a low enthalpy resource. </w:t>
      </w:r>
      <w:proofErr w:type="gramStart"/>
      <w:r>
        <w:rPr>
          <w:i/>
          <w:iCs/>
        </w:rPr>
        <w:t>Energy exploration &amp; exploitation</w:t>
      </w:r>
      <w:r>
        <w:t>, 2(4), 327-342.</w:t>
      </w:r>
      <w:proofErr w:type="gramEnd"/>
    </w:p>
    <w:p w:rsidR="00B30CCE" w:rsidRDefault="00B30CCE" w:rsidP="00B30CCE">
      <w:pPr>
        <w:spacing w:line="480" w:lineRule="auto"/>
      </w:pPr>
      <w:r>
        <w:t xml:space="preserve">Downing, R.A., </w:t>
      </w:r>
      <w:proofErr w:type="spellStart"/>
      <w:r>
        <w:t>Gray</w:t>
      </w:r>
      <w:proofErr w:type="spellEnd"/>
      <w:r>
        <w:t xml:space="preserve">, D.A., 1986. </w:t>
      </w:r>
      <w:proofErr w:type="gramStart"/>
      <w:r>
        <w:t>Geothermal Energy The potential in the United Kingdom.</w:t>
      </w:r>
      <w:proofErr w:type="gramEnd"/>
      <w:r>
        <w:t xml:space="preserve"> BGS, National Environment Research Council.</w:t>
      </w:r>
    </w:p>
    <w:p w:rsidR="0038627A" w:rsidRPr="0038627A" w:rsidRDefault="0038627A" w:rsidP="0038627A">
      <w:pPr>
        <w:spacing w:line="480" w:lineRule="auto"/>
      </w:pPr>
      <w:proofErr w:type="spellStart"/>
      <w:proofErr w:type="gramStart"/>
      <w:r w:rsidRPr="0038627A">
        <w:t>Energie-Cités</w:t>
      </w:r>
      <w:proofErr w:type="spellEnd"/>
      <w:r w:rsidRPr="0038627A">
        <w:t>, 2001.</w:t>
      </w:r>
      <w:proofErr w:type="gramEnd"/>
      <w:r w:rsidRPr="0038627A">
        <w:t xml:space="preserve"> Geothermal Energy District heating scheme Southampton (United Kingdom). Case study prepared with the City of Southampton. </w:t>
      </w:r>
      <w:hyperlink r:id="rId10" w:history="1">
        <w:r w:rsidRPr="0038627A">
          <w:rPr>
            <w:rStyle w:val="Hyperlink"/>
          </w:rPr>
          <w:t>https://geothermalcommunities.eu/asset</w:t>
        </w:r>
        <w:r w:rsidRPr="0038627A">
          <w:rPr>
            <w:rStyle w:val="Hyperlink"/>
          </w:rPr>
          <w:t>s/elearning/5.13.SOUTH_EN.PDF</w:t>
        </w:r>
      </w:hyperlink>
    </w:p>
    <w:p w:rsidR="0038627A" w:rsidRDefault="0038627A" w:rsidP="0038627A">
      <w:pPr>
        <w:spacing w:line="480" w:lineRule="auto"/>
      </w:pPr>
      <w:r w:rsidRPr="0038627A">
        <w:t>Fang</w:t>
      </w:r>
      <w:r w:rsidR="00772185">
        <w:t>,</w:t>
      </w:r>
      <w:r w:rsidRPr="0038627A">
        <w:t xml:space="preserve"> L</w:t>
      </w:r>
      <w:r w:rsidR="00772185">
        <w:t>.</w:t>
      </w:r>
      <w:r w:rsidRPr="0038627A">
        <w:t xml:space="preserve">, </w:t>
      </w:r>
      <w:proofErr w:type="spellStart"/>
      <w:r w:rsidRPr="0038627A">
        <w:t>Diao</w:t>
      </w:r>
      <w:proofErr w:type="spellEnd"/>
      <w:r w:rsidR="00772185">
        <w:t>,</w:t>
      </w:r>
      <w:r w:rsidRPr="0038627A">
        <w:t xml:space="preserve"> N</w:t>
      </w:r>
      <w:r w:rsidR="00772185">
        <w:t>.</w:t>
      </w:r>
      <w:r w:rsidRPr="0038627A">
        <w:t>, Shao</w:t>
      </w:r>
      <w:r w:rsidR="00772185">
        <w:t>,</w:t>
      </w:r>
      <w:r w:rsidRPr="0038627A">
        <w:t xml:space="preserve"> Z</w:t>
      </w:r>
      <w:r w:rsidR="00772185">
        <w:t>.</w:t>
      </w:r>
      <w:r w:rsidRPr="0038627A">
        <w:t>, Zhu</w:t>
      </w:r>
      <w:r w:rsidR="00772185">
        <w:t>,</w:t>
      </w:r>
      <w:r w:rsidRPr="0038627A">
        <w:t xml:space="preserve"> K</w:t>
      </w:r>
      <w:r w:rsidR="00772185">
        <w:t>.</w:t>
      </w:r>
      <w:r w:rsidRPr="0038627A">
        <w:t>, Fang</w:t>
      </w:r>
      <w:r w:rsidR="00772185">
        <w:t>,</w:t>
      </w:r>
      <w:r w:rsidRPr="0038627A">
        <w:t xml:space="preserve"> Z</w:t>
      </w:r>
      <w:r w:rsidR="00772185">
        <w:t>.,</w:t>
      </w:r>
      <w:r w:rsidRPr="0038627A">
        <w:t xml:space="preserve"> 2018</w:t>
      </w:r>
      <w:r w:rsidR="00772185">
        <w:t>.</w:t>
      </w:r>
      <w:r w:rsidRPr="0038627A">
        <w:t xml:space="preserve"> A computationally efficient numerical model for heat transfer simulation of deep borehole heat exchangers. </w:t>
      </w:r>
      <w:proofErr w:type="gramStart"/>
      <w:r w:rsidRPr="0038627A">
        <w:t>Energy and Buildings, 167, pp.79-88.</w:t>
      </w:r>
      <w:proofErr w:type="gramEnd"/>
      <w:r w:rsidR="00772185">
        <w:t xml:space="preserve"> </w:t>
      </w:r>
      <w:r w:rsidR="00772185" w:rsidRPr="00772185">
        <w:t>doi</w:t>
      </w:r>
      <w:r w:rsidR="00772185">
        <w:t>:</w:t>
      </w:r>
      <w:r w:rsidR="00772185" w:rsidRPr="00772185">
        <w:t>10.1016/j.enbuild.2018.02.013</w:t>
      </w:r>
    </w:p>
    <w:p w:rsidR="009F710B" w:rsidRPr="0038627A" w:rsidRDefault="009F710B" w:rsidP="0038627A">
      <w:pPr>
        <w:spacing w:line="480" w:lineRule="auto"/>
      </w:pPr>
      <w:r w:rsidRPr="009F710B">
        <w:t xml:space="preserve">Gordon, D., </w:t>
      </w:r>
      <w:proofErr w:type="spellStart"/>
      <w:r w:rsidRPr="009F710B">
        <w:t>Bolisetti</w:t>
      </w:r>
      <w:proofErr w:type="spellEnd"/>
      <w:r w:rsidRPr="009F710B">
        <w:t xml:space="preserve">, T., Ting, D.S. and </w:t>
      </w:r>
      <w:proofErr w:type="spellStart"/>
      <w:r w:rsidRPr="009F710B">
        <w:t>Reitsma</w:t>
      </w:r>
      <w:proofErr w:type="spellEnd"/>
      <w:r w:rsidRPr="009F710B">
        <w:t>, S., 2018. Experimental and analytical investigation on pipe sizes for a coaxial borehole heat exchanger. </w:t>
      </w:r>
      <w:proofErr w:type="gramStart"/>
      <w:r w:rsidRPr="009F710B">
        <w:rPr>
          <w:i/>
          <w:iCs/>
        </w:rPr>
        <w:t>Renewable energy</w:t>
      </w:r>
      <w:r w:rsidRPr="009F710B">
        <w:t>, </w:t>
      </w:r>
      <w:r w:rsidRPr="009F710B">
        <w:rPr>
          <w:i/>
          <w:iCs/>
        </w:rPr>
        <w:t>115</w:t>
      </w:r>
      <w:r w:rsidRPr="009F710B">
        <w:t>, pp.946-953.</w:t>
      </w:r>
      <w:proofErr w:type="gramEnd"/>
      <w:r w:rsidR="00772185">
        <w:t xml:space="preserve"> </w:t>
      </w:r>
      <w:r w:rsidR="00772185" w:rsidRPr="00772185">
        <w:t>doi</w:t>
      </w:r>
      <w:r w:rsidR="00772185">
        <w:t>:</w:t>
      </w:r>
      <w:r w:rsidR="00772185" w:rsidRPr="00772185">
        <w:t>10.1016/j.renene.2017.08.088</w:t>
      </w:r>
    </w:p>
    <w:p w:rsidR="0038627A" w:rsidRDefault="0038627A" w:rsidP="0038627A">
      <w:pPr>
        <w:spacing w:line="480" w:lineRule="auto"/>
      </w:pPr>
      <w:r w:rsidRPr="0038627A">
        <w:t xml:space="preserve">Haslam, S. R., 2013. </w:t>
      </w:r>
      <w:proofErr w:type="gramStart"/>
      <w:r w:rsidRPr="0038627A">
        <w:t>Informing the practice of ground heat exchanger design through numerical simulations (Master's thesis, University of Waterloo).</w:t>
      </w:r>
      <w:proofErr w:type="gramEnd"/>
    </w:p>
    <w:p w:rsidR="009F710B" w:rsidRPr="0038627A" w:rsidRDefault="009F710B" w:rsidP="0038627A">
      <w:pPr>
        <w:spacing w:line="480" w:lineRule="auto"/>
      </w:pPr>
      <w:proofErr w:type="gramStart"/>
      <w:r w:rsidRPr="009F710B">
        <w:t xml:space="preserve">Hein, P., </w:t>
      </w:r>
      <w:proofErr w:type="spellStart"/>
      <w:r w:rsidRPr="009F710B">
        <w:t>Kolditz</w:t>
      </w:r>
      <w:proofErr w:type="spellEnd"/>
      <w:r w:rsidRPr="009F710B">
        <w:t xml:space="preserve">, O., </w:t>
      </w:r>
      <w:proofErr w:type="spellStart"/>
      <w:r w:rsidRPr="009F710B">
        <w:t>Görk</w:t>
      </w:r>
      <w:r w:rsidR="00772185">
        <w:t>e</w:t>
      </w:r>
      <w:proofErr w:type="spellEnd"/>
      <w:r w:rsidR="00772185">
        <w:t>, U.-J., Bucher, A., &amp; Shao, H.,</w:t>
      </w:r>
      <w:r w:rsidRPr="009F710B">
        <w:t xml:space="preserve"> 2016.</w:t>
      </w:r>
      <w:proofErr w:type="gramEnd"/>
      <w:r w:rsidRPr="009F710B">
        <w:t xml:space="preserve"> A numerical study on the sustainability and efficiency of borehole heat exchanger coupled ground source heat pump systems. </w:t>
      </w:r>
      <w:proofErr w:type="gramStart"/>
      <w:r w:rsidRPr="009F710B">
        <w:t>Applied Thermal Engineering, 100, 421–433.</w:t>
      </w:r>
      <w:proofErr w:type="gramEnd"/>
      <w:r w:rsidRPr="009F710B">
        <w:t xml:space="preserve"> doi:10.1016/j.applthermaleng.2016.02.039</w:t>
      </w:r>
    </w:p>
    <w:p w:rsidR="003C0C83" w:rsidRDefault="00772185" w:rsidP="0038627A">
      <w:pPr>
        <w:spacing w:line="480" w:lineRule="auto"/>
      </w:pPr>
      <w:proofErr w:type="spellStart"/>
      <w:r>
        <w:lastRenderedPageBreak/>
        <w:t>Hirst</w:t>
      </w:r>
      <w:proofErr w:type="spellEnd"/>
      <w:r>
        <w:t>, C.</w:t>
      </w:r>
      <w:r w:rsidR="003C0C83">
        <w:t>M</w:t>
      </w:r>
      <w:r>
        <w:t>.</w:t>
      </w:r>
      <w:r w:rsidR="003C0C83">
        <w:t xml:space="preserve">, </w:t>
      </w:r>
      <w:proofErr w:type="spellStart"/>
      <w:r w:rsidR="003C0C83">
        <w:t>Gluyas</w:t>
      </w:r>
      <w:proofErr w:type="spellEnd"/>
      <w:r w:rsidR="003C0C83">
        <w:t>, J.G</w:t>
      </w:r>
      <w:r>
        <w:t>.</w:t>
      </w:r>
      <w:r w:rsidR="003C0C83">
        <w:t>, Adams, C</w:t>
      </w:r>
      <w:r>
        <w:t>.</w:t>
      </w:r>
      <w:r w:rsidR="003C0C83">
        <w:t>A</w:t>
      </w:r>
      <w:r>
        <w:t>.</w:t>
      </w:r>
      <w:r w:rsidR="003C0C83">
        <w:t>, Mathias, S.A</w:t>
      </w:r>
      <w:r>
        <w:t>.</w:t>
      </w:r>
      <w:r w:rsidR="003C0C83">
        <w:t xml:space="preserve">, </w:t>
      </w:r>
      <w:proofErr w:type="spellStart"/>
      <w:r w:rsidR="003C0C83">
        <w:t>Bains</w:t>
      </w:r>
      <w:proofErr w:type="spellEnd"/>
      <w:r w:rsidR="003C0C83">
        <w:t xml:space="preserve">, S., Styles, P., 2015. UK Low Enthalpy Geothermal Resources: the Cheshire Basin. </w:t>
      </w:r>
      <w:proofErr w:type="gramStart"/>
      <w:r w:rsidR="003C0C83">
        <w:t xml:space="preserve">Proc. World </w:t>
      </w:r>
      <w:proofErr w:type="spellStart"/>
      <w:r w:rsidR="003C0C83">
        <w:t>Geotherm</w:t>
      </w:r>
      <w:proofErr w:type="spellEnd"/>
      <w:r w:rsidR="003C0C83">
        <w:t>.</w:t>
      </w:r>
      <w:proofErr w:type="gramEnd"/>
      <w:r w:rsidR="003C0C83">
        <w:t xml:space="preserve"> </w:t>
      </w:r>
      <w:proofErr w:type="spellStart"/>
      <w:proofErr w:type="gramStart"/>
      <w:r w:rsidR="003C0C83">
        <w:t>Congr</w:t>
      </w:r>
      <w:proofErr w:type="spellEnd"/>
      <w:r w:rsidR="003C0C83">
        <w:t>.</w:t>
      </w:r>
      <w:proofErr w:type="gramEnd"/>
      <w:r w:rsidR="003C0C83">
        <w:t xml:space="preserve"> 2015.</w:t>
      </w:r>
    </w:p>
    <w:p w:rsidR="003C0C83" w:rsidRDefault="003C0C83" w:rsidP="0038627A">
      <w:pPr>
        <w:spacing w:line="480" w:lineRule="auto"/>
      </w:pPr>
      <w:proofErr w:type="spellStart"/>
      <w:r>
        <w:t>Hirst</w:t>
      </w:r>
      <w:proofErr w:type="spellEnd"/>
      <w:r>
        <w:t>, C.M</w:t>
      </w:r>
      <w:r w:rsidR="00772185">
        <w:t>.</w:t>
      </w:r>
      <w:r>
        <w:t>, 2017. The Geothermal Potential of Low Enthalpy Deep Sedimentary Basins in the UK, PhD thesis, Durham University.</w:t>
      </w:r>
    </w:p>
    <w:p w:rsidR="0038627A" w:rsidRDefault="0038627A" w:rsidP="0038627A">
      <w:pPr>
        <w:spacing w:line="480" w:lineRule="auto"/>
      </w:pPr>
      <w:proofErr w:type="gramStart"/>
      <w:r w:rsidRPr="0038627A">
        <w:t>Hu, X., B</w:t>
      </w:r>
      <w:r w:rsidR="00772185">
        <w:t xml:space="preserve">anks, J., Wu, L., Liu, W.V., </w:t>
      </w:r>
      <w:r w:rsidRPr="0038627A">
        <w:t>2019.</w:t>
      </w:r>
      <w:proofErr w:type="gramEnd"/>
      <w:r w:rsidRPr="0038627A">
        <w:t xml:space="preserve"> Numerical </w:t>
      </w:r>
      <w:proofErr w:type="spellStart"/>
      <w:r w:rsidRPr="0038627A">
        <w:t>modeling</w:t>
      </w:r>
      <w:proofErr w:type="spellEnd"/>
      <w:r w:rsidRPr="0038627A">
        <w:t xml:space="preserve"> of a coaxial borehole heat exchanger to exploit geothermal energy from abandoned petroleum wells in Hinton, Alberta. </w:t>
      </w:r>
      <w:proofErr w:type="gramStart"/>
      <w:r w:rsidRPr="0038627A">
        <w:t>Renewable Energy.</w:t>
      </w:r>
      <w:proofErr w:type="gramEnd"/>
      <w:r w:rsidRPr="0038627A">
        <w:t xml:space="preserve"> doi:10.1016/j.renene.2019.09.141 </w:t>
      </w:r>
    </w:p>
    <w:p w:rsidR="00782BA7" w:rsidRDefault="00782BA7" w:rsidP="0038627A">
      <w:pPr>
        <w:spacing w:line="480" w:lineRule="auto"/>
      </w:pPr>
      <w:proofErr w:type="spellStart"/>
      <w:proofErr w:type="gramStart"/>
      <w:r w:rsidRPr="00782BA7">
        <w:t>Javadi</w:t>
      </w:r>
      <w:proofErr w:type="spellEnd"/>
      <w:r w:rsidRPr="00782BA7">
        <w:t xml:space="preserve">, H., </w:t>
      </w:r>
      <w:proofErr w:type="spellStart"/>
      <w:r w:rsidRPr="00782BA7">
        <w:t>Ajarostaghi</w:t>
      </w:r>
      <w:proofErr w:type="spellEnd"/>
      <w:r w:rsidRPr="00782BA7">
        <w:t xml:space="preserve">, S.S.M., Rosen, M.A. and </w:t>
      </w:r>
      <w:proofErr w:type="spellStart"/>
      <w:r w:rsidRPr="00782BA7">
        <w:t>Pourfallah</w:t>
      </w:r>
      <w:proofErr w:type="spellEnd"/>
      <w:r w:rsidRPr="00782BA7">
        <w:t>, M., 2019.</w:t>
      </w:r>
      <w:proofErr w:type="gramEnd"/>
      <w:r w:rsidRPr="00782BA7">
        <w:t xml:space="preserve"> Performance of ground heat exchangers: A comprehensive review of recent advances. </w:t>
      </w:r>
      <w:proofErr w:type="gramStart"/>
      <w:r w:rsidRPr="00782BA7">
        <w:rPr>
          <w:i/>
          <w:iCs/>
        </w:rPr>
        <w:t>Energy</w:t>
      </w:r>
      <w:r w:rsidRPr="00782BA7">
        <w:t>, </w:t>
      </w:r>
      <w:r w:rsidRPr="00782BA7">
        <w:rPr>
          <w:i/>
          <w:iCs/>
        </w:rPr>
        <w:t>178</w:t>
      </w:r>
      <w:r w:rsidRPr="00782BA7">
        <w:t>, pp.207-233.</w:t>
      </w:r>
      <w:proofErr w:type="gramEnd"/>
    </w:p>
    <w:p w:rsidR="00816DB6" w:rsidRDefault="00816DB6" w:rsidP="0038627A">
      <w:pPr>
        <w:spacing w:line="480" w:lineRule="auto"/>
      </w:pPr>
      <w:r w:rsidRPr="00816DB6">
        <w:t>Kim, S.K., Bae, G.O., Lee, K.K.</w:t>
      </w:r>
      <w:r w:rsidR="00772185">
        <w:t>,</w:t>
      </w:r>
      <w:r w:rsidRPr="00816DB6">
        <w:t xml:space="preserve"> Song, Y., 2010. </w:t>
      </w:r>
      <w:proofErr w:type="gramStart"/>
      <w:r w:rsidRPr="00816DB6">
        <w:t>Field-scale evaluation of the design of borehole heat exchangers for the use of shallow geothermal energy.</w:t>
      </w:r>
      <w:proofErr w:type="gramEnd"/>
      <w:r w:rsidRPr="00816DB6">
        <w:t> </w:t>
      </w:r>
      <w:proofErr w:type="gramStart"/>
      <w:r w:rsidRPr="00816DB6">
        <w:rPr>
          <w:i/>
          <w:iCs/>
        </w:rPr>
        <w:t>Energy</w:t>
      </w:r>
      <w:r w:rsidRPr="00816DB6">
        <w:t>, </w:t>
      </w:r>
      <w:r w:rsidRPr="00816DB6">
        <w:rPr>
          <w:i/>
          <w:iCs/>
        </w:rPr>
        <w:t>35</w:t>
      </w:r>
      <w:r w:rsidRPr="00816DB6">
        <w:t>(2), pp.491-500.</w:t>
      </w:r>
      <w:proofErr w:type="gramEnd"/>
      <w:r w:rsidR="00772185">
        <w:t xml:space="preserve"> </w:t>
      </w:r>
      <w:r w:rsidR="00772185" w:rsidRPr="00772185">
        <w:t>doi</w:t>
      </w:r>
      <w:r w:rsidR="00772185">
        <w:t>:</w:t>
      </w:r>
      <w:r w:rsidR="00772185" w:rsidRPr="00772185">
        <w:t>10.1016/j.energy.2009.10.003</w:t>
      </w:r>
    </w:p>
    <w:p w:rsidR="00782BA7" w:rsidRPr="00782BA7" w:rsidRDefault="00782BA7" w:rsidP="00782BA7">
      <w:pPr>
        <w:spacing w:line="480" w:lineRule="auto"/>
      </w:pPr>
      <w:proofErr w:type="spellStart"/>
      <w:proofErr w:type="gramStart"/>
      <w:r w:rsidRPr="00782BA7">
        <w:t>Krarti</w:t>
      </w:r>
      <w:proofErr w:type="spellEnd"/>
      <w:r w:rsidRPr="00782BA7">
        <w:t xml:space="preserve">, M., Lopez-Alonzo C., </w:t>
      </w:r>
      <w:proofErr w:type="spellStart"/>
      <w:r w:rsidRPr="00782BA7">
        <w:t>Claridge</w:t>
      </w:r>
      <w:proofErr w:type="spellEnd"/>
      <w:r w:rsidRPr="00782BA7">
        <w:t xml:space="preserve"> D.E., </w:t>
      </w:r>
      <w:proofErr w:type="spellStart"/>
      <w:r w:rsidRPr="00782BA7">
        <w:t>Kreider</w:t>
      </w:r>
      <w:proofErr w:type="spellEnd"/>
      <w:r w:rsidRPr="00782BA7">
        <w:t xml:space="preserve"> J.F. 1995.</w:t>
      </w:r>
      <w:proofErr w:type="gramEnd"/>
      <w:r w:rsidRPr="00782BA7">
        <w:t xml:space="preserve"> </w:t>
      </w:r>
      <w:proofErr w:type="gramStart"/>
      <w:r w:rsidRPr="00782BA7">
        <w:t>Analytical Model to Predict Annual Soil Surface Temperature Variation.</w:t>
      </w:r>
      <w:proofErr w:type="gramEnd"/>
      <w:r w:rsidRPr="00782BA7">
        <w:t xml:space="preserve"> </w:t>
      </w:r>
      <w:proofErr w:type="gramStart"/>
      <w:r w:rsidRPr="00782BA7">
        <w:t>Journal of Solar Energy Engineering 117(2).</w:t>
      </w:r>
      <w:proofErr w:type="gramEnd"/>
      <w:r w:rsidRPr="00782BA7">
        <w:t xml:space="preserve"> </w:t>
      </w:r>
      <w:proofErr w:type="gramStart"/>
      <w:r w:rsidRPr="00782BA7">
        <w:t>91-99.</w:t>
      </w:r>
      <w:proofErr w:type="gramEnd"/>
    </w:p>
    <w:p w:rsidR="003C0C83" w:rsidRDefault="003C0C83" w:rsidP="0038627A">
      <w:pPr>
        <w:spacing w:line="480" w:lineRule="auto"/>
      </w:pPr>
      <w:proofErr w:type="gramStart"/>
      <w:r w:rsidRPr="003C0C83">
        <w:t xml:space="preserve">Law, R., </w:t>
      </w:r>
      <w:proofErr w:type="spellStart"/>
      <w:r w:rsidRPr="003C0C83">
        <w:t>Bridgland</w:t>
      </w:r>
      <w:proofErr w:type="spellEnd"/>
      <w:r w:rsidRPr="003C0C83">
        <w:t>, D., Nicholson, D.</w:t>
      </w:r>
      <w:r w:rsidR="00772185">
        <w:t>,</w:t>
      </w:r>
      <w:r w:rsidRPr="003C0C83">
        <w:t xml:space="preserve"> </w:t>
      </w:r>
      <w:proofErr w:type="spellStart"/>
      <w:r>
        <w:t>Chendorain</w:t>
      </w:r>
      <w:proofErr w:type="spellEnd"/>
      <w:r>
        <w:t>, M., 2014</w:t>
      </w:r>
      <w:r w:rsidRPr="003C0C83">
        <w:t>.</w:t>
      </w:r>
      <w:proofErr w:type="gramEnd"/>
      <w:r w:rsidRPr="003C0C83">
        <w:t xml:space="preserve"> </w:t>
      </w:r>
      <w:proofErr w:type="gramStart"/>
      <w:r w:rsidRPr="003C0C83">
        <w:t>Heat extraction from deep single wells.</w:t>
      </w:r>
      <w:proofErr w:type="gramEnd"/>
      <w:r w:rsidRPr="003C0C83">
        <w:t xml:space="preserve"> </w:t>
      </w:r>
      <w:proofErr w:type="gramStart"/>
      <w:r w:rsidRPr="003C0C83">
        <w:t>In </w:t>
      </w:r>
      <w:r w:rsidRPr="003C0C83">
        <w:rPr>
          <w:i/>
          <w:iCs/>
        </w:rPr>
        <w:t>Proceedings Thirty-Ninth Workshop on Geothermal Reservoir Engineering Stanford University, Stanford, California</w:t>
      </w:r>
      <w:r>
        <w:rPr>
          <w:i/>
          <w:iCs/>
        </w:rPr>
        <w:t>.</w:t>
      </w:r>
      <w:proofErr w:type="gramEnd"/>
    </w:p>
    <w:p w:rsidR="008F6953" w:rsidRPr="0038627A" w:rsidRDefault="008F6953" w:rsidP="0038627A">
      <w:pPr>
        <w:spacing w:line="480" w:lineRule="auto"/>
      </w:pPr>
      <w:r w:rsidRPr="008F6953">
        <w:t>Li, C., Mao, J., Zhang, H., Li, Y., Xing, Z.</w:t>
      </w:r>
      <w:r w:rsidR="00772185">
        <w:t>,</w:t>
      </w:r>
      <w:r w:rsidRPr="008F6953">
        <w:t xml:space="preserve"> Zhu, G., 2017. Effects of load optimization and geometric arrangement on the thermal performance of borehole heat exchanger fields. </w:t>
      </w:r>
      <w:proofErr w:type="gramStart"/>
      <w:r w:rsidRPr="008F6953">
        <w:rPr>
          <w:i/>
          <w:iCs/>
        </w:rPr>
        <w:t>Sustainable cities and society</w:t>
      </w:r>
      <w:r w:rsidRPr="008F6953">
        <w:t>, </w:t>
      </w:r>
      <w:r w:rsidRPr="008F6953">
        <w:rPr>
          <w:i/>
          <w:iCs/>
        </w:rPr>
        <w:t>35</w:t>
      </w:r>
      <w:r w:rsidRPr="008F6953">
        <w:t>, pp.25-35.</w:t>
      </w:r>
      <w:proofErr w:type="gramEnd"/>
    </w:p>
    <w:p w:rsidR="0038627A" w:rsidRPr="0038627A" w:rsidRDefault="0038627A" w:rsidP="0038627A">
      <w:pPr>
        <w:spacing w:line="480" w:lineRule="auto"/>
      </w:pPr>
      <w:r w:rsidRPr="0038627A">
        <w:t>Liu</w:t>
      </w:r>
      <w:r w:rsidR="00772185">
        <w:t>,</w:t>
      </w:r>
      <w:r w:rsidRPr="0038627A">
        <w:t xml:space="preserve"> J</w:t>
      </w:r>
      <w:r w:rsidR="00772185">
        <w:t>.</w:t>
      </w:r>
      <w:r w:rsidRPr="0038627A">
        <w:t>, Wang</w:t>
      </w:r>
      <w:r w:rsidR="00772185">
        <w:t>,</w:t>
      </w:r>
      <w:r w:rsidRPr="0038627A">
        <w:t xml:space="preserve"> F</w:t>
      </w:r>
      <w:r w:rsidR="00772185">
        <w:t>.</w:t>
      </w:r>
      <w:r w:rsidRPr="0038627A">
        <w:t xml:space="preserve">, </w:t>
      </w:r>
      <w:proofErr w:type="spellStart"/>
      <w:proofErr w:type="gramStart"/>
      <w:r w:rsidRPr="0038627A">
        <w:t>Cai</w:t>
      </w:r>
      <w:proofErr w:type="spellEnd"/>
      <w:proofErr w:type="gramEnd"/>
      <w:r w:rsidR="00772185">
        <w:t>,</w:t>
      </w:r>
      <w:r w:rsidRPr="0038627A">
        <w:t xml:space="preserve"> W</w:t>
      </w:r>
      <w:r w:rsidR="00772185">
        <w:t>.</w:t>
      </w:r>
      <w:r w:rsidRPr="0038627A">
        <w:t>, Wang</w:t>
      </w:r>
      <w:r w:rsidR="00772185">
        <w:t>,</w:t>
      </w:r>
      <w:r w:rsidRPr="0038627A">
        <w:t xml:space="preserve"> Z</w:t>
      </w:r>
      <w:r w:rsidR="00772185">
        <w:t>.</w:t>
      </w:r>
      <w:r w:rsidRPr="0038627A">
        <w:t>, Wei</w:t>
      </w:r>
      <w:r w:rsidR="00772185">
        <w:t>,</w:t>
      </w:r>
      <w:r w:rsidRPr="0038627A">
        <w:t xml:space="preserve"> Q</w:t>
      </w:r>
      <w:r w:rsidR="00772185">
        <w:t>.</w:t>
      </w:r>
      <w:r w:rsidRPr="0038627A">
        <w:t>, Deng</w:t>
      </w:r>
      <w:r w:rsidR="00772185">
        <w:t>,</w:t>
      </w:r>
      <w:r w:rsidRPr="0038627A">
        <w:t xml:space="preserve"> J</w:t>
      </w:r>
      <w:r w:rsidR="00772185">
        <w:t>.,</w:t>
      </w:r>
      <w:r w:rsidRPr="0038627A">
        <w:t xml:space="preserve"> 201</w:t>
      </w:r>
      <w:r w:rsidR="00772185">
        <w:t>9.</w:t>
      </w:r>
      <w:r w:rsidRPr="0038627A">
        <w:t xml:space="preserve"> Numerical study on the effects of design parameters on the heat transfer performance of coaxial deep borehole heat exchanger. </w:t>
      </w:r>
      <w:proofErr w:type="spellStart"/>
      <w:r w:rsidRPr="0038627A">
        <w:t>Int</w:t>
      </w:r>
      <w:proofErr w:type="spellEnd"/>
      <w:r w:rsidRPr="0038627A">
        <w:t xml:space="preserve"> J Energy Res.</w:t>
      </w:r>
      <w:proofErr w:type="gramStart"/>
      <w:r w:rsidRPr="0038627A">
        <w:t>;1</w:t>
      </w:r>
      <w:proofErr w:type="gramEnd"/>
      <w:r w:rsidRPr="0038627A">
        <w:t>–16. doi</w:t>
      </w:r>
      <w:r w:rsidR="00772185">
        <w:t>:</w:t>
      </w:r>
      <w:r w:rsidRPr="0038627A">
        <w:t>10.1002/er.435716LIUETAL.</w:t>
      </w:r>
    </w:p>
    <w:p w:rsidR="0038627A" w:rsidRDefault="0038627A" w:rsidP="0038627A">
      <w:pPr>
        <w:spacing w:line="480" w:lineRule="auto"/>
      </w:pPr>
      <w:r w:rsidRPr="0038627A">
        <w:lastRenderedPageBreak/>
        <w:t xml:space="preserve">Lund, J.W., </w:t>
      </w:r>
      <w:proofErr w:type="spellStart"/>
      <w:r w:rsidRPr="0038627A">
        <w:t>Freeston</w:t>
      </w:r>
      <w:proofErr w:type="spellEnd"/>
      <w:r w:rsidRPr="0038627A">
        <w:t xml:space="preserve">, D.H., Boyd, T.L., 2011. </w:t>
      </w:r>
      <w:proofErr w:type="gramStart"/>
      <w:r w:rsidRPr="0038627A">
        <w:t>Direct utilization of geothermal energy 2010 worldwide review.</w:t>
      </w:r>
      <w:proofErr w:type="gramEnd"/>
      <w:r w:rsidRPr="0038627A">
        <w:t xml:space="preserve"> </w:t>
      </w:r>
      <w:proofErr w:type="spellStart"/>
      <w:r w:rsidRPr="0038627A">
        <w:t>Geothermics</w:t>
      </w:r>
      <w:proofErr w:type="spellEnd"/>
      <w:r w:rsidRPr="0038627A">
        <w:t>, 40(3)</w:t>
      </w:r>
      <w:proofErr w:type="gramStart"/>
      <w:r w:rsidRPr="0038627A">
        <w:t>,159</w:t>
      </w:r>
      <w:proofErr w:type="gramEnd"/>
      <w:r w:rsidRPr="0038627A">
        <w:t>-180.</w:t>
      </w:r>
      <w:r w:rsidR="00772185">
        <w:t xml:space="preserve"> doi:</w:t>
      </w:r>
      <w:r w:rsidR="00772185" w:rsidRPr="00772185">
        <w:t>10.1016/j.geothermics.2011.07.004</w:t>
      </w:r>
    </w:p>
    <w:p w:rsidR="008F6953" w:rsidRDefault="008F6953" w:rsidP="0038627A">
      <w:pPr>
        <w:spacing w:line="480" w:lineRule="auto"/>
      </w:pPr>
      <w:proofErr w:type="gramStart"/>
      <w:r w:rsidRPr="008F6953">
        <w:t xml:space="preserve">Luo, J., </w:t>
      </w:r>
      <w:proofErr w:type="spellStart"/>
      <w:r w:rsidRPr="008F6953">
        <w:t>Rohn</w:t>
      </w:r>
      <w:proofErr w:type="spellEnd"/>
      <w:r w:rsidRPr="008F6953">
        <w:t xml:space="preserve">, J., Bayer, M., </w:t>
      </w:r>
      <w:proofErr w:type="spellStart"/>
      <w:r w:rsidRPr="008F6953">
        <w:t>Priess</w:t>
      </w:r>
      <w:proofErr w:type="spellEnd"/>
      <w:r w:rsidRPr="008F6953">
        <w:t xml:space="preserve">, A., </w:t>
      </w:r>
      <w:proofErr w:type="spellStart"/>
      <w:r w:rsidRPr="008F6953">
        <w:t>Wilkmann</w:t>
      </w:r>
      <w:proofErr w:type="spellEnd"/>
      <w:r w:rsidRPr="008F6953">
        <w:t>, L.</w:t>
      </w:r>
      <w:r w:rsidR="00772185">
        <w:t>,</w:t>
      </w:r>
      <w:r w:rsidRPr="008F6953">
        <w:t xml:space="preserve"> Xiang, W., 2015.</w:t>
      </w:r>
      <w:proofErr w:type="gramEnd"/>
      <w:r w:rsidRPr="008F6953">
        <w:t xml:space="preserve"> </w:t>
      </w:r>
      <w:proofErr w:type="gramStart"/>
      <w:r w:rsidRPr="008F6953">
        <w:t>Heating and cooling performance analysis of a ground source heat pump system in Southern Germany.</w:t>
      </w:r>
      <w:proofErr w:type="gramEnd"/>
      <w:r w:rsidRPr="008F6953">
        <w:t> </w:t>
      </w:r>
      <w:proofErr w:type="spellStart"/>
      <w:proofErr w:type="gramStart"/>
      <w:r w:rsidRPr="008F6953">
        <w:rPr>
          <w:i/>
          <w:iCs/>
        </w:rPr>
        <w:t>Geothermics</w:t>
      </w:r>
      <w:proofErr w:type="spellEnd"/>
      <w:r w:rsidRPr="008F6953">
        <w:t>, </w:t>
      </w:r>
      <w:r w:rsidRPr="008F6953">
        <w:rPr>
          <w:i/>
          <w:iCs/>
        </w:rPr>
        <w:t>53</w:t>
      </w:r>
      <w:r w:rsidRPr="008F6953">
        <w:t>, pp.57-66.</w:t>
      </w:r>
      <w:proofErr w:type="gramEnd"/>
      <w:r w:rsidR="00772185">
        <w:t xml:space="preserve"> </w:t>
      </w:r>
      <w:r w:rsidR="00772185" w:rsidRPr="00772185">
        <w:t>doi</w:t>
      </w:r>
      <w:r w:rsidR="00772185">
        <w:t>:</w:t>
      </w:r>
      <w:r w:rsidR="00772185" w:rsidRPr="00772185">
        <w:t>10.1016/j.geothermics.2014.04.004</w:t>
      </w:r>
    </w:p>
    <w:p w:rsidR="007463DF" w:rsidRPr="0038627A" w:rsidRDefault="007463DF" w:rsidP="0038627A">
      <w:pPr>
        <w:spacing w:line="480" w:lineRule="auto"/>
      </w:pPr>
      <w:proofErr w:type="spellStart"/>
      <w:r w:rsidRPr="007463DF">
        <w:t>Mikkelsen</w:t>
      </w:r>
      <w:proofErr w:type="spellEnd"/>
      <w:r w:rsidRPr="007463DF">
        <w:t xml:space="preserve">, P.W., </w:t>
      </w:r>
      <w:proofErr w:type="spellStart"/>
      <w:r w:rsidRPr="007463DF">
        <w:t>Floodpage</w:t>
      </w:r>
      <w:proofErr w:type="spellEnd"/>
      <w:r w:rsidRPr="007463DF">
        <w:t xml:space="preserve">, J.B., 1997. </w:t>
      </w:r>
      <w:proofErr w:type="gramStart"/>
      <w:r w:rsidRPr="007463DF">
        <w:t>The hydrocarbon potential of the Cheshire Basin.</w:t>
      </w:r>
      <w:proofErr w:type="gramEnd"/>
      <w:r w:rsidRPr="007463DF">
        <w:t xml:space="preserve"> Geol. Soc. </w:t>
      </w:r>
      <w:proofErr w:type="spellStart"/>
      <w:r w:rsidRPr="007463DF">
        <w:t>Lond</w:t>
      </w:r>
      <w:proofErr w:type="spellEnd"/>
      <w:r w:rsidRPr="007463DF">
        <w:t>. Spec. Publ. 124, 161–183. doi:10.1144/GSL.SP.1997.124.01.10</w:t>
      </w:r>
    </w:p>
    <w:p w:rsidR="0038627A" w:rsidRPr="0038627A" w:rsidRDefault="0038627A" w:rsidP="0038627A">
      <w:pPr>
        <w:spacing w:line="480" w:lineRule="auto"/>
      </w:pPr>
      <w:proofErr w:type="spellStart"/>
      <w:proofErr w:type="gramStart"/>
      <w:r w:rsidRPr="0038627A">
        <w:t>Nabi</w:t>
      </w:r>
      <w:proofErr w:type="spellEnd"/>
      <w:r w:rsidRPr="0038627A">
        <w:t>, M., Al-</w:t>
      </w:r>
      <w:proofErr w:type="spellStart"/>
      <w:r w:rsidRPr="0038627A">
        <w:t>Khoury</w:t>
      </w:r>
      <w:proofErr w:type="spellEnd"/>
      <w:r w:rsidRPr="0038627A">
        <w:t>, R., 2012a.</w:t>
      </w:r>
      <w:proofErr w:type="gramEnd"/>
      <w:r w:rsidRPr="0038627A">
        <w:t xml:space="preserve"> </w:t>
      </w:r>
      <w:proofErr w:type="gramStart"/>
      <w:r w:rsidRPr="0038627A">
        <w:t>An efficient finite volume model for shallow geothermal systems.</w:t>
      </w:r>
      <w:proofErr w:type="gramEnd"/>
      <w:r w:rsidRPr="0038627A">
        <w:t xml:space="preserve"> Part I: Model formulation. </w:t>
      </w:r>
      <w:r w:rsidRPr="0038627A">
        <w:rPr>
          <w:i/>
          <w:iCs/>
        </w:rPr>
        <w:t>Computers &amp; Geosciences</w:t>
      </w:r>
      <w:r w:rsidRPr="0038627A">
        <w:t xml:space="preserve">, 49, 290-296. doi:10.1016/j.cageo.2012.03.019 261 </w:t>
      </w:r>
    </w:p>
    <w:p w:rsidR="0038627A" w:rsidRDefault="0038627A" w:rsidP="0038627A">
      <w:pPr>
        <w:spacing w:line="480" w:lineRule="auto"/>
      </w:pPr>
      <w:proofErr w:type="spellStart"/>
      <w:proofErr w:type="gramStart"/>
      <w:r w:rsidRPr="0038627A">
        <w:t>Nabi</w:t>
      </w:r>
      <w:proofErr w:type="spellEnd"/>
      <w:r w:rsidRPr="0038627A">
        <w:t>, M., Al-</w:t>
      </w:r>
      <w:proofErr w:type="spellStart"/>
      <w:r w:rsidRPr="0038627A">
        <w:t>Khoury</w:t>
      </w:r>
      <w:proofErr w:type="spellEnd"/>
      <w:r w:rsidRPr="0038627A">
        <w:t>, R., 2012b.</w:t>
      </w:r>
      <w:proofErr w:type="gramEnd"/>
      <w:r w:rsidRPr="0038627A">
        <w:t xml:space="preserve"> An efficient finite volume model for shallow geothermal systems—Part II: Verification, validation and grid convergence. </w:t>
      </w:r>
      <w:r w:rsidRPr="0038627A">
        <w:rPr>
          <w:i/>
          <w:iCs/>
        </w:rPr>
        <w:t>Computers &amp; Geosciences</w:t>
      </w:r>
      <w:r w:rsidRPr="0038627A">
        <w:t xml:space="preserve">, 49, 297-307. </w:t>
      </w:r>
      <w:proofErr w:type="spellStart"/>
      <w:proofErr w:type="gramStart"/>
      <w:r w:rsidRPr="0038627A">
        <w:t>doi</w:t>
      </w:r>
      <w:proofErr w:type="spellEnd"/>
      <w:proofErr w:type="gramEnd"/>
      <w:r w:rsidRPr="0038627A">
        <w:t>: 10.1016/j.cageo.2012.03.023</w:t>
      </w:r>
    </w:p>
    <w:p w:rsidR="00FB2A9E" w:rsidRDefault="00FB2A9E" w:rsidP="0038627A">
      <w:pPr>
        <w:spacing w:line="480" w:lineRule="auto"/>
      </w:pPr>
      <w:proofErr w:type="spellStart"/>
      <w:r w:rsidRPr="00FB2A9E">
        <w:t>Nian</w:t>
      </w:r>
      <w:proofErr w:type="spellEnd"/>
      <w:r w:rsidRPr="00FB2A9E">
        <w:t>, Y.L., Cheng, W.L., Yang, X.Y.</w:t>
      </w:r>
      <w:r w:rsidR="00772185">
        <w:t>,</w:t>
      </w:r>
      <w:r w:rsidRPr="00FB2A9E">
        <w:t xml:space="preserve"> </w:t>
      </w:r>
      <w:proofErr w:type="spellStart"/>
      <w:r w:rsidRPr="00FB2A9E">
        <w:t>Xie</w:t>
      </w:r>
      <w:proofErr w:type="spellEnd"/>
      <w:r w:rsidRPr="00FB2A9E">
        <w:t xml:space="preserve">, K., 2019. </w:t>
      </w:r>
      <w:proofErr w:type="gramStart"/>
      <w:r w:rsidRPr="00FB2A9E">
        <w:t>Simulation of a novel deep ground source heat pump system using abandoned oil wells with coaxial BHE.</w:t>
      </w:r>
      <w:proofErr w:type="gramEnd"/>
      <w:r w:rsidRPr="00FB2A9E">
        <w:t> </w:t>
      </w:r>
      <w:proofErr w:type="gramStart"/>
      <w:r w:rsidRPr="00FB2A9E">
        <w:rPr>
          <w:i/>
          <w:iCs/>
        </w:rPr>
        <w:t>International Journal of Heat and Mass Transfer</w:t>
      </w:r>
      <w:r w:rsidRPr="00FB2A9E">
        <w:t>, </w:t>
      </w:r>
      <w:r w:rsidRPr="00FB2A9E">
        <w:rPr>
          <w:i/>
          <w:iCs/>
        </w:rPr>
        <w:t>137</w:t>
      </w:r>
      <w:r w:rsidRPr="00FB2A9E">
        <w:t>, pp.400-412.</w:t>
      </w:r>
      <w:proofErr w:type="gramEnd"/>
      <w:r w:rsidR="00772185">
        <w:t xml:space="preserve"> </w:t>
      </w:r>
      <w:r w:rsidR="00772185" w:rsidRPr="00772185">
        <w:t>doi</w:t>
      </w:r>
      <w:r w:rsidR="00772185">
        <w:t>:</w:t>
      </w:r>
      <w:r w:rsidR="00772185" w:rsidRPr="00772185">
        <w:t>10.1016/j.ijheatmasstransfer.2019.03.136</w:t>
      </w:r>
    </w:p>
    <w:p w:rsidR="00CD0A88" w:rsidRDefault="00CD0A88" w:rsidP="0038627A">
      <w:pPr>
        <w:spacing w:line="480" w:lineRule="auto"/>
      </w:pPr>
      <w:proofErr w:type="spellStart"/>
      <w:proofErr w:type="gramStart"/>
      <w:r>
        <w:t>Nield</w:t>
      </w:r>
      <w:proofErr w:type="spellEnd"/>
      <w:r>
        <w:t xml:space="preserve">, D. A., </w:t>
      </w:r>
      <w:proofErr w:type="spellStart"/>
      <w:r>
        <w:t>Bejan</w:t>
      </w:r>
      <w:proofErr w:type="spellEnd"/>
      <w:r>
        <w:t xml:space="preserve"> A., 1992.</w:t>
      </w:r>
      <w:proofErr w:type="gramEnd"/>
      <w:r>
        <w:t xml:space="preserve"> </w:t>
      </w:r>
      <w:proofErr w:type="gramStart"/>
      <w:r>
        <w:t>Convection in a Porous Media, 408, Springer‐</w:t>
      </w:r>
      <w:proofErr w:type="spellStart"/>
      <w:r>
        <w:t>Verlag</w:t>
      </w:r>
      <w:proofErr w:type="spellEnd"/>
      <w:r>
        <w:t>, New York.</w:t>
      </w:r>
      <w:proofErr w:type="gramEnd"/>
    </w:p>
    <w:p w:rsidR="00A65A25" w:rsidRPr="00A65A25" w:rsidRDefault="00A65A25" w:rsidP="00A65A25">
      <w:pPr>
        <w:spacing w:line="480" w:lineRule="auto"/>
      </w:pPr>
      <w:r w:rsidRPr="00A65A25">
        <w:t>Pérez, R.E., 2019. Shallow geothermal energy: Geological energy for the ecological transition and its inclusion in European and national energy policies. </w:t>
      </w:r>
      <w:r w:rsidRPr="00A65A25">
        <w:rPr>
          <w:i/>
          <w:iCs/>
        </w:rPr>
        <w:t>European Geologist European Geologist</w:t>
      </w:r>
      <w:r w:rsidRPr="00A65A25">
        <w:t>, p.28.</w:t>
      </w:r>
    </w:p>
    <w:p w:rsidR="00874082" w:rsidRDefault="00874082" w:rsidP="00874082">
      <w:pPr>
        <w:spacing w:line="480" w:lineRule="auto"/>
      </w:pPr>
      <w:proofErr w:type="gramStart"/>
      <w:r>
        <w:t>Plant, J.A., Jones, D.G., Haslam, H.W. eds., 1999.</w:t>
      </w:r>
      <w:proofErr w:type="gramEnd"/>
      <w:r>
        <w:t xml:space="preserve"> The Cheshire Basin: basin evolution, fluid movement and mineral resources in a </w:t>
      </w:r>
      <w:proofErr w:type="spellStart"/>
      <w:r>
        <w:t>Permo</w:t>
      </w:r>
      <w:proofErr w:type="spellEnd"/>
      <w:r>
        <w:t xml:space="preserve">-Triassic rift setting. </w:t>
      </w:r>
      <w:proofErr w:type="gramStart"/>
      <w:r>
        <w:t>British Geological Survey.</w:t>
      </w:r>
      <w:proofErr w:type="gramEnd"/>
    </w:p>
    <w:p w:rsidR="008F76E1" w:rsidRDefault="008F76E1" w:rsidP="008F76E1">
      <w:pPr>
        <w:spacing w:line="480" w:lineRule="auto"/>
      </w:pPr>
      <w:proofErr w:type="gramStart"/>
      <w:r>
        <w:lastRenderedPageBreak/>
        <w:t>Price, M., Allen, D. J., 1984.</w:t>
      </w:r>
      <w:proofErr w:type="gramEnd"/>
      <w:r>
        <w:t xml:space="preserve"> </w:t>
      </w:r>
      <w:proofErr w:type="gramStart"/>
      <w:r>
        <w:t>The use of pumping tests to evaluate a geothermal reservoir-the Triassic sandstones at Marchwood, Southampton.</w:t>
      </w:r>
      <w:proofErr w:type="gramEnd"/>
      <w:r>
        <w:t xml:space="preserve"> Proceedings of the Institution of Civil Engineers, 76(3), 697-711.</w:t>
      </w:r>
    </w:p>
    <w:p w:rsidR="00A65A25" w:rsidRPr="00A65A25" w:rsidRDefault="00A65A25" w:rsidP="00A65A25">
      <w:pPr>
        <w:spacing w:line="480" w:lineRule="auto"/>
      </w:pPr>
      <w:r w:rsidRPr="00A65A25">
        <w:t xml:space="preserve">Rivas, P. 2019. </w:t>
      </w:r>
      <w:proofErr w:type="spellStart"/>
      <w:proofErr w:type="gramStart"/>
      <w:r w:rsidRPr="00A65A25">
        <w:t>Calefacción</w:t>
      </w:r>
      <w:proofErr w:type="spellEnd"/>
      <w:r w:rsidRPr="00A65A25">
        <w:t xml:space="preserve"> </w:t>
      </w:r>
      <w:proofErr w:type="spellStart"/>
      <w:r w:rsidRPr="00A65A25">
        <w:t>por</w:t>
      </w:r>
      <w:proofErr w:type="spellEnd"/>
      <w:r w:rsidRPr="00A65A25">
        <w:t xml:space="preserve"> </w:t>
      </w:r>
      <w:proofErr w:type="spellStart"/>
      <w:r w:rsidRPr="00A65A25">
        <w:t>Geotermia</w:t>
      </w:r>
      <w:proofErr w:type="spellEnd"/>
      <w:r w:rsidRPr="00A65A25">
        <w:t>.</w:t>
      </w:r>
      <w:proofErr w:type="gramEnd"/>
      <w:r w:rsidRPr="00A65A25">
        <w:t xml:space="preserve"> La </w:t>
      </w:r>
      <w:proofErr w:type="spellStart"/>
      <w:r w:rsidRPr="00A65A25">
        <w:t>Energía</w:t>
      </w:r>
      <w:proofErr w:type="spellEnd"/>
      <w:r w:rsidRPr="00A65A25">
        <w:t xml:space="preserve"> </w:t>
      </w:r>
      <w:proofErr w:type="spellStart"/>
      <w:r w:rsidRPr="00A65A25">
        <w:t>Renovable</w:t>
      </w:r>
      <w:proofErr w:type="spellEnd"/>
      <w:r w:rsidRPr="00A65A25">
        <w:t xml:space="preserve"> </w:t>
      </w:r>
      <w:proofErr w:type="gramStart"/>
      <w:r w:rsidRPr="00A65A25">
        <w:t>del</w:t>
      </w:r>
      <w:proofErr w:type="gramEnd"/>
      <w:r w:rsidRPr="00A65A25">
        <w:t xml:space="preserve"> </w:t>
      </w:r>
      <w:proofErr w:type="spellStart"/>
      <w:r w:rsidRPr="00A65A25">
        <w:t>Suelo</w:t>
      </w:r>
      <w:proofErr w:type="spellEnd"/>
      <w:r w:rsidRPr="00A65A25">
        <w:t xml:space="preserve">. </w:t>
      </w:r>
    </w:p>
    <w:p w:rsidR="0038627A" w:rsidRDefault="0038627A" w:rsidP="0038627A">
      <w:pPr>
        <w:spacing w:line="480" w:lineRule="auto"/>
      </w:pPr>
      <w:r w:rsidRPr="0038627A">
        <w:t xml:space="preserve">Rollin, K.E., Kirby, G.A., Rowley, W.J., Buckley, D.K., 1995. Atlas of Geothermal Resources in Europe: UK Revision. </w:t>
      </w:r>
      <w:proofErr w:type="gramStart"/>
      <w:r w:rsidRPr="0038627A">
        <w:t xml:space="preserve">Technical Report WK/95/07, British Geological Survey, </w:t>
      </w:r>
      <w:proofErr w:type="spellStart"/>
      <w:r w:rsidRPr="0038627A">
        <w:t>Keyworth</w:t>
      </w:r>
      <w:proofErr w:type="spellEnd"/>
      <w:r w:rsidRPr="0038627A">
        <w:t>.</w:t>
      </w:r>
      <w:proofErr w:type="gramEnd"/>
    </w:p>
    <w:p w:rsidR="00816DB6" w:rsidRDefault="00816DB6" w:rsidP="0038627A">
      <w:pPr>
        <w:spacing w:line="480" w:lineRule="auto"/>
      </w:pPr>
      <w:proofErr w:type="spellStart"/>
      <w:r w:rsidRPr="00816DB6">
        <w:t>Sanner</w:t>
      </w:r>
      <w:proofErr w:type="spellEnd"/>
      <w:r w:rsidRPr="00816DB6">
        <w:t xml:space="preserve">, B., </w:t>
      </w:r>
      <w:proofErr w:type="spellStart"/>
      <w:r w:rsidRPr="00816DB6">
        <w:t>Karytsas</w:t>
      </w:r>
      <w:proofErr w:type="spellEnd"/>
      <w:r w:rsidRPr="00816DB6">
        <w:t xml:space="preserve">, C., </w:t>
      </w:r>
      <w:proofErr w:type="spellStart"/>
      <w:r w:rsidRPr="00816DB6">
        <w:t>Mendrinos</w:t>
      </w:r>
      <w:proofErr w:type="spellEnd"/>
      <w:r w:rsidRPr="00816DB6">
        <w:t>, D.</w:t>
      </w:r>
      <w:r w:rsidR="00772185">
        <w:t>,</w:t>
      </w:r>
      <w:r w:rsidRPr="00816DB6">
        <w:t xml:space="preserve"> </w:t>
      </w:r>
      <w:proofErr w:type="spellStart"/>
      <w:r w:rsidRPr="00816DB6">
        <w:t>Rybach</w:t>
      </w:r>
      <w:proofErr w:type="spellEnd"/>
      <w:r w:rsidRPr="00816DB6">
        <w:t xml:space="preserve">, L., 2003. </w:t>
      </w:r>
      <w:proofErr w:type="gramStart"/>
      <w:r w:rsidRPr="00816DB6">
        <w:t>Current status of ground source heat pumps and underground thermal energy storage in Europe.</w:t>
      </w:r>
      <w:proofErr w:type="gramEnd"/>
      <w:r w:rsidRPr="00816DB6">
        <w:t> </w:t>
      </w:r>
      <w:proofErr w:type="spellStart"/>
      <w:proofErr w:type="gramStart"/>
      <w:r w:rsidRPr="00816DB6">
        <w:rPr>
          <w:i/>
          <w:iCs/>
        </w:rPr>
        <w:t>Geothermics</w:t>
      </w:r>
      <w:proofErr w:type="spellEnd"/>
      <w:r w:rsidRPr="00816DB6">
        <w:t>, </w:t>
      </w:r>
      <w:r w:rsidRPr="00816DB6">
        <w:rPr>
          <w:i/>
          <w:iCs/>
        </w:rPr>
        <w:t>32</w:t>
      </w:r>
      <w:r w:rsidRPr="00816DB6">
        <w:t>(4-6), pp.579-588.</w:t>
      </w:r>
      <w:proofErr w:type="gramEnd"/>
      <w:r w:rsidR="00772185">
        <w:t xml:space="preserve"> </w:t>
      </w:r>
      <w:proofErr w:type="gramStart"/>
      <w:r w:rsidR="00772185">
        <w:t>d</w:t>
      </w:r>
      <w:r w:rsidR="00772185" w:rsidRPr="00772185">
        <w:t>oi</w:t>
      </w:r>
      <w:r w:rsidR="00772185">
        <w:t>:</w:t>
      </w:r>
      <w:proofErr w:type="gramEnd"/>
      <w:r w:rsidR="00772185" w:rsidRPr="00772185">
        <w:t>10.1016/S0375-6505(03)00060-9</w:t>
      </w:r>
    </w:p>
    <w:p w:rsidR="008B67CF" w:rsidRDefault="008B67CF" w:rsidP="0038627A">
      <w:pPr>
        <w:spacing w:line="480" w:lineRule="auto"/>
      </w:pPr>
      <w:proofErr w:type="spellStart"/>
      <w:r w:rsidRPr="008B67CF">
        <w:t>Schiel</w:t>
      </w:r>
      <w:proofErr w:type="spellEnd"/>
      <w:r w:rsidRPr="008B67CF">
        <w:t xml:space="preserve">, K., Baume, O., Caruso, G. and Leopold, U., 2016. </w:t>
      </w:r>
      <w:proofErr w:type="gramStart"/>
      <w:r w:rsidRPr="008B67CF">
        <w:t>GIS-based modelling of shallow geothermal energy potential for CO2 emission mitigation in urban areas.</w:t>
      </w:r>
      <w:proofErr w:type="gramEnd"/>
      <w:r w:rsidRPr="008B67CF">
        <w:t> </w:t>
      </w:r>
      <w:r w:rsidRPr="008B67CF">
        <w:rPr>
          <w:i/>
          <w:iCs/>
        </w:rPr>
        <w:t>Renewable Energy</w:t>
      </w:r>
      <w:r w:rsidRPr="008B67CF">
        <w:t>, </w:t>
      </w:r>
      <w:r w:rsidRPr="008B67CF">
        <w:rPr>
          <w:i/>
          <w:iCs/>
        </w:rPr>
        <w:t>86</w:t>
      </w:r>
      <w:r w:rsidRPr="008B67CF">
        <w:t>, pp.1023-1036.</w:t>
      </w:r>
    </w:p>
    <w:p w:rsidR="00A65A25" w:rsidRPr="00A65A25" w:rsidRDefault="00A65A25" w:rsidP="00A65A25">
      <w:pPr>
        <w:spacing w:line="480" w:lineRule="auto"/>
      </w:pPr>
      <w:proofErr w:type="spellStart"/>
      <w:proofErr w:type="gramStart"/>
      <w:r w:rsidRPr="00A65A25">
        <w:t>Sliwa</w:t>
      </w:r>
      <w:proofErr w:type="spellEnd"/>
      <w:r w:rsidRPr="00A65A25">
        <w:t>, T. and Rosen, M.A., 2017.</w:t>
      </w:r>
      <w:proofErr w:type="gramEnd"/>
      <w:r w:rsidRPr="00A65A25">
        <w:t xml:space="preserve"> Efficiency analysis of borehole heat exchangers as grout varies via thermal response test simulations. </w:t>
      </w:r>
      <w:proofErr w:type="spellStart"/>
      <w:proofErr w:type="gramStart"/>
      <w:r w:rsidRPr="00A65A25">
        <w:rPr>
          <w:i/>
          <w:iCs/>
        </w:rPr>
        <w:t>Geothermics</w:t>
      </w:r>
      <w:proofErr w:type="spellEnd"/>
      <w:r w:rsidRPr="00A65A25">
        <w:t>, </w:t>
      </w:r>
      <w:r w:rsidRPr="00A65A25">
        <w:rPr>
          <w:i/>
          <w:iCs/>
        </w:rPr>
        <w:t>69</w:t>
      </w:r>
      <w:r w:rsidRPr="00A65A25">
        <w:t>, pp.132-138.</w:t>
      </w:r>
      <w:proofErr w:type="gramEnd"/>
    </w:p>
    <w:p w:rsidR="007935DE" w:rsidRDefault="007935DE" w:rsidP="0038627A">
      <w:pPr>
        <w:spacing w:line="480" w:lineRule="auto"/>
      </w:pPr>
      <w:proofErr w:type="gramStart"/>
      <w:r w:rsidRPr="007935DE">
        <w:t>Song, X., Wang, G., Shi, Y., Li, R., Xu, Z., Zheng, R., Wang, Y.</w:t>
      </w:r>
      <w:r w:rsidR="00772185">
        <w:t>,</w:t>
      </w:r>
      <w:r w:rsidRPr="007935DE">
        <w:t xml:space="preserve"> Li, J., 2018.</w:t>
      </w:r>
      <w:proofErr w:type="gramEnd"/>
      <w:r w:rsidRPr="007935DE">
        <w:t xml:space="preserve"> </w:t>
      </w:r>
      <w:proofErr w:type="gramStart"/>
      <w:r w:rsidRPr="007935DE">
        <w:t>Numerical analysis of heat extraction performance of a deep coaxial borehole heat exchanger geothermal system.</w:t>
      </w:r>
      <w:proofErr w:type="gramEnd"/>
      <w:r w:rsidRPr="007935DE">
        <w:t> </w:t>
      </w:r>
      <w:proofErr w:type="gramStart"/>
      <w:r w:rsidRPr="007935DE">
        <w:rPr>
          <w:i/>
          <w:iCs/>
        </w:rPr>
        <w:t>Energy</w:t>
      </w:r>
      <w:r w:rsidRPr="007935DE">
        <w:t>, </w:t>
      </w:r>
      <w:r w:rsidRPr="007935DE">
        <w:rPr>
          <w:i/>
          <w:iCs/>
        </w:rPr>
        <w:t>164</w:t>
      </w:r>
      <w:r w:rsidRPr="007935DE">
        <w:t>, pp.1298-1310.</w:t>
      </w:r>
      <w:proofErr w:type="gramEnd"/>
      <w:r w:rsidR="00772185">
        <w:t xml:space="preserve"> </w:t>
      </w:r>
      <w:r w:rsidR="00772185" w:rsidRPr="00772185">
        <w:t>doi</w:t>
      </w:r>
      <w:r w:rsidR="00772185">
        <w:t>:</w:t>
      </w:r>
      <w:r w:rsidR="00772185" w:rsidRPr="00772185">
        <w:t>10.1016/j.energy.2018.08.056</w:t>
      </w:r>
    </w:p>
    <w:p w:rsidR="007C5CD4" w:rsidRDefault="007C5CD4" w:rsidP="007C5CD4">
      <w:pPr>
        <w:spacing w:line="480" w:lineRule="auto"/>
      </w:pPr>
      <w:r w:rsidRPr="007C5CD4">
        <w:t xml:space="preserve">Van </w:t>
      </w:r>
      <w:proofErr w:type="spellStart"/>
      <w:r w:rsidRPr="007C5CD4">
        <w:t>Genuchten</w:t>
      </w:r>
      <w:proofErr w:type="spellEnd"/>
      <w:r w:rsidRPr="007C5CD4">
        <w:t xml:space="preserve">, M. T., Alves, W. J., 1982. Analytical solutions of the one-dimensional </w:t>
      </w:r>
      <w:r>
        <w:t>c</w:t>
      </w:r>
      <w:r w:rsidRPr="007C5CD4">
        <w:t>onvective</w:t>
      </w:r>
      <w:r>
        <w:t xml:space="preserve"> </w:t>
      </w:r>
      <w:r w:rsidRPr="007C5CD4">
        <w:t>dispersive</w:t>
      </w:r>
      <w:r>
        <w:t xml:space="preserve"> </w:t>
      </w:r>
      <w:r w:rsidRPr="007C5CD4">
        <w:t xml:space="preserve">solute transport equation (No. 157268). </w:t>
      </w:r>
      <w:proofErr w:type="gramStart"/>
      <w:r w:rsidRPr="007C5CD4">
        <w:t>United States Department of Agriculture,</w:t>
      </w:r>
      <w:r>
        <w:t xml:space="preserve"> </w:t>
      </w:r>
      <w:r w:rsidRPr="007C5CD4">
        <w:t>Economic Research Service.</w:t>
      </w:r>
      <w:proofErr w:type="gramEnd"/>
    </w:p>
    <w:p w:rsidR="003C0C83" w:rsidRPr="0038627A" w:rsidRDefault="003C0C83" w:rsidP="0038627A">
      <w:pPr>
        <w:spacing w:line="480" w:lineRule="auto"/>
      </w:pPr>
      <w:r>
        <w:t xml:space="preserve">Westaway, R., 2018. Deep Geothermal Single Well heat production: critical appraisal under UK conditions. Quarterly Journal of Engineering Geology and Hydrogeology, 51(4), 424-449. </w:t>
      </w:r>
      <w:proofErr w:type="gramStart"/>
      <w:r>
        <w:t>doi:</w:t>
      </w:r>
      <w:proofErr w:type="gramEnd"/>
      <w:r>
        <w:t>10.1144/qjegh2017-029</w:t>
      </w:r>
    </w:p>
    <w:p w:rsidR="007463DF" w:rsidRDefault="00F13ACD" w:rsidP="007463DF">
      <w:pPr>
        <w:spacing w:line="480" w:lineRule="auto"/>
      </w:pPr>
      <w:proofErr w:type="gramStart"/>
      <w:r w:rsidRPr="00F13ACD">
        <w:lastRenderedPageBreak/>
        <w:t>UKOGL, 2019.</w:t>
      </w:r>
      <w:proofErr w:type="gramEnd"/>
      <w:r w:rsidRPr="00F13ACD">
        <w:t xml:space="preserve"> Website last accessed on January 2019. </w:t>
      </w:r>
      <w:hyperlink r:id="rId11" w:history="1">
        <w:r w:rsidR="007463DF" w:rsidRPr="006B5AB3">
          <w:rPr>
            <w:rStyle w:val="Hyperlink"/>
          </w:rPr>
          <w:t>https://ukogl.org.uk/map/?e=-282393,7032566,-262519,7043630&amp;l=1431655429,81,0&amp;f=14,136,-267870,7038088&amp;b=3&amp;sm=true</w:t>
        </w:r>
      </w:hyperlink>
    </w:p>
    <w:p w:rsidR="00055142" w:rsidRDefault="00055142" w:rsidP="007463DF">
      <w:pPr>
        <w:spacing w:line="480" w:lineRule="auto"/>
        <w:rPr>
          <w:b/>
        </w:rPr>
      </w:pPr>
    </w:p>
    <w:p w:rsidR="00055142" w:rsidRDefault="00055142" w:rsidP="007463DF">
      <w:pPr>
        <w:spacing w:line="480" w:lineRule="auto"/>
        <w:rPr>
          <w:b/>
        </w:rPr>
      </w:pPr>
    </w:p>
    <w:p w:rsidR="00055142" w:rsidRDefault="00055142" w:rsidP="007463DF">
      <w:pPr>
        <w:spacing w:line="480" w:lineRule="auto"/>
        <w:rPr>
          <w:b/>
        </w:rPr>
      </w:pPr>
    </w:p>
    <w:p w:rsidR="00055142" w:rsidRDefault="00055142" w:rsidP="007463DF">
      <w:pPr>
        <w:spacing w:line="480" w:lineRule="auto"/>
        <w:rPr>
          <w:b/>
        </w:rPr>
      </w:pPr>
    </w:p>
    <w:p w:rsidR="00055142" w:rsidRDefault="00055142" w:rsidP="007463DF">
      <w:pPr>
        <w:spacing w:line="480" w:lineRule="auto"/>
        <w:rPr>
          <w:b/>
        </w:rPr>
      </w:pPr>
    </w:p>
    <w:p w:rsidR="00055142" w:rsidRDefault="00055142" w:rsidP="007463DF">
      <w:pPr>
        <w:spacing w:line="480" w:lineRule="auto"/>
        <w:rPr>
          <w:b/>
        </w:rPr>
      </w:pPr>
    </w:p>
    <w:p w:rsidR="00055142" w:rsidRDefault="00055142" w:rsidP="007463DF">
      <w:pPr>
        <w:spacing w:line="480" w:lineRule="auto"/>
        <w:rPr>
          <w:b/>
        </w:rPr>
      </w:pPr>
    </w:p>
    <w:p w:rsidR="001C6A83" w:rsidRDefault="001C6A83" w:rsidP="007463DF">
      <w:pPr>
        <w:spacing w:line="480" w:lineRule="auto"/>
        <w:rPr>
          <w:b/>
        </w:rPr>
      </w:pPr>
    </w:p>
    <w:p w:rsidR="001C6A83" w:rsidRDefault="001C6A83" w:rsidP="007463DF">
      <w:pPr>
        <w:spacing w:line="480" w:lineRule="auto"/>
        <w:rPr>
          <w:b/>
        </w:rPr>
      </w:pPr>
    </w:p>
    <w:p w:rsidR="001C6A83" w:rsidRDefault="001C6A83" w:rsidP="007463DF">
      <w:pPr>
        <w:spacing w:line="480" w:lineRule="auto"/>
        <w:rPr>
          <w:b/>
        </w:rPr>
      </w:pPr>
    </w:p>
    <w:p w:rsidR="001C6A83" w:rsidRDefault="001C6A83" w:rsidP="007463DF">
      <w:pPr>
        <w:spacing w:line="480" w:lineRule="auto"/>
        <w:rPr>
          <w:b/>
        </w:rPr>
      </w:pPr>
    </w:p>
    <w:p w:rsidR="001C6A83" w:rsidRDefault="001C6A83" w:rsidP="007463DF">
      <w:pPr>
        <w:spacing w:line="480" w:lineRule="auto"/>
        <w:rPr>
          <w:b/>
        </w:rPr>
      </w:pPr>
    </w:p>
    <w:p w:rsidR="001C6A83" w:rsidRDefault="001C6A83" w:rsidP="007463DF">
      <w:pPr>
        <w:spacing w:line="480" w:lineRule="auto"/>
        <w:rPr>
          <w:b/>
        </w:rPr>
      </w:pPr>
    </w:p>
    <w:p w:rsidR="001C6A83" w:rsidRDefault="001C6A83" w:rsidP="007463DF">
      <w:pPr>
        <w:spacing w:line="480" w:lineRule="auto"/>
        <w:rPr>
          <w:b/>
        </w:rPr>
      </w:pPr>
    </w:p>
    <w:p w:rsidR="001C6A83" w:rsidRDefault="001C6A83" w:rsidP="007463DF">
      <w:pPr>
        <w:spacing w:line="480" w:lineRule="auto"/>
        <w:rPr>
          <w:b/>
        </w:rPr>
      </w:pPr>
    </w:p>
    <w:p w:rsidR="001C6A83" w:rsidRDefault="001C6A83" w:rsidP="007463DF">
      <w:pPr>
        <w:spacing w:line="480" w:lineRule="auto"/>
        <w:rPr>
          <w:b/>
        </w:rPr>
      </w:pPr>
    </w:p>
    <w:p w:rsidR="001C6A83" w:rsidRDefault="001C6A83" w:rsidP="007463DF">
      <w:pPr>
        <w:spacing w:line="480" w:lineRule="auto"/>
        <w:rPr>
          <w:b/>
        </w:rPr>
      </w:pPr>
    </w:p>
    <w:p w:rsidR="007463DF" w:rsidRPr="007463DF" w:rsidRDefault="007463DF" w:rsidP="007463DF">
      <w:pPr>
        <w:spacing w:line="480" w:lineRule="auto"/>
        <w:rPr>
          <w:b/>
        </w:rPr>
      </w:pPr>
      <w:r w:rsidRPr="007463DF">
        <w:rPr>
          <w:b/>
        </w:rPr>
        <w:lastRenderedPageBreak/>
        <w:t>Figures</w:t>
      </w:r>
    </w:p>
    <w:p w:rsidR="00E14CF2" w:rsidRDefault="0095090F" w:rsidP="007463DF">
      <w:pPr>
        <w:spacing w:line="480" w:lineRule="auto"/>
      </w:pPr>
      <w:r>
        <w:rPr>
          <w:noProof/>
          <w:sz w:val="16"/>
          <w:szCs w:val="16"/>
          <w:lang w:eastAsia="en-GB"/>
        </w:rPr>
        <w:drawing>
          <wp:inline distT="0" distB="0" distL="0" distR="0">
            <wp:extent cx="5181600" cy="43879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BHE SCHEMATIC AND DISCRET.png"/>
                    <pic:cNvPicPr/>
                  </pic:nvPicPr>
                  <pic:blipFill rotWithShape="1">
                    <a:blip r:embed="rId12">
                      <a:extLst>
                        <a:ext uri="{28A0092B-C50C-407E-A947-70E740481C1C}">
                          <a14:useLocalDpi xmlns:a14="http://schemas.microsoft.com/office/drawing/2010/main" val="0"/>
                        </a:ext>
                      </a:extLst>
                    </a:blip>
                    <a:srcRect l="4912" t="6678" r="9571" b="42120"/>
                    <a:stretch/>
                  </pic:blipFill>
                  <pic:spPr bwMode="auto">
                    <a:xfrm>
                      <a:off x="0" y="0"/>
                      <a:ext cx="5181600" cy="4387953"/>
                    </a:xfrm>
                    <a:prstGeom prst="rect">
                      <a:avLst/>
                    </a:prstGeom>
                    <a:ln>
                      <a:noFill/>
                    </a:ln>
                    <a:extLst>
                      <a:ext uri="{53640926-AAD7-44D8-BBD7-CCE9431645EC}">
                        <a14:shadowObscured xmlns:a14="http://schemas.microsoft.com/office/drawing/2010/main"/>
                      </a:ext>
                    </a:extLst>
                  </pic:spPr>
                </pic:pic>
              </a:graphicData>
            </a:graphic>
          </wp:inline>
        </w:drawing>
      </w:r>
      <w:r w:rsidR="00FF3A96">
        <w:rPr>
          <w:noProof/>
          <w:lang w:eastAsia="en-GB"/>
        </w:rPr>
        <w:t xml:space="preserve"> </w:t>
      </w:r>
    </w:p>
    <w:p w:rsidR="00FF3A96" w:rsidRDefault="00FF3A96" w:rsidP="00FF3A96">
      <w:proofErr w:type="gramStart"/>
      <w:r w:rsidRPr="00A848DB">
        <w:rPr>
          <w:b/>
        </w:rPr>
        <w:t>Figure 1</w:t>
      </w:r>
      <w:r>
        <w:t>.</w:t>
      </w:r>
      <w:proofErr w:type="gramEnd"/>
      <w:r>
        <w:t xml:space="preserve"> (a) 2D </w:t>
      </w:r>
      <w:r w:rsidR="00873E3A">
        <w:t>s</w:t>
      </w:r>
      <w:r>
        <w:t xml:space="preserve">chematic of a closed loop coaxial borehole heat exchanger and (b) schematic of </w:t>
      </w:r>
      <w:r w:rsidR="00FF7560">
        <w:t xml:space="preserve">a 2D cross section through the 3D model of </w:t>
      </w:r>
      <w:r>
        <w:t>the discretisation of the finite-difference grid</w:t>
      </w:r>
      <w:r w:rsidR="00FF7560">
        <w:t>.</w:t>
      </w:r>
      <w:r>
        <w:t xml:space="preserve"> </w:t>
      </w:r>
    </w:p>
    <w:p w:rsidR="0031513E" w:rsidRDefault="0031513E" w:rsidP="00FF3A96">
      <w:r>
        <w:rPr>
          <w:noProof/>
          <w:lang w:eastAsia="en-GB"/>
        </w:rPr>
        <w:lastRenderedPageBreak/>
        <w:drawing>
          <wp:inline distT="0" distB="0" distL="0" distR="0" wp14:anchorId="7C21B148" wp14:editId="339B0D18">
            <wp:extent cx="5731510" cy="33210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 figure snip best qual.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3321050"/>
                    </a:xfrm>
                    <a:prstGeom prst="rect">
                      <a:avLst/>
                    </a:prstGeom>
                  </pic:spPr>
                </pic:pic>
              </a:graphicData>
            </a:graphic>
          </wp:inline>
        </w:drawing>
      </w:r>
    </w:p>
    <w:p w:rsidR="009D68F8" w:rsidRPr="009D68F8" w:rsidRDefault="009D68F8" w:rsidP="00FF3A96">
      <w:proofErr w:type="gramStart"/>
      <w:r>
        <w:rPr>
          <w:b/>
        </w:rPr>
        <w:t>Figure 2.</w:t>
      </w:r>
      <w:proofErr w:type="gramEnd"/>
      <w:r>
        <w:rPr>
          <w:b/>
        </w:rPr>
        <w:t xml:space="preserve"> </w:t>
      </w:r>
      <w:r>
        <w:t xml:space="preserve">(a) Study area location in the UK and (b) geological outcrop map of the Cheshire Basin (after Plant et al., 1999; </w:t>
      </w:r>
      <w:proofErr w:type="spellStart"/>
      <w:r>
        <w:t>Hirst</w:t>
      </w:r>
      <w:proofErr w:type="spellEnd"/>
      <w:r>
        <w:t xml:space="preserve"> et al., 2015; UKOGL, 2019). </w:t>
      </w:r>
    </w:p>
    <w:p w:rsidR="009D68F8" w:rsidRDefault="009D68F8" w:rsidP="00FF3A96"/>
    <w:p w:rsidR="009D68F8" w:rsidRDefault="009D68F8" w:rsidP="00FF3A96"/>
    <w:p w:rsidR="009D68F8" w:rsidRDefault="009D68F8" w:rsidP="00FF3A96"/>
    <w:p w:rsidR="004727CB" w:rsidRDefault="009C7DB6" w:rsidP="00FF3A96">
      <w:r>
        <w:rPr>
          <w:noProof/>
          <w:lang w:eastAsia="en-GB"/>
        </w:rPr>
        <w:lastRenderedPageBreak/>
        <w:drawing>
          <wp:inline distT="0" distB="0" distL="0" distR="0">
            <wp:extent cx="4212319" cy="803876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11191" cy="8036617"/>
                    </a:xfrm>
                    <a:prstGeom prst="rect">
                      <a:avLst/>
                    </a:prstGeom>
                  </pic:spPr>
                </pic:pic>
              </a:graphicData>
            </a:graphic>
          </wp:inline>
        </w:drawing>
      </w:r>
    </w:p>
    <w:p w:rsidR="004727CB" w:rsidRDefault="004727CB" w:rsidP="004727CB">
      <w:proofErr w:type="gramStart"/>
      <w:r w:rsidRPr="00A848DB">
        <w:rPr>
          <w:b/>
        </w:rPr>
        <w:t xml:space="preserve">Figure </w:t>
      </w:r>
      <w:r w:rsidR="0074772E">
        <w:rPr>
          <w:b/>
        </w:rPr>
        <w:t>3</w:t>
      </w:r>
      <w:r>
        <w:t>.</w:t>
      </w:r>
      <w:proofErr w:type="gramEnd"/>
      <w:r>
        <w:t xml:space="preserve"> </w:t>
      </w:r>
      <w:r w:rsidR="009C7DB6">
        <w:t xml:space="preserve">(a) Heat fluxes through the different components of the 1D borehole model. (b) </w:t>
      </w:r>
      <w:r>
        <w:t xml:space="preserve">Thermal resistance model through a cross section of the deep </w:t>
      </w:r>
      <w:r w:rsidR="00873E3A">
        <w:t>coaxial borehole heat exchanger</w:t>
      </w:r>
      <w:r>
        <w:t>.</w:t>
      </w:r>
    </w:p>
    <w:p w:rsidR="004727CB" w:rsidRDefault="004727CB" w:rsidP="00FF3A96"/>
    <w:p w:rsidR="00FF3A96" w:rsidRDefault="00ED23F0" w:rsidP="00FF3A96">
      <w:r>
        <w:rPr>
          <w:noProof/>
          <w:sz w:val="16"/>
          <w:szCs w:val="16"/>
          <w:lang w:eastAsia="en-GB"/>
        </w:rPr>
        <w:drawing>
          <wp:inline distT="0" distB="0" distL="0" distR="0" wp14:anchorId="1565279A" wp14:editId="64AD0E25">
            <wp:extent cx="5731510" cy="5464810"/>
            <wp:effectExtent l="0" t="0" r="254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analfig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5464810"/>
                    </a:xfrm>
                    <a:prstGeom prst="rect">
                      <a:avLst/>
                    </a:prstGeom>
                  </pic:spPr>
                </pic:pic>
              </a:graphicData>
            </a:graphic>
          </wp:inline>
        </w:drawing>
      </w:r>
    </w:p>
    <w:p w:rsidR="00FF3A96" w:rsidRDefault="00FF3A96" w:rsidP="00FF3A96">
      <w:proofErr w:type="gramStart"/>
      <w:r w:rsidRPr="00A848DB">
        <w:rPr>
          <w:b/>
        </w:rPr>
        <w:t xml:space="preserve">Figure </w:t>
      </w:r>
      <w:r w:rsidR="0074772E">
        <w:rPr>
          <w:b/>
        </w:rPr>
        <w:t>4</w:t>
      </w:r>
      <w:r>
        <w:t>.</w:t>
      </w:r>
      <w:proofErr w:type="gramEnd"/>
      <w:r>
        <w:t xml:space="preserve"> </w:t>
      </w:r>
      <w:proofErr w:type="gramStart"/>
      <w:r>
        <w:t>Analytical verification</w:t>
      </w:r>
      <w:r w:rsidR="0084786A">
        <w:t xml:space="preserve"> of the numerical solution for deep borehole heat exchangers.</w:t>
      </w:r>
      <w:proofErr w:type="gramEnd"/>
      <w:r w:rsidR="0084786A">
        <w:t xml:space="preserve"> </w:t>
      </w:r>
      <w:r w:rsidR="00F40791">
        <w:t>P</w:t>
      </w:r>
      <w:r w:rsidR="0084786A">
        <w:t xml:space="preserve">arameters summarised in table </w:t>
      </w:r>
      <w:r w:rsidR="009D68F8">
        <w:t>2</w:t>
      </w:r>
      <w:r w:rsidR="0084786A">
        <w:t>.</w:t>
      </w:r>
    </w:p>
    <w:p w:rsidR="00FF3A96" w:rsidRDefault="00D2604B" w:rsidP="00FF3A96">
      <w:r>
        <w:rPr>
          <w:noProof/>
          <w:sz w:val="16"/>
          <w:szCs w:val="16"/>
          <w:lang w:eastAsia="en-GB"/>
        </w:rPr>
        <w:lastRenderedPageBreak/>
        <w:drawing>
          <wp:inline distT="0" distB="0" distL="0" distR="0">
            <wp:extent cx="5732585" cy="4567075"/>
            <wp:effectExtent l="0" t="0" r="190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png"/>
                    <pic:cNvPicPr/>
                  </pic:nvPicPr>
                  <pic:blipFill rotWithShape="1">
                    <a:blip r:embed="rId16">
                      <a:extLst>
                        <a:ext uri="{28A0092B-C50C-407E-A947-70E740481C1C}">
                          <a14:useLocalDpi xmlns:a14="http://schemas.microsoft.com/office/drawing/2010/main" val="0"/>
                        </a:ext>
                      </a:extLst>
                    </a:blip>
                    <a:srcRect l="3068" t="18343" r="4315" b="29487"/>
                    <a:stretch/>
                  </pic:blipFill>
                  <pic:spPr bwMode="auto">
                    <a:xfrm>
                      <a:off x="0" y="0"/>
                      <a:ext cx="5731564" cy="4566261"/>
                    </a:xfrm>
                    <a:prstGeom prst="rect">
                      <a:avLst/>
                    </a:prstGeom>
                    <a:ln>
                      <a:noFill/>
                    </a:ln>
                    <a:extLst>
                      <a:ext uri="{53640926-AAD7-44D8-BBD7-CCE9431645EC}">
                        <a14:shadowObscured xmlns:a14="http://schemas.microsoft.com/office/drawing/2010/main"/>
                      </a:ext>
                    </a:extLst>
                  </pic:spPr>
                </pic:pic>
              </a:graphicData>
            </a:graphic>
          </wp:inline>
        </w:drawing>
      </w:r>
    </w:p>
    <w:p w:rsidR="00FF3A96" w:rsidRDefault="00FF3A96" w:rsidP="00FF3A96">
      <w:proofErr w:type="gramStart"/>
      <w:r w:rsidRPr="00A848DB">
        <w:rPr>
          <w:b/>
        </w:rPr>
        <w:t xml:space="preserve">Figure </w:t>
      </w:r>
      <w:r w:rsidR="0074772E">
        <w:rPr>
          <w:b/>
        </w:rPr>
        <w:t>5</w:t>
      </w:r>
      <w:r>
        <w:t>.</w:t>
      </w:r>
      <w:proofErr w:type="gramEnd"/>
      <w:r>
        <w:t xml:space="preserve"> (a) Thermal power and outlet temperature change with time, (b) temperature changes in the annulus (solid line) and central pipe (dashed line) for various times, (c) temperature in the pipe out, annulus, grout and surrounding rock and (d) the specific heat load </w:t>
      </w:r>
      <w:r w:rsidR="003D0249">
        <w:t>into</w:t>
      </w:r>
      <w:r w:rsidR="009C0529">
        <w:t xml:space="preserve"> the outer annular space </w:t>
      </w:r>
      <w:r>
        <w:t>at various times.</w:t>
      </w:r>
    </w:p>
    <w:p w:rsidR="00CE76BD" w:rsidRDefault="00CE76BD" w:rsidP="00FF3A96"/>
    <w:p w:rsidR="00FF3A96" w:rsidRDefault="00FF3A96" w:rsidP="00FF3A96">
      <w:r>
        <w:rPr>
          <w:noProof/>
          <w:lang w:eastAsia="en-GB"/>
        </w:rPr>
        <w:lastRenderedPageBreak/>
        <w:drawing>
          <wp:inline distT="0" distB="0" distL="0" distR="0" wp14:anchorId="04CC5205" wp14:editId="2D733739">
            <wp:extent cx="5943600" cy="33445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344545"/>
                    </a:xfrm>
                    <a:prstGeom prst="rect">
                      <a:avLst/>
                    </a:prstGeom>
                  </pic:spPr>
                </pic:pic>
              </a:graphicData>
            </a:graphic>
          </wp:inline>
        </w:drawing>
      </w:r>
      <w:r>
        <w:rPr>
          <w:rStyle w:val="CommentReference"/>
        </w:rPr>
        <w:t xml:space="preserve"> </w:t>
      </w:r>
    </w:p>
    <w:p w:rsidR="00FF3A96" w:rsidRDefault="00FF3A96" w:rsidP="00FF3A96">
      <w:proofErr w:type="gramStart"/>
      <w:r w:rsidRPr="00A848DB">
        <w:rPr>
          <w:b/>
        </w:rPr>
        <w:t xml:space="preserve">Figure </w:t>
      </w:r>
      <w:r w:rsidR="0074772E">
        <w:rPr>
          <w:b/>
        </w:rPr>
        <w:t>6</w:t>
      </w:r>
      <w:r>
        <w:t>.</w:t>
      </w:r>
      <w:proofErr w:type="gramEnd"/>
      <w:r>
        <w:t xml:space="preserve"> (a) 3D and (b) 2D temperature plots of the </w:t>
      </w:r>
      <w:proofErr w:type="gramStart"/>
      <w:r>
        <w:t>subsurface surrounding</w:t>
      </w:r>
      <w:proofErr w:type="gramEnd"/>
      <w:r>
        <w:t xml:space="preserve"> the borehole heat exchanger after 1 month of continued operation.</w:t>
      </w:r>
    </w:p>
    <w:p w:rsidR="00FF3A96" w:rsidRDefault="00D31824" w:rsidP="00FF3A96">
      <w:r>
        <w:rPr>
          <w:noProof/>
          <w:lang w:eastAsia="en-GB"/>
        </w:rPr>
        <w:drawing>
          <wp:inline distT="0" distB="0" distL="0" distR="0">
            <wp:extent cx="5795188" cy="22225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new 4 motnh).png"/>
                    <pic:cNvPicPr/>
                  </pic:nvPicPr>
                  <pic:blipFill rotWithShape="1">
                    <a:blip r:embed="rId18">
                      <a:extLst>
                        <a:ext uri="{28A0092B-C50C-407E-A947-70E740481C1C}">
                          <a14:useLocalDpi xmlns:a14="http://schemas.microsoft.com/office/drawing/2010/main" val="0"/>
                        </a:ext>
                      </a:extLst>
                    </a:blip>
                    <a:srcRect t="9528" r="3778" b="64381"/>
                    <a:stretch/>
                  </pic:blipFill>
                  <pic:spPr bwMode="auto">
                    <a:xfrm>
                      <a:off x="0" y="0"/>
                      <a:ext cx="5795188" cy="2222500"/>
                    </a:xfrm>
                    <a:prstGeom prst="rect">
                      <a:avLst/>
                    </a:prstGeom>
                    <a:ln>
                      <a:noFill/>
                    </a:ln>
                    <a:extLst>
                      <a:ext uri="{53640926-AAD7-44D8-BBD7-CCE9431645EC}">
                        <a14:shadowObscured xmlns:a14="http://schemas.microsoft.com/office/drawing/2010/main"/>
                      </a:ext>
                    </a:extLst>
                  </pic:spPr>
                </pic:pic>
              </a:graphicData>
            </a:graphic>
          </wp:inline>
        </w:drawing>
      </w:r>
    </w:p>
    <w:p w:rsidR="00FF3A96" w:rsidRDefault="00FF3A96" w:rsidP="00FF3A96">
      <w:proofErr w:type="gramStart"/>
      <w:r w:rsidRPr="00A848DB">
        <w:rPr>
          <w:b/>
        </w:rPr>
        <w:t xml:space="preserve">Figure </w:t>
      </w:r>
      <w:r w:rsidR="0074772E">
        <w:rPr>
          <w:b/>
        </w:rPr>
        <w:t>7</w:t>
      </w:r>
      <w:r>
        <w:t>.</w:t>
      </w:r>
      <w:proofErr w:type="gramEnd"/>
      <w:r>
        <w:t xml:space="preserve"> </w:t>
      </w:r>
      <w:proofErr w:type="gramStart"/>
      <w:r w:rsidR="00F40791">
        <w:t>Observed results of the t</w:t>
      </w:r>
      <w:r>
        <w:t>hermal power and outlet temperature for the borehole heat exchanger at the end of the simulation period for varying (a) borehole depths and (b) thermal conductivity of the surrounding rock.</w:t>
      </w:r>
      <w:proofErr w:type="gramEnd"/>
      <w:r w:rsidR="00F40791">
        <w:t xml:space="preserve"> The calculated equations for the regression curves are also shown.</w:t>
      </w:r>
    </w:p>
    <w:p w:rsidR="00FF3A96" w:rsidRDefault="00FF3A96" w:rsidP="00FF3A96">
      <w:r>
        <w:lastRenderedPageBreak/>
        <w:t xml:space="preserve"> </w:t>
      </w:r>
      <w:r w:rsidR="008D2DB6">
        <w:rPr>
          <w:noProof/>
          <w:lang w:eastAsia="en-GB"/>
        </w:rPr>
        <w:drawing>
          <wp:inline distT="0" distB="0" distL="0" distR="0">
            <wp:extent cx="5995163" cy="2248352"/>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4039" cy="2247930"/>
                    </a:xfrm>
                    <a:prstGeom prst="rect">
                      <a:avLst/>
                    </a:prstGeom>
                  </pic:spPr>
                </pic:pic>
              </a:graphicData>
            </a:graphic>
          </wp:inline>
        </w:drawing>
      </w:r>
    </w:p>
    <w:p w:rsidR="00FF3A96" w:rsidRDefault="00FF3A96" w:rsidP="00FF3A96">
      <w:proofErr w:type="gramStart"/>
      <w:r w:rsidRPr="00A848DB">
        <w:rPr>
          <w:b/>
        </w:rPr>
        <w:t xml:space="preserve">Figure </w:t>
      </w:r>
      <w:r w:rsidR="0074772E">
        <w:rPr>
          <w:b/>
        </w:rPr>
        <w:t>8</w:t>
      </w:r>
      <w:r>
        <w:t>.</w:t>
      </w:r>
      <w:proofErr w:type="gramEnd"/>
      <w:r>
        <w:t xml:space="preserve"> </w:t>
      </w:r>
      <w:proofErr w:type="gramStart"/>
      <w:r w:rsidR="007C7D4D">
        <w:t>Observed results of the thermal power and outlet temperature for the borehole heat exchanger at the end of the simulation period for varying (a) thermal gradients and (b) flow rates.</w:t>
      </w:r>
      <w:proofErr w:type="gramEnd"/>
      <w:r w:rsidR="007C7D4D">
        <w:t xml:space="preserve"> The calculated equations for the regression curves are also shown.</w:t>
      </w:r>
    </w:p>
    <w:p w:rsidR="00FF3A96" w:rsidRDefault="00D2604B" w:rsidP="00FF3A96">
      <w:r>
        <w:rPr>
          <w:noProof/>
          <w:lang w:eastAsia="en-GB"/>
        </w:rPr>
        <w:lastRenderedPageBreak/>
        <w:drawing>
          <wp:inline distT="0" distB="0" distL="0" distR="0">
            <wp:extent cx="3228535" cy="73350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8 cop and csp.png"/>
                    <pic:cNvPicPr/>
                  </pic:nvPicPr>
                  <pic:blipFill rotWithShape="1">
                    <a:blip r:embed="rId20">
                      <a:extLst>
                        <a:ext uri="{28A0092B-C50C-407E-A947-70E740481C1C}">
                          <a14:useLocalDpi xmlns:a14="http://schemas.microsoft.com/office/drawing/2010/main" val="0"/>
                        </a:ext>
                      </a:extLst>
                    </a:blip>
                    <a:srcRect r="52297" b="23373"/>
                    <a:stretch/>
                  </pic:blipFill>
                  <pic:spPr bwMode="auto">
                    <a:xfrm>
                      <a:off x="0" y="0"/>
                      <a:ext cx="3227961" cy="7333699"/>
                    </a:xfrm>
                    <a:prstGeom prst="rect">
                      <a:avLst/>
                    </a:prstGeom>
                    <a:ln>
                      <a:noFill/>
                    </a:ln>
                    <a:extLst>
                      <a:ext uri="{53640926-AAD7-44D8-BBD7-CCE9431645EC}">
                        <a14:shadowObscured xmlns:a14="http://schemas.microsoft.com/office/drawing/2010/main"/>
                      </a:ext>
                    </a:extLst>
                  </pic:spPr>
                </pic:pic>
              </a:graphicData>
            </a:graphic>
          </wp:inline>
        </w:drawing>
      </w:r>
    </w:p>
    <w:p w:rsidR="00D152E5" w:rsidRPr="00D152E5" w:rsidRDefault="00D152E5" w:rsidP="00FF3A96">
      <w:pPr>
        <w:rPr>
          <w:b/>
        </w:rPr>
      </w:pPr>
      <w:proofErr w:type="gramStart"/>
      <w:r>
        <w:rPr>
          <w:b/>
        </w:rPr>
        <w:t xml:space="preserve">Figure </w:t>
      </w:r>
      <w:r w:rsidR="0074772E">
        <w:rPr>
          <w:b/>
        </w:rPr>
        <w:t>9</w:t>
      </w:r>
      <w:r>
        <w:rPr>
          <w:b/>
        </w:rPr>
        <w:t>.</w:t>
      </w:r>
      <w:proofErr w:type="gramEnd"/>
      <w:r>
        <w:rPr>
          <w:b/>
        </w:rPr>
        <w:t xml:space="preserve"> </w:t>
      </w:r>
      <w:r w:rsidRPr="00D152E5">
        <w:t>(a)</w:t>
      </w:r>
      <w:r w:rsidR="00944F95">
        <w:t xml:space="preserve"> The</w:t>
      </w:r>
      <w:r w:rsidRPr="00D152E5">
        <w:t xml:space="preserve"> </w:t>
      </w:r>
      <w:r w:rsidR="00944F95">
        <w:t>c</w:t>
      </w:r>
      <w:r w:rsidRPr="00D152E5">
        <w:t>oefficient of performance</w:t>
      </w:r>
      <w:r w:rsidR="00944F95">
        <w:t xml:space="preserve"> (COP)</w:t>
      </w:r>
      <w:r w:rsidRPr="00D152E5">
        <w:t xml:space="preserve"> for deep BHEs</w:t>
      </w:r>
      <w:r w:rsidR="00944F95">
        <w:t>,</w:t>
      </w:r>
      <w:r w:rsidRPr="00D152E5">
        <w:t xml:space="preserve"> (b) coefficient of system performance</w:t>
      </w:r>
      <w:r w:rsidR="00944F95">
        <w:t xml:space="preserve"> (CSP) and (c) the total power produced after consideration of parasitic losses in the heat pump and circulation pump. All values measured at the end of the 4 month simulations.</w:t>
      </w:r>
    </w:p>
    <w:p w:rsidR="00D83B74" w:rsidRDefault="0017546B" w:rsidP="00FF3A96">
      <w:r>
        <w:rPr>
          <w:noProof/>
          <w:lang w:eastAsia="en-GB"/>
        </w:rPr>
        <w:lastRenderedPageBreak/>
        <w:drawing>
          <wp:inline distT="0" distB="0" distL="0" distR="0">
            <wp:extent cx="4934602" cy="68650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33677" cy="6863747"/>
                    </a:xfrm>
                    <a:prstGeom prst="rect">
                      <a:avLst/>
                    </a:prstGeom>
                  </pic:spPr>
                </pic:pic>
              </a:graphicData>
            </a:graphic>
          </wp:inline>
        </w:drawing>
      </w:r>
    </w:p>
    <w:p w:rsidR="00FF3A96" w:rsidRDefault="00FF3A96" w:rsidP="00FF3A96">
      <w:proofErr w:type="gramStart"/>
      <w:r w:rsidRPr="00A848DB">
        <w:rPr>
          <w:b/>
        </w:rPr>
        <w:t xml:space="preserve">Figure </w:t>
      </w:r>
      <w:r w:rsidR="0074772E">
        <w:rPr>
          <w:b/>
        </w:rPr>
        <w:t>10</w:t>
      </w:r>
      <w:r w:rsidRPr="00A848DB">
        <w:rPr>
          <w:b/>
        </w:rPr>
        <w:t>.</w:t>
      </w:r>
      <w:proofErr w:type="gramEnd"/>
      <w:r>
        <w:t xml:space="preserve"> Short term (a) outlet temp</w:t>
      </w:r>
      <w:r w:rsidR="00855A47">
        <w:t>erature</w:t>
      </w:r>
      <w:r>
        <w:t xml:space="preserve"> and (b) thermal power </w:t>
      </w:r>
      <w:r w:rsidR="00855A47">
        <w:t>plotted against</w:t>
      </w:r>
      <w:r>
        <w:t xml:space="preserve"> time.</w:t>
      </w:r>
    </w:p>
    <w:p w:rsidR="004727CB" w:rsidRDefault="004727CB" w:rsidP="00FF3A96"/>
    <w:p w:rsidR="004727CB" w:rsidRDefault="004727CB" w:rsidP="00FF3A96"/>
    <w:p w:rsidR="004727CB" w:rsidRDefault="004727CB" w:rsidP="00FF3A96"/>
    <w:p w:rsidR="004727CB" w:rsidRDefault="004727CB" w:rsidP="00FF3A96"/>
    <w:p w:rsidR="004727CB" w:rsidRDefault="004727CB" w:rsidP="00FF3A96"/>
    <w:p w:rsidR="004727CB" w:rsidRDefault="004727CB" w:rsidP="00FF3A96"/>
    <w:p w:rsidR="004727CB" w:rsidRDefault="0017546B" w:rsidP="004727CB">
      <w:r>
        <w:rPr>
          <w:noProof/>
          <w:lang w:eastAsia="en-GB"/>
        </w:rPr>
        <w:drawing>
          <wp:inline distT="0" distB="0" distL="0" distR="0">
            <wp:extent cx="5731510" cy="4298950"/>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4727CB" w:rsidRDefault="004727CB" w:rsidP="004727CB">
      <w:proofErr w:type="gramStart"/>
      <w:r w:rsidRPr="00A848DB">
        <w:rPr>
          <w:b/>
        </w:rPr>
        <w:t xml:space="preserve">Figure </w:t>
      </w:r>
      <w:r w:rsidR="00A848DB" w:rsidRPr="00A848DB">
        <w:rPr>
          <w:b/>
        </w:rPr>
        <w:t>1</w:t>
      </w:r>
      <w:r w:rsidR="0074772E">
        <w:rPr>
          <w:b/>
        </w:rPr>
        <w:t>1</w:t>
      </w:r>
      <w:r>
        <w:t>.</w:t>
      </w:r>
      <w:proofErr w:type="gramEnd"/>
      <w:r>
        <w:t xml:space="preserve"> </w:t>
      </w:r>
      <w:proofErr w:type="gramStart"/>
      <w:r>
        <w:t>Long term performance analysis showing (a) outlet temperature and (b) thermal power over 20 years for the best case scenario.</w:t>
      </w:r>
      <w:proofErr w:type="gramEnd"/>
      <w:r>
        <w:t xml:space="preserve"> When the outlet temperature and the thermal power is equal to 10 </w:t>
      </w:r>
      <w:r>
        <w:rPr>
          <w:rFonts w:cstheme="minorHAnsi"/>
        </w:rPr>
        <w:t>°</w:t>
      </w:r>
      <w:r>
        <w:t>C and 0 kW, respectively, the borehole heat exchanger is turned off.</w:t>
      </w:r>
    </w:p>
    <w:p w:rsidR="004727CB" w:rsidRDefault="004727CB" w:rsidP="00FF3A96"/>
    <w:p w:rsidR="00C43217" w:rsidRDefault="0017546B" w:rsidP="00FF3A96">
      <w:r>
        <w:rPr>
          <w:noProof/>
          <w:lang w:eastAsia="en-GB"/>
        </w:rPr>
        <w:lastRenderedPageBreak/>
        <w:drawing>
          <wp:inline distT="0" distB="0" distL="0" distR="0">
            <wp:extent cx="5731510" cy="429895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FF3A96" w:rsidRDefault="00FF3A96" w:rsidP="00FF3A96">
      <w:proofErr w:type="gramStart"/>
      <w:r w:rsidRPr="00A848DB">
        <w:rPr>
          <w:b/>
        </w:rPr>
        <w:t xml:space="preserve">Figure </w:t>
      </w:r>
      <w:r w:rsidR="004727CB" w:rsidRPr="00A848DB">
        <w:rPr>
          <w:b/>
        </w:rPr>
        <w:t>1</w:t>
      </w:r>
      <w:r w:rsidR="0074772E">
        <w:rPr>
          <w:b/>
        </w:rPr>
        <w:t>2</w:t>
      </w:r>
      <w:r w:rsidRPr="00A848DB">
        <w:rPr>
          <w:b/>
        </w:rPr>
        <w:t>.</w:t>
      </w:r>
      <w:proofErr w:type="gramEnd"/>
      <w:r>
        <w:t xml:space="preserve"> </w:t>
      </w:r>
      <w:proofErr w:type="gramStart"/>
      <w:r>
        <w:t>Long term performance analysis</w:t>
      </w:r>
      <w:r w:rsidR="004727CB">
        <w:t xml:space="preserve"> showing (a) outlet temperature and (b) thermal power over 20 years for the worst case scenario.</w:t>
      </w:r>
      <w:proofErr w:type="gramEnd"/>
      <w:r w:rsidR="004727CB">
        <w:t xml:space="preserve"> When the outlet temperature and the thermal power is equal to 10 </w:t>
      </w:r>
      <w:r w:rsidR="004727CB">
        <w:rPr>
          <w:rFonts w:cstheme="minorHAnsi"/>
        </w:rPr>
        <w:t>°</w:t>
      </w:r>
      <w:r w:rsidR="004727CB">
        <w:t>C and 0 kW, respectively, the borehole heat exchanger is turned off.</w:t>
      </w:r>
    </w:p>
    <w:p w:rsidR="00F7255E" w:rsidRDefault="00F7255E" w:rsidP="00FF3A96"/>
    <w:p w:rsidR="00F7255E" w:rsidRDefault="00F7255E" w:rsidP="00FF3A96"/>
    <w:p w:rsidR="005C67CD" w:rsidRDefault="005C67CD" w:rsidP="00FF3A96"/>
    <w:p w:rsidR="009D68F8" w:rsidRDefault="009D68F8" w:rsidP="00FF3A96"/>
    <w:p w:rsidR="009D68F8" w:rsidRDefault="009D68F8" w:rsidP="00FF3A96"/>
    <w:p w:rsidR="009D68F8" w:rsidRDefault="009D68F8" w:rsidP="00FF3A96"/>
    <w:p w:rsidR="009D68F8" w:rsidRDefault="009D68F8" w:rsidP="00FF3A96"/>
    <w:p w:rsidR="009D68F8" w:rsidRDefault="009D68F8" w:rsidP="00FF3A96"/>
    <w:p w:rsidR="009D68F8" w:rsidRDefault="009D68F8" w:rsidP="00FF3A96"/>
    <w:p w:rsidR="005C67CD" w:rsidRDefault="005C67CD" w:rsidP="00FF3A96"/>
    <w:p w:rsidR="005C67CD" w:rsidRDefault="005C67CD" w:rsidP="00FF3A96"/>
    <w:tbl>
      <w:tblPr>
        <w:tblStyle w:val="TableGrid"/>
        <w:tblW w:w="0" w:type="auto"/>
        <w:tblLook w:val="04A0" w:firstRow="1" w:lastRow="0" w:firstColumn="1" w:lastColumn="0" w:noHBand="0" w:noVBand="1"/>
      </w:tblPr>
      <w:tblGrid>
        <w:gridCol w:w="2500"/>
        <w:gridCol w:w="2291"/>
        <w:gridCol w:w="2334"/>
        <w:gridCol w:w="2117"/>
      </w:tblGrid>
      <w:tr w:rsidR="00FF7560" w:rsidRPr="009609F6" w:rsidTr="00FF7560">
        <w:tc>
          <w:tcPr>
            <w:tcW w:w="2500" w:type="dxa"/>
          </w:tcPr>
          <w:p w:rsidR="00FF7560" w:rsidRDefault="00FF7560" w:rsidP="00E05443">
            <w:r w:rsidRPr="009609F6">
              <w:rPr>
                <w:b/>
              </w:rPr>
              <w:lastRenderedPageBreak/>
              <w:t>Parameter</w:t>
            </w:r>
          </w:p>
        </w:tc>
        <w:tc>
          <w:tcPr>
            <w:tcW w:w="2291" w:type="dxa"/>
          </w:tcPr>
          <w:p w:rsidR="00FF7560" w:rsidRPr="009609F6" w:rsidRDefault="00FF7560" w:rsidP="00E05443">
            <w:pPr>
              <w:rPr>
                <w:b/>
              </w:rPr>
            </w:pPr>
            <w:r>
              <w:rPr>
                <w:b/>
              </w:rPr>
              <w:t>Value</w:t>
            </w:r>
          </w:p>
        </w:tc>
        <w:tc>
          <w:tcPr>
            <w:tcW w:w="2334" w:type="dxa"/>
          </w:tcPr>
          <w:p w:rsidR="00FF7560" w:rsidRPr="009609F6" w:rsidRDefault="00FF7560" w:rsidP="00E05443">
            <w:pPr>
              <w:rPr>
                <w:b/>
              </w:rPr>
            </w:pPr>
            <w:r w:rsidRPr="009609F6">
              <w:rPr>
                <w:b/>
              </w:rPr>
              <w:t>Units</w:t>
            </w:r>
          </w:p>
        </w:tc>
        <w:tc>
          <w:tcPr>
            <w:tcW w:w="2117" w:type="dxa"/>
          </w:tcPr>
          <w:p w:rsidR="00FF7560" w:rsidRPr="009609F6" w:rsidRDefault="00FF7560" w:rsidP="00E05443">
            <w:pPr>
              <w:rPr>
                <w:b/>
              </w:rPr>
            </w:pPr>
            <w:r>
              <w:rPr>
                <w:b/>
              </w:rPr>
              <w:t>Symbol</w:t>
            </w:r>
          </w:p>
        </w:tc>
      </w:tr>
      <w:tr w:rsidR="00FF7560" w:rsidTr="00FF7560">
        <w:tc>
          <w:tcPr>
            <w:tcW w:w="2500" w:type="dxa"/>
          </w:tcPr>
          <w:p w:rsidR="00FF7560" w:rsidRDefault="00FF7560" w:rsidP="00E05443">
            <w:r>
              <w:t>Borehole depth</w:t>
            </w:r>
          </w:p>
        </w:tc>
        <w:tc>
          <w:tcPr>
            <w:tcW w:w="2291" w:type="dxa"/>
          </w:tcPr>
          <w:p w:rsidR="00FF7560" w:rsidRDefault="00FF7560" w:rsidP="00E05443">
            <w:r>
              <w:t>2.8</w:t>
            </w:r>
          </w:p>
        </w:tc>
        <w:tc>
          <w:tcPr>
            <w:tcW w:w="2334" w:type="dxa"/>
          </w:tcPr>
          <w:p w:rsidR="00FF7560" w:rsidRDefault="00FF7560" w:rsidP="00E05443">
            <w:r>
              <w:t>km</w:t>
            </w:r>
          </w:p>
        </w:tc>
        <w:tc>
          <w:tcPr>
            <w:tcW w:w="2117" w:type="dxa"/>
          </w:tcPr>
          <w:p w:rsidR="00FF7560" w:rsidRDefault="00035D69" w:rsidP="00035D69">
            <w:pPr>
              <w:jc w:val="both"/>
            </w:pPr>
            <w:r>
              <w:t>-</w:t>
            </w:r>
          </w:p>
        </w:tc>
      </w:tr>
      <w:tr w:rsidR="00FF7560" w:rsidTr="00FF7560">
        <w:tc>
          <w:tcPr>
            <w:tcW w:w="2500" w:type="dxa"/>
          </w:tcPr>
          <w:p w:rsidR="00FF7560" w:rsidRDefault="00FF7560" w:rsidP="00E05443">
            <w:r>
              <w:t>Borehole diameter</w:t>
            </w:r>
          </w:p>
        </w:tc>
        <w:tc>
          <w:tcPr>
            <w:tcW w:w="2291" w:type="dxa"/>
          </w:tcPr>
          <w:p w:rsidR="00FF7560" w:rsidRDefault="00035D69" w:rsidP="00E05443">
            <w:r>
              <w:t>0.306</w:t>
            </w:r>
          </w:p>
        </w:tc>
        <w:tc>
          <w:tcPr>
            <w:tcW w:w="2334" w:type="dxa"/>
          </w:tcPr>
          <w:p w:rsidR="00FF7560" w:rsidRDefault="00035D69" w:rsidP="00E05443">
            <w:r>
              <w:t>m</w:t>
            </w:r>
          </w:p>
        </w:tc>
        <w:tc>
          <w:tcPr>
            <w:tcW w:w="2117" w:type="dxa"/>
          </w:tcPr>
          <w:p w:rsidR="00FF7560" w:rsidRPr="00035D69" w:rsidRDefault="00035D69" w:rsidP="00035D69">
            <m:oMathPara>
              <m:oMathParaPr>
                <m:jc m:val="left"/>
              </m:oMathParaPr>
              <m:oMath>
                <m:r>
                  <w:rPr>
                    <w:rFonts w:ascii="Cambria Math" w:eastAsiaTheme="minorEastAsia" w:hAnsi="Cambria Math"/>
                  </w:rPr>
                  <m:t>2π</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pi</m:t>
                    </m:r>
                  </m:sub>
                </m:sSub>
              </m:oMath>
            </m:oMathPara>
          </w:p>
        </w:tc>
      </w:tr>
      <w:tr w:rsidR="00FF7560" w:rsidTr="00FF7560">
        <w:tc>
          <w:tcPr>
            <w:tcW w:w="2500" w:type="dxa"/>
          </w:tcPr>
          <w:p w:rsidR="00FF7560" w:rsidRDefault="00FF7560" w:rsidP="00E05443">
            <w:r>
              <w:t>Diameter of inner pipe</w:t>
            </w:r>
          </w:p>
        </w:tc>
        <w:tc>
          <w:tcPr>
            <w:tcW w:w="2291" w:type="dxa"/>
          </w:tcPr>
          <w:p w:rsidR="00FF7560" w:rsidRDefault="00035D69" w:rsidP="00E05443">
            <w:r>
              <w:t>0.05</w:t>
            </w:r>
          </w:p>
        </w:tc>
        <w:tc>
          <w:tcPr>
            <w:tcW w:w="2334" w:type="dxa"/>
          </w:tcPr>
          <w:p w:rsidR="00FF7560" w:rsidRDefault="00035D69" w:rsidP="00E05443">
            <w:r>
              <w:t>m</w:t>
            </w:r>
          </w:p>
        </w:tc>
        <w:tc>
          <w:tcPr>
            <w:tcW w:w="2117" w:type="dxa"/>
          </w:tcPr>
          <w:p w:rsidR="00FF7560" w:rsidRPr="00035D69" w:rsidRDefault="00035D69" w:rsidP="00035D69">
            <m:oMathPara>
              <m:oMathParaPr>
                <m:jc m:val="left"/>
              </m:oMathParaPr>
              <m:oMath>
                <m:r>
                  <w:rPr>
                    <w:rFonts w:ascii="Cambria Math" w:eastAsiaTheme="minorEastAsia" w:hAnsi="Cambria Math"/>
                  </w:rPr>
                  <m:t>2π</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po</m:t>
                    </m:r>
                  </m:sub>
                </m:sSub>
              </m:oMath>
            </m:oMathPara>
          </w:p>
        </w:tc>
      </w:tr>
      <w:tr w:rsidR="00FF7560" w:rsidTr="00FF7560">
        <w:tc>
          <w:tcPr>
            <w:tcW w:w="2500" w:type="dxa"/>
          </w:tcPr>
          <w:p w:rsidR="00FF7560" w:rsidRDefault="00FF7560" w:rsidP="00E05443">
            <w:r>
              <w:t>Thickness of inner pipe</w:t>
            </w:r>
          </w:p>
        </w:tc>
        <w:tc>
          <w:tcPr>
            <w:tcW w:w="2291" w:type="dxa"/>
          </w:tcPr>
          <w:p w:rsidR="00FF7560" w:rsidRDefault="00035D69" w:rsidP="00E05443">
            <w:r>
              <w:t>0.01</w:t>
            </w:r>
          </w:p>
        </w:tc>
        <w:tc>
          <w:tcPr>
            <w:tcW w:w="2334" w:type="dxa"/>
          </w:tcPr>
          <w:p w:rsidR="00FF7560" w:rsidRDefault="00035D69" w:rsidP="00E05443">
            <w:r>
              <w:t>m</w:t>
            </w:r>
          </w:p>
        </w:tc>
        <w:tc>
          <w:tcPr>
            <w:tcW w:w="2117" w:type="dxa"/>
          </w:tcPr>
          <w:p w:rsidR="00FF7560" w:rsidRDefault="00035D69" w:rsidP="00035D69">
            <w:r>
              <w:t>-</w:t>
            </w:r>
          </w:p>
        </w:tc>
      </w:tr>
      <w:tr w:rsidR="00FF7560" w:rsidTr="00FF7560">
        <w:tc>
          <w:tcPr>
            <w:tcW w:w="2500" w:type="dxa"/>
          </w:tcPr>
          <w:p w:rsidR="00FF7560" w:rsidRDefault="00FF7560" w:rsidP="00E05443">
            <w:r>
              <w:t>Thickness of outer pipe</w:t>
            </w:r>
          </w:p>
        </w:tc>
        <w:tc>
          <w:tcPr>
            <w:tcW w:w="2291" w:type="dxa"/>
          </w:tcPr>
          <w:p w:rsidR="00FF7560" w:rsidRDefault="00035D69" w:rsidP="00E05443">
            <w:r>
              <w:t>0.02</w:t>
            </w:r>
          </w:p>
        </w:tc>
        <w:tc>
          <w:tcPr>
            <w:tcW w:w="2334" w:type="dxa"/>
          </w:tcPr>
          <w:p w:rsidR="00FF7560" w:rsidRDefault="00035D69" w:rsidP="00E05443">
            <w:r>
              <w:t>m</w:t>
            </w:r>
          </w:p>
        </w:tc>
        <w:tc>
          <w:tcPr>
            <w:tcW w:w="2117" w:type="dxa"/>
          </w:tcPr>
          <w:p w:rsidR="00FF7560" w:rsidRDefault="00035D69" w:rsidP="00035D69">
            <w:r>
              <w:t>-</w:t>
            </w:r>
          </w:p>
        </w:tc>
      </w:tr>
      <w:tr w:rsidR="00FF7560" w:rsidTr="00FF7560">
        <w:tc>
          <w:tcPr>
            <w:tcW w:w="2500" w:type="dxa"/>
          </w:tcPr>
          <w:p w:rsidR="00FF7560" w:rsidRDefault="00FF7560" w:rsidP="00E05443">
            <w:r>
              <w:t>Thickness of grout</w:t>
            </w:r>
          </w:p>
        </w:tc>
        <w:tc>
          <w:tcPr>
            <w:tcW w:w="2291" w:type="dxa"/>
          </w:tcPr>
          <w:p w:rsidR="00FF7560" w:rsidRDefault="00035D69" w:rsidP="00E05443">
            <w:r>
              <w:t>0.04</w:t>
            </w:r>
          </w:p>
        </w:tc>
        <w:tc>
          <w:tcPr>
            <w:tcW w:w="2334" w:type="dxa"/>
          </w:tcPr>
          <w:p w:rsidR="00FF7560" w:rsidRDefault="00035D69" w:rsidP="00E05443">
            <w:r>
              <w:t>m</w:t>
            </w:r>
          </w:p>
        </w:tc>
        <w:tc>
          <w:tcPr>
            <w:tcW w:w="2117" w:type="dxa"/>
          </w:tcPr>
          <w:p w:rsidR="00FF7560" w:rsidRDefault="00035D69" w:rsidP="00035D69">
            <w:r>
              <w:t>-</w:t>
            </w:r>
          </w:p>
        </w:tc>
      </w:tr>
      <w:tr w:rsidR="00FF7560" w:rsidTr="00FF7560">
        <w:tc>
          <w:tcPr>
            <w:tcW w:w="2500" w:type="dxa"/>
          </w:tcPr>
          <w:p w:rsidR="00FF7560" w:rsidRDefault="00FF7560" w:rsidP="00E05443">
            <w:r>
              <w:t>Thermal conductivity of inner pipe</w:t>
            </w:r>
          </w:p>
        </w:tc>
        <w:tc>
          <w:tcPr>
            <w:tcW w:w="2291" w:type="dxa"/>
          </w:tcPr>
          <w:p w:rsidR="00FF7560" w:rsidRDefault="00035D69" w:rsidP="00E05443">
            <w:r>
              <w:t>1</w:t>
            </w:r>
          </w:p>
        </w:tc>
        <w:tc>
          <w:tcPr>
            <w:tcW w:w="2334" w:type="dxa"/>
          </w:tcPr>
          <w:p w:rsidR="00FF7560" w:rsidRDefault="00035D69" w:rsidP="00E05443">
            <w:r>
              <w:t>W/</w:t>
            </w:r>
            <w:proofErr w:type="spellStart"/>
            <w:r>
              <w:t>m</w:t>
            </w:r>
            <w:r>
              <w:rPr>
                <w:rFonts w:cstheme="minorHAnsi"/>
              </w:rPr>
              <w:t>°</w:t>
            </w:r>
            <w:r>
              <w:t>C</w:t>
            </w:r>
            <w:proofErr w:type="spellEnd"/>
          </w:p>
        </w:tc>
        <w:tc>
          <w:tcPr>
            <w:tcW w:w="2117" w:type="dxa"/>
          </w:tcPr>
          <w:p w:rsidR="00FF7560" w:rsidRDefault="00035D69" w:rsidP="00035D69">
            <w:r>
              <w:t>-</w:t>
            </w:r>
          </w:p>
        </w:tc>
      </w:tr>
      <w:tr w:rsidR="00FF7560" w:rsidTr="00FF7560">
        <w:tc>
          <w:tcPr>
            <w:tcW w:w="2500" w:type="dxa"/>
          </w:tcPr>
          <w:p w:rsidR="00FF7560" w:rsidRDefault="00FF7560" w:rsidP="00FF7560">
            <w:r>
              <w:t>Thermal conductivity of outer pipe</w:t>
            </w:r>
          </w:p>
        </w:tc>
        <w:tc>
          <w:tcPr>
            <w:tcW w:w="2291" w:type="dxa"/>
          </w:tcPr>
          <w:p w:rsidR="00FF7560" w:rsidRDefault="00035D69" w:rsidP="00E05443">
            <w:r>
              <w:t>45</w:t>
            </w:r>
          </w:p>
        </w:tc>
        <w:tc>
          <w:tcPr>
            <w:tcW w:w="2334" w:type="dxa"/>
          </w:tcPr>
          <w:p w:rsidR="00FF7560" w:rsidRDefault="00035D69" w:rsidP="00E05443">
            <w:r>
              <w:t>W/</w:t>
            </w:r>
            <w:proofErr w:type="spellStart"/>
            <w:r>
              <w:t>m</w:t>
            </w:r>
            <w:r>
              <w:rPr>
                <w:rFonts w:cstheme="minorHAnsi"/>
              </w:rPr>
              <w:t>°</w:t>
            </w:r>
            <w:r>
              <w:t>C</w:t>
            </w:r>
            <w:proofErr w:type="spellEnd"/>
          </w:p>
        </w:tc>
        <w:tc>
          <w:tcPr>
            <w:tcW w:w="2117" w:type="dxa"/>
          </w:tcPr>
          <w:p w:rsidR="00FF7560" w:rsidRDefault="00035D69" w:rsidP="00035D69">
            <w:r>
              <w:t>-</w:t>
            </w:r>
          </w:p>
        </w:tc>
      </w:tr>
      <w:tr w:rsidR="00FF7560" w:rsidTr="00FF7560">
        <w:tc>
          <w:tcPr>
            <w:tcW w:w="2500" w:type="dxa"/>
          </w:tcPr>
          <w:p w:rsidR="00FF7560" w:rsidRDefault="00FF7560" w:rsidP="00E05443">
            <w:r>
              <w:t>Density of rock</w:t>
            </w:r>
          </w:p>
        </w:tc>
        <w:tc>
          <w:tcPr>
            <w:tcW w:w="2291" w:type="dxa"/>
          </w:tcPr>
          <w:p w:rsidR="00FF7560" w:rsidRDefault="00035D69" w:rsidP="00E05443">
            <w:r>
              <w:t>2450</w:t>
            </w:r>
          </w:p>
        </w:tc>
        <w:tc>
          <w:tcPr>
            <w:tcW w:w="2334" w:type="dxa"/>
          </w:tcPr>
          <w:p w:rsidR="00FF7560" w:rsidRDefault="00FF7560" w:rsidP="00E05443">
            <w:r>
              <w:t>kg/m</w:t>
            </w:r>
            <w:r>
              <w:rPr>
                <w:vertAlign w:val="superscript"/>
              </w:rPr>
              <w:t>3</w:t>
            </w:r>
          </w:p>
        </w:tc>
        <w:tc>
          <w:tcPr>
            <w:tcW w:w="2117" w:type="dxa"/>
          </w:tcPr>
          <w:p w:rsidR="00FF7560" w:rsidRPr="00035D69" w:rsidRDefault="00B61ACC" w:rsidP="00035D69">
            <m:oMathPara>
              <m:oMathParaPr>
                <m:jc m:val="left"/>
              </m:oMathParaPr>
              <m:oMath>
                <m:sSub>
                  <m:sSubPr>
                    <m:ctrlPr>
                      <w:rPr>
                        <w:rFonts w:ascii="Cambria Math" w:eastAsiaTheme="minorEastAsia" w:hAnsi="Cambria Math"/>
                        <w:i/>
                      </w:rPr>
                    </m:ctrlPr>
                  </m:sSubPr>
                  <m:e>
                    <m:r>
                      <w:rPr>
                        <w:rFonts w:ascii="Cambria Math" w:eastAsiaTheme="minorEastAsia" w:hAnsi="Cambria Math" w:cstheme="minorHAnsi"/>
                      </w:rPr>
                      <m:t>ρ</m:t>
                    </m:r>
                  </m:e>
                  <m:sub>
                    <m:r>
                      <w:rPr>
                        <w:rFonts w:ascii="Cambria Math" w:eastAsiaTheme="minorEastAsia" w:hAnsi="Cambria Math"/>
                      </w:rPr>
                      <m:t>s</m:t>
                    </m:r>
                  </m:sub>
                </m:sSub>
              </m:oMath>
            </m:oMathPara>
          </w:p>
        </w:tc>
      </w:tr>
      <w:tr w:rsidR="00FF7560" w:rsidTr="00FF7560">
        <w:tc>
          <w:tcPr>
            <w:tcW w:w="2500" w:type="dxa"/>
          </w:tcPr>
          <w:p w:rsidR="00FF7560" w:rsidRDefault="00FF7560" w:rsidP="00E05443">
            <w:r>
              <w:t>Thermal conductivity of rock</w:t>
            </w:r>
          </w:p>
        </w:tc>
        <w:tc>
          <w:tcPr>
            <w:tcW w:w="2291" w:type="dxa"/>
          </w:tcPr>
          <w:p w:rsidR="00FF7560" w:rsidRDefault="00035D69" w:rsidP="00E05443">
            <w:r>
              <w:t>2</w:t>
            </w:r>
          </w:p>
        </w:tc>
        <w:tc>
          <w:tcPr>
            <w:tcW w:w="2334" w:type="dxa"/>
          </w:tcPr>
          <w:p w:rsidR="00FF7560" w:rsidRDefault="00FF7560" w:rsidP="00E05443">
            <w:r>
              <w:t>W/</w:t>
            </w:r>
            <w:proofErr w:type="spellStart"/>
            <w:r>
              <w:t>m</w:t>
            </w:r>
            <w:r>
              <w:rPr>
                <w:rFonts w:cstheme="minorHAnsi"/>
              </w:rPr>
              <w:t>°</w:t>
            </w:r>
            <w:r>
              <w:t>C</w:t>
            </w:r>
            <w:proofErr w:type="spellEnd"/>
          </w:p>
        </w:tc>
        <w:tc>
          <w:tcPr>
            <w:tcW w:w="2117" w:type="dxa"/>
          </w:tcPr>
          <w:p w:rsidR="00FF7560" w:rsidRPr="00D90E5C" w:rsidRDefault="00B61ACC" w:rsidP="00035D69">
            <m:oMathPara>
              <m:oMathParaPr>
                <m:jc m:val="left"/>
              </m:oMathParaP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s</m:t>
                    </m:r>
                  </m:sub>
                </m:sSub>
              </m:oMath>
            </m:oMathPara>
          </w:p>
        </w:tc>
      </w:tr>
      <w:tr w:rsidR="00FF7560" w:rsidTr="00FF7560">
        <w:tc>
          <w:tcPr>
            <w:tcW w:w="2500" w:type="dxa"/>
          </w:tcPr>
          <w:p w:rsidR="00FF7560" w:rsidRDefault="00FF7560" w:rsidP="00FF7560">
            <w:r>
              <w:t>Specific heat capacity of rock</w:t>
            </w:r>
          </w:p>
        </w:tc>
        <w:tc>
          <w:tcPr>
            <w:tcW w:w="2291" w:type="dxa"/>
          </w:tcPr>
          <w:p w:rsidR="00FF7560" w:rsidRDefault="00035D69" w:rsidP="00E05443">
            <w:r>
              <w:t>775</w:t>
            </w:r>
          </w:p>
        </w:tc>
        <w:tc>
          <w:tcPr>
            <w:tcW w:w="2334" w:type="dxa"/>
          </w:tcPr>
          <w:p w:rsidR="00FF7560" w:rsidRDefault="00FF7560" w:rsidP="00E05443">
            <w:r>
              <w:t>J/</w:t>
            </w:r>
            <w:proofErr w:type="spellStart"/>
            <w:r>
              <w:t>kg</w:t>
            </w:r>
            <w:r>
              <w:rPr>
                <w:rFonts w:cstheme="minorHAnsi"/>
              </w:rPr>
              <w:t>°</w:t>
            </w:r>
            <w:r>
              <w:t>C</w:t>
            </w:r>
            <w:proofErr w:type="spellEnd"/>
          </w:p>
        </w:tc>
        <w:tc>
          <w:tcPr>
            <w:tcW w:w="2117" w:type="dxa"/>
          </w:tcPr>
          <w:p w:rsidR="00FF7560" w:rsidRPr="00D90E5C" w:rsidRDefault="00B61ACC" w:rsidP="00035D69">
            <m:oMathPara>
              <m:oMathParaPr>
                <m:jc m:val="left"/>
              </m:oMathParaP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s</m:t>
                    </m:r>
                  </m:sub>
                </m:sSub>
              </m:oMath>
            </m:oMathPara>
          </w:p>
        </w:tc>
      </w:tr>
      <w:tr w:rsidR="00FF7560" w:rsidTr="00FF7560">
        <w:tc>
          <w:tcPr>
            <w:tcW w:w="2500" w:type="dxa"/>
          </w:tcPr>
          <w:p w:rsidR="00FF7560" w:rsidRDefault="00FF7560" w:rsidP="00D90E5C">
            <w:r>
              <w:t xml:space="preserve">Density of </w:t>
            </w:r>
            <w:r w:rsidR="00D90E5C">
              <w:t>grout</w:t>
            </w:r>
          </w:p>
        </w:tc>
        <w:tc>
          <w:tcPr>
            <w:tcW w:w="2291" w:type="dxa"/>
          </w:tcPr>
          <w:p w:rsidR="00FF7560" w:rsidRDefault="00D90E5C" w:rsidP="00E05443">
            <w:r>
              <w:t>1600</w:t>
            </w:r>
          </w:p>
        </w:tc>
        <w:tc>
          <w:tcPr>
            <w:tcW w:w="2334" w:type="dxa"/>
          </w:tcPr>
          <w:p w:rsidR="00FF7560" w:rsidRPr="009609F6" w:rsidRDefault="00FF7560" w:rsidP="00E05443">
            <w:pPr>
              <w:rPr>
                <w:vertAlign w:val="superscript"/>
              </w:rPr>
            </w:pPr>
            <w:r>
              <w:t>kg/m</w:t>
            </w:r>
            <w:r>
              <w:rPr>
                <w:vertAlign w:val="superscript"/>
              </w:rPr>
              <w:t>3</w:t>
            </w:r>
          </w:p>
        </w:tc>
        <w:tc>
          <w:tcPr>
            <w:tcW w:w="2117" w:type="dxa"/>
          </w:tcPr>
          <w:p w:rsidR="00FF7560" w:rsidRPr="00D90E5C" w:rsidRDefault="00B61ACC" w:rsidP="00035D69">
            <m:oMathPara>
              <m:oMathParaPr>
                <m:jc m:val="left"/>
              </m:oMathParaPr>
              <m:oMath>
                <m:sSub>
                  <m:sSubPr>
                    <m:ctrlPr>
                      <w:rPr>
                        <w:rFonts w:ascii="Cambria Math" w:eastAsiaTheme="minorEastAsia" w:hAnsi="Cambria Math"/>
                        <w:i/>
                      </w:rPr>
                    </m:ctrlPr>
                  </m:sSubPr>
                  <m:e>
                    <m:r>
                      <w:rPr>
                        <w:rFonts w:ascii="Cambria Math" w:eastAsiaTheme="minorEastAsia" w:hAnsi="Cambria Math" w:cstheme="minorHAnsi"/>
                      </w:rPr>
                      <m:t>ρ</m:t>
                    </m:r>
                  </m:e>
                  <m:sub>
                    <m:r>
                      <w:rPr>
                        <w:rFonts w:ascii="Cambria Math" w:eastAsiaTheme="minorEastAsia" w:hAnsi="Cambria Math"/>
                      </w:rPr>
                      <m:t>g</m:t>
                    </m:r>
                  </m:sub>
                </m:sSub>
              </m:oMath>
            </m:oMathPara>
          </w:p>
        </w:tc>
      </w:tr>
      <w:tr w:rsidR="00FF7560" w:rsidTr="00FF7560">
        <w:tc>
          <w:tcPr>
            <w:tcW w:w="2500" w:type="dxa"/>
          </w:tcPr>
          <w:p w:rsidR="00FF7560" w:rsidRDefault="00FF7560" w:rsidP="00D90E5C">
            <w:r>
              <w:t xml:space="preserve">Thermal conductivity of </w:t>
            </w:r>
            <w:r w:rsidR="00D90E5C">
              <w:t>grout</w:t>
            </w:r>
          </w:p>
        </w:tc>
        <w:tc>
          <w:tcPr>
            <w:tcW w:w="2291" w:type="dxa"/>
          </w:tcPr>
          <w:p w:rsidR="00FF7560" w:rsidRDefault="00D90E5C" w:rsidP="00E05443">
            <w:r>
              <w:t>2.7</w:t>
            </w:r>
          </w:p>
        </w:tc>
        <w:tc>
          <w:tcPr>
            <w:tcW w:w="2334" w:type="dxa"/>
          </w:tcPr>
          <w:p w:rsidR="00FF7560" w:rsidRDefault="00FF7560" w:rsidP="00E05443">
            <w:r>
              <w:t>W/</w:t>
            </w:r>
            <w:proofErr w:type="spellStart"/>
            <w:r>
              <w:t>m</w:t>
            </w:r>
            <w:r>
              <w:rPr>
                <w:rFonts w:cstheme="minorHAnsi"/>
              </w:rPr>
              <w:t>°</w:t>
            </w:r>
            <w:r>
              <w:t>C</w:t>
            </w:r>
            <w:proofErr w:type="spellEnd"/>
          </w:p>
        </w:tc>
        <w:tc>
          <w:tcPr>
            <w:tcW w:w="2117" w:type="dxa"/>
          </w:tcPr>
          <w:p w:rsidR="00FF7560" w:rsidRPr="00D90E5C" w:rsidRDefault="00B61ACC" w:rsidP="00D90E5C">
            <m:oMathPara>
              <m:oMathParaPr>
                <m:jc m:val="left"/>
              </m:oMathParaP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g</m:t>
                    </m:r>
                  </m:sub>
                </m:sSub>
              </m:oMath>
            </m:oMathPara>
          </w:p>
        </w:tc>
      </w:tr>
      <w:tr w:rsidR="00FF7560" w:rsidTr="00FF7560">
        <w:tc>
          <w:tcPr>
            <w:tcW w:w="2500" w:type="dxa"/>
          </w:tcPr>
          <w:p w:rsidR="00FF7560" w:rsidRDefault="00FF7560" w:rsidP="00D90E5C">
            <w:r>
              <w:t xml:space="preserve">Specific heat capacity of </w:t>
            </w:r>
            <w:r w:rsidR="00D90E5C">
              <w:t>grout</w:t>
            </w:r>
          </w:p>
        </w:tc>
        <w:tc>
          <w:tcPr>
            <w:tcW w:w="2291" w:type="dxa"/>
          </w:tcPr>
          <w:p w:rsidR="00FF7560" w:rsidRDefault="00D90E5C" w:rsidP="00E05443">
            <w:r>
              <w:t>1250</w:t>
            </w:r>
          </w:p>
        </w:tc>
        <w:tc>
          <w:tcPr>
            <w:tcW w:w="2334" w:type="dxa"/>
          </w:tcPr>
          <w:p w:rsidR="00FF7560" w:rsidRDefault="00FF7560" w:rsidP="00E05443">
            <w:r>
              <w:t>J/</w:t>
            </w:r>
            <w:proofErr w:type="spellStart"/>
            <w:r>
              <w:t>kg</w:t>
            </w:r>
            <w:r>
              <w:rPr>
                <w:rFonts w:cstheme="minorHAnsi"/>
              </w:rPr>
              <w:t>°</w:t>
            </w:r>
            <w:r>
              <w:t>C</w:t>
            </w:r>
            <w:proofErr w:type="spellEnd"/>
          </w:p>
        </w:tc>
        <w:tc>
          <w:tcPr>
            <w:tcW w:w="2117" w:type="dxa"/>
          </w:tcPr>
          <w:p w:rsidR="00FF7560" w:rsidRPr="00D90E5C" w:rsidRDefault="00B61ACC" w:rsidP="00035D69">
            <m:oMathPara>
              <m:oMathParaPr>
                <m:jc m:val="left"/>
              </m:oMathParaP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g</m:t>
                    </m:r>
                  </m:sub>
                </m:sSub>
              </m:oMath>
            </m:oMathPara>
          </w:p>
        </w:tc>
      </w:tr>
      <w:tr w:rsidR="00D90E5C" w:rsidTr="00FF7560">
        <w:tc>
          <w:tcPr>
            <w:tcW w:w="2500" w:type="dxa"/>
          </w:tcPr>
          <w:p w:rsidR="00D90E5C" w:rsidRDefault="00D90E5C" w:rsidP="00E05443">
            <w:r>
              <w:t>Density of fluid</w:t>
            </w:r>
          </w:p>
        </w:tc>
        <w:tc>
          <w:tcPr>
            <w:tcW w:w="2291" w:type="dxa"/>
          </w:tcPr>
          <w:p w:rsidR="00D90E5C" w:rsidRDefault="00D90E5C" w:rsidP="00E05443">
            <w:r>
              <w:t>998</w:t>
            </w:r>
          </w:p>
        </w:tc>
        <w:tc>
          <w:tcPr>
            <w:tcW w:w="2334" w:type="dxa"/>
          </w:tcPr>
          <w:p w:rsidR="00D90E5C" w:rsidRPr="009609F6" w:rsidRDefault="00D90E5C" w:rsidP="00E05443">
            <w:pPr>
              <w:rPr>
                <w:vertAlign w:val="superscript"/>
              </w:rPr>
            </w:pPr>
            <w:r>
              <w:t>kg/m</w:t>
            </w:r>
            <w:r>
              <w:rPr>
                <w:vertAlign w:val="superscript"/>
              </w:rPr>
              <w:t>3</w:t>
            </w:r>
          </w:p>
        </w:tc>
        <w:tc>
          <w:tcPr>
            <w:tcW w:w="2117" w:type="dxa"/>
          </w:tcPr>
          <w:p w:rsidR="00D90E5C" w:rsidRPr="00D90E5C" w:rsidRDefault="00B61ACC" w:rsidP="00E05443">
            <m:oMathPara>
              <m:oMathParaPr>
                <m:jc m:val="left"/>
              </m:oMathParaPr>
              <m:oMath>
                <m:sSub>
                  <m:sSubPr>
                    <m:ctrlPr>
                      <w:rPr>
                        <w:rFonts w:ascii="Cambria Math" w:eastAsiaTheme="minorEastAsia" w:hAnsi="Cambria Math"/>
                        <w:i/>
                      </w:rPr>
                    </m:ctrlPr>
                  </m:sSubPr>
                  <m:e>
                    <m:r>
                      <w:rPr>
                        <w:rFonts w:ascii="Cambria Math" w:eastAsiaTheme="minorEastAsia" w:hAnsi="Cambria Math" w:cstheme="minorHAnsi"/>
                      </w:rPr>
                      <m:t>ρ</m:t>
                    </m:r>
                  </m:e>
                  <m:sub>
                    <m:r>
                      <w:rPr>
                        <w:rFonts w:ascii="Cambria Math" w:eastAsiaTheme="minorEastAsia" w:hAnsi="Cambria Math"/>
                      </w:rPr>
                      <m:t>f</m:t>
                    </m:r>
                  </m:sub>
                </m:sSub>
              </m:oMath>
            </m:oMathPara>
          </w:p>
        </w:tc>
      </w:tr>
      <w:tr w:rsidR="00D90E5C" w:rsidTr="00FF7560">
        <w:tc>
          <w:tcPr>
            <w:tcW w:w="2500" w:type="dxa"/>
          </w:tcPr>
          <w:p w:rsidR="00D90E5C" w:rsidRDefault="00D90E5C" w:rsidP="00E05443">
            <w:r>
              <w:t>Thermal conductivity of fluid</w:t>
            </w:r>
          </w:p>
        </w:tc>
        <w:tc>
          <w:tcPr>
            <w:tcW w:w="2291" w:type="dxa"/>
          </w:tcPr>
          <w:p w:rsidR="00D90E5C" w:rsidRDefault="00D90E5C" w:rsidP="00E05443">
            <w:r>
              <w:t>0.67</w:t>
            </w:r>
          </w:p>
        </w:tc>
        <w:tc>
          <w:tcPr>
            <w:tcW w:w="2334" w:type="dxa"/>
          </w:tcPr>
          <w:p w:rsidR="00D90E5C" w:rsidRDefault="00D90E5C" w:rsidP="00E05443">
            <w:r>
              <w:t>W/</w:t>
            </w:r>
            <w:proofErr w:type="spellStart"/>
            <w:r>
              <w:t>m</w:t>
            </w:r>
            <w:r>
              <w:rPr>
                <w:rFonts w:cstheme="minorHAnsi"/>
              </w:rPr>
              <w:t>°</w:t>
            </w:r>
            <w:r>
              <w:t>C</w:t>
            </w:r>
            <w:proofErr w:type="spellEnd"/>
          </w:p>
        </w:tc>
        <w:tc>
          <w:tcPr>
            <w:tcW w:w="2117" w:type="dxa"/>
          </w:tcPr>
          <w:p w:rsidR="00D90E5C" w:rsidRPr="00D90E5C" w:rsidRDefault="00B61ACC" w:rsidP="00E05443">
            <m:oMathPara>
              <m:oMathParaPr>
                <m:jc m:val="left"/>
              </m:oMathParaP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f</m:t>
                    </m:r>
                  </m:sub>
                </m:sSub>
              </m:oMath>
            </m:oMathPara>
          </w:p>
        </w:tc>
      </w:tr>
      <w:tr w:rsidR="00D90E5C" w:rsidTr="00FF7560">
        <w:tc>
          <w:tcPr>
            <w:tcW w:w="2500" w:type="dxa"/>
          </w:tcPr>
          <w:p w:rsidR="00D90E5C" w:rsidRDefault="00D90E5C" w:rsidP="00E05443">
            <w:r>
              <w:t>Specific heat capacity of fluid</w:t>
            </w:r>
          </w:p>
        </w:tc>
        <w:tc>
          <w:tcPr>
            <w:tcW w:w="2291" w:type="dxa"/>
          </w:tcPr>
          <w:p w:rsidR="00D90E5C" w:rsidRDefault="00D90E5C" w:rsidP="00E05443">
            <w:r>
              <w:t>4200</w:t>
            </w:r>
          </w:p>
        </w:tc>
        <w:tc>
          <w:tcPr>
            <w:tcW w:w="2334" w:type="dxa"/>
          </w:tcPr>
          <w:p w:rsidR="00D90E5C" w:rsidRDefault="00D90E5C" w:rsidP="00E05443">
            <w:r>
              <w:t>J/</w:t>
            </w:r>
            <w:proofErr w:type="spellStart"/>
            <w:r>
              <w:t>kg</w:t>
            </w:r>
            <w:r>
              <w:rPr>
                <w:rFonts w:cstheme="minorHAnsi"/>
              </w:rPr>
              <w:t>°</w:t>
            </w:r>
            <w:r>
              <w:t>C</w:t>
            </w:r>
            <w:proofErr w:type="spellEnd"/>
          </w:p>
        </w:tc>
        <w:tc>
          <w:tcPr>
            <w:tcW w:w="2117" w:type="dxa"/>
          </w:tcPr>
          <w:p w:rsidR="00D90E5C" w:rsidRPr="00D90E5C" w:rsidRDefault="00B61ACC" w:rsidP="00E05443">
            <m:oMathPara>
              <m:oMathParaPr>
                <m:jc m:val="left"/>
              </m:oMathParaP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f</m:t>
                    </m:r>
                  </m:sub>
                </m:sSub>
              </m:oMath>
            </m:oMathPara>
          </w:p>
        </w:tc>
      </w:tr>
      <w:tr w:rsidR="00FF7560" w:rsidTr="00FF7560">
        <w:tc>
          <w:tcPr>
            <w:tcW w:w="2500" w:type="dxa"/>
          </w:tcPr>
          <w:p w:rsidR="00FF7560" w:rsidRDefault="00FF7560" w:rsidP="00E05443">
            <w:r>
              <w:t>Fluid injection temperature</w:t>
            </w:r>
          </w:p>
        </w:tc>
        <w:tc>
          <w:tcPr>
            <w:tcW w:w="2291" w:type="dxa"/>
          </w:tcPr>
          <w:p w:rsidR="00FF7560" w:rsidRDefault="00FF7560" w:rsidP="00E05443">
            <w:r>
              <w:t>10</w:t>
            </w:r>
          </w:p>
        </w:tc>
        <w:tc>
          <w:tcPr>
            <w:tcW w:w="2334" w:type="dxa"/>
          </w:tcPr>
          <w:p w:rsidR="00FF7560" w:rsidRDefault="00FF7560" w:rsidP="00E05443">
            <w:pPr>
              <w:rPr>
                <w:rFonts w:cstheme="minorHAnsi"/>
              </w:rPr>
            </w:pPr>
            <w:r>
              <w:rPr>
                <w:rFonts w:cstheme="minorHAnsi"/>
              </w:rPr>
              <w:t>°</w:t>
            </w:r>
            <w:r>
              <w:t>C</w:t>
            </w:r>
          </w:p>
        </w:tc>
        <w:tc>
          <w:tcPr>
            <w:tcW w:w="2117" w:type="dxa"/>
          </w:tcPr>
          <w:p w:rsidR="00FF7560" w:rsidRPr="00D90E5C" w:rsidRDefault="00D90E5C" w:rsidP="00035D69">
            <w:pPr>
              <w:rPr>
                <w:rFonts w:cstheme="minorHAnsi"/>
              </w:rPr>
            </w:pPr>
            <w:r>
              <w:rPr>
                <w:rFonts w:cstheme="minorHAnsi"/>
              </w:rPr>
              <w:t>-</w:t>
            </w:r>
          </w:p>
        </w:tc>
      </w:tr>
      <w:tr w:rsidR="00035D69" w:rsidTr="00FF7560">
        <w:tc>
          <w:tcPr>
            <w:tcW w:w="2500" w:type="dxa"/>
          </w:tcPr>
          <w:p w:rsidR="00035D69" w:rsidRDefault="00035D69" w:rsidP="00E05443">
            <w:r>
              <w:t>Surface temperature</w:t>
            </w:r>
          </w:p>
        </w:tc>
        <w:tc>
          <w:tcPr>
            <w:tcW w:w="2291" w:type="dxa"/>
          </w:tcPr>
          <w:p w:rsidR="00035D69" w:rsidRDefault="00035D69" w:rsidP="00E05443">
            <w:r>
              <w:t>10</w:t>
            </w:r>
          </w:p>
        </w:tc>
        <w:tc>
          <w:tcPr>
            <w:tcW w:w="2334" w:type="dxa"/>
          </w:tcPr>
          <w:p w:rsidR="00035D69" w:rsidRDefault="00035D69" w:rsidP="00E05443">
            <w:pPr>
              <w:rPr>
                <w:rFonts w:cstheme="minorHAnsi"/>
              </w:rPr>
            </w:pPr>
            <w:r>
              <w:rPr>
                <w:rFonts w:cstheme="minorHAnsi"/>
              </w:rPr>
              <w:t>°</w:t>
            </w:r>
            <w:r>
              <w:t>C</w:t>
            </w:r>
          </w:p>
        </w:tc>
        <w:tc>
          <w:tcPr>
            <w:tcW w:w="2117" w:type="dxa"/>
          </w:tcPr>
          <w:p w:rsidR="00035D69" w:rsidRDefault="00D90E5C" w:rsidP="00035D69">
            <w:pPr>
              <w:rPr>
                <w:rFonts w:cstheme="minorHAnsi"/>
              </w:rPr>
            </w:pPr>
            <w:r>
              <w:rPr>
                <w:rFonts w:cstheme="minorHAnsi"/>
              </w:rPr>
              <w:t>-</w:t>
            </w:r>
          </w:p>
        </w:tc>
      </w:tr>
      <w:tr w:rsidR="00FF7560" w:rsidTr="00FF7560">
        <w:tc>
          <w:tcPr>
            <w:tcW w:w="2500" w:type="dxa"/>
          </w:tcPr>
          <w:p w:rsidR="00FF7560" w:rsidRDefault="00FF7560" w:rsidP="00E05443">
            <w:r>
              <w:t>Thermal gradient</w:t>
            </w:r>
          </w:p>
        </w:tc>
        <w:tc>
          <w:tcPr>
            <w:tcW w:w="2291" w:type="dxa"/>
          </w:tcPr>
          <w:p w:rsidR="00FF7560" w:rsidRDefault="00FF7560" w:rsidP="00E05443">
            <w:r>
              <w:t>25</w:t>
            </w:r>
          </w:p>
        </w:tc>
        <w:tc>
          <w:tcPr>
            <w:tcW w:w="2334" w:type="dxa"/>
          </w:tcPr>
          <w:p w:rsidR="00FF7560" w:rsidRDefault="00FF7560" w:rsidP="00E05443">
            <w:pPr>
              <w:rPr>
                <w:rFonts w:cstheme="minorHAnsi"/>
              </w:rPr>
            </w:pPr>
            <w:r>
              <w:rPr>
                <w:rFonts w:cstheme="minorHAnsi"/>
              </w:rPr>
              <w:t>°</w:t>
            </w:r>
            <w:r>
              <w:t>C/km</w:t>
            </w:r>
          </w:p>
        </w:tc>
        <w:tc>
          <w:tcPr>
            <w:tcW w:w="2117" w:type="dxa"/>
          </w:tcPr>
          <w:p w:rsidR="00FF7560" w:rsidRDefault="00D90E5C" w:rsidP="00035D69">
            <w:pPr>
              <w:rPr>
                <w:rFonts w:cstheme="minorHAnsi"/>
              </w:rPr>
            </w:pPr>
            <w:r>
              <w:rPr>
                <w:rFonts w:cstheme="minorHAnsi"/>
              </w:rPr>
              <w:t>-</w:t>
            </w:r>
          </w:p>
        </w:tc>
      </w:tr>
      <w:tr w:rsidR="00FF7560" w:rsidTr="00FF7560">
        <w:tc>
          <w:tcPr>
            <w:tcW w:w="2500" w:type="dxa"/>
          </w:tcPr>
          <w:p w:rsidR="00FF7560" w:rsidRDefault="00FF7560" w:rsidP="00E05443">
            <w:r>
              <w:t>Volumetric flow rate</w:t>
            </w:r>
          </w:p>
        </w:tc>
        <w:tc>
          <w:tcPr>
            <w:tcW w:w="2291" w:type="dxa"/>
          </w:tcPr>
          <w:p w:rsidR="00FF7560" w:rsidRDefault="00035D69" w:rsidP="00035D69">
            <w:r>
              <w:t>0.004</w:t>
            </w:r>
          </w:p>
        </w:tc>
        <w:tc>
          <w:tcPr>
            <w:tcW w:w="2334" w:type="dxa"/>
          </w:tcPr>
          <w:p w:rsidR="00FF7560" w:rsidRDefault="00035D69" w:rsidP="00E05443">
            <w:r>
              <w:t>m</w:t>
            </w:r>
            <w:r>
              <w:rPr>
                <w:vertAlign w:val="superscript"/>
              </w:rPr>
              <w:t>3</w:t>
            </w:r>
            <w:r w:rsidR="00FF7560">
              <w:t>/s</w:t>
            </w:r>
          </w:p>
        </w:tc>
        <w:tc>
          <w:tcPr>
            <w:tcW w:w="2117" w:type="dxa"/>
          </w:tcPr>
          <w:p w:rsidR="00FF7560" w:rsidRDefault="00D90E5C" w:rsidP="00035D69">
            <w:r>
              <w:t>-</w:t>
            </w:r>
          </w:p>
        </w:tc>
      </w:tr>
    </w:tbl>
    <w:p w:rsidR="005C67CD" w:rsidRDefault="005C67CD" w:rsidP="00320625">
      <w:proofErr w:type="gramStart"/>
      <w:r w:rsidRPr="0074772E">
        <w:rPr>
          <w:b/>
        </w:rPr>
        <w:t>T</w:t>
      </w:r>
      <w:r w:rsidR="00320625" w:rsidRPr="0074772E">
        <w:rPr>
          <w:b/>
        </w:rPr>
        <w:t xml:space="preserve">able </w:t>
      </w:r>
      <w:r w:rsidR="009D68F8" w:rsidRPr="0074772E">
        <w:rPr>
          <w:b/>
        </w:rPr>
        <w:t>1</w:t>
      </w:r>
      <w:r w:rsidR="00320625" w:rsidRPr="0074772E">
        <w:t>.</w:t>
      </w:r>
      <w:proofErr w:type="gramEnd"/>
      <w:r w:rsidR="009609F6">
        <w:t xml:space="preserve"> </w:t>
      </w:r>
      <w:proofErr w:type="gramStart"/>
      <w:r w:rsidR="009609F6">
        <w:t>Thermo</w:t>
      </w:r>
      <w:r w:rsidR="009D68F8">
        <w:t>-</w:t>
      </w:r>
      <w:r w:rsidR="009609F6">
        <w:t>physical parameters of model.</w:t>
      </w:r>
      <w:proofErr w:type="gramEnd"/>
    </w:p>
    <w:p w:rsidR="009D68F8" w:rsidRDefault="009D68F8" w:rsidP="00320625"/>
    <w:tbl>
      <w:tblPr>
        <w:tblStyle w:val="TableGrid"/>
        <w:tblW w:w="0" w:type="auto"/>
        <w:tblLook w:val="04A0" w:firstRow="1" w:lastRow="0" w:firstColumn="1" w:lastColumn="0" w:noHBand="0" w:noVBand="1"/>
      </w:tblPr>
      <w:tblGrid>
        <w:gridCol w:w="3080"/>
        <w:gridCol w:w="3081"/>
        <w:gridCol w:w="3081"/>
      </w:tblGrid>
      <w:tr w:rsidR="009D68F8" w:rsidTr="00AB1D8A">
        <w:tc>
          <w:tcPr>
            <w:tcW w:w="3080" w:type="dxa"/>
          </w:tcPr>
          <w:p w:rsidR="009D68F8" w:rsidRDefault="009D68F8" w:rsidP="00AB1D8A">
            <w:r w:rsidRPr="009609F6">
              <w:rPr>
                <w:b/>
              </w:rPr>
              <w:t>Parameter</w:t>
            </w:r>
          </w:p>
        </w:tc>
        <w:tc>
          <w:tcPr>
            <w:tcW w:w="3081" w:type="dxa"/>
          </w:tcPr>
          <w:p w:rsidR="009D68F8" w:rsidRPr="009609F6" w:rsidRDefault="009D68F8" w:rsidP="00AB1D8A">
            <w:pPr>
              <w:rPr>
                <w:b/>
              </w:rPr>
            </w:pPr>
            <w:r>
              <w:rPr>
                <w:b/>
              </w:rPr>
              <w:t>Value</w:t>
            </w:r>
          </w:p>
        </w:tc>
        <w:tc>
          <w:tcPr>
            <w:tcW w:w="3081" w:type="dxa"/>
          </w:tcPr>
          <w:p w:rsidR="009D68F8" w:rsidRPr="009609F6" w:rsidRDefault="009D68F8" w:rsidP="00AB1D8A">
            <w:pPr>
              <w:rPr>
                <w:b/>
              </w:rPr>
            </w:pPr>
            <w:r w:rsidRPr="009609F6">
              <w:rPr>
                <w:b/>
              </w:rPr>
              <w:t>Units</w:t>
            </w:r>
          </w:p>
        </w:tc>
      </w:tr>
      <w:tr w:rsidR="009D68F8" w:rsidTr="00AB1D8A">
        <w:tc>
          <w:tcPr>
            <w:tcW w:w="3080" w:type="dxa"/>
          </w:tcPr>
          <w:p w:rsidR="009D68F8" w:rsidRDefault="009D68F8" w:rsidP="00AB1D8A">
            <w:r>
              <w:t>Borehole depth</w:t>
            </w:r>
          </w:p>
        </w:tc>
        <w:tc>
          <w:tcPr>
            <w:tcW w:w="3081" w:type="dxa"/>
          </w:tcPr>
          <w:p w:rsidR="009D68F8" w:rsidRDefault="009D68F8" w:rsidP="00AB1D8A">
            <w:r>
              <w:t>2.8</w:t>
            </w:r>
          </w:p>
        </w:tc>
        <w:tc>
          <w:tcPr>
            <w:tcW w:w="3081" w:type="dxa"/>
          </w:tcPr>
          <w:p w:rsidR="009D68F8" w:rsidRDefault="009D68F8" w:rsidP="00AB1D8A">
            <w:r>
              <w:t>km</w:t>
            </w:r>
          </w:p>
        </w:tc>
      </w:tr>
      <w:tr w:rsidR="009D68F8" w:rsidTr="00AB1D8A">
        <w:tc>
          <w:tcPr>
            <w:tcW w:w="3080" w:type="dxa"/>
          </w:tcPr>
          <w:p w:rsidR="009D68F8" w:rsidRDefault="009D68F8" w:rsidP="00AB1D8A">
            <w:r>
              <w:t>Average ground temperature</w:t>
            </w:r>
          </w:p>
        </w:tc>
        <w:tc>
          <w:tcPr>
            <w:tcW w:w="3081" w:type="dxa"/>
          </w:tcPr>
          <w:p w:rsidR="009D68F8" w:rsidRDefault="009D68F8" w:rsidP="00AB1D8A">
            <w:r>
              <w:t>50</w:t>
            </w:r>
          </w:p>
        </w:tc>
        <w:tc>
          <w:tcPr>
            <w:tcW w:w="3081" w:type="dxa"/>
          </w:tcPr>
          <w:p w:rsidR="009D68F8" w:rsidRDefault="009D68F8" w:rsidP="00AB1D8A">
            <w:r>
              <w:rPr>
                <w:rFonts w:cstheme="minorHAnsi"/>
              </w:rPr>
              <w:t>°</w:t>
            </w:r>
            <w:r>
              <w:t>C</w:t>
            </w:r>
          </w:p>
        </w:tc>
      </w:tr>
      <w:tr w:rsidR="009D68F8" w:rsidTr="00AB1D8A">
        <w:tc>
          <w:tcPr>
            <w:tcW w:w="3080" w:type="dxa"/>
          </w:tcPr>
          <w:p w:rsidR="009D68F8" w:rsidRDefault="009D68F8" w:rsidP="00AB1D8A">
            <w:r>
              <w:t>Fluid injection temperature</w:t>
            </w:r>
          </w:p>
        </w:tc>
        <w:tc>
          <w:tcPr>
            <w:tcW w:w="3081" w:type="dxa"/>
          </w:tcPr>
          <w:p w:rsidR="009D68F8" w:rsidRDefault="009D68F8" w:rsidP="00AB1D8A">
            <w:r>
              <w:t>10</w:t>
            </w:r>
          </w:p>
        </w:tc>
        <w:tc>
          <w:tcPr>
            <w:tcW w:w="3081" w:type="dxa"/>
          </w:tcPr>
          <w:p w:rsidR="009D68F8" w:rsidRDefault="009D68F8" w:rsidP="00AB1D8A">
            <w:pPr>
              <w:rPr>
                <w:rFonts w:cstheme="minorHAnsi"/>
              </w:rPr>
            </w:pPr>
            <w:r>
              <w:rPr>
                <w:rFonts w:cstheme="minorHAnsi"/>
              </w:rPr>
              <w:t>°</w:t>
            </w:r>
            <w:r>
              <w:t>C</w:t>
            </w:r>
          </w:p>
        </w:tc>
      </w:tr>
      <w:tr w:rsidR="009D68F8" w:rsidTr="00AB1D8A">
        <w:tc>
          <w:tcPr>
            <w:tcW w:w="3080" w:type="dxa"/>
          </w:tcPr>
          <w:p w:rsidR="009D68F8" w:rsidRDefault="009D68F8" w:rsidP="00AB1D8A">
            <w:r>
              <w:t>Fluid velocity</w:t>
            </w:r>
          </w:p>
        </w:tc>
        <w:tc>
          <w:tcPr>
            <w:tcW w:w="3081" w:type="dxa"/>
          </w:tcPr>
          <w:p w:rsidR="009D68F8" w:rsidRDefault="009D68F8" w:rsidP="00AB1D8A">
            <w:r>
              <w:t>1</w:t>
            </w:r>
          </w:p>
        </w:tc>
        <w:tc>
          <w:tcPr>
            <w:tcW w:w="3081" w:type="dxa"/>
          </w:tcPr>
          <w:p w:rsidR="009D68F8" w:rsidRDefault="009D68F8" w:rsidP="00AB1D8A">
            <w:r>
              <w:t>m/s</w:t>
            </w:r>
          </w:p>
        </w:tc>
      </w:tr>
      <w:tr w:rsidR="009D68F8" w:rsidTr="00AB1D8A">
        <w:tc>
          <w:tcPr>
            <w:tcW w:w="3080" w:type="dxa"/>
          </w:tcPr>
          <w:p w:rsidR="009D68F8" w:rsidRDefault="009D68F8" w:rsidP="00AB1D8A">
            <w:r>
              <w:t>Density</w:t>
            </w:r>
          </w:p>
        </w:tc>
        <w:tc>
          <w:tcPr>
            <w:tcW w:w="3081" w:type="dxa"/>
          </w:tcPr>
          <w:p w:rsidR="009D68F8" w:rsidRDefault="009D68F8" w:rsidP="00AB1D8A">
            <w:r>
              <w:t>1000</w:t>
            </w:r>
          </w:p>
        </w:tc>
        <w:tc>
          <w:tcPr>
            <w:tcW w:w="3081" w:type="dxa"/>
          </w:tcPr>
          <w:p w:rsidR="009D68F8" w:rsidRPr="009609F6" w:rsidRDefault="009D68F8" w:rsidP="00AB1D8A">
            <w:pPr>
              <w:rPr>
                <w:vertAlign w:val="superscript"/>
              </w:rPr>
            </w:pPr>
            <w:r>
              <w:t>kg/m</w:t>
            </w:r>
            <w:r>
              <w:rPr>
                <w:vertAlign w:val="superscript"/>
              </w:rPr>
              <w:t>3</w:t>
            </w:r>
          </w:p>
        </w:tc>
      </w:tr>
      <w:tr w:rsidR="009D68F8" w:rsidTr="00AB1D8A">
        <w:tc>
          <w:tcPr>
            <w:tcW w:w="3080" w:type="dxa"/>
          </w:tcPr>
          <w:p w:rsidR="009D68F8" w:rsidRDefault="009D68F8" w:rsidP="00AB1D8A">
            <w:r>
              <w:t>Specific heat capacity</w:t>
            </w:r>
          </w:p>
        </w:tc>
        <w:tc>
          <w:tcPr>
            <w:tcW w:w="3081" w:type="dxa"/>
          </w:tcPr>
          <w:p w:rsidR="009D68F8" w:rsidRDefault="009D68F8" w:rsidP="00AB1D8A">
            <w:r>
              <w:t>4200</w:t>
            </w:r>
          </w:p>
        </w:tc>
        <w:tc>
          <w:tcPr>
            <w:tcW w:w="3081" w:type="dxa"/>
          </w:tcPr>
          <w:p w:rsidR="009D68F8" w:rsidRDefault="009D68F8" w:rsidP="00AB1D8A">
            <w:r>
              <w:t>J/</w:t>
            </w:r>
            <w:proofErr w:type="spellStart"/>
            <w:r>
              <w:t>kg</w:t>
            </w:r>
            <w:r>
              <w:rPr>
                <w:rFonts w:cstheme="minorHAnsi"/>
              </w:rPr>
              <w:t>°</w:t>
            </w:r>
            <w:r>
              <w:t>C</w:t>
            </w:r>
            <w:proofErr w:type="spellEnd"/>
          </w:p>
        </w:tc>
      </w:tr>
      <w:tr w:rsidR="009D68F8" w:rsidTr="00AB1D8A">
        <w:tc>
          <w:tcPr>
            <w:tcW w:w="3080" w:type="dxa"/>
          </w:tcPr>
          <w:p w:rsidR="009D68F8" w:rsidRDefault="009D68F8" w:rsidP="00AB1D8A">
            <w:r>
              <w:t>Thermal conductivity</w:t>
            </w:r>
          </w:p>
        </w:tc>
        <w:tc>
          <w:tcPr>
            <w:tcW w:w="3081" w:type="dxa"/>
          </w:tcPr>
          <w:p w:rsidR="009D68F8" w:rsidRDefault="009D68F8" w:rsidP="00AB1D8A">
            <w:r>
              <w:t>0.67</w:t>
            </w:r>
          </w:p>
        </w:tc>
        <w:tc>
          <w:tcPr>
            <w:tcW w:w="3081" w:type="dxa"/>
          </w:tcPr>
          <w:p w:rsidR="009D68F8" w:rsidRDefault="009D68F8" w:rsidP="00AB1D8A">
            <w:r>
              <w:t>W/</w:t>
            </w:r>
            <w:proofErr w:type="spellStart"/>
            <w:r>
              <w:t>m</w:t>
            </w:r>
            <w:r>
              <w:rPr>
                <w:rFonts w:cstheme="minorHAnsi"/>
              </w:rPr>
              <w:t>°</w:t>
            </w:r>
            <w:r>
              <w:t>C</w:t>
            </w:r>
            <w:proofErr w:type="spellEnd"/>
          </w:p>
        </w:tc>
      </w:tr>
      <w:tr w:rsidR="009D68F8" w:rsidTr="00AB1D8A">
        <w:tc>
          <w:tcPr>
            <w:tcW w:w="3080" w:type="dxa"/>
          </w:tcPr>
          <w:p w:rsidR="009D68F8" w:rsidRDefault="009D68F8" w:rsidP="00AB1D8A">
            <w:r>
              <w:t>Thermal resistance</w:t>
            </w:r>
          </w:p>
        </w:tc>
        <w:tc>
          <w:tcPr>
            <w:tcW w:w="3081" w:type="dxa"/>
          </w:tcPr>
          <w:p w:rsidR="009D68F8" w:rsidRDefault="009D68F8" w:rsidP="00AB1D8A">
            <w:r>
              <w:t>230</w:t>
            </w:r>
          </w:p>
        </w:tc>
        <w:tc>
          <w:tcPr>
            <w:tcW w:w="3081" w:type="dxa"/>
          </w:tcPr>
          <w:p w:rsidR="009D68F8" w:rsidRDefault="009D68F8" w:rsidP="00AB1D8A">
            <w:r>
              <w:t>W/m</w:t>
            </w:r>
            <w:r w:rsidRPr="00073762">
              <w:rPr>
                <w:vertAlign w:val="superscript"/>
              </w:rPr>
              <w:t>2</w:t>
            </w:r>
            <w:r>
              <w:rPr>
                <w:vertAlign w:val="superscript"/>
              </w:rPr>
              <w:t xml:space="preserve"> </w:t>
            </w:r>
            <w:r>
              <w:rPr>
                <w:rFonts w:cstheme="minorHAnsi"/>
              </w:rPr>
              <w:t>°</w:t>
            </w:r>
            <w:r>
              <w:t>C</w:t>
            </w:r>
          </w:p>
        </w:tc>
      </w:tr>
      <w:tr w:rsidR="009D68F8" w:rsidTr="00AB1D8A">
        <w:tc>
          <w:tcPr>
            <w:tcW w:w="3080" w:type="dxa"/>
          </w:tcPr>
          <w:p w:rsidR="009D68F8" w:rsidRDefault="009D68F8" w:rsidP="00AB1D8A">
            <w:r>
              <w:t>Wellbore radius</w:t>
            </w:r>
          </w:p>
        </w:tc>
        <w:tc>
          <w:tcPr>
            <w:tcW w:w="3081" w:type="dxa"/>
          </w:tcPr>
          <w:p w:rsidR="009D68F8" w:rsidRDefault="009D68F8" w:rsidP="00AB1D8A">
            <w:r>
              <w:t>0.2</w:t>
            </w:r>
          </w:p>
        </w:tc>
        <w:tc>
          <w:tcPr>
            <w:tcW w:w="3081" w:type="dxa"/>
          </w:tcPr>
          <w:p w:rsidR="009D68F8" w:rsidRDefault="009D68F8" w:rsidP="00AB1D8A">
            <w:r>
              <w:t>m</w:t>
            </w:r>
          </w:p>
        </w:tc>
      </w:tr>
    </w:tbl>
    <w:p w:rsidR="009D68F8" w:rsidRDefault="009D68F8" w:rsidP="009D68F8">
      <w:proofErr w:type="gramStart"/>
      <w:r w:rsidRPr="0074772E">
        <w:rPr>
          <w:b/>
        </w:rPr>
        <w:t>Table 2.</w:t>
      </w:r>
      <w:proofErr w:type="gramEnd"/>
      <w:r>
        <w:t xml:space="preserve"> Parameters used in analytical solution.</w:t>
      </w:r>
    </w:p>
    <w:p w:rsidR="009D68F8" w:rsidRDefault="009D68F8" w:rsidP="00320625"/>
    <w:p w:rsidR="009D68F8" w:rsidRDefault="009D68F8" w:rsidP="00320625"/>
    <w:tbl>
      <w:tblPr>
        <w:tblStyle w:val="TableGrid"/>
        <w:tblW w:w="0" w:type="auto"/>
        <w:tblLook w:val="04A0" w:firstRow="1" w:lastRow="0" w:firstColumn="1" w:lastColumn="0" w:noHBand="0" w:noVBand="1"/>
      </w:tblPr>
      <w:tblGrid>
        <w:gridCol w:w="3080"/>
        <w:gridCol w:w="3081"/>
        <w:gridCol w:w="3081"/>
      </w:tblGrid>
      <w:tr w:rsidR="00E05443" w:rsidRPr="009609F6" w:rsidTr="00E05443">
        <w:tc>
          <w:tcPr>
            <w:tcW w:w="3080" w:type="dxa"/>
          </w:tcPr>
          <w:p w:rsidR="00E05443" w:rsidRDefault="00E05443" w:rsidP="00E05443">
            <w:r w:rsidRPr="009609F6">
              <w:rPr>
                <w:b/>
              </w:rPr>
              <w:lastRenderedPageBreak/>
              <w:t>Parameter</w:t>
            </w:r>
          </w:p>
        </w:tc>
        <w:tc>
          <w:tcPr>
            <w:tcW w:w="3081" w:type="dxa"/>
          </w:tcPr>
          <w:p w:rsidR="00E05443" w:rsidRPr="009609F6" w:rsidRDefault="00E05443" w:rsidP="00E05443">
            <w:pPr>
              <w:rPr>
                <w:b/>
              </w:rPr>
            </w:pPr>
            <w:r>
              <w:rPr>
                <w:b/>
              </w:rPr>
              <w:t>Minimum</w:t>
            </w:r>
          </w:p>
        </w:tc>
        <w:tc>
          <w:tcPr>
            <w:tcW w:w="3081" w:type="dxa"/>
          </w:tcPr>
          <w:p w:rsidR="00E05443" w:rsidRPr="009609F6" w:rsidRDefault="00E05443" w:rsidP="00E05443">
            <w:pPr>
              <w:rPr>
                <w:b/>
              </w:rPr>
            </w:pPr>
            <w:r>
              <w:rPr>
                <w:b/>
              </w:rPr>
              <w:t>Maximum</w:t>
            </w:r>
          </w:p>
        </w:tc>
      </w:tr>
      <w:tr w:rsidR="00E05443" w:rsidTr="00E05443">
        <w:tc>
          <w:tcPr>
            <w:tcW w:w="3080" w:type="dxa"/>
          </w:tcPr>
          <w:p w:rsidR="00E05443" w:rsidRDefault="00E05443" w:rsidP="00E05443">
            <w:r>
              <w:t>Borehole depth</w:t>
            </w:r>
          </w:p>
        </w:tc>
        <w:tc>
          <w:tcPr>
            <w:tcW w:w="3081" w:type="dxa"/>
          </w:tcPr>
          <w:p w:rsidR="00E05443" w:rsidRDefault="00E05443" w:rsidP="00E05443">
            <w:r>
              <w:t>0.8 km</w:t>
            </w:r>
          </w:p>
        </w:tc>
        <w:tc>
          <w:tcPr>
            <w:tcW w:w="3081" w:type="dxa"/>
          </w:tcPr>
          <w:p w:rsidR="00E05443" w:rsidRDefault="00E05443" w:rsidP="00E05443">
            <w:r>
              <w:t>2.8 km</w:t>
            </w:r>
          </w:p>
        </w:tc>
      </w:tr>
      <w:tr w:rsidR="00E05443" w:rsidTr="00E05443">
        <w:tc>
          <w:tcPr>
            <w:tcW w:w="3080" w:type="dxa"/>
          </w:tcPr>
          <w:p w:rsidR="00E05443" w:rsidRDefault="00E05443" w:rsidP="00E05443">
            <w:r>
              <w:t>Thermal conductivity</w:t>
            </w:r>
          </w:p>
        </w:tc>
        <w:tc>
          <w:tcPr>
            <w:tcW w:w="3081" w:type="dxa"/>
          </w:tcPr>
          <w:p w:rsidR="00E05443" w:rsidRDefault="00E05443" w:rsidP="00E05443">
            <w:r>
              <w:t>2 W/</w:t>
            </w:r>
            <w:proofErr w:type="spellStart"/>
            <w:r>
              <w:t>m</w:t>
            </w:r>
            <w:r>
              <w:rPr>
                <w:rFonts w:cstheme="minorHAnsi"/>
              </w:rPr>
              <w:t>°</w:t>
            </w:r>
            <w:r>
              <w:t>C</w:t>
            </w:r>
            <w:proofErr w:type="spellEnd"/>
          </w:p>
        </w:tc>
        <w:tc>
          <w:tcPr>
            <w:tcW w:w="3081" w:type="dxa"/>
          </w:tcPr>
          <w:p w:rsidR="00E05443" w:rsidRDefault="00E05443" w:rsidP="00E05443">
            <w:r>
              <w:t>3 W/</w:t>
            </w:r>
            <w:proofErr w:type="spellStart"/>
            <w:r>
              <w:t>m</w:t>
            </w:r>
            <w:r>
              <w:rPr>
                <w:rFonts w:cstheme="minorHAnsi"/>
              </w:rPr>
              <w:t>°</w:t>
            </w:r>
            <w:r>
              <w:t>C</w:t>
            </w:r>
            <w:proofErr w:type="spellEnd"/>
          </w:p>
        </w:tc>
      </w:tr>
      <w:tr w:rsidR="00E05443" w:rsidTr="00E05443">
        <w:tc>
          <w:tcPr>
            <w:tcW w:w="3080" w:type="dxa"/>
          </w:tcPr>
          <w:p w:rsidR="00E05443" w:rsidRDefault="00E05443" w:rsidP="00E05443">
            <w:r>
              <w:t>Volumetric flow rate</w:t>
            </w:r>
          </w:p>
        </w:tc>
        <w:tc>
          <w:tcPr>
            <w:tcW w:w="3081" w:type="dxa"/>
          </w:tcPr>
          <w:p w:rsidR="00E05443" w:rsidRDefault="00E05443" w:rsidP="00E05443">
            <w:r>
              <w:t>0.002 m</w:t>
            </w:r>
            <w:r>
              <w:rPr>
                <w:vertAlign w:val="superscript"/>
              </w:rPr>
              <w:t>3</w:t>
            </w:r>
            <w:r>
              <w:t>/s</w:t>
            </w:r>
          </w:p>
        </w:tc>
        <w:tc>
          <w:tcPr>
            <w:tcW w:w="3081" w:type="dxa"/>
          </w:tcPr>
          <w:p w:rsidR="00E05443" w:rsidRDefault="00E05443" w:rsidP="00E05443">
            <w:pPr>
              <w:rPr>
                <w:rFonts w:cstheme="minorHAnsi"/>
              </w:rPr>
            </w:pPr>
            <w:r>
              <w:rPr>
                <w:rFonts w:cstheme="minorHAnsi"/>
              </w:rPr>
              <w:t xml:space="preserve">0.012 </w:t>
            </w:r>
            <w:r>
              <w:t>m</w:t>
            </w:r>
            <w:r>
              <w:rPr>
                <w:vertAlign w:val="superscript"/>
              </w:rPr>
              <w:t>3</w:t>
            </w:r>
            <w:r>
              <w:t>/s</w:t>
            </w:r>
          </w:p>
        </w:tc>
      </w:tr>
      <w:tr w:rsidR="00E05443" w:rsidTr="00E05443">
        <w:tc>
          <w:tcPr>
            <w:tcW w:w="3080" w:type="dxa"/>
          </w:tcPr>
          <w:p w:rsidR="00E05443" w:rsidRDefault="00E05443" w:rsidP="00E05443">
            <w:r>
              <w:t>Thermal gradient</w:t>
            </w:r>
          </w:p>
        </w:tc>
        <w:tc>
          <w:tcPr>
            <w:tcW w:w="3081" w:type="dxa"/>
          </w:tcPr>
          <w:p w:rsidR="00E05443" w:rsidRDefault="00E05443" w:rsidP="00E05443">
            <w:r>
              <w:t xml:space="preserve">17 </w:t>
            </w:r>
            <w:r>
              <w:rPr>
                <w:rFonts w:cstheme="minorHAnsi"/>
              </w:rPr>
              <w:t>°</w:t>
            </w:r>
            <w:r>
              <w:t>C/km</w:t>
            </w:r>
          </w:p>
        </w:tc>
        <w:tc>
          <w:tcPr>
            <w:tcW w:w="3081" w:type="dxa"/>
          </w:tcPr>
          <w:p w:rsidR="00E05443" w:rsidRDefault="00E05443" w:rsidP="00E05443">
            <w:r>
              <w:t xml:space="preserve">27 </w:t>
            </w:r>
            <w:r>
              <w:rPr>
                <w:rFonts w:cstheme="minorHAnsi"/>
              </w:rPr>
              <w:t>°</w:t>
            </w:r>
            <w:r>
              <w:t>C/km</w:t>
            </w:r>
          </w:p>
        </w:tc>
      </w:tr>
    </w:tbl>
    <w:p w:rsidR="00320625" w:rsidRDefault="00320625" w:rsidP="00FF3A96">
      <w:proofErr w:type="gramStart"/>
      <w:r w:rsidRPr="0074772E">
        <w:rPr>
          <w:b/>
        </w:rPr>
        <w:t>Table 3.</w:t>
      </w:r>
      <w:proofErr w:type="gramEnd"/>
      <w:r>
        <w:t xml:space="preserve"> Parameters modelled to test their impact on deep borehole heat exchangers in the Cheshire Basin.</w:t>
      </w:r>
    </w:p>
    <w:sectPr w:rsidR="00320625" w:rsidSect="0038627A">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E759E9"/>
    <w:multiLevelType w:val="hybridMultilevel"/>
    <w:tmpl w:val="EEA84B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6EC"/>
    <w:rsid w:val="000040B3"/>
    <w:rsid w:val="00017CEB"/>
    <w:rsid w:val="00035D69"/>
    <w:rsid w:val="00055142"/>
    <w:rsid w:val="00055A7F"/>
    <w:rsid w:val="00065FC5"/>
    <w:rsid w:val="00073762"/>
    <w:rsid w:val="00083893"/>
    <w:rsid w:val="000956EC"/>
    <w:rsid w:val="000A1DC5"/>
    <w:rsid w:val="000A4E0B"/>
    <w:rsid w:val="000A5E90"/>
    <w:rsid w:val="000A716E"/>
    <w:rsid w:val="000B0210"/>
    <w:rsid w:val="000B0CE7"/>
    <w:rsid w:val="000D2724"/>
    <w:rsid w:val="000E0989"/>
    <w:rsid w:val="000F0C8F"/>
    <w:rsid w:val="001044DC"/>
    <w:rsid w:val="0010645B"/>
    <w:rsid w:val="001107A1"/>
    <w:rsid w:val="001212A8"/>
    <w:rsid w:val="00121C0B"/>
    <w:rsid w:val="001346F6"/>
    <w:rsid w:val="0013539C"/>
    <w:rsid w:val="0014144A"/>
    <w:rsid w:val="00142EED"/>
    <w:rsid w:val="00146D99"/>
    <w:rsid w:val="00166D34"/>
    <w:rsid w:val="00167F76"/>
    <w:rsid w:val="0017546B"/>
    <w:rsid w:val="00183F19"/>
    <w:rsid w:val="00187EFD"/>
    <w:rsid w:val="0019130D"/>
    <w:rsid w:val="001B0F16"/>
    <w:rsid w:val="001C04B0"/>
    <w:rsid w:val="001C3AC0"/>
    <w:rsid w:val="001C58DE"/>
    <w:rsid w:val="001C6A83"/>
    <w:rsid w:val="001D2F39"/>
    <w:rsid w:val="001E47A7"/>
    <w:rsid w:val="001F1086"/>
    <w:rsid w:val="001F4554"/>
    <w:rsid w:val="001F497D"/>
    <w:rsid w:val="0020571B"/>
    <w:rsid w:val="0021240B"/>
    <w:rsid w:val="00227150"/>
    <w:rsid w:val="00236A55"/>
    <w:rsid w:val="00241705"/>
    <w:rsid w:val="00245CB4"/>
    <w:rsid w:val="00274A7D"/>
    <w:rsid w:val="00277E12"/>
    <w:rsid w:val="002813E8"/>
    <w:rsid w:val="00284202"/>
    <w:rsid w:val="002848CB"/>
    <w:rsid w:val="002964EA"/>
    <w:rsid w:val="002979E3"/>
    <w:rsid w:val="002A5AB1"/>
    <w:rsid w:val="002C1F63"/>
    <w:rsid w:val="002E251A"/>
    <w:rsid w:val="002F3154"/>
    <w:rsid w:val="0031513E"/>
    <w:rsid w:val="00320625"/>
    <w:rsid w:val="00370ABE"/>
    <w:rsid w:val="0037326B"/>
    <w:rsid w:val="0038112E"/>
    <w:rsid w:val="0038627A"/>
    <w:rsid w:val="00396E24"/>
    <w:rsid w:val="003A5268"/>
    <w:rsid w:val="003C0C83"/>
    <w:rsid w:val="003C15A6"/>
    <w:rsid w:val="003C7BF0"/>
    <w:rsid w:val="003D0249"/>
    <w:rsid w:val="003D3A5B"/>
    <w:rsid w:val="003E7FA2"/>
    <w:rsid w:val="004169BC"/>
    <w:rsid w:val="00421502"/>
    <w:rsid w:val="00455164"/>
    <w:rsid w:val="004727CB"/>
    <w:rsid w:val="0048271B"/>
    <w:rsid w:val="00494463"/>
    <w:rsid w:val="00496C42"/>
    <w:rsid w:val="00496DC4"/>
    <w:rsid w:val="004B1EB6"/>
    <w:rsid w:val="004B4EB0"/>
    <w:rsid w:val="004C320E"/>
    <w:rsid w:val="004C3CC0"/>
    <w:rsid w:val="004D7955"/>
    <w:rsid w:val="004F4244"/>
    <w:rsid w:val="004F60C1"/>
    <w:rsid w:val="00500ACC"/>
    <w:rsid w:val="00503D64"/>
    <w:rsid w:val="00514B83"/>
    <w:rsid w:val="00517597"/>
    <w:rsid w:val="0052526E"/>
    <w:rsid w:val="00542AE8"/>
    <w:rsid w:val="0056225B"/>
    <w:rsid w:val="005635E7"/>
    <w:rsid w:val="00577A96"/>
    <w:rsid w:val="005826BA"/>
    <w:rsid w:val="005917F1"/>
    <w:rsid w:val="005B484C"/>
    <w:rsid w:val="005C30E7"/>
    <w:rsid w:val="005C67CD"/>
    <w:rsid w:val="005E3390"/>
    <w:rsid w:val="005E7727"/>
    <w:rsid w:val="006138E9"/>
    <w:rsid w:val="00631965"/>
    <w:rsid w:val="00647CC0"/>
    <w:rsid w:val="00650BD4"/>
    <w:rsid w:val="006606E5"/>
    <w:rsid w:val="00680CF4"/>
    <w:rsid w:val="0069155D"/>
    <w:rsid w:val="00695A56"/>
    <w:rsid w:val="00696121"/>
    <w:rsid w:val="006A2AF9"/>
    <w:rsid w:val="006C1862"/>
    <w:rsid w:val="006D11F6"/>
    <w:rsid w:val="006D5584"/>
    <w:rsid w:val="006E78BB"/>
    <w:rsid w:val="007004AD"/>
    <w:rsid w:val="007009E0"/>
    <w:rsid w:val="00701BAD"/>
    <w:rsid w:val="0070301C"/>
    <w:rsid w:val="007034DB"/>
    <w:rsid w:val="00714F00"/>
    <w:rsid w:val="00717B80"/>
    <w:rsid w:val="00731F32"/>
    <w:rsid w:val="00745254"/>
    <w:rsid w:val="007463DF"/>
    <w:rsid w:val="0074772E"/>
    <w:rsid w:val="00750B9B"/>
    <w:rsid w:val="00772185"/>
    <w:rsid w:val="0077372E"/>
    <w:rsid w:val="0078244B"/>
    <w:rsid w:val="00782BA7"/>
    <w:rsid w:val="00783455"/>
    <w:rsid w:val="007877CF"/>
    <w:rsid w:val="0079204D"/>
    <w:rsid w:val="007935DE"/>
    <w:rsid w:val="007A2320"/>
    <w:rsid w:val="007A25E1"/>
    <w:rsid w:val="007B399D"/>
    <w:rsid w:val="007B5C0C"/>
    <w:rsid w:val="007C5CD4"/>
    <w:rsid w:val="007C66E3"/>
    <w:rsid w:val="007C7D4D"/>
    <w:rsid w:val="007D0D21"/>
    <w:rsid w:val="007D6EF4"/>
    <w:rsid w:val="007E6092"/>
    <w:rsid w:val="007E64E9"/>
    <w:rsid w:val="00800B90"/>
    <w:rsid w:val="0080371D"/>
    <w:rsid w:val="00806CA1"/>
    <w:rsid w:val="008133CA"/>
    <w:rsid w:val="00816DB6"/>
    <w:rsid w:val="00822B83"/>
    <w:rsid w:val="00825E83"/>
    <w:rsid w:val="0083304D"/>
    <w:rsid w:val="0083666D"/>
    <w:rsid w:val="00841932"/>
    <w:rsid w:val="00843AA3"/>
    <w:rsid w:val="0084724C"/>
    <w:rsid w:val="0084786A"/>
    <w:rsid w:val="008550D2"/>
    <w:rsid w:val="00855A47"/>
    <w:rsid w:val="008637EB"/>
    <w:rsid w:val="0086470F"/>
    <w:rsid w:val="00873E3A"/>
    <w:rsid w:val="00874082"/>
    <w:rsid w:val="008906C6"/>
    <w:rsid w:val="008B1318"/>
    <w:rsid w:val="008B67CF"/>
    <w:rsid w:val="008B7104"/>
    <w:rsid w:val="008C3082"/>
    <w:rsid w:val="008D2DB6"/>
    <w:rsid w:val="008D520E"/>
    <w:rsid w:val="008F110E"/>
    <w:rsid w:val="008F6953"/>
    <w:rsid w:val="008F76E1"/>
    <w:rsid w:val="00905401"/>
    <w:rsid w:val="0091436E"/>
    <w:rsid w:val="00917C0E"/>
    <w:rsid w:val="009209E8"/>
    <w:rsid w:val="00925202"/>
    <w:rsid w:val="00930A24"/>
    <w:rsid w:val="00944F95"/>
    <w:rsid w:val="0095090F"/>
    <w:rsid w:val="009609F6"/>
    <w:rsid w:val="009672C8"/>
    <w:rsid w:val="00985C09"/>
    <w:rsid w:val="00991DEB"/>
    <w:rsid w:val="00991E76"/>
    <w:rsid w:val="009A223F"/>
    <w:rsid w:val="009A357B"/>
    <w:rsid w:val="009A7249"/>
    <w:rsid w:val="009B6694"/>
    <w:rsid w:val="009C0529"/>
    <w:rsid w:val="009C3F1E"/>
    <w:rsid w:val="009C75C8"/>
    <w:rsid w:val="009C7DB6"/>
    <w:rsid w:val="009D68F8"/>
    <w:rsid w:val="009E25F3"/>
    <w:rsid w:val="009E3823"/>
    <w:rsid w:val="009F1F7F"/>
    <w:rsid w:val="009F710B"/>
    <w:rsid w:val="00A135BB"/>
    <w:rsid w:val="00A147BE"/>
    <w:rsid w:val="00A42402"/>
    <w:rsid w:val="00A5475A"/>
    <w:rsid w:val="00A65A25"/>
    <w:rsid w:val="00A737D5"/>
    <w:rsid w:val="00A75A9B"/>
    <w:rsid w:val="00A75D34"/>
    <w:rsid w:val="00A848DB"/>
    <w:rsid w:val="00AA26F9"/>
    <w:rsid w:val="00AA3948"/>
    <w:rsid w:val="00AB1D8A"/>
    <w:rsid w:val="00AB467A"/>
    <w:rsid w:val="00AB4943"/>
    <w:rsid w:val="00AC1FDB"/>
    <w:rsid w:val="00AD31C2"/>
    <w:rsid w:val="00AD6D2A"/>
    <w:rsid w:val="00AF7D7F"/>
    <w:rsid w:val="00B106DB"/>
    <w:rsid w:val="00B10EB8"/>
    <w:rsid w:val="00B30CCE"/>
    <w:rsid w:val="00B47CE4"/>
    <w:rsid w:val="00B5326D"/>
    <w:rsid w:val="00B61ACC"/>
    <w:rsid w:val="00B63A08"/>
    <w:rsid w:val="00B6659D"/>
    <w:rsid w:val="00B66CDA"/>
    <w:rsid w:val="00B80B68"/>
    <w:rsid w:val="00B851EF"/>
    <w:rsid w:val="00B9138D"/>
    <w:rsid w:val="00BA37FA"/>
    <w:rsid w:val="00BB777E"/>
    <w:rsid w:val="00BD04F6"/>
    <w:rsid w:val="00BD1F07"/>
    <w:rsid w:val="00BD277E"/>
    <w:rsid w:val="00BD4F15"/>
    <w:rsid w:val="00BE195A"/>
    <w:rsid w:val="00BF225D"/>
    <w:rsid w:val="00BF7A7F"/>
    <w:rsid w:val="00C0589E"/>
    <w:rsid w:val="00C06791"/>
    <w:rsid w:val="00C153DD"/>
    <w:rsid w:val="00C15574"/>
    <w:rsid w:val="00C31C57"/>
    <w:rsid w:val="00C43217"/>
    <w:rsid w:val="00C438C5"/>
    <w:rsid w:val="00C515A9"/>
    <w:rsid w:val="00C5210E"/>
    <w:rsid w:val="00C5494A"/>
    <w:rsid w:val="00C64A44"/>
    <w:rsid w:val="00C751E5"/>
    <w:rsid w:val="00CA2418"/>
    <w:rsid w:val="00CC76BF"/>
    <w:rsid w:val="00CD0A88"/>
    <w:rsid w:val="00CE76BD"/>
    <w:rsid w:val="00D0739D"/>
    <w:rsid w:val="00D152E5"/>
    <w:rsid w:val="00D2604B"/>
    <w:rsid w:val="00D31824"/>
    <w:rsid w:val="00D4020E"/>
    <w:rsid w:val="00D4085A"/>
    <w:rsid w:val="00D41C95"/>
    <w:rsid w:val="00D54D41"/>
    <w:rsid w:val="00D621D2"/>
    <w:rsid w:val="00D65756"/>
    <w:rsid w:val="00D773D3"/>
    <w:rsid w:val="00D83B74"/>
    <w:rsid w:val="00D87945"/>
    <w:rsid w:val="00D90364"/>
    <w:rsid w:val="00D90E5C"/>
    <w:rsid w:val="00D96C54"/>
    <w:rsid w:val="00DD055E"/>
    <w:rsid w:val="00DE00B2"/>
    <w:rsid w:val="00E05443"/>
    <w:rsid w:val="00E13802"/>
    <w:rsid w:val="00E14CF2"/>
    <w:rsid w:val="00E3290B"/>
    <w:rsid w:val="00E4333F"/>
    <w:rsid w:val="00E4359C"/>
    <w:rsid w:val="00E476FE"/>
    <w:rsid w:val="00E616E5"/>
    <w:rsid w:val="00E643E0"/>
    <w:rsid w:val="00E70360"/>
    <w:rsid w:val="00E733B9"/>
    <w:rsid w:val="00E82DB9"/>
    <w:rsid w:val="00E92F16"/>
    <w:rsid w:val="00EA6838"/>
    <w:rsid w:val="00EB4D24"/>
    <w:rsid w:val="00EB6C6D"/>
    <w:rsid w:val="00EC471E"/>
    <w:rsid w:val="00EC6599"/>
    <w:rsid w:val="00ED23F0"/>
    <w:rsid w:val="00EF09DC"/>
    <w:rsid w:val="00F00C1A"/>
    <w:rsid w:val="00F0661B"/>
    <w:rsid w:val="00F13ACD"/>
    <w:rsid w:val="00F235D4"/>
    <w:rsid w:val="00F261F2"/>
    <w:rsid w:val="00F3343F"/>
    <w:rsid w:val="00F34951"/>
    <w:rsid w:val="00F40791"/>
    <w:rsid w:val="00F54E38"/>
    <w:rsid w:val="00F6417A"/>
    <w:rsid w:val="00F6705C"/>
    <w:rsid w:val="00F7255E"/>
    <w:rsid w:val="00F73491"/>
    <w:rsid w:val="00F768CA"/>
    <w:rsid w:val="00F84866"/>
    <w:rsid w:val="00F91460"/>
    <w:rsid w:val="00FA2AA0"/>
    <w:rsid w:val="00FB0303"/>
    <w:rsid w:val="00FB2A9E"/>
    <w:rsid w:val="00FB3E30"/>
    <w:rsid w:val="00FC02CE"/>
    <w:rsid w:val="00FD21D7"/>
    <w:rsid w:val="00FE24B1"/>
    <w:rsid w:val="00FE5100"/>
    <w:rsid w:val="00FF3A96"/>
    <w:rsid w:val="00FF4919"/>
    <w:rsid w:val="00FF75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56E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956EC"/>
    <w:rPr>
      <w:sz w:val="16"/>
      <w:szCs w:val="16"/>
    </w:rPr>
  </w:style>
  <w:style w:type="paragraph" w:styleId="CommentText">
    <w:name w:val="annotation text"/>
    <w:basedOn w:val="Normal"/>
    <w:link w:val="CommentTextChar"/>
    <w:uiPriority w:val="99"/>
    <w:unhideWhenUsed/>
    <w:rsid w:val="000956EC"/>
    <w:pPr>
      <w:spacing w:line="240" w:lineRule="auto"/>
    </w:pPr>
    <w:rPr>
      <w:sz w:val="20"/>
      <w:szCs w:val="20"/>
    </w:rPr>
  </w:style>
  <w:style w:type="character" w:customStyle="1" w:styleId="CommentTextChar">
    <w:name w:val="Comment Text Char"/>
    <w:basedOn w:val="DefaultParagraphFont"/>
    <w:link w:val="CommentText"/>
    <w:uiPriority w:val="99"/>
    <w:rsid w:val="000956EC"/>
    <w:rPr>
      <w:sz w:val="20"/>
      <w:szCs w:val="20"/>
    </w:rPr>
  </w:style>
  <w:style w:type="character" w:styleId="Hyperlink">
    <w:name w:val="Hyperlink"/>
    <w:basedOn w:val="DefaultParagraphFont"/>
    <w:uiPriority w:val="99"/>
    <w:unhideWhenUsed/>
    <w:rsid w:val="000956EC"/>
    <w:rPr>
      <w:color w:val="0000FF" w:themeColor="hyperlink"/>
      <w:u w:val="single"/>
    </w:rPr>
  </w:style>
  <w:style w:type="paragraph" w:styleId="BalloonText">
    <w:name w:val="Balloon Text"/>
    <w:basedOn w:val="Normal"/>
    <w:link w:val="BalloonTextChar"/>
    <w:uiPriority w:val="99"/>
    <w:semiHidden/>
    <w:unhideWhenUsed/>
    <w:rsid w:val="000956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6EC"/>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055A7F"/>
    <w:rPr>
      <w:b/>
      <w:bCs/>
    </w:rPr>
  </w:style>
  <w:style w:type="character" w:customStyle="1" w:styleId="CommentSubjectChar">
    <w:name w:val="Comment Subject Char"/>
    <w:basedOn w:val="CommentTextChar"/>
    <w:link w:val="CommentSubject"/>
    <w:uiPriority w:val="99"/>
    <w:semiHidden/>
    <w:rsid w:val="00055A7F"/>
    <w:rPr>
      <w:b/>
      <w:bCs/>
      <w:sz w:val="20"/>
      <w:szCs w:val="20"/>
    </w:rPr>
  </w:style>
  <w:style w:type="paragraph" w:styleId="Revision">
    <w:name w:val="Revision"/>
    <w:hidden/>
    <w:uiPriority w:val="99"/>
    <w:semiHidden/>
    <w:rsid w:val="00FE5100"/>
    <w:pPr>
      <w:spacing w:after="0" w:line="240" w:lineRule="auto"/>
    </w:pPr>
  </w:style>
  <w:style w:type="table" w:styleId="TableGrid">
    <w:name w:val="Table Grid"/>
    <w:basedOn w:val="TableNormal"/>
    <w:uiPriority w:val="59"/>
    <w:rsid w:val="009609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E6092"/>
    <w:rPr>
      <w:color w:val="808080"/>
    </w:rPr>
  </w:style>
  <w:style w:type="paragraph" w:styleId="ListParagraph">
    <w:name w:val="List Paragraph"/>
    <w:basedOn w:val="Normal"/>
    <w:uiPriority w:val="34"/>
    <w:qFormat/>
    <w:rsid w:val="006D11F6"/>
    <w:pPr>
      <w:ind w:left="720"/>
      <w:contextualSpacing/>
    </w:pPr>
  </w:style>
  <w:style w:type="character" w:styleId="LineNumber">
    <w:name w:val="line number"/>
    <w:basedOn w:val="DefaultParagraphFont"/>
    <w:uiPriority w:val="99"/>
    <w:semiHidden/>
    <w:unhideWhenUsed/>
    <w:rsid w:val="0038627A"/>
  </w:style>
  <w:style w:type="paragraph" w:customStyle="1" w:styleId="Default">
    <w:name w:val="Default"/>
    <w:rsid w:val="00B30CCE"/>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7004A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56E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956EC"/>
    <w:rPr>
      <w:sz w:val="16"/>
      <w:szCs w:val="16"/>
    </w:rPr>
  </w:style>
  <w:style w:type="paragraph" w:styleId="CommentText">
    <w:name w:val="annotation text"/>
    <w:basedOn w:val="Normal"/>
    <w:link w:val="CommentTextChar"/>
    <w:uiPriority w:val="99"/>
    <w:unhideWhenUsed/>
    <w:rsid w:val="000956EC"/>
    <w:pPr>
      <w:spacing w:line="240" w:lineRule="auto"/>
    </w:pPr>
    <w:rPr>
      <w:sz w:val="20"/>
      <w:szCs w:val="20"/>
    </w:rPr>
  </w:style>
  <w:style w:type="character" w:customStyle="1" w:styleId="CommentTextChar">
    <w:name w:val="Comment Text Char"/>
    <w:basedOn w:val="DefaultParagraphFont"/>
    <w:link w:val="CommentText"/>
    <w:uiPriority w:val="99"/>
    <w:rsid w:val="000956EC"/>
    <w:rPr>
      <w:sz w:val="20"/>
      <w:szCs w:val="20"/>
    </w:rPr>
  </w:style>
  <w:style w:type="character" w:styleId="Hyperlink">
    <w:name w:val="Hyperlink"/>
    <w:basedOn w:val="DefaultParagraphFont"/>
    <w:uiPriority w:val="99"/>
    <w:unhideWhenUsed/>
    <w:rsid w:val="000956EC"/>
    <w:rPr>
      <w:color w:val="0000FF" w:themeColor="hyperlink"/>
      <w:u w:val="single"/>
    </w:rPr>
  </w:style>
  <w:style w:type="paragraph" w:styleId="BalloonText">
    <w:name w:val="Balloon Text"/>
    <w:basedOn w:val="Normal"/>
    <w:link w:val="BalloonTextChar"/>
    <w:uiPriority w:val="99"/>
    <w:semiHidden/>
    <w:unhideWhenUsed/>
    <w:rsid w:val="000956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6EC"/>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055A7F"/>
    <w:rPr>
      <w:b/>
      <w:bCs/>
    </w:rPr>
  </w:style>
  <w:style w:type="character" w:customStyle="1" w:styleId="CommentSubjectChar">
    <w:name w:val="Comment Subject Char"/>
    <w:basedOn w:val="CommentTextChar"/>
    <w:link w:val="CommentSubject"/>
    <w:uiPriority w:val="99"/>
    <w:semiHidden/>
    <w:rsid w:val="00055A7F"/>
    <w:rPr>
      <w:b/>
      <w:bCs/>
      <w:sz w:val="20"/>
      <w:szCs w:val="20"/>
    </w:rPr>
  </w:style>
  <w:style w:type="paragraph" w:styleId="Revision">
    <w:name w:val="Revision"/>
    <w:hidden/>
    <w:uiPriority w:val="99"/>
    <w:semiHidden/>
    <w:rsid w:val="00FE5100"/>
    <w:pPr>
      <w:spacing w:after="0" w:line="240" w:lineRule="auto"/>
    </w:pPr>
  </w:style>
  <w:style w:type="table" w:styleId="TableGrid">
    <w:name w:val="Table Grid"/>
    <w:basedOn w:val="TableNormal"/>
    <w:uiPriority w:val="59"/>
    <w:rsid w:val="009609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E6092"/>
    <w:rPr>
      <w:color w:val="808080"/>
    </w:rPr>
  </w:style>
  <w:style w:type="paragraph" w:styleId="ListParagraph">
    <w:name w:val="List Paragraph"/>
    <w:basedOn w:val="Normal"/>
    <w:uiPriority w:val="34"/>
    <w:qFormat/>
    <w:rsid w:val="006D11F6"/>
    <w:pPr>
      <w:ind w:left="720"/>
      <w:contextualSpacing/>
    </w:pPr>
  </w:style>
  <w:style w:type="character" w:styleId="LineNumber">
    <w:name w:val="line number"/>
    <w:basedOn w:val="DefaultParagraphFont"/>
    <w:uiPriority w:val="99"/>
    <w:semiHidden/>
    <w:unhideWhenUsed/>
    <w:rsid w:val="0038627A"/>
  </w:style>
  <w:style w:type="paragraph" w:customStyle="1" w:styleId="Default">
    <w:name w:val="Default"/>
    <w:rsid w:val="00B30CCE"/>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7004A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212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opherbrown.private@gmail.com" TargetMode="External"/><Relationship Id="rId13" Type="http://schemas.openxmlformats.org/officeDocument/2006/relationships/image" Target="media/image2.JP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hyperlink" Target="mailto:christopherbrown.private@gmail.com"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kogl.org.uk/map/?e=-282393,7032566,-262519,7043630&amp;l=1431655429,81,0&amp;f=14,136,-267870,7038088&amp;b=3&amp;sm=true"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yperlink" Target="https://geothermalcommunities.eu/assets/elearning/5.13.SOUTH_EN.PDF"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s://github.com/CSBROWN125/CBASIN-PAPER" TargetMode="External"/><Relationship Id="rId14" Type="http://schemas.openxmlformats.org/officeDocument/2006/relationships/image" Target="media/image3.pn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28D79-3E40-4652-BD18-C77D2D860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1112</TotalTime>
  <Pages>42</Pages>
  <Words>9210</Words>
  <Characters>50289</Characters>
  <Application>Microsoft Office Word</Application>
  <DocSecurity>0</DocSecurity>
  <Lines>1289</Lines>
  <Paragraphs>572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Brown</dc:creator>
  <cp:lastModifiedBy>Chris Brown</cp:lastModifiedBy>
  <cp:revision>5</cp:revision>
  <cp:lastPrinted>2020-10-27T15:18:00Z</cp:lastPrinted>
  <dcterms:created xsi:type="dcterms:W3CDTF">2020-10-27T15:17:00Z</dcterms:created>
  <dcterms:modified xsi:type="dcterms:W3CDTF">2020-10-31T13:54:00Z</dcterms:modified>
</cp:coreProperties>
</file>