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D7376" w:rsidRPr="00CD7376" w:rsidRDefault="00CD7376" w:rsidP="00CD7376">
      <w:pPr>
        <w:rPr>
          <w:b/>
          <w:sz w:val="28"/>
          <w:szCs w:val="28"/>
        </w:rPr>
      </w:pPr>
      <w:r w:rsidRPr="00CD7376">
        <w:rPr>
          <w:b/>
          <w:sz w:val="28"/>
          <w:szCs w:val="28"/>
        </w:rPr>
        <w:t xml:space="preserve">High-resolution stratigraphy and physical property modelling of the Chalk </w:t>
      </w:r>
    </w:p>
    <w:p w:rsidR="00CD7376" w:rsidRDefault="00CD7376" w:rsidP="00CD7376">
      <w:pPr>
        <w:spacing w:after="0"/>
      </w:pPr>
      <w:r>
        <w:t xml:space="preserve">M. A Woods*1, A. J. </w:t>
      </w:r>
      <w:proofErr w:type="spellStart"/>
      <w:proofErr w:type="gramStart"/>
      <w:r>
        <w:t>Newell2</w:t>
      </w:r>
      <w:proofErr w:type="spellEnd"/>
      <w:r>
        <w:t xml:space="preserve"> ,</w:t>
      </w:r>
      <w:proofErr w:type="gramEnd"/>
      <w:r>
        <w:t xml:space="preserve"> A. R. </w:t>
      </w:r>
      <w:proofErr w:type="spellStart"/>
      <w:r>
        <w:t>Farrant1</w:t>
      </w:r>
      <w:proofErr w:type="spellEnd"/>
      <w:r>
        <w:t xml:space="preserve">, R. B. </w:t>
      </w:r>
      <w:proofErr w:type="spellStart"/>
      <w:r>
        <w:t>Haslam1</w:t>
      </w:r>
      <w:proofErr w:type="spellEnd"/>
      <w:r>
        <w:t xml:space="preserve"> and S. M. </w:t>
      </w:r>
      <w:proofErr w:type="spellStart"/>
      <w:r>
        <w:t>Clarke3</w:t>
      </w:r>
      <w:proofErr w:type="spellEnd"/>
    </w:p>
    <w:p w:rsidR="00CD7376" w:rsidRDefault="00CD7376" w:rsidP="00CD7376">
      <w:pPr>
        <w:spacing w:after="0"/>
      </w:pPr>
      <w:proofErr w:type="gramStart"/>
      <w:r>
        <w:t>1</w:t>
      </w:r>
      <w:proofErr w:type="gramEnd"/>
      <w:r>
        <w:t xml:space="preserve"> British Geological Survey, Nottingham, UK</w:t>
      </w:r>
    </w:p>
    <w:p w:rsidR="00CD7376" w:rsidRDefault="00CD7376" w:rsidP="00CD7376">
      <w:pPr>
        <w:spacing w:after="0"/>
      </w:pPr>
      <w:proofErr w:type="gramStart"/>
      <w:r>
        <w:t>2</w:t>
      </w:r>
      <w:proofErr w:type="gramEnd"/>
      <w:r>
        <w:t xml:space="preserve"> British Geological Survey, Wallingford, UK </w:t>
      </w:r>
    </w:p>
    <w:p w:rsidR="00CD7376" w:rsidRDefault="00CD7376" w:rsidP="00CD7376">
      <w:pPr>
        <w:spacing w:after="0"/>
      </w:pPr>
      <w:proofErr w:type="gramStart"/>
      <w:r>
        <w:t>3</w:t>
      </w:r>
      <w:proofErr w:type="gramEnd"/>
      <w:r>
        <w:t xml:space="preserve"> </w:t>
      </w:r>
      <w:proofErr w:type="spellStart"/>
      <w:r>
        <w:t>Keele</w:t>
      </w:r>
      <w:proofErr w:type="spellEnd"/>
      <w:r>
        <w:t xml:space="preserve"> University, Staffordshire, UK</w:t>
      </w:r>
    </w:p>
    <w:p w:rsidR="00CD7376" w:rsidRDefault="00CD7376" w:rsidP="00CD7376">
      <w:pPr>
        <w:spacing w:after="0"/>
      </w:pPr>
      <w:r>
        <w:t>* Corresponding Author</w:t>
      </w:r>
      <w:bookmarkStart w:id="0" w:name="_GoBack"/>
      <w:bookmarkEnd w:id="0"/>
    </w:p>
    <w:p w:rsidR="00CD7376" w:rsidRDefault="00CD7376" w:rsidP="00CD7376"/>
    <w:p w:rsidR="00CD7376" w:rsidRDefault="00CD7376" w:rsidP="00CD7376">
      <w:pPr>
        <w:spacing w:line="480" w:lineRule="auto"/>
        <w:jc w:val="both"/>
      </w:pPr>
      <w:proofErr w:type="gramStart"/>
      <w:r w:rsidRPr="00CD7376">
        <w:rPr>
          <w:b/>
        </w:rPr>
        <w:t>ABSTRACT</w:t>
      </w:r>
      <w:r>
        <w:t xml:space="preserve">  A</w:t>
      </w:r>
      <w:proofErr w:type="gramEnd"/>
      <w:r>
        <w:t xml:space="preserve"> fortuitous combination of events in the last 30 years has positioned the Chalk as the most eligible geological unit for high-resolution 3D modelling at national, regional and local scales, allowing site-specific predictions and enabling </w:t>
      </w:r>
      <w:proofErr w:type="spellStart"/>
      <w:r>
        <w:t>characte-ristics</w:t>
      </w:r>
      <w:proofErr w:type="spellEnd"/>
      <w:r>
        <w:t xml:space="preserve"> to be seen in a wider geological context. Advances in stratigraphical understanding coincided with national re-mapping by the British Geological Survey (BGS). Adoption of digital cartography generated the high-resolution outcrop data to which sub-surface data </w:t>
      </w:r>
      <w:proofErr w:type="gramStart"/>
      <w:r>
        <w:t>could later be related</w:t>
      </w:r>
      <w:proofErr w:type="gramEnd"/>
      <w:r>
        <w:t xml:space="preserve"> in 3D models. Add to this systematic digitization and geographical indexing of national </w:t>
      </w:r>
      <w:proofErr w:type="spellStart"/>
      <w:r>
        <w:t>ar</w:t>
      </w:r>
      <w:proofErr w:type="spellEnd"/>
      <w:r>
        <w:t xml:space="preserve">-chives of borehole logs, cores, samples and geophysical data, and all the ingredients are in place for 3D modelling of the Chalk. </w:t>
      </w:r>
    </w:p>
    <w:p w:rsidR="00CD7376" w:rsidRDefault="00CD7376" w:rsidP="00CD7376">
      <w:pPr>
        <w:spacing w:line="480" w:lineRule="auto"/>
        <w:jc w:val="both"/>
      </w:pPr>
      <w:r>
        <w:t xml:space="preserve">Modelling the Chalk </w:t>
      </w:r>
      <w:proofErr w:type="gramStart"/>
      <w:r>
        <w:t>is helped</w:t>
      </w:r>
      <w:proofErr w:type="gramEnd"/>
      <w:r>
        <w:t xml:space="preserve"> by its relatively simple structure and stratigraphical continuity, and, because of its importance as an aquifer, abundant borehole data. Borehole geophysical logs provide invaluable data about subsurface </w:t>
      </w:r>
      <w:proofErr w:type="gramStart"/>
      <w:r>
        <w:t>stratigraphy which</w:t>
      </w:r>
      <w:proofErr w:type="gramEnd"/>
      <w:r>
        <w:t xml:space="preserve"> is not normally captured by written core logs. These geophysical log interpretations are ‘ground-</w:t>
      </w:r>
      <w:proofErr w:type="spellStart"/>
      <w:r>
        <w:t>truthed</w:t>
      </w:r>
      <w:proofErr w:type="spellEnd"/>
      <w:r>
        <w:t xml:space="preserve">’ against cored and geo-physically logged boreholes in the national archive, showing precisely how stratigraphy and geophysics are related. Non-confidential hydrocarbons boreholes, where appropriately sited, often allow modelling through the entire Chalk succession, providing stratigraphical context for shorter boreholes. </w:t>
      </w:r>
    </w:p>
    <w:p w:rsidR="00CD7376" w:rsidRDefault="00CD7376" w:rsidP="00CD7376">
      <w:pPr>
        <w:spacing w:line="480" w:lineRule="auto"/>
        <w:jc w:val="both"/>
      </w:pPr>
      <w:r>
        <w:t>Recent work by the BGS has focused on combining conventional volumetric and stratigraphical surface modelling with physical property modelling. This approach uses statistical algorithms to examine what the distributions of known data might tell us about the likely properties of Chalk in data sparse areas. Initially, our modelling has focused on a range of simple properties in-</w:t>
      </w:r>
      <w:proofErr w:type="spellStart"/>
      <w:r>
        <w:t>cluding</w:t>
      </w:r>
      <w:proofErr w:type="spellEnd"/>
      <w:r>
        <w:t xml:space="preserve"> marl-content, hardness and presence of hardgrounds, but we are also now beginning to explore fracture distributions and flint frequency. The data sources we have used to create our model (geophysical log data) do not </w:t>
      </w:r>
      <w:r>
        <w:lastRenderedPageBreak/>
        <w:t>easily allow direct des-</w:t>
      </w:r>
      <w:proofErr w:type="spellStart"/>
      <w:r>
        <w:t>cription</w:t>
      </w:r>
      <w:proofErr w:type="spellEnd"/>
      <w:r>
        <w:t xml:space="preserve"> of chalk properties in terms of their engineering parameters. However, a general indication of this </w:t>
      </w:r>
      <w:proofErr w:type="gramStart"/>
      <w:r>
        <w:t>could be achieved</w:t>
      </w:r>
      <w:proofErr w:type="gramEnd"/>
      <w:r>
        <w:t xml:space="preserve"> by loading engineering data for the Chalk at points where these data exist within the model, and statistically interpolating values across the physical property subdivisions we have recognised.</w:t>
      </w:r>
    </w:p>
    <w:p w:rsidR="00CD7376" w:rsidRDefault="00CD7376" w:rsidP="00CD7376">
      <w:pPr>
        <w:spacing w:line="480" w:lineRule="auto"/>
        <w:jc w:val="both"/>
      </w:pPr>
    </w:p>
    <w:p w:rsidR="00CD7376" w:rsidRDefault="00CD7376" w:rsidP="00CD7376">
      <w:pPr>
        <w:spacing w:line="480" w:lineRule="auto"/>
        <w:jc w:val="both"/>
      </w:pPr>
      <w:r>
        <w:t>INTRODUCTION</w:t>
      </w:r>
    </w:p>
    <w:p w:rsidR="00CD7376" w:rsidRDefault="00CD7376" w:rsidP="00CD7376">
      <w:pPr>
        <w:spacing w:line="480" w:lineRule="auto"/>
        <w:jc w:val="both"/>
      </w:pPr>
      <w:r>
        <w:t xml:space="preserve">High resolution geological modelling is an essential and routine procedure in the oil and gas industry, al-lowing 3D characterisation of reservoir units. This is understandable given that the target geological units are usually deeply buried and the high </w:t>
      </w:r>
      <w:proofErr w:type="gramStart"/>
      <w:r>
        <w:t>impact</w:t>
      </w:r>
      <w:proofErr w:type="gramEnd"/>
      <w:r>
        <w:t xml:space="preserve"> of geo-logical data on commercial outcomes. For the </w:t>
      </w:r>
      <w:proofErr w:type="spellStart"/>
      <w:r>
        <w:t>engi-neering</w:t>
      </w:r>
      <w:proofErr w:type="spellEnd"/>
      <w:r>
        <w:t xml:space="preserve"> industry, characterisation of subsurface </w:t>
      </w:r>
      <w:proofErr w:type="spellStart"/>
      <w:r>
        <w:t>ge</w:t>
      </w:r>
      <w:proofErr w:type="spellEnd"/>
      <w:r>
        <w:t xml:space="preserve">-ology typically depends on site investigation studies in defined project areas and generally within a depth range of </w:t>
      </w:r>
      <w:proofErr w:type="spellStart"/>
      <w:r>
        <w:t>100m</w:t>
      </w:r>
      <w:proofErr w:type="spellEnd"/>
      <w:r>
        <w:t xml:space="preserve">. In these </w:t>
      </w:r>
      <w:proofErr w:type="gramStart"/>
      <w:r>
        <w:t>situations</w:t>
      </w:r>
      <w:proofErr w:type="gramEnd"/>
      <w:r>
        <w:t xml:space="preserve"> there is a much greater abundance of existing geological data that can provide a context for the interpretation of site investigation boreholes. Harnessing these data has advantages for: 1) more confident interpretation of site investigation boreholes; 2) more confident un-</w:t>
      </w:r>
      <w:proofErr w:type="spellStart"/>
      <w:r>
        <w:t>derstanding</w:t>
      </w:r>
      <w:proofErr w:type="spellEnd"/>
      <w:r>
        <w:t xml:space="preserve"> of likely ground conditions between site investigation boreholes; 3) provides knowledge of geological features beyond the immediate project site that may have a bearing on engineering activity within the site. As well as site-specific factors, </w:t>
      </w:r>
      <w:proofErr w:type="spellStart"/>
      <w:r>
        <w:t>geolog-ical</w:t>
      </w:r>
      <w:proofErr w:type="spellEnd"/>
      <w:r>
        <w:t xml:space="preserve"> models can also highlight regional trends within geological units (e.g. thickening/thinning or changes in physical properties) or areas where there may be a higher probability of discontinuities such as fault-</w:t>
      </w:r>
      <w:proofErr w:type="spellStart"/>
      <w:r>
        <w:t>ing</w:t>
      </w:r>
      <w:proofErr w:type="spellEnd"/>
      <w:r>
        <w:t xml:space="preserve">/fracturing/dissolution. This knowledge allows site investigations to </w:t>
      </w:r>
      <w:proofErr w:type="gramStart"/>
      <w:r>
        <w:t>be focused</w:t>
      </w:r>
      <w:proofErr w:type="gramEnd"/>
      <w:r>
        <w:t xml:space="preserve"> where particular </w:t>
      </w:r>
      <w:proofErr w:type="spellStart"/>
      <w:r>
        <w:t>geologi-cal</w:t>
      </w:r>
      <w:proofErr w:type="spellEnd"/>
      <w:r>
        <w:t xml:space="preserve"> features are likely to have an impact on the risk associated with a project. For the Chalk, high-resolution geological models also have significant </w:t>
      </w:r>
      <w:proofErr w:type="spellStart"/>
      <w:r>
        <w:t>po-tential</w:t>
      </w:r>
      <w:proofErr w:type="spellEnd"/>
      <w:r>
        <w:t xml:space="preserve"> to enhance understanding of groundwater flow through this major aquifer; how groundwater extraction </w:t>
      </w:r>
      <w:proofErr w:type="gramStart"/>
      <w:r>
        <w:t>should be managed</w:t>
      </w:r>
      <w:proofErr w:type="gramEnd"/>
      <w:r>
        <w:t xml:space="preserve"> in different geological settings, and how pollutants may affect the quality of groundwater supply. The importance of the Chalk both as an aquifer, and as a source of raw materials for cement and agricultural lime, mean that it has been widely drilled and </w:t>
      </w:r>
      <w:r>
        <w:lastRenderedPageBreak/>
        <w:t xml:space="preserve">excavated, features that in combination with intensive mapping over recent decades, make it an ideal test bed for regional-scale physical property modelling. </w:t>
      </w:r>
    </w:p>
    <w:p w:rsidR="00CD7376" w:rsidRDefault="00CD7376" w:rsidP="00CD7376">
      <w:pPr>
        <w:spacing w:line="480" w:lineRule="auto"/>
      </w:pPr>
      <w:r>
        <w:t>MODELLING CHALK PHYSICAL PROPERTIES</w:t>
      </w:r>
    </w:p>
    <w:p w:rsidR="00CD7376" w:rsidRDefault="00CD7376" w:rsidP="00CD7376">
      <w:pPr>
        <w:spacing w:line="480" w:lineRule="auto"/>
        <w:jc w:val="both"/>
      </w:pPr>
      <w:r>
        <w:t xml:space="preserve">Geological models that show the subsurface </w:t>
      </w:r>
      <w:proofErr w:type="spellStart"/>
      <w:r>
        <w:t>geome</w:t>
      </w:r>
      <w:proofErr w:type="spellEnd"/>
      <w:r>
        <w:t xml:space="preserve">-try and structure of rock units (groups/formations/members/beds) have become commonplace in recent years (Burke et al., 2014; </w:t>
      </w:r>
      <w:proofErr w:type="spellStart"/>
      <w:r>
        <w:t>Gow</w:t>
      </w:r>
      <w:proofErr w:type="spellEnd"/>
      <w:r>
        <w:t xml:space="preserve"> et al., 2013). This trend reflects improvements in computing power and initiatives by organisations like the BGS to digitise analogue data holdings, such as outcrop geological </w:t>
      </w:r>
      <w:proofErr w:type="spellStart"/>
      <w:r>
        <w:t>linework</w:t>
      </w:r>
      <w:proofErr w:type="spellEnd"/>
      <w:r>
        <w:t xml:space="preserve"> on maps, and develop spatial indexes of borehole and geophysical log data. In combination with digital terrain models, these da-</w:t>
      </w:r>
      <w:proofErr w:type="spellStart"/>
      <w:r>
        <w:t>tasets</w:t>
      </w:r>
      <w:proofErr w:type="spellEnd"/>
      <w:r>
        <w:t xml:space="preserve"> provide the foundation for 3D geological models. However, a physical property model goes beyond tracing the subsurface boundaries of </w:t>
      </w:r>
      <w:proofErr w:type="spellStart"/>
      <w:r>
        <w:t>geolog-ical</w:t>
      </w:r>
      <w:proofErr w:type="spellEnd"/>
      <w:r>
        <w:t xml:space="preserve"> </w:t>
      </w:r>
      <w:proofErr w:type="gramStart"/>
      <w:r>
        <w:t>units,</w:t>
      </w:r>
      <w:proofErr w:type="gramEnd"/>
      <w:r>
        <w:t xml:space="preserve"> it attempts to predict the internal </w:t>
      </w:r>
      <w:proofErr w:type="spellStart"/>
      <w:r>
        <w:t>variabil-ity</w:t>
      </w:r>
      <w:proofErr w:type="spellEnd"/>
      <w:r>
        <w:t xml:space="preserve"> within those units. For example, detailed </w:t>
      </w:r>
      <w:proofErr w:type="spellStart"/>
      <w:r>
        <w:t>exami</w:t>
      </w:r>
      <w:proofErr w:type="spellEnd"/>
      <w:r>
        <w:t xml:space="preserve">-nation of Chalk outcrops shows that whilst the </w:t>
      </w:r>
      <w:proofErr w:type="spellStart"/>
      <w:r>
        <w:t>estab-lished</w:t>
      </w:r>
      <w:proofErr w:type="spellEnd"/>
      <w:r>
        <w:t xml:space="preserve"> geological subdivisions are well-founded (Far-rant et al., this volume), the distribution of particular features such as clay- rich units (marls), indurated beds (hardgrounds, nodular chalk), and flints is not uniform within units, and that for particular units, some </w:t>
      </w:r>
    </w:p>
    <w:p w:rsidR="00CD7376" w:rsidRDefault="00CD7376" w:rsidP="00CD7376">
      <w:r>
        <w:rPr>
          <w:noProof/>
          <w:lang w:eastAsia="en-GB"/>
        </w:rPr>
        <w:drawing>
          <wp:inline distT="0" distB="0" distL="0" distR="0">
            <wp:extent cx="2733675" cy="2333625"/>
            <wp:effectExtent l="0" t="0" r="9525" b="9525"/>
            <wp:docPr id="1" name="Picture 1" descr="Borehole_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orehole_Map"/>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733675" cy="2333625"/>
                    </a:xfrm>
                    <a:prstGeom prst="rect">
                      <a:avLst/>
                    </a:prstGeom>
                    <a:noFill/>
                    <a:ln>
                      <a:noFill/>
                    </a:ln>
                  </pic:spPr>
                </pic:pic>
              </a:graphicData>
            </a:graphic>
          </wp:inline>
        </w:drawing>
      </w:r>
    </w:p>
    <w:p w:rsidR="00CD7376" w:rsidRDefault="00CD7376" w:rsidP="00CD7376"/>
    <w:p w:rsidR="00CD7376" w:rsidRDefault="00CD7376" w:rsidP="00CD7376">
      <w:r>
        <w:t xml:space="preserve">Figure 1. Location of borehole geophysical logs used to provide subsurface interpretations of Chalk </w:t>
      </w:r>
      <w:proofErr w:type="spellStart"/>
      <w:r>
        <w:t>stra-tigraphy</w:t>
      </w:r>
      <w:proofErr w:type="spellEnd"/>
      <w:r>
        <w:t xml:space="preserve"> and physical properties. Grey shading = out-crop of Chalk Group</w:t>
      </w:r>
    </w:p>
    <w:p w:rsidR="00CD7376" w:rsidRDefault="00CD7376" w:rsidP="00CD7376"/>
    <w:p w:rsidR="00CD7376" w:rsidRDefault="00CD7376" w:rsidP="00CD7376">
      <w:r>
        <w:t xml:space="preserve"> </w:t>
      </w:r>
    </w:p>
    <w:p w:rsidR="00CD7376" w:rsidRDefault="00CD7376" w:rsidP="00CD7376"/>
    <w:p w:rsidR="00CD7376" w:rsidRDefault="00CD7376" w:rsidP="00CD7376">
      <w:r>
        <w:rPr>
          <w:noProof/>
          <w:lang w:eastAsia="en-GB"/>
        </w:rPr>
        <w:drawing>
          <wp:inline distT="0" distB="0" distL="0" distR="0" wp14:anchorId="55ADDB7B">
            <wp:extent cx="2742565" cy="2219325"/>
            <wp:effectExtent l="0" t="0" r="63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742565" cy="2219325"/>
                    </a:xfrm>
                    <a:prstGeom prst="rect">
                      <a:avLst/>
                    </a:prstGeom>
                    <a:noFill/>
                  </pic:spPr>
                </pic:pic>
              </a:graphicData>
            </a:graphic>
          </wp:inline>
        </w:drawing>
      </w:r>
    </w:p>
    <w:p w:rsidR="00CD7376" w:rsidRDefault="00CD7376" w:rsidP="00CD7376">
      <w:r>
        <w:t>Figure 2. Location of outcrop section data used for stratigraphical and physical property modelling. Grey shading = outcrop of Chalk Group.</w:t>
      </w:r>
    </w:p>
    <w:p w:rsidR="00CD7376" w:rsidRDefault="00CD7376" w:rsidP="00CD7376"/>
    <w:p w:rsidR="00CD7376" w:rsidRDefault="00CD7376" w:rsidP="00CD7376">
      <w:pPr>
        <w:spacing w:line="480" w:lineRule="auto"/>
        <w:jc w:val="both"/>
      </w:pPr>
      <w:proofErr w:type="gramStart"/>
      <w:r>
        <w:t>regions</w:t>
      </w:r>
      <w:proofErr w:type="gramEnd"/>
      <w:r>
        <w:t xml:space="preserve"> have a greater or lesser relative proportion of these compared to others. Recent 3D modelling work at the British Geological Survey (BGS) has focused on capturing this vertical</w:t>
      </w:r>
      <w:r>
        <w:t xml:space="preserve"> and lateral variability with-</w:t>
      </w:r>
      <w:r>
        <w:t>in the Chalk (Woods et al., 2016).</w:t>
      </w:r>
    </w:p>
    <w:p w:rsidR="00CD7376" w:rsidRDefault="00CD7376" w:rsidP="00CD7376">
      <w:pPr>
        <w:spacing w:line="480" w:lineRule="auto"/>
        <w:jc w:val="both"/>
      </w:pPr>
      <w:r>
        <w:tab/>
        <w:t xml:space="preserve">The first phase of the BGS work aimed to create a model framework for the Chalk extending from The Wash in northern East Anglia to the south coast of England (Fig. 1). This framework, built in </w:t>
      </w:r>
      <w:proofErr w:type="spellStart"/>
      <w:r>
        <w:t>GOCAD-SKUATM</w:t>
      </w:r>
      <w:proofErr w:type="spellEnd"/>
      <w:r>
        <w:t xml:space="preserve"> modelling software, uses all of the available outcrop map data and a selection of subsurface data aimed at providing a minimum resolution of one borehole control point every </w:t>
      </w:r>
      <w:proofErr w:type="spellStart"/>
      <w:r>
        <w:t>20km2</w:t>
      </w:r>
      <w:proofErr w:type="spellEnd"/>
      <w:r>
        <w:t>. In many areas the density is significantly greater but in some re-</w:t>
      </w:r>
      <w:proofErr w:type="spellStart"/>
      <w:r>
        <w:t>gions</w:t>
      </w:r>
      <w:proofErr w:type="spellEnd"/>
      <w:r>
        <w:t xml:space="preserve">, particularly where the Chalk is concealed by younger strata (for example, the eastern part of East Anglia) data are sparse (Fig. 1). The total amount of data that </w:t>
      </w:r>
      <w:proofErr w:type="gramStart"/>
      <w:r>
        <w:t>could be interpreted</w:t>
      </w:r>
      <w:proofErr w:type="gramEnd"/>
      <w:r>
        <w:t xml:space="preserve">, particularly across the Chalk outcrop, is very large. Consequently, the </w:t>
      </w:r>
      <w:proofErr w:type="spellStart"/>
      <w:r>
        <w:t>reso-lution</w:t>
      </w:r>
      <w:proofErr w:type="spellEnd"/>
      <w:r>
        <w:t xml:space="preserve"> of this preliminary version of the model is </w:t>
      </w:r>
      <w:proofErr w:type="spellStart"/>
      <w:r>
        <w:t>cali-brated</w:t>
      </w:r>
      <w:proofErr w:type="spellEnd"/>
      <w:r>
        <w:t xml:space="preserve"> to be sufficient to allow large-scale inter-regional comparisons of stratigraphy and physical properties (Newell et al., in review), with the aim of increasing data density for specific project areas as required. </w:t>
      </w:r>
    </w:p>
    <w:p w:rsidR="00CD7376" w:rsidRDefault="00CD7376" w:rsidP="00CD7376">
      <w:pPr>
        <w:spacing w:line="480" w:lineRule="auto"/>
        <w:jc w:val="both"/>
      </w:pPr>
      <w:r>
        <w:t xml:space="preserve">Borehole geophysical logs and large out-crops/excavations (Fig. 2) with detailed lithological logs are the raw data that underpin the Chalk </w:t>
      </w:r>
      <w:proofErr w:type="spellStart"/>
      <w:r>
        <w:t>physi-cal</w:t>
      </w:r>
      <w:proofErr w:type="spellEnd"/>
      <w:r>
        <w:t xml:space="preserve"> property model. Patterns of inflections on geo-physical </w:t>
      </w:r>
      <w:r>
        <w:lastRenderedPageBreak/>
        <w:t>logs (gamma, resistivity, sonic) are interpret-</w:t>
      </w:r>
      <w:proofErr w:type="spellStart"/>
      <w:r>
        <w:t>ed</w:t>
      </w:r>
      <w:proofErr w:type="spellEnd"/>
      <w:r>
        <w:t xml:space="preserve"> in terms of formational stratigraphy and physical properties (Fig. 3), the latter being depth/elevation coded in </w:t>
      </w:r>
      <w:proofErr w:type="spellStart"/>
      <w:r>
        <w:t>WELLCADTM</w:t>
      </w:r>
      <w:proofErr w:type="spellEnd"/>
      <w:r>
        <w:t xml:space="preserve"> based on the amplitude of geophysical log responses or data recorded on </w:t>
      </w:r>
      <w:proofErr w:type="spellStart"/>
      <w:r>
        <w:t>litho</w:t>
      </w:r>
      <w:proofErr w:type="spellEnd"/>
      <w:r>
        <w:t xml:space="preserve">-logical logs (Fig. 4). Stratigraphical interpretations of geophysical logs follow Woods &amp; Aldiss (2004), Woods (2006) and Woods &amp; </w:t>
      </w:r>
      <w:proofErr w:type="spellStart"/>
      <w:r>
        <w:t>Chacksfield</w:t>
      </w:r>
      <w:proofErr w:type="spellEnd"/>
      <w:r>
        <w:t xml:space="preserve"> (2012). Broad intervals of higher resistivity and high sonic velocity reflect more cemented intervals of chalk, with highly cemented hardgrounds usually </w:t>
      </w:r>
      <w:proofErr w:type="spellStart"/>
      <w:r>
        <w:t>accentu-ated</w:t>
      </w:r>
      <w:proofErr w:type="spellEnd"/>
      <w:r>
        <w:t xml:space="preserve"> as narrow peaks. Conversely, softer chalk </w:t>
      </w:r>
      <w:proofErr w:type="spellStart"/>
      <w:r>
        <w:t>corre-sponds</w:t>
      </w:r>
      <w:proofErr w:type="spellEnd"/>
      <w:r>
        <w:t xml:space="preserve"> with lower resistivity log </w:t>
      </w:r>
      <w:proofErr w:type="gramStart"/>
      <w:r>
        <w:t>values,</w:t>
      </w:r>
      <w:proofErr w:type="gramEnd"/>
      <w:r>
        <w:t xml:space="preserve"> and </w:t>
      </w:r>
      <w:proofErr w:type="spellStart"/>
      <w:r>
        <w:t>concen-trations</w:t>
      </w:r>
      <w:proofErr w:type="spellEnd"/>
      <w:r>
        <w:t xml:space="preserve"> of clay-rich chalk (marls) are accentuated as narrow, low resistivity spikes. Gamma logs mainly re-</w:t>
      </w:r>
      <w:proofErr w:type="spellStart"/>
      <w:r>
        <w:t>spond</w:t>
      </w:r>
      <w:proofErr w:type="spellEnd"/>
      <w:r>
        <w:t xml:space="preserve"> to clay content, and can be used to identify marls and broader intervals of more clay-rich chalk. Gamma logs also respond to concentration of </w:t>
      </w:r>
      <w:proofErr w:type="spellStart"/>
      <w:r>
        <w:t>glau-conite</w:t>
      </w:r>
      <w:proofErr w:type="spellEnd"/>
      <w:r>
        <w:t xml:space="preserve"> and phosphate, often seen at hardground sur-faces, </w:t>
      </w:r>
      <w:proofErr w:type="gramStart"/>
      <w:r>
        <w:t>and also</w:t>
      </w:r>
      <w:proofErr w:type="gramEnd"/>
      <w:r>
        <w:t xml:space="preserve"> seen in silty/sandy units at levels in the lower and basal part of the Chalk Group (e.g. Glauconitic Marl). The particular spatial distribution of marker-beds that characterise individual Chalk units imparts distinctive patterns to geophysical logs, allowing them to </w:t>
      </w:r>
      <w:proofErr w:type="gramStart"/>
      <w:r>
        <w:t>be used</w:t>
      </w:r>
      <w:proofErr w:type="gramEnd"/>
      <w:r>
        <w:t xml:space="preserve"> to identify formational stratigraphy (Woods, 2006). </w:t>
      </w:r>
    </w:p>
    <w:p w:rsidR="00CD7376" w:rsidRDefault="00CD7376" w:rsidP="00CD7376">
      <w:r>
        <w:rPr>
          <w:noProof/>
          <w:lang w:eastAsia="en-GB"/>
        </w:rPr>
        <w:lastRenderedPageBreak/>
        <w:drawing>
          <wp:inline distT="0" distB="0" distL="0" distR="0">
            <wp:extent cx="2733675" cy="5410200"/>
            <wp:effectExtent l="0" t="0" r="0" b="0"/>
            <wp:docPr id="3" name="Picture 3" descr="Geophysics_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eophysics_new"/>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733675" cy="5410200"/>
                    </a:xfrm>
                    <a:prstGeom prst="rect">
                      <a:avLst/>
                    </a:prstGeom>
                    <a:noFill/>
                    <a:ln>
                      <a:noFill/>
                    </a:ln>
                  </pic:spPr>
                </pic:pic>
              </a:graphicData>
            </a:graphic>
          </wp:inline>
        </w:drawing>
      </w:r>
    </w:p>
    <w:p w:rsidR="00CD7376" w:rsidRDefault="00CD7376" w:rsidP="00CD7376">
      <w:r>
        <w:t xml:space="preserve"> </w:t>
      </w:r>
      <w:r>
        <w:t>Figure 3. Stratigraphical and physical property (fa-</w:t>
      </w:r>
      <w:proofErr w:type="spellStart"/>
      <w:r>
        <w:t>cies</w:t>
      </w:r>
      <w:proofErr w:type="spellEnd"/>
      <w:r>
        <w:t xml:space="preserve">) interpretation of borehole geophysical log in </w:t>
      </w:r>
      <w:proofErr w:type="spellStart"/>
      <w:r>
        <w:t>WELLCADTM</w:t>
      </w:r>
      <w:proofErr w:type="spellEnd"/>
      <w:r>
        <w:t>. NB: Formations in Grey Chalk Sub-group not differentiated.</w:t>
      </w:r>
    </w:p>
    <w:p w:rsidR="00CD7376" w:rsidRDefault="00CD7376" w:rsidP="00CD7376"/>
    <w:p w:rsidR="00CD7376" w:rsidRDefault="00CD7376" w:rsidP="00CD7376">
      <w:r>
        <w:lastRenderedPageBreak/>
        <w:t xml:space="preserve"> </w:t>
      </w:r>
      <w:r>
        <w:rPr>
          <w:noProof/>
          <w:lang w:eastAsia="en-GB"/>
        </w:rPr>
        <w:drawing>
          <wp:inline distT="0" distB="0" distL="0" distR="0">
            <wp:extent cx="2733675" cy="2924175"/>
            <wp:effectExtent l="0" t="0" r="9525" b="9525"/>
            <wp:docPr id="4" name="Picture 4" descr="REVISED FIGURE_FORMATS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VISED FIGURE_FORMATS_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33675" cy="2924175"/>
                    </a:xfrm>
                    <a:prstGeom prst="rect">
                      <a:avLst/>
                    </a:prstGeom>
                    <a:noFill/>
                    <a:ln>
                      <a:noFill/>
                    </a:ln>
                  </pic:spPr>
                </pic:pic>
              </a:graphicData>
            </a:graphic>
          </wp:inline>
        </w:drawing>
      </w:r>
    </w:p>
    <w:p w:rsidR="00CD7376" w:rsidRDefault="00CD7376" w:rsidP="00CD7376">
      <w:r>
        <w:t xml:space="preserve">Figure 4. </w:t>
      </w:r>
      <w:proofErr w:type="spellStart"/>
      <w:r>
        <w:t>Facies</w:t>
      </w:r>
      <w:proofErr w:type="spellEnd"/>
      <w:r>
        <w:t>-coded boreholes in the Thames Ba-sin displayed in modelling software.</w:t>
      </w:r>
    </w:p>
    <w:p w:rsidR="00CD7376" w:rsidRDefault="00CD7376" w:rsidP="00CD7376">
      <w:r>
        <w:rPr>
          <w:noProof/>
          <w:lang w:eastAsia="en-GB"/>
        </w:rPr>
        <w:drawing>
          <wp:inline distT="0" distB="0" distL="0" distR="0">
            <wp:extent cx="2733675" cy="2638425"/>
            <wp:effectExtent l="0" t="0" r="9525" b="9525"/>
            <wp:docPr id="5" name="Picture 5" descr="newly revised Weald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ewly revised Weald Figur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33675" cy="2638425"/>
                    </a:xfrm>
                    <a:prstGeom prst="rect">
                      <a:avLst/>
                    </a:prstGeom>
                    <a:noFill/>
                    <a:ln>
                      <a:noFill/>
                    </a:ln>
                  </pic:spPr>
                </pic:pic>
              </a:graphicData>
            </a:graphic>
          </wp:inline>
        </w:drawing>
      </w:r>
    </w:p>
    <w:p w:rsidR="00CD7376" w:rsidRDefault="00CD7376" w:rsidP="00CD7376">
      <w:r>
        <w:t xml:space="preserve"> </w:t>
      </w:r>
    </w:p>
    <w:p w:rsidR="00CD7376" w:rsidRDefault="00CD7376" w:rsidP="00CD7376">
      <w:r>
        <w:t xml:space="preserve">Figure 5. Modelled Chalk formational surfaces loaded into </w:t>
      </w:r>
      <w:proofErr w:type="spellStart"/>
      <w:r>
        <w:t>GOCAD-SKUATM</w:t>
      </w:r>
      <w:proofErr w:type="spellEnd"/>
    </w:p>
    <w:p w:rsidR="00CD7376" w:rsidRDefault="00CD7376" w:rsidP="00CD7376"/>
    <w:p w:rsidR="00CD7376" w:rsidRDefault="00CD7376" w:rsidP="00CD7376">
      <w:pPr>
        <w:spacing w:line="480" w:lineRule="auto"/>
        <w:jc w:val="both"/>
      </w:pPr>
      <w:r>
        <w:tab/>
        <w:t xml:space="preserve">To allow maximum use of the data in the BGS geophysical log archive, which includes material from the </w:t>
      </w:r>
      <w:proofErr w:type="spellStart"/>
      <w:r>
        <w:t>1960s</w:t>
      </w:r>
      <w:proofErr w:type="spellEnd"/>
      <w:r>
        <w:t xml:space="preserve">, physical property data are restricted to simple, broad  </w:t>
      </w:r>
      <w:proofErr w:type="spellStart"/>
      <w:r>
        <w:t>facies</w:t>
      </w:r>
      <w:proofErr w:type="spellEnd"/>
      <w:r>
        <w:t xml:space="preserve"> categories (for example: marl,</w:t>
      </w:r>
    </w:p>
    <w:p w:rsidR="00CD7376" w:rsidRDefault="00CD7376" w:rsidP="00CD7376"/>
    <w:p w:rsidR="00CD7376" w:rsidRDefault="00CD7376" w:rsidP="00CD7376">
      <w:r>
        <w:lastRenderedPageBreak/>
        <w:t xml:space="preserve"> </w:t>
      </w:r>
      <w:r>
        <w:rPr>
          <w:noProof/>
          <w:lang w:eastAsia="en-GB"/>
        </w:rPr>
        <w:drawing>
          <wp:inline distT="0" distB="0" distL="0" distR="0">
            <wp:extent cx="2733675" cy="1600200"/>
            <wp:effectExtent l="0" t="0" r="9525" b="0"/>
            <wp:docPr id="6" name="Picture 6" descr="annotated_cross_sections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nnotated_cross_sections_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33675" cy="1600200"/>
                    </a:xfrm>
                    <a:prstGeom prst="rect">
                      <a:avLst/>
                    </a:prstGeom>
                    <a:noFill/>
                    <a:ln>
                      <a:noFill/>
                    </a:ln>
                  </pic:spPr>
                </pic:pic>
              </a:graphicData>
            </a:graphic>
          </wp:inline>
        </w:drawing>
      </w:r>
    </w:p>
    <w:p w:rsidR="00CD7376" w:rsidRDefault="00CD7376" w:rsidP="00CD7376"/>
    <w:p w:rsidR="00CD7376" w:rsidRDefault="00CD7376" w:rsidP="00CD7376">
      <w:r>
        <w:t>Figure 6. Modelled cross sections through the Chalk on the south coast of England showing interpreted physical property distribution as colour-coded units. Key to colours as for Fig. 4</w:t>
      </w:r>
    </w:p>
    <w:p w:rsidR="00CD7376" w:rsidRDefault="00CD7376" w:rsidP="00CD7376"/>
    <w:p w:rsidR="00CD7376" w:rsidRDefault="00CD7376" w:rsidP="00CD7376">
      <w:pPr>
        <w:spacing w:line="480" w:lineRule="auto"/>
      </w:pPr>
      <w:proofErr w:type="spellStart"/>
      <w:proofErr w:type="gramStart"/>
      <w:r>
        <w:t>marly</w:t>
      </w:r>
      <w:proofErr w:type="spellEnd"/>
      <w:proofErr w:type="gramEnd"/>
      <w:r>
        <w:t xml:space="preserve"> chalk, hard chalk, hardground) that are </w:t>
      </w:r>
      <w:proofErr w:type="spellStart"/>
      <w:r>
        <w:t>capa-ble</w:t>
      </w:r>
      <w:proofErr w:type="spellEnd"/>
      <w:r>
        <w:t xml:space="preserve"> of consistent recognition. Stratigraphical data from the boreholes and outcrops </w:t>
      </w:r>
      <w:proofErr w:type="gramStart"/>
      <w:r>
        <w:t xml:space="preserve">are imported into </w:t>
      </w:r>
      <w:proofErr w:type="spellStart"/>
      <w:r>
        <w:t>GOCAD-SKUATM</w:t>
      </w:r>
      <w:proofErr w:type="spellEnd"/>
      <w:r>
        <w:t xml:space="preserve"> and used to build cross sections and model formational surfaces (Fig. 5)</w:t>
      </w:r>
      <w:proofErr w:type="gramEnd"/>
      <w:r>
        <w:t xml:space="preserve">. From these </w:t>
      </w:r>
      <w:proofErr w:type="gramStart"/>
      <w:r>
        <w:t>surfaces</w:t>
      </w:r>
      <w:proofErr w:type="gramEnd"/>
      <w:r>
        <w:t xml:space="preserve"> a 3D model grid is built. This grid is a three-dimensional meshwork filling the space between the modelled formational surfaces, allowing the sites of boreholes and outcrops to be depth coded with </w:t>
      </w:r>
      <w:proofErr w:type="spellStart"/>
      <w:r>
        <w:t>phys-ical</w:t>
      </w:r>
      <w:proofErr w:type="spellEnd"/>
      <w:r>
        <w:t xml:space="preserve"> property data. In this format, </w:t>
      </w:r>
      <w:proofErr w:type="spellStart"/>
      <w:r>
        <w:t>geostatistical</w:t>
      </w:r>
      <w:proofErr w:type="spellEnd"/>
      <w:r>
        <w:t xml:space="preserve"> tech-</w:t>
      </w:r>
      <w:proofErr w:type="spellStart"/>
      <w:r>
        <w:t>niques</w:t>
      </w:r>
      <w:proofErr w:type="spellEnd"/>
      <w:r>
        <w:t xml:space="preserve"> (kriging, </w:t>
      </w:r>
      <w:proofErr w:type="spellStart"/>
      <w:r>
        <w:t>variograms</w:t>
      </w:r>
      <w:proofErr w:type="spellEnd"/>
      <w:r>
        <w:t xml:space="preserve">) allow the power of the raw data to be unleashed, and interpretations of the physical property data to </w:t>
      </w:r>
      <w:proofErr w:type="gramStart"/>
      <w:r>
        <w:t>be projected</w:t>
      </w:r>
      <w:proofErr w:type="gramEnd"/>
      <w:r>
        <w:t xml:space="preserve"> through the model grid (Fig. 6). As more data become </w:t>
      </w:r>
      <w:proofErr w:type="gramStart"/>
      <w:r>
        <w:t>available</w:t>
      </w:r>
      <w:proofErr w:type="gramEnd"/>
      <w:r>
        <w:t xml:space="preserve"> new and more confident predictions can be achieved. </w:t>
      </w:r>
    </w:p>
    <w:p w:rsidR="00CD7376" w:rsidRDefault="00CD7376" w:rsidP="00CD7376">
      <w:pPr>
        <w:spacing w:line="480" w:lineRule="auto"/>
      </w:pPr>
    </w:p>
    <w:p w:rsidR="00CD7376" w:rsidRDefault="00CD7376" w:rsidP="00CD7376">
      <w:pPr>
        <w:spacing w:line="480" w:lineRule="auto"/>
      </w:pPr>
      <w:r>
        <w:t>MOVING FORWARD: GROUND-</w:t>
      </w:r>
      <w:proofErr w:type="spellStart"/>
      <w:r>
        <w:t>TRUTHING</w:t>
      </w:r>
      <w:proofErr w:type="spellEnd"/>
      <w:r>
        <w:t>, INCREASING RESOLUTION AND ADDING NEW DATA TYPES</w:t>
      </w:r>
    </w:p>
    <w:p w:rsidR="00CD7376" w:rsidRDefault="00CD7376" w:rsidP="00CD7376">
      <w:pPr>
        <w:spacing w:line="480" w:lineRule="auto"/>
      </w:pPr>
      <w:r>
        <w:t xml:space="preserve">Having demonstrated the methodology for acquiring and manipulating physical property data, and </w:t>
      </w:r>
      <w:proofErr w:type="spellStart"/>
      <w:r>
        <w:t>creat-ed</w:t>
      </w:r>
      <w:proofErr w:type="spellEnd"/>
      <w:r>
        <w:t xml:space="preserve"> a Chalk model that is useful for exploring large scale basin architecture (Newell et al., in review),  what is now needed is more rigorous real-world test-</w:t>
      </w:r>
      <w:proofErr w:type="spellStart"/>
      <w:r>
        <w:t>ing</w:t>
      </w:r>
      <w:proofErr w:type="spellEnd"/>
      <w:r>
        <w:t xml:space="preserve"> of the model outputs. This will require a model with a greater density of data, at least to the extent that the accuracy of the modelling outputs </w:t>
      </w:r>
      <w:proofErr w:type="gramStart"/>
      <w:r>
        <w:t>can be fairly judged</w:t>
      </w:r>
      <w:proofErr w:type="gramEnd"/>
      <w:r>
        <w:t xml:space="preserve">. This last point touches on a significant </w:t>
      </w:r>
    </w:p>
    <w:p w:rsidR="00CD7376" w:rsidRDefault="00CD7376" w:rsidP="00CD7376">
      <w:r>
        <w:rPr>
          <w:noProof/>
          <w:lang w:eastAsia="en-GB"/>
        </w:rPr>
        <w:lastRenderedPageBreak/>
        <w:drawing>
          <wp:inline distT="0" distB="0" distL="0" distR="0" wp14:anchorId="7DB8D86B">
            <wp:extent cx="2742565" cy="2095500"/>
            <wp:effectExtent l="0" t="0" r="63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42565" cy="2095500"/>
                    </a:xfrm>
                    <a:prstGeom prst="rect">
                      <a:avLst/>
                    </a:prstGeom>
                    <a:noFill/>
                  </pic:spPr>
                </pic:pic>
              </a:graphicData>
            </a:graphic>
          </wp:inline>
        </w:drawing>
      </w:r>
      <w:r>
        <w:t xml:space="preserve">  </w:t>
      </w:r>
    </w:p>
    <w:p w:rsidR="00CD7376" w:rsidRDefault="00CD7376" w:rsidP="00CD7376">
      <w:r>
        <w:t>Figure 7. Laser scan image of Chalk cliff showing greyscale texture of chalk surface. Image analysed for intensity to highlight flint horizons</w:t>
      </w:r>
    </w:p>
    <w:p w:rsidR="00CD7376" w:rsidRDefault="00CD7376" w:rsidP="00CD7376"/>
    <w:p w:rsidR="00CD7376" w:rsidRDefault="00CD7376" w:rsidP="00CD7376">
      <w:pPr>
        <w:spacing w:line="480" w:lineRule="auto"/>
        <w:jc w:val="both"/>
      </w:pPr>
      <w:proofErr w:type="gramStart"/>
      <w:r>
        <w:t>challenge</w:t>
      </w:r>
      <w:proofErr w:type="gramEnd"/>
      <w:r>
        <w:t xml:space="preserve"> for large scale physical property modelling – increasing model resolution and confidence of pre-diction at finer scales and determining the extent to which modelling can resolve </w:t>
      </w:r>
      <w:proofErr w:type="spellStart"/>
      <w:r>
        <w:t>facies</w:t>
      </w:r>
      <w:proofErr w:type="spellEnd"/>
      <w:r>
        <w:t xml:space="preserve"> changes con-trolled by local structure or basin architecture.  </w:t>
      </w:r>
    </w:p>
    <w:p w:rsidR="00CD7376" w:rsidRDefault="00CD7376" w:rsidP="00CD7376">
      <w:pPr>
        <w:spacing w:line="480" w:lineRule="auto"/>
        <w:jc w:val="both"/>
      </w:pPr>
      <w:r>
        <w:tab/>
        <w:t xml:space="preserve"> For the </w:t>
      </w:r>
      <w:proofErr w:type="gramStart"/>
      <w:r>
        <w:t>Chalk</w:t>
      </w:r>
      <w:proofErr w:type="gramEnd"/>
      <w:r>
        <w:t xml:space="preserve"> there is abundant additional data that could be interpreted, and the impact of these on model results and model reliability is currently being tested across a limited project area in the London – Kent region. Here, and in Sussex, </w:t>
      </w:r>
      <w:proofErr w:type="gramStart"/>
      <w:r>
        <w:t>modelling of the Chalk is being enhanced by laser scanning large coastal sections and inland quarries</w:t>
      </w:r>
      <w:proofErr w:type="gramEnd"/>
      <w:r>
        <w:t xml:space="preserve">. The scans </w:t>
      </w:r>
      <w:proofErr w:type="spellStart"/>
      <w:r>
        <w:t>cre</w:t>
      </w:r>
      <w:proofErr w:type="spellEnd"/>
      <w:r>
        <w:t xml:space="preserve">-ate high-resolution point clouds of outcrop surfaces draped with photographic images. These can be viewed and interpreted (using outcrop &amp; borehole da-ta) in 3D using software packages such as </w:t>
      </w:r>
      <w:proofErr w:type="spellStart"/>
      <w:r>
        <w:t>Geovi-sionaryTM</w:t>
      </w:r>
      <w:proofErr w:type="spellEnd"/>
      <w:r>
        <w:t xml:space="preserve"> and directly imported as geo-referenced objects in modelling software. The detail of the scans is sufficient to identify individual marl seams and flints, and allow both stratigraphical and physical property data to </w:t>
      </w:r>
      <w:proofErr w:type="gramStart"/>
      <w:r>
        <w:t>be rapidly acquired</w:t>
      </w:r>
      <w:proofErr w:type="gramEnd"/>
      <w:r>
        <w:t xml:space="preserve"> for large and of-ten inaccessible outcrop successions. Laser scanning also overcomes the problem of assessing regional-scale lateral variability of physical properties close to the eroded top of the Chalk succession. The </w:t>
      </w:r>
      <w:proofErr w:type="spellStart"/>
      <w:r>
        <w:t>eleva-tions</w:t>
      </w:r>
      <w:proofErr w:type="spellEnd"/>
      <w:r>
        <w:t xml:space="preserve"> of intra-formational marker-beds (e.g. </w:t>
      </w:r>
      <w:proofErr w:type="spellStart"/>
      <w:r>
        <w:t>distinc-tive</w:t>
      </w:r>
      <w:proofErr w:type="spellEnd"/>
      <w:r>
        <w:t xml:space="preserve"> flint horizons) </w:t>
      </w:r>
      <w:proofErr w:type="gramStart"/>
      <w:r>
        <w:t xml:space="preserve">can be fixed and used as surfaces within the model against which to assess variability in </w:t>
      </w:r>
      <w:proofErr w:type="spellStart"/>
      <w:r>
        <w:t>facies</w:t>
      </w:r>
      <w:proofErr w:type="spellEnd"/>
      <w:r>
        <w:t xml:space="preserve"> and underlying stratigraphy</w:t>
      </w:r>
      <w:proofErr w:type="gramEnd"/>
      <w:r>
        <w:t>.</w:t>
      </w:r>
    </w:p>
    <w:p w:rsidR="00CD7376" w:rsidRDefault="00CD7376" w:rsidP="00CD7376">
      <w:pPr>
        <w:spacing w:line="480" w:lineRule="auto"/>
        <w:jc w:val="both"/>
      </w:pPr>
      <w:r>
        <w:lastRenderedPageBreak/>
        <w:tab/>
        <w:t xml:space="preserve">Significant additional physical property data for the Chalk, from both a civil engineering and hydro-geological perspective, are flint and fracture </w:t>
      </w:r>
      <w:proofErr w:type="spellStart"/>
      <w:r>
        <w:t>frequen</w:t>
      </w:r>
      <w:proofErr w:type="spellEnd"/>
      <w:r>
        <w:t xml:space="preserve">-cy, and work on both of these is in progress. Flint da-ta is being captured at formational level from </w:t>
      </w:r>
      <w:proofErr w:type="spellStart"/>
      <w:r>
        <w:t>litho</w:t>
      </w:r>
      <w:proofErr w:type="spellEnd"/>
      <w:r>
        <w:t xml:space="preserve">-logical logs and by analysis of the intensity of the re-flections registered during the laser scanning of out-crop sections (Fig. 7). </w:t>
      </w:r>
    </w:p>
    <w:p w:rsidR="00CD7376" w:rsidRDefault="00CD7376" w:rsidP="00CD7376">
      <w:pPr>
        <w:spacing w:line="480" w:lineRule="auto"/>
        <w:jc w:val="both"/>
      </w:pPr>
      <w:r>
        <w:t xml:space="preserve">The broad spatial distribution of fractures within the Chalk has been analysed through </w:t>
      </w:r>
      <w:proofErr w:type="spellStart"/>
      <w:r>
        <w:t>geomechanical</w:t>
      </w:r>
      <w:proofErr w:type="spellEnd"/>
      <w:r>
        <w:t xml:space="preserve"> restoration using a Mass-Spring approach (</w:t>
      </w:r>
      <w:proofErr w:type="spellStart"/>
      <w:r>
        <w:t>Terzopou-los</w:t>
      </w:r>
      <w:proofErr w:type="spellEnd"/>
      <w:r>
        <w:t xml:space="preserve"> et al., 1987; </w:t>
      </w:r>
      <w:proofErr w:type="spellStart"/>
      <w:r>
        <w:t>Provot</w:t>
      </w:r>
      <w:proofErr w:type="spellEnd"/>
      <w:r>
        <w:t xml:space="preserve">, 1995 and </w:t>
      </w:r>
      <w:proofErr w:type="spellStart"/>
      <w:r>
        <w:t>Baraff</w:t>
      </w:r>
      <w:proofErr w:type="spellEnd"/>
      <w:r>
        <w:t xml:space="preserve"> and </w:t>
      </w:r>
      <w:proofErr w:type="spellStart"/>
      <w:r>
        <w:t>Witkin</w:t>
      </w:r>
      <w:proofErr w:type="spellEnd"/>
      <w:r>
        <w:t xml:space="preserve">, 1998). For the Chalk, this involves the removal of each stage of deformation from the </w:t>
      </w:r>
      <w:proofErr w:type="spellStart"/>
      <w:r>
        <w:t>rockmass</w:t>
      </w:r>
      <w:proofErr w:type="spellEnd"/>
      <w:r>
        <w:t xml:space="preserve"> to al-low understanding of its structural deformation </w:t>
      </w:r>
      <w:proofErr w:type="spellStart"/>
      <w:r>
        <w:t>histo-ry</w:t>
      </w:r>
      <w:proofErr w:type="spellEnd"/>
      <w:r>
        <w:t xml:space="preserve">, original geometry and record the strain that </w:t>
      </w:r>
      <w:proofErr w:type="spellStart"/>
      <w:r>
        <w:t>oc-curred</w:t>
      </w:r>
      <w:proofErr w:type="spellEnd"/>
      <w:r>
        <w:t xml:space="preserve"> during deformation. To achieve this, modelled surfaces </w:t>
      </w:r>
      <w:proofErr w:type="gramStart"/>
      <w:r>
        <w:t>are used</w:t>
      </w:r>
      <w:proofErr w:type="gramEnd"/>
      <w:r>
        <w:t xml:space="preserve"> to create a 3D tetrahedral mesh for each Chalk formation, assigning mean values of Young’s Modulus and Poisson Ratio to the mesh de-rived from BGS geotechnical databases. Midland Valley </w:t>
      </w:r>
      <w:proofErr w:type="spellStart"/>
      <w:r>
        <w:t>MoveTM</w:t>
      </w:r>
      <w:proofErr w:type="spellEnd"/>
      <w:r>
        <w:t xml:space="preserve"> software </w:t>
      </w:r>
      <w:proofErr w:type="gramStart"/>
      <w:r>
        <w:t>is used</w:t>
      </w:r>
      <w:proofErr w:type="gramEnd"/>
      <w:r>
        <w:t xml:space="preserve"> to flatten the Chalk formations, and the measured volumetric strain in the mesh is used to generate a theoretical normalised joint intensity. Finally, observational data are com-pared with the theoretical joint intensity to allow real-</w:t>
      </w:r>
      <w:proofErr w:type="spellStart"/>
      <w:r>
        <w:t>istic</w:t>
      </w:r>
      <w:proofErr w:type="spellEnd"/>
      <w:r>
        <w:t xml:space="preserve"> interpolation of fracture intensity throughout each formational volume. To avoid edge effects and to capture the strain associated with the Weald </w:t>
      </w:r>
      <w:proofErr w:type="spellStart"/>
      <w:r>
        <w:t>inver-sion</w:t>
      </w:r>
      <w:proofErr w:type="spellEnd"/>
      <w:r>
        <w:t xml:space="preserve">, the Chalk formations </w:t>
      </w:r>
      <w:proofErr w:type="gramStart"/>
      <w:r>
        <w:t>were projected</w:t>
      </w:r>
      <w:proofErr w:type="gramEnd"/>
      <w:r>
        <w:t xml:space="preserve"> across the now eroded Weald Basin. The results (Figure </w:t>
      </w:r>
      <w:proofErr w:type="spellStart"/>
      <w:r>
        <w:t>8A</w:t>
      </w:r>
      <w:proofErr w:type="spellEnd"/>
      <w:r>
        <w:t xml:space="preserve">) show that there is little variation on the normalised fracture intensity between the </w:t>
      </w:r>
      <w:proofErr w:type="gramStart"/>
      <w:r>
        <w:t>formations which probably reflects the scale of the model</w:t>
      </w:r>
      <w:proofErr w:type="gramEnd"/>
      <w:r>
        <w:t xml:space="preserve"> and the range of Young’s Modulus and Poisson Ratio used. The model shows higher fracture frequency along the flanks of folds including the Vale of Pewsey, Vale of </w:t>
      </w:r>
      <w:proofErr w:type="spellStart"/>
      <w:r>
        <w:t>Wardour</w:t>
      </w:r>
      <w:proofErr w:type="spellEnd"/>
      <w:r>
        <w:t xml:space="preserve"> and </w:t>
      </w:r>
      <w:proofErr w:type="spellStart"/>
      <w:r>
        <w:t>Portsdown</w:t>
      </w:r>
      <w:proofErr w:type="spellEnd"/>
      <w:r>
        <w:t xml:space="preserve"> and along the southern margin of the Thames Basin and Hog’s Back and Hampshire basin. Further work will look at higher resolution models including hardgrounds and marl </w:t>
      </w:r>
      <w:proofErr w:type="gramStart"/>
      <w:r>
        <w:t>seams which</w:t>
      </w:r>
      <w:proofErr w:type="gramEnd"/>
      <w:r>
        <w:t xml:space="preserve"> will increase the rock property </w:t>
      </w:r>
      <w:proofErr w:type="spellStart"/>
      <w:r>
        <w:t>anisotro-py</w:t>
      </w:r>
      <w:proofErr w:type="spellEnd"/>
      <w:r>
        <w:t xml:space="preserve"> of the system. To validate this model at a local scale and established quantitative values of fracture intensity and density, as well as the true </w:t>
      </w:r>
      <w:proofErr w:type="spellStart"/>
      <w:r>
        <w:t>characteris</w:t>
      </w:r>
      <w:proofErr w:type="spellEnd"/>
      <w:r>
        <w:t>-tics of the fracture network, including fracture length, shape and orientation, LiDAR and photogrammetry surveys have been completed and fracture statistics extracted</w:t>
      </w:r>
      <w:r w:rsidRPr="00CD7376">
        <w:t xml:space="preserve"> </w:t>
      </w:r>
      <w:r>
        <w:t xml:space="preserve">semi-automatically from the point data (Figure </w:t>
      </w:r>
      <w:proofErr w:type="spellStart"/>
      <w:r>
        <w:t>8B</w:t>
      </w:r>
      <w:proofErr w:type="spellEnd"/>
      <w:r>
        <w:t xml:space="preserve">; </w:t>
      </w:r>
      <w:proofErr w:type="spellStart"/>
      <w:r>
        <w:t>Riquelme</w:t>
      </w:r>
      <w:proofErr w:type="spellEnd"/>
      <w:r>
        <w:t xml:space="preserve"> et al., 2014).</w:t>
      </w:r>
      <w:r>
        <w:tab/>
      </w:r>
    </w:p>
    <w:p w:rsidR="00CD7376" w:rsidRDefault="00CD7376" w:rsidP="00CD7376">
      <w:pPr>
        <w:spacing w:line="480" w:lineRule="auto"/>
        <w:jc w:val="both"/>
      </w:pPr>
    </w:p>
    <w:p w:rsidR="00CD7376" w:rsidRDefault="00CD7376" w:rsidP="00CD7376">
      <w:pPr>
        <w:spacing w:line="480" w:lineRule="auto"/>
        <w:jc w:val="both"/>
      </w:pPr>
      <w:r>
        <w:rPr>
          <w:noProof/>
          <w:lang w:eastAsia="en-GB"/>
        </w:rPr>
        <w:drawing>
          <wp:inline distT="0" distB="0" distL="0" distR="0" wp14:anchorId="1353B4C3">
            <wp:extent cx="5647690" cy="490474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47690" cy="4904740"/>
                    </a:xfrm>
                    <a:prstGeom prst="rect">
                      <a:avLst/>
                    </a:prstGeom>
                    <a:noFill/>
                  </pic:spPr>
                </pic:pic>
              </a:graphicData>
            </a:graphic>
          </wp:inline>
        </w:drawing>
      </w:r>
    </w:p>
    <w:p w:rsidR="00CD7376" w:rsidRDefault="00CD7376" w:rsidP="00CD7376">
      <w:r>
        <w:t xml:space="preserve">Figure 8. (A) Plan view of the Seaford Formation volume coloured for Normalised Joint Intensity from the </w:t>
      </w:r>
      <w:proofErr w:type="spellStart"/>
      <w:r>
        <w:t>geomechanical</w:t>
      </w:r>
      <w:proofErr w:type="spellEnd"/>
      <w:r>
        <w:t xml:space="preserve"> restoration of the Chalk with are-as in red to pink highlighting relatively high fracture intensities. (B) View to the west of a subsection of a LiDAR survey point cloud from coastal cliffs at St Margaret’s Bay classified into three fracture sets; two steep (Red (84/096) and Green (89/315) and one inclined (Blue (70/135).</w:t>
      </w:r>
    </w:p>
    <w:p w:rsidR="00CD7376" w:rsidRDefault="00CD7376" w:rsidP="00CD7376"/>
    <w:p w:rsidR="00CD7376" w:rsidRDefault="00CD7376" w:rsidP="00CD7376">
      <w:pPr>
        <w:spacing w:line="480" w:lineRule="auto"/>
      </w:pPr>
      <w:r>
        <w:t>CONCLUSIONS</w:t>
      </w:r>
    </w:p>
    <w:p w:rsidR="00CD7376" w:rsidRDefault="00CD7376" w:rsidP="00CD7376">
      <w:pPr>
        <w:spacing w:line="480" w:lineRule="auto"/>
        <w:jc w:val="both"/>
      </w:pPr>
      <w:r>
        <w:t>High-resolution stratigraphy and physical property modelling of the Chalk offers the possibility of great-</w:t>
      </w:r>
      <w:proofErr w:type="spellStart"/>
      <w:r>
        <w:t>ly</w:t>
      </w:r>
      <w:proofErr w:type="spellEnd"/>
      <w:r>
        <w:t xml:space="preserve"> increased confidence for contextualized geological understanding of site investigation data. These mod-</w:t>
      </w:r>
      <w:proofErr w:type="spellStart"/>
      <w:r>
        <w:t>els</w:t>
      </w:r>
      <w:proofErr w:type="spellEnd"/>
      <w:r>
        <w:t xml:space="preserve"> also provide the potential for much better under-standing of the links between geology and </w:t>
      </w:r>
      <w:proofErr w:type="spellStart"/>
      <w:r>
        <w:t>groundwa-ter</w:t>
      </w:r>
      <w:proofErr w:type="spellEnd"/>
      <w:r>
        <w:t xml:space="preserve"> behaviour in the Chalk. It is hoped that a future version of the model will allow </w:t>
      </w:r>
      <w:proofErr w:type="spellStart"/>
      <w:r>
        <w:lastRenderedPageBreak/>
        <w:t>paramaterisation</w:t>
      </w:r>
      <w:proofErr w:type="spellEnd"/>
      <w:r>
        <w:t xml:space="preserve"> of some of our </w:t>
      </w:r>
      <w:proofErr w:type="spellStart"/>
      <w:r>
        <w:t>facies</w:t>
      </w:r>
      <w:proofErr w:type="spellEnd"/>
      <w:r>
        <w:t xml:space="preserve"> categories (e.g. hard chalk, </w:t>
      </w:r>
      <w:proofErr w:type="spellStart"/>
      <w:r>
        <w:t>marly</w:t>
      </w:r>
      <w:proofErr w:type="spellEnd"/>
      <w:r>
        <w:t xml:space="preserve"> chalk) and will be able to spatially interpret fracture and flint distributions, both significant for engineer-</w:t>
      </w:r>
      <w:proofErr w:type="spellStart"/>
      <w:r>
        <w:t>ing</w:t>
      </w:r>
      <w:proofErr w:type="spellEnd"/>
      <w:r>
        <w:t xml:space="preserve"> geology and hydrogeology. </w:t>
      </w:r>
    </w:p>
    <w:p w:rsidR="00CD7376" w:rsidRDefault="00CD7376" w:rsidP="00CD7376">
      <w:pPr>
        <w:spacing w:line="480" w:lineRule="auto"/>
        <w:jc w:val="both"/>
      </w:pPr>
    </w:p>
    <w:p w:rsidR="00CD7376" w:rsidRDefault="00CD7376" w:rsidP="00CD7376">
      <w:pPr>
        <w:spacing w:line="480" w:lineRule="auto"/>
        <w:jc w:val="both"/>
      </w:pPr>
      <w:r>
        <w:t>ACKNOWLEDGEMENT</w:t>
      </w:r>
    </w:p>
    <w:p w:rsidR="00CD7376" w:rsidRDefault="00CD7376" w:rsidP="00CD7376">
      <w:pPr>
        <w:spacing w:line="480" w:lineRule="auto"/>
        <w:jc w:val="both"/>
      </w:pPr>
      <w:r>
        <w:t xml:space="preserve">The authors acknowledge the use of the Move </w:t>
      </w:r>
      <w:proofErr w:type="gramStart"/>
      <w:r>
        <w:t>Soft-ware</w:t>
      </w:r>
      <w:proofErr w:type="gramEnd"/>
      <w:r>
        <w:t xml:space="preserve"> Suite granted by Midland Valley's Academic Software Initiative. This paper </w:t>
      </w:r>
      <w:proofErr w:type="gramStart"/>
      <w:r>
        <w:t>is published</w:t>
      </w:r>
      <w:proofErr w:type="gramEnd"/>
      <w:r>
        <w:t xml:space="preserve"> with the permission of the Executive Director of the British Geological Survey (</w:t>
      </w:r>
      <w:proofErr w:type="spellStart"/>
      <w:r>
        <w:t>NERC</w:t>
      </w:r>
      <w:proofErr w:type="spellEnd"/>
      <w:r>
        <w:t>).</w:t>
      </w:r>
    </w:p>
    <w:p w:rsidR="00CD7376" w:rsidRDefault="00CD7376" w:rsidP="00CD7376"/>
    <w:p w:rsidR="00CD7376" w:rsidRDefault="00CD7376" w:rsidP="00CD7376">
      <w:r>
        <w:t>REFERENCES</w:t>
      </w:r>
    </w:p>
    <w:p w:rsidR="00CD7376" w:rsidRDefault="00CD7376" w:rsidP="00CD7376">
      <w:proofErr w:type="spellStart"/>
      <w:r>
        <w:t>Baraff</w:t>
      </w:r>
      <w:proofErr w:type="spellEnd"/>
      <w:r>
        <w:t xml:space="preserve">, D. &amp; </w:t>
      </w:r>
      <w:proofErr w:type="spellStart"/>
      <w:r>
        <w:t>Witkin</w:t>
      </w:r>
      <w:proofErr w:type="spellEnd"/>
      <w:r>
        <w:t xml:space="preserve">, A. 1998. Large Steps in Cloth </w:t>
      </w:r>
      <w:proofErr w:type="spellStart"/>
      <w:r>
        <w:t>Simula-tion</w:t>
      </w:r>
      <w:proofErr w:type="spellEnd"/>
      <w:r>
        <w:t>: Proceedings of the 25th Annual Conference on Computer Graphics and Interactive techniques 1998, 43 – 54.</w:t>
      </w:r>
    </w:p>
    <w:p w:rsidR="00CD7376" w:rsidRDefault="00CD7376" w:rsidP="00CD7376">
      <w:r>
        <w:t xml:space="preserve">Burke, H. </w:t>
      </w:r>
      <w:proofErr w:type="spellStart"/>
      <w:r>
        <w:t>Mathers</w:t>
      </w:r>
      <w:proofErr w:type="spellEnd"/>
      <w:r>
        <w:t xml:space="preserve">, S. J. Williamson, J. P. Thorpe, S. Ford, J. &amp; </w:t>
      </w:r>
      <w:proofErr w:type="spellStart"/>
      <w:r>
        <w:t>Terrington</w:t>
      </w:r>
      <w:proofErr w:type="spellEnd"/>
      <w:r>
        <w:t xml:space="preserve">, R. L. </w:t>
      </w:r>
      <w:proofErr w:type="spellStart"/>
      <w:r>
        <w:t>2014.The</w:t>
      </w:r>
      <w:proofErr w:type="spellEnd"/>
      <w:r>
        <w:t xml:space="preserve"> London Basin superficial and bedrock</w:t>
      </w:r>
    </w:p>
    <w:p w:rsidR="00CD7376" w:rsidRDefault="00CD7376" w:rsidP="00CD7376">
      <w:r>
        <w:t xml:space="preserve">Model. British Geological Survey Open Report, OR/14/029. </w:t>
      </w:r>
    </w:p>
    <w:p w:rsidR="00CD7376" w:rsidRDefault="00CD7376" w:rsidP="00CD7376">
      <w:proofErr w:type="spellStart"/>
      <w:r>
        <w:t>Farrant</w:t>
      </w:r>
      <w:proofErr w:type="spellEnd"/>
      <w:r>
        <w:t xml:space="preserve">, A. R. Woods, M. A. &amp; Haslam, R. This volume. The Chalk Revolution: Mapping out the Chalk for engineering and hazard assessment. </w:t>
      </w:r>
      <w:proofErr w:type="spellStart"/>
      <w:r>
        <w:t>Chalk2018</w:t>
      </w:r>
      <w:proofErr w:type="spellEnd"/>
      <w:r>
        <w:t xml:space="preserve"> Conference Volume.</w:t>
      </w:r>
    </w:p>
    <w:p w:rsidR="00CD7376" w:rsidRDefault="00CD7376" w:rsidP="00CD7376">
      <w:proofErr w:type="spellStart"/>
      <w:r>
        <w:t>Gow</w:t>
      </w:r>
      <w:proofErr w:type="spellEnd"/>
      <w:r>
        <w:t xml:space="preserve">, H. Cripps, C. Thorpe, S. </w:t>
      </w:r>
      <w:proofErr w:type="spellStart"/>
      <w:r>
        <w:t>Horabin</w:t>
      </w:r>
      <w:proofErr w:type="spellEnd"/>
      <w:r>
        <w:t>, C. &amp; Lee, J. R. 2013. Model metadata report for the Somerset Levels 3D geological model: British Geological Survey report. British Geological Survey Open Report, OR/13/050.</w:t>
      </w:r>
    </w:p>
    <w:p w:rsidR="00CD7376" w:rsidRDefault="00CD7376" w:rsidP="00CD7376">
      <w:r>
        <w:t xml:space="preserve">Newell, A. J. Woods, M. A. </w:t>
      </w:r>
      <w:proofErr w:type="spellStart"/>
      <w:r>
        <w:t>Farrant</w:t>
      </w:r>
      <w:proofErr w:type="spellEnd"/>
      <w:r>
        <w:t xml:space="preserve">, A. R. Smith, H. &amp; Has-lam, R. B. In press. Chalk thickness trends and the role of tectonic processes in the Upper Cretaceous of southern </w:t>
      </w:r>
      <w:proofErr w:type="spellStart"/>
      <w:r>
        <w:t>Eng</w:t>
      </w:r>
      <w:proofErr w:type="spellEnd"/>
      <w:r>
        <w:t>-land. Proceedings of the Geologists’ Association.</w:t>
      </w:r>
    </w:p>
    <w:p w:rsidR="00CD7376" w:rsidRDefault="00CD7376" w:rsidP="00CD7376">
      <w:proofErr w:type="spellStart"/>
      <w:r>
        <w:t>Provot</w:t>
      </w:r>
      <w:proofErr w:type="spellEnd"/>
      <w:r>
        <w:t xml:space="preserve">, X. 1995. Deformation Constraints in a Mass-Spring Model to Describe Rigid Cloth Behaviour. Proceedings Graphics Interface ‘95, p. 147 </w:t>
      </w:r>
      <w:proofErr w:type="gramStart"/>
      <w:r>
        <w:t>–  155</w:t>
      </w:r>
      <w:proofErr w:type="gramEnd"/>
      <w:r>
        <w:t>.</w:t>
      </w:r>
    </w:p>
    <w:p w:rsidR="00CD7376" w:rsidRDefault="00CD7376" w:rsidP="00CD7376">
      <w:proofErr w:type="spellStart"/>
      <w:r>
        <w:t>Riquelme</w:t>
      </w:r>
      <w:proofErr w:type="spellEnd"/>
      <w:r>
        <w:t xml:space="preserve">, A. J., </w:t>
      </w:r>
      <w:proofErr w:type="spellStart"/>
      <w:r>
        <w:t>Abellán</w:t>
      </w:r>
      <w:proofErr w:type="spellEnd"/>
      <w:r>
        <w:t xml:space="preserve">, A., </w:t>
      </w:r>
      <w:proofErr w:type="spellStart"/>
      <w:r>
        <w:t>Tomás</w:t>
      </w:r>
      <w:proofErr w:type="spellEnd"/>
      <w:r>
        <w:t xml:space="preserve">, R. &amp; </w:t>
      </w:r>
      <w:proofErr w:type="spellStart"/>
      <w:r>
        <w:t>Jaboyedoff</w:t>
      </w:r>
      <w:proofErr w:type="spellEnd"/>
      <w:r>
        <w:t xml:space="preserve">, M. 2014. A new approach for semi-automatic rock mass joints recognition from 3D point clouds.  Computers &amp; </w:t>
      </w:r>
      <w:proofErr w:type="spellStart"/>
      <w:r>
        <w:t>Geoscienc-es</w:t>
      </w:r>
      <w:proofErr w:type="spellEnd"/>
      <w:r>
        <w:t xml:space="preserve">,   </w:t>
      </w:r>
      <w:proofErr w:type="gramStart"/>
      <w:r>
        <w:t>68 ,</w:t>
      </w:r>
      <w:proofErr w:type="gramEnd"/>
      <w:r>
        <w:t xml:space="preserve"> 38 – 52.</w:t>
      </w:r>
    </w:p>
    <w:p w:rsidR="00CD7376" w:rsidRDefault="00CD7376" w:rsidP="00CD7376">
      <w:proofErr w:type="spellStart"/>
      <w:r>
        <w:t>Terzopoulos</w:t>
      </w:r>
      <w:proofErr w:type="spellEnd"/>
      <w:r>
        <w:t>, D., Platt, J., Barr, A. &amp; Fleischer, K. 1987. Elastically Deformable Models: Proceedings of ACM Sig-graph 1987. Computer Graphics 21, 205 – 214.</w:t>
      </w:r>
    </w:p>
    <w:p w:rsidR="00CD7376" w:rsidRDefault="00CD7376" w:rsidP="00CD7376">
      <w:r>
        <w:t xml:space="preserve">Woods, M. A. Newell, A. J. Haslam, R. </w:t>
      </w:r>
      <w:proofErr w:type="spellStart"/>
      <w:r>
        <w:t>Farrant</w:t>
      </w:r>
      <w:proofErr w:type="spellEnd"/>
      <w:r>
        <w:t xml:space="preserve">, A. &amp; Smith, H. 2016. Predicting the subsurface. </w:t>
      </w:r>
      <w:proofErr w:type="gramStart"/>
      <w:r>
        <w:t>Geoscientist  27</w:t>
      </w:r>
      <w:proofErr w:type="gramEnd"/>
      <w:r>
        <w:t>, 10 – 15.</w:t>
      </w:r>
    </w:p>
    <w:p w:rsidR="00CD7376" w:rsidRDefault="00CD7376" w:rsidP="00CD7376">
      <w:r>
        <w:lastRenderedPageBreak/>
        <w:t xml:space="preserve">Woods, M. A. &amp; </w:t>
      </w:r>
      <w:proofErr w:type="spellStart"/>
      <w:r>
        <w:t>Chacksfield</w:t>
      </w:r>
      <w:proofErr w:type="spellEnd"/>
      <w:r>
        <w:t xml:space="preserve">, B. C. 2012. Revealing deep structural influences on the Upper Cretaceous Chalk of East Anglia (UK) through inter-regional geophysical log </w:t>
      </w:r>
      <w:proofErr w:type="spellStart"/>
      <w:r>
        <w:t>correla-tions</w:t>
      </w:r>
      <w:proofErr w:type="spellEnd"/>
      <w:r>
        <w:t>. Proceedings of the Geologists' Association 123, 486 – 499.</w:t>
      </w:r>
    </w:p>
    <w:p w:rsidR="00CD7376" w:rsidRDefault="00CD7376" w:rsidP="00CD7376">
      <w:r>
        <w:t>Woods, M. A. 2006. UK Chalk Group stratigraphy (</w:t>
      </w:r>
      <w:proofErr w:type="spellStart"/>
      <w:r>
        <w:t>Cenoma-nian</w:t>
      </w:r>
      <w:proofErr w:type="spellEnd"/>
      <w:r>
        <w:t xml:space="preserve"> – Santonian) determined from borehole geophysical logs. Quarterly Journal of Engineering Geology and </w:t>
      </w:r>
      <w:proofErr w:type="gramStart"/>
      <w:r>
        <w:t>Hydro-geology</w:t>
      </w:r>
      <w:proofErr w:type="gramEnd"/>
      <w:r>
        <w:t xml:space="preserve"> 39, 83 – 96.</w:t>
      </w:r>
    </w:p>
    <w:p w:rsidR="00CD7376" w:rsidRDefault="00CD7376" w:rsidP="00CD7376">
      <w:r>
        <w:t>Woods, M. A. &amp; Aldiss, D. T. 2004. The stratigraphy of the Chalk Group of the Berkshire Downs. Proceedings of the Geologists' Association 115, 249 – 265.</w:t>
      </w:r>
    </w:p>
    <w:p w:rsidR="00D911F9" w:rsidRDefault="00D911F9"/>
    <w:sectPr w:rsidR="00D911F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D7376"/>
    <w:rsid w:val="00581449"/>
    <w:rsid w:val="00CD7376"/>
    <w:rsid w:val="00D911F9"/>
    <w:rsid w:val="00F9632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C840D7"/>
  <w15:chartTrackingRefBased/>
  <w15:docId w15:val="{E9594E5C-A932-40BB-ACC7-33387A576F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13</Pages>
  <Words>2799</Words>
  <Characters>15958</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18720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gga22</dc:creator>
  <cp:keywords/>
  <dc:description/>
  <cp:lastModifiedBy>gga22</cp:lastModifiedBy>
  <cp:revision>1</cp:revision>
  <dcterms:created xsi:type="dcterms:W3CDTF">2018-10-08T08:34:00Z</dcterms:created>
  <dcterms:modified xsi:type="dcterms:W3CDTF">2018-10-08T08:42:00Z</dcterms:modified>
</cp:coreProperties>
</file>