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B2FBB" w14:textId="6FC2B212" w:rsidR="00FC7023" w:rsidRPr="00AD007F" w:rsidRDefault="00FC7023" w:rsidP="00853501">
      <w:pPr>
        <w:tabs>
          <w:tab w:val="left" w:pos="3405"/>
        </w:tabs>
        <w:ind w:firstLine="284"/>
        <w:jc w:val="center"/>
        <w:rPr>
          <w:rFonts w:ascii="Times New Roman" w:hAnsi="Times New Roman" w:cs="Times New Roman"/>
          <w:b/>
          <w:sz w:val="40"/>
          <w:szCs w:val="40"/>
          <w:lang w:val="en-GB"/>
        </w:rPr>
      </w:pPr>
      <w:bookmarkStart w:id="0" w:name="_Hlk27511951"/>
      <w:r w:rsidRPr="00AD007F">
        <w:rPr>
          <w:rFonts w:ascii="Times New Roman" w:hAnsi="Times New Roman" w:cs="Times New Roman"/>
          <w:b/>
          <w:sz w:val="40"/>
          <w:szCs w:val="40"/>
          <w:lang w:val="en-GB"/>
        </w:rPr>
        <w:t xml:space="preserve">Development, Synthesis and Biological Investigation of a Novel Class of </w:t>
      </w:r>
      <w:r w:rsidR="00581F7A" w:rsidRPr="00AD007F">
        <w:rPr>
          <w:rFonts w:ascii="Times New Roman" w:hAnsi="Times New Roman" w:cs="Times New Roman"/>
          <w:b/>
          <w:sz w:val="40"/>
          <w:szCs w:val="40"/>
          <w:lang w:val="en-GB"/>
        </w:rPr>
        <w:t xml:space="preserve">Potent </w:t>
      </w:r>
      <w:r w:rsidRPr="00AD007F">
        <w:rPr>
          <w:rFonts w:ascii="Times New Roman" w:hAnsi="Times New Roman" w:cs="Times New Roman"/>
          <w:b/>
          <w:sz w:val="40"/>
          <w:szCs w:val="40"/>
          <w:lang w:val="en-GB"/>
        </w:rPr>
        <w:t>PC-PLC Inhibitors</w:t>
      </w:r>
    </w:p>
    <w:p w14:paraId="00F0E009" w14:textId="77777777" w:rsidR="00FC7023" w:rsidRPr="00AD007F" w:rsidRDefault="00FC7023" w:rsidP="00853501">
      <w:pPr>
        <w:tabs>
          <w:tab w:val="left" w:pos="3405"/>
        </w:tabs>
        <w:ind w:firstLine="284"/>
        <w:jc w:val="center"/>
        <w:rPr>
          <w:rFonts w:ascii="Times New Roman" w:hAnsi="Times New Roman" w:cs="Times New Roman"/>
          <w:b/>
          <w:sz w:val="32"/>
          <w:szCs w:val="32"/>
          <w:lang w:val="en-GB"/>
        </w:rPr>
      </w:pPr>
    </w:p>
    <w:p w14:paraId="0AB6322C" w14:textId="1BE16081" w:rsidR="008D4226" w:rsidRPr="00AD007F" w:rsidRDefault="00933C54" w:rsidP="00853501">
      <w:pPr>
        <w:tabs>
          <w:tab w:val="left" w:pos="3405"/>
        </w:tabs>
        <w:ind w:firstLine="284"/>
        <w:jc w:val="center"/>
        <w:rPr>
          <w:rFonts w:ascii="Times New Roman" w:hAnsi="Times New Roman" w:cs="Times New Roman"/>
          <w:i/>
          <w:iCs/>
          <w:sz w:val="28"/>
          <w:szCs w:val="28"/>
          <w:vertAlign w:val="superscript"/>
          <w:lang w:val="en-GB"/>
        </w:rPr>
      </w:pPr>
      <w:bookmarkStart w:id="1" w:name="_Hlk27639433"/>
      <w:r w:rsidRPr="00AD007F">
        <w:rPr>
          <w:rFonts w:ascii="Times New Roman" w:hAnsi="Times New Roman" w:cs="Times New Roman"/>
          <w:i/>
          <w:iCs/>
          <w:color w:val="000000" w:themeColor="text1"/>
          <w:sz w:val="28"/>
          <w:szCs w:val="28"/>
          <w:lang w:val="en-GB"/>
        </w:rPr>
        <w:t>Lisa</w:t>
      </w:r>
      <w:r w:rsidR="004C69DE" w:rsidRPr="00AD007F">
        <w:rPr>
          <w:rFonts w:ascii="Times New Roman" w:hAnsi="Times New Roman" w:cs="Times New Roman"/>
          <w:i/>
          <w:iCs/>
          <w:color w:val="000000" w:themeColor="text1"/>
          <w:sz w:val="28"/>
          <w:szCs w:val="28"/>
          <w:lang w:val="en-GB"/>
        </w:rPr>
        <w:t xml:space="preserve"> I. Pilkington</w:t>
      </w:r>
      <w:r w:rsidR="00EA3483" w:rsidRPr="00AD007F">
        <w:rPr>
          <w:rFonts w:ascii="Times New Roman" w:hAnsi="Times New Roman" w:cs="Times New Roman"/>
          <w:i/>
          <w:iCs/>
          <w:color w:val="000000" w:themeColor="text1"/>
          <w:sz w:val="28"/>
          <w:szCs w:val="28"/>
          <w:lang w:val="en-GB"/>
        </w:rPr>
        <w:t>,</w:t>
      </w:r>
      <w:r w:rsidR="00EA3483" w:rsidRPr="00AD007F">
        <w:rPr>
          <w:rFonts w:ascii="Times New Roman" w:hAnsi="Times New Roman" w:cs="Times New Roman"/>
          <w:i/>
          <w:iCs/>
          <w:sz w:val="28"/>
          <w:szCs w:val="28"/>
          <w:vertAlign w:val="superscript"/>
          <w:lang w:val="en-GB"/>
        </w:rPr>
        <w:t xml:space="preserve"> 1</w:t>
      </w:r>
      <w:r w:rsidRPr="00AD007F">
        <w:rPr>
          <w:rFonts w:ascii="Times New Roman" w:hAnsi="Times New Roman" w:cs="Times New Roman"/>
          <w:i/>
          <w:iCs/>
          <w:color w:val="000000" w:themeColor="text1"/>
          <w:sz w:val="28"/>
          <w:szCs w:val="28"/>
          <w:lang w:val="en-GB"/>
        </w:rPr>
        <w:t xml:space="preserve"> </w:t>
      </w:r>
      <w:r w:rsidR="00FC7023" w:rsidRPr="00AD007F">
        <w:rPr>
          <w:rFonts w:ascii="Times New Roman" w:hAnsi="Times New Roman" w:cs="Times New Roman"/>
          <w:i/>
          <w:iCs/>
          <w:color w:val="000000" w:themeColor="text1"/>
          <w:sz w:val="28"/>
          <w:szCs w:val="28"/>
          <w:lang w:val="en-GB"/>
        </w:rPr>
        <w:t>Kevin Sparrow,</w:t>
      </w:r>
      <w:r w:rsidR="00FC7023" w:rsidRPr="00AD007F">
        <w:rPr>
          <w:rFonts w:ascii="Times New Roman" w:hAnsi="Times New Roman" w:cs="Times New Roman"/>
          <w:i/>
          <w:iCs/>
          <w:sz w:val="28"/>
          <w:szCs w:val="28"/>
          <w:vertAlign w:val="superscript"/>
          <w:lang w:val="en-GB"/>
        </w:rPr>
        <w:t xml:space="preserve"> 1</w:t>
      </w:r>
      <w:r w:rsidR="00FC7023" w:rsidRPr="00AD007F">
        <w:rPr>
          <w:rFonts w:ascii="Times New Roman" w:hAnsi="Times New Roman" w:cs="Times New Roman"/>
          <w:i/>
          <w:iCs/>
          <w:color w:val="000000" w:themeColor="text1"/>
          <w:sz w:val="28"/>
          <w:szCs w:val="28"/>
          <w:lang w:val="en-GB"/>
        </w:rPr>
        <w:t xml:space="preserve"> </w:t>
      </w:r>
      <w:r w:rsidR="005E26A4" w:rsidRPr="00AD007F">
        <w:rPr>
          <w:rFonts w:ascii="Times New Roman" w:hAnsi="Times New Roman" w:cs="Times New Roman"/>
          <w:i/>
          <w:iCs/>
          <w:color w:val="000000" w:themeColor="text1"/>
          <w:sz w:val="28"/>
          <w:szCs w:val="28"/>
          <w:lang w:val="en-GB"/>
        </w:rPr>
        <w:t>Shaun W. P. Rees,</w:t>
      </w:r>
      <w:r w:rsidR="005E26A4" w:rsidRPr="00AD007F">
        <w:rPr>
          <w:rFonts w:ascii="Times New Roman" w:hAnsi="Times New Roman" w:cs="Times New Roman"/>
          <w:i/>
          <w:iCs/>
          <w:sz w:val="28"/>
          <w:szCs w:val="28"/>
          <w:vertAlign w:val="superscript"/>
          <w:lang w:val="en-GB"/>
        </w:rPr>
        <w:t xml:space="preserve"> 1</w:t>
      </w:r>
      <w:r w:rsidR="005E26A4" w:rsidRPr="00AD007F">
        <w:rPr>
          <w:rFonts w:ascii="Times New Roman" w:hAnsi="Times New Roman" w:cs="Times New Roman"/>
          <w:i/>
          <w:iCs/>
          <w:color w:val="000000" w:themeColor="text1"/>
          <w:sz w:val="28"/>
          <w:szCs w:val="28"/>
          <w:lang w:val="en-GB"/>
        </w:rPr>
        <w:t>Emily K. Paulin,</w:t>
      </w:r>
      <w:r w:rsidR="005E26A4" w:rsidRPr="00AD007F">
        <w:rPr>
          <w:rFonts w:ascii="Times New Roman" w:hAnsi="Times New Roman" w:cs="Times New Roman"/>
          <w:i/>
          <w:iCs/>
          <w:sz w:val="28"/>
          <w:szCs w:val="28"/>
          <w:vertAlign w:val="superscript"/>
          <w:lang w:val="en-GB"/>
        </w:rPr>
        <w:t xml:space="preserve"> 1</w:t>
      </w:r>
      <w:r w:rsidR="005E26A4" w:rsidRPr="00AD007F">
        <w:t xml:space="preserve"> </w:t>
      </w:r>
      <w:r w:rsidRPr="00AD007F">
        <w:rPr>
          <w:rFonts w:ascii="Times New Roman" w:hAnsi="Times New Roman" w:cs="Times New Roman"/>
          <w:i/>
          <w:iCs/>
          <w:color w:val="000000" w:themeColor="text1"/>
          <w:sz w:val="28"/>
          <w:szCs w:val="28"/>
          <w:lang w:val="en-GB"/>
        </w:rPr>
        <w:t>Michelle</w:t>
      </w:r>
      <w:r w:rsidR="00EA3483" w:rsidRPr="00AD007F">
        <w:rPr>
          <w:rFonts w:ascii="Times New Roman" w:hAnsi="Times New Roman" w:cs="Times New Roman"/>
          <w:i/>
          <w:iCs/>
          <w:color w:val="000000" w:themeColor="text1"/>
          <w:sz w:val="28"/>
          <w:szCs w:val="28"/>
          <w:lang w:val="en-GB"/>
        </w:rPr>
        <w:t xml:space="preserve"> van Rensburg</w:t>
      </w:r>
      <w:r w:rsidRPr="00AD007F">
        <w:rPr>
          <w:rFonts w:ascii="Times New Roman" w:hAnsi="Times New Roman" w:cs="Times New Roman"/>
          <w:i/>
          <w:iCs/>
          <w:color w:val="000000" w:themeColor="text1"/>
          <w:sz w:val="28"/>
          <w:szCs w:val="28"/>
          <w:lang w:val="en-GB"/>
        </w:rPr>
        <w:t>,</w:t>
      </w:r>
      <w:r w:rsidR="00EA3483" w:rsidRPr="00AD007F">
        <w:rPr>
          <w:rFonts w:ascii="Times New Roman" w:hAnsi="Times New Roman" w:cs="Times New Roman"/>
          <w:i/>
          <w:iCs/>
          <w:sz w:val="28"/>
          <w:szCs w:val="28"/>
          <w:vertAlign w:val="superscript"/>
          <w:lang w:val="en-GB"/>
        </w:rPr>
        <w:t>1</w:t>
      </w:r>
      <w:r w:rsidRPr="00AD007F">
        <w:rPr>
          <w:rFonts w:ascii="Times New Roman" w:hAnsi="Times New Roman" w:cs="Times New Roman"/>
          <w:i/>
          <w:iCs/>
          <w:color w:val="000000" w:themeColor="text1"/>
          <w:sz w:val="28"/>
          <w:szCs w:val="28"/>
          <w:lang w:val="en-GB"/>
        </w:rPr>
        <w:t xml:space="preserve"> </w:t>
      </w:r>
      <w:r w:rsidR="00BC27FD" w:rsidRPr="00AD007F">
        <w:rPr>
          <w:rFonts w:ascii="Times New Roman" w:hAnsi="Times New Roman" w:cs="Times New Roman"/>
          <w:i/>
          <w:iCs/>
          <w:sz w:val="28"/>
          <w:szCs w:val="28"/>
          <w:lang w:val="en-GB"/>
        </w:rPr>
        <w:t>Chris Sun Xu,</w:t>
      </w:r>
      <w:r w:rsidR="008A60EF" w:rsidRPr="00AD007F">
        <w:rPr>
          <w:rFonts w:ascii="Times New Roman" w:hAnsi="Times New Roman" w:cs="Times New Roman"/>
          <w:i/>
          <w:iCs/>
          <w:color w:val="000000" w:themeColor="text1"/>
          <w:sz w:val="28"/>
          <w:szCs w:val="28"/>
          <w:vertAlign w:val="superscript"/>
          <w:lang w:val="en-GB"/>
        </w:rPr>
        <w:t>2</w:t>
      </w:r>
      <w:r w:rsidR="008A60EF" w:rsidRPr="00AD007F">
        <w:rPr>
          <w:rFonts w:ascii="Times New Roman" w:hAnsi="Times New Roman" w:cs="Times New Roman"/>
          <w:i/>
          <w:iCs/>
          <w:color w:val="000000" w:themeColor="text1"/>
          <w:sz w:val="28"/>
          <w:szCs w:val="28"/>
          <w:lang w:val="en-GB"/>
        </w:rPr>
        <w:t xml:space="preserve"> Ries J. Langley,</w:t>
      </w:r>
      <w:r w:rsidR="008A60EF" w:rsidRPr="00AD007F">
        <w:rPr>
          <w:rFonts w:ascii="Times New Roman" w:hAnsi="Times New Roman" w:cs="Times New Roman"/>
          <w:i/>
          <w:iCs/>
          <w:color w:val="000000" w:themeColor="text1"/>
          <w:sz w:val="28"/>
          <w:szCs w:val="28"/>
          <w:vertAlign w:val="superscript"/>
          <w:lang w:val="en-GB"/>
        </w:rPr>
        <w:t>3</w:t>
      </w:r>
      <w:r w:rsidR="008A60EF" w:rsidRPr="00AD007F">
        <w:rPr>
          <w:rFonts w:ascii="Times New Roman" w:hAnsi="Times New Roman" w:cs="Times New Roman"/>
          <w:i/>
          <w:iCs/>
          <w:color w:val="000000" w:themeColor="text1"/>
          <w:sz w:val="28"/>
          <w:szCs w:val="28"/>
          <w:lang w:val="en-GB"/>
        </w:rPr>
        <w:t xml:space="preserve"> </w:t>
      </w:r>
      <w:r w:rsidR="001B2495" w:rsidRPr="00AD007F">
        <w:rPr>
          <w:rFonts w:ascii="Times New Roman" w:hAnsi="Times New Roman" w:cs="Times New Roman"/>
          <w:i/>
          <w:iCs/>
          <w:sz w:val="28"/>
          <w:szCs w:val="28"/>
          <w:lang w:val="en-GB"/>
        </w:rPr>
        <w:t>Ivanhoe</w:t>
      </w:r>
      <w:r w:rsidR="007A38CF" w:rsidRPr="00AD007F">
        <w:rPr>
          <w:rFonts w:ascii="Times New Roman" w:hAnsi="Times New Roman" w:cs="Times New Roman"/>
          <w:i/>
          <w:iCs/>
          <w:sz w:val="28"/>
          <w:szCs w:val="28"/>
          <w:lang w:val="en-GB"/>
        </w:rPr>
        <w:t xml:space="preserve"> K. H.</w:t>
      </w:r>
      <w:r w:rsidR="001B2495" w:rsidRPr="00AD007F">
        <w:rPr>
          <w:rFonts w:ascii="Times New Roman" w:hAnsi="Times New Roman" w:cs="Times New Roman"/>
          <w:i/>
          <w:iCs/>
          <w:sz w:val="28"/>
          <w:szCs w:val="28"/>
          <w:lang w:val="en-GB"/>
        </w:rPr>
        <w:t xml:space="preserve"> Leung,</w:t>
      </w:r>
      <w:r w:rsidR="001B2495" w:rsidRPr="00AD007F">
        <w:rPr>
          <w:rFonts w:ascii="Times New Roman" w:hAnsi="Times New Roman" w:cs="Times New Roman"/>
          <w:i/>
          <w:iCs/>
          <w:sz w:val="28"/>
          <w:szCs w:val="28"/>
          <w:vertAlign w:val="superscript"/>
          <w:lang w:val="en-GB"/>
        </w:rPr>
        <w:t>1</w:t>
      </w:r>
      <w:r w:rsidR="001B2495" w:rsidRPr="00AD007F">
        <w:rPr>
          <w:rFonts w:ascii="Times New Roman" w:hAnsi="Times New Roman" w:cs="Times New Roman"/>
          <w:i/>
          <w:iCs/>
          <w:sz w:val="28"/>
          <w:szCs w:val="28"/>
          <w:lang w:val="en-GB"/>
        </w:rPr>
        <w:t xml:space="preserve"> </w:t>
      </w:r>
      <w:r w:rsidR="00FC7023" w:rsidRPr="00AD007F">
        <w:rPr>
          <w:rFonts w:ascii="Times New Roman" w:hAnsi="Times New Roman" w:cs="Times New Roman"/>
          <w:i/>
          <w:iCs/>
          <w:sz w:val="28"/>
          <w:szCs w:val="28"/>
          <w:lang w:val="en-GB"/>
        </w:rPr>
        <w:t>Jóhannes Reynisson,</w:t>
      </w:r>
      <w:r w:rsidR="00FC7023" w:rsidRPr="00AD007F">
        <w:rPr>
          <w:rFonts w:ascii="Times New Roman" w:hAnsi="Times New Roman" w:cs="Times New Roman"/>
          <w:i/>
          <w:iCs/>
          <w:sz w:val="28"/>
          <w:szCs w:val="28"/>
          <w:vertAlign w:val="superscript"/>
          <w:lang w:val="en-GB"/>
        </w:rPr>
        <w:t>1,</w:t>
      </w:r>
      <w:r w:rsidR="008A60EF" w:rsidRPr="00AD007F">
        <w:rPr>
          <w:rFonts w:ascii="Times New Roman" w:hAnsi="Times New Roman" w:cs="Times New Roman"/>
          <w:i/>
          <w:iCs/>
          <w:sz w:val="28"/>
          <w:szCs w:val="28"/>
          <w:vertAlign w:val="superscript"/>
          <w:lang w:val="en-GB"/>
        </w:rPr>
        <w:t>4</w:t>
      </w:r>
      <w:r w:rsidR="00FC7023" w:rsidRPr="00AD007F">
        <w:rPr>
          <w:rFonts w:ascii="Times New Roman" w:hAnsi="Times New Roman" w:cs="Times New Roman"/>
          <w:i/>
          <w:iCs/>
          <w:sz w:val="28"/>
          <w:szCs w:val="28"/>
          <w:lang w:val="en-GB"/>
        </w:rPr>
        <w:t xml:space="preserve"> </w:t>
      </w:r>
      <w:r w:rsidR="00E0668B" w:rsidRPr="00AD007F">
        <w:rPr>
          <w:rFonts w:ascii="Times New Roman" w:hAnsi="Times New Roman" w:cs="Times New Roman"/>
          <w:i/>
          <w:iCs/>
          <w:sz w:val="28"/>
          <w:szCs w:val="28"/>
          <w:lang w:val="en-GB"/>
        </w:rPr>
        <w:t>Euphemia Leung</w:t>
      </w:r>
      <w:r w:rsidR="009B0AAE" w:rsidRPr="00AD007F">
        <w:rPr>
          <w:rFonts w:ascii="Times New Roman" w:hAnsi="Times New Roman" w:cs="Times New Roman"/>
          <w:i/>
          <w:iCs/>
          <w:sz w:val="28"/>
          <w:szCs w:val="28"/>
          <w:lang w:val="en-GB"/>
        </w:rPr>
        <w:t>,</w:t>
      </w:r>
      <w:r w:rsidR="008A60EF" w:rsidRPr="00AD007F">
        <w:rPr>
          <w:rFonts w:ascii="Times New Roman" w:hAnsi="Times New Roman" w:cs="Times New Roman"/>
          <w:i/>
          <w:iCs/>
          <w:sz w:val="28"/>
          <w:szCs w:val="28"/>
          <w:vertAlign w:val="superscript"/>
          <w:lang w:val="en-GB"/>
        </w:rPr>
        <w:t>2</w:t>
      </w:r>
      <w:r w:rsidR="00BA7962" w:rsidRPr="00AD007F">
        <w:rPr>
          <w:rFonts w:ascii="Times New Roman" w:hAnsi="Times New Roman" w:cs="Times New Roman"/>
          <w:i/>
          <w:iCs/>
          <w:sz w:val="28"/>
          <w:szCs w:val="28"/>
          <w:lang w:val="en-GB"/>
        </w:rPr>
        <w:t xml:space="preserve"> David Barker</w:t>
      </w:r>
      <w:r w:rsidR="00FC7023" w:rsidRPr="00AD007F">
        <w:rPr>
          <w:rFonts w:ascii="Times New Roman" w:hAnsi="Times New Roman" w:cs="Times New Roman"/>
          <w:i/>
          <w:iCs/>
          <w:sz w:val="28"/>
          <w:szCs w:val="28"/>
          <w:lang w:val="en-GB"/>
        </w:rPr>
        <w:t>*</w:t>
      </w:r>
      <w:r w:rsidR="00BA7962" w:rsidRPr="00AD007F">
        <w:rPr>
          <w:rFonts w:ascii="Times New Roman" w:hAnsi="Times New Roman" w:cs="Times New Roman"/>
          <w:i/>
          <w:iCs/>
          <w:sz w:val="28"/>
          <w:szCs w:val="28"/>
          <w:vertAlign w:val="superscript"/>
          <w:lang w:val="en-GB"/>
        </w:rPr>
        <w:t>1</w:t>
      </w:r>
      <w:r w:rsidR="004E4CE6" w:rsidRPr="00AD007F">
        <w:rPr>
          <w:rFonts w:ascii="Times New Roman" w:hAnsi="Times New Roman" w:cs="Times New Roman"/>
          <w:i/>
          <w:iCs/>
          <w:sz w:val="28"/>
          <w:szCs w:val="28"/>
          <w:vertAlign w:val="superscript"/>
          <w:lang w:val="en-GB"/>
        </w:rPr>
        <w:t>,5</w:t>
      </w:r>
      <w:r w:rsidR="008D4226" w:rsidRPr="00AD007F">
        <w:rPr>
          <w:rFonts w:ascii="Times New Roman" w:hAnsi="Times New Roman" w:cs="Times New Roman"/>
          <w:i/>
          <w:iCs/>
          <w:sz w:val="28"/>
          <w:szCs w:val="28"/>
          <w:lang w:val="en-GB"/>
        </w:rPr>
        <w:t xml:space="preserve"> </w:t>
      </w:r>
    </w:p>
    <w:p w14:paraId="0AAF7444" w14:textId="77777777" w:rsidR="008D4226" w:rsidRPr="00AD007F" w:rsidRDefault="008D4226" w:rsidP="008D4226">
      <w:pPr>
        <w:tabs>
          <w:tab w:val="left" w:pos="3405"/>
        </w:tabs>
        <w:ind w:firstLine="284"/>
        <w:jc w:val="center"/>
        <w:rPr>
          <w:rFonts w:ascii="Times New Roman" w:hAnsi="Times New Roman" w:cs="Times New Roman"/>
          <w:i/>
          <w:iCs/>
          <w:sz w:val="28"/>
          <w:szCs w:val="28"/>
          <w:lang w:val="en-GB"/>
        </w:rPr>
      </w:pPr>
    </w:p>
    <w:p w14:paraId="080C039D" w14:textId="1B5CD6BE" w:rsidR="005073D0" w:rsidRPr="00AD007F" w:rsidRDefault="005073D0" w:rsidP="005073D0">
      <w:pPr>
        <w:pStyle w:val="BodyText2"/>
        <w:spacing w:line="240" w:lineRule="auto"/>
        <w:ind w:firstLine="284"/>
        <w:jc w:val="center"/>
      </w:pPr>
      <w:r w:rsidRPr="00AD007F">
        <w:rPr>
          <w:vertAlign w:val="superscript"/>
        </w:rPr>
        <w:t>1</w:t>
      </w:r>
      <w:r w:rsidR="006C0444" w:rsidRPr="00AD007F">
        <w:rPr>
          <w:vertAlign w:val="superscript"/>
        </w:rPr>
        <w:t xml:space="preserve"> </w:t>
      </w:r>
      <w:r w:rsidRPr="00AD007F">
        <w:t>School of Chemical Sciences, University of Auckland, Auckland 1010, New Zealand</w:t>
      </w:r>
    </w:p>
    <w:p w14:paraId="66191B1E" w14:textId="6C322DF4" w:rsidR="008A60EF" w:rsidRPr="00AD007F" w:rsidRDefault="00FC7023" w:rsidP="00FC7023">
      <w:pPr>
        <w:pStyle w:val="BodyText2"/>
        <w:spacing w:line="240" w:lineRule="auto"/>
        <w:ind w:firstLine="284"/>
        <w:jc w:val="center"/>
      </w:pPr>
      <w:r w:rsidRPr="00AD007F">
        <w:rPr>
          <w:vertAlign w:val="superscript"/>
        </w:rPr>
        <w:t xml:space="preserve">2 </w:t>
      </w:r>
      <w:r w:rsidR="008A60EF" w:rsidRPr="00AD007F">
        <w:t>Auckland Cancer Society Research Centre, University of Auckland, Grafton, Auckland 1023, New Zealand</w:t>
      </w:r>
    </w:p>
    <w:p w14:paraId="42DBB3A9" w14:textId="62D4DE31" w:rsidR="005073D0" w:rsidRPr="00AD007F" w:rsidRDefault="005073D0" w:rsidP="005073D0">
      <w:pPr>
        <w:pStyle w:val="BodyText2"/>
        <w:spacing w:line="240" w:lineRule="auto"/>
        <w:ind w:firstLine="284"/>
        <w:jc w:val="center"/>
      </w:pPr>
      <w:r w:rsidRPr="00AD007F">
        <w:rPr>
          <w:vertAlign w:val="superscript"/>
        </w:rPr>
        <w:t>3</w:t>
      </w:r>
      <w:r w:rsidR="006C0444" w:rsidRPr="00AD007F">
        <w:rPr>
          <w:vertAlign w:val="superscript"/>
        </w:rPr>
        <w:t xml:space="preserve"> </w:t>
      </w:r>
      <w:r w:rsidR="008A60EF" w:rsidRPr="00AD007F">
        <w:t>School of Medical Sciences, University of Auckland, Auckland 1023, New Zealand</w:t>
      </w:r>
    </w:p>
    <w:p w14:paraId="58E38C6A" w14:textId="1C7DCC19" w:rsidR="008A60EF" w:rsidRPr="00AD007F" w:rsidRDefault="008A60EF" w:rsidP="008A60EF">
      <w:pPr>
        <w:pStyle w:val="BodyText2"/>
        <w:spacing w:line="240" w:lineRule="auto"/>
        <w:ind w:firstLine="284"/>
        <w:jc w:val="center"/>
      </w:pPr>
      <w:r w:rsidRPr="00AD007F">
        <w:rPr>
          <w:vertAlign w:val="superscript"/>
        </w:rPr>
        <w:t xml:space="preserve">4 </w:t>
      </w:r>
      <w:r w:rsidRPr="00AD007F">
        <w:t>School of Pharmacy</w:t>
      </w:r>
      <w:r w:rsidR="00AD007F" w:rsidRPr="00AD007F">
        <w:t xml:space="preserve"> a</w:t>
      </w:r>
      <w:r w:rsidR="00AD007F">
        <w:t>nd Bioengineering</w:t>
      </w:r>
      <w:bookmarkStart w:id="2" w:name="_GoBack"/>
      <w:bookmarkEnd w:id="2"/>
      <w:r w:rsidRPr="00AD007F">
        <w:t>, Keele University, Hornbeam building, Staffordshire ST5 5BG, United Kingdom</w:t>
      </w:r>
    </w:p>
    <w:bookmarkEnd w:id="1"/>
    <w:p w14:paraId="53C03823" w14:textId="77777777" w:rsidR="004E4CE6" w:rsidRPr="00AD007F" w:rsidRDefault="004E4CE6" w:rsidP="004E4CE6">
      <w:pPr>
        <w:pStyle w:val="BodyText2"/>
        <w:spacing w:line="240" w:lineRule="auto"/>
        <w:ind w:firstLine="284"/>
        <w:jc w:val="center"/>
      </w:pPr>
      <w:r w:rsidRPr="00AD007F">
        <w:rPr>
          <w:vertAlign w:val="superscript"/>
        </w:rPr>
        <w:t>5</w:t>
      </w:r>
      <w:r w:rsidRPr="00AD007F">
        <w:t xml:space="preserve"> MacDiarmid Institute for Advanced Materials and Nanotechnology, Wellington,</w:t>
      </w:r>
    </w:p>
    <w:p w14:paraId="45D00884" w14:textId="10368443" w:rsidR="008A60EF" w:rsidRPr="00AD007F" w:rsidRDefault="004E4CE6" w:rsidP="004E4CE6">
      <w:pPr>
        <w:pStyle w:val="BodyText2"/>
        <w:spacing w:line="240" w:lineRule="auto"/>
        <w:ind w:firstLine="284"/>
        <w:jc w:val="center"/>
      </w:pPr>
      <w:r w:rsidRPr="00AD007F">
        <w:t>New Zealand</w:t>
      </w:r>
    </w:p>
    <w:p w14:paraId="61DE2CBE" w14:textId="77777777" w:rsidR="000B4F88" w:rsidRPr="00AD007F" w:rsidRDefault="000B4F88" w:rsidP="000B4F88">
      <w:pPr>
        <w:pStyle w:val="BodyText2"/>
        <w:spacing w:line="240" w:lineRule="auto"/>
      </w:pPr>
    </w:p>
    <w:p w14:paraId="4F9976C7" w14:textId="1BF3B747" w:rsidR="001A3496" w:rsidRPr="00AD007F" w:rsidRDefault="001A3496" w:rsidP="00FC7023">
      <w:pPr>
        <w:pStyle w:val="BodyText"/>
        <w:spacing w:line="240" w:lineRule="auto"/>
        <w:contextualSpacing/>
        <w:rPr>
          <w:rFonts w:ascii="Times New Roman" w:hAnsi="Times New Roman"/>
          <w:sz w:val="24"/>
          <w:szCs w:val="24"/>
          <w:lang w:val="en-GB"/>
        </w:rPr>
      </w:pPr>
      <w:r w:rsidRPr="00AD007F">
        <w:rPr>
          <w:rFonts w:ascii="Times New Roman" w:hAnsi="Times New Roman"/>
          <w:sz w:val="24"/>
          <w:szCs w:val="24"/>
          <w:lang w:val="en-GB"/>
        </w:rPr>
        <w:t xml:space="preserve">*To whom correspondence should be addressed: </w:t>
      </w:r>
      <w:r w:rsidR="00FC7023" w:rsidRPr="00AD007F">
        <w:rPr>
          <w:rFonts w:ascii="Times New Roman" w:hAnsi="Times New Roman" w:cs="Times New Roman"/>
          <w:sz w:val="24"/>
          <w:szCs w:val="24"/>
          <w:lang w:val="en-GB"/>
        </w:rPr>
        <w:t>School of Chemical Sciences, The University of Auckland, Private Bag 92019, Auckland 1142, New Zealand.                                 E-mail: d.barker@auckland.ac.nz, Tel. 64-9-923-9703</w:t>
      </w:r>
    </w:p>
    <w:bookmarkEnd w:id="0"/>
    <w:p w14:paraId="4D6EA315" w14:textId="77777777" w:rsidR="002F7B77" w:rsidRPr="00AD007F" w:rsidRDefault="002F7B77" w:rsidP="000B4F88">
      <w:pPr>
        <w:pStyle w:val="BodyText2"/>
        <w:spacing w:line="240" w:lineRule="auto"/>
        <w:rPr>
          <w:b/>
        </w:rPr>
      </w:pPr>
    </w:p>
    <w:p w14:paraId="32AB037B" w14:textId="77777777" w:rsidR="00940C58" w:rsidRPr="00AD007F" w:rsidRDefault="00940C58" w:rsidP="000B4F88">
      <w:pPr>
        <w:pStyle w:val="BodyText2"/>
        <w:spacing w:line="240" w:lineRule="auto"/>
        <w:rPr>
          <w:b/>
          <w:sz w:val="28"/>
          <w:szCs w:val="28"/>
        </w:rPr>
      </w:pPr>
    </w:p>
    <w:p w14:paraId="600690B9" w14:textId="77777777" w:rsidR="00940C58" w:rsidRPr="00AD007F" w:rsidRDefault="00940C58" w:rsidP="000B4F88">
      <w:pPr>
        <w:pStyle w:val="BodyText2"/>
        <w:spacing w:line="240" w:lineRule="auto"/>
        <w:rPr>
          <w:b/>
          <w:sz w:val="28"/>
          <w:szCs w:val="28"/>
        </w:rPr>
      </w:pPr>
    </w:p>
    <w:p w14:paraId="2CB8EDA9" w14:textId="77777777" w:rsidR="00940C58" w:rsidRPr="00AD007F" w:rsidRDefault="00940C58" w:rsidP="000B4F88">
      <w:pPr>
        <w:pStyle w:val="BodyText2"/>
        <w:spacing w:line="240" w:lineRule="auto"/>
        <w:rPr>
          <w:b/>
          <w:sz w:val="28"/>
          <w:szCs w:val="28"/>
        </w:rPr>
      </w:pPr>
    </w:p>
    <w:p w14:paraId="1909C644" w14:textId="77777777" w:rsidR="00940C58" w:rsidRPr="00AD007F" w:rsidRDefault="00940C58" w:rsidP="000B4F88">
      <w:pPr>
        <w:pStyle w:val="BodyText2"/>
        <w:spacing w:line="240" w:lineRule="auto"/>
        <w:rPr>
          <w:b/>
          <w:sz w:val="28"/>
          <w:szCs w:val="28"/>
        </w:rPr>
      </w:pPr>
    </w:p>
    <w:p w14:paraId="73C62CFB" w14:textId="77777777" w:rsidR="00940C58" w:rsidRPr="00AD007F" w:rsidRDefault="00940C58" w:rsidP="000B4F88">
      <w:pPr>
        <w:pStyle w:val="BodyText2"/>
        <w:spacing w:line="240" w:lineRule="auto"/>
        <w:rPr>
          <w:b/>
          <w:sz w:val="28"/>
          <w:szCs w:val="28"/>
        </w:rPr>
      </w:pPr>
    </w:p>
    <w:p w14:paraId="082944FE" w14:textId="77777777" w:rsidR="00940C58" w:rsidRPr="00AD007F" w:rsidRDefault="00940C58" w:rsidP="000B4F88">
      <w:pPr>
        <w:pStyle w:val="BodyText2"/>
        <w:spacing w:line="240" w:lineRule="auto"/>
        <w:rPr>
          <w:b/>
          <w:sz w:val="28"/>
          <w:szCs w:val="28"/>
        </w:rPr>
      </w:pPr>
    </w:p>
    <w:p w14:paraId="2168EF73" w14:textId="77777777" w:rsidR="00940C58" w:rsidRPr="00AD007F" w:rsidRDefault="00940C58" w:rsidP="000B4F88">
      <w:pPr>
        <w:pStyle w:val="BodyText2"/>
        <w:spacing w:line="240" w:lineRule="auto"/>
        <w:rPr>
          <w:b/>
          <w:sz w:val="28"/>
          <w:szCs w:val="28"/>
        </w:rPr>
      </w:pPr>
    </w:p>
    <w:p w14:paraId="6E40C703" w14:textId="77777777" w:rsidR="00940C58" w:rsidRPr="00AD007F" w:rsidRDefault="00940C58" w:rsidP="000B4F88">
      <w:pPr>
        <w:pStyle w:val="BodyText2"/>
        <w:spacing w:line="240" w:lineRule="auto"/>
        <w:rPr>
          <w:b/>
          <w:sz w:val="28"/>
          <w:szCs w:val="28"/>
        </w:rPr>
      </w:pPr>
    </w:p>
    <w:p w14:paraId="4813D4C1" w14:textId="77777777" w:rsidR="00940C58" w:rsidRPr="00AD007F" w:rsidRDefault="00940C58" w:rsidP="000B4F88">
      <w:pPr>
        <w:pStyle w:val="BodyText2"/>
        <w:spacing w:line="240" w:lineRule="auto"/>
        <w:rPr>
          <w:b/>
          <w:sz w:val="28"/>
          <w:szCs w:val="28"/>
        </w:rPr>
      </w:pPr>
    </w:p>
    <w:p w14:paraId="11CB9D2C" w14:textId="77777777" w:rsidR="00940C58" w:rsidRPr="00AD007F" w:rsidRDefault="00940C58" w:rsidP="000B4F88">
      <w:pPr>
        <w:pStyle w:val="BodyText2"/>
        <w:spacing w:line="240" w:lineRule="auto"/>
        <w:rPr>
          <w:b/>
          <w:sz w:val="28"/>
          <w:szCs w:val="28"/>
        </w:rPr>
      </w:pPr>
    </w:p>
    <w:p w14:paraId="3DDBDB19" w14:textId="77777777" w:rsidR="00940C58" w:rsidRPr="00AD007F" w:rsidRDefault="00940C58" w:rsidP="000B4F88">
      <w:pPr>
        <w:pStyle w:val="BodyText2"/>
        <w:spacing w:line="240" w:lineRule="auto"/>
        <w:rPr>
          <w:b/>
          <w:sz w:val="28"/>
          <w:szCs w:val="28"/>
        </w:rPr>
      </w:pPr>
    </w:p>
    <w:p w14:paraId="2EECF0B5" w14:textId="77777777" w:rsidR="00940C58" w:rsidRPr="00AD007F" w:rsidRDefault="00940C58" w:rsidP="000B4F88">
      <w:pPr>
        <w:pStyle w:val="BodyText2"/>
        <w:spacing w:line="240" w:lineRule="auto"/>
        <w:rPr>
          <w:b/>
          <w:sz w:val="28"/>
          <w:szCs w:val="28"/>
        </w:rPr>
      </w:pPr>
    </w:p>
    <w:p w14:paraId="287340F6" w14:textId="52DB26F8" w:rsidR="000B4F88" w:rsidRPr="00AD007F" w:rsidRDefault="000B4F88" w:rsidP="000B4F88">
      <w:pPr>
        <w:pStyle w:val="BodyText2"/>
        <w:spacing w:line="240" w:lineRule="auto"/>
        <w:rPr>
          <w:b/>
          <w:sz w:val="28"/>
          <w:szCs w:val="28"/>
        </w:rPr>
      </w:pPr>
      <w:r w:rsidRPr="00AD007F">
        <w:rPr>
          <w:b/>
          <w:sz w:val="28"/>
          <w:szCs w:val="28"/>
        </w:rPr>
        <w:t>Abstract</w:t>
      </w:r>
    </w:p>
    <w:p w14:paraId="3C72E26B" w14:textId="77777777" w:rsidR="00940C58" w:rsidRPr="00AD007F" w:rsidRDefault="00940C58" w:rsidP="000B4F88">
      <w:pPr>
        <w:pStyle w:val="BodyText2"/>
        <w:spacing w:line="240" w:lineRule="auto"/>
        <w:rPr>
          <w:b/>
          <w:sz w:val="28"/>
          <w:szCs w:val="28"/>
        </w:rPr>
      </w:pPr>
    </w:p>
    <w:p w14:paraId="688FD928" w14:textId="7F8DA632" w:rsidR="00411456" w:rsidRPr="00AD007F" w:rsidRDefault="004F78DE" w:rsidP="00411456">
      <w:pPr>
        <w:spacing w:line="480" w:lineRule="auto"/>
        <w:jc w:val="both"/>
        <w:rPr>
          <w:rFonts w:ascii="Times New Roman" w:hAnsi="Times New Roman" w:cs="Times New Roman"/>
          <w:sz w:val="24"/>
          <w:szCs w:val="24"/>
          <w:lang w:val="en-GB"/>
        </w:rPr>
      </w:pPr>
      <w:bookmarkStart w:id="3" w:name="_Hlk27644237"/>
      <w:r w:rsidRPr="00AD007F">
        <w:rPr>
          <w:rFonts w:ascii="Times New Roman" w:hAnsi="Times New Roman" w:cs="Times New Roman"/>
          <w:sz w:val="24"/>
          <w:szCs w:val="24"/>
          <w:lang w:val="en-GB"/>
        </w:rPr>
        <w:t xml:space="preserve">Phospholipases are enzymes that are involved in the hydrolysis of acyl and phosphate esters of phospholipids, generating secondary messengers that have </w:t>
      </w:r>
      <w:r w:rsidRPr="00AD007F">
        <w:rPr>
          <w:rFonts w:ascii="Times New Roman" w:hAnsi="Times New Roman" w:cs="Times New Roman"/>
          <w:sz w:val="24"/>
          <w:szCs w:val="24"/>
        </w:rPr>
        <w:t xml:space="preserve">implications in various </w:t>
      </w:r>
      <w:r w:rsidRPr="00AD007F">
        <w:rPr>
          <w:rFonts w:ascii="Times New Roman" w:hAnsi="Times New Roman" w:cs="Times New Roman"/>
          <w:sz w:val="24"/>
          <w:szCs w:val="24"/>
          <w:lang w:val="en-GB"/>
        </w:rPr>
        <w:t>cellular processes including proliferation, differentiation and motility. As such inhibitors of phosp</w:t>
      </w:r>
      <w:r w:rsidR="00FC6CC4" w:rsidRPr="00AD007F">
        <w:rPr>
          <w:rFonts w:ascii="Times New Roman" w:hAnsi="Times New Roman" w:cs="Times New Roman"/>
          <w:sz w:val="24"/>
          <w:szCs w:val="24"/>
          <w:lang w:val="en-GB"/>
        </w:rPr>
        <w:t>h</w:t>
      </w:r>
      <w:r w:rsidRPr="00AD007F">
        <w:rPr>
          <w:rFonts w:ascii="Times New Roman" w:hAnsi="Times New Roman" w:cs="Times New Roman"/>
          <w:sz w:val="24"/>
          <w:szCs w:val="24"/>
          <w:lang w:val="en-GB"/>
        </w:rPr>
        <w:t xml:space="preserve">olipases have been widely studied for their use as anti-cancer therapeutics. </w:t>
      </w:r>
      <w:bookmarkStart w:id="4" w:name="_Hlk27644226"/>
      <w:bookmarkEnd w:id="3"/>
      <w:r w:rsidRPr="00AD007F">
        <w:rPr>
          <w:rFonts w:ascii="Times New Roman" w:hAnsi="Times New Roman" w:cs="Times New Roman"/>
          <w:sz w:val="24"/>
          <w:szCs w:val="24"/>
        </w:rPr>
        <w:t xml:space="preserve">phosphatidylcholine-specific phospholipase C (PC-PLC) </w:t>
      </w:r>
      <w:bookmarkEnd w:id="4"/>
      <w:r w:rsidRPr="00AD007F">
        <w:rPr>
          <w:rFonts w:ascii="Times New Roman" w:hAnsi="Times New Roman" w:cs="Times New Roman"/>
          <w:sz w:val="24"/>
          <w:szCs w:val="24"/>
          <w:lang w:val="en-GB"/>
        </w:rPr>
        <w:t xml:space="preserve">is implicated in the progression of a number of cancer cell lines including aggressing triple-negative breast cancers. </w:t>
      </w:r>
      <w:bookmarkStart w:id="5" w:name="_Hlk27644324"/>
      <w:r w:rsidRPr="00AD007F">
        <w:rPr>
          <w:rFonts w:ascii="Times New Roman" w:hAnsi="Times New Roman" w:cs="Times New Roman"/>
          <w:sz w:val="24"/>
          <w:szCs w:val="24"/>
          <w:lang w:val="en-GB"/>
        </w:rPr>
        <w:t xml:space="preserve">Most current studies on PC-PLC have utilised D609 as the standard inhibitor however it is known to have multiple failings, including poor stability in aqueous media. </w:t>
      </w:r>
      <w:bookmarkEnd w:id="5"/>
      <w:r w:rsidRPr="00AD007F">
        <w:rPr>
          <w:rFonts w:ascii="Times New Roman" w:hAnsi="Times New Roman" w:cs="Times New Roman"/>
          <w:sz w:val="24"/>
          <w:szCs w:val="24"/>
          <w:lang w:val="en-GB"/>
        </w:rPr>
        <w:t>2-</w:t>
      </w:r>
      <w:r w:rsidR="00940C58" w:rsidRPr="00AD007F">
        <w:rPr>
          <w:rFonts w:ascii="Times New Roman" w:hAnsi="Times New Roman" w:cs="Times New Roman"/>
          <w:sz w:val="24"/>
          <w:szCs w:val="24"/>
          <w:lang w:val="en-GB"/>
        </w:rPr>
        <w:t>M</w:t>
      </w:r>
      <w:r w:rsidRPr="00AD007F">
        <w:rPr>
          <w:rFonts w:ascii="Times New Roman" w:hAnsi="Times New Roman" w:cs="Times New Roman"/>
          <w:sz w:val="24"/>
          <w:szCs w:val="24"/>
          <w:lang w:val="en-GB"/>
        </w:rPr>
        <w:t>o</w:t>
      </w:r>
      <w:r w:rsidR="00940C58" w:rsidRPr="00AD007F">
        <w:rPr>
          <w:rFonts w:ascii="Times New Roman" w:hAnsi="Times New Roman" w:cs="Times New Roman"/>
          <w:sz w:val="24"/>
          <w:szCs w:val="24"/>
          <w:lang w:val="en-GB"/>
        </w:rPr>
        <w:t>r</w:t>
      </w:r>
      <w:r w:rsidRPr="00AD007F">
        <w:rPr>
          <w:rFonts w:ascii="Times New Roman" w:hAnsi="Times New Roman" w:cs="Times New Roman"/>
          <w:sz w:val="24"/>
          <w:szCs w:val="24"/>
          <w:lang w:val="en-GB"/>
        </w:rPr>
        <w:t xml:space="preserve">pholinobenzoic acids </w:t>
      </w:r>
      <w:r w:rsidR="00940C58" w:rsidRPr="00AD007F">
        <w:rPr>
          <w:rFonts w:ascii="Times New Roman" w:hAnsi="Times New Roman" w:cs="Times New Roman"/>
          <w:sz w:val="24"/>
          <w:szCs w:val="24"/>
          <w:lang w:val="en-GB"/>
        </w:rPr>
        <w:t xml:space="preserve">were recently identified using vHTS </w:t>
      </w:r>
      <w:r w:rsidRPr="00AD007F">
        <w:rPr>
          <w:rFonts w:ascii="Times New Roman" w:hAnsi="Times New Roman" w:cs="Times New Roman"/>
          <w:sz w:val="24"/>
          <w:szCs w:val="24"/>
          <w:lang w:val="en-GB"/>
        </w:rPr>
        <w:t>as a potential class of lead compounds</w:t>
      </w:r>
      <w:r w:rsidR="005E6FE2" w:rsidRPr="00AD007F">
        <w:rPr>
          <w:rFonts w:ascii="Times New Roman" w:hAnsi="Times New Roman" w:cs="Times New Roman"/>
          <w:sz w:val="24"/>
          <w:szCs w:val="24"/>
          <w:lang w:val="en-GB"/>
        </w:rPr>
        <w:t>,</w:t>
      </w:r>
      <w:r w:rsidR="00940C58" w:rsidRPr="00AD007F">
        <w:rPr>
          <w:rFonts w:ascii="Times New Roman" w:hAnsi="Times New Roman" w:cs="Times New Roman"/>
          <w:sz w:val="24"/>
          <w:szCs w:val="24"/>
          <w:lang w:val="en-GB"/>
        </w:rPr>
        <w:t xml:space="preserve"> with improvements over </w:t>
      </w:r>
      <w:r w:rsidRPr="00AD007F">
        <w:rPr>
          <w:rFonts w:ascii="Times New Roman" w:hAnsi="Times New Roman" w:cs="Times New Roman"/>
          <w:sz w:val="24"/>
          <w:szCs w:val="24"/>
          <w:lang w:val="en-GB"/>
        </w:rPr>
        <w:t>D609</w:t>
      </w:r>
      <w:r w:rsidR="00940C58"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In this work 129 analogues in this class were prepared and their PC-PLC inhibitory activity was assessed. It was found that the majority of these novel compounds had improved activity when compared to D609</w:t>
      </w:r>
      <w:r w:rsidR="00940C58" w:rsidRPr="00AD007F">
        <w:rPr>
          <w:rFonts w:ascii="Times New Roman" w:hAnsi="Times New Roman" w:cs="Times New Roman"/>
          <w:sz w:val="24"/>
          <w:szCs w:val="24"/>
          <w:lang w:val="en-GB"/>
        </w:rPr>
        <w:t xml:space="preserve"> with</w:t>
      </w:r>
      <w:r w:rsidRPr="00AD007F">
        <w:rPr>
          <w:rFonts w:ascii="Times New Roman" w:hAnsi="Times New Roman" w:cs="Times New Roman"/>
          <w:sz w:val="24"/>
          <w:szCs w:val="24"/>
          <w:lang w:val="en-GB"/>
        </w:rPr>
        <w:t xml:space="preserve"> </w:t>
      </w:r>
      <w:r w:rsidR="00940C58" w:rsidRPr="00AD007F">
        <w:rPr>
          <w:rFonts w:ascii="Times New Roman" w:hAnsi="Times New Roman" w:cs="Times New Roman"/>
          <w:sz w:val="24"/>
          <w:szCs w:val="24"/>
          <w:lang w:val="en-GB"/>
        </w:rPr>
        <w:t>t</w:t>
      </w:r>
      <w:r w:rsidRPr="00AD007F">
        <w:rPr>
          <w:rFonts w:ascii="Times New Roman" w:hAnsi="Times New Roman" w:cs="Times New Roman"/>
          <w:sz w:val="24"/>
          <w:szCs w:val="24"/>
          <w:lang w:val="en-GB"/>
        </w:rPr>
        <w:t>he most potent inhibitors completely inhibit</w:t>
      </w:r>
      <w:r w:rsidR="00940C58" w:rsidRPr="00AD007F">
        <w:rPr>
          <w:rFonts w:ascii="Times New Roman" w:hAnsi="Times New Roman" w:cs="Times New Roman"/>
          <w:sz w:val="24"/>
          <w:szCs w:val="24"/>
          <w:lang w:val="en-GB"/>
        </w:rPr>
        <w:t xml:space="preserve">ing </w:t>
      </w:r>
      <w:r w:rsidRPr="00AD007F">
        <w:rPr>
          <w:rFonts w:ascii="Times New Roman" w:hAnsi="Times New Roman" w:cs="Times New Roman"/>
          <w:sz w:val="24"/>
          <w:szCs w:val="24"/>
          <w:lang w:val="en-GB"/>
        </w:rPr>
        <w:t xml:space="preserve">enzyme activity. It was determined that the best compound/s contained a morpholino and 2-substituted </w:t>
      </w: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-benzyl moieties with these findings explained using molecular modelling. The compounds reported here will allow for improved study of PC-PLC activity</w:t>
      </w:r>
      <w:r w:rsidR="00940C58" w:rsidRPr="00AD007F">
        <w:rPr>
          <w:rFonts w:ascii="Times New Roman" w:hAnsi="Times New Roman" w:cs="Times New Roman"/>
          <w:sz w:val="24"/>
          <w:szCs w:val="24"/>
          <w:lang w:val="en-GB"/>
        </w:rPr>
        <w:t>.</w:t>
      </w:r>
    </w:p>
    <w:p w14:paraId="718AD1C8" w14:textId="77777777" w:rsidR="001B2495" w:rsidRPr="00AD007F" w:rsidRDefault="001B2495" w:rsidP="00BF6FF4">
      <w:pPr>
        <w:rPr>
          <w:rFonts w:ascii="Times New Roman" w:hAnsi="Times New Roman" w:cs="Times New Roman"/>
          <w:b/>
          <w:sz w:val="24"/>
          <w:szCs w:val="24"/>
          <w:lang w:val="en-GB"/>
        </w:rPr>
      </w:pPr>
    </w:p>
    <w:p w14:paraId="7E9A1ABC" w14:textId="299BD796" w:rsidR="00BA159C" w:rsidRPr="00AD007F" w:rsidRDefault="00A81634" w:rsidP="00BF6FF4">
      <w:pPr>
        <w:rPr>
          <w:rFonts w:ascii="Times New Roman" w:hAnsi="Times New Roman" w:cs="Times New Roman"/>
          <w:b/>
          <w:sz w:val="24"/>
          <w:szCs w:val="24"/>
          <w:lang w:val="en-GB"/>
        </w:rPr>
      </w:pPr>
      <w:r w:rsidRPr="00AD007F">
        <w:rPr>
          <w:rFonts w:ascii="Times New Roman" w:hAnsi="Times New Roman" w:cs="Times New Roman"/>
          <w:b/>
          <w:sz w:val="24"/>
          <w:szCs w:val="24"/>
          <w:lang w:val="en-GB"/>
        </w:rPr>
        <w:t xml:space="preserve">Keywords: </w:t>
      </w:r>
    </w:p>
    <w:p w14:paraId="5AAA5807" w14:textId="62D247C6" w:rsidR="00A81634" w:rsidRPr="00AD007F" w:rsidRDefault="00A81634" w:rsidP="00BF6FF4">
      <w:pPr>
        <w:rPr>
          <w:rFonts w:ascii="Times New Roman" w:hAnsi="Times New Roman" w:cs="Times New Roman"/>
          <w:sz w:val="24"/>
          <w:szCs w:val="24"/>
          <w:lang w:val="en-GB"/>
        </w:rPr>
      </w:pPr>
      <w:r w:rsidRPr="00AD007F">
        <w:rPr>
          <w:rFonts w:ascii="Times New Roman" w:hAnsi="Times New Roman" w:cs="Times New Roman"/>
          <w:sz w:val="24"/>
          <w:szCs w:val="24"/>
          <w:lang w:val="en-GB"/>
        </w:rPr>
        <w:t>PC-PLC, enzyme inhibition, D609, SAR, 2-Morpholinobenzoic acids, molecular modelling</w:t>
      </w:r>
    </w:p>
    <w:p w14:paraId="7900A4B7" w14:textId="77777777" w:rsidR="00BA159C" w:rsidRPr="00AD007F" w:rsidRDefault="00BA159C" w:rsidP="00BF6FF4">
      <w:pPr>
        <w:rPr>
          <w:rFonts w:ascii="Times New Roman" w:hAnsi="Times New Roman" w:cs="Times New Roman"/>
          <w:b/>
          <w:sz w:val="24"/>
          <w:szCs w:val="24"/>
          <w:lang w:val="en-GB"/>
        </w:rPr>
      </w:pPr>
    </w:p>
    <w:p w14:paraId="28BBFB97" w14:textId="77777777" w:rsidR="00BA159C" w:rsidRPr="00AD007F" w:rsidRDefault="00BA159C" w:rsidP="00BF6FF4">
      <w:pPr>
        <w:rPr>
          <w:rFonts w:ascii="Times New Roman" w:hAnsi="Times New Roman" w:cs="Times New Roman"/>
          <w:b/>
          <w:sz w:val="24"/>
          <w:szCs w:val="24"/>
          <w:lang w:val="en-GB"/>
        </w:rPr>
      </w:pPr>
    </w:p>
    <w:p w14:paraId="4EAF941D" w14:textId="77777777" w:rsidR="00BA159C" w:rsidRPr="00AD007F" w:rsidRDefault="00BA159C" w:rsidP="00BF6FF4">
      <w:pPr>
        <w:rPr>
          <w:rFonts w:ascii="Times New Roman" w:hAnsi="Times New Roman" w:cs="Times New Roman"/>
          <w:b/>
          <w:sz w:val="24"/>
          <w:szCs w:val="24"/>
          <w:lang w:val="en-GB"/>
        </w:rPr>
      </w:pPr>
    </w:p>
    <w:p w14:paraId="40D20895" w14:textId="77777777" w:rsidR="00BA159C" w:rsidRPr="00AD007F" w:rsidRDefault="00BA159C" w:rsidP="00BF6FF4">
      <w:pPr>
        <w:rPr>
          <w:rFonts w:ascii="Times New Roman" w:hAnsi="Times New Roman" w:cs="Times New Roman"/>
          <w:b/>
          <w:sz w:val="24"/>
          <w:szCs w:val="24"/>
          <w:lang w:val="en-GB"/>
        </w:rPr>
      </w:pPr>
    </w:p>
    <w:p w14:paraId="54A0131F" w14:textId="77777777" w:rsidR="00BA159C" w:rsidRPr="00AD007F" w:rsidRDefault="00BA159C" w:rsidP="00BF6FF4">
      <w:pPr>
        <w:rPr>
          <w:rFonts w:ascii="Times New Roman" w:hAnsi="Times New Roman" w:cs="Times New Roman"/>
          <w:b/>
          <w:sz w:val="24"/>
          <w:szCs w:val="24"/>
          <w:lang w:val="en-GB"/>
        </w:rPr>
      </w:pPr>
    </w:p>
    <w:p w14:paraId="1C0A61AF" w14:textId="1E64F30C" w:rsidR="00BA159C" w:rsidRPr="00AD007F" w:rsidRDefault="00BA159C" w:rsidP="00BF6FF4">
      <w:pPr>
        <w:rPr>
          <w:rFonts w:ascii="Times New Roman" w:hAnsi="Times New Roman" w:cs="Times New Roman"/>
          <w:b/>
          <w:sz w:val="24"/>
          <w:szCs w:val="24"/>
          <w:lang w:val="en-GB"/>
        </w:rPr>
      </w:pPr>
    </w:p>
    <w:p w14:paraId="759EE854" w14:textId="77777777" w:rsidR="006701C8" w:rsidRPr="00AD007F" w:rsidRDefault="006701C8" w:rsidP="00FC7023">
      <w:pPr>
        <w:rPr>
          <w:rFonts w:ascii="Times New Roman" w:hAnsi="Times New Roman" w:cs="Times New Roman"/>
          <w:sz w:val="28"/>
          <w:szCs w:val="28"/>
          <w:lang w:val="en-GB"/>
        </w:rPr>
      </w:pPr>
      <w:r w:rsidRPr="00AD007F">
        <w:rPr>
          <w:rFonts w:ascii="Times New Roman" w:hAnsi="Times New Roman" w:cs="Times New Roman"/>
          <w:b/>
          <w:sz w:val="28"/>
          <w:szCs w:val="28"/>
          <w:lang w:val="en-GB"/>
        </w:rPr>
        <w:t>Introduction</w:t>
      </w:r>
    </w:p>
    <w:p w14:paraId="05DDFF36" w14:textId="4021640C" w:rsidR="009228C5" w:rsidRPr="00AD007F" w:rsidRDefault="00C60A93" w:rsidP="009228C5">
      <w:pPr>
        <w:spacing w:line="480" w:lineRule="auto"/>
        <w:jc w:val="both"/>
        <w:rPr>
          <w:rFonts w:ascii="Times New Roman" w:hAnsi="Times New Roman" w:cs="Times New Roman"/>
          <w:sz w:val="24"/>
          <w:szCs w:val="24"/>
          <w:vertAlign w:val="superscript"/>
          <w:lang w:val="en-GB"/>
        </w:rPr>
      </w:pPr>
      <w:r w:rsidRPr="00AD007F">
        <w:rPr>
          <w:rFonts w:ascii="Times New Roman" w:hAnsi="Times New Roman" w:cs="Times New Roman"/>
          <w:sz w:val="24"/>
          <w:szCs w:val="24"/>
          <w:lang w:val="en-GB"/>
        </w:rPr>
        <w:t xml:space="preserve">Phospholipases are enzymes that are involved in the hydrolysis of acyl and phosphate esters of phospholipids, generating secondary messengers </w:t>
      </w:r>
      <w:r w:rsidR="00EE4D87" w:rsidRPr="00AD007F">
        <w:rPr>
          <w:rFonts w:ascii="Times New Roman" w:hAnsi="Times New Roman" w:cs="Times New Roman"/>
          <w:sz w:val="24"/>
          <w:szCs w:val="24"/>
          <w:lang w:val="en-GB"/>
        </w:rPr>
        <w:t>that</w:t>
      </w:r>
      <w:r w:rsidR="008B341B"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 xml:space="preserve">are capable of signal </w:t>
      </w:r>
      <w:r w:rsidRPr="00AD007F">
        <w:rPr>
          <w:rFonts w:ascii="Times New Roman" w:hAnsi="Times New Roman" w:cs="Times New Roman"/>
          <w:sz w:val="24"/>
          <w:szCs w:val="24"/>
        </w:rPr>
        <w:t xml:space="preserve">transduction with implications in various </w:t>
      </w:r>
      <w:r w:rsidRPr="00AD007F">
        <w:rPr>
          <w:rFonts w:ascii="Times New Roman" w:hAnsi="Times New Roman" w:cs="Times New Roman"/>
          <w:sz w:val="24"/>
          <w:szCs w:val="24"/>
          <w:lang w:val="en-GB"/>
        </w:rPr>
        <w:t>cellular processes including</w:t>
      </w:r>
      <w:r w:rsidR="00EE4D87" w:rsidRPr="00AD007F">
        <w:rPr>
          <w:rFonts w:ascii="Times New Roman" w:hAnsi="Times New Roman" w:cs="Times New Roman"/>
          <w:sz w:val="24"/>
          <w:szCs w:val="24"/>
          <w:lang w:val="en-GB"/>
        </w:rPr>
        <w:t xml:space="preserve"> </w:t>
      </w:r>
      <w:r w:rsidR="008B341B" w:rsidRPr="00AD007F">
        <w:rPr>
          <w:rFonts w:ascii="Times New Roman" w:hAnsi="Times New Roman" w:cs="Times New Roman"/>
          <w:sz w:val="24"/>
          <w:szCs w:val="24"/>
          <w:lang w:val="en-GB"/>
        </w:rPr>
        <w:t>proliferation, differentiation,</w:t>
      </w:r>
      <w:r w:rsidR="00853874" w:rsidRPr="00AD007F">
        <w:rPr>
          <w:rFonts w:ascii="Times New Roman" w:hAnsi="Times New Roman" w:cs="Times New Roman"/>
          <w:sz w:val="24"/>
          <w:szCs w:val="24"/>
          <w:lang w:val="en-GB"/>
        </w:rPr>
        <w:t xml:space="preserve"> motility</w:t>
      </w:r>
      <w:r w:rsidR="008961EE" w:rsidRPr="00AD007F">
        <w:rPr>
          <w:rFonts w:ascii="Times New Roman" w:hAnsi="Times New Roman" w:cs="Times New Roman"/>
          <w:sz w:val="24"/>
          <w:szCs w:val="24"/>
          <w:lang w:val="en-GB"/>
        </w:rPr>
        <w:t>, apoptosis</w:t>
      </w:r>
      <w:r w:rsidR="006E3173" w:rsidRPr="00AD007F">
        <w:rPr>
          <w:rFonts w:ascii="Times New Roman" w:hAnsi="Times New Roman" w:cs="Times New Roman"/>
          <w:sz w:val="24"/>
          <w:szCs w:val="24"/>
          <w:lang w:val="en-GB"/>
        </w:rPr>
        <w:t xml:space="preserve"> and</w:t>
      </w:r>
      <w:r w:rsidR="00853874" w:rsidRPr="00AD007F">
        <w:rPr>
          <w:rFonts w:ascii="Times New Roman" w:hAnsi="Times New Roman" w:cs="Times New Roman"/>
          <w:sz w:val="24"/>
          <w:szCs w:val="24"/>
          <w:lang w:val="en-GB"/>
        </w:rPr>
        <w:t xml:space="preserve"> gene expression.</w:t>
      </w:r>
      <w:r w:rsidR="00DA6EA7" w:rsidRPr="00AD007F">
        <w:rPr>
          <w:rFonts w:ascii="Times New Roman" w:hAnsi="Times New Roman" w:cs="Times New Roman"/>
          <w:sz w:val="24"/>
          <w:szCs w:val="24"/>
          <w:vertAlign w:val="superscript"/>
          <w:lang w:val="en-GB"/>
        </w:rPr>
        <w:t>1</w:t>
      </w:r>
      <w:r w:rsidRPr="00AD007F">
        <w:rPr>
          <w:rFonts w:ascii="Times New Roman" w:hAnsi="Times New Roman" w:cs="Times New Roman"/>
          <w:sz w:val="24"/>
          <w:szCs w:val="24"/>
          <w:lang w:val="en-GB"/>
        </w:rPr>
        <w:t xml:space="preserve"> Phospholipases can be classified into four different classes (A-D), categorised according to their site of cleavage on the phospholipid substrate</w:t>
      </w:r>
      <w:r w:rsidR="009228C5"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 xml:space="preserve"> the phospholipase C (PLC) family of enzymes catalyses the hydrolysis of glycerophosphate bonds to form diacylglycerol (DAG).</w:t>
      </w:r>
      <w:r w:rsidR="00DA6EA7" w:rsidRPr="00AD007F">
        <w:rPr>
          <w:rFonts w:ascii="Times New Roman" w:hAnsi="Times New Roman" w:cs="Times New Roman"/>
          <w:sz w:val="24"/>
          <w:szCs w:val="24"/>
          <w:vertAlign w:val="superscript"/>
          <w:lang w:val="en-GB"/>
        </w:rPr>
        <w:t>2</w:t>
      </w:r>
      <w:r w:rsidRPr="00AD007F">
        <w:rPr>
          <w:rFonts w:ascii="Times New Roman" w:hAnsi="Times New Roman" w:cs="Times New Roman"/>
          <w:sz w:val="24"/>
          <w:szCs w:val="24"/>
          <w:lang w:val="en-GB"/>
        </w:rPr>
        <w:t xml:space="preserve"> </w:t>
      </w:r>
      <w:r w:rsidR="009228C5" w:rsidRPr="00AD007F">
        <w:rPr>
          <w:rFonts w:ascii="Times New Roman" w:hAnsi="Times New Roman" w:cs="Times New Roman"/>
          <w:sz w:val="24"/>
          <w:szCs w:val="24"/>
          <w:lang w:val="en-GB"/>
        </w:rPr>
        <w:t xml:space="preserve">PLC enzymes can be further classified as either </w:t>
      </w:r>
      <w:r w:rsidR="009228C5" w:rsidRPr="00AD007F">
        <w:rPr>
          <w:rFonts w:ascii="Times New Roman" w:hAnsi="Times New Roman" w:cs="Times New Roman"/>
          <w:sz w:val="24"/>
          <w:szCs w:val="24"/>
        </w:rPr>
        <w:t>phosphatidylinositol-specific phospholipase C (PI-PLC) and phosphatidylcholine-specific phospholipase C (PC-PLC), depending on the substrate they target.</w:t>
      </w:r>
      <w:r w:rsidR="00DA6EA7" w:rsidRPr="00AD007F">
        <w:rPr>
          <w:rFonts w:ascii="Times New Roman" w:hAnsi="Times New Roman" w:cs="Times New Roman"/>
          <w:sz w:val="24"/>
          <w:szCs w:val="24"/>
          <w:vertAlign w:val="superscript"/>
        </w:rPr>
        <w:t>3</w:t>
      </w:r>
      <w:r w:rsidR="009228C5" w:rsidRPr="00AD007F">
        <w:rPr>
          <w:rFonts w:ascii="Times New Roman" w:hAnsi="Times New Roman" w:cs="Times New Roman"/>
          <w:sz w:val="24"/>
          <w:szCs w:val="24"/>
        </w:rPr>
        <w:t xml:space="preserve"> PC-PLC hydrolyses the phospholipid, phosphatidylcholine (PC) to produce DAG and phosphocholine.</w:t>
      </w:r>
      <w:r w:rsidR="00510033" w:rsidRPr="00AD007F">
        <w:rPr>
          <w:rFonts w:ascii="Times New Roman" w:hAnsi="Times New Roman" w:cs="Times New Roman"/>
          <w:sz w:val="24"/>
          <w:szCs w:val="24"/>
          <w:vertAlign w:val="superscript"/>
        </w:rPr>
        <w:t>1b,</w:t>
      </w:r>
      <w:r w:rsidR="00DA6EA7" w:rsidRPr="00AD007F">
        <w:rPr>
          <w:rFonts w:ascii="Times New Roman" w:hAnsi="Times New Roman" w:cs="Times New Roman"/>
          <w:sz w:val="24"/>
          <w:szCs w:val="24"/>
          <w:vertAlign w:val="superscript"/>
        </w:rPr>
        <w:t>4</w:t>
      </w:r>
    </w:p>
    <w:p w14:paraId="2A764A4B" w14:textId="50FA388A" w:rsidR="009228C5" w:rsidRPr="00AD007F" w:rsidRDefault="009228C5" w:rsidP="00C60A93">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rPr>
        <w:t>Both breakdown products of phosphatidylcholine catabolism, phospohocholine and DAG, act through kinases and transcription factors to indirectly activate cell proliferation and differentiation, although DAG holds the most significance due to its prevalence and action in a variety of responses.</w:t>
      </w:r>
      <w:r w:rsidR="007C3727" w:rsidRPr="00AD007F">
        <w:rPr>
          <w:rFonts w:ascii="Times New Roman" w:hAnsi="Times New Roman" w:cs="Times New Roman"/>
          <w:sz w:val="24"/>
          <w:szCs w:val="24"/>
          <w:vertAlign w:val="superscript"/>
        </w:rPr>
        <w:t>1d,4c,</w:t>
      </w:r>
      <w:r w:rsidR="00656DC0" w:rsidRPr="00AD007F">
        <w:rPr>
          <w:rFonts w:ascii="Times New Roman" w:hAnsi="Times New Roman" w:cs="Times New Roman"/>
          <w:sz w:val="24"/>
          <w:szCs w:val="24"/>
          <w:vertAlign w:val="superscript"/>
        </w:rPr>
        <w:t>5</w:t>
      </w:r>
      <w:r w:rsidRPr="00AD007F">
        <w:rPr>
          <w:rFonts w:ascii="Times New Roman" w:hAnsi="Times New Roman" w:cs="Times New Roman"/>
          <w:sz w:val="24"/>
          <w:szCs w:val="24"/>
        </w:rPr>
        <w:t xml:space="preserve"> </w:t>
      </w:r>
      <w:r w:rsidRPr="00AD007F">
        <w:rPr>
          <w:rFonts w:ascii="Times New Roman" w:hAnsi="Times New Roman" w:cs="Times New Roman"/>
          <w:sz w:val="24"/>
          <w:szCs w:val="24"/>
          <w:lang w:val="en-GB"/>
        </w:rPr>
        <w:t xml:space="preserve">DAG </w:t>
      </w:r>
      <w:r w:rsidR="00544256" w:rsidRPr="00AD007F">
        <w:rPr>
          <w:rFonts w:ascii="Times New Roman" w:hAnsi="Times New Roman" w:cs="Times New Roman"/>
          <w:sz w:val="24"/>
          <w:szCs w:val="24"/>
          <w:lang w:val="en-GB"/>
        </w:rPr>
        <w:t xml:space="preserve">has an </w:t>
      </w:r>
      <w:r w:rsidR="00544256" w:rsidRPr="00AD007F">
        <w:rPr>
          <w:rFonts w:ascii="Times New Roman" w:hAnsi="Times New Roman" w:cs="Times New Roman"/>
          <w:sz w:val="24"/>
          <w:szCs w:val="24"/>
        </w:rPr>
        <w:t>important involvement in the signal transduction cascade to activate protein kinase C enzymes (PKC)</w:t>
      </w:r>
      <w:r w:rsidRPr="00AD007F">
        <w:rPr>
          <w:rFonts w:ascii="Times New Roman" w:hAnsi="Times New Roman" w:cs="Times New Roman"/>
          <w:sz w:val="24"/>
          <w:szCs w:val="24"/>
          <w:lang w:val="en-GB"/>
        </w:rPr>
        <w:t xml:space="preserve"> to subsequently phosphorylate downstream proteins and induce an array of signalling events</w:t>
      </w:r>
      <w:r w:rsidR="00656DC0" w:rsidRPr="00AD007F">
        <w:rPr>
          <w:rFonts w:ascii="Times New Roman" w:hAnsi="Times New Roman" w:cs="Times New Roman"/>
          <w:sz w:val="24"/>
          <w:szCs w:val="24"/>
          <w:vertAlign w:val="superscript"/>
          <w:lang w:val="en-GB"/>
        </w:rPr>
        <w:t>5</w:t>
      </w:r>
      <w:r w:rsidRPr="00AD007F">
        <w:rPr>
          <w:rFonts w:ascii="Times New Roman" w:hAnsi="Times New Roman" w:cs="Times New Roman"/>
          <w:sz w:val="24"/>
          <w:szCs w:val="24"/>
          <w:lang w:val="en-GB"/>
        </w:rPr>
        <w:t xml:space="preserve"> and upregulation of these events can lead to the development and growth of cancer. </w:t>
      </w:r>
      <w:r w:rsidR="00544256" w:rsidRPr="00AD007F">
        <w:rPr>
          <w:rFonts w:ascii="Times New Roman" w:hAnsi="Times New Roman" w:cs="Times New Roman"/>
          <w:sz w:val="24"/>
          <w:szCs w:val="24"/>
          <w:lang w:val="en-GB"/>
        </w:rPr>
        <w:t>Furthermore, DAG is additionally able to activate acidic sphingomyelinases (SMase) linked to various mitogenic processes.</w:t>
      </w:r>
      <w:r w:rsidR="007C3727" w:rsidRPr="00AD007F">
        <w:rPr>
          <w:rFonts w:ascii="Times New Roman" w:hAnsi="Times New Roman" w:cs="Times New Roman"/>
          <w:sz w:val="24"/>
          <w:szCs w:val="24"/>
          <w:vertAlign w:val="superscript"/>
          <w:lang w:val="en-GB"/>
        </w:rPr>
        <w:t>1b,4c</w:t>
      </w:r>
      <w:r w:rsidR="00544256" w:rsidRPr="00AD007F">
        <w:rPr>
          <w:rFonts w:ascii="Times New Roman" w:hAnsi="Times New Roman" w:cs="Times New Roman"/>
          <w:sz w:val="24"/>
          <w:szCs w:val="24"/>
          <w:lang w:val="en-GB"/>
        </w:rPr>
        <w:t xml:space="preserve"> </w:t>
      </w:r>
    </w:p>
    <w:p w14:paraId="11F01A06" w14:textId="78AE5336" w:rsidR="006C09E4" w:rsidRPr="00AD007F" w:rsidRDefault="00544256"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rPr>
        <w:t xml:space="preserve">As a consequence of its role in cell signalling, PC-PLC shows promising potential as a therapeutic target in anticancer therapies and there is an abundance of evidence </w:t>
      </w:r>
      <w:r w:rsidRPr="00AD007F">
        <w:rPr>
          <w:rFonts w:ascii="Times New Roman" w:hAnsi="Times New Roman" w:cs="Times New Roman"/>
          <w:sz w:val="24"/>
          <w:szCs w:val="24"/>
          <w:lang w:val="en-GB"/>
        </w:rPr>
        <w:t xml:space="preserve">that </w:t>
      </w:r>
      <w:r w:rsidR="00A72B59" w:rsidRPr="00AD007F">
        <w:rPr>
          <w:rFonts w:ascii="Times New Roman" w:hAnsi="Times New Roman" w:cs="Times New Roman"/>
          <w:sz w:val="24"/>
          <w:szCs w:val="24"/>
          <w:lang w:val="en-GB"/>
        </w:rPr>
        <w:t>supports the idea</w:t>
      </w:r>
      <w:r w:rsidRPr="00AD007F">
        <w:rPr>
          <w:rFonts w:ascii="Times New Roman" w:hAnsi="Times New Roman" w:cs="Times New Roman"/>
          <w:sz w:val="24"/>
          <w:szCs w:val="24"/>
          <w:lang w:val="en-GB"/>
        </w:rPr>
        <w:t xml:space="preserve"> that </w:t>
      </w:r>
      <w:r w:rsidR="002F6D6F" w:rsidRPr="00AD007F">
        <w:rPr>
          <w:rFonts w:ascii="Times New Roman" w:hAnsi="Times New Roman" w:cs="Times New Roman"/>
          <w:sz w:val="24"/>
          <w:szCs w:val="24"/>
          <w:lang w:val="en-GB"/>
        </w:rPr>
        <w:t>PC-PLC is involved</w:t>
      </w:r>
      <w:r w:rsidR="00AD573A" w:rsidRPr="00AD007F">
        <w:rPr>
          <w:rFonts w:ascii="Times New Roman" w:hAnsi="Times New Roman" w:cs="Times New Roman"/>
          <w:sz w:val="24"/>
          <w:szCs w:val="24"/>
          <w:lang w:val="en-GB"/>
        </w:rPr>
        <w:t xml:space="preserve"> in cancer</w:t>
      </w:r>
      <w:r w:rsidR="00AE6451" w:rsidRPr="00AD007F">
        <w:rPr>
          <w:rFonts w:ascii="Times New Roman" w:hAnsi="Times New Roman" w:cs="Times New Roman"/>
          <w:sz w:val="24"/>
          <w:szCs w:val="24"/>
          <w:lang w:val="en-GB"/>
        </w:rPr>
        <w:t xml:space="preserve"> </w:t>
      </w:r>
      <w:r w:rsidR="008F7AF0" w:rsidRPr="00AD007F">
        <w:rPr>
          <w:rFonts w:ascii="Times New Roman" w:hAnsi="Times New Roman" w:cs="Times New Roman"/>
          <w:sz w:val="24"/>
          <w:szCs w:val="24"/>
          <w:lang w:val="en-GB"/>
        </w:rPr>
        <w:t>development</w:t>
      </w:r>
      <w:r w:rsidRPr="00AD007F">
        <w:rPr>
          <w:rFonts w:ascii="Times New Roman" w:hAnsi="Times New Roman" w:cs="Times New Roman"/>
          <w:sz w:val="24"/>
          <w:szCs w:val="24"/>
          <w:lang w:val="en-GB"/>
        </w:rPr>
        <w:t xml:space="preserve">. Such evidence includes the </w:t>
      </w:r>
      <w:r w:rsidR="00AD573A" w:rsidRPr="00AD007F">
        <w:rPr>
          <w:rFonts w:ascii="Times New Roman" w:hAnsi="Times New Roman" w:cs="Times New Roman"/>
          <w:sz w:val="24"/>
          <w:szCs w:val="24"/>
          <w:lang w:val="en-GB"/>
        </w:rPr>
        <w:t>increased expression</w:t>
      </w:r>
      <w:r w:rsidRPr="00AD007F">
        <w:rPr>
          <w:rFonts w:ascii="Times New Roman" w:hAnsi="Times New Roman" w:cs="Times New Roman"/>
          <w:sz w:val="24"/>
          <w:szCs w:val="24"/>
          <w:lang w:val="en-GB"/>
        </w:rPr>
        <w:t xml:space="preserve"> of PC-PLC</w:t>
      </w:r>
      <w:r w:rsidR="00AD573A" w:rsidRPr="00AD007F">
        <w:rPr>
          <w:rFonts w:ascii="Times New Roman" w:hAnsi="Times New Roman" w:cs="Times New Roman"/>
          <w:sz w:val="24"/>
          <w:szCs w:val="24"/>
          <w:lang w:val="en-GB"/>
        </w:rPr>
        <w:t xml:space="preserve"> in ovarian </w:t>
      </w:r>
      <w:r w:rsidR="001B2495" w:rsidRPr="00AD007F">
        <w:rPr>
          <w:rFonts w:ascii="Times New Roman" w:hAnsi="Times New Roman" w:cs="Times New Roman"/>
          <w:sz w:val="24"/>
          <w:szCs w:val="24"/>
          <w:lang w:val="en-GB"/>
        </w:rPr>
        <w:t>tumour</w:t>
      </w:r>
      <w:r w:rsidR="00AD573A" w:rsidRPr="00AD007F">
        <w:rPr>
          <w:rFonts w:ascii="Times New Roman" w:hAnsi="Times New Roman" w:cs="Times New Roman"/>
          <w:sz w:val="24"/>
          <w:szCs w:val="24"/>
          <w:lang w:val="en-GB"/>
        </w:rPr>
        <w:t xml:space="preserve"> </w:t>
      </w:r>
      <w:r w:rsidR="008961EE" w:rsidRPr="00AD007F">
        <w:rPr>
          <w:rFonts w:ascii="Times New Roman" w:hAnsi="Times New Roman" w:cs="Times New Roman"/>
          <w:sz w:val="24"/>
          <w:szCs w:val="24"/>
          <w:lang w:val="en-GB"/>
        </w:rPr>
        <w:t>cells</w:t>
      </w:r>
      <w:r w:rsidR="007C3727" w:rsidRPr="00AD007F">
        <w:rPr>
          <w:rFonts w:ascii="Times New Roman" w:hAnsi="Times New Roman" w:cs="Times New Roman"/>
          <w:sz w:val="24"/>
          <w:szCs w:val="24"/>
          <w:vertAlign w:val="superscript"/>
          <w:lang w:val="en-GB"/>
        </w:rPr>
        <w:t>6</w:t>
      </w:r>
      <w:r w:rsidR="008961EE" w:rsidRPr="00AD007F">
        <w:rPr>
          <w:rFonts w:ascii="Times New Roman" w:hAnsi="Times New Roman" w:cs="Times New Roman"/>
          <w:sz w:val="24"/>
          <w:szCs w:val="24"/>
          <w:lang w:val="en-GB"/>
        </w:rPr>
        <w:t xml:space="preserve"> and highly metastatic triple-negative MDA-MB-231 breast cancer cell line</w:t>
      </w:r>
      <w:r w:rsidR="00656DC0" w:rsidRPr="00AD007F">
        <w:rPr>
          <w:rFonts w:ascii="Times New Roman" w:hAnsi="Times New Roman" w:cs="Times New Roman"/>
          <w:sz w:val="24"/>
          <w:szCs w:val="24"/>
          <w:lang w:val="en-GB"/>
        </w:rPr>
        <w:t>.</w:t>
      </w:r>
      <w:r w:rsidR="007C3727" w:rsidRPr="00AD007F">
        <w:rPr>
          <w:rFonts w:ascii="Times New Roman" w:hAnsi="Times New Roman" w:cs="Times New Roman"/>
          <w:sz w:val="24"/>
          <w:szCs w:val="24"/>
          <w:vertAlign w:val="superscript"/>
          <w:lang w:val="en-GB"/>
        </w:rPr>
        <w:t>7</w:t>
      </w:r>
      <w:r w:rsidR="009A6029"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 xml:space="preserve">Furthermore, a </w:t>
      </w:r>
      <w:r w:rsidR="009A6029" w:rsidRPr="00AD007F">
        <w:rPr>
          <w:rFonts w:ascii="Times New Roman" w:hAnsi="Times New Roman" w:cs="Times New Roman"/>
          <w:sz w:val="24"/>
          <w:szCs w:val="24"/>
          <w:lang w:val="en-GB"/>
        </w:rPr>
        <w:t xml:space="preserve">downregulation of </w:t>
      </w:r>
      <w:r w:rsidRPr="00AD007F">
        <w:rPr>
          <w:rFonts w:ascii="Times New Roman" w:hAnsi="Times New Roman" w:cs="Times New Roman"/>
          <w:sz w:val="24"/>
          <w:szCs w:val="24"/>
          <w:lang w:val="en-GB"/>
        </w:rPr>
        <w:t xml:space="preserve">the </w:t>
      </w:r>
      <w:r w:rsidR="009A6029" w:rsidRPr="00AD007F">
        <w:rPr>
          <w:rFonts w:ascii="Times New Roman" w:hAnsi="Times New Roman" w:cs="Times New Roman"/>
          <w:sz w:val="24"/>
          <w:szCs w:val="24"/>
          <w:lang w:val="en-GB"/>
        </w:rPr>
        <w:t>HER</w:t>
      </w:r>
      <w:r w:rsidR="0032715F" w:rsidRPr="00AD007F">
        <w:rPr>
          <w:rFonts w:ascii="Times New Roman" w:hAnsi="Times New Roman" w:cs="Times New Roman"/>
          <w:sz w:val="24"/>
          <w:szCs w:val="24"/>
          <w:lang w:val="en-GB"/>
        </w:rPr>
        <w:t>2 oncogene</w:t>
      </w:r>
      <w:r w:rsidRPr="00AD007F">
        <w:rPr>
          <w:rFonts w:ascii="Times New Roman" w:hAnsi="Times New Roman" w:cs="Times New Roman"/>
          <w:sz w:val="24"/>
          <w:szCs w:val="24"/>
          <w:lang w:val="en-GB"/>
        </w:rPr>
        <w:t xml:space="preserve"> has </w:t>
      </w:r>
      <w:r w:rsidRPr="00AD007F">
        <w:rPr>
          <w:rFonts w:ascii="Times New Roman" w:hAnsi="Times New Roman" w:cs="Times New Roman"/>
          <w:sz w:val="24"/>
          <w:szCs w:val="24"/>
          <w:lang w:val="en-GB"/>
        </w:rPr>
        <w:lastRenderedPageBreak/>
        <w:t>been observed</w:t>
      </w:r>
      <w:r w:rsidR="0032715F" w:rsidRPr="00AD007F">
        <w:rPr>
          <w:rFonts w:ascii="Times New Roman" w:hAnsi="Times New Roman" w:cs="Times New Roman"/>
          <w:sz w:val="24"/>
          <w:szCs w:val="24"/>
          <w:lang w:val="en-GB"/>
        </w:rPr>
        <w:t xml:space="preserve"> upon PC-PLC inhibition,</w:t>
      </w:r>
      <w:r w:rsidR="007C3727" w:rsidRPr="00AD007F">
        <w:rPr>
          <w:rFonts w:ascii="Times New Roman" w:hAnsi="Times New Roman" w:cs="Times New Roman"/>
          <w:sz w:val="24"/>
          <w:szCs w:val="24"/>
          <w:vertAlign w:val="superscript"/>
          <w:lang w:val="en-GB"/>
        </w:rPr>
        <w:t>8</w:t>
      </w:r>
      <w:r w:rsidR="0032715F" w:rsidRPr="00AD007F">
        <w:rPr>
          <w:rFonts w:ascii="Times New Roman" w:hAnsi="Times New Roman" w:cs="Times New Roman"/>
          <w:sz w:val="24"/>
          <w:szCs w:val="24"/>
          <w:lang w:val="en-GB"/>
        </w:rPr>
        <w:t xml:space="preserve"> and</w:t>
      </w:r>
      <w:r w:rsidRPr="00AD007F">
        <w:rPr>
          <w:rFonts w:ascii="Times New Roman" w:hAnsi="Times New Roman" w:cs="Times New Roman"/>
          <w:sz w:val="24"/>
          <w:szCs w:val="24"/>
          <w:lang w:val="en-GB"/>
        </w:rPr>
        <w:t xml:space="preserve"> there is evidence of an association between PC-PLC expression and </w:t>
      </w:r>
      <w:r w:rsidR="006C09E4" w:rsidRPr="00AD007F">
        <w:rPr>
          <w:rFonts w:ascii="Times New Roman" w:hAnsi="Times New Roman" w:cs="Times New Roman"/>
          <w:sz w:val="24"/>
          <w:szCs w:val="24"/>
          <w:lang w:val="en-GB"/>
        </w:rPr>
        <w:t xml:space="preserve">leukaemia and </w:t>
      </w:r>
      <w:r w:rsidR="000351EA" w:rsidRPr="00AD007F">
        <w:rPr>
          <w:rFonts w:ascii="Times New Roman" w:hAnsi="Times New Roman" w:cs="Times New Roman"/>
          <w:sz w:val="24"/>
          <w:szCs w:val="24"/>
          <w:lang w:val="en-GB"/>
        </w:rPr>
        <w:t xml:space="preserve">hepatocarcinoma </w:t>
      </w:r>
      <w:r w:rsidR="00C01908" w:rsidRPr="00AD007F">
        <w:rPr>
          <w:rFonts w:ascii="Times New Roman" w:hAnsi="Times New Roman" w:cs="Times New Roman"/>
          <w:sz w:val="24"/>
          <w:szCs w:val="24"/>
          <w:lang w:val="en-GB"/>
        </w:rPr>
        <w:t>progression.</w:t>
      </w:r>
      <w:r w:rsidR="007C3727" w:rsidRPr="00AD007F">
        <w:rPr>
          <w:rFonts w:ascii="Times New Roman" w:hAnsi="Times New Roman" w:cs="Times New Roman"/>
          <w:sz w:val="24"/>
          <w:szCs w:val="24"/>
          <w:vertAlign w:val="superscript"/>
          <w:lang w:val="en-GB"/>
        </w:rPr>
        <w:t>9</w:t>
      </w:r>
      <w:r w:rsidR="00456C61" w:rsidRPr="00AD007F">
        <w:rPr>
          <w:rFonts w:ascii="Times New Roman" w:hAnsi="Times New Roman" w:cs="Times New Roman"/>
          <w:sz w:val="24"/>
          <w:szCs w:val="24"/>
          <w:lang w:val="en-GB"/>
        </w:rPr>
        <w:t xml:space="preserve"> </w:t>
      </w:r>
    </w:p>
    <w:p w14:paraId="54C20CDA" w14:textId="0BAB8BA3" w:rsidR="00E13023" w:rsidRPr="00AD007F" w:rsidRDefault="00581F7A" w:rsidP="00E13023">
      <w:pPr>
        <w:spacing w:line="480" w:lineRule="auto"/>
        <w:jc w:val="both"/>
        <w:rPr>
          <w:rFonts w:ascii="Times New Roman" w:hAnsi="Times New Roman" w:cs="Times New Roman"/>
          <w:sz w:val="24"/>
          <w:szCs w:val="24"/>
          <w:vertAlign w:val="superscript"/>
        </w:rPr>
      </w:pPr>
      <w:r w:rsidRPr="00AD007F">
        <w:rPr>
          <w:rFonts w:ascii="Times New Roman" w:hAnsi="Times New Roman" w:cs="Times New Roman"/>
          <w:sz w:val="24"/>
          <w:szCs w:val="24"/>
          <w:lang w:val="en-GB"/>
        </w:rPr>
        <w:t xml:space="preserve">While the </w:t>
      </w:r>
      <w:r w:rsidR="006C09E4" w:rsidRPr="00AD007F">
        <w:rPr>
          <w:rFonts w:ascii="Times New Roman" w:hAnsi="Times New Roman" w:cs="Times New Roman"/>
          <w:sz w:val="24"/>
          <w:szCs w:val="24"/>
          <w:lang w:val="en-GB"/>
        </w:rPr>
        <w:t xml:space="preserve">structure of eukaryotic PC-PLC </w:t>
      </w:r>
      <w:r w:rsidRPr="00AD007F">
        <w:rPr>
          <w:rFonts w:ascii="Times New Roman" w:hAnsi="Times New Roman" w:cs="Times New Roman"/>
          <w:sz w:val="24"/>
          <w:szCs w:val="24"/>
          <w:lang w:val="en-GB"/>
        </w:rPr>
        <w:t xml:space="preserve">has not been obtained, the structure of </w:t>
      </w:r>
      <w:r w:rsidR="006C09E4" w:rsidRPr="00AD007F">
        <w:rPr>
          <w:rFonts w:ascii="Times New Roman" w:hAnsi="Times New Roman" w:cs="Times New Roman"/>
          <w:sz w:val="24"/>
          <w:szCs w:val="24"/>
          <w:lang w:val="en-GB"/>
        </w:rPr>
        <w:t>prokaryotic PC-PLC enzymes have been characterised</w:t>
      </w:r>
      <w:r w:rsidRPr="00AD007F">
        <w:rPr>
          <w:rFonts w:ascii="Times New Roman" w:hAnsi="Times New Roman" w:cs="Times New Roman"/>
          <w:sz w:val="24"/>
          <w:szCs w:val="24"/>
          <w:lang w:val="en-GB"/>
        </w:rPr>
        <w:t xml:space="preserve"> and the most-commonly studied PC-PLC structure is that </w:t>
      </w:r>
      <w:r w:rsidR="006C09E4" w:rsidRPr="00AD007F">
        <w:rPr>
          <w:rFonts w:ascii="Times New Roman" w:hAnsi="Times New Roman" w:cs="Times New Roman"/>
          <w:sz w:val="24"/>
          <w:szCs w:val="24"/>
          <w:lang w:val="en-GB"/>
        </w:rPr>
        <w:t xml:space="preserve">isolated from </w:t>
      </w:r>
      <w:r w:rsidR="006C09E4" w:rsidRPr="00AD007F">
        <w:rPr>
          <w:rFonts w:ascii="Times New Roman" w:hAnsi="Times New Roman" w:cs="Times New Roman"/>
          <w:i/>
          <w:sz w:val="24"/>
          <w:szCs w:val="24"/>
          <w:lang w:val="en-GB"/>
        </w:rPr>
        <w:t>Bacillus cereus</w:t>
      </w:r>
      <w:r w:rsidRPr="00AD007F">
        <w:rPr>
          <w:rFonts w:ascii="Times New Roman" w:hAnsi="Times New Roman" w:cs="Times New Roman"/>
          <w:sz w:val="24"/>
          <w:szCs w:val="24"/>
          <w:lang w:val="en-GB"/>
        </w:rPr>
        <w:t>, first solved in 1989</w:t>
      </w:r>
      <w:r w:rsidR="006C09E4" w:rsidRPr="00AD007F">
        <w:rPr>
          <w:rFonts w:ascii="Times New Roman" w:hAnsi="Times New Roman" w:cs="Times New Roman"/>
          <w:sz w:val="24"/>
          <w:szCs w:val="24"/>
          <w:lang w:val="en-GB"/>
        </w:rPr>
        <w:t>.</w:t>
      </w:r>
      <w:r w:rsidR="00A03CE6" w:rsidRPr="00AD007F">
        <w:rPr>
          <w:rFonts w:ascii="Times New Roman" w:hAnsi="Times New Roman" w:cs="Times New Roman"/>
          <w:sz w:val="24"/>
          <w:szCs w:val="24"/>
          <w:vertAlign w:val="superscript"/>
          <w:lang w:val="en-GB"/>
        </w:rPr>
        <w:t>1</w:t>
      </w:r>
      <w:r w:rsidR="007C3727" w:rsidRPr="00AD007F">
        <w:rPr>
          <w:rFonts w:ascii="Times New Roman" w:hAnsi="Times New Roman" w:cs="Times New Roman"/>
          <w:sz w:val="24"/>
          <w:szCs w:val="24"/>
          <w:vertAlign w:val="superscript"/>
          <w:lang w:val="en-GB"/>
        </w:rPr>
        <w:t>0</w:t>
      </w:r>
      <w:r w:rsidR="006C09E4" w:rsidRPr="00AD007F">
        <w:rPr>
          <w:rFonts w:ascii="Times New Roman" w:hAnsi="Times New Roman" w:cs="Times New Roman"/>
          <w:sz w:val="24"/>
          <w:szCs w:val="24"/>
          <w:lang w:val="en-GB"/>
        </w:rPr>
        <w:t xml:space="preserve"> </w:t>
      </w:r>
      <w:r w:rsidR="00574345" w:rsidRPr="00AD007F">
        <w:rPr>
          <w:rFonts w:ascii="Times New Roman" w:hAnsi="Times New Roman" w:cs="Times New Roman"/>
          <w:sz w:val="24"/>
          <w:szCs w:val="24"/>
          <w:lang w:val="en-GB"/>
        </w:rPr>
        <w:t xml:space="preserve">Recently, we have reported the use of virtual high throughput screening (vHTS) to discover hit compounds </w:t>
      </w:r>
      <w:r w:rsidR="006C09E4" w:rsidRPr="00AD007F">
        <w:rPr>
          <w:rFonts w:ascii="Times New Roman" w:hAnsi="Times New Roman" w:cs="Times New Roman"/>
          <w:sz w:val="24"/>
          <w:szCs w:val="24"/>
          <w:lang w:val="en-GB"/>
        </w:rPr>
        <w:t>against human PC-PLC for potential anticancer drug dev</w:t>
      </w:r>
      <w:r w:rsidR="00574345" w:rsidRPr="00AD007F">
        <w:rPr>
          <w:rFonts w:ascii="Times New Roman" w:hAnsi="Times New Roman" w:cs="Times New Roman"/>
          <w:sz w:val="24"/>
          <w:szCs w:val="24"/>
          <w:lang w:val="en-GB"/>
        </w:rPr>
        <w:t>elopment using PC-PLC</w:t>
      </w:r>
      <w:r w:rsidR="00574345" w:rsidRPr="00AD007F">
        <w:rPr>
          <w:rFonts w:ascii="Times New Roman" w:hAnsi="Times New Roman" w:cs="Times New Roman"/>
          <w:i/>
          <w:sz w:val="24"/>
          <w:szCs w:val="24"/>
          <w:vertAlign w:val="subscript"/>
          <w:lang w:val="en-GB"/>
        </w:rPr>
        <w:t xml:space="preserve">Bc </w:t>
      </w:r>
      <w:r w:rsidR="00574345" w:rsidRPr="00AD007F">
        <w:rPr>
          <w:rFonts w:ascii="Times New Roman" w:hAnsi="Times New Roman" w:cs="Times New Roman"/>
          <w:sz w:val="24"/>
          <w:szCs w:val="24"/>
          <w:lang w:val="en-GB"/>
        </w:rPr>
        <w:t>as a model for mammalian PC-PLC.</w:t>
      </w:r>
      <w:r w:rsidR="00A03CE6" w:rsidRPr="00AD007F">
        <w:rPr>
          <w:rFonts w:ascii="Times New Roman" w:hAnsi="Times New Roman" w:cs="Times New Roman"/>
          <w:sz w:val="24"/>
          <w:szCs w:val="24"/>
          <w:vertAlign w:val="superscript"/>
          <w:lang w:val="en-GB"/>
        </w:rPr>
        <w:t>1</w:t>
      </w:r>
      <w:r w:rsidR="007C3727" w:rsidRPr="00AD007F">
        <w:rPr>
          <w:rFonts w:ascii="Times New Roman" w:hAnsi="Times New Roman" w:cs="Times New Roman"/>
          <w:sz w:val="24"/>
          <w:szCs w:val="24"/>
          <w:vertAlign w:val="superscript"/>
          <w:lang w:val="en-GB"/>
        </w:rPr>
        <w:t>1</w:t>
      </w:r>
      <w:r w:rsidR="00574345" w:rsidRPr="00AD007F">
        <w:rPr>
          <w:rFonts w:ascii="Times New Roman" w:hAnsi="Times New Roman" w:cs="Times New Roman"/>
          <w:sz w:val="24"/>
          <w:szCs w:val="24"/>
          <w:lang w:val="en-GB"/>
        </w:rPr>
        <w:t xml:space="preserve"> </w:t>
      </w:r>
      <w:r w:rsidR="006C09E4" w:rsidRPr="00AD007F">
        <w:rPr>
          <w:rFonts w:ascii="Times New Roman" w:hAnsi="Times New Roman" w:cs="Times New Roman"/>
          <w:sz w:val="24"/>
          <w:szCs w:val="24"/>
          <w:lang w:val="en-GB"/>
        </w:rPr>
        <w:t>This approach</w:t>
      </w:r>
      <w:r w:rsidR="00574345" w:rsidRPr="00AD007F">
        <w:rPr>
          <w:rFonts w:ascii="Times New Roman" w:hAnsi="Times New Roman" w:cs="Times New Roman"/>
          <w:sz w:val="24"/>
          <w:szCs w:val="24"/>
          <w:lang w:val="en-GB"/>
        </w:rPr>
        <w:t xml:space="preserve"> was </w:t>
      </w:r>
      <w:r w:rsidR="006C09E4" w:rsidRPr="00AD007F">
        <w:rPr>
          <w:rFonts w:ascii="Times New Roman" w:hAnsi="Times New Roman" w:cs="Times New Roman"/>
          <w:sz w:val="24"/>
          <w:szCs w:val="24"/>
          <w:lang w:val="en-GB"/>
        </w:rPr>
        <w:t xml:space="preserve">justified, as it </w:t>
      </w:r>
      <w:r w:rsidR="00574345" w:rsidRPr="00AD007F">
        <w:rPr>
          <w:rFonts w:ascii="Times New Roman" w:hAnsi="Times New Roman" w:cs="Times New Roman"/>
          <w:sz w:val="24"/>
          <w:szCs w:val="24"/>
          <w:lang w:val="en-GB"/>
        </w:rPr>
        <w:t>has been</w:t>
      </w:r>
      <w:r w:rsidR="006C09E4" w:rsidRPr="00AD007F">
        <w:rPr>
          <w:rFonts w:ascii="Times New Roman" w:hAnsi="Times New Roman" w:cs="Times New Roman"/>
          <w:sz w:val="24"/>
          <w:szCs w:val="24"/>
          <w:lang w:val="en-GB"/>
        </w:rPr>
        <w:t xml:space="preserve"> reported that PC-PLC</w:t>
      </w:r>
      <w:r w:rsidR="006C09E4" w:rsidRPr="00AD007F">
        <w:rPr>
          <w:rFonts w:ascii="Times New Roman" w:hAnsi="Times New Roman" w:cs="Times New Roman"/>
          <w:i/>
          <w:sz w:val="24"/>
          <w:szCs w:val="24"/>
          <w:vertAlign w:val="subscript"/>
          <w:lang w:val="en-GB"/>
        </w:rPr>
        <w:t>Bc</w:t>
      </w:r>
      <w:r w:rsidR="006C09E4" w:rsidRPr="00AD007F">
        <w:rPr>
          <w:rFonts w:ascii="Times New Roman" w:hAnsi="Times New Roman" w:cs="Times New Roman"/>
          <w:sz w:val="24"/>
          <w:szCs w:val="24"/>
          <w:lang w:val="en-GB"/>
        </w:rPr>
        <w:t xml:space="preserve"> has antigenic similarity to mammalian PC-PLC and can mimic similar responses to mammalian PLC, </w:t>
      </w:r>
      <w:r w:rsidR="006C09E4" w:rsidRPr="00AD007F">
        <w:rPr>
          <w:rFonts w:ascii="Times New Roman" w:hAnsi="Times New Roman" w:cs="Times New Roman"/>
          <w:i/>
          <w:sz w:val="24"/>
          <w:szCs w:val="24"/>
          <w:lang w:val="en-GB"/>
        </w:rPr>
        <w:t>e.g</w:t>
      </w:r>
      <w:r w:rsidR="006C09E4" w:rsidRPr="00AD007F">
        <w:rPr>
          <w:rFonts w:ascii="Times New Roman" w:hAnsi="Times New Roman" w:cs="Times New Roman"/>
          <w:sz w:val="24"/>
          <w:szCs w:val="24"/>
          <w:lang w:val="en-GB"/>
        </w:rPr>
        <w:t>., enhancement of prostaglandin biosynthesis.</w:t>
      </w:r>
      <w:r w:rsidR="00A03CE6" w:rsidRPr="00AD007F">
        <w:rPr>
          <w:rFonts w:ascii="Times New Roman" w:hAnsi="Times New Roman" w:cs="Times New Roman"/>
          <w:sz w:val="24"/>
          <w:szCs w:val="24"/>
          <w:vertAlign w:val="superscript"/>
          <w:lang w:val="en-GB"/>
        </w:rPr>
        <w:t>1</w:t>
      </w:r>
      <w:r w:rsidR="007C3727" w:rsidRPr="00AD007F">
        <w:rPr>
          <w:rFonts w:ascii="Times New Roman" w:hAnsi="Times New Roman" w:cs="Times New Roman"/>
          <w:sz w:val="24"/>
          <w:szCs w:val="24"/>
          <w:vertAlign w:val="superscript"/>
          <w:lang w:val="en-GB"/>
        </w:rPr>
        <w:t>2</w:t>
      </w:r>
      <w:r w:rsidR="00574345" w:rsidRPr="00AD007F">
        <w:rPr>
          <w:rFonts w:ascii="Times New Roman" w:hAnsi="Times New Roman" w:cs="Times New Roman"/>
          <w:sz w:val="24"/>
          <w:szCs w:val="24"/>
          <w:lang w:val="en-GB"/>
        </w:rPr>
        <w:t xml:space="preserve"> Prior to this vHTS, a small number of </w:t>
      </w:r>
      <w:r w:rsidR="002C7B3E" w:rsidRPr="00AD007F">
        <w:rPr>
          <w:rFonts w:ascii="Times New Roman" w:hAnsi="Times New Roman" w:cs="Times New Roman"/>
          <w:sz w:val="24"/>
          <w:szCs w:val="24"/>
          <w:lang w:val="en-GB"/>
        </w:rPr>
        <w:t>PC-</w:t>
      </w:r>
      <w:r w:rsidR="00456C61" w:rsidRPr="00AD007F">
        <w:rPr>
          <w:rFonts w:ascii="Times New Roman" w:hAnsi="Times New Roman" w:cs="Times New Roman"/>
          <w:sz w:val="24"/>
          <w:szCs w:val="24"/>
          <w:lang w:val="en-GB"/>
        </w:rPr>
        <w:t>PLC inhibitors</w:t>
      </w:r>
      <w:r w:rsidR="00574345" w:rsidRPr="00AD007F">
        <w:rPr>
          <w:rFonts w:ascii="Times New Roman" w:hAnsi="Times New Roman" w:cs="Times New Roman"/>
          <w:sz w:val="24"/>
          <w:szCs w:val="24"/>
          <w:lang w:val="en-GB"/>
        </w:rPr>
        <w:t xml:space="preserve"> were</w:t>
      </w:r>
      <w:r w:rsidR="00456C61" w:rsidRPr="00AD007F">
        <w:rPr>
          <w:rFonts w:ascii="Times New Roman" w:hAnsi="Times New Roman" w:cs="Times New Roman"/>
          <w:sz w:val="24"/>
          <w:szCs w:val="24"/>
          <w:lang w:val="en-GB"/>
        </w:rPr>
        <w:t xml:space="preserve"> known</w:t>
      </w:r>
      <w:r w:rsidR="00574345" w:rsidRPr="00AD007F">
        <w:rPr>
          <w:rFonts w:ascii="Times New Roman" w:hAnsi="Times New Roman" w:cs="Times New Roman"/>
          <w:sz w:val="24"/>
          <w:szCs w:val="24"/>
          <w:lang w:val="en-GB"/>
        </w:rPr>
        <w:t xml:space="preserve"> (2-aminohydroxamic acids, univalent anions,</w:t>
      </w:r>
      <w:r w:rsidR="00A03CE6" w:rsidRPr="00AD007F">
        <w:rPr>
          <w:rFonts w:ascii="Times New Roman" w:hAnsi="Times New Roman" w:cs="Times New Roman"/>
          <w:i/>
          <w:sz w:val="24"/>
          <w:szCs w:val="24"/>
          <w:lang w:val="en-GB"/>
        </w:rPr>
        <w:t xml:space="preserve"> </w:t>
      </w:r>
      <w:r w:rsidR="00574345" w:rsidRPr="00AD007F">
        <w:rPr>
          <w:rFonts w:ascii="Times New Roman" w:hAnsi="Times New Roman" w:cs="Times New Roman"/>
          <w:i/>
          <w:sz w:val="24"/>
          <w:szCs w:val="24"/>
          <w:lang w:val="en-GB"/>
        </w:rPr>
        <w:t>N,N’</w:t>
      </w:r>
      <w:r w:rsidR="00574345" w:rsidRPr="00AD007F">
        <w:rPr>
          <w:rFonts w:ascii="Times New Roman" w:hAnsi="Times New Roman" w:cs="Times New Roman"/>
          <w:sz w:val="24"/>
          <w:szCs w:val="24"/>
          <w:lang w:val="en-GB"/>
        </w:rPr>
        <w:t xml:space="preserve">-dihydroxyureas, phospholipid analogues and the acclaimed xanthate, </w:t>
      </w:r>
      <w:r w:rsidR="00574345" w:rsidRPr="00AD007F">
        <w:rPr>
          <w:rFonts w:ascii="Times New Roman" w:hAnsi="Times New Roman" w:cs="Times New Roman"/>
          <w:sz w:val="24"/>
          <w:szCs w:val="24"/>
        </w:rPr>
        <w:t xml:space="preserve">tricyclodecan-9-yl-xanthogenate, </w:t>
      </w:r>
      <w:r w:rsidR="00574345" w:rsidRPr="00AD007F">
        <w:rPr>
          <w:rFonts w:ascii="Times New Roman" w:hAnsi="Times New Roman" w:cs="Times New Roman"/>
          <w:sz w:val="24"/>
          <w:szCs w:val="24"/>
          <w:lang w:val="en-GB"/>
        </w:rPr>
        <w:t>D609</w:t>
      </w:r>
      <w:r w:rsidR="00A03CE6" w:rsidRPr="00AD007F">
        <w:rPr>
          <w:rFonts w:ascii="Times New Roman" w:hAnsi="Times New Roman" w:cs="Times New Roman"/>
          <w:sz w:val="24"/>
          <w:szCs w:val="24"/>
          <w:lang w:val="en-GB"/>
        </w:rPr>
        <w:t>; Figure 1</w:t>
      </w:r>
      <w:r w:rsidR="00574345" w:rsidRPr="00AD007F">
        <w:rPr>
          <w:rFonts w:ascii="Times New Roman" w:hAnsi="Times New Roman" w:cs="Times New Roman"/>
          <w:sz w:val="24"/>
          <w:szCs w:val="24"/>
          <w:lang w:val="en-GB"/>
        </w:rPr>
        <w:t>) but unfortunately none of these compounds could be</w:t>
      </w:r>
      <w:r w:rsidR="0023754A" w:rsidRPr="00AD007F">
        <w:rPr>
          <w:rFonts w:ascii="Times New Roman" w:hAnsi="Times New Roman" w:cs="Times New Roman"/>
          <w:sz w:val="24"/>
          <w:szCs w:val="24"/>
          <w:lang w:val="en-GB"/>
        </w:rPr>
        <w:t xml:space="preserve"> </w:t>
      </w:r>
      <w:r w:rsidR="00320F7F" w:rsidRPr="00AD007F">
        <w:rPr>
          <w:rFonts w:ascii="Times New Roman" w:hAnsi="Times New Roman" w:cs="Times New Roman"/>
          <w:sz w:val="24"/>
          <w:szCs w:val="24"/>
          <w:lang w:val="en-GB"/>
        </w:rPr>
        <w:t xml:space="preserve">considered </w:t>
      </w:r>
      <w:r w:rsidR="00AA20E9" w:rsidRPr="00AD007F">
        <w:rPr>
          <w:rFonts w:ascii="Times New Roman" w:hAnsi="Times New Roman" w:cs="Times New Roman"/>
          <w:sz w:val="24"/>
          <w:szCs w:val="24"/>
          <w:lang w:val="en-GB"/>
        </w:rPr>
        <w:t xml:space="preserve">to be </w:t>
      </w:r>
      <w:r w:rsidR="001929F7" w:rsidRPr="00AD007F">
        <w:rPr>
          <w:rFonts w:ascii="Times New Roman" w:hAnsi="Times New Roman" w:cs="Times New Roman"/>
          <w:i/>
          <w:sz w:val="24"/>
          <w:szCs w:val="24"/>
          <w:lang w:val="en-GB"/>
        </w:rPr>
        <w:t>drug-like</w:t>
      </w:r>
      <w:r w:rsidR="00574345" w:rsidRPr="00AD007F">
        <w:rPr>
          <w:rFonts w:ascii="Times New Roman" w:hAnsi="Times New Roman" w:cs="Times New Roman"/>
          <w:sz w:val="24"/>
          <w:szCs w:val="24"/>
          <w:lang w:val="en-GB"/>
        </w:rPr>
        <w:t>.</w:t>
      </w:r>
      <w:r w:rsidR="00A03CE6" w:rsidRPr="00AD007F">
        <w:rPr>
          <w:rFonts w:ascii="Times New Roman" w:hAnsi="Times New Roman" w:cs="Times New Roman"/>
          <w:sz w:val="24"/>
          <w:szCs w:val="24"/>
          <w:vertAlign w:val="superscript"/>
          <w:lang w:val="en-GB"/>
        </w:rPr>
        <w:t>1</w:t>
      </w:r>
      <w:r w:rsidR="007C3727" w:rsidRPr="00AD007F">
        <w:rPr>
          <w:rFonts w:ascii="Times New Roman" w:hAnsi="Times New Roman" w:cs="Times New Roman"/>
          <w:sz w:val="24"/>
          <w:szCs w:val="24"/>
          <w:vertAlign w:val="superscript"/>
          <w:lang w:val="en-GB"/>
        </w:rPr>
        <w:t>3</w:t>
      </w:r>
      <w:r w:rsidR="00574345" w:rsidRPr="00AD007F">
        <w:rPr>
          <w:rFonts w:ascii="Times New Roman" w:hAnsi="Times New Roman" w:cs="Times New Roman"/>
          <w:sz w:val="24"/>
          <w:szCs w:val="24"/>
          <w:lang w:val="en-GB"/>
        </w:rPr>
        <w:t xml:space="preserve"> Of these inhibitors, D609 has been considered to be the most effective and has been the literature standard for PC-PLC inhibition. D609 </w:t>
      </w:r>
      <w:r w:rsidR="00574345" w:rsidRPr="00AD007F">
        <w:rPr>
          <w:rFonts w:ascii="Times New Roman" w:hAnsi="Times New Roman" w:cs="Times New Roman"/>
          <w:sz w:val="24"/>
          <w:szCs w:val="24"/>
        </w:rPr>
        <w:t>competes with phosphatidylcholine and is widely recognised as a competitive inhibitor</w:t>
      </w:r>
      <w:r w:rsidR="00E13023" w:rsidRPr="00AD007F">
        <w:rPr>
          <w:rFonts w:ascii="Times New Roman" w:hAnsi="Times New Roman" w:cs="Times New Roman"/>
          <w:sz w:val="24"/>
          <w:szCs w:val="24"/>
        </w:rPr>
        <w:t xml:space="preserve"> of PC-PLC with a Ki of 6.4 μM. </w:t>
      </w:r>
      <w:r w:rsidR="00E13023" w:rsidRPr="00AD007F">
        <w:rPr>
          <w:rFonts w:ascii="Times New Roman" w:hAnsi="Times New Roman" w:cs="Times New Roman"/>
          <w:i/>
          <w:sz w:val="24"/>
          <w:szCs w:val="24"/>
        </w:rPr>
        <w:t>In vitro</w:t>
      </w:r>
      <w:r w:rsidR="00E13023" w:rsidRPr="00AD007F">
        <w:rPr>
          <w:rFonts w:ascii="Times New Roman" w:hAnsi="Times New Roman" w:cs="Times New Roman"/>
          <w:sz w:val="24"/>
          <w:szCs w:val="24"/>
        </w:rPr>
        <w:t xml:space="preserve">, D609 demonstrated ability to block proliferation in EOC (epithelial ovarian cancer) cells and in MDA-MB-231 cells with 60-80% inhibition using 50 ug/mL, however </w:t>
      </w:r>
      <w:r w:rsidR="00E13023" w:rsidRPr="00AD007F">
        <w:rPr>
          <w:rFonts w:ascii="Times New Roman" w:hAnsi="Times New Roman" w:cs="Times New Roman"/>
          <w:i/>
          <w:sz w:val="24"/>
          <w:szCs w:val="24"/>
        </w:rPr>
        <w:t>in vivo</w:t>
      </w:r>
      <w:r w:rsidR="00E13023" w:rsidRPr="00AD007F">
        <w:rPr>
          <w:rFonts w:ascii="Times New Roman" w:hAnsi="Times New Roman" w:cs="Times New Roman"/>
          <w:sz w:val="24"/>
          <w:szCs w:val="24"/>
        </w:rPr>
        <w:t xml:space="preserve"> studies required the use of very high doses of the compound in order to achieve the 60–80% inhibition previously outlined.</w:t>
      </w:r>
      <w:r w:rsidR="00136D53" w:rsidRPr="00AD007F">
        <w:rPr>
          <w:rFonts w:ascii="Times New Roman" w:hAnsi="Times New Roman" w:cs="Times New Roman"/>
          <w:sz w:val="24"/>
          <w:szCs w:val="24"/>
          <w:vertAlign w:val="superscript"/>
        </w:rPr>
        <w:t>6</w:t>
      </w:r>
      <w:r w:rsidR="00E13023" w:rsidRPr="00AD007F">
        <w:rPr>
          <w:rFonts w:ascii="Times New Roman" w:hAnsi="Times New Roman" w:cs="Times New Roman"/>
          <w:sz w:val="24"/>
          <w:szCs w:val="24"/>
        </w:rPr>
        <w:t xml:space="preserve"> This may be due to its lack of </w:t>
      </w:r>
      <w:r w:rsidR="00E13023" w:rsidRPr="00AD007F">
        <w:rPr>
          <w:rFonts w:ascii="Times New Roman" w:hAnsi="Times New Roman" w:cs="Times New Roman"/>
          <w:i/>
          <w:iCs/>
          <w:sz w:val="24"/>
          <w:szCs w:val="24"/>
        </w:rPr>
        <w:t>drug-like</w:t>
      </w:r>
      <w:r w:rsidR="00E13023" w:rsidRPr="00AD007F">
        <w:rPr>
          <w:rFonts w:ascii="Times New Roman" w:hAnsi="Times New Roman" w:cs="Times New Roman"/>
          <w:sz w:val="24"/>
          <w:szCs w:val="24"/>
        </w:rPr>
        <w:t xml:space="preserve"> properties (unstable and short half-life in aqueous media) that makes it unsuitable for distribution in the body and limits its therapeutic use. Furthermore, D609 has 8 possible stereoisomers (with different activities) and no selective synthesis of these isomers – this fact, coupled with the knowledge that different commercial sources give different isomeric ratios</w:t>
      </w:r>
      <w:r w:rsidR="00BA159C" w:rsidRPr="00AD007F">
        <w:rPr>
          <w:rFonts w:ascii="Times New Roman" w:hAnsi="Times New Roman" w:cs="Times New Roman"/>
          <w:sz w:val="24"/>
          <w:szCs w:val="24"/>
        </w:rPr>
        <w:t xml:space="preserve"> render D609 an unsuitable, but currently the best option, standard molecule for PC-PLC inhibition.</w:t>
      </w:r>
      <w:r w:rsidR="00A03CE6" w:rsidRPr="00AD007F">
        <w:rPr>
          <w:rFonts w:ascii="Times New Roman" w:hAnsi="Times New Roman" w:cs="Times New Roman"/>
          <w:sz w:val="24"/>
          <w:szCs w:val="24"/>
          <w:vertAlign w:val="superscript"/>
        </w:rPr>
        <w:t>1</w:t>
      </w:r>
      <w:r w:rsidR="00136D53" w:rsidRPr="00AD007F">
        <w:rPr>
          <w:rFonts w:ascii="Times New Roman" w:hAnsi="Times New Roman" w:cs="Times New Roman"/>
          <w:sz w:val="24"/>
          <w:szCs w:val="24"/>
          <w:vertAlign w:val="superscript"/>
        </w:rPr>
        <w:t>4</w:t>
      </w:r>
    </w:p>
    <w:p w14:paraId="45947196" w14:textId="77777777" w:rsidR="00084339" w:rsidRPr="00AD007F" w:rsidRDefault="00084339" w:rsidP="00084339">
      <w:pPr>
        <w:spacing w:line="480" w:lineRule="auto"/>
        <w:jc w:val="center"/>
        <w:rPr>
          <w:lang w:val="en-GB"/>
        </w:rPr>
      </w:pPr>
      <w:r w:rsidRPr="00AD007F">
        <w:rPr>
          <w:lang w:val="en-GB"/>
        </w:rPr>
        <w:object w:dxaOrig="5219" w:dyaOrig="3714" w14:anchorId="5836B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75pt;height:185.25pt" o:ole="">
            <v:imagedata r:id="rId8" o:title=""/>
          </v:shape>
          <o:OLEObject Type="Embed" ProgID="ChemDraw.Document.6.0" ShapeID="_x0000_i1025" DrawAspect="Content" ObjectID="_1644733738" r:id="rId9"/>
        </w:object>
      </w:r>
    </w:p>
    <w:p w14:paraId="6AD65724" w14:textId="77777777" w:rsidR="00084339" w:rsidRPr="00AD007F" w:rsidRDefault="00084339" w:rsidP="00084339">
      <w:pPr>
        <w:spacing w:line="240" w:lineRule="auto"/>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t>Figure 1</w:t>
      </w:r>
      <w:r w:rsidRPr="00AD007F">
        <w:rPr>
          <w:rFonts w:ascii="Times New Roman" w:hAnsi="Times New Roman" w:cs="Times New Roman"/>
          <w:sz w:val="24"/>
          <w:szCs w:val="24"/>
          <w:lang w:val="en-GB"/>
        </w:rPr>
        <w:t>. Examples of known PC-PLC</w:t>
      </w:r>
      <w:r w:rsidRPr="00AD007F">
        <w:rPr>
          <w:rFonts w:ascii="Times New Roman" w:hAnsi="Times New Roman" w:cs="Times New Roman"/>
          <w:i/>
          <w:sz w:val="24"/>
          <w:szCs w:val="24"/>
          <w:vertAlign w:val="subscript"/>
          <w:lang w:val="en-GB"/>
        </w:rPr>
        <w:t xml:space="preserve"> </w:t>
      </w:r>
      <w:r w:rsidRPr="00AD007F">
        <w:rPr>
          <w:rFonts w:ascii="Times New Roman" w:hAnsi="Times New Roman" w:cs="Times New Roman"/>
          <w:sz w:val="24"/>
          <w:szCs w:val="24"/>
          <w:lang w:val="en-GB"/>
        </w:rPr>
        <w:t>inhibitors.</w:t>
      </w:r>
    </w:p>
    <w:p w14:paraId="3BD9DD24" w14:textId="77777777" w:rsidR="00084339" w:rsidRPr="00AD007F" w:rsidRDefault="00084339" w:rsidP="00790081">
      <w:pPr>
        <w:spacing w:line="480" w:lineRule="auto"/>
        <w:jc w:val="both"/>
        <w:rPr>
          <w:rFonts w:ascii="Times New Roman" w:hAnsi="Times New Roman" w:cs="Times New Roman"/>
          <w:sz w:val="24"/>
          <w:szCs w:val="24"/>
          <w:lang w:val="en-GB"/>
        </w:rPr>
      </w:pPr>
    </w:p>
    <w:p w14:paraId="60271DA1" w14:textId="01DF5456" w:rsidR="00084339" w:rsidRPr="00AD007F" w:rsidRDefault="00084339"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Due to the lack of PC-PLC</w:t>
      </w:r>
      <w:r w:rsidR="00AE6451" w:rsidRPr="00AD007F">
        <w:rPr>
          <w:rFonts w:ascii="Times New Roman" w:hAnsi="Times New Roman" w:cs="Times New Roman"/>
          <w:sz w:val="24"/>
          <w:szCs w:val="24"/>
          <w:lang w:val="en-GB"/>
        </w:rPr>
        <w:t xml:space="preserve"> inhibitors with </w:t>
      </w:r>
      <w:r w:rsidR="00AE6451" w:rsidRPr="00AD007F">
        <w:rPr>
          <w:rFonts w:ascii="Times New Roman" w:hAnsi="Times New Roman" w:cs="Times New Roman"/>
          <w:i/>
          <w:sz w:val="24"/>
          <w:szCs w:val="24"/>
          <w:lang w:val="en-GB"/>
        </w:rPr>
        <w:t>drug-like</w:t>
      </w:r>
      <w:r w:rsidR="00AE6451" w:rsidRPr="00AD007F">
        <w:rPr>
          <w:rFonts w:ascii="Times New Roman" w:hAnsi="Times New Roman" w:cs="Times New Roman"/>
          <w:sz w:val="24"/>
          <w:szCs w:val="24"/>
          <w:lang w:val="en-GB"/>
        </w:rPr>
        <w:t xml:space="preserve"> properties and </w:t>
      </w:r>
      <w:r w:rsidR="00320F7F" w:rsidRPr="00AD007F">
        <w:rPr>
          <w:rFonts w:ascii="Times New Roman" w:hAnsi="Times New Roman" w:cs="Times New Roman"/>
          <w:sz w:val="24"/>
          <w:szCs w:val="24"/>
          <w:lang w:val="en-GB"/>
        </w:rPr>
        <w:t xml:space="preserve">with tractable synthetic routes </w:t>
      </w:r>
      <w:r w:rsidR="00802C89" w:rsidRPr="00AD007F">
        <w:rPr>
          <w:rFonts w:ascii="Times New Roman" w:hAnsi="Times New Roman" w:cs="Times New Roman"/>
          <w:sz w:val="24"/>
          <w:szCs w:val="24"/>
          <w:lang w:val="en-GB"/>
        </w:rPr>
        <w:t xml:space="preserve">for </w:t>
      </w:r>
      <w:r w:rsidR="00AE6451" w:rsidRPr="00AD007F">
        <w:rPr>
          <w:rFonts w:ascii="Times New Roman" w:hAnsi="Times New Roman" w:cs="Times New Roman"/>
          <w:sz w:val="24"/>
          <w:szCs w:val="24"/>
          <w:lang w:val="en-GB"/>
        </w:rPr>
        <w:t>further development</w:t>
      </w:r>
      <w:r w:rsidRPr="00AD007F">
        <w:rPr>
          <w:rFonts w:ascii="Times New Roman" w:hAnsi="Times New Roman" w:cs="Times New Roman"/>
          <w:sz w:val="24"/>
          <w:szCs w:val="24"/>
          <w:lang w:val="en-GB"/>
        </w:rPr>
        <w:t>, the aforementioned vHTS study was carried out, which identified four distinct structural classes as potential hit</w:t>
      </w:r>
      <w:r w:rsidR="00846BA7" w:rsidRPr="00AD007F">
        <w:rPr>
          <w:rFonts w:ascii="Times New Roman" w:hAnsi="Times New Roman" w:cs="Times New Roman"/>
          <w:sz w:val="24"/>
          <w:szCs w:val="24"/>
          <w:lang w:val="en-GB"/>
        </w:rPr>
        <w:t>s</w:t>
      </w:r>
      <w:r w:rsidR="00B0248B" w:rsidRPr="00AD007F">
        <w:rPr>
          <w:rFonts w:ascii="Times New Roman" w:hAnsi="Times New Roman" w:cs="Times New Roman"/>
          <w:sz w:val="24"/>
          <w:szCs w:val="24"/>
          <w:lang w:val="en-GB"/>
        </w:rPr>
        <w:t xml:space="preserve">, namely </w:t>
      </w:r>
      <w:r w:rsidR="005055D9" w:rsidRPr="00AD007F">
        <w:rPr>
          <w:rFonts w:ascii="Times New Roman" w:hAnsi="Times New Roman" w:cs="Times New Roman"/>
          <w:sz w:val="24"/>
          <w:szCs w:val="24"/>
          <w:lang w:val="en-GB"/>
        </w:rPr>
        <w:t>benzenesulphonamides, pyrido[3,4-</w:t>
      </w:r>
      <w:r w:rsidR="005055D9" w:rsidRPr="00AD007F">
        <w:rPr>
          <w:rFonts w:ascii="Times New Roman" w:hAnsi="Times New Roman" w:cs="Times New Roman"/>
          <w:i/>
          <w:sz w:val="24"/>
          <w:szCs w:val="24"/>
          <w:lang w:val="en-GB"/>
        </w:rPr>
        <w:t>b</w:t>
      </w:r>
      <w:r w:rsidR="005055D9" w:rsidRPr="00AD007F">
        <w:rPr>
          <w:rFonts w:ascii="Times New Roman" w:hAnsi="Times New Roman" w:cs="Times New Roman"/>
          <w:sz w:val="24"/>
          <w:szCs w:val="24"/>
          <w:lang w:val="en-GB"/>
        </w:rPr>
        <w:t>]indoles, morpholinobenzoic acids and benzamidobenzoic acids</w:t>
      </w:r>
      <w:r w:rsidRPr="00AD007F">
        <w:rPr>
          <w:rFonts w:ascii="Times New Roman" w:hAnsi="Times New Roman" w:cs="Times New Roman"/>
          <w:sz w:val="24"/>
          <w:szCs w:val="24"/>
          <w:lang w:val="en-GB"/>
        </w:rPr>
        <w:t xml:space="preserve"> (Figure 2).</w:t>
      </w:r>
      <w:r w:rsidR="00A03CE6" w:rsidRPr="00AD007F">
        <w:rPr>
          <w:rFonts w:ascii="Times New Roman" w:hAnsi="Times New Roman" w:cs="Times New Roman"/>
          <w:sz w:val="24"/>
          <w:szCs w:val="24"/>
          <w:vertAlign w:val="superscript"/>
          <w:lang w:val="en-GB"/>
        </w:rPr>
        <w:t>1</w:t>
      </w:r>
      <w:r w:rsidR="007C3727" w:rsidRPr="00AD007F">
        <w:rPr>
          <w:rFonts w:ascii="Times New Roman" w:hAnsi="Times New Roman" w:cs="Times New Roman"/>
          <w:sz w:val="24"/>
          <w:szCs w:val="24"/>
          <w:vertAlign w:val="superscript"/>
          <w:lang w:val="en-GB"/>
        </w:rPr>
        <w:t>1</w:t>
      </w:r>
      <w:r w:rsidRPr="00AD007F">
        <w:rPr>
          <w:rFonts w:ascii="Times New Roman" w:hAnsi="Times New Roman" w:cs="Times New Roman"/>
          <w:sz w:val="24"/>
          <w:szCs w:val="24"/>
          <w:lang w:val="en-GB"/>
        </w:rPr>
        <w:t xml:space="preserve"> </w:t>
      </w:r>
      <w:r w:rsidR="000A6C54" w:rsidRPr="00AD007F">
        <w:rPr>
          <w:rFonts w:ascii="Times New Roman" w:hAnsi="Times New Roman" w:cs="Times New Roman"/>
          <w:sz w:val="24"/>
          <w:szCs w:val="24"/>
          <w:lang w:val="en-GB"/>
        </w:rPr>
        <w:t>Upon assessing the PC-PLC inhibitory activity of various compounds belonging to these structural classes, it was discovered that members of the pyrido[3,4-</w:t>
      </w:r>
      <w:r w:rsidR="000A6C54" w:rsidRPr="00AD007F">
        <w:rPr>
          <w:rFonts w:ascii="Times New Roman" w:hAnsi="Times New Roman" w:cs="Times New Roman"/>
          <w:i/>
          <w:sz w:val="24"/>
          <w:szCs w:val="24"/>
          <w:lang w:val="en-GB"/>
        </w:rPr>
        <w:t>b</w:t>
      </w:r>
      <w:r w:rsidR="000A6C54" w:rsidRPr="00AD007F">
        <w:rPr>
          <w:rFonts w:ascii="Times New Roman" w:hAnsi="Times New Roman" w:cs="Times New Roman"/>
          <w:sz w:val="24"/>
          <w:szCs w:val="24"/>
          <w:lang w:val="en-GB"/>
        </w:rPr>
        <w:t>]indole and morpholinobenzoic acid classes were very active against PC-PLC, with IC</w:t>
      </w:r>
      <w:r w:rsidR="000A6C54" w:rsidRPr="00AD007F">
        <w:rPr>
          <w:rFonts w:ascii="Times New Roman" w:hAnsi="Times New Roman" w:cs="Times New Roman"/>
          <w:sz w:val="24"/>
          <w:szCs w:val="24"/>
          <w:vertAlign w:val="subscript"/>
          <w:lang w:val="en-GB"/>
        </w:rPr>
        <w:t>50</w:t>
      </w:r>
      <w:r w:rsidR="000A6C54" w:rsidRPr="00AD007F">
        <w:rPr>
          <w:rFonts w:ascii="Times New Roman" w:hAnsi="Times New Roman" w:cs="Times New Roman"/>
          <w:sz w:val="24"/>
          <w:szCs w:val="24"/>
          <w:lang w:val="en-GB"/>
        </w:rPr>
        <w:t xml:space="preserve"> values of 3-4 µM. Pleasingly, it was shown that the tested compounds were more active against PC-PLC than the much-lauded established inhibitor D609 (IC</w:t>
      </w:r>
      <w:r w:rsidR="000A6C54" w:rsidRPr="00AD007F">
        <w:rPr>
          <w:rFonts w:ascii="Times New Roman" w:hAnsi="Times New Roman" w:cs="Times New Roman"/>
          <w:sz w:val="24"/>
          <w:szCs w:val="24"/>
          <w:vertAlign w:val="subscript"/>
          <w:lang w:val="en-GB"/>
        </w:rPr>
        <w:t>50</w:t>
      </w:r>
      <w:r w:rsidR="000A6C54" w:rsidRPr="00AD007F">
        <w:rPr>
          <w:rFonts w:ascii="Times New Roman" w:hAnsi="Times New Roman" w:cs="Times New Roman"/>
          <w:sz w:val="24"/>
          <w:szCs w:val="24"/>
          <w:lang w:val="en-GB"/>
        </w:rPr>
        <w:t xml:space="preserve"> 8.1 µM), establishing these classes, and </w:t>
      </w:r>
      <w:r w:rsidR="00A642A5" w:rsidRPr="00AD007F">
        <w:rPr>
          <w:rFonts w:ascii="Times New Roman" w:hAnsi="Times New Roman" w:cs="Times New Roman"/>
          <w:sz w:val="24"/>
          <w:szCs w:val="24"/>
          <w:lang w:val="en-GB"/>
        </w:rPr>
        <w:t>morpholinobenzoic acid</w:t>
      </w:r>
      <w:r w:rsidR="00E13023" w:rsidRPr="00AD007F">
        <w:rPr>
          <w:rFonts w:ascii="Times New Roman" w:hAnsi="Times New Roman" w:cs="Times New Roman"/>
          <w:sz w:val="24"/>
          <w:szCs w:val="24"/>
          <w:lang w:val="en-GB"/>
        </w:rPr>
        <w:t>s</w:t>
      </w:r>
      <w:r w:rsidR="000A6C54" w:rsidRPr="00AD007F">
        <w:rPr>
          <w:rFonts w:ascii="Times New Roman" w:hAnsi="Times New Roman" w:cs="Times New Roman"/>
          <w:sz w:val="24"/>
          <w:szCs w:val="24"/>
          <w:lang w:val="en-GB"/>
        </w:rPr>
        <w:t xml:space="preserve"> in particular, as </w:t>
      </w:r>
      <w:r w:rsidR="000A6C54" w:rsidRPr="00AD007F">
        <w:rPr>
          <w:rFonts w:ascii="Times New Roman" w:hAnsi="Times New Roman" w:cs="Times New Roman"/>
          <w:i/>
          <w:sz w:val="24"/>
          <w:szCs w:val="24"/>
          <w:lang w:val="en-GB"/>
        </w:rPr>
        <w:t>drug-like</w:t>
      </w:r>
      <w:r w:rsidR="000A6C54" w:rsidRPr="00AD007F">
        <w:rPr>
          <w:rFonts w:ascii="Times New Roman" w:hAnsi="Times New Roman" w:cs="Times New Roman"/>
          <w:sz w:val="24"/>
          <w:szCs w:val="24"/>
          <w:lang w:val="en-GB"/>
        </w:rPr>
        <w:t>, hit compound classes with a new standard of potency against PC-PLC.</w:t>
      </w:r>
      <w:r w:rsidR="00A03CE6" w:rsidRPr="00AD007F">
        <w:rPr>
          <w:rFonts w:ascii="Times New Roman" w:hAnsi="Times New Roman" w:cs="Times New Roman"/>
          <w:sz w:val="24"/>
          <w:szCs w:val="24"/>
          <w:vertAlign w:val="superscript"/>
          <w:lang w:val="en-GB"/>
        </w:rPr>
        <w:t>1</w:t>
      </w:r>
      <w:r w:rsidR="007C3727" w:rsidRPr="00AD007F">
        <w:rPr>
          <w:rFonts w:ascii="Times New Roman" w:hAnsi="Times New Roman" w:cs="Times New Roman"/>
          <w:sz w:val="24"/>
          <w:szCs w:val="24"/>
          <w:vertAlign w:val="superscript"/>
          <w:lang w:val="en-GB"/>
        </w:rPr>
        <w:t>1</w:t>
      </w:r>
    </w:p>
    <w:p w14:paraId="76A92059" w14:textId="7C72568F" w:rsidR="00084339" w:rsidRPr="00AD007F" w:rsidRDefault="000A6C54" w:rsidP="000A6C54">
      <w:pPr>
        <w:spacing w:line="480" w:lineRule="auto"/>
        <w:jc w:val="center"/>
        <w:rPr>
          <w:rFonts w:ascii="Times New Roman" w:hAnsi="Times New Roman" w:cs="Times New Roman"/>
          <w:sz w:val="24"/>
          <w:szCs w:val="24"/>
          <w:lang w:val="en-GB"/>
        </w:rPr>
      </w:pPr>
      <w:r w:rsidRPr="00AD007F">
        <w:object w:dxaOrig="6815" w:dyaOrig="4185" w14:anchorId="44DF2FB5">
          <v:shape id="_x0000_i1026" type="#_x0000_t75" alt="" style="width:325.5pt;height:200.25pt" o:ole="">
            <v:imagedata r:id="rId10" o:title=""/>
          </v:shape>
          <o:OLEObject Type="Embed" ProgID="ChemDraw.Document.6.0" ShapeID="_x0000_i1026" DrawAspect="Content" ObjectID="_1644733739" r:id="rId11"/>
        </w:object>
      </w:r>
    </w:p>
    <w:p w14:paraId="508DB739" w14:textId="70371CE6" w:rsidR="009D58EA" w:rsidRPr="00AD007F" w:rsidRDefault="00A75265" w:rsidP="00347E7F">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t xml:space="preserve">Figure 2: </w:t>
      </w:r>
      <w:r w:rsidR="00347E7F" w:rsidRPr="00AD007F">
        <w:rPr>
          <w:rFonts w:ascii="Times New Roman" w:hAnsi="Times New Roman" w:cs="Times New Roman"/>
          <w:sz w:val="24"/>
          <w:szCs w:val="24"/>
          <w:lang w:val="en-GB"/>
        </w:rPr>
        <w:t>The four classes of compounds identified as potential hits against PC-PLC; benzenesulphonamides, pyrido[3,4-</w:t>
      </w:r>
      <w:r w:rsidR="00347E7F" w:rsidRPr="00AD007F">
        <w:rPr>
          <w:rFonts w:ascii="Times New Roman" w:hAnsi="Times New Roman" w:cs="Times New Roman"/>
          <w:i/>
          <w:sz w:val="24"/>
          <w:szCs w:val="24"/>
          <w:lang w:val="en-GB"/>
        </w:rPr>
        <w:t>b</w:t>
      </w:r>
      <w:r w:rsidR="00347E7F" w:rsidRPr="00AD007F">
        <w:rPr>
          <w:rFonts w:ascii="Times New Roman" w:hAnsi="Times New Roman" w:cs="Times New Roman"/>
          <w:sz w:val="24"/>
          <w:szCs w:val="24"/>
          <w:lang w:val="en-GB"/>
        </w:rPr>
        <w:t>]indoles, morpholinobenzoic acids and benzamidobenzoic acids.</w:t>
      </w:r>
    </w:p>
    <w:p w14:paraId="7537AE6F" w14:textId="77777777" w:rsidR="00347E7F" w:rsidRPr="00AD007F" w:rsidRDefault="00347E7F" w:rsidP="00347E7F">
      <w:pPr>
        <w:jc w:val="center"/>
        <w:rPr>
          <w:rFonts w:ascii="Times New Roman" w:hAnsi="Times New Roman" w:cs="Times New Roman"/>
          <w:sz w:val="24"/>
          <w:szCs w:val="24"/>
          <w:lang w:val="en-GB"/>
        </w:rPr>
      </w:pPr>
    </w:p>
    <w:p w14:paraId="5D91F764" w14:textId="4432D169" w:rsidR="00FA5D6B" w:rsidRPr="00AD007F" w:rsidRDefault="000A6C54"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This recently published work details the </w:t>
      </w:r>
      <w:r w:rsidR="00A642A5" w:rsidRPr="00AD007F">
        <w:rPr>
          <w:rFonts w:ascii="Times New Roman" w:hAnsi="Times New Roman" w:cs="Times New Roman"/>
          <w:sz w:val="24"/>
          <w:szCs w:val="24"/>
          <w:lang w:val="en-GB"/>
        </w:rPr>
        <w:t xml:space="preserve">vHTS process and establishment of the morpholinobenzoic acid class of compounds as potent PC-PLC inhibitors, yet it only reports the testing of </w:t>
      </w:r>
      <w:r w:rsidR="001E269A" w:rsidRPr="00AD007F">
        <w:rPr>
          <w:rFonts w:ascii="Times New Roman" w:hAnsi="Times New Roman" w:cs="Times New Roman"/>
          <w:sz w:val="24"/>
          <w:szCs w:val="24"/>
          <w:lang w:val="en-GB"/>
        </w:rPr>
        <w:t xml:space="preserve">a small number of </w:t>
      </w:r>
      <w:r w:rsidR="00A642A5" w:rsidRPr="00AD007F">
        <w:rPr>
          <w:rFonts w:ascii="Times New Roman" w:hAnsi="Times New Roman" w:cs="Times New Roman"/>
          <w:sz w:val="24"/>
          <w:szCs w:val="24"/>
          <w:lang w:val="en-GB"/>
        </w:rPr>
        <w:t xml:space="preserve">commercially-available </w:t>
      </w:r>
      <w:r w:rsidR="00FA5D6B" w:rsidRPr="00AD007F">
        <w:rPr>
          <w:rFonts w:ascii="Times New Roman" w:hAnsi="Times New Roman" w:cs="Times New Roman"/>
          <w:sz w:val="24"/>
          <w:szCs w:val="24"/>
          <w:lang w:val="en-GB"/>
        </w:rPr>
        <w:t>analogues</w:t>
      </w:r>
      <w:r w:rsidR="00A642A5" w:rsidRPr="00AD007F">
        <w:rPr>
          <w:rFonts w:ascii="Times New Roman" w:hAnsi="Times New Roman" w:cs="Times New Roman"/>
          <w:sz w:val="24"/>
          <w:szCs w:val="24"/>
          <w:lang w:val="en-GB"/>
        </w:rPr>
        <w:t xml:space="preserve">. Consequently, it was decided to design and implement a synthetic procedure that would allow access to previously-undiscovered analogues of </w:t>
      </w:r>
      <w:r w:rsidR="00FA5D6B" w:rsidRPr="00AD007F">
        <w:rPr>
          <w:rFonts w:ascii="Times New Roman" w:hAnsi="Times New Roman" w:cs="Times New Roman"/>
          <w:sz w:val="24"/>
          <w:szCs w:val="24"/>
          <w:lang w:val="en-GB"/>
        </w:rPr>
        <w:t xml:space="preserve">these </w:t>
      </w:r>
      <w:r w:rsidR="00A642A5" w:rsidRPr="00AD007F">
        <w:rPr>
          <w:rFonts w:ascii="Times New Roman" w:hAnsi="Times New Roman" w:cs="Times New Roman"/>
          <w:sz w:val="24"/>
          <w:szCs w:val="24"/>
          <w:lang w:val="en-GB"/>
        </w:rPr>
        <w:t xml:space="preserve">morpholinobenzoic acids in an attempt to establish a comprehensive structure-activity relationship (SAR) </w:t>
      </w:r>
      <w:r w:rsidR="00FA5D6B" w:rsidRPr="00AD007F">
        <w:rPr>
          <w:rFonts w:ascii="Times New Roman" w:hAnsi="Times New Roman" w:cs="Times New Roman"/>
          <w:sz w:val="24"/>
          <w:szCs w:val="24"/>
          <w:lang w:val="en-GB"/>
        </w:rPr>
        <w:t xml:space="preserve">and discover analogues more potent against PC-PLC than those already identified. </w:t>
      </w:r>
    </w:p>
    <w:p w14:paraId="6886B0B9" w14:textId="77777777" w:rsidR="00682D9F" w:rsidRPr="00AD007F" w:rsidRDefault="00682D9F" w:rsidP="00790081">
      <w:pPr>
        <w:spacing w:line="480" w:lineRule="auto"/>
        <w:jc w:val="both"/>
        <w:rPr>
          <w:rFonts w:ascii="Times New Roman" w:hAnsi="Times New Roman" w:cs="Times New Roman"/>
          <w:b/>
          <w:sz w:val="28"/>
          <w:szCs w:val="28"/>
          <w:lang w:val="en-GB"/>
        </w:rPr>
      </w:pPr>
    </w:p>
    <w:p w14:paraId="6F6B5EE1" w14:textId="46B298F2" w:rsidR="000A6C54" w:rsidRPr="00AD007F" w:rsidRDefault="00E13023" w:rsidP="00790081">
      <w:pPr>
        <w:spacing w:line="480" w:lineRule="auto"/>
        <w:jc w:val="both"/>
        <w:rPr>
          <w:rFonts w:ascii="Times New Roman" w:hAnsi="Times New Roman" w:cs="Times New Roman"/>
          <w:b/>
          <w:sz w:val="28"/>
          <w:szCs w:val="28"/>
          <w:lang w:val="en-GB"/>
        </w:rPr>
      </w:pPr>
      <w:r w:rsidRPr="00AD007F">
        <w:rPr>
          <w:rFonts w:ascii="Times New Roman" w:hAnsi="Times New Roman" w:cs="Times New Roman"/>
          <w:b/>
          <w:sz w:val="28"/>
          <w:szCs w:val="28"/>
          <w:lang w:val="en-GB"/>
        </w:rPr>
        <w:t xml:space="preserve">Results and </w:t>
      </w:r>
      <w:r w:rsidR="00BA159C" w:rsidRPr="00AD007F">
        <w:rPr>
          <w:rFonts w:ascii="Times New Roman" w:hAnsi="Times New Roman" w:cs="Times New Roman"/>
          <w:b/>
          <w:sz w:val="28"/>
          <w:szCs w:val="28"/>
          <w:lang w:val="en-GB"/>
        </w:rPr>
        <w:t>D</w:t>
      </w:r>
      <w:r w:rsidRPr="00AD007F">
        <w:rPr>
          <w:rFonts w:ascii="Times New Roman" w:hAnsi="Times New Roman" w:cs="Times New Roman"/>
          <w:b/>
          <w:sz w:val="28"/>
          <w:szCs w:val="28"/>
          <w:lang w:val="en-GB"/>
        </w:rPr>
        <w:t>iscussion</w:t>
      </w:r>
    </w:p>
    <w:p w14:paraId="610FF02F" w14:textId="0C530ADF" w:rsidR="00E13023" w:rsidRPr="00AD007F" w:rsidRDefault="00E13023" w:rsidP="00790081">
      <w:pPr>
        <w:spacing w:line="480" w:lineRule="auto"/>
        <w:jc w:val="both"/>
        <w:rPr>
          <w:rFonts w:ascii="Times New Roman" w:hAnsi="Times New Roman" w:cs="Times New Roman"/>
          <w:bCs/>
          <w:color w:val="000000" w:themeColor="text1"/>
          <w:sz w:val="24"/>
          <w:szCs w:val="24"/>
          <w:lang w:val="en-GB"/>
        </w:rPr>
      </w:pPr>
      <w:r w:rsidRPr="00AD007F">
        <w:rPr>
          <w:rFonts w:ascii="Times New Roman" w:hAnsi="Times New Roman" w:cs="Times New Roman"/>
          <w:sz w:val="24"/>
          <w:szCs w:val="24"/>
          <w:lang w:val="en-GB"/>
        </w:rPr>
        <w:t xml:space="preserve">The main priority when designing a synthetic route for the morpholinobenzoic acids was to create a </w:t>
      </w:r>
      <w:r w:rsidR="00BA159C" w:rsidRPr="00AD007F">
        <w:rPr>
          <w:rFonts w:ascii="Times New Roman" w:hAnsi="Times New Roman" w:cs="Times New Roman"/>
          <w:sz w:val="24"/>
          <w:szCs w:val="24"/>
          <w:lang w:val="en-GB"/>
        </w:rPr>
        <w:t xml:space="preserve">methodology that would be easily adapted to the synthesis of a large number of analogues exhibiting various different </w:t>
      </w:r>
      <w:r w:rsidR="00A25E60" w:rsidRPr="00AD007F">
        <w:rPr>
          <w:rFonts w:ascii="Times New Roman" w:hAnsi="Times New Roman" w:cs="Times New Roman"/>
          <w:sz w:val="24"/>
          <w:szCs w:val="24"/>
          <w:lang w:val="en-GB"/>
        </w:rPr>
        <w:t>aspects</w:t>
      </w:r>
      <w:r w:rsidR="00BA159C" w:rsidRPr="00AD007F">
        <w:rPr>
          <w:rFonts w:ascii="Times New Roman" w:hAnsi="Times New Roman" w:cs="Times New Roman"/>
          <w:sz w:val="24"/>
          <w:szCs w:val="24"/>
          <w:lang w:val="en-GB"/>
        </w:rPr>
        <w:t xml:space="preserve"> of structural variation</w:t>
      </w:r>
      <w:r w:rsidR="00347E7F" w:rsidRPr="00AD007F">
        <w:rPr>
          <w:rFonts w:ascii="Times New Roman" w:hAnsi="Times New Roman" w:cs="Times New Roman"/>
          <w:sz w:val="24"/>
          <w:szCs w:val="24"/>
          <w:lang w:val="en-GB"/>
        </w:rPr>
        <w:t xml:space="preserve"> from the hit compound, </w:t>
      </w:r>
      <w:r w:rsidR="00347E7F" w:rsidRPr="00AD007F">
        <w:rPr>
          <w:rFonts w:ascii="Times New Roman" w:hAnsi="Times New Roman" w:cs="Times New Roman"/>
          <w:b/>
          <w:bCs/>
          <w:sz w:val="24"/>
          <w:szCs w:val="24"/>
          <w:lang w:val="en-GB"/>
        </w:rPr>
        <w:t>1</w:t>
      </w:r>
      <w:r w:rsidR="00347E7F" w:rsidRPr="00AD007F">
        <w:rPr>
          <w:rFonts w:ascii="Times New Roman" w:hAnsi="Times New Roman" w:cs="Times New Roman"/>
          <w:sz w:val="24"/>
          <w:szCs w:val="24"/>
          <w:lang w:val="en-GB"/>
        </w:rPr>
        <w:t xml:space="preserve"> (IC</w:t>
      </w:r>
      <w:r w:rsidR="00347E7F" w:rsidRPr="00AD007F">
        <w:rPr>
          <w:rFonts w:ascii="Times New Roman" w:hAnsi="Times New Roman" w:cs="Times New Roman"/>
          <w:sz w:val="24"/>
          <w:szCs w:val="24"/>
          <w:vertAlign w:val="subscript"/>
          <w:lang w:val="en-GB"/>
        </w:rPr>
        <w:t>50</w:t>
      </w:r>
      <w:r w:rsidR="00347E7F" w:rsidRPr="00AD007F">
        <w:rPr>
          <w:rFonts w:ascii="Times New Roman" w:hAnsi="Times New Roman" w:cs="Times New Roman"/>
          <w:sz w:val="24"/>
          <w:szCs w:val="24"/>
          <w:lang w:val="en-GB"/>
        </w:rPr>
        <w:t xml:space="preserve"> </w:t>
      </w:r>
      <w:r w:rsidR="00347E7F" w:rsidRPr="00AD007F">
        <w:rPr>
          <w:rFonts w:ascii="Times New Roman" w:hAnsi="Times New Roman" w:cs="Times New Roman"/>
          <w:bCs/>
          <w:color w:val="000000" w:themeColor="text1"/>
          <w:sz w:val="24"/>
          <w:szCs w:val="24"/>
          <w:lang w:val="en-GB"/>
        </w:rPr>
        <w:t>3.69 ± 0.23 µM against PC-PLC, Figure 3).</w:t>
      </w:r>
      <w:r w:rsidR="001E269A" w:rsidRPr="00AD007F">
        <w:rPr>
          <w:rFonts w:ascii="Times New Roman" w:hAnsi="Times New Roman" w:cs="Times New Roman"/>
          <w:bCs/>
          <w:color w:val="000000" w:themeColor="text1"/>
          <w:sz w:val="24"/>
          <w:szCs w:val="24"/>
          <w:lang w:val="en-GB"/>
        </w:rPr>
        <w:t xml:space="preserve"> T</w:t>
      </w:r>
      <w:r w:rsidR="00AF4C64" w:rsidRPr="00AD007F">
        <w:rPr>
          <w:rFonts w:ascii="Times New Roman" w:hAnsi="Times New Roman" w:cs="Times New Roman"/>
          <w:bCs/>
          <w:color w:val="000000" w:themeColor="text1"/>
          <w:sz w:val="24"/>
          <w:szCs w:val="24"/>
          <w:lang w:val="en-GB"/>
        </w:rPr>
        <w:t xml:space="preserve">he compounds </w:t>
      </w:r>
      <w:r w:rsidR="001E269A" w:rsidRPr="00AD007F">
        <w:rPr>
          <w:rFonts w:ascii="Times New Roman" w:hAnsi="Times New Roman" w:cs="Times New Roman"/>
          <w:bCs/>
          <w:color w:val="000000" w:themeColor="text1"/>
          <w:sz w:val="24"/>
          <w:szCs w:val="24"/>
          <w:lang w:val="en-GB"/>
        </w:rPr>
        <w:t xml:space="preserve">previously </w:t>
      </w:r>
      <w:r w:rsidR="00AF4C64" w:rsidRPr="00AD007F">
        <w:rPr>
          <w:rFonts w:ascii="Times New Roman" w:hAnsi="Times New Roman" w:cs="Times New Roman"/>
          <w:bCs/>
          <w:color w:val="000000" w:themeColor="text1"/>
          <w:sz w:val="24"/>
          <w:szCs w:val="24"/>
          <w:lang w:val="en-GB"/>
        </w:rPr>
        <w:t>tested</w:t>
      </w:r>
      <w:r w:rsidR="001E269A" w:rsidRPr="00AD007F">
        <w:rPr>
          <w:rFonts w:ascii="Times New Roman" w:hAnsi="Times New Roman" w:cs="Times New Roman"/>
          <w:bCs/>
          <w:color w:val="000000" w:themeColor="text1"/>
          <w:sz w:val="24"/>
          <w:szCs w:val="24"/>
          <w:vertAlign w:val="superscript"/>
          <w:lang w:val="en-GB"/>
        </w:rPr>
        <w:t>11</w:t>
      </w:r>
      <w:r w:rsidR="00AF4C64" w:rsidRPr="00AD007F">
        <w:rPr>
          <w:rFonts w:ascii="Times New Roman" w:hAnsi="Times New Roman" w:cs="Times New Roman"/>
          <w:bCs/>
          <w:color w:val="000000" w:themeColor="text1"/>
          <w:sz w:val="24"/>
          <w:szCs w:val="24"/>
          <w:lang w:val="en-GB"/>
        </w:rPr>
        <w:t xml:space="preserve"> were </w:t>
      </w:r>
      <w:r w:rsidR="00AF4C64" w:rsidRPr="00AD007F">
        <w:rPr>
          <w:rFonts w:ascii="Times New Roman" w:hAnsi="Times New Roman" w:cs="Times New Roman"/>
          <w:bCs/>
          <w:color w:val="000000" w:themeColor="text1"/>
          <w:sz w:val="24"/>
          <w:szCs w:val="24"/>
          <w:lang w:val="en-GB"/>
        </w:rPr>
        <w:lastRenderedPageBreak/>
        <w:t>determined by their availability, this set was neither systematic nor comprehensive</w:t>
      </w:r>
      <w:r w:rsidR="001E269A" w:rsidRPr="00AD007F">
        <w:rPr>
          <w:rFonts w:ascii="Times New Roman" w:hAnsi="Times New Roman" w:cs="Times New Roman"/>
          <w:bCs/>
          <w:color w:val="000000" w:themeColor="text1"/>
          <w:sz w:val="24"/>
          <w:szCs w:val="24"/>
          <w:lang w:val="en-GB"/>
        </w:rPr>
        <w:t xml:space="preserve"> and only allowed a rudimentary SAR to be developed to date. As such, </w:t>
      </w:r>
      <w:r w:rsidR="00AF4C64" w:rsidRPr="00AD007F">
        <w:rPr>
          <w:rFonts w:ascii="Times New Roman" w:hAnsi="Times New Roman" w:cs="Times New Roman"/>
          <w:bCs/>
          <w:color w:val="000000" w:themeColor="text1"/>
          <w:sz w:val="24"/>
          <w:szCs w:val="24"/>
          <w:lang w:val="en-GB"/>
        </w:rPr>
        <w:t>i</w:t>
      </w:r>
      <w:r w:rsidR="00347E7F" w:rsidRPr="00AD007F">
        <w:rPr>
          <w:rFonts w:ascii="Times New Roman" w:hAnsi="Times New Roman" w:cs="Times New Roman"/>
          <w:bCs/>
          <w:color w:val="000000" w:themeColor="text1"/>
          <w:sz w:val="24"/>
          <w:szCs w:val="24"/>
          <w:lang w:val="en-GB"/>
        </w:rPr>
        <w:t>n the first series</w:t>
      </w:r>
      <w:r w:rsidR="00AF4C64" w:rsidRPr="00AD007F">
        <w:rPr>
          <w:rFonts w:ascii="Times New Roman" w:hAnsi="Times New Roman" w:cs="Times New Roman"/>
          <w:bCs/>
          <w:color w:val="000000" w:themeColor="text1"/>
          <w:sz w:val="24"/>
          <w:szCs w:val="24"/>
          <w:lang w:val="en-GB"/>
        </w:rPr>
        <w:t xml:space="preserve"> of this study</w:t>
      </w:r>
      <w:r w:rsidR="00347E7F" w:rsidRPr="00AD007F">
        <w:rPr>
          <w:rFonts w:ascii="Times New Roman" w:hAnsi="Times New Roman" w:cs="Times New Roman"/>
          <w:bCs/>
          <w:color w:val="000000" w:themeColor="text1"/>
          <w:sz w:val="24"/>
          <w:szCs w:val="24"/>
          <w:lang w:val="en-GB"/>
        </w:rPr>
        <w:t xml:space="preserve">, it was decided to synthesise a range of </w:t>
      </w:r>
      <w:r w:rsidR="006853B9" w:rsidRPr="00AD007F">
        <w:rPr>
          <w:rFonts w:ascii="Times New Roman" w:hAnsi="Times New Roman" w:cs="Times New Roman"/>
          <w:bCs/>
          <w:color w:val="000000" w:themeColor="text1"/>
          <w:sz w:val="24"/>
          <w:szCs w:val="24"/>
          <w:lang w:val="en-GB"/>
        </w:rPr>
        <w:t>anal</w:t>
      </w:r>
      <w:r w:rsidR="00AF4C64" w:rsidRPr="00AD007F">
        <w:rPr>
          <w:rFonts w:ascii="Times New Roman" w:hAnsi="Times New Roman" w:cs="Times New Roman"/>
          <w:bCs/>
          <w:color w:val="000000" w:themeColor="text1"/>
          <w:sz w:val="24"/>
          <w:szCs w:val="24"/>
          <w:lang w:val="en-GB"/>
        </w:rPr>
        <w:t xml:space="preserve">ogues to complement this non-systematic set of compounds. This would </w:t>
      </w:r>
      <w:r w:rsidR="001E269A" w:rsidRPr="00AD007F">
        <w:rPr>
          <w:rFonts w:ascii="Times New Roman" w:hAnsi="Times New Roman" w:cs="Times New Roman"/>
          <w:bCs/>
          <w:color w:val="000000" w:themeColor="text1"/>
          <w:sz w:val="24"/>
          <w:szCs w:val="24"/>
          <w:lang w:val="en-GB"/>
        </w:rPr>
        <w:t xml:space="preserve">fully explore the </w:t>
      </w:r>
      <w:r w:rsidR="001E269A" w:rsidRPr="00AD007F">
        <w:rPr>
          <w:rFonts w:ascii="Times New Roman" w:hAnsi="Times New Roman" w:cs="Times New Roman"/>
          <w:bCs/>
          <w:i/>
          <w:color w:val="000000" w:themeColor="text1"/>
          <w:sz w:val="24"/>
          <w:szCs w:val="24"/>
          <w:lang w:val="en-GB"/>
        </w:rPr>
        <w:t>N</w:t>
      </w:r>
      <w:r w:rsidR="001E269A" w:rsidRPr="00AD007F">
        <w:rPr>
          <w:rFonts w:ascii="Times New Roman" w:hAnsi="Times New Roman" w:cs="Times New Roman"/>
          <w:bCs/>
          <w:color w:val="000000" w:themeColor="text1"/>
          <w:sz w:val="24"/>
          <w:szCs w:val="24"/>
          <w:lang w:val="en-GB"/>
        </w:rPr>
        <w:t xml:space="preserve">-benzyl moiety and </w:t>
      </w:r>
      <w:r w:rsidR="00AF4C64" w:rsidRPr="00AD007F">
        <w:rPr>
          <w:rFonts w:ascii="Times New Roman" w:hAnsi="Times New Roman" w:cs="Times New Roman"/>
          <w:bCs/>
          <w:color w:val="000000" w:themeColor="text1"/>
          <w:sz w:val="24"/>
          <w:szCs w:val="24"/>
          <w:lang w:val="en-GB"/>
        </w:rPr>
        <w:t xml:space="preserve">determine the effect of electron-withdrawing and electron-donating substituents and their relative substitution positions, on the activity of the resulting </w:t>
      </w:r>
      <w:r w:rsidR="00AF4C64" w:rsidRPr="00AD007F">
        <w:rPr>
          <w:rFonts w:ascii="Times New Roman" w:hAnsi="Times New Roman" w:cs="Times New Roman"/>
          <w:sz w:val="24"/>
          <w:szCs w:val="24"/>
          <w:lang w:val="en-GB"/>
        </w:rPr>
        <w:t>morpholinobenzoic acid (purple, Figure 3). As part of this first series, it was also decided to synthesise the corresponding esters of each of the compounds</w:t>
      </w:r>
      <w:r w:rsidR="001E269A" w:rsidRPr="00AD007F">
        <w:rPr>
          <w:rFonts w:ascii="Times New Roman" w:hAnsi="Times New Roman" w:cs="Times New Roman"/>
          <w:sz w:val="24"/>
          <w:szCs w:val="24"/>
          <w:lang w:val="en-GB"/>
        </w:rPr>
        <w:t>. I</w:t>
      </w:r>
      <w:r w:rsidR="006E4389" w:rsidRPr="00AD007F">
        <w:rPr>
          <w:rFonts w:ascii="Times New Roman" w:hAnsi="Times New Roman" w:cs="Times New Roman"/>
          <w:sz w:val="24"/>
          <w:szCs w:val="24"/>
          <w:lang w:val="en-GB"/>
        </w:rPr>
        <w:t xml:space="preserve">n molecular modelling of </w:t>
      </w:r>
      <w:r w:rsidR="006E4389" w:rsidRPr="00AD007F">
        <w:rPr>
          <w:rFonts w:ascii="Times New Roman" w:hAnsi="Times New Roman" w:cs="Times New Roman"/>
          <w:b/>
          <w:sz w:val="24"/>
          <w:szCs w:val="24"/>
          <w:lang w:val="en-GB"/>
        </w:rPr>
        <w:t>1</w:t>
      </w:r>
      <w:r w:rsidR="006E4389" w:rsidRPr="00AD007F">
        <w:rPr>
          <w:rFonts w:ascii="Times New Roman" w:hAnsi="Times New Roman" w:cs="Times New Roman"/>
          <w:sz w:val="24"/>
          <w:szCs w:val="24"/>
          <w:lang w:val="en-GB"/>
        </w:rPr>
        <w:t xml:space="preserve"> and its analogues, it was shown that the carboxylic acid moiety co-ordinates to the Zn atoms present at the PC-PLC binding site. If this were an accurate representation of the actual binding mode then</w:t>
      </w:r>
      <w:r w:rsidR="001E269A" w:rsidRPr="00AD007F">
        <w:rPr>
          <w:rFonts w:ascii="Times New Roman" w:hAnsi="Times New Roman" w:cs="Times New Roman"/>
          <w:sz w:val="24"/>
          <w:szCs w:val="24"/>
          <w:lang w:val="en-GB"/>
        </w:rPr>
        <w:t xml:space="preserve"> conversion of </w:t>
      </w:r>
      <w:r w:rsidR="006E4389" w:rsidRPr="00AD007F">
        <w:rPr>
          <w:rFonts w:ascii="Times New Roman" w:hAnsi="Times New Roman" w:cs="Times New Roman"/>
          <w:sz w:val="24"/>
          <w:szCs w:val="24"/>
          <w:lang w:val="en-GB"/>
        </w:rPr>
        <w:t xml:space="preserve">the carboxylic acid </w:t>
      </w:r>
      <w:r w:rsidR="001E269A" w:rsidRPr="00AD007F">
        <w:rPr>
          <w:rFonts w:ascii="Times New Roman" w:hAnsi="Times New Roman" w:cs="Times New Roman"/>
          <w:sz w:val="24"/>
          <w:szCs w:val="24"/>
          <w:lang w:val="en-GB"/>
        </w:rPr>
        <w:t>to</w:t>
      </w:r>
      <w:r w:rsidR="006E4389" w:rsidRPr="00AD007F">
        <w:rPr>
          <w:rFonts w:ascii="Times New Roman" w:hAnsi="Times New Roman" w:cs="Times New Roman"/>
          <w:sz w:val="24"/>
          <w:szCs w:val="24"/>
          <w:lang w:val="en-GB"/>
        </w:rPr>
        <w:t xml:space="preserve"> an ester would be expected to be detrimental to the PC-PLC inhibitory activity. </w:t>
      </w:r>
    </w:p>
    <w:p w14:paraId="4CF7599E" w14:textId="3852CC27" w:rsidR="00347E7F" w:rsidRPr="00AD007F" w:rsidRDefault="00C25832" w:rsidP="00347E7F">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rPr>
        <w:object w:dxaOrig="1459" w:dyaOrig="3623" w14:anchorId="4FE25139">
          <v:shape id="_x0000_i1027" type="#_x0000_t75" style="width:72.75pt;height:181.5pt" o:ole="">
            <v:imagedata r:id="rId12" o:title=""/>
          </v:shape>
          <o:OLEObject Type="Embed" ProgID="ChemDraw.Document.6.0" ShapeID="_x0000_i1027" DrawAspect="Content" ObjectID="_1644733740" r:id="rId13"/>
        </w:object>
      </w:r>
    </w:p>
    <w:p w14:paraId="57E250D3" w14:textId="732ABB7C" w:rsidR="00347E7F" w:rsidRPr="00AD007F" w:rsidRDefault="00347E7F" w:rsidP="006B0616">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t xml:space="preserve">Figure 3: </w:t>
      </w:r>
      <w:r w:rsidRPr="00AD007F">
        <w:rPr>
          <w:rFonts w:ascii="Times New Roman" w:hAnsi="Times New Roman" w:cs="Times New Roman"/>
          <w:sz w:val="24"/>
          <w:szCs w:val="24"/>
          <w:lang w:val="en-GB"/>
        </w:rPr>
        <w:t xml:space="preserve">Structure of </w:t>
      </w:r>
      <w:r w:rsidR="00682D9F" w:rsidRPr="00AD007F">
        <w:rPr>
          <w:rFonts w:ascii="Times New Roman" w:hAnsi="Times New Roman" w:cs="Times New Roman"/>
          <w:sz w:val="24"/>
          <w:szCs w:val="24"/>
          <w:lang w:val="en-GB"/>
        </w:rPr>
        <w:t>hit compound</w:t>
      </w:r>
      <w:r w:rsidRPr="00AD007F">
        <w:rPr>
          <w:rFonts w:ascii="Times New Roman" w:hAnsi="Times New Roman" w:cs="Times New Roman"/>
          <w:sz w:val="24"/>
          <w:szCs w:val="24"/>
          <w:lang w:val="en-GB"/>
        </w:rPr>
        <w:t xml:space="preserve"> </w:t>
      </w:r>
      <w:r w:rsidRPr="00AD007F">
        <w:rPr>
          <w:rFonts w:ascii="Times New Roman" w:hAnsi="Times New Roman" w:cs="Times New Roman"/>
          <w:b/>
          <w:sz w:val="24"/>
          <w:szCs w:val="24"/>
          <w:lang w:val="en-GB"/>
        </w:rPr>
        <w:t>1</w:t>
      </w:r>
      <w:r w:rsidR="00682D9F" w:rsidRPr="00AD007F">
        <w:rPr>
          <w:rFonts w:ascii="Times New Roman" w:hAnsi="Times New Roman" w:cs="Times New Roman"/>
          <w:b/>
          <w:sz w:val="24"/>
          <w:szCs w:val="24"/>
          <w:lang w:val="en-GB"/>
        </w:rPr>
        <w:t>a</w:t>
      </w:r>
      <w:r w:rsidRPr="00AD007F">
        <w:rPr>
          <w:rFonts w:ascii="Times New Roman" w:hAnsi="Times New Roman" w:cs="Times New Roman"/>
          <w:sz w:val="24"/>
          <w:szCs w:val="24"/>
          <w:lang w:val="en-GB"/>
        </w:rPr>
        <w:t xml:space="preserve"> and points of variation explored in </w:t>
      </w:r>
      <w:r w:rsidR="00C25832" w:rsidRPr="00AD007F">
        <w:rPr>
          <w:rFonts w:ascii="Times New Roman" w:hAnsi="Times New Roman" w:cs="Times New Roman"/>
          <w:sz w:val="24"/>
          <w:szCs w:val="24"/>
          <w:lang w:val="en-GB"/>
        </w:rPr>
        <w:t>this study; Series 1 (red and purple), Series 2 (green and purple)</w:t>
      </w:r>
      <w:r w:rsidRPr="00AD007F">
        <w:rPr>
          <w:rFonts w:ascii="Times New Roman" w:hAnsi="Times New Roman" w:cs="Times New Roman"/>
          <w:sz w:val="24"/>
          <w:szCs w:val="24"/>
          <w:lang w:val="en-GB"/>
        </w:rPr>
        <w:t xml:space="preserve">. </w:t>
      </w:r>
    </w:p>
    <w:p w14:paraId="49677B7B" w14:textId="77777777" w:rsidR="003D1B99" w:rsidRPr="00AD007F" w:rsidRDefault="003D1B99" w:rsidP="006B0616">
      <w:pPr>
        <w:jc w:val="center"/>
        <w:rPr>
          <w:rFonts w:ascii="Times New Roman" w:hAnsi="Times New Roman" w:cs="Times New Roman"/>
          <w:sz w:val="24"/>
          <w:szCs w:val="24"/>
          <w:lang w:val="en-GB"/>
        </w:rPr>
      </w:pPr>
    </w:p>
    <w:p w14:paraId="347FBCD9" w14:textId="29D79FCA" w:rsidR="00AF4C64" w:rsidRPr="00AD007F" w:rsidRDefault="00225647"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It was decided to begin the synthesis</w:t>
      </w:r>
      <w:r w:rsidR="001E269A" w:rsidRPr="00AD007F">
        <w:rPr>
          <w:rFonts w:ascii="Times New Roman" w:hAnsi="Times New Roman" w:cs="Times New Roman"/>
          <w:sz w:val="24"/>
          <w:szCs w:val="24"/>
          <w:lang w:val="en-GB"/>
        </w:rPr>
        <w:t xml:space="preserve"> from</w:t>
      </w:r>
      <w:r w:rsidRPr="00AD007F">
        <w:rPr>
          <w:rFonts w:ascii="Times New Roman" w:hAnsi="Times New Roman" w:cs="Times New Roman"/>
          <w:sz w:val="24"/>
          <w:szCs w:val="24"/>
          <w:lang w:val="en-GB"/>
        </w:rPr>
        <w:t xml:space="preserve"> commercially-available 2-chloro-</w:t>
      </w:r>
      <w:r w:rsidR="00410A0A" w:rsidRPr="00AD007F">
        <w:rPr>
          <w:rFonts w:ascii="Times New Roman" w:hAnsi="Times New Roman" w:cs="Times New Roman"/>
          <w:sz w:val="24"/>
          <w:szCs w:val="24"/>
          <w:lang w:val="en-GB"/>
        </w:rPr>
        <w:t>5</w:t>
      </w:r>
      <w:r w:rsidRPr="00AD007F">
        <w:rPr>
          <w:rFonts w:ascii="Times New Roman" w:hAnsi="Times New Roman" w:cs="Times New Roman"/>
          <w:sz w:val="24"/>
          <w:szCs w:val="24"/>
          <w:lang w:val="en-GB"/>
        </w:rPr>
        <w:t xml:space="preserve">-nitrobenzoic acid </w:t>
      </w:r>
      <w:r w:rsidRPr="00AD007F">
        <w:rPr>
          <w:rFonts w:ascii="Times New Roman" w:hAnsi="Times New Roman" w:cs="Times New Roman"/>
          <w:b/>
          <w:sz w:val="24"/>
          <w:szCs w:val="24"/>
          <w:lang w:val="en-GB"/>
        </w:rPr>
        <w:t>2</w:t>
      </w:r>
      <w:r w:rsidRPr="00AD007F">
        <w:rPr>
          <w:rFonts w:ascii="Times New Roman" w:hAnsi="Times New Roman" w:cs="Times New Roman"/>
          <w:sz w:val="24"/>
          <w:szCs w:val="24"/>
          <w:lang w:val="en-GB"/>
        </w:rPr>
        <w:t>, the carboxylic acid functionality of which was esterified using standard conditions</w:t>
      </w:r>
      <w:r w:rsidR="001E269A" w:rsidRPr="00AD007F">
        <w:rPr>
          <w:rFonts w:ascii="Times New Roman" w:hAnsi="Times New Roman" w:cs="Times New Roman"/>
          <w:sz w:val="24"/>
          <w:szCs w:val="24"/>
          <w:lang w:val="en-GB"/>
        </w:rPr>
        <w:t>,</w:t>
      </w:r>
      <w:r w:rsidR="00510033" w:rsidRPr="00AD007F">
        <w:rPr>
          <w:rFonts w:ascii="Times New Roman" w:hAnsi="Times New Roman" w:cs="Times New Roman"/>
          <w:sz w:val="24"/>
          <w:szCs w:val="24"/>
          <w:vertAlign w:val="superscript"/>
          <w:lang w:val="en-GB"/>
        </w:rPr>
        <w:t>1</w:t>
      </w:r>
      <w:r w:rsidR="00136D53" w:rsidRPr="00AD007F">
        <w:rPr>
          <w:rFonts w:ascii="Times New Roman" w:hAnsi="Times New Roman" w:cs="Times New Roman"/>
          <w:sz w:val="24"/>
          <w:szCs w:val="24"/>
          <w:vertAlign w:val="superscript"/>
          <w:lang w:val="en-GB"/>
        </w:rPr>
        <w:t>5</w:t>
      </w:r>
      <w:r w:rsidRPr="00AD007F">
        <w:rPr>
          <w:rFonts w:ascii="Times New Roman" w:hAnsi="Times New Roman" w:cs="Times New Roman"/>
          <w:sz w:val="24"/>
          <w:szCs w:val="24"/>
          <w:lang w:val="en-GB"/>
        </w:rPr>
        <w:t xml:space="preserve"> providing ester </w:t>
      </w:r>
      <w:r w:rsidRPr="00AD007F">
        <w:rPr>
          <w:rFonts w:ascii="Times New Roman" w:hAnsi="Times New Roman" w:cs="Times New Roman"/>
          <w:b/>
          <w:sz w:val="24"/>
          <w:szCs w:val="24"/>
          <w:lang w:val="en-GB"/>
        </w:rPr>
        <w:t>3</w:t>
      </w:r>
      <w:r w:rsidRPr="00AD007F">
        <w:rPr>
          <w:rFonts w:ascii="Times New Roman" w:hAnsi="Times New Roman" w:cs="Times New Roman"/>
          <w:sz w:val="24"/>
          <w:szCs w:val="24"/>
          <w:lang w:val="en-GB"/>
        </w:rPr>
        <w:t xml:space="preserve"> in 9</w:t>
      </w:r>
      <w:r w:rsidR="00940C58" w:rsidRPr="00AD007F">
        <w:rPr>
          <w:rFonts w:ascii="Times New Roman" w:hAnsi="Times New Roman" w:cs="Times New Roman"/>
          <w:sz w:val="24"/>
          <w:szCs w:val="24"/>
          <w:lang w:val="en-GB"/>
        </w:rPr>
        <w:t>6</w:t>
      </w:r>
      <w:r w:rsidRPr="00AD007F">
        <w:rPr>
          <w:rFonts w:ascii="Times New Roman" w:hAnsi="Times New Roman" w:cs="Times New Roman"/>
          <w:sz w:val="24"/>
          <w:szCs w:val="24"/>
          <w:lang w:val="en-GB"/>
        </w:rPr>
        <w:t>%</w:t>
      </w:r>
      <w:r w:rsidR="001E269A" w:rsidRPr="00AD007F">
        <w:rPr>
          <w:rFonts w:ascii="Times New Roman" w:hAnsi="Times New Roman" w:cs="Times New Roman"/>
          <w:sz w:val="24"/>
          <w:szCs w:val="24"/>
          <w:lang w:val="en-GB"/>
        </w:rPr>
        <w:t xml:space="preserve"> yield</w:t>
      </w:r>
      <w:r w:rsidRPr="00AD007F">
        <w:rPr>
          <w:rFonts w:ascii="Times New Roman" w:hAnsi="Times New Roman" w:cs="Times New Roman"/>
          <w:sz w:val="24"/>
          <w:szCs w:val="24"/>
          <w:lang w:val="en-GB"/>
        </w:rPr>
        <w:t xml:space="preserve">. </w:t>
      </w:r>
      <w:r w:rsidR="00376FB4" w:rsidRPr="00AD007F">
        <w:rPr>
          <w:rFonts w:ascii="Times New Roman" w:hAnsi="Times New Roman" w:cs="Times New Roman"/>
          <w:sz w:val="24"/>
          <w:szCs w:val="24"/>
          <w:lang w:val="en-GB"/>
        </w:rPr>
        <w:t xml:space="preserve">Once formed, </w:t>
      </w:r>
      <w:r w:rsidR="00376FB4" w:rsidRPr="00AD007F">
        <w:rPr>
          <w:rFonts w:ascii="Times New Roman" w:hAnsi="Times New Roman" w:cs="Times New Roman"/>
          <w:b/>
          <w:sz w:val="24"/>
          <w:szCs w:val="24"/>
          <w:lang w:val="en-GB"/>
        </w:rPr>
        <w:t>3</w:t>
      </w:r>
      <w:r w:rsidR="00376FB4" w:rsidRPr="00AD007F">
        <w:rPr>
          <w:rFonts w:ascii="Times New Roman" w:hAnsi="Times New Roman" w:cs="Times New Roman"/>
          <w:sz w:val="24"/>
          <w:szCs w:val="24"/>
          <w:lang w:val="en-GB"/>
        </w:rPr>
        <w:t xml:space="preserve"> underwent </w:t>
      </w:r>
      <w:r w:rsidR="006D4898" w:rsidRPr="00AD007F">
        <w:rPr>
          <w:rFonts w:ascii="Times New Roman" w:hAnsi="Times New Roman" w:cs="Times New Roman"/>
          <w:sz w:val="24"/>
          <w:szCs w:val="24"/>
          <w:lang w:val="en-GB"/>
        </w:rPr>
        <w:t xml:space="preserve">nucleophilic aromatic </w:t>
      </w:r>
      <w:r w:rsidR="00376FB4" w:rsidRPr="00AD007F">
        <w:rPr>
          <w:rFonts w:ascii="Times New Roman" w:hAnsi="Times New Roman" w:cs="Times New Roman"/>
          <w:sz w:val="24"/>
          <w:szCs w:val="24"/>
          <w:lang w:val="en-GB"/>
        </w:rPr>
        <w:t xml:space="preserve">substitution of the chlorine with morpholine, providing morpholinobenzoic acid </w:t>
      </w:r>
      <w:r w:rsidR="00376FB4" w:rsidRPr="00AD007F">
        <w:rPr>
          <w:rFonts w:ascii="Times New Roman" w:hAnsi="Times New Roman" w:cs="Times New Roman"/>
          <w:b/>
          <w:sz w:val="24"/>
          <w:szCs w:val="24"/>
          <w:lang w:val="en-GB"/>
        </w:rPr>
        <w:t>4</w:t>
      </w:r>
      <w:r w:rsidR="00376FB4" w:rsidRPr="00AD007F">
        <w:rPr>
          <w:rFonts w:ascii="Times New Roman" w:hAnsi="Times New Roman" w:cs="Times New Roman"/>
          <w:sz w:val="24"/>
          <w:szCs w:val="24"/>
          <w:lang w:val="en-GB"/>
        </w:rPr>
        <w:t>, the nitr</w:t>
      </w:r>
      <w:r w:rsidR="006D4898" w:rsidRPr="00AD007F">
        <w:rPr>
          <w:rFonts w:ascii="Times New Roman" w:hAnsi="Times New Roman" w:cs="Times New Roman"/>
          <w:sz w:val="24"/>
          <w:szCs w:val="24"/>
          <w:lang w:val="en-GB"/>
        </w:rPr>
        <w:t>o group</w:t>
      </w:r>
      <w:r w:rsidR="00376FB4" w:rsidRPr="00AD007F">
        <w:rPr>
          <w:rFonts w:ascii="Times New Roman" w:hAnsi="Times New Roman" w:cs="Times New Roman"/>
          <w:sz w:val="24"/>
          <w:szCs w:val="24"/>
          <w:lang w:val="en-GB"/>
        </w:rPr>
        <w:t xml:space="preserve"> of which </w:t>
      </w:r>
      <w:r w:rsidR="00376FB4" w:rsidRPr="00AD007F">
        <w:rPr>
          <w:rFonts w:ascii="Times New Roman" w:hAnsi="Times New Roman" w:cs="Times New Roman"/>
          <w:sz w:val="24"/>
          <w:szCs w:val="24"/>
          <w:lang w:val="en-GB"/>
        </w:rPr>
        <w:lastRenderedPageBreak/>
        <w:t xml:space="preserve">was then reduced to </w:t>
      </w:r>
      <w:r w:rsidR="006D4898" w:rsidRPr="00AD007F">
        <w:rPr>
          <w:rFonts w:ascii="Times New Roman" w:hAnsi="Times New Roman" w:cs="Times New Roman"/>
          <w:sz w:val="24"/>
          <w:szCs w:val="24"/>
          <w:lang w:val="en-GB"/>
        </w:rPr>
        <w:t>give anline</w:t>
      </w:r>
      <w:r w:rsidR="00376FB4" w:rsidRPr="00AD007F">
        <w:rPr>
          <w:rFonts w:ascii="Times New Roman" w:hAnsi="Times New Roman" w:cs="Times New Roman"/>
          <w:sz w:val="24"/>
          <w:szCs w:val="24"/>
          <w:lang w:val="en-GB"/>
        </w:rPr>
        <w:t xml:space="preserve"> </w:t>
      </w:r>
      <w:r w:rsidR="00376FB4" w:rsidRPr="00AD007F">
        <w:rPr>
          <w:rFonts w:ascii="Times New Roman" w:hAnsi="Times New Roman" w:cs="Times New Roman"/>
          <w:b/>
          <w:sz w:val="24"/>
          <w:szCs w:val="24"/>
          <w:lang w:val="en-GB"/>
        </w:rPr>
        <w:t>5</w:t>
      </w:r>
      <w:r w:rsidR="00376FB4" w:rsidRPr="00AD007F">
        <w:rPr>
          <w:rFonts w:ascii="Times New Roman" w:hAnsi="Times New Roman" w:cs="Times New Roman"/>
          <w:sz w:val="24"/>
          <w:szCs w:val="24"/>
          <w:lang w:val="en-GB"/>
        </w:rPr>
        <w:t xml:space="preserve">. With </w:t>
      </w:r>
      <w:r w:rsidR="00376FB4" w:rsidRPr="00AD007F">
        <w:rPr>
          <w:rFonts w:ascii="Times New Roman" w:hAnsi="Times New Roman" w:cs="Times New Roman"/>
          <w:b/>
          <w:sz w:val="24"/>
          <w:szCs w:val="24"/>
          <w:lang w:val="en-GB"/>
        </w:rPr>
        <w:t>5</w:t>
      </w:r>
      <w:r w:rsidR="00376FB4" w:rsidRPr="00AD007F">
        <w:rPr>
          <w:rFonts w:ascii="Times New Roman" w:hAnsi="Times New Roman" w:cs="Times New Roman"/>
          <w:sz w:val="24"/>
          <w:szCs w:val="24"/>
          <w:lang w:val="en-GB"/>
        </w:rPr>
        <w:t xml:space="preserve"> in hand</w:t>
      </w:r>
      <w:r w:rsidR="00270427" w:rsidRPr="00AD007F">
        <w:rPr>
          <w:rFonts w:ascii="Times New Roman" w:hAnsi="Times New Roman" w:cs="Times New Roman"/>
          <w:sz w:val="24"/>
          <w:szCs w:val="24"/>
          <w:lang w:val="en-GB"/>
        </w:rPr>
        <w:t>,</w:t>
      </w:r>
      <w:r w:rsidR="00376FB4" w:rsidRPr="00AD007F">
        <w:rPr>
          <w:rFonts w:ascii="Times New Roman" w:hAnsi="Times New Roman" w:cs="Times New Roman"/>
          <w:sz w:val="24"/>
          <w:szCs w:val="24"/>
          <w:lang w:val="en-GB"/>
        </w:rPr>
        <w:t xml:space="preserve"> </w:t>
      </w:r>
      <w:r w:rsidR="00270427" w:rsidRPr="00AD007F">
        <w:rPr>
          <w:rFonts w:ascii="Times New Roman" w:hAnsi="Times New Roman" w:cs="Times New Roman"/>
          <w:sz w:val="24"/>
          <w:szCs w:val="24"/>
          <w:lang w:val="en-GB"/>
        </w:rPr>
        <w:t xml:space="preserve">a panel of benzaldehydes </w:t>
      </w:r>
      <w:r w:rsidR="00270427" w:rsidRPr="00AD007F">
        <w:rPr>
          <w:rFonts w:ascii="Times New Roman" w:hAnsi="Times New Roman" w:cs="Times New Roman"/>
          <w:b/>
          <w:sz w:val="24"/>
          <w:szCs w:val="24"/>
          <w:lang w:val="en-GB"/>
        </w:rPr>
        <w:t>6</w:t>
      </w:r>
      <w:r w:rsidR="006D4898" w:rsidRPr="00AD007F">
        <w:rPr>
          <w:rFonts w:ascii="Times New Roman" w:hAnsi="Times New Roman" w:cs="Times New Roman"/>
          <w:b/>
          <w:sz w:val="24"/>
          <w:szCs w:val="24"/>
          <w:lang w:val="en-GB"/>
        </w:rPr>
        <w:t>a-y</w:t>
      </w:r>
      <w:r w:rsidR="00270427" w:rsidRPr="00AD007F">
        <w:rPr>
          <w:rFonts w:ascii="Times New Roman" w:hAnsi="Times New Roman" w:cs="Times New Roman"/>
          <w:sz w:val="24"/>
          <w:szCs w:val="24"/>
          <w:lang w:val="en-GB"/>
        </w:rPr>
        <w:t xml:space="preserve"> with a range of electron-donating (i.e. -Me, -OMe, -OH) and electron-withdrawing (i.e. halogens, -CF</w:t>
      </w:r>
      <w:r w:rsidR="00270427" w:rsidRPr="00AD007F">
        <w:rPr>
          <w:rFonts w:ascii="Times New Roman" w:hAnsi="Times New Roman" w:cs="Times New Roman"/>
          <w:sz w:val="24"/>
          <w:szCs w:val="24"/>
          <w:vertAlign w:val="subscript"/>
          <w:lang w:val="en-GB"/>
        </w:rPr>
        <w:t>3</w:t>
      </w:r>
      <w:r w:rsidR="00270427" w:rsidRPr="00AD007F">
        <w:rPr>
          <w:rFonts w:ascii="Times New Roman" w:hAnsi="Times New Roman" w:cs="Times New Roman"/>
          <w:sz w:val="24"/>
          <w:szCs w:val="24"/>
          <w:lang w:val="en-GB"/>
        </w:rPr>
        <w:t xml:space="preserve">) at </w:t>
      </w:r>
      <w:r w:rsidR="00270427" w:rsidRPr="00AD007F">
        <w:rPr>
          <w:rFonts w:ascii="Times New Roman" w:hAnsi="Times New Roman" w:cs="Times New Roman"/>
          <w:i/>
          <w:sz w:val="24"/>
          <w:szCs w:val="24"/>
          <w:lang w:val="en-GB"/>
        </w:rPr>
        <w:t>ortho</w:t>
      </w:r>
      <w:r w:rsidR="00270427" w:rsidRPr="00AD007F">
        <w:rPr>
          <w:rFonts w:ascii="Times New Roman" w:hAnsi="Times New Roman" w:cs="Times New Roman"/>
          <w:sz w:val="24"/>
          <w:szCs w:val="24"/>
          <w:lang w:val="en-GB"/>
        </w:rPr>
        <w:t xml:space="preserve">-, </w:t>
      </w:r>
      <w:r w:rsidR="00270427" w:rsidRPr="00AD007F">
        <w:rPr>
          <w:rFonts w:ascii="Times New Roman" w:hAnsi="Times New Roman" w:cs="Times New Roman"/>
          <w:i/>
          <w:sz w:val="24"/>
          <w:szCs w:val="24"/>
          <w:lang w:val="en-GB"/>
        </w:rPr>
        <w:t>meta</w:t>
      </w:r>
      <w:r w:rsidR="00270427" w:rsidRPr="00AD007F">
        <w:rPr>
          <w:rFonts w:ascii="Times New Roman" w:hAnsi="Times New Roman" w:cs="Times New Roman"/>
          <w:sz w:val="24"/>
          <w:szCs w:val="24"/>
          <w:lang w:val="en-GB"/>
        </w:rPr>
        <w:t xml:space="preserve">- and </w:t>
      </w:r>
      <w:r w:rsidR="00270427" w:rsidRPr="00AD007F">
        <w:rPr>
          <w:rFonts w:ascii="Times New Roman" w:hAnsi="Times New Roman" w:cs="Times New Roman"/>
          <w:i/>
          <w:sz w:val="24"/>
          <w:szCs w:val="24"/>
          <w:lang w:val="en-GB"/>
        </w:rPr>
        <w:t>para</w:t>
      </w:r>
      <w:r w:rsidR="00270427" w:rsidRPr="00AD007F">
        <w:rPr>
          <w:rFonts w:ascii="Times New Roman" w:hAnsi="Times New Roman" w:cs="Times New Roman"/>
          <w:sz w:val="24"/>
          <w:szCs w:val="24"/>
          <w:lang w:val="en-GB"/>
        </w:rPr>
        <w:t xml:space="preserve">- positions were </w:t>
      </w:r>
      <w:r w:rsidR="00682D9F" w:rsidRPr="00AD007F">
        <w:rPr>
          <w:rFonts w:ascii="Times New Roman" w:hAnsi="Times New Roman" w:cs="Times New Roman"/>
          <w:sz w:val="24"/>
          <w:szCs w:val="24"/>
          <w:lang w:val="en-GB"/>
        </w:rPr>
        <w:t>condensed</w:t>
      </w:r>
      <w:r w:rsidR="00270427" w:rsidRPr="00AD007F">
        <w:rPr>
          <w:rFonts w:ascii="Times New Roman" w:hAnsi="Times New Roman" w:cs="Times New Roman"/>
          <w:sz w:val="24"/>
          <w:szCs w:val="24"/>
          <w:lang w:val="en-GB"/>
        </w:rPr>
        <w:t xml:space="preserve"> to for</w:t>
      </w:r>
      <w:r w:rsidR="00682D9F" w:rsidRPr="00AD007F">
        <w:rPr>
          <w:rFonts w:ascii="Times New Roman" w:hAnsi="Times New Roman" w:cs="Times New Roman"/>
          <w:sz w:val="24"/>
          <w:szCs w:val="24"/>
          <w:lang w:val="en-GB"/>
        </w:rPr>
        <w:t>m an</w:t>
      </w:r>
      <w:r w:rsidR="00270427" w:rsidRPr="00AD007F">
        <w:rPr>
          <w:rFonts w:ascii="Times New Roman" w:hAnsi="Times New Roman" w:cs="Times New Roman"/>
          <w:sz w:val="24"/>
          <w:szCs w:val="24"/>
          <w:lang w:val="en-GB"/>
        </w:rPr>
        <w:t xml:space="preserve"> imine, which was immediately reduced to the </w:t>
      </w:r>
      <w:r w:rsidR="006D4898" w:rsidRPr="00AD007F">
        <w:rPr>
          <w:rFonts w:ascii="Times New Roman" w:hAnsi="Times New Roman" w:cs="Times New Roman"/>
          <w:sz w:val="24"/>
          <w:szCs w:val="24"/>
          <w:lang w:val="en-GB"/>
        </w:rPr>
        <w:t xml:space="preserve">secondary </w:t>
      </w:r>
      <w:r w:rsidR="00270427" w:rsidRPr="00AD007F">
        <w:rPr>
          <w:rFonts w:ascii="Times New Roman" w:hAnsi="Times New Roman" w:cs="Times New Roman"/>
          <w:sz w:val="24"/>
          <w:szCs w:val="24"/>
          <w:lang w:val="en-GB"/>
        </w:rPr>
        <w:t>amine</w:t>
      </w:r>
      <w:r w:rsidR="006D4898" w:rsidRPr="00AD007F">
        <w:rPr>
          <w:rFonts w:ascii="Times New Roman" w:hAnsi="Times New Roman" w:cs="Times New Roman"/>
          <w:sz w:val="24"/>
          <w:szCs w:val="24"/>
          <w:lang w:val="en-GB"/>
        </w:rPr>
        <w:t>s</w:t>
      </w:r>
      <w:r w:rsidR="00270427" w:rsidRPr="00AD007F">
        <w:rPr>
          <w:rFonts w:ascii="Times New Roman" w:hAnsi="Times New Roman" w:cs="Times New Roman"/>
          <w:sz w:val="24"/>
          <w:szCs w:val="24"/>
          <w:lang w:val="en-GB"/>
        </w:rPr>
        <w:t xml:space="preserve"> present in the desired esters </w:t>
      </w:r>
      <w:r w:rsidR="00270427" w:rsidRPr="00AD007F">
        <w:rPr>
          <w:rFonts w:ascii="Times New Roman" w:hAnsi="Times New Roman" w:cs="Times New Roman"/>
          <w:b/>
          <w:sz w:val="24"/>
          <w:szCs w:val="24"/>
          <w:lang w:val="en-GB"/>
        </w:rPr>
        <w:t>7</w:t>
      </w:r>
      <w:r w:rsidR="006D4898" w:rsidRPr="00AD007F">
        <w:rPr>
          <w:rFonts w:ascii="Times New Roman" w:hAnsi="Times New Roman" w:cs="Times New Roman"/>
          <w:b/>
          <w:sz w:val="24"/>
          <w:szCs w:val="24"/>
          <w:lang w:val="en-GB"/>
        </w:rPr>
        <w:t>a-y</w:t>
      </w:r>
      <w:r w:rsidR="00270427" w:rsidRPr="00AD007F">
        <w:rPr>
          <w:rFonts w:ascii="Times New Roman" w:hAnsi="Times New Roman" w:cs="Times New Roman"/>
          <w:sz w:val="24"/>
          <w:szCs w:val="24"/>
          <w:lang w:val="en-GB"/>
        </w:rPr>
        <w:t xml:space="preserve">. </w:t>
      </w:r>
      <w:r w:rsidR="00682D9F" w:rsidRPr="00AD007F">
        <w:rPr>
          <w:rFonts w:ascii="Times New Roman" w:hAnsi="Times New Roman" w:cs="Times New Roman"/>
          <w:sz w:val="24"/>
          <w:szCs w:val="24"/>
          <w:lang w:val="en-GB"/>
        </w:rPr>
        <w:t xml:space="preserve">These esters </w:t>
      </w:r>
      <w:r w:rsidR="006D4898" w:rsidRPr="00AD007F">
        <w:rPr>
          <w:rFonts w:ascii="Times New Roman" w:hAnsi="Times New Roman" w:cs="Times New Roman"/>
          <w:b/>
          <w:sz w:val="24"/>
          <w:szCs w:val="24"/>
          <w:lang w:val="en-GB"/>
        </w:rPr>
        <w:t>7a-y</w:t>
      </w:r>
      <w:r w:rsidR="00682D9F" w:rsidRPr="00AD007F">
        <w:rPr>
          <w:rFonts w:ascii="Times New Roman" w:hAnsi="Times New Roman" w:cs="Times New Roman"/>
          <w:sz w:val="24"/>
          <w:szCs w:val="24"/>
          <w:lang w:val="en-GB"/>
        </w:rPr>
        <w:t xml:space="preserve"> were </w:t>
      </w:r>
      <w:r w:rsidR="006D4898" w:rsidRPr="00AD007F">
        <w:rPr>
          <w:rFonts w:ascii="Times New Roman" w:hAnsi="Times New Roman" w:cs="Times New Roman"/>
          <w:sz w:val="24"/>
          <w:szCs w:val="24"/>
          <w:lang w:val="en-GB"/>
        </w:rPr>
        <w:t xml:space="preserve">then </w:t>
      </w:r>
      <w:r w:rsidR="00682D9F" w:rsidRPr="00AD007F">
        <w:rPr>
          <w:rFonts w:ascii="Times New Roman" w:hAnsi="Times New Roman" w:cs="Times New Roman"/>
          <w:sz w:val="24"/>
          <w:szCs w:val="24"/>
          <w:lang w:val="en-GB"/>
        </w:rPr>
        <w:t xml:space="preserve">hydrolysed to give the corresponding carboxylic acids </w:t>
      </w:r>
      <w:r w:rsidR="00682D9F" w:rsidRPr="00AD007F">
        <w:rPr>
          <w:rFonts w:ascii="Times New Roman" w:hAnsi="Times New Roman" w:cs="Times New Roman"/>
          <w:b/>
          <w:sz w:val="24"/>
          <w:szCs w:val="24"/>
          <w:lang w:val="en-GB"/>
        </w:rPr>
        <w:t>1</w:t>
      </w:r>
      <w:r w:rsidR="006D4898" w:rsidRPr="00AD007F">
        <w:rPr>
          <w:rFonts w:ascii="Times New Roman" w:hAnsi="Times New Roman" w:cs="Times New Roman"/>
          <w:b/>
          <w:sz w:val="24"/>
          <w:szCs w:val="24"/>
          <w:lang w:val="en-GB"/>
        </w:rPr>
        <w:t>a-y.</w:t>
      </w:r>
    </w:p>
    <w:p w14:paraId="237CA4FB" w14:textId="017D1B68" w:rsidR="00AF4C64" w:rsidRPr="00AD007F" w:rsidRDefault="00E9402E" w:rsidP="006E438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rPr>
        <w:object w:dxaOrig="7931" w:dyaOrig="8054" w14:anchorId="5BCEC2BA">
          <v:shape id="_x0000_i1028" type="#_x0000_t75" style="width:394.5pt;height:400.5pt" o:ole="">
            <v:imagedata r:id="rId14" o:title=""/>
          </v:shape>
          <o:OLEObject Type="Embed" ProgID="ChemDraw.Document.6.0" ShapeID="_x0000_i1028" DrawAspect="Content" ObjectID="_1644733741" r:id="rId15"/>
        </w:object>
      </w:r>
    </w:p>
    <w:p w14:paraId="052AD6E5" w14:textId="19C72443" w:rsidR="00AF4C64" w:rsidRPr="00AD007F" w:rsidRDefault="006E4389" w:rsidP="003A14A8">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t xml:space="preserve">Scheme 1: </w:t>
      </w:r>
      <w:r w:rsidRPr="00AD007F">
        <w:rPr>
          <w:rFonts w:ascii="Times New Roman" w:hAnsi="Times New Roman" w:cs="Times New Roman"/>
          <w:sz w:val="24"/>
          <w:szCs w:val="24"/>
          <w:lang w:val="en-GB"/>
        </w:rPr>
        <w:t xml:space="preserve">Synthesis of Series 1 analogues, altering substitution </w:t>
      </w:r>
      <w:r w:rsidR="003A14A8" w:rsidRPr="00AD007F">
        <w:rPr>
          <w:rFonts w:ascii="Times New Roman" w:hAnsi="Times New Roman" w:cs="Times New Roman"/>
          <w:sz w:val="24"/>
          <w:szCs w:val="24"/>
          <w:lang w:val="en-GB"/>
        </w:rPr>
        <w:t xml:space="preserve">(substituent and position) </w:t>
      </w:r>
      <w:r w:rsidRPr="00AD007F">
        <w:rPr>
          <w:rFonts w:ascii="Times New Roman" w:hAnsi="Times New Roman" w:cs="Times New Roman"/>
          <w:sz w:val="24"/>
          <w:szCs w:val="24"/>
          <w:lang w:val="en-GB"/>
        </w:rPr>
        <w:t xml:space="preserve">on the </w:t>
      </w: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-benzyl ring</w:t>
      </w:r>
      <w:r w:rsidR="003A14A8" w:rsidRPr="00AD007F">
        <w:rPr>
          <w:rFonts w:ascii="Times New Roman" w:hAnsi="Times New Roman" w:cs="Times New Roman"/>
          <w:sz w:val="24"/>
          <w:szCs w:val="24"/>
          <w:lang w:val="en-GB"/>
        </w:rPr>
        <w:t>, synthesising both carboxylic acids and their corresponding esters.</w:t>
      </w:r>
      <w:r w:rsidR="00F446FC" w:rsidRPr="00AD007F">
        <w:rPr>
          <w:rFonts w:ascii="Times New Roman" w:hAnsi="Times New Roman" w:cs="Times New Roman"/>
          <w:sz w:val="24"/>
          <w:szCs w:val="24"/>
          <w:lang w:val="en-GB"/>
        </w:rPr>
        <w:t xml:space="preserve"> </w:t>
      </w:r>
    </w:p>
    <w:p w14:paraId="70F9EB5E" w14:textId="77777777" w:rsidR="00B30E8F" w:rsidRPr="00AD007F" w:rsidRDefault="00B30E8F" w:rsidP="00790081">
      <w:pPr>
        <w:spacing w:line="480" w:lineRule="auto"/>
        <w:jc w:val="both"/>
        <w:rPr>
          <w:rFonts w:ascii="Times New Roman" w:hAnsi="Times New Roman" w:cs="Times New Roman"/>
          <w:sz w:val="24"/>
          <w:szCs w:val="24"/>
          <w:lang w:val="en-GB"/>
        </w:rPr>
      </w:pPr>
    </w:p>
    <w:p w14:paraId="5782BF5F" w14:textId="782DC1B9" w:rsidR="00AF4C64" w:rsidRPr="00AD007F" w:rsidRDefault="00C742FB"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In addition to </w:t>
      </w:r>
      <w:r w:rsidR="00EE6249" w:rsidRPr="00AD007F">
        <w:rPr>
          <w:rFonts w:ascii="Times New Roman" w:hAnsi="Times New Roman" w:cs="Times New Roman"/>
          <w:sz w:val="24"/>
          <w:szCs w:val="24"/>
          <w:lang w:val="en-GB"/>
        </w:rPr>
        <w:t>ester</w:t>
      </w:r>
      <w:r w:rsidR="00FC6CC4" w:rsidRPr="00AD007F">
        <w:rPr>
          <w:rFonts w:ascii="Times New Roman" w:hAnsi="Times New Roman" w:cs="Times New Roman"/>
          <w:sz w:val="24"/>
          <w:szCs w:val="24"/>
          <w:lang w:val="en-GB"/>
        </w:rPr>
        <w:t>s</w:t>
      </w:r>
      <w:r w:rsidR="00EE6249" w:rsidRPr="00AD007F">
        <w:rPr>
          <w:rFonts w:ascii="Times New Roman" w:hAnsi="Times New Roman" w:cs="Times New Roman"/>
          <w:sz w:val="24"/>
          <w:szCs w:val="24"/>
          <w:lang w:val="en-GB"/>
        </w:rPr>
        <w:t xml:space="preserve"> </w:t>
      </w:r>
      <w:r w:rsidR="006D4898" w:rsidRPr="00AD007F">
        <w:rPr>
          <w:rFonts w:ascii="Times New Roman" w:hAnsi="Times New Roman" w:cs="Times New Roman"/>
          <w:b/>
          <w:sz w:val="24"/>
          <w:szCs w:val="24"/>
          <w:lang w:val="en-GB"/>
        </w:rPr>
        <w:t>7a-y</w:t>
      </w:r>
      <w:r w:rsidR="006D4898" w:rsidRPr="00AD007F">
        <w:rPr>
          <w:rFonts w:ascii="Times New Roman" w:hAnsi="Times New Roman" w:cs="Times New Roman"/>
          <w:sz w:val="24"/>
          <w:szCs w:val="24"/>
          <w:lang w:val="en-GB"/>
        </w:rPr>
        <w:t xml:space="preserve"> </w:t>
      </w:r>
      <w:r w:rsidR="00EE6249" w:rsidRPr="00AD007F">
        <w:rPr>
          <w:rFonts w:ascii="Times New Roman" w:hAnsi="Times New Roman" w:cs="Times New Roman"/>
          <w:sz w:val="24"/>
          <w:szCs w:val="24"/>
          <w:lang w:val="en-GB"/>
        </w:rPr>
        <w:t>and carboxylic acids</w:t>
      </w:r>
      <w:r w:rsidR="006D4898" w:rsidRPr="00AD007F">
        <w:rPr>
          <w:rFonts w:ascii="Times New Roman" w:hAnsi="Times New Roman" w:cs="Times New Roman"/>
          <w:sz w:val="24"/>
          <w:szCs w:val="24"/>
          <w:lang w:val="en-GB"/>
        </w:rPr>
        <w:t xml:space="preserve"> </w:t>
      </w:r>
      <w:r w:rsidR="006D4898" w:rsidRPr="00AD007F">
        <w:rPr>
          <w:rFonts w:ascii="Times New Roman" w:hAnsi="Times New Roman" w:cs="Times New Roman"/>
          <w:b/>
          <w:sz w:val="24"/>
          <w:szCs w:val="24"/>
          <w:lang w:val="en-GB"/>
        </w:rPr>
        <w:t>1a-y</w:t>
      </w:r>
      <w:r w:rsidR="00EE6249" w:rsidRPr="00AD007F">
        <w:rPr>
          <w:rFonts w:ascii="Times New Roman" w:hAnsi="Times New Roman" w:cs="Times New Roman"/>
          <w:sz w:val="24"/>
          <w:szCs w:val="24"/>
          <w:lang w:val="en-GB"/>
        </w:rPr>
        <w:t xml:space="preserve">, it was decided to also synthesise derivatives with no functionality at this position. This required the </w:t>
      </w:r>
      <w:r w:rsidR="006D4898" w:rsidRPr="00AD007F">
        <w:rPr>
          <w:rFonts w:ascii="Times New Roman" w:hAnsi="Times New Roman" w:cs="Times New Roman"/>
          <w:sz w:val="24"/>
          <w:szCs w:val="24"/>
          <w:lang w:val="en-GB"/>
        </w:rPr>
        <w:t>preparation</w:t>
      </w:r>
      <w:r w:rsidR="00EE6249" w:rsidRPr="00AD007F">
        <w:rPr>
          <w:rFonts w:ascii="Times New Roman" w:hAnsi="Times New Roman" w:cs="Times New Roman"/>
          <w:sz w:val="24"/>
          <w:szCs w:val="24"/>
          <w:lang w:val="en-GB"/>
        </w:rPr>
        <w:t xml:space="preserve"> of a new amine, </w:t>
      </w:r>
      <w:r w:rsidR="00EE6249" w:rsidRPr="00AD007F">
        <w:rPr>
          <w:rFonts w:ascii="Times New Roman" w:hAnsi="Times New Roman" w:cs="Times New Roman"/>
          <w:b/>
          <w:bCs/>
          <w:sz w:val="24"/>
          <w:szCs w:val="24"/>
          <w:lang w:val="en-GB"/>
        </w:rPr>
        <w:lastRenderedPageBreak/>
        <w:t>8</w:t>
      </w:r>
      <w:r w:rsidR="00EE6249" w:rsidRPr="00AD007F">
        <w:rPr>
          <w:rFonts w:ascii="Times New Roman" w:hAnsi="Times New Roman" w:cs="Times New Roman"/>
          <w:sz w:val="24"/>
          <w:szCs w:val="24"/>
          <w:lang w:val="en-GB"/>
        </w:rPr>
        <w:t>,</w:t>
      </w:r>
      <w:r w:rsidR="00CF0362" w:rsidRPr="00AD007F">
        <w:rPr>
          <w:rFonts w:ascii="Times New Roman" w:hAnsi="Times New Roman" w:cs="Times New Roman"/>
          <w:sz w:val="24"/>
          <w:szCs w:val="24"/>
          <w:lang w:val="en-GB"/>
        </w:rPr>
        <w:t xml:space="preserve"> which was achieved in t</w:t>
      </w:r>
      <w:r w:rsidR="000F606A" w:rsidRPr="00AD007F">
        <w:rPr>
          <w:rFonts w:ascii="Times New Roman" w:hAnsi="Times New Roman" w:cs="Times New Roman"/>
          <w:sz w:val="24"/>
          <w:szCs w:val="24"/>
          <w:lang w:val="en-GB"/>
        </w:rPr>
        <w:t>wo steps – substitution to install the morpholine moiety and reduction of the nitr</w:t>
      </w:r>
      <w:r w:rsidR="006D4898" w:rsidRPr="00AD007F">
        <w:rPr>
          <w:rFonts w:ascii="Times New Roman" w:hAnsi="Times New Roman" w:cs="Times New Roman"/>
          <w:sz w:val="24"/>
          <w:szCs w:val="24"/>
          <w:lang w:val="en-GB"/>
        </w:rPr>
        <w:t>o</w:t>
      </w:r>
      <w:r w:rsidR="000F606A" w:rsidRPr="00AD007F">
        <w:rPr>
          <w:rFonts w:ascii="Times New Roman" w:hAnsi="Times New Roman" w:cs="Times New Roman"/>
          <w:sz w:val="24"/>
          <w:szCs w:val="24"/>
          <w:lang w:val="en-GB"/>
        </w:rPr>
        <w:t xml:space="preserve"> group -</w:t>
      </w:r>
      <w:r w:rsidR="00EE6249" w:rsidRPr="00AD007F">
        <w:rPr>
          <w:rFonts w:ascii="Times New Roman" w:hAnsi="Times New Roman" w:cs="Times New Roman"/>
          <w:sz w:val="24"/>
          <w:szCs w:val="24"/>
          <w:lang w:val="en-GB"/>
        </w:rPr>
        <w:t xml:space="preserve"> </w:t>
      </w:r>
      <w:r w:rsidR="00CF0362" w:rsidRPr="00AD007F">
        <w:rPr>
          <w:rFonts w:ascii="Times New Roman" w:hAnsi="Times New Roman" w:cs="Times New Roman"/>
          <w:sz w:val="24"/>
          <w:szCs w:val="24"/>
          <w:lang w:val="en-GB"/>
        </w:rPr>
        <w:t xml:space="preserve">from 1-chloro-4-nitrobenzene </w:t>
      </w:r>
      <w:r w:rsidR="00CF0362" w:rsidRPr="00AD007F">
        <w:rPr>
          <w:rFonts w:ascii="Times New Roman" w:hAnsi="Times New Roman" w:cs="Times New Roman"/>
          <w:b/>
          <w:bCs/>
          <w:sz w:val="24"/>
          <w:szCs w:val="24"/>
          <w:lang w:val="en-GB"/>
        </w:rPr>
        <w:t>9</w:t>
      </w:r>
      <w:r w:rsidR="00F446FC" w:rsidRPr="00AD007F">
        <w:rPr>
          <w:rFonts w:ascii="Times New Roman" w:hAnsi="Times New Roman" w:cs="Times New Roman"/>
          <w:b/>
          <w:bCs/>
          <w:sz w:val="24"/>
          <w:szCs w:val="24"/>
          <w:lang w:val="en-GB"/>
        </w:rPr>
        <w:t xml:space="preserve"> </w:t>
      </w:r>
      <w:r w:rsidR="00F446FC" w:rsidRPr="00AD007F">
        <w:rPr>
          <w:rFonts w:ascii="Times New Roman" w:hAnsi="Times New Roman" w:cs="Times New Roman"/>
          <w:sz w:val="24"/>
          <w:szCs w:val="24"/>
          <w:lang w:val="en-GB"/>
        </w:rPr>
        <w:t>(Scheme 2)</w:t>
      </w:r>
      <w:r w:rsidR="000F606A" w:rsidRPr="00AD007F">
        <w:rPr>
          <w:rFonts w:ascii="Times New Roman" w:hAnsi="Times New Roman" w:cs="Times New Roman"/>
          <w:sz w:val="24"/>
          <w:szCs w:val="24"/>
          <w:lang w:val="en-GB"/>
        </w:rPr>
        <w:t xml:space="preserve">. Once formed, amine </w:t>
      </w:r>
      <w:r w:rsidR="000F606A" w:rsidRPr="00AD007F">
        <w:rPr>
          <w:rFonts w:ascii="Times New Roman" w:hAnsi="Times New Roman" w:cs="Times New Roman"/>
          <w:b/>
          <w:bCs/>
          <w:sz w:val="24"/>
          <w:szCs w:val="24"/>
          <w:lang w:val="en-GB"/>
        </w:rPr>
        <w:t xml:space="preserve">8 </w:t>
      </w:r>
      <w:r w:rsidR="000F606A" w:rsidRPr="00AD007F">
        <w:rPr>
          <w:rFonts w:ascii="Times New Roman" w:hAnsi="Times New Roman" w:cs="Times New Roman"/>
          <w:sz w:val="24"/>
          <w:szCs w:val="24"/>
          <w:lang w:val="en-GB"/>
        </w:rPr>
        <w:t xml:space="preserve">was reacted with </w:t>
      </w:r>
      <w:r w:rsidR="006D4898" w:rsidRPr="00AD007F">
        <w:rPr>
          <w:rFonts w:ascii="Times New Roman" w:hAnsi="Times New Roman" w:cs="Times New Roman"/>
          <w:sz w:val="24"/>
          <w:szCs w:val="24"/>
          <w:lang w:val="en-GB"/>
        </w:rPr>
        <w:t xml:space="preserve">a range of </w:t>
      </w:r>
      <w:r w:rsidR="000F606A" w:rsidRPr="00AD007F">
        <w:rPr>
          <w:rFonts w:ascii="Times New Roman" w:hAnsi="Times New Roman" w:cs="Times New Roman"/>
          <w:sz w:val="24"/>
          <w:szCs w:val="24"/>
          <w:lang w:val="en-GB"/>
        </w:rPr>
        <w:t xml:space="preserve">benzaldehydes </w:t>
      </w:r>
      <w:r w:rsidR="00F446FC" w:rsidRPr="00AD007F">
        <w:rPr>
          <w:rFonts w:ascii="Times New Roman" w:hAnsi="Times New Roman" w:cs="Times New Roman"/>
          <w:b/>
          <w:bCs/>
          <w:sz w:val="24"/>
          <w:szCs w:val="24"/>
          <w:lang w:val="en-GB"/>
        </w:rPr>
        <w:t>6</w:t>
      </w:r>
      <w:r w:rsidR="006D4898" w:rsidRPr="00AD007F">
        <w:rPr>
          <w:rFonts w:ascii="Times New Roman" w:hAnsi="Times New Roman" w:cs="Times New Roman"/>
          <w:b/>
          <w:bCs/>
          <w:sz w:val="24"/>
          <w:szCs w:val="24"/>
          <w:lang w:val="en-GB"/>
        </w:rPr>
        <w:t>a-y</w:t>
      </w:r>
      <w:r w:rsidR="00F446FC" w:rsidRPr="00AD007F">
        <w:rPr>
          <w:rFonts w:ascii="Times New Roman" w:hAnsi="Times New Roman" w:cs="Times New Roman"/>
          <w:sz w:val="24"/>
          <w:szCs w:val="24"/>
          <w:lang w:val="en-GB"/>
        </w:rPr>
        <w:t xml:space="preserve"> and the resulting imines were </w:t>
      </w:r>
      <w:r w:rsidR="006D4898" w:rsidRPr="00AD007F">
        <w:rPr>
          <w:rFonts w:ascii="Times New Roman" w:hAnsi="Times New Roman" w:cs="Times New Roman"/>
          <w:sz w:val="24"/>
          <w:szCs w:val="24"/>
          <w:lang w:val="en-GB"/>
        </w:rPr>
        <w:t>reduced</w:t>
      </w:r>
      <w:r w:rsidR="00F446FC" w:rsidRPr="00AD007F">
        <w:rPr>
          <w:rFonts w:ascii="Times New Roman" w:hAnsi="Times New Roman" w:cs="Times New Roman"/>
          <w:sz w:val="24"/>
          <w:szCs w:val="24"/>
          <w:lang w:val="en-GB"/>
        </w:rPr>
        <w:t xml:space="preserve">, providing the desired final products </w:t>
      </w:r>
      <w:r w:rsidR="00F446FC" w:rsidRPr="00AD007F">
        <w:rPr>
          <w:rFonts w:ascii="Times New Roman" w:hAnsi="Times New Roman" w:cs="Times New Roman"/>
          <w:b/>
          <w:bCs/>
          <w:sz w:val="24"/>
          <w:szCs w:val="24"/>
          <w:lang w:val="en-GB"/>
        </w:rPr>
        <w:t>10</w:t>
      </w:r>
      <w:r w:rsidR="006D4898" w:rsidRPr="00AD007F">
        <w:rPr>
          <w:rFonts w:ascii="Times New Roman" w:hAnsi="Times New Roman" w:cs="Times New Roman"/>
          <w:b/>
          <w:bCs/>
          <w:sz w:val="24"/>
          <w:szCs w:val="24"/>
          <w:lang w:val="en-GB"/>
        </w:rPr>
        <w:t>a-y</w:t>
      </w:r>
      <w:r w:rsidR="00F446FC" w:rsidRPr="00AD007F">
        <w:rPr>
          <w:rFonts w:ascii="Times New Roman" w:hAnsi="Times New Roman" w:cs="Times New Roman"/>
          <w:sz w:val="24"/>
          <w:szCs w:val="24"/>
          <w:lang w:val="en-GB"/>
        </w:rPr>
        <w:t>.</w:t>
      </w:r>
    </w:p>
    <w:p w14:paraId="4DF4717C" w14:textId="5CEEF6F9" w:rsidR="00AF4C64" w:rsidRPr="00AD007F" w:rsidRDefault="00633A6A" w:rsidP="00CF0362">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rPr>
        <w:object w:dxaOrig="5171" w:dyaOrig="5848" w14:anchorId="3A4E64C7">
          <v:shape id="_x0000_i1029" type="#_x0000_t75" style="width:258pt;height:291pt" o:ole="">
            <v:imagedata r:id="rId16" o:title=""/>
          </v:shape>
          <o:OLEObject Type="Embed" ProgID="ChemDraw.Document.6.0" ShapeID="_x0000_i1029" DrawAspect="Content" ObjectID="_1644733742" r:id="rId17"/>
        </w:object>
      </w:r>
    </w:p>
    <w:p w14:paraId="70198B37" w14:textId="259AEAA2" w:rsidR="00F446FC" w:rsidRPr="00AD007F" w:rsidRDefault="00F446FC" w:rsidP="00F446FC">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t xml:space="preserve">Scheme 2: </w:t>
      </w:r>
      <w:r w:rsidRPr="00AD007F">
        <w:rPr>
          <w:rFonts w:ascii="Times New Roman" w:hAnsi="Times New Roman" w:cs="Times New Roman"/>
          <w:sz w:val="24"/>
          <w:szCs w:val="24"/>
          <w:lang w:val="en-GB"/>
        </w:rPr>
        <w:t>Synthesis of non-ester/carboxylic Series 1 analogues</w:t>
      </w:r>
      <w:r w:rsidR="003D1B99" w:rsidRPr="00AD007F">
        <w:rPr>
          <w:rFonts w:ascii="Times New Roman" w:hAnsi="Times New Roman" w:cs="Times New Roman"/>
          <w:sz w:val="24"/>
          <w:szCs w:val="24"/>
          <w:lang w:val="en-GB"/>
        </w:rPr>
        <w:t xml:space="preserve">, altering substitution (substituent and position) on the </w:t>
      </w:r>
      <w:r w:rsidR="003D1B99" w:rsidRPr="00AD007F">
        <w:rPr>
          <w:rFonts w:ascii="Times New Roman" w:hAnsi="Times New Roman" w:cs="Times New Roman"/>
          <w:i/>
          <w:iCs/>
          <w:sz w:val="24"/>
          <w:szCs w:val="24"/>
          <w:lang w:val="en-GB"/>
        </w:rPr>
        <w:t>N</w:t>
      </w:r>
      <w:r w:rsidR="003D1B99" w:rsidRPr="00AD007F">
        <w:rPr>
          <w:rFonts w:ascii="Times New Roman" w:hAnsi="Times New Roman" w:cs="Times New Roman"/>
          <w:sz w:val="24"/>
          <w:szCs w:val="24"/>
          <w:lang w:val="en-GB"/>
        </w:rPr>
        <w:t>-benzyl ring.</w:t>
      </w:r>
    </w:p>
    <w:p w14:paraId="4ABBAB82" w14:textId="1CAF75A4" w:rsidR="00F446FC" w:rsidRPr="00AD007F" w:rsidRDefault="00F446FC" w:rsidP="00790081">
      <w:pPr>
        <w:spacing w:line="480" w:lineRule="auto"/>
        <w:jc w:val="both"/>
        <w:rPr>
          <w:rFonts w:ascii="Times New Roman" w:hAnsi="Times New Roman" w:cs="Times New Roman"/>
          <w:sz w:val="24"/>
          <w:szCs w:val="24"/>
          <w:lang w:val="en-GB"/>
        </w:rPr>
      </w:pPr>
    </w:p>
    <w:p w14:paraId="1240DF23" w14:textId="674C46BE" w:rsidR="00F446FC" w:rsidRPr="00AD007F" w:rsidRDefault="00F446FC"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With the successful synthesis of </w:t>
      </w:r>
      <w:r w:rsidR="00E96286" w:rsidRPr="00AD007F">
        <w:rPr>
          <w:rFonts w:ascii="Times New Roman" w:hAnsi="Times New Roman" w:cs="Times New Roman"/>
          <w:sz w:val="24"/>
          <w:szCs w:val="24"/>
          <w:lang w:val="en-GB"/>
        </w:rPr>
        <w:t xml:space="preserve">analogues </w:t>
      </w:r>
      <w:r w:rsidR="00E96286" w:rsidRPr="00AD007F">
        <w:rPr>
          <w:rFonts w:ascii="Times New Roman" w:hAnsi="Times New Roman" w:cs="Times New Roman"/>
          <w:b/>
          <w:bCs/>
          <w:sz w:val="24"/>
          <w:szCs w:val="24"/>
          <w:lang w:val="en-GB"/>
        </w:rPr>
        <w:t>1</w:t>
      </w:r>
      <w:r w:rsidR="00E96286" w:rsidRPr="00AD007F">
        <w:rPr>
          <w:rFonts w:ascii="Times New Roman" w:hAnsi="Times New Roman" w:cs="Times New Roman"/>
          <w:sz w:val="24"/>
          <w:szCs w:val="24"/>
          <w:lang w:val="en-GB"/>
        </w:rPr>
        <w:t xml:space="preserve">, </w:t>
      </w:r>
      <w:r w:rsidR="00E96286" w:rsidRPr="00AD007F">
        <w:rPr>
          <w:rFonts w:ascii="Times New Roman" w:hAnsi="Times New Roman" w:cs="Times New Roman"/>
          <w:b/>
          <w:bCs/>
          <w:sz w:val="24"/>
          <w:szCs w:val="24"/>
          <w:lang w:val="en-GB"/>
        </w:rPr>
        <w:t>7</w:t>
      </w:r>
      <w:r w:rsidR="00E96286" w:rsidRPr="00AD007F">
        <w:rPr>
          <w:rFonts w:ascii="Times New Roman" w:hAnsi="Times New Roman" w:cs="Times New Roman"/>
          <w:sz w:val="24"/>
          <w:szCs w:val="24"/>
          <w:lang w:val="en-GB"/>
        </w:rPr>
        <w:t xml:space="preserve"> and </w:t>
      </w:r>
      <w:r w:rsidR="00E96286" w:rsidRPr="00AD007F">
        <w:rPr>
          <w:rFonts w:ascii="Times New Roman" w:hAnsi="Times New Roman" w:cs="Times New Roman"/>
          <w:b/>
          <w:bCs/>
          <w:sz w:val="24"/>
          <w:szCs w:val="24"/>
          <w:lang w:val="en-GB"/>
        </w:rPr>
        <w:t>10</w:t>
      </w:r>
      <w:r w:rsidR="00E96286" w:rsidRPr="00AD007F">
        <w:rPr>
          <w:rFonts w:ascii="Times New Roman" w:hAnsi="Times New Roman" w:cs="Times New Roman"/>
          <w:sz w:val="24"/>
          <w:szCs w:val="24"/>
          <w:lang w:val="en-GB"/>
        </w:rPr>
        <w:t xml:space="preserve">, constituting Series 1 of this study, it was decided to assess the PC-PLC inhibitory activity of these 73 compounds. The PC-PLC inhibition was measured using a </w:t>
      </w:r>
      <w:r w:rsidR="006D4898" w:rsidRPr="00AD007F">
        <w:rPr>
          <w:rFonts w:ascii="Times New Roman" w:hAnsi="Times New Roman" w:cs="Times New Roman"/>
          <w:sz w:val="24"/>
          <w:szCs w:val="24"/>
          <w:lang w:val="en-GB"/>
        </w:rPr>
        <w:t xml:space="preserve">well-established, commercial </w:t>
      </w:r>
      <w:r w:rsidR="00E96286" w:rsidRPr="00AD007F">
        <w:rPr>
          <w:rFonts w:ascii="Times New Roman" w:hAnsi="Times New Roman" w:cs="Times New Roman"/>
          <w:sz w:val="24"/>
          <w:szCs w:val="24"/>
          <w:lang w:val="en-GB"/>
        </w:rPr>
        <w:t>Amplex Red Assay and the results for Series 1 are summarised in Tabl</w:t>
      </w:r>
      <w:r w:rsidR="002A5D83" w:rsidRPr="00AD007F">
        <w:rPr>
          <w:rFonts w:ascii="Times New Roman" w:hAnsi="Times New Roman" w:cs="Times New Roman"/>
          <w:sz w:val="24"/>
          <w:szCs w:val="24"/>
          <w:lang w:val="en-GB"/>
        </w:rPr>
        <w:t xml:space="preserve">e 1 </w:t>
      </w:r>
      <w:r w:rsidR="004E4CE6" w:rsidRPr="00AD007F">
        <w:rPr>
          <w:rFonts w:ascii="Times New Roman" w:hAnsi="Times New Roman" w:cs="Times New Roman"/>
          <w:sz w:val="24"/>
          <w:szCs w:val="24"/>
          <w:lang w:val="en-GB"/>
        </w:rPr>
        <w:t>(D609 = 59.7</w:t>
      </w:r>
      <w:r w:rsidR="002A5D83" w:rsidRPr="00AD007F">
        <w:rPr>
          <w:rFonts w:ascii="Times New Roman" w:hAnsi="Times New Roman" w:cs="Times New Roman"/>
          <w:sz w:val="24"/>
          <w:szCs w:val="24"/>
          <w:lang w:val="en-GB"/>
        </w:rPr>
        <w:t xml:space="preserve"> % inhibition</w:t>
      </w:r>
      <w:r w:rsidR="004E4CE6" w:rsidRPr="00AD007F">
        <w:rPr>
          <w:rFonts w:ascii="Times New Roman" w:hAnsi="Times New Roman" w:cs="Times New Roman"/>
          <w:sz w:val="24"/>
          <w:szCs w:val="24"/>
          <w:lang w:val="en-GB"/>
        </w:rPr>
        <w:t>, i.e. 40.3% relative PC-PLC enzyme activity</w:t>
      </w:r>
      <w:r w:rsidR="002A5D83" w:rsidRPr="00AD007F">
        <w:rPr>
          <w:rFonts w:ascii="Times New Roman" w:hAnsi="Times New Roman" w:cs="Times New Roman"/>
          <w:sz w:val="24"/>
          <w:szCs w:val="24"/>
          <w:lang w:val="en-GB"/>
        </w:rPr>
        <w:t>).</w:t>
      </w:r>
    </w:p>
    <w:p w14:paraId="62633B8B" w14:textId="77777777" w:rsidR="006D4898" w:rsidRPr="00AD007F" w:rsidRDefault="006D4898" w:rsidP="00790081">
      <w:pPr>
        <w:spacing w:line="480" w:lineRule="auto"/>
        <w:jc w:val="both"/>
        <w:rPr>
          <w:rFonts w:ascii="Times New Roman" w:hAnsi="Times New Roman" w:cs="Times New Roman"/>
          <w:sz w:val="24"/>
          <w:szCs w:val="24"/>
          <w:lang w:val="en-GB"/>
        </w:rPr>
      </w:pPr>
    </w:p>
    <w:p w14:paraId="5201CB86" w14:textId="240ECAFC" w:rsidR="006B0616" w:rsidRPr="00AD007F" w:rsidRDefault="006B0616" w:rsidP="006B0616">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lastRenderedPageBreak/>
        <w:t xml:space="preserve">Table 1: </w:t>
      </w:r>
      <w:r w:rsidRPr="00AD007F">
        <w:rPr>
          <w:rFonts w:ascii="Times New Roman" w:hAnsi="Times New Roman" w:cs="Times New Roman"/>
          <w:sz w:val="24"/>
          <w:szCs w:val="24"/>
          <w:lang w:val="en-GB"/>
        </w:rPr>
        <w:t>PC-PLC activity upon treatment by Series 1 compounds using an Amplex Red Assay. Testing was performed in triplicate.</w:t>
      </w:r>
      <w:r w:rsidR="004E4CE6" w:rsidRPr="00AD007F">
        <w:rPr>
          <w:rFonts w:ascii="Times New Roman" w:hAnsi="Times New Roman" w:cs="Times New Roman"/>
          <w:sz w:val="24"/>
          <w:szCs w:val="24"/>
          <w:lang w:val="en-GB"/>
        </w:rPr>
        <w:t xml:space="preserve"> Results shaded light grade exhibit 80-90% inhibition whilst results shaded dark grey exhibit &gt;90% inhibition</w:t>
      </w:r>
    </w:p>
    <w:tbl>
      <w:tblPr>
        <w:tblStyle w:val="TableGrid"/>
        <w:tblW w:w="0" w:type="auto"/>
        <w:tblLook w:val="04A0" w:firstRow="1" w:lastRow="0" w:firstColumn="1" w:lastColumn="0" w:noHBand="0" w:noVBand="1"/>
      </w:tblPr>
      <w:tblGrid>
        <w:gridCol w:w="2254"/>
        <w:gridCol w:w="2254"/>
        <w:gridCol w:w="2254"/>
        <w:gridCol w:w="2254"/>
      </w:tblGrid>
      <w:tr w:rsidR="00DA3C02" w:rsidRPr="00AD007F" w14:paraId="310A33E2" w14:textId="77777777" w:rsidTr="006F79CD">
        <w:tc>
          <w:tcPr>
            <w:tcW w:w="2254" w:type="dxa"/>
            <w:vMerge w:val="restart"/>
            <w:tcBorders>
              <w:top w:val="single" w:sz="4" w:space="0" w:color="auto"/>
              <w:left w:val="nil"/>
              <w:right w:val="nil"/>
            </w:tcBorders>
            <w:vAlign w:val="center"/>
          </w:tcPr>
          <w:p w14:paraId="28BAE25A" w14:textId="1CEA069C" w:rsidR="00DA3C02" w:rsidRPr="00AD007F" w:rsidRDefault="00DA3C02" w:rsidP="00E96286">
            <w:pPr>
              <w:spacing w:line="480" w:lineRule="auto"/>
              <w:jc w:val="center"/>
              <w:rPr>
                <w:rFonts w:ascii="Times New Roman" w:hAnsi="Times New Roman" w:cs="Times New Roman"/>
                <w:i/>
                <w:iCs/>
                <w:sz w:val="24"/>
                <w:szCs w:val="24"/>
                <w:lang w:val="en-GB"/>
              </w:rPr>
            </w:pPr>
            <w:r w:rsidRPr="00AD007F">
              <w:rPr>
                <w:rFonts w:ascii="Times New Roman" w:hAnsi="Times New Roman" w:cs="Times New Roman"/>
                <w:i/>
                <w:iCs/>
                <w:sz w:val="24"/>
                <w:szCs w:val="24"/>
                <w:lang w:val="en-GB"/>
              </w:rPr>
              <w:t>N</w:t>
            </w:r>
            <w:r w:rsidRPr="00AD007F">
              <w:rPr>
                <w:rFonts w:ascii="Times New Roman" w:hAnsi="Times New Roman" w:cs="Times New Roman"/>
                <w:sz w:val="24"/>
                <w:szCs w:val="24"/>
                <w:lang w:val="en-GB"/>
              </w:rPr>
              <w:t>-Benzyl substitution</w:t>
            </w:r>
          </w:p>
        </w:tc>
        <w:tc>
          <w:tcPr>
            <w:tcW w:w="6762" w:type="dxa"/>
            <w:gridSpan w:val="3"/>
            <w:tcBorders>
              <w:top w:val="single" w:sz="4" w:space="0" w:color="auto"/>
              <w:left w:val="nil"/>
              <w:bottom w:val="single" w:sz="4" w:space="0" w:color="auto"/>
              <w:right w:val="nil"/>
            </w:tcBorders>
            <w:vAlign w:val="center"/>
          </w:tcPr>
          <w:p w14:paraId="2410BC08" w14:textId="5A2365A3" w:rsidR="00DA3C02" w:rsidRPr="00AD007F" w:rsidRDefault="009F370E" w:rsidP="009F370E">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Relative </w:t>
            </w:r>
            <w:r w:rsidR="00DA3C02" w:rsidRPr="00AD007F">
              <w:rPr>
                <w:rFonts w:ascii="Times New Roman" w:hAnsi="Times New Roman" w:cs="Times New Roman"/>
                <w:sz w:val="24"/>
                <w:szCs w:val="24"/>
                <w:lang w:val="en-GB"/>
              </w:rPr>
              <w:t xml:space="preserve">PC-PLC </w:t>
            </w:r>
            <w:r w:rsidRPr="00AD007F">
              <w:rPr>
                <w:rFonts w:ascii="Times New Roman" w:hAnsi="Times New Roman" w:cs="Times New Roman"/>
                <w:sz w:val="24"/>
                <w:szCs w:val="24"/>
                <w:lang w:val="en-GB"/>
              </w:rPr>
              <w:t>activity (% ± s.e.)</w:t>
            </w:r>
            <w:r w:rsidR="00914247" w:rsidRPr="00AD007F">
              <w:rPr>
                <w:rFonts w:ascii="Times New Roman" w:hAnsi="Times New Roman" w:cs="Times New Roman"/>
                <w:sz w:val="24"/>
                <w:szCs w:val="24"/>
                <w:lang w:val="en-GB"/>
              </w:rPr>
              <w:t xml:space="preserve"> at 10 µM</w:t>
            </w:r>
          </w:p>
        </w:tc>
      </w:tr>
      <w:tr w:rsidR="00DA3C02" w:rsidRPr="00AD007F" w14:paraId="0F177E0F" w14:textId="77777777" w:rsidTr="006F79CD">
        <w:tc>
          <w:tcPr>
            <w:tcW w:w="2254" w:type="dxa"/>
            <w:vMerge/>
            <w:tcBorders>
              <w:left w:val="nil"/>
              <w:bottom w:val="single" w:sz="4" w:space="0" w:color="auto"/>
              <w:right w:val="nil"/>
            </w:tcBorders>
            <w:vAlign w:val="center"/>
          </w:tcPr>
          <w:p w14:paraId="4A77E86A" w14:textId="0A23DD36" w:rsidR="00DA3C02" w:rsidRPr="00AD007F" w:rsidRDefault="00DA3C02" w:rsidP="00E96286">
            <w:pPr>
              <w:spacing w:line="480" w:lineRule="auto"/>
              <w:jc w:val="center"/>
              <w:rPr>
                <w:rFonts w:ascii="Times New Roman" w:hAnsi="Times New Roman" w:cs="Times New Roman"/>
                <w:sz w:val="24"/>
                <w:szCs w:val="24"/>
                <w:lang w:val="en-GB"/>
              </w:rPr>
            </w:pPr>
          </w:p>
        </w:tc>
        <w:tc>
          <w:tcPr>
            <w:tcW w:w="2254" w:type="dxa"/>
            <w:tcBorders>
              <w:top w:val="single" w:sz="4" w:space="0" w:color="auto"/>
              <w:left w:val="nil"/>
              <w:bottom w:val="single" w:sz="4" w:space="0" w:color="auto"/>
              <w:right w:val="nil"/>
            </w:tcBorders>
            <w:vAlign w:val="center"/>
          </w:tcPr>
          <w:p w14:paraId="751C0039" w14:textId="2070EFB8" w:rsidR="00DA3C02" w:rsidRPr="00AD007F" w:rsidRDefault="00DA3C02"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Carboxylic acid, </w:t>
            </w:r>
            <w:r w:rsidRPr="00AD007F">
              <w:rPr>
                <w:rFonts w:ascii="Times New Roman" w:hAnsi="Times New Roman" w:cs="Times New Roman"/>
                <w:b/>
                <w:bCs/>
                <w:sz w:val="24"/>
                <w:szCs w:val="24"/>
                <w:lang w:val="en-GB"/>
              </w:rPr>
              <w:t>1</w:t>
            </w:r>
          </w:p>
        </w:tc>
        <w:tc>
          <w:tcPr>
            <w:tcW w:w="2254" w:type="dxa"/>
            <w:tcBorders>
              <w:top w:val="single" w:sz="4" w:space="0" w:color="auto"/>
              <w:left w:val="nil"/>
              <w:bottom w:val="single" w:sz="4" w:space="0" w:color="auto"/>
              <w:right w:val="nil"/>
            </w:tcBorders>
            <w:vAlign w:val="center"/>
          </w:tcPr>
          <w:p w14:paraId="4E41831E" w14:textId="3B06C39E" w:rsidR="00DA3C02" w:rsidRPr="00AD007F" w:rsidRDefault="00DA3C02"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Ester, </w:t>
            </w:r>
            <w:r w:rsidRPr="00AD007F">
              <w:rPr>
                <w:rFonts w:ascii="Times New Roman" w:hAnsi="Times New Roman" w:cs="Times New Roman"/>
                <w:b/>
                <w:bCs/>
                <w:sz w:val="24"/>
                <w:szCs w:val="24"/>
                <w:lang w:val="en-GB"/>
              </w:rPr>
              <w:t>7</w:t>
            </w:r>
          </w:p>
        </w:tc>
        <w:tc>
          <w:tcPr>
            <w:tcW w:w="2254" w:type="dxa"/>
            <w:tcBorders>
              <w:top w:val="single" w:sz="4" w:space="0" w:color="auto"/>
              <w:left w:val="nil"/>
              <w:bottom w:val="single" w:sz="4" w:space="0" w:color="auto"/>
              <w:right w:val="nil"/>
            </w:tcBorders>
            <w:vAlign w:val="center"/>
          </w:tcPr>
          <w:p w14:paraId="424FEBD7" w14:textId="2E33FF3F" w:rsidR="00DA3C02" w:rsidRPr="00AD007F" w:rsidRDefault="00DA3C02"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No carboxylic acid/ester, </w:t>
            </w:r>
            <w:r w:rsidRPr="00AD007F">
              <w:rPr>
                <w:rFonts w:ascii="Times New Roman" w:hAnsi="Times New Roman" w:cs="Times New Roman"/>
                <w:b/>
                <w:bCs/>
                <w:sz w:val="24"/>
                <w:szCs w:val="24"/>
                <w:lang w:val="en-GB"/>
              </w:rPr>
              <w:t>10</w:t>
            </w:r>
          </w:p>
        </w:tc>
      </w:tr>
      <w:tr w:rsidR="00E96286" w:rsidRPr="00AD007F" w14:paraId="4164F9AC" w14:textId="77777777" w:rsidTr="00E9402E">
        <w:tc>
          <w:tcPr>
            <w:tcW w:w="2254" w:type="dxa"/>
            <w:tcBorders>
              <w:top w:val="single" w:sz="4" w:space="0" w:color="auto"/>
              <w:left w:val="nil"/>
              <w:bottom w:val="nil"/>
              <w:right w:val="nil"/>
            </w:tcBorders>
            <w:vAlign w:val="center"/>
          </w:tcPr>
          <w:p w14:paraId="134BCEF5" w14:textId="7FC92911" w:rsidR="00E96286" w:rsidRPr="00AD007F" w:rsidRDefault="00E96286"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No substitution</w:t>
            </w:r>
            <w:r w:rsidR="00413C18" w:rsidRPr="00AD007F">
              <w:rPr>
                <w:rFonts w:ascii="Times New Roman" w:hAnsi="Times New Roman" w:cs="Times New Roman"/>
                <w:sz w:val="24"/>
                <w:szCs w:val="24"/>
                <w:lang w:val="en-GB"/>
              </w:rPr>
              <w:t>/H</w:t>
            </w:r>
            <w:r w:rsidR="00D943A9" w:rsidRPr="00AD007F">
              <w:rPr>
                <w:rFonts w:ascii="Times New Roman" w:hAnsi="Times New Roman" w:cs="Times New Roman"/>
                <w:sz w:val="24"/>
                <w:szCs w:val="24"/>
                <w:lang w:val="en-GB"/>
              </w:rPr>
              <w:t xml:space="preserve">, </w:t>
            </w:r>
            <w:r w:rsidR="00D943A9" w:rsidRPr="00AD007F">
              <w:rPr>
                <w:rFonts w:ascii="Times New Roman" w:hAnsi="Times New Roman" w:cs="Times New Roman"/>
                <w:b/>
                <w:bCs/>
                <w:sz w:val="24"/>
                <w:szCs w:val="24"/>
                <w:lang w:val="en-GB"/>
              </w:rPr>
              <w:t xml:space="preserve">a </w:t>
            </w:r>
          </w:p>
        </w:tc>
        <w:tc>
          <w:tcPr>
            <w:tcW w:w="2254" w:type="dxa"/>
            <w:tcBorders>
              <w:top w:val="single" w:sz="4" w:space="0" w:color="auto"/>
              <w:left w:val="nil"/>
              <w:bottom w:val="nil"/>
              <w:right w:val="nil"/>
            </w:tcBorders>
            <w:vAlign w:val="center"/>
          </w:tcPr>
          <w:p w14:paraId="5E4F47BF" w14:textId="5402280C" w:rsidR="00E96286" w:rsidRPr="00AD007F" w:rsidRDefault="009F370E" w:rsidP="009F370E">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32.5 ± 0.6</w:t>
            </w:r>
          </w:p>
        </w:tc>
        <w:tc>
          <w:tcPr>
            <w:tcW w:w="2254" w:type="dxa"/>
            <w:tcBorders>
              <w:top w:val="single" w:sz="4" w:space="0" w:color="auto"/>
              <w:left w:val="nil"/>
              <w:bottom w:val="nil"/>
              <w:right w:val="nil"/>
            </w:tcBorders>
            <w:vAlign w:val="center"/>
          </w:tcPr>
          <w:p w14:paraId="228053D0" w14:textId="7E59CAA8" w:rsidR="00E96286" w:rsidRPr="00AD007F" w:rsidRDefault="009F370E"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57.7 ± 1.9</w:t>
            </w:r>
          </w:p>
        </w:tc>
        <w:tc>
          <w:tcPr>
            <w:tcW w:w="2254" w:type="dxa"/>
            <w:tcBorders>
              <w:top w:val="single" w:sz="4" w:space="0" w:color="auto"/>
              <w:left w:val="nil"/>
              <w:bottom w:val="nil"/>
              <w:right w:val="nil"/>
            </w:tcBorders>
            <w:shd w:val="clear" w:color="auto" w:fill="A6A6A6" w:themeFill="background1" w:themeFillShade="A6"/>
            <w:vAlign w:val="center"/>
          </w:tcPr>
          <w:p w14:paraId="301C1BD8" w14:textId="0358DC1E" w:rsidR="00E96286" w:rsidRPr="00AD007F" w:rsidRDefault="009F370E"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0 ± 0.5</w:t>
            </w:r>
          </w:p>
        </w:tc>
      </w:tr>
      <w:tr w:rsidR="00E96286" w:rsidRPr="00AD007F" w14:paraId="27402C3F" w14:textId="77777777" w:rsidTr="00E9402E">
        <w:tc>
          <w:tcPr>
            <w:tcW w:w="2254" w:type="dxa"/>
            <w:tcBorders>
              <w:top w:val="nil"/>
              <w:left w:val="nil"/>
              <w:bottom w:val="nil"/>
              <w:right w:val="nil"/>
            </w:tcBorders>
            <w:vAlign w:val="center"/>
          </w:tcPr>
          <w:p w14:paraId="59CB0AE8" w14:textId="759EF359" w:rsidR="00E96286" w:rsidRPr="00AD007F" w:rsidRDefault="00D943A9"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2-Me, </w:t>
            </w:r>
            <w:r w:rsidRPr="00AD007F">
              <w:rPr>
                <w:rFonts w:ascii="Times New Roman" w:hAnsi="Times New Roman" w:cs="Times New Roman"/>
                <w:b/>
                <w:bCs/>
                <w:sz w:val="24"/>
                <w:szCs w:val="24"/>
                <w:lang w:val="en-GB"/>
              </w:rPr>
              <w:t>b</w:t>
            </w:r>
          </w:p>
        </w:tc>
        <w:tc>
          <w:tcPr>
            <w:tcW w:w="2254" w:type="dxa"/>
            <w:tcBorders>
              <w:top w:val="nil"/>
              <w:left w:val="nil"/>
              <w:bottom w:val="nil"/>
              <w:right w:val="nil"/>
            </w:tcBorders>
            <w:vAlign w:val="center"/>
          </w:tcPr>
          <w:p w14:paraId="5D6E54CD" w14:textId="098CDEB0"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35.0 ± 1.0</w:t>
            </w:r>
          </w:p>
        </w:tc>
        <w:tc>
          <w:tcPr>
            <w:tcW w:w="2254" w:type="dxa"/>
            <w:tcBorders>
              <w:top w:val="nil"/>
              <w:left w:val="nil"/>
              <w:bottom w:val="nil"/>
              <w:right w:val="nil"/>
            </w:tcBorders>
            <w:vAlign w:val="center"/>
          </w:tcPr>
          <w:p w14:paraId="6CB8133D" w14:textId="47D05E78"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58.4 ± 0.7</w:t>
            </w:r>
          </w:p>
        </w:tc>
        <w:tc>
          <w:tcPr>
            <w:tcW w:w="2254" w:type="dxa"/>
            <w:tcBorders>
              <w:top w:val="nil"/>
              <w:left w:val="nil"/>
              <w:bottom w:val="nil"/>
              <w:right w:val="nil"/>
            </w:tcBorders>
            <w:shd w:val="clear" w:color="auto" w:fill="A6A6A6" w:themeFill="background1" w:themeFillShade="A6"/>
            <w:vAlign w:val="center"/>
          </w:tcPr>
          <w:p w14:paraId="6CC6F209" w14:textId="2856202A"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2.2 ± 0.4</w:t>
            </w:r>
          </w:p>
        </w:tc>
      </w:tr>
      <w:tr w:rsidR="00E96286" w:rsidRPr="00AD007F" w14:paraId="55711A65" w14:textId="77777777" w:rsidTr="00E9402E">
        <w:tc>
          <w:tcPr>
            <w:tcW w:w="2254" w:type="dxa"/>
            <w:tcBorders>
              <w:top w:val="nil"/>
              <w:left w:val="nil"/>
              <w:bottom w:val="nil"/>
              <w:right w:val="nil"/>
            </w:tcBorders>
            <w:vAlign w:val="center"/>
          </w:tcPr>
          <w:p w14:paraId="63EE32CB" w14:textId="641F3A61"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3-Me, </w:t>
            </w:r>
            <w:r w:rsidRPr="00AD007F">
              <w:rPr>
                <w:rFonts w:ascii="Times New Roman" w:hAnsi="Times New Roman" w:cs="Times New Roman"/>
                <w:b/>
                <w:bCs/>
                <w:sz w:val="24"/>
                <w:szCs w:val="24"/>
                <w:lang w:val="en-GB"/>
              </w:rPr>
              <w:t>c</w:t>
            </w:r>
          </w:p>
        </w:tc>
        <w:tc>
          <w:tcPr>
            <w:tcW w:w="2254" w:type="dxa"/>
            <w:tcBorders>
              <w:top w:val="nil"/>
              <w:left w:val="nil"/>
              <w:bottom w:val="nil"/>
              <w:right w:val="nil"/>
            </w:tcBorders>
            <w:vAlign w:val="center"/>
          </w:tcPr>
          <w:p w14:paraId="441F81A5" w14:textId="33A156BA"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23.7 ± 2.1</w:t>
            </w:r>
          </w:p>
        </w:tc>
        <w:tc>
          <w:tcPr>
            <w:tcW w:w="2254" w:type="dxa"/>
            <w:tcBorders>
              <w:top w:val="nil"/>
              <w:left w:val="nil"/>
              <w:bottom w:val="nil"/>
              <w:right w:val="nil"/>
            </w:tcBorders>
            <w:vAlign w:val="center"/>
          </w:tcPr>
          <w:p w14:paraId="07BD6000" w14:textId="126F3DED"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54.0 ± 1.7</w:t>
            </w:r>
          </w:p>
        </w:tc>
        <w:tc>
          <w:tcPr>
            <w:tcW w:w="2254" w:type="dxa"/>
            <w:tcBorders>
              <w:top w:val="nil"/>
              <w:left w:val="nil"/>
              <w:bottom w:val="nil"/>
              <w:right w:val="nil"/>
            </w:tcBorders>
            <w:shd w:val="clear" w:color="auto" w:fill="A6A6A6" w:themeFill="background1" w:themeFillShade="A6"/>
            <w:vAlign w:val="center"/>
          </w:tcPr>
          <w:p w14:paraId="0718974D" w14:textId="499D7005"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8.3 ± 1.4</w:t>
            </w:r>
          </w:p>
        </w:tc>
      </w:tr>
      <w:tr w:rsidR="00E96286" w:rsidRPr="00AD007F" w14:paraId="1ED740EE" w14:textId="77777777" w:rsidTr="00E9402E">
        <w:tc>
          <w:tcPr>
            <w:tcW w:w="2254" w:type="dxa"/>
            <w:tcBorders>
              <w:top w:val="nil"/>
              <w:left w:val="nil"/>
              <w:bottom w:val="nil"/>
              <w:right w:val="nil"/>
            </w:tcBorders>
            <w:vAlign w:val="center"/>
          </w:tcPr>
          <w:p w14:paraId="6F0E8216" w14:textId="31003C9E" w:rsidR="00E96286" w:rsidRPr="00AD007F" w:rsidRDefault="00D943A9"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4-Me, </w:t>
            </w:r>
            <w:r w:rsidRPr="00AD007F">
              <w:rPr>
                <w:rFonts w:ascii="Times New Roman" w:hAnsi="Times New Roman" w:cs="Times New Roman"/>
                <w:b/>
                <w:bCs/>
                <w:sz w:val="24"/>
                <w:szCs w:val="24"/>
                <w:lang w:val="en-GB"/>
              </w:rPr>
              <w:t>d</w:t>
            </w:r>
          </w:p>
        </w:tc>
        <w:tc>
          <w:tcPr>
            <w:tcW w:w="2254" w:type="dxa"/>
            <w:tcBorders>
              <w:top w:val="nil"/>
              <w:left w:val="nil"/>
              <w:bottom w:val="nil"/>
              <w:right w:val="nil"/>
            </w:tcBorders>
            <w:vAlign w:val="center"/>
          </w:tcPr>
          <w:p w14:paraId="1AA16754" w14:textId="4BC54DD8"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33.4 ± 4.9</w:t>
            </w:r>
          </w:p>
        </w:tc>
        <w:tc>
          <w:tcPr>
            <w:tcW w:w="2254" w:type="dxa"/>
            <w:tcBorders>
              <w:top w:val="nil"/>
              <w:left w:val="nil"/>
              <w:bottom w:val="nil"/>
              <w:right w:val="nil"/>
            </w:tcBorders>
            <w:vAlign w:val="center"/>
          </w:tcPr>
          <w:p w14:paraId="3D05B332" w14:textId="7FAF9F14"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54.3 ± 1.8</w:t>
            </w:r>
          </w:p>
        </w:tc>
        <w:tc>
          <w:tcPr>
            <w:tcW w:w="2254" w:type="dxa"/>
            <w:tcBorders>
              <w:top w:val="nil"/>
              <w:left w:val="nil"/>
              <w:bottom w:val="nil"/>
              <w:right w:val="nil"/>
            </w:tcBorders>
            <w:shd w:val="clear" w:color="auto" w:fill="A6A6A6" w:themeFill="background1" w:themeFillShade="A6"/>
            <w:vAlign w:val="center"/>
          </w:tcPr>
          <w:p w14:paraId="1EB8490D" w14:textId="4E60CA2A" w:rsidR="00E96286" w:rsidRPr="00AD007F" w:rsidRDefault="00B637D1" w:rsidP="00E962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5.4 ± 0.6</w:t>
            </w:r>
          </w:p>
        </w:tc>
      </w:tr>
      <w:tr w:rsidR="00D943A9" w:rsidRPr="00AD007F" w14:paraId="41CA3216" w14:textId="77777777" w:rsidTr="00E9402E">
        <w:tc>
          <w:tcPr>
            <w:tcW w:w="2254" w:type="dxa"/>
            <w:tcBorders>
              <w:top w:val="nil"/>
              <w:left w:val="nil"/>
              <w:bottom w:val="nil"/>
              <w:right w:val="nil"/>
            </w:tcBorders>
            <w:vAlign w:val="center"/>
          </w:tcPr>
          <w:p w14:paraId="42E2AFB2" w14:textId="304B68F8"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2-OMe, </w:t>
            </w:r>
            <w:r w:rsidRPr="00AD007F">
              <w:rPr>
                <w:rFonts w:ascii="Times New Roman" w:hAnsi="Times New Roman" w:cs="Times New Roman"/>
                <w:b/>
                <w:bCs/>
                <w:sz w:val="24"/>
                <w:szCs w:val="24"/>
                <w:lang w:val="en-GB"/>
              </w:rPr>
              <w:t>e</w:t>
            </w:r>
          </w:p>
        </w:tc>
        <w:tc>
          <w:tcPr>
            <w:tcW w:w="2254" w:type="dxa"/>
            <w:tcBorders>
              <w:top w:val="nil"/>
              <w:left w:val="nil"/>
              <w:bottom w:val="nil"/>
              <w:right w:val="nil"/>
            </w:tcBorders>
            <w:vAlign w:val="center"/>
          </w:tcPr>
          <w:p w14:paraId="0D7B1336" w14:textId="6321D80C" w:rsidR="00D943A9" w:rsidRPr="00AD007F" w:rsidRDefault="00B637D1"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32.5 ± 0.7</w:t>
            </w:r>
          </w:p>
        </w:tc>
        <w:tc>
          <w:tcPr>
            <w:tcW w:w="2254" w:type="dxa"/>
            <w:tcBorders>
              <w:top w:val="nil"/>
              <w:left w:val="nil"/>
              <w:bottom w:val="nil"/>
              <w:right w:val="nil"/>
            </w:tcBorders>
            <w:vAlign w:val="center"/>
          </w:tcPr>
          <w:p w14:paraId="459CC666" w14:textId="176DFFB5" w:rsidR="00D943A9" w:rsidRPr="00AD007F" w:rsidRDefault="00B637D1"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43.7 ± 5.3</w:t>
            </w:r>
          </w:p>
        </w:tc>
        <w:tc>
          <w:tcPr>
            <w:tcW w:w="2254" w:type="dxa"/>
            <w:tcBorders>
              <w:top w:val="nil"/>
              <w:left w:val="nil"/>
              <w:bottom w:val="nil"/>
              <w:right w:val="nil"/>
            </w:tcBorders>
            <w:shd w:val="clear" w:color="auto" w:fill="A6A6A6" w:themeFill="background1" w:themeFillShade="A6"/>
            <w:vAlign w:val="center"/>
          </w:tcPr>
          <w:p w14:paraId="2A741158" w14:textId="02ADE164" w:rsidR="00D943A9" w:rsidRPr="00AD007F" w:rsidRDefault="00B637D1"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1.2 ± 0.4</w:t>
            </w:r>
          </w:p>
        </w:tc>
      </w:tr>
      <w:tr w:rsidR="00D943A9" w:rsidRPr="00AD007F" w14:paraId="44583F89" w14:textId="77777777" w:rsidTr="00E9402E">
        <w:tc>
          <w:tcPr>
            <w:tcW w:w="2254" w:type="dxa"/>
            <w:tcBorders>
              <w:top w:val="nil"/>
              <w:left w:val="nil"/>
              <w:bottom w:val="nil"/>
              <w:right w:val="nil"/>
            </w:tcBorders>
            <w:vAlign w:val="center"/>
          </w:tcPr>
          <w:p w14:paraId="04F05D06" w14:textId="25006FF6"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3-OMe, </w:t>
            </w:r>
            <w:r w:rsidRPr="00AD007F">
              <w:rPr>
                <w:rFonts w:ascii="Times New Roman" w:hAnsi="Times New Roman" w:cs="Times New Roman"/>
                <w:b/>
                <w:bCs/>
                <w:sz w:val="24"/>
                <w:szCs w:val="24"/>
                <w:lang w:val="en-GB"/>
              </w:rPr>
              <w:t>f</w:t>
            </w:r>
          </w:p>
        </w:tc>
        <w:tc>
          <w:tcPr>
            <w:tcW w:w="2254" w:type="dxa"/>
            <w:tcBorders>
              <w:top w:val="nil"/>
              <w:left w:val="nil"/>
              <w:bottom w:val="nil"/>
              <w:right w:val="nil"/>
            </w:tcBorders>
            <w:vAlign w:val="center"/>
          </w:tcPr>
          <w:p w14:paraId="142D594B" w14:textId="00DD65FD" w:rsidR="00D943A9" w:rsidRPr="00AD007F" w:rsidRDefault="00B637D1"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28.1 ± 2.4</w:t>
            </w:r>
          </w:p>
        </w:tc>
        <w:tc>
          <w:tcPr>
            <w:tcW w:w="2254" w:type="dxa"/>
            <w:tcBorders>
              <w:top w:val="nil"/>
              <w:left w:val="nil"/>
              <w:bottom w:val="nil"/>
              <w:right w:val="nil"/>
            </w:tcBorders>
            <w:vAlign w:val="center"/>
          </w:tcPr>
          <w:p w14:paraId="2AC748DF" w14:textId="3B98803B" w:rsidR="00D943A9" w:rsidRPr="00AD007F" w:rsidRDefault="00B637D1"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64.6 ± 11.0</w:t>
            </w:r>
          </w:p>
        </w:tc>
        <w:tc>
          <w:tcPr>
            <w:tcW w:w="2254" w:type="dxa"/>
            <w:tcBorders>
              <w:top w:val="nil"/>
              <w:left w:val="nil"/>
              <w:bottom w:val="nil"/>
              <w:right w:val="nil"/>
            </w:tcBorders>
            <w:shd w:val="clear" w:color="auto" w:fill="A6A6A6" w:themeFill="background1" w:themeFillShade="A6"/>
            <w:vAlign w:val="center"/>
          </w:tcPr>
          <w:p w14:paraId="3A435673" w14:textId="2EDB8A50" w:rsidR="00D943A9" w:rsidRPr="00AD007F" w:rsidRDefault="00B637D1"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5.6 ± 0.1</w:t>
            </w:r>
          </w:p>
        </w:tc>
      </w:tr>
      <w:tr w:rsidR="00D943A9" w:rsidRPr="00AD007F" w14:paraId="28DF5B5B" w14:textId="77777777" w:rsidTr="00E9402E">
        <w:tc>
          <w:tcPr>
            <w:tcW w:w="2254" w:type="dxa"/>
            <w:tcBorders>
              <w:top w:val="nil"/>
              <w:left w:val="nil"/>
              <w:bottom w:val="nil"/>
              <w:right w:val="nil"/>
            </w:tcBorders>
            <w:vAlign w:val="center"/>
          </w:tcPr>
          <w:p w14:paraId="088A48BC" w14:textId="1CD3F3BB"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4-OMe, </w:t>
            </w:r>
            <w:r w:rsidRPr="00AD007F">
              <w:rPr>
                <w:rFonts w:ascii="Times New Roman" w:hAnsi="Times New Roman" w:cs="Times New Roman"/>
                <w:b/>
                <w:bCs/>
                <w:sz w:val="24"/>
                <w:szCs w:val="24"/>
                <w:lang w:val="en-GB"/>
              </w:rPr>
              <w:t>g</w:t>
            </w:r>
          </w:p>
        </w:tc>
        <w:tc>
          <w:tcPr>
            <w:tcW w:w="2254" w:type="dxa"/>
            <w:tcBorders>
              <w:top w:val="nil"/>
              <w:left w:val="nil"/>
              <w:bottom w:val="nil"/>
              <w:right w:val="nil"/>
            </w:tcBorders>
            <w:vAlign w:val="center"/>
          </w:tcPr>
          <w:p w14:paraId="3C14FF3B" w14:textId="0DD41892"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32.3 ± 0.8</w:t>
            </w:r>
          </w:p>
        </w:tc>
        <w:tc>
          <w:tcPr>
            <w:tcW w:w="2254" w:type="dxa"/>
            <w:tcBorders>
              <w:top w:val="nil"/>
              <w:left w:val="nil"/>
              <w:bottom w:val="nil"/>
              <w:right w:val="nil"/>
            </w:tcBorders>
            <w:vAlign w:val="center"/>
          </w:tcPr>
          <w:p w14:paraId="0C905759" w14:textId="528E2DC6"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58.9 ± 8.0</w:t>
            </w:r>
          </w:p>
        </w:tc>
        <w:tc>
          <w:tcPr>
            <w:tcW w:w="2254" w:type="dxa"/>
            <w:tcBorders>
              <w:top w:val="nil"/>
              <w:left w:val="nil"/>
              <w:bottom w:val="nil"/>
              <w:right w:val="nil"/>
            </w:tcBorders>
            <w:shd w:val="clear" w:color="auto" w:fill="A6A6A6" w:themeFill="background1" w:themeFillShade="A6"/>
            <w:vAlign w:val="center"/>
          </w:tcPr>
          <w:p w14:paraId="1873ADCD" w14:textId="2D8A5AAB"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3.2 ± 0.3</w:t>
            </w:r>
          </w:p>
        </w:tc>
      </w:tr>
      <w:tr w:rsidR="00D943A9" w:rsidRPr="00AD007F" w14:paraId="072A29EF" w14:textId="77777777" w:rsidTr="00E9402E">
        <w:tc>
          <w:tcPr>
            <w:tcW w:w="2254" w:type="dxa"/>
            <w:tcBorders>
              <w:top w:val="nil"/>
              <w:left w:val="nil"/>
              <w:bottom w:val="nil"/>
              <w:right w:val="nil"/>
            </w:tcBorders>
            <w:vAlign w:val="center"/>
          </w:tcPr>
          <w:p w14:paraId="5257EC23" w14:textId="34C4691E"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2-OH, </w:t>
            </w:r>
            <w:r w:rsidRPr="00AD007F">
              <w:rPr>
                <w:rFonts w:ascii="Times New Roman" w:hAnsi="Times New Roman" w:cs="Times New Roman"/>
                <w:b/>
                <w:bCs/>
                <w:sz w:val="24"/>
                <w:szCs w:val="24"/>
                <w:lang w:val="en-GB"/>
              </w:rPr>
              <w:t>h</w:t>
            </w:r>
          </w:p>
        </w:tc>
        <w:tc>
          <w:tcPr>
            <w:tcW w:w="2254" w:type="dxa"/>
            <w:tcBorders>
              <w:top w:val="nil"/>
              <w:left w:val="nil"/>
              <w:bottom w:val="nil"/>
              <w:right w:val="nil"/>
            </w:tcBorders>
            <w:vAlign w:val="center"/>
          </w:tcPr>
          <w:p w14:paraId="120AE916" w14:textId="0C3EE06C"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40.0 ± 3.8</w:t>
            </w:r>
          </w:p>
        </w:tc>
        <w:tc>
          <w:tcPr>
            <w:tcW w:w="2254" w:type="dxa"/>
            <w:tcBorders>
              <w:top w:val="nil"/>
              <w:left w:val="nil"/>
              <w:bottom w:val="nil"/>
              <w:right w:val="nil"/>
            </w:tcBorders>
            <w:vAlign w:val="center"/>
          </w:tcPr>
          <w:p w14:paraId="479CB9D3" w14:textId="1E3B33D8"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38.6 ± 3.7</w:t>
            </w:r>
          </w:p>
        </w:tc>
        <w:tc>
          <w:tcPr>
            <w:tcW w:w="2254" w:type="dxa"/>
            <w:tcBorders>
              <w:top w:val="nil"/>
              <w:left w:val="nil"/>
              <w:bottom w:val="nil"/>
              <w:right w:val="nil"/>
            </w:tcBorders>
            <w:shd w:val="clear" w:color="auto" w:fill="A6A6A6" w:themeFill="background1" w:themeFillShade="A6"/>
            <w:vAlign w:val="center"/>
          </w:tcPr>
          <w:p w14:paraId="62919C68" w14:textId="50029178"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0 ± 0.1</w:t>
            </w:r>
          </w:p>
        </w:tc>
      </w:tr>
      <w:tr w:rsidR="00D943A9" w:rsidRPr="00AD007F" w14:paraId="14FE3656" w14:textId="77777777" w:rsidTr="00E9402E">
        <w:tc>
          <w:tcPr>
            <w:tcW w:w="2254" w:type="dxa"/>
            <w:tcBorders>
              <w:top w:val="nil"/>
              <w:left w:val="nil"/>
              <w:bottom w:val="nil"/>
              <w:right w:val="nil"/>
            </w:tcBorders>
            <w:vAlign w:val="center"/>
          </w:tcPr>
          <w:p w14:paraId="77977BBB" w14:textId="4B4A016F"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3-OH, </w:t>
            </w:r>
            <w:r w:rsidRPr="00AD007F">
              <w:rPr>
                <w:rFonts w:ascii="Times New Roman" w:hAnsi="Times New Roman" w:cs="Times New Roman"/>
                <w:b/>
                <w:bCs/>
                <w:sz w:val="24"/>
                <w:szCs w:val="24"/>
                <w:lang w:val="en-GB"/>
              </w:rPr>
              <w:t>i</w:t>
            </w:r>
          </w:p>
        </w:tc>
        <w:tc>
          <w:tcPr>
            <w:tcW w:w="2254" w:type="dxa"/>
            <w:tcBorders>
              <w:top w:val="nil"/>
              <w:left w:val="nil"/>
              <w:bottom w:val="nil"/>
              <w:right w:val="nil"/>
            </w:tcBorders>
            <w:vAlign w:val="center"/>
          </w:tcPr>
          <w:p w14:paraId="0972A0D6" w14:textId="72F2D537"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41.6 ± 2.9</w:t>
            </w:r>
          </w:p>
        </w:tc>
        <w:tc>
          <w:tcPr>
            <w:tcW w:w="2254" w:type="dxa"/>
            <w:tcBorders>
              <w:top w:val="nil"/>
              <w:left w:val="nil"/>
              <w:bottom w:val="nil"/>
              <w:right w:val="nil"/>
            </w:tcBorders>
            <w:vAlign w:val="center"/>
          </w:tcPr>
          <w:p w14:paraId="0D90D470" w14:textId="63A0DEED"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52.8 ± 0.7</w:t>
            </w:r>
          </w:p>
        </w:tc>
        <w:tc>
          <w:tcPr>
            <w:tcW w:w="2254" w:type="dxa"/>
            <w:tcBorders>
              <w:top w:val="nil"/>
              <w:left w:val="nil"/>
              <w:bottom w:val="nil"/>
              <w:right w:val="nil"/>
            </w:tcBorders>
            <w:shd w:val="clear" w:color="auto" w:fill="A6A6A6" w:themeFill="background1" w:themeFillShade="A6"/>
            <w:vAlign w:val="center"/>
          </w:tcPr>
          <w:p w14:paraId="083283FD" w14:textId="6EAC7FE5"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3.4 ± 0.5</w:t>
            </w:r>
          </w:p>
        </w:tc>
      </w:tr>
      <w:tr w:rsidR="00D943A9" w:rsidRPr="00AD007F" w14:paraId="021E5E45" w14:textId="77777777" w:rsidTr="00E9402E">
        <w:tc>
          <w:tcPr>
            <w:tcW w:w="2254" w:type="dxa"/>
            <w:tcBorders>
              <w:top w:val="nil"/>
              <w:left w:val="nil"/>
              <w:bottom w:val="nil"/>
              <w:right w:val="nil"/>
            </w:tcBorders>
            <w:vAlign w:val="center"/>
          </w:tcPr>
          <w:p w14:paraId="77774845" w14:textId="54A9EAB0"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4-OH,</w:t>
            </w:r>
            <w:r w:rsidRPr="00AD007F">
              <w:rPr>
                <w:rFonts w:ascii="Times New Roman" w:hAnsi="Times New Roman" w:cs="Times New Roman"/>
                <w:b/>
                <w:bCs/>
                <w:sz w:val="24"/>
                <w:szCs w:val="24"/>
                <w:lang w:val="en-GB"/>
              </w:rPr>
              <w:t xml:space="preserve"> j</w:t>
            </w:r>
          </w:p>
        </w:tc>
        <w:tc>
          <w:tcPr>
            <w:tcW w:w="2254" w:type="dxa"/>
            <w:tcBorders>
              <w:top w:val="nil"/>
              <w:left w:val="nil"/>
              <w:bottom w:val="nil"/>
              <w:right w:val="nil"/>
            </w:tcBorders>
            <w:vAlign w:val="center"/>
          </w:tcPr>
          <w:p w14:paraId="361C86C3" w14:textId="57D91B1B"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43.8 ± 2.1</w:t>
            </w:r>
          </w:p>
        </w:tc>
        <w:tc>
          <w:tcPr>
            <w:tcW w:w="2254" w:type="dxa"/>
            <w:tcBorders>
              <w:top w:val="nil"/>
              <w:left w:val="nil"/>
              <w:bottom w:val="nil"/>
              <w:right w:val="nil"/>
            </w:tcBorders>
            <w:vAlign w:val="center"/>
          </w:tcPr>
          <w:p w14:paraId="7F6ABEE1" w14:textId="2216940B"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48.3 ± 1.1</w:t>
            </w:r>
          </w:p>
        </w:tc>
        <w:tc>
          <w:tcPr>
            <w:tcW w:w="2254" w:type="dxa"/>
            <w:tcBorders>
              <w:top w:val="nil"/>
              <w:left w:val="nil"/>
              <w:bottom w:val="nil"/>
              <w:right w:val="nil"/>
            </w:tcBorders>
            <w:shd w:val="clear" w:color="auto" w:fill="A6A6A6" w:themeFill="background1" w:themeFillShade="A6"/>
            <w:vAlign w:val="center"/>
          </w:tcPr>
          <w:p w14:paraId="3D29A7FD" w14:textId="1C0AE9A4"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6.5 ± 0.4</w:t>
            </w:r>
          </w:p>
        </w:tc>
      </w:tr>
      <w:tr w:rsidR="00D943A9" w:rsidRPr="00AD007F" w14:paraId="39ECF9C6" w14:textId="77777777" w:rsidTr="00E9402E">
        <w:tc>
          <w:tcPr>
            <w:tcW w:w="2254" w:type="dxa"/>
            <w:tcBorders>
              <w:top w:val="nil"/>
              <w:left w:val="nil"/>
              <w:bottom w:val="nil"/>
              <w:right w:val="nil"/>
            </w:tcBorders>
            <w:vAlign w:val="center"/>
          </w:tcPr>
          <w:p w14:paraId="621329DF" w14:textId="1CE843F4"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2-F, </w:t>
            </w:r>
            <w:r w:rsidRPr="00AD007F">
              <w:rPr>
                <w:rFonts w:ascii="Times New Roman" w:hAnsi="Times New Roman" w:cs="Times New Roman"/>
                <w:b/>
                <w:bCs/>
                <w:sz w:val="24"/>
                <w:szCs w:val="24"/>
                <w:lang w:val="en-GB"/>
              </w:rPr>
              <w:t>k</w:t>
            </w:r>
          </w:p>
        </w:tc>
        <w:tc>
          <w:tcPr>
            <w:tcW w:w="2254" w:type="dxa"/>
            <w:tcBorders>
              <w:top w:val="nil"/>
              <w:left w:val="nil"/>
              <w:bottom w:val="nil"/>
              <w:right w:val="nil"/>
            </w:tcBorders>
            <w:vAlign w:val="center"/>
          </w:tcPr>
          <w:p w14:paraId="143A41AF" w14:textId="31C5712F"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29.9 ± 0.8</w:t>
            </w:r>
          </w:p>
        </w:tc>
        <w:tc>
          <w:tcPr>
            <w:tcW w:w="2254" w:type="dxa"/>
            <w:tcBorders>
              <w:top w:val="nil"/>
              <w:left w:val="nil"/>
              <w:bottom w:val="nil"/>
              <w:right w:val="nil"/>
            </w:tcBorders>
            <w:vAlign w:val="center"/>
          </w:tcPr>
          <w:p w14:paraId="19F68FBF" w14:textId="7B97B096"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56.8 ± 0.3</w:t>
            </w:r>
          </w:p>
        </w:tc>
        <w:tc>
          <w:tcPr>
            <w:tcW w:w="2254" w:type="dxa"/>
            <w:tcBorders>
              <w:top w:val="nil"/>
              <w:left w:val="nil"/>
              <w:bottom w:val="nil"/>
              <w:right w:val="nil"/>
            </w:tcBorders>
            <w:shd w:val="clear" w:color="auto" w:fill="A6A6A6" w:themeFill="background1" w:themeFillShade="A6"/>
            <w:vAlign w:val="center"/>
          </w:tcPr>
          <w:p w14:paraId="22F55C91" w14:textId="3D00C4BF"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0 ± 0.2</w:t>
            </w:r>
          </w:p>
        </w:tc>
      </w:tr>
      <w:tr w:rsidR="00D943A9" w:rsidRPr="00AD007F" w14:paraId="73F0995E" w14:textId="77777777" w:rsidTr="00E9402E">
        <w:tc>
          <w:tcPr>
            <w:tcW w:w="2254" w:type="dxa"/>
            <w:tcBorders>
              <w:top w:val="nil"/>
              <w:left w:val="nil"/>
              <w:bottom w:val="nil"/>
              <w:right w:val="nil"/>
            </w:tcBorders>
            <w:vAlign w:val="center"/>
          </w:tcPr>
          <w:p w14:paraId="5336E543" w14:textId="117E341B"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3-F, </w:t>
            </w:r>
            <w:r w:rsidRPr="00AD007F">
              <w:rPr>
                <w:rFonts w:ascii="Times New Roman" w:hAnsi="Times New Roman" w:cs="Times New Roman"/>
                <w:b/>
                <w:bCs/>
                <w:sz w:val="24"/>
                <w:szCs w:val="24"/>
                <w:lang w:val="en-GB"/>
              </w:rPr>
              <w:t>l</w:t>
            </w:r>
          </w:p>
        </w:tc>
        <w:tc>
          <w:tcPr>
            <w:tcW w:w="2254" w:type="dxa"/>
            <w:tcBorders>
              <w:top w:val="nil"/>
              <w:left w:val="nil"/>
              <w:bottom w:val="nil"/>
              <w:right w:val="nil"/>
            </w:tcBorders>
            <w:vAlign w:val="center"/>
          </w:tcPr>
          <w:p w14:paraId="7C062E5A" w14:textId="398C618D"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49.5 ± 7.6</w:t>
            </w:r>
          </w:p>
        </w:tc>
        <w:tc>
          <w:tcPr>
            <w:tcW w:w="2254" w:type="dxa"/>
            <w:tcBorders>
              <w:top w:val="nil"/>
              <w:left w:val="nil"/>
              <w:bottom w:val="nil"/>
              <w:right w:val="nil"/>
            </w:tcBorders>
            <w:vAlign w:val="center"/>
          </w:tcPr>
          <w:p w14:paraId="142D2BEF" w14:textId="2D1864DB"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64.5 ± 1.6</w:t>
            </w:r>
          </w:p>
        </w:tc>
        <w:tc>
          <w:tcPr>
            <w:tcW w:w="2254" w:type="dxa"/>
            <w:tcBorders>
              <w:top w:val="nil"/>
              <w:left w:val="nil"/>
              <w:bottom w:val="nil"/>
              <w:right w:val="nil"/>
            </w:tcBorders>
            <w:shd w:val="clear" w:color="auto" w:fill="A6A6A6" w:themeFill="background1" w:themeFillShade="A6"/>
            <w:vAlign w:val="center"/>
          </w:tcPr>
          <w:p w14:paraId="23FB1F68" w14:textId="21AF11C6"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6.1 ± 0.9</w:t>
            </w:r>
          </w:p>
        </w:tc>
      </w:tr>
      <w:tr w:rsidR="00D943A9" w:rsidRPr="00AD007F" w14:paraId="6064BCD3" w14:textId="77777777" w:rsidTr="00E9402E">
        <w:tc>
          <w:tcPr>
            <w:tcW w:w="2254" w:type="dxa"/>
            <w:tcBorders>
              <w:top w:val="nil"/>
              <w:left w:val="nil"/>
              <w:bottom w:val="nil"/>
              <w:right w:val="nil"/>
            </w:tcBorders>
            <w:vAlign w:val="center"/>
          </w:tcPr>
          <w:p w14:paraId="70389B04" w14:textId="6D441A82"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4-F, </w:t>
            </w:r>
            <w:r w:rsidRPr="00AD007F">
              <w:rPr>
                <w:rFonts w:ascii="Times New Roman" w:hAnsi="Times New Roman" w:cs="Times New Roman"/>
                <w:b/>
                <w:bCs/>
                <w:sz w:val="24"/>
                <w:szCs w:val="24"/>
                <w:lang w:val="en-GB"/>
              </w:rPr>
              <w:t>m</w:t>
            </w:r>
          </w:p>
        </w:tc>
        <w:tc>
          <w:tcPr>
            <w:tcW w:w="2254" w:type="dxa"/>
            <w:tcBorders>
              <w:top w:val="nil"/>
              <w:left w:val="nil"/>
              <w:bottom w:val="nil"/>
              <w:right w:val="nil"/>
            </w:tcBorders>
            <w:vAlign w:val="center"/>
          </w:tcPr>
          <w:p w14:paraId="469FC9A3" w14:textId="2318CCA3"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30.3 ± 0.1</w:t>
            </w:r>
          </w:p>
        </w:tc>
        <w:tc>
          <w:tcPr>
            <w:tcW w:w="2254" w:type="dxa"/>
            <w:tcBorders>
              <w:top w:val="nil"/>
              <w:left w:val="nil"/>
              <w:bottom w:val="nil"/>
              <w:right w:val="nil"/>
            </w:tcBorders>
            <w:vAlign w:val="center"/>
          </w:tcPr>
          <w:p w14:paraId="7B073C51" w14:textId="063EEE4A"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48.9 ± 0.8</w:t>
            </w:r>
          </w:p>
        </w:tc>
        <w:tc>
          <w:tcPr>
            <w:tcW w:w="2254" w:type="dxa"/>
            <w:tcBorders>
              <w:top w:val="nil"/>
              <w:left w:val="nil"/>
              <w:bottom w:val="nil"/>
              <w:right w:val="nil"/>
            </w:tcBorders>
            <w:shd w:val="clear" w:color="auto" w:fill="A6A6A6" w:themeFill="background1" w:themeFillShade="A6"/>
            <w:vAlign w:val="center"/>
          </w:tcPr>
          <w:p w14:paraId="5FA1E1EA" w14:textId="704EB199" w:rsidR="00D943A9" w:rsidRPr="00AD007F" w:rsidRDefault="00F17700"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1.8 ± 0.2</w:t>
            </w:r>
          </w:p>
        </w:tc>
      </w:tr>
      <w:tr w:rsidR="00D943A9" w:rsidRPr="00AD007F" w14:paraId="6425E2C7" w14:textId="77777777" w:rsidTr="00E9402E">
        <w:tc>
          <w:tcPr>
            <w:tcW w:w="2254" w:type="dxa"/>
            <w:tcBorders>
              <w:top w:val="nil"/>
              <w:left w:val="nil"/>
              <w:bottom w:val="nil"/>
              <w:right w:val="nil"/>
            </w:tcBorders>
            <w:vAlign w:val="center"/>
          </w:tcPr>
          <w:p w14:paraId="13ACDD4C" w14:textId="706EC6BE"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2-Br, </w:t>
            </w:r>
            <w:r w:rsidRPr="00AD007F">
              <w:rPr>
                <w:rFonts w:ascii="Times New Roman" w:hAnsi="Times New Roman" w:cs="Times New Roman"/>
                <w:b/>
                <w:bCs/>
                <w:sz w:val="24"/>
                <w:szCs w:val="24"/>
                <w:lang w:val="en-GB"/>
              </w:rPr>
              <w:t>n</w:t>
            </w:r>
          </w:p>
        </w:tc>
        <w:tc>
          <w:tcPr>
            <w:tcW w:w="2254" w:type="dxa"/>
            <w:tcBorders>
              <w:top w:val="nil"/>
              <w:left w:val="nil"/>
              <w:bottom w:val="nil"/>
              <w:right w:val="nil"/>
            </w:tcBorders>
            <w:vAlign w:val="center"/>
          </w:tcPr>
          <w:p w14:paraId="69B25CA3" w14:textId="183980D2"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40.4 ± 3.5</w:t>
            </w:r>
          </w:p>
        </w:tc>
        <w:tc>
          <w:tcPr>
            <w:tcW w:w="2254" w:type="dxa"/>
            <w:tcBorders>
              <w:top w:val="nil"/>
              <w:left w:val="nil"/>
              <w:bottom w:val="nil"/>
              <w:right w:val="nil"/>
            </w:tcBorders>
            <w:vAlign w:val="center"/>
          </w:tcPr>
          <w:p w14:paraId="7A98C39C" w14:textId="4CEE8AAB"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56.7 ± 0.03</w:t>
            </w:r>
          </w:p>
        </w:tc>
        <w:tc>
          <w:tcPr>
            <w:tcW w:w="2254" w:type="dxa"/>
            <w:tcBorders>
              <w:top w:val="nil"/>
              <w:left w:val="nil"/>
              <w:bottom w:val="nil"/>
              <w:right w:val="nil"/>
            </w:tcBorders>
            <w:shd w:val="clear" w:color="auto" w:fill="D9D9D9" w:themeFill="background1" w:themeFillShade="D9"/>
            <w:vAlign w:val="center"/>
          </w:tcPr>
          <w:p w14:paraId="5195352D" w14:textId="5602C9A1"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14.1 ± 0.05</w:t>
            </w:r>
          </w:p>
        </w:tc>
      </w:tr>
      <w:tr w:rsidR="00D943A9" w:rsidRPr="00AD007F" w14:paraId="167D1776" w14:textId="77777777" w:rsidTr="00E9402E">
        <w:tc>
          <w:tcPr>
            <w:tcW w:w="2254" w:type="dxa"/>
            <w:tcBorders>
              <w:top w:val="nil"/>
              <w:left w:val="nil"/>
              <w:bottom w:val="nil"/>
              <w:right w:val="nil"/>
            </w:tcBorders>
            <w:vAlign w:val="center"/>
          </w:tcPr>
          <w:p w14:paraId="3A73E274" w14:textId="2DF4FDA8"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3-Br, </w:t>
            </w:r>
            <w:r w:rsidRPr="00AD007F">
              <w:rPr>
                <w:rFonts w:ascii="Times New Roman" w:hAnsi="Times New Roman" w:cs="Times New Roman"/>
                <w:b/>
                <w:bCs/>
                <w:sz w:val="24"/>
                <w:szCs w:val="24"/>
                <w:lang w:val="en-GB"/>
              </w:rPr>
              <w:t>o</w:t>
            </w:r>
          </w:p>
        </w:tc>
        <w:tc>
          <w:tcPr>
            <w:tcW w:w="2254" w:type="dxa"/>
            <w:tcBorders>
              <w:top w:val="nil"/>
              <w:left w:val="nil"/>
              <w:bottom w:val="nil"/>
              <w:right w:val="nil"/>
            </w:tcBorders>
            <w:vAlign w:val="center"/>
          </w:tcPr>
          <w:p w14:paraId="0AC3407B" w14:textId="1C25EEC9"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20.4 ± 9.0 </w:t>
            </w:r>
          </w:p>
        </w:tc>
        <w:tc>
          <w:tcPr>
            <w:tcW w:w="2254" w:type="dxa"/>
            <w:tcBorders>
              <w:top w:val="nil"/>
              <w:left w:val="nil"/>
              <w:bottom w:val="nil"/>
              <w:right w:val="nil"/>
            </w:tcBorders>
            <w:vAlign w:val="center"/>
          </w:tcPr>
          <w:p w14:paraId="7F8D54F8" w14:textId="2D09FC5A"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60.9 ± 8.4</w:t>
            </w:r>
          </w:p>
        </w:tc>
        <w:tc>
          <w:tcPr>
            <w:tcW w:w="2254" w:type="dxa"/>
            <w:tcBorders>
              <w:top w:val="nil"/>
              <w:left w:val="nil"/>
              <w:bottom w:val="nil"/>
              <w:right w:val="nil"/>
            </w:tcBorders>
            <w:shd w:val="clear" w:color="auto" w:fill="D9D9D9" w:themeFill="background1" w:themeFillShade="D9"/>
            <w:vAlign w:val="center"/>
          </w:tcPr>
          <w:p w14:paraId="6C01A753" w14:textId="19656B7F"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11.6 ± 1.8</w:t>
            </w:r>
          </w:p>
        </w:tc>
      </w:tr>
      <w:tr w:rsidR="00D943A9" w:rsidRPr="00AD007F" w14:paraId="298AF3CE" w14:textId="77777777" w:rsidTr="00E9402E">
        <w:tc>
          <w:tcPr>
            <w:tcW w:w="2254" w:type="dxa"/>
            <w:tcBorders>
              <w:top w:val="nil"/>
              <w:left w:val="nil"/>
              <w:bottom w:val="nil"/>
              <w:right w:val="nil"/>
            </w:tcBorders>
            <w:vAlign w:val="center"/>
          </w:tcPr>
          <w:p w14:paraId="5D04018C" w14:textId="6C7C57BA" w:rsidR="00D943A9" w:rsidRPr="00AD007F" w:rsidRDefault="00D943A9" w:rsidP="00D943A9">
            <w:pPr>
              <w:spacing w:line="480" w:lineRule="auto"/>
              <w:jc w:val="center"/>
              <w:rPr>
                <w:rFonts w:ascii="Times New Roman" w:hAnsi="Times New Roman" w:cs="Times New Roman"/>
                <w:b/>
                <w:bCs/>
                <w:sz w:val="24"/>
                <w:szCs w:val="24"/>
                <w:lang w:val="en-GB"/>
              </w:rPr>
            </w:pPr>
            <w:r w:rsidRPr="00AD007F">
              <w:rPr>
                <w:rFonts w:ascii="Times New Roman" w:hAnsi="Times New Roman" w:cs="Times New Roman"/>
                <w:sz w:val="24"/>
                <w:szCs w:val="24"/>
                <w:lang w:val="en-GB"/>
              </w:rPr>
              <w:t xml:space="preserve">4-Br, </w:t>
            </w:r>
            <w:r w:rsidRPr="00AD007F">
              <w:rPr>
                <w:rFonts w:ascii="Times New Roman" w:hAnsi="Times New Roman" w:cs="Times New Roman"/>
                <w:b/>
                <w:bCs/>
                <w:sz w:val="24"/>
                <w:szCs w:val="24"/>
                <w:lang w:val="en-GB"/>
              </w:rPr>
              <w:t>p</w:t>
            </w:r>
          </w:p>
        </w:tc>
        <w:tc>
          <w:tcPr>
            <w:tcW w:w="2254" w:type="dxa"/>
            <w:tcBorders>
              <w:top w:val="nil"/>
              <w:left w:val="nil"/>
              <w:bottom w:val="nil"/>
              <w:right w:val="nil"/>
            </w:tcBorders>
            <w:vAlign w:val="center"/>
          </w:tcPr>
          <w:p w14:paraId="7DBC348B" w14:textId="02CD6FF4"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28.7 ± 1.0</w:t>
            </w:r>
          </w:p>
        </w:tc>
        <w:tc>
          <w:tcPr>
            <w:tcW w:w="2254" w:type="dxa"/>
            <w:tcBorders>
              <w:top w:val="nil"/>
              <w:left w:val="nil"/>
              <w:bottom w:val="nil"/>
              <w:right w:val="nil"/>
            </w:tcBorders>
            <w:vAlign w:val="center"/>
          </w:tcPr>
          <w:p w14:paraId="3838ACC9" w14:textId="577FBD80"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77.3 ± 2.3</w:t>
            </w:r>
          </w:p>
        </w:tc>
        <w:tc>
          <w:tcPr>
            <w:tcW w:w="2254" w:type="dxa"/>
            <w:tcBorders>
              <w:top w:val="nil"/>
              <w:left w:val="nil"/>
              <w:bottom w:val="nil"/>
              <w:right w:val="nil"/>
            </w:tcBorders>
            <w:shd w:val="clear" w:color="auto" w:fill="D9D9D9" w:themeFill="background1" w:themeFillShade="D9"/>
            <w:vAlign w:val="center"/>
          </w:tcPr>
          <w:p w14:paraId="71497142" w14:textId="7D33256E"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18.1 ± 1.3</w:t>
            </w:r>
          </w:p>
        </w:tc>
      </w:tr>
      <w:tr w:rsidR="00D943A9" w:rsidRPr="00AD007F" w14:paraId="5DBD92D9" w14:textId="77777777" w:rsidTr="00E9402E">
        <w:tc>
          <w:tcPr>
            <w:tcW w:w="2254" w:type="dxa"/>
            <w:tcBorders>
              <w:top w:val="nil"/>
              <w:left w:val="nil"/>
              <w:bottom w:val="nil"/>
              <w:right w:val="nil"/>
            </w:tcBorders>
            <w:vAlign w:val="center"/>
          </w:tcPr>
          <w:p w14:paraId="6A9EB8FF" w14:textId="09ED5ECF"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2-Cl, </w:t>
            </w:r>
            <w:r w:rsidRPr="00AD007F">
              <w:rPr>
                <w:rFonts w:ascii="Times New Roman" w:hAnsi="Times New Roman" w:cs="Times New Roman"/>
                <w:b/>
                <w:bCs/>
                <w:sz w:val="24"/>
                <w:szCs w:val="24"/>
                <w:lang w:val="en-GB"/>
              </w:rPr>
              <w:t>q</w:t>
            </w:r>
          </w:p>
        </w:tc>
        <w:tc>
          <w:tcPr>
            <w:tcW w:w="2254" w:type="dxa"/>
            <w:tcBorders>
              <w:top w:val="nil"/>
              <w:left w:val="nil"/>
              <w:bottom w:val="nil"/>
              <w:right w:val="nil"/>
            </w:tcBorders>
            <w:shd w:val="clear" w:color="auto" w:fill="D9D9D9" w:themeFill="background1" w:themeFillShade="D9"/>
            <w:vAlign w:val="center"/>
          </w:tcPr>
          <w:p w14:paraId="662C0ACA" w14:textId="57DDC7F6"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11.5 ± 8.0</w:t>
            </w:r>
          </w:p>
        </w:tc>
        <w:tc>
          <w:tcPr>
            <w:tcW w:w="2254" w:type="dxa"/>
            <w:tcBorders>
              <w:top w:val="nil"/>
              <w:left w:val="nil"/>
              <w:bottom w:val="nil"/>
              <w:right w:val="nil"/>
            </w:tcBorders>
            <w:vAlign w:val="center"/>
          </w:tcPr>
          <w:p w14:paraId="42A6E6C3" w14:textId="00CD1CFD"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73.1 ± 5.4</w:t>
            </w:r>
          </w:p>
        </w:tc>
        <w:tc>
          <w:tcPr>
            <w:tcW w:w="2254" w:type="dxa"/>
            <w:tcBorders>
              <w:top w:val="nil"/>
              <w:left w:val="nil"/>
              <w:bottom w:val="nil"/>
              <w:right w:val="nil"/>
            </w:tcBorders>
            <w:shd w:val="clear" w:color="auto" w:fill="A6A6A6" w:themeFill="background1" w:themeFillShade="A6"/>
            <w:vAlign w:val="center"/>
          </w:tcPr>
          <w:p w14:paraId="17EF9897" w14:textId="2874BAA8"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7.9 ± 0.3</w:t>
            </w:r>
          </w:p>
        </w:tc>
      </w:tr>
      <w:tr w:rsidR="00D943A9" w:rsidRPr="00AD007F" w14:paraId="12BF3D80" w14:textId="77777777" w:rsidTr="00E9402E">
        <w:tc>
          <w:tcPr>
            <w:tcW w:w="2254" w:type="dxa"/>
            <w:tcBorders>
              <w:top w:val="nil"/>
              <w:left w:val="nil"/>
              <w:bottom w:val="nil"/>
              <w:right w:val="nil"/>
            </w:tcBorders>
            <w:vAlign w:val="center"/>
          </w:tcPr>
          <w:p w14:paraId="0F9DEA39" w14:textId="243437FA"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3-Cl, </w:t>
            </w:r>
            <w:r w:rsidRPr="00AD007F">
              <w:rPr>
                <w:rFonts w:ascii="Times New Roman" w:hAnsi="Times New Roman" w:cs="Times New Roman"/>
                <w:b/>
                <w:bCs/>
                <w:sz w:val="24"/>
                <w:szCs w:val="24"/>
                <w:lang w:val="en-GB"/>
              </w:rPr>
              <w:t>r</w:t>
            </w:r>
          </w:p>
        </w:tc>
        <w:tc>
          <w:tcPr>
            <w:tcW w:w="2254" w:type="dxa"/>
            <w:tcBorders>
              <w:top w:val="nil"/>
              <w:left w:val="nil"/>
              <w:bottom w:val="nil"/>
              <w:right w:val="nil"/>
            </w:tcBorders>
            <w:shd w:val="clear" w:color="auto" w:fill="D9D9D9" w:themeFill="background1" w:themeFillShade="D9"/>
            <w:vAlign w:val="center"/>
          </w:tcPr>
          <w:p w14:paraId="382F553D" w14:textId="5BC50010"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10.7 ± 1.5</w:t>
            </w:r>
          </w:p>
        </w:tc>
        <w:tc>
          <w:tcPr>
            <w:tcW w:w="2254" w:type="dxa"/>
            <w:tcBorders>
              <w:top w:val="nil"/>
              <w:left w:val="nil"/>
              <w:bottom w:val="nil"/>
              <w:right w:val="nil"/>
            </w:tcBorders>
            <w:vAlign w:val="center"/>
          </w:tcPr>
          <w:p w14:paraId="0AE5D869" w14:textId="08E66500"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65.6 ± 2.7</w:t>
            </w:r>
          </w:p>
        </w:tc>
        <w:tc>
          <w:tcPr>
            <w:tcW w:w="2254" w:type="dxa"/>
            <w:tcBorders>
              <w:top w:val="nil"/>
              <w:left w:val="nil"/>
              <w:bottom w:val="nil"/>
              <w:right w:val="nil"/>
            </w:tcBorders>
            <w:shd w:val="clear" w:color="auto" w:fill="A6A6A6" w:themeFill="background1" w:themeFillShade="A6"/>
            <w:vAlign w:val="center"/>
          </w:tcPr>
          <w:p w14:paraId="2EABE00E" w14:textId="765EBD8F"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9.1 ± 0.9</w:t>
            </w:r>
          </w:p>
        </w:tc>
      </w:tr>
      <w:tr w:rsidR="00D943A9" w:rsidRPr="00AD007F" w14:paraId="4D1AB12F" w14:textId="77777777" w:rsidTr="00E9402E">
        <w:tc>
          <w:tcPr>
            <w:tcW w:w="2254" w:type="dxa"/>
            <w:tcBorders>
              <w:top w:val="nil"/>
              <w:left w:val="nil"/>
              <w:bottom w:val="nil"/>
              <w:right w:val="nil"/>
            </w:tcBorders>
            <w:vAlign w:val="center"/>
          </w:tcPr>
          <w:p w14:paraId="74D273D4" w14:textId="746F0084"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4-Cl, </w:t>
            </w:r>
            <w:r w:rsidRPr="00AD007F">
              <w:rPr>
                <w:rFonts w:ascii="Times New Roman" w:hAnsi="Times New Roman" w:cs="Times New Roman"/>
                <w:b/>
                <w:bCs/>
                <w:sz w:val="24"/>
                <w:szCs w:val="24"/>
                <w:lang w:val="en-GB"/>
              </w:rPr>
              <w:t>s</w:t>
            </w:r>
          </w:p>
        </w:tc>
        <w:tc>
          <w:tcPr>
            <w:tcW w:w="2254" w:type="dxa"/>
            <w:tcBorders>
              <w:top w:val="nil"/>
              <w:left w:val="nil"/>
              <w:bottom w:val="nil"/>
              <w:right w:val="nil"/>
            </w:tcBorders>
            <w:vAlign w:val="center"/>
          </w:tcPr>
          <w:p w14:paraId="48B2919D" w14:textId="5030D3A6"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26.7 ± 1.0</w:t>
            </w:r>
          </w:p>
        </w:tc>
        <w:tc>
          <w:tcPr>
            <w:tcW w:w="2254" w:type="dxa"/>
            <w:tcBorders>
              <w:top w:val="nil"/>
              <w:left w:val="nil"/>
              <w:bottom w:val="nil"/>
              <w:right w:val="nil"/>
            </w:tcBorders>
            <w:vAlign w:val="center"/>
          </w:tcPr>
          <w:p w14:paraId="058908C8" w14:textId="48751DDC"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87.5 ± 0.9</w:t>
            </w:r>
          </w:p>
        </w:tc>
        <w:tc>
          <w:tcPr>
            <w:tcW w:w="2254" w:type="dxa"/>
            <w:tcBorders>
              <w:top w:val="nil"/>
              <w:left w:val="nil"/>
              <w:bottom w:val="nil"/>
              <w:right w:val="nil"/>
            </w:tcBorders>
            <w:shd w:val="clear" w:color="auto" w:fill="D9D9D9" w:themeFill="background1" w:themeFillShade="D9"/>
            <w:vAlign w:val="center"/>
          </w:tcPr>
          <w:p w14:paraId="7522A4D7" w14:textId="6454C570"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12.9 ± 0.3</w:t>
            </w:r>
          </w:p>
        </w:tc>
      </w:tr>
      <w:tr w:rsidR="00D943A9" w:rsidRPr="00AD007F" w14:paraId="514DBEEA" w14:textId="77777777" w:rsidTr="00D943A9">
        <w:tc>
          <w:tcPr>
            <w:tcW w:w="2254" w:type="dxa"/>
            <w:tcBorders>
              <w:top w:val="nil"/>
              <w:left w:val="nil"/>
              <w:bottom w:val="nil"/>
              <w:right w:val="nil"/>
            </w:tcBorders>
            <w:vAlign w:val="center"/>
          </w:tcPr>
          <w:p w14:paraId="318C04DC" w14:textId="57EFB7ED" w:rsidR="00D943A9" w:rsidRPr="00AD007F" w:rsidRDefault="00D943A9" w:rsidP="00D943A9">
            <w:pPr>
              <w:spacing w:line="480" w:lineRule="auto"/>
              <w:jc w:val="center"/>
              <w:rPr>
                <w:rFonts w:ascii="Times New Roman" w:hAnsi="Times New Roman" w:cs="Times New Roman"/>
                <w:b/>
                <w:bCs/>
                <w:sz w:val="24"/>
                <w:szCs w:val="24"/>
                <w:lang w:val="en-GB"/>
              </w:rPr>
            </w:pPr>
            <w:r w:rsidRPr="00AD007F">
              <w:rPr>
                <w:rFonts w:ascii="Times New Roman" w:hAnsi="Times New Roman" w:cs="Times New Roman"/>
                <w:sz w:val="24"/>
                <w:szCs w:val="24"/>
                <w:lang w:val="en-GB"/>
              </w:rPr>
              <w:t>2-CF</w:t>
            </w:r>
            <w:r w:rsidRPr="00AD007F">
              <w:rPr>
                <w:rFonts w:ascii="Times New Roman" w:hAnsi="Times New Roman" w:cs="Times New Roman"/>
                <w:sz w:val="24"/>
                <w:szCs w:val="24"/>
                <w:vertAlign w:val="subscript"/>
                <w:lang w:val="en-GB"/>
              </w:rPr>
              <w:t>3</w:t>
            </w:r>
            <w:r w:rsidRPr="00AD007F">
              <w:rPr>
                <w:rFonts w:ascii="Times New Roman" w:hAnsi="Times New Roman" w:cs="Times New Roman"/>
                <w:sz w:val="24"/>
                <w:szCs w:val="24"/>
                <w:lang w:val="en-GB"/>
              </w:rPr>
              <w:t xml:space="preserve">, </w:t>
            </w:r>
            <w:r w:rsidRPr="00AD007F">
              <w:rPr>
                <w:rFonts w:ascii="Times New Roman" w:hAnsi="Times New Roman" w:cs="Times New Roman"/>
                <w:b/>
                <w:bCs/>
                <w:sz w:val="24"/>
                <w:szCs w:val="24"/>
                <w:lang w:val="en-GB"/>
              </w:rPr>
              <w:t>t</w:t>
            </w:r>
          </w:p>
        </w:tc>
        <w:tc>
          <w:tcPr>
            <w:tcW w:w="2254" w:type="dxa"/>
            <w:tcBorders>
              <w:top w:val="nil"/>
              <w:left w:val="nil"/>
              <w:bottom w:val="nil"/>
              <w:right w:val="nil"/>
            </w:tcBorders>
            <w:vAlign w:val="center"/>
          </w:tcPr>
          <w:p w14:paraId="63A32D8F" w14:textId="4A205D24"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34.1 ± 1.6</w:t>
            </w:r>
          </w:p>
        </w:tc>
        <w:tc>
          <w:tcPr>
            <w:tcW w:w="2254" w:type="dxa"/>
            <w:tcBorders>
              <w:top w:val="nil"/>
              <w:left w:val="nil"/>
              <w:bottom w:val="nil"/>
              <w:right w:val="nil"/>
            </w:tcBorders>
            <w:vAlign w:val="center"/>
          </w:tcPr>
          <w:p w14:paraId="0617A54A" w14:textId="36620EC8" w:rsidR="00D943A9" w:rsidRPr="00AD007F" w:rsidRDefault="00B97F86" w:rsidP="00B97F8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83.0 ± 21.0</w:t>
            </w:r>
          </w:p>
        </w:tc>
        <w:tc>
          <w:tcPr>
            <w:tcW w:w="2254" w:type="dxa"/>
            <w:tcBorders>
              <w:top w:val="nil"/>
              <w:left w:val="nil"/>
              <w:bottom w:val="nil"/>
              <w:right w:val="nil"/>
            </w:tcBorders>
            <w:vAlign w:val="center"/>
          </w:tcPr>
          <w:p w14:paraId="542CAF4B" w14:textId="64F35873"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w:t>
            </w:r>
          </w:p>
        </w:tc>
      </w:tr>
      <w:tr w:rsidR="00D943A9" w:rsidRPr="00AD007F" w14:paraId="5A1FF66B" w14:textId="77777777" w:rsidTr="00D943A9">
        <w:tc>
          <w:tcPr>
            <w:tcW w:w="2254" w:type="dxa"/>
            <w:tcBorders>
              <w:top w:val="nil"/>
              <w:left w:val="nil"/>
              <w:bottom w:val="nil"/>
              <w:right w:val="nil"/>
            </w:tcBorders>
            <w:vAlign w:val="center"/>
          </w:tcPr>
          <w:p w14:paraId="1CB82512" w14:textId="69367E10"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lastRenderedPageBreak/>
              <w:t>3-CF</w:t>
            </w:r>
            <w:r w:rsidRPr="00AD007F">
              <w:rPr>
                <w:rFonts w:ascii="Times New Roman" w:hAnsi="Times New Roman" w:cs="Times New Roman"/>
                <w:sz w:val="24"/>
                <w:szCs w:val="24"/>
                <w:vertAlign w:val="subscript"/>
                <w:lang w:val="en-GB"/>
              </w:rPr>
              <w:t>3</w:t>
            </w:r>
            <w:r w:rsidRPr="00AD007F">
              <w:rPr>
                <w:rFonts w:ascii="Times New Roman" w:hAnsi="Times New Roman" w:cs="Times New Roman"/>
                <w:sz w:val="24"/>
                <w:szCs w:val="24"/>
                <w:lang w:val="en-GB"/>
              </w:rPr>
              <w:t xml:space="preserve">, </w:t>
            </w:r>
            <w:r w:rsidRPr="00AD007F">
              <w:rPr>
                <w:rFonts w:ascii="Times New Roman" w:hAnsi="Times New Roman" w:cs="Times New Roman"/>
                <w:b/>
                <w:sz w:val="24"/>
                <w:szCs w:val="24"/>
                <w:lang w:val="en-GB"/>
              </w:rPr>
              <w:t>u</w:t>
            </w:r>
          </w:p>
        </w:tc>
        <w:tc>
          <w:tcPr>
            <w:tcW w:w="2254" w:type="dxa"/>
            <w:tcBorders>
              <w:top w:val="nil"/>
              <w:left w:val="nil"/>
              <w:bottom w:val="nil"/>
              <w:right w:val="nil"/>
            </w:tcBorders>
            <w:vAlign w:val="center"/>
          </w:tcPr>
          <w:p w14:paraId="5F72E5B3" w14:textId="6B3DB644"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44.6 ± 7.0</w:t>
            </w:r>
          </w:p>
        </w:tc>
        <w:tc>
          <w:tcPr>
            <w:tcW w:w="2254" w:type="dxa"/>
            <w:tcBorders>
              <w:top w:val="nil"/>
              <w:left w:val="nil"/>
              <w:bottom w:val="nil"/>
              <w:right w:val="nil"/>
            </w:tcBorders>
            <w:vAlign w:val="center"/>
          </w:tcPr>
          <w:p w14:paraId="55E2ECC7" w14:textId="1229FE5F"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64.1 ± 2.7</w:t>
            </w:r>
          </w:p>
        </w:tc>
        <w:tc>
          <w:tcPr>
            <w:tcW w:w="2254" w:type="dxa"/>
            <w:tcBorders>
              <w:top w:val="nil"/>
              <w:left w:val="nil"/>
              <w:bottom w:val="nil"/>
              <w:right w:val="nil"/>
            </w:tcBorders>
            <w:vAlign w:val="center"/>
          </w:tcPr>
          <w:p w14:paraId="7DA26595" w14:textId="6D933639" w:rsidR="00D943A9" w:rsidRPr="00AD007F" w:rsidRDefault="00D25487"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23.4 ± 1.4</w:t>
            </w:r>
          </w:p>
        </w:tc>
      </w:tr>
      <w:tr w:rsidR="00D943A9" w:rsidRPr="00AD007F" w14:paraId="11FC13CB" w14:textId="77777777" w:rsidTr="00D943A9">
        <w:tc>
          <w:tcPr>
            <w:tcW w:w="2254" w:type="dxa"/>
            <w:tcBorders>
              <w:top w:val="nil"/>
              <w:left w:val="nil"/>
              <w:bottom w:val="nil"/>
              <w:right w:val="nil"/>
            </w:tcBorders>
            <w:vAlign w:val="center"/>
          </w:tcPr>
          <w:p w14:paraId="2D62F97B" w14:textId="3B5FED4C"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4-CF</w:t>
            </w:r>
            <w:r w:rsidRPr="00AD007F">
              <w:rPr>
                <w:rFonts w:ascii="Times New Roman" w:hAnsi="Times New Roman" w:cs="Times New Roman"/>
                <w:sz w:val="24"/>
                <w:szCs w:val="24"/>
                <w:vertAlign w:val="subscript"/>
                <w:lang w:val="en-GB"/>
              </w:rPr>
              <w:t>3</w:t>
            </w:r>
            <w:r w:rsidRPr="00AD007F">
              <w:rPr>
                <w:rFonts w:ascii="Times New Roman" w:hAnsi="Times New Roman" w:cs="Times New Roman"/>
                <w:sz w:val="24"/>
                <w:szCs w:val="24"/>
                <w:lang w:val="en-GB"/>
              </w:rPr>
              <w:t xml:space="preserve">, </w:t>
            </w:r>
            <w:r w:rsidRPr="00AD007F">
              <w:rPr>
                <w:rFonts w:ascii="Times New Roman" w:hAnsi="Times New Roman" w:cs="Times New Roman"/>
                <w:b/>
                <w:bCs/>
                <w:sz w:val="24"/>
                <w:szCs w:val="24"/>
                <w:lang w:val="en-GB"/>
              </w:rPr>
              <w:t>v</w:t>
            </w:r>
          </w:p>
        </w:tc>
        <w:tc>
          <w:tcPr>
            <w:tcW w:w="2254" w:type="dxa"/>
            <w:tcBorders>
              <w:top w:val="nil"/>
              <w:left w:val="nil"/>
              <w:bottom w:val="nil"/>
              <w:right w:val="nil"/>
            </w:tcBorders>
            <w:vAlign w:val="center"/>
          </w:tcPr>
          <w:p w14:paraId="4909A1A6" w14:textId="22DB7566"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45.5 ± 8.5</w:t>
            </w:r>
          </w:p>
        </w:tc>
        <w:tc>
          <w:tcPr>
            <w:tcW w:w="2254" w:type="dxa"/>
            <w:tcBorders>
              <w:top w:val="nil"/>
              <w:left w:val="nil"/>
              <w:bottom w:val="nil"/>
              <w:right w:val="nil"/>
            </w:tcBorders>
            <w:vAlign w:val="center"/>
          </w:tcPr>
          <w:p w14:paraId="118B3F77" w14:textId="25CE3940"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78.6 ± 0.8</w:t>
            </w:r>
          </w:p>
        </w:tc>
        <w:tc>
          <w:tcPr>
            <w:tcW w:w="2254" w:type="dxa"/>
            <w:tcBorders>
              <w:top w:val="nil"/>
              <w:left w:val="nil"/>
              <w:bottom w:val="nil"/>
              <w:right w:val="nil"/>
            </w:tcBorders>
            <w:vAlign w:val="center"/>
          </w:tcPr>
          <w:p w14:paraId="260E69C3" w14:textId="7D63BFCC"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27.6 ± 0.1</w:t>
            </w:r>
          </w:p>
        </w:tc>
      </w:tr>
      <w:tr w:rsidR="00D943A9" w:rsidRPr="00AD007F" w14:paraId="44D07880" w14:textId="77777777" w:rsidTr="00D943A9">
        <w:tc>
          <w:tcPr>
            <w:tcW w:w="2254" w:type="dxa"/>
            <w:tcBorders>
              <w:top w:val="nil"/>
              <w:left w:val="nil"/>
              <w:bottom w:val="nil"/>
              <w:right w:val="nil"/>
            </w:tcBorders>
            <w:vAlign w:val="center"/>
          </w:tcPr>
          <w:p w14:paraId="24444E54" w14:textId="26223C14" w:rsidR="00D943A9" w:rsidRPr="00AD007F" w:rsidRDefault="00D943A9" w:rsidP="00B97F86">
            <w:pPr>
              <w:spacing w:line="480" w:lineRule="auto"/>
              <w:jc w:val="center"/>
              <w:rPr>
                <w:rFonts w:ascii="Times New Roman" w:hAnsi="Times New Roman" w:cs="Times New Roman"/>
                <w:sz w:val="24"/>
                <w:szCs w:val="24"/>
                <w:lang w:val="en-GB"/>
              </w:rPr>
            </w:pPr>
            <w:bookmarkStart w:id="6" w:name="_Hlk17228372"/>
            <w:r w:rsidRPr="00AD007F">
              <w:rPr>
                <w:rFonts w:ascii="Times New Roman" w:hAnsi="Times New Roman" w:cs="Times New Roman"/>
                <w:sz w:val="24"/>
                <w:szCs w:val="24"/>
                <w:lang w:val="en-GB"/>
              </w:rPr>
              <w:t>3-O</w:t>
            </w:r>
            <w:r w:rsidR="00B97F86" w:rsidRPr="00AD007F">
              <w:rPr>
                <w:rFonts w:ascii="Times New Roman" w:hAnsi="Times New Roman" w:cs="Times New Roman"/>
                <w:sz w:val="24"/>
                <w:szCs w:val="24"/>
                <w:lang w:val="en-GB"/>
              </w:rPr>
              <w:t>Ph</w:t>
            </w:r>
            <w:r w:rsidRPr="00AD007F">
              <w:rPr>
                <w:rFonts w:ascii="Times New Roman" w:hAnsi="Times New Roman" w:cs="Times New Roman"/>
                <w:sz w:val="24"/>
                <w:szCs w:val="24"/>
                <w:lang w:val="en-GB"/>
              </w:rPr>
              <w:t xml:space="preserve">, </w:t>
            </w:r>
            <w:r w:rsidRPr="00AD007F">
              <w:rPr>
                <w:rFonts w:ascii="Times New Roman" w:hAnsi="Times New Roman" w:cs="Times New Roman"/>
                <w:b/>
                <w:bCs/>
                <w:sz w:val="24"/>
                <w:szCs w:val="24"/>
                <w:lang w:val="en-GB"/>
              </w:rPr>
              <w:t>w</w:t>
            </w:r>
          </w:p>
        </w:tc>
        <w:tc>
          <w:tcPr>
            <w:tcW w:w="2254" w:type="dxa"/>
            <w:tcBorders>
              <w:top w:val="nil"/>
              <w:left w:val="nil"/>
              <w:bottom w:val="nil"/>
              <w:right w:val="nil"/>
            </w:tcBorders>
            <w:vAlign w:val="center"/>
          </w:tcPr>
          <w:p w14:paraId="6B7DC262" w14:textId="0A678796"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47.5 ± 8.5</w:t>
            </w:r>
          </w:p>
        </w:tc>
        <w:tc>
          <w:tcPr>
            <w:tcW w:w="2254" w:type="dxa"/>
            <w:tcBorders>
              <w:top w:val="nil"/>
              <w:left w:val="nil"/>
              <w:bottom w:val="nil"/>
              <w:right w:val="nil"/>
            </w:tcBorders>
            <w:vAlign w:val="center"/>
          </w:tcPr>
          <w:p w14:paraId="52970995" w14:textId="48FE1D3D"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130.3 ± 26.9</w:t>
            </w:r>
          </w:p>
        </w:tc>
        <w:tc>
          <w:tcPr>
            <w:tcW w:w="2254" w:type="dxa"/>
            <w:tcBorders>
              <w:top w:val="nil"/>
              <w:left w:val="nil"/>
              <w:bottom w:val="nil"/>
              <w:right w:val="nil"/>
            </w:tcBorders>
            <w:vAlign w:val="center"/>
          </w:tcPr>
          <w:p w14:paraId="07578D32" w14:textId="01BB657F"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39.3 ± 0.5</w:t>
            </w:r>
          </w:p>
        </w:tc>
      </w:tr>
      <w:tr w:rsidR="00D943A9" w:rsidRPr="00AD007F" w14:paraId="5374DD9B" w14:textId="77777777" w:rsidTr="00D943A9">
        <w:tc>
          <w:tcPr>
            <w:tcW w:w="2254" w:type="dxa"/>
            <w:tcBorders>
              <w:top w:val="nil"/>
              <w:left w:val="nil"/>
              <w:bottom w:val="nil"/>
              <w:right w:val="nil"/>
            </w:tcBorders>
            <w:vAlign w:val="center"/>
          </w:tcPr>
          <w:p w14:paraId="44058EE9" w14:textId="494B880B"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4-Ph, </w:t>
            </w:r>
            <w:r w:rsidRPr="00AD007F">
              <w:rPr>
                <w:rFonts w:ascii="Times New Roman" w:hAnsi="Times New Roman" w:cs="Times New Roman"/>
                <w:b/>
                <w:bCs/>
                <w:sz w:val="24"/>
                <w:szCs w:val="24"/>
                <w:lang w:val="en-GB"/>
              </w:rPr>
              <w:t>x</w:t>
            </w:r>
          </w:p>
        </w:tc>
        <w:tc>
          <w:tcPr>
            <w:tcW w:w="2254" w:type="dxa"/>
            <w:tcBorders>
              <w:top w:val="nil"/>
              <w:left w:val="nil"/>
              <w:bottom w:val="nil"/>
              <w:right w:val="nil"/>
            </w:tcBorders>
            <w:vAlign w:val="center"/>
          </w:tcPr>
          <w:p w14:paraId="24485F81" w14:textId="72D85B30"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40.1 ± 4.4</w:t>
            </w:r>
          </w:p>
        </w:tc>
        <w:tc>
          <w:tcPr>
            <w:tcW w:w="2254" w:type="dxa"/>
            <w:tcBorders>
              <w:top w:val="nil"/>
              <w:left w:val="nil"/>
              <w:bottom w:val="nil"/>
              <w:right w:val="nil"/>
            </w:tcBorders>
            <w:vAlign w:val="center"/>
          </w:tcPr>
          <w:p w14:paraId="0784B00F" w14:textId="2B8CDEC2"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100.4 ± 16.4</w:t>
            </w:r>
          </w:p>
        </w:tc>
        <w:tc>
          <w:tcPr>
            <w:tcW w:w="2254" w:type="dxa"/>
            <w:tcBorders>
              <w:top w:val="nil"/>
              <w:left w:val="nil"/>
              <w:bottom w:val="nil"/>
              <w:right w:val="nil"/>
            </w:tcBorders>
            <w:vAlign w:val="center"/>
          </w:tcPr>
          <w:p w14:paraId="0862DAE9" w14:textId="564A905E"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w:t>
            </w:r>
          </w:p>
        </w:tc>
      </w:tr>
      <w:tr w:rsidR="00D943A9" w:rsidRPr="00AD007F" w14:paraId="449CA9A8" w14:textId="77777777" w:rsidTr="00E9402E">
        <w:tc>
          <w:tcPr>
            <w:tcW w:w="2254" w:type="dxa"/>
            <w:tcBorders>
              <w:top w:val="nil"/>
              <w:left w:val="nil"/>
              <w:bottom w:val="single" w:sz="4" w:space="0" w:color="auto"/>
              <w:right w:val="nil"/>
            </w:tcBorders>
            <w:vAlign w:val="center"/>
          </w:tcPr>
          <w:p w14:paraId="1A06A714" w14:textId="6C55F6F1" w:rsidR="00D943A9" w:rsidRPr="00AD007F" w:rsidRDefault="00D943A9"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2,4,6-triMe, </w:t>
            </w:r>
            <w:r w:rsidRPr="00AD007F">
              <w:rPr>
                <w:rFonts w:ascii="Times New Roman" w:hAnsi="Times New Roman" w:cs="Times New Roman"/>
                <w:b/>
                <w:bCs/>
                <w:sz w:val="24"/>
                <w:szCs w:val="24"/>
                <w:lang w:val="en-GB"/>
              </w:rPr>
              <w:t>y</w:t>
            </w:r>
          </w:p>
        </w:tc>
        <w:tc>
          <w:tcPr>
            <w:tcW w:w="2254" w:type="dxa"/>
            <w:tcBorders>
              <w:top w:val="nil"/>
              <w:left w:val="nil"/>
              <w:bottom w:val="single" w:sz="4" w:space="0" w:color="auto"/>
              <w:right w:val="nil"/>
            </w:tcBorders>
            <w:vAlign w:val="center"/>
          </w:tcPr>
          <w:p w14:paraId="0C44671C" w14:textId="725E7A3B"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45.3 ± 6.5</w:t>
            </w:r>
          </w:p>
        </w:tc>
        <w:tc>
          <w:tcPr>
            <w:tcW w:w="2254" w:type="dxa"/>
            <w:tcBorders>
              <w:top w:val="nil"/>
              <w:left w:val="nil"/>
              <w:bottom w:val="single" w:sz="4" w:space="0" w:color="auto"/>
              <w:right w:val="nil"/>
            </w:tcBorders>
            <w:vAlign w:val="center"/>
          </w:tcPr>
          <w:p w14:paraId="37346388" w14:textId="025019F2"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96.8 ± 20.6</w:t>
            </w:r>
          </w:p>
        </w:tc>
        <w:tc>
          <w:tcPr>
            <w:tcW w:w="2254" w:type="dxa"/>
            <w:tcBorders>
              <w:top w:val="nil"/>
              <w:left w:val="nil"/>
              <w:bottom w:val="single" w:sz="4" w:space="0" w:color="auto"/>
              <w:right w:val="nil"/>
            </w:tcBorders>
            <w:vAlign w:val="center"/>
          </w:tcPr>
          <w:p w14:paraId="6FDB2162" w14:textId="005E92A6" w:rsidR="00D943A9" w:rsidRPr="00AD007F" w:rsidRDefault="00B97F8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28.9 ± 1.0</w:t>
            </w:r>
          </w:p>
        </w:tc>
      </w:tr>
      <w:tr w:rsidR="00E9402E" w:rsidRPr="00AD007F" w14:paraId="2BE52B1D" w14:textId="77777777" w:rsidTr="00E9402E">
        <w:tc>
          <w:tcPr>
            <w:tcW w:w="2254" w:type="dxa"/>
            <w:tcBorders>
              <w:top w:val="single" w:sz="4" w:space="0" w:color="auto"/>
              <w:left w:val="nil"/>
              <w:bottom w:val="single" w:sz="4" w:space="0" w:color="auto"/>
              <w:right w:val="nil"/>
            </w:tcBorders>
            <w:vAlign w:val="center"/>
          </w:tcPr>
          <w:p w14:paraId="5760A3A5" w14:textId="6D3559BE" w:rsidR="00E9402E" w:rsidRPr="00AD007F" w:rsidRDefault="00E9402E"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D609</w:t>
            </w:r>
          </w:p>
        </w:tc>
        <w:tc>
          <w:tcPr>
            <w:tcW w:w="2254" w:type="dxa"/>
            <w:tcBorders>
              <w:top w:val="single" w:sz="4" w:space="0" w:color="auto"/>
              <w:left w:val="nil"/>
              <w:bottom w:val="single" w:sz="4" w:space="0" w:color="auto"/>
              <w:right w:val="nil"/>
            </w:tcBorders>
            <w:vAlign w:val="center"/>
          </w:tcPr>
          <w:p w14:paraId="3172E5FB" w14:textId="77777777" w:rsidR="00E9402E" w:rsidRPr="00AD007F" w:rsidRDefault="00E9402E" w:rsidP="00D943A9">
            <w:pPr>
              <w:spacing w:line="480" w:lineRule="auto"/>
              <w:jc w:val="center"/>
              <w:rPr>
                <w:rFonts w:ascii="Times New Roman" w:hAnsi="Times New Roman" w:cs="Times New Roman"/>
                <w:sz w:val="24"/>
                <w:szCs w:val="24"/>
                <w:lang w:val="en-GB"/>
              </w:rPr>
            </w:pPr>
          </w:p>
        </w:tc>
        <w:tc>
          <w:tcPr>
            <w:tcW w:w="2254" w:type="dxa"/>
            <w:tcBorders>
              <w:top w:val="single" w:sz="4" w:space="0" w:color="auto"/>
              <w:left w:val="nil"/>
              <w:bottom w:val="single" w:sz="4" w:space="0" w:color="auto"/>
              <w:right w:val="nil"/>
            </w:tcBorders>
            <w:vAlign w:val="center"/>
          </w:tcPr>
          <w:p w14:paraId="1FED9D63" w14:textId="18E471D9" w:rsidR="00E9402E" w:rsidRPr="00AD007F" w:rsidRDefault="004E4CE6" w:rsidP="00D943A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40.3</w:t>
            </w:r>
            <w:r w:rsidR="00E9402E" w:rsidRPr="00AD007F">
              <w:rPr>
                <w:rFonts w:ascii="Times New Roman" w:hAnsi="Times New Roman" w:cs="Times New Roman"/>
                <w:sz w:val="24"/>
                <w:szCs w:val="24"/>
                <w:lang w:val="en-GB"/>
              </w:rPr>
              <w:t xml:space="preserve"> ± 3.2</w:t>
            </w:r>
          </w:p>
        </w:tc>
        <w:tc>
          <w:tcPr>
            <w:tcW w:w="2254" w:type="dxa"/>
            <w:tcBorders>
              <w:top w:val="single" w:sz="4" w:space="0" w:color="auto"/>
              <w:left w:val="nil"/>
              <w:bottom w:val="single" w:sz="4" w:space="0" w:color="auto"/>
              <w:right w:val="nil"/>
            </w:tcBorders>
            <w:vAlign w:val="center"/>
          </w:tcPr>
          <w:p w14:paraId="79BB9236" w14:textId="77777777" w:rsidR="00E9402E" w:rsidRPr="00AD007F" w:rsidRDefault="00E9402E" w:rsidP="00D943A9">
            <w:pPr>
              <w:spacing w:line="480" w:lineRule="auto"/>
              <w:jc w:val="center"/>
              <w:rPr>
                <w:rFonts w:ascii="Times New Roman" w:hAnsi="Times New Roman" w:cs="Times New Roman"/>
                <w:sz w:val="24"/>
                <w:szCs w:val="24"/>
                <w:lang w:val="en-GB"/>
              </w:rPr>
            </w:pPr>
          </w:p>
        </w:tc>
      </w:tr>
      <w:bookmarkEnd w:id="6"/>
    </w:tbl>
    <w:p w14:paraId="48A46ACE" w14:textId="77777777" w:rsidR="00E96286" w:rsidRPr="00AD007F" w:rsidRDefault="00E96286" w:rsidP="00790081">
      <w:pPr>
        <w:spacing w:line="480" w:lineRule="auto"/>
        <w:jc w:val="both"/>
        <w:rPr>
          <w:rFonts w:ascii="Times New Roman" w:hAnsi="Times New Roman" w:cs="Times New Roman"/>
          <w:sz w:val="24"/>
          <w:szCs w:val="24"/>
          <w:lang w:val="en-GB"/>
        </w:rPr>
      </w:pPr>
    </w:p>
    <w:p w14:paraId="1C260EB9" w14:textId="05F5C3D4" w:rsidR="004564A5" w:rsidRPr="00AD007F" w:rsidRDefault="000D4BAA"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As can be seen, </w:t>
      </w:r>
      <w:r w:rsidR="004564A5" w:rsidRPr="00AD007F">
        <w:rPr>
          <w:rFonts w:ascii="Times New Roman" w:hAnsi="Times New Roman" w:cs="Times New Roman"/>
          <w:sz w:val="24"/>
          <w:szCs w:val="24"/>
          <w:lang w:val="en-GB"/>
        </w:rPr>
        <w:t xml:space="preserve">the carboxylic acids </w:t>
      </w:r>
      <w:r w:rsidR="004564A5" w:rsidRPr="00AD007F">
        <w:rPr>
          <w:rFonts w:ascii="Times New Roman" w:hAnsi="Times New Roman" w:cs="Times New Roman"/>
          <w:b/>
          <w:bCs/>
          <w:sz w:val="24"/>
          <w:szCs w:val="24"/>
          <w:lang w:val="en-GB"/>
        </w:rPr>
        <w:t>1</w:t>
      </w:r>
      <w:r w:rsidR="004564A5" w:rsidRPr="00AD007F">
        <w:rPr>
          <w:rFonts w:ascii="Times New Roman" w:hAnsi="Times New Roman" w:cs="Times New Roman"/>
          <w:sz w:val="24"/>
          <w:szCs w:val="24"/>
          <w:lang w:val="en-GB"/>
        </w:rPr>
        <w:t xml:space="preserve"> were, in all cases mo</w:t>
      </w:r>
      <w:r w:rsidR="006D1A04" w:rsidRPr="00AD007F">
        <w:rPr>
          <w:rFonts w:ascii="Times New Roman" w:hAnsi="Times New Roman" w:cs="Times New Roman"/>
          <w:sz w:val="24"/>
          <w:szCs w:val="24"/>
          <w:lang w:val="en-GB"/>
        </w:rPr>
        <w:t>re</w:t>
      </w:r>
      <w:r w:rsidR="004564A5" w:rsidRPr="00AD007F">
        <w:rPr>
          <w:rFonts w:ascii="Times New Roman" w:hAnsi="Times New Roman" w:cs="Times New Roman"/>
          <w:sz w:val="24"/>
          <w:szCs w:val="24"/>
          <w:lang w:val="en-GB"/>
        </w:rPr>
        <w:t xml:space="preserve"> active that the respective esters </w:t>
      </w:r>
      <w:r w:rsidR="004564A5" w:rsidRPr="00AD007F">
        <w:rPr>
          <w:rFonts w:ascii="Times New Roman" w:hAnsi="Times New Roman" w:cs="Times New Roman"/>
          <w:b/>
          <w:bCs/>
          <w:sz w:val="24"/>
          <w:szCs w:val="24"/>
          <w:lang w:val="en-GB"/>
        </w:rPr>
        <w:t>7</w:t>
      </w:r>
      <w:r w:rsidR="004564A5" w:rsidRPr="00AD007F">
        <w:rPr>
          <w:rFonts w:ascii="Times New Roman" w:hAnsi="Times New Roman" w:cs="Times New Roman"/>
          <w:sz w:val="24"/>
          <w:szCs w:val="24"/>
          <w:lang w:val="en-GB"/>
        </w:rPr>
        <w:t xml:space="preserve"> (except for </w:t>
      </w:r>
      <w:r w:rsidR="004564A5" w:rsidRPr="00AD007F">
        <w:rPr>
          <w:rFonts w:ascii="Times New Roman" w:hAnsi="Times New Roman" w:cs="Times New Roman"/>
          <w:b/>
          <w:bCs/>
          <w:sz w:val="24"/>
          <w:szCs w:val="24"/>
          <w:lang w:val="en-GB"/>
        </w:rPr>
        <w:t>h</w:t>
      </w:r>
      <w:r w:rsidR="004564A5" w:rsidRPr="00AD007F">
        <w:rPr>
          <w:rFonts w:ascii="Times New Roman" w:hAnsi="Times New Roman" w:cs="Times New Roman"/>
          <w:sz w:val="24"/>
          <w:szCs w:val="24"/>
          <w:lang w:val="en-GB"/>
        </w:rPr>
        <w:t xml:space="preserve"> with a 2-OH subs</w:t>
      </w:r>
      <w:r w:rsidR="006D1A04" w:rsidRPr="00AD007F">
        <w:rPr>
          <w:rFonts w:ascii="Times New Roman" w:hAnsi="Times New Roman" w:cs="Times New Roman"/>
          <w:sz w:val="24"/>
          <w:szCs w:val="24"/>
          <w:lang w:val="en-GB"/>
        </w:rPr>
        <w:t>titution</w:t>
      </w:r>
      <w:r w:rsidR="004564A5" w:rsidRPr="00AD007F">
        <w:rPr>
          <w:rFonts w:ascii="Times New Roman" w:hAnsi="Times New Roman" w:cs="Times New Roman"/>
          <w:sz w:val="24"/>
          <w:szCs w:val="24"/>
          <w:lang w:val="en-GB"/>
        </w:rPr>
        <w:t xml:space="preserve"> on the </w:t>
      </w:r>
      <w:r w:rsidR="004564A5" w:rsidRPr="00AD007F">
        <w:rPr>
          <w:rFonts w:ascii="Times New Roman" w:hAnsi="Times New Roman" w:cs="Times New Roman"/>
          <w:i/>
          <w:sz w:val="24"/>
          <w:szCs w:val="24"/>
          <w:lang w:val="en-GB"/>
        </w:rPr>
        <w:t>N</w:t>
      </w:r>
      <w:r w:rsidR="004564A5" w:rsidRPr="00AD007F">
        <w:rPr>
          <w:rFonts w:ascii="Times New Roman" w:hAnsi="Times New Roman" w:cs="Times New Roman"/>
          <w:sz w:val="24"/>
          <w:szCs w:val="24"/>
          <w:lang w:val="en-GB"/>
        </w:rPr>
        <w:t xml:space="preserve">-benzyl ring where </w:t>
      </w:r>
      <w:r w:rsidR="006D1A04" w:rsidRPr="00AD007F">
        <w:rPr>
          <w:rFonts w:ascii="Times New Roman" w:hAnsi="Times New Roman" w:cs="Times New Roman"/>
          <w:sz w:val="24"/>
          <w:szCs w:val="24"/>
          <w:lang w:val="en-GB"/>
        </w:rPr>
        <w:t>they not significantly different</w:t>
      </w:r>
      <w:r w:rsidR="004564A5" w:rsidRPr="00AD007F">
        <w:rPr>
          <w:rFonts w:ascii="Times New Roman" w:hAnsi="Times New Roman" w:cs="Times New Roman"/>
          <w:sz w:val="24"/>
          <w:szCs w:val="24"/>
          <w:lang w:val="en-GB"/>
        </w:rPr>
        <w:t xml:space="preserve">) as demonstrated by the lower measured PC-PLC activity in the presence of these compounds. As mentioned previously, this observation was expected based on the premise that the carboxylic acid </w:t>
      </w:r>
      <w:r w:rsidR="006D1A04" w:rsidRPr="00AD007F">
        <w:rPr>
          <w:rFonts w:ascii="Times New Roman" w:hAnsi="Times New Roman" w:cs="Times New Roman"/>
          <w:sz w:val="24"/>
          <w:szCs w:val="24"/>
          <w:lang w:val="en-GB"/>
        </w:rPr>
        <w:t>should</w:t>
      </w:r>
      <w:r w:rsidR="004564A5" w:rsidRPr="00AD007F">
        <w:rPr>
          <w:rFonts w:ascii="Times New Roman" w:hAnsi="Times New Roman" w:cs="Times New Roman"/>
          <w:sz w:val="24"/>
          <w:szCs w:val="24"/>
          <w:lang w:val="en-GB"/>
        </w:rPr>
        <w:t xml:space="preserve"> aid binding to the PC-PLC </w:t>
      </w:r>
      <w:r w:rsidR="006D1A04" w:rsidRPr="00AD007F">
        <w:rPr>
          <w:rFonts w:ascii="Times New Roman" w:hAnsi="Times New Roman" w:cs="Times New Roman"/>
          <w:sz w:val="24"/>
          <w:szCs w:val="24"/>
          <w:lang w:val="en-GB"/>
        </w:rPr>
        <w:t>enzyme,</w:t>
      </w:r>
      <w:r w:rsidR="004564A5" w:rsidRPr="00AD007F">
        <w:rPr>
          <w:rFonts w:ascii="Times New Roman" w:hAnsi="Times New Roman" w:cs="Times New Roman"/>
          <w:sz w:val="24"/>
          <w:szCs w:val="24"/>
          <w:lang w:val="en-GB"/>
        </w:rPr>
        <w:t xml:space="preserve"> through coordination to the Zn atoms present at the binding pocket. </w:t>
      </w:r>
      <w:r w:rsidR="00DA3BD2" w:rsidRPr="00AD007F">
        <w:rPr>
          <w:rFonts w:ascii="Times New Roman" w:hAnsi="Times New Roman" w:cs="Times New Roman"/>
          <w:sz w:val="24"/>
          <w:szCs w:val="24"/>
          <w:lang w:val="en-GB"/>
        </w:rPr>
        <w:t xml:space="preserve">Surprisingly, when the analogues </w:t>
      </w:r>
      <w:r w:rsidR="00DA3BD2" w:rsidRPr="00AD007F">
        <w:rPr>
          <w:rFonts w:ascii="Times New Roman" w:hAnsi="Times New Roman" w:cs="Times New Roman"/>
          <w:b/>
          <w:bCs/>
          <w:sz w:val="24"/>
          <w:szCs w:val="24"/>
          <w:lang w:val="en-GB"/>
        </w:rPr>
        <w:t>10</w:t>
      </w:r>
      <w:r w:rsidR="00DA3BD2" w:rsidRPr="00AD007F">
        <w:rPr>
          <w:rFonts w:ascii="Times New Roman" w:hAnsi="Times New Roman" w:cs="Times New Roman"/>
          <w:sz w:val="24"/>
          <w:szCs w:val="24"/>
          <w:lang w:val="en-GB"/>
        </w:rPr>
        <w:t xml:space="preserve"> with no ester or carboxylic acid functionality w</w:t>
      </w:r>
      <w:r w:rsidR="00FC6CC4" w:rsidRPr="00AD007F">
        <w:rPr>
          <w:rFonts w:ascii="Times New Roman" w:hAnsi="Times New Roman" w:cs="Times New Roman"/>
          <w:sz w:val="24"/>
          <w:szCs w:val="24"/>
          <w:lang w:val="en-GB"/>
        </w:rPr>
        <w:t>ere</w:t>
      </w:r>
      <w:r w:rsidR="00DA3BD2" w:rsidRPr="00AD007F">
        <w:rPr>
          <w:rFonts w:ascii="Times New Roman" w:hAnsi="Times New Roman" w:cs="Times New Roman"/>
          <w:sz w:val="24"/>
          <w:szCs w:val="24"/>
          <w:lang w:val="en-GB"/>
        </w:rPr>
        <w:t xml:space="preserve"> tested, it was found that in all cases the inhibitory activity of these compounds far exceeded that of both the esters </w:t>
      </w:r>
      <w:r w:rsidR="00DA3BD2" w:rsidRPr="00AD007F">
        <w:rPr>
          <w:rFonts w:ascii="Times New Roman" w:hAnsi="Times New Roman" w:cs="Times New Roman"/>
          <w:b/>
          <w:bCs/>
          <w:sz w:val="24"/>
          <w:szCs w:val="24"/>
          <w:lang w:val="en-GB"/>
        </w:rPr>
        <w:t>7</w:t>
      </w:r>
      <w:r w:rsidR="00DA3BD2" w:rsidRPr="00AD007F">
        <w:rPr>
          <w:rFonts w:ascii="Times New Roman" w:hAnsi="Times New Roman" w:cs="Times New Roman"/>
          <w:sz w:val="24"/>
          <w:szCs w:val="24"/>
          <w:lang w:val="en-GB"/>
        </w:rPr>
        <w:t xml:space="preserve"> and carboxylic acids </w:t>
      </w:r>
      <w:r w:rsidR="00DA3BD2" w:rsidRPr="00AD007F">
        <w:rPr>
          <w:rFonts w:ascii="Times New Roman" w:hAnsi="Times New Roman" w:cs="Times New Roman"/>
          <w:b/>
          <w:bCs/>
          <w:sz w:val="24"/>
          <w:szCs w:val="24"/>
          <w:lang w:val="en-GB"/>
        </w:rPr>
        <w:t>1</w:t>
      </w:r>
      <w:r w:rsidR="00DA3BD2" w:rsidRPr="00AD007F">
        <w:rPr>
          <w:rFonts w:ascii="Times New Roman" w:hAnsi="Times New Roman" w:cs="Times New Roman"/>
          <w:sz w:val="24"/>
          <w:szCs w:val="24"/>
          <w:lang w:val="en-GB"/>
        </w:rPr>
        <w:t xml:space="preserve">. It should be noted that every analogue with no ester or acid functionality, </w:t>
      </w:r>
      <w:r w:rsidR="00DA3BD2" w:rsidRPr="00AD007F">
        <w:rPr>
          <w:rFonts w:ascii="Times New Roman" w:hAnsi="Times New Roman" w:cs="Times New Roman"/>
          <w:b/>
          <w:bCs/>
          <w:sz w:val="24"/>
          <w:szCs w:val="24"/>
          <w:lang w:val="en-GB"/>
        </w:rPr>
        <w:t>10</w:t>
      </w:r>
      <w:r w:rsidR="00DA3BD2" w:rsidRPr="00AD007F">
        <w:rPr>
          <w:rFonts w:ascii="Times New Roman" w:hAnsi="Times New Roman" w:cs="Times New Roman"/>
          <w:sz w:val="24"/>
          <w:szCs w:val="24"/>
          <w:lang w:val="en-GB"/>
        </w:rPr>
        <w:t xml:space="preserve">, and carboxylic acid </w:t>
      </w:r>
      <w:r w:rsidR="00DA3BD2" w:rsidRPr="00AD007F">
        <w:rPr>
          <w:rFonts w:ascii="Times New Roman" w:hAnsi="Times New Roman" w:cs="Times New Roman"/>
          <w:b/>
          <w:bCs/>
          <w:sz w:val="24"/>
          <w:szCs w:val="24"/>
          <w:lang w:val="en-GB"/>
        </w:rPr>
        <w:t>1</w:t>
      </w:r>
      <w:r w:rsidR="00DA3BD2" w:rsidRPr="00AD007F">
        <w:rPr>
          <w:rFonts w:ascii="Times New Roman" w:hAnsi="Times New Roman" w:cs="Times New Roman"/>
          <w:sz w:val="24"/>
          <w:szCs w:val="24"/>
          <w:lang w:val="en-GB"/>
        </w:rPr>
        <w:t xml:space="preserve">, had greater activity against PC-PLC than the literature standard, D609, confirming this class of compounds to be potent PC-PLC inhibitors and far more effectual than the previously-reported best inhibitor. </w:t>
      </w:r>
      <w:r w:rsidR="00283CCC" w:rsidRPr="00AD007F">
        <w:rPr>
          <w:rFonts w:ascii="Times New Roman" w:hAnsi="Times New Roman" w:cs="Times New Roman"/>
          <w:sz w:val="24"/>
          <w:szCs w:val="24"/>
          <w:lang w:val="en-GB"/>
        </w:rPr>
        <w:t xml:space="preserve">Assessing the effect of the </w:t>
      </w:r>
      <w:r w:rsidR="00283CCC" w:rsidRPr="00AD007F">
        <w:rPr>
          <w:rFonts w:ascii="Times New Roman" w:hAnsi="Times New Roman" w:cs="Times New Roman"/>
          <w:i/>
          <w:iCs/>
          <w:sz w:val="24"/>
          <w:szCs w:val="24"/>
          <w:lang w:val="en-GB"/>
        </w:rPr>
        <w:t>N</w:t>
      </w:r>
      <w:r w:rsidR="00283CCC" w:rsidRPr="00AD007F">
        <w:rPr>
          <w:rFonts w:ascii="Times New Roman" w:hAnsi="Times New Roman" w:cs="Times New Roman"/>
          <w:sz w:val="24"/>
          <w:szCs w:val="24"/>
          <w:lang w:val="en-GB"/>
        </w:rPr>
        <w:t xml:space="preserve">-benzyl substituent, it was immediately clear that the larger substituents (3-OPh </w:t>
      </w:r>
      <w:r w:rsidR="00283CCC" w:rsidRPr="00AD007F">
        <w:rPr>
          <w:rFonts w:ascii="Times New Roman" w:hAnsi="Times New Roman" w:cs="Times New Roman"/>
          <w:b/>
          <w:bCs/>
          <w:sz w:val="24"/>
          <w:szCs w:val="24"/>
          <w:lang w:val="en-GB"/>
        </w:rPr>
        <w:t>w</w:t>
      </w:r>
      <w:r w:rsidR="00283CCC" w:rsidRPr="00AD007F">
        <w:rPr>
          <w:rFonts w:ascii="Times New Roman" w:hAnsi="Times New Roman" w:cs="Times New Roman"/>
          <w:sz w:val="24"/>
          <w:szCs w:val="24"/>
          <w:lang w:val="en-GB"/>
        </w:rPr>
        <w:t xml:space="preserve">, 4-Ph </w:t>
      </w:r>
      <w:r w:rsidR="00283CCC" w:rsidRPr="00AD007F">
        <w:rPr>
          <w:rFonts w:ascii="Times New Roman" w:hAnsi="Times New Roman" w:cs="Times New Roman"/>
          <w:b/>
          <w:bCs/>
          <w:sz w:val="24"/>
          <w:szCs w:val="24"/>
          <w:lang w:val="en-GB"/>
        </w:rPr>
        <w:t xml:space="preserve">x </w:t>
      </w:r>
      <w:r w:rsidR="00283CCC" w:rsidRPr="00AD007F">
        <w:rPr>
          <w:rFonts w:ascii="Times New Roman" w:hAnsi="Times New Roman" w:cs="Times New Roman"/>
          <w:sz w:val="24"/>
          <w:szCs w:val="24"/>
          <w:lang w:val="en-GB"/>
        </w:rPr>
        <w:t xml:space="preserve">and 2,4,6-triMe </w:t>
      </w:r>
      <w:r w:rsidR="00283CCC" w:rsidRPr="00AD007F">
        <w:rPr>
          <w:rFonts w:ascii="Times New Roman" w:hAnsi="Times New Roman" w:cs="Times New Roman"/>
          <w:b/>
          <w:bCs/>
          <w:sz w:val="24"/>
          <w:szCs w:val="24"/>
          <w:lang w:val="en-GB"/>
        </w:rPr>
        <w:t>y</w:t>
      </w:r>
      <w:r w:rsidR="00283CCC" w:rsidRPr="00AD007F">
        <w:rPr>
          <w:rFonts w:ascii="Times New Roman" w:hAnsi="Times New Roman" w:cs="Times New Roman"/>
          <w:sz w:val="24"/>
          <w:szCs w:val="24"/>
          <w:lang w:val="en-GB"/>
        </w:rPr>
        <w:t>) were not well-tolerated, with these analogues generally exhibiting the lowest activities in each of the analogue series. It could also be seen that the CF</w:t>
      </w:r>
      <w:r w:rsidR="00283CCC" w:rsidRPr="00AD007F">
        <w:rPr>
          <w:rFonts w:ascii="Times New Roman" w:hAnsi="Times New Roman" w:cs="Times New Roman"/>
          <w:sz w:val="24"/>
          <w:szCs w:val="24"/>
          <w:vertAlign w:val="subscript"/>
          <w:lang w:val="en-GB"/>
        </w:rPr>
        <w:t>3</w:t>
      </w:r>
      <w:r w:rsidR="00283CCC" w:rsidRPr="00AD007F">
        <w:rPr>
          <w:rFonts w:ascii="Times New Roman" w:hAnsi="Times New Roman" w:cs="Times New Roman"/>
          <w:sz w:val="24"/>
          <w:szCs w:val="24"/>
          <w:lang w:val="en-GB"/>
        </w:rPr>
        <w:t xml:space="preserve">-substituted analogues </w:t>
      </w:r>
      <w:r w:rsidR="00283CCC" w:rsidRPr="00AD007F">
        <w:rPr>
          <w:rFonts w:ascii="Times New Roman" w:hAnsi="Times New Roman" w:cs="Times New Roman"/>
          <w:b/>
          <w:bCs/>
          <w:sz w:val="24"/>
          <w:szCs w:val="24"/>
          <w:lang w:val="en-GB"/>
        </w:rPr>
        <w:t>t</w:t>
      </w:r>
      <w:r w:rsidR="00283CCC" w:rsidRPr="00AD007F">
        <w:rPr>
          <w:rFonts w:ascii="Times New Roman" w:hAnsi="Times New Roman" w:cs="Times New Roman"/>
          <w:sz w:val="24"/>
          <w:szCs w:val="24"/>
          <w:lang w:val="en-GB"/>
        </w:rPr>
        <w:t xml:space="preserve">, </w:t>
      </w:r>
      <w:r w:rsidR="00283CCC" w:rsidRPr="00AD007F">
        <w:rPr>
          <w:rFonts w:ascii="Times New Roman" w:hAnsi="Times New Roman" w:cs="Times New Roman"/>
          <w:b/>
          <w:bCs/>
          <w:sz w:val="24"/>
          <w:szCs w:val="24"/>
          <w:lang w:val="en-GB"/>
        </w:rPr>
        <w:t>u</w:t>
      </w:r>
      <w:r w:rsidR="00283CCC" w:rsidRPr="00AD007F">
        <w:rPr>
          <w:rFonts w:ascii="Times New Roman" w:hAnsi="Times New Roman" w:cs="Times New Roman"/>
          <w:sz w:val="24"/>
          <w:szCs w:val="24"/>
          <w:lang w:val="en-GB"/>
        </w:rPr>
        <w:t xml:space="preserve"> and </w:t>
      </w:r>
      <w:r w:rsidR="00283CCC" w:rsidRPr="00AD007F">
        <w:rPr>
          <w:rFonts w:ascii="Times New Roman" w:hAnsi="Times New Roman" w:cs="Times New Roman"/>
          <w:b/>
          <w:bCs/>
          <w:sz w:val="24"/>
          <w:szCs w:val="24"/>
          <w:lang w:val="en-GB"/>
        </w:rPr>
        <w:t>v</w:t>
      </w:r>
      <w:r w:rsidR="00283CCC" w:rsidRPr="00AD007F">
        <w:rPr>
          <w:rFonts w:ascii="Times New Roman" w:hAnsi="Times New Roman" w:cs="Times New Roman"/>
          <w:sz w:val="24"/>
          <w:szCs w:val="24"/>
          <w:lang w:val="en-GB"/>
        </w:rPr>
        <w:t xml:space="preserve">, were less active. </w:t>
      </w:r>
      <w:r w:rsidR="00103886" w:rsidRPr="00AD007F">
        <w:rPr>
          <w:rFonts w:ascii="Times New Roman" w:hAnsi="Times New Roman" w:cs="Times New Roman"/>
          <w:sz w:val="24"/>
          <w:szCs w:val="24"/>
          <w:lang w:val="en-GB"/>
        </w:rPr>
        <w:t xml:space="preserve">While there was no apparent trend in the effect of the </w:t>
      </w:r>
      <w:r w:rsidR="00103886" w:rsidRPr="00AD007F">
        <w:rPr>
          <w:rFonts w:ascii="Times New Roman" w:hAnsi="Times New Roman" w:cs="Times New Roman"/>
          <w:i/>
          <w:iCs/>
          <w:sz w:val="24"/>
          <w:szCs w:val="24"/>
          <w:lang w:val="en-GB"/>
        </w:rPr>
        <w:t>N</w:t>
      </w:r>
      <w:r w:rsidR="00103886" w:rsidRPr="00AD007F">
        <w:rPr>
          <w:rFonts w:ascii="Times New Roman" w:hAnsi="Times New Roman" w:cs="Times New Roman"/>
          <w:sz w:val="24"/>
          <w:szCs w:val="24"/>
          <w:lang w:val="en-GB"/>
        </w:rPr>
        <w:t xml:space="preserve">-benzyl substituent position for the carboxylic acids </w:t>
      </w:r>
      <w:r w:rsidR="00103886" w:rsidRPr="00AD007F">
        <w:rPr>
          <w:rFonts w:ascii="Times New Roman" w:hAnsi="Times New Roman" w:cs="Times New Roman"/>
          <w:b/>
          <w:sz w:val="24"/>
          <w:szCs w:val="24"/>
          <w:lang w:val="en-GB"/>
        </w:rPr>
        <w:t>1</w:t>
      </w:r>
      <w:r w:rsidR="00103886" w:rsidRPr="00AD007F">
        <w:rPr>
          <w:rFonts w:ascii="Times New Roman" w:hAnsi="Times New Roman" w:cs="Times New Roman"/>
          <w:sz w:val="24"/>
          <w:szCs w:val="24"/>
          <w:lang w:val="en-GB"/>
        </w:rPr>
        <w:t xml:space="preserve"> and esters </w:t>
      </w:r>
      <w:r w:rsidR="00103886" w:rsidRPr="00AD007F">
        <w:rPr>
          <w:rFonts w:ascii="Times New Roman" w:hAnsi="Times New Roman" w:cs="Times New Roman"/>
          <w:b/>
          <w:sz w:val="24"/>
          <w:szCs w:val="24"/>
          <w:lang w:val="en-GB"/>
        </w:rPr>
        <w:t>7</w:t>
      </w:r>
      <w:r w:rsidR="00103886" w:rsidRPr="00AD007F">
        <w:rPr>
          <w:rFonts w:ascii="Times New Roman" w:hAnsi="Times New Roman" w:cs="Times New Roman"/>
          <w:sz w:val="24"/>
          <w:szCs w:val="24"/>
          <w:lang w:val="en-GB"/>
        </w:rPr>
        <w:t xml:space="preserve">, for analogues </w:t>
      </w:r>
      <w:r w:rsidR="00103886" w:rsidRPr="00AD007F">
        <w:rPr>
          <w:rFonts w:ascii="Times New Roman" w:hAnsi="Times New Roman" w:cs="Times New Roman"/>
          <w:b/>
          <w:sz w:val="24"/>
          <w:szCs w:val="24"/>
          <w:lang w:val="en-GB"/>
        </w:rPr>
        <w:t>10</w:t>
      </w:r>
      <w:r w:rsidR="00103886" w:rsidRPr="00AD007F">
        <w:rPr>
          <w:rFonts w:ascii="Times New Roman" w:hAnsi="Times New Roman" w:cs="Times New Roman"/>
          <w:sz w:val="24"/>
          <w:szCs w:val="24"/>
          <w:lang w:val="en-GB"/>
        </w:rPr>
        <w:t xml:space="preserve"> it was apparent that the </w:t>
      </w:r>
      <w:r w:rsidR="00103886" w:rsidRPr="00AD007F">
        <w:rPr>
          <w:rFonts w:ascii="Times New Roman" w:hAnsi="Times New Roman" w:cs="Times New Roman"/>
          <w:i/>
          <w:iCs/>
          <w:sz w:val="24"/>
          <w:szCs w:val="24"/>
          <w:lang w:val="en-GB"/>
        </w:rPr>
        <w:t>ortho</w:t>
      </w:r>
      <w:r w:rsidR="00103886" w:rsidRPr="00AD007F">
        <w:rPr>
          <w:rFonts w:ascii="Times New Roman" w:hAnsi="Times New Roman" w:cs="Times New Roman"/>
          <w:sz w:val="24"/>
          <w:szCs w:val="24"/>
          <w:lang w:val="en-GB"/>
        </w:rPr>
        <w:t xml:space="preserve">-substituted analogues were more active than the </w:t>
      </w:r>
      <w:r w:rsidR="00103886" w:rsidRPr="00AD007F">
        <w:rPr>
          <w:rFonts w:ascii="Times New Roman" w:hAnsi="Times New Roman" w:cs="Times New Roman"/>
          <w:i/>
          <w:sz w:val="24"/>
          <w:szCs w:val="24"/>
          <w:lang w:val="en-GB"/>
        </w:rPr>
        <w:t>meta</w:t>
      </w:r>
      <w:r w:rsidR="00103886" w:rsidRPr="00AD007F">
        <w:rPr>
          <w:rFonts w:ascii="Times New Roman" w:hAnsi="Times New Roman" w:cs="Times New Roman"/>
          <w:sz w:val="24"/>
          <w:szCs w:val="24"/>
          <w:lang w:val="en-GB"/>
        </w:rPr>
        <w:t xml:space="preserve">- and </w:t>
      </w:r>
      <w:r w:rsidR="00103886" w:rsidRPr="00AD007F">
        <w:rPr>
          <w:rFonts w:ascii="Times New Roman" w:hAnsi="Times New Roman" w:cs="Times New Roman"/>
          <w:i/>
          <w:sz w:val="24"/>
          <w:szCs w:val="24"/>
          <w:lang w:val="en-GB"/>
        </w:rPr>
        <w:t>para</w:t>
      </w:r>
      <w:r w:rsidR="00103886" w:rsidRPr="00AD007F">
        <w:rPr>
          <w:rFonts w:ascii="Times New Roman" w:hAnsi="Times New Roman" w:cs="Times New Roman"/>
          <w:sz w:val="24"/>
          <w:szCs w:val="24"/>
          <w:lang w:val="en-GB"/>
        </w:rPr>
        <w:t xml:space="preserve">-substituted compounds which had comparable activity. It could be </w:t>
      </w:r>
      <w:r w:rsidR="00103886" w:rsidRPr="00AD007F">
        <w:rPr>
          <w:rFonts w:ascii="Times New Roman" w:hAnsi="Times New Roman" w:cs="Times New Roman"/>
          <w:sz w:val="24"/>
          <w:szCs w:val="24"/>
          <w:lang w:val="en-GB"/>
        </w:rPr>
        <w:lastRenderedPageBreak/>
        <w:t xml:space="preserve">seen that compounds with both electron-donating and electron-withdrawing substituents exhibited very good activities, with no clear observable trend. </w:t>
      </w:r>
      <w:r w:rsidR="00796FA5" w:rsidRPr="00AD007F">
        <w:rPr>
          <w:rFonts w:ascii="Times New Roman" w:hAnsi="Times New Roman" w:cs="Times New Roman"/>
          <w:sz w:val="24"/>
          <w:szCs w:val="24"/>
          <w:lang w:val="en-GB"/>
        </w:rPr>
        <w:t xml:space="preserve">The results from this screen of PC-PLC inhibitory activity of the derivatives at 10 µM was further </w:t>
      </w:r>
      <w:r w:rsidR="005F7A2B" w:rsidRPr="00AD007F">
        <w:rPr>
          <w:rFonts w:ascii="Times New Roman" w:hAnsi="Times New Roman" w:cs="Times New Roman"/>
          <w:sz w:val="24"/>
          <w:szCs w:val="24"/>
          <w:lang w:val="en-GB"/>
        </w:rPr>
        <w:t>investigated</w:t>
      </w:r>
      <w:r w:rsidR="00796FA5" w:rsidRPr="00AD007F">
        <w:rPr>
          <w:rFonts w:ascii="Times New Roman" w:hAnsi="Times New Roman" w:cs="Times New Roman"/>
          <w:sz w:val="24"/>
          <w:szCs w:val="24"/>
          <w:lang w:val="en-GB"/>
        </w:rPr>
        <w:t xml:space="preserve"> through the measuring of IC</w:t>
      </w:r>
      <w:r w:rsidR="00796FA5" w:rsidRPr="00AD007F">
        <w:rPr>
          <w:rFonts w:ascii="Times New Roman" w:hAnsi="Times New Roman" w:cs="Times New Roman"/>
          <w:sz w:val="24"/>
          <w:szCs w:val="24"/>
          <w:vertAlign w:val="subscript"/>
          <w:lang w:val="en-GB"/>
        </w:rPr>
        <w:t>50</w:t>
      </w:r>
      <w:r w:rsidR="00796FA5" w:rsidRPr="00AD007F">
        <w:rPr>
          <w:rFonts w:ascii="Times New Roman" w:hAnsi="Times New Roman" w:cs="Times New Roman"/>
          <w:sz w:val="24"/>
          <w:szCs w:val="24"/>
          <w:lang w:val="en-GB"/>
        </w:rPr>
        <w:t xml:space="preserve"> values of D609 (8.08 ± 0.19 µM), the best-performing acid/ester </w:t>
      </w:r>
      <w:r w:rsidR="005F7A2B" w:rsidRPr="00AD007F">
        <w:rPr>
          <w:rFonts w:ascii="Times New Roman" w:hAnsi="Times New Roman" w:cs="Times New Roman"/>
          <w:b/>
          <w:bCs/>
          <w:sz w:val="24"/>
          <w:szCs w:val="24"/>
          <w:lang w:val="en-GB"/>
        </w:rPr>
        <w:t>1r</w:t>
      </w:r>
      <w:r w:rsidR="00796FA5" w:rsidRPr="00AD007F">
        <w:rPr>
          <w:rFonts w:ascii="Times New Roman" w:hAnsi="Times New Roman" w:cs="Times New Roman"/>
          <w:sz w:val="24"/>
          <w:szCs w:val="24"/>
          <w:lang w:val="en-GB"/>
        </w:rPr>
        <w:t xml:space="preserve"> (</w:t>
      </w:r>
      <w:r w:rsidR="005F7A2B" w:rsidRPr="00AD007F">
        <w:rPr>
          <w:rFonts w:ascii="Times New Roman" w:hAnsi="Times New Roman" w:cs="Times New Roman"/>
          <w:sz w:val="24"/>
          <w:szCs w:val="24"/>
          <w:lang w:val="en-GB"/>
        </w:rPr>
        <w:t>3.60</w:t>
      </w:r>
      <w:r w:rsidR="00796FA5" w:rsidRPr="00AD007F">
        <w:rPr>
          <w:rFonts w:ascii="Times New Roman" w:hAnsi="Times New Roman" w:cs="Times New Roman"/>
          <w:sz w:val="24"/>
          <w:szCs w:val="24"/>
          <w:lang w:val="en-GB"/>
        </w:rPr>
        <w:t xml:space="preserve"> ± 0.</w:t>
      </w:r>
      <w:r w:rsidR="005F7A2B" w:rsidRPr="00AD007F">
        <w:rPr>
          <w:rFonts w:ascii="Times New Roman" w:hAnsi="Times New Roman" w:cs="Times New Roman"/>
          <w:sz w:val="24"/>
          <w:szCs w:val="24"/>
          <w:lang w:val="en-GB"/>
        </w:rPr>
        <w:t>19</w:t>
      </w:r>
      <w:r w:rsidR="00796FA5" w:rsidRPr="00AD007F">
        <w:rPr>
          <w:rFonts w:ascii="Times New Roman" w:hAnsi="Times New Roman" w:cs="Times New Roman"/>
          <w:sz w:val="24"/>
          <w:szCs w:val="24"/>
          <w:lang w:val="en-GB"/>
        </w:rPr>
        <w:t xml:space="preserve"> µM) and one of the three most active compounds that completely inhibited PC-PLC activity at 10 µM,  </w:t>
      </w:r>
      <w:r w:rsidR="005F7A2B" w:rsidRPr="00AD007F">
        <w:rPr>
          <w:rFonts w:ascii="Times New Roman" w:hAnsi="Times New Roman" w:cs="Times New Roman"/>
          <w:b/>
          <w:bCs/>
          <w:sz w:val="24"/>
          <w:szCs w:val="24"/>
          <w:lang w:val="en-GB"/>
        </w:rPr>
        <w:t>10k</w:t>
      </w:r>
      <w:r w:rsidR="005F7A2B" w:rsidRPr="00AD007F">
        <w:rPr>
          <w:rFonts w:ascii="Times New Roman" w:hAnsi="Times New Roman" w:cs="Times New Roman"/>
          <w:sz w:val="24"/>
          <w:szCs w:val="24"/>
          <w:lang w:val="en-GB"/>
        </w:rPr>
        <w:t xml:space="preserve"> (1.06 ± 0.05 µM). These IC</w:t>
      </w:r>
      <w:r w:rsidR="005F7A2B" w:rsidRPr="00AD007F">
        <w:rPr>
          <w:rFonts w:ascii="Times New Roman" w:hAnsi="Times New Roman" w:cs="Times New Roman"/>
          <w:sz w:val="24"/>
          <w:szCs w:val="24"/>
          <w:vertAlign w:val="subscript"/>
          <w:lang w:val="en-GB"/>
        </w:rPr>
        <w:t>50</w:t>
      </w:r>
      <w:r w:rsidR="005F7A2B" w:rsidRPr="00AD007F">
        <w:rPr>
          <w:rFonts w:ascii="Times New Roman" w:hAnsi="Times New Roman" w:cs="Times New Roman"/>
          <w:sz w:val="24"/>
          <w:szCs w:val="24"/>
          <w:lang w:val="en-GB"/>
        </w:rPr>
        <w:t xml:space="preserve"> values show that the best-performing inhibitors were ~8 times more effective than the previous literature standard D609. </w:t>
      </w:r>
    </w:p>
    <w:p w14:paraId="13369CB6" w14:textId="32292414" w:rsidR="00835362" w:rsidRPr="00AD007F" w:rsidRDefault="00C25832"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Following on from the biological assessment of the first series of compounds, it was decided to also investigate the impact of exchanging the morpholine moiety (green</w:t>
      </w:r>
      <w:r w:rsidR="00E9402E" w:rsidRPr="00AD007F">
        <w:rPr>
          <w:rFonts w:ascii="Times New Roman" w:hAnsi="Times New Roman" w:cs="Times New Roman"/>
          <w:sz w:val="24"/>
          <w:szCs w:val="24"/>
          <w:lang w:val="en-GB"/>
        </w:rPr>
        <w:t xml:space="preserve"> in Figure 3) with other cyclic amines</w:t>
      </w:r>
      <w:r w:rsidRPr="00AD007F">
        <w:rPr>
          <w:rFonts w:ascii="Times New Roman" w:hAnsi="Times New Roman" w:cs="Times New Roman"/>
          <w:sz w:val="24"/>
          <w:szCs w:val="24"/>
          <w:lang w:val="en-GB"/>
        </w:rPr>
        <w:t xml:space="preserve">, i.e. piperidine </w:t>
      </w:r>
      <w:r w:rsidRPr="00AD007F">
        <w:rPr>
          <w:rFonts w:ascii="Times New Roman" w:hAnsi="Times New Roman" w:cs="Times New Roman"/>
          <w:b/>
          <w:sz w:val="24"/>
          <w:szCs w:val="24"/>
          <w:lang w:val="en-GB"/>
        </w:rPr>
        <w:t>11</w:t>
      </w:r>
      <w:r w:rsidRPr="00AD007F">
        <w:rPr>
          <w:rFonts w:ascii="Times New Roman" w:hAnsi="Times New Roman" w:cs="Times New Roman"/>
          <w:sz w:val="24"/>
          <w:szCs w:val="24"/>
          <w:lang w:val="en-GB"/>
        </w:rPr>
        <w:t xml:space="preserve"> and (methyl </w:t>
      </w:r>
      <w:r w:rsidRPr="00AD007F">
        <w:rPr>
          <w:rFonts w:ascii="Times New Roman" w:hAnsi="Times New Roman" w:cs="Times New Roman"/>
          <w:b/>
          <w:sz w:val="24"/>
          <w:szCs w:val="24"/>
          <w:lang w:val="en-GB"/>
        </w:rPr>
        <w:t>12</w:t>
      </w:r>
      <w:r w:rsidRPr="00AD007F">
        <w:rPr>
          <w:rFonts w:ascii="Times New Roman" w:hAnsi="Times New Roman" w:cs="Times New Roman"/>
          <w:sz w:val="24"/>
          <w:szCs w:val="24"/>
          <w:lang w:val="en-GB"/>
        </w:rPr>
        <w:t>,</w:t>
      </w:r>
      <w:r w:rsidRPr="00AD007F">
        <w:rPr>
          <w:rFonts w:ascii="Times New Roman" w:hAnsi="Times New Roman" w:cs="Times New Roman"/>
          <w:i/>
          <w:sz w:val="24"/>
          <w:szCs w:val="24"/>
          <w:lang w:val="en-GB"/>
        </w:rPr>
        <w:t xml:space="preserve"> N</w:t>
      </w:r>
      <w:r w:rsidRPr="00AD007F">
        <w:rPr>
          <w:rFonts w:ascii="Times New Roman" w:hAnsi="Times New Roman" w:cs="Times New Roman"/>
          <w:sz w:val="24"/>
          <w:szCs w:val="24"/>
          <w:lang w:val="en-GB"/>
        </w:rPr>
        <w:t xml:space="preserve">-Boc </w:t>
      </w:r>
      <w:r w:rsidRPr="00AD007F">
        <w:rPr>
          <w:rFonts w:ascii="Times New Roman" w:hAnsi="Times New Roman" w:cs="Times New Roman"/>
          <w:b/>
          <w:sz w:val="24"/>
          <w:szCs w:val="24"/>
          <w:lang w:val="en-GB"/>
        </w:rPr>
        <w:t>13</w:t>
      </w:r>
      <w:r w:rsidRPr="00AD007F">
        <w:rPr>
          <w:rFonts w:ascii="Times New Roman" w:hAnsi="Times New Roman" w:cs="Times New Roman"/>
          <w:sz w:val="24"/>
          <w:szCs w:val="24"/>
          <w:lang w:val="en-GB"/>
        </w:rPr>
        <w:t xml:space="preserve"> and non-functionalised </w:t>
      </w:r>
      <w:r w:rsidRPr="00AD007F">
        <w:rPr>
          <w:rFonts w:ascii="Times New Roman" w:hAnsi="Times New Roman" w:cs="Times New Roman"/>
          <w:b/>
          <w:sz w:val="24"/>
          <w:szCs w:val="24"/>
          <w:lang w:val="en-GB"/>
        </w:rPr>
        <w:t>14</w:t>
      </w:r>
      <w:r w:rsidRPr="00AD007F">
        <w:rPr>
          <w:rFonts w:ascii="Times New Roman" w:hAnsi="Times New Roman" w:cs="Times New Roman"/>
          <w:sz w:val="24"/>
          <w:szCs w:val="24"/>
          <w:lang w:val="en-GB"/>
        </w:rPr>
        <w:t xml:space="preserve">) piperazine variants, comprising a set of Series 2 analogues. The previously-described method utilised to synthesise Series 1 compounds was able to be implemented for Series 2 (Scheme 3). </w:t>
      </w:r>
      <w:r w:rsidR="00103886" w:rsidRPr="00AD007F">
        <w:rPr>
          <w:rFonts w:ascii="Times New Roman" w:hAnsi="Times New Roman" w:cs="Times New Roman"/>
          <w:sz w:val="24"/>
          <w:szCs w:val="24"/>
          <w:lang w:val="en-GB"/>
        </w:rPr>
        <w:t xml:space="preserve">As for analogues </w:t>
      </w:r>
      <w:r w:rsidR="00103886" w:rsidRPr="00AD007F">
        <w:rPr>
          <w:rFonts w:ascii="Times New Roman" w:hAnsi="Times New Roman" w:cs="Times New Roman"/>
          <w:b/>
          <w:bCs/>
          <w:sz w:val="24"/>
          <w:szCs w:val="24"/>
          <w:lang w:val="en-GB"/>
        </w:rPr>
        <w:t>10</w:t>
      </w:r>
      <w:r w:rsidR="00103886" w:rsidRPr="00AD007F">
        <w:rPr>
          <w:rFonts w:ascii="Times New Roman" w:hAnsi="Times New Roman" w:cs="Times New Roman"/>
          <w:sz w:val="24"/>
          <w:szCs w:val="24"/>
          <w:lang w:val="en-GB"/>
        </w:rPr>
        <w:t xml:space="preserve">, </w:t>
      </w:r>
      <w:r w:rsidR="00835362" w:rsidRPr="00AD007F">
        <w:rPr>
          <w:rFonts w:ascii="Times New Roman" w:hAnsi="Times New Roman" w:cs="Times New Roman"/>
          <w:sz w:val="24"/>
          <w:szCs w:val="24"/>
          <w:lang w:val="en-GB"/>
        </w:rPr>
        <w:t>1-</w:t>
      </w:r>
      <w:r w:rsidR="00103886" w:rsidRPr="00AD007F">
        <w:rPr>
          <w:rFonts w:ascii="Times New Roman" w:hAnsi="Times New Roman" w:cs="Times New Roman"/>
          <w:sz w:val="24"/>
          <w:szCs w:val="24"/>
          <w:lang w:val="en-GB"/>
        </w:rPr>
        <w:t>c</w:t>
      </w:r>
      <w:r w:rsidR="00835362" w:rsidRPr="00AD007F">
        <w:rPr>
          <w:rFonts w:ascii="Times New Roman" w:hAnsi="Times New Roman" w:cs="Times New Roman"/>
          <w:sz w:val="24"/>
          <w:szCs w:val="24"/>
          <w:lang w:val="en-GB"/>
        </w:rPr>
        <w:t xml:space="preserve">hloro-4-nitrobenzene </w:t>
      </w:r>
      <w:r w:rsidR="00835362" w:rsidRPr="00AD007F">
        <w:rPr>
          <w:rFonts w:ascii="Times New Roman" w:hAnsi="Times New Roman" w:cs="Times New Roman"/>
          <w:b/>
          <w:bCs/>
          <w:sz w:val="24"/>
          <w:szCs w:val="24"/>
          <w:lang w:val="en-GB"/>
        </w:rPr>
        <w:t>9</w:t>
      </w:r>
      <w:r w:rsidR="00103886" w:rsidRPr="00AD007F">
        <w:rPr>
          <w:rFonts w:ascii="Times New Roman" w:hAnsi="Times New Roman" w:cs="Times New Roman"/>
          <w:b/>
          <w:bCs/>
          <w:sz w:val="24"/>
          <w:szCs w:val="24"/>
          <w:lang w:val="en-GB"/>
        </w:rPr>
        <w:t xml:space="preserve"> </w:t>
      </w:r>
      <w:r w:rsidR="00103886" w:rsidRPr="00AD007F">
        <w:rPr>
          <w:rFonts w:ascii="Times New Roman" w:hAnsi="Times New Roman" w:cs="Times New Roman"/>
          <w:sz w:val="24"/>
          <w:szCs w:val="24"/>
          <w:lang w:val="en-GB"/>
        </w:rPr>
        <w:t xml:space="preserve">was the </w:t>
      </w:r>
      <w:r w:rsidR="00026F21" w:rsidRPr="00AD007F">
        <w:rPr>
          <w:rFonts w:ascii="Times New Roman" w:hAnsi="Times New Roman" w:cs="Times New Roman"/>
          <w:sz w:val="24"/>
          <w:szCs w:val="24"/>
          <w:lang w:val="en-GB"/>
        </w:rPr>
        <w:t xml:space="preserve">starting material for all Series 2 compounds – chloride </w:t>
      </w:r>
      <w:r w:rsidR="00026F21" w:rsidRPr="00AD007F">
        <w:rPr>
          <w:rFonts w:ascii="Times New Roman" w:hAnsi="Times New Roman" w:cs="Times New Roman"/>
          <w:b/>
          <w:bCs/>
          <w:sz w:val="24"/>
          <w:szCs w:val="24"/>
          <w:lang w:val="en-GB"/>
        </w:rPr>
        <w:t>9</w:t>
      </w:r>
      <w:r w:rsidR="00026F21" w:rsidRPr="00AD007F">
        <w:rPr>
          <w:rFonts w:ascii="Times New Roman" w:hAnsi="Times New Roman" w:cs="Times New Roman"/>
          <w:sz w:val="24"/>
          <w:szCs w:val="24"/>
          <w:lang w:val="en-GB"/>
        </w:rPr>
        <w:t xml:space="preserve"> was </w:t>
      </w:r>
      <w:r w:rsidR="00F55570" w:rsidRPr="00AD007F">
        <w:rPr>
          <w:rFonts w:ascii="Times New Roman" w:hAnsi="Times New Roman" w:cs="Times New Roman"/>
          <w:sz w:val="24"/>
          <w:szCs w:val="24"/>
          <w:lang w:val="en-GB"/>
        </w:rPr>
        <w:t>reacted</w:t>
      </w:r>
      <w:r w:rsidR="00026F21" w:rsidRPr="00AD007F">
        <w:rPr>
          <w:rFonts w:ascii="Times New Roman" w:hAnsi="Times New Roman" w:cs="Times New Roman"/>
          <w:sz w:val="24"/>
          <w:szCs w:val="24"/>
          <w:lang w:val="en-GB"/>
        </w:rPr>
        <w:t xml:space="preserve"> with piperidine, </w:t>
      </w:r>
      <w:r w:rsidR="00F55570" w:rsidRPr="00AD007F">
        <w:rPr>
          <w:rFonts w:ascii="Times New Roman" w:hAnsi="Times New Roman" w:cs="Times New Roman"/>
          <w:sz w:val="24"/>
          <w:szCs w:val="24"/>
          <w:lang w:val="en-GB"/>
        </w:rPr>
        <w:t xml:space="preserve">1-methylpiperazine and 1-Boc-piperazine to give substituted products </w:t>
      </w:r>
      <w:r w:rsidR="00F55570" w:rsidRPr="00AD007F">
        <w:rPr>
          <w:rFonts w:ascii="Times New Roman" w:hAnsi="Times New Roman" w:cs="Times New Roman"/>
          <w:b/>
          <w:bCs/>
          <w:sz w:val="24"/>
          <w:szCs w:val="24"/>
          <w:lang w:val="en-GB"/>
        </w:rPr>
        <w:t>15</w:t>
      </w:r>
      <w:r w:rsidR="00F55570" w:rsidRPr="00AD007F">
        <w:rPr>
          <w:rFonts w:ascii="Times New Roman" w:hAnsi="Times New Roman" w:cs="Times New Roman"/>
          <w:sz w:val="24"/>
          <w:szCs w:val="24"/>
          <w:lang w:val="en-GB"/>
        </w:rPr>
        <w:t xml:space="preserve">, </w:t>
      </w:r>
      <w:r w:rsidR="00F55570" w:rsidRPr="00AD007F">
        <w:rPr>
          <w:rFonts w:ascii="Times New Roman" w:hAnsi="Times New Roman" w:cs="Times New Roman"/>
          <w:b/>
          <w:bCs/>
          <w:sz w:val="24"/>
          <w:szCs w:val="24"/>
          <w:lang w:val="en-GB"/>
        </w:rPr>
        <w:t>16</w:t>
      </w:r>
      <w:r w:rsidR="00F55570" w:rsidRPr="00AD007F">
        <w:rPr>
          <w:rFonts w:ascii="Times New Roman" w:hAnsi="Times New Roman" w:cs="Times New Roman"/>
          <w:sz w:val="24"/>
          <w:szCs w:val="24"/>
          <w:lang w:val="en-GB"/>
        </w:rPr>
        <w:t xml:space="preserve"> and </w:t>
      </w:r>
      <w:r w:rsidR="00F55570" w:rsidRPr="00AD007F">
        <w:rPr>
          <w:rFonts w:ascii="Times New Roman" w:hAnsi="Times New Roman" w:cs="Times New Roman"/>
          <w:b/>
          <w:bCs/>
          <w:sz w:val="24"/>
          <w:szCs w:val="24"/>
          <w:lang w:val="en-GB"/>
        </w:rPr>
        <w:t>17</w:t>
      </w:r>
      <w:r w:rsidR="00F55570" w:rsidRPr="00AD007F">
        <w:rPr>
          <w:rFonts w:ascii="Times New Roman" w:hAnsi="Times New Roman" w:cs="Times New Roman"/>
          <w:sz w:val="24"/>
          <w:szCs w:val="24"/>
          <w:lang w:val="en-GB"/>
        </w:rPr>
        <w:t>, respectively. Nitr</w:t>
      </w:r>
      <w:r w:rsidR="006D1A04" w:rsidRPr="00AD007F">
        <w:rPr>
          <w:rFonts w:ascii="Times New Roman" w:hAnsi="Times New Roman" w:cs="Times New Roman"/>
          <w:sz w:val="24"/>
          <w:szCs w:val="24"/>
          <w:lang w:val="en-GB"/>
        </w:rPr>
        <w:t>oaromatics</w:t>
      </w:r>
      <w:r w:rsidR="00F55570" w:rsidRPr="00AD007F">
        <w:rPr>
          <w:rFonts w:ascii="Times New Roman" w:hAnsi="Times New Roman" w:cs="Times New Roman"/>
          <w:sz w:val="24"/>
          <w:szCs w:val="24"/>
          <w:lang w:val="en-GB"/>
        </w:rPr>
        <w:t xml:space="preserve"> </w:t>
      </w:r>
      <w:r w:rsidR="00F55570" w:rsidRPr="00AD007F">
        <w:rPr>
          <w:rFonts w:ascii="Times New Roman" w:hAnsi="Times New Roman" w:cs="Times New Roman"/>
          <w:b/>
          <w:bCs/>
          <w:sz w:val="24"/>
          <w:szCs w:val="24"/>
          <w:lang w:val="en-GB"/>
        </w:rPr>
        <w:t>15-17</w:t>
      </w:r>
      <w:r w:rsidR="00F55570" w:rsidRPr="00AD007F">
        <w:rPr>
          <w:rFonts w:ascii="Times New Roman" w:hAnsi="Times New Roman" w:cs="Times New Roman"/>
          <w:sz w:val="24"/>
          <w:szCs w:val="24"/>
          <w:lang w:val="en-GB"/>
        </w:rPr>
        <w:t xml:space="preserve"> were then reduced using standard reductive procedures (Pd/C under a H</w:t>
      </w:r>
      <w:r w:rsidR="00F55570" w:rsidRPr="00AD007F">
        <w:rPr>
          <w:rFonts w:ascii="Times New Roman" w:hAnsi="Times New Roman" w:cs="Times New Roman"/>
          <w:sz w:val="24"/>
          <w:szCs w:val="24"/>
          <w:vertAlign w:val="subscript"/>
          <w:lang w:val="en-GB"/>
        </w:rPr>
        <w:t>2</w:t>
      </w:r>
      <w:r w:rsidR="00F55570" w:rsidRPr="00AD007F">
        <w:rPr>
          <w:rFonts w:ascii="Times New Roman" w:hAnsi="Times New Roman" w:cs="Times New Roman"/>
          <w:sz w:val="24"/>
          <w:szCs w:val="24"/>
          <w:lang w:val="en-GB"/>
        </w:rPr>
        <w:t xml:space="preserve"> atmosphere) to provide their respective amines </w:t>
      </w:r>
      <w:r w:rsidR="00F55570" w:rsidRPr="00AD007F">
        <w:rPr>
          <w:rFonts w:ascii="Times New Roman" w:hAnsi="Times New Roman" w:cs="Times New Roman"/>
          <w:b/>
          <w:bCs/>
          <w:sz w:val="24"/>
          <w:szCs w:val="24"/>
          <w:lang w:val="en-GB"/>
        </w:rPr>
        <w:t>18-20</w:t>
      </w:r>
      <w:r w:rsidR="00F55570" w:rsidRPr="00AD007F">
        <w:rPr>
          <w:rFonts w:ascii="Times New Roman" w:hAnsi="Times New Roman" w:cs="Times New Roman"/>
          <w:sz w:val="24"/>
          <w:szCs w:val="24"/>
          <w:lang w:val="en-GB"/>
        </w:rPr>
        <w:t xml:space="preserve">. For Series 2, it was decided to reduce the number of benzaldehydes </w:t>
      </w:r>
      <w:r w:rsidR="00F55570" w:rsidRPr="00AD007F">
        <w:rPr>
          <w:rFonts w:ascii="Times New Roman" w:hAnsi="Times New Roman" w:cs="Times New Roman"/>
          <w:b/>
          <w:bCs/>
          <w:sz w:val="24"/>
          <w:szCs w:val="24"/>
          <w:lang w:val="en-GB"/>
        </w:rPr>
        <w:t>6</w:t>
      </w:r>
      <w:r w:rsidR="006D1A04" w:rsidRPr="00AD007F">
        <w:rPr>
          <w:rFonts w:ascii="Times New Roman" w:hAnsi="Times New Roman" w:cs="Times New Roman"/>
          <w:sz w:val="24"/>
          <w:szCs w:val="24"/>
          <w:lang w:val="en-GB"/>
        </w:rPr>
        <w:t xml:space="preserve">, </w:t>
      </w:r>
      <w:r w:rsidR="00F55570" w:rsidRPr="00AD007F">
        <w:rPr>
          <w:rFonts w:ascii="Times New Roman" w:hAnsi="Times New Roman" w:cs="Times New Roman"/>
          <w:sz w:val="24"/>
          <w:szCs w:val="24"/>
          <w:lang w:val="en-GB"/>
        </w:rPr>
        <w:t xml:space="preserve">to focus on those that generally exhibited better activities, i.e. all </w:t>
      </w:r>
      <w:r w:rsidR="00F55570" w:rsidRPr="00AD007F">
        <w:rPr>
          <w:rFonts w:ascii="Times New Roman" w:hAnsi="Times New Roman" w:cs="Times New Roman"/>
          <w:i/>
          <w:iCs/>
          <w:sz w:val="24"/>
          <w:szCs w:val="24"/>
          <w:lang w:val="en-GB"/>
        </w:rPr>
        <w:t>ortho</w:t>
      </w:r>
      <w:r w:rsidR="00F55570" w:rsidRPr="00AD007F">
        <w:rPr>
          <w:rFonts w:ascii="Times New Roman" w:hAnsi="Times New Roman" w:cs="Times New Roman"/>
          <w:sz w:val="24"/>
          <w:szCs w:val="24"/>
          <w:lang w:val="en-GB"/>
        </w:rPr>
        <w:t xml:space="preserve">-substituted variants, in addition to benzaldehydes with hydroxyl, fluoro and chloro substituents at all positions. </w:t>
      </w:r>
      <w:r w:rsidR="00A92E98" w:rsidRPr="00AD007F">
        <w:rPr>
          <w:rFonts w:ascii="Times New Roman" w:hAnsi="Times New Roman" w:cs="Times New Roman"/>
          <w:sz w:val="24"/>
          <w:szCs w:val="24"/>
          <w:lang w:val="en-GB"/>
        </w:rPr>
        <w:t xml:space="preserve">As performed in the synthesis of Series 1 analogues, amines </w:t>
      </w:r>
      <w:r w:rsidR="00A92E98" w:rsidRPr="00AD007F">
        <w:rPr>
          <w:rFonts w:ascii="Times New Roman" w:hAnsi="Times New Roman" w:cs="Times New Roman"/>
          <w:b/>
          <w:bCs/>
          <w:sz w:val="24"/>
          <w:szCs w:val="24"/>
          <w:lang w:val="en-GB"/>
        </w:rPr>
        <w:t>18-20</w:t>
      </w:r>
      <w:r w:rsidR="00A92E98" w:rsidRPr="00AD007F">
        <w:rPr>
          <w:rFonts w:ascii="Times New Roman" w:hAnsi="Times New Roman" w:cs="Times New Roman"/>
          <w:sz w:val="24"/>
          <w:szCs w:val="24"/>
          <w:lang w:val="en-GB"/>
        </w:rPr>
        <w:t xml:space="preserve"> were each condensed with 14 different benzaldehydes </w:t>
      </w:r>
      <w:r w:rsidR="00A92E98" w:rsidRPr="00AD007F">
        <w:rPr>
          <w:rFonts w:ascii="Times New Roman" w:hAnsi="Times New Roman" w:cs="Times New Roman"/>
          <w:b/>
          <w:bCs/>
          <w:sz w:val="24"/>
          <w:szCs w:val="24"/>
          <w:lang w:val="en-GB"/>
        </w:rPr>
        <w:t>6</w:t>
      </w:r>
      <w:r w:rsidR="00A92E98" w:rsidRPr="00AD007F">
        <w:rPr>
          <w:rFonts w:ascii="Times New Roman" w:hAnsi="Times New Roman" w:cs="Times New Roman"/>
          <w:sz w:val="24"/>
          <w:szCs w:val="24"/>
          <w:lang w:val="en-GB"/>
        </w:rPr>
        <w:t xml:space="preserve">, giving the corresponding imine which, upon isolation, was immediately reduced to provide the desired final compounds </w:t>
      </w:r>
      <w:r w:rsidR="00A92E98" w:rsidRPr="00AD007F">
        <w:rPr>
          <w:rFonts w:ascii="Times New Roman" w:hAnsi="Times New Roman" w:cs="Times New Roman"/>
          <w:b/>
          <w:bCs/>
          <w:sz w:val="24"/>
          <w:szCs w:val="24"/>
          <w:lang w:val="en-GB"/>
        </w:rPr>
        <w:t>11-13</w:t>
      </w:r>
      <w:r w:rsidR="00A92E98" w:rsidRPr="00AD007F">
        <w:rPr>
          <w:rFonts w:ascii="Times New Roman" w:hAnsi="Times New Roman" w:cs="Times New Roman"/>
          <w:sz w:val="24"/>
          <w:szCs w:val="24"/>
          <w:lang w:val="en-GB"/>
        </w:rPr>
        <w:t>. Finally, to obtain the non-</w:t>
      </w:r>
      <w:r w:rsidR="00A92E98" w:rsidRPr="00AD007F">
        <w:rPr>
          <w:rFonts w:ascii="Times New Roman" w:hAnsi="Times New Roman" w:cs="Times New Roman"/>
          <w:i/>
          <w:iCs/>
          <w:sz w:val="24"/>
          <w:szCs w:val="24"/>
          <w:lang w:val="en-GB"/>
        </w:rPr>
        <w:t>N</w:t>
      </w:r>
      <w:r w:rsidR="00A92E98" w:rsidRPr="00AD007F">
        <w:rPr>
          <w:rFonts w:ascii="Times New Roman" w:hAnsi="Times New Roman" w:cs="Times New Roman"/>
          <w:sz w:val="24"/>
          <w:szCs w:val="24"/>
          <w:lang w:val="en-GB"/>
        </w:rPr>
        <w:t>-substituted piperazine analogues</w:t>
      </w:r>
      <w:r w:rsidR="00A92E98" w:rsidRPr="00AD007F">
        <w:rPr>
          <w:rFonts w:ascii="Times New Roman" w:hAnsi="Times New Roman" w:cs="Times New Roman"/>
          <w:b/>
          <w:bCs/>
          <w:sz w:val="24"/>
          <w:szCs w:val="24"/>
          <w:lang w:val="en-GB"/>
        </w:rPr>
        <w:t xml:space="preserve"> 14</w:t>
      </w:r>
      <w:r w:rsidR="00A92E98" w:rsidRPr="00AD007F">
        <w:rPr>
          <w:rFonts w:ascii="Times New Roman" w:hAnsi="Times New Roman" w:cs="Times New Roman"/>
          <w:sz w:val="24"/>
          <w:szCs w:val="24"/>
          <w:lang w:val="en-GB"/>
        </w:rPr>
        <w:t>, the Boc-protected compounds</w:t>
      </w:r>
      <w:r w:rsidR="00A92E98" w:rsidRPr="00AD007F">
        <w:rPr>
          <w:rFonts w:ascii="Times New Roman" w:hAnsi="Times New Roman" w:cs="Times New Roman"/>
          <w:b/>
          <w:bCs/>
          <w:sz w:val="24"/>
          <w:szCs w:val="24"/>
          <w:lang w:val="en-GB"/>
        </w:rPr>
        <w:t xml:space="preserve"> 13 </w:t>
      </w:r>
      <w:r w:rsidR="00A92E98" w:rsidRPr="00AD007F">
        <w:rPr>
          <w:rFonts w:ascii="Times New Roman" w:hAnsi="Times New Roman" w:cs="Times New Roman"/>
          <w:sz w:val="24"/>
          <w:szCs w:val="24"/>
          <w:lang w:val="en-GB"/>
        </w:rPr>
        <w:t xml:space="preserve">were </w:t>
      </w:r>
      <w:r w:rsidR="006D1A04" w:rsidRPr="00AD007F">
        <w:rPr>
          <w:rFonts w:ascii="Times New Roman" w:hAnsi="Times New Roman" w:cs="Times New Roman"/>
          <w:sz w:val="24"/>
          <w:szCs w:val="24"/>
          <w:lang w:val="en-GB"/>
        </w:rPr>
        <w:t xml:space="preserve">treated </w:t>
      </w:r>
      <w:r w:rsidR="00A92E98" w:rsidRPr="00AD007F">
        <w:rPr>
          <w:rFonts w:ascii="Times New Roman" w:hAnsi="Times New Roman" w:cs="Times New Roman"/>
          <w:sz w:val="24"/>
          <w:szCs w:val="24"/>
          <w:lang w:val="en-GB"/>
        </w:rPr>
        <w:t xml:space="preserve">with TFA in </w:t>
      </w:r>
      <w:r w:rsidR="003D1B99" w:rsidRPr="00AD007F">
        <w:rPr>
          <w:rFonts w:ascii="Times New Roman" w:hAnsi="Times New Roman" w:cs="Times New Roman"/>
          <w:sz w:val="24"/>
          <w:szCs w:val="24"/>
          <w:lang w:val="en-GB"/>
        </w:rPr>
        <w:t>CH</w:t>
      </w:r>
      <w:r w:rsidR="003D1B99" w:rsidRPr="00AD007F">
        <w:rPr>
          <w:rFonts w:ascii="Times New Roman" w:hAnsi="Times New Roman" w:cs="Times New Roman"/>
          <w:sz w:val="24"/>
          <w:szCs w:val="24"/>
          <w:vertAlign w:val="subscript"/>
          <w:lang w:val="en-GB"/>
        </w:rPr>
        <w:t>2</w:t>
      </w:r>
      <w:r w:rsidR="003D1B99" w:rsidRPr="00AD007F">
        <w:rPr>
          <w:rFonts w:ascii="Times New Roman" w:hAnsi="Times New Roman" w:cs="Times New Roman"/>
          <w:sz w:val="24"/>
          <w:szCs w:val="24"/>
          <w:lang w:val="en-GB"/>
        </w:rPr>
        <w:t>Cl</w:t>
      </w:r>
      <w:r w:rsidR="003D1B99" w:rsidRPr="00AD007F">
        <w:rPr>
          <w:rFonts w:ascii="Times New Roman" w:hAnsi="Times New Roman" w:cs="Times New Roman"/>
          <w:sz w:val="24"/>
          <w:szCs w:val="24"/>
          <w:vertAlign w:val="subscript"/>
          <w:lang w:val="en-GB"/>
        </w:rPr>
        <w:t>2</w:t>
      </w:r>
      <w:r w:rsidR="00A92E98" w:rsidRPr="00AD007F">
        <w:rPr>
          <w:rFonts w:ascii="Times New Roman" w:hAnsi="Times New Roman" w:cs="Times New Roman"/>
          <w:sz w:val="24"/>
          <w:szCs w:val="24"/>
          <w:lang w:val="en-GB"/>
        </w:rPr>
        <w:t>.</w:t>
      </w:r>
      <w:r w:rsidR="00A92E98" w:rsidRPr="00AD007F">
        <w:rPr>
          <w:rFonts w:ascii="Times New Roman" w:hAnsi="Times New Roman" w:cs="Times New Roman"/>
          <w:b/>
          <w:bCs/>
          <w:sz w:val="24"/>
          <w:szCs w:val="24"/>
          <w:lang w:val="en-GB"/>
        </w:rPr>
        <w:t xml:space="preserve"> </w:t>
      </w:r>
    </w:p>
    <w:p w14:paraId="38CE6125" w14:textId="77777777" w:rsidR="00AD6AB8" w:rsidRPr="00AD007F" w:rsidRDefault="00AD6AB8" w:rsidP="00790081">
      <w:pPr>
        <w:spacing w:line="480" w:lineRule="auto"/>
        <w:jc w:val="both"/>
        <w:rPr>
          <w:rFonts w:ascii="Times New Roman" w:hAnsi="Times New Roman" w:cs="Times New Roman"/>
          <w:sz w:val="24"/>
          <w:szCs w:val="24"/>
          <w:lang w:val="en-GB"/>
        </w:rPr>
      </w:pPr>
    </w:p>
    <w:p w14:paraId="0435783E" w14:textId="5E550698" w:rsidR="00450DC9" w:rsidRPr="00AD007F" w:rsidRDefault="006D1A04" w:rsidP="00450DC9">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rPr>
        <w:object w:dxaOrig="6441" w:dyaOrig="7641" w14:anchorId="4D2E4C64">
          <v:shape id="_x0000_i1030" type="#_x0000_t75" style="width:326.25pt;height:386.25pt" o:ole="">
            <v:imagedata r:id="rId18" o:title=""/>
          </v:shape>
          <o:OLEObject Type="Embed" ProgID="ChemDraw.Document.6.0" ShapeID="_x0000_i1030" DrawAspect="Content" ObjectID="_1644733743" r:id="rId19"/>
        </w:object>
      </w:r>
    </w:p>
    <w:p w14:paraId="7568EFEE" w14:textId="64FBE6F7" w:rsidR="00F347E0" w:rsidRPr="00AD007F" w:rsidRDefault="00450DC9" w:rsidP="00A92E98">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t xml:space="preserve">Scheme </w:t>
      </w:r>
      <w:r w:rsidR="003F214D" w:rsidRPr="00AD007F">
        <w:rPr>
          <w:rFonts w:ascii="Times New Roman" w:hAnsi="Times New Roman" w:cs="Times New Roman"/>
          <w:b/>
          <w:sz w:val="24"/>
          <w:szCs w:val="24"/>
          <w:lang w:val="en-GB"/>
        </w:rPr>
        <w:t>3</w:t>
      </w:r>
      <w:r w:rsidRPr="00AD007F">
        <w:rPr>
          <w:rFonts w:ascii="Times New Roman" w:hAnsi="Times New Roman" w:cs="Times New Roman"/>
          <w:b/>
          <w:sz w:val="24"/>
          <w:szCs w:val="24"/>
          <w:lang w:val="en-GB"/>
        </w:rPr>
        <w:t xml:space="preserve">: </w:t>
      </w:r>
      <w:r w:rsidR="003D1B99" w:rsidRPr="00AD007F">
        <w:rPr>
          <w:rFonts w:ascii="Times New Roman" w:hAnsi="Times New Roman" w:cs="Times New Roman"/>
          <w:sz w:val="24"/>
          <w:szCs w:val="24"/>
          <w:lang w:val="en-GB"/>
        </w:rPr>
        <w:t xml:space="preserve">Synthesis of Series 2 analogues, varying at the saturated cyclic ring, substituting morpholine with piperidine </w:t>
      </w:r>
      <w:r w:rsidR="003D1B99" w:rsidRPr="00AD007F">
        <w:rPr>
          <w:rFonts w:ascii="Times New Roman" w:hAnsi="Times New Roman" w:cs="Times New Roman"/>
          <w:b/>
          <w:sz w:val="24"/>
          <w:szCs w:val="24"/>
          <w:lang w:val="en-GB"/>
        </w:rPr>
        <w:t>11</w:t>
      </w:r>
      <w:r w:rsidR="003D1B99" w:rsidRPr="00AD007F">
        <w:rPr>
          <w:rFonts w:ascii="Times New Roman" w:hAnsi="Times New Roman" w:cs="Times New Roman"/>
          <w:sz w:val="24"/>
          <w:szCs w:val="24"/>
          <w:lang w:val="en-GB"/>
        </w:rPr>
        <w:t xml:space="preserve"> and (methyl </w:t>
      </w:r>
      <w:r w:rsidR="003D1B99" w:rsidRPr="00AD007F">
        <w:rPr>
          <w:rFonts w:ascii="Times New Roman" w:hAnsi="Times New Roman" w:cs="Times New Roman"/>
          <w:b/>
          <w:sz w:val="24"/>
          <w:szCs w:val="24"/>
          <w:lang w:val="en-GB"/>
        </w:rPr>
        <w:t>12</w:t>
      </w:r>
      <w:r w:rsidR="003D1B99" w:rsidRPr="00AD007F">
        <w:rPr>
          <w:rFonts w:ascii="Times New Roman" w:hAnsi="Times New Roman" w:cs="Times New Roman"/>
          <w:sz w:val="24"/>
          <w:szCs w:val="24"/>
          <w:lang w:val="en-GB"/>
        </w:rPr>
        <w:t>,</w:t>
      </w:r>
      <w:r w:rsidR="003D1B99" w:rsidRPr="00AD007F">
        <w:rPr>
          <w:rFonts w:ascii="Times New Roman" w:hAnsi="Times New Roman" w:cs="Times New Roman"/>
          <w:i/>
          <w:sz w:val="24"/>
          <w:szCs w:val="24"/>
          <w:lang w:val="en-GB"/>
        </w:rPr>
        <w:t xml:space="preserve"> N</w:t>
      </w:r>
      <w:r w:rsidR="003D1B99" w:rsidRPr="00AD007F">
        <w:rPr>
          <w:rFonts w:ascii="Times New Roman" w:hAnsi="Times New Roman" w:cs="Times New Roman"/>
          <w:sz w:val="24"/>
          <w:szCs w:val="24"/>
          <w:lang w:val="en-GB"/>
        </w:rPr>
        <w:t xml:space="preserve">-Boc </w:t>
      </w:r>
      <w:r w:rsidR="003D1B99" w:rsidRPr="00AD007F">
        <w:rPr>
          <w:rFonts w:ascii="Times New Roman" w:hAnsi="Times New Roman" w:cs="Times New Roman"/>
          <w:b/>
          <w:sz w:val="24"/>
          <w:szCs w:val="24"/>
          <w:lang w:val="en-GB"/>
        </w:rPr>
        <w:t>13</w:t>
      </w:r>
      <w:r w:rsidR="003D1B99" w:rsidRPr="00AD007F">
        <w:rPr>
          <w:rFonts w:ascii="Times New Roman" w:hAnsi="Times New Roman" w:cs="Times New Roman"/>
          <w:sz w:val="24"/>
          <w:szCs w:val="24"/>
          <w:lang w:val="en-GB"/>
        </w:rPr>
        <w:t xml:space="preserve"> and non-functionalised </w:t>
      </w:r>
      <w:r w:rsidR="003D1B99" w:rsidRPr="00AD007F">
        <w:rPr>
          <w:rFonts w:ascii="Times New Roman" w:hAnsi="Times New Roman" w:cs="Times New Roman"/>
          <w:b/>
          <w:sz w:val="24"/>
          <w:szCs w:val="24"/>
          <w:lang w:val="en-GB"/>
        </w:rPr>
        <w:t>14</w:t>
      </w:r>
      <w:r w:rsidR="003D1B99" w:rsidRPr="00AD007F">
        <w:rPr>
          <w:rFonts w:ascii="Times New Roman" w:hAnsi="Times New Roman" w:cs="Times New Roman"/>
          <w:sz w:val="24"/>
          <w:szCs w:val="24"/>
          <w:lang w:val="en-GB"/>
        </w:rPr>
        <w:t xml:space="preserve">) piperazine variants and altering the altering substitution (substituent and position) on the </w:t>
      </w:r>
      <w:r w:rsidR="003D1B99" w:rsidRPr="00AD007F">
        <w:rPr>
          <w:rFonts w:ascii="Times New Roman" w:hAnsi="Times New Roman" w:cs="Times New Roman"/>
          <w:i/>
          <w:sz w:val="24"/>
          <w:szCs w:val="24"/>
          <w:lang w:val="en-GB"/>
        </w:rPr>
        <w:t>N</w:t>
      </w:r>
      <w:r w:rsidR="003D1B99" w:rsidRPr="00AD007F">
        <w:rPr>
          <w:rFonts w:ascii="Times New Roman" w:hAnsi="Times New Roman" w:cs="Times New Roman"/>
          <w:sz w:val="24"/>
          <w:szCs w:val="24"/>
          <w:lang w:val="en-GB"/>
        </w:rPr>
        <w:t>-benzyl ring.</w:t>
      </w:r>
    </w:p>
    <w:p w14:paraId="6EF03759" w14:textId="51EDFE33" w:rsidR="00A92E98" w:rsidRPr="00AD007F" w:rsidRDefault="00A92E98" w:rsidP="00A92E98">
      <w:pPr>
        <w:jc w:val="center"/>
        <w:rPr>
          <w:rFonts w:ascii="Times New Roman" w:hAnsi="Times New Roman" w:cs="Times New Roman"/>
          <w:sz w:val="24"/>
          <w:szCs w:val="24"/>
          <w:lang w:val="en-GB"/>
        </w:rPr>
      </w:pPr>
    </w:p>
    <w:p w14:paraId="4C26F485" w14:textId="5A7911D7" w:rsidR="00A92E98" w:rsidRPr="00AD007F" w:rsidRDefault="00A92E98" w:rsidP="00A92E98">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As for Series 1, after Series 2 was successfully synthesised, the generated analogues </w:t>
      </w:r>
      <w:r w:rsidRPr="00AD007F">
        <w:rPr>
          <w:rFonts w:ascii="Times New Roman" w:hAnsi="Times New Roman" w:cs="Times New Roman"/>
          <w:b/>
          <w:sz w:val="24"/>
          <w:szCs w:val="24"/>
          <w:lang w:val="en-GB"/>
        </w:rPr>
        <w:t>11-14</w:t>
      </w:r>
      <w:r w:rsidRPr="00AD007F">
        <w:rPr>
          <w:rFonts w:ascii="Times New Roman" w:hAnsi="Times New Roman" w:cs="Times New Roman"/>
          <w:sz w:val="24"/>
          <w:szCs w:val="24"/>
          <w:lang w:val="en-GB"/>
        </w:rPr>
        <w:t xml:space="preserve"> were tested for their PC-PLC inhibitory activity using </w:t>
      </w:r>
      <w:r w:rsidR="006D1A04" w:rsidRPr="00AD007F">
        <w:rPr>
          <w:rFonts w:ascii="Times New Roman" w:hAnsi="Times New Roman" w:cs="Times New Roman"/>
          <w:sz w:val="24"/>
          <w:szCs w:val="24"/>
          <w:lang w:val="en-GB"/>
        </w:rPr>
        <w:t>the</w:t>
      </w:r>
      <w:r w:rsidRPr="00AD007F">
        <w:rPr>
          <w:rFonts w:ascii="Times New Roman" w:hAnsi="Times New Roman" w:cs="Times New Roman"/>
          <w:sz w:val="24"/>
          <w:szCs w:val="24"/>
          <w:lang w:val="en-GB"/>
        </w:rPr>
        <w:t xml:space="preserve"> Amplex Red Assay (Table 2).</w:t>
      </w:r>
    </w:p>
    <w:p w14:paraId="24F8E57E" w14:textId="08946573" w:rsidR="00A92E98" w:rsidRPr="00AD007F" w:rsidRDefault="00A92E98" w:rsidP="00A92E98">
      <w:pPr>
        <w:jc w:val="center"/>
        <w:rPr>
          <w:rFonts w:ascii="Times New Roman" w:hAnsi="Times New Roman" w:cs="Times New Roman"/>
          <w:sz w:val="24"/>
          <w:szCs w:val="24"/>
          <w:lang w:val="en-GB"/>
        </w:rPr>
      </w:pPr>
    </w:p>
    <w:p w14:paraId="4004AFC3" w14:textId="0ED7B485" w:rsidR="00A92E98" w:rsidRPr="00AD007F" w:rsidRDefault="00A92E98" w:rsidP="00A92E98">
      <w:pPr>
        <w:jc w:val="center"/>
        <w:rPr>
          <w:rFonts w:ascii="Times New Roman" w:hAnsi="Times New Roman" w:cs="Times New Roman"/>
          <w:sz w:val="24"/>
          <w:szCs w:val="24"/>
          <w:lang w:val="en-GB"/>
        </w:rPr>
      </w:pPr>
    </w:p>
    <w:p w14:paraId="0434FC48" w14:textId="7FBEFED7" w:rsidR="00A92E98" w:rsidRPr="00AD007F" w:rsidRDefault="00A92E98" w:rsidP="00A92E98">
      <w:pPr>
        <w:jc w:val="center"/>
        <w:rPr>
          <w:rFonts w:ascii="Times New Roman" w:hAnsi="Times New Roman" w:cs="Times New Roman"/>
          <w:sz w:val="24"/>
          <w:szCs w:val="24"/>
          <w:lang w:val="en-GB"/>
        </w:rPr>
      </w:pPr>
    </w:p>
    <w:p w14:paraId="5D437025" w14:textId="77777777" w:rsidR="00A92E98" w:rsidRPr="00AD007F" w:rsidRDefault="00A92E98" w:rsidP="00A92E98">
      <w:pPr>
        <w:jc w:val="center"/>
        <w:rPr>
          <w:rFonts w:ascii="Times New Roman" w:hAnsi="Times New Roman" w:cs="Times New Roman"/>
          <w:sz w:val="24"/>
          <w:szCs w:val="24"/>
          <w:lang w:val="en-GB"/>
        </w:rPr>
      </w:pPr>
    </w:p>
    <w:p w14:paraId="6D936AAA" w14:textId="45877293" w:rsidR="006B0616" w:rsidRPr="00AD007F" w:rsidRDefault="006B0616" w:rsidP="006B0616">
      <w:pPr>
        <w:jc w:val="center"/>
        <w:rPr>
          <w:rFonts w:ascii="Times New Roman" w:hAnsi="Times New Roman" w:cs="Times New Roman"/>
          <w:sz w:val="24"/>
          <w:szCs w:val="24"/>
          <w:lang w:val="en-GB"/>
        </w:rPr>
      </w:pPr>
      <w:r w:rsidRPr="00AD007F">
        <w:rPr>
          <w:rFonts w:ascii="Times New Roman" w:hAnsi="Times New Roman" w:cs="Times New Roman"/>
          <w:b/>
          <w:sz w:val="24"/>
          <w:szCs w:val="24"/>
          <w:lang w:val="en-GB"/>
        </w:rPr>
        <w:lastRenderedPageBreak/>
        <w:t xml:space="preserve">Table 2: </w:t>
      </w:r>
      <w:r w:rsidRPr="00AD007F">
        <w:rPr>
          <w:rFonts w:ascii="Times New Roman" w:hAnsi="Times New Roman" w:cs="Times New Roman"/>
          <w:sz w:val="24"/>
          <w:szCs w:val="24"/>
          <w:lang w:val="en-GB"/>
        </w:rPr>
        <w:t>PC-PLC activity upon treatment by Series 2 compounds using an Amplex Red Assay. Testing was performed in triplicate.</w:t>
      </w:r>
      <w:r w:rsidR="004E4CE6" w:rsidRPr="00AD007F">
        <w:rPr>
          <w:rFonts w:ascii="Times New Roman" w:hAnsi="Times New Roman" w:cs="Times New Roman"/>
          <w:sz w:val="24"/>
          <w:szCs w:val="24"/>
          <w:lang w:val="en-GB"/>
        </w:rPr>
        <w:t xml:space="preserve"> Results shaded light grade exhibit 80-90% inhibition whilst results shaded dark grey exhibit &gt;90% inhibition</w:t>
      </w:r>
    </w:p>
    <w:tbl>
      <w:tblPr>
        <w:tblStyle w:val="TableGrid"/>
        <w:tblW w:w="9359" w:type="dxa"/>
        <w:tblLook w:val="04A0" w:firstRow="1" w:lastRow="0" w:firstColumn="1" w:lastColumn="0" w:noHBand="0" w:noVBand="1"/>
      </w:tblPr>
      <w:tblGrid>
        <w:gridCol w:w="2268"/>
        <w:gridCol w:w="1800"/>
        <w:gridCol w:w="1701"/>
        <w:gridCol w:w="1711"/>
        <w:gridCol w:w="1879"/>
      </w:tblGrid>
      <w:tr w:rsidR="00F347E0" w:rsidRPr="00AD007F" w14:paraId="0286CD8F" w14:textId="77777777" w:rsidTr="0094414C">
        <w:tc>
          <w:tcPr>
            <w:tcW w:w="2268" w:type="dxa"/>
            <w:vMerge w:val="restart"/>
            <w:tcBorders>
              <w:top w:val="single" w:sz="4" w:space="0" w:color="auto"/>
              <w:left w:val="nil"/>
              <w:right w:val="nil"/>
            </w:tcBorders>
            <w:vAlign w:val="center"/>
          </w:tcPr>
          <w:p w14:paraId="0B7E6B6F" w14:textId="77777777" w:rsidR="00F347E0" w:rsidRPr="00AD007F" w:rsidRDefault="00F347E0" w:rsidP="0094414C">
            <w:pPr>
              <w:spacing w:line="480" w:lineRule="auto"/>
              <w:jc w:val="center"/>
              <w:rPr>
                <w:rFonts w:ascii="Times New Roman" w:hAnsi="Times New Roman" w:cs="Times New Roman"/>
                <w:i/>
                <w:iCs/>
                <w:sz w:val="24"/>
                <w:szCs w:val="24"/>
                <w:lang w:val="en-GB"/>
              </w:rPr>
            </w:pPr>
            <w:r w:rsidRPr="00AD007F">
              <w:rPr>
                <w:rFonts w:ascii="Times New Roman" w:hAnsi="Times New Roman" w:cs="Times New Roman"/>
                <w:i/>
                <w:iCs/>
                <w:sz w:val="24"/>
                <w:szCs w:val="24"/>
                <w:lang w:val="en-GB"/>
              </w:rPr>
              <w:t>N</w:t>
            </w:r>
            <w:r w:rsidRPr="00AD007F">
              <w:rPr>
                <w:rFonts w:ascii="Times New Roman" w:hAnsi="Times New Roman" w:cs="Times New Roman"/>
                <w:sz w:val="24"/>
                <w:szCs w:val="24"/>
                <w:lang w:val="en-GB"/>
              </w:rPr>
              <w:t>-Benzyl substitution</w:t>
            </w:r>
          </w:p>
        </w:tc>
        <w:tc>
          <w:tcPr>
            <w:tcW w:w="7091" w:type="dxa"/>
            <w:gridSpan w:val="4"/>
            <w:tcBorders>
              <w:top w:val="single" w:sz="4" w:space="0" w:color="auto"/>
              <w:left w:val="nil"/>
              <w:right w:val="nil"/>
            </w:tcBorders>
            <w:vAlign w:val="center"/>
          </w:tcPr>
          <w:p w14:paraId="0BEC47AF" w14:textId="34E033CF"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Relative PC-PLC activity (% ± s.e.)</w:t>
            </w:r>
            <w:r w:rsidR="00914247" w:rsidRPr="00AD007F">
              <w:rPr>
                <w:rFonts w:ascii="Times New Roman" w:hAnsi="Times New Roman" w:cs="Times New Roman"/>
                <w:sz w:val="24"/>
                <w:szCs w:val="24"/>
                <w:lang w:val="en-GB"/>
              </w:rPr>
              <w:t xml:space="preserve"> at 10 µM</w:t>
            </w:r>
          </w:p>
        </w:tc>
      </w:tr>
      <w:tr w:rsidR="00F347E0" w:rsidRPr="00AD007F" w14:paraId="6465C22C" w14:textId="77777777" w:rsidTr="0094414C">
        <w:tc>
          <w:tcPr>
            <w:tcW w:w="2268" w:type="dxa"/>
            <w:vMerge/>
            <w:tcBorders>
              <w:left w:val="nil"/>
              <w:bottom w:val="single" w:sz="4" w:space="0" w:color="auto"/>
              <w:right w:val="nil"/>
            </w:tcBorders>
            <w:vAlign w:val="center"/>
          </w:tcPr>
          <w:p w14:paraId="08889748" w14:textId="77777777" w:rsidR="00F347E0" w:rsidRPr="00AD007F" w:rsidRDefault="00F347E0" w:rsidP="0094414C">
            <w:pPr>
              <w:spacing w:line="480" w:lineRule="auto"/>
              <w:jc w:val="center"/>
              <w:rPr>
                <w:rFonts w:ascii="Times New Roman" w:hAnsi="Times New Roman" w:cs="Times New Roman"/>
                <w:sz w:val="24"/>
                <w:szCs w:val="24"/>
                <w:lang w:val="en-GB"/>
              </w:rPr>
            </w:pPr>
          </w:p>
        </w:tc>
        <w:tc>
          <w:tcPr>
            <w:tcW w:w="1800" w:type="dxa"/>
            <w:tcBorders>
              <w:top w:val="single" w:sz="4" w:space="0" w:color="auto"/>
              <w:left w:val="nil"/>
              <w:bottom w:val="single" w:sz="4" w:space="0" w:color="auto"/>
              <w:right w:val="nil"/>
            </w:tcBorders>
            <w:vAlign w:val="center"/>
          </w:tcPr>
          <w:p w14:paraId="7B205EB3" w14:textId="3FE34574"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Piperidine </w:t>
            </w:r>
            <w:r w:rsidRPr="00AD007F">
              <w:rPr>
                <w:rFonts w:ascii="Times New Roman" w:hAnsi="Times New Roman" w:cs="Times New Roman"/>
                <w:b/>
                <w:sz w:val="24"/>
                <w:szCs w:val="24"/>
                <w:lang w:val="en-GB"/>
              </w:rPr>
              <w:t>1</w:t>
            </w:r>
            <w:r w:rsidRPr="00AD007F">
              <w:rPr>
                <w:rFonts w:ascii="Times New Roman" w:hAnsi="Times New Roman" w:cs="Times New Roman"/>
                <w:b/>
                <w:bCs/>
                <w:sz w:val="24"/>
                <w:szCs w:val="24"/>
                <w:lang w:val="en-GB"/>
              </w:rPr>
              <w:t>1</w:t>
            </w:r>
          </w:p>
        </w:tc>
        <w:tc>
          <w:tcPr>
            <w:tcW w:w="1701" w:type="dxa"/>
            <w:tcBorders>
              <w:top w:val="single" w:sz="4" w:space="0" w:color="auto"/>
              <w:left w:val="nil"/>
              <w:bottom w:val="single" w:sz="4" w:space="0" w:color="auto"/>
              <w:right w:val="nil"/>
            </w:tcBorders>
            <w:vAlign w:val="center"/>
          </w:tcPr>
          <w:p w14:paraId="6D7F194C" w14:textId="2AD98545"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 xml:space="preserve">-Methyl piperazine </w:t>
            </w:r>
            <w:r w:rsidRPr="00AD007F">
              <w:rPr>
                <w:rFonts w:ascii="Times New Roman" w:hAnsi="Times New Roman" w:cs="Times New Roman"/>
                <w:b/>
                <w:sz w:val="24"/>
                <w:szCs w:val="24"/>
                <w:lang w:val="en-GB"/>
              </w:rPr>
              <w:t>12</w:t>
            </w:r>
          </w:p>
        </w:tc>
        <w:tc>
          <w:tcPr>
            <w:tcW w:w="1711" w:type="dxa"/>
            <w:tcBorders>
              <w:top w:val="single" w:sz="4" w:space="0" w:color="auto"/>
              <w:left w:val="nil"/>
              <w:bottom w:val="single" w:sz="4" w:space="0" w:color="auto"/>
              <w:right w:val="nil"/>
            </w:tcBorders>
            <w:vAlign w:val="center"/>
          </w:tcPr>
          <w:p w14:paraId="23DDFD0B" w14:textId="33525CE6"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 xml:space="preserve">-Boc piperazine </w:t>
            </w:r>
            <w:r w:rsidRPr="00AD007F">
              <w:rPr>
                <w:rFonts w:ascii="Times New Roman" w:hAnsi="Times New Roman" w:cs="Times New Roman"/>
                <w:b/>
                <w:sz w:val="24"/>
                <w:szCs w:val="24"/>
                <w:lang w:val="en-GB"/>
              </w:rPr>
              <w:t>13</w:t>
            </w:r>
          </w:p>
        </w:tc>
        <w:tc>
          <w:tcPr>
            <w:tcW w:w="1879" w:type="dxa"/>
            <w:tcBorders>
              <w:top w:val="single" w:sz="4" w:space="0" w:color="auto"/>
              <w:left w:val="nil"/>
              <w:bottom w:val="single" w:sz="4" w:space="0" w:color="auto"/>
              <w:right w:val="nil"/>
            </w:tcBorders>
            <w:vAlign w:val="center"/>
          </w:tcPr>
          <w:p w14:paraId="16415BA7" w14:textId="3EC8FEC9"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Piperazine </w:t>
            </w:r>
            <w:r w:rsidRPr="00AD007F">
              <w:rPr>
                <w:rFonts w:ascii="Times New Roman" w:hAnsi="Times New Roman" w:cs="Times New Roman"/>
                <w:b/>
                <w:bCs/>
                <w:sz w:val="24"/>
                <w:szCs w:val="24"/>
                <w:lang w:val="en-GB"/>
              </w:rPr>
              <w:t>14</w:t>
            </w:r>
          </w:p>
        </w:tc>
      </w:tr>
      <w:tr w:rsidR="00F347E0" w:rsidRPr="00AD007F" w14:paraId="5E4E09F5" w14:textId="77777777" w:rsidTr="004E4CE6">
        <w:tc>
          <w:tcPr>
            <w:tcW w:w="2268" w:type="dxa"/>
            <w:tcBorders>
              <w:top w:val="single" w:sz="4" w:space="0" w:color="auto"/>
              <w:left w:val="nil"/>
              <w:bottom w:val="nil"/>
              <w:right w:val="nil"/>
            </w:tcBorders>
            <w:vAlign w:val="center"/>
          </w:tcPr>
          <w:p w14:paraId="2ED70E24" w14:textId="777F23F4"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No substitution/H, </w:t>
            </w:r>
            <w:r w:rsidRPr="00AD007F">
              <w:rPr>
                <w:rFonts w:ascii="Times New Roman" w:hAnsi="Times New Roman" w:cs="Times New Roman"/>
                <w:b/>
                <w:bCs/>
                <w:sz w:val="24"/>
                <w:szCs w:val="24"/>
                <w:lang w:val="en-GB"/>
              </w:rPr>
              <w:t>a</w:t>
            </w:r>
          </w:p>
        </w:tc>
        <w:tc>
          <w:tcPr>
            <w:tcW w:w="1800" w:type="dxa"/>
            <w:tcBorders>
              <w:top w:val="single" w:sz="4" w:space="0" w:color="auto"/>
              <w:left w:val="nil"/>
              <w:bottom w:val="nil"/>
              <w:right w:val="nil"/>
            </w:tcBorders>
            <w:shd w:val="clear" w:color="auto" w:fill="A6A6A6" w:themeFill="background1" w:themeFillShade="A6"/>
            <w:vAlign w:val="center"/>
          </w:tcPr>
          <w:p w14:paraId="0B465419" w14:textId="3F008F87"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8.1 ± 1.3</w:t>
            </w:r>
          </w:p>
        </w:tc>
        <w:tc>
          <w:tcPr>
            <w:tcW w:w="1701" w:type="dxa"/>
            <w:tcBorders>
              <w:top w:val="single" w:sz="4" w:space="0" w:color="auto"/>
              <w:left w:val="nil"/>
              <w:bottom w:val="nil"/>
              <w:right w:val="nil"/>
            </w:tcBorders>
            <w:vAlign w:val="center"/>
          </w:tcPr>
          <w:p w14:paraId="056CE729" w14:textId="29D55506"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31.5 ± 7.1</w:t>
            </w:r>
          </w:p>
        </w:tc>
        <w:tc>
          <w:tcPr>
            <w:tcW w:w="1711" w:type="dxa"/>
            <w:tcBorders>
              <w:top w:val="single" w:sz="4" w:space="0" w:color="auto"/>
              <w:left w:val="nil"/>
              <w:bottom w:val="nil"/>
              <w:right w:val="nil"/>
            </w:tcBorders>
            <w:vAlign w:val="center"/>
          </w:tcPr>
          <w:p w14:paraId="2414EE78" w14:textId="3A45B5E6"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42.3 ± 16.3</w:t>
            </w:r>
          </w:p>
        </w:tc>
        <w:tc>
          <w:tcPr>
            <w:tcW w:w="1879" w:type="dxa"/>
            <w:tcBorders>
              <w:top w:val="single" w:sz="4" w:space="0" w:color="auto"/>
              <w:left w:val="nil"/>
              <w:bottom w:val="nil"/>
              <w:right w:val="nil"/>
            </w:tcBorders>
            <w:vAlign w:val="center"/>
          </w:tcPr>
          <w:p w14:paraId="520D2B96" w14:textId="008468E1"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26.3</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2.9</w:t>
            </w:r>
          </w:p>
        </w:tc>
      </w:tr>
      <w:tr w:rsidR="00F347E0" w:rsidRPr="00AD007F" w14:paraId="39E7FE56" w14:textId="77777777" w:rsidTr="00E9402E">
        <w:tc>
          <w:tcPr>
            <w:tcW w:w="2268" w:type="dxa"/>
            <w:tcBorders>
              <w:top w:val="nil"/>
              <w:left w:val="nil"/>
              <w:bottom w:val="nil"/>
              <w:right w:val="nil"/>
            </w:tcBorders>
            <w:vAlign w:val="center"/>
          </w:tcPr>
          <w:p w14:paraId="72E0EE7E"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2-Me, </w:t>
            </w:r>
            <w:r w:rsidRPr="00AD007F">
              <w:rPr>
                <w:rFonts w:ascii="Times New Roman" w:hAnsi="Times New Roman" w:cs="Times New Roman"/>
                <w:b/>
                <w:bCs/>
                <w:sz w:val="24"/>
                <w:szCs w:val="24"/>
                <w:lang w:val="en-GB"/>
              </w:rPr>
              <w:t>b</w:t>
            </w:r>
          </w:p>
        </w:tc>
        <w:tc>
          <w:tcPr>
            <w:tcW w:w="1800" w:type="dxa"/>
            <w:tcBorders>
              <w:top w:val="nil"/>
              <w:left w:val="nil"/>
              <w:bottom w:val="nil"/>
              <w:right w:val="nil"/>
            </w:tcBorders>
            <w:shd w:val="clear" w:color="auto" w:fill="D9D9D9" w:themeFill="background1" w:themeFillShade="D9"/>
            <w:vAlign w:val="center"/>
          </w:tcPr>
          <w:p w14:paraId="3A2A4698" w14:textId="19547EF4"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14.7</w:t>
            </w:r>
            <w:r w:rsidR="00BB1242"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0</w:t>
            </w:r>
            <w:r w:rsidR="00BB1242" w:rsidRPr="00AD007F">
              <w:rPr>
                <w:rFonts w:ascii="Times New Roman" w:hAnsi="Times New Roman" w:cs="Times New Roman"/>
                <w:sz w:val="24"/>
                <w:szCs w:val="24"/>
                <w:lang w:val="en-GB"/>
              </w:rPr>
              <w:t>.9</w:t>
            </w:r>
          </w:p>
        </w:tc>
        <w:tc>
          <w:tcPr>
            <w:tcW w:w="1701" w:type="dxa"/>
            <w:tcBorders>
              <w:top w:val="nil"/>
              <w:left w:val="nil"/>
              <w:bottom w:val="nil"/>
              <w:right w:val="nil"/>
            </w:tcBorders>
            <w:vAlign w:val="center"/>
          </w:tcPr>
          <w:p w14:paraId="3F074592" w14:textId="14925CAF"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w:t>
            </w:r>
            <w:r w:rsidR="00B866CC" w:rsidRPr="00AD007F">
              <w:rPr>
                <w:rFonts w:ascii="Times New Roman" w:hAnsi="Times New Roman" w:cs="Times New Roman"/>
                <w:sz w:val="24"/>
                <w:szCs w:val="24"/>
                <w:lang w:val="en-GB"/>
              </w:rPr>
              <w:t>0.9</w:t>
            </w:r>
            <w:r w:rsidRPr="00AD007F">
              <w:rPr>
                <w:rFonts w:ascii="Times New Roman" w:hAnsi="Times New Roman" w:cs="Times New Roman"/>
                <w:sz w:val="24"/>
                <w:szCs w:val="24"/>
                <w:lang w:val="en-GB"/>
              </w:rPr>
              <w:t xml:space="preserve"> ± </w:t>
            </w:r>
            <w:r w:rsidR="00B866CC" w:rsidRPr="00AD007F">
              <w:rPr>
                <w:rFonts w:ascii="Times New Roman" w:hAnsi="Times New Roman" w:cs="Times New Roman"/>
                <w:sz w:val="24"/>
                <w:szCs w:val="24"/>
                <w:lang w:val="en-GB"/>
              </w:rPr>
              <w:t>9.7</w:t>
            </w:r>
          </w:p>
        </w:tc>
        <w:tc>
          <w:tcPr>
            <w:tcW w:w="1711" w:type="dxa"/>
            <w:tcBorders>
              <w:top w:val="nil"/>
              <w:left w:val="nil"/>
              <w:bottom w:val="nil"/>
              <w:right w:val="nil"/>
            </w:tcBorders>
            <w:vAlign w:val="center"/>
          </w:tcPr>
          <w:p w14:paraId="02E30193" w14:textId="069F5F61"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32.2</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4.8</w:t>
            </w:r>
          </w:p>
        </w:tc>
        <w:tc>
          <w:tcPr>
            <w:tcW w:w="1879" w:type="dxa"/>
            <w:tcBorders>
              <w:top w:val="nil"/>
              <w:left w:val="nil"/>
              <w:bottom w:val="nil"/>
              <w:right w:val="nil"/>
            </w:tcBorders>
            <w:vAlign w:val="center"/>
          </w:tcPr>
          <w:p w14:paraId="59C01B66" w14:textId="38ABEC34"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29.3</w:t>
            </w:r>
            <w:r w:rsidR="00BB1242"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 xml:space="preserve"> 4.3</w:t>
            </w:r>
          </w:p>
        </w:tc>
      </w:tr>
      <w:tr w:rsidR="00F347E0" w:rsidRPr="00AD007F" w14:paraId="39BCFB9F" w14:textId="77777777" w:rsidTr="004E4CE6">
        <w:tc>
          <w:tcPr>
            <w:tcW w:w="2268" w:type="dxa"/>
            <w:tcBorders>
              <w:top w:val="nil"/>
              <w:left w:val="nil"/>
              <w:bottom w:val="nil"/>
              <w:right w:val="nil"/>
            </w:tcBorders>
            <w:vAlign w:val="center"/>
          </w:tcPr>
          <w:p w14:paraId="5932DF6B"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2-OMe, </w:t>
            </w:r>
            <w:r w:rsidRPr="00AD007F">
              <w:rPr>
                <w:rFonts w:ascii="Times New Roman" w:hAnsi="Times New Roman" w:cs="Times New Roman"/>
                <w:b/>
                <w:bCs/>
                <w:sz w:val="24"/>
                <w:szCs w:val="24"/>
                <w:lang w:val="en-GB"/>
              </w:rPr>
              <w:t>e</w:t>
            </w:r>
          </w:p>
        </w:tc>
        <w:tc>
          <w:tcPr>
            <w:tcW w:w="1800" w:type="dxa"/>
            <w:tcBorders>
              <w:top w:val="nil"/>
              <w:left w:val="nil"/>
              <w:bottom w:val="nil"/>
              <w:right w:val="nil"/>
            </w:tcBorders>
            <w:shd w:val="clear" w:color="auto" w:fill="A6A6A6" w:themeFill="background1" w:themeFillShade="A6"/>
            <w:vAlign w:val="center"/>
          </w:tcPr>
          <w:p w14:paraId="0FB1ECE8" w14:textId="719A9BCE" w:rsidR="00F347E0" w:rsidRPr="00AD007F" w:rsidRDefault="00916EE1"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9.9</w:t>
            </w:r>
            <w:r w:rsidR="00F347E0" w:rsidRPr="00AD007F">
              <w:rPr>
                <w:rFonts w:ascii="Times New Roman" w:hAnsi="Times New Roman" w:cs="Times New Roman"/>
                <w:sz w:val="24"/>
                <w:szCs w:val="24"/>
                <w:lang w:val="en-GB"/>
              </w:rPr>
              <w:t xml:space="preserve"> ± 0.</w:t>
            </w:r>
            <w:r w:rsidRPr="00AD007F">
              <w:rPr>
                <w:rFonts w:ascii="Times New Roman" w:hAnsi="Times New Roman" w:cs="Times New Roman"/>
                <w:sz w:val="24"/>
                <w:szCs w:val="24"/>
                <w:lang w:val="en-GB"/>
              </w:rPr>
              <w:t>9</w:t>
            </w:r>
          </w:p>
        </w:tc>
        <w:tc>
          <w:tcPr>
            <w:tcW w:w="1701" w:type="dxa"/>
            <w:tcBorders>
              <w:top w:val="nil"/>
              <w:left w:val="nil"/>
              <w:bottom w:val="nil"/>
              <w:right w:val="nil"/>
            </w:tcBorders>
            <w:vAlign w:val="center"/>
          </w:tcPr>
          <w:p w14:paraId="03F77E6F" w14:textId="26E9068F"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29.3</w:t>
            </w:r>
            <w:r w:rsidR="00916EE1"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4.3</w:t>
            </w:r>
          </w:p>
        </w:tc>
        <w:tc>
          <w:tcPr>
            <w:tcW w:w="1711" w:type="dxa"/>
            <w:tcBorders>
              <w:top w:val="nil"/>
              <w:left w:val="nil"/>
              <w:bottom w:val="nil"/>
              <w:right w:val="nil"/>
            </w:tcBorders>
            <w:shd w:val="clear" w:color="auto" w:fill="D9D9D9" w:themeFill="background1" w:themeFillShade="D9"/>
            <w:vAlign w:val="center"/>
          </w:tcPr>
          <w:p w14:paraId="37DA3C60" w14:textId="10CEB215"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19.9</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0.9</w:t>
            </w:r>
          </w:p>
        </w:tc>
        <w:tc>
          <w:tcPr>
            <w:tcW w:w="1879" w:type="dxa"/>
            <w:tcBorders>
              <w:top w:val="nil"/>
              <w:left w:val="nil"/>
              <w:bottom w:val="nil"/>
              <w:right w:val="nil"/>
            </w:tcBorders>
            <w:vAlign w:val="center"/>
          </w:tcPr>
          <w:p w14:paraId="4A4AFC47" w14:textId="7FFDB00D"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27.7 ± 0.6</w:t>
            </w:r>
          </w:p>
        </w:tc>
      </w:tr>
      <w:tr w:rsidR="00F347E0" w:rsidRPr="00AD007F" w14:paraId="1FD46F21" w14:textId="77777777" w:rsidTr="00E9402E">
        <w:tc>
          <w:tcPr>
            <w:tcW w:w="2268" w:type="dxa"/>
            <w:tcBorders>
              <w:top w:val="nil"/>
              <w:left w:val="nil"/>
              <w:bottom w:val="nil"/>
              <w:right w:val="nil"/>
            </w:tcBorders>
            <w:vAlign w:val="center"/>
          </w:tcPr>
          <w:p w14:paraId="04F6A62D" w14:textId="3940D462"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2-OH, </w:t>
            </w:r>
            <w:r w:rsidRPr="00AD007F">
              <w:rPr>
                <w:rFonts w:ascii="Times New Roman" w:hAnsi="Times New Roman" w:cs="Times New Roman"/>
                <w:b/>
                <w:bCs/>
                <w:sz w:val="24"/>
                <w:szCs w:val="24"/>
                <w:lang w:val="en-GB"/>
              </w:rPr>
              <w:t>h</w:t>
            </w:r>
          </w:p>
        </w:tc>
        <w:tc>
          <w:tcPr>
            <w:tcW w:w="1800" w:type="dxa"/>
            <w:tcBorders>
              <w:top w:val="nil"/>
              <w:left w:val="nil"/>
              <w:bottom w:val="nil"/>
              <w:right w:val="nil"/>
            </w:tcBorders>
            <w:shd w:val="clear" w:color="auto" w:fill="D9D9D9" w:themeFill="background1" w:themeFillShade="D9"/>
            <w:vAlign w:val="center"/>
          </w:tcPr>
          <w:p w14:paraId="0551D03D" w14:textId="52736D25" w:rsidR="00F347E0" w:rsidRPr="00AD007F" w:rsidRDefault="00916EE1"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14.8</w:t>
            </w:r>
            <w:r w:rsidR="00F347E0"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 xml:space="preserve"> 0.5</w:t>
            </w:r>
          </w:p>
        </w:tc>
        <w:tc>
          <w:tcPr>
            <w:tcW w:w="1701" w:type="dxa"/>
            <w:tcBorders>
              <w:top w:val="nil"/>
              <w:left w:val="nil"/>
              <w:bottom w:val="nil"/>
              <w:right w:val="nil"/>
            </w:tcBorders>
            <w:shd w:val="clear" w:color="auto" w:fill="D9D9D9" w:themeFill="background1" w:themeFillShade="D9"/>
            <w:vAlign w:val="center"/>
          </w:tcPr>
          <w:p w14:paraId="2DA20F30" w14:textId="1C2A2B13"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13.4 </w:t>
            </w:r>
            <w:r w:rsidR="00916EE1"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6.4</w:t>
            </w:r>
          </w:p>
        </w:tc>
        <w:tc>
          <w:tcPr>
            <w:tcW w:w="1711" w:type="dxa"/>
            <w:tcBorders>
              <w:top w:val="nil"/>
              <w:left w:val="nil"/>
              <w:bottom w:val="nil"/>
              <w:right w:val="nil"/>
            </w:tcBorders>
            <w:vAlign w:val="center"/>
          </w:tcPr>
          <w:p w14:paraId="2EAE5701" w14:textId="7B0DA785"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26.5</w:t>
            </w:r>
            <w:r w:rsidR="00916EE1" w:rsidRPr="00AD007F">
              <w:rPr>
                <w:rFonts w:ascii="Times New Roman" w:hAnsi="Times New Roman" w:cs="Times New Roman"/>
                <w:sz w:val="24"/>
                <w:szCs w:val="24"/>
                <w:lang w:val="en-GB"/>
              </w:rPr>
              <w:t xml:space="preserve"> </w:t>
            </w:r>
            <w:r w:rsidR="00F347E0"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7.5</w:t>
            </w:r>
          </w:p>
        </w:tc>
        <w:tc>
          <w:tcPr>
            <w:tcW w:w="1879" w:type="dxa"/>
            <w:tcBorders>
              <w:top w:val="nil"/>
              <w:left w:val="nil"/>
              <w:bottom w:val="nil"/>
              <w:right w:val="nil"/>
            </w:tcBorders>
            <w:vAlign w:val="center"/>
          </w:tcPr>
          <w:p w14:paraId="714C8698" w14:textId="55933CB9"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37.9</w:t>
            </w:r>
            <w:r w:rsidR="00F347E0" w:rsidRPr="00AD007F">
              <w:rPr>
                <w:rFonts w:ascii="Times New Roman" w:hAnsi="Times New Roman" w:cs="Times New Roman"/>
                <w:sz w:val="24"/>
                <w:szCs w:val="24"/>
                <w:lang w:val="en-GB"/>
              </w:rPr>
              <w:t xml:space="preserve"> ± </w:t>
            </w:r>
            <w:r w:rsidR="00916EE1" w:rsidRPr="00AD007F">
              <w:rPr>
                <w:rFonts w:ascii="Times New Roman" w:hAnsi="Times New Roman" w:cs="Times New Roman"/>
                <w:sz w:val="24"/>
                <w:szCs w:val="24"/>
                <w:lang w:val="en-GB"/>
              </w:rPr>
              <w:t>1</w:t>
            </w:r>
            <w:r w:rsidRPr="00AD007F">
              <w:rPr>
                <w:rFonts w:ascii="Times New Roman" w:hAnsi="Times New Roman" w:cs="Times New Roman"/>
                <w:sz w:val="24"/>
                <w:szCs w:val="24"/>
                <w:lang w:val="en-GB"/>
              </w:rPr>
              <w:t>0.6</w:t>
            </w:r>
          </w:p>
        </w:tc>
      </w:tr>
      <w:tr w:rsidR="00F347E0" w:rsidRPr="00AD007F" w14:paraId="5BC2DD37" w14:textId="77777777" w:rsidTr="004E4CE6">
        <w:tc>
          <w:tcPr>
            <w:tcW w:w="2268" w:type="dxa"/>
            <w:tcBorders>
              <w:top w:val="nil"/>
              <w:left w:val="nil"/>
              <w:bottom w:val="nil"/>
              <w:right w:val="nil"/>
            </w:tcBorders>
            <w:vAlign w:val="center"/>
          </w:tcPr>
          <w:p w14:paraId="33B80CD8"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3-OH, </w:t>
            </w:r>
            <w:r w:rsidRPr="00AD007F">
              <w:rPr>
                <w:rFonts w:ascii="Times New Roman" w:hAnsi="Times New Roman" w:cs="Times New Roman"/>
                <w:b/>
                <w:bCs/>
                <w:sz w:val="24"/>
                <w:szCs w:val="24"/>
                <w:lang w:val="en-GB"/>
              </w:rPr>
              <w:t>i</w:t>
            </w:r>
          </w:p>
        </w:tc>
        <w:tc>
          <w:tcPr>
            <w:tcW w:w="1800" w:type="dxa"/>
            <w:tcBorders>
              <w:top w:val="nil"/>
              <w:left w:val="nil"/>
              <w:bottom w:val="nil"/>
              <w:right w:val="nil"/>
            </w:tcBorders>
            <w:shd w:val="clear" w:color="auto" w:fill="A6A6A6" w:themeFill="background1" w:themeFillShade="A6"/>
            <w:vAlign w:val="center"/>
          </w:tcPr>
          <w:p w14:paraId="36D19BBA" w14:textId="08CD487E" w:rsidR="00F347E0" w:rsidRPr="00AD007F" w:rsidRDefault="00916EE1"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7.6 ± 0.8</w:t>
            </w:r>
          </w:p>
        </w:tc>
        <w:tc>
          <w:tcPr>
            <w:tcW w:w="1701" w:type="dxa"/>
            <w:tcBorders>
              <w:top w:val="nil"/>
              <w:left w:val="nil"/>
              <w:bottom w:val="nil"/>
              <w:right w:val="nil"/>
            </w:tcBorders>
            <w:shd w:val="clear" w:color="auto" w:fill="D9D9D9" w:themeFill="background1" w:themeFillShade="D9"/>
            <w:vAlign w:val="center"/>
          </w:tcPr>
          <w:p w14:paraId="13EDCB81" w14:textId="00E3F147"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12.7</w:t>
            </w:r>
            <w:r w:rsidR="00916EE1"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6.2</w:t>
            </w:r>
          </w:p>
        </w:tc>
        <w:tc>
          <w:tcPr>
            <w:tcW w:w="1711" w:type="dxa"/>
            <w:tcBorders>
              <w:top w:val="nil"/>
              <w:left w:val="nil"/>
              <w:bottom w:val="nil"/>
              <w:right w:val="nil"/>
            </w:tcBorders>
            <w:shd w:val="clear" w:color="auto" w:fill="D9D9D9" w:themeFill="background1" w:themeFillShade="D9"/>
            <w:vAlign w:val="center"/>
          </w:tcPr>
          <w:p w14:paraId="224FFF92" w14:textId="3D60C0D8"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18.4</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6.3</w:t>
            </w:r>
          </w:p>
        </w:tc>
        <w:tc>
          <w:tcPr>
            <w:tcW w:w="1879" w:type="dxa"/>
            <w:tcBorders>
              <w:top w:val="nil"/>
              <w:left w:val="nil"/>
              <w:bottom w:val="nil"/>
              <w:right w:val="nil"/>
            </w:tcBorders>
            <w:vAlign w:val="center"/>
          </w:tcPr>
          <w:p w14:paraId="720C4513" w14:textId="253AF3C4"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30.9</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4</w:t>
            </w:r>
            <w:r w:rsidR="00916EE1" w:rsidRPr="00AD007F">
              <w:rPr>
                <w:rFonts w:ascii="Times New Roman" w:hAnsi="Times New Roman" w:cs="Times New Roman"/>
                <w:sz w:val="24"/>
                <w:szCs w:val="24"/>
                <w:lang w:val="en-GB"/>
              </w:rPr>
              <w:t>.8</w:t>
            </w:r>
          </w:p>
        </w:tc>
      </w:tr>
      <w:tr w:rsidR="00F347E0" w:rsidRPr="00AD007F" w14:paraId="50006776" w14:textId="77777777" w:rsidTr="004E4CE6">
        <w:tc>
          <w:tcPr>
            <w:tcW w:w="2268" w:type="dxa"/>
            <w:tcBorders>
              <w:top w:val="nil"/>
              <w:left w:val="nil"/>
              <w:bottom w:val="nil"/>
              <w:right w:val="nil"/>
            </w:tcBorders>
            <w:vAlign w:val="center"/>
          </w:tcPr>
          <w:p w14:paraId="5DAD75CC" w14:textId="1893E64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4-OH,</w:t>
            </w:r>
            <w:r w:rsidRPr="00AD007F">
              <w:rPr>
                <w:rFonts w:ascii="Times New Roman" w:hAnsi="Times New Roman" w:cs="Times New Roman"/>
                <w:b/>
                <w:bCs/>
                <w:sz w:val="24"/>
                <w:szCs w:val="24"/>
                <w:lang w:val="en-GB"/>
              </w:rPr>
              <w:t xml:space="preserve"> j</w:t>
            </w:r>
          </w:p>
        </w:tc>
        <w:tc>
          <w:tcPr>
            <w:tcW w:w="1800" w:type="dxa"/>
            <w:tcBorders>
              <w:top w:val="nil"/>
              <w:left w:val="nil"/>
              <w:bottom w:val="nil"/>
              <w:right w:val="nil"/>
            </w:tcBorders>
            <w:shd w:val="clear" w:color="auto" w:fill="D9D9D9" w:themeFill="background1" w:themeFillShade="D9"/>
            <w:vAlign w:val="center"/>
          </w:tcPr>
          <w:p w14:paraId="628D05BF" w14:textId="1484BC92" w:rsidR="00F347E0" w:rsidRPr="00AD007F" w:rsidRDefault="00916EE1"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11.0</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0</w:t>
            </w:r>
            <w:r w:rsidR="00F347E0" w:rsidRPr="00AD007F">
              <w:rPr>
                <w:rFonts w:ascii="Times New Roman" w:hAnsi="Times New Roman" w:cs="Times New Roman"/>
                <w:sz w:val="24"/>
                <w:szCs w:val="24"/>
                <w:lang w:val="en-GB"/>
              </w:rPr>
              <w:t>.1</w:t>
            </w:r>
          </w:p>
        </w:tc>
        <w:tc>
          <w:tcPr>
            <w:tcW w:w="1701" w:type="dxa"/>
            <w:tcBorders>
              <w:top w:val="nil"/>
              <w:left w:val="nil"/>
              <w:bottom w:val="nil"/>
              <w:right w:val="nil"/>
            </w:tcBorders>
            <w:shd w:val="clear" w:color="auto" w:fill="A6A6A6" w:themeFill="background1" w:themeFillShade="A6"/>
            <w:vAlign w:val="center"/>
          </w:tcPr>
          <w:p w14:paraId="624651D8" w14:textId="73872931"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9.4</w:t>
            </w:r>
            <w:r w:rsidR="00916EE1"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4.6</w:t>
            </w:r>
          </w:p>
        </w:tc>
        <w:tc>
          <w:tcPr>
            <w:tcW w:w="1711" w:type="dxa"/>
            <w:tcBorders>
              <w:top w:val="nil"/>
              <w:left w:val="nil"/>
              <w:bottom w:val="nil"/>
              <w:right w:val="nil"/>
            </w:tcBorders>
            <w:vAlign w:val="center"/>
          </w:tcPr>
          <w:p w14:paraId="57226D24" w14:textId="64C7CBE6"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23.9</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8.6</w:t>
            </w:r>
          </w:p>
        </w:tc>
        <w:tc>
          <w:tcPr>
            <w:tcW w:w="1879" w:type="dxa"/>
            <w:tcBorders>
              <w:top w:val="nil"/>
              <w:left w:val="nil"/>
              <w:bottom w:val="nil"/>
              <w:right w:val="nil"/>
            </w:tcBorders>
            <w:vAlign w:val="center"/>
          </w:tcPr>
          <w:p w14:paraId="5EC1E87A" w14:textId="40A09317"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51.3</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3.7</w:t>
            </w:r>
          </w:p>
        </w:tc>
      </w:tr>
      <w:tr w:rsidR="00BB1242" w:rsidRPr="00AD007F" w14:paraId="1E30F055" w14:textId="77777777" w:rsidTr="004E4CE6">
        <w:tc>
          <w:tcPr>
            <w:tcW w:w="2268" w:type="dxa"/>
            <w:tcBorders>
              <w:top w:val="nil"/>
              <w:left w:val="nil"/>
              <w:bottom w:val="nil"/>
              <w:right w:val="nil"/>
            </w:tcBorders>
            <w:vAlign w:val="center"/>
          </w:tcPr>
          <w:p w14:paraId="3A8DFD39" w14:textId="77777777" w:rsidR="00BB1242"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2-F, </w:t>
            </w:r>
            <w:r w:rsidRPr="00AD007F">
              <w:rPr>
                <w:rFonts w:ascii="Times New Roman" w:hAnsi="Times New Roman" w:cs="Times New Roman"/>
                <w:b/>
                <w:bCs/>
                <w:sz w:val="24"/>
                <w:szCs w:val="24"/>
                <w:lang w:val="en-GB"/>
              </w:rPr>
              <w:t>k</w:t>
            </w:r>
          </w:p>
        </w:tc>
        <w:tc>
          <w:tcPr>
            <w:tcW w:w="1800" w:type="dxa"/>
            <w:tcBorders>
              <w:top w:val="nil"/>
              <w:left w:val="nil"/>
              <w:bottom w:val="nil"/>
              <w:right w:val="nil"/>
            </w:tcBorders>
            <w:shd w:val="clear" w:color="auto" w:fill="A6A6A6" w:themeFill="background1" w:themeFillShade="A6"/>
            <w:vAlign w:val="center"/>
          </w:tcPr>
          <w:p w14:paraId="74384800" w14:textId="6AF7F510" w:rsidR="00BB1242"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9.0 ± 1.9</w:t>
            </w:r>
          </w:p>
        </w:tc>
        <w:tc>
          <w:tcPr>
            <w:tcW w:w="1701" w:type="dxa"/>
            <w:tcBorders>
              <w:top w:val="nil"/>
              <w:left w:val="nil"/>
              <w:bottom w:val="nil"/>
              <w:right w:val="nil"/>
            </w:tcBorders>
            <w:vAlign w:val="center"/>
          </w:tcPr>
          <w:p w14:paraId="32EF9856" w14:textId="45815555" w:rsidR="00BB1242"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42.7 ± 11.5</w:t>
            </w:r>
          </w:p>
        </w:tc>
        <w:tc>
          <w:tcPr>
            <w:tcW w:w="1711" w:type="dxa"/>
            <w:tcBorders>
              <w:top w:val="nil"/>
              <w:left w:val="nil"/>
              <w:bottom w:val="nil"/>
              <w:right w:val="nil"/>
            </w:tcBorders>
            <w:vAlign w:val="center"/>
          </w:tcPr>
          <w:p w14:paraId="2E2F0F1A" w14:textId="3891A4B0" w:rsidR="00BB1242"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29.4 ± 4.2</w:t>
            </w:r>
          </w:p>
        </w:tc>
        <w:tc>
          <w:tcPr>
            <w:tcW w:w="1879" w:type="dxa"/>
            <w:tcBorders>
              <w:top w:val="nil"/>
              <w:left w:val="nil"/>
              <w:bottom w:val="nil"/>
              <w:right w:val="nil"/>
            </w:tcBorders>
            <w:vAlign w:val="center"/>
          </w:tcPr>
          <w:p w14:paraId="5E632FE3" w14:textId="18F1CA16" w:rsidR="00BB1242"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24.1 ± 1.4</w:t>
            </w:r>
          </w:p>
        </w:tc>
      </w:tr>
      <w:tr w:rsidR="00F347E0" w:rsidRPr="00AD007F" w14:paraId="65B33C6E" w14:textId="77777777" w:rsidTr="00E9402E">
        <w:tc>
          <w:tcPr>
            <w:tcW w:w="2268" w:type="dxa"/>
            <w:tcBorders>
              <w:top w:val="nil"/>
              <w:left w:val="nil"/>
              <w:bottom w:val="nil"/>
              <w:right w:val="nil"/>
            </w:tcBorders>
            <w:vAlign w:val="center"/>
          </w:tcPr>
          <w:p w14:paraId="5680B0B0"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3-F, </w:t>
            </w:r>
            <w:r w:rsidRPr="00AD007F">
              <w:rPr>
                <w:rFonts w:ascii="Times New Roman" w:hAnsi="Times New Roman" w:cs="Times New Roman"/>
                <w:b/>
                <w:bCs/>
                <w:sz w:val="24"/>
                <w:szCs w:val="24"/>
                <w:lang w:val="en-GB"/>
              </w:rPr>
              <w:t>l</w:t>
            </w:r>
          </w:p>
        </w:tc>
        <w:tc>
          <w:tcPr>
            <w:tcW w:w="1800" w:type="dxa"/>
            <w:tcBorders>
              <w:top w:val="nil"/>
              <w:left w:val="nil"/>
              <w:bottom w:val="nil"/>
              <w:right w:val="nil"/>
            </w:tcBorders>
            <w:shd w:val="clear" w:color="auto" w:fill="D9D9D9" w:themeFill="background1" w:themeFillShade="D9"/>
            <w:vAlign w:val="center"/>
          </w:tcPr>
          <w:p w14:paraId="2207388A" w14:textId="0E69FE26"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10.7</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2.0</w:t>
            </w:r>
          </w:p>
        </w:tc>
        <w:tc>
          <w:tcPr>
            <w:tcW w:w="1701" w:type="dxa"/>
            <w:tcBorders>
              <w:top w:val="nil"/>
              <w:left w:val="nil"/>
              <w:bottom w:val="nil"/>
              <w:right w:val="nil"/>
            </w:tcBorders>
            <w:vAlign w:val="center"/>
          </w:tcPr>
          <w:p w14:paraId="0F8BAFC5" w14:textId="74E09F57"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44.2 ± 12.8</w:t>
            </w:r>
          </w:p>
        </w:tc>
        <w:tc>
          <w:tcPr>
            <w:tcW w:w="1711" w:type="dxa"/>
            <w:tcBorders>
              <w:top w:val="nil"/>
              <w:left w:val="nil"/>
              <w:bottom w:val="nil"/>
              <w:right w:val="nil"/>
            </w:tcBorders>
            <w:vAlign w:val="center"/>
          </w:tcPr>
          <w:p w14:paraId="0A10CF7E" w14:textId="256813BE"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33.5</w:t>
            </w:r>
            <w:r w:rsidR="00BB1242"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6.5</w:t>
            </w:r>
          </w:p>
        </w:tc>
        <w:tc>
          <w:tcPr>
            <w:tcW w:w="1879" w:type="dxa"/>
            <w:tcBorders>
              <w:top w:val="nil"/>
              <w:left w:val="nil"/>
              <w:bottom w:val="nil"/>
              <w:right w:val="nil"/>
            </w:tcBorders>
            <w:vAlign w:val="center"/>
          </w:tcPr>
          <w:p w14:paraId="41F4C195" w14:textId="4DD484DB"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26.0</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4.9</w:t>
            </w:r>
          </w:p>
        </w:tc>
      </w:tr>
      <w:tr w:rsidR="00F347E0" w:rsidRPr="00AD007F" w14:paraId="3E77C8C0" w14:textId="77777777" w:rsidTr="004E4CE6">
        <w:tc>
          <w:tcPr>
            <w:tcW w:w="2268" w:type="dxa"/>
            <w:tcBorders>
              <w:top w:val="nil"/>
              <w:left w:val="nil"/>
              <w:bottom w:val="nil"/>
              <w:right w:val="nil"/>
            </w:tcBorders>
            <w:vAlign w:val="center"/>
          </w:tcPr>
          <w:p w14:paraId="282236DB"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4-F, </w:t>
            </w:r>
            <w:r w:rsidRPr="00AD007F">
              <w:rPr>
                <w:rFonts w:ascii="Times New Roman" w:hAnsi="Times New Roman" w:cs="Times New Roman"/>
                <w:b/>
                <w:bCs/>
                <w:sz w:val="24"/>
                <w:szCs w:val="24"/>
                <w:lang w:val="en-GB"/>
              </w:rPr>
              <w:t>m</w:t>
            </w:r>
          </w:p>
        </w:tc>
        <w:tc>
          <w:tcPr>
            <w:tcW w:w="1800" w:type="dxa"/>
            <w:tcBorders>
              <w:top w:val="nil"/>
              <w:left w:val="nil"/>
              <w:bottom w:val="nil"/>
              <w:right w:val="nil"/>
            </w:tcBorders>
            <w:shd w:val="clear" w:color="auto" w:fill="A6A6A6" w:themeFill="background1" w:themeFillShade="A6"/>
            <w:vAlign w:val="center"/>
          </w:tcPr>
          <w:p w14:paraId="439F42CE" w14:textId="143D304F"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6.6</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2.8</w:t>
            </w:r>
          </w:p>
        </w:tc>
        <w:tc>
          <w:tcPr>
            <w:tcW w:w="1701" w:type="dxa"/>
            <w:tcBorders>
              <w:top w:val="nil"/>
              <w:left w:val="nil"/>
              <w:bottom w:val="nil"/>
              <w:right w:val="nil"/>
            </w:tcBorders>
            <w:vAlign w:val="center"/>
          </w:tcPr>
          <w:p w14:paraId="23251A65" w14:textId="1A198D74"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23.9 ± 2.6</w:t>
            </w:r>
          </w:p>
        </w:tc>
        <w:tc>
          <w:tcPr>
            <w:tcW w:w="1711" w:type="dxa"/>
            <w:tcBorders>
              <w:top w:val="nil"/>
              <w:left w:val="nil"/>
              <w:bottom w:val="nil"/>
              <w:right w:val="nil"/>
            </w:tcBorders>
            <w:vAlign w:val="center"/>
          </w:tcPr>
          <w:p w14:paraId="4FD2AB1B" w14:textId="1DF92C1B"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68.3</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15.9</w:t>
            </w:r>
          </w:p>
        </w:tc>
        <w:tc>
          <w:tcPr>
            <w:tcW w:w="1879" w:type="dxa"/>
            <w:tcBorders>
              <w:top w:val="nil"/>
              <w:left w:val="nil"/>
              <w:bottom w:val="nil"/>
              <w:right w:val="nil"/>
            </w:tcBorders>
            <w:vAlign w:val="center"/>
          </w:tcPr>
          <w:p w14:paraId="5FFB1594" w14:textId="47106943"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21.1</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3.3</w:t>
            </w:r>
          </w:p>
        </w:tc>
      </w:tr>
      <w:tr w:rsidR="00F347E0" w:rsidRPr="00AD007F" w14:paraId="59ACFF5D" w14:textId="77777777" w:rsidTr="0094414C">
        <w:tc>
          <w:tcPr>
            <w:tcW w:w="2268" w:type="dxa"/>
            <w:tcBorders>
              <w:top w:val="nil"/>
              <w:left w:val="nil"/>
              <w:bottom w:val="nil"/>
              <w:right w:val="nil"/>
            </w:tcBorders>
            <w:vAlign w:val="center"/>
          </w:tcPr>
          <w:p w14:paraId="145D3C81"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2-Br, </w:t>
            </w:r>
            <w:r w:rsidRPr="00AD007F">
              <w:rPr>
                <w:rFonts w:ascii="Times New Roman" w:hAnsi="Times New Roman" w:cs="Times New Roman"/>
                <w:b/>
                <w:bCs/>
                <w:sz w:val="24"/>
                <w:szCs w:val="24"/>
                <w:lang w:val="en-GB"/>
              </w:rPr>
              <w:t>n</w:t>
            </w:r>
          </w:p>
        </w:tc>
        <w:tc>
          <w:tcPr>
            <w:tcW w:w="1800" w:type="dxa"/>
            <w:tcBorders>
              <w:top w:val="nil"/>
              <w:left w:val="nil"/>
              <w:bottom w:val="nil"/>
              <w:right w:val="nil"/>
            </w:tcBorders>
            <w:vAlign w:val="center"/>
          </w:tcPr>
          <w:p w14:paraId="57E6D0AB" w14:textId="0885ED1F" w:rsidR="00F347E0" w:rsidRPr="00AD007F" w:rsidRDefault="00BB1242"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28.0</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0.4</w:t>
            </w:r>
          </w:p>
        </w:tc>
        <w:tc>
          <w:tcPr>
            <w:tcW w:w="1701" w:type="dxa"/>
            <w:tcBorders>
              <w:top w:val="nil"/>
              <w:left w:val="nil"/>
              <w:bottom w:val="nil"/>
              <w:right w:val="nil"/>
            </w:tcBorders>
            <w:vAlign w:val="center"/>
          </w:tcPr>
          <w:p w14:paraId="7B9A4502" w14:textId="09B20B42"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20.0 </w:t>
            </w:r>
            <w:r w:rsidR="00B866CC"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7.5</w:t>
            </w:r>
          </w:p>
        </w:tc>
        <w:tc>
          <w:tcPr>
            <w:tcW w:w="1711" w:type="dxa"/>
            <w:tcBorders>
              <w:top w:val="nil"/>
              <w:left w:val="nil"/>
              <w:bottom w:val="nil"/>
              <w:right w:val="nil"/>
            </w:tcBorders>
            <w:vAlign w:val="center"/>
          </w:tcPr>
          <w:p w14:paraId="4CE0059D" w14:textId="1892946C"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35.6 </w:t>
            </w:r>
            <w:r w:rsidR="00F347E0" w:rsidRPr="00AD007F">
              <w:rPr>
                <w:rFonts w:ascii="Times New Roman" w:hAnsi="Times New Roman" w:cs="Times New Roman"/>
                <w:sz w:val="24"/>
                <w:szCs w:val="24"/>
                <w:lang w:val="en-GB"/>
              </w:rPr>
              <w:t>±</w:t>
            </w:r>
            <w:r w:rsidR="00B866CC"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3.6</w:t>
            </w:r>
          </w:p>
        </w:tc>
        <w:tc>
          <w:tcPr>
            <w:tcW w:w="1879" w:type="dxa"/>
            <w:tcBorders>
              <w:top w:val="nil"/>
              <w:left w:val="nil"/>
              <w:bottom w:val="nil"/>
              <w:right w:val="nil"/>
            </w:tcBorders>
            <w:vAlign w:val="center"/>
          </w:tcPr>
          <w:p w14:paraId="49443B8A" w14:textId="0536169D"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26.8</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0</w:t>
            </w:r>
            <w:r w:rsidR="00B866CC" w:rsidRPr="00AD007F">
              <w:rPr>
                <w:rFonts w:ascii="Times New Roman" w:hAnsi="Times New Roman" w:cs="Times New Roman"/>
                <w:sz w:val="24"/>
                <w:szCs w:val="24"/>
                <w:lang w:val="en-GB"/>
              </w:rPr>
              <w:t>.8</w:t>
            </w:r>
          </w:p>
        </w:tc>
      </w:tr>
      <w:tr w:rsidR="00F347E0" w:rsidRPr="00AD007F" w14:paraId="4BF0CFC4" w14:textId="77777777" w:rsidTr="0094414C">
        <w:tc>
          <w:tcPr>
            <w:tcW w:w="2268" w:type="dxa"/>
            <w:tcBorders>
              <w:top w:val="nil"/>
              <w:left w:val="nil"/>
              <w:bottom w:val="nil"/>
              <w:right w:val="nil"/>
            </w:tcBorders>
            <w:vAlign w:val="center"/>
          </w:tcPr>
          <w:p w14:paraId="0C76C39E" w14:textId="72ACB72A"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2-Cl, </w:t>
            </w:r>
            <w:r w:rsidRPr="00AD007F">
              <w:rPr>
                <w:rFonts w:ascii="Times New Roman" w:hAnsi="Times New Roman" w:cs="Times New Roman"/>
                <w:b/>
                <w:bCs/>
                <w:sz w:val="24"/>
                <w:szCs w:val="24"/>
                <w:lang w:val="en-GB"/>
              </w:rPr>
              <w:t>q</w:t>
            </w:r>
          </w:p>
        </w:tc>
        <w:tc>
          <w:tcPr>
            <w:tcW w:w="1800" w:type="dxa"/>
            <w:tcBorders>
              <w:top w:val="nil"/>
              <w:left w:val="nil"/>
              <w:bottom w:val="nil"/>
              <w:right w:val="nil"/>
            </w:tcBorders>
            <w:vAlign w:val="center"/>
          </w:tcPr>
          <w:p w14:paraId="433B4284" w14:textId="6654DE62"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22.6</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2.6</w:t>
            </w:r>
          </w:p>
        </w:tc>
        <w:tc>
          <w:tcPr>
            <w:tcW w:w="1701" w:type="dxa"/>
            <w:tcBorders>
              <w:top w:val="nil"/>
              <w:left w:val="nil"/>
              <w:bottom w:val="nil"/>
              <w:right w:val="nil"/>
            </w:tcBorders>
            <w:vAlign w:val="center"/>
          </w:tcPr>
          <w:p w14:paraId="65D90669" w14:textId="1F4FA9EB"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29.7 ± 4.6</w:t>
            </w:r>
          </w:p>
        </w:tc>
        <w:tc>
          <w:tcPr>
            <w:tcW w:w="1711" w:type="dxa"/>
            <w:tcBorders>
              <w:top w:val="nil"/>
              <w:left w:val="nil"/>
              <w:bottom w:val="nil"/>
              <w:right w:val="nil"/>
            </w:tcBorders>
            <w:vAlign w:val="center"/>
          </w:tcPr>
          <w:p w14:paraId="53738BAF" w14:textId="55497430" w:rsidR="00F347E0" w:rsidRPr="00AD007F" w:rsidRDefault="0094414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43.2</w:t>
            </w:r>
            <w:r w:rsidR="00B866CC"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6.7</w:t>
            </w:r>
          </w:p>
        </w:tc>
        <w:tc>
          <w:tcPr>
            <w:tcW w:w="1879" w:type="dxa"/>
            <w:tcBorders>
              <w:top w:val="nil"/>
              <w:left w:val="nil"/>
              <w:bottom w:val="nil"/>
              <w:right w:val="nil"/>
            </w:tcBorders>
            <w:vAlign w:val="center"/>
          </w:tcPr>
          <w:p w14:paraId="12C2883A" w14:textId="40528ED5"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31.0</w:t>
            </w:r>
            <w:r w:rsidR="00B866CC"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4.3</w:t>
            </w:r>
          </w:p>
        </w:tc>
      </w:tr>
      <w:tr w:rsidR="00F347E0" w:rsidRPr="00AD007F" w14:paraId="3DD55F97" w14:textId="77777777" w:rsidTr="00E9402E">
        <w:tc>
          <w:tcPr>
            <w:tcW w:w="2268" w:type="dxa"/>
            <w:tcBorders>
              <w:top w:val="nil"/>
              <w:left w:val="nil"/>
              <w:bottom w:val="nil"/>
              <w:right w:val="nil"/>
            </w:tcBorders>
            <w:vAlign w:val="center"/>
          </w:tcPr>
          <w:p w14:paraId="705F82F8"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3-Cl, </w:t>
            </w:r>
            <w:r w:rsidRPr="00AD007F">
              <w:rPr>
                <w:rFonts w:ascii="Times New Roman" w:hAnsi="Times New Roman" w:cs="Times New Roman"/>
                <w:b/>
                <w:bCs/>
                <w:sz w:val="24"/>
                <w:szCs w:val="24"/>
                <w:lang w:val="en-GB"/>
              </w:rPr>
              <w:t>r</w:t>
            </w:r>
          </w:p>
        </w:tc>
        <w:tc>
          <w:tcPr>
            <w:tcW w:w="1800" w:type="dxa"/>
            <w:tcBorders>
              <w:top w:val="nil"/>
              <w:left w:val="nil"/>
              <w:bottom w:val="nil"/>
              <w:right w:val="nil"/>
            </w:tcBorders>
            <w:vAlign w:val="center"/>
          </w:tcPr>
          <w:p w14:paraId="1B304C19" w14:textId="3BF374BA"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24</w:t>
            </w:r>
            <w:r w:rsidR="00F347E0" w:rsidRPr="00AD007F">
              <w:rPr>
                <w:rFonts w:ascii="Times New Roman" w:hAnsi="Times New Roman" w:cs="Times New Roman"/>
                <w:sz w:val="24"/>
                <w:szCs w:val="24"/>
                <w:lang w:val="en-GB"/>
              </w:rPr>
              <w:t xml:space="preserve">.7 ± </w:t>
            </w:r>
            <w:r w:rsidRPr="00AD007F">
              <w:rPr>
                <w:rFonts w:ascii="Times New Roman" w:hAnsi="Times New Roman" w:cs="Times New Roman"/>
                <w:sz w:val="24"/>
                <w:szCs w:val="24"/>
                <w:lang w:val="en-GB"/>
              </w:rPr>
              <w:t>5.1</w:t>
            </w:r>
          </w:p>
        </w:tc>
        <w:tc>
          <w:tcPr>
            <w:tcW w:w="1701" w:type="dxa"/>
            <w:tcBorders>
              <w:top w:val="nil"/>
              <w:left w:val="nil"/>
              <w:bottom w:val="nil"/>
              <w:right w:val="nil"/>
            </w:tcBorders>
            <w:shd w:val="clear" w:color="auto" w:fill="D9D9D9" w:themeFill="background1" w:themeFillShade="D9"/>
            <w:vAlign w:val="center"/>
          </w:tcPr>
          <w:p w14:paraId="5F6396C0" w14:textId="3FDF8D12"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19.5</w:t>
            </w:r>
            <w:r w:rsidR="00B866CC"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5.9</w:t>
            </w:r>
          </w:p>
        </w:tc>
        <w:tc>
          <w:tcPr>
            <w:tcW w:w="1711" w:type="dxa"/>
            <w:tcBorders>
              <w:top w:val="nil"/>
              <w:left w:val="nil"/>
              <w:bottom w:val="nil"/>
              <w:right w:val="nil"/>
            </w:tcBorders>
            <w:vAlign w:val="center"/>
          </w:tcPr>
          <w:p w14:paraId="26E4130E" w14:textId="315DEB77"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36.8 </w:t>
            </w:r>
            <w:r w:rsidR="00F347E0"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1.4</w:t>
            </w:r>
          </w:p>
        </w:tc>
        <w:tc>
          <w:tcPr>
            <w:tcW w:w="1879" w:type="dxa"/>
            <w:tcBorders>
              <w:top w:val="nil"/>
              <w:left w:val="nil"/>
              <w:bottom w:val="nil"/>
              <w:right w:val="nil"/>
            </w:tcBorders>
            <w:vAlign w:val="center"/>
          </w:tcPr>
          <w:p w14:paraId="16BBCDDD" w14:textId="0632944F"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27.4</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0.4</w:t>
            </w:r>
          </w:p>
        </w:tc>
      </w:tr>
      <w:tr w:rsidR="00F347E0" w:rsidRPr="00AD007F" w14:paraId="31500786" w14:textId="77777777" w:rsidTr="00E9402E">
        <w:tc>
          <w:tcPr>
            <w:tcW w:w="2268" w:type="dxa"/>
            <w:tcBorders>
              <w:top w:val="nil"/>
              <w:left w:val="nil"/>
              <w:bottom w:val="nil"/>
              <w:right w:val="nil"/>
            </w:tcBorders>
            <w:vAlign w:val="center"/>
          </w:tcPr>
          <w:p w14:paraId="3DC1088F" w14:textId="77777777" w:rsidR="00F347E0" w:rsidRPr="00AD007F" w:rsidRDefault="00F347E0"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4-Cl, </w:t>
            </w:r>
            <w:r w:rsidRPr="00AD007F">
              <w:rPr>
                <w:rFonts w:ascii="Times New Roman" w:hAnsi="Times New Roman" w:cs="Times New Roman"/>
                <w:b/>
                <w:bCs/>
                <w:sz w:val="24"/>
                <w:szCs w:val="24"/>
                <w:lang w:val="en-GB"/>
              </w:rPr>
              <w:t>s</w:t>
            </w:r>
          </w:p>
        </w:tc>
        <w:tc>
          <w:tcPr>
            <w:tcW w:w="1800" w:type="dxa"/>
            <w:tcBorders>
              <w:top w:val="nil"/>
              <w:left w:val="nil"/>
              <w:bottom w:val="nil"/>
              <w:right w:val="nil"/>
            </w:tcBorders>
            <w:vAlign w:val="center"/>
          </w:tcPr>
          <w:p w14:paraId="31723496" w14:textId="28A0BAF5"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23.0</w:t>
            </w:r>
            <w:r w:rsidR="00F347E0" w:rsidRPr="00AD007F">
              <w:rPr>
                <w:rFonts w:ascii="Times New Roman" w:hAnsi="Times New Roman" w:cs="Times New Roman"/>
                <w:sz w:val="24"/>
                <w:szCs w:val="24"/>
                <w:lang w:val="en-GB"/>
              </w:rPr>
              <w:t xml:space="preserve"> ± 1.</w:t>
            </w:r>
            <w:r w:rsidRPr="00AD007F">
              <w:rPr>
                <w:rFonts w:ascii="Times New Roman" w:hAnsi="Times New Roman" w:cs="Times New Roman"/>
                <w:sz w:val="24"/>
                <w:szCs w:val="24"/>
                <w:lang w:val="en-GB"/>
              </w:rPr>
              <w:t>8</w:t>
            </w:r>
          </w:p>
        </w:tc>
        <w:tc>
          <w:tcPr>
            <w:tcW w:w="1701" w:type="dxa"/>
            <w:tcBorders>
              <w:top w:val="nil"/>
              <w:left w:val="nil"/>
              <w:bottom w:val="nil"/>
              <w:right w:val="nil"/>
            </w:tcBorders>
            <w:shd w:val="clear" w:color="auto" w:fill="D9D9D9" w:themeFill="background1" w:themeFillShade="D9"/>
            <w:vAlign w:val="center"/>
          </w:tcPr>
          <w:p w14:paraId="7CB0F12E" w14:textId="2C1F3E3B"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16.6 ± 2.9</w:t>
            </w:r>
          </w:p>
        </w:tc>
        <w:tc>
          <w:tcPr>
            <w:tcW w:w="1711" w:type="dxa"/>
            <w:tcBorders>
              <w:top w:val="nil"/>
              <w:left w:val="nil"/>
              <w:bottom w:val="nil"/>
              <w:right w:val="nil"/>
            </w:tcBorders>
            <w:vAlign w:val="center"/>
          </w:tcPr>
          <w:p w14:paraId="055821C8" w14:textId="18FD0F98"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53.3 </w:t>
            </w:r>
            <w:r w:rsidR="00B866CC"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16.1</w:t>
            </w:r>
          </w:p>
        </w:tc>
        <w:tc>
          <w:tcPr>
            <w:tcW w:w="1879" w:type="dxa"/>
            <w:tcBorders>
              <w:top w:val="nil"/>
              <w:left w:val="nil"/>
              <w:bottom w:val="nil"/>
              <w:right w:val="nil"/>
            </w:tcBorders>
            <w:vAlign w:val="center"/>
          </w:tcPr>
          <w:p w14:paraId="2114AD7B" w14:textId="7AF15613"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31.3</w:t>
            </w:r>
            <w:r w:rsidR="00B866CC" w:rsidRPr="00AD007F">
              <w:rPr>
                <w:rFonts w:ascii="Times New Roman" w:hAnsi="Times New Roman" w:cs="Times New Roman"/>
                <w:sz w:val="24"/>
                <w:szCs w:val="24"/>
                <w:lang w:val="en-GB"/>
              </w:rPr>
              <w:t xml:space="preserve"> </w:t>
            </w:r>
            <w:r w:rsidR="00F347E0"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6.3</w:t>
            </w:r>
          </w:p>
        </w:tc>
      </w:tr>
      <w:tr w:rsidR="00F347E0" w:rsidRPr="00AD007F" w14:paraId="09A0B587" w14:textId="77777777" w:rsidTr="004E4CE6">
        <w:tc>
          <w:tcPr>
            <w:tcW w:w="2268" w:type="dxa"/>
            <w:tcBorders>
              <w:top w:val="nil"/>
              <w:left w:val="nil"/>
              <w:bottom w:val="nil"/>
              <w:right w:val="nil"/>
            </w:tcBorders>
            <w:vAlign w:val="center"/>
          </w:tcPr>
          <w:p w14:paraId="663D703A" w14:textId="77777777" w:rsidR="00F347E0" w:rsidRPr="00AD007F" w:rsidRDefault="00F347E0" w:rsidP="0094414C">
            <w:pPr>
              <w:spacing w:line="480" w:lineRule="auto"/>
              <w:jc w:val="center"/>
              <w:rPr>
                <w:rFonts w:ascii="Times New Roman" w:hAnsi="Times New Roman" w:cs="Times New Roman"/>
                <w:b/>
                <w:bCs/>
                <w:sz w:val="24"/>
                <w:szCs w:val="24"/>
                <w:lang w:val="en-GB"/>
              </w:rPr>
            </w:pPr>
            <w:r w:rsidRPr="00AD007F">
              <w:rPr>
                <w:rFonts w:ascii="Times New Roman" w:hAnsi="Times New Roman" w:cs="Times New Roman"/>
                <w:sz w:val="24"/>
                <w:szCs w:val="24"/>
                <w:lang w:val="en-GB"/>
              </w:rPr>
              <w:t>2-CF</w:t>
            </w:r>
            <w:r w:rsidRPr="00AD007F">
              <w:rPr>
                <w:rFonts w:ascii="Times New Roman" w:hAnsi="Times New Roman" w:cs="Times New Roman"/>
                <w:sz w:val="24"/>
                <w:szCs w:val="24"/>
                <w:vertAlign w:val="subscript"/>
                <w:lang w:val="en-GB"/>
              </w:rPr>
              <w:t>3</w:t>
            </w:r>
            <w:r w:rsidRPr="00AD007F">
              <w:rPr>
                <w:rFonts w:ascii="Times New Roman" w:hAnsi="Times New Roman" w:cs="Times New Roman"/>
                <w:sz w:val="24"/>
                <w:szCs w:val="24"/>
                <w:lang w:val="en-GB"/>
              </w:rPr>
              <w:t xml:space="preserve">, </w:t>
            </w:r>
            <w:r w:rsidRPr="00AD007F">
              <w:rPr>
                <w:rFonts w:ascii="Times New Roman" w:hAnsi="Times New Roman" w:cs="Times New Roman"/>
                <w:b/>
                <w:bCs/>
                <w:sz w:val="24"/>
                <w:szCs w:val="24"/>
                <w:lang w:val="en-GB"/>
              </w:rPr>
              <w:t>t</w:t>
            </w:r>
          </w:p>
        </w:tc>
        <w:tc>
          <w:tcPr>
            <w:tcW w:w="1800" w:type="dxa"/>
            <w:tcBorders>
              <w:top w:val="nil"/>
              <w:left w:val="nil"/>
              <w:bottom w:val="nil"/>
              <w:right w:val="nil"/>
            </w:tcBorders>
            <w:vAlign w:val="center"/>
          </w:tcPr>
          <w:p w14:paraId="5E074506" w14:textId="2801A327" w:rsidR="00F347E0" w:rsidRPr="00AD007F" w:rsidRDefault="00B866CC"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49.3</w:t>
            </w:r>
            <w:r w:rsidR="00F347E0" w:rsidRPr="00AD007F">
              <w:rPr>
                <w:rFonts w:ascii="Times New Roman" w:hAnsi="Times New Roman" w:cs="Times New Roman"/>
                <w:sz w:val="24"/>
                <w:szCs w:val="24"/>
                <w:lang w:val="en-GB"/>
              </w:rPr>
              <w:t xml:space="preserve"> ± 1</w:t>
            </w:r>
            <w:r w:rsidRPr="00AD007F">
              <w:rPr>
                <w:rFonts w:ascii="Times New Roman" w:hAnsi="Times New Roman" w:cs="Times New Roman"/>
                <w:sz w:val="24"/>
                <w:szCs w:val="24"/>
                <w:lang w:val="en-GB"/>
              </w:rPr>
              <w:t>0</w:t>
            </w:r>
            <w:r w:rsidR="00F347E0" w:rsidRPr="00AD007F">
              <w:rPr>
                <w:rFonts w:ascii="Times New Roman" w:hAnsi="Times New Roman" w:cs="Times New Roman"/>
                <w:sz w:val="24"/>
                <w:szCs w:val="24"/>
                <w:lang w:val="en-GB"/>
              </w:rPr>
              <w:t>.6</w:t>
            </w:r>
          </w:p>
        </w:tc>
        <w:tc>
          <w:tcPr>
            <w:tcW w:w="1701" w:type="dxa"/>
            <w:tcBorders>
              <w:top w:val="nil"/>
              <w:left w:val="nil"/>
              <w:bottom w:val="nil"/>
              <w:right w:val="nil"/>
            </w:tcBorders>
            <w:vAlign w:val="center"/>
          </w:tcPr>
          <w:p w14:paraId="39A0D7D9" w14:textId="16A0229C" w:rsidR="00F347E0" w:rsidRPr="00AD007F" w:rsidRDefault="00630C0E" w:rsidP="0094414C">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25.4</w:t>
            </w:r>
            <w:r w:rsidR="00B866CC"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7.9</w:t>
            </w:r>
          </w:p>
        </w:tc>
        <w:tc>
          <w:tcPr>
            <w:tcW w:w="1711" w:type="dxa"/>
            <w:tcBorders>
              <w:top w:val="nil"/>
              <w:left w:val="nil"/>
              <w:bottom w:val="nil"/>
              <w:right w:val="nil"/>
            </w:tcBorders>
            <w:vAlign w:val="center"/>
          </w:tcPr>
          <w:p w14:paraId="57EFDCDB" w14:textId="34391315"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41.3</w:t>
            </w:r>
            <w:r w:rsidR="00F347E0" w:rsidRPr="00AD007F">
              <w:rPr>
                <w:rFonts w:ascii="Times New Roman" w:hAnsi="Times New Roman" w:cs="Times New Roman"/>
                <w:sz w:val="24"/>
                <w:szCs w:val="24"/>
                <w:lang w:val="en-GB"/>
              </w:rPr>
              <w:t xml:space="preserve"> ± </w:t>
            </w:r>
            <w:r w:rsidRPr="00AD007F">
              <w:rPr>
                <w:rFonts w:ascii="Times New Roman" w:hAnsi="Times New Roman" w:cs="Times New Roman"/>
                <w:sz w:val="24"/>
                <w:szCs w:val="24"/>
                <w:lang w:val="en-GB"/>
              </w:rPr>
              <w:t>3.4</w:t>
            </w:r>
          </w:p>
        </w:tc>
        <w:tc>
          <w:tcPr>
            <w:tcW w:w="1879" w:type="dxa"/>
            <w:tcBorders>
              <w:top w:val="nil"/>
              <w:left w:val="nil"/>
              <w:bottom w:val="single" w:sz="4" w:space="0" w:color="auto"/>
              <w:right w:val="nil"/>
            </w:tcBorders>
            <w:vAlign w:val="center"/>
          </w:tcPr>
          <w:p w14:paraId="27F8AA0E" w14:textId="3CD79571" w:rsidR="00F347E0" w:rsidRPr="00AD007F" w:rsidRDefault="0056261B" w:rsidP="0056261B">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30.4</w:t>
            </w:r>
            <w:r w:rsidR="00B866CC" w:rsidRPr="00AD007F">
              <w:rPr>
                <w:rFonts w:ascii="Times New Roman" w:hAnsi="Times New Roman" w:cs="Times New Roman"/>
                <w:sz w:val="24"/>
                <w:szCs w:val="24"/>
                <w:lang w:val="en-GB"/>
              </w:rPr>
              <w:t xml:space="preserve"> ±</w:t>
            </w:r>
            <w:r w:rsidRPr="00AD007F">
              <w:rPr>
                <w:rFonts w:ascii="Times New Roman" w:hAnsi="Times New Roman" w:cs="Times New Roman"/>
                <w:sz w:val="24"/>
                <w:szCs w:val="24"/>
                <w:lang w:val="en-GB"/>
              </w:rPr>
              <w:t xml:space="preserve"> 4</w:t>
            </w:r>
            <w:r w:rsidR="00B866CC" w:rsidRPr="00AD007F">
              <w:rPr>
                <w:rFonts w:ascii="Times New Roman" w:hAnsi="Times New Roman" w:cs="Times New Roman"/>
                <w:sz w:val="24"/>
                <w:szCs w:val="24"/>
                <w:lang w:val="en-GB"/>
              </w:rPr>
              <w:t>.2</w:t>
            </w:r>
          </w:p>
        </w:tc>
      </w:tr>
      <w:tr w:rsidR="004E4CE6" w:rsidRPr="00AD007F" w14:paraId="1A9E24E9" w14:textId="77777777" w:rsidTr="000B517D">
        <w:tc>
          <w:tcPr>
            <w:tcW w:w="2268" w:type="dxa"/>
            <w:tcBorders>
              <w:top w:val="single" w:sz="4" w:space="0" w:color="auto"/>
              <w:left w:val="nil"/>
              <w:bottom w:val="single" w:sz="4" w:space="0" w:color="auto"/>
              <w:right w:val="nil"/>
            </w:tcBorders>
            <w:vAlign w:val="center"/>
          </w:tcPr>
          <w:p w14:paraId="63E201A8" w14:textId="03E17284" w:rsidR="004E4CE6" w:rsidRPr="00AD007F" w:rsidRDefault="004E4CE6" w:rsidP="004E4CE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D609</w:t>
            </w:r>
          </w:p>
        </w:tc>
        <w:tc>
          <w:tcPr>
            <w:tcW w:w="7091" w:type="dxa"/>
            <w:gridSpan w:val="4"/>
            <w:tcBorders>
              <w:top w:val="single" w:sz="4" w:space="0" w:color="auto"/>
              <w:left w:val="nil"/>
              <w:bottom w:val="single" w:sz="4" w:space="0" w:color="auto"/>
              <w:right w:val="nil"/>
            </w:tcBorders>
            <w:vAlign w:val="center"/>
          </w:tcPr>
          <w:p w14:paraId="26656345" w14:textId="0978912A" w:rsidR="004E4CE6" w:rsidRPr="00AD007F" w:rsidRDefault="004E4CE6" w:rsidP="004E4CE6">
            <w:pPr>
              <w:spacing w:line="480" w:lineRule="auto"/>
              <w:jc w:val="center"/>
              <w:rPr>
                <w:rFonts w:ascii="Times New Roman" w:hAnsi="Times New Roman" w:cs="Times New Roman"/>
                <w:sz w:val="24"/>
                <w:szCs w:val="24"/>
                <w:lang w:val="en-GB"/>
              </w:rPr>
            </w:pPr>
            <w:r w:rsidRPr="00AD007F">
              <w:rPr>
                <w:rFonts w:ascii="Times New Roman" w:hAnsi="Times New Roman" w:cs="Times New Roman"/>
                <w:sz w:val="24"/>
                <w:szCs w:val="24"/>
                <w:lang w:val="en-GB"/>
              </w:rPr>
              <w:t>40.3 ± 3.2</w:t>
            </w:r>
          </w:p>
        </w:tc>
      </w:tr>
    </w:tbl>
    <w:p w14:paraId="283B7183" w14:textId="61BCA09D" w:rsidR="00F347E0" w:rsidRPr="00AD007F" w:rsidRDefault="00F347E0" w:rsidP="00790081">
      <w:pPr>
        <w:spacing w:line="480" w:lineRule="auto"/>
        <w:jc w:val="both"/>
        <w:rPr>
          <w:rFonts w:ascii="Times New Roman" w:hAnsi="Times New Roman" w:cs="Times New Roman"/>
          <w:sz w:val="24"/>
          <w:szCs w:val="24"/>
          <w:lang w:val="en-GB"/>
        </w:rPr>
      </w:pPr>
    </w:p>
    <w:p w14:paraId="7E5CEE87" w14:textId="6F150D28" w:rsidR="004C4AF2" w:rsidRPr="00AD007F" w:rsidRDefault="004C4AF2"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Looking at the results from the biological assays for Series 2 compounds, it </w:t>
      </w:r>
      <w:r w:rsidR="00F8650B" w:rsidRPr="00AD007F">
        <w:rPr>
          <w:rFonts w:ascii="Times New Roman" w:hAnsi="Times New Roman" w:cs="Times New Roman"/>
          <w:sz w:val="24"/>
          <w:szCs w:val="24"/>
          <w:lang w:val="en-GB"/>
        </w:rPr>
        <w:t xml:space="preserve">was apparent that </w:t>
      </w:r>
      <w:r w:rsidR="00540195" w:rsidRPr="00AD007F">
        <w:rPr>
          <w:rFonts w:ascii="Times New Roman" w:hAnsi="Times New Roman" w:cs="Times New Roman"/>
          <w:sz w:val="24"/>
          <w:szCs w:val="24"/>
          <w:lang w:val="en-GB"/>
        </w:rPr>
        <w:t xml:space="preserve">for most </w:t>
      </w:r>
      <w:r w:rsidR="00F8650B" w:rsidRPr="00AD007F">
        <w:rPr>
          <w:rFonts w:ascii="Times New Roman" w:hAnsi="Times New Roman" w:cs="Times New Roman"/>
          <w:sz w:val="24"/>
          <w:szCs w:val="24"/>
          <w:lang w:val="en-GB"/>
        </w:rPr>
        <w:t xml:space="preserve">of the variations investigated, the piperidine-substituted compounds </w:t>
      </w:r>
      <w:r w:rsidR="00F8650B" w:rsidRPr="00AD007F">
        <w:rPr>
          <w:rFonts w:ascii="Times New Roman" w:hAnsi="Times New Roman" w:cs="Times New Roman"/>
          <w:b/>
          <w:sz w:val="24"/>
          <w:szCs w:val="24"/>
          <w:lang w:val="en-GB"/>
        </w:rPr>
        <w:t>11</w:t>
      </w:r>
      <w:r w:rsidRPr="00AD007F">
        <w:rPr>
          <w:rFonts w:ascii="Times New Roman" w:hAnsi="Times New Roman" w:cs="Times New Roman"/>
          <w:sz w:val="24"/>
          <w:szCs w:val="24"/>
          <w:lang w:val="en-GB"/>
        </w:rPr>
        <w:t xml:space="preserve"> </w:t>
      </w:r>
      <w:r w:rsidR="00F8650B" w:rsidRPr="00AD007F">
        <w:rPr>
          <w:rFonts w:ascii="Times New Roman" w:hAnsi="Times New Roman" w:cs="Times New Roman"/>
          <w:sz w:val="24"/>
          <w:szCs w:val="24"/>
          <w:lang w:val="en-GB"/>
        </w:rPr>
        <w:t xml:space="preserve">were the most active than the piperazine </w:t>
      </w:r>
      <w:r w:rsidR="00F8650B" w:rsidRPr="00AD007F">
        <w:rPr>
          <w:rFonts w:ascii="Times New Roman" w:hAnsi="Times New Roman" w:cs="Times New Roman"/>
          <w:b/>
          <w:sz w:val="24"/>
          <w:szCs w:val="24"/>
          <w:lang w:val="en-GB"/>
        </w:rPr>
        <w:t xml:space="preserve">14 </w:t>
      </w:r>
      <w:r w:rsidR="00F8650B" w:rsidRPr="00AD007F">
        <w:rPr>
          <w:rFonts w:ascii="Times New Roman" w:hAnsi="Times New Roman" w:cs="Times New Roman"/>
          <w:sz w:val="24"/>
          <w:szCs w:val="24"/>
          <w:lang w:val="en-GB"/>
        </w:rPr>
        <w:t xml:space="preserve">and piperazine-derived </w:t>
      </w:r>
      <w:r w:rsidR="00F8650B" w:rsidRPr="00AD007F">
        <w:rPr>
          <w:rFonts w:ascii="Times New Roman" w:hAnsi="Times New Roman" w:cs="Times New Roman"/>
          <w:b/>
          <w:sz w:val="24"/>
          <w:szCs w:val="24"/>
          <w:lang w:val="en-GB"/>
        </w:rPr>
        <w:t>12</w:t>
      </w:r>
      <w:r w:rsidR="00F8650B" w:rsidRPr="00AD007F">
        <w:rPr>
          <w:rFonts w:ascii="Times New Roman" w:hAnsi="Times New Roman" w:cs="Times New Roman"/>
          <w:sz w:val="24"/>
          <w:szCs w:val="24"/>
          <w:lang w:val="en-GB"/>
        </w:rPr>
        <w:t xml:space="preserve"> and </w:t>
      </w:r>
      <w:r w:rsidR="00F8650B" w:rsidRPr="00AD007F">
        <w:rPr>
          <w:rFonts w:ascii="Times New Roman" w:hAnsi="Times New Roman" w:cs="Times New Roman"/>
          <w:b/>
          <w:sz w:val="24"/>
          <w:szCs w:val="24"/>
          <w:lang w:val="en-GB"/>
        </w:rPr>
        <w:t>13</w:t>
      </w:r>
      <w:r w:rsidR="00F8650B" w:rsidRPr="00AD007F">
        <w:rPr>
          <w:rFonts w:ascii="Times New Roman" w:hAnsi="Times New Roman" w:cs="Times New Roman"/>
          <w:sz w:val="24"/>
          <w:szCs w:val="24"/>
          <w:lang w:val="en-GB"/>
        </w:rPr>
        <w:t xml:space="preserve"> analogues. However, interestingly the trend of the most active compounds being the </w:t>
      </w:r>
      <w:r w:rsidR="00F8650B" w:rsidRPr="00AD007F">
        <w:rPr>
          <w:rFonts w:ascii="Times New Roman" w:hAnsi="Times New Roman" w:cs="Times New Roman"/>
          <w:i/>
          <w:sz w:val="24"/>
          <w:szCs w:val="24"/>
          <w:lang w:val="en-GB"/>
        </w:rPr>
        <w:t>ortho</w:t>
      </w:r>
      <w:r w:rsidR="00F8650B" w:rsidRPr="00AD007F">
        <w:rPr>
          <w:rFonts w:ascii="Times New Roman" w:hAnsi="Times New Roman" w:cs="Times New Roman"/>
          <w:sz w:val="24"/>
          <w:szCs w:val="24"/>
          <w:lang w:val="en-GB"/>
        </w:rPr>
        <w:t>-</w:t>
      </w:r>
      <w:r w:rsidR="00F8650B" w:rsidRPr="00AD007F">
        <w:rPr>
          <w:rFonts w:ascii="Times New Roman" w:hAnsi="Times New Roman" w:cs="Times New Roman"/>
          <w:i/>
          <w:sz w:val="24"/>
          <w:szCs w:val="24"/>
          <w:lang w:val="en-GB"/>
        </w:rPr>
        <w:t>N</w:t>
      </w:r>
      <w:r w:rsidR="00F8650B" w:rsidRPr="00AD007F">
        <w:rPr>
          <w:rFonts w:ascii="Times New Roman" w:hAnsi="Times New Roman" w:cs="Times New Roman"/>
          <w:sz w:val="24"/>
          <w:szCs w:val="24"/>
          <w:lang w:val="en-GB"/>
        </w:rPr>
        <w:t xml:space="preserve">-benzyl-substituted </w:t>
      </w:r>
      <w:r w:rsidR="00F8650B" w:rsidRPr="00AD007F">
        <w:rPr>
          <w:rFonts w:ascii="Times New Roman" w:hAnsi="Times New Roman" w:cs="Times New Roman"/>
          <w:sz w:val="24"/>
          <w:szCs w:val="24"/>
          <w:lang w:val="en-GB"/>
        </w:rPr>
        <w:lastRenderedPageBreak/>
        <w:t xml:space="preserve">compounds did not hold for this series. Most importantly, it was </w:t>
      </w:r>
      <w:r w:rsidRPr="00AD007F">
        <w:rPr>
          <w:rFonts w:ascii="Times New Roman" w:hAnsi="Times New Roman" w:cs="Times New Roman"/>
          <w:sz w:val="24"/>
          <w:szCs w:val="24"/>
          <w:lang w:val="en-GB"/>
        </w:rPr>
        <w:t xml:space="preserve">immediately clear that the </w:t>
      </w:r>
      <w:r w:rsidR="00F8650B" w:rsidRPr="00AD007F">
        <w:rPr>
          <w:rFonts w:ascii="Times New Roman" w:hAnsi="Times New Roman" w:cs="Times New Roman"/>
          <w:sz w:val="24"/>
          <w:szCs w:val="24"/>
          <w:lang w:val="en-GB"/>
        </w:rPr>
        <w:t xml:space="preserve">morpholine-substituted derivatives </w:t>
      </w:r>
      <w:r w:rsidR="00F8650B" w:rsidRPr="00AD007F">
        <w:rPr>
          <w:rFonts w:ascii="Times New Roman" w:hAnsi="Times New Roman" w:cs="Times New Roman"/>
          <w:b/>
          <w:sz w:val="24"/>
          <w:szCs w:val="24"/>
          <w:lang w:val="en-GB"/>
        </w:rPr>
        <w:t xml:space="preserve">10 </w:t>
      </w:r>
      <w:r w:rsidR="00F8650B" w:rsidRPr="00AD007F">
        <w:rPr>
          <w:rFonts w:ascii="Times New Roman" w:hAnsi="Times New Roman" w:cs="Times New Roman"/>
          <w:sz w:val="24"/>
          <w:szCs w:val="24"/>
          <w:lang w:val="en-GB"/>
        </w:rPr>
        <w:t xml:space="preserve">exhibited greater PC-PLC inhibitory action than their piperidine </w:t>
      </w:r>
      <w:r w:rsidR="00F8650B" w:rsidRPr="00AD007F">
        <w:rPr>
          <w:rFonts w:ascii="Times New Roman" w:hAnsi="Times New Roman" w:cs="Times New Roman"/>
          <w:b/>
          <w:sz w:val="24"/>
          <w:szCs w:val="24"/>
          <w:lang w:val="en-GB"/>
        </w:rPr>
        <w:t>11</w:t>
      </w:r>
      <w:r w:rsidR="00F8650B" w:rsidRPr="00AD007F">
        <w:rPr>
          <w:rFonts w:ascii="Times New Roman" w:hAnsi="Times New Roman" w:cs="Times New Roman"/>
          <w:sz w:val="24"/>
          <w:szCs w:val="24"/>
          <w:lang w:val="en-GB"/>
        </w:rPr>
        <w:t xml:space="preserve"> and (methyl </w:t>
      </w:r>
      <w:r w:rsidR="00F8650B" w:rsidRPr="00AD007F">
        <w:rPr>
          <w:rFonts w:ascii="Times New Roman" w:hAnsi="Times New Roman" w:cs="Times New Roman"/>
          <w:b/>
          <w:sz w:val="24"/>
          <w:szCs w:val="24"/>
          <w:lang w:val="en-GB"/>
        </w:rPr>
        <w:t>12</w:t>
      </w:r>
      <w:r w:rsidR="00F8650B" w:rsidRPr="00AD007F">
        <w:rPr>
          <w:rFonts w:ascii="Times New Roman" w:hAnsi="Times New Roman" w:cs="Times New Roman"/>
          <w:sz w:val="24"/>
          <w:szCs w:val="24"/>
          <w:lang w:val="en-GB"/>
        </w:rPr>
        <w:t>,</w:t>
      </w:r>
      <w:r w:rsidR="00F8650B" w:rsidRPr="00AD007F">
        <w:rPr>
          <w:rFonts w:ascii="Times New Roman" w:hAnsi="Times New Roman" w:cs="Times New Roman"/>
          <w:i/>
          <w:sz w:val="24"/>
          <w:szCs w:val="24"/>
          <w:lang w:val="en-GB"/>
        </w:rPr>
        <w:t xml:space="preserve"> N</w:t>
      </w:r>
      <w:r w:rsidR="00F8650B" w:rsidRPr="00AD007F">
        <w:rPr>
          <w:rFonts w:ascii="Times New Roman" w:hAnsi="Times New Roman" w:cs="Times New Roman"/>
          <w:sz w:val="24"/>
          <w:szCs w:val="24"/>
          <w:lang w:val="en-GB"/>
        </w:rPr>
        <w:t xml:space="preserve">-Boc </w:t>
      </w:r>
      <w:r w:rsidR="00F8650B" w:rsidRPr="00AD007F">
        <w:rPr>
          <w:rFonts w:ascii="Times New Roman" w:hAnsi="Times New Roman" w:cs="Times New Roman"/>
          <w:b/>
          <w:sz w:val="24"/>
          <w:szCs w:val="24"/>
          <w:lang w:val="en-GB"/>
        </w:rPr>
        <w:t>13</w:t>
      </w:r>
      <w:r w:rsidR="00F8650B" w:rsidRPr="00AD007F">
        <w:rPr>
          <w:rFonts w:ascii="Times New Roman" w:hAnsi="Times New Roman" w:cs="Times New Roman"/>
          <w:sz w:val="24"/>
          <w:szCs w:val="24"/>
          <w:lang w:val="en-GB"/>
        </w:rPr>
        <w:t xml:space="preserve"> and non-functionalised </w:t>
      </w:r>
      <w:r w:rsidR="00F8650B" w:rsidRPr="00AD007F">
        <w:rPr>
          <w:rFonts w:ascii="Times New Roman" w:hAnsi="Times New Roman" w:cs="Times New Roman"/>
          <w:b/>
          <w:sz w:val="24"/>
          <w:szCs w:val="24"/>
          <w:lang w:val="en-GB"/>
        </w:rPr>
        <w:t>14</w:t>
      </w:r>
      <w:r w:rsidR="00F8650B" w:rsidRPr="00AD007F">
        <w:rPr>
          <w:rFonts w:ascii="Times New Roman" w:hAnsi="Times New Roman" w:cs="Times New Roman"/>
          <w:sz w:val="24"/>
          <w:szCs w:val="24"/>
          <w:lang w:val="en-GB"/>
        </w:rPr>
        <w:t xml:space="preserve">) piperazine counterparts. </w:t>
      </w:r>
    </w:p>
    <w:p w14:paraId="0C67CAE4" w14:textId="4494216F" w:rsidR="00087B70" w:rsidRPr="00AD007F" w:rsidRDefault="00201165"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With the identification of analogues </w:t>
      </w:r>
      <w:r w:rsidRPr="00AD007F">
        <w:rPr>
          <w:rFonts w:ascii="Times New Roman" w:hAnsi="Times New Roman" w:cs="Times New Roman"/>
          <w:b/>
          <w:sz w:val="24"/>
          <w:szCs w:val="24"/>
          <w:lang w:val="en-GB"/>
        </w:rPr>
        <w:t>10</w:t>
      </w:r>
      <w:r w:rsidRPr="00AD007F">
        <w:rPr>
          <w:rFonts w:ascii="Times New Roman" w:hAnsi="Times New Roman" w:cs="Times New Roman"/>
          <w:sz w:val="24"/>
          <w:szCs w:val="24"/>
          <w:lang w:val="en-GB"/>
        </w:rPr>
        <w:t xml:space="preserve"> with no carboxylic acid or ester groups and possessing a morpholine moiety as having the most potent activities against PC-PLC, particularly </w:t>
      </w:r>
      <w:r w:rsidRPr="00AD007F">
        <w:rPr>
          <w:rFonts w:ascii="Times New Roman" w:hAnsi="Times New Roman" w:cs="Times New Roman"/>
          <w:b/>
          <w:sz w:val="24"/>
          <w:szCs w:val="24"/>
          <w:lang w:val="en-GB"/>
        </w:rPr>
        <w:t>10a,</w:t>
      </w:r>
      <w:r w:rsidRPr="00AD007F">
        <w:rPr>
          <w:rFonts w:ascii="Times New Roman" w:hAnsi="Times New Roman" w:cs="Times New Roman"/>
          <w:sz w:val="24"/>
          <w:szCs w:val="24"/>
          <w:lang w:val="en-GB"/>
        </w:rPr>
        <w:t xml:space="preserve"> </w:t>
      </w:r>
      <w:r w:rsidRPr="00AD007F">
        <w:rPr>
          <w:rFonts w:ascii="Times New Roman" w:hAnsi="Times New Roman" w:cs="Times New Roman"/>
          <w:b/>
          <w:sz w:val="24"/>
          <w:szCs w:val="24"/>
          <w:lang w:val="en-GB"/>
        </w:rPr>
        <w:t>10h</w:t>
      </w:r>
      <w:r w:rsidRPr="00AD007F">
        <w:rPr>
          <w:rFonts w:ascii="Times New Roman" w:hAnsi="Times New Roman" w:cs="Times New Roman"/>
          <w:sz w:val="24"/>
          <w:szCs w:val="24"/>
          <w:lang w:val="en-GB"/>
        </w:rPr>
        <w:t xml:space="preserve"> and </w:t>
      </w:r>
      <w:r w:rsidRPr="00AD007F">
        <w:rPr>
          <w:rFonts w:ascii="Times New Roman" w:hAnsi="Times New Roman" w:cs="Times New Roman"/>
          <w:b/>
          <w:sz w:val="24"/>
          <w:szCs w:val="24"/>
          <w:lang w:val="en-GB"/>
        </w:rPr>
        <w:t>10l</w:t>
      </w:r>
      <w:r w:rsidRPr="00AD007F">
        <w:rPr>
          <w:rFonts w:ascii="Times New Roman" w:hAnsi="Times New Roman" w:cs="Times New Roman"/>
          <w:sz w:val="24"/>
          <w:szCs w:val="24"/>
          <w:lang w:val="en-GB"/>
        </w:rPr>
        <w:t xml:space="preserve"> with no, </w:t>
      </w:r>
      <w:r w:rsidRPr="00AD007F">
        <w:rPr>
          <w:rFonts w:ascii="Times New Roman" w:hAnsi="Times New Roman" w:cs="Times New Roman"/>
          <w:i/>
          <w:sz w:val="24"/>
          <w:szCs w:val="24"/>
          <w:lang w:val="en-GB"/>
        </w:rPr>
        <w:t>ortho</w:t>
      </w:r>
      <w:r w:rsidRPr="00AD007F">
        <w:rPr>
          <w:rFonts w:ascii="Times New Roman" w:hAnsi="Times New Roman" w:cs="Times New Roman"/>
          <w:sz w:val="24"/>
          <w:szCs w:val="24"/>
          <w:lang w:val="en-GB"/>
        </w:rPr>
        <w:t xml:space="preserve">-OH and </w:t>
      </w:r>
      <w:r w:rsidRPr="00AD007F">
        <w:rPr>
          <w:rFonts w:ascii="Times New Roman" w:hAnsi="Times New Roman" w:cs="Times New Roman"/>
          <w:i/>
          <w:sz w:val="24"/>
          <w:szCs w:val="24"/>
          <w:lang w:val="en-GB"/>
        </w:rPr>
        <w:t>ortho</w:t>
      </w:r>
      <w:r w:rsidRPr="00AD007F">
        <w:rPr>
          <w:rFonts w:ascii="Times New Roman" w:hAnsi="Times New Roman" w:cs="Times New Roman"/>
          <w:sz w:val="24"/>
          <w:szCs w:val="24"/>
          <w:lang w:val="en-GB"/>
        </w:rPr>
        <w:t xml:space="preserve">-F substituents on the </w:t>
      </w: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-benzyl ring, respect</w:t>
      </w:r>
      <w:r w:rsidR="00A556B5" w:rsidRPr="00AD007F">
        <w:rPr>
          <w:rFonts w:ascii="Times New Roman" w:hAnsi="Times New Roman" w:cs="Times New Roman"/>
          <w:sz w:val="24"/>
          <w:szCs w:val="24"/>
          <w:lang w:val="en-GB"/>
        </w:rPr>
        <w:t xml:space="preserve">ively, we wished to further investigate their potency and how they bind through molecular modelling and docking at the PC-PLC active site. </w:t>
      </w:r>
      <w:r w:rsidR="006B0616" w:rsidRPr="00AD007F">
        <w:rPr>
          <w:rFonts w:ascii="Times New Roman" w:hAnsi="Times New Roman" w:cs="Times New Roman"/>
          <w:sz w:val="24"/>
          <w:szCs w:val="24"/>
          <w:lang w:val="en-GB"/>
        </w:rPr>
        <w:t xml:space="preserve">We also wished to explore </w:t>
      </w:r>
      <w:r w:rsidR="00BD5FA1" w:rsidRPr="00AD007F">
        <w:rPr>
          <w:rFonts w:ascii="Times New Roman" w:hAnsi="Times New Roman" w:cs="Times New Roman"/>
          <w:sz w:val="24"/>
          <w:szCs w:val="24"/>
          <w:lang w:val="en-GB"/>
        </w:rPr>
        <w:t xml:space="preserve">if molecular docking could account for the differences in activity seen between the acids </w:t>
      </w:r>
      <w:r w:rsidR="00BD5FA1" w:rsidRPr="00AD007F">
        <w:rPr>
          <w:rFonts w:ascii="Times New Roman" w:hAnsi="Times New Roman" w:cs="Times New Roman"/>
          <w:b/>
          <w:sz w:val="24"/>
          <w:szCs w:val="24"/>
          <w:lang w:val="en-GB"/>
        </w:rPr>
        <w:t>1</w:t>
      </w:r>
      <w:r w:rsidR="00BD5FA1" w:rsidRPr="00AD007F">
        <w:rPr>
          <w:rFonts w:ascii="Times New Roman" w:hAnsi="Times New Roman" w:cs="Times New Roman"/>
          <w:sz w:val="24"/>
          <w:szCs w:val="24"/>
          <w:lang w:val="en-GB"/>
        </w:rPr>
        <w:t xml:space="preserve">, esters </w:t>
      </w:r>
      <w:r w:rsidR="00BD5FA1" w:rsidRPr="00AD007F">
        <w:rPr>
          <w:rFonts w:ascii="Times New Roman" w:hAnsi="Times New Roman" w:cs="Times New Roman"/>
          <w:b/>
          <w:sz w:val="24"/>
          <w:szCs w:val="24"/>
          <w:lang w:val="en-GB"/>
        </w:rPr>
        <w:t>7</w:t>
      </w:r>
      <w:r w:rsidR="00BD5FA1" w:rsidRPr="00AD007F">
        <w:rPr>
          <w:rFonts w:ascii="Times New Roman" w:hAnsi="Times New Roman" w:cs="Times New Roman"/>
          <w:sz w:val="24"/>
          <w:szCs w:val="24"/>
          <w:lang w:val="en-GB"/>
        </w:rPr>
        <w:t xml:space="preserve"> and the most active analogues </w:t>
      </w:r>
      <w:r w:rsidR="00BD5FA1" w:rsidRPr="00AD007F">
        <w:rPr>
          <w:rFonts w:ascii="Times New Roman" w:hAnsi="Times New Roman" w:cs="Times New Roman"/>
          <w:b/>
          <w:sz w:val="24"/>
          <w:szCs w:val="24"/>
          <w:lang w:val="en-GB"/>
        </w:rPr>
        <w:t>10</w:t>
      </w:r>
      <w:r w:rsidR="00BD5FA1" w:rsidRPr="00AD007F">
        <w:rPr>
          <w:rFonts w:ascii="Times New Roman" w:hAnsi="Times New Roman" w:cs="Times New Roman"/>
          <w:sz w:val="24"/>
          <w:szCs w:val="24"/>
          <w:lang w:val="en-GB"/>
        </w:rPr>
        <w:t xml:space="preserve">, as well as the greater activity exhibited by morpholine-containing compounds, i.e. piperidines </w:t>
      </w:r>
      <w:r w:rsidR="00BD5FA1" w:rsidRPr="00AD007F">
        <w:rPr>
          <w:rFonts w:ascii="Times New Roman" w:hAnsi="Times New Roman" w:cs="Times New Roman"/>
          <w:b/>
          <w:sz w:val="24"/>
          <w:szCs w:val="24"/>
          <w:lang w:val="en-GB"/>
        </w:rPr>
        <w:t>11</w:t>
      </w:r>
      <w:r w:rsidR="00BD5FA1" w:rsidRPr="00AD007F">
        <w:rPr>
          <w:rFonts w:ascii="Times New Roman" w:hAnsi="Times New Roman" w:cs="Times New Roman"/>
          <w:sz w:val="24"/>
          <w:szCs w:val="24"/>
          <w:lang w:val="en-GB"/>
        </w:rPr>
        <w:t xml:space="preserve">. </w:t>
      </w:r>
      <w:r w:rsidR="006B0616" w:rsidRPr="00AD007F">
        <w:rPr>
          <w:rFonts w:ascii="Times New Roman" w:hAnsi="Times New Roman" w:cs="Times New Roman"/>
          <w:sz w:val="24"/>
          <w:szCs w:val="24"/>
          <w:lang w:val="en-GB"/>
        </w:rPr>
        <w:t xml:space="preserve"> </w:t>
      </w:r>
    </w:p>
    <w:p w14:paraId="7E08992D" w14:textId="4E54CC1D" w:rsidR="006B0616" w:rsidRPr="00AD007F" w:rsidRDefault="00BD5FA1" w:rsidP="00790081">
      <w:pPr>
        <w:spacing w:line="480" w:lineRule="auto"/>
        <w:jc w:val="both"/>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Comparing the binding modes of acid </w:t>
      </w:r>
      <w:r w:rsidRPr="00AD007F">
        <w:rPr>
          <w:rFonts w:ascii="Times New Roman" w:hAnsi="Times New Roman" w:cs="Times New Roman"/>
          <w:b/>
          <w:sz w:val="24"/>
          <w:szCs w:val="24"/>
          <w:lang w:val="en-GB"/>
        </w:rPr>
        <w:t>1a</w:t>
      </w:r>
      <w:r w:rsidRPr="00AD007F">
        <w:rPr>
          <w:rFonts w:ascii="Times New Roman" w:hAnsi="Times New Roman" w:cs="Times New Roman"/>
          <w:sz w:val="24"/>
          <w:szCs w:val="24"/>
          <w:lang w:val="en-GB"/>
        </w:rPr>
        <w:t xml:space="preserve">, ester </w:t>
      </w:r>
      <w:r w:rsidRPr="00AD007F">
        <w:rPr>
          <w:rFonts w:ascii="Times New Roman" w:hAnsi="Times New Roman" w:cs="Times New Roman"/>
          <w:b/>
          <w:sz w:val="24"/>
          <w:szCs w:val="24"/>
          <w:lang w:val="en-GB"/>
        </w:rPr>
        <w:t>7a</w:t>
      </w:r>
      <w:r w:rsidRPr="00AD007F">
        <w:rPr>
          <w:rFonts w:ascii="Times New Roman" w:hAnsi="Times New Roman" w:cs="Times New Roman"/>
          <w:sz w:val="24"/>
          <w:szCs w:val="24"/>
          <w:lang w:val="en-GB"/>
        </w:rPr>
        <w:t xml:space="preserve"> and analogue </w:t>
      </w:r>
      <w:r w:rsidRPr="00AD007F">
        <w:rPr>
          <w:rFonts w:ascii="Times New Roman" w:hAnsi="Times New Roman" w:cs="Times New Roman"/>
          <w:b/>
          <w:sz w:val="24"/>
          <w:szCs w:val="24"/>
          <w:lang w:val="en-GB"/>
        </w:rPr>
        <w:t>10a</w:t>
      </w:r>
      <w:r w:rsidRPr="00AD007F">
        <w:rPr>
          <w:rFonts w:ascii="Times New Roman" w:hAnsi="Times New Roman" w:cs="Times New Roman"/>
          <w:sz w:val="24"/>
          <w:szCs w:val="24"/>
          <w:lang w:val="en-GB"/>
        </w:rPr>
        <w:t xml:space="preserve">, it was immediately clear that they all display similar binding modes within the PC-PLC binding pocket (Figure 4). The morpholine moiety occupies the negatively-charged space to the right of the binding pocket, while the </w:t>
      </w: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 xml:space="preserve">-benzyl group is situated in the lipophilic area to the left. </w:t>
      </w:r>
      <w:r w:rsidR="00DF0A07" w:rsidRPr="00AD007F">
        <w:rPr>
          <w:rFonts w:ascii="Times New Roman" w:hAnsi="Times New Roman" w:cs="Times New Roman"/>
          <w:sz w:val="24"/>
          <w:szCs w:val="24"/>
          <w:lang w:val="en-GB"/>
        </w:rPr>
        <w:t xml:space="preserve">It can also be seen that the secondary amine linking the aromatic rings is situated in close proximity to the partially-positive cleft near the centre of the binding cavity. </w:t>
      </w:r>
      <w:r w:rsidRPr="00AD007F">
        <w:rPr>
          <w:rFonts w:ascii="Times New Roman" w:hAnsi="Times New Roman" w:cs="Times New Roman"/>
          <w:sz w:val="24"/>
          <w:szCs w:val="24"/>
          <w:lang w:val="en-GB"/>
        </w:rPr>
        <w:t xml:space="preserve">Both acid </w:t>
      </w:r>
      <w:r w:rsidRPr="00AD007F">
        <w:rPr>
          <w:rFonts w:ascii="Times New Roman" w:hAnsi="Times New Roman" w:cs="Times New Roman"/>
          <w:b/>
          <w:sz w:val="24"/>
          <w:szCs w:val="24"/>
          <w:lang w:val="en-GB"/>
        </w:rPr>
        <w:t>1a</w:t>
      </w:r>
      <w:r w:rsidRPr="00AD007F">
        <w:rPr>
          <w:rFonts w:ascii="Times New Roman" w:hAnsi="Times New Roman" w:cs="Times New Roman"/>
          <w:sz w:val="24"/>
          <w:szCs w:val="24"/>
          <w:lang w:val="en-GB"/>
        </w:rPr>
        <w:t xml:space="preserve"> and ester </w:t>
      </w:r>
      <w:r w:rsidRPr="00AD007F">
        <w:rPr>
          <w:rFonts w:ascii="Times New Roman" w:hAnsi="Times New Roman" w:cs="Times New Roman"/>
          <w:b/>
          <w:sz w:val="24"/>
          <w:szCs w:val="24"/>
          <w:lang w:val="en-GB"/>
        </w:rPr>
        <w:t>7a</w:t>
      </w:r>
      <w:r w:rsidRPr="00AD007F">
        <w:rPr>
          <w:rFonts w:ascii="Times New Roman" w:hAnsi="Times New Roman" w:cs="Times New Roman"/>
          <w:sz w:val="24"/>
          <w:szCs w:val="24"/>
          <w:lang w:val="en-GB"/>
        </w:rPr>
        <w:t xml:space="preserve"> are positioned with these titular functionalities buried deep within the binding site, however the absence of these moieties in </w:t>
      </w:r>
      <w:r w:rsidRPr="00AD007F">
        <w:rPr>
          <w:rFonts w:ascii="Times New Roman" w:hAnsi="Times New Roman" w:cs="Times New Roman"/>
          <w:b/>
          <w:sz w:val="24"/>
          <w:szCs w:val="24"/>
          <w:lang w:val="en-GB"/>
        </w:rPr>
        <w:t>10a</w:t>
      </w:r>
      <w:r w:rsidRPr="00AD007F">
        <w:rPr>
          <w:rFonts w:ascii="Times New Roman" w:hAnsi="Times New Roman" w:cs="Times New Roman"/>
          <w:sz w:val="24"/>
          <w:szCs w:val="24"/>
          <w:lang w:val="en-GB"/>
        </w:rPr>
        <w:t xml:space="preserve"> does not greatly affect its positioning. Furthermore, comparing </w:t>
      </w:r>
      <w:r w:rsidRPr="00AD007F">
        <w:rPr>
          <w:rFonts w:ascii="Times New Roman" w:hAnsi="Times New Roman" w:cs="Times New Roman"/>
          <w:b/>
          <w:sz w:val="24"/>
          <w:szCs w:val="24"/>
          <w:lang w:val="en-GB"/>
        </w:rPr>
        <w:t>10a</w:t>
      </w:r>
      <w:r w:rsidRPr="00AD007F">
        <w:rPr>
          <w:rFonts w:ascii="Times New Roman" w:hAnsi="Times New Roman" w:cs="Times New Roman"/>
          <w:sz w:val="24"/>
          <w:szCs w:val="24"/>
          <w:lang w:val="en-GB"/>
        </w:rPr>
        <w:t xml:space="preserve"> with no substitution on the </w:t>
      </w:r>
      <w:r w:rsidRPr="00AD007F">
        <w:rPr>
          <w:rFonts w:ascii="Times New Roman" w:hAnsi="Times New Roman" w:cs="Times New Roman"/>
          <w:i/>
          <w:sz w:val="24"/>
          <w:szCs w:val="24"/>
          <w:lang w:val="en-GB"/>
        </w:rPr>
        <w:t>N</w:t>
      </w:r>
      <w:r w:rsidRPr="00AD007F">
        <w:rPr>
          <w:rFonts w:ascii="Times New Roman" w:hAnsi="Times New Roman" w:cs="Times New Roman"/>
          <w:sz w:val="24"/>
          <w:szCs w:val="24"/>
          <w:lang w:val="en-GB"/>
        </w:rPr>
        <w:t xml:space="preserve">-benzyl ring and </w:t>
      </w:r>
      <w:r w:rsidRPr="00AD007F">
        <w:rPr>
          <w:rFonts w:ascii="Times New Roman" w:hAnsi="Times New Roman" w:cs="Times New Roman"/>
          <w:b/>
          <w:sz w:val="24"/>
          <w:szCs w:val="24"/>
          <w:lang w:val="en-GB"/>
        </w:rPr>
        <w:t>10k</w:t>
      </w:r>
      <w:r w:rsidRPr="00AD007F">
        <w:rPr>
          <w:rFonts w:ascii="Times New Roman" w:hAnsi="Times New Roman" w:cs="Times New Roman"/>
          <w:sz w:val="24"/>
          <w:szCs w:val="24"/>
          <w:lang w:val="en-GB"/>
        </w:rPr>
        <w:t xml:space="preserve">, with an </w:t>
      </w:r>
      <w:r w:rsidRPr="00AD007F">
        <w:rPr>
          <w:rFonts w:ascii="Times New Roman" w:hAnsi="Times New Roman" w:cs="Times New Roman"/>
          <w:i/>
          <w:sz w:val="24"/>
          <w:szCs w:val="24"/>
          <w:lang w:val="en-GB"/>
        </w:rPr>
        <w:t>ortho</w:t>
      </w:r>
      <w:r w:rsidRPr="00AD007F">
        <w:rPr>
          <w:rFonts w:ascii="Times New Roman" w:hAnsi="Times New Roman" w:cs="Times New Roman"/>
          <w:sz w:val="24"/>
          <w:szCs w:val="24"/>
          <w:lang w:val="en-GB"/>
        </w:rPr>
        <w:t xml:space="preserve">-fluoro substituent, it appears that small substituents to not greatly impact on the positioning of the structure within the </w:t>
      </w:r>
      <w:r w:rsidR="00DF0A07" w:rsidRPr="00AD007F">
        <w:rPr>
          <w:rFonts w:ascii="Times New Roman" w:hAnsi="Times New Roman" w:cs="Times New Roman"/>
          <w:sz w:val="24"/>
          <w:szCs w:val="24"/>
          <w:lang w:val="en-GB"/>
        </w:rPr>
        <w:t xml:space="preserve">site. Interestingly, the effect of the morpholine group is apparent when looking at the binding mode of the piperidine derivative, </w:t>
      </w:r>
      <w:r w:rsidR="00DF0A07" w:rsidRPr="00AD007F">
        <w:rPr>
          <w:rFonts w:ascii="Times New Roman" w:hAnsi="Times New Roman" w:cs="Times New Roman"/>
          <w:b/>
          <w:bCs/>
          <w:sz w:val="24"/>
          <w:szCs w:val="24"/>
          <w:lang w:val="en-GB"/>
        </w:rPr>
        <w:t>11a,</w:t>
      </w:r>
      <w:r w:rsidR="00DF0A07" w:rsidRPr="00AD007F">
        <w:rPr>
          <w:rFonts w:ascii="Times New Roman" w:hAnsi="Times New Roman" w:cs="Times New Roman"/>
          <w:sz w:val="24"/>
          <w:szCs w:val="24"/>
          <w:lang w:val="en-GB"/>
        </w:rPr>
        <w:t xml:space="preserve"> which shows the structure to be completely flipped in the binding pocket, potentially offering justification for its reduced activity – while the oxygen in the morpholine moiety coordinates to the amino acid residues to the right of the pocket, coaxing </w:t>
      </w:r>
      <w:r w:rsidR="00DF0A07" w:rsidRPr="00AD007F">
        <w:rPr>
          <w:rFonts w:ascii="Times New Roman" w:hAnsi="Times New Roman" w:cs="Times New Roman"/>
          <w:sz w:val="24"/>
          <w:szCs w:val="24"/>
          <w:lang w:val="en-GB"/>
        </w:rPr>
        <w:lastRenderedPageBreak/>
        <w:t xml:space="preserve">it into the depicted position, the absence of this functionality as an anchor-point leads to a significant change in binding mode which seems to be responsible for a significant loss in inhibitory activity. </w:t>
      </w:r>
    </w:p>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tblGrid>
      <w:tr w:rsidR="006B0616" w:rsidRPr="00AD007F" w14:paraId="7ACE7277" w14:textId="77777777" w:rsidTr="006B0616">
        <w:tc>
          <w:tcPr>
            <w:tcW w:w="5245" w:type="dxa"/>
            <w:vAlign w:val="center"/>
          </w:tcPr>
          <w:p w14:paraId="71523998" w14:textId="67331A3A" w:rsidR="006B0616" w:rsidRPr="00AD007F" w:rsidRDefault="006B0616" w:rsidP="006B0616">
            <w:pPr>
              <w:spacing w:line="480" w:lineRule="auto"/>
              <w:jc w:val="center"/>
              <w:rPr>
                <w:rFonts w:ascii="Times New Roman" w:hAnsi="Times New Roman" w:cs="Times New Roman"/>
                <w:sz w:val="24"/>
                <w:szCs w:val="24"/>
                <w:lang w:val="en-GB"/>
              </w:rPr>
            </w:pPr>
            <w:r w:rsidRPr="00AD007F">
              <w:rPr>
                <w:rFonts w:ascii="Times New Roman" w:hAnsi="Times New Roman" w:cs="Times New Roman"/>
                <w:noProof/>
                <w:sz w:val="24"/>
                <w:szCs w:val="24"/>
                <w:lang w:eastAsia="en-NZ"/>
              </w:rPr>
              <w:drawing>
                <wp:inline distT="0" distB="0" distL="0" distR="0" wp14:anchorId="34018868" wp14:editId="29685DD6">
                  <wp:extent cx="3181350" cy="1925611"/>
                  <wp:effectExtent l="0" t="0" r="0" b="0"/>
                  <wp:docPr id="1" name="Picture 1" descr="C:\Users\lpil007\AppData\Local\Microsoft\Windows\Temporary Internet Files\Content.Outlook\CX83JFC0\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il007\AppData\Local\Microsoft\Windows\Temporary Internet Files\Content.Outlook\CX83JFC0\Aci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255" cy="1977608"/>
                          </a:xfrm>
                          <a:prstGeom prst="rect">
                            <a:avLst/>
                          </a:prstGeom>
                          <a:noFill/>
                          <a:ln>
                            <a:noFill/>
                          </a:ln>
                        </pic:spPr>
                      </pic:pic>
                    </a:graphicData>
                  </a:graphic>
                </wp:inline>
              </w:drawing>
            </w:r>
          </w:p>
        </w:tc>
        <w:tc>
          <w:tcPr>
            <w:tcW w:w="5245" w:type="dxa"/>
            <w:vAlign w:val="center"/>
          </w:tcPr>
          <w:p w14:paraId="7A787932" w14:textId="3C03ABE2" w:rsidR="006B0616" w:rsidRPr="00AD007F" w:rsidRDefault="006B0616" w:rsidP="006B0616">
            <w:pPr>
              <w:spacing w:line="480" w:lineRule="auto"/>
              <w:jc w:val="center"/>
              <w:rPr>
                <w:rFonts w:ascii="Times New Roman" w:hAnsi="Times New Roman" w:cs="Times New Roman"/>
                <w:sz w:val="24"/>
                <w:szCs w:val="24"/>
                <w:lang w:val="en-GB"/>
              </w:rPr>
            </w:pPr>
            <w:r w:rsidRPr="00AD007F">
              <w:rPr>
                <w:rFonts w:ascii="Times New Roman" w:hAnsi="Times New Roman" w:cs="Times New Roman"/>
                <w:noProof/>
                <w:sz w:val="24"/>
                <w:szCs w:val="24"/>
                <w:lang w:eastAsia="en-NZ"/>
              </w:rPr>
              <w:drawing>
                <wp:inline distT="0" distB="0" distL="0" distR="0" wp14:anchorId="786A6196" wp14:editId="6DB917B8">
                  <wp:extent cx="3142258" cy="1909166"/>
                  <wp:effectExtent l="0" t="0" r="1270" b="0"/>
                  <wp:docPr id="2" name="Picture 2" descr="C:\Users\lpil007\AppData\Local\Microsoft\Windows\Temporary Internet Files\Content.Outlook\CX83JFC0\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il007\AppData\Local\Microsoft\Windows\Temporary Internet Files\Content.Outlook\CX83JFC0\Este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329" cy="1937765"/>
                          </a:xfrm>
                          <a:prstGeom prst="rect">
                            <a:avLst/>
                          </a:prstGeom>
                          <a:noFill/>
                          <a:ln>
                            <a:noFill/>
                          </a:ln>
                        </pic:spPr>
                      </pic:pic>
                    </a:graphicData>
                  </a:graphic>
                </wp:inline>
              </w:drawing>
            </w:r>
          </w:p>
        </w:tc>
      </w:tr>
      <w:tr w:rsidR="006B0616" w:rsidRPr="00AD007F" w14:paraId="4B8673C4" w14:textId="77777777" w:rsidTr="006B0616">
        <w:tc>
          <w:tcPr>
            <w:tcW w:w="5245" w:type="dxa"/>
            <w:vAlign w:val="center"/>
          </w:tcPr>
          <w:p w14:paraId="5D0A3072" w14:textId="72B39C94" w:rsidR="006B0616" w:rsidRPr="00AD007F" w:rsidRDefault="006B0616" w:rsidP="006B0616">
            <w:pPr>
              <w:spacing w:line="480" w:lineRule="auto"/>
              <w:jc w:val="center"/>
              <w:rPr>
                <w:rFonts w:ascii="Times New Roman" w:hAnsi="Times New Roman" w:cs="Times New Roman"/>
                <w:sz w:val="24"/>
                <w:szCs w:val="24"/>
                <w:lang w:val="en-GB"/>
              </w:rPr>
            </w:pPr>
            <w:r w:rsidRPr="00AD007F">
              <w:rPr>
                <w:rFonts w:ascii="Times New Roman" w:hAnsi="Times New Roman" w:cs="Times New Roman"/>
                <w:noProof/>
                <w:sz w:val="24"/>
                <w:szCs w:val="24"/>
                <w:lang w:eastAsia="en-NZ"/>
              </w:rPr>
              <w:drawing>
                <wp:inline distT="0" distB="0" distL="0" distR="0" wp14:anchorId="3D2BADA0" wp14:editId="6873DB75">
                  <wp:extent cx="3161298" cy="1917298"/>
                  <wp:effectExtent l="0" t="0" r="1270" b="6985"/>
                  <wp:docPr id="3" name="Picture 3" descr="C:\Users\lpil007\AppData\Local\Microsoft\Windows\Temporary Internet Files\Content.Outlook\CX83JFC0\Non-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il007\AppData\Local\Microsoft\Windows\Temporary Internet Files\Content.Outlook\CX83JFC0\Non-aci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2466" cy="1948331"/>
                          </a:xfrm>
                          <a:prstGeom prst="rect">
                            <a:avLst/>
                          </a:prstGeom>
                          <a:noFill/>
                          <a:ln>
                            <a:noFill/>
                          </a:ln>
                        </pic:spPr>
                      </pic:pic>
                    </a:graphicData>
                  </a:graphic>
                </wp:inline>
              </w:drawing>
            </w:r>
          </w:p>
        </w:tc>
        <w:tc>
          <w:tcPr>
            <w:tcW w:w="5245" w:type="dxa"/>
            <w:vAlign w:val="center"/>
          </w:tcPr>
          <w:p w14:paraId="6AF170EF" w14:textId="44936CC7" w:rsidR="006B0616" w:rsidRPr="00AD007F" w:rsidRDefault="006B0616" w:rsidP="006B0616">
            <w:pPr>
              <w:spacing w:line="480" w:lineRule="auto"/>
              <w:jc w:val="center"/>
              <w:rPr>
                <w:rFonts w:ascii="Times New Roman" w:hAnsi="Times New Roman" w:cs="Times New Roman"/>
                <w:sz w:val="24"/>
                <w:szCs w:val="24"/>
                <w:lang w:val="en-GB"/>
              </w:rPr>
            </w:pPr>
            <w:r w:rsidRPr="00AD007F">
              <w:rPr>
                <w:rFonts w:ascii="Times New Roman" w:hAnsi="Times New Roman" w:cs="Times New Roman"/>
                <w:noProof/>
                <w:sz w:val="24"/>
                <w:szCs w:val="24"/>
                <w:lang w:eastAsia="en-NZ"/>
              </w:rPr>
              <w:drawing>
                <wp:inline distT="0" distB="0" distL="0" distR="0" wp14:anchorId="20482249" wp14:editId="50125DEA">
                  <wp:extent cx="3142576" cy="1907540"/>
                  <wp:effectExtent l="0" t="0" r="1270" b="0"/>
                  <wp:docPr id="4" name="Picture 4" descr="C:\Users\lpil007\AppData\Local\Microsoft\Windows\Temporary Internet Files\Content.Outlook\CX83JFC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il007\AppData\Local\Microsoft\Windows\Temporary Internet Files\Content.Outlook\CX83JFC0\2-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3741" cy="1932527"/>
                          </a:xfrm>
                          <a:prstGeom prst="rect">
                            <a:avLst/>
                          </a:prstGeom>
                          <a:noFill/>
                          <a:ln>
                            <a:noFill/>
                          </a:ln>
                        </pic:spPr>
                      </pic:pic>
                    </a:graphicData>
                  </a:graphic>
                </wp:inline>
              </w:drawing>
            </w:r>
          </w:p>
        </w:tc>
      </w:tr>
      <w:tr w:rsidR="006B0616" w:rsidRPr="00AD007F" w14:paraId="262998A2" w14:textId="77777777" w:rsidTr="006B0616">
        <w:tc>
          <w:tcPr>
            <w:tcW w:w="10490" w:type="dxa"/>
            <w:gridSpan w:val="2"/>
            <w:vAlign w:val="center"/>
          </w:tcPr>
          <w:p w14:paraId="18418F77" w14:textId="33E4316C" w:rsidR="006B0616" w:rsidRPr="00AD007F" w:rsidRDefault="006B0616" w:rsidP="006B0616">
            <w:pPr>
              <w:spacing w:line="480" w:lineRule="auto"/>
              <w:jc w:val="center"/>
              <w:rPr>
                <w:rFonts w:ascii="Times New Roman" w:hAnsi="Times New Roman" w:cs="Times New Roman"/>
                <w:sz w:val="24"/>
                <w:szCs w:val="24"/>
                <w:lang w:val="en-GB"/>
              </w:rPr>
            </w:pPr>
            <w:r w:rsidRPr="00AD007F">
              <w:rPr>
                <w:rFonts w:ascii="Times New Roman" w:hAnsi="Times New Roman" w:cs="Times New Roman"/>
                <w:noProof/>
                <w:sz w:val="24"/>
                <w:szCs w:val="24"/>
                <w:lang w:eastAsia="en-NZ"/>
              </w:rPr>
              <w:drawing>
                <wp:inline distT="0" distB="0" distL="0" distR="0" wp14:anchorId="563914BD" wp14:editId="6623C550">
                  <wp:extent cx="3171494" cy="1923482"/>
                  <wp:effectExtent l="0" t="0" r="0" b="635"/>
                  <wp:docPr id="5" name="Picture 5" descr="C:\Users\lpil007\AppData\Local\Microsoft\Windows\Temporary Internet Files\Content.Outlook\CX83JFC0\Pipe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il007\AppData\Local\Microsoft\Windows\Temporary Internet Files\Content.Outlook\CX83JFC0\Piperidin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2" cy="1952568"/>
                          </a:xfrm>
                          <a:prstGeom prst="rect">
                            <a:avLst/>
                          </a:prstGeom>
                          <a:noFill/>
                          <a:ln>
                            <a:noFill/>
                          </a:ln>
                        </pic:spPr>
                      </pic:pic>
                    </a:graphicData>
                  </a:graphic>
                </wp:inline>
              </w:drawing>
            </w:r>
          </w:p>
        </w:tc>
      </w:tr>
    </w:tbl>
    <w:p w14:paraId="4150B078" w14:textId="77777777" w:rsidR="006B0616" w:rsidRPr="00AD007F" w:rsidRDefault="006B0616" w:rsidP="00790081">
      <w:pPr>
        <w:spacing w:line="480" w:lineRule="auto"/>
        <w:jc w:val="both"/>
        <w:rPr>
          <w:rFonts w:ascii="Times New Roman" w:hAnsi="Times New Roman" w:cs="Times New Roman"/>
          <w:sz w:val="24"/>
          <w:szCs w:val="24"/>
          <w:lang w:val="en-GB"/>
        </w:rPr>
      </w:pPr>
    </w:p>
    <w:p w14:paraId="262764B4" w14:textId="65D39166" w:rsidR="00DF0A07" w:rsidRPr="00AD007F" w:rsidRDefault="00DF0A07" w:rsidP="00B30E8F">
      <w:pPr>
        <w:jc w:val="both"/>
        <w:rPr>
          <w:rFonts w:ascii="Times New Roman" w:hAnsi="Times New Roman" w:cs="Times New Roman"/>
          <w:sz w:val="24"/>
          <w:szCs w:val="24"/>
          <w:lang w:val="en-GB"/>
        </w:rPr>
      </w:pPr>
      <w:r w:rsidRPr="00AD007F">
        <w:rPr>
          <w:rFonts w:ascii="Times New Roman" w:hAnsi="Times New Roman" w:cs="Times New Roman"/>
          <w:b/>
          <w:bCs/>
          <w:sz w:val="24"/>
          <w:szCs w:val="24"/>
          <w:lang w:val="en-GB"/>
        </w:rPr>
        <w:t>Figure 4:</w:t>
      </w:r>
      <w:r w:rsidRPr="00AD007F">
        <w:rPr>
          <w:rFonts w:ascii="Times New Roman" w:hAnsi="Times New Roman" w:cs="Times New Roman"/>
          <w:sz w:val="24"/>
          <w:szCs w:val="24"/>
          <w:lang w:val="en-GB"/>
        </w:rPr>
        <w:t xml:space="preserve"> </w:t>
      </w:r>
      <w:r w:rsidR="003D1B99" w:rsidRPr="00AD007F">
        <w:rPr>
          <w:rFonts w:ascii="Times New Roman" w:hAnsi="Times New Roman" w:cs="Times New Roman"/>
          <w:sz w:val="24"/>
          <w:szCs w:val="24"/>
          <w:lang w:val="en-GB"/>
        </w:rPr>
        <w:t xml:space="preserve">The docked configuration of acid </w:t>
      </w:r>
      <w:r w:rsidR="003D1B99" w:rsidRPr="00AD007F">
        <w:rPr>
          <w:rFonts w:ascii="Times New Roman" w:hAnsi="Times New Roman" w:cs="Times New Roman"/>
          <w:b/>
          <w:sz w:val="24"/>
          <w:szCs w:val="24"/>
          <w:lang w:val="en-GB"/>
        </w:rPr>
        <w:t xml:space="preserve">1a </w:t>
      </w:r>
      <w:r w:rsidR="003D1B99" w:rsidRPr="00AD007F">
        <w:rPr>
          <w:rFonts w:ascii="Times New Roman" w:hAnsi="Times New Roman" w:cs="Times New Roman"/>
          <w:bCs/>
          <w:sz w:val="24"/>
          <w:szCs w:val="24"/>
          <w:lang w:val="en-GB"/>
        </w:rPr>
        <w:t>(top left),</w:t>
      </w:r>
      <w:r w:rsidR="003D1B99" w:rsidRPr="00AD007F">
        <w:rPr>
          <w:rFonts w:ascii="Times New Roman" w:hAnsi="Times New Roman" w:cs="Times New Roman"/>
          <w:sz w:val="24"/>
          <w:szCs w:val="24"/>
          <w:lang w:val="en-GB"/>
        </w:rPr>
        <w:t xml:space="preserve"> ester </w:t>
      </w:r>
      <w:r w:rsidR="003D1B99" w:rsidRPr="00AD007F">
        <w:rPr>
          <w:rFonts w:ascii="Times New Roman" w:hAnsi="Times New Roman" w:cs="Times New Roman"/>
          <w:b/>
          <w:sz w:val="24"/>
          <w:szCs w:val="24"/>
          <w:lang w:val="en-GB"/>
        </w:rPr>
        <w:t xml:space="preserve">7a </w:t>
      </w:r>
      <w:r w:rsidR="003D1B99" w:rsidRPr="00AD007F">
        <w:rPr>
          <w:rFonts w:ascii="Times New Roman" w:hAnsi="Times New Roman" w:cs="Times New Roman"/>
          <w:bCs/>
          <w:sz w:val="24"/>
          <w:szCs w:val="24"/>
          <w:lang w:val="en-GB"/>
        </w:rPr>
        <w:t xml:space="preserve">(top right), </w:t>
      </w:r>
      <w:r w:rsidR="003D1B99" w:rsidRPr="00AD007F">
        <w:rPr>
          <w:rFonts w:ascii="Times New Roman" w:hAnsi="Times New Roman" w:cs="Times New Roman"/>
          <w:sz w:val="24"/>
          <w:szCs w:val="24"/>
          <w:lang w:val="en-GB"/>
        </w:rPr>
        <w:t xml:space="preserve">analogues </w:t>
      </w:r>
      <w:r w:rsidR="003D1B99" w:rsidRPr="00AD007F">
        <w:rPr>
          <w:rFonts w:ascii="Times New Roman" w:hAnsi="Times New Roman" w:cs="Times New Roman"/>
          <w:b/>
          <w:sz w:val="24"/>
          <w:szCs w:val="24"/>
          <w:lang w:val="en-GB"/>
        </w:rPr>
        <w:t>10a</w:t>
      </w:r>
      <w:r w:rsidR="003D1B99" w:rsidRPr="00AD007F">
        <w:rPr>
          <w:rFonts w:ascii="Times New Roman" w:hAnsi="Times New Roman" w:cs="Times New Roman"/>
          <w:sz w:val="24"/>
          <w:szCs w:val="24"/>
          <w:lang w:val="en-GB"/>
        </w:rPr>
        <w:t xml:space="preserve"> (middle left) and </w:t>
      </w:r>
      <w:r w:rsidR="003D1B99" w:rsidRPr="00AD007F">
        <w:rPr>
          <w:rFonts w:ascii="Times New Roman" w:hAnsi="Times New Roman" w:cs="Times New Roman"/>
          <w:b/>
          <w:bCs/>
          <w:sz w:val="24"/>
          <w:szCs w:val="24"/>
          <w:lang w:val="en-GB"/>
        </w:rPr>
        <w:t>10k</w:t>
      </w:r>
      <w:r w:rsidR="003D1B99" w:rsidRPr="00AD007F">
        <w:rPr>
          <w:rFonts w:ascii="Times New Roman" w:hAnsi="Times New Roman" w:cs="Times New Roman"/>
          <w:sz w:val="24"/>
          <w:szCs w:val="24"/>
          <w:lang w:val="en-GB"/>
        </w:rPr>
        <w:t xml:space="preserve"> (middle right) and piperidine </w:t>
      </w:r>
      <w:r w:rsidR="003D1B99" w:rsidRPr="00AD007F">
        <w:rPr>
          <w:rFonts w:ascii="Times New Roman" w:hAnsi="Times New Roman" w:cs="Times New Roman"/>
          <w:b/>
          <w:bCs/>
          <w:sz w:val="24"/>
          <w:szCs w:val="24"/>
          <w:lang w:val="en-GB"/>
        </w:rPr>
        <w:t>11a</w:t>
      </w:r>
      <w:r w:rsidR="003D1B99" w:rsidRPr="00AD007F">
        <w:rPr>
          <w:rFonts w:ascii="Times New Roman" w:hAnsi="Times New Roman" w:cs="Times New Roman"/>
          <w:sz w:val="24"/>
          <w:szCs w:val="24"/>
          <w:lang w:val="en-GB"/>
        </w:rPr>
        <w:t xml:space="preserve"> (bottom middle) in the PC-PLCBc binding site. The protein surface is rendered. Red and blue surfaces depicts negative and positive partial charge whereas grey shows neutral lipophilic areas. </w:t>
      </w:r>
    </w:p>
    <w:p w14:paraId="7B3AA0F3" w14:textId="77777777" w:rsidR="00B30E8F" w:rsidRPr="00AD007F" w:rsidRDefault="00B30E8F" w:rsidP="00A25E60">
      <w:pPr>
        <w:pStyle w:val="BodyText2"/>
        <w:spacing w:line="240" w:lineRule="auto"/>
        <w:rPr>
          <w:b/>
          <w:sz w:val="28"/>
          <w:szCs w:val="28"/>
        </w:rPr>
      </w:pPr>
    </w:p>
    <w:p w14:paraId="5868E78B" w14:textId="1CCCE359" w:rsidR="00A25E60" w:rsidRPr="00AD007F" w:rsidRDefault="00A25E60" w:rsidP="004F78DE">
      <w:pPr>
        <w:pStyle w:val="BodyText2"/>
        <w:rPr>
          <w:b/>
          <w:sz w:val="28"/>
          <w:szCs w:val="28"/>
        </w:rPr>
      </w:pPr>
      <w:r w:rsidRPr="00AD007F">
        <w:rPr>
          <w:b/>
          <w:sz w:val="28"/>
          <w:szCs w:val="28"/>
        </w:rPr>
        <w:t>Conclusion</w:t>
      </w:r>
    </w:p>
    <w:p w14:paraId="73562959" w14:textId="0C2A78D0" w:rsidR="008A60EF" w:rsidRPr="00AD007F" w:rsidRDefault="00AC2B3F" w:rsidP="004F78DE">
      <w:pPr>
        <w:pStyle w:val="BodyText2"/>
        <w:jc w:val="both"/>
      </w:pPr>
      <w:r w:rsidRPr="00AD007F">
        <w:t xml:space="preserve">PC-PLC is implicated in the progression of a number of cancer cell lines and the current inhibitor of choice for study of this enzyme, D609, is known to have multiple failings, including poor stability in aqueous media. </w:t>
      </w:r>
      <w:bookmarkStart w:id="7" w:name="_Hlk27644342"/>
      <w:r w:rsidRPr="00AD007F">
        <w:t>Our recent study identified 2-mo</w:t>
      </w:r>
      <w:r w:rsidR="00FD4D37" w:rsidRPr="00AD007F">
        <w:t>r</w:t>
      </w:r>
      <w:r w:rsidRPr="00AD007F">
        <w:t xml:space="preserve">pholinobenzoic acids as a potential class of lead compounds which could have greater activity than D609, whilst also having more </w:t>
      </w:r>
      <w:r w:rsidRPr="00AD007F">
        <w:rPr>
          <w:i/>
        </w:rPr>
        <w:t>drug-like</w:t>
      </w:r>
      <w:r w:rsidRPr="00AD007F">
        <w:t xml:space="preserve"> characteristics.</w:t>
      </w:r>
      <w:bookmarkEnd w:id="7"/>
      <w:r w:rsidRPr="00AD007F">
        <w:t xml:space="preserve"> In this work </w:t>
      </w:r>
      <w:bookmarkStart w:id="8" w:name="_Hlk27644432"/>
      <w:r w:rsidRPr="00AD007F">
        <w:t>129 analogues in this class were prepared and their PC-PLC inhibitory activity was assessed. It was found that the majority of these novel compounds had improved activity compared to D609</w:t>
      </w:r>
      <w:r w:rsidR="00940C58" w:rsidRPr="00AD007F">
        <w:t xml:space="preserve"> and t</w:t>
      </w:r>
      <w:r w:rsidRPr="00AD007F">
        <w:t>he most potent inhibitors completely inhibited enzyme activity. Unlike D609 which is difficult to prepare and is only available commercially as an undefined mixture of stereoisomers</w:t>
      </w:r>
      <w:r w:rsidR="00940C58" w:rsidRPr="00AD007F">
        <w:t>,</w:t>
      </w:r>
      <w:r w:rsidRPr="00AD007F">
        <w:t xml:space="preserve"> the compounds </w:t>
      </w:r>
      <w:r w:rsidR="004F78DE" w:rsidRPr="00AD007F">
        <w:t xml:space="preserve">introduced here are easily prepared at scale and are achiral. It was determined that the best compound/s contained a morpholino and 2-substituted </w:t>
      </w:r>
      <w:r w:rsidR="004F78DE" w:rsidRPr="00AD007F">
        <w:rPr>
          <w:i/>
        </w:rPr>
        <w:t>N</w:t>
      </w:r>
      <w:r w:rsidR="004F78DE" w:rsidRPr="00AD007F">
        <w:t>-benzyl moieties</w:t>
      </w:r>
      <w:r w:rsidR="00940C58" w:rsidRPr="00AD007F">
        <w:t>,</w:t>
      </w:r>
      <w:r w:rsidR="004F78DE" w:rsidRPr="00AD007F">
        <w:t xml:space="preserve"> with these findings explained using molecular modelling. </w:t>
      </w:r>
      <w:bookmarkStart w:id="9" w:name="_Hlk27644484"/>
      <w:bookmarkEnd w:id="8"/>
      <w:r w:rsidR="004F78DE" w:rsidRPr="00AD007F">
        <w:t>The compounds reported here will allow for improved study of PC-PLC activity</w:t>
      </w:r>
      <w:bookmarkEnd w:id="9"/>
      <w:r w:rsidR="004F78DE" w:rsidRPr="00AD007F">
        <w:t xml:space="preserve"> and samples of these inhibitors are easily prepared using the reported methods or can be supplied upon request. </w:t>
      </w:r>
    </w:p>
    <w:p w14:paraId="143DF63C" w14:textId="77777777" w:rsidR="004F78DE" w:rsidRPr="00AD007F" w:rsidRDefault="004F78DE" w:rsidP="009E2B73">
      <w:pPr>
        <w:pStyle w:val="BodyText2"/>
        <w:jc w:val="both"/>
        <w:rPr>
          <w:b/>
          <w:sz w:val="28"/>
          <w:szCs w:val="28"/>
        </w:rPr>
      </w:pPr>
    </w:p>
    <w:p w14:paraId="6BEC1BAF" w14:textId="08E6AB15" w:rsidR="00347E7F" w:rsidRPr="00AD007F" w:rsidRDefault="00347E7F" w:rsidP="009E2B73">
      <w:pPr>
        <w:pStyle w:val="BodyText2"/>
        <w:jc w:val="both"/>
        <w:rPr>
          <w:b/>
          <w:sz w:val="28"/>
          <w:szCs w:val="28"/>
        </w:rPr>
      </w:pPr>
      <w:r w:rsidRPr="00AD007F">
        <w:rPr>
          <w:b/>
          <w:sz w:val="28"/>
          <w:szCs w:val="28"/>
        </w:rPr>
        <w:t>Experimental Procedures</w:t>
      </w:r>
      <w:r w:rsidR="009E2B73" w:rsidRPr="00AD007F">
        <w:rPr>
          <w:b/>
          <w:sz w:val="28"/>
          <w:szCs w:val="28"/>
        </w:rPr>
        <w:t xml:space="preserve"> and Methodology</w:t>
      </w:r>
    </w:p>
    <w:p w14:paraId="1D92ACFF" w14:textId="38C2504E" w:rsidR="00347E7F" w:rsidRPr="00AD007F" w:rsidRDefault="00347E7F" w:rsidP="009E2B73">
      <w:pPr>
        <w:pStyle w:val="BodyText2"/>
        <w:jc w:val="both"/>
        <w:rPr>
          <w:i/>
        </w:rPr>
      </w:pPr>
      <w:r w:rsidRPr="00AD007F">
        <w:rPr>
          <w:i/>
        </w:rPr>
        <w:t>General Experimental Details</w:t>
      </w:r>
    </w:p>
    <w:p w14:paraId="297AABEE" w14:textId="1A00B746" w:rsidR="00347E7F" w:rsidRPr="00AD007F" w:rsidRDefault="009E2B73" w:rsidP="00C638E6">
      <w:pPr>
        <w:pStyle w:val="BodyText2"/>
        <w:jc w:val="both"/>
      </w:pPr>
      <w:r w:rsidRPr="00AD007F">
        <w:t xml:space="preserve">NMR spectra were recorded on a 400 MHz spectrometer. Chemical shifts are reported relative to the solvent peak of chloroform (δ 7.26 for </w:t>
      </w:r>
      <w:r w:rsidRPr="00AD007F">
        <w:rPr>
          <w:vertAlign w:val="superscript"/>
        </w:rPr>
        <w:t>1</w:t>
      </w:r>
      <w:r w:rsidRPr="00AD007F">
        <w:t xml:space="preserve">H and δ 77.0 for </w:t>
      </w:r>
      <w:r w:rsidRPr="00AD007F">
        <w:rPr>
          <w:vertAlign w:val="superscript"/>
        </w:rPr>
        <w:t>13</w:t>
      </w:r>
      <w:r w:rsidRPr="00AD007F">
        <w:t>C) or d</w:t>
      </w:r>
      <w:r w:rsidRPr="00AD007F">
        <w:rPr>
          <w:vertAlign w:val="subscript"/>
        </w:rPr>
        <w:t>6</w:t>
      </w:r>
      <w:r w:rsidRPr="00AD007F">
        <w:t xml:space="preserve">-DMSO (δ 2.50 for </w:t>
      </w:r>
      <w:r w:rsidRPr="00AD007F">
        <w:rPr>
          <w:vertAlign w:val="superscript"/>
        </w:rPr>
        <w:t>1</w:t>
      </w:r>
      <w:r w:rsidRPr="00AD007F">
        <w:t xml:space="preserve">H and δ 39.5 for </w:t>
      </w:r>
      <w:r w:rsidRPr="00AD007F">
        <w:rPr>
          <w:vertAlign w:val="superscript"/>
        </w:rPr>
        <w:t>13</w:t>
      </w:r>
      <w:r w:rsidRPr="00AD007F">
        <w:t xml:space="preserve">C). </w:t>
      </w:r>
      <w:r w:rsidRPr="00AD007F">
        <w:rPr>
          <w:vertAlign w:val="superscript"/>
        </w:rPr>
        <w:t>1</w:t>
      </w:r>
      <w:r w:rsidRPr="00AD007F">
        <w:t xml:space="preserve">H NMR data is reported as position (δ), relative integral, multiplicity (s, singlet; d, doublet; t, triplet; q, quartet; m, multiplet; br, broad peak; qd, quartet of doublets), coupling constant (J, Hz), and the assignment of the atom. Broadband proton-decoupled </w:t>
      </w:r>
      <w:r w:rsidRPr="00AD007F">
        <w:rPr>
          <w:vertAlign w:val="superscript"/>
        </w:rPr>
        <w:t>13</w:t>
      </w:r>
      <w:r w:rsidRPr="00AD007F">
        <w:t xml:space="preserve">C </w:t>
      </w:r>
      <w:r w:rsidRPr="00AD007F">
        <w:lastRenderedPageBreak/>
        <w:t>NMR data are reported as position (δ) and assignment of the atom. NMR assignments were performed using HSQC and HMBC experiments. High-resolution mass spectroscopy (HRMS) was carried out by electrospray ionization (ESI) on a MicroTOF-Q mass spectrometer. Unless noted, chemical reagents were used as purchased.</w:t>
      </w:r>
      <w:r w:rsidR="008A60EF" w:rsidRPr="00AD007F">
        <w:t xml:space="preserve"> </w:t>
      </w:r>
    </w:p>
    <w:p w14:paraId="08CCED90" w14:textId="77777777" w:rsidR="008A60EF" w:rsidRPr="00AD007F" w:rsidRDefault="008A60EF" w:rsidP="009E2B73">
      <w:pPr>
        <w:pStyle w:val="BodyText2"/>
        <w:jc w:val="both"/>
        <w:rPr>
          <w:i/>
        </w:rPr>
      </w:pPr>
    </w:p>
    <w:p w14:paraId="1F2E8D2F" w14:textId="17613F7A" w:rsidR="00347E7F" w:rsidRPr="00AD007F" w:rsidRDefault="00347E7F" w:rsidP="009E2B73">
      <w:pPr>
        <w:pStyle w:val="BodyText2"/>
        <w:jc w:val="both"/>
        <w:rPr>
          <w:i/>
        </w:rPr>
      </w:pPr>
      <w:r w:rsidRPr="00AD007F">
        <w:rPr>
          <w:i/>
        </w:rPr>
        <w:t>Synthesis of Compo</w:t>
      </w:r>
      <w:r w:rsidR="00270427" w:rsidRPr="00AD007F">
        <w:rPr>
          <w:i/>
        </w:rPr>
        <w:t>u</w:t>
      </w:r>
      <w:r w:rsidRPr="00AD007F">
        <w:rPr>
          <w:i/>
        </w:rPr>
        <w:t xml:space="preserve">nds: </w:t>
      </w:r>
    </w:p>
    <w:p w14:paraId="60CDD947" w14:textId="6F97B35A" w:rsidR="008A60EF" w:rsidRPr="00AD007F" w:rsidRDefault="008A60EF" w:rsidP="009E2B73">
      <w:pPr>
        <w:pStyle w:val="BodyText2"/>
        <w:jc w:val="both"/>
      </w:pPr>
      <w:r w:rsidRPr="00AD007F">
        <w:t xml:space="preserve">General procedures can be found in the Supporting Information. </w:t>
      </w:r>
    </w:p>
    <w:p w14:paraId="29C86853" w14:textId="77777777" w:rsidR="008A60EF" w:rsidRPr="00AD007F" w:rsidRDefault="008A60EF" w:rsidP="009E2B73">
      <w:pPr>
        <w:pStyle w:val="BodyText2"/>
        <w:jc w:val="both"/>
      </w:pPr>
    </w:p>
    <w:p w14:paraId="65A6D3D1" w14:textId="5B83E870" w:rsidR="00721D91" w:rsidRPr="00AD007F" w:rsidRDefault="00721D91" w:rsidP="00C638E6">
      <w:pPr>
        <w:spacing w:after="160" w:line="480" w:lineRule="auto"/>
        <w:jc w:val="both"/>
        <w:rPr>
          <w:rFonts w:ascii="Times New Roman" w:eastAsia="Verdana" w:hAnsi="Times New Roman" w:cs="Times New Roman"/>
          <w:sz w:val="24"/>
          <w:szCs w:val="24"/>
        </w:rPr>
      </w:pPr>
      <w:r w:rsidRPr="00AD007F">
        <w:rPr>
          <w:rFonts w:ascii="Times New Roman" w:eastAsia="Verdana" w:hAnsi="Times New Roman" w:cs="Times New Roman"/>
          <w:bCs/>
          <w:i/>
          <w:iCs/>
          <w:sz w:val="24"/>
          <w:szCs w:val="24"/>
        </w:rPr>
        <w:t>Methyl 2-chloro-5-nitrobenzoate</w:t>
      </w:r>
      <w:r w:rsidRPr="00AD007F">
        <w:rPr>
          <w:rFonts w:ascii="Times New Roman" w:eastAsia="Verdana" w:hAnsi="Times New Roman" w:cs="Times New Roman"/>
          <w:b/>
          <w:i/>
          <w:iCs/>
          <w:sz w:val="24"/>
          <w:szCs w:val="24"/>
        </w:rPr>
        <w:t xml:space="preserve"> 3;</w:t>
      </w:r>
      <w:r w:rsidRPr="00AD007F">
        <w:rPr>
          <w:rFonts w:ascii="Times New Roman" w:eastAsia="Verdana" w:hAnsi="Times New Roman" w:cs="Times New Roman"/>
          <w:sz w:val="24"/>
          <w:szCs w:val="24"/>
        </w:rPr>
        <w:t xml:space="preserve"> To a solution of 2-chloro-5-nitrobenzoic acid </w:t>
      </w:r>
      <w:r w:rsidRPr="00AD007F">
        <w:rPr>
          <w:rFonts w:ascii="Times New Roman" w:eastAsia="Verdana" w:hAnsi="Times New Roman" w:cs="Times New Roman"/>
          <w:b/>
          <w:sz w:val="24"/>
          <w:szCs w:val="24"/>
        </w:rPr>
        <w:t>2</w:t>
      </w:r>
      <w:r w:rsidRPr="00AD007F">
        <w:rPr>
          <w:rFonts w:ascii="Times New Roman" w:eastAsia="Verdana" w:hAnsi="Times New Roman" w:cs="Times New Roman"/>
          <w:sz w:val="24"/>
          <w:szCs w:val="24"/>
        </w:rPr>
        <w:t xml:space="preserve"> (</w:t>
      </w:r>
      <w:r w:rsidR="00940C58" w:rsidRPr="00AD007F">
        <w:rPr>
          <w:rFonts w:ascii="Times New Roman" w:eastAsia="Verdana" w:hAnsi="Times New Roman" w:cs="Times New Roman"/>
          <w:sz w:val="24"/>
          <w:szCs w:val="24"/>
        </w:rPr>
        <w:t>7</w:t>
      </w:r>
      <w:r w:rsidRPr="00AD007F">
        <w:rPr>
          <w:rFonts w:ascii="Times New Roman" w:eastAsia="Verdana" w:hAnsi="Times New Roman" w:cs="Times New Roman"/>
          <w:sz w:val="24"/>
          <w:szCs w:val="24"/>
        </w:rPr>
        <w:t>.</w:t>
      </w:r>
      <w:r w:rsidR="00940C58" w:rsidRPr="00AD007F">
        <w:rPr>
          <w:rFonts w:ascii="Times New Roman" w:eastAsia="Verdana" w:hAnsi="Times New Roman" w:cs="Times New Roman"/>
          <w:sz w:val="24"/>
          <w:szCs w:val="24"/>
        </w:rPr>
        <w:t>5</w:t>
      </w:r>
      <w:r w:rsidRPr="00AD007F">
        <w:rPr>
          <w:rFonts w:ascii="Times New Roman" w:eastAsia="Verdana" w:hAnsi="Times New Roman" w:cs="Times New Roman"/>
          <w:sz w:val="24"/>
          <w:szCs w:val="24"/>
        </w:rPr>
        <w:t>0 g, 0.0</w:t>
      </w:r>
      <w:r w:rsidR="00940C58" w:rsidRPr="00AD007F">
        <w:rPr>
          <w:rFonts w:ascii="Times New Roman" w:eastAsia="Verdana" w:hAnsi="Times New Roman" w:cs="Times New Roman"/>
          <w:sz w:val="24"/>
          <w:szCs w:val="24"/>
        </w:rPr>
        <w:t>37</w:t>
      </w:r>
      <w:r w:rsidRPr="00AD007F">
        <w:rPr>
          <w:rFonts w:ascii="Times New Roman" w:eastAsia="Verdana" w:hAnsi="Times New Roman" w:cs="Times New Roman"/>
          <w:sz w:val="24"/>
          <w:szCs w:val="24"/>
        </w:rPr>
        <w:t xml:space="preserve"> mol) in MeOH (</w:t>
      </w:r>
      <w:r w:rsidR="00940C58" w:rsidRPr="00AD007F">
        <w:rPr>
          <w:rFonts w:ascii="Times New Roman" w:eastAsia="Verdana" w:hAnsi="Times New Roman" w:cs="Times New Roman"/>
          <w:sz w:val="24"/>
          <w:szCs w:val="24"/>
        </w:rPr>
        <w:t>30</w:t>
      </w:r>
      <w:r w:rsidRPr="00AD007F">
        <w:rPr>
          <w:rFonts w:ascii="Times New Roman" w:eastAsia="Verdana" w:hAnsi="Times New Roman" w:cs="Times New Roman"/>
          <w:sz w:val="24"/>
          <w:szCs w:val="24"/>
        </w:rPr>
        <w:t xml:space="preserve"> mL) was added concentrated H</w:t>
      </w:r>
      <w:r w:rsidRPr="00AD007F">
        <w:rPr>
          <w:rFonts w:ascii="Times New Roman" w:eastAsia="Verdana" w:hAnsi="Times New Roman" w:cs="Times New Roman"/>
          <w:sz w:val="24"/>
          <w:szCs w:val="24"/>
          <w:vertAlign w:val="subscript"/>
        </w:rPr>
        <w:t>2</w:t>
      </w:r>
      <w:r w:rsidRPr="00AD007F">
        <w:rPr>
          <w:rFonts w:ascii="Times New Roman" w:eastAsia="Verdana" w:hAnsi="Times New Roman" w:cs="Times New Roman"/>
          <w:sz w:val="24"/>
          <w:szCs w:val="24"/>
        </w:rPr>
        <w:t>SO</w:t>
      </w:r>
      <w:r w:rsidRPr="00AD007F">
        <w:rPr>
          <w:rFonts w:ascii="Times New Roman" w:eastAsia="Verdana" w:hAnsi="Times New Roman" w:cs="Times New Roman"/>
          <w:sz w:val="24"/>
          <w:szCs w:val="24"/>
          <w:vertAlign w:val="subscript"/>
        </w:rPr>
        <w:t>4</w:t>
      </w:r>
      <w:r w:rsidRPr="00AD007F">
        <w:rPr>
          <w:rFonts w:ascii="Times New Roman" w:eastAsia="Verdana" w:hAnsi="Times New Roman" w:cs="Times New Roman"/>
          <w:sz w:val="24"/>
          <w:szCs w:val="24"/>
        </w:rPr>
        <w:t xml:space="preserve"> (</w:t>
      </w:r>
      <w:r w:rsidR="00940C58" w:rsidRPr="00AD007F">
        <w:rPr>
          <w:rFonts w:ascii="Times New Roman" w:eastAsia="Verdana" w:hAnsi="Times New Roman" w:cs="Times New Roman"/>
          <w:sz w:val="24"/>
          <w:szCs w:val="24"/>
        </w:rPr>
        <w:t>1.35</w:t>
      </w:r>
      <w:r w:rsidRPr="00AD007F">
        <w:rPr>
          <w:rFonts w:ascii="Times New Roman" w:eastAsia="Verdana" w:hAnsi="Times New Roman" w:cs="Times New Roman"/>
          <w:sz w:val="24"/>
          <w:szCs w:val="24"/>
        </w:rPr>
        <w:t xml:space="preserve"> mL) slowly. The reaction was then heated at reflux for </w:t>
      </w:r>
      <w:r w:rsidR="00940C58" w:rsidRPr="00AD007F">
        <w:rPr>
          <w:rFonts w:ascii="Times New Roman" w:eastAsia="Verdana" w:hAnsi="Times New Roman" w:cs="Times New Roman"/>
          <w:sz w:val="24"/>
          <w:szCs w:val="24"/>
        </w:rPr>
        <w:t>24</w:t>
      </w:r>
      <w:r w:rsidRPr="00AD007F">
        <w:rPr>
          <w:rFonts w:ascii="Times New Roman" w:eastAsia="Verdana" w:hAnsi="Times New Roman" w:cs="Times New Roman"/>
          <w:sz w:val="24"/>
          <w:szCs w:val="24"/>
        </w:rPr>
        <w:t xml:space="preserve"> h</w:t>
      </w:r>
      <w:r w:rsidR="00940C58" w:rsidRPr="00AD007F">
        <w:rPr>
          <w:rFonts w:ascii="Times New Roman" w:eastAsia="Verdana" w:hAnsi="Times New Roman" w:cs="Times New Roman"/>
          <w:sz w:val="24"/>
          <w:szCs w:val="24"/>
        </w:rPr>
        <w:t>. The reaction was cooled and t</w:t>
      </w:r>
      <w:r w:rsidRPr="00AD007F">
        <w:rPr>
          <w:rFonts w:ascii="Times New Roman" w:eastAsia="Verdana" w:hAnsi="Times New Roman" w:cs="Times New Roman"/>
          <w:sz w:val="24"/>
          <w:szCs w:val="24"/>
        </w:rPr>
        <w:t xml:space="preserve">he solvent was then removed </w:t>
      </w:r>
      <w:r w:rsidRPr="00AD007F">
        <w:rPr>
          <w:rFonts w:ascii="Times New Roman" w:eastAsia="Verdana" w:hAnsi="Times New Roman" w:cs="Times New Roman"/>
          <w:i/>
          <w:sz w:val="24"/>
          <w:szCs w:val="24"/>
        </w:rPr>
        <w:t>in vacuo</w:t>
      </w:r>
      <w:r w:rsidRPr="00AD007F">
        <w:rPr>
          <w:rFonts w:ascii="Times New Roman" w:eastAsia="Verdana" w:hAnsi="Times New Roman" w:cs="Times New Roman"/>
          <w:sz w:val="24"/>
          <w:szCs w:val="24"/>
        </w:rPr>
        <w:t xml:space="preserve"> and ice-water (30 mL) added to the residue, followed by diethyl ether (30 mL). The organic layer was separated and the aqueous layer further extracted with diethyl ether (2 x 30 mL). The combined organic extracts were washed with water (25 mL), 1 M NaOH (2 x 25 mL) and water (25 mL), dried (MgSO</w:t>
      </w:r>
      <w:r w:rsidRPr="00AD007F">
        <w:rPr>
          <w:rFonts w:ascii="Times New Roman" w:eastAsia="Verdana" w:hAnsi="Times New Roman" w:cs="Times New Roman"/>
          <w:sz w:val="24"/>
          <w:szCs w:val="24"/>
          <w:vertAlign w:val="subscript"/>
        </w:rPr>
        <w:t>4</w:t>
      </w:r>
      <w:r w:rsidRPr="00AD007F">
        <w:rPr>
          <w:rFonts w:ascii="Times New Roman" w:eastAsia="Verdana" w:hAnsi="Times New Roman" w:cs="Times New Roman"/>
          <w:sz w:val="24"/>
          <w:szCs w:val="24"/>
        </w:rPr>
        <w:t xml:space="preserve">) and the solvent removed </w:t>
      </w:r>
      <w:r w:rsidRPr="00AD007F">
        <w:rPr>
          <w:rFonts w:ascii="Times New Roman" w:eastAsia="Verdana" w:hAnsi="Times New Roman" w:cs="Times New Roman"/>
          <w:i/>
          <w:sz w:val="24"/>
          <w:szCs w:val="24"/>
        </w:rPr>
        <w:t>in vacuo</w:t>
      </w:r>
      <w:r w:rsidRPr="00AD007F">
        <w:rPr>
          <w:rFonts w:ascii="Times New Roman" w:eastAsia="Verdana" w:hAnsi="Times New Roman" w:cs="Times New Roman"/>
          <w:sz w:val="24"/>
          <w:szCs w:val="24"/>
        </w:rPr>
        <w:t xml:space="preserve"> to give the </w:t>
      </w:r>
      <w:r w:rsidRPr="00AD007F">
        <w:rPr>
          <w:rFonts w:ascii="Times New Roman" w:eastAsia="Verdana" w:hAnsi="Times New Roman" w:cs="Times New Roman"/>
          <w:i/>
          <w:sz w:val="24"/>
          <w:szCs w:val="24"/>
        </w:rPr>
        <w:t xml:space="preserve">title product </w:t>
      </w:r>
      <w:r w:rsidRPr="00AD007F">
        <w:rPr>
          <w:rFonts w:ascii="Times New Roman" w:eastAsia="Verdana" w:hAnsi="Times New Roman" w:cs="Times New Roman"/>
          <w:b/>
          <w:sz w:val="24"/>
          <w:szCs w:val="24"/>
        </w:rPr>
        <w:t xml:space="preserve">3 </w:t>
      </w:r>
      <w:r w:rsidRPr="00AD007F">
        <w:rPr>
          <w:rFonts w:ascii="Times New Roman" w:eastAsia="Verdana" w:hAnsi="Times New Roman" w:cs="Times New Roman"/>
          <w:sz w:val="24"/>
          <w:szCs w:val="24"/>
        </w:rPr>
        <w:t>(</w:t>
      </w:r>
      <w:r w:rsidR="00940C58" w:rsidRPr="00AD007F">
        <w:rPr>
          <w:rFonts w:ascii="Times New Roman" w:eastAsia="Verdana" w:hAnsi="Times New Roman" w:cs="Times New Roman"/>
          <w:sz w:val="24"/>
          <w:szCs w:val="24"/>
        </w:rPr>
        <w:t>7.68</w:t>
      </w:r>
      <w:r w:rsidRPr="00AD007F">
        <w:rPr>
          <w:rFonts w:ascii="Times New Roman" w:eastAsia="Verdana" w:hAnsi="Times New Roman" w:cs="Times New Roman"/>
          <w:sz w:val="24"/>
          <w:szCs w:val="24"/>
        </w:rPr>
        <w:t xml:space="preserve"> g, 9</w:t>
      </w:r>
      <w:r w:rsidR="00940C58" w:rsidRPr="00AD007F">
        <w:rPr>
          <w:rFonts w:ascii="Times New Roman" w:eastAsia="Verdana" w:hAnsi="Times New Roman" w:cs="Times New Roman"/>
          <w:sz w:val="24"/>
          <w:szCs w:val="24"/>
        </w:rPr>
        <w:t>6</w:t>
      </w:r>
      <w:r w:rsidRPr="00AD007F">
        <w:rPr>
          <w:rFonts w:ascii="Times New Roman" w:eastAsia="Verdana" w:hAnsi="Times New Roman" w:cs="Times New Roman"/>
          <w:sz w:val="24"/>
          <w:szCs w:val="24"/>
        </w:rPr>
        <w:t>%) as a white solid. m.p.: 69–71 °C (Lit.</w:t>
      </w:r>
      <w:r w:rsidR="00C638E6" w:rsidRPr="00AD007F">
        <w:rPr>
          <w:rFonts w:ascii="Times New Roman" w:eastAsia="Verdana" w:hAnsi="Times New Roman" w:cs="Times New Roman"/>
          <w:sz w:val="24"/>
          <w:szCs w:val="24"/>
          <w:vertAlign w:val="superscript"/>
        </w:rPr>
        <w:t>16</w:t>
      </w:r>
      <w:r w:rsidRPr="00AD007F">
        <w:rPr>
          <w:rFonts w:ascii="Times New Roman" w:eastAsia="Verdana" w:hAnsi="Times New Roman" w:cs="Times New Roman"/>
          <w:sz w:val="24"/>
          <w:szCs w:val="24"/>
        </w:rPr>
        <w:t xml:space="preserve"> 68–69 °C). </w:t>
      </w:r>
      <w:r w:rsidRPr="00AD007F">
        <w:rPr>
          <w:rFonts w:ascii="Times New Roman" w:eastAsia="Times New Roman" w:hAnsi="Times New Roman" w:cs="Times New Roman"/>
          <w:sz w:val="24"/>
          <w:szCs w:val="24"/>
        </w:rPr>
        <w:t>R</w:t>
      </w:r>
      <w:r w:rsidRPr="00AD007F">
        <w:rPr>
          <w:rFonts w:ascii="Times New Roman" w:eastAsia="Times New Roman" w:hAnsi="Times New Roman" w:cs="Times New Roman"/>
          <w:sz w:val="24"/>
          <w:szCs w:val="24"/>
          <w:vertAlign w:val="subscript"/>
        </w:rPr>
        <w:t>F</w:t>
      </w:r>
      <w:r w:rsidRPr="00AD007F">
        <w:rPr>
          <w:rFonts w:ascii="Times New Roman" w:eastAsia="Times New Roman" w:hAnsi="Times New Roman" w:cs="Times New Roman"/>
          <w:sz w:val="24"/>
          <w:szCs w:val="24"/>
        </w:rPr>
        <w:t>: 0.87 (9:1 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Cl</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-MeOH). δ</w:t>
      </w:r>
      <w:r w:rsidRPr="00AD007F">
        <w:rPr>
          <w:rFonts w:ascii="Times New Roman" w:eastAsia="Times New Roman" w:hAnsi="Times New Roman" w:cs="Times New Roman"/>
          <w:sz w:val="24"/>
          <w:szCs w:val="24"/>
          <w:vertAlign w:val="subscript"/>
        </w:rPr>
        <w:t>H</w:t>
      </w:r>
      <w:r w:rsidRPr="00AD007F">
        <w:rPr>
          <w:rFonts w:ascii="Times New Roman" w:eastAsia="Times New Roman" w:hAnsi="Times New Roman" w:cs="Times New Roman"/>
          <w:sz w:val="24"/>
          <w:szCs w:val="24"/>
        </w:rPr>
        <w:t xml:space="preserve"> (400 MHz; CDCl</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Me</w:t>
      </w:r>
      <w:r w:rsidRPr="00AD007F">
        <w:rPr>
          <w:rFonts w:ascii="Times New Roman" w:eastAsia="Times New Roman" w:hAnsi="Times New Roman" w:cs="Times New Roman"/>
          <w:sz w:val="24"/>
          <w:szCs w:val="24"/>
          <w:vertAlign w:val="subscript"/>
        </w:rPr>
        <w:t>4</w:t>
      </w:r>
      <w:r w:rsidRPr="00AD007F">
        <w:rPr>
          <w:rFonts w:ascii="Times New Roman" w:eastAsia="Times New Roman" w:hAnsi="Times New Roman" w:cs="Times New Roman"/>
          <w:sz w:val="24"/>
          <w:szCs w:val="24"/>
        </w:rPr>
        <w:t>Si) 4.00 (3H, s, 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xml:space="preserve">), 7.66 (1H, 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8.0 Hz, H-3),</w:t>
      </w:r>
      <w:r w:rsidRPr="00AD007F">
        <w:rPr>
          <w:rFonts w:ascii="Times New Roman" w:eastAsia="Times New Roman" w:hAnsi="Times New Roman" w:cs="Times New Roman"/>
          <w:sz w:val="24"/>
          <w:szCs w:val="24"/>
          <w:vertAlign w:val="subscript"/>
        </w:rPr>
        <w:t xml:space="preserve"> </w:t>
      </w:r>
      <w:r w:rsidRPr="00AD007F">
        <w:rPr>
          <w:rFonts w:ascii="Times New Roman" w:eastAsia="Times New Roman" w:hAnsi="Times New Roman" w:cs="Times New Roman"/>
          <w:sz w:val="24"/>
          <w:szCs w:val="24"/>
        </w:rPr>
        <w:t xml:space="preserve">8.27 (1H, dd,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xml:space="preserve">= 2.0, 8.0 Hz, H-4), 8.71 (1H, d,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2.0 Hz, H-6). δ</w:t>
      </w:r>
      <w:r w:rsidRPr="00AD007F">
        <w:rPr>
          <w:rFonts w:ascii="Times New Roman" w:eastAsia="Times New Roman" w:hAnsi="Times New Roman" w:cs="Times New Roman"/>
          <w:sz w:val="24"/>
          <w:szCs w:val="24"/>
          <w:vertAlign w:val="subscript"/>
        </w:rPr>
        <w:t>C</w:t>
      </w:r>
      <w:r w:rsidRPr="00AD007F">
        <w:rPr>
          <w:rFonts w:ascii="Times New Roman" w:eastAsia="Times New Roman" w:hAnsi="Times New Roman" w:cs="Times New Roman"/>
          <w:sz w:val="24"/>
          <w:szCs w:val="24"/>
        </w:rPr>
        <w:t xml:space="preserve"> (100 MHz; CDCl</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53.1 (OCH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126.7 (C-6), 126.8 (C-4), 131.0 (C-1), 132.3 (C-3), 140.8 (C-2), 146.1 (C-5), 164.0 (C=O).</w:t>
      </w:r>
      <w:r w:rsidRPr="00AD007F">
        <w:rPr>
          <w:rFonts w:ascii="Times New Roman" w:eastAsia="Verdana" w:hAnsi="Times New Roman" w:cs="Times New Roman"/>
          <w:sz w:val="24"/>
          <w:szCs w:val="24"/>
        </w:rPr>
        <w:t xml:space="preserve"> The </w:t>
      </w:r>
      <w:r w:rsidRPr="00AD007F">
        <w:rPr>
          <w:rFonts w:ascii="Times New Roman" w:eastAsia="Verdana" w:hAnsi="Times New Roman" w:cs="Times New Roman"/>
          <w:sz w:val="24"/>
          <w:szCs w:val="24"/>
          <w:vertAlign w:val="superscript"/>
        </w:rPr>
        <w:t>1</w:t>
      </w:r>
      <w:r w:rsidRPr="00AD007F">
        <w:rPr>
          <w:rFonts w:ascii="Times New Roman" w:eastAsia="Verdana" w:hAnsi="Times New Roman" w:cs="Times New Roman"/>
          <w:sz w:val="24"/>
          <w:szCs w:val="24"/>
        </w:rPr>
        <w:t>H NMR data was consistent with literature values.</w:t>
      </w:r>
      <w:r w:rsidR="00C638E6" w:rsidRPr="00AD007F">
        <w:rPr>
          <w:rFonts w:ascii="Times New Roman" w:eastAsia="Verdana" w:hAnsi="Times New Roman" w:cs="Times New Roman"/>
          <w:sz w:val="24"/>
          <w:szCs w:val="24"/>
          <w:vertAlign w:val="superscript"/>
        </w:rPr>
        <w:t>15</w:t>
      </w:r>
    </w:p>
    <w:p w14:paraId="04992791" w14:textId="48B84D07" w:rsidR="00721D91" w:rsidRPr="00AD007F" w:rsidRDefault="00721D91" w:rsidP="00C638E6">
      <w:pPr>
        <w:spacing w:after="160" w:line="480" w:lineRule="auto"/>
        <w:jc w:val="both"/>
        <w:rPr>
          <w:rFonts w:ascii="Times New Roman" w:eastAsia="Times New Roman" w:hAnsi="Times New Roman" w:cs="Times New Roman"/>
          <w:sz w:val="24"/>
          <w:szCs w:val="24"/>
        </w:rPr>
      </w:pPr>
      <w:r w:rsidRPr="00AD007F">
        <w:rPr>
          <w:rFonts w:ascii="Times New Roman" w:eastAsia="Verdana" w:hAnsi="Times New Roman" w:cs="Times New Roman"/>
          <w:bCs/>
          <w:i/>
          <w:iCs/>
          <w:sz w:val="24"/>
          <w:szCs w:val="24"/>
        </w:rPr>
        <w:t>Methyl 2-morpholino-5-nitrobenzoate</w:t>
      </w:r>
      <w:r w:rsidRPr="00AD007F">
        <w:rPr>
          <w:rFonts w:ascii="Times New Roman" w:eastAsia="Verdana" w:hAnsi="Times New Roman" w:cs="Times New Roman"/>
          <w:b/>
          <w:i/>
          <w:iCs/>
          <w:sz w:val="24"/>
          <w:szCs w:val="24"/>
        </w:rPr>
        <w:t xml:space="preserve"> 4</w:t>
      </w:r>
      <w:r w:rsidRPr="00AD007F">
        <w:rPr>
          <w:rFonts w:ascii="Times New Roman" w:eastAsia="Verdana" w:hAnsi="Times New Roman" w:cs="Times New Roman"/>
          <w:i/>
          <w:iCs/>
          <w:sz w:val="24"/>
          <w:szCs w:val="24"/>
        </w:rPr>
        <w:t>;</w:t>
      </w:r>
      <w:r w:rsidRPr="00AD007F">
        <w:rPr>
          <w:rFonts w:ascii="Times New Roman" w:eastAsia="Verdana" w:hAnsi="Times New Roman" w:cs="Times New Roman"/>
          <w:sz w:val="24"/>
          <w:szCs w:val="24"/>
        </w:rPr>
        <w:t xml:space="preserve"> To a solution of methyl 2-chloro-5-nitrobenzoate </w:t>
      </w:r>
      <w:r w:rsidRPr="00AD007F">
        <w:rPr>
          <w:rFonts w:ascii="Times New Roman" w:eastAsia="Verdana" w:hAnsi="Times New Roman" w:cs="Times New Roman"/>
          <w:b/>
          <w:sz w:val="24"/>
          <w:szCs w:val="24"/>
        </w:rPr>
        <w:t>3</w:t>
      </w:r>
      <w:r w:rsidRPr="00AD007F">
        <w:rPr>
          <w:rFonts w:ascii="Times New Roman" w:eastAsia="Verdana" w:hAnsi="Times New Roman" w:cs="Times New Roman"/>
          <w:sz w:val="24"/>
          <w:szCs w:val="24"/>
        </w:rPr>
        <w:t xml:space="preserve"> (</w:t>
      </w:r>
      <w:r w:rsidR="00940C58" w:rsidRPr="00AD007F">
        <w:rPr>
          <w:rFonts w:ascii="Times New Roman" w:eastAsia="Verdana" w:hAnsi="Times New Roman" w:cs="Times New Roman"/>
          <w:sz w:val="24"/>
          <w:szCs w:val="24"/>
        </w:rPr>
        <w:t>7.60</w:t>
      </w:r>
      <w:r w:rsidRPr="00AD007F">
        <w:rPr>
          <w:rFonts w:ascii="Times New Roman" w:eastAsia="Verdana" w:hAnsi="Times New Roman" w:cs="Times New Roman"/>
          <w:sz w:val="24"/>
          <w:szCs w:val="24"/>
        </w:rPr>
        <w:t xml:space="preserve"> g, 0.0</w:t>
      </w:r>
      <w:r w:rsidR="00940C58" w:rsidRPr="00AD007F">
        <w:rPr>
          <w:rFonts w:ascii="Times New Roman" w:eastAsia="Verdana" w:hAnsi="Times New Roman" w:cs="Times New Roman"/>
          <w:sz w:val="24"/>
          <w:szCs w:val="24"/>
        </w:rPr>
        <w:t>35</w:t>
      </w:r>
      <w:r w:rsidRPr="00AD007F">
        <w:rPr>
          <w:rFonts w:ascii="Times New Roman" w:eastAsia="Verdana" w:hAnsi="Times New Roman" w:cs="Times New Roman"/>
          <w:sz w:val="24"/>
          <w:szCs w:val="24"/>
        </w:rPr>
        <w:t xml:space="preserve"> mol) in MeCN (50 mL) was added morpholine (</w:t>
      </w:r>
      <w:r w:rsidR="00940C58" w:rsidRPr="00AD007F">
        <w:rPr>
          <w:rFonts w:ascii="Times New Roman" w:eastAsia="Verdana" w:hAnsi="Times New Roman" w:cs="Times New Roman"/>
          <w:sz w:val="24"/>
          <w:szCs w:val="24"/>
        </w:rPr>
        <w:t>9.13</w:t>
      </w:r>
      <w:r w:rsidRPr="00AD007F">
        <w:rPr>
          <w:rFonts w:ascii="Times New Roman" w:eastAsia="Verdana" w:hAnsi="Times New Roman" w:cs="Times New Roman"/>
          <w:sz w:val="24"/>
          <w:szCs w:val="24"/>
        </w:rPr>
        <w:t xml:space="preserve"> mL, 0.</w:t>
      </w:r>
      <w:r w:rsidR="00940C58" w:rsidRPr="00AD007F">
        <w:rPr>
          <w:rFonts w:ascii="Times New Roman" w:eastAsia="Verdana" w:hAnsi="Times New Roman" w:cs="Times New Roman"/>
          <w:sz w:val="24"/>
          <w:szCs w:val="24"/>
        </w:rPr>
        <w:t>106</w:t>
      </w:r>
      <w:r w:rsidRPr="00AD007F">
        <w:rPr>
          <w:rFonts w:ascii="Times New Roman" w:eastAsia="Verdana" w:hAnsi="Times New Roman" w:cs="Times New Roman"/>
          <w:sz w:val="24"/>
          <w:szCs w:val="24"/>
        </w:rPr>
        <w:t xml:space="preserve"> mol) and the mixture stirred under an atmosphere of nitrogen for </w:t>
      </w:r>
      <w:r w:rsidR="00940C58" w:rsidRPr="00AD007F">
        <w:rPr>
          <w:rFonts w:ascii="Times New Roman" w:eastAsia="Verdana" w:hAnsi="Times New Roman" w:cs="Times New Roman"/>
          <w:sz w:val="24"/>
          <w:szCs w:val="24"/>
        </w:rPr>
        <w:t>24</w:t>
      </w:r>
      <w:r w:rsidRPr="00AD007F">
        <w:rPr>
          <w:rFonts w:ascii="Times New Roman" w:eastAsia="Verdana" w:hAnsi="Times New Roman" w:cs="Times New Roman"/>
          <w:sz w:val="24"/>
          <w:szCs w:val="24"/>
        </w:rPr>
        <w:t xml:space="preserve"> h. The mixture was then combined with ice-cold water (75 mL) and extracted with diethyl ether (3 x 75 mL). The combined organic </w:t>
      </w:r>
      <w:r w:rsidRPr="00AD007F">
        <w:rPr>
          <w:rFonts w:ascii="Times New Roman" w:eastAsia="Verdana" w:hAnsi="Times New Roman" w:cs="Times New Roman"/>
          <w:sz w:val="24"/>
          <w:szCs w:val="24"/>
        </w:rPr>
        <w:lastRenderedPageBreak/>
        <w:t>extracts were washed with brine (100 mL), dried (MgSO</w:t>
      </w:r>
      <w:r w:rsidRPr="00AD007F">
        <w:rPr>
          <w:rFonts w:ascii="Times New Roman" w:eastAsia="Verdana" w:hAnsi="Times New Roman" w:cs="Times New Roman"/>
          <w:sz w:val="24"/>
          <w:szCs w:val="24"/>
          <w:vertAlign w:val="subscript"/>
        </w:rPr>
        <w:t>4</w:t>
      </w:r>
      <w:r w:rsidRPr="00AD007F">
        <w:rPr>
          <w:rFonts w:ascii="Times New Roman" w:eastAsia="Verdana" w:hAnsi="Times New Roman" w:cs="Times New Roman"/>
          <w:sz w:val="24"/>
          <w:szCs w:val="24"/>
        </w:rPr>
        <w:t xml:space="preserve">) and the solvent removed </w:t>
      </w:r>
      <w:r w:rsidRPr="00AD007F">
        <w:rPr>
          <w:rFonts w:ascii="Times New Roman" w:eastAsia="Verdana" w:hAnsi="Times New Roman" w:cs="Times New Roman"/>
          <w:i/>
          <w:sz w:val="24"/>
          <w:szCs w:val="24"/>
        </w:rPr>
        <w:t>in vacuo</w:t>
      </w:r>
      <w:r w:rsidRPr="00AD007F">
        <w:rPr>
          <w:rFonts w:ascii="Times New Roman" w:eastAsia="Verdana" w:hAnsi="Times New Roman" w:cs="Times New Roman"/>
          <w:sz w:val="24"/>
          <w:szCs w:val="24"/>
        </w:rPr>
        <w:t xml:space="preserve"> to give the </w:t>
      </w:r>
      <w:r w:rsidRPr="00AD007F">
        <w:rPr>
          <w:rFonts w:ascii="Times New Roman" w:eastAsia="Verdana" w:hAnsi="Times New Roman" w:cs="Times New Roman"/>
          <w:i/>
          <w:sz w:val="24"/>
          <w:szCs w:val="24"/>
        </w:rPr>
        <w:t>title product</w:t>
      </w:r>
      <w:r w:rsidRPr="00AD007F">
        <w:rPr>
          <w:rFonts w:ascii="Times New Roman" w:eastAsia="Verdana" w:hAnsi="Times New Roman" w:cs="Times New Roman"/>
          <w:sz w:val="24"/>
          <w:szCs w:val="24"/>
        </w:rPr>
        <w:t xml:space="preserve"> </w:t>
      </w:r>
      <w:r w:rsidRPr="00AD007F">
        <w:rPr>
          <w:rFonts w:ascii="Times New Roman" w:eastAsia="Verdana" w:hAnsi="Times New Roman" w:cs="Times New Roman"/>
          <w:b/>
          <w:sz w:val="24"/>
          <w:szCs w:val="24"/>
        </w:rPr>
        <w:t>4</w:t>
      </w:r>
      <w:r w:rsidRPr="00AD007F">
        <w:rPr>
          <w:rFonts w:ascii="Times New Roman" w:eastAsia="Verdana" w:hAnsi="Times New Roman" w:cs="Times New Roman"/>
          <w:i/>
          <w:sz w:val="24"/>
          <w:szCs w:val="24"/>
        </w:rPr>
        <w:t xml:space="preserve"> </w:t>
      </w:r>
      <w:r w:rsidRPr="00AD007F">
        <w:rPr>
          <w:rFonts w:ascii="Times New Roman" w:eastAsia="Verdana" w:hAnsi="Times New Roman" w:cs="Times New Roman"/>
          <w:sz w:val="24"/>
          <w:szCs w:val="24"/>
        </w:rPr>
        <w:t>(</w:t>
      </w:r>
      <w:r w:rsidR="00940C58" w:rsidRPr="00AD007F">
        <w:rPr>
          <w:rFonts w:ascii="Times New Roman" w:eastAsia="Verdana" w:hAnsi="Times New Roman" w:cs="Times New Roman"/>
          <w:sz w:val="24"/>
          <w:szCs w:val="24"/>
        </w:rPr>
        <w:t>9.37</w:t>
      </w:r>
      <w:r w:rsidRPr="00AD007F">
        <w:rPr>
          <w:rFonts w:ascii="Times New Roman" w:eastAsia="Verdana" w:hAnsi="Times New Roman" w:cs="Times New Roman"/>
          <w:sz w:val="24"/>
          <w:szCs w:val="24"/>
        </w:rPr>
        <w:t xml:space="preserve"> g, 9</w:t>
      </w:r>
      <w:r w:rsidR="00940C58" w:rsidRPr="00AD007F">
        <w:rPr>
          <w:rFonts w:ascii="Times New Roman" w:eastAsia="Verdana" w:hAnsi="Times New Roman" w:cs="Times New Roman"/>
          <w:sz w:val="24"/>
          <w:szCs w:val="24"/>
        </w:rPr>
        <w:t>9</w:t>
      </w:r>
      <w:r w:rsidRPr="00AD007F">
        <w:rPr>
          <w:rFonts w:ascii="Times New Roman" w:eastAsia="Verdana" w:hAnsi="Times New Roman" w:cs="Times New Roman"/>
          <w:sz w:val="24"/>
          <w:szCs w:val="24"/>
        </w:rPr>
        <w:t>%) as a bright yellow solid. m.p.: 117–118 °C (Lit.</w:t>
      </w:r>
      <w:r w:rsidR="00C638E6" w:rsidRPr="00AD007F">
        <w:rPr>
          <w:rFonts w:ascii="Times New Roman" w:eastAsia="Verdana" w:hAnsi="Times New Roman" w:cs="Times New Roman"/>
          <w:sz w:val="24"/>
          <w:szCs w:val="24"/>
          <w:vertAlign w:val="superscript"/>
        </w:rPr>
        <w:t>17</w:t>
      </w:r>
      <w:r w:rsidRPr="00AD007F">
        <w:rPr>
          <w:rFonts w:ascii="Times New Roman" w:eastAsia="Verdana" w:hAnsi="Times New Roman" w:cs="Times New Roman"/>
          <w:sz w:val="24"/>
          <w:szCs w:val="24"/>
          <w:vertAlign w:val="superscript"/>
        </w:rPr>
        <w:t xml:space="preserve"> </w:t>
      </w:r>
      <w:r w:rsidRPr="00AD007F">
        <w:rPr>
          <w:rFonts w:ascii="Times New Roman" w:eastAsia="Verdana" w:hAnsi="Times New Roman" w:cs="Times New Roman"/>
          <w:sz w:val="24"/>
          <w:szCs w:val="24"/>
        </w:rPr>
        <w:t xml:space="preserve">110 °C). </w:t>
      </w:r>
      <w:r w:rsidRPr="00AD007F">
        <w:rPr>
          <w:rFonts w:ascii="Times New Roman" w:eastAsia="Times New Roman" w:hAnsi="Times New Roman" w:cs="Times New Roman"/>
          <w:sz w:val="24"/>
          <w:szCs w:val="24"/>
        </w:rPr>
        <w:t>R</w:t>
      </w:r>
      <w:r w:rsidRPr="00AD007F">
        <w:rPr>
          <w:rFonts w:ascii="Times New Roman" w:eastAsia="Times New Roman" w:hAnsi="Times New Roman" w:cs="Times New Roman"/>
          <w:sz w:val="24"/>
          <w:szCs w:val="24"/>
          <w:vertAlign w:val="subscript"/>
        </w:rPr>
        <w:t>F</w:t>
      </w:r>
      <w:r w:rsidRPr="00AD007F">
        <w:rPr>
          <w:rFonts w:ascii="Times New Roman" w:eastAsia="Times New Roman" w:hAnsi="Times New Roman" w:cs="Times New Roman"/>
          <w:sz w:val="24"/>
          <w:szCs w:val="24"/>
        </w:rPr>
        <w:t>: 0.63 (1:1 petroleum ether-ethyl acetate). δ</w:t>
      </w:r>
      <w:r w:rsidRPr="00AD007F">
        <w:rPr>
          <w:rFonts w:ascii="Times New Roman" w:eastAsia="Times New Roman" w:hAnsi="Times New Roman" w:cs="Times New Roman"/>
          <w:sz w:val="24"/>
          <w:szCs w:val="24"/>
          <w:vertAlign w:val="subscript"/>
        </w:rPr>
        <w:t>H</w:t>
      </w:r>
      <w:r w:rsidRPr="00AD007F">
        <w:rPr>
          <w:rFonts w:ascii="Times New Roman" w:eastAsia="Times New Roman" w:hAnsi="Times New Roman" w:cs="Times New Roman"/>
          <w:sz w:val="24"/>
          <w:szCs w:val="24"/>
        </w:rPr>
        <w:t xml:space="preserve"> (400 MHz; CDCl</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Me</w:t>
      </w:r>
      <w:r w:rsidRPr="00AD007F">
        <w:rPr>
          <w:rFonts w:ascii="Times New Roman" w:eastAsia="Times New Roman" w:hAnsi="Times New Roman" w:cs="Times New Roman"/>
          <w:sz w:val="24"/>
          <w:szCs w:val="24"/>
          <w:vertAlign w:val="subscript"/>
        </w:rPr>
        <w:t>4</w:t>
      </w:r>
      <w:r w:rsidRPr="00AD007F">
        <w:rPr>
          <w:rFonts w:ascii="Times New Roman" w:eastAsia="Times New Roman" w:hAnsi="Times New Roman" w:cs="Times New Roman"/>
          <w:sz w:val="24"/>
          <w:szCs w:val="24"/>
        </w:rPr>
        <w:t xml:space="preserve">Si) 3.25 (4H, t,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4.0 Hz, N(C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xml:space="preserve">O), 3.87 (4H, t,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4.0 Hz,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3.93 (3H, s, 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xml:space="preserve">), 6.99 (1H, 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8.0 Hz, H-3),</w:t>
      </w:r>
      <w:r w:rsidRPr="00AD007F">
        <w:rPr>
          <w:rFonts w:ascii="Times New Roman" w:eastAsia="Times New Roman" w:hAnsi="Times New Roman" w:cs="Times New Roman"/>
          <w:sz w:val="24"/>
          <w:szCs w:val="24"/>
          <w:vertAlign w:val="subscript"/>
        </w:rPr>
        <w:t xml:space="preserve"> </w:t>
      </w:r>
      <w:r w:rsidRPr="00AD007F">
        <w:rPr>
          <w:rFonts w:ascii="Times New Roman" w:eastAsia="Times New Roman" w:hAnsi="Times New Roman" w:cs="Times New Roman"/>
          <w:sz w:val="24"/>
          <w:szCs w:val="24"/>
        </w:rPr>
        <w:t xml:space="preserve">8.23 (1H, dd,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xml:space="preserve">= 2.0, 8.0 Hz, H-4), 8.64 (1H, d,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2.0 Hz, H-6). δ</w:t>
      </w:r>
      <w:r w:rsidRPr="00AD007F">
        <w:rPr>
          <w:rFonts w:ascii="Times New Roman" w:eastAsia="Times New Roman" w:hAnsi="Times New Roman" w:cs="Times New Roman"/>
          <w:sz w:val="24"/>
          <w:szCs w:val="24"/>
          <w:vertAlign w:val="subscript"/>
        </w:rPr>
        <w:t>C</w:t>
      </w:r>
      <w:r w:rsidRPr="00AD007F">
        <w:rPr>
          <w:rFonts w:ascii="Times New Roman" w:eastAsia="Times New Roman" w:hAnsi="Times New Roman" w:cs="Times New Roman"/>
          <w:sz w:val="24"/>
          <w:szCs w:val="24"/>
        </w:rPr>
        <w:t xml:space="preserve"> (100 MHz; CDCl</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51.7 (N(</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52.5 (OCH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66.4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117.5 (C-3), 120.4 (C-1), 128.0 (C-4), 128.7 (C-6), 139.7 (C-5), 156.1 (C-2), 166.3 (C=O). IR: ν</w:t>
      </w:r>
      <w:r w:rsidRPr="00AD007F">
        <w:rPr>
          <w:rFonts w:ascii="Times New Roman" w:eastAsia="Times New Roman" w:hAnsi="Times New Roman" w:cs="Times New Roman"/>
          <w:sz w:val="24"/>
          <w:szCs w:val="24"/>
          <w:vertAlign w:val="subscript"/>
        </w:rPr>
        <w:t>max</w:t>
      </w:r>
      <w:r w:rsidRPr="00AD007F">
        <w:rPr>
          <w:rFonts w:ascii="Times New Roman" w:eastAsia="Times New Roman" w:hAnsi="Times New Roman" w:cs="Times New Roman"/>
          <w:sz w:val="24"/>
          <w:szCs w:val="24"/>
        </w:rPr>
        <w:t xml:space="preserve">(ATR)/cm-1; 2986 (CH aromatic), 2870, 2849 (CH alkane), 1722 (C=O ester), 1600, 1571, 1503 (C=C aromatic), 1489, 1326 (CH alkane), 1226, 1105 (C-O ether), 926, 822, 714 (CH aromatic). </w:t>
      </w:r>
      <w:r w:rsidRPr="00AD007F">
        <w:rPr>
          <w:rFonts w:ascii="Times New Roman" w:eastAsia="Times New Roman" w:hAnsi="Times New Roman" w:cs="Times New Roman"/>
          <w:i/>
          <w:sz w:val="24"/>
          <w:szCs w:val="24"/>
        </w:rPr>
        <w:t>m/z</w:t>
      </w:r>
      <w:r w:rsidRPr="00AD007F">
        <w:rPr>
          <w:rFonts w:ascii="Times New Roman" w:eastAsia="Times New Roman" w:hAnsi="Times New Roman" w:cs="Times New Roman"/>
          <w:sz w:val="24"/>
          <w:szCs w:val="24"/>
        </w:rPr>
        <w:t xml:space="preserve"> (ESI+): 289 (MNa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100 %). HRMS (ESI+) Found (MNa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289.0805 C</w:t>
      </w:r>
      <w:r w:rsidRPr="00AD007F">
        <w:rPr>
          <w:rFonts w:ascii="Times New Roman" w:eastAsia="Times New Roman" w:hAnsi="Times New Roman" w:cs="Times New Roman"/>
          <w:sz w:val="24"/>
          <w:szCs w:val="24"/>
          <w:vertAlign w:val="subscript"/>
        </w:rPr>
        <w:t>12</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14</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NaO</w:t>
      </w:r>
      <w:r w:rsidRPr="00AD007F">
        <w:rPr>
          <w:rFonts w:ascii="Times New Roman" w:eastAsia="Times New Roman" w:hAnsi="Times New Roman" w:cs="Times New Roman"/>
          <w:sz w:val="24"/>
          <w:szCs w:val="24"/>
          <w:vertAlign w:val="subscript"/>
        </w:rPr>
        <w:t>5</w:t>
      </w:r>
      <w:r w:rsidRPr="00AD007F">
        <w:rPr>
          <w:rFonts w:ascii="Times New Roman" w:eastAsia="Times New Roman" w:hAnsi="Times New Roman" w:cs="Times New Roman"/>
          <w:sz w:val="24"/>
          <w:szCs w:val="24"/>
        </w:rPr>
        <w:t xml:space="preserve"> requires 289.0795. </w:t>
      </w:r>
    </w:p>
    <w:p w14:paraId="40B5C540" w14:textId="62E1CCDE" w:rsidR="00721D91" w:rsidRPr="00AD007F" w:rsidRDefault="00721D91" w:rsidP="00C638E6">
      <w:pPr>
        <w:spacing w:after="160" w:line="480" w:lineRule="auto"/>
        <w:jc w:val="both"/>
        <w:rPr>
          <w:rFonts w:ascii="Times New Roman" w:eastAsia="Verdana" w:hAnsi="Times New Roman" w:cs="Times New Roman"/>
          <w:sz w:val="24"/>
          <w:szCs w:val="24"/>
          <w:vertAlign w:val="superscript"/>
        </w:rPr>
      </w:pPr>
      <w:r w:rsidRPr="00AD007F">
        <w:rPr>
          <w:rFonts w:ascii="Times New Roman" w:eastAsia="Verdana" w:hAnsi="Times New Roman" w:cs="Times New Roman"/>
          <w:bCs/>
          <w:i/>
          <w:iCs/>
          <w:sz w:val="24"/>
          <w:szCs w:val="24"/>
        </w:rPr>
        <w:t>Methyl 5-amino-2-morpholinobenzoate</w:t>
      </w:r>
      <w:r w:rsidRPr="00AD007F">
        <w:rPr>
          <w:rFonts w:ascii="Times New Roman" w:eastAsia="Verdana" w:hAnsi="Times New Roman" w:cs="Times New Roman"/>
          <w:b/>
          <w:i/>
          <w:iCs/>
          <w:sz w:val="24"/>
          <w:szCs w:val="24"/>
        </w:rPr>
        <w:t xml:space="preserve"> 5;</w:t>
      </w:r>
      <w:r w:rsidRPr="00AD007F">
        <w:rPr>
          <w:rFonts w:ascii="Times New Roman" w:eastAsia="Verdana" w:hAnsi="Times New Roman" w:cs="Times New Roman"/>
          <w:b/>
          <w:sz w:val="24"/>
          <w:szCs w:val="24"/>
        </w:rPr>
        <w:t xml:space="preserve"> </w:t>
      </w:r>
      <w:r w:rsidRPr="00AD007F">
        <w:rPr>
          <w:rFonts w:ascii="Times New Roman" w:eastAsia="Verdana" w:hAnsi="Times New Roman" w:cs="Times New Roman"/>
          <w:sz w:val="24"/>
          <w:szCs w:val="24"/>
        </w:rPr>
        <w:t xml:space="preserve">To a solution of methyl 2-morpholino-5-nitrobenzoate </w:t>
      </w:r>
      <w:r w:rsidRPr="00AD007F">
        <w:rPr>
          <w:rFonts w:ascii="Times New Roman" w:eastAsia="Verdana" w:hAnsi="Times New Roman" w:cs="Times New Roman"/>
          <w:b/>
          <w:sz w:val="24"/>
          <w:szCs w:val="24"/>
        </w:rPr>
        <w:t>4</w:t>
      </w:r>
      <w:r w:rsidRPr="00AD007F">
        <w:rPr>
          <w:rFonts w:ascii="Times New Roman" w:eastAsia="Verdana" w:hAnsi="Times New Roman" w:cs="Times New Roman"/>
          <w:sz w:val="24"/>
          <w:szCs w:val="24"/>
        </w:rPr>
        <w:t xml:space="preserve"> (</w:t>
      </w:r>
      <w:r w:rsidR="00940C58" w:rsidRPr="00AD007F">
        <w:rPr>
          <w:rFonts w:ascii="Times New Roman" w:eastAsia="Verdana" w:hAnsi="Times New Roman" w:cs="Times New Roman"/>
          <w:sz w:val="24"/>
          <w:szCs w:val="24"/>
        </w:rPr>
        <w:t>9.30</w:t>
      </w:r>
      <w:r w:rsidRPr="00AD007F">
        <w:rPr>
          <w:rFonts w:ascii="Times New Roman" w:eastAsia="Verdana" w:hAnsi="Times New Roman" w:cs="Times New Roman"/>
          <w:sz w:val="24"/>
          <w:szCs w:val="24"/>
        </w:rPr>
        <w:t xml:space="preserve"> g, 0.0</w:t>
      </w:r>
      <w:r w:rsidR="00940C58" w:rsidRPr="00AD007F">
        <w:rPr>
          <w:rFonts w:ascii="Times New Roman" w:eastAsia="Verdana" w:hAnsi="Times New Roman" w:cs="Times New Roman"/>
          <w:sz w:val="24"/>
          <w:szCs w:val="24"/>
        </w:rPr>
        <w:t>35</w:t>
      </w:r>
      <w:r w:rsidRPr="00AD007F">
        <w:rPr>
          <w:rFonts w:ascii="Times New Roman" w:eastAsia="Verdana" w:hAnsi="Times New Roman" w:cs="Times New Roman"/>
          <w:sz w:val="24"/>
          <w:szCs w:val="24"/>
        </w:rPr>
        <w:t xml:space="preserve"> mol) in EtOH (50 mL) was added Pd on carbon (10 wt %, 0.</w:t>
      </w:r>
      <w:r w:rsidR="00940C58" w:rsidRPr="00AD007F">
        <w:rPr>
          <w:rFonts w:ascii="Times New Roman" w:eastAsia="Verdana" w:hAnsi="Times New Roman" w:cs="Times New Roman"/>
          <w:sz w:val="24"/>
          <w:szCs w:val="24"/>
        </w:rPr>
        <w:t>93</w:t>
      </w:r>
      <w:r w:rsidRPr="00AD007F">
        <w:rPr>
          <w:rFonts w:ascii="Times New Roman" w:eastAsia="Verdana" w:hAnsi="Times New Roman" w:cs="Times New Roman"/>
          <w:sz w:val="24"/>
          <w:szCs w:val="24"/>
        </w:rPr>
        <w:t xml:space="preserve"> g) and the reaction stirred under an atmosphere of hydrogen for 48 h. The reaction mixture was then filtered through a plug of Celite and the solvent removed </w:t>
      </w:r>
      <w:r w:rsidRPr="00AD007F">
        <w:rPr>
          <w:rFonts w:ascii="Times New Roman" w:eastAsia="Verdana" w:hAnsi="Times New Roman" w:cs="Times New Roman"/>
          <w:i/>
          <w:sz w:val="24"/>
          <w:szCs w:val="24"/>
        </w:rPr>
        <w:t>in vacuo</w:t>
      </w:r>
      <w:r w:rsidRPr="00AD007F">
        <w:rPr>
          <w:rFonts w:ascii="Times New Roman" w:eastAsia="Verdana" w:hAnsi="Times New Roman" w:cs="Times New Roman"/>
          <w:sz w:val="24"/>
          <w:szCs w:val="24"/>
        </w:rPr>
        <w:t xml:space="preserve"> to give the </w:t>
      </w:r>
      <w:r w:rsidRPr="00AD007F">
        <w:rPr>
          <w:rFonts w:ascii="Times New Roman" w:eastAsia="Verdana" w:hAnsi="Times New Roman" w:cs="Times New Roman"/>
          <w:i/>
          <w:sz w:val="24"/>
          <w:szCs w:val="24"/>
        </w:rPr>
        <w:t xml:space="preserve">title product </w:t>
      </w:r>
      <w:r w:rsidRPr="00AD007F">
        <w:rPr>
          <w:rFonts w:ascii="Times New Roman" w:eastAsia="Verdana" w:hAnsi="Times New Roman" w:cs="Times New Roman"/>
          <w:b/>
          <w:sz w:val="24"/>
          <w:szCs w:val="24"/>
        </w:rPr>
        <w:t>5</w:t>
      </w:r>
      <w:r w:rsidRPr="00AD007F">
        <w:rPr>
          <w:rFonts w:ascii="Times New Roman" w:eastAsia="Verdana" w:hAnsi="Times New Roman" w:cs="Times New Roman"/>
          <w:i/>
          <w:sz w:val="24"/>
          <w:szCs w:val="24"/>
        </w:rPr>
        <w:t xml:space="preserve"> </w:t>
      </w:r>
      <w:r w:rsidRPr="00AD007F">
        <w:rPr>
          <w:rFonts w:ascii="Times New Roman" w:eastAsia="Verdana" w:hAnsi="Times New Roman" w:cs="Times New Roman"/>
          <w:sz w:val="24"/>
          <w:szCs w:val="24"/>
        </w:rPr>
        <w:t>(</w:t>
      </w:r>
      <w:r w:rsidR="00940C58" w:rsidRPr="00AD007F">
        <w:rPr>
          <w:rFonts w:ascii="Times New Roman" w:eastAsia="Verdana" w:hAnsi="Times New Roman" w:cs="Times New Roman"/>
          <w:sz w:val="24"/>
          <w:szCs w:val="24"/>
        </w:rPr>
        <w:t>8.04</w:t>
      </w:r>
      <w:r w:rsidRPr="00AD007F">
        <w:rPr>
          <w:rFonts w:ascii="Times New Roman" w:eastAsia="Verdana" w:hAnsi="Times New Roman" w:cs="Times New Roman"/>
          <w:sz w:val="24"/>
          <w:szCs w:val="24"/>
        </w:rPr>
        <w:t xml:space="preserve"> g, 9</w:t>
      </w:r>
      <w:r w:rsidR="00940C58" w:rsidRPr="00AD007F">
        <w:rPr>
          <w:rFonts w:ascii="Times New Roman" w:eastAsia="Verdana" w:hAnsi="Times New Roman" w:cs="Times New Roman"/>
          <w:sz w:val="24"/>
          <w:szCs w:val="24"/>
        </w:rPr>
        <w:t>7</w:t>
      </w:r>
      <w:r w:rsidRPr="00AD007F">
        <w:rPr>
          <w:rFonts w:ascii="Times New Roman" w:eastAsia="Verdana" w:hAnsi="Times New Roman" w:cs="Times New Roman"/>
          <w:sz w:val="24"/>
          <w:szCs w:val="24"/>
        </w:rPr>
        <w:t>%) as a pale yellow solid. m.p.: 119–121 °C (Lit.</w:t>
      </w:r>
      <w:r w:rsidR="00C638E6" w:rsidRPr="00AD007F">
        <w:rPr>
          <w:rFonts w:ascii="Times New Roman" w:eastAsia="Verdana" w:hAnsi="Times New Roman" w:cs="Times New Roman"/>
          <w:sz w:val="24"/>
          <w:szCs w:val="24"/>
          <w:vertAlign w:val="superscript"/>
        </w:rPr>
        <w:t>18</w:t>
      </w:r>
      <w:r w:rsidRPr="00AD007F">
        <w:rPr>
          <w:rFonts w:ascii="Times New Roman" w:eastAsia="Verdana" w:hAnsi="Times New Roman" w:cs="Times New Roman"/>
          <w:sz w:val="24"/>
          <w:szCs w:val="24"/>
        </w:rPr>
        <w:t xml:space="preserve"> 121–122 °C). </w:t>
      </w:r>
      <w:r w:rsidRPr="00AD007F">
        <w:rPr>
          <w:rFonts w:ascii="Times New Roman" w:eastAsia="Times New Roman" w:hAnsi="Times New Roman" w:cs="Times New Roman"/>
          <w:sz w:val="24"/>
          <w:szCs w:val="24"/>
        </w:rPr>
        <w:t>R</w:t>
      </w:r>
      <w:r w:rsidRPr="00AD007F">
        <w:rPr>
          <w:rFonts w:ascii="Times New Roman" w:eastAsia="Times New Roman" w:hAnsi="Times New Roman" w:cs="Times New Roman"/>
          <w:sz w:val="24"/>
          <w:szCs w:val="24"/>
          <w:vertAlign w:val="subscript"/>
        </w:rPr>
        <w:t>F</w:t>
      </w:r>
      <w:r w:rsidRPr="00AD007F">
        <w:rPr>
          <w:rFonts w:ascii="Times New Roman" w:eastAsia="Times New Roman" w:hAnsi="Times New Roman" w:cs="Times New Roman"/>
          <w:sz w:val="24"/>
          <w:szCs w:val="24"/>
        </w:rPr>
        <w:t>: 0.39 (1:1 petroleum ether-ethyl acetate). δ</w:t>
      </w:r>
      <w:r w:rsidRPr="00AD007F">
        <w:rPr>
          <w:rFonts w:ascii="Times New Roman" w:eastAsia="Times New Roman" w:hAnsi="Times New Roman" w:cs="Times New Roman"/>
          <w:sz w:val="24"/>
          <w:szCs w:val="24"/>
          <w:vertAlign w:val="subscript"/>
        </w:rPr>
        <w:t>H</w:t>
      </w:r>
      <w:r w:rsidRPr="00AD007F">
        <w:rPr>
          <w:rFonts w:ascii="Times New Roman" w:eastAsia="Times New Roman" w:hAnsi="Times New Roman" w:cs="Times New Roman"/>
          <w:sz w:val="24"/>
          <w:szCs w:val="24"/>
        </w:rPr>
        <w:t xml:space="preserve"> (400 MHz; CDCl</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Me</w:t>
      </w:r>
      <w:r w:rsidRPr="00AD007F">
        <w:rPr>
          <w:rFonts w:ascii="Times New Roman" w:eastAsia="Times New Roman" w:hAnsi="Times New Roman" w:cs="Times New Roman"/>
          <w:sz w:val="24"/>
          <w:szCs w:val="24"/>
          <w:vertAlign w:val="subscript"/>
        </w:rPr>
        <w:t>4</w:t>
      </w:r>
      <w:r w:rsidRPr="00AD007F">
        <w:rPr>
          <w:rFonts w:ascii="Times New Roman" w:eastAsia="Times New Roman" w:hAnsi="Times New Roman" w:cs="Times New Roman"/>
          <w:sz w:val="24"/>
          <w:szCs w:val="24"/>
        </w:rPr>
        <w:t xml:space="preserve">Si) 2.93 (4H, t,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4.0 Hz, N(C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3.59 (2H, br s, NH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xml:space="preserve">), 3.82 (4H, t,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4.0 Hz,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3.87 (3H, s, 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xml:space="preserve">), 6.77 (1H, dd,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xml:space="preserve">= 2.0, 8.0 Hz, H-4), 6.95 (1H, 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xml:space="preserve">= 8.0 Hz, H-3), 7.04 (1H, d,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2.0 Hz, H-6). δ</w:t>
      </w:r>
      <w:r w:rsidRPr="00AD007F">
        <w:rPr>
          <w:rFonts w:ascii="Times New Roman" w:eastAsia="Times New Roman" w:hAnsi="Times New Roman" w:cs="Times New Roman"/>
          <w:sz w:val="24"/>
          <w:szCs w:val="24"/>
          <w:vertAlign w:val="subscript"/>
        </w:rPr>
        <w:t>C</w:t>
      </w:r>
      <w:r w:rsidRPr="00AD007F">
        <w:rPr>
          <w:rFonts w:ascii="Times New Roman" w:eastAsia="Times New Roman" w:hAnsi="Times New Roman" w:cs="Times New Roman"/>
          <w:sz w:val="24"/>
          <w:szCs w:val="24"/>
        </w:rPr>
        <w:t xml:space="preserve"> (100 MHz; CDCl</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52.0 (OCH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53.6 (N(</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67.3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117.5 (C-6), 119.4 (C-4), 121.1 (C-3), 127.4 (C-1), 141.4 (C-5), 144.2 (C-2), 168.1 (C=O). IR: ν</w:t>
      </w:r>
      <w:r w:rsidRPr="00AD007F">
        <w:rPr>
          <w:rFonts w:ascii="Times New Roman" w:eastAsia="Times New Roman" w:hAnsi="Times New Roman" w:cs="Times New Roman"/>
          <w:sz w:val="24"/>
          <w:szCs w:val="24"/>
          <w:vertAlign w:val="subscript"/>
        </w:rPr>
        <w:t>max</w:t>
      </w:r>
      <w:r w:rsidRPr="00AD007F">
        <w:rPr>
          <w:rFonts w:ascii="Times New Roman" w:eastAsia="Times New Roman" w:hAnsi="Times New Roman" w:cs="Times New Roman"/>
          <w:sz w:val="24"/>
          <w:szCs w:val="24"/>
        </w:rPr>
        <w:t>(ATR)/cm</w:t>
      </w:r>
      <w:r w:rsidRPr="00AD007F">
        <w:rPr>
          <w:rFonts w:ascii="Times New Roman" w:eastAsia="Times New Roman" w:hAnsi="Times New Roman" w:cs="Times New Roman"/>
          <w:sz w:val="24"/>
          <w:szCs w:val="24"/>
          <w:vertAlign w:val="superscript"/>
        </w:rPr>
        <w:t>-1</w:t>
      </w:r>
      <w:r w:rsidRPr="00AD007F">
        <w:rPr>
          <w:rFonts w:ascii="Times New Roman" w:eastAsia="Times New Roman" w:hAnsi="Times New Roman" w:cs="Times New Roman"/>
          <w:sz w:val="24"/>
          <w:szCs w:val="24"/>
        </w:rPr>
        <w:t xml:space="preserve">; 3452, 3365 (NH), 2960 (CH aromatic), 2842 (CH alkane), 1700 (C=O ester), 1628, 1498 (C=C aromatic), 1445, 1324 (CH alkane), 1243, 1112 (C-O ether), 935, 825 (CH aromatic). </w:t>
      </w:r>
      <w:r w:rsidRPr="00AD007F">
        <w:rPr>
          <w:rFonts w:ascii="Times New Roman" w:eastAsia="Times New Roman" w:hAnsi="Times New Roman" w:cs="Times New Roman"/>
          <w:i/>
          <w:sz w:val="24"/>
          <w:szCs w:val="24"/>
        </w:rPr>
        <w:t>m/z</w:t>
      </w:r>
      <w:r w:rsidRPr="00AD007F">
        <w:rPr>
          <w:rFonts w:ascii="Times New Roman" w:eastAsia="Times New Roman" w:hAnsi="Times New Roman" w:cs="Times New Roman"/>
          <w:sz w:val="24"/>
          <w:szCs w:val="24"/>
        </w:rPr>
        <w:t xml:space="preserve"> (ESI+): 259 (MNa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10%), 237 (MH</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xml:space="preserve">, 50), 205 (100). HRMS (ESI+) Found </w:t>
      </w:r>
      <w:r w:rsidRPr="00AD007F">
        <w:rPr>
          <w:rFonts w:ascii="Times New Roman" w:eastAsia="Times New Roman" w:hAnsi="Times New Roman" w:cs="Times New Roman"/>
          <w:sz w:val="24"/>
          <w:szCs w:val="24"/>
        </w:rPr>
        <w:lastRenderedPageBreak/>
        <w:t>(MNa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259.1051 C</w:t>
      </w:r>
      <w:r w:rsidRPr="00AD007F">
        <w:rPr>
          <w:rFonts w:ascii="Times New Roman" w:eastAsia="Times New Roman" w:hAnsi="Times New Roman" w:cs="Times New Roman"/>
          <w:sz w:val="24"/>
          <w:szCs w:val="24"/>
          <w:vertAlign w:val="subscript"/>
        </w:rPr>
        <w:t>12</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16</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NaO</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xml:space="preserve"> requires 259.1053. Found (MH</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237.1235 C</w:t>
      </w:r>
      <w:r w:rsidRPr="00AD007F">
        <w:rPr>
          <w:rFonts w:ascii="Times New Roman" w:eastAsia="Times New Roman" w:hAnsi="Times New Roman" w:cs="Times New Roman"/>
          <w:sz w:val="24"/>
          <w:szCs w:val="24"/>
          <w:vertAlign w:val="subscript"/>
        </w:rPr>
        <w:t>12</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17</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xml:space="preserve"> requires 237.1234. </w:t>
      </w:r>
      <w:r w:rsidRPr="00AD007F">
        <w:rPr>
          <w:rFonts w:ascii="Times New Roman" w:eastAsia="Verdana" w:hAnsi="Times New Roman" w:cs="Times New Roman"/>
          <w:sz w:val="24"/>
          <w:szCs w:val="24"/>
        </w:rPr>
        <w:t xml:space="preserve">The </w:t>
      </w:r>
      <w:r w:rsidRPr="00AD007F">
        <w:rPr>
          <w:rFonts w:ascii="Times New Roman" w:eastAsia="Verdana" w:hAnsi="Times New Roman" w:cs="Times New Roman"/>
          <w:sz w:val="24"/>
          <w:szCs w:val="24"/>
          <w:vertAlign w:val="superscript"/>
        </w:rPr>
        <w:t>1</w:t>
      </w:r>
      <w:r w:rsidRPr="00AD007F">
        <w:rPr>
          <w:rFonts w:ascii="Times New Roman" w:eastAsia="Verdana" w:hAnsi="Times New Roman" w:cs="Times New Roman"/>
          <w:sz w:val="24"/>
          <w:szCs w:val="24"/>
        </w:rPr>
        <w:t>H NMR data was consistent literature values.</w:t>
      </w:r>
      <w:r w:rsidR="00C638E6" w:rsidRPr="00AD007F">
        <w:rPr>
          <w:rFonts w:ascii="Times New Roman" w:eastAsia="Verdana" w:hAnsi="Times New Roman" w:cs="Times New Roman"/>
          <w:sz w:val="24"/>
          <w:szCs w:val="24"/>
          <w:vertAlign w:val="superscript"/>
        </w:rPr>
        <w:t>18</w:t>
      </w:r>
    </w:p>
    <w:p w14:paraId="365AA921" w14:textId="17A87421" w:rsidR="00C638E6" w:rsidRPr="00AD007F" w:rsidRDefault="00C638E6" w:rsidP="00D9637D">
      <w:pPr>
        <w:spacing w:after="160" w:line="480" w:lineRule="auto"/>
        <w:jc w:val="both"/>
        <w:rPr>
          <w:rFonts w:ascii="Times New Roman" w:eastAsia="Times New Roman" w:hAnsi="Times New Roman" w:cs="Times New Roman"/>
          <w:sz w:val="24"/>
          <w:szCs w:val="24"/>
        </w:rPr>
      </w:pPr>
      <w:r w:rsidRPr="00AD007F">
        <w:rPr>
          <w:rFonts w:ascii="Times New Roman" w:eastAsia="Verdana" w:hAnsi="Times New Roman" w:cs="Times New Roman"/>
          <w:bCs/>
          <w:i/>
          <w:iCs/>
          <w:sz w:val="24"/>
          <w:szCs w:val="24"/>
        </w:rPr>
        <w:t>Methyl 5-(benzylamino)-2-morpholinobenzoate</w:t>
      </w:r>
      <w:r w:rsidRPr="00AD007F">
        <w:rPr>
          <w:rFonts w:ascii="Times New Roman" w:eastAsia="Verdana" w:hAnsi="Times New Roman" w:cs="Times New Roman"/>
          <w:b/>
          <w:i/>
          <w:iCs/>
          <w:sz w:val="24"/>
          <w:szCs w:val="24"/>
        </w:rPr>
        <w:t xml:space="preserve"> 7a;</w:t>
      </w:r>
      <w:r w:rsidRPr="00AD007F">
        <w:rPr>
          <w:rFonts w:ascii="Times New Roman" w:eastAsia="Verdana" w:hAnsi="Times New Roman" w:cs="Times New Roman"/>
          <w:b/>
          <w:sz w:val="24"/>
          <w:szCs w:val="24"/>
        </w:rPr>
        <w:t xml:space="preserve"> </w:t>
      </w:r>
      <w:r w:rsidRPr="00AD007F">
        <w:rPr>
          <w:rFonts w:ascii="Times New Roman" w:eastAsia="Verdana" w:hAnsi="Times New Roman" w:cs="Times New Roman"/>
          <w:sz w:val="24"/>
          <w:szCs w:val="24"/>
        </w:rPr>
        <w:t xml:space="preserve">Formation of the crude imine was carried out according to </w:t>
      </w:r>
      <w:r w:rsidRPr="00AD007F">
        <w:rPr>
          <w:rFonts w:ascii="Times New Roman" w:eastAsia="Verdana" w:hAnsi="Times New Roman" w:cs="Times New Roman"/>
          <w:bCs/>
          <w:sz w:val="24"/>
          <w:szCs w:val="24"/>
        </w:rPr>
        <w:t>General Procedure A-1,</w:t>
      </w:r>
      <w:r w:rsidRPr="00AD007F">
        <w:rPr>
          <w:rFonts w:ascii="Times New Roman" w:eastAsia="Verdana" w:hAnsi="Times New Roman" w:cs="Times New Roman"/>
          <w:sz w:val="24"/>
          <w:szCs w:val="24"/>
        </w:rPr>
        <w:t xml:space="preserve"> using methyl 5-amino-2-morpholinobenzoate </w:t>
      </w:r>
      <w:r w:rsidRPr="00AD007F">
        <w:rPr>
          <w:rFonts w:ascii="Times New Roman" w:eastAsia="Verdana" w:hAnsi="Times New Roman" w:cs="Times New Roman"/>
          <w:b/>
          <w:sz w:val="24"/>
          <w:szCs w:val="24"/>
        </w:rPr>
        <w:t>5</w:t>
      </w:r>
      <w:r w:rsidRPr="00AD007F">
        <w:rPr>
          <w:rFonts w:ascii="Times New Roman" w:eastAsia="Verdana" w:hAnsi="Times New Roman" w:cs="Times New Roman"/>
          <w:sz w:val="24"/>
          <w:szCs w:val="24"/>
        </w:rPr>
        <w:t xml:space="preserve"> (0.2 g, 0.85 mmol) and benzaldehyde </w:t>
      </w:r>
      <w:r w:rsidRPr="00AD007F">
        <w:rPr>
          <w:rFonts w:ascii="Times New Roman" w:eastAsia="Verdana" w:hAnsi="Times New Roman" w:cs="Times New Roman"/>
          <w:b/>
          <w:sz w:val="24"/>
          <w:szCs w:val="24"/>
        </w:rPr>
        <w:t xml:space="preserve">6a </w:t>
      </w:r>
      <w:r w:rsidRPr="00AD007F">
        <w:rPr>
          <w:rFonts w:ascii="Times New Roman" w:eastAsia="Verdana" w:hAnsi="Times New Roman" w:cs="Times New Roman"/>
          <w:sz w:val="24"/>
          <w:szCs w:val="24"/>
        </w:rPr>
        <w:t>(0.31 g, 1.69 mmol) in MeOH (15 mL) to give methyl (</w:t>
      </w:r>
      <w:r w:rsidRPr="00AD007F">
        <w:rPr>
          <w:rFonts w:ascii="Times New Roman" w:eastAsia="Verdana" w:hAnsi="Times New Roman" w:cs="Times New Roman"/>
          <w:i/>
          <w:sz w:val="24"/>
          <w:szCs w:val="24"/>
        </w:rPr>
        <w:t>E</w:t>
      </w:r>
      <w:r w:rsidRPr="00AD007F">
        <w:rPr>
          <w:rFonts w:ascii="Times New Roman" w:eastAsia="Verdana" w:hAnsi="Times New Roman" w:cs="Times New Roman"/>
          <w:sz w:val="24"/>
          <w:szCs w:val="24"/>
        </w:rPr>
        <w:t xml:space="preserve">)-5-(benzylideneamino)-2-morpholinobenzoate (0.33 g, 97%) as a bright yellow solid that was used in the next reaction without further purification. </w:t>
      </w:r>
      <w:r w:rsidRPr="00AD007F">
        <w:rPr>
          <w:rFonts w:ascii="Times New Roman" w:eastAsia="Times New Roman" w:hAnsi="Times New Roman" w:cs="Times New Roman"/>
          <w:sz w:val="24"/>
          <w:szCs w:val="24"/>
        </w:rPr>
        <w:t>R</w:t>
      </w:r>
      <w:r w:rsidRPr="00AD007F">
        <w:rPr>
          <w:rFonts w:ascii="Times New Roman" w:eastAsia="Times New Roman" w:hAnsi="Times New Roman" w:cs="Times New Roman"/>
          <w:sz w:val="24"/>
          <w:szCs w:val="24"/>
          <w:vertAlign w:val="subscript"/>
        </w:rPr>
        <w:t>F</w:t>
      </w:r>
      <w:r w:rsidRPr="00AD007F">
        <w:rPr>
          <w:rFonts w:ascii="Times New Roman" w:eastAsia="Times New Roman" w:hAnsi="Times New Roman" w:cs="Times New Roman"/>
          <w:sz w:val="24"/>
          <w:szCs w:val="24"/>
        </w:rPr>
        <w:t xml:space="preserve">: 0.70 (1:1 petroleum ether-ethyl acetate). </w:t>
      </w:r>
      <w:r w:rsidRPr="00AD007F">
        <w:rPr>
          <w:rFonts w:ascii="Times New Roman" w:eastAsia="Verdana" w:hAnsi="Times New Roman" w:cs="Times New Roman"/>
          <w:sz w:val="24"/>
          <w:szCs w:val="24"/>
        </w:rPr>
        <w:t xml:space="preserve">Reduction of the crude imine was carried out according to </w:t>
      </w:r>
      <w:r w:rsidRPr="00AD007F">
        <w:rPr>
          <w:rFonts w:ascii="Times New Roman" w:eastAsia="Verdana" w:hAnsi="Times New Roman" w:cs="Times New Roman"/>
          <w:bCs/>
          <w:sz w:val="24"/>
          <w:szCs w:val="24"/>
        </w:rPr>
        <w:t>General Procedure B-1</w:t>
      </w:r>
      <w:r w:rsidRPr="00AD007F">
        <w:rPr>
          <w:rFonts w:ascii="Times New Roman" w:eastAsia="Verdana" w:hAnsi="Times New Roman" w:cs="Times New Roman"/>
          <w:sz w:val="24"/>
          <w:szCs w:val="24"/>
        </w:rPr>
        <w:t>, using methyl (</w:t>
      </w:r>
      <w:r w:rsidRPr="00AD007F">
        <w:rPr>
          <w:rFonts w:ascii="Times New Roman" w:eastAsia="Verdana" w:hAnsi="Times New Roman" w:cs="Times New Roman"/>
          <w:i/>
          <w:sz w:val="24"/>
          <w:szCs w:val="24"/>
        </w:rPr>
        <w:t>E</w:t>
      </w:r>
      <w:r w:rsidRPr="00AD007F">
        <w:rPr>
          <w:rFonts w:ascii="Times New Roman" w:eastAsia="Verdana" w:hAnsi="Times New Roman" w:cs="Times New Roman"/>
          <w:sz w:val="24"/>
          <w:szCs w:val="24"/>
        </w:rPr>
        <w:t>)-5-(benzylideneamino)-2-morpholinobenzoate (0.28 g, 0.85 mmol) in THF (8 mL) and NaBH</w:t>
      </w:r>
      <w:r w:rsidRPr="00AD007F">
        <w:rPr>
          <w:rFonts w:ascii="Times New Roman" w:eastAsia="Verdana" w:hAnsi="Times New Roman" w:cs="Times New Roman"/>
          <w:sz w:val="24"/>
          <w:szCs w:val="24"/>
          <w:vertAlign w:val="subscript"/>
        </w:rPr>
        <w:t>4</w:t>
      </w:r>
      <w:r w:rsidRPr="00AD007F">
        <w:rPr>
          <w:rFonts w:ascii="Times New Roman" w:eastAsia="Verdana" w:hAnsi="Times New Roman" w:cs="Times New Roman"/>
          <w:sz w:val="24"/>
          <w:szCs w:val="24"/>
        </w:rPr>
        <w:t xml:space="preserve"> (2 x 96 mg, 2.5 mmol) in THF/MeOH (2:3, 5 mL) for 20 h, followed by an additional 24 h after the second addition of NaBH</w:t>
      </w:r>
      <w:r w:rsidRPr="00AD007F">
        <w:rPr>
          <w:rFonts w:ascii="Times New Roman" w:eastAsia="Verdana" w:hAnsi="Times New Roman" w:cs="Times New Roman"/>
          <w:sz w:val="24"/>
          <w:szCs w:val="24"/>
          <w:vertAlign w:val="subscript"/>
        </w:rPr>
        <w:t>4</w:t>
      </w:r>
      <w:r w:rsidRPr="00AD007F">
        <w:rPr>
          <w:rFonts w:ascii="Times New Roman" w:eastAsia="Verdana" w:hAnsi="Times New Roman" w:cs="Times New Roman"/>
          <w:sz w:val="24"/>
          <w:szCs w:val="24"/>
        </w:rPr>
        <w:t xml:space="preserve">. The crude product was purified using flash chromatography (2:1 petroleum ether-ethyl acetate) to give the </w:t>
      </w:r>
      <w:r w:rsidRPr="00AD007F">
        <w:rPr>
          <w:rFonts w:ascii="Times New Roman" w:eastAsia="Verdana" w:hAnsi="Times New Roman" w:cs="Times New Roman"/>
          <w:i/>
          <w:sz w:val="24"/>
          <w:szCs w:val="24"/>
        </w:rPr>
        <w:t>title product</w:t>
      </w:r>
      <w:r w:rsidRPr="00AD007F">
        <w:rPr>
          <w:rFonts w:ascii="Times New Roman" w:eastAsia="Verdana" w:hAnsi="Times New Roman" w:cs="Times New Roman"/>
          <w:sz w:val="24"/>
          <w:szCs w:val="24"/>
        </w:rPr>
        <w:t xml:space="preserve"> </w:t>
      </w:r>
      <w:r w:rsidRPr="00AD007F">
        <w:rPr>
          <w:rFonts w:ascii="Times New Roman" w:eastAsia="Verdana" w:hAnsi="Times New Roman" w:cs="Times New Roman"/>
          <w:b/>
          <w:sz w:val="24"/>
          <w:szCs w:val="24"/>
        </w:rPr>
        <w:t>7a</w:t>
      </w:r>
      <w:r w:rsidRPr="00AD007F">
        <w:rPr>
          <w:rFonts w:ascii="Times New Roman" w:eastAsia="Verdana" w:hAnsi="Times New Roman" w:cs="Times New Roman"/>
          <w:i/>
          <w:sz w:val="24"/>
          <w:szCs w:val="24"/>
        </w:rPr>
        <w:t xml:space="preserve"> </w:t>
      </w:r>
      <w:r w:rsidRPr="00AD007F">
        <w:rPr>
          <w:rFonts w:ascii="Times New Roman" w:eastAsia="Verdana" w:hAnsi="Times New Roman" w:cs="Times New Roman"/>
          <w:sz w:val="24"/>
          <w:szCs w:val="24"/>
        </w:rPr>
        <w:t>(0.22 g, 81% over two steps) as a light yellow solid. m.p.: 105–108 °C. R</w:t>
      </w:r>
      <w:r w:rsidRPr="00AD007F">
        <w:rPr>
          <w:rFonts w:ascii="Times New Roman" w:eastAsia="Verdana" w:hAnsi="Times New Roman" w:cs="Times New Roman"/>
          <w:sz w:val="24"/>
          <w:szCs w:val="24"/>
          <w:vertAlign w:val="subscript"/>
        </w:rPr>
        <w:t>F</w:t>
      </w:r>
      <w:r w:rsidRPr="00AD007F">
        <w:rPr>
          <w:rFonts w:ascii="Times New Roman" w:eastAsia="Verdana" w:hAnsi="Times New Roman" w:cs="Times New Roman"/>
          <w:sz w:val="24"/>
          <w:szCs w:val="24"/>
        </w:rPr>
        <w:t xml:space="preserve">: 0.77 (2:1 petroleum ether-ethyl acetate). </w:t>
      </w:r>
      <w:r w:rsidRPr="00AD007F">
        <w:rPr>
          <w:rFonts w:ascii="Times New Roman" w:eastAsia="Times New Roman" w:hAnsi="Times New Roman" w:cs="Times New Roman"/>
          <w:sz w:val="24"/>
          <w:szCs w:val="24"/>
        </w:rPr>
        <w:t>δ</w:t>
      </w:r>
      <w:r w:rsidRPr="00AD007F">
        <w:rPr>
          <w:rFonts w:ascii="Times New Roman" w:eastAsia="Times New Roman" w:hAnsi="Times New Roman" w:cs="Times New Roman"/>
          <w:sz w:val="24"/>
          <w:szCs w:val="24"/>
          <w:vertAlign w:val="subscript"/>
        </w:rPr>
        <w:t>H</w:t>
      </w:r>
      <w:r w:rsidRPr="00AD007F">
        <w:rPr>
          <w:rFonts w:ascii="Times New Roman" w:eastAsia="Times New Roman" w:hAnsi="Times New Roman" w:cs="Times New Roman"/>
          <w:sz w:val="24"/>
          <w:szCs w:val="24"/>
        </w:rPr>
        <w:t xml:space="preserve"> (400 MHz; </w:t>
      </w:r>
      <w:r w:rsidRPr="00AD007F">
        <w:rPr>
          <w:rFonts w:ascii="Times New Roman" w:eastAsia="Verdana" w:hAnsi="Times New Roman" w:cs="Times New Roman"/>
          <w:color w:val="222222"/>
          <w:sz w:val="24"/>
          <w:szCs w:val="24"/>
          <w:shd w:val="clear" w:color="auto" w:fill="FFFFFF"/>
        </w:rPr>
        <w:t>(CD</w:t>
      </w:r>
      <w:r w:rsidRPr="00AD007F">
        <w:rPr>
          <w:rFonts w:ascii="Times New Roman" w:eastAsia="Verdana" w:hAnsi="Times New Roman" w:cs="Times New Roman"/>
          <w:color w:val="222222"/>
          <w:sz w:val="24"/>
          <w:szCs w:val="24"/>
          <w:shd w:val="clear" w:color="auto" w:fill="FFFFFF"/>
          <w:vertAlign w:val="subscript"/>
        </w:rPr>
        <w:t>3</w:t>
      </w:r>
      <w:r w:rsidRPr="00AD007F">
        <w:rPr>
          <w:rFonts w:ascii="Times New Roman" w:eastAsia="Verdana" w:hAnsi="Times New Roman" w:cs="Times New Roman"/>
          <w:color w:val="222222"/>
          <w:sz w:val="24"/>
          <w:szCs w:val="24"/>
          <w:shd w:val="clear" w:color="auto" w:fill="FFFFFF"/>
        </w:rPr>
        <w:t>)</w:t>
      </w:r>
      <w:r w:rsidRPr="00AD007F">
        <w:rPr>
          <w:rFonts w:ascii="Times New Roman" w:eastAsia="Verdana" w:hAnsi="Times New Roman" w:cs="Times New Roman"/>
          <w:color w:val="222222"/>
          <w:sz w:val="24"/>
          <w:szCs w:val="24"/>
          <w:shd w:val="clear" w:color="auto" w:fill="FFFFFF"/>
          <w:vertAlign w:val="subscript"/>
        </w:rPr>
        <w:t>2</w:t>
      </w:r>
      <w:r w:rsidRPr="00AD007F">
        <w:rPr>
          <w:rFonts w:ascii="Times New Roman" w:eastAsia="Verdana" w:hAnsi="Times New Roman" w:cs="Times New Roman"/>
          <w:color w:val="222222"/>
          <w:sz w:val="24"/>
          <w:szCs w:val="24"/>
          <w:shd w:val="clear" w:color="auto" w:fill="FFFFFF"/>
        </w:rPr>
        <w:t>SO</w:t>
      </w:r>
      <w:r w:rsidRPr="00AD007F">
        <w:rPr>
          <w:rFonts w:ascii="Times New Roman" w:eastAsia="Times New Roman" w:hAnsi="Times New Roman" w:cs="Times New Roman"/>
          <w:sz w:val="24"/>
          <w:szCs w:val="24"/>
        </w:rPr>
        <w:t>; Me</w:t>
      </w:r>
      <w:r w:rsidRPr="00AD007F">
        <w:rPr>
          <w:rFonts w:ascii="Times New Roman" w:eastAsia="Times New Roman" w:hAnsi="Times New Roman" w:cs="Times New Roman"/>
          <w:sz w:val="24"/>
          <w:szCs w:val="24"/>
          <w:vertAlign w:val="subscript"/>
        </w:rPr>
        <w:t>4</w:t>
      </w:r>
      <w:r w:rsidRPr="00AD007F">
        <w:rPr>
          <w:rFonts w:ascii="Times New Roman" w:eastAsia="Times New Roman" w:hAnsi="Times New Roman" w:cs="Times New Roman"/>
          <w:sz w:val="24"/>
          <w:szCs w:val="24"/>
        </w:rPr>
        <w:t>Si) 2.76 (4H, br s, N(C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3.63 (4H, br s,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3.87 (3H, s, COOCH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xml:space="preserve">), 4.24 (2H, d, </w:t>
      </w:r>
      <w:r w:rsidRPr="00AD007F">
        <w:rPr>
          <w:rFonts w:ascii="Times New Roman" w:eastAsia="Times New Roman" w:hAnsi="Times New Roman" w:cs="Times New Roman"/>
          <w:i/>
          <w:sz w:val="24"/>
          <w:szCs w:val="24"/>
        </w:rPr>
        <w:t>J =</w:t>
      </w:r>
      <w:r w:rsidRPr="00AD007F">
        <w:rPr>
          <w:rFonts w:ascii="Times New Roman" w:eastAsia="Times New Roman" w:hAnsi="Times New Roman" w:cs="Times New Roman"/>
          <w:sz w:val="24"/>
          <w:szCs w:val="24"/>
        </w:rPr>
        <w:t xml:space="preserve"> 6.0 Hz, 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xml:space="preserve">), 6.25 (1H, t, </w:t>
      </w:r>
      <w:r w:rsidRPr="00AD007F">
        <w:rPr>
          <w:rFonts w:ascii="Times New Roman" w:eastAsia="Times New Roman" w:hAnsi="Times New Roman" w:cs="Times New Roman"/>
          <w:i/>
          <w:sz w:val="24"/>
          <w:szCs w:val="24"/>
        </w:rPr>
        <w:t xml:space="preserve">J = </w:t>
      </w:r>
      <w:r w:rsidRPr="00AD007F">
        <w:rPr>
          <w:rFonts w:ascii="Times New Roman" w:eastAsia="Times New Roman" w:hAnsi="Times New Roman" w:cs="Times New Roman"/>
          <w:sz w:val="24"/>
          <w:szCs w:val="24"/>
        </w:rPr>
        <w:t xml:space="preserve">6.0 Hz, NH), 6.67 (1H, dd,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3.0, 9.0 Hz, H-4), 6.79 (1H, d, </w:t>
      </w:r>
      <w:r w:rsidRPr="00AD007F">
        <w:rPr>
          <w:rFonts w:ascii="Times New Roman" w:eastAsia="Times New Roman" w:hAnsi="Times New Roman" w:cs="Times New Roman"/>
          <w:i/>
          <w:sz w:val="24"/>
          <w:szCs w:val="24"/>
        </w:rPr>
        <w:t xml:space="preserve">J </w:t>
      </w:r>
      <w:r w:rsidRPr="00AD007F">
        <w:rPr>
          <w:rFonts w:ascii="Times New Roman" w:eastAsia="Times New Roman" w:hAnsi="Times New Roman" w:cs="Times New Roman"/>
          <w:sz w:val="24"/>
          <w:szCs w:val="24"/>
        </w:rPr>
        <w:t xml:space="preserve">= 3.0 Hz, H-6), 6.96 (1H, d, </w:t>
      </w:r>
      <w:r w:rsidRPr="00AD007F">
        <w:rPr>
          <w:rFonts w:ascii="Times New Roman" w:eastAsia="Times New Roman" w:hAnsi="Times New Roman" w:cs="Times New Roman"/>
          <w:i/>
          <w:sz w:val="24"/>
          <w:szCs w:val="24"/>
        </w:rPr>
        <w:t xml:space="preserve">J = </w:t>
      </w:r>
      <w:r w:rsidRPr="00AD007F">
        <w:rPr>
          <w:rFonts w:ascii="Times New Roman" w:eastAsia="Times New Roman" w:hAnsi="Times New Roman" w:cs="Times New Roman"/>
          <w:sz w:val="24"/>
          <w:szCs w:val="24"/>
        </w:rPr>
        <w:t>9.0 Hz, H-3), 7.22 (1H, m, H-4′), 7.29–7.34 (4H, m, H-2′, H-3′). δ</w:t>
      </w:r>
      <w:r w:rsidRPr="00AD007F">
        <w:rPr>
          <w:rFonts w:ascii="Times New Roman" w:eastAsia="Times New Roman" w:hAnsi="Times New Roman" w:cs="Times New Roman"/>
          <w:sz w:val="24"/>
          <w:szCs w:val="24"/>
          <w:vertAlign w:val="subscript"/>
        </w:rPr>
        <w:t>C</w:t>
      </w:r>
      <w:r w:rsidRPr="00AD007F">
        <w:rPr>
          <w:rFonts w:ascii="Times New Roman" w:eastAsia="Times New Roman" w:hAnsi="Times New Roman" w:cs="Times New Roman"/>
          <w:sz w:val="24"/>
          <w:szCs w:val="24"/>
        </w:rPr>
        <w:t xml:space="preserve"> (100 MHz; </w:t>
      </w:r>
      <w:r w:rsidRPr="00AD007F">
        <w:rPr>
          <w:rFonts w:ascii="Times New Roman" w:eastAsia="Verdana" w:hAnsi="Times New Roman" w:cs="Times New Roman"/>
          <w:color w:val="222222"/>
          <w:sz w:val="24"/>
          <w:szCs w:val="24"/>
          <w:shd w:val="clear" w:color="auto" w:fill="FFFFFF"/>
        </w:rPr>
        <w:t>(CD</w:t>
      </w:r>
      <w:r w:rsidRPr="00AD007F">
        <w:rPr>
          <w:rFonts w:ascii="Times New Roman" w:eastAsia="Verdana" w:hAnsi="Times New Roman" w:cs="Times New Roman"/>
          <w:color w:val="222222"/>
          <w:sz w:val="24"/>
          <w:szCs w:val="24"/>
          <w:shd w:val="clear" w:color="auto" w:fill="FFFFFF"/>
          <w:vertAlign w:val="subscript"/>
        </w:rPr>
        <w:t>3</w:t>
      </w:r>
      <w:r w:rsidRPr="00AD007F">
        <w:rPr>
          <w:rFonts w:ascii="Times New Roman" w:eastAsia="Verdana" w:hAnsi="Times New Roman" w:cs="Times New Roman"/>
          <w:color w:val="222222"/>
          <w:sz w:val="24"/>
          <w:szCs w:val="24"/>
          <w:shd w:val="clear" w:color="auto" w:fill="FFFFFF"/>
        </w:rPr>
        <w:t>)</w:t>
      </w:r>
      <w:r w:rsidRPr="00AD007F">
        <w:rPr>
          <w:rFonts w:ascii="Times New Roman" w:eastAsia="Verdana" w:hAnsi="Times New Roman" w:cs="Times New Roman"/>
          <w:color w:val="222222"/>
          <w:sz w:val="24"/>
          <w:szCs w:val="24"/>
          <w:shd w:val="clear" w:color="auto" w:fill="FFFFFF"/>
          <w:vertAlign w:val="subscript"/>
        </w:rPr>
        <w:t>2</w:t>
      </w:r>
      <w:r w:rsidRPr="00AD007F">
        <w:rPr>
          <w:rFonts w:ascii="Times New Roman" w:eastAsia="Verdana" w:hAnsi="Times New Roman" w:cs="Times New Roman"/>
          <w:color w:val="222222"/>
          <w:sz w:val="24"/>
          <w:szCs w:val="24"/>
          <w:shd w:val="clear" w:color="auto" w:fill="FFFFFF"/>
        </w:rPr>
        <w:t>SO)</w:t>
      </w:r>
      <w:r w:rsidRPr="00AD007F">
        <w:rPr>
          <w:rFonts w:ascii="Times New Roman" w:eastAsia="Times New Roman" w:hAnsi="Times New Roman" w:cs="Times New Roman"/>
          <w:sz w:val="24"/>
          <w:szCs w:val="24"/>
        </w:rPr>
        <w:t xml:space="preserve"> 46.6 (CH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51.7 (COO</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3</w:t>
      </w:r>
      <w:r w:rsidRPr="00AD007F">
        <w:rPr>
          <w:rFonts w:ascii="Times New Roman" w:eastAsia="Times New Roman" w:hAnsi="Times New Roman" w:cs="Times New Roman"/>
          <w:sz w:val="24"/>
          <w:szCs w:val="24"/>
        </w:rPr>
        <w:t>), 53.3 (N(</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66.6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xml:space="preserve">O), 113.1 (C-6), 115.3 (C-4), 121.3 (C-3), 126.6 (C-4′), 127.1 (C-2′), 128.1 (C-1), 128.3 (C-3′), 140.0 (C-1′), 140.9 (C-2), 144.5 (C-5), 168.3 (C=O). </w:t>
      </w:r>
      <w:r w:rsidRPr="00AD007F">
        <w:rPr>
          <w:rFonts w:ascii="Times New Roman" w:eastAsia="Verdana" w:hAnsi="Times New Roman" w:cs="Times New Roman"/>
          <w:sz w:val="24"/>
          <w:szCs w:val="24"/>
        </w:rPr>
        <w:t xml:space="preserve">IR: </w:t>
      </w:r>
      <w:r w:rsidRPr="00AD007F">
        <w:rPr>
          <w:rFonts w:ascii="Times New Roman" w:eastAsia="Times New Roman" w:hAnsi="Times New Roman" w:cs="Times New Roman"/>
          <w:sz w:val="24"/>
          <w:szCs w:val="24"/>
        </w:rPr>
        <w:t>ν</w:t>
      </w:r>
      <w:r w:rsidRPr="00AD007F">
        <w:rPr>
          <w:rFonts w:ascii="Times New Roman" w:eastAsia="Times New Roman" w:hAnsi="Times New Roman" w:cs="Times New Roman"/>
          <w:sz w:val="24"/>
          <w:szCs w:val="24"/>
          <w:vertAlign w:val="subscript"/>
        </w:rPr>
        <w:t>max</w:t>
      </w:r>
      <w:r w:rsidRPr="00AD007F">
        <w:rPr>
          <w:rFonts w:ascii="Times New Roman" w:eastAsia="Times New Roman" w:hAnsi="Times New Roman" w:cs="Times New Roman"/>
          <w:sz w:val="24"/>
          <w:szCs w:val="24"/>
        </w:rPr>
        <w:t>(ATR)/cm</w:t>
      </w:r>
      <w:r w:rsidRPr="00AD007F">
        <w:rPr>
          <w:rFonts w:ascii="Times New Roman" w:eastAsia="Times New Roman" w:hAnsi="Times New Roman" w:cs="Times New Roman"/>
          <w:sz w:val="24"/>
          <w:szCs w:val="24"/>
          <w:vertAlign w:val="superscript"/>
        </w:rPr>
        <w:t>-1</w:t>
      </w:r>
      <w:r w:rsidRPr="00AD007F">
        <w:rPr>
          <w:rFonts w:ascii="Times New Roman" w:eastAsia="Times New Roman" w:hAnsi="Times New Roman" w:cs="Times New Roman"/>
          <w:sz w:val="24"/>
          <w:szCs w:val="24"/>
        </w:rPr>
        <w:t xml:space="preserve">; </w:t>
      </w:r>
      <w:r w:rsidRPr="00AD007F">
        <w:rPr>
          <w:rFonts w:ascii="Times New Roman" w:eastAsia="Verdana" w:hAnsi="Times New Roman" w:cs="Times New Roman"/>
          <w:sz w:val="24"/>
          <w:szCs w:val="24"/>
        </w:rPr>
        <w:t xml:space="preserve">3304 (NH), 2955 (CH aromatic), 2803 (CH alkane), 1717 (C=O ester), 1612, 1568 (C=C aromatic), 1496, 1450 (CH alkane), 1309, 1202, 1069 (C-O ether), 926, 817, 743 (CH aromatic). </w:t>
      </w:r>
      <w:r w:rsidRPr="00AD007F">
        <w:rPr>
          <w:rFonts w:ascii="Times New Roman" w:eastAsia="Times New Roman" w:hAnsi="Times New Roman" w:cs="Times New Roman"/>
          <w:i/>
          <w:sz w:val="24"/>
          <w:szCs w:val="24"/>
        </w:rPr>
        <w:t xml:space="preserve">m/z </w:t>
      </w:r>
      <w:r w:rsidRPr="00AD007F">
        <w:rPr>
          <w:rFonts w:ascii="Times New Roman" w:eastAsia="Times New Roman" w:hAnsi="Times New Roman" w:cs="Times New Roman"/>
          <w:sz w:val="24"/>
          <w:szCs w:val="24"/>
        </w:rPr>
        <w:t>(ESI+): 327 (MH</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100%), 295 (75). HRMS (ESI+) Found (MNa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349.1531 C</w:t>
      </w:r>
      <w:r w:rsidRPr="00AD007F">
        <w:rPr>
          <w:rFonts w:ascii="Times New Roman" w:eastAsia="Times New Roman" w:hAnsi="Times New Roman" w:cs="Times New Roman"/>
          <w:sz w:val="24"/>
          <w:szCs w:val="24"/>
          <w:vertAlign w:val="subscript"/>
        </w:rPr>
        <w:t>19</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19</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NaO</w:t>
      </w:r>
      <w:r w:rsidRPr="00AD007F">
        <w:rPr>
          <w:rFonts w:ascii="Times New Roman" w:eastAsia="Times New Roman" w:hAnsi="Times New Roman" w:cs="Times New Roman"/>
          <w:sz w:val="24"/>
          <w:szCs w:val="24"/>
          <w:vertAlign w:val="subscript"/>
        </w:rPr>
        <w:t xml:space="preserve">3 </w:t>
      </w:r>
      <w:r w:rsidRPr="00AD007F">
        <w:rPr>
          <w:rFonts w:ascii="Times New Roman" w:eastAsia="Times New Roman" w:hAnsi="Times New Roman" w:cs="Times New Roman"/>
          <w:sz w:val="24"/>
          <w:szCs w:val="24"/>
        </w:rPr>
        <w:t>requires 349.1523. Found (MH</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327.1711 C</w:t>
      </w:r>
      <w:r w:rsidRPr="00AD007F">
        <w:rPr>
          <w:rFonts w:ascii="Times New Roman" w:eastAsia="Times New Roman" w:hAnsi="Times New Roman" w:cs="Times New Roman"/>
          <w:sz w:val="24"/>
          <w:szCs w:val="24"/>
          <w:vertAlign w:val="subscript"/>
        </w:rPr>
        <w:t>19</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23</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w:t>
      </w:r>
      <w:r w:rsidRPr="00AD007F">
        <w:rPr>
          <w:rFonts w:ascii="Times New Roman" w:eastAsia="Times New Roman" w:hAnsi="Times New Roman" w:cs="Times New Roman"/>
          <w:sz w:val="24"/>
          <w:szCs w:val="24"/>
          <w:vertAlign w:val="subscript"/>
        </w:rPr>
        <w:t xml:space="preserve">3 </w:t>
      </w:r>
      <w:r w:rsidRPr="00AD007F">
        <w:rPr>
          <w:rFonts w:ascii="Times New Roman" w:eastAsia="Times New Roman" w:hAnsi="Times New Roman" w:cs="Times New Roman"/>
          <w:sz w:val="24"/>
          <w:szCs w:val="24"/>
        </w:rPr>
        <w:t>requires 327.1703.</w:t>
      </w:r>
    </w:p>
    <w:p w14:paraId="20111F1E" w14:textId="721E2222" w:rsidR="00C638E6" w:rsidRPr="00AD007F" w:rsidRDefault="00C638E6" w:rsidP="00D9637D">
      <w:pPr>
        <w:spacing w:after="160" w:line="480" w:lineRule="auto"/>
        <w:jc w:val="both"/>
        <w:rPr>
          <w:rFonts w:ascii="Times New Roman" w:eastAsia="Times New Roman" w:hAnsi="Times New Roman" w:cs="Times New Roman"/>
          <w:sz w:val="24"/>
          <w:szCs w:val="24"/>
        </w:rPr>
      </w:pPr>
      <w:r w:rsidRPr="00AD007F">
        <w:rPr>
          <w:rFonts w:ascii="Times New Roman" w:eastAsia="Times New Roman" w:hAnsi="Times New Roman" w:cs="Times New Roman"/>
          <w:bCs/>
          <w:i/>
          <w:iCs/>
          <w:sz w:val="24"/>
          <w:szCs w:val="24"/>
        </w:rPr>
        <w:lastRenderedPageBreak/>
        <w:t>5-(Benzylamino)-2-morpholinobenzoic acid</w:t>
      </w:r>
      <w:r w:rsidRPr="00AD007F">
        <w:rPr>
          <w:rFonts w:ascii="Times New Roman" w:eastAsia="Times New Roman" w:hAnsi="Times New Roman" w:cs="Times New Roman"/>
          <w:b/>
          <w:i/>
          <w:iCs/>
          <w:sz w:val="24"/>
          <w:szCs w:val="24"/>
        </w:rPr>
        <w:t xml:space="preserve"> 1a</w:t>
      </w:r>
      <w:r w:rsidR="00D9637D" w:rsidRPr="00AD007F">
        <w:rPr>
          <w:rFonts w:ascii="Times New Roman" w:eastAsia="Times New Roman" w:hAnsi="Times New Roman" w:cs="Times New Roman"/>
          <w:b/>
          <w:i/>
          <w:iCs/>
          <w:sz w:val="24"/>
          <w:szCs w:val="24"/>
        </w:rPr>
        <w:t>;</w:t>
      </w:r>
      <w:r w:rsidR="00D9637D" w:rsidRPr="00AD007F">
        <w:rPr>
          <w:rFonts w:ascii="Times New Roman" w:eastAsia="Times New Roman" w:hAnsi="Times New Roman" w:cs="Times New Roman"/>
          <w:b/>
          <w:sz w:val="24"/>
          <w:szCs w:val="24"/>
        </w:rPr>
        <w:t xml:space="preserve"> </w:t>
      </w:r>
      <w:r w:rsidRPr="00AD007F">
        <w:rPr>
          <w:rFonts w:ascii="Times New Roman" w:eastAsia="Verdana" w:hAnsi="Times New Roman" w:cs="Times New Roman"/>
          <w:sz w:val="24"/>
          <w:szCs w:val="24"/>
        </w:rPr>
        <w:t xml:space="preserve">The reaction was carried out following </w:t>
      </w:r>
      <w:r w:rsidRPr="00AD007F">
        <w:rPr>
          <w:rFonts w:ascii="Times New Roman" w:eastAsia="Verdana" w:hAnsi="Times New Roman" w:cs="Times New Roman"/>
          <w:bCs/>
          <w:sz w:val="24"/>
          <w:szCs w:val="24"/>
        </w:rPr>
        <w:t>General Procedure C</w:t>
      </w:r>
      <w:r w:rsidRPr="00AD007F">
        <w:rPr>
          <w:rFonts w:ascii="Times New Roman" w:eastAsia="Verdana" w:hAnsi="Times New Roman" w:cs="Times New Roman"/>
          <w:sz w:val="24"/>
          <w:szCs w:val="24"/>
        </w:rPr>
        <w:t xml:space="preserve"> using methyl 5-(benzylamino)-2-morpholinobenzoate </w:t>
      </w:r>
      <w:r w:rsidRPr="00AD007F">
        <w:rPr>
          <w:rFonts w:ascii="Times New Roman" w:eastAsia="Verdana" w:hAnsi="Times New Roman" w:cs="Times New Roman"/>
          <w:b/>
          <w:sz w:val="24"/>
          <w:szCs w:val="24"/>
        </w:rPr>
        <w:t xml:space="preserve">7a </w:t>
      </w:r>
      <w:r w:rsidRPr="00AD007F">
        <w:rPr>
          <w:rFonts w:ascii="Times New Roman" w:eastAsia="Verdana" w:hAnsi="Times New Roman" w:cs="Times New Roman"/>
          <w:sz w:val="24"/>
          <w:szCs w:val="24"/>
        </w:rPr>
        <w:t xml:space="preserve">(0.10 g, 0.3 mmol) and 1M NaOH (4.4 mL) in MeOH/THF (2:3, 10 mL) for 24 h, to give the </w:t>
      </w:r>
      <w:r w:rsidRPr="00AD007F">
        <w:rPr>
          <w:rFonts w:ascii="Times New Roman" w:eastAsia="Verdana" w:hAnsi="Times New Roman" w:cs="Times New Roman"/>
          <w:i/>
          <w:sz w:val="24"/>
          <w:szCs w:val="24"/>
        </w:rPr>
        <w:t>title product</w:t>
      </w:r>
      <w:r w:rsidRPr="00AD007F">
        <w:rPr>
          <w:rFonts w:ascii="Times New Roman" w:eastAsia="Verdana" w:hAnsi="Times New Roman" w:cs="Times New Roman"/>
          <w:sz w:val="24"/>
          <w:szCs w:val="24"/>
        </w:rPr>
        <w:t xml:space="preserve"> </w:t>
      </w:r>
      <w:r w:rsidRPr="00AD007F">
        <w:rPr>
          <w:rFonts w:ascii="Times New Roman" w:eastAsia="Verdana" w:hAnsi="Times New Roman" w:cs="Times New Roman"/>
          <w:b/>
          <w:sz w:val="24"/>
          <w:szCs w:val="24"/>
        </w:rPr>
        <w:t>1a</w:t>
      </w:r>
      <w:r w:rsidRPr="00AD007F">
        <w:rPr>
          <w:rFonts w:ascii="Times New Roman" w:eastAsia="Verdana" w:hAnsi="Times New Roman" w:cs="Times New Roman"/>
          <w:i/>
          <w:sz w:val="24"/>
          <w:szCs w:val="24"/>
        </w:rPr>
        <w:t xml:space="preserve"> </w:t>
      </w:r>
      <w:r w:rsidRPr="00AD007F">
        <w:rPr>
          <w:rFonts w:ascii="Times New Roman" w:eastAsia="Verdana" w:hAnsi="Times New Roman" w:cs="Times New Roman"/>
          <w:sz w:val="24"/>
          <w:szCs w:val="24"/>
        </w:rPr>
        <w:t>(0.07 g, 70%) as a white solid. m.p.: &gt;230 °C. R</w:t>
      </w:r>
      <w:r w:rsidRPr="00AD007F">
        <w:rPr>
          <w:rFonts w:ascii="Times New Roman" w:eastAsia="Verdana" w:hAnsi="Times New Roman" w:cs="Times New Roman"/>
          <w:sz w:val="24"/>
          <w:szCs w:val="24"/>
          <w:vertAlign w:val="subscript"/>
        </w:rPr>
        <w:t>F</w:t>
      </w:r>
      <w:r w:rsidRPr="00AD007F">
        <w:rPr>
          <w:rFonts w:ascii="Times New Roman" w:eastAsia="Verdana" w:hAnsi="Times New Roman" w:cs="Times New Roman"/>
          <w:sz w:val="24"/>
          <w:szCs w:val="24"/>
        </w:rPr>
        <w:t xml:space="preserve">: 0.09 (1:1 petroleum ether-ethyl acetate). </w:t>
      </w:r>
      <w:r w:rsidRPr="00AD007F">
        <w:rPr>
          <w:rFonts w:ascii="Times New Roman" w:eastAsia="Times New Roman" w:hAnsi="Times New Roman" w:cs="Times New Roman"/>
          <w:sz w:val="24"/>
          <w:szCs w:val="24"/>
        </w:rPr>
        <w:t>δ</w:t>
      </w:r>
      <w:r w:rsidRPr="00AD007F">
        <w:rPr>
          <w:rFonts w:ascii="Times New Roman" w:eastAsia="Times New Roman" w:hAnsi="Times New Roman" w:cs="Times New Roman"/>
          <w:sz w:val="24"/>
          <w:szCs w:val="24"/>
          <w:vertAlign w:val="subscript"/>
        </w:rPr>
        <w:t>H</w:t>
      </w:r>
      <w:r w:rsidRPr="00AD007F">
        <w:rPr>
          <w:rFonts w:ascii="Times New Roman" w:eastAsia="Times New Roman" w:hAnsi="Times New Roman" w:cs="Times New Roman"/>
          <w:sz w:val="24"/>
          <w:szCs w:val="24"/>
        </w:rPr>
        <w:t xml:space="preserve"> (400 MHz; </w:t>
      </w:r>
      <w:r w:rsidRPr="00AD007F">
        <w:rPr>
          <w:rFonts w:ascii="Times New Roman" w:eastAsia="Verdana" w:hAnsi="Times New Roman" w:cs="Times New Roman"/>
          <w:color w:val="222222"/>
          <w:sz w:val="24"/>
          <w:szCs w:val="24"/>
          <w:shd w:val="clear" w:color="auto" w:fill="FFFFFF"/>
        </w:rPr>
        <w:t>(CD</w:t>
      </w:r>
      <w:r w:rsidRPr="00AD007F">
        <w:rPr>
          <w:rFonts w:ascii="Times New Roman" w:eastAsia="Verdana" w:hAnsi="Times New Roman" w:cs="Times New Roman"/>
          <w:color w:val="222222"/>
          <w:sz w:val="24"/>
          <w:szCs w:val="24"/>
          <w:shd w:val="clear" w:color="auto" w:fill="FFFFFF"/>
          <w:vertAlign w:val="subscript"/>
        </w:rPr>
        <w:t>3</w:t>
      </w:r>
      <w:r w:rsidRPr="00AD007F">
        <w:rPr>
          <w:rFonts w:ascii="Times New Roman" w:eastAsia="Verdana" w:hAnsi="Times New Roman" w:cs="Times New Roman"/>
          <w:color w:val="222222"/>
          <w:sz w:val="24"/>
          <w:szCs w:val="24"/>
          <w:shd w:val="clear" w:color="auto" w:fill="FFFFFF"/>
        </w:rPr>
        <w:t>)</w:t>
      </w:r>
      <w:r w:rsidRPr="00AD007F">
        <w:rPr>
          <w:rFonts w:ascii="Times New Roman" w:eastAsia="Verdana" w:hAnsi="Times New Roman" w:cs="Times New Roman"/>
          <w:color w:val="222222"/>
          <w:sz w:val="24"/>
          <w:szCs w:val="24"/>
          <w:shd w:val="clear" w:color="auto" w:fill="FFFFFF"/>
          <w:vertAlign w:val="subscript"/>
        </w:rPr>
        <w:t>2</w:t>
      </w:r>
      <w:r w:rsidRPr="00AD007F">
        <w:rPr>
          <w:rFonts w:ascii="Times New Roman" w:eastAsia="Verdana" w:hAnsi="Times New Roman" w:cs="Times New Roman"/>
          <w:color w:val="222222"/>
          <w:sz w:val="24"/>
          <w:szCs w:val="24"/>
          <w:shd w:val="clear" w:color="auto" w:fill="FFFFFF"/>
        </w:rPr>
        <w:t>SO</w:t>
      </w:r>
      <w:r w:rsidRPr="00AD007F">
        <w:rPr>
          <w:rFonts w:ascii="Times New Roman" w:eastAsia="Times New Roman" w:hAnsi="Times New Roman" w:cs="Times New Roman"/>
          <w:sz w:val="24"/>
          <w:szCs w:val="24"/>
        </w:rPr>
        <w:t>) 2.96 (4H, br s, N(C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3.76 (4H, br s,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w:t>
      </w:r>
      <w:r w:rsidRPr="00AD007F">
        <w:rPr>
          <w:rFonts w:ascii="Times New Roman" w:eastAsia="Times New Roman" w:hAnsi="Times New Roman" w:cs="Times New Roman"/>
          <w:i/>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4.29 (2H, br s, 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xml:space="preserve">), 6.71 (1H, br s, NH), 6.81 (1H, dd, </w:t>
      </w:r>
      <w:r w:rsidRPr="00AD007F">
        <w:rPr>
          <w:rFonts w:ascii="Times New Roman" w:eastAsia="Times New Roman" w:hAnsi="Times New Roman" w:cs="Times New Roman"/>
          <w:i/>
          <w:sz w:val="24"/>
          <w:szCs w:val="24"/>
        </w:rPr>
        <w:t>J</w:t>
      </w:r>
      <w:r w:rsidRPr="00AD007F">
        <w:rPr>
          <w:rFonts w:ascii="Times New Roman" w:eastAsia="Times New Roman" w:hAnsi="Times New Roman" w:cs="Times New Roman"/>
          <w:sz w:val="24"/>
          <w:szCs w:val="24"/>
        </w:rPr>
        <w:t xml:space="preserve"> = 3.0, 9.0 Hz, H-4), 7.23 (1H, m, H-4′), 7.25 (1H, d, </w:t>
      </w:r>
      <w:r w:rsidRPr="00AD007F">
        <w:rPr>
          <w:rFonts w:ascii="Times New Roman" w:eastAsia="Times New Roman" w:hAnsi="Times New Roman" w:cs="Times New Roman"/>
          <w:i/>
          <w:sz w:val="24"/>
          <w:szCs w:val="24"/>
        </w:rPr>
        <w:t xml:space="preserve">J = </w:t>
      </w:r>
      <w:r w:rsidRPr="00AD007F">
        <w:rPr>
          <w:rFonts w:ascii="Times New Roman" w:eastAsia="Times New Roman" w:hAnsi="Times New Roman" w:cs="Times New Roman"/>
          <w:sz w:val="24"/>
          <w:szCs w:val="24"/>
        </w:rPr>
        <w:t xml:space="preserve">3.0 Hz, H-6), 7.31–7.34 (4H, m, H-2′, H-3′), 7.43 (1H, d, </w:t>
      </w:r>
      <w:r w:rsidRPr="00AD007F">
        <w:rPr>
          <w:rFonts w:ascii="Times New Roman" w:eastAsia="Times New Roman" w:hAnsi="Times New Roman" w:cs="Times New Roman"/>
          <w:i/>
          <w:sz w:val="24"/>
          <w:szCs w:val="24"/>
        </w:rPr>
        <w:t xml:space="preserve">J = </w:t>
      </w:r>
      <w:r w:rsidRPr="00AD007F">
        <w:rPr>
          <w:rFonts w:ascii="Times New Roman" w:eastAsia="Times New Roman" w:hAnsi="Times New Roman" w:cs="Times New Roman"/>
          <w:sz w:val="24"/>
          <w:szCs w:val="24"/>
        </w:rPr>
        <w:t>9.0 Hz, H-3). δ</w:t>
      </w:r>
      <w:r w:rsidRPr="00AD007F">
        <w:rPr>
          <w:rFonts w:ascii="Times New Roman" w:eastAsia="Times New Roman" w:hAnsi="Times New Roman" w:cs="Times New Roman"/>
          <w:sz w:val="24"/>
          <w:szCs w:val="24"/>
          <w:vertAlign w:val="subscript"/>
        </w:rPr>
        <w:t>C</w:t>
      </w:r>
      <w:r w:rsidRPr="00AD007F">
        <w:rPr>
          <w:rFonts w:ascii="Times New Roman" w:eastAsia="Times New Roman" w:hAnsi="Times New Roman" w:cs="Times New Roman"/>
          <w:sz w:val="24"/>
          <w:szCs w:val="24"/>
        </w:rPr>
        <w:t xml:space="preserve"> (100 MHz; </w:t>
      </w:r>
      <w:r w:rsidRPr="00AD007F">
        <w:rPr>
          <w:rFonts w:ascii="Times New Roman" w:eastAsia="Verdana" w:hAnsi="Times New Roman" w:cs="Times New Roman"/>
          <w:color w:val="222222"/>
          <w:sz w:val="24"/>
          <w:szCs w:val="24"/>
          <w:shd w:val="clear" w:color="auto" w:fill="FFFFFF"/>
        </w:rPr>
        <w:t>(CD</w:t>
      </w:r>
      <w:r w:rsidRPr="00AD007F">
        <w:rPr>
          <w:rFonts w:ascii="Times New Roman" w:eastAsia="Verdana" w:hAnsi="Times New Roman" w:cs="Times New Roman"/>
          <w:color w:val="222222"/>
          <w:sz w:val="24"/>
          <w:szCs w:val="24"/>
          <w:shd w:val="clear" w:color="auto" w:fill="FFFFFF"/>
          <w:vertAlign w:val="subscript"/>
        </w:rPr>
        <w:t>3</w:t>
      </w:r>
      <w:r w:rsidRPr="00AD007F">
        <w:rPr>
          <w:rFonts w:ascii="Times New Roman" w:eastAsia="Verdana" w:hAnsi="Times New Roman" w:cs="Times New Roman"/>
          <w:color w:val="222222"/>
          <w:sz w:val="24"/>
          <w:szCs w:val="24"/>
          <w:shd w:val="clear" w:color="auto" w:fill="FFFFFF"/>
        </w:rPr>
        <w:t>)</w:t>
      </w:r>
      <w:r w:rsidRPr="00AD007F">
        <w:rPr>
          <w:rFonts w:ascii="Times New Roman" w:eastAsia="Verdana" w:hAnsi="Times New Roman" w:cs="Times New Roman"/>
          <w:color w:val="222222"/>
          <w:sz w:val="24"/>
          <w:szCs w:val="24"/>
          <w:shd w:val="clear" w:color="auto" w:fill="FFFFFF"/>
          <w:vertAlign w:val="subscript"/>
        </w:rPr>
        <w:t>2</w:t>
      </w:r>
      <w:r w:rsidRPr="00AD007F">
        <w:rPr>
          <w:rFonts w:ascii="Times New Roman" w:eastAsia="Verdana" w:hAnsi="Times New Roman" w:cs="Times New Roman"/>
          <w:color w:val="222222"/>
          <w:sz w:val="24"/>
          <w:szCs w:val="24"/>
          <w:shd w:val="clear" w:color="auto" w:fill="FFFFFF"/>
        </w:rPr>
        <w:t>SO</w:t>
      </w:r>
      <w:r w:rsidRPr="00AD007F">
        <w:rPr>
          <w:rFonts w:ascii="Times New Roman" w:eastAsia="Times New Roman" w:hAnsi="Times New Roman" w:cs="Times New Roman"/>
          <w:sz w:val="24"/>
          <w:szCs w:val="24"/>
        </w:rPr>
        <w:t>) 46.0 (CH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52.9 (N(</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 66.3 (N(CH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i/>
          <w:sz w:val="24"/>
          <w:szCs w:val="24"/>
        </w:rPr>
        <w:t>C</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 xml:space="preserve">O), 112.9 (C-6), 116.8 (C-4), 123.9 (C-3), 125.2 (C-1), 126.7 (C-4′), 127.0 (C-2′), 128.3 (C-3′), 138.3 (C-2), 139.6 (C-1′), 147.6 (C-5), 166.8 (C=O). </w:t>
      </w:r>
      <w:r w:rsidRPr="00AD007F">
        <w:rPr>
          <w:rFonts w:ascii="Times New Roman" w:eastAsia="Verdana" w:hAnsi="Times New Roman" w:cs="Times New Roman"/>
          <w:sz w:val="24"/>
          <w:szCs w:val="24"/>
        </w:rPr>
        <w:t xml:space="preserve">IR: </w:t>
      </w:r>
      <w:r w:rsidRPr="00AD007F">
        <w:rPr>
          <w:rFonts w:ascii="Times New Roman" w:eastAsia="Times New Roman" w:hAnsi="Times New Roman" w:cs="Times New Roman"/>
          <w:sz w:val="24"/>
          <w:szCs w:val="24"/>
        </w:rPr>
        <w:t>ν</w:t>
      </w:r>
      <w:r w:rsidRPr="00AD007F">
        <w:rPr>
          <w:rFonts w:ascii="Times New Roman" w:eastAsia="Times New Roman" w:hAnsi="Times New Roman" w:cs="Times New Roman"/>
          <w:sz w:val="24"/>
          <w:szCs w:val="24"/>
          <w:vertAlign w:val="subscript"/>
        </w:rPr>
        <w:t>max</w:t>
      </w:r>
      <w:r w:rsidRPr="00AD007F">
        <w:rPr>
          <w:rFonts w:ascii="Times New Roman" w:eastAsia="Times New Roman" w:hAnsi="Times New Roman" w:cs="Times New Roman"/>
          <w:sz w:val="24"/>
          <w:szCs w:val="24"/>
        </w:rPr>
        <w:t>(ATR)/cm</w:t>
      </w:r>
      <w:r w:rsidRPr="00AD007F">
        <w:rPr>
          <w:rFonts w:ascii="Times New Roman" w:eastAsia="Times New Roman" w:hAnsi="Times New Roman" w:cs="Times New Roman"/>
          <w:sz w:val="24"/>
          <w:szCs w:val="24"/>
          <w:vertAlign w:val="superscript"/>
        </w:rPr>
        <w:t>-1</w:t>
      </w:r>
      <w:r w:rsidRPr="00AD007F">
        <w:rPr>
          <w:rFonts w:ascii="Times New Roman" w:eastAsia="Times New Roman" w:hAnsi="Times New Roman" w:cs="Times New Roman"/>
          <w:sz w:val="24"/>
          <w:szCs w:val="24"/>
        </w:rPr>
        <w:t xml:space="preserve">; </w:t>
      </w:r>
      <w:r w:rsidRPr="00AD007F">
        <w:rPr>
          <w:rFonts w:ascii="Times New Roman" w:eastAsia="Verdana" w:hAnsi="Times New Roman" w:cs="Times New Roman"/>
          <w:sz w:val="24"/>
          <w:szCs w:val="24"/>
        </w:rPr>
        <w:t xml:space="preserve">3322 (OH, NH), 2975 (CH aromatic), 2861 (CH alkane), 1689 (C=O carboxylic acid), 1607, 1514 (C=C aromatic), 1493, 1454 (CH alkane), 1331, 1260, 1067 (C-O ether), 976, 895, 654 (CH aromatic). </w:t>
      </w:r>
      <w:r w:rsidRPr="00AD007F">
        <w:rPr>
          <w:rFonts w:ascii="Times New Roman" w:eastAsia="Times New Roman" w:hAnsi="Times New Roman" w:cs="Times New Roman"/>
          <w:i/>
          <w:sz w:val="24"/>
          <w:szCs w:val="24"/>
        </w:rPr>
        <w:t xml:space="preserve">m/z </w:t>
      </w:r>
      <w:r w:rsidRPr="00AD007F">
        <w:rPr>
          <w:rFonts w:ascii="Times New Roman" w:eastAsia="Times New Roman" w:hAnsi="Times New Roman" w:cs="Times New Roman"/>
          <w:sz w:val="24"/>
          <w:szCs w:val="24"/>
        </w:rPr>
        <w:t>(ESI+): 355 (MNa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100%), 313 (MH</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10). HRMS (ESI+) Found (MNa</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335.1372 C</w:t>
      </w:r>
      <w:r w:rsidRPr="00AD007F">
        <w:rPr>
          <w:rFonts w:ascii="Times New Roman" w:eastAsia="Times New Roman" w:hAnsi="Times New Roman" w:cs="Times New Roman"/>
          <w:sz w:val="24"/>
          <w:szCs w:val="24"/>
          <w:vertAlign w:val="subscript"/>
        </w:rPr>
        <w:t>18</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20</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NaO</w:t>
      </w:r>
      <w:r w:rsidRPr="00AD007F">
        <w:rPr>
          <w:rFonts w:ascii="Times New Roman" w:eastAsia="Times New Roman" w:hAnsi="Times New Roman" w:cs="Times New Roman"/>
          <w:sz w:val="24"/>
          <w:szCs w:val="24"/>
          <w:vertAlign w:val="subscript"/>
        </w:rPr>
        <w:t xml:space="preserve">3 </w:t>
      </w:r>
      <w:r w:rsidRPr="00AD007F">
        <w:rPr>
          <w:rFonts w:ascii="Times New Roman" w:eastAsia="Times New Roman" w:hAnsi="Times New Roman" w:cs="Times New Roman"/>
          <w:sz w:val="24"/>
          <w:szCs w:val="24"/>
        </w:rPr>
        <w:t>requires 355.1366. Found (MH</w:t>
      </w:r>
      <w:r w:rsidRPr="00AD007F">
        <w:rPr>
          <w:rFonts w:ascii="Times New Roman" w:eastAsia="Times New Roman" w:hAnsi="Times New Roman" w:cs="Times New Roman"/>
          <w:sz w:val="24"/>
          <w:szCs w:val="24"/>
          <w:vertAlign w:val="superscript"/>
        </w:rPr>
        <w:t>+</w:t>
      </w:r>
      <w:r w:rsidRPr="00AD007F">
        <w:rPr>
          <w:rFonts w:ascii="Times New Roman" w:eastAsia="Times New Roman" w:hAnsi="Times New Roman" w:cs="Times New Roman"/>
          <w:sz w:val="24"/>
          <w:szCs w:val="24"/>
        </w:rPr>
        <w:t>): 313.1542 C</w:t>
      </w:r>
      <w:r w:rsidRPr="00AD007F">
        <w:rPr>
          <w:rFonts w:ascii="Times New Roman" w:eastAsia="Times New Roman" w:hAnsi="Times New Roman" w:cs="Times New Roman"/>
          <w:sz w:val="24"/>
          <w:szCs w:val="24"/>
          <w:vertAlign w:val="subscript"/>
        </w:rPr>
        <w:t>18</w:t>
      </w:r>
      <w:r w:rsidRPr="00AD007F">
        <w:rPr>
          <w:rFonts w:ascii="Times New Roman" w:eastAsia="Times New Roman" w:hAnsi="Times New Roman" w:cs="Times New Roman"/>
          <w:sz w:val="24"/>
          <w:szCs w:val="24"/>
        </w:rPr>
        <w:t>H</w:t>
      </w:r>
      <w:r w:rsidRPr="00AD007F">
        <w:rPr>
          <w:rFonts w:ascii="Times New Roman" w:eastAsia="Times New Roman" w:hAnsi="Times New Roman" w:cs="Times New Roman"/>
          <w:sz w:val="24"/>
          <w:szCs w:val="24"/>
          <w:vertAlign w:val="subscript"/>
        </w:rPr>
        <w:t>21</w:t>
      </w:r>
      <w:r w:rsidRPr="00AD007F">
        <w:rPr>
          <w:rFonts w:ascii="Times New Roman" w:eastAsia="Times New Roman" w:hAnsi="Times New Roman" w:cs="Times New Roman"/>
          <w:sz w:val="24"/>
          <w:szCs w:val="24"/>
        </w:rPr>
        <w:t>N</w:t>
      </w:r>
      <w:r w:rsidRPr="00AD007F">
        <w:rPr>
          <w:rFonts w:ascii="Times New Roman" w:eastAsia="Times New Roman" w:hAnsi="Times New Roman" w:cs="Times New Roman"/>
          <w:sz w:val="24"/>
          <w:szCs w:val="24"/>
          <w:vertAlign w:val="subscript"/>
        </w:rPr>
        <w:t>2</w:t>
      </w:r>
      <w:r w:rsidRPr="00AD007F">
        <w:rPr>
          <w:rFonts w:ascii="Times New Roman" w:eastAsia="Times New Roman" w:hAnsi="Times New Roman" w:cs="Times New Roman"/>
          <w:sz w:val="24"/>
          <w:szCs w:val="24"/>
        </w:rPr>
        <w:t>O</w:t>
      </w:r>
      <w:r w:rsidRPr="00AD007F">
        <w:rPr>
          <w:rFonts w:ascii="Times New Roman" w:eastAsia="Times New Roman" w:hAnsi="Times New Roman" w:cs="Times New Roman"/>
          <w:sz w:val="24"/>
          <w:szCs w:val="24"/>
          <w:vertAlign w:val="subscript"/>
        </w:rPr>
        <w:t xml:space="preserve">3 </w:t>
      </w:r>
      <w:r w:rsidRPr="00AD007F">
        <w:rPr>
          <w:rFonts w:ascii="Times New Roman" w:eastAsia="Times New Roman" w:hAnsi="Times New Roman" w:cs="Times New Roman"/>
          <w:sz w:val="24"/>
          <w:szCs w:val="24"/>
        </w:rPr>
        <w:t>requires 313.1542.</w:t>
      </w:r>
    </w:p>
    <w:p w14:paraId="341E094A" w14:textId="1DE16F28" w:rsidR="005261FA" w:rsidRPr="00AD007F" w:rsidRDefault="005261FA" w:rsidP="00633A6A">
      <w:pPr>
        <w:spacing w:line="480" w:lineRule="auto"/>
        <w:jc w:val="both"/>
        <w:rPr>
          <w:rFonts w:ascii="Times New Roman" w:hAnsi="Times New Roman" w:cs="Times New Roman"/>
          <w:b/>
          <w:sz w:val="24"/>
          <w:szCs w:val="24"/>
        </w:rPr>
      </w:pPr>
      <w:r w:rsidRPr="00AD007F">
        <w:rPr>
          <w:rFonts w:ascii="Times New Roman" w:hAnsi="Times New Roman" w:cs="Times New Roman"/>
          <w:bCs/>
          <w:i/>
          <w:iCs/>
          <w:sz w:val="24"/>
          <w:szCs w:val="24"/>
        </w:rPr>
        <w:t>4'-(4-Nitrophenyl)morpholine</w:t>
      </w:r>
      <w:r w:rsidRPr="00AD007F">
        <w:rPr>
          <w:rFonts w:ascii="Times New Roman" w:hAnsi="Times New Roman" w:cs="Times New Roman"/>
          <w:i/>
          <w:iCs/>
          <w:sz w:val="24"/>
          <w:szCs w:val="24"/>
        </w:rPr>
        <w:t>;</w:t>
      </w:r>
      <w:r w:rsidRPr="00AD007F">
        <w:rPr>
          <w:rFonts w:ascii="Times New Roman" w:hAnsi="Times New Roman" w:cs="Times New Roman"/>
          <w:sz w:val="24"/>
          <w:szCs w:val="24"/>
        </w:rPr>
        <w:t xml:space="preserve"> A mixture of morpholine (6.6 mL, 0.075 mol), 4-chloronitrobenzene </w:t>
      </w:r>
      <w:r w:rsidRPr="00AD007F">
        <w:rPr>
          <w:rFonts w:ascii="Times New Roman" w:hAnsi="Times New Roman" w:cs="Times New Roman"/>
          <w:b/>
          <w:sz w:val="24"/>
          <w:szCs w:val="24"/>
        </w:rPr>
        <w:t>9</w:t>
      </w:r>
      <w:r w:rsidRPr="00AD007F">
        <w:rPr>
          <w:rFonts w:ascii="Times New Roman" w:hAnsi="Times New Roman" w:cs="Times New Roman"/>
          <w:sz w:val="24"/>
          <w:szCs w:val="24"/>
        </w:rPr>
        <w:t xml:space="preserve"> (11.82 g, 0.075 mol) and K</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CO</w:t>
      </w:r>
      <w:r w:rsidRPr="00AD007F">
        <w:rPr>
          <w:rFonts w:ascii="Times New Roman" w:hAnsi="Times New Roman" w:cs="Times New Roman"/>
          <w:sz w:val="24"/>
          <w:szCs w:val="24"/>
          <w:vertAlign w:val="subscript"/>
        </w:rPr>
        <w:t xml:space="preserve">3 </w:t>
      </w:r>
      <w:r w:rsidRPr="00AD007F">
        <w:rPr>
          <w:rFonts w:ascii="Times New Roman" w:hAnsi="Times New Roman" w:cs="Times New Roman"/>
          <w:sz w:val="24"/>
          <w:szCs w:val="24"/>
        </w:rPr>
        <w:t>(10.35 g, 0.075 mol) in DMSO (50 mL) was heated at 120 °C for 19 h with stirring. The reaction was cooled to r.t., then 1:1 EtOH:H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O (200 mL) added. The resulting precipitate was collected by filtration and dried to give the </w:t>
      </w:r>
      <w:r w:rsidRPr="00AD007F">
        <w:rPr>
          <w:rFonts w:ascii="Times New Roman" w:hAnsi="Times New Roman" w:cs="Times New Roman"/>
          <w:i/>
          <w:sz w:val="24"/>
          <w:szCs w:val="24"/>
        </w:rPr>
        <w:t xml:space="preserve">title compound </w:t>
      </w:r>
      <w:r w:rsidRPr="00AD007F">
        <w:rPr>
          <w:rFonts w:ascii="Times New Roman" w:hAnsi="Times New Roman" w:cs="Times New Roman"/>
          <w:sz w:val="24"/>
          <w:szCs w:val="24"/>
        </w:rPr>
        <w:t>(15.62 g, quant.) as an orange solid. m.p. 147–149 °C (Lit.</w:t>
      </w:r>
      <w:r w:rsidR="00633A6A" w:rsidRPr="00AD007F">
        <w:rPr>
          <w:rFonts w:ascii="Times New Roman" w:hAnsi="Times New Roman" w:cs="Times New Roman"/>
          <w:sz w:val="24"/>
          <w:szCs w:val="24"/>
          <w:vertAlign w:val="superscript"/>
        </w:rPr>
        <w:t>19</w:t>
      </w:r>
      <w:r w:rsidRPr="00AD007F">
        <w:rPr>
          <w:rFonts w:ascii="Times New Roman" w:hAnsi="Times New Roman" w:cs="Times New Roman"/>
          <w:sz w:val="24"/>
          <w:szCs w:val="24"/>
        </w:rPr>
        <w:t xml:space="preserve"> 147–149 °C). δH (400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xml:space="preserve">) 3.37 (4H, t,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5.0 Hz, H-3'), 3.86 (4H, t,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5.0 Hz, H-2'), 6.82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9.4 Hz, H-3), 8.13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9.4 Hz, H-2). The </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H NMR data were in agreement with literature values.</w:t>
      </w:r>
      <w:r w:rsidR="00633A6A" w:rsidRPr="00AD007F">
        <w:rPr>
          <w:rFonts w:ascii="Times New Roman" w:hAnsi="Times New Roman" w:cs="Times New Roman"/>
          <w:sz w:val="24"/>
          <w:szCs w:val="24"/>
          <w:vertAlign w:val="superscript"/>
        </w:rPr>
        <w:t>20</w:t>
      </w:r>
      <w:r w:rsidRPr="00AD007F">
        <w:rPr>
          <w:rFonts w:ascii="Times New Roman" w:hAnsi="Times New Roman" w:cs="Times New Roman"/>
          <w:sz w:val="24"/>
          <w:szCs w:val="24"/>
          <w:vertAlign w:val="superscript"/>
        </w:rPr>
        <w:t xml:space="preserve"> </w:t>
      </w:r>
    </w:p>
    <w:p w14:paraId="628DDF65" w14:textId="0A673F90" w:rsidR="005261FA" w:rsidRPr="00AD007F" w:rsidRDefault="005261FA" w:rsidP="00633A6A">
      <w:pPr>
        <w:spacing w:line="480" w:lineRule="auto"/>
        <w:jc w:val="both"/>
        <w:rPr>
          <w:rFonts w:ascii="Times New Roman" w:hAnsi="Times New Roman" w:cs="Times New Roman"/>
          <w:sz w:val="24"/>
          <w:szCs w:val="24"/>
        </w:rPr>
      </w:pPr>
      <w:r w:rsidRPr="00AD007F">
        <w:rPr>
          <w:rFonts w:ascii="Times New Roman" w:hAnsi="Times New Roman" w:cs="Times New Roman"/>
          <w:bCs/>
          <w:i/>
          <w:iCs/>
          <w:sz w:val="24"/>
          <w:szCs w:val="24"/>
        </w:rPr>
        <w:t>4-Morpholinoaniline</w:t>
      </w:r>
      <w:r w:rsidRPr="00AD007F">
        <w:rPr>
          <w:rFonts w:ascii="Times New Roman" w:hAnsi="Times New Roman" w:cs="Times New Roman"/>
          <w:b/>
          <w:i/>
          <w:iCs/>
          <w:sz w:val="24"/>
          <w:szCs w:val="24"/>
        </w:rPr>
        <w:t xml:space="preserve"> 8</w:t>
      </w:r>
      <w:r w:rsidRPr="00AD007F">
        <w:rPr>
          <w:rFonts w:ascii="Times New Roman" w:hAnsi="Times New Roman" w:cs="Times New Roman"/>
          <w:iCs/>
          <w:sz w:val="24"/>
          <w:szCs w:val="24"/>
        </w:rPr>
        <w:t xml:space="preserve">; </w:t>
      </w:r>
      <w:r w:rsidRPr="00AD007F">
        <w:rPr>
          <w:rFonts w:ascii="Times New Roman" w:hAnsi="Times New Roman" w:cs="Times New Roman"/>
          <w:sz w:val="24"/>
          <w:szCs w:val="24"/>
        </w:rPr>
        <w:t>To a solution of 4-(4-nitrophenyl)morpholine</w:t>
      </w:r>
      <w:r w:rsidRPr="00AD007F">
        <w:rPr>
          <w:rFonts w:ascii="Times New Roman" w:hAnsi="Times New Roman" w:cs="Times New Roman"/>
          <w:b/>
          <w:sz w:val="24"/>
          <w:szCs w:val="24"/>
        </w:rPr>
        <w:t xml:space="preserve"> </w:t>
      </w:r>
      <w:r w:rsidRPr="00AD007F">
        <w:rPr>
          <w:rFonts w:ascii="Times New Roman" w:hAnsi="Times New Roman" w:cs="Times New Roman"/>
          <w:sz w:val="24"/>
          <w:szCs w:val="24"/>
        </w:rPr>
        <w:t xml:space="preserve">(8.45 g, 0.041 mol) in EtOH (250 mL) was added 10% Pd/C (0.843 g, 10% w/w). The resulting mixture was stirred at room temperature under an atmosphere of hydrogen for 23 h. After completion, the mixture </w:t>
      </w:r>
      <w:r w:rsidRPr="00AD007F">
        <w:rPr>
          <w:rFonts w:ascii="Times New Roman" w:hAnsi="Times New Roman" w:cs="Times New Roman"/>
          <w:sz w:val="24"/>
          <w:szCs w:val="24"/>
        </w:rPr>
        <w:lastRenderedPageBreak/>
        <w:t xml:space="preserve">was filtered through Celite and washed with EtOH. The solvent was removed </w:t>
      </w:r>
      <w:r w:rsidRPr="00AD007F">
        <w:rPr>
          <w:rFonts w:ascii="Times New Roman" w:hAnsi="Times New Roman" w:cs="Times New Roman"/>
          <w:i/>
          <w:sz w:val="24"/>
          <w:szCs w:val="24"/>
        </w:rPr>
        <w:t>in vacuo</w:t>
      </w:r>
      <w:r w:rsidRPr="00AD007F">
        <w:rPr>
          <w:rFonts w:ascii="Times New Roman" w:hAnsi="Times New Roman" w:cs="Times New Roman"/>
          <w:sz w:val="24"/>
          <w:szCs w:val="24"/>
        </w:rPr>
        <w:t xml:space="preserve"> to give the </w:t>
      </w:r>
      <w:r w:rsidRPr="00AD007F">
        <w:rPr>
          <w:rFonts w:ascii="Times New Roman" w:hAnsi="Times New Roman" w:cs="Times New Roman"/>
          <w:i/>
          <w:sz w:val="24"/>
          <w:szCs w:val="24"/>
        </w:rPr>
        <w:t xml:space="preserve">title compound </w:t>
      </w:r>
      <w:r w:rsidRPr="00AD007F">
        <w:rPr>
          <w:rFonts w:ascii="Times New Roman" w:hAnsi="Times New Roman" w:cs="Times New Roman"/>
          <w:b/>
          <w:sz w:val="24"/>
          <w:szCs w:val="24"/>
        </w:rPr>
        <w:t>8</w:t>
      </w:r>
      <w:r w:rsidRPr="00AD007F">
        <w:rPr>
          <w:rFonts w:ascii="Times New Roman" w:hAnsi="Times New Roman" w:cs="Times New Roman"/>
          <w:i/>
          <w:sz w:val="24"/>
          <w:szCs w:val="24"/>
        </w:rPr>
        <w:t xml:space="preserve"> </w:t>
      </w:r>
      <w:r w:rsidRPr="00AD007F">
        <w:rPr>
          <w:rFonts w:ascii="Times New Roman" w:hAnsi="Times New Roman" w:cs="Times New Roman"/>
          <w:sz w:val="24"/>
          <w:szCs w:val="24"/>
        </w:rPr>
        <w:t>(5.25 g, 74%) as a pink solid which was used without further purification.</w:t>
      </w:r>
      <w:r w:rsidRPr="00AD007F">
        <w:rPr>
          <w:rFonts w:ascii="Times New Roman" w:hAnsi="Times New Roman" w:cs="Times New Roman"/>
          <w:b/>
          <w:sz w:val="24"/>
          <w:szCs w:val="24"/>
        </w:rPr>
        <w:t xml:space="preserve"> </w:t>
      </w:r>
      <w:r w:rsidRPr="00AD007F">
        <w:rPr>
          <w:rFonts w:ascii="Times New Roman" w:hAnsi="Times New Roman" w:cs="Times New Roman"/>
          <w:bCs/>
          <w:sz w:val="24"/>
          <w:szCs w:val="24"/>
        </w:rPr>
        <w:t>m.p. 129–130 °C (Lit.</w:t>
      </w:r>
      <w:r w:rsidR="00633A6A" w:rsidRPr="00AD007F">
        <w:rPr>
          <w:rFonts w:ascii="Times New Roman" w:hAnsi="Times New Roman" w:cs="Times New Roman"/>
          <w:bCs/>
          <w:sz w:val="24"/>
          <w:szCs w:val="24"/>
          <w:vertAlign w:val="superscript"/>
        </w:rPr>
        <w:t>21</w:t>
      </w:r>
      <w:r w:rsidRPr="00AD007F">
        <w:rPr>
          <w:rFonts w:ascii="Times New Roman" w:hAnsi="Times New Roman" w:cs="Times New Roman"/>
          <w:bCs/>
          <w:sz w:val="24"/>
          <w:szCs w:val="24"/>
        </w:rPr>
        <w:t xml:space="preserve"> 129.5–130.5 °C). δH (400 MHz; CDCl</w:t>
      </w:r>
      <w:r w:rsidRPr="00AD007F">
        <w:rPr>
          <w:rFonts w:ascii="Times New Roman" w:hAnsi="Times New Roman" w:cs="Times New Roman"/>
          <w:bCs/>
          <w:sz w:val="24"/>
          <w:szCs w:val="24"/>
          <w:vertAlign w:val="subscript"/>
        </w:rPr>
        <w:t>3</w:t>
      </w:r>
      <w:r w:rsidRPr="00AD007F">
        <w:rPr>
          <w:rFonts w:ascii="Times New Roman" w:hAnsi="Times New Roman" w:cs="Times New Roman"/>
          <w:bCs/>
          <w:sz w:val="24"/>
          <w:szCs w:val="24"/>
        </w:rPr>
        <w:t xml:space="preserve">) 3.02 (4H, t, </w:t>
      </w:r>
      <w:r w:rsidRPr="00AD007F">
        <w:rPr>
          <w:rFonts w:ascii="Times New Roman" w:hAnsi="Times New Roman" w:cs="Times New Roman"/>
          <w:bCs/>
          <w:i/>
          <w:sz w:val="24"/>
          <w:szCs w:val="24"/>
        </w:rPr>
        <w:t xml:space="preserve">J </w:t>
      </w:r>
      <w:r w:rsidRPr="00AD007F">
        <w:rPr>
          <w:rFonts w:ascii="Times New Roman" w:hAnsi="Times New Roman" w:cs="Times New Roman"/>
          <w:bCs/>
          <w:sz w:val="24"/>
          <w:szCs w:val="24"/>
        </w:rPr>
        <w:t>= 4.7 Hz, H-3'), 3.44 (2H, s, NH</w:t>
      </w:r>
      <w:r w:rsidRPr="00AD007F">
        <w:rPr>
          <w:rFonts w:ascii="Times New Roman" w:hAnsi="Times New Roman" w:cs="Times New Roman"/>
          <w:bCs/>
          <w:sz w:val="24"/>
          <w:szCs w:val="24"/>
          <w:vertAlign w:val="subscript"/>
        </w:rPr>
        <w:t>2</w:t>
      </w:r>
      <w:r w:rsidRPr="00AD007F">
        <w:rPr>
          <w:rFonts w:ascii="Times New Roman" w:hAnsi="Times New Roman" w:cs="Times New Roman"/>
          <w:bCs/>
          <w:sz w:val="24"/>
          <w:szCs w:val="24"/>
        </w:rPr>
        <w:t xml:space="preserve">), 3.85, (4H, t, </w:t>
      </w:r>
      <w:r w:rsidRPr="00AD007F">
        <w:rPr>
          <w:rFonts w:ascii="Times New Roman" w:hAnsi="Times New Roman" w:cs="Times New Roman"/>
          <w:bCs/>
          <w:i/>
          <w:sz w:val="24"/>
          <w:szCs w:val="24"/>
        </w:rPr>
        <w:t xml:space="preserve">J </w:t>
      </w:r>
      <w:r w:rsidRPr="00AD007F">
        <w:rPr>
          <w:rFonts w:ascii="Times New Roman" w:hAnsi="Times New Roman" w:cs="Times New Roman"/>
          <w:bCs/>
          <w:sz w:val="24"/>
          <w:szCs w:val="24"/>
        </w:rPr>
        <w:t xml:space="preserve">= 4.7 Hz, H-2'), 6.66, (2H, d, </w:t>
      </w:r>
      <w:r w:rsidRPr="00AD007F">
        <w:rPr>
          <w:rFonts w:ascii="Times New Roman" w:hAnsi="Times New Roman" w:cs="Times New Roman"/>
          <w:bCs/>
          <w:i/>
          <w:sz w:val="24"/>
          <w:szCs w:val="24"/>
        </w:rPr>
        <w:t xml:space="preserve">J = </w:t>
      </w:r>
      <w:r w:rsidRPr="00AD007F">
        <w:rPr>
          <w:rFonts w:ascii="Times New Roman" w:hAnsi="Times New Roman" w:cs="Times New Roman"/>
          <w:bCs/>
          <w:sz w:val="24"/>
          <w:szCs w:val="24"/>
        </w:rPr>
        <w:t xml:space="preserve">8.8 Hz, H-3), 6.80 (2H, d, </w:t>
      </w:r>
      <w:r w:rsidRPr="00AD007F">
        <w:rPr>
          <w:rFonts w:ascii="Times New Roman" w:hAnsi="Times New Roman" w:cs="Times New Roman"/>
          <w:bCs/>
          <w:i/>
          <w:sz w:val="24"/>
          <w:szCs w:val="24"/>
        </w:rPr>
        <w:t xml:space="preserve">J = </w:t>
      </w:r>
      <w:r w:rsidRPr="00AD007F">
        <w:rPr>
          <w:rFonts w:ascii="Times New Roman" w:hAnsi="Times New Roman" w:cs="Times New Roman"/>
          <w:bCs/>
          <w:sz w:val="24"/>
          <w:szCs w:val="24"/>
        </w:rPr>
        <w:t>8.8 Hz, H-2). δC (100 MHz; CDCl</w:t>
      </w:r>
      <w:r w:rsidRPr="00AD007F">
        <w:rPr>
          <w:rFonts w:ascii="Times New Roman" w:hAnsi="Times New Roman" w:cs="Times New Roman"/>
          <w:bCs/>
          <w:sz w:val="24"/>
          <w:szCs w:val="24"/>
          <w:vertAlign w:val="subscript"/>
        </w:rPr>
        <w:t>3</w:t>
      </w:r>
      <w:r w:rsidRPr="00AD007F">
        <w:rPr>
          <w:rFonts w:ascii="Times New Roman" w:hAnsi="Times New Roman" w:cs="Times New Roman"/>
          <w:bCs/>
          <w:sz w:val="24"/>
          <w:szCs w:val="24"/>
        </w:rPr>
        <w:t>) 51.1 (C-3'), 67.0 (C-2'), 116.2 (C-2), 118.1 (C-3), 140.3 (C-1), 144.4 (C-4); IR ν</w:t>
      </w:r>
      <w:r w:rsidRPr="00AD007F">
        <w:rPr>
          <w:rFonts w:ascii="Times New Roman" w:hAnsi="Times New Roman" w:cs="Times New Roman"/>
          <w:bCs/>
          <w:sz w:val="24"/>
          <w:szCs w:val="24"/>
          <w:vertAlign w:val="subscript"/>
        </w:rPr>
        <w:t>max</w:t>
      </w:r>
      <w:r w:rsidRPr="00AD007F">
        <w:rPr>
          <w:rFonts w:ascii="Times New Roman" w:hAnsi="Times New Roman" w:cs="Times New Roman"/>
          <w:bCs/>
          <w:sz w:val="24"/>
          <w:szCs w:val="24"/>
        </w:rPr>
        <w:t>(ATR)/cm</w:t>
      </w:r>
      <w:r w:rsidRPr="00AD007F">
        <w:rPr>
          <w:rFonts w:ascii="Times New Roman" w:hAnsi="Times New Roman" w:cs="Times New Roman"/>
          <w:bCs/>
          <w:sz w:val="24"/>
          <w:szCs w:val="24"/>
          <w:vertAlign w:val="superscript"/>
        </w:rPr>
        <w:t>-1</w:t>
      </w:r>
      <w:r w:rsidRPr="00AD007F">
        <w:rPr>
          <w:rFonts w:ascii="Times New Roman" w:hAnsi="Times New Roman" w:cs="Times New Roman"/>
          <w:bCs/>
          <w:sz w:val="24"/>
          <w:szCs w:val="24"/>
        </w:rPr>
        <w:t xml:space="preserve">: 3393, 2855, 1641, 1411, 1259, 1107, 825; </w:t>
      </w:r>
      <w:r w:rsidRPr="00AD007F">
        <w:rPr>
          <w:rFonts w:ascii="Times New Roman" w:hAnsi="Times New Roman" w:cs="Times New Roman"/>
          <w:bCs/>
          <w:i/>
          <w:sz w:val="24"/>
          <w:szCs w:val="24"/>
        </w:rPr>
        <w:t xml:space="preserve">m/z </w:t>
      </w:r>
      <w:r w:rsidRPr="00AD007F">
        <w:rPr>
          <w:rFonts w:ascii="Times New Roman" w:hAnsi="Times New Roman" w:cs="Times New Roman"/>
          <w:bCs/>
          <w:sz w:val="24"/>
          <w:szCs w:val="24"/>
        </w:rPr>
        <w:t>(ESI</w:t>
      </w:r>
      <w:r w:rsidRPr="00AD007F">
        <w:rPr>
          <w:rFonts w:ascii="Times New Roman" w:hAnsi="Times New Roman" w:cs="Times New Roman"/>
          <w:bCs/>
          <w:sz w:val="24"/>
          <w:szCs w:val="24"/>
          <w:vertAlign w:val="superscript"/>
        </w:rPr>
        <w:t>+</w:t>
      </w:r>
      <w:r w:rsidRPr="00AD007F">
        <w:rPr>
          <w:rFonts w:ascii="Times New Roman" w:hAnsi="Times New Roman" w:cs="Times New Roman"/>
          <w:bCs/>
          <w:sz w:val="24"/>
          <w:szCs w:val="24"/>
        </w:rPr>
        <w:t>): 227 (17%), 179 (MH</w:t>
      </w:r>
      <w:r w:rsidRPr="00AD007F">
        <w:rPr>
          <w:rFonts w:ascii="Times New Roman" w:hAnsi="Times New Roman" w:cs="Times New Roman"/>
          <w:bCs/>
          <w:sz w:val="24"/>
          <w:szCs w:val="24"/>
          <w:vertAlign w:val="superscript"/>
        </w:rPr>
        <w:t>+</w:t>
      </w:r>
      <w:r w:rsidRPr="00AD007F">
        <w:rPr>
          <w:rFonts w:ascii="Times New Roman" w:hAnsi="Times New Roman" w:cs="Times New Roman"/>
          <w:bCs/>
          <w:sz w:val="24"/>
          <w:szCs w:val="24"/>
        </w:rPr>
        <w:t>, 100%); HRMS (ESI</w:t>
      </w:r>
      <w:r w:rsidRPr="00AD007F">
        <w:rPr>
          <w:rFonts w:ascii="Times New Roman" w:hAnsi="Times New Roman" w:cs="Times New Roman"/>
          <w:bCs/>
          <w:sz w:val="24"/>
          <w:szCs w:val="24"/>
          <w:vertAlign w:val="superscript"/>
        </w:rPr>
        <w:t>+</w:t>
      </w:r>
      <w:r w:rsidRPr="00AD007F">
        <w:rPr>
          <w:rFonts w:ascii="Times New Roman" w:hAnsi="Times New Roman" w:cs="Times New Roman"/>
          <w:bCs/>
          <w:sz w:val="24"/>
          <w:szCs w:val="24"/>
        </w:rPr>
        <w:t>) found (MH</w:t>
      </w:r>
      <w:r w:rsidRPr="00AD007F">
        <w:rPr>
          <w:rFonts w:ascii="Times New Roman" w:hAnsi="Times New Roman" w:cs="Times New Roman"/>
          <w:bCs/>
          <w:sz w:val="24"/>
          <w:szCs w:val="24"/>
          <w:vertAlign w:val="superscript"/>
        </w:rPr>
        <w:t>+</w:t>
      </w:r>
      <w:r w:rsidRPr="00AD007F">
        <w:rPr>
          <w:rFonts w:ascii="Times New Roman" w:hAnsi="Times New Roman" w:cs="Times New Roman"/>
          <w:bCs/>
          <w:sz w:val="24"/>
          <w:szCs w:val="24"/>
        </w:rPr>
        <w:t>): 179.1178, C</w:t>
      </w:r>
      <w:r w:rsidRPr="00AD007F">
        <w:rPr>
          <w:rFonts w:ascii="Times New Roman" w:hAnsi="Times New Roman" w:cs="Times New Roman"/>
          <w:bCs/>
          <w:sz w:val="24"/>
          <w:szCs w:val="24"/>
          <w:vertAlign w:val="subscript"/>
        </w:rPr>
        <w:t>10</w:t>
      </w:r>
      <w:r w:rsidRPr="00AD007F">
        <w:rPr>
          <w:rFonts w:ascii="Times New Roman" w:hAnsi="Times New Roman" w:cs="Times New Roman"/>
          <w:bCs/>
          <w:sz w:val="24"/>
          <w:szCs w:val="24"/>
        </w:rPr>
        <w:t>H</w:t>
      </w:r>
      <w:r w:rsidRPr="00AD007F">
        <w:rPr>
          <w:rFonts w:ascii="Times New Roman" w:hAnsi="Times New Roman" w:cs="Times New Roman"/>
          <w:bCs/>
          <w:sz w:val="24"/>
          <w:szCs w:val="24"/>
          <w:vertAlign w:val="subscript"/>
        </w:rPr>
        <w:t>15</w:t>
      </w:r>
      <w:r w:rsidRPr="00AD007F">
        <w:rPr>
          <w:rFonts w:ascii="Times New Roman" w:hAnsi="Times New Roman" w:cs="Times New Roman"/>
          <w:bCs/>
          <w:sz w:val="24"/>
          <w:szCs w:val="24"/>
        </w:rPr>
        <w:t>N</w:t>
      </w:r>
      <w:r w:rsidRPr="00AD007F">
        <w:rPr>
          <w:rFonts w:ascii="Times New Roman" w:hAnsi="Times New Roman" w:cs="Times New Roman"/>
          <w:bCs/>
          <w:sz w:val="24"/>
          <w:szCs w:val="24"/>
          <w:vertAlign w:val="subscript"/>
        </w:rPr>
        <w:t>2</w:t>
      </w:r>
      <w:r w:rsidRPr="00AD007F">
        <w:rPr>
          <w:rFonts w:ascii="Times New Roman" w:hAnsi="Times New Roman" w:cs="Times New Roman"/>
          <w:bCs/>
          <w:sz w:val="24"/>
          <w:szCs w:val="24"/>
        </w:rPr>
        <w:t xml:space="preserve">O requires 179.1179. The </w:t>
      </w:r>
      <w:r w:rsidRPr="00AD007F">
        <w:rPr>
          <w:rFonts w:ascii="Times New Roman" w:hAnsi="Times New Roman" w:cs="Times New Roman"/>
          <w:bCs/>
          <w:sz w:val="24"/>
          <w:szCs w:val="24"/>
          <w:vertAlign w:val="superscript"/>
        </w:rPr>
        <w:t>1</w:t>
      </w:r>
      <w:r w:rsidRPr="00AD007F">
        <w:rPr>
          <w:rFonts w:ascii="Times New Roman" w:hAnsi="Times New Roman" w:cs="Times New Roman"/>
          <w:bCs/>
          <w:sz w:val="24"/>
          <w:szCs w:val="24"/>
        </w:rPr>
        <w:t>H NMR data were in agreement with</w:t>
      </w:r>
      <w:r w:rsidRPr="00AD007F">
        <w:rPr>
          <w:rFonts w:ascii="Times New Roman" w:hAnsi="Times New Roman" w:cs="Times New Roman"/>
          <w:sz w:val="24"/>
          <w:szCs w:val="24"/>
        </w:rPr>
        <w:t xml:space="preserve"> literature values.</w:t>
      </w:r>
      <w:r w:rsidR="00633A6A" w:rsidRPr="00AD007F">
        <w:rPr>
          <w:rFonts w:ascii="Times New Roman" w:hAnsi="Times New Roman" w:cs="Times New Roman"/>
          <w:sz w:val="24"/>
          <w:szCs w:val="24"/>
          <w:vertAlign w:val="superscript"/>
        </w:rPr>
        <w:t>22</w:t>
      </w:r>
    </w:p>
    <w:p w14:paraId="48FD0FA7" w14:textId="10C6F1F3" w:rsidR="00B60FE3" w:rsidRPr="00AD007F" w:rsidRDefault="00B60FE3" w:rsidP="00B60FE3">
      <w:pPr>
        <w:spacing w:line="480" w:lineRule="auto"/>
        <w:jc w:val="both"/>
        <w:rPr>
          <w:rFonts w:ascii="Times New Roman" w:hAnsi="Times New Roman" w:cs="Times New Roman"/>
          <w:sz w:val="24"/>
          <w:szCs w:val="24"/>
        </w:rPr>
      </w:pPr>
      <w:r w:rsidRPr="00AD007F">
        <w:rPr>
          <w:rFonts w:ascii="Times New Roman" w:hAnsi="Times New Roman" w:cs="Times New Roman"/>
          <w:bCs/>
          <w:i/>
          <w:sz w:val="24"/>
          <w:szCs w:val="24"/>
        </w:rPr>
        <w:t>N-Benzyl-4-morpholinoaniline</w:t>
      </w:r>
      <w:r w:rsidRPr="00AD007F">
        <w:rPr>
          <w:rFonts w:ascii="Times New Roman" w:hAnsi="Times New Roman" w:cs="Times New Roman"/>
          <w:b/>
          <w:i/>
          <w:sz w:val="24"/>
          <w:szCs w:val="24"/>
        </w:rPr>
        <w:t xml:space="preserve"> 10a;</w:t>
      </w:r>
      <w:r w:rsidRPr="00AD007F">
        <w:rPr>
          <w:rFonts w:ascii="Times New Roman" w:hAnsi="Times New Roman" w:cs="Times New Roman"/>
          <w:b/>
          <w:sz w:val="24"/>
          <w:szCs w:val="24"/>
        </w:rPr>
        <w:t xml:space="preserve"> </w:t>
      </w:r>
      <w:r w:rsidRPr="00AD007F">
        <w:rPr>
          <w:rFonts w:ascii="Times New Roman" w:hAnsi="Times New Roman" w:cs="Times New Roman"/>
          <w:sz w:val="24"/>
          <w:szCs w:val="24"/>
        </w:rPr>
        <w:t xml:space="preserve">The reaction was carried out according to General Procedure A-2 with benzaldehyde </w:t>
      </w:r>
      <w:r w:rsidRPr="00AD007F">
        <w:rPr>
          <w:rFonts w:ascii="Times New Roman" w:hAnsi="Times New Roman" w:cs="Times New Roman"/>
          <w:b/>
          <w:sz w:val="24"/>
          <w:szCs w:val="24"/>
        </w:rPr>
        <w:t>6a</w:t>
      </w:r>
      <w:r w:rsidRPr="00AD007F">
        <w:rPr>
          <w:rFonts w:ascii="Times New Roman" w:hAnsi="Times New Roman" w:cs="Times New Roman"/>
          <w:sz w:val="24"/>
          <w:szCs w:val="24"/>
        </w:rPr>
        <w:t xml:space="preserve"> (0.20 mL, 1.96 mmol) and 4-morpholinoaniline </w:t>
      </w:r>
      <w:r w:rsidRPr="00AD007F">
        <w:rPr>
          <w:rFonts w:ascii="Times New Roman" w:hAnsi="Times New Roman" w:cs="Times New Roman"/>
          <w:b/>
          <w:sz w:val="24"/>
          <w:szCs w:val="24"/>
        </w:rPr>
        <w:t>8</w:t>
      </w:r>
      <w:r w:rsidRPr="00AD007F">
        <w:rPr>
          <w:rFonts w:ascii="Times New Roman" w:hAnsi="Times New Roman" w:cs="Times New Roman"/>
          <w:sz w:val="24"/>
          <w:szCs w:val="24"/>
        </w:rPr>
        <w:t xml:space="preserve"> (0.200 g, 0.96 mmol) for 2 h to afford the crude imine</w:t>
      </w:r>
      <w:r w:rsidRPr="00AD007F">
        <w:rPr>
          <w:rFonts w:ascii="Times New Roman" w:hAnsi="Times New Roman" w:cs="Times New Roman"/>
          <w:b/>
          <w:sz w:val="24"/>
          <w:szCs w:val="24"/>
        </w:rPr>
        <w:t xml:space="preserve"> </w:t>
      </w:r>
      <w:r w:rsidRPr="00AD007F">
        <w:rPr>
          <w:rFonts w:ascii="Times New Roman" w:hAnsi="Times New Roman" w:cs="Times New Roman"/>
          <w:sz w:val="24"/>
          <w:szCs w:val="24"/>
        </w:rPr>
        <w:t>(0.185 g, 0.695 mmol) as a yellow solid that was reduced according to General Procedure B-2 with NaBH</w:t>
      </w:r>
      <w:r w:rsidRPr="00AD007F">
        <w:rPr>
          <w:rFonts w:ascii="Times New Roman" w:hAnsi="Times New Roman" w:cs="Times New Roman"/>
          <w:sz w:val="24"/>
          <w:szCs w:val="24"/>
          <w:vertAlign w:val="subscript"/>
        </w:rPr>
        <w:t>4</w:t>
      </w:r>
      <w:r w:rsidRPr="00AD007F">
        <w:rPr>
          <w:rFonts w:ascii="Times New Roman" w:hAnsi="Times New Roman" w:cs="Times New Roman"/>
          <w:sz w:val="24"/>
          <w:szCs w:val="24"/>
        </w:rPr>
        <w:t xml:space="preserve"> (0.085 g, 2.25 mol) for 4 h to give the </w:t>
      </w:r>
      <w:r w:rsidRPr="00AD007F">
        <w:rPr>
          <w:rFonts w:ascii="Times New Roman" w:hAnsi="Times New Roman" w:cs="Times New Roman"/>
          <w:i/>
          <w:sz w:val="24"/>
          <w:szCs w:val="24"/>
        </w:rPr>
        <w:t>title compound</w:t>
      </w:r>
      <w:r w:rsidRPr="00AD007F">
        <w:rPr>
          <w:rFonts w:ascii="Times New Roman" w:hAnsi="Times New Roman" w:cs="Times New Roman"/>
          <w:sz w:val="24"/>
          <w:szCs w:val="24"/>
        </w:rPr>
        <w:t xml:space="preserve"> </w:t>
      </w:r>
      <w:r w:rsidRPr="00AD007F">
        <w:rPr>
          <w:rFonts w:ascii="Times New Roman" w:hAnsi="Times New Roman" w:cs="Times New Roman"/>
          <w:b/>
          <w:sz w:val="24"/>
          <w:szCs w:val="24"/>
        </w:rPr>
        <w:t>10a</w:t>
      </w:r>
      <w:r w:rsidRPr="00AD007F">
        <w:rPr>
          <w:rFonts w:ascii="Times New Roman" w:hAnsi="Times New Roman" w:cs="Times New Roman"/>
          <w:sz w:val="24"/>
          <w:szCs w:val="24"/>
        </w:rPr>
        <w:t xml:space="preserve"> (0.130 g, 50%) as a white solid. m.p. 72–74 °C. δH (400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xml:space="preserve">) 3.01 (4H, t,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4.7 Hz, H-3'), 3.80 (1H, s, NH), 3.85 (4H, t,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4.7 Hz, H-2'), 4.30 (2H, s, CH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 6.63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8.9 Hz, H-2), 6.83,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w:t>
      </w:r>
      <w:r w:rsidRPr="00AD007F">
        <w:rPr>
          <w:rFonts w:ascii="Times New Roman" w:hAnsi="Times New Roman" w:cs="Times New Roman"/>
          <w:i/>
          <w:sz w:val="24"/>
          <w:szCs w:val="24"/>
        </w:rPr>
        <w:t xml:space="preserve"> </w:t>
      </w:r>
      <w:r w:rsidRPr="00AD007F">
        <w:rPr>
          <w:rFonts w:ascii="Times New Roman" w:hAnsi="Times New Roman" w:cs="Times New Roman"/>
          <w:sz w:val="24"/>
          <w:szCs w:val="24"/>
        </w:rPr>
        <w:t>8.9 Hz. H-3) 7.27–7.39 (5H, m, H-2'', H-3'', H-4'', H-5″, H-6″); δC (100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49.2 (CH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51.4 (C-3'), 67.3 (C-2'), 114.1 (C-2), 118.5 (C-3), 127.3 (C-4''), 127.7 (C-2''), 128.7 (C-3''), 139.8 (C-1''), 142.9 (C-1), 143.8 (C-4); IR ν</w:t>
      </w:r>
      <w:r w:rsidRPr="00AD007F">
        <w:rPr>
          <w:rFonts w:ascii="Times New Roman" w:hAnsi="Times New Roman" w:cs="Times New Roman"/>
          <w:sz w:val="24"/>
          <w:szCs w:val="24"/>
          <w:vertAlign w:val="subscript"/>
        </w:rPr>
        <w:t>max</w:t>
      </w:r>
      <w:r w:rsidRPr="00AD007F">
        <w:rPr>
          <w:rFonts w:ascii="Times New Roman" w:hAnsi="Times New Roman" w:cs="Times New Roman"/>
          <w:sz w:val="24"/>
          <w:szCs w:val="24"/>
        </w:rPr>
        <w:t>(ATR)/cm</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 xml:space="preserve">: 3309, 2923, 2853, 1613, 1518, 1295, 1107; </w:t>
      </w:r>
      <w:r w:rsidRPr="00AD007F">
        <w:rPr>
          <w:rFonts w:ascii="Times New Roman" w:hAnsi="Times New Roman" w:cs="Times New Roman"/>
          <w:i/>
          <w:sz w:val="24"/>
          <w:szCs w:val="24"/>
        </w:rPr>
        <w:t xml:space="preserve">m/z </w:t>
      </w:r>
      <w:r w:rsidRPr="00AD007F">
        <w:rPr>
          <w:rFonts w:ascii="Times New Roman" w:hAnsi="Times New Roman" w:cs="Times New Roman"/>
          <w:sz w:val="24"/>
          <w:szCs w:val="24"/>
        </w:rPr>
        <w:t>(ESI</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269 (MH</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47%), 178 (M-CH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(C</w:t>
      </w:r>
      <w:r w:rsidRPr="00AD007F">
        <w:rPr>
          <w:rFonts w:ascii="Times New Roman" w:hAnsi="Times New Roman" w:cs="Times New Roman"/>
          <w:sz w:val="24"/>
          <w:szCs w:val="24"/>
          <w:vertAlign w:val="subscript"/>
        </w:rPr>
        <w:t>6</w:t>
      </w:r>
      <w:r w:rsidRPr="00AD007F">
        <w:rPr>
          <w:rFonts w:ascii="Times New Roman" w:hAnsi="Times New Roman" w:cs="Times New Roman"/>
          <w:sz w:val="24"/>
          <w:szCs w:val="24"/>
        </w:rPr>
        <w:t>H</w:t>
      </w:r>
      <w:r w:rsidRPr="00AD007F">
        <w:rPr>
          <w:rFonts w:ascii="Times New Roman" w:hAnsi="Times New Roman" w:cs="Times New Roman"/>
          <w:sz w:val="24"/>
          <w:szCs w:val="24"/>
          <w:vertAlign w:val="subscript"/>
        </w:rPr>
        <w:t>4</w:t>
      </w:r>
      <w:r w:rsidRPr="00AD007F">
        <w:rPr>
          <w:rFonts w:ascii="Times New Roman" w:hAnsi="Times New Roman" w:cs="Times New Roman"/>
          <w:sz w:val="24"/>
          <w:szCs w:val="24"/>
        </w:rPr>
        <w:t>), 100%); HRMS (ESI</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found (MH</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269.1643, C</w:t>
      </w:r>
      <w:r w:rsidRPr="00AD007F">
        <w:rPr>
          <w:rFonts w:ascii="Times New Roman" w:hAnsi="Times New Roman" w:cs="Times New Roman"/>
          <w:sz w:val="24"/>
          <w:szCs w:val="24"/>
          <w:vertAlign w:val="subscript"/>
        </w:rPr>
        <w:t>17</w:t>
      </w:r>
      <w:r w:rsidRPr="00AD007F">
        <w:rPr>
          <w:rFonts w:ascii="Times New Roman" w:hAnsi="Times New Roman" w:cs="Times New Roman"/>
          <w:sz w:val="24"/>
          <w:szCs w:val="24"/>
        </w:rPr>
        <w:t>H</w:t>
      </w:r>
      <w:r w:rsidRPr="00AD007F">
        <w:rPr>
          <w:rFonts w:ascii="Times New Roman" w:hAnsi="Times New Roman" w:cs="Times New Roman"/>
          <w:sz w:val="24"/>
          <w:szCs w:val="24"/>
          <w:vertAlign w:val="subscript"/>
        </w:rPr>
        <w:t>21</w:t>
      </w:r>
      <w:r w:rsidRPr="00AD007F">
        <w:rPr>
          <w:rFonts w:ascii="Times New Roman" w:hAnsi="Times New Roman" w:cs="Times New Roman"/>
          <w:sz w:val="24"/>
          <w:szCs w:val="24"/>
        </w:rPr>
        <w:t>N</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O</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 requires 269.1648. The </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 xml:space="preserve">H and </w:t>
      </w:r>
      <w:r w:rsidRPr="00AD007F">
        <w:rPr>
          <w:rFonts w:ascii="Times New Roman" w:hAnsi="Times New Roman" w:cs="Times New Roman"/>
          <w:sz w:val="24"/>
          <w:szCs w:val="24"/>
          <w:vertAlign w:val="superscript"/>
        </w:rPr>
        <w:t>13</w:t>
      </w:r>
      <w:r w:rsidRPr="00AD007F">
        <w:rPr>
          <w:rFonts w:ascii="Times New Roman" w:hAnsi="Times New Roman" w:cs="Times New Roman"/>
          <w:sz w:val="24"/>
          <w:szCs w:val="24"/>
        </w:rPr>
        <w:t>C NMR data were in agreement with literature values.</w:t>
      </w:r>
      <w:r w:rsidRPr="00AD007F">
        <w:rPr>
          <w:rFonts w:ascii="Times New Roman" w:hAnsi="Times New Roman" w:cs="Times New Roman"/>
          <w:sz w:val="24"/>
          <w:szCs w:val="24"/>
          <w:vertAlign w:val="superscript"/>
        </w:rPr>
        <w:t xml:space="preserve">23 </w:t>
      </w:r>
    </w:p>
    <w:p w14:paraId="05DF3248" w14:textId="7E025EAB" w:rsidR="005261FA" w:rsidRPr="00AD007F" w:rsidRDefault="005261FA" w:rsidP="009A4CC2">
      <w:pPr>
        <w:spacing w:line="480" w:lineRule="auto"/>
        <w:jc w:val="both"/>
        <w:rPr>
          <w:rFonts w:ascii="Times New Roman" w:hAnsi="Times New Roman" w:cs="Times New Roman"/>
          <w:b/>
          <w:sz w:val="24"/>
          <w:szCs w:val="24"/>
        </w:rPr>
      </w:pPr>
      <w:r w:rsidRPr="00AD007F">
        <w:rPr>
          <w:rFonts w:ascii="Times New Roman" w:hAnsi="Times New Roman" w:cs="Times New Roman"/>
          <w:bCs/>
          <w:i/>
          <w:iCs/>
          <w:sz w:val="24"/>
          <w:szCs w:val="24"/>
        </w:rPr>
        <w:t xml:space="preserve">1-(4-Nitrophenyl)piperidine </w:t>
      </w:r>
      <w:r w:rsidRPr="00AD007F">
        <w:rPr>
          <w:rFonts w:ascii="Times New Roman" w:hAnsi="Times New Roman" w:cs="Times New Roman"/>
          <w:b/>
          <w:i/>
          <w:iCs/>
          <w:sz w:val="24"/>
          <w:szCs w:val="24"/>
        </w:rPr>
        <w:t>15;</w:t>
      </w:r>
      <w:r w:rsidRPr="00AD007F">
        <w:rPr>
          <w:rFonts w:ascii="Times New Roman" w:hAnsi="Times New Roman" w:cs="Times New Roman"/>
          <w:sz w:val="24"/>
          <w:szCs w:val="24"/>
        </w:rPr>
        <w:t xml:space="preserve"> A mixture of piperidine (7.42 mL, 0.075 mol), 4-chloronitrobenzene </w:t>
      </w:r>
      <w:r w:rsidRPr="00AD007F">
        <w:rPr>
          <w:rFonts w:ascii="Times New Roman" w:hAnsi="Times New Roman" w:cs="Times New Roman"/>
          <w:b/>
          <w:sz w:val="24"/>
          <w:szCs w:val="24"/>
        </w:rPr>
        <w:t>9</w:t>
      </w:r>
      <w:r w:rsidRPr="00AD007F">
        <w:rPr>
          <w:rFonts w:ascii="Times New Roman" w:hAnsi="Times New Roman" w:cs="Times New Roman"/>
          <w:sz w:val="24"/>
          <w:szCs w:val="24"/>
        </w:rPr>
        <w:t xml:space="preserve"> (11.82 g, 0.075 mol) and K</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CO</w:t>
      </w:r>
      <w:r w:rsidRPr="00AD007F">
        <w:rPr>
          <w:rFonts w:ascii="Times New Roman" w:hAnsi="Times New Roman" w:cs="Times New Roman"/>
          <w:sz w:val="24"/>
          <w:szCs w:val="24"/>
          <w:vertAlign w:val="subscript"/>
        </w:rPr>
        <w:t xml:space="preserve">3 </w:t>
      </w:r>
      <w:r w:rsidRPr="00AD007F">
        <w:rPr>
          <w:rFonts w:ascii="Times New Roman" w:hAnsi="Times New Roman" w:cs="Times New Roman"/>
          <w:sz w:val="24"/>
          <w:szCs w:val="24"/>
        </w:rPr>
        <w:t>(10.37 g, 0.075 mol) in DMSO (50 mL) was heated at 120 °C for 23 h with stirring. The reaction was cooled to r.t., then 1:1 EtOH:H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O (200 mL) added. The resulting precipitate was collected by filtration and dried to give the </w:t>
      </w:r>
      <w:r w:rsidRPr="00AD007F">
        <w:rPr>
          <w:rFonts w:ascii="Times New Roman" w:hAnsi="Times New Roman" w:cs="Times New Roman"/>
          <w:i/>
          <w:sz w:val="24"/>
          <w:szCs w:val="24"/>
        </w:rPr>
        <w:t>title compound</w:t>
      </w:r>
      <w:r w:rsidRPr="00AD007F">
        <w:rPr>
          <w:rFonts w:ascii="Times New Roman" w:hAnsi="Times New Roman" w:cs="Times New Roman"/>
          <w:b/>
          <w:i/>
          <w:sz w:val="24"/>
          <w:szCs w:val="24"/>
        </w:rPr>
        <w:t xml:space="preserve"> </w:t>
      </w:r>
      <w:r w:rsidRPr="00AD007F">
        <w:rPr>
          <w:rFonts w:ascii="Times New Roman" w:hAnsi="Times New Roman" w:cs="Times New Roman"/>
          <w:b/>
          <w:sz w:val="24"/>
          <w:szCs w:val="24"/>
        </w:rPr>
        <w:t xml:space="preserve">15 </w:t>
      </w:r>
      <w:r w:rsidRPr="00AD007F">
        <w:rPr>
          <w:rFonts w:ascii="Times New Roman" w:hAnsi="Times New Roman" w:cs="Times New Roman"/>
          <w:sz w:val="24"/>
          <w:szCs w:val="24"/>
        </w:rPr>
        <w:t xml:space="preserve">(14.45 g, 93%) as an orange solid which was used without further purification. </w:t>
      </w:r>
      <w:r w:rsidRPr="00AD007F">
        <w:rPr>
          <w:rFonts w:ascii="Times New Roman" w:hAnsi="Times New Roman" w:cs="Times New Roman"/>
          <w:sz w:val="24"/>
          <w:szCs w:val="24"/>
        </w:rPr>
        <w:lastRenderedPageBreak/>
        <w:t>m.p. 99–101 °C (Lit.</w:t>
      </w:r>
      <w:r w:rsidR="009A4CC2" w:rsidRPr="00AD007F">
        <w:rPr>
          <w:rFonts w:ascii="Times New Roman" w:hAnsi="Times New Roman" w:cs="Times New Roman"/>
          <w:sz w:val="24"/>
          <w:szCs w:val="24"/>
          <w:vertAlign w:val="superscript"/>
        </w:rPr>
        <w:t>24</w:t>
      </w:r>
      <w:r w:rsidRPr="00AD007F">
        <w:rPr>
          <w:rFonts w:ascii="Times New Roman" w:hAnsi="Times New Roman" w:cs="Times New Roman"/>
          <w:sz w:val="24"/>
          <w:szCs w:val="24"/>
        </w:rPr>
        <w:t xml:space="preserve"> 101–102.5 °C) The </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H NMR data were in agreement with literature values.</w:t>
      </w:r>
      <w:r w:rsidR="009A4CC2" w:rsidRPr="00AD007F">
        <w:rPr>
          <w:rFonts w:ascii="Times New Roman" w:hAnsi="Times New Roman" w:cs="Times New Roman"/>
          <w:sz w:val="24"/>
          <w:szCs w:val="24"/>
          <w:vertAlign w:val="superscript"/>
        </w:rPr>
        <w:t>25</w:t>
      </w:r>
      <w:r w:rsidRPr="00AD007F">
        <w:rPr>
          <w:rFonts w:ascii="Times New Roman" w:hAnsi="Times New Roman" w:cs="Times New Roman"/>
          <w:sz w:val="24"/>
          <w:szCs w:val="24"/>
        </w:rPr>
        <w:t xml:space="preserve">  δH (400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1.67</w:t>
      </w:r>
      <w:r w:rsidRPr="00AD007F">
        <w:rPr>
          <w:rFonts w:ascii="Times New Roman" w:eastAsia="Arial" w:hAnsi="Times New Roman" w:cs="Times New Roman"/>
          <w:sz w:val="24"/>
          <w:szCs w:val="24"/>
          <w:lang w:val="en-GB"/>
        </w:rPr>
        <w:t>–</w:t>
      </w:r>
      <w:r w:rsidRPr="00AD007F">
        <w:rPr>
          <w:rFonts w:ascii="Times New Roman" w:hAnsi="Times New Roman" w:cs="Times New Roman"/>
          <w:sz w:val="24"/>
          <w:szCs w:val="24"/>
        </w:rPr>
        <w:t xml:space="preserve">1.70 (6H, m, H-3', H-4'), 3.43 (4H, s, H-2'), 6.79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9.5 Hz, H-2), 8.10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9.5 Hz, H-3). </w:t>
      </w:r>
    </w:p>
    <w:p w14:paraId="0FBA1EBC" w14:textId="01777D36" w:rsidR="005261FA" w:rsidRPr="00AD007F" w:rsidRDefault="005261FA" w:rsidP="009A4CC2">
      <w:pPr>
        <w:spacing w:line="480" w:lineRule="auto"/>
        <w:jc w:val="both"/>
        <w:rPr>
          <w:rFonts w:ascii="Times New Roman" w:hAnsi="Times New Roman" w:cs="Times New Roman"/>
          <w:sz w:val="24"/>
          <w:szCs w:val="24"/>
        </w:rPr>
      </w:pPr>
      <w:r w:rsidRPr="00AD007F">
        <w:rPr>
          <w:rFonts w:ascii="Times New Roman" w:hAnsi="Times New Roman" w:cs="Times New Roman"/>
          <w:bCs/>
          <w:i/>
          <w:iCs/>
          <w:sz w:val="24"/>
          <w:szCs w:val="24"/>
        </w:rPr>
        <w:t>4-(Piperidin-1'-yl)aniline</w:t>
      </w:r>
      <w:r w:rsidRPr="00AD007F">
        <w:rPr>
          <w:rFonts w:ascii="Times New Roman" w:hAnsi="Times New Roman" w:cs="Times New Roman"/>
          <w:b/>
          <w:i/>
          <w:iCs/>
          <w:sz w:val="24"/>
          <w:szCs w:val="24"/>
        </w:rPr>
        <w:t xml:space="preserve"> 18</w:t>
      </w:r>
      <w:r w:rsidRPr="00AD007F">
        <w:rPr>
          <w:rFonts w:ascii="Times New Roman" w:hAnsi="Times New Roman" w:cs="Times New Roman"/>
          <w:sz w:val="24"/>
          <w:szCs w:val="24"/>
        </w:rPr>
        <w:t xml:space="preserve">; To a solution of 1-(4-nitrophenyl)piperidine </w:t>
      </w:r>
      <w:r w:rsidRPr="00AD007F">
        <w:rPr>
          <w:rFonts w:ascii="Times New Roman" w:hAnsi="Times New Roman" w:cs="Times New Roman"/>
          <w:b/>
          <w:sz w:val="24"/>
          <w:szCs w:val="24"/>
        </w:rPr>
        <w:t xml:space="preserve">15 </w:t>
      </w:r>
      <w:r w:rsidRPr="00AD007F">
        <w:rPr>
          <w:rFonts w:ascii="Times New Roman" w:hAnsi="Times New Roman" w:cs="Times New Roman"/>
          <w:sz w:val="24"/>
          <w:szCs w:val="24"/>
        </w:rPr>
        <w:t>(5.67 g, 0.028 mol)</w:t>
      </w:r>
      <w:r w:rsidRPr="00AD007F">
        <w:rPr>
          <w:rFonts w:ascii="Times New Roman" w:hAnsi="Times New Roman" w:cs="Times New Roman"/>
          <w:b/>
          <w:sz w:val="24"/>
          <w:szCs w:val="24"/>
        </w:rPr>
        <w:t xml:space="preserve"> </w:t>
      </w:r>
      <w:r w:rsidRPr="00AD007F">
        <w:rPr>
          <w:rFonts w:ascii="Times New Roman" w:hAnsi="Times New Roman" w:cs="Times New Roman"/>
          <w:sz w:val="24"/>
          <w:szCs w:val="24"/>
        </w:rPr>
        <w:t>in EtOH (150 mL) was added 10% Pd/C (0.586 g, 10% w/w). The resulting mixture was stirred at room temperature under an atmosphere of hydrogen for 23 h. After completion, the mixture was filtered through Celite</w:t>
      </w:r>
      <w:r w:rsidRPr="00AD007F">
        <w:rPr>
          <w:rFonts w:ascii="Times New Roman" w:hAnsi="Times New Roman" w:cs="Times New Roman"/>
          <w:sz w:val="24"/>
          <w:szCs w:val="24"/>
          <w:vertAlign w:val="superscript"/>
        </w:rPr>
        <w:t xml:space="preserve"> </w:t>
      </w:r>
      <w:r w:rsidRPr="00AD007F">
        <w:rPr>
          <w:rFonts w:ascii="Times New Roman" w:hAnsi="Times New Roman" w:cs="Times New Roman"/>
          <w:sz w:val="24"/>
          <w:szCs w:val="24"/>
        </w:rPr>
        <w:t xml:space="preserve">and washed with EtOH. The solvent was removed </w:t>
      </w:r>
      <w:r w:rsidRPr="00AD007F">
        <w:rPr>
          <w:rFonts w:ascii="Times New Roman" w:hAnsi="Times New Roman" w:cs="Times New Roman"/>
          <w:i/>
          <w:sz w:val="24"/>
          <w:szCs w:val="24"/>
        </w:rPr>
        <w:t xml:space="preserve">in vacuo </w:t>
      </w:r>
      <w:r w:rsidRPr="00AD007F">
        <w:rPr>
          <w:rFonts w:ascii="Times New Roman" w:hAnsi="Times New Roman" w:cs="Times New Roman"/>
          <w:sz w:val="24"/>
          <w:szCs w:val="24"/>
        </w:rPr>
        <w:t>to afford a red oil which was extracted with DCM (3 x 10 mL) and washed with brine. The combined organic extracts were dried (MgSO</w:t>
      </w:r>
      <w:r w:rsidRPr="00AD007F">
        <w:rPr>
          <w:rFonts w:ascii="Times New Roman" w:hAnsi="Times New Roman" w:cs="Times New Roman"/>
          <w:sz w:val="24"/>
          <w:szCs w:val="24"/>
          <w:vertAlign w:val="subscript"/>
        </w:rPr>
        <w:t>4</w:t>
      </w:r>
      <w:r w:rsidRPr="00AD007F">
        <w:rPr>
          <w:rFonts w:ascii="Times New Roman" w:hAnsi="Times New Roman" w:cs="Times New Roman"/>
          <w:sz w:val="24"/>
          <w:szCs w:val="24"/>
        </w:rPr>
        <w:t xml:space="preserve">) and the solvent was removed </w:t>
      </w:r>
      <w:r w:rsidRPr="00AD007F">
        <w:rPr>
          <w:rFonts w:ascii="Times New Roman" w:hAnsi="Times New Roman" w:cs="Times New Roman"/>
          <w:i/>
          <w:sz w:val="24"/>
          <w:szCs w:val="24"/>
        </w:rPr>
        <w:t>in vacuo</w:t>
      </w:r>
      <w:r w:rsidRPr="00AD007F">
        <w:rPr>
          <w:rFonts w:ascii="Times New Roman" w:hAnsi="Times New Roman" w:cs="Times New Roman"/>
          <w:sz w:val="24"/>
          <w:szCs w:val="24"/>
        </w:rPr>
        <w:t xml:space="preserve"> to give the </w:t>
      </w:r>
      <w:r w:rsidRPr="00AD007F">
        <w:rPr>
          <w:rFonts w:ascii="Times New Roman" w:hAnsi="Times New Roman" w:cs="Times New Roman"/>
          <w:i/>
          <w:sz w:val="24"/>
          <w:szCs w:val="24"/>
        </w:rPr>
        <w:t xml:space="preserve">title compound </w:t>
      </w:r>
      <w:r w:rsidRPr="00AD007F">
        <w:rPr>
          <w:rFonts w:ascii="Times New Roman" w:hAnsi="Times New Roman" w:cs="Times New Roman"/>
          <w:b/>
          <w:sz w:val="24"/>
          <w:szCs w:val="24"/>
        </w:rPr>
        <w:t xml:space="preserve">18 </w:t>
      </w:r>
      <w:r w:rsidRPr="00AD007F">
        <w:rPr>
          <w:rFonts w:ascii="Times New Roman" w:hAnsi="Times New Roman" w:cs="Times New Roman"/>
          <w:sz w:val="24"/>
          <w:szCs w:val="24"/>
        </w:rPr>
        <w:t>(4.12 g, 85%) as a red oil which was used without further purification. δH (400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xml:space="preserve">) 1.51–1.57 (2H, m, H-4'), 1.70–1.75 (4H, m, H-3'), 3.00 (4H, t,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5.5 Hz, H-2'), 3.41 (2H, s, NH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 6.63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8.8 Hz, H-2), 6.83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8.8 Hz, H-3). δC (100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24.2 (C-4'), 26.2 (C-3'), 52.6 (C-2'), 116.2 (C-2), 119.1 (C-3), 139.8 (C-1), 145.8 (C-4); IR ν</w:t>
      </w:r>
      <w:r w:rsidRPr="00AD007F">
        <w:rPr>
          <w:rFonts w:ascii="Times New Roman" w:hAnsi="Times New Roman" w:cs="Times New Roman"/>
          <w:sz w:val="24"/>
          <w:szCs w:val="24"/>
          <w:vertAlign w:val="subscript"/>
        </w:rPr>
        <w:t>max</w:t>
      </w:r>
      <w:r w:rsidRPr="00AD007F">
        <w:rPr>
          <w:rFonts w:ascii="Times New Roman" w:hAnsi="Times New Roman" w:cs="Times New Roman"/>
          <w:sz w:val="24"/>
          <w:szCs w:val="24"/>
        </w:rPr>
        <w:t>(ATR)/cm</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 xml:space="preserve">: 3336, 2930, 2851, 1620, 1509, 1229, 819;  </w:t>
      </w:r>
      <w:r w:rsidRPr="00AD007F">
        <w:rPr>
          <w:rFonts w:ascii="Times New Roman" w:hAnsi="Times New Roman" w:cs="Times New Roman"/>
          <w:i/>
          <w:sz w:val="24"/>
          <w:szCs w:val="24"/>
        </w:rPr>
        <w:t xml:space="preserve">m/z </w:t>
      </w:r>
      <w:r w:rsidRPr="00AD007F">
        <w:rPr>
          <w:rFonts w:ascii="Times New Roman" w:hAnsi="Times New Roman" w:cs="Times New Roman"/>
          <w:sz w:val="24"/>
          <w:szCs w:val="24"/>
        </w:rPr>
        <w:t>(ESI</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259 (71%), 177 (100%); HRMS (ESI</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found (MH</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177.1380, C</w:t>
      </w:r>
      <w:r w:rsidRPr="00AD007F">
        <w:rPr>
          <w:rFonts w:ascii="Times New Roman" w:hAnsi="Times New Roman" w:cs="Times New Roman"/>
          <w:sz w:val="24"/>
          <w:szCs w:val="24"/>
          <w:vertAlign w:val="subscript"/>
        </w:rPr>
        <w:t>11</w:t>
      </w:r>
      <w:r w:rsidRPr="00AD007F">
        <w:rPr>
          <w:rFonts w:ascii="Times New Roman" w:hAnsi="Times New Roman" w:cs="Times New Roman"/>
          <w:sz w:val="24"/>
          <w:szCs w:val="24"/>
        </w:rPr>
        <w:t>H</w:t>
      </w:r>
      <w:r w:rsidRPr="00AD007F">
        <w:rPr>
          <w:rFonts w:ascii="Times New Roman" w:hAnsi="Times New Roman" w:cs="Times New Roman"/>
          <w:sz w:val="24"/>
          <w:szCs w:val="24"/>
          <w:vertAlign w:val="subscript"/>
        </w:rPr>
        <w:t>17</w:t>
      </w:r>
      <w:r w:rsidRPr="00AD007F">
        <w:rPr>
          <w:rFonts w:ascii="Times New Roman" w:hAnsi="Times New Roman" w:cs="Times New Roman"/>
          <w:sz w:val="24"/>
          <w:szCs w:val="24"/>
        </w:rPr>
        <w:t>N</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 requires 177.1386. The </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H NMR data were in agreement with literature values.</w:t>
      </w:r>
      <w:r w:rsidR="009A4CC2" w:rsidRPr="00AD007F">
        <w:rPr>
          <w:rFonts w:ascii="Times New Roman" w:hAnsi="Times New Roman" w:cs="Times New Roman"/>
          <w:sz w:val="24"/>
          <w:szCs w:val="24"/>
          <w:vertAlign w:val="superscript"/>
        </w:rPr>
        <w:t>26</w:t>
      </w:r>
      <w:r w:rsidRPr="00AD007F">
        <w:rPr>
          <w:rFonts w:ascii="Times New Roman" w:hAnsi="Times New Roman" w:cs="Times New Roman"/>
          <w:sz w:val="24"/>
          <w:szCs w:val="24"/>
          <w:vertAlign w:val="superscript"/>
        </w:rPr>
        <w:t xml:space="preserve"> </w:t>
      </w:r>
    </w:p>
    <w:p w14:paraId="6A6EC87A" w14:textId="021ED0FB" w:rsidR="00A533AE" w:rsidRPr="00AD007F" w:rsidRDefault="00A533AE" w:rsidP="009A4CC2">
      <w:pPr>
        <w:spacing w:line="480" w:lineRule="auto"/>
        <w:jc w:val="both"/>
        <w:rPr>
          <w:rFonts w:ascii="Times New Roman" w:hAnsi="Times New Roman" w:cs="Times New Roman"/>
          <w:sz w:val="24"/>
          <w:szCs w:val="24"/>
        </w:rPr>
      </w:pPr>
      <w:r w:rsidRPr="00AD007F">
        <w:rPr>
          <w:rFonts w:ascii="Times New Roman" w:hAnsi="Times New Roman" w:cs="Times New Roman"/>
          <w:bCs/>
          <w:i/>
          <w:sz w:val="24"/>
          <w:szCs w:val="24"/>
        </w:rPr>
        <w:t xml:space="preserve">N-Benzyl-4-(piperidin-1'-yl)aniline </w:t>
      </w:r>
      <w:r w:rsidRPr="00AD007F">
        <w:rPr>
          <w:rFonts w:ascii="Times New Roman" w:hAnsi="Times New Roman" w:cs="Times New Roman"/>
          <w:b/>
          <w:i/>
          <w:sz w:val="24"/>
          <w:szCs w:val="24"/>
        </w:rPr>
        <w:t>11a</w:t>
      </w:r>
      <w:r w:rsidR="009A4CC2" w:rsidRPr="00AD007F">
        <w:rPr>
          <w:rFonts w:ascii="Times New Roman" w:hAnsi="Times New Roman" w:cs="Times New Roman"/>
          <w:b/>
          <w:sz w:val="24"/>
          <w:szCs w:val="24"/>
        </w:rPr>
        <w:t xml:space="preserve">; </w:t>
      </w:r>
      <w:r w:rsidRPr="00AD007F">
        <w:rPr>
          <w:rFonts w:ascii="Times New Roman" w:hAnsi="Times New Roman" w:cs="Times New Roman"/>
          <w:sz w:val="24"/>
          <w:szCs w:val="24"/>
        </w:rPr>
        <w:t xml:space="preserve">The reaction was carried out according to General Procedure A-3, with benzaldehyde </w:t>
      </w:r>
      <w:r w:rsidRPr="00AD007F">
        <w:rPr>
          <w:rFonts w:ascii="Times New Roman" w:hAnsi="Times New Roman" w:cs="Times New Roman"/>
          <w:b/>
          <w:sz w:val="24"/>
          <w:szCs w:val="24"/>
        </w:rPr>
        <w:t>6a</w:t>
      </w:r>
      <w:r w:rsidRPr="00AD007F">
        <w:rPr>
          <w:rFonts w:ascii="Times New Roman" w:hAnsi="Times New Roman" w:cs="Times New Roman"/>
          <w:sz w:val="24"/>
          <w:szCs w:val="24"/>
        </w:rPr>
        <w:t xml:space="preserve"> (0.27 mL, 2.65 mmol) and 4-(piperidin-1'-yl)aniline </w:t>
      </w:r>
      <w:r w:rsidRPr="00AD007F">
        <w:rPr>
          <w:rFonts w:ascii="Times New Roman" w:hAnsi="Times New Roman" w:cs="Times New Roman"/>
          <w:b/>
          <w:sz w:val="24"/>
          <w:szCs w:val="24"/>
        </w:rPr>
        <w:t xml:space="preserve">15 </w:t>
      </w:r>
      <w:r w:rsidRPr="00AD007F">
        <w:rPr>
          <w:rFonts w:ascii="Times New Roman" w:hAnsi="Times New Roman" w:cs="Times New Roman"/>
          <w:sz w:val="24"/>
          <w:szCs w:val="24"/>
        </w:rPr>
        <w:t>(0.2332 g, 1.32 mmol) for 7 d to afford the crude imine</w:t>
      </w:r>
      <w:r w:rsidRPr="00AD007F">
        <w:rPr>
          <w:rFonts w:ascii="Times New Roman" w:hAnsi="Times New Roman" w:cs="Times New Roman"/>
          <w:b/>
          <w:sz w:val="24"/>
          <w:szCs w:val="24"/>
        </w:rPr>
        <w:t xml:space="preserve"> </w:t>
      </w:r>
      <w:r w:rsidRPr="00AD007F">
        <w:rPr>
          <w:rFonts w:ascii="Times New Roman" w:hAnsi="Times New Roman" w:cs="Times New Roman"/>
          <w:sz w:val="24"/>
          <w:szCs w:val="24"/>
        </w:rPr>
        <w:t>(0.073 g</w:t>
      </w:r>
      <w:r w:rsidRPr="00AD007F">
        <w:rPr>
          <w:rFonts w:ascii="Times New Roman" w:hAnsi="Times New Roman" w:cs="Times New Roman"/>
          <w:sz w:val="24"/>
          <w:szCs w:val="24"/>
          <w:shd w:val="clear" w:color="auto" w:fill="FFFFFF"/>
        </w:rPr>
        <w:t>, 0.276 mmol</w:t>
      </w:r>
      <w:r w:rsidRPr="00AD007F">
        <w:rPr>
          <w:rFonts w:ascii="Times New Roman" w:hAnsi="Times New Roman" w:cs="Times New Roman"/>
          <w:sz w:val="24"/>
          <w:szCs w:val="24"/>
        </w:rPr>
        <w:t xml:space="preserve">) as a yellow solid </w:t>
      </w:r>
      <w:r w:rsidRPr="00AD007F">
        <w:rPr>
          <w:rFonts w:ascii="Times New Roman" w:hAnsi="Times New Roman" w:cs="Times New Roman"/>
          <w:sz w:val="24"/>
          <w:szCs w:val="24"/>
          <w:shd w:val="clear" w:color="auto" w:fill="FFFFFF"/>
        </w:rPr>
        <w:t>that was reduced according to General Procedure B-3 with NaBH</w:t>
      </w:r>
      <w:r w:rsidRPr="00AD007F">
        <w:rPr>
          <w:rFonts w:ascii="Times New Roman" w:hAnsi="Times New Roman" w:cs="Times New Roman"/>
          <w:sz w:val="24"/>
          <w:szCs w:val="24"/>
          <w:shd w:val="clear" w:color="auto" w:fill="FFFFFF"/>
          <w:vertAlign w:val="subscript"/>
        </w:rPr>
        <w:t>4</w:t>
      </w:r>
      <w:r w:rsidRPr="00AD007F">
        <w:rPr>
          <w:rFonts w:ascii="Times New Roman" w:hAnsi="Times New Roman" w:cs="Times New Roman"/>
          <w:sz w:val="24"/>
          <w:szCs w:val="24"/>
          <w:shd w:val="clear" w:color="auto" w:fill="FFFFFF"/>
        </w:rPr>
        <w:t xml:space="preserve"> (0.038 g, 0.991 mmol) for 1 h to give the </w:t>
      </w:r>
      <w:r w:rsidRPr="00AD007F">
        <w:rPr>
          <w:rFonts w:ascii="Times New Roman" w:hAnsi="Times New Roman" w:cs="Times New Roman"/>
          <w:i/>
          <w:sz w:val="24"/>
          <w:szCs w:val="24"/>
          <w:shd w:val="clear" w:color="auto" w:fill="FFFFFF"/>
        </w:rPr>
        <w:t xml:space="preserve">title compound </w:t>
      </w:r>
      <w:r w:rsidRPr="00AD007F">
        <w:rPr>
          <w:rFonts w:ascii="Times New Roman" w:hAnsi="Times New Roman" w:cs="Times New Roman"/>
          <w:b/>
          <w:sz w:val="24"/>
          <w:szCs w:val="24"/>
          <w:shd w:val="clear" w:color="auto" w:fill="FFFFFF"/>
        </w:rPr>
        <w:t xml:space="preserve">11a </w:t>
      </w:r>
      <w:r w:rsidRPr="00AD007F">
        <w:rPr>
          <w:rFonts w:ascii="Times New Roman" w:hAnsi="Times New Roman" w:cs="Times New Roman"/>
          <w:sz w:val="24"/>
          <w:szCs w:val="24"/>
          <w:shd w:val="clear" w:color="auto" w:fill="FFFFFF"/>
        </w:rPr>
        <w:t xml:space="preserve">(0.073 g, 21%) as a white solid. </w:t>
      </w:r>
      <w:r w:rsidRPr="00AD007F">
        <w:rPr>
          <w:rFonts w:ascii="Times New Roman" w:hAnsi="Times New Roman" w:cs="Times New Roman"/>
          <w:sz w:val="24"/>
          <w:szCs w:val="24"/>
        </w:rPr>
        <w:t>m.p. 59–61 °C. δH (400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xml:space="preserve">) 1.50–1.56 (2H, m, H-4'), 1.69–1.74 (4H, m, H-3'), 2.98 (4H, t,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5.4 Hz, H-2'), 3.75 (1H, s, NH), 4.29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5.5 Hz, CH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 6.61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xml:space="preserve">= 8.8 Hz, H-2), 6.86 (2H, d, </w:t>
      </w:r>
      <w:r w:rsidRPr="00AD007F">
        <w:rPr>
          <w:rFonts w:ascii="Times New Roman" w:hAnsi="Times New Roman" w:cs="Times New Roman"/>
          <w:i/>
          <w:sz w:val="24"/>
          <w:szCs w:val="24"/>
        </w:rPr>
        <w:t xml:space="preserve">J </w:t>
      </w:r>
      <w:r w:rsidRPr="00AD007F">
        <w:rPr>
          <w:rFonts w:ascii="Times New Roman" w:hAnsi="Times New Roman" w:cs="Times New Roman"/>
          <w:sz w:val="24"/>
          <w:szCs w:val="24"/>
        </w:rPr>
        <w:t>= 8.8 Hz, H-3), 7.25–7.39 (5H, m, H-2'', H-3'', H-4''); δC (100 MHz; CDCl</w:t>
      </w:r>
      <w:r w:rsidRPr="00AD007F">
        <w:rPr>
          <w:rFonts w:ascii="Times New Roman" w:hAnsi="Times New Roman" w:cs="Times New Roman"/>
          <w:sz w:val="24"/>
          <w:szCs w:val="24"/>
          <w:vertAlign w:val="subscript"/>
        </w:rPr>
        <w:t>3</w:t>
      </w:r>
      <w:r w:rsidRPr="00AD007F">
        <w:rPr>
          <w:rFonts w:ascii="Times New Roman" w:hAnsi="Times New Roman" w:cs="Times New Roman"/>
          <w:sz w:val="24"/>
          <w:szCs w:val="24"/>
        </w:rPr>
        <w:t>) 24.4 (C-4'), 26.4 (C-3'), 49.3 (CH</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52.8 (C-2'), 114.0 (C-2), 119.4 (C-3), 127.3 (C-4''), 127.8 (C-2''), 128.7 (C-</w:t>
      </w:r>
      <w:r w:rsidRPr="00AD007F">
        <w:rPr>
          <w:rFonts w:ascii="Times New Roman" w:hAnsi="Times New Roman" w:cs="Times New Roman"/>
          <w:sz w:val="24"/>
          <w:szCs w:val="24"/>
        </w:rPr>
        <w:lastRenderedPageBreak/>
        <w:t>3''), 140.0 (C-1''), 142.5 (C-1), 145.3 (C-4); IR ν</w:t>
      </w:r>
      <w:r w:rsidRPr="00AD007F">
        <w:rPr>
          <w:rFonts w:ascii="Times New Roman" w:hAnsi="Times New Roman" w:cs="Times New Roman"/>
          <w:sz w:val="24"/>
          <w:szCs w:val="24"/>
          <w:vertAlign w:val="subscript"/>
        </w:rPr>
        <w:t>max</w:t>
      </w:r>
      <w:r w:rsidRPr="00AD007F">
        <w:rPr>
          <w:rFonts w:ascii="Times New Roman" w:hAnsi="Times New Roman" w:cs="Times New Roman"/>
          <w:sz w:val="24"/>
          <w:szCs w:val="24"/>
        </w:rPr>
        <w:t>(ATR)/cm</w:t>
      </w:r>
      <w:r w:rsidRPr="00AD007F">
        <w:rPr>
          <w:rFonts w:ascii="Times New Roman" w:hAnsi="Times New Roman" w:cs="Times New Roman"/>
          <w:sz w:val="24"/>
          <w:szCs w:val="24"/>
          <w:vertAlign w:val="superscript"/>
        </w:rPr>
        <w:t>-1</w:t>
      </w:r>
      <w:r w:rsidRPr="00AD007F">
        <w:rPr>
          <w:rFonts w:ascii="Times New Roman" w:hAnsi="Times New Roman" w:cs="Times New Roman"/>
          <w:sz w:val="24"/>
          <w:szCs w:val="24"/>
        </w:rPr>
        <w:t xml:space="preserve">: 3396, 2929, 1613, 1512, 1268, 818; </w:t>
      </w:r>
      <w:r w:rsidRPr="00AD007F">
        <w:rPr>
          <w:rFonts w:ascii="Times New Roman" w:hAnsi="Times New Roman" w:cs="Times New Roman"/>
          <w:i/>
          <w:sz w:val="24"/>
          <w:szCs w:val="24"/>
        </w:rPr>
        <w:t xml:space="preserve">m/z </w:t>
      </w:r>
      <w:r w:rsidRPr="00AD007F">
        <w:rPr>
          <w:rFonts w:ascii="Times New Roman" w:hAnsi="Times New Roman" w:cs="Times New Roman"/>
          <w:sz w:val="24"/>
          <w:szCs w:val="24"/>
        </w:rPr>
        <w:t>(ESI</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267 (MH</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100%); HRMS (ESI</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found (MH</w:t>
      </w:r>
      <w:r w:rsidRPr="00AD007F">
        <w:rPr>
          <w:rFonts w:ascii="Times New Roman" w:hAnsi="Times New Roman" w:cs="Times New Roman"/>
          <w:sz w:val="24"/>
          <w:szCs w:val="24"/>
          <w:vertAlign w:val="superscript"/>
        </w:rPr>
        <w:t>+</w:t>
      </w:r>
      <w:r w:rsidRPr="00AD007F">
        <w:rPr>
          <w:rFonts w:ascii="Times New Roman" w:hAnsi="Times New Roman" w:cs="Times New Roman"/>
          <w:sz w:val="24"/>
          <w:szCs w:val="24"/>
        </w:rPr>
        <w:t>): 267.1859, C</w:t>
      </w:r>
      <w:r w:rsidRPr="00AD007F">
        <w:rPr>
          <w:rFonts w:ascii="Times New Roman" w:hAnsi="Times New Roman" w:cs="Times New Roman"/>
          <w:sz w:val="24"/>
          <w:szCs w:val="24"/>
          <w:vertAlign w:val="subscript"/>
        </w:rPr>
        <w:t>18</w:t>
      </w:r>
      <w:r w:rsidRPr="00AD007F">
        <w:rPr>
          <w:rFonts w:ascii="Times New Roman" w:hAnsi="Times New Roman" w:cs="Times New Roman"/>
          <w:sz w:val="24"/>
          <w:szCs w:val="24"/>
        </w:rPr>
        <w:t>H</w:t>
      </w:r>
      <w:r w:rsidRPr="00AD007F">
        <w:rPr>
          <w:rFonts w:ascii="Times New Roman" w:hAnsi="Times New Roman" w:cs="Times New Roman"/>
          <w:sz w:val="24"/>
          <w:szCs w:val="24"/>
          <w:vertAlign w:val="subscript"/>
        </w:rPr>
        <w:t>23</w:t>
      </w:r>
      <w:r w:rsidRPr="00AD007F">
        <w:rPr>
          <w:rFonts w:ascii="Times New Roman" w:hAnsi="Times New Roman" w:cs="Times New Roman"/>
          <w:sz w:val="24"/>
          <w:szCs w:val="24"/>
        </w:rPr>
        <w:t>N</w:t>
      </w:r>
      <w:r w:rsidRPr="00AD007F">
        <w:rPr>
          <w:rFonts w:ascii="Times New Roman" w:hAnsi="Times New Roman" w:cs="Times New Roman"/>
          <w:sz w:val="24"/>
          <w:szCs w:val="24"/>
          <w:vertAlign w:val="subscript"/>
        </w:rPr>
        <w:t>2</w:t>
      </w:r>
      <w:r w:rsidRPr="00AD007F">
        <w:rPr>
          <w:rFonts w:ascii="Times New Roman" w:hAnsi="Times New Roman" w:cs="Times New Roman"/>
          <w:sz w:val="24"/>
          <w:szCs w:val="24"/>
        </w:rPr>
        <w:t xml:space="preserve"> requires 267.1856</w:t>
      </w:r>
      <w:r w:rsidR="009A4CC2" w:rsidRPr="00AD007F">
        <w:rPr>
          <w:rFonts w:ascii="Times New Roman" w:hAnsi="Times New Roman" w:cs="Times New Roman"/>
          <w:sz w:val="24"/>
          <w:szCs w:val="24"/>
        </w:rPr>
        <w:t xml:space="preserve">. </w:t>
      </w:r>
    </w:p>
    <w:p w14:paraId="299DA775" w14:textId="62675DC9" w:rsidR="00A30469" w:rsidRPr="00AD007F" w:rsidRDefault="00A30469" w:rsidP="009A4CC2">
      <w:pPr>
        <w:spacing w:line="480" w:lineRule="auto"/>
        <w:jc w:val="both"/>
        <w:rPr>
          <w:rFonts w:ascii="Times New Roman" w:eastAsia="Calibri" w:hAnsi="Times New Roman" w:cs="Times New Roman"/>
          <w:sz w:val="24"/>
          <w:szCs w:val="24"/>
        </w:rPr>
      </w:pPr>
      <w:r w:rsidRPr="00AD007F">
        <w:rPr>
          <w:rFonts w:ascii="Times New Roman" w:hAnsi="Times New Roman" w:cs="Times New Roman"/>
          <w:bCs/>
          <w:i/>
          <w:iCs/>
          <w:sz w:val="24"/>
          <w:szCs w:val="24"/>
        </w:rPr>
        <w:t>1-Methyl-4-(4'-nitrophenyl)piperazine</w:t>
      </w:r>
      <w:r w:rsidRPr="00AD007F">
        <w:rPr>
          <w:rFonts w:ascii="Times New Roman" w:hAnsi="Times New Roman" w:cs="Times New Roman"/>
          <w:b/>
          <w:i/>
          <w:iCs/>
          <w:sz w:val="24"/>
          <w:szCs w:val="24"/>
        </w:rPr>
        <w:t xml:space="preserve"> 16</w:t>
      </w:r>
      <w:r w:rsidR="009A4CC2" w:rsidRPr="00AD007F">
        <w:rPr>
          <w:rFonts w:ascii="Times New Roman" w:hAnsi="Times New Roman" w:cs="Times New Roman"/>
          <w:b/>
          <w:i/>
          <w:iCs/>
          <w:sz w:val="24"/>
          <w:szCs w:val="24"/>
        </w:rPr>
        <w:t>;</w:t>
      </w:r>
      <w:r w:rsidR="009A4CC2" w:rsidRPr="00AD007F">
        <w:rPr>
          <w:rFonts w:ascii="Times New Roman" w:hAnsi="Times New Roman" w:cs="Times New Roman"/>
          <w:b/>
          <w:sz w:val="24"/>
          <w:szCs w:val="24"/>
        </w:rPr>
        <w:t xml:space="preserve"> </w:t>
      </w:r>
      <w:bookmarkStart w:id="10" w:name="_Hlk15980319"/>
      <w:r w:rsidRPr="00AD007F">
        <w:rPr>
          <w:rFonts w:ascii="Times New Roman" w:eastAsia="Calibri" w:hAnsi="Times New Roman" w:cs="Times New Roman"/>
          <w:sz w:val="24"/>
          <w:szCs w:val="24"/>
        </w:rPr>
        <w:t xml:space="preserve">A mixture of 1-chloro-4-nitrobenzene </w:t>
      </w:r>
      <w:r w:rsidRPr="00AD007F">
        <w:rPr>
          <w:rFonts w:ascii="Times New Roman" w:eastAsia="Calibri" w:hAnsi="Times New Roman" w:cs="Times New Roman"/>
          <w:b/>
          <w:bCs/>
          <w:sz w:val="24"/>
          <w:szCs w:val="24"/>
        </w:rPr>
        <w:t xml:space="preserve">9 </w:t>
      </w:r>
      <w:r w:rsidRPr="00AD007F">
        <w:rPr>
          <w:rFonts w:ascii="Times New Roman" w:eastAsia="Calibri" w:hAnsi="Times New Roman" w:cs="Times New Roman"/>
          <w:sz w:val="24"/>
          <w:szCs w:val="24"/>
        </w:rPr>
        <w:t>(5.0 g, 31.7 mmol) and K</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CO</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(5.26 g, 38.1 mmol) in DMSO (10 mL) was stirred at r.t. for 30 min before 1-methylpiperazine (3.52 mL, 31.7 mmol) was added dropwise. The mixture was then heated to 90 °C and stirred for 24 h before being poured into cold water and the resultant solid filtered and collected. The solid was dissolved in EtOAc and washed with acid (aq. 2M HCl, 3 x 10 mL). The combined aqueous layers were then neutralised with base (1M NaOH) and extracted with EtOAc (3 x 10 mL). The solvent was removed </w:t>
      </w:r>
      <w:r w:rsidRPr="00AD007F">
        <w:rPr>
          <w:rFonts w:ascii="Times New Roman" w:eastAsia="Calibri" w:hAnsi="Times New Roman" w:cs="Times New Roman"/>
          <w:i/>
          <w:sz w:val="24"/>
          <w:szCs w:val="24"/>
        </w:rPr>
        <w:t>in vacuo</w:t>
      </w:r>
      <w:r w:rsidRPr="00AD007F">
        <w:rPr>
          <w:rFonts w:ascii="Times New Roman" w:eastAsia="Calibri" w:hAnsi="Times New Roman" w:cs="Times New Roman"/>
          <w:sz w:val="24"/>
          <w:szCs w:val="24"/>
        </w:rPr>
        <w:t xml:space="preserve"> to give the </w:t>
      </w:r>
      <w:r w:rsidRPr="00AD007F">
        <w:rPr>
          <w:rFonts w:ascii="Times New Roman" w:eastAsia="Calibri" w:hAnsi="Times New Roman" w:cs="Times New Roman"/>
          <w:i/>
          <w:sz w:val="24"/>
          <w:szCs w:val="24"/>
        </w:rPr>
        <w:t>title compound</w:t>
      </w:r>
      <w:r w:rsidRPr="00AD007F">
        <w:rPr>
          <w:rFonts w:ascii="Times New Roman" w:eastAsia="Calibri" w:hAnsi="Times New Roman" w:cs="Times New Roman"/>
          <w:sz w:val="24"/>
          <w:szCs w:val="24"/>
        </w:rPr>
        <w:t xml:space="preserve"> </w:t>
      </w:r>
      <w:r w:rsidRPr="00AD007F">
        <w:rPr>
          <w:rFonts w:ascii="Times New Roman" w:eastAsia="Calibri" w:hAnsi="Times New Roman" w:cs="Times New Roman"/>
          <w:b/>
          <w:sz w:val="24"/>
          <w:szCs w:val="24"/>
        </w:rPr>
        <w:t>16</w:t>
      </w:r>
      <w:r w:rsidRPr="00AD007F">
        <w:rPr>
          <w:rFonts w:ascii="Times New Roman" w:eastAsia="Calibri" w:hAnsi="Times New Roman" w:cs="Times New Roman"/>
          <w:sz w:val="24"/>
          <w:szCs w:val="24"/>
        </w:rPr>
        <w:t xml:space="preserve"> (5.75 g, 82%) as an orange solid. m.p. 104–106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(400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2.35 (s, 3H,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2.55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5.2 Hz, H-2, H-6), 3.43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5.2 Hz, H-3, H-5), 6.82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9.6 Hz, H-2′, H-6′), 8.11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9.6 Hz, H-3′, H-5′). The spectroscopic values were in agreement with literature.</w:t>
      </w:r>
      <w:r w:rsidR="009A4CC2" w:rsidRPr="00AD007F">
        <w:rPr>
          <w:rFonts w:ascii="Times New Roman" w:eastAsia="Calibri" w:hAnsi="Times New Roman" w:cs="Times New Roman"/>
          <w:sz w:val="24"/>
          <w:szCs w:val="24"/>
          <w:vertAlign w:val="superscript"/>
        </w:rPr>
        <w:t>27</w:t>
      </w:r>
      <w:r w:rsidRPr="00AD007F">
        <w:rPr>
          <w:rFonts w:ascii="Times New Roman" w:eastAsia="Calibri" w:hAnsi="Times New Roman" w:cs="Times New Roman"/>
          <w:sz w:val="24"/>
          <w:szCs w:val="24"/>
          <w:vertAlign w:val="superscript"/>
        </w:rPr>
        <w:t xml:space="preserve"> </w:t>
      </w:r>
    </w:p>
    <w:bookmarkEnd w:id="10"/>
    <w:p w14:paraId="6E57AD3A" w14:textId="343ACC87" w:rsidR="00A30469" w:rsidRPr="00AD007F" w:rsidRDefault="00A30469" w:rsidP="009A4CC2">
      <w:pPr>
        <w:spacing w:line="480" w:lineRule="auto"/>
        <w:jc w:val="both"/>
        <w:rPr>
          <w:rFonts w:ascii="Times New Roman" w:eastAsia="Calibri" w:hAnsi="Times New Roman" w:cs="Times New Roman"/>
          <w:sz w:val="24"/>
          <w:szCs w:val="24"/>
        </w:rPr>
      </w:pPr>
      <w:r w:rsidRPr="00AD007F">
        <w:rPr>
          <w:rFonts w:ascii="Times New Roman" w:hAnsi="Times New Roman" w:cs="Times New Roman"/>
          <w:bCs/>
          <w:i/>
          <w:iCs/>
          <w:sz w:val="24"/>
          <w:szCs w:val="24"/>
        </w:rPr>
        <w:t>4-(4'-Methylpiperazin-1'-yl)aniline</w:t>
      </w:r>
      <w:r w:rsidRPr="00AD007F">
        <w:rPr>
          <w:rFonts w:ascii="Times New Roman" w:hAnsi="Times New Roman" w:cs="Times New Roman"/>
          <w:b/>
          <w:i/>
          <w:iCs/>
          <w:sz w:val="24"/>
          <w:szCs w:val="24"/>
        </w:rPr>
        <w:t xml:space="preserve"> 19</w:t>
      </w:r>
      <w:r w:rsidR="009A4CC2" w:rsidRPr="00AD007F">
        <w:rPr>
          <w:rFonts w:ascii="Times New Roman" w:hAnsi="Times New Roman" w:cs="Times New Roman"/>
          <w:b/>
          <w:i/>
          <w:iCs/>
          <w:sz w:val="24"/>
          <w:szCs w:val="24"/>
        </w:rPr>
        <w:t>;</w:t>
      </w:r>
      <w:r w:rsidR="009A4CC2" w:rsidRPr="00AD007F">
        <w:rPr>
          <w:rFonts w:ascii="Times New Roman" w:hAnsi="Times New Roman" w:cs="Times New Roman"/>
          <w:b/>
          <w:sz w:val="24"/>
          <w:szCs w:val="24"/>
        </w:rPr>
        <w:t xml:space="preserve"> </w:t>
      </w:r>
      <w:r w:rsidRPr="00AD007F">
        <w:rPr>
          <w:rFonts w:ascii="Times New Roman" w:eastAsia="Calibri" w:hAnsi="Times New Roman" w:cs="Times New Roman"/>
          <w:sz w:val="24"/>
          <w:szCs w:val="24"/>
        </w:rPr>
        <w:t xml:space="preserve">To a stirred solution of 1'-methyl-4'-(4-nitrophenyl)piperazine (5.75 g, 26.0 mmol) in 1:1 MeOH:EtOAc (60 mL) was added 10% palladium on carbon (0.058 g, 10% w/w) slowly. The mixture was then stirred under an atmosphere of hydrogen for 24 hr before being filtered through Celite and washed with further MeOH. The solvent was removed </w:t>
      </w:r>
      <w:r w:rsidRPr="00AD007F">
        <w:rPr>
          <w:rFonts w:ascii="Times New Roman" w:eastAsia="Calibri" w:hAnsi="Times New Roman" w:cs="Times New Roman"/>
          <w:i/>
          <w:sz w:val="24"/>
          <w:szCs w:val="24"/>
        </w:rPr>
        <w:t>in vacuo</w:t>
      </w:r>
      <w:r w:rsidRPr="00AD007F">
        <w:rPr>
          <w:rFonts w:ascii="Times New Roman" w:eastAsia="Calibri" w:hAnsi="Times New Roman" w:cs="Times New Roman"/>
          <w:sz w:val="24"/>
          <w:szCs w:val="24"/>
        </w:rPr>
        <w:t xml:space="preserve"> to give the </w:t>
      </w:r>
      <w:r w:rsidRPr="00AD007F">
        <w:rPr>
          <w:rFonts w:ascii="Times New Roman" w:eastAsia="Calibri" w:hAnsi="Times New Roman" w:cs="Times New Roman"/>
          <w:i/>
          <w:sz w:val="24"/>
          <w:szCs w:val="24"/>
        </w:rPr>
        <w:t>title compound</w:t>
      </w:r>
      <w:r w:rsidRPr="00AD007F">
        <w:rPr>
          <w:rFonts w:ascii="Times New Roman" w:eastAsia="Calibri" w:hAnsi="Times New Roman" w:cs="Times New Roman"/>
          <w:sz w:val="24"/>
          <w:szCs w:val="24"/>
        </w:rPr>
        <w:t xml:space="preserve"> </w:t>
      </w:r>
      <w:r w:rsidRPr="00AD007F">
        <w:rPr>
          <w:rFonts w:ascii="Times New Roman" w:eastAsia="Calibri" w:hAnsi="Times New Roman" w:cs="Times New Roman"/>
          <w:b/>
          <w:sz w:val="24"/>
          <w:szCs w:val="24"/>
        </w:rPr>
        <w:t xml:space="preserve">19 </w:t>
      </w:r>
      <w:r w:rsidRPr="00AD007F">
        <w:rPr>
          <w:rFonts w:ascii="Times New Roman" w:eastAsia="Calibri" w:hAnsi="Times New Roman" w:cs="Times New Roman"/>
          <w:sz w:val="24"/>
          <w:szCs w:val="24"/>
        </w:rPr>
        <w:t>(4.84 g, 97%) as a maroon solid. m.p. 85–87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(400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2.33 (3H, s,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2.57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4.8 Hz, H-3', H-5′), 3.06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4.8 Hz, H-2', H-6′), 3.41 (2H, br s, NH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6.64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8.6 Hz, H-2, H-6), 6.81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8.6 Hz, H-3, H-5). The spectroscopic values were in agreement with literature.</w:t>
      </w:r>
      <w:r w:rsidR="009A4CC2" w:rsidRPr="00AD007F">
        <w:rPr>
          <w:rFonts w:ascii="Times New Roman" w:eastAsia="Calibri" w:hAnsi="Times New Roman" w:cs="Times New Roman"/>
          <w:sz w:val="24"/>
          <w:szCs w:val="24"/>
          <w:vertAlign w:val="superscript"/>
        </w:rPr>
        <w:t>27</w:t>
      </w:r>
      <w:r w:rsidRPr="00AD007F">
        <w:rPr>
          <w:rFonts w:ascii="Times New Roman" w:eastAsia="Calibri" w:hAnsi="Times New Roman" w:cs="Times New Roman"/>
          <w:sz w:val="24"/>
          <w:szCs w:val="24"/>
          <w:vertAlign w:val="superscript"/>
        </w:rPr>
        <w:t xml:space="preserve"> </w:t>
      </w:r>
    </w:p>
    <w:p w14:paraId="0DFD0452" w14:textId="7A446A11" w:rsidR="00A30469" w:rsidRPr="00AD007F" w:rsidRDefault="00A30469" w:rsidP="009A4CC2">
      <w:pPr>
        <w:spacing w:line="480" w:lineRule="auto"/>
        <w:jc w:val="both"/>
        <w:rPr>
          <w:rFonts w:ascii="Times New Roman" w:eastAsia="Calibri" w:hAnsi="Times New Roman" w:cs="Times New Roman"/>
          <w:sz w:val="24"/>
          <w:szCs w:val="24"/>
        </w:rPr>
      </w:pPr>
      <w:r w:rsidRPr="00AD007F">
        <w:rPr>
          <w:rFonts w:ascii="Times New Roman" w:hAnsi="Times New Roman" w:cs="Times New Roman"/>
          <w:bCs/>
          <w:i/>
          <w:sz w:val="24"/>
          <w:szCs w:val="24"/>
        </w:rPr>
        <w:lastRenderedPageBreak/>
        <w:t>tert-Butyl 4-(4'-nitrophenyl)piperazine-1-carboxylate</w:t>
      </w:r>
      <w:r w:rsidRPr="00AD007F">
        <w:rPr>
          <w:rFonts w:ascii="Times New Roman" w:hAnsi="Times New Roman" w:cs="Times New Roman"/>
          <w:b/>
          <w:i/>
          <w:sz w:val="24"/>
          <w:szCs w:val="24"/>
        </w:rPr>
        <w:t xml:space="preserve"> 17</w:t>
      </w:r>
      <w:r w:rsidR="009A4CC2" w:rsidRPr="00AD007F">
        <w:rPr>
          <w:rFonts w:ascii="Times New Roman" w:hAnsi="Times New Roman" w:cs="Times New Roman"/>
          <w:b/>
          <w:i/>
          <w:sz w:val="24"/>
          <w:szCs w:val="24"/>
        </w:rPr>
        <w:t>;</w:t>
      </w:r>
      <w:r w:rsidR="009A4CC2" w:rsidRPr="00AD007F">
        <w:rPr>
          <w:rFonts w:ascii="Times New Roman" w:hAnsi="Times New Roman" w:cs="Times New Roman"/>
          <w:b/>
          <w:sz w:val="24"/>
          <w:szCs w:val="24"/>
        </w:rPr>
        <w:t xml:space="preserve"> </w:t>
      </w:r>
      <w:r w:rsidRPr="00AD007F">
        <w:rPr>
          <w:rFonts w:ascii="Times New Roman" w:eastAsia="Calibri" w:hAnsi="Times New Roman" w:cs="Times New Roman"/>
          <w:sz w:val="24"/>
          <w:szCs w:val="24"/>
        </w:rPr>
        <w:t xml:space="preserve">A mixture of 1-chloro-4-nitrobenzene </w:t>
      </w:r>
      <w:r w:rsidRPr="00AD007F">
        <w:rPr>
          <w:rFonts w:ascii="Times New Roman" w:eastAsia="Calibri" w:hAnsi="Times New Roman" w:cs="Times New Roman"/>
          <w:b/>
          <w:bCs/>
          <w:sz w:val="24"/>
          <w:szCs w:val="24"/>
        </w:rPr>
        <w:t>9</w:t>
      </w:r>
      <w:r w:rsidRPr="00AD007F">
        <w:rPr>
          <w:rFonts w:ascii="Times New Roman" w:eastAsia="Calibri" w:hAnsi="Times New Roman" w:cs="Times New Roman"/>
          <w:sz w:val="24"/>
          <w:szCs w:val="24"/>
        </w:rPr>
        <w:t xml:space="preserve"> (5.0 g, 31.7 mmol) and K</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CO</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(5.26 g, 38.1 mmol) in DMSO (10 mL) was stirred at r.t. for 30 min before </w:t>
      </w:r>
      <w:r w:rsidRPr="00AD007F">
        <w:rPr>
          <w:rFonts w:ascii="Times New Roman" w:eastAsia="Calibri" w:hAnsi="Times New Roman" w:cs="Times New Roman"/>
          <w:i/>
          <w:sz w:val="24"/>
          <w:szCs w:val="24"/>
        </w:rPr>
        <w:t>tert</w:t>
      </w:r>
      <w:r w:rsidRPr="00AD007F">
        <w:rPr>
          <w:rFonts w:ascii="Times New Roman" w:eastAsia="Calibri" w:hAnsi="Times New Roman" w:cs="Times New Roman"/>
          <w:sz w:val="24"/>
          <w:szCs w:val="24"/>
        </w:rPr>
        <w:t xml:space="preserve">-butyl piperazine-1-carboxylate (5.91 g, 31.7 mmol) was added dropwise. The mixture was then heated to 90 °C and stirred for 24 h before being poured into cold water and the resultant solid filtered and collected. The solid was recrystallized from petroleum ether, filtered while hot and precipitated to give the </w:t>
      </w:r>
      <w:r w:rsidRPr="00AD007F">
        <w:rPr>
          <w:rFonts w:ascii="Times New Roman" w:eastAsia="Calibri" w:hAnsi="Times New Roman" w:cs="Times New Roman"/>
          <w:i/>
          <w:sz w:val="24"/>
          <w:szCs w:val="24"/>
        </w:rPr>
        <w:t>title compound</w:t>
      </w:r>
      <w:r w:rsidRPr="00AD007F">
        <w:rPr>
          <w:rFonts w:ascii="Times New Roman" w:eastAsia="Calibri" w:hAnsi="Times New Roman" w:cs="Times New Roman"/>
          <w:sz w:val="24"/>
          <w:szCs w:val="24"/>
        </w:rPr>
        <w:t xml:space="preserve"> </w:t>
      </w:r>
      <w:r w:rsidRPr="00AD007F">
        <w:rPr>
          <w:rFonts w:ascii="Times New Roman" w:eastAsia="Calibri" w:hAnsi="Times New Roman" w:cs="Times New Roman"/>
          <w:b/>
          <w:sz w:val="24"/>
          <w:szCs w:val="24"/>
        </w:rPr>
        <w:t>17</w:t>
      </w:r>
      <w:r w:rsidRPr="00AD007F">
        <w:rPr>
          <w:rFonts w:ascii="Times New Roman" w:eastAsia="Calibri" w:hAnsi="Times New Roman" w:cs="Times New Roman"/>
          <w:sz w:val="24"/>
          <w:szCs w:val="24"/>
        </w:rPr>
        <w:t xml:space="preserve"> (6.74 g, 69%) as a yellow solid. m.p. 144–145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(400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1.49 (9H, s, </w:t>
      </w:r>
      <w:r w:rsidRPr="00AD007F">
        <w:rPr>
          <w:rFonts w:ascii="Times New Roman" w:eastAsia="Calibri" w:hAnsi="Times New Roman" w:cs="Times New Roman"/>
          <w:i/>
          <w:sz w:val="24"/>
          <w:szCs w:val="24"/>
        </w:rPr>
        <w:t>t</w:t>
      </w:r>
      <w:r w:rsidRPr="00AD007F">
        <w:rPr>
          <w:rFonts w:ascii="Times New Roman" w:eastAsia="Calibri" w:hAnsi="Times New Roman" w:cs="Times New Roman"/>
          <w:sz w:val="24"/>
          <w:szCs w:val="24"/>
        </w:rPr>
        <w:t xml:space="preserve">-Bu), 3.42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5.6 Hz, H-3, H-5), 3.60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5.6 Hz, H-2, H-6), 6.82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9.4 Hz, H-2′, H-6′), 8.14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9.4 Hz, H-3′, H-5′). δ</w:t>
      </w:r>
      <w:r w:rsidRPr="00AD007F">
        <w:rPr>
          <w:rFonts w:ascii="Times New Roman" w:eastAsia="Calibri" w:hAnsi="Times New Roman" w:cs="Times New Roman"/>
          <w:sz w:val="24"/>
          <w:szCs w:val="24"/>
          <w:vertAlign w:val="subscript"/>
        </w:rPr>
        <w:t>C</w:t>
      </w:r>
      <w:r w:rsidRPr="00AD007F">
        <w:rPr>
          <w:rFonts w:ascii="Times New Roman" w:eastAsia="Calibri" w:hAnsi="Times New Roman" w:cs="Times New Roman"/>
          <w:sz w:val="24"/>
          <w:szCs w:val="24"/>
        </w:rPr>
        <w:t xml:space="preserve"> (100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28.4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46.9 (C-2, C-3, C-5, C-6), 80.4 (</w:t>
      </w:r>
      <w:r w:rsidRPr="00AD007F">
        <w:rPr>
          <w:rFonts w:ascii="Times New Roman" w:eastAsia="Calibri" w:hAnsi="Times New Roman" w:cs="Times New Roman"/>
          <w:i/>
          <w:sz w:val="24"/>
          <w:szCs w:val="24"/>
        </w:rPr>
        <w:t>t-</w:t>
      </w:r>
      <w:r w:rsidRPr="00AD007F">
        <w:rPr>
          <w:rFonts w:ascii="Times New Roman" w:eastAsia="Calibri" w:hAnsi="Times New Roman" w:cs="Times New Roman"/>
          <w:sz w:val="24"/>
          <w:szCs w:val="24"/>
        </w:rPr>
        <w:t xml:space="preserve">Bu), 112.9 (C-2′, C-6′), 126.0 (C-3′, C-5′), 138.8 (C-4′), 154.55 (C=O), 154.63 (C-1′). IR </w:t>
      </w:r>
      <w:r w:rsidRPr="00AD007F">
        <w:rPr>
          <w:rFonts w:ascii="Times New Roman" w:eastAsia="Calibri" w:hAnsi="Times New Roman" w:cs="Times New Roman"/>
          <w:sz w:val="24"/>
          <w:szCs w:val="24"/>
          <w:lang w:val="en-US"/>
        </w:rPr>
        <w:t>ν</w:t>
      </w:r>
      <w:r w:rsidRPr="00AD007F">
        <w:rPr>
          <w:rFonts w:ascii="Times New Roman" w:eastAsia="Calibri" w:hAnsi="Times New Roman" w:cs="Times New Roman"/>
          <w:sz w:val="24"/>
          <w:szCs w:val="24"/>
          <w:vertAlign w:val="subscript"/>
        </w:rPr>
        <w:t>max</w:t>
      </w:r>
      <w:r w:rsidRPr="00AD007F">
        <w:rPr>
          <w:rFonts w:ascii="Times New Roman" w:eastAsia="Calibri" w:hAnsi="Times New Roman" w:cs="Times New Roman"/>
          <w:sz w:val="24"/>
          <w:szCs w:val="24"/>
        </w:rPr>
        <w:t>(ATR)/cm</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 xml:space="preserve"> 2971, 1672, 1585, 1319, 1239, 830. </w:t>
      </w:r>
      <w:r w:rsidRPr="00AD007F">
        <w:rPr>
          <w:rFonts w:ascii="Times New Roman" w:eastAsia="Calibri" w:hAnsi="Times New Roman" w:cs="Times New Roman"/>
          <w:i/>
          <w:sz w:val="24"/>
          <w:szCs w:val="24"/>
          <w:lang w:val="en-US"/>
        </w:rPr>
        <w:t>m/z</w:t>
      </w:r>
      <w:r w:rsidRPr="00AD007F">
        <w:rPr>
          <w:rFonts w:ascii="Times New Roman" w:eastAsia="Calibri" w:hAnsi="Times New Roman" w:cs="Times New Roman"/>
          <w:sz w:val="24"/>
          <w:szCs w:val="24"/>
          <w:lang w:val="en-US"/>
        </w:rPr>
        <w:t xml:space="preserve"> (ESI</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330 (MNa</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100%); HRMS (ESI</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found (MNa</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330.1428, C</w:t>
      </w:r>
      <w:r w:rsidRPr="00AD007F">
        <w:rPr>
          <w:rFonts w:ascii="Times New Roman" w:eastAsia="Calibri" w:hAnsi="Times New Roman" w:cs="Times New Roman"/>
          <w:sz w:val="24"/>
          <w:szCs w:val="24"/>
          <w:vertAlign w:val="subscript"/>
          <w:lang w:val="en-US"/>
        </w:rPr>
        <w:t>15</w:t>
      </w:r>
      <w:r w:rsidRPr="00AD007F">
        <w:rPr>
          <w:rFonts w:ascii="Times New Roman" w:eastAsia="Calibri" w:hAnsi="Times New Roman" w:cs="Times New Roman"/>
          <w:sz w:val="24"/>
          <w:szCs w:val="24"/>
          <w:lang w:val="en-US"/>
        </w:rPr>
        <w:t>H</w:t>
      </w:r>
      <w:r w:rsidRPr="00AD007F">
        <w:rPr>
          <w:rFonts w:ascii="Times New Roman" w:eastAsia="Calibri" w:hAnsi="Times New Roman" w:cs="Times New Roman"/>
          <w:sz w:val="24"/>
          <w:szCs w:val="24"/>
          <w:vertAlign w:val="subscript"/>
          <w:lang w:val="en-US"/>
        </w:rPr>
        <w:t>21</w:t>
      </w:r>
      <w:r w:rsidRPr="00AD007F">
        <w:rPr>
          <w:rFonts w:ascii="Times New Roman" w:eastAsia="Calibri" w:hAnsi="Times New Roman" w:cs="Times New Roman"/>
          <w:sz w:val="24"/>
          <w:szCs w:val="24"/>
          <w:lang w:val="en-US"/>
        </w:rPr>
        <w:t>N</w:t>
      </w:r>
      <w:r w:rsidRPr="00AD007F">
        <w:rPr>
          <w:rFonts w:ascii="Times New Roman" w:eastAsia="Calibri" w:hAnsi="Times New Roman" w:cs="Times New Roman"/>
          <w:sz w:val="24"/>
          <w:szCs w:val="24"/>
          <w:vertAlign w:val="subscript"/>
          <w:lang w:val="en-US"/>
        </w:rPr>
        <w:t>3</w:t>
      </w:r>
      <w:r w:rsidRPr="00AD007F">
        <w:rPr>
          <w:rFonts w:ascii="Times New Roman" w:eastAsia="Calibri" w:hAnsi="Times New Roman" w:cs="Times New Roman"/>
          <w:sz w:val="24"/>
          <w:szCs w:val="24"/>
          <w:lang w:val="en-US"/>
        </w:rPr>
        <w:t>NaO</w:t>
      </w:r>
      <w:r w:rsidRPr="00AD007F">
        <w:rPr>
          <w:rFonts w:ascii="Times New Roman" w:eastAsia="Calibri" w:hAnsi="Times New Roman" w:cs="Times New Roman"/>
          <w:sz w:val="24"/>
          <w:szCs w:val="24"/>
          <w:vertAlign w:val="subscript"/>
          <w:lang w:val="en-US"/>
        </w:rPr>
        <w:t>4</w:t>
      </w:r>
      <w:r w:rsidRPr="00AD007F">
        <w:rPr>
          <w:rFonts w:ascii="Times New Roman" w:eastAsia="Calibri" w:hAnsi="Times New Roman" w:cs="Times New Roman"/>
          <w:sz w:val="24"/>
          <w:szCs w:val="24"/>
          <w:lang w:val="en-US"/>
        </w:rPr>
        <w:t xml:space="preserve"> requires 330.1424.</w:t>
      </w:r>
      <w:r w:rsidRPr="00AD007F">
        <w:rPr>
          <w:rFonts w:ascii="Times New Roman" w:eastAsia="Calibri" w:hAnsi="Times New Roman" w:cs="Times New Roman"/>
          <w:sz w:val="24"/>
          <w:szCs w:val="24"/>
        </w:rPr>
        <w:t xml:space="preserve"> The </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H NMR data was in accordance with literature.</w:t>
      </w:r>
      <w:r w:rsidR="009A4CC2" w:rsidRPr="00AD007F">
        <w:rPr>
          <w:rFonts w:ascii="Times New Roman" w:eastAsia="Calibri" w:hAnsi="Times New Roman" w:cs="Times New Roman"/>
          <w:sz w:val="24"/>
          <w:szCs w:val="24"/>
          <w:vertAlign w:val="superscript"/>
        </w:rPr>
        <w:t>28</w:t>
      </w:r>
    </w:p>
    <w:p w14:paraId="68840028" w14:textId="7398AD55" w:rsidR="00A30469" w:rsidRPr="00AD007F" w:rsidRDefault="00A30469" w:rsidP="009A4CC2">
      <w:pPr>
        <w:spacing w:line="480" w:lineRule="auto"/>
        <w:jc w:val="both"/>
        <w:rPr>
          <w:rFonts w:ascii="Times New Roman" w:eastAsia="Calibri" w:hAnsi="Times New Roman" w:cs="Times New Roman"/>
          <w:sz w:val="24"/>
          <w:szCs w:val="24"/>
        </w:rPr>
      </w:pPr>
      <w:r w:rsidRPr="00AD007F">
        <w:rPr>
          <w:rFonts w:ascii="Times New Roman" w:hAnsi="Times New Roman" w:cs="Times New Roman"/>
          <w:bCs/>
          <w:i/>
          <w:sz w:val="24"/>
          <w:szCs w:val="24"/>
        </w:rPr>
        <w:t>tert-Butyl 4-(4'-aminophenyl)piperazine-1-carboxylate</w:t>
      </w:r>
      <w:r w:rsidRPr="00AD007F">
        <w:rPr>
          <w:rFonts w:ascii="Times New Roman" w:hAnsi="Times New Roman" w:cs="Times New Roman"/>
          <w:b/>
          <w:i/>
          <w:sz w:val="24"/>
          <w:szCs w:val="24"/>
        </w:rPr>
        <w:t xml:space="preserve"> 20</w:t>
      </w:r>
      <w:r w:rsidR="009A4CC2" w:rsidRPr="00AD007F">
        <w:rPr>
          <w:rFonts w:ascii="Times New Roman" w:hAnsi="Times New Roman" w:cs="Times New Roman"/>
          <w:b/>
          <w:i/>
          <w:sz w:val="24"/>
          <w:szCs w:val="24"/>
        </w:rPr>
        <w:t xml:space="preserve">; </w:t>
      </w:r>
      <w:r w:rsidRPr="00AD007F">
        <w:rPr>
          <w:rFonts w:ascii="Times New Roman" w:eastAsia="Calibri" w:hAnsi="Times New Roman" w:cs="Times New Roman"/>
          <w:i/>
          <w:sz w:val="24"/>
          <w:szCs w:val="24"/>
        </w:rPr>
        <w:t>To</w:t>
      </w:r>
      <w:r w:rsidRPr="00AD007F">
        <w:rPr>
          <w:rFonts w:ascii="Times New Roman" w:eastAsia="Calibri" w:hAnsi="Times New Roman" w:cs="Times New Roman"/>
          <w:sz w:val="24"/>
          <w:szCs w:val="24"/>
        </w:rPr>
        <w:t xml:space="preserve"> a stirred solution of </w:t>
      </w:r>
      <w:r w:rsidRPr="00AD007F">
        <w:rPr>
          <w:rFonts w:ascii="Times New Roman" w:eastAsia="Calibri" w:hAnsi="Times New Roman" w:cs="Times New Roman"/>
          <w:i/>
          <w:sz w:val="24"/>
          <w:szCs w:val="24"/>
        </w:rPr>
        <w:t>tert</w:t>
      </w:r>
      <w:r w:rsidRPr="00AD007F">
        <w:rPr>
          <w:rFonts w:ascii="Times New Roman" w:eastAsia="Calibri" w:hAnsi="Times New Roman" w:cs="Times New Roman"/>
          <w:sz w:val="24"/>
          <w:szCs w:val="24"/>
        </w:rPr>
        <w:t xml:space="preserve">-butyl 4-(4-nitrophenyl)piperazine-1-carboxylate (3.00 g, 9.76 mmol) in  MeOH (30 mL) was added 10% palladium on carbon (0.30 g, 10% w/w) slowly. The mixture was then stirred under an atmosphere of hydrogen for 24 hr before being filtered through Celite and washed with further MeOH. The solvent was removed </w:t>
      </w:r>
      <w:r w:rsidRPr="00AD007F">
        <w:rPr>
          <w:rFonts w:ascii="Times New Roman" w:eastAsia="Calibri" w:hAnsi="Times New Roman" w:cs="Times New Roman"/>
          <w:i/>
          <w:sz w:val="24"/>
          <w:szCs w:val="24"/>
        </w:rPr>
        <w:t>in vacuo</w:t>
      </w:r>
      <w:r w:rsidRPr="00AD007F">
        <w:rPr>
          <w:rFonts w:ascii="Times New Roman" w:eastAsia="Calibri" w:hAnsi="Times New Roman" w:cs="Times New Roman"/>
          <w:sz w:val="24"/>
          <w:szCs w:val="24"/>
        </w:rPr>
        <w:t xml:space="preserve"> to give the </w:t>
      </w:r>
      <w:r w:rsidRPr="00AD007F">
        <w:rPr>
          <w:rFonts w:ascii="Times New Roman" w:eastAsia="Calibri" w:hAnsi="Times New Roman" w:cs="Times New Roman"/>
          <w:i/>
          <w:sz w:val="24"/>
          <w:szCs w:val="24"/>
        </w:rPr>
        <w:t>title compound</w:t>
      </w:r>
      <w:r w:rsidRPr="00AD007F">
        <w:rPr>
          <w:rFonts w:ascii="Times New Roman" w:eastAsia="Calibri" w:hAnsi="Times New Roman" w:cs="Times New Roman"/>
          <w:sz w:val="24"/>
          <w:szCs w:val="24"/>
        </w:rPr>
        <w:t xml:space="preserve"> </w:t>
      </w:r>
      <w:r w:rsidRPr="00AD007F">
        <w:rPr>
          <w:rFonts w:ascii="Times New Roman" w:eastAsia="Calibri" w:hAnsi="Times New Roman" w:cs="Times New Roman"/>
          <w:b/>
          <w:sz w:val="24"/>
          <w:szCs w:val="24"/>
        </w:rPr>
        <w:t>20</w:t>
      </w:r>
      <w:r w:rsidRPr="00AD007F">
        <w:rPr>
          <w:rFonts w:ascii="Times New Roman" w:eastAsia="Calibri" w:hAnsi="Times New Roman" w:cs="Times New Roman"/>
          <w:sz w:val="24"/>
          <w:szCs w:val="24"/>
        </w:rPr>
        <w:t xml:space="preserve"> (2.85 g, quant.) as a purple solid. m.p. 89–91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(400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1.48 (9H, s, </w:t>
      </w:r>
      <w:r w:rsidRPr="00AD007F">
        <w:rPr>
          <w:rFonts w:ascii="Times New Roman" w:eastAsia="Calibri" w:hAnsi="Times New Roman" w:cs="Times New Roman"/>
          <w:i/>
          <w:sz w:val="24"/>
          <w:szCs w:val="24"/>
        </w:rPr>
        <w:t>t</w:t>
      </w:r>
      <w:r w:rsidRPr="00AD007F">
        <w:rPr>
          <w:rFonts w:ascii="Times New Roman" w:eastAsia="Calibri" w:hAnsi="Times New Roman" w:cs="Times New Roman"/>
          <w:sz w:val="24"/>
          <w:szCs w:val="24"/>
        </w:rPr>
        <w:t xml:space="preserve">-Bu), 2.96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4.8 Hz, H-3, H-5), 3.45 (2H, br s, NH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3.56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4.8 Hz, H-2, H-6), 6.65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8.6 Hz, H-3′, H-5′), 6.80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8.6 Hz, H-2′, H-6′). δ</w:t>
      </w:r>
      <w:r w:rsidRPr="00AD007F">
        <w:rPr>
          <w:rFonts w:ascii="Times New Roman" w:eastAsia="Calibri" w:hAnsi="Times New Roman" w:cs="Times New Roman"/>
          <w:sz w:val="24"/>
          <w:szCs w:val="24"/>
          <w:vertAlign w:val="subscript"/>
        </w:rPr>
        <w:t>C</w:t>
      </w:r>
      <w:r w:rsidRPr="00AD007F">
        <w:rPr>
          <w:rFonts w:ascii="Times New Roman" w:eastAsia="Calibri" w:hAnsi="Times New Roman" w:cs="Times New Roman"/>
          <w:sz w:val="24"/>
          <w:szCs w:val="24"/>
        </w:rPr>
        <w:t xml:space="preserve"> (100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28.5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51.2 (C-2, C-3, C-5, C-6), 79.8 (</w:t>
      </w:r>
      <w:r w:rsidRPr="00AD007F">
        <w:rPr>
          <w:rFonts w:ascii="Times New Roman" w:eastAsia="Calibri" w:hAnsi="Times New Roman" w:cs="Times New Roman"/>
          <w:i/>
          <w:sz w:val="24"/>
          <w:szCs w:val="24"/>
        </w:rPr>
        <w:t>t-</w:t>
      </w:r>
      <w:r w:rsidRPr="00AD007F">
        <w:rPr>
          <w:rFonts w:ascii="Times New Roman" w:eastAsia="Calibri" w:hAnsi="Times New Roman" w:cs="Times New Roman"/>
          <w:sz w:val="24"/>
          <w:szCs w:val="24"/>
        </w:rPr>
        <w:t xml:space="preserve">Bu), 116.2 (C-2′), 119.2 (C-3′), 140.7 (C-4′), 144.5 (C-1′), 154.8 (C=O). IR </w:t>
      </w:r>
      <w:r w:rsidRPr="00AD007F">
        <w:rPr>
          <w:rFonts w:ascii="Times New Roman" w:eastAsia="Calibri" w:hAnsi="Times New Roman" w:cs="Times New Roman"/>
          <w:sz w:val="24"/>
          <w:szCs w:val="24"/>
          <w:lang w:val="en-US"/>
        </w:rPr>
        <w:t>ν</w:t>
      </w:r>
      <w:r w:rsidRPr="00AD007F">
        <w:rPr>
          <w:rFonts w:ascii="Times New Roman" w:eastAsia="Calibri" w:hAnsi="Times New Roman" w:cs="Times New Roman"/>
          <w:sz w:val="24"/>
          <w:szCs w:val="24"/>
          <w:vertAlign w:val="subscript"/>
        </w:rPr>
        <w:t>max</w:t>
      </w:r>
      <w:r w:rsidRPr="00AD007F">
        <w:rPr>
          <w:rFonts w:ascii="Times New Roman" w:eastAsia="Calibri" w:hAnsi="Times New Roman" w:cs="Times New Roman"/>
          <w:sz w:val="24"/>
          <w:szCs w:val="24"/>
        </w:rPr>
        <w:t>(ATR)/cm</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 xml:space="preserve"> 3446, 3345, 2965, 1673, 1627, 1512, 1432, 1128, 819. </w:t>
      </w:r>
      <w:r w:rsidRPr="00AD007F">
        <w:rPr>
          <w:rFonts w:ascii="Times New Roman" w:eastAsia="Calibri" w:hAnsi="Times New Roman" w:cs="Times New Roman"/>
          <w:i/>
          <w:sz w:val="24"/>
          <w:szCs w:val="24"/>
          <w:lang w:val="en-US"/>
        </w:rPr>
        <w:t>m/z</w:t>
      </w:r>
      <w:r w:rsidRPr="00AD007F">
        <w:rPr>
          <w:rFonts w:ascii="Times New Roman" w:eastAsia="Calibri" w:hAnsi="Times New Roman" w:cs="Times New Roman"/>
          <w:sz w:val="24"/>
          <w:szCs w:val="24"/>
          <w:lang w:val="en-US"/>
        </w:rPr>
        <w:t xml:space="preserve"> (ESI</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300 (MNa</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24%), 222 (C</w:t>
      </w:r>
      <w:r w:rsidRPr="00AD007F">
        <w:rPr>
          <w:rFonts w:ascii="Times New Roman" w:eastAsia="Calibri" w:hAnsi="Times New Roman" w:cs="Times New Roman"/>
          <w:sz w:val="24"/>
          <w:szCs w:val="24"/>
          <w:vertAlign w:val="subscript"/>
          <w:lang w:val="en-US"/>
        </w:rPr>
        <w:t>11</w:t>
      </w:r>
      <w:r w:rsidRPr="00AD007F">
        <w:rPr>
          <w:rFonts w:ascii="Times New Roman" w:eastAsia="Calibri" w:hAnsi="Times New Roman" w:cs="Times New Roman"/>
          <w:sz w:val="24"/>
          <w:szCs w:val="24"/>
          <w:lang w:val="en-US"/>
        </w:rPr>
        <w:t>H</w:t>
      </w:r>
      <w:r w:rsidRPr="00AD007F">
        <w:rPr>
          <w:rFonts w:ascii="Times New Roman" w:eastAsia="Calibri" w:hAnsi="Times New Roman" w:cs="Times New Roman"/>
          <w:sz w:val="24"/>
          <w:szCs w:val="24"/>
          <w:vertAlign w:val="subscript"/>
          <w:lang w:val="en-US"/>
        </w:rPr>
        <w:t>16</w:t>
      </w:r>
      <w:r w:rsidRPr="00AD007F">
        <w:rPr>
          <w:rFonts w:ascii="Times New Roman" w:eastAsia="Calibri" w:hAnsi="Times New Roman" w:cs="Times New Roman"/>
          <w:sz w:val="24"/>
          <w:szCs w:val="24"/>
          <w:lang w:val="en-US"/>
        </w:rPr>
        <w:t>N</w:t>
      </w:r>
      <w:r w:rsidRPr="00AD007F">
        <w:rPr>
          <w:rFonts w:ascii="Times New Roman" w:eastAsia="Calibri" w:hAnsi="Times New Roman" w:cs="Times New Roman"/>
          <w:sz w:val="24"/>
          <w:szCs w:val="24"/>
          <w:vertAlign w:val="subscript"/>
          <w:lang w:val="en-US"/>
        </w:rPr>
        <w:t>3</w:t>
      </w:r>
      <w:r w:rsidRPr="00AD007F">
        <w:rPr>
          <w:rFonts w:ascii="Times New Roman" w:eastAsia="Calibri" w:hAnsi="Times New Roman" w:cs="Times New Roman"/>
          <w:sz w:val="24"/>
          <w:szCs w:val="24"/>
          <w:lang w:val="en-US"/>
        </w:rPr>
        <w:t>O</w:t>
      </w:r>
      <w:r w:rsidRPr="00AD007F">
        <w:rPr>
          <w:rFonts w:ascii="Times New Roman" w:eastAsia="Calibri" w:hAnsi="Times New Roman" w:cs="Times New Roman"/>
          <w:sz w:val="24"/>
          <w:szCs w:val="24"/>
          <w:vertAlign w:val="subscript"/>
          <w:lang w:val="en-US"/>
        </w:rPr>
        <w:t>2</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48%), 178 (C</w:t>
      </w:r>
      <w:r w:rsidRPr="00AD007F">
        <w:rPr>
          <w:rFonts w:ascii="Times New Roman" w:eastAsia="Calibri" w:hAnsi="Times New Roman" w:cs="Times New Roman"/>
          <w:sz w:val="24"/>
          <w:szCs w:val="24"/>
          <w:vertAlign w:val="subscript"/>
          <w:lang w:val="en-US"/>
        </w:rPr>
        <w:t>10</w:t>
      </w:r>
      <w:r w:rsidRPr="00AD007F">
        <w:rPr>
          <w:rFonts w:ascii="Times New Roman" w:eastAsia="Calibri" w:hAnsi="Times New Roman" w:cs="Times New Roman"/>
          <w:sz w:val="24"/>
          <w:szCs w:val="24"/>
          <w:lang w:val="en-US"/>
        </w:rPr>
        <w:t>H</w:t>
      </w:r>
      <w:r w:rsidRPr="00AD007F">
        <w:rPr>
          <w:rFonts w:ascii="Times New Roman" w:eastAsia="Calibri" w:hAnsi="Times New Roman" w:cs="Times New Roman"/>
          <w:sz w:val="24"/>
          <w:szCs w:val="24"/>
          <w:vertAlign w:val="subscript"/>
          <w:lang w:val="en-US"/>
        </w:rPr>
        <w:t>16</w:t>
      </w:r>
      <w:r w:rsidRPr="00AD007F">
        <w:rPr>
          <w:rFonts w:ascii="Times New Roman" w:eastAsia="Calibri" w:hAnsi="Times New Roman" w:cs="Times New Roman"/>
          <w:sz w:val="24"/>
          <w:szCs w:val="24"/>
          <w:lang w:val="en-US"/>
        </w:rPr>
        <w:t>N</w:t>
      </w:r>
      <w:r w:rsidRPr="00AD007F">
        <w:rPr>
          <w:rFonts w:ascii="Times New Roman" w:eastAsia="Calibri" w:hAnsi="Times New Roman" w:cs="Times New Roman"/>
          <w:sz w:val="24"/>
          <w:szCs w:val="24"/>
          <w:vertAlign w:val="subscript"/>
          <w:lang w:val="en-US"/>
        </w:rPr>
        <w:t>3</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100%); HRMS (ESI</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found (MNa</w:t>
      </w:r>
      <w:r w:rsidRPr="00AD007F">
        <w:rPr>
          <w:rFonts w:ascii="Times New Roman" w:eastAsia="Calibri" w:hAnsi="Times New Roman" w:cs="Times New Roman"/>
          <w:sz w:val="24"/>
          <w:szCs w:val="24"/>
          <w:vertAlign w:val="superscript"/>
          <w:lang w:val="en-US"/>
        </w:rPr>
        <w:t>+</w:t>
      </w:r>
      <w:r w:rsidRPr="00AD007F">
        <w:rPr>
          <w:rFonts w:ascii="Times New Roman" w:eastAsia="Calibri" w:hAnsi="Times New Roman" w:cs="Times New Roman"/>
          <w:sz w:val="24"/>
          <w:szCs w:val="24"/>
          <w:lang w:val="en-US"/>
        </w:rPr>
        <w:t xml:space="preserve">): </w:t>
      </w:r>
      <w:r w:rsidRPr="00AD007F">
        <w:rPr>
          <w:rFonts w:ascii="Times New Roman" w:eastAsia="Calibri" w:hAnsi="Times New Roman" w:cs="Times New Roman"/>
          <w:sz w:val="24"/>
          <w:szCs w:val="24"/>
          <w:lang w:val="en-US"/>
        </w:rPr>
        <w:lastRenderedPageBreak/>
        <w:t>300.1678, C</w:t>
      </w:r>
      <w:r w:rsidRPr="00AD007F">
        <w:rPr>
          <w:rFonts w:ascii="Times New Roman" w:eastAsia="Calibri" w:hAnsi="Times New Roman" w:cs="Times New Roman"/>
          <w:sz w:val="24"/>
          <w:szCs w:val="24"/>
          <w:vertAlign w:val="subscript"/>
          <w:lang w:val="en-US"/>
        </w:rPr>
        <w:t>15</w:t>
      </w:r>
      <w:r w:rsidRPr="00AD007F">
        <w:rPr>
          <w:rFonts w:ascii="Times New Roman" w:eastAsia="Calibri" w:hAnsi="Times New Roman" w:cs="Times New Roman"/>
          <w:sz w:val="24"/>
          <w:szCs w:val="24"/>
          <w:lang w:val="en-US"/>
        </w:rPr>
        <w:t>H</w:t>
      </w:r>
      <w:r w:rsidRPr="00AD007F">
        <w:rPr>
          <w:rFonts w:ascii="Times New Roman" w:eastAsia="Calibri" w:hAnsi="Times New Roman" w:cs="Times New Roman"/>
          <w:sz w:val="24"/>
          <w:szCs w:val="24"/>
          <w:vertAlign w:val="subscript"/>
          <w:lang w:val="en-US"/>
        </w:rPr>
        <w:t>23</w:t>
      </w:r>
      <w:r w:rsidRPr="00AD007F">
        <w:rPr>
          <w:rFonts w:ascii="Times New Roman" w:eastAsia="Calibri" w:hAnsi="Times New Roman" w:cs="Times New Roman"/>
          <w:sz w:val="24"/>
          <w:szCs w:val="24"/>
          <w:lang w:val="en-US"/>
        </w:rPr>
        <w:t>N</w:t>
      </w:r>
      <w:r w:rsidRPr="00AD007F">
        <w:rPr>
          <w:rFonts w:ascii="Times New Roman" w:eastAsia="Calibri" w:hAnsi="Times New Roman" w:cs="Times New Roman"/>
          <w:sz w:val="24"/>
          <w:szCs w:val="24"/>
          <w:vertAlign w:val="subscript"/>
          <w:lang w:val="en-US"/>
        </w:rPr>
        <w:t>3</w:t>
      </w:r>
      <w:r w:rsidRPr="00AD007F">
        <w:rPr>
          <w:rFonts w:ascii="Times New Roman" w:eastAsia="Calibri" w:hAnsi="Times New Roman" w:cs="Times New Roman"/>
          <w:sz w:val="24"/>
          <w:szCs w:val="24"/>
          <w:lang w:val="en-US"/>
        </w:rPr>
        <w:t>NaO</w:t>
      </w:r>
      <w:r w:rsidRPr="00AD007F">
        <w:rPr>
          <w:rFonts w:ascii="Times New Roman" w:eastAsia="Calibri" w:hAnsi="Times New Roman" w:cs="Times New Roman"/>
          <w:sz w:val="24"/>
          <w:szCs w:val="24"/>
          <w:vertAlign w:val="subscript"/>
          <w:lang w:val="en-US"/>
        </w:rPr>
        <w:t>2</w:t>
      </w:r>
      <w:r w:rsidRPr="00AD007F">
        <w:rPr>
          <w:rFonts w:ascii="Times New Roman" w:eastAsia="Calibri" w:hAnsi="Times New Roman" w:cs="Times New Roman"/>
          <w:sz w:val="24"/>
          <w:szCs w:val="24"/>
          <w:lang w:val="en-US"/>
        </w:rPr>
        <w:t xml:space="preserve"> requires 300.1682.</w:t>
      </w:r>
      <w:r w:rsidRPr="00AD007F">
        <w:rPr>
          <w:rFonts w:ascii="Times New Roman" w:eastAsia="Calibri" w:hAnsi="Times New Roman" w:cs="Times New Roman"/>
          <w:sz w:val="24"/>
          <w:szCs w:val="24"/>
        </w:rPr>
        <w:t xml:space="preserve"> The </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H NMR data was in accordance with literature.</w:t>
      </w:r>
      <w:r w:rsidR="002E1CB9" w:rsidRPr="00AD007F">
        <w:rPr>
          <w:rFonts w:ascii="Times New Roman" w:eastAsia="Calibri" w:hAnsi="Times New Roman" w:cs="Times New Roman"/>
          <w:sz w:val="24"/>
          <w:szCs w:val="24"/>
          <w:vertAlign w:val="superscript"/>
        </w:rPr>
        <w:t>29</w:t>
      </w:r>
    </w:p>
    <w:p w14:paraId="27B77933" w14:textId="224856B6" w:rsidR="00A30469" w:rsidRPr="00AD007F" w:rsidRDefault="00A30469" w:rsidP="002E1CB9">
      <w:pPr>
        <w:spacing w:line="480" w:lineRule="auto"/>
        <w:jc w:val="both"/>
        <w:rPr>
          <w:rFonts w:ascii="Times New Roman" w:hAnsi="Times New Roman" w:cs="Times New Roman"/>
          <w:sz w:val="24"/>
          <w:szCs w:val="24"/>
        </w:rPr>
      </w:pPr>
      <w:r w:rsidRPr="00AD007F">
        <w:rPr>
          <w:rFonts w:ascii="Times New Roman" w:hAnsi="Times New Roman" w:cs="Times New Roman"/>
          <w:bCs/>
          <w:i/>
          <w:sz w:val="24"/>
          <w:szCs w:val="24"/>
        </w:rPr>
        <w:t>N-Benzyl-4-(4'-methylpiperazin-1'-yl)aniline</w:t>
      </w:r>
      <w:r w:rsidRPr="00AD007F">
        <w:rPr>
          <w:rFonts w:ascii="Times New Roman" w:hAnsi="Times New Roman" w:cs="Times New Roman"/>
          <w:b/>
          <w:i/>
          <w:sz w:val="24"/>
          <w:szCs w:val="24"/>
        </w:rPr>
        <w:t xml:space="preserve"> 12a</w:t>
      </w:r>
      <w:r w:rsidR="009A4CC2" w:rsidRPr="00AD007F">
        <w:rPr>
          <w:rFonts w:ascii="Times New Roman" w:hAnsi="Times New Roman" w:cs="Times New Roman"/>
          <w:b/>
          <w:i/>
          <w:sz w:val="24"/>
          <w:szCs w:val="24"/>
        </w:rPr>
        <w:t>;</w:t>
      </w:r>
      <w:r w:rsidR="009A4CC2" w:rsidRPr="00AD007F">
        <w:rPr>
          <w:rFonts w:ascii="Times New Roman" w:hAnsi="Times New Roman" w:cs="Times New Roman"/>
          <w:b/>
          <w:sz w:val="24"/>
          <w:szCs w:val="24"/>
        </w:rPr>
        <w:t xml:space="preserve"> </w:t>
      </w:r>
      <w:r w:rsidRPr="00AD007F">
        <w:rPr>
          <w:rFonts w:ascii="Times New Roman" w:hAnsi="Times New Roman" w:cs="Times New Roman"/>
          <w:sz w:val="24"/>
          <w:szCs w:val="24"/>
        </w:rPr>
        <w:t xml:space="preserve">The reaction was carried out according to General Procedure AB-4, with 4-(4′-methylpiperazin-1′-yl)aniline </w:t>
      </w:r>
      <w:r w:rsidRPr="00AD007F">
        <w:rPr>
          <w:rFonts w:ascii="Times New Roman" w:eastAsia="Calibri" w:hAnsi="Times New Roman" w:cs="Times New Roman"/>
          <w:b/>
          <w:sz w:val="24"/>
          <w:szCs w:val="24"/>
        </w:rPr>
        <w:t>19</w:t>
      </w:r>
      <w:r w:rsidRPr="00AD007F">
        <w:rPr>
          <w:rFonts w:ascii="Times New Roman" w:eastAsia="Calibri" w:hAnsi="Times New Roman" w:cs="Times New Roman"/>
          <w:sz w:val="24"/>
          <w:szCs w:val="24"/>
        </w:rPr>
        <w:t xml:space="preserve"> (0.20 g, 1.05 mmol) and benzaldehyde </w:t>
      </w:r>
      <w:r w:rsidRPr="00AD007F">
        <w:rPr>
          <w:rFonts w:ascii="Times New Roman" w:eastAsia="Calibri" w:hAnsi="Times New Roman" w:cs="Times New Roman"/>
          <w:b/>
          <w:sz w:val="24"/>
          <w:szCs w:val="24"/>
        </w:rPr>
        <w:t>6a</w:t>
      </w:r>
      <w:r w:rsidRPr="00AD007F">
        <w:rPr>
          <w:rFonts w:ascii="Times New Roman" w:eastAsia="Calibri" w:hAnsi="Times New Roman" w:cs="Times New Roman"/>
          <w:sz w:val="24"/>
          <w:szCs w:val="24"/>
        </w:rPr>
        <w:t xml:space="preserve"> (0.10 mL, 1.05 mmol). The crude imine was triturated from petroleum ether. Reduction with NaBH</w:t>
      </w:r>
      <w:r w:rsidRPr="00AD007F">
        <w:rPr>
          <w:rFonts w:ascii="Times New Roman" w:eastAsia="Calibri" w:hAnsi="Times New Roman" w:cs="Times New Roman"/>
          <w:sz w:val="24"/>
          <w:szCs w:val="24"/>
          <w:vertAlign w:val="subscript"/>
        </w:rPr>
        <w:t>4</w:t>
      </w:r>
      <w:r w:rsidRPr="00AD007F">
        <w:rPr>
          <w:rFonts w:ascii="Times New Roman" w:eastAsia="Calibri" w:hAnsi="Times New Roman" w:cs="Times New Roman"/>
          <w:sz w:val="24"/>
          <w:szCs w:val="24"/>
        </w:rPr>
        <w:t xml:space="preserve"> afforded the </w:t>
      </w:r>
      <w:r w:rsidRPr="00AD007F">
        <w:rPr>
          <w:rFonts w:ascii="Times New Roman" w:eastAsia="Calibri" w:hAnsi="Times New Roman" w:cs="Times New Roman"/>
          <w:i/>
          <w:sz w:val="24"/>
          <w:szCs w:val="24"/>
        </w:rPr>
        <w:t>title compound</w:t>
      </w:r>
      <w:r w:rsidRPr="00AD007F">
        <w:rPr>
          <w:rFonts w:ascii="Times New Roman" w:eastAsia="Calibri" w:hAnsi="Times New Roman" w:cs="Times New Roman"/>
          <w:sz w:val="24"/>
          <w:szCs w:val="24"/>
        </w:rPr>
        <w:t xml:space="preserve"> as a beige solid without further purification (0.22 g, 75%). m.p. 117–119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(400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2.37 (3H, s,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2.62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4.8 Hz, H-3', H-5′), 3.09 (4H, t,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4.8 Hz, H-2', H-6′), 4.29 (2H, s, CH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6.61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8.8 Hz, H-2, H-6), 6.85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8.8 Hz, H-3, H-5), 7.22–7.30 (1H, m, H-4''), 7.30–7.40 (4H, m, H-2'', H-3'', H-5″, H-6″). δ</w:t>
      </w:r>
      <w:r w:rsidRPr="00AD007F">
        <w:rPr>
          <w:rFonts w:ascii="Times New Roman" w:eastAsia="Calibri" w:hAnsi="Times New Roman" w:cs="Times New Roman"/>
          <w:sz w:val="24"/>
          <w:szCs w:val="24"/>
          <w:vertAlign w:val="subscript"/>
        </w:rPr>
        <w:t>C</w:t>
      </w:r>
      <w:r w:rsidRPr="00AD007F">
        <w:rPr>
          <w:rFonts w:ascii="Times New Roman" w:eastAsia="Calibri" w:hAnsi="Times New Roman" w:cs="Times New Roman"/>
          <w:sz w:val="24"/>
          <w:szCs w:val="24"/>
        </w:rPr>
        <w:t xml:space="preserve"> (100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45.8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49.0 (CH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50.7 (C-2', C-6′), 55.2 (C-3', C-6′), 113.8 (C-2, C-6), 118.9 (C-3, C-5), 127.1 (C-4''), 127.5 (C-2'', C-6″), 128.6 (C-3'', C-5″), 139.7 (C-1''), 142.8 (C-1), 143.5 (C-4). IR </w:t>
      </w:r>
      <w:r w:rsidRPr="00AD007F">
        <w:rPr>
          <w:rFonts w:ascii="Times New Roman" w:eastAsia="Calibri" w:hAnsi="Times New Roman" w:cs="Times New Roman"/>
          <w:sz w:val="24"/>
          <w:szCs w:val="24"/>
          <w:lang w:val="en-US"/>
        </w:rPr>
        <w:t>ν</w:t>
      </w:r>
      <w:r w:rsidRPr="00AD007F">
        <w:rPr>
          <w:rFonts w:ascii="Times New Roman" w:eastAsia="Calibri" w:hAnsi="Times New Roman" w:cs="Times New Roman"/>
          <w:sz w:val="24"/>
          <w:szCs w:val="24"/>
          <w:vertAlign w:val="subscript"/>
        </w:rPr>
        <w:t>max</w:t>
      </w:r>
      <w:r w:rsidRPr="00AD007F">
        <w:rPr>
          <w:rFonts w:ascii="Times New Roman" w:eastAsia="Calibri" w:hAnsi="Times New Roman" w:cs="Times New Roman"/>
          <w:sz w:val="24"/>
          <w:szCs w:val="24"/>
        </w:rPr>
        <w:t>(ATR)/cm</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 xml:space="preserve"> 3235, 2932, 2802, 1619, 1517, 1450, 1231, 816. </w:t>
      </w:r>
      <w:r w:rsidRPr="00AD007F">
        <w:rPr>
          <w:rFonts w:ascii="Times New Roman" w:hAnsi="Times New Roman" w:cs="Times New Roman"/>
          <w:i/>
          <w:position w:val="1"/>
          <w:sz w:val="24"/>
          <w:szCs w:val="24"/>
        </w:rPr>
        <w:t>m/z</w:t>
      </w:r>
      <w:r w:rsidRPr="00AD007F">
        <w:rPr>
          <w:rFonts w:ascii="Times New Roman" w:hAnsi="Times New Roman" w:cs="Times New Roman"/>
          <w:i/>
          <w:sz w:val="24"/>
          <w:szCs w:val="24"/>
        </w:rPr>
        <w:t xml:space="preserve"> </w:t>
      </w:r>
      <w:r w:rsidRPr="00AD007F">
        <w:rPr>
          <w:rFonts w:ascii="Times New Roman" w:hAnsi="Times New Roman" w:cs="Times New Roman"/>
          <w:position w:val="1"/>
          <w:sz w:val="24"/>
          <w:szCs w:val="24"/>
        </w:rPr>
        <w:t>(ESI</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282 (100), 223 (7), 197 (2), 191 (5), 176 (1), 145 (2), 132 (3); HRMS (ESI</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found (MH+): 282.1963, C</w:t>
      </w:r>
      <w:r w:rsidRPr="00AD007F">
        <w:rPr>
          <w:rFonts w:ascii="Times New Roman" w:hAnsi="Times New Roman" w:cs="Times New Roman"/>
          <w:position w:val="1"/>
          <w:sz w:val="24"/>
          <w:szCs w:val="24"/>
          <w:vertAlign w:val="subscript"/>
        </w:rPr>
        <w:t>18</w:t>
      </w:r>
      <w:r w:rsidRPr="00AD007F">
        <w:rPr>
          <w:rFonts w:ascii="Times New Roman" w:hAnsi="Times New Roman" w:cs="Times New Roman"/>
          <w:position w:val="1"/>
          <w:sz w:val="24"/>
          <w:szCs w:val="24"/>
        </w:rPr>
        <w:t>H</w:t>
      </w:r>
      <w:r w:rsidRPr="00AD007F">
        <w:rPr>
          <w:rFonts w:ascii="Times New Roman" w:hAnsi="Times New Roman" w:cs="Times New Roman"/>
          <w:position w:val="1"/>
          <w:sz w:val="24"/>
          <w:szCs w:val="24"/>
          <w:vertAlign w:val="subscript"/>
        </w:rPr>
        <w:t>24</w:t>
      </w:r>
      <w:r w:rsidRPr="00AD007F">
        <w:rPr>
          <w:rFonts w:ascii="Times New Roman" w:hAnsi="Times New Roman" w:cs="Times New Roman"/>
          <w:position w:val="1"/>
          <w:sz w:val="24"/>
          <w:szCs w:val="24"/>
        </w:rPr>
        <w:t>N</w:t>
      </w:r>
      <w:r w:rsidRPr="00AD007F">
        <w:rPr>
          <w:rFonts w:ascii="Times New Roman" w:hAnsi="Times New Roman" w:cs="Times New Roman"/>
          <w:position w:val="1"/>
          <w:sz w:val="24"/>
          <w:szCs w:val="24"/>
          <w:vertAlign w:val="subscript"/>
        </w:rPr>
        <w:t>3</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xml:space="preserve"> requires </w:t>
      </w:r>
      <w:r w:rsidRPr="00AD007F">
        <w:rPr>
          <w:rFonts w:ascii="Times New Roman" w:hAnsi="Times New Roman" w:cs="Times New Roman"/>
          <w:sz w:val="24"/>
          <w:szCs w:val="24"/>
        </w:rPr>
        <w:t>282.1965</w:t>
      </w:r>
      <w:r w:rsidR="002E1CB9" w:rsidRPr="00AD007F">
        <w:rPr>
          <w:rFonts w:ascii="Times New Roman" w:hAnsi="Times New Roman" w:cs="Times New Roman"/>
          <w:sz w:val="24"/>
          <w:szCs w:val="24"/>
        </w:rPr>
        <w:t xml:space="preserve">. </w:t>
      </w:r>
    </w:p>
    <w:p w14:paraId="7E7458C5" w14:textId="3CDB89D9" w:rsidR="00A30469" w:rsidRPr="00AD007F" w:rsidRDefault="00A30469" w:rsidP="002E1CB9">
      <w:pPr>
        <w:spacing w:line="480" w:lineRule="auto"/>
        <w:jc w:val="both"/>
        <w:rPr>
          <w:rFonts w:ascii="Times New Roman" w:hAnsi="Times New Roman" w:cs="Times New Roman"/>
          <w:sz w:val="24"/>
          <w:szCs w:val="24"/>
        </w:rPr>
      </w:pPr>
      <w:bookmarkStart w:id="11" w:name="_Hlk26275180"/>
      <w:r w:rsidRPr="00AD007F">
        <w:rPr>
          <w:rFonts w:ascii="Times New Roman" w:hAnsi="Times New Roman" w:cs="Times New Roman"/>
          <w:bCs/>
          <w:i/>
          <w:sz w:val="24"/>
          <w:szCs w:val="24"/>
        </w:rPr>
        <w:t>tert-Butyl 4-(4'-(benzylamino)phenyl)piperazine-1-carboxylate</w:t>
      </w:r>
      <w:r w:rsidRPr="00AD007F">
        <w:rPr>
          <w:rFonts w:ascii="Times New Roman" w:hAnsi="Times New Roman" w:cs="Times New Roman"/>
          <w:b/>
          <w:i/>
          <w:sz w:val="24"/>
          <w:szCs w:val="24"/>
        </w:rPr>
        <w:t xml:space="preserve"> 13a</w:t>
      </w:r>
      <w:r w:rsidR="002E1CB9" w:rsidRPr="00AD007F">
        <w:rPr>
          <w:rFonts w:ascii="Times New Roman" w:hAnsi="Times New Roman" w:cs="Times New Roman"/>
          <w:b/>
          <w:i/>
          <w:sz w:val="24"/>
          <w:szCs w:val="24"/>
        </w:rPr>
        <w:t>;</w:t>
      </w:r>
      <w:r w:rsidR="002E1CB9" w:rsidRPr="00AD007F">
        <w:rPr>
          <w:rFonts w:ascii="Times New Roman" w:hAnsi="Times New Roman" w:cs="Times New Roman"/>
          <w:b/>
          <w:sz w:val="24"/>
          <w:szCs w:val="24"/>
        </w:rPr>
        <w:t xml:space="preserve"> </w:t>
      </w:r>
      <w:bookmarkEnd w:id="11"/>
      <w:r w:rsidRPr="00AD007F">
        <w:rPr>
          <w:rFonts w:ascii="Times New Roman" w:hAnsi="Times New Roman" w:cs="Times New Roman"/>
          <w:sz w:val="24"/>
          <w:szCs w:val="24"/>
        </w:rPr>
        <w:t xml:space="preserve">The reaction was carried out according to General Procedure AB-4, with </w:t>
      </w:r>
      <w:bookmarkStart w:id="12" w:name="_Hlk26272083"/>
      <w:r w:rsidRPr="00AD007F">
        <w:rPr>
          <w:rFonts w:ascii="Times New Roman" w:eastAsia="Calibri" w:hAnsi="Times New Roman" w:cs="Times New Roman"/>
          <w:i/>
          <w:sz w:val="24"/>
          <w:szCs w:val="24"/>
        </w:rPr>
        <w:t>tert</w:t>
      </w:r>
      <w:r w:rsidRPr="00AD007F">
        <w:rPr>
          <w:rFonts w:ascii="Times New Roman" w:eastAsia="Calibri" w:hAnsi="Times New Roman" w:cs="Times New Roman"/>
          <w:sz w:val="24"/>
          <w:szCs w:val="24"/>
        </w:rPr>
        <w:t xml:space="preserve">-butyl 4-(4-aminophenyl)piperazine-1-carboxylate </w:t>
      </w:r>
      <w:r w:rsidRPr="00AD007F">
        <w:rPr>
          <w:rFonts w:ascii="Times New Roman" w:eastAsia="Calibri" w:hAnsi="Times New Roman" w:cs="Times New Roman"/>
          <w:b/>
          <w:sz w:val="24"/>
          <w:szCs w:val="24"/>
        </w:rPr>
        <w:t>20</w:t>
      </w:r>
      <w:r w:rsidRPr="00AD007F">
        <w:rPr>
          <w:rFonts w:ascii="Times New Roman" w:eastAsia="Calibri" w:hAnsi="Times New Roman" w:cs="Times New Roman"/>
          <w:sz w:val="24"/>
          <w:szCs w:val="24"/>
        </w:rPr>
        <w:t xml:space="preserve"> </w:t>
      </w:r>
      <w:bookmarkEnd w:id="12"/>
      <w:r w:rsidRPr="00AD007F">
        <w:rPr>
          <w:rFonts w:ascii="Times New Roman" w:eastAsia="Calibri" w:hAnsi="Times New Roman" w:cs="Times New Roman"/>
          <w:sz w:val="24"/>
          <w:szCs w:val="24"/>
        </w:rPr>
        <w:t xml:space="preserve">(0.20 g, 0.72 mmol) and benzaldehyde </w:t>
      </w:r>
      <w:r w:rsidRPr="00AD007F">
        <w:rPr>
          <w:rFonts w:ascii="Times New Roman" w:eastAsia="Calibri" w:hAnsi="Times New Roman" w:cs="Times New Roman"/>
          <w:b/>
          <w:sz w:val="24"/>
          <w:szCs w:val="24"/>
        </w:rPr>
        <w:t>6a</w:t>
      </w:r>
      <w:r w:rsidRPr="00AD007F">
        <w:rPr>
          <w:rFonts w:ascii="Times New Roman" w:eastAsia="Calibri" w:hAnsi="Times New Roman" w:cs="Times New Roman"/>
          <w:sz w:val="24"/>
          <w:szCs w:val="24"/>
        </w:rPr>
        <w:t xml:space="preserve"> (73 </w:t>
      </w:r>
      <w:r w:rsidRPr="00AD007F">
        <w:rPr>
          <w:rFonts w:ascii="Times New Roman" w:eastAsia="Calibri" w:hAnsi="Times New Roman" w:cs="Times New Roman"/>
          <w:sz w:val="24"/>
          <w:szCs w:val="24"/>
        </w:rPr>
        <w:sym w:font="Symbol" w:char="F06D"/>
      </w:r>
      <w:r w:rsidRPr="00AD007F">
        <w:rPr>
          <w:rFonts w:ascii="Times New Roman" w:eastAsia="Calibri" w:hAnsi="Times New Roman" w:cs="Times New Roman"/>
          <w:sz w:val="24"/>
          <w:szCs w:val="24"/>
        </w:rPr>
        <w:t>L, 0.72 mmol)</w:t>
      </w:r>
      <w:r w:rsidRPr="00AD007F">
        <w:rPr>
          <w:rFonts w:ascii="Times New Roman" w:eastAsia="Calibri" w:hAnsi="Times New Roman" w:cs="Times New Roman"/>
        </w:rPr>
        <w:t xml:space="preserve">. </w:t>
      </w:r>
      <w:r w:rsidRPr="00AD007F">
        <w:rPr>
          <w:rFonts w:ascii="Times New Roman" w:eastAsia="Calibri" w:hAnsi="Times New Roman" w:cs="Times New Roman"/>
          <w:sz w:val="24"/>
          <w:szCs w:val="24"/>
        </w:rPr>
        <w:t>The crude imine was filtered and washed with MeOH. Reduction with NaBH</w:t>
      </w:r>
      <w:r w:rsidRPr="00AD007F">
        <w:rPr>
          <w:rFonts w:ascii="Times New Roman" w:eastAsia="Calibri" w:hAnsi="Times New Roman" w:cs="Times New Roman"/>
          <w:sz w:val="24"/>
          <w:szCs w:val="24"/>
          <w:vertAlign w:val="subscript"/>
        </w:rPr>
        <w:t>4</w:t>
      </w:r>
      <w:r w:rsidRPr="00AD007F">
        <w:rPr>
          <w:rFonts w:ascii="Times New Roman" w:eastAsia="Calibri" w:hAnsi="Times New Roman" w:cs="Times New Roman"/>
          <w:sz w:val="24"/>
          <w:szCs w:val="24"/>
        </w:rPr>
        <w:t xml:space="preserve"> afforded the </w:t>
      </w:r>
      <w:r w:rsidRPr="00AD007F">
        <w:rPr>
          <w:rFonts w:ascii="Times New Roman" w:eastAsia="Calibri" w:hAnsi="Times New Roman" w:cs="Times New Roman"/>
          <w:i/>
          <w:sz w:val="24"/>
          <w:szCs w:val="24"/>
        </w:rPr>
        <w:t>title compound</w:t>
      </w:r>
      <w:r w:rsidRPr="00AD007F">
        <w:rPr>
          <w:rFonts w:ascii="Times New Roman" w:eastAsia="Calibri" w:hAnsi="Times New Roman" w:cs="Times New Roman"/>
          <w:sz w:val="24"/>
          <w:szCs w:val="24"/>
        </w:rPr>
        <w:t xml:space="preserve"> </w:t>
      </w:r>
      <w:r w:rsidRPr="00AD007F">
        <w:rPr>
          <w:rFonts w:ascii="Times New Roman" w:eastAsia="Calibri" w:hAnsi="Times New Roman" w:cs="Times New Roman"/>
          <w:b/>
          <w:sz w:val="24"/>
          <w:szCs w:val="24"/>
        </w:rPr>
        <w:t>13a</w:t>
      </w:r>
      <w:r w:rsidRPr="00AD007F">
        <w:rPr>
          <w:rFonts w:ascii="Times New Roman" w:eastAsia="Calibri" w:hAnsi="Times New Roman" w:cs="Times New Roman"/>
          <w:sz w:val="24"/>
          <w:szCs w:val="24"/>
        </w:rPr>
        <w:t xml:space="preserve"> as a light-tan solid without further purification (0.16 g, 56%). m.p. 148–150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(400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xml:space="preserve">) 1.48 (9H, s, </w:t>
      </w:r>
      <w:r w:rsidRPr="00AD007F">
        <w:rPr>
          <w:rFonts w:ascii="Times New Roman" w:eastAsia="Calibri" w:hAnsi="Times New Roman" w:cs="Times New Roman"/>
          <w:i/>
          <w:sz w:val="24"/>
          <w:szCs w:val="24"/>
        </w:rPr>
        <w:t>t-</w:t>
      </w:r>
      <w:r w:rsidRPr="00AD007F">
        <w:rPr>
          <w:rFonts w:ascii="Times New Roman" w:eastAsia="Calibri" w:hAnsi="Times New Roman" w:cs="Times New Roman"/>
          <w:sz w:val="24"/>
          <w:szCs w:val="24"/>
        </w:rPr>
        <w:t>Bu), 2.95–2.97 (4H, m, H-2', H-6′), 3.55–37 (4H, m, H-3', H-5′), 4.29 (2H, s, CH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6.61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8.8 Hz, H-3, H-5), 6.84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8.8 Hz, H-2, H-6), 7.24-7.29 (1H, m, H-4''), 7.31–7.39 (4H, m, H-2'', H-3'', H-5″, H-6″). δ</w:t>
      </w:r>
      <w:r w:rsidRPr="00AD007F">
        <w:rPr>
          <w:rFonts w:ascii="Times New Roman" w:eastAsia="Calibri" w:hAnsi="Times New Roman" w:cs="Times New Roman"/>
          <w:sz w:val="24"/>
          <w:szCs w:val="24"/>
          <w:vertAlign w:val="subscript"/>
        </w:rPr>
        <w:t>C</w:t>
      </w:r>
      <w:r w:rsidRPr="00AD007F">
        <w:rPr>
          <w:rFonts w:ascii="Times New Roman" w:eastAsia="Calibri" w:hAnsi="Times New Roman" w:cs="Times New Roman"/>
          <w:sz w:val="24"/>
          <w:szCs w:val="24"/>
        </w:rPr>
        <w:t xml:space="preserve"> (100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28.4 (CH</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43.4 (C-2, C-6), 48.9 (CH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51.8 (C-3, C-5), 79.9 (</w:t>
      </w:r>
      <w:r w:rsidRPr="00AD007F">
        <w:rPr>
          <w:rFonts w:ascii="Times New Roman" w:eastAsia="Calibri" w:hAnsi="Times New Roman" w:cs="Times New Roman"/>
          <w:i/>
          <w:sz w:val="24"/>
          <w:szCs w:val="24"/>
        </w:rPr>
        <w:t>t-</w:t>
      </w:r>
      <w:r w:rsidRPr="00AD007F">
        <w:rPr>
          <w:rFonts w:ascii="Times New Roman" w:eastAsia="Calibri" w:hAnsi="Times New Roman" w:cs="Times New Roman"/>
          <w:sz w:val="24"/>
          <w:szCs w:val="24"/>
        </w:rPr>
        <w:t xml:space="preserve">Bu), 113.9 (C-3, C-5), 119.7 (C-2, C-6), 127.3 (C-4''), 127.6 (C-2'', C-6″), 128.6 (C-3'', C-5″), 139.3 (C-1''), 144.4 (C-4′), 154.7 (C=O). </w:t>
      </w:r>
      <w:r w:rsidRPr="00AD007F">
        <w:rPr>
          <w:rFonts w:ascii="Times New Roman" w:eastAsia="Calibri" w:hAnsi="Times New Roman" w:cs="Times New Roman"/>
          <w:sz w:val="24"/>
          <w:szCs w:val="24"/>
        </w:rPr>
        <w:lastRenderedPageBreak/>
        <w:t xml:space="preserve">C-1′ not observed. IR </w:t>
      </w:r>
      <w:r w:rsidRPr="00AD007F">
        <w:rPr>
          <w:rFonts w:ascii="Times New Roman" w:eastAsia="Calibri" w:hAnsi="Times New Roman" w:cs="Times New Roman"/>
          <w:sz w:val="24"/>
          <w:szCs w:val="24"/>
          <w:lang w:val="en-US"/>
        </w:rPr>
        <w:t>ν</w:t>
      </w:r>
      <w:r w:rsidRPr="00AD007F">
        <w:rPr>
          <w:rFonts w:ascii="Times New Roman" w:eastAsia="Calibri" w:hAnsi="Times New Roman" w:cs="Times New Roman"/>
          <w:sz w:val="24"/>
          <w:szCs w:val="24"/>
          <w:vertAlign w:val="subscript"/>
        </w:rPr>
        <w:t>max</w:t>
      </w:r>
      <w:r w:rsidRPr="00AD007F">
        <w:rPr>
          <w:rFonts w:ascii="Times New Roman" w:eastAsia="Calibri" w:hAnsi="Times New Roman" w:cs="Times New Roman"/>
          <w:sz w:val="24"/>
          <w:szCs w:val="24"/>
        </w:rPr>
        <w:t>(ATR)/cm</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 xml:space="preserve">: 3369, 2971, 2856, 1684, 1516, 1415, 1225, 1156, 815; </w:t>
      </w:r>
      <w:r w:rsidRPr="00AD007F">
        <w:rPr>
          <w:rFonts w:ascii="Times New Roman" w:hAnsi="Times New Roman" w:cs="Times New Roman"/>
          <w:i/>
          <w:position w:val="1"/>
          <w:sz w:val="24"/>
          <w:szCs w:val="24"/>
        </w:rPr>
        <w:t>m/z</w:t>
      </w:r>
      <w:r w:rsidRPr="00AD007F">
        <w:rPr>
          <w:rFonts w:ascii="Times New Roman" w:hAnsi="Times New Roman" w:cs="Times New Roman"/>
          <w:i/>
          <w:sz w:val="24"/>
          <w:szCs w:val="24"/>
        </w:rPr>
        <w:t xml:space="preserve"> </w:t>
      </w:r>
      <w:r w:rsidRPr="00AD007F">
        <w:rPr>
          <w:rFonts w:ascii="Times New Roman" w:hAnsi="Times New Roman" w:cs="Times New Roman"/>
          <w:position w:val="1"/>
          <w:sz w:val="24"/>
          <w:szCs w:val="24"/>
        </w:rPr>
        <w:t>(ESI</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368 (100), 312 (45), 277 (36), 268 (23), 221 (18); HRMS (ESI</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found (MH+): 368.2331, C</w:t>
      </w:r>
      <w:r w:rsidRPr="00AD007F">
        <w:rPr>
          <w:rFonts w:ascii="Times New Roman" w:hAnsi="Times New Roman" w:cs="Times New Roman"/>
          <w:position w:val="1"/>
          <w:sz w:val="24"/>
          <w:szCs w:val="24"/>
          <w:vertAlign w:val="subscript"/>
        </w:rPr>
        <w:t>22</w:t>
      </w:r>
      <w:r w:rsidRPr="00AD007F">
        <w:rPr>
          <w:rFonts w:ascii="Times New Roman" w:hAnsi="Times New Roman" w:cs="Times New Roman"/>
          <w:position w:val="1"/>
          <w:sz w:val="24"/>
          <w:szCs w:val="24"/>
        </w:rPr>
        <w:t>H</w:t>
      </w:r>
      <w:r w:rsidRPr="00AD007F">
        <w:rPr>
          <w:rFonts w:ascii="Times New Roman" w:hAnsi="Times New Roman" w:cs="Times New Roman"/>
          <w:position w:val="1"/>
          <w:sz w:val="24"/>
          <w:szCs w:val="24"/>
          <w:vertAlign w:val="subscript"/>
        </w:rPr>
        <w:t>30</w:t>
      </w:r>
      <w:r w:rsidRPr="00AD007F">
        <w:rPr>
          <w:rFonts w:ascii="Times New Roman" w:hAnsi="Times New Roman" w:cs="Times New Roman"/>
          <w:position w:val="1"/>
          <w:sz w:val="24"/>
          <w:szCs w:val="24"/>
        </w:rPr>
        <w:t>N</w:t>
      </w:r>
      <w:r w:rsidRPr="00AD007F">
        <w:rPr>
          <w:rFonts w:ascii="Times New Roman" w:hAnsi="Times New Roman" w:cs="Times New Roman"/>
          <w:position w:val="1"/>
          <w:sz w:val="24"/>
          <w:szCs w:val="24"/>
          <w:vertAlign w:val="subscript"/>
        </w:rPr>
        <w:t>3</w:t>
      </w:r>
      <w:r w:rsidRPr="00AD007F">
        <w:rPr>
          <w:rFonts w:ascii="Times New Roman" w:hAnsi="Times New Roman" w:cs="Times New Roman"/>
          <w:position w:val="1"/>
          <w:sz w:val="24"/>
          <w:szCs w:val="24"/>
        </w:rPr>
        <w:t>O</w:t>
      </w:r>
      <w:r w:rsidRPr="00AD007F">
        <w:rPr>
          <w:rFonts w:ascii="Times New Roman" w:hAnsi="Times New Roman" w:cs="Times New Roman"/>
          <w:position w:val="1"/>
          <w:sz w:val="24"/>
          <w:szCs w:val="24"/>
          <w:vertAlign w:val="subscript"/>
        </w:rPr>
        <w:t>2</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xml:space="preserve"> requires </w:t>
      </w:r>
      <w:r w:rsidRPr="00AD007F">
        <w:rPr>
          <w:rFonts w:ascii="Times New Roman" w:hAnsi="Times New Roman" w:cs="Times New Roman"/>
          <w:sz w:val="24"/>
          <w:szCs w:val="24"/>
        </w:rPr>
        <w:t>368.2333</w:t>
      </w:r>
      <w:r w:rsidR="002E1CB9" w:rsidRPr="00AD007F">
        <w:rPr>
          <w:rFonts w:ascii="Times New Roman" w:hAnsi="Times New Roman" w:cs="Times New Roman"/>
          <w:sz w:val="24"/>
          <w:szCs w:val="24"/>
        </w:rPr>
        <w:t xml:space="preserve">. </w:t>
      </w:r>
    </w:p>
    <w:p w14:paraId="6C11F6A5" w14:textId="2083057E" w:rsidR="00A30469" w:rsidRPr="00AD007F" w:rsidRDefault="00A30469" w:rsidP="002E1CB9">
      <w:pPr>
        <w:spacing w:line="480" w:lineRule="auto"/>
        <w:jc w:val="both"/>
        <w:rPr>
          <w:rFonts w:ascii="Times New Roman" w:hAnsi="Times New Roman" w:cs="Times New Roman"/>
          <w:sz w:val="24"/>
          <w:szCs w:val="24"/>
        </w:rPr>
      </w:pPr>
      <w:r w:rsidRPr="00AD007F">
        <w:rPr>
          <w:rFonts w:ascii="Times New Roman" w:hAnsi="Times New Roman" w:cs="Times New Roman"/>
          <w:bCs/>
          <w:i/>
          <w:sz w:val="24"/>
          <w:szCs w:val="24"/>
        </w:rPr>
        <w:t>N-Benzyl-4-(piperazin-1'-yl)aniline</w:t>
      </w:r>
      <w:r w:rsidRPr="00AD007F">
        <w:rPr>
          <w:rFonts w:ascii="Times New Roman" w:hAnsi="Times New Roman" w:cs="Times New Roman"/>
          <w:b/>
          <w:i/>
          <w:sz w:val="24"/>
          <w:szCs w:val="24"/>
        </w:rPr>
        <w:t xml:space="preserve"> 14a</w:t>
      </w:r>
      <w:r w:rsidR="002E1CB9" w:rsidRPr="00AD007F">
        <w:rPr>
          <w:rFonts w:ascii="Times New Roman" w:hAnsi="Times New Roman" w:cs="Times New Roman"/>
          <w:b/>
          <w:i/>
          <w:sz w:val="24"/>
          <w:szCs w:val="24"/>
        </w:rPr>
        <w:t>;</w:t>
      </w:r>
      <w:r w:rsidR="002E1CB9" w:rsidRPr="00AD007F">
        <w:rPr>
          <w:rFonts w:ascii="Times New Roman" w:hAnsi="Times New Roman" w:cs="Times New Roman"/>
          <w:b/>
          <w:sz w:val="24"/>
          <w:szCs w:val="24"/>
        </w:rPr>
        <w:t xml:space="preserve"> </w:t>
      </w:r>
      <w:r w:rsidRPr="00AD007F">
        <w:rPr>
          <w:rFonts w:ascii="Times New Roman" w:hAnsi="Times New Roman" w:cs="Times New Roman"/>
          <w:sz w:val="24"/>
          <w:szCs w:val="24"/>
        </w:rPr>
        <w:t xml:space="preserve">The reaction was carried out according to General Procedure D, with </w:t>
      </w:r>
      <w:r w:rsidRPr="00AD007F">
        <w:rPr>
          <w:rFonts w:ascii="Times New Roman" w:hAnsi="Times New Roman" w:cs="Times New Roman"/>
          <w:i/>
          <w:sz w:val="24"/>
          <w:szCs w:val="24"/>
        </w:rPr>
        <w:t>tert</w:t>
      </w:r>
      <w:r w:rsidRPr="00AD007F">
        <w:rPr>
          <w:rFonts w:ascii="Times New Roman" w:hAnsi="Times New Roman" w:cs="Times New Roman"/>
          <w:sz w:val="24"/>
          <w:szCs w:val="24"/>
        </w:rPr>
        <w:t>-butyl 4-(4'-(benzylamino)phenyl)piperazine-1-carboxylate</w:t>
      </w:r>
      <w:r w:rsidRPr="00AD007F">
        <w:rPr>
          <w:rFonts w:ascii="Times New Roman" w:hAnsi="Times New Roman" w:cs="Times New Roman"/>
          <w:b/>
          <w:sz w:val="24"/>
          <w:szCs w:val="24"/>
        </w:rPr>
        <w:t xml:space="preserve"> 13a </w:t>
      </w:r>
      <w:r w:rsidRPr="00AD007F">
        <w:rPr>
          <w:rFonts w:ascii="Times New Roman" w:hAnsi="Times New Roman" w:cs="Times New Roman"/>
          <w:sz w:val="24"/>
          <w:szCs w:val="24"/>
        </w:rPr>
        <w:t xml:space="preserve">(0.1 g, 0.27 mmol) to afford the </w:t>
      </w:r>
      <w:r w:rsidRPr="00AD007F">
        <w:rPr>
          <w:rFonts w:ascii="Times New Roman" w:hAnsi="Times New Roman" w:cs="Times New Roman"/>
          <w:i/>
          <w:sz w:val="24"/>
          <w:szCs w:val="24"/>
        </w:rPr>
        <w:t xml:space="preserve">title compound </w:t>
      </w:r>
      <w:r w:rsidRPr="00AD007F">
        <w:rPr>
          <w:rFonts w:ascii="Times New Roman" w:hAnsi="Times New Roman" w:cs="Times New Roman"/>
          <w:b/>
          <w:sz w:val="24"/>
          <w:szCs w:val="24"/>
        </w:rPr>
        <w:t xml:space="preserve">14a </w:t>
      </w:r>
      <w:r w:rsidRPr="00AD007F">
        <w:rPr>
          <w:rFonts w:ascii="Times New Roman" w:hAnsi="Times New Roman" w:cs="Times New Roman"/>
          <w:sz w:val="24"/>
          <w:szCs w:val="24"/>
        </w:rPr>
        <w:t xml:space="preserve">as a green solid (48 mg, 66%). m.p. </w:t>
      </w:r>
      <w:r w:rsidRPr="00AD007F">
        <w:rPr>
          <w:rFonts w:ascii="Times New Roman" w:eastAsia="Calibri" w:hAnsi="Times New Roman" w:cs="Times New Roman"/>
          <w:sz w:val="24"/>
          <w:szCs w:val="24"/>
        </w:rPr>
        <w:t>100–102 °C. δ</w:t>
      </w:r>
      <w:r w:rsidRPr="00AD007F">
        <w:rPr>
          <w:rFonts w:ascii="Times New Roman" w:eastAsia="Calibri" w:hAnsi="Times New Roman" w:cs="Times New Roman"/>
          <w:sz w:val="24"/>
          <w:szCs w:val="24"/>
          <w:vertAlign w:val="subscript"/>
        </w:rPr>
        <w:t>H</w:t>
      </w:r>
      <w:r w:rsidRPr="00AD007F">
        <w:rPr>
          <w:rFonts w:ascii="Times New Roman" w:eastAsia="Calibri" w:hAnsi="Times New Roman" w:cs="Times New Roman"/>
          <w:sz w:val="24"/>
          <w:szCs w:val="24"/>
        </w:rPr>
        <w:t xml:space="preserve"> (500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2.96–3.05 (8H, m, H-2', H-3', H-5′, H-6′), 4.28 (2H, s, CH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6.61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8.7 Hz, H-2, H-6), 6.84 (2H, d, </w:t>
      </w:r>
      <w:r w:rsidRPr="00AD007F">
        <w:rPr>
          <w:rFonts w:ascii="Times New Roman" w:eastAsia="Calibri" w:hAnsi="Times New Roman" w:cs="Times New Roman"/>
          <w:i/>
          <w:sz w:val="24"/>
          <w:szCs w:val="24"/>
        </w:rPr>
        <w:t>J</w:t>
      </w:r>
      <w:r w:rsidRPr="00AD007F">
        <w:rPr>
          <w:rFonts w:ascii="Times New Roman" w:eastAsia="Calibri" w:hAnsi="Times New Roman" w:cs="Times New Roman"/>
          <w:sz w:val="24"/>
          <w:szCs w:val="24"/>
        </w:rPr>
        <w:t xml:space="preserve"> = 8.7 Hz, H-3, H-5), 7.24–7.28 (1H, m, H-4''), 7.30–7.38 (4H, m, H-2'', H-3'', H-5″, H-6″). δ</w:t>
      </w:r>
      <w:r w:rsidRPr="00AD007F">
        <w:rPr>
          <w:rFonts w:ascii="Times New Roman" w:eastAsia="Calibri" w:hAnsi="Times New Roman" w:cs="Times New Roman"/>
          <w:sz w:val="24"/>
          <w:szCs w:val="24"/>
          <w:vertAlign w:val="subscript"/>
        </w:rPr>
        <w:t>C</w:t>
      </w:r>
      <w:r w:rsidRPr="00AD007F">
        <w:rPr>
          <w:rFonts w:ascii="Times New Roman" w:eastAsia="Calibri" w:hAnsi="Times New Roman" w:cs="Times New Roman"/>
          <w:sz w:val="24"/>
          <w:szCs w:val="24"/>
        </w:rPr>
        <w:t xml:space="preserve"> (100 MHz, CDCl</w:t>
      </w:r>
      <w:r w:rsidRPr="00AD007F">
        <w:rPr>
          <w:rFonts w:ascii="Times New Roman" w:eastAsia="Calibri" w:hAnsi="Times New Roman" w:cs="Times New Roman"/>
          <w:sz w:val="24"/>
          <w:szCs w:val="24"/>
          <w:vertAlign w:val="subscript"/>
        </w:rPr>
        <w:t>3</w:t>
      </w:r>
      <w:r w:rsidRPr="00AD007F">
        <w:rPr>
          <w:rFonts w:ascii="Times New Roman" w:eastAsia="Calibri" w:hAnsi="Times New Roman" w:cs="Times New Roman"/>
          <w:sz w:val="24"/>
          <w:szCs w:val="24"/>
        </w:rPr>
        <w:t>) 46.2 (C-3', C-5′), 49.0 (CH</w:t>
      </w:r>
      <w:r w:rsidRPr="00AD007F">
        <w:rPr>
          <w:rFonts w:ascii="Times New Roman" w:eastAsia="Calibri" w:hAnsi="Times New Roman" w:cs="Times New Roman"/>
          <w:sz w:val="24"/>
          <w:szCs w:val="24"/>
          <w:vertAlign w:val="subscript"/>
        </w:rPr>
        <w:t>2</w:t>
      </w:r>
      <w:r w:rsidRPr="00AD007F">
        <w:rPr>
          <w:rFonts w:ascii="Times New Roman" w:eastAsia="Calibri" w:hAnsi="Times New Roman" w:cs="Times New Roman"/>
          <w:sz w:val="24"/>
          <w:szCs w:val="24"/>
        </w:rPr>
        <w:t xml:space="preserve">), 52.3 (C-2', C-6′), 113.8 (C-2), 118.8 (C-3), 127.1 (C-4''), 127.5 (C-2'', C-6″), 128.5 (C-3'', C-5″), 139.7 (C-1''), 142.7 (C-1), 144.3 (C-4). IR </w:t>
      </w:r>
      <w:r w:rsidRPr="00AD007F">
        <w:rPr>
          <w:rFonts w:ascii="Times New Roman" w:eastAsia="Calibri" w:hAnsi="Times New Roman" w:cs="Times New Roman"/>
          <w:sz w:val="24"/>
          <w:szCs w:val="24"/>
          <w:lang w:val="en-US"/>
        </w:rPr>
        <w:t>ν</w:t>
      </w:r>
      <w:r w:rsidRPr="00AD007F">
        <w:rPr>
          <w:rFonts w:ascii="Times New Roman" w:eastAsia="Calibri" w:hAnsi="Times New Roman" w:cs="Times New Roman"/>
          <w:sz w:val="24"/>
          <w:szCs w:val="24"/>
          <w:vertAlign w:val="subscript"/>
        </w:rPr>
        <w:t>max</w:t>
      </w:r>
      <w:r w:rsidRPr="00AD007F">
        <w:rPr>
          <w:rFonts w:ascii="Times New Roman" w:eastAsia="Calibri" w:hAnsi="Times New Roman" w:cs="Times New Roman"/>
          <w:sz w:val="24"/>
          <w:szCs w:val="24"/>
        </w:rPr>
        <w:t>(ATR)/cm</w:t>
      </w:r>
      <w:r w:rsidRPr="00AD007F">
        <w:rPr>
          <w:rFonts w:ascii="Times New Roman" w:eastAsia="Calibri" w:hAnsi="Times New Roman" w:cs="Times New Roman"/>
          <w:sz w:val="24"/>
          <w:szCs w:val="24"/>
          <w:vertAlign w:val="superscript"/>
        </w:rPr>
        <w:t>-1</w:t>
      </w:r>
      <w:r w:rsidRPr="00AD007F">
        <w:rPr>
          <w:rFonts w:ascii="Times New Roman" w:eastAsia="Calibri" w:hAnsi="Times New Roman" w:cs="Times New Roman"/>
          <w:sz w:val="24"/>
          <w:szCs w:val="24"/>
        </w:rPr>
        <w:t xml:space="preserve">: 3293, 3209, 2939, 2795, 1616, 1509, 1452, 1227, 812; </w:t>
      </w:r>
      <w:r w:rsidRPr="00AD007F">
        <w:rPr>
          <w:rFonts w:ascii="Times New Roman" w:hAnsi="Times New Roman" w:cs="Times New Roman"/>
          <w:i/>
          <w:position w:val="1"/>
          <w:sz w:val="24"/>
          <w:szCs w:val="24"/>
        </w:rPr>
        <w:t>m/z</w:t>
      </w:r>
      <w:r w:rsidRPr="00AD007F">
        <w:rPr>
          <w:rFonts w:ascii="Times New Roman" w:hAnsi="Times New Roman" w:cs="Times New Roman"/>
          <w:i/>
          <w:sz w:val="24"/>
          <w:szCs w:val="24"/>
        </w:rPr>
        <w:t xml:space="preserve"> </w:t>
      </w:r>
      <w:r w:rsidRPr="00AD007F">
        <w:rPr>
          <w:rFonts w:ascii="Times New Roman" w:hAnsi="Times New Roman" w:cs="Times New Roman"/>
          <w:position w:val="1"/>
          <w:sz w:val="24"/>
          <w:szCs w:val="24"/>
        </w:rPr>
        <w:t>(ESI</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268 (20), 237 (15), 223 (100), 180 (73), 123 (23); HRMS (ESI</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found (MH+):</w:t>
      </w:r>
      <w:r w:rsidRPr="00AD007F">
        <w:rPr>
          <w:rFonts w:ascii="Times New Roman" w:hAnsi="Times New Roman" w:cs="Times New Roman"/>
          <w:b/>
          <w:position w:val="1"/>
          <w:sz w:val="24"/>
          <w:szCs w:val="24"/>
        </w:rPr>
        <w:t xml:space="preserve"> </w:t>
      </w:r>
      <w:r w:rsidRPr="00AD007F">
        <w:rPr>
          <w:rFonts w:ascii="Times New Roman" w:hAnsi="Times New Roman" w:cs="Times New Roman"/>
          <w:position w:val="1"/>
          <w:sz w:val="24"/>
          <w:szCs w:val="24"/>
        </w:rPr>
        <w:t>268.1800,</w:t>
      </w:r>
      <w:r w:rsidRPr="00AD007F">
        <w:rPr>
          <w:rFonts w:ascii="Times New Roman" w:hAnsi="Times New Roman" w:cs="Times New Roman"/>
          <w:b/>
          <w:position w:val="1"/>
          <w:sz w:val="24"/>
          <w:szCs w:val="24"/>
        </w:rPr>
        <w:t xml:space="preserve"> </w:t>
      </w:r>
      <w:r w:rsidRPr="00AD007F">
        <w:rPr>
          <w:rFonts w:ascii="Times New Roman" w:hAnsi="Times New Roman" w:cs="Times New Roman"/>
          <w:position w:val="1"/>
          <w:sz w:val="24"/>
          <w:szCs w:val="24"/>
        </w:rPr>
        <w:t>C</w:t>
      </w:r>
      <w:r w:rsidRPr="00AD007F">
        <w:rPr>
          <w:rFonts w:ascii="Times New Roman" w:hAnsi="Times New Roman" w:cs="Times New Roman"/>
          <w:position w:val="1"/>
          <w:sz w:val="24"/>
          <w:szCs w:val="24"/>
          <w:vertAlign w:val="subscript"/>
        </w:rPr>
        <w:t>17</w:t>
      </w:r>
      <w:r w:rsidRPr="00AD007F">
        <w:rPr>
          <w:rFonts w:ascii="Times New Roman" w:hAnsi="Times New Roman" w:cs="Times New Roman"/>
          <w:position w:val="1"/>
          <w:sz w:val="24"/>
          <w:szCs w:val="24"/>
        </w:rPr>
        <w:t>H</w:t>
      </w:r>
      <w:r w:rsidRPr="00AD007F">
        <w:rPr>
          <w:rFonts w:ascii="Times New Roman" w:hAnsi="Times New Roman" w:cs="Times New Roman"/>
          <w:position w:val="1"/>
          <w:sz w:val="24"/>
          <w:szCs w:val="24"/>
          <w:vertAlign w:val="subscript"/>
        </w:rPr>
        <w:t>22</w:t>
      </w:r>
      <w:r w:rsidRPr="00AD007F">
        <w:rPr>
          <w:rFonts w:ascii="Times New Roman" w:hAnsi="Times New Roman" w:cs="Times New Roman"/>
          <w:position w:val="1"/>
          <w:sz w:val="24"/>
          <w:szCs w:val="24"/>
        </w:rPr>
        <w:t>N</w:t>
      </w:r>
      <w:r w:rsidRPr="00AD007F">
        <w:rPr>
          <w:rFonts w:ascii="Times New Roman" w:hAnsi="Times New Roman" w:cs="Times New Roman"/>
          <w:position w:val="1"/>
          <w:sz w:val="24"/>
          <w:szCs w:val="24"/>
          <w:vertAlign w:val="subscript"/>
        </w:rPr>
        <w:t>3</w:t>
      </w:r>
      <w:r w:rsidRPr="00AD007F">
        <w:rPr>
          <w:rFonts w:ascii="Times New Roman" w:hAnsi="Times New Roman" w:cs="Times New Roman"/>
          <w:position w:val="1"/>
          <w:sz w:val="24"/>
          <w:szCs w:val="24"/>
          <w:vertAlign w:val="superscript"/>
        </w:rPr>
        <w:t>+</w:t>
      </w:r>
      <w:r w:rsidRPr="00AD007F">
        <w:rPr>
          <w:rFonts w:ascii="Times New Roman" w:hAnsi="Times New Roman" w:cs="Times New Roman"/>
          <w:position w:val="1"/>
          <w:sz w:val="24"/>
          <w:szCs w:val="24"/>
        </w:rPr>
        <w:t xml:space="preserve"> requires </w:t>
      </w:r>
      <w:r w:rsidRPr="00AD007F">
        <w:rPr>
          <w:rFonts w:ascii="Times New Roman" w:hAnsi="Times New Roman" w:cs="Times New Roman"/>
          <w:sz w:val="24"/>
          <w:szCs w:val="24"/>
        </w:rPr>
        <w:t>268.1808</w:t>
      </w:r>
      <w:r w:rsidR="002E1CB9" w:rsidRPr="00AD007F">
        <w:rPr>
          <w:rFonts w:ascii="Times New Roman" w:hAnsi="Times New Roman" w:cs="Times New Roman"/>
          <w:sz w:val="24"/>
          <w:szCs w:val="24"/>
        </w:rPr>
        <w:t>.</w:t>
      </w:r>
    </w:p>
    <w:p w14:paraId="5D767648" w14:textId="77777777" w:rsidR="002E1CB9" w:rsidRPr="00AD007F" w:rsidRDefault="002E1CB9" w:rsidP="002E1CB9">
      <w:pPr>
        <w:spacing w:line="480" w:lineRule="auto"/>
        <w:jc w:val="both"/>
        <w:rPr>
          <w:rFonts w:ascii="Times New Roman" w:hAnsi="Times New Roman" w:cs="Times New Roman"/>
          <w:sz w:val="24"/>
          <w:szCs w:val="24"/>
        </w:rPr>
      </w:pPr>
    </w:p>
    <w:p w14:paraId="70A57A29" w14:textId="0AD31FA2" w:rsidR="00347E7F" w:rsidRPr="00AD007F" w:rsidRDefault="009E2B73" w:rsidP="009E2B73">
      <w:pPr>
        <w:pStyle w:val="BodyText2"/>
        <w:jc w:val="both"/>
        <w:rPr>
          <w:i/>
        </w:rPr>
      </w:pPr>
      <w:r w:rsidRPr="00AD007F">
        <w:rPr>
          <w:i/>
        </w:rPr>
        <w:t xml:space="preserve">Molecular Modelling: </w:t>
      </w:r>
    </w:p>
    <w:p w14:paraId="79FA1A62" w14:textId="07F42C09" w:rsidR="009E2B73" w:rsidRPr="00AD007F" w:rsidRDefault="009E2B73" w:rsidP="009E2B73">
      <w:pPr>
        <w:pStyle w:val="BodyText2"/>
        <w:jc w:val="both"/>
        <w:rPr>
          <w:color w:val="000000" w:themeColor="text1"/>
        </w:rPr>
      </w:pPr>
      <w:r w:rsidRPr="00AD007F">
        <w:t>The crystal structure was obtained from Protein Data Bank (PDB)</w:t>
      </w:r>
      <w:r w:rsidR="002E1CB9" w:rsidRPr="00AD007F">
        <w:rPr>
          <w:vertAlign w:val="superscript"/>
        </w:rPr>
        <w:t>30</w:t>
      </w:r>
      <w:r w:rsidRPr="00AD007F">
        <w:t xml:space="preserve"> ID: 1AH7</w:t>
      </w:r>
      <w:r w:rsidR="002E1CB9" w:rsidRPr="00AD007F">
        <w:rPr>
          <w:vertAlign w:val="superscript"/>
        </w:rPr>
        <w:t>10</w:t>
      </w:r>
      <w:r w:rsidRPr="00AD007F">
        <w:t xml:space="preserve"> with resolution 1.50 </w:t>
      </w:r>
      <w:r w:rsidRPr="00AD007F">
        <w:rPr>
          <w:color w:val="000000" w:themeColor="text1"/>
        </w:rPr>
        <w:t>Å</w:t>
      </w:r>
      <w:r w:rsidRPr="00AD007F">
        <w:t>. The Scigress v2.6</w:t>
      </w:r>
      <w:r w:rsidRPr="00AD007F">
        <w:rPr>
          <w:color w:val="000000" w:themeColor="text1"/>
        </w:rPr>
        <w:t xml:space="preserve"> program</w:t>
      </w:r>
      <w:r w:rsidR="002E1CB9" w:rsidRPr="00AD007F">
        <w:rPr>
          <w:color w:val="000000" w:themeColor="text1"/>
          <w:vertAlign w:val="superscript"/>
        </w:rPr>
        <w:t>31</w:t>
      </w:r>
      <w:r w:rsidRPr="00AD007F">
        <w:rPr>
          <w:color w:val="000000" w:themeColor="text1"/>
        </w:rPr>
        <w:t xml:space="preserve"> was used to prepare the crystal structure for docking, </w:t>
      </w:r>
      <w:r w:rsidRPr="00AD007F">
        <w:rPr>
          <w:i/>
          <w:color w:val="000000" w:themeColor="text1"/>
        </w:rPr>
        <w:t>i.e</w:t>
      </w:r>
      <w:r w:rsidRPr="00AD007F">
        <w:rPr>
          <w:color w:val="000000" w:themeColor="text1"/>
        </w:rPr>
        <w:t>., hydrogen atoms were added and crystallographic water molecules removed. The centre of PC-PLC</w:t>
      </w:r>
      <w:r w:rsidRPr="00AD007F">
        <w:rPr>
          <w:i/>
          <w:color w:val="000000" w:themeColor="text1"/>
          <w:vertAlign w:val="subscript"/>
        </w:rPr>
        <w:t>Bc</w:t>
      </w:r>
      <w:r w:rsidRPr="00AD007F">
        <w:rPr>
          <w:color w:val="000000" w:themeColor="text1"/>
        </w:rPr>
        <w:t xml:space="preserve"> binding pocket was defined as the position of Zn</w:t>
      </w:r>
      <w:r w:rsidRPr="00AD007F">
        <w:rPr>
          <w:color w:val="000000" w:themeColor="text1"/>
          <w:vertAlign w:val="superscript"/>
        </w:rPr>
        <w:t xml:space="preserve">2+ </w:t>
      </w:r>
      <w:r w:rsidRPr="00AD007F">
        <w:t xml:space="preserve">ion (x = 42.4820, y = 22.996, z = 8.556) with </w:t>
      </w:r>
      <w:r w:rsidRPr="00AD007F">
        <w:rPr>
          <w:color w:val="000000" w:themeColor="text1"/>
        </w:rPr>
        <w:t>10 Å radius. The basic amino acids lysine and arginine were defined as protonated. Furthermore, aspartic and glutamic acids were assumed to be deprotonated. The GoldScore (GS)</w:t>
      </w:r>
      <w:r w:rsidR="002E1CB9" w:rsidRPr="00AD007F">
        <w:rPr>
          <w:color w:val="000000" w:themeColor="text1"/>
          <w:vertAlign w:val="superscript"/>
        </w:rPr>
        <w:t xml:space="preserve"> 32</w:t>
      </w:r>
      <w:r w:rsidRPr="00AD007F">
        <w:rPr>
          <w:color w:val="000000" w:themeColor="text1"/>
        </w:rPr>
        <w:t>, ChemScore (CS)</w:t>
      </w:r>
      <w:r w:rsidR="002E1CB9" w:rsidRPr="00AD007F">
        <w:rPr>
          <w:color w:val="000000" w:themeColor="text1"/>
          <w:vertAlign w:val="superscript"/>
        </w:rPr>
        <w:t>33,34</w:t>
      </w:r>
      <w:r w:rsidRPr="00AD007F">
        <w:rPr>
          <w:color w:val="000000" w:themeColor="text1"/>
        </w:rPr>
        <w:t xml:space="preserve">, </w:t>
      </w:r>
      <w:r w:rsidRPr="00AD007F">
        <w:t>Piecewise Linear Potential (</w:t>
      </w:r>
      <w:r w:rsidRPr="00AD007F">
        <w:rPr>
          <w:color w:val="000000" w:themeColor="text1"/>
        </w:rPr>
        <w:t>ChemPLP)</w:t>
      </w:r>
      <w:r w:rsidR="002E1CB9" w:rsidRPr="00AD007F">
        <w:rPr>
          <w:color w:val="000000" w:themeColor="text1"/>
          <w:vertAlign w:val="superscript"/>
        </w:rPr>
        <w:t>35</w:t>
      </w:r>
      <w:r w:rsidRPr="00AD007F">
        <w:rPr>
          <w:color w:val="000000" w:themeColor="text1"/>
        </w:rPr>
        <w:t xml:space="preserve"> and </w:t>
      </w:r>
      <w:r w:rsidRPr="00AD007F">
        <w:rPr>
          <w:color w:val="000000" w:themeColor="text1"/>
          <w:shd w:val="clear" w:color="auto" w:fill="FFFFFF"/>
        </w:rPr>
        <w:t>Astex Statistical Potential</w:t>
      </w:r>
      <w:r w:rsidRPr="00AD007F">
        <w:rPr>
          <w:color w:val="000000" w:themeColor="text1"/>
        </w:rPr>
        <w:t xml:space="preserve"> (ASP)</w:t>
      </w:r>
      <w:r w:rsidRPr="00AD007F">
        <w:rPr>
          <w:color w:val="000000" w:themeColor="text1"/>
        </w:rPr>
        <w:fldChar w:fldCharType="begin"/>
      </w:r>
      <w:r w:rsidRPr="00AD007F">
        <w:rPr>
          <w:color w:val="000000" w:themeColor="text1"/>
        </w:rPr>
        <w:instrText xml:space="preserve"> ADDIN EN.CITE &lt;EndNote&gt;&lt;Cite&gt;&lt;Author&gt;Verdonk&lt;/Author&gt;&lt;Year&gt;2005&lt;/Year&gt;&lt;RecNum&gt;884&lt;/RecNum&gt;&lt;DisplayText&gt;&lt;style face="superscript"&gt;23&lt;/style&gt;&lt;/DisplayText&gt;&lt;record&gt;&lt;rec-number&gt;884&lt;/rec-number&gt;&lt;foreign-keys&gt;&lt;key app="EN" db-id="5zddfzsp92we0re2ft1vvsrhz2sffdr0fdxr" timestamp="0"&gt;884&lt;/key&gt;&lt;/foreign-keys&gt;&lt;ref-type name="Journal Article"&gt;17&lt;/ref-type&gt;&lt;contributors&gt;&lt;authors&gt;&lt;author&gt;Verdonk, M.L.&lt;/author&gt;&lt;author&gt;Chessari, G.&lt;/author&gt;&lt;author&gt;Cole, J.C.&lt;/author&gt;&lt;author&gt;Hartshorn, M.&lt;/author&gt;&lt;author&gt;Murray, C.W.&lt;/author&gt;&lt;author&gt;Nissink, J.W.M.&lt;/author&gt;&lt;author&gt;Taylor, R.D.&lt;/author&gt;&lt;author&gt;Taylor, R.&lt;/author&gt;&lt;/authors&gt;&lt;/contributors&gt;&lt;titles&gt;&lt;title&gt;Modelling Water in Protein-Ligand Docking Using GOLD&lt;/title&gt;&lt;secondary-title&gt;J. Med. Chem.&lt;/secondary-title&gt;&lt;/titles&gt;&lt;periodical&gt;&lt;full-title&gt;Journal of Medicinal Chemistry&lt;/full-title&gt;&lt;abbr-1&gt;J. Med. Chem.&lt;/abbr-1&gt;&lt;abbr-2&gt;J Med Chem&lt;/abbr-2&gt;&lt;/periodical&gt;&lt;pages&gt;6504-6515&lt;/pages&gt;&lt;volume&gt;48&lt;/volume&gt;&lt;dates&gt;&lt;year&gt;2005&lt;/year&gt;&lt;/dates&gt;&lt;urls&gt;&lt;/urls&gt;&lt;/record&gt;&lt;/Cite&gt;&lt;/EndNote&gt;</w:instrText>
      </w:r>
      <w:r w:rsidRPr="00AD007F">
        <w:rPr>
          <w:color w:val="000000" w:themeColor="text1"/>
        </w:rPr>
        <w:fldChar w:fldCharType="separate"/>
      </w:r>
      <w:r w:rsidR="002E1CB9" w:rsidRPr="00AD007F">
        <w:rPr>
          <w:noProof/>
          <w:color w:val="000000" w:themeColor="text1"/>
          <w:vertAlign w:val="superscript"/>
        </w:rPr>
        <w:t>36</w:t>
      </w:r>
      <w:r w:rsidRPr="00AD007F">
        <w:rPr>
          <w:color w:val="000000" w:themeColor="text1"/>
        </w:rPr>
        <w:fldChar w:fldCharType="end"/>
      </w:r>
      <w:r w:rsidRPr="00AD007F">
        <w:rPr>
          <w:color w:val="000000" w:themeColor="text1"/>
        </w:rPr>
        <w:t xml:space="preserve"> scoring functions were implemented to validate the predicted binding modes </w:t>
      </w:r>
      <w:r w:rsidRPr="00AD007F">
        <w:rPr>
          <w:color w:val="000000" w:themeColor="text1"/>
        </w:rPr>
        <w:lastRenderedPageBreak/>
        <w:t>and relative energies of the ligands using the Genetic Optimisation for Ligand Docking software package (GOLD) version 5.4.</w:t>
      </w:r>
    </w:p>
    <w:p w14:paraId="5E48D54C" w14:textId="77777777" w:rsidR="009E2B73" w:rsidRPr="00AD007F" w:rsidRDefault="009E2B73" w:rsidP="009E2B73">
      <w:pPr>
        <w:pStyle w:val="BodyText2"/>
        <w:jc w:val="both"/>
        <w:rPr>
          <w:i/>
        </w:rPr>
      </w:pPr>
    </w:p>
    <w:p w14:paraId="17D143E1" w14:textId="401C348C" w:rsidR="009E2B73" w:rsidRPr="00AD007F" w:rsidRDefault="00347E7F" w:rsidP="009E2B73">
      <w:pPr>
        <w:pStyle w:val="BodyText2"/>
        <w:jc w:val="both"/>
        <w:rPr>
          <w:i/>
        </w:rPr>
      </w:pPr>
      <w:r w:rsidRPr="00AD007F">
        <w:rPr>
          <w:i/>
        </w:rPr>
        <w:t>Biological Testing:</w:t>
      </w:r>
    </w:p>
    <w:p w14:paraId="63E2C989" w14:textId="2A9C0A32" w:rsidR="00347E7F" w:rsidRPr="00AD007F" w:rsidRDefault="009E2B73" w:rsidP="002B1493">
      <w:pPr>
        <w:pStyle w:val="BodyText2"/>
        <w:jc w:val="both"/>
        <w:rPr>
          <w:b/>
          <w:sz w:val="28"/>
          <w:szCs w:val="28"/>
        </w:rPr>
      </w:pPr>
      <w:r w:rsidRPr="00AD007F">
        <w:t>Relative changes of PC-PLC activities were determined using the Amplex Red assay kit (Molecular Probe, Inc.), as described by the manufacturer. Briefly, PC-PLC activity was determined by adding the 0.01U PC-PLC protein to a reaction mixture containing 0.4 mM Amplex Red, 1 unit/mL horseradish peroxidase, 4 unit/mL alkaline phosphatase, 0.1 unit/mL choline oxidase, and 0.5 mM phosphotidylcholine (PtdCho) in 1X Reaction Buffer (50 mM Tris-HCl, pH 7.4, 0.14 M NaCl, 10 mM dimethylglutarate, 2 mM CaCl</w:t>
      </w:r>
      <w:r w:rsidRPr="00AD007F">
        <w:rPr>
          <w:vertAlign w:val="subscript"/>
        </w:rPr>
        <w:t>2</w:t>
      </w:r>
      <w:r w:rsidRPr="00AD007F">
        <w:t>). Phosphocholine released from PtdCho by PC-PLC was converted to choline by alkaline phosphatase, which choline was oxidized to form H</w:t>
      </w:r>
      <w:r w:rsidRPr="00AD007F">
        <w:rPr>
          <w:vertAlign w:val="subscript"/>
        </w:rPr>
        <w:t>2</w:t>
      </w:r>
      <w:r w:rsidRPr="00AD007F">
        <w:t>O</w:t>
      </w:r>
      <w:r w:rsidRPr="00AD007F">
        <w:rPr>
          <w:vertAlign w:val="subscript"/>
        </w:rPr>
        <w:t>2</w:t>
      </w:r>
      <w:r w:rsidRPr="00AD007F">
        <w:t>. In the presence of horseradish peroxidase, the H</w:t>
      </w:r>
      <w:r w:rsidRPr="00AD007F">
        <w:rPr>
          <w:vertAlign w:val="subscript"/>
        </w:rPr>
        <w:t>2</w:t>
      </w:r>
      <w:r w:rsidRPr="00AD007F">
        <w:t>O</w:t>
      </w:r>
      <w:r w:rsidRPr="00AD007F">
        <w:rPr>
          <w:vertAlign w:val="subscript"/>
        </w:rPr>
        <w:t xml:space="preserve">2 </w:t>
      </w:r>
      <w:r w:rsidRPr="00AD007F">
        <w:t>reacts with Amplex Red to generate the fluorescent product, resorufin, which was detected using λ</w:t>
      </w:r>
      <w:r w:rsidRPr="00AD007F">
        <w:rPr>
          <w:vertAlign w:val="subscript"/>
        </w:rPr>
        <w:t>ex</w:t>
      </w:r>
      <w:r w:rsidRPr="00AD007F">
        <w:t xml:space="preserve"> = 560 nm and λ</w:t>
      </w:r>
      <w:r w:rsidRPr="00AD007F">
        <w:rPr>
          <w:vertAlign w:val="subscript"/>
        </w:rPr>
        <w:t>em</w:t>
      </w:r>
      <w:r w:rsidRPr="00AD007F">
        <w:t xml:space="preserve"> = 590 nm on the EnSpire multimode plate reader.</w:t>
      </w:r>
      <w:r w:rsidR="00796FA5" w:rsidRPr="00AD007F">
        <w:t xml:space="preserve"> </w:t>
      </w:r>
      <w:r w:rsidR="00796FA5" w:rsidRPr="00AD007F">
        <w:rPr>
          <w:lang w:val="en-NZ"/>
        </w:rPr>
        <w:t>Inhibition concentration at 50% (IC</w:t>
      </w:r>
      <w:r w:rsidR="00796FA5" w:rsidRPr="00AD007F">
        <w:rPr>
          <w:vertAlign w:val="subscript"/>
          <w:lang w:val="en-NZ"/>
        </w:rPr>
        <w:t>50</w:t>
      </w:r>
      <w:r w:rsidR="00796FA5" w:rsidRPr="00AD007F">
        <w:rPr>
          <w:lang w:val="en-NZ"/>
        </w:rPr>
        <w:t>) are the averages of five replicates using the Amplex Red biochemical assay. Six different concentrations were used to derive the IC</w:t>
      </w:r>
      <w:r w:rsidR="00796FA5" w:rsidRPr="00AD007F">
        <w:rPr>
          <w:vertAlign w:val="subscript"/>
          <w:lang w:val="en-NZ"/>
        </w:rPr>
        <w:t xml:space="preserve">50 </w:t>
      </w:r>
      <w:r w:rsidR="00796FA5" w:rsidRPr="00AD007F">
        <w:rPr>
          <w:lang w:val="en-NZ"/>
        </w:rPr>
        <w:t xml:space="preserve">values: 0, 0.1, 0.4, 1.1, 3.3 and 10.0 µM.   </w:t>
      </w:r>
    </w:p>
    <w:p w14:paraId="5BEF01CF" w14:textId="77777777" w:rsidR="00347E7F" w:rsidRPr="00AD007F" w:rsidRDefault="00347E7F" w:rsidP="002B1493">
      <w:pPr>
        <w:pStyle w:val="BodyText2"/>
        <w:spacing w:line="240" w:lineRule="auto"/>
        <w:jc w:val="both"/>
        <w:rPr>
          <w:b/>
          <w:sz w:val="28"/>
          <w:szCs w:val="28"/>
        </w:rPr>
      </w:pPr>
    </w:p>
    <w:p w14:paraId="425616E6" w14:textId="77777777" w:rsidR="002B1493" w:rsidRPr="00AD007F" w:rsidRDefault="002B1493" w:rsidP="002B1493">
      <w:pPr>
        <w:pStyle w:val="BodyText2"/>
        <w:jc w:val="both"/>
        <w:rPr>
          <w:b/>
          <w:sz w:val="28"/>
          <w:szCs w:val="28"/>
        </w:rPr>
      </w:pPr>
      <w:r w:rsidRPr="00AD007F">
        <w:rPr>
          <w:b/>
          <w:sz w:val="28"/>
          <w:szCs w:val="28"/>
        </w:rPr>
        <w:t>Declaration of competing interest</w:t>
      </w:r>
    </w:p>
    <w:p w14:paraId="7BB94C3E" w14:textId="77777777" w:rsidR="002B1493" w:rsidRPr="00AD007F" w:rsidRDefault="002B1493" w:rsidP="002B1493">
      <w:pPr>
        <w:pStyle w:val="BodyText2"/>
        <w:jc w:val="both"/>
      </w:pPr>
      <w:r w:rsidRPr="00AD007F">
        <w:t>The authors declare that they have no known competing financial interests or personal relationships that could have appeared to influence the work reported in this paper.</w:t>
      </w:r>
    </w:p>
    <w:p w14:paraId="0EAEECCC" w14:textId="77777777" w:rsidR="002B1493" w:rsidRPr="00AD007F" w:rsidRDefault="002B1493" w:rsidP="002B1493">
      <w:pPr>
        <w:pStyle w:val="BodyText2"/>
        <w:jc w:val="both"/>
        <w:rPr>
          <w:b/>
          <w:sz w:val="28"/>
          <w:szCs w:val="28"/>
        </w:rPr>
      </w:pPr>
    </w:p>
    <w:p w14:paraId="67BF14C4" w14:textId="77777777" w:rsidR="002B1493" w:rsidRPr="00AD007F" w:rsidRDefault="002B1493" w:rsidP="002B1493">
      <w:pPr>
        <w:pStyle w:val="BodyText2"/>
        <w:jc w:val="both"/>
        <w:rPr>
          <w:b/>
          <w:sz w:val="28"/>
          <w:szCs w:val="28"/>
        </w:rPr>
      </w:pPr>
      <w:r w:rsidRPr="00AD007F">
        <w:rPr>
          <w:b/>
          <w:sz w:val="28"/>
          <w:szCs w:val="28"/>
        </w:rPr>
        <w:t>Acknowledgements</w:t>
      </w:r>
    </w:p>
    <w:p w14:paraId="5934C7C5" w14:textId="288C880F" w:rsidR="00940C58" w:rsidRPr="00AD007F" w:rsidRDefault="002B1493" w:rsidP="002B1493">
      <w:pPr>
        <w:pStyle w:val="BodyText2"/>
        <w:jc w:val="both"/>
      </w:pPr>
      <w:r w:rsidRPr="00AD007F">
        <w:lastRenderedPageBreak/>
        <w:t>We are very grateful for the financial support from the Cancer Society of New Zealand (Ref: 17.01) and the Breast Cancer Partnership, Health Research Council, New Zealand (Ref: 17/671).</w:t>
      </w:r>
    </w:p>
    <w:p w14:paraId="1769B5A8" w14:textId="28E7A1BE" w:rsidR="00347E7F" w:rsidRPr="00AD007F" w:rsidRDefault="00347E7F" w:rsidP="00B30E8F">
      <w:pPr>
        <w:pStyle w:val="BodyText2"/>
        <w:rPr>
          <w:b/>
          <w:sz w:val="28"/>
          <w:szCs w:val="28"/>
        </w:rPr>
      </w:pPr>
      <w:r w:rsidRPr="00AD007F">
        <w:rPr>
          <w:b/>
          <w:sz w:val="28"/>
          <w:szCs w:val="28"/>
        </w:rPr>
        <w:t>Supporting Information</w:t>
      </w:r>
    </w:p>
    <w:p w14:paraId="04B731D4" w14:textId="43B4A881" w:rsidR="00B30E8F" w:rsidRPr="00AD007F" w:rsidRDefault="00B30E8F" w:rsidP="008A60EF">
      <w:pPr>
        <w:pStyle w:val="BodyText2"/>
        <w:jc w:val="both"/>
      </w:pPr>
      <w:r w:rsidRPr="00AD007F">
        <w:t xml:space="preserve">A supplementary information file has also been provided which </w:t>
      </w:r>
      <w:r w:rsidR="008A60EF" w:rsidRPr="00AD007F">
        <w:t xml:space="preserve">includes all general procedures and </w:t>
      </w:r>
      <w:r w:rsidRPr="00AD007F">
        <w:t>details the synthesis and characterisation of all compounds in this paper that has not been included in the main manuscript</w:t>
      </w:r>
      <w:r w:rsidR="008C79F2" w:rsidRPr="00AD007F">
        <w:t xml:space="preserve"> as well as copies of </w:t>
      </w:r>
      <w:r w:rsidR="008C79F2" w:rsidRPr="00AD007F">
        <w:rPr>
          <w:vertAlign w:val="superscript"/>
        </w:rPr>
        <w:t>1</w:t>
      </w:r>
      <w:r w:rsidR="008C79F2" w:rsidRPr="00AD007F">
        <w:t xml:space="preserve">H and </w:t>
      </w:r>
      <w:r w:rsidR="008C79F2" w:rsidRPr="00AD007F">
        <w:rPr>
          <w:vertAlign w:val="superscript"/>
        </w:rPr>
        <w:t>13</w:t>
      </w:r>
      <w:r w:rsidR="008C79F2" w:rsidRPr="00AD007F">
        <w:t xml:space="preserve">C NMR spectra of all final compounds. </w:t>
      </w:r>
      <w:r w:rsidRPr="00AD007F">
        <w:t xml:space="preserve"> </w:t>
      </w:r>
    </w:p>
    <w:p w14:paraId="06AA1148" w14:textId="4565A217" w:rsidR="002E1CB9" w:rsidRPr="00AD007F" w:rsidRDefault="002E1CB9" w:rsidP="00A25E60">
      <w:pPr>
        <w:pStyle w:val="BodyText2"/>
        <w:spacing w:line="240" w:lineRule="auto"/>
        <w:rPr>
          <w:b/>
          <w:sz w:val="28"/>
          <w:szCs w:val="28"/>
        </w:rPr>
      </w:pPr>
    </w:p>
    <w:p w14:paraId="4B9FAB22" w14:textId="47750F18" w:rsidR="00B30E8F" w:rsidRPr="00AD007F" w:rsidRDefault="00B30E8F" w:rsidP="00A25E60">
      <w:pPr>
        <w:pStyle w:val="BodyText2"/>
        <w:spacing w:line="240" w:lineRule="auto"/>
        <w:rPr>
          <w:b/>
          <w:sz w:val="28"/>
          <w:szCs w:val="28"/>
        </w:rPr>
      </w:pPr>
    </w:p>
    <w:p w14:paraId="70D0DA17" w14:textId="174BA469" w:rsidR="00B30E8F" w:rsidRPr="00AD007F" w:rsidRDefault="00B30E8F" w:rsidP="00A25E60">
      <w:pPr>
        <w:pStyle w:val="BodyText2"/>
        <w:spacing w:line="240" w:lineRule="auto"/>
        <w:rPr>
          <w:b/>
          <w:sz w:val="28"/>
          <w:szCs w:val="28"/>
        </w:rPr>
      </w:pPr>
    </w:p>
    <w:p w14:paraId="41AB7CD3" w14:textId="4298D96D" w:rsidR="009E2B73" w:rsidRPr="00AD007F" w:rsidRDefault="00A25E60" w:rsidP="00A25E60">
      <w:pPr>
        <w:pStyle w:val="BodyText2"/>
        <w:spacing w:line="240" w:lineRule="auto"/>
        <w:rPr>
          <w:b/>
          <w:sz w:val="28"/>
          <w:szCs w:val="28"/>
        </w:rPr>
      </w:pPr>
      <w:r w:rsidRPr="00AD007F">
        <w:rPr>
          <w:b/>
          <w:sz w:val="28"/>
          <w:szCs w:val="28"/>
        </w:rPr>
        <w:t>References</w:t>
      </w:r>
    </w:p>
    <w:p w14:paraId="7CDA100C" w14:textId="77777777" w:rsidR="00383CB6" w:rsidRPr="00AD007F" w:rsidRDefault="00383CB6" w:rsidP="00A25E60">
      <w:pPr>
        <w:pStyle w:val="BodyText2"/>
        <w:spacing w:line="240" w:lineRule="auto"/>
        <w:rPr>
          <w:b/>
          <w:sz w:val="28"/>
          <w:szCs w:val="28"/>
        </w:rPr>
      </w:pPr>
    </w:p>
    <w:p w14:paraId="5048ED19" w14:textId="1ED2B725" w:rsidR="00DA5042" w:rsidRPr="00AD007F" w:rsidRDefault="00510033" w:rsidP="00510033">
      <w:pPr>
        <w:pStyle w:val="BodyText2"/>
        <w:numPr>
          <w:ilvl w:val="0"/>
          <w:numId w:val="4"/>
        </w:numPr>
        <w:rPr>
          <w:bCs/>
          <w:lang w:val="en-NZ"/>
        </w:rPr>
      </w:pPr>
      <w:r w:rsidRPr="00AD007F">
        <w:rPr>
          <w:bCs/>
        </w:rPr>
        <w:t xml:space="preserve">(a) Vines, C. M.; Bill, C. A. Phospholipases. In eLS; John Wiley &amp; Sons, Ltd, 2001. (b) </w:t>
      </w:r>
      <w:r w:rsidRPr="00AD007F">
        <w:rPr>
          <w:bCs/>
          <w:lang w:val="en-NZ"/>
        </w:rPr>
        <w:t xml:space="preserve">Chen, Z.; Yu, Y.; Fu, D.; Li, Z.; Niu, X.; Liao, M.; Lu, S. </w:t>
      </w:r>
      <w:r w:rsidRPr="00AD007F">
        <w:rPr>
          <w:bCs/>
          <w:i/>
          <w:iCs/>
          <w:lang w:val="en-NZ"/>
        </w:rPr>
        <w:t xml:space="preserve">Cell Biochem. Funct. </w:t>
      </w:r>
      <w:r w:rsidRPr="00AD007F">
        <w:rPr>
          <w:b/>
          <w:bCs/>
          <w:lang w:val="en-NZ"/>
        </w:rPr>
        <w:t>2010</w:t>
      </w:r>
      <w:r w:rsidRPr="00AD007F">
        <w:rPr>
          <w:bCs/>
          <w:lang w:val="en-NZ"/>
        </w:rPr>
        <w:t xml:space="preserve">, </w:t>
      </w:r>
      <w:r w:rsidRPr="00AD007F">
        <w:rPr>
          <w:bCs/>
          <w:i/>
          <w:iCs/>
          <w:lang w:val="en-NZ"/>
        </w:rPr>
        <w:t>28</w:t>
      </w:r>
      <w:r w:rsidRPr="00AD007F">
        <w:rPr>
          <w:bCs/>
          <w:lang w:val="en-NZ"/>
        </w:rPr>
        <w:t>, 249–257.</w:t>
      </w:r>
      <w:r w:rsidR="00914247" w:rsidRPr="00AD007F">
        <w:rPr>
          <w:bCs/>
          <w:lang w:val="en-NZ"/>
        </w:rPr>
        <w:t xml:space="preserve">(c) Dennis, E. A.; Cao, J.; Hsu, Y.-H.; Magrioti, V.; Kokotos, G. </w:t>
      </w:r>
      <w:r w:rsidR="00914247" w:rsidRPr="00AD007F">
        <w:rPr>
          <w:bCs/>
          <w:i/>
          <w:iCs/>
          <w:lang w:val="en-NZ"/>
        </w:rPr>
        <w:t xml:space="preserve">Chem. Rev. </w:t>
      </w:r>
      <w:r w:rsidR="00914247" w:rsidRPr="00AD007F">
        <w:rPr>
          <w:b/>
          <w:lang w:val="en-NZ"/>
        </w:rPr>
        <w:t>2011</w:t>
      </w:r>
      <w:r w:rsidR="00914247" w:rsidRPr="00AD007F">
        <w:rPr>
          <w:bCs/>
          <w:lang w:val="en-NZ"/>
        </w:rPr>
        <w:t xml:space="preserve">, </w:t>
      </w:r>
      <w:r w:rsidR="00914247" w:rsidRPr="00AD007F">
        <w:rPr>
          <w:bCs/>
          <w:i/>
          <w:iCs/>
          <w:lang w:val="en-NZ"/>
        </w:rPr>
        <w:t>111</w:t>
      </w:r>
      <w:r w:rsidR="00914247" w:rsidRPr="00AD007F">
        <w:rPr>
          <w:bCs/>
          <w:lang w:val="en-NZ"/>
        </w:rPr>
        <w:t>, 6130-6185.</w:t>
      </w:r>
    </w:p>
    <w:p w14:paraId="400B15B0" w14:textId="77777777" w:rsidR="00510033" w:rsidRPr="00AD007F" w:rsidRDefault="00510033" w:rsidP="00510033">
      <w:pPr>
        <w:pStyle w:val="BodyText2"/>
        <w:numPr>
          <w:ilvl w:val="0"/>
          <w:numId w:val="4"/>
        </w:numPr>
        <w:rPr>
          <w:bCs/>
          <w:lang w:val="en-NZ"/>
        </w:rPr>
      </w:pPr>
      <w:r w:rsidRPr="00AD007F">
        <w:rPr>
          <w:bCs/>
          <w:lang w:val="en-NZ"/>
        </w:rPr>
        <w:t xml:space="preserve">(a) </w:t>
      </w:r>
      <w:r w:rsidRPr="00AD007F">
        <w:rPr>
          <w:bCs/>
        </w:rPr>
        <w:t xml:space="preserve">Waite, M. Chapter 8 - Phospholipases. In </w:t>
      </w:r>
      <w:r w:rsidRPr="00AD007F">
        <w:rPr>
          <w:bCs/>
          <w:i/>
          <w:iCs/>
        </w:rPr>
        <w:t>New Comprehensive Biochemistry</w:t>
      </w:r>
      <w:r w:rsidRPr="00AD007F">
        <w:rPr>
          <w:bCs/>
        </w:rPr>
        <w:t xml:space="preserve">; Vance, D. E., Vance, J. E., Eds.; Biochemistry of Lipids, Lipoproteins and Membranes; Elsevier, 1996; Vol. 31, pp 211–236. (b) </w:t>
      </w:r>
      <w:r w:rsidRPr="00AD007F">
        <w:rPr>
          <w:bCs/>
          <w:lang w:val="en-NZ"/>
        </w:rPr>
        <w:t xml:space="preserve">Pelley, J. W. 11 - Metabolism of Steroids and Other Lipids. In </w:t>
      </w:r>
      <w:r w:rsidRPr="00AD007F">
        <w:rPr>
          <w:bCs/>
          <w:i/>
          <w:iCs/>
          <w:lang w:val="en-NZ"/>
        </w:rPr>
        <w:t>Elsevier’s Integrated Review Biochemistry (Second Edition)</w:t>
      </w:r>
      <w:r w:rsidRPr="00AD007F">
        <w:rPr>
          <w:bCs/>
          <w:lang w:val="en-NZ"/>
        </w:rPr>
        <w:t>; W.B. Saunders: Philadelphia, 2012; pp 89–98.</w:t>
      </w:r>
      <w:r w:rsidRPr="00AD007F">
        <w:rPr>
          <w:bCs/>
        </w:rPr>
        <w:t xml:space="preserve"> </w:t>
      </w:r>
    </w:p>
    <w:p w14:paraId="378216A4" w14:textId="77777777" w:rsidR="00AA29FC" w:rsidRPr="00AD007F" w:rsidRDefault="00510033" w:rsidP="00AA29FC">
      <w:pPr>
        <w:pStyle w:val="BodyText2"/>
        <w:numPr>
          <w:ilvl w:val="0"/>
          <w:numId w:val="4"/>
        </w:numPr>
        <w:rPr>
          <w:bCs/>
        </w:rPr>
      </w:pPr>
      <w:r w:rsidRPr="00AD007F">
        <w:rPr>
          <w:bCs/>
          <w:lang w:val="en-NZ"/>
        </w:rPr>
        <w:t xml:space="preserve">Collignon, J.; Lousberg, L.; Schroeder, H.; Jerusalem, G. </w:t>
      </w:r>
      <w:r w:rsidRPr="00AD007F">
        <w:rPr>
          <w:bCs/>
          <w:i/>
          <w:iCs/>
          <w:lang w:val="en-NZ"/>
        </w:rPr>
        <w:t xml:space="preserve">Breast Cancer Targets Ther. </w:t>
      </w:r>
      <w:r w:rsidRPr="00AD007F">
        <w:rPr>
          <w:b/>
          <w:bCs/>
          <w:lang w:val="en-NZ"/>
        </w:rPr>
        <w:t>2016</w:t>
      </w:r>
      <w:r w:rsidRPr="00AD007F">
        <w:rPr>
          <w:bCs/>
          <w:lang w:val="en-NZ"/>
        </w:rPr>
        <w:t xml:space="preserve">, </w:t>
      </w:r>
      <w:r w:rsidRPr="00AD007F">
        <w:rPr>
          <w:bCs/>
          <w:i/>
          <w:iCs/>
          <w:lang w:val="en-NZ"/>
        </w:rPr>
        <w:t>8</w:t>
      </w:r>
      <w:r w:rsidRPr="00AD007F">
        <w:rPr>
          <w:bCs/>
          <w:lang w:val="en-NZ"/>
        </w:rPr>
        <w:t xml:space="preserve">, 93–107. </w:t>
      </w:r>
    </w:p>
    <w:p w14:paraId="6CA9A78A" w14:textId="77777777" w:rsidR="007C3727" w:rsidRPr="00AD007F" w:rsidRDefault="00510033" w:rsidP="007C3727">
      <w:pPr>
        <w:pStyle w:val="BodyText2"/>
        <w:numPr>
          <w:ilvl w:val="0"/>
          <w:numId w:val="4"/>
        </w:numPr>
        <w:rPr>
          <w:bCs/>
          <w:lang w:val="en-NZ"/>
        </w:rPr>
      </w:pPr>
      <w:r w:rsidRPr="00AD007F">
        <w:rPr>
          <w:bCs/>
          <w:lang w:val="en-NZ"/>
        </w:rPr>
        <w:lastRenderedPageBreak/>
        <w:t xml:space="preserve">(a) </w:t>
      </w:r>
      <w:r w:rsidR="00AA29FC" w:rsidRPr="00AD007F">
        <w:rPr>
          <w:bCs/>
          <w:lang w:val="en-NZ"/>
        </w:rPr>
        <w:t xml:space="preserve">Adibhatla, R. M.. </w:t>
      </w:r>
      <w:r w:rsidR="00AA29FC" w:rsidRPr="00AD007F">
        <w:rPr>
          <w:bCs/>
          <w:i/>
          <w:iCs/>
          <w:lang w:val="en-NZ"/>
        </w:rPr>
        <w:t xml:space="preserve">Biochem. Biophys. Res. Commun. </w:t>
      </w:r>
      <w:r w:rsidR="00AA29FC" w:rsidRPr="00AD007F">
        <w:rPr>
          <w:b/>
          <w:bCs/>
          <w:lang w:val="en-NZ"/>
        </w:rPr>
        <w:t>2012</w:t>
      </w:r>
      <w:r w:rsidR="00AA29FC" w:rsidRPr="00AD007F">
        <w:rPr>
          <w:bCs/>
          <w:lang w:val="en-NZ"/>
        </w:rPr>
        <w:t xml:space="preserve">, </w:t>
      </w:r>
      <w:r w:rsidR="00AA29FC" w:rsidRPr="00AD007F">
        <w:rPr>
          <w:bCs/>
          <w:i/>
          <w:iCs/>
          <w:lang w:val="en-NZ"/>
        </w:rPr>
        <w:t xml:space="preserve">419 </w:t>
      </w:r>
      <w:r w:rsidR="00AA29FC" w:rsidRPr="00AD007F">
        <w:rPr>
          <w:bCs/>
          <w:lang w:val="en-NZ"/>
        </w:rPr>
        <w:t xml:space="preserve">(2), 447; author reply 448-449. </w:t>
      </w:r>
      <w:r w:rsidRPr="00AD007F">
        <w:rPr>
          <w:bCs/>
          <w:lang w:val="en-NZ"/>
        </w:rPr>
        <w:t xml:space="preserve">(b) </w:t>
      </w:r>
      <w:r w:rsidR="00AA29FC" w:rsidRPr="00AD007F">
        <w:rPr>
          <w:bCs/>
        </w:rPr>
        <w:t xml:space="preserve">Plo, I.; Lautier, D.; Levade, T.; Sekouri, H.; Jaffrézou, J. P.; Laurent, G.; Bettaïeb, A. </w:t>
      </w:r>
      <w:r w:rsidR="00AA29FC" w:rsidRPr="00AD007F">
        <w:rPr>
          <w:bCs/>
          <w:i/>
          <w:iCs/>
        </w:rPr>
        <w:t xml:space="preserve">Biochem. J. </w:t>
      </w:r>
      <w:r w:rsidR="00AA29FC" w:rsidRPr="00AD007F">
        <w:rPr>
          <w:b/>
          <w:bCs/>
        </w:rPr>
        <w:t>2000</w:t>
      </w:r>
      <w:r w:rsidR="00AA29FC" w:rsidRPr="00AD007F">
        <w:rPr>
          <w:bCs/>
        </w:rPr>
        <w:t xml:space="preserve">, </w:t>
      </w:r>
      <w:r w:rsidR="00AA29FC" w:rsidRPr="00AD007F">
        <w:rPr>
          <w:bCs/>
          <w:i/>
          <w:iCs/>
        </w:rPr>
        <w:t>351 Pt 2</w:t>
      </w:r>
      <w:r w:rsidR="00AA29FC" w:rsidRPr="00AD007F">
        <w:rPr>
          <w:bCs/>
        </w:rPr>
        <w:t xml:space="preserve">, 459–467 (c) Heller, R. A.; Krönke, M. </w:t>
      </w:r>
      <w:r w:rsidR="00AA29FC" w:rsidRPr="00AD007F">
        <w:rPr>
          <w:bCs/>
          <w:i/>
          <w:iCs/>
        </w:rPr>
        <w:t xml:space="preserve">J. Cell Biol. </w:t>
      </w:r>
      <w:r w:rsidR="00AA29FC" w:rsidRPr="00AD007F">
        <w:rPr>
          <w:b/>
          <w:bCs/>
        </w:rPr>
        <w:t>1994</w:t>
      </w:r>
      <w:r w:rsidR="00AA29FC" w:rsidRPr="00AD007F">
        <w:rPr>
          <w:bCs/>
        </w:rPr>
        <w:t xml:space="preserve">, </w:t>
      </w:r>
      <w:r w:rsidR="00AA29FC" w:rsidRPr="00AD007F">
        <w:rPr>
          <w:bCs/>
          <w:i/>
          <w:iCs/>
        </w:rPr>
        <w:t>126</w:t>
      </w:r>
      <w:r w:rsidR="00AA29FC" w:rsidRPr="00AD007F">
        <w:rPr>
          <w:bCs/>
        </w:rPr>
        <w:t xml:space="preserve">, 5–9. (d) </w:t>
      </w:r>
      <w:r w:rsidR="00AA29FC" w:rsidRPr="00AD007F">
        <w:rPr>
          <w:bCs/>
          <w:lang w:val="en-NZ"/>
        </w:rPr>
        <w:t xml:space="preserve">Dijk, M. C. M. van; Muriana, F. J. G.; Hoeven, P. C. J. van der; Widt, J. de; Schaap, D.; Moolenaar, W. H.; Blitterswijk, W. J. van. Diacylglycerol Generated by Exogenous Phospholipase C Activates the Mitogen-Activated Protein Kinase Pathway Independent of Ras- and Phorbol Ester-Sensitive Protein Kinase C: Dependence on Protein Kinase C-ζ. </w:t>
      </w:r>
      <w:r w:rsidR="00AA29FC" w:rsidRPr="00AD007F">
        <w:rPr>
          <w:bCs/>
          <w:i/>
          <w:iCs/>
          <w:lang w:val="en-NZ"/>
        </w:rPr>
        <w:t xml:space="preserve">Biochem. J. </w:t>
      </w:r>
      <w:r w:rsidR="00AA29FC" w:rsidRPr="00AD007F">
        <w:rPr>
          <w:b/>
          <w:bCs/>
          <w:lang w:val="en-NZ"/>
        </w:rPr>
        <w:t>1997</w:t>
      </w:r>
      <w:r w:rsidR="00AA29FC" w:rsidRPr="00AD007F">
        <w:rPr>
          <w:bCs/>
          <w:lang w:val="en-NZ"/>
        </w:rPr>
        <w:t xml:space="preserve">, </w:t>
      </w:r>
      <w:r w:rsidR="00AA29FC" w:rsidRPr="00AD007F">
        <w:rPr>
          <w:bCs/>
          <w:i/>
          <w:iCs/>
          <w:lang w:val="en-NZ"/>
        </w:rPr>
        <w:t>323</w:t>
      </w:r>
      <w:r w:rsidR="00AA29FC" w:rsidRPr="00AD007F">
        <w:rPr>
          <w:bCs/>
          <w:lang w:val="en-NZ"/>
        </w:rPr>
        <w:t xml:space="preserve">, 693–699. </w:t>
      </w:r>
    </w:p>
    <w:p w14:paraId="717DF918" w14:textId="77777777" w:rsidR="007C3727" w:rsidRPr="00AD007F" w:rsidRDefault="00AA29FC" w:rsidP="007C3727">
      <w:pPr>
        <w:pStyle w:val="BodyText2"/>
        <w:numPr>
          <w:ilvl w:val="0"/>
          <w:numId w:val="4"/>
        </w:numPr>
        <w:rPr>
          <w:bCs/>
        </w:rPr>
      </w:pPr>
      <w:r w:rsidRPr="00AD007F">
        <w:rPr>
          <w:bCs/>
          <w:lang w:val="en-NZ"/>
        </w:rPr>
        <w:t xml:space="preserve">(a) </w:t>
      </w:r>
      <w:r w:rsidRPr="00AD007F">
        <w:rPr>
          <w:bCs/>
        </w:rPr>
        <w:t xml:space="preserve">Isakov, N. Protein Kinase C (PKC) Isoforms in Cancer, Tumor Promotion and Tumor </w:t>
      </w:r>
      <w:r w:rsidRPr="00AD007F">
        <w:rPr>
          <w:bCs/>
          <w:lang w:val="en-NZ"/>
        </w:rPr>
        <w:t xml:space="preserve">Suppression. </w:t>
      </w:r>
      <w:r w:rsidRPr="00AD007F">
        <w:rPr>
          <w:bCs/>
          <w:i/>
          <w:iCs/>
          <w:lang w:val="en-NZ"/>
        </w:rPr>
        <w:t xml:space="preserve">Semin. Cancer Biol. </w:t>
      </w:r>
      <w:r w:rsidRPr="00AD007F">
        <w:rPr>
          <w:b/>
          <w:bCs/>
          <w:lang w:val="en-NZ"/>
        </w:rPr>
        <w:t>2018</w:t>
      </w:r>
      <w:r w:rsidRPr="00AD007F">
        <w:rPr>
          <w:bCs/>
          <w:lang w:val="en-NZ"/>
        </w:rPr>
        <w:t xml:space="preserve">, </w:t>
      </w:r>
      <w:r w:rsidRPr="00AD007F">
        <w:rPr>
          <w:bCs/>
          <w:i/>
          <w:iCs/>
          <w:lang w:val="en-NZ"/>
        </w:rPr>
        <w:t>48</w:t>
      </w:r>
      <w:r w:rsidRPr="00AD007F">
        <w:rPr>
          <w:bCs/>
          <w:lang w:val="en-NZ"/>
        </w:rPr>
        <w:t xml:space="preserve">, 36–52. (b) </w:t>
      </w:r>
      <w:r w:rsidRPr="00AD007F">
        <w:rPr>
          <w:bCs/>
        </w:rPr>
        <w:t xml:space="preserve">Antal, C. E.; Hudson, A. M.; Kang, E.; Zanca, C.; Wirth, C.; Stephenson, N. L.; Trotter, E. W.; Gallegos, L. L.; Miller, C. J.; Furnari, F. B.; et al. </w:t>
      </w:r>
      <w:r w:rsidRPr="00AD007F">
        <w:rPr>
          <w:bCs/>
          <w:i/>
          <w:iCs/>
        </w:rPr>
        <w:t xml:space="preserve">Cell </w:t>
      </w:r>
      <w:r w:rsidRPr="00AD007F">
        <w:rPr>
          <w:b/>
          <w:bCs/>
        </w:rPr>
        <w:t>2015</w:t>
      </w:r>
      <w:r w:rsidRPr="00AD007F">
        <w:rPr>
          <w:bCs/>
        </w:rPr>
        <w:t xml:space="preserve">, </w:t>
      </w:r>
      <w:r w:rsidRPr="00AD007F">
        <w:rPr>
          <w:bCs/>
          <w:i/>
          <w:iCs/>
        </w:rPr>
        <w:t>160</w:t>
      </w:r>
      <w:r w:rsidRPr="00AD007F">
        <w:rPr>
          <w:bCs/>
        </w:rPr>
        <w:t xml:space="preserve">, 489–502 (c) </w:t>
      </w:r>
      <w:r w:rsidR="007C3727" w:rsidRPr="00AD007F">
        <w:rPr>
          <w:bCs/>
        </w:rPr>
        <w:t>W</w:t>
      </w:r>
      <w:r w:rsidRPr="00AD007F">
        <w:rPr>
          <w:bCs/>
        </w:rPr>
        <w:t>ilson, C. H.; Ali, E. S.; Scrimgeour, N.; Martin, A. M.; Hua, J.; Tallis, G. A.; Rychkov, G. Y.; Barritt, G. J.</w:t>
      </w:r>
      <w:r w:rsidRPr="00AD007F">
        <w:rPr>
          <w:bCs/>
          <w:lang w:val="en-NZ"/>
        </w:rPr>
        <w:t xml:space="preserve"> </w:t>
      </w:r>
      <w:r w:rsidRPr="00AD007F">
        <w:rPr>
          <w:bCs/>
          <w:i/>
          <w:iCs/>
          <w:lang w:val="en-NZ"/>
        </w:rPr>
        <w:t xml:space="preserve">Biochem. J. </w:t>
      </w:r>
      <w:r w:rsidRPr="00AD007F">
        <w:rPr>
          <w:b/>
          <w:bCs/>
          <w:lang w:val="en-NZ"/>
        </w:rPr>
        <w:t>2015</w:t>
      </w:r>
      <w:r w:rsidRPr="00AD007F">
        <w:rPr>
          <w:bCs/>
          <w:lang w:val="en-NZ"/>
        </w:rPr>
        <w:t xml:space="preserve">, </w:t>
      </w:r>
      <w:r w:rsidRPr="00AD007F">
        <w:rPr>
          <w:bCs/>
          <w:i/>
          <w:iCs/>
          <w:lang w:val="en-NZ"/>
        </w:rPr>
        <w:t>466</w:t>
      </w:r>
      <w:r w:rsidRPr="00AD007F">
        <w:rPr>
          <w:bCs/>
          <w:lang w:val="en-NZ"/>
        </w:rPr>
        <w:t>, 379–390. (</w:t>
      </w:r>
      <w:r w:rsidR="007C3727" w:rsidRPr="00AD007F">
        <w:rPr>
          <w:bCs/>
          <w:lang w:val="en-NZ"/>
        </w:rPr>
        <w:t>d</w:t>
      </w:r>
      <w:r w:rsidRPr="00AD007F">
        <w:rPr>
          <w:bCs/>
          <w:lang w:val="en-NZ"/>
        </w:rPr>
        <w:t xml:space="preserve">) </w:t>
      </w:r>
      <w:r w:rsidRPr="00AD007F">
        <w:rPr>
          <w:bCs/>
        </w:rPr>
        <w:t xml:space="preserve">Pelech, S. L.; Vance, D. E. </w:t>
      </w:r>
      <w:r w:rsidRPr="00AD007F">
        <w:rPr>
          <w:bCs/>
          <w:i/>
          <w:iCs/>
        </w:rPr>
        <w:t xml:space="preserve">Trends Biochem. Sci. </w:t>
      </w:r>
      <w:r w:rsidRPr="00AD007F">
        <w:rPr>
          <w:b/>
          <w:bCs/>
        </w:rPr>
        <w:t>1989</w:t>
      </w:r>
      <w:r w:rsidRPr="00AD007F">
        <w:rPr>
          <w:bCs/>
        </w:rPr>
        <w:t xml:space="preserve">, </w:t>
      </w:r>
      <w:r w:rsidRPr="00AD007F">
        <w:rPr>
          <w:bCs/>
          <w:i/>
          <w:iCs/>
        </w:rPr>
        <w:t>14</w:t>
      </w:r>
      <w:r w:rsidRPr="00AD007F">
        <w:rPr>
          <w:bCs/>
        </w:rPr>
        <w:t>, 28–30. (</w:t>
      </w:r>
      <w:r w:rsidR="007C3727" w:rsidRPr="00AD007F">
        <w:rPr>
          <w:bCs/>
        </w:rPr>
        <w:t>e</w:t>
      </w:r>
      <w:r w:rsidRPr="00AD007F">
        <w:rPr>
          <w:bCs/>
        </w:rPr>
        <w:t xml:space="preserve">) </w:t>
      </w:r>
      <w:r w:rsidRPr="00AD007F">
        <w:rPr>
          <w:bCs/>
          <w:lang w:val="en-NZ"/>
        </w:rPr>
        <w:t xml:space="preserve">Spadaro, F.; Ramoni, C.; Mezzanzanica, D.; Miotti, S.; Alberti, P.; Cecchetti, S.; Iorio, E.; Dolo, V.; Canevari, S.; Podo, F. </w:t>
      </w:r>
      <w:r w:rsidRPr="00AD007F">
        <w:rPr>
          <w:bCs/>
          <w:i/>
          <w:iCs/>
          <w:lang w:val="en-NZ"/>
        </w:rPr>
        <w:t xml:space="preserve">Cancer Res. </w:t>
      </w:r>
      <w:r w:rsidRPr="00AD007F">
        <w:rPr>
          <w:b/>
          <w:bCs/>
          <w:lang w:val="en-NZ"/>
        </w:rPr>
        <w:t>2008</w:t>
      </w:r>
      <w:r w:rsidRPr="00AD007F">
        <w:rPr>
          <w:bCs/>
          <w:lang w:val="en-NZ"/>
        </w:rPr>
        <w:t xml:space="preserve">, </w:t>
      </w:r>
      <w:r w:rsidRPr="00AD007F">
        <w:rPr>
          <w:bCs/>
          <w:i/>
          <w:iCs/>
          <w:lang w:val="en-NZ"/>
        </w:rPr>
        <w:t>68</w:t>
      </w:r>
      <w:r w:rsidRPr="00AD007F">
        <w:rPr>
          <w:bCs/>
          <w:lang w:val="en-NZ"/>
        </w:rPr>
        <w:t>, 6541–6549.</w:t>
      </w:r>
      <w:r w:rsidR="007C3727" w:rsidRPr="00AD007F">
        <w:rPr>
          <w:bCs/>
          <w:lang w:val="en-NZ"/>
        </w:rPr>
        <w:t xml:space="preserve"> </w:t>
      </w:r>
    </w:p>
    <w:p w14:paraId="1CFBB410" w14:textId="77777777" w:rsidR="007C3727" w:rsidRPr="00AD007F" w:rsidRDefault="007C3727" w:rsidP="007C3727">
      <w:pPr>
        <w:pStyle w:val="BodyText2"/>
        <w:numPr>
          <w:ilvl w:val="0"/>
          <w:numId w:val="4"/>
        </w:numPr>
        <w:rPr>
          <w:bCs/>
        </w:rPr>
      </w:pPr>
      <w:r w:rsidRPr="00AD007F">
        <w:rPr>
          <w:bCs/>
        </w:rPr>
        <w:t xml:space="preserve">Abalsamo, L.; Spadaro, F.; Bozzuto, G.; Paris, L.; Cecchetti, S.; Lugini, L.; Iorio, E.; Molinari, A.; Ramoni, C.; Podo, F. </w:t>
      </w:r>
      <w:r w:rsidRPr="00AD007F">
        <w:rPr>
          <w:bCs/>
          <w:i/>
          <w:iCs/>
        </w:rPr>
        <w:t xml:space="preserve">Breast Cancer Res. </w:t>
      </w:r>
      <w:r w:rsidRPr="00AD007F">
        <w:rPr>
          <w:b/>
          <w:bCs/>
        </w:rPr>
        <w:t>2012</w:t>
      </w:r>
      <w:r w:rsidRPr="00AD007F">
        <w:rPr>
          <w:bCs/>
        </w:rPr>
        <w:t xml:space="preserve">, 14, R50. </w:t>
      </w:r>
    </w:p>
    <w:p w14:paraId="20D42820" w14:textId="1E9693A7" w:rsidR="007C3727" w:rsidRPr="00AD007F" w:rsidRDefault="007C3727" w:rsidP="007C3727">
      <w:pPr>
        <w:pStyle w:val="BodyText2"/>
        <w:numPr>
          <w:ilvl w:val="0"/>
          <w:numId w:val="4"/>
        </w:numPr>
        <w:rPr>
          <w:bCs/>
        </w:rPr>
      </w:pPr>
      <w:r w:rsidRPr="00AD007F">
        <w:rPr>
          <w:bCs/>
          <w:lang w:val="en-NZ"/>
        </w:rPr>
        <w:t>Podo, F.; Sardanelli, F.; Iorio, E.; Canese, R.; Carpinelli, G.; Canevari, A. F. and S. Abnormal Choline Phospholipid Metabolism in Breast and Ovary Cancer:Molecular Bases for Noninvasive Imaging Approaches http://www.eurekaselect.com/59183/article (accessed Jan 12, 2018).</w:t>
      </w:r>
    </w:p>
    <w:p w14:paraId="11AB3A79" w14:textId="0D3ACFBC" w:rsidR="007C3727" w:rsidRPr="00AD007F" w:rsidRDefault="007C3727" w:rsidP="007C3727">
      <w:pPr>
        <w:pStyle w:val="BodyText2"/>
        <w:numPr>
          <w:ilvl w:val="0"/>
          <w:numId w:val="4"/>
        </w:numPr>
        <w:rPr>
          <w:bCs/>
        </w:rPr>
      </w:pPr>
      <w:r w:rsidRPr="00AD007F">
        <w:lastRenderedPageBreak/>
        <w:t xml:space="preserve">Paris, L.; Cecchetti, S.; Spadaro, F.; Abalsamo, L.; Lugini, L.; Pisanu, M. E.; Iorio, E.; Natali, P. G.; Ramoni, C.; Podo, F., </w:t>
      </w:r>
      <w:r w:rsidRPr="00AD007F">
        <w:rPr>
          <w:i/>
        </w:rPr>
        <w:t xml:space="preserve">Breast Cancer Res. </w:t>
      </w:r>
      <w:r w:rsidRPr="00AD007F">
        <w:rPr>
          <w:b/>
        </w:rPr>
        <w:t>2010,</w:t>
      </w:r>
      <w:r w:rsidRPr="00AD007F">
        <w:t xml:space="preserve"> </w:t>
      </w:r>
      <w:r w:rsidRPr="00AD007F">
        <w:rPr>
          <w:i/>
        </w:rPr>
        <w:t>12</w:t>
      </w:r>
      <w:r w:rsidRPr="00AD007F">
        <w:t>, R27.</w:t>
      </w:r>
    </w:p>
    <w:p w14:paraId="16E70F97" w14:textId="2960BE59" w:rsidR="007C3727" w:rsidRPr="00AD007F" w:rsidRDefault="007C3727" w:rsidP="007C3727">
      <w:pPr>
        <w:pStyle w:val="BodyText2"/>
        <w:numPr>
          <w:ilvl w:val="0"/>
          <w:numId w:val="4"/>
        </w:numPr>
      </w:pPr>
      <w:r w:rsidRPr="00AD007F">
        <w:t xml:space="preserve">(a) Wu, X.; Lu, H.; Zhou, L.; Huang, Y.; Chen, H., </w:t>
      </w:r>
      <w:r w:rsidRPr="00AD007F">
        <w:rPr>
          <w:i/>
        </w:rPr>
        <w:t xml:space="preserve">Cell Biol. Int. </w:t>
      </w:r>
      <w:r w:rsidRPr="00AD007F">
        <w:rPr>
          <w:b/>
        </w:rPr>
        <w:t>1997,</w:t>
      </w:r>
      <w:r w:rsidRPr="00AD007F">
        <w:t xml:space="preserve"> </w:t>
      </w:r>
      <w:r w:rsidRPr="00AD007F">
        <w:rPr>
          <w:i/>
        </w:rPr>
        <w:t>21</w:t>
      </w:r>
      <w:r w:rsidRPr="00AD007F">
        <w:t xml:space="preserve">, 375-81. (b) Plo, I.; Lautier, D.; Levade, T.; Sekouri, H.; Jaffrezou, J. P.; Laurent, G.; Bettaieb, A., </w:t>
      </w:r>
      <w:r w:rsidRPr="00AD007F">
        <w:rPr>
          <w:i/>
        </w:rPr>
        <w:t xml:space="preserve">Biochem. J. </w:t>
      </w:r>
      <w:r w:rsidRPr="00AD007F">
        <w:rPr>
          <w:b/>
        </w:rPr>
        <w:t>2000,</w:t>
      </w:r>
      <w:r w:rsidRPr="00AD007F">
        <w:t xml:space="preserve"> </w:t>
      </w:r>
      <w:r w:rsidRPr="00AD007F">
        <w:rPr>
          <w:i/>
        </w:rPr>
        <w:t>351</w:t>
      </w:r>
      <w:r w:rsidRPr="00AD007F">
        <w:t>, 459-67.</w:t>
      </w:r>
    </w:p>
    <w:p w14:paraId="324B017F" w14:textId="77777777" w:rsidR="00F049C6" w:rsidRPr="00AD007F" w:rsidRDefault="007C3727" w:rsidP="005E6FE2">
      <w:pPr>
        <w:pStyle w:val="BodyText2"/>
        <w:numPr>
          <w:ilvl w:val="0"/>
          <w:numId w:val="4"/>
        </w:numPr>
      </w:pPr>
      <w:r w:rsidRPr="00AD007F">
        <w:t xml:space="preserve">González-Bulnes, P.; González-Roura, A.; Canals, D.; Delgado, A.; Casas, J.; Llebaria, A., </w:t>
      </w:r>
      <w:r w:rsidRPr="00AD007F">
        <w:rPr>
          <w:i/>
        </w:rPr>
        <w:t xml:space="preserve">Biorg. Med. Chem. </w:t>
      </w:r>
      <w:r w:rsidRPr="00AD007F">
        <w:rPr>
          <w:b/>
          <w:bCs/>
        </w:rPr>
        <w:t>2010</w:t>
      </w:r>
      <w:r w:rsidRPr="00AD007F">
        <w:t xml:space="preserve">, </w:t>
      </w:r>
      <w:r w:rsidRPr="00AD007F">
        <w:rPr>
          <w:i/>
        </w:rPr>
        <w:t>18</w:t>
      </w:r>
      <w:r w:rsidRPr="00AD007F">
        <w:t>, 8549-8555.</w:t>
      </w:r>
      <w:r w:rsidR="00F049C6" w:rsidRPr="00AD007F">
        <w:t xml:space="preserve"> </w:t>
      </w:r>
    </w:p>
    <w:p w14:paraId="40B3458D" w14:textId="1A80C781" w:rsidR="00F049C6" w:rsidRPr="00AD007F" w:rsidRDefault="00F049C6" w:rsidP="00F049C6">
      <w:pPr>
        <w:pStyle w:val="BodyText2"/>
        <w:numPr>
          <w:ilvl w:val="0"/>
          <w:numId w:val="4"/>
        </w:numPr>
        <w:rPr>
          <w:i/>
        </w:rPr>
      </w:pPr>
      <w:r w:rsidRPr="00AD007F">
        <w:rPr>
          <w:lang w:val="en-US"/>
        </w:rPr>
        <w:t xml:space="preserve">Eurtivong, C., Pilkington, L. I., van Rensburg, M., White, R. M., Kaur Brar, H., Rees, S., Paulin, E. K., Xu. C. S., Sharma, N., Leung, I. K. H., Leung, E., Barker, D., </w:t>
      </w:r>
      <w:r w:rsidRPr="00AD007F">
        <w:t xml:space="preserve">Reynisson, J. Identification of Novel Phosphatidylcholine - Specific Phospholipase C Inhibitors using Virtual High Throughput Screening. </w:t>
      </w:r>
      <w:r w:rsidRPr="00AD007F">
        <w:rPr>
          <w:i/>
        </w:rPr>
        <w:t>Eur. J. Med Chem</w:t>
      </w:r>
      <w:r w:rsidRPr="00AD007F">
        <w:rPr>
          <w:i/>
          <w:lang w:val="en-NZ"/>
        </w:rPr>
        <w:t xml:space="preserve">, </w:t>
      </w:r>
      <w:r w:rsidR="00A74422" w:rsidRPr="00AD007F">
        <w:rPr>
          <w:b/>
          <w:bCs/>
          <w:iCs/>
        </w:rPr>
        <w:t>2020</w:t>
      </w:r>
      <w:r w:rsidR="00A74422" w:rsidRPr="00AD007F">
        <w:rPr>
          <w:i/>
        </w:rPr>
        <w:t xml:space="preserve">, 187. </w:t>
      </w:r>
      <w:r w:rsidR="00B55386" w:rsidRPr="00AD007F">
        <w:t>DOI: 10.1016/j.ejmech.2019.111919</w:t>
      </w:r>
    </w:p>
    <w:p w14:paraId="60AFD58E" w14:textId="77777777" w:rsidR="00F049C6" w:rsidRPr="00AD007F" w:rsidRDefault="00F049C6" w:rsidP="00F049C6">
      <w:pPr>
        <w:pStyle w:val="BodyText2"/>
        <w:numPr>
          <w:ilvl w:val="0"/>
          <w:numId w:val="4"/>
        </w:numPr>
        <w:rPr>
          <w:iCs/>
        </w:rPr>
      </w:pPr>
      <w:r w:rsidRPr="00AD007F">
        <w:rPr>
          <w:iCs/>
        </w:rPr>
        <w:t xml:space="preserve">(a) Aakre, S. E.; Little, C., </w:t>
      </w:r>
      <w:r w:rsidRPr="00AD007F">
        <w:rPr>
          <w:i/>
        </w:rPr>
        <w:t>Biochem. J.</w:t>
      </w:r>
      <w:r w:rsidRPr="00AD007F">
        <w:rPr>
          <w:iCs/>
        </w:rPr>
        <w:t xml:space="preserve"> </w:t>
      </w:r>
      <w:r w:rsidRPr="00AD007F">
        <w:rPr>
          <w:b/>
          <w:iCs/>
        </w:rPr>
        <w:t>1982,</w:t>
      </w:r>
      <w:r w:rsidRPr="00AD007F">
        <w:rPr>
          <w:iCs/>
        </w:rPr>
        <w:t xml:space="preserve"> </w:t>
      </w:r>
      <w:r w:rsidRPr="00AD007F">
        <w:rPr>
          <w:i/>
        </w:rPr>
        <w:t>203</w:t>
      </w:r>
      <w:r w:rsidRPr="00AD007F">
        <w:rPr>
          <w:iCs/>
        </w:rPr>
        <w:t xml:space="preserve">, 799-801. (b) Martin, S. F.; Follows, B. C.; Hergenrother, P. J.; Franklin, C. L., </w:t>
      </w:r>
      <w:r w:rsidRPr="00AD007F">
        <w:rPr>
          <w:i/>
        </w:rPr>
        <w:t>J. Org. Chem.</w:t>
      </w:r>
      <w:r w:rsidRPr="00AD007F">
        <w:rPr>
          <w:iCs/>
        </w:rPr>
        <w:t xml:space="preserve"> </w:t>
      </w:r>
      <w:r w:rsidRPr="00AD007F">
        <w:rPr>
          <w:b/>
          <w:iCs/>
        </w:rPr>
        <w:t>2000,</w:t>
      </w:r>
      <w:r w:rsidRPr="00AD007F">
        <w:rPr>
          <w:iCs/>
        </w:rPr>
        <w:t xml:space="preserve"> </w:t>
      </w:r>
      <w:r w:rsidRPr="00AD007F">
        <w:rPr>
          <w:i/>
        </w:rPr>
        <w:t>65</w:t>
      </w:r>
      <w:r w:rsidRPr="00AD007F">
        <w:rPr>
          <w:iCs/>
        </w:rPr>
        <w:t xml:space="preserve">, 4509-14. </w:t>
      </w:r>
    </w:p>
    <w:p w14:paraId="5EC8F6FE" w14:textId="3F8A38BF" w:rsidR="00F049C6" w:rsidRPr="00AD007F" w:rsidRDefault="00F049C6" w:rsidP="005E6FE2">
      <w:pPr>
        <w:pStyle w:val="BodyText2"/>
        <w:numPr>
          <w:ilvl w:val="0"/>
          <w:numId w:val="4"/>
        </w:numPr>
        <w:rPr>
          <w:iCs/>
        </w:rPr>
      </w:pPr>
      <w:r w:rsidRPr="00AD007F">
        <w:rPr>
          <w:iCs/>
        </w:rPr>
        <w:t xml:space="preserve">(a) Martin, S. F.; Wong, Y.-L.; Wagman, A. S. </w:t>
      </w:r>
      <w:r w:rsidRPr="00AD007F">
        <w:rPr>
          <w:i/>
          <w:iCs/>
        </w:rPr>
        <w:t xml:space="preserve">J. Org. Chem. </w:t>
      </w:r>
      <w:r w:rsidRPr="00AD007F">
        <w:rPr>
          <w:b/>
          <w:iCs/>
        </w:rPr>
        <w:t>1994,</w:t>
      </w:r>
      <w:r w:rsidRPr="00AD007F">
        <w:rPr>
          <w:iCs/>
        </w:rPr>
        <w:t xml:space="preserve"> </w:t>
      </w:r>
      <w:r w:rsidRPr="00AD007F">
        <w:rPr>
          <w:i/>
          <w:iCs/>
        </w:rPr>
        <w:t>59</w:t>
      </w:r>
      <w:r w:rsidRPr="00AD007F">
        <w:rPr>
          <w:iCs/>
        </w:rPr>
        <w:t xml:space="preserve">, 4821-4831 (b) Adibhatla, R.; Hatcher, J. F.; Gusain, A., </w:t>
      </w:r>
      <w:r w:rsidRPr="00AD007F">
        <w:rPr>
          <w:i/>
          <w:iCs/>
        </w:rPr>
        <w:t xml:space="preserve">Neurochem. Res. </w:t>
      </w:r>
      <w:r w:rsidRPr="00AD007F">
        <w:rPr>
          <w:b/>
          <w:iCs/>
        </w:rPr>
        <w:t>2012,</w:t>
      </w:r>
      <w:r w:rsidRPr="00AD007F">
        <w:rPr>
          <w:iCs/>
        </w:rPr>
        <w:t xml:space="preserve"> </w:t>
      </w:r>
      <w:r w:rsidRPr="00AD007F">
        <w:rPr>
          <w:i/>
          <w:iCs/>
        </w:rPr>
        <w:t>37</w:t>
      </w:r>
      <w:r w:rsidRPr="00AD007F">
        <w:rPr>
          <w:iCs/>
        </w:rPr>
        <w:t xml:space="preserve">, 671-679. (c) Amtmann, E., </w:t>
      </w:r>
      <w:r w:rsidRPr="00AD007F">
        <w:rPr>
          <w:i/>
          <w:iCs/>
        </w:rPr>
        <w:t xml:space="preserve">Drugs Exp. Clin. Res. </w:t>
      </w:r>
      <w:r w:rsidRPr="00AD007F">
        <w:rPr>
          <w:b/>
          <w:iCs/>
        </w:rPr>
        <w:t>1996,</w:t>
      </w:r>
      <w:r w:rsidRPr="00AD007F">
        <w:rPr>
          <w:iCs/>
        </w:rPr>
        <w:t xml:space="preserve"> </w:t>
      </w:r>
      <w:r w:rsidRPr="00AD007F">
        <w:rPr>
          <w:i/>
          <w:iCs/>
        </w:rPr>
        <w:t>22</w:t>
      </w:r>
      <w:r w:rsidRPr="00AD007F">
        <w:rPr>
          <w:iCs/>
        </w:rPr>
        <w:t xml:space="preserve">, 287-94. (d) Hough, E.; Hansen, L. K.; Birknes, B.; Jynge, K.; Hansen, S.; Hordvik, A.; Little, C.; Dodson, E.; Derewenda, Z., </w:t>
      </w:r>
      <w:r w:rsidRPr="00AD007F">
        <w:rPr>
          <w:i/>
          <w:iCs/>
        </w:rPr>
        <w:t xml:space="preserve">Nature </w:t>
      </w:r>
      <w:r w:rsidRPr="00AD007F">
        <w:rPr>
          <w:b/>
          <w:iCs/>
        </w:rPr>
        <w:t>1989,</w:t>
      </w:r>
      <w:r w:rsidRPr="00AD007F">
        <w:rPr>
          <w:iCs/>
        </w:rPr>
        <w:t xml:space="preserve"> </w:t>
      </w:r>
      <w:r w:rsidRPr="00AD007F">
        <w:rPr>
          <w:i/>
          <w:iCs/>
        </w:rPr>
        <w:t>338</w:t>
      </w:r>
      <w:r w:rsidRPr="00AD007F">
        <w:rPr>
          <w:iCs/>
        </w:rPr>
        <w:t xml:space="preserve">, 357-360 (e) Subramaniam, S.; Mehrotra, M.; Gupta, D., Virtual high throughput screening (vHTS)--a perspective. </w:t>
      </w:r>
      <w:r w:rsidRPr="00AD007F">
        <w:rPr>
          <w:i/>
          <w:iCs/>
        </w:rPr>
        <w:t xml:space="preserve">Bioinformation </w:t>
      </w:r>
      <w:r w:rsidRPr="00AD007F">
        <w:rPr>
          <w:b/>
          <w:iCs/>
        </w:rPr>
        <w:t>2008,</w:t>
      </w:r>
      <w:r w:rsidRPr="00AD007F">
        <w:rPr>
          <w:iCs/>
        </w:rPr>
        <w:t xml:space="preserve"> </w:t>
      </w:r>
      <w:r w:rsidRPr="00AD007F">
        <w:rPr>
          <w:i/>
          <w:iCs/>
        </w:rPr>
        <w:t>3</w:t>
      </w:r>
      <w:r w:rsidRPr="00AD007F">
        <w:rPr>
          <w:iCs/>
        </w:rPr>
        <w:t xml:space="preserve">, 14-7. (f) Guido, R. V.; Oliva, G.; Andricopulo, A. D., </w:t>
      </w:r>
      <w:r w:rsidRPr="00AD007F">
        <w:rPr>
          <w:i/>
          <w:iCs/>
        </w:rPr>
        <w:t xml:space="preserve">Curr. Med. Chem. </w:t>
      </w:r>
      <w:r w:rsidRPr="00AD007F">
        <w:rPr>
          <w:b/>
          <w:iCs/>
        </w:rPr>
        <w:t>2008,</w:t>
      </w:r>
      <w:r w:rsidRPr="00AD007F">
        <w:rPr>
          <w:iCs/>
        </w:rPr>
        <w:t xml:space="preserve"> </w:t>
      </w:r>
      <w:r w:rsidRPr="00AD007F">
        <w:rPr>
          <w:i/>
          <w:iCs/>
        </w:rPr>
        <w:t>15</w:t>
      </w:r>
      <w:r w:rsidRPr="00AD007F">
        <w:rPr>
          <w:iCs/>
        </w:rPr>
        <w:t>, 37-46.</w:t>
      </w:r>
    </w:p>
    <w:p w14:paraId="1B3E8868" w14:textId="34954382" w:rsidR="00F049C6" w:rsidRPr="00AD007F" w:rsidRDefault="00136D53" w:rsidP="005E6FE2">
      <w:pPr>
        <w:pStyle w:val="BodyText2"/>
        <w:numPr>
          <w:ilvl w:val="0"/>
          <w:numId w:val="4"/>
        </w:numPr>
        <w:rPr>
          <w:iCs/>
        </w:rPr>
      </w:pPr>
      <w:r w:rsidRPr="00AD007F">
        <w:rPr>
          <w:iCs/>
        </w:rPr>
        <w:t xml:space="preserve">Kato, M.; Hammam, M. A. S.; Taniguchi, T.; Suga, Y.; Monde, K. </w:t>
      </w:r>
      <w:r w:rsidRPr="00AD007F">
        <w:rPr>
          <w:i/>
        </w:rPr>
        <w:t>Org. Lett.</w:t>
      </w:r>
      <w:r w:rsidRPr="00AD007F">
        <w:rPr>
          <w:iCs/>
        </w:rPr>
        <w:t xml:space="preserve"> </w:t>
      </w:r>
      <w:r w:rsidRPr="00AD007F">
        <w:rPr>
          <w:b/>
          <w:bCs/>
          <w:iCs/>
        </w:rPr>
        <w:t>2016</w:t>
      </w:r>
      <w:r w:rsidRPr="00AD007F">
        <w:rPr>
          <w:iCs/>
        </w:rPr>
        <w:t xml:space="preserve">, </w:t>
      </w:r>
      <w:r w:rsidRPr="00AD007F">
        <w:rPr>
          <w:i/>
        </w:rPr>
        <w:t>18</w:t>
      </w:r>
      <w:r w:rsidRPr="00AD007F">
        <w:rPr>
          <w:iCs/>
        </w:rPr>
        <w:t xml:space="preserve">, 768-771. </w:t>
      </w:r>
    </w:p>
    <w:p w14:paraId="5D4B980F" w14:textId="599871BD" w:rsidR="00136D53" w:rsidRPr="00AD007F" w:rsidRDefault="00136D53" w:rsidP="00136D53">
      <w:pPr>
        <w:pStyle w:val="BodyText2"/>
        <w:numPr>
          <w:ilvl w:val="0"/>
          <w:numId w:val="4"/>
        </w:numPr>
        <w:rPr>
          <w:iCs/>
          <w:lang w:val="en-NZ"/>
        </w:rPr>
      </w:pPr>
      <w:r w:rsidRPr="00AD007F">
        <w:rPr>
          <w:iCs/>
          <w:lang w:val="en-NZ"/>
        </w:rPr>
        <w:lastRenderedPageBreak/>
        <w:t xml:space="preserve">Peschel, L. M.; Belaj, F.; Schachner, J. A.; Mösch‐Zanetti, N. C. </w:t>
      </w:r>
      <w:r w:rsidRPr="00AD007F">
        <w:rPr>
          <w:i/>
          <w:iCs/>
          <w:lang w:val="en-NZ"/>
        </w:rPr>
        <w:t xml:space="preserve">Eur. J. Inorg. Chem. </w:t>
      </w:r>
      <w:r w:rsidRPr="00AD007F">
        <w:rPr>
          <w:b/>
          <w:bCs/>
          <w:lang w:val="en-NZ"/>
        </w:rPr>
        <w:t>2017</w:t>
      </w:r>
      <w:r w:rsidRPr="00AD007F">
        <w:rPr>
          <w:iCs/>
          <w:lang w:val="en-NZ"/>
        </w:rPr>
        <w:t>, 2808–2817.</w:t>
      </w:r>
    </w:p>
    <w:p w14:paraId="48504A95" w14:textId="6BD5059B" w:rsidR="00C638E6" w:rsidRPr="00AD007F" w:rsidRDefault="00C638E6" w:rsidP="00136D53">
      <w:pPr>
        <w:pStyle w:val="BodyText2"/>
        <w:numPr>
          <w:ilvl w:val="0"/>
          <w:numId w:val="4"/>
        </w:numPr>
        <w:rPr>
          <w:iCs/>
          <w:lang w:val="en-NZ"/>
        </w:rPr>
      </w:pPr>
      <w:r w:rsidRPr="00AD007F">
        <w:rPr>
          <w:iCs/>
          <w:lang w:val="en-NZ"/>
        </w:rPr>
        <w:t xml:space="preserve">Srogl, J.;  Hyvl, J.;  Revesz, A.; Schroder, D., </w:t>
      </w:r>
      <w:r w:rsidRPr="00AD007F">
        <w:rPr>
          <w:i/>
          <w:iCs/>
          <w:lang w:val="en-NZ"/>
        </w:rPr>
        <w:t xml:space="preserve">Chem. Commun. (Cambridge, U. K.) </w:t>
      </w:r>
      <w:r w:rsidRPr="00AD007F">
        <w:rPr>
          <w:b/>
          <w:iCs/>
          <w:lang w:val="en-NZ"/>
        </w:rPr>
        <w:t>2009,</w:t>
      </w:r>
      <w:r w:rsidRPr="00AD007F">
        <w:rPr>
          <w:iCs/>
          <w:lang w:val="en-NZ"/>
        </w:rPr>
        <w:t xml:space="preserve"> </w:t>
      </w:r>
      <w:r w:rsidRPr="00AD007F">
        <w:rPr>
          <w:i/>
          <w:lang w:val="en-NZ"/>
        </w:rPr>
        <w:t>23,</w:t>
      </w:r>
      <w:r w:rsidRPr="00AD007F">
        <w:rPr>
          <w:iCs/>
          <w:lang w:val="en-NZ"/>
        </w:rPr>
        <w:t xml:space="preserve"> 3463-3465.</w:t>
      </w:r>
    </w:p>
    <w:p w14:paraId="66450969" w14:textId="207208D0" w:rsidR="00C638E6" w:rsidRPr="00AD007F" w:rsidRDefault="00C638E6" w:rsidP="00C638E6">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Kosary, J.;  Szabo, I. K.; Kasztreiner, E., </w:t>
      </w:r>
      <w:r w:rsidRPr="00AD007F">
        <w:rPr>
          <w:rFonts w:ascii="Times New Roman" w:hAnsi="Times New Roman" w:cs="Times New Roman"/>
          <w:i/>
          <w:sz w:val="24"/>
          <w:szCs w:val="24"/>
        </w:rPr>
        <w:t xml:space="preserve">Pharmazie </w:t>
      </w:r>
      <w:r w:rsidRPr="00AD007F">
        <w:rPr>
          <w:rFonts w:ascii="Times New Roman" w:hAnsi="Times New Roman" w:cs="Times New Roman"/>
          <w:b/>
          <w:sz w:val="24"/>
          <w:szCs w:val="24"/>
        </w:rPr>
        <w:t>1982,</w:t>
      </w:r>
      <w:r w:rsidRPr="00AD007F">
        <w:rPr>
          <w:rFonts w:ascii="Times New Roman" w:hAnsi="Times New Roman" w:cs="Times New Roman"/>
          <w:sz w:val="24"/>
          <w:szCs w:val="24"/>
        </w:rPr>
        <w:t xml:space="preserve"> </w:t>
      </w:r>
      <w:r w:rsidRPr="00AD007F">
        <w:rPr>
          <w:rFonts w:ascii="Times New Roman" w:hAnsi="Times New Roman" w:cs="Times New Roman"/>
          <w:i/>
          <w:sz w:val="24"/>
          <w:szCs w:val="24"/>
        </w:rPr>
        <w:t>37</w:t>
      </w:r>
      <w:r w:rsidRPr="00AD007F">
        <w:rPr>
          <w:rFonts w:ascii="Times New Roman" w:hAnsi="Times New Roman" w:cs="Times New Roman"/>
          <w:sz w:val="24"/>
          <w:szCs w:val="24"/>
        </w:rPr>
        <w:t xml:space="preserve">, 484-6. </w:t>
      </w:r>
    </w:p>
    <w:p w14:paraId="06D246C1" w14:textId="77777777" w:rsidR="00B60FE3" w:rsidRPr="00AD007F" w:rsidRDefault="00C638E6" w:rsidP="00B60FE3">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Chenna, B. C.;  King, J. R.;  Shinkre, B. A.;  Glover, A. L.;  Lucius, A. L.; Velu, S. E., </w:t>
      </w:r>
      <w:r w:rsidRPr="00AD007F">
        <w:rPr>
          <w:rFonts w:ascii="Times New Roman" w:hAnsi="Times New Roman" w:cs="Times New Roman"/>
          <w:i/>
          <w:sz w:val="24"/>
          <w:szCs w:val="24"/>
        </w:rPr>
        <w:t xml:space="preserve">Eur. J. Med. Chem. </w:t>
      </w:r>
      <w:r w:rsidRPr="00AD007F">
        <w:rPr>
          <w:rFonts w:ascii="Times New Roman" w:hAnsi="Times New Roman" w:cs="Times New Roman"/>
          <w:b/>
          <w:sz w:val="24"/>
          <w:szCs w:val="24"/>
        </w:rPr>
        <w:t>2010,</w:t>
      </w:r>
      <w:r w:rsidRPr="00AD007F">
        <w:rPr>
          <w:rFonts w:ascii="Times New Roman" w:hAnsi="Times New Roman" w:cs="Times New Roman"/>
          <w:sz w:val="24"/>
          <w:szCs w:val="24"/>
        </w:rPr>
        <w:t xml:space="preserve"> </w:t>
      </w:r>
      <w:r w:rsidRPr="00AD007F">
        <w:rPr>
          <w:rFonts w:ascii="Times New Roman" w:hAnsi="Times New Roman" w:cs="Times New Roman"/>
          <w:i/>
          <w:sz w:val="24"/>
          <w:szCs w:val="24"/>
        </w:rPr>
        <w:t>45</w:t>
      </w:r>
      <w:r w:rsidRPr="00AD007F">
        <w:rPr>
          <w:rFonts w:ascii="Times New Roman" w:hAnsi="Times New Roman" w:cs="Times New Roman"/>
          <w:sz w:val="24"/>
          <w:szCs w:val="24"/>
        </w:rPr>
        <w:t>, 3752-3761.</w:t>
      </w:r>
      <w:r w:rsidR="00B60FE3" w:rsidRPr="00AD007F">
        <w:rPr>
          <w:rFonts w:ascii="Times New Roman" w:hAnsi="Times New Roman" w:cs="Times New Roman"/>
          <w:sz w:val="24"/>
          <w:szCs w:val="24"/>
        </w:rPr>
        <w:t xml:space="preserve">  </w:t>
      </w:r>
    </w:p>
    <w:p w14:paraId="4D846445" w14:textId="0E081576" w:rsidR="00B60FE3" w:rsidRPr="00AD007F" w:rsidRDefault="00B60FE3" w:rsidP="00B60FE3">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Hoi, K. H.;  Calimsiz, S.;  Froese, R. D. J.;  Hopkinson, A. C.; Organ, M. G., </w:t>
      </w:r>
      <w:r w:rsidRPr="00AD007F">
        <w:rPr>
          <w:rFonts w:ascii="Times New Roman" w:hAnsi="Times New Roman" w:cs="Times New Roman"/>
          <w:i/>
          <w:iCs/>
          <w:sz w:val="24"/>
          <w:szCs w:val="24"/>
        </w:rPr>
        <w:t>Chem. - Eur. J.</w:t>
      </w:r>
      <w:r w:rsidRPr="00AD007F">
        <w:rPr>
          <w:rFonts w:ascii="Times New Roman" w:hAnsi="Times New Roman" w:cs="Times New Roman"/>
          <w:sz w:val="24"/>
          <w:szCs w:val="24"/>
        </w:rPr>
        <w:t xml:space="preserve"> </w:t>
      </w:r>
      <w:r w:rsidRPr="00AD007F">
        <w:rPr>
          <w:rFonts w:ascii="Times New Roman" w:hAnsi="Times New Roman" w:cs="Times New Roman"/>
          <w:b/>
          <w:bCs/>
          <w:sz w:val="24"/>
          <w:szCs w:val="24"/>
        </w:rPr>
        <w:t>2011</w:t>
      </w:r>
      <w:r w:rsidRPr="00AD007F">
        <w:rPr>
          <w:rFonts w:ascii="Times New Roman" w:hAnsi="Times New Roman" w:cs="Times New Roman"/>
          <w:sz w:val="24"/>
          <w:szCs w:val="24"/>
        </w:rPr>
        <w:t xml:space="preserve">, </w:t>
      </w:r>
      <w:r w:rsidRPr="00AD007F">
        <w:rPr>
          <w:rFonts w:ascii="Times New Roman" w:hAnsi="Times New Roman" w:cs="Times New Roman"/>
          <w:i/>
          <w:iCs/>
          <w:sz w:val="24"/>
          <w:szCs w:val="24"/>
        </w:rPr>
        <w:t>17</w:t>
      </w:r>
      <w:r w:rsidRPr="00AD007F">
        <w:rPr>
          <w:rFonts w:ascii="Times New Roman" w:hAnsi="Times New Roman" w:cs="Times New Roman"/>
          <w:sz w:val="24"/>
          <w:szCs w:val="24"/>
        </w:rPr>
        <w:t>, 3086-3090, S3086/1-S3086/391.</w:t>
      </w:r>
    </w:p>
    <w:p w14:paraId="57E70042" w14:textId="77777777" w:rsidR="00895ACD" w:rsidRPr="00AD007F" w:rsidRDefault="00B60FE3" w:rsidP="00895ACD">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Monguchi, Y.;  Kitamoto, K.;  Ikawa, T.;  Maegawa, T.; Sajiki, H., </w:t>
      </w:r>
      <w:r w:rsidRPr="00AD007F">
        <w:rPr>
          <w:rFonts w:ascii="Times New Roman" w:hAnsi="Times New Roman" w:cs="Times New Roman"/>
          <w:i/>
          <w:iCs/>
          <w:sz w:val="24"/>
          <w:szCs w:val="24"/>
        </w:rPr>
        <w:t>Adv. Synth. Catal.</w:t>
      </w:r>
      <w:r w:rsidRPr="00AD007F">
        <w:rPr>
          <w:rFonts w:ascii="Times New Roman" w:hAnsi="Times New Roman" w:cs="Times New Roman"/>
          <w:sz w:val="24"/>
          <w:szCs w:val="24"/>
        </w:rPr>
        <w:t xml:space="preserve"> </w:t>
      </w:r>
      <w:r w:rsidRPr="00AD007F">
        <w:rPr>
          <w:rFonts w:ascii="Times New Roman" w:hAnsi="Times New Roman" w:cs="Times New Roman"/>
          <w:b/>
          <w:bCs/>
          <w:sz w:val="24"/>
          <w:szCs w:val="24"/>
        </w:rPr>
        <w:t>2008</w:t>
      </w:r>
      <w:r w:rsidRPr="00AD007F">
        <w:rPr>
          <w:rFonts w:ascii="Times New Roman" w:hAnsi="Times New Roman" w:cs="Times New Roman"/>
          <w:sz w:val="24"/>
          <w:szCs w:val="24"/>
        </w:rPr>
        <w:t xml:space="preserve">, </w:t>
      </w:r>
      <w:r w:rsidRPr="00AD007F">
        <w:rPr>
          <w:rFonts w:ascii="Times New Roman" w:hAnsi="Times New Roman" w:cs="Times New Roman"/>
          <w:i/>
          <w:iCs/>
          <w:sz w:val="24"/>
          <w:szCs w:val="24"/>
        </w:rPr>
        <w:t>350</w:t>
      </w:r>
      <w:r w:rsidRPr="00AD007F">
        <w:rPr>
          <w:rFonts w:ascii="Times New Roman" w:hAnsi="Times New Roman" w:cs="Times New Roman"/>
          <w:sz w:val="24"/>
          <w:szCs w:val="24"/>
        </w:rPr>
        <w:t>, 2767-2777.</w:t>
      </w:r>
      <w:r w:rsidR="00895ACD" w:rsidRPr="00AD007F">
        <w:rPr>
          <w:rFonts w:ascii="Times New Roman" w:hAnsi="Times New Roman" w:cs="Times New Roman"/>
          <w:sz w:val="24"/>
          <w:szCs w:val="24"/>
        </w:rPr>
        <w:t xml:space="preserve">  </w:t>
      </w:r>
    </w:p>
    <w:p w14:paraId="69EE86FD" w14:textId="5401BA5E" w:rsidR="00895ACD" w:rsidRPr="00AD007F" w:rsidRDefault="00895ACD" w:rsidP="00895ACD">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Adams, R.; Schowalter, K. A., </w:t>
      </w:r>
      <w:r w:rsidRPr="00AD007F">
        <w:rPr>
          <w:rFonts w:ascii="Times New Roman" w:hAnsi="Times New Roman" w:cs="Times New Roman"/>
          <w:i/>
          <w:iCs/>
          <w:sz w:val="24"/>
          <w:szCs w:val="24"/>
        </w:rPr>
        <w:t>J. Am. Chem. Soc.</w:t>
      </w:r>
      <w:r w:rsidRPr="00AD007F">
        <w:rPr>
          <w:rFonts w:ascii="Times New Roman" w:hAnsi="Times New Roman" w:cs="Times New Roman"/>
          <w:sz w:val="24"/>
          <w:szCs w:val="24"/>
        </w:rPr>
        <w:t xml:space="preserve"> </w:t>
      </w:r>
      <w:r w:rsidRPr="00AD007F">
        <w:rPr>
          <w:rFonts w:ascii="Times New Roman" w:hAnsi="Times New Roman" w:cs="Times New Roman"/>
          <w:b/>
          <w:bCs/>
          <w:sz w:val="24"/>
          <w:szCs w:val="24"/>
        </w:rPr>
        <w:t>1952</w:t>
      </w:r>
      <w:r w:rsidRPr="00AD007F">
        <w:rPr>
          <w:rFonts w:ascii="Times New Roman" w:hAnsi="Times New Roman" w:cs="Times New Roman"/>
          <w:sz w:val="24"/>
          <w:szCs w:val="24"/>
        </w:rPr>
        <w:t xml:space="preserve">, </w:t>
      </w:r>
      <w:r w:rsidRPr="00AD007F">
        <w:rPr>
          <w:rFonts w:ascii="Times New Roman" w:hAnsi="Times New Roman" w:cs="Times New Roman"/>
          <w:i/>
          <w:iCs/>
          <w:sz w:val="24"/>
          <w:szCs w:val="24"/>
        </w:rPr>
        <w:t>74</w:t>
      </w:r>
      <w:r w:rsidRPr="00AD007F">
        <w:rPr>
          <w:rFonts w:ascii="Times New Roman" w:hAnsi="Times New Roman" w:cs="Times New Roman"/>
          <w:sz w:val="24"/>
          <w:szCs w:val="24"/>
        </w:rPr>
        <w:t>, 2597-602.</w:t>
      </w:r>
    </w:p>
    <w:p w14:paraId="7EBD763E" w14:textId="20D89FEC" w:rsidR="00895ACD" w:rsidRPr="00AD007F" w:rsidRDefault="00895ACD" w:rsidP="00895ACD">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Hung, M.-U.;  Yang, S.-T.;  Ramanathan, M.; Liu, S.-T. </w:t>
      </w:r>
      <w:r w:rsidRPr="00AD007F">
        <w:rPr>
          <w:rFonts w:ascii="Times New Roman" w:hAnsi="Times New Roman" w:cs="Times New Roman"/>
          <w:i/>
          <w:iCs/>
          <w:sz w:val="24"/>
          <w:szCs w:val="24"/>
        </w:rPr>
        <w:t>Appl. Organomet. Chem.</w:t>
      </w:r>
      <w:r w:rsidRPr="00AD007F">
        <w:rPr>
          <w:rFonts w:ascii="Times New Roman" w:hAnsi="Times New Roman" w:cs="Times New Roman"/>
          <w:sz w:val="24"/>
          <w:szCs w:val="24"/>
        </w:rPr>
        <w:t xml:space="preserve"> </w:t>
      </w:r>
      <w:r w:rsidRPr="00AD007F">
        <w:rPr>
          <w:rFonts w:ascii="Times New Roman" w:hAnsi="Times New Roman" w:cs="Times New Roman"/>
          <w:b/>
          <w:bCs/>
          <w:sz w:val="24"/>
          <w:szCs w:val="24"/>
        </w:rPr>
        <w:t>2018</w:t>
      </w:r>
      <w:r w:rsidRPr="00AD007F">
        <w:rPr>
          <w:rFonts w:ascii="Times New Roman" w:hAnsi="Times New Roman" w:cs="Times New Roman"/>
          <w:sz w:val="24"/>
          <w:szCs w:val="24"/>
        </w:rPr>
        <w:t xml:space="preserve">, </w:t>
      </w:r>
      <w:r w:rsidRPr="00AD007F">
        <w:rPr>
          <w:rFonts w:ascii="Times New Roman" w:hAnsi="Times New Roman" w:cs="Times New Roman"/>
          <w:i/>
          <w:iCs/>
          <w:sz w:val="24"/>
          <w:szCs w:val="24"/>
        </w:rPr>
        <w:t>32</w:t>
      </w:r>
    </w:p>
    <w:p w14:paraId="3FC3C46A" w14:textId="3F23F889" w:rsidR="009E2B73" w:rsidRPr="00AD007F" w:rsidRDefault="00895ACD" w:rsidP="00895ACD">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Wong, C. M.;  Peterson, M. B.;  Pernik, I.;  McBurney, R. T.; Messerle, B. A., </w:t>
      </w:r>
      <w:r w:rsidRPr="00AD007F">
        <w:rPr>
          <w:rFonts w:ascii="Times New Roman" w:hAnsi="Times New Roman" w:cs="Times New Roman"/>
          <w:i/>
          <w:iCs/>
          <w:sz w:val="24"/>
          <w:szCs w:val="24"/>
        </w:rPr>
        <w:t>Inorg. Chem.</w:t>
      </w:r>
      <w:r w:rsidRPr="00AD007F">
        <w:rPr>
          <w:rFonts w:ascii="Times New Roman" w:hAnsi="Times New Roman" w:cs="Times New Roman"/>
          <w:sz w:val="24"/>
          <w:szCs w:val="24"/>
        </w:rPr>
        <w:t xml:space="preserve"> </w:t>
      </w:r>
      <w:r w:rsidRPr="00AD007F">
        <w:rPr>
          <w:rFonts w:ascii="Times New Roman" w:hAnsi="Times New Roman" w:cs="Times New Roman"/>
          <w:b/>
          <w:bCs/>
          <w:sz w:val="24"/>
          <w:szCs w:val="24"/>
        </w:rPr>
        <w:t>2017</w:t>
      </w:r>
      <w:r w:rsidRPr="00AD007F">
        <w:rPr>
          <w:rFonts w:ascii="Times New Roman" w:hAnsi="Times New Roman" w:cs="Times New Roman"/>
          <w:sz w:val="24"/>
          <w:szCs w:val="24"/>
        </w:rPr>
        <w:t xml:space="preserve">, </w:t>
      </w:r>
      <w:r w:rsidRPr="00AD007F">
        <w:rPr>
          <w:rFonts w:ascii="Times New Roman" w:hAnsi="Times New Roman" w:cs="Times New Roman"/>
          <w:i/>
          <w:iCs/>
          <w:sz w:val="24"/>
          <w:szCs w:val="24"/>
        </w:rPr>
        <w:t>56</w:t>
      </w:r>
      <w:r w:rsidRPr="00AD007F">
        <w:rPr>
          <w:rFonts w:ascii="Times New Roman" w:hAnsi="Times New Roman" w:cs="Times New Roman"/>
          <w:sz w:val="24"/>
          <w:szCs w:val="24"/>
        </w:rPr>
        <w:t>, 14682-14687.</w:t>
      </w:r>
    </w:p>
    <w:p w14:paraId="56AD8752" w14:textId="77777777" w:rsidR="002E1CB9" w:rsidRPr="00AD007F" w:rsidRDefault="002E1CB9" w:rsidP="002E1CB9">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Kotsuki, H.;  Kobayashi, S.;  Suenaga, H.; Nishizawa, H., High pressure organic chemistry. XI. A new convenient synthesis of aromatic amines from activated phenols. </w:t>
      </w:r>
      <w:r w:rsidRPr="00AD007F">
        <w:rPr>
          <w:rFonts w:ascii="Times New Roman" w:hAnsi="Times New Roman" w:cs="Times New Roman"/>
          <w:i/>
          <w:sz w:val="24"/>
          <w:szCs w:val="24"/>
        </w:rPr>
        <w:t xml:space="preserve">Synthesis </w:t>
      </w:r>
      <w:r w:rsidRPr="00AD007F">
        <w:rPr>
          <w:rFonts w:ascii="Times New Roman" w:hAnsi="Times New Roman" w:cs="Times New Roman"/>
          <w:b/>
          <w:sz w:val="24"/>
          <w:szCs w:val="24"/>
        </w:rPr>
        <w:t>1990,</w:t>
      </w:r>
      <w:r w:rsidRPr="00AD007F">
        <w:rPr>
          <w:rFonts w:ascii="Times New Roman" w:hAnsi="Times New Roman" w:cs="Times New Roman"/>
          <w:sz w:val="24"/>
          <w:szCs w:val="24"/>
        </w:rPr>
        <w:t xml:space="preserve">  (12), 1145-7.</w:t>
      </w:r>
    </w:p>
    <w:p w14:paraId="5A2D3E83" w14:textId="523B4A05" w:rsidR="002E1CB9" w:rsidRPr="00AD007F" w:rsidRDefault="002E1CB9" w:rsidP="002E1CB9">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Wang, D.;  Zheng, Y.;  Yang, M.;  Zhang, F.;  Mao, F.;  Yu, J.; Xia, X., </w:t>
      </w:r>
      <w:r w:rsidRPr="00AD007F">
        <w:rPr>
          <w:rFonts w:ascii="Times New Roman" w:hAnsi="Times New Roman" w:cs="Times New Roman"/>
          <w:i/>
          <w:sz w:val="24"/>
          <w:szCs w:val="24"/>
        </w:rPr>
        <w:t xml:space="preserve">Org. Biomol. Chem. </w:t>
      </w:r>
      <w:r w:rsidRPr="00AD007F">
        <w:rPr>
          <w:rFonts w:ascii="Times New Roman" w:hAnsi="Times New Roman" w:cs="Times New Roman"/>
          <w:b/>
          <w:sz w:val="24"/>
          <w:szCs w:val="24"/>
        </w:rPr>
        <w:t>2017,</w:t>
      </w:r>
      <w:r w:rsidRPr="00AD007F">
        <w:rPr>
          <w:rFonts w:ascii="Times New Roman" w:hAnsi="Times New Roman" w:cs="Times New Roman"/>
          <w:sz w:val="24"/>
          <w:szCs w:val="24"/>
        </w:rPr>
        <w:t xml:space="preserve"> </w:t>
      </w:r>
      <w:r w:rsidRPr="00AD007F">
        <w:rPr>
          <w:rFonts w:ascii="Times New Roman" w:hAnsi="Times New Roman" w:cs="Times New Roman"/>
          <w:i/>
          <w:sz w:val="24"/>
          <w:szCs w:val="24"/>
        </w:rPr>
        <w:t>15</w:t>
      </w:r>
      <w:r w:rsidRPr="00AD007F">
        <w:rPr>
          <w:rFonts w:ascii="Times New Roman" w:hAnsi="Times New Roman" w:cs="Times New Roman"/>
          <w:sz w:val="24"/>
          <w:szCs w:val="24"/>
        </w:rPr>
        <w:t>, 8009-8012.</w:t>
      </w:r>
    </w:p>
    <w:p w14:paraId="14C40CBF" w14:textId="5B34AD24" w:rsidR="002E1CB9" w:rsidRPr="00AD007F" w:rsidRDefault="002E1CB9" w:rsidP="002E1CB9">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Mou, J.;  Park, A.;  Cai, Y.;  Yuan, J.; Yuan, C., </w:t>
      </w:r>
      <w:r w:rsidRPr="00AD007F">
        <w:rPr>
          <w:rFonts w:ascii="Times New Roman" w:hAnsi="Times New Roman" w:cs="Times New Roman"/>
          <w:i/>
          <w:sz w:val="24"/>
          <w:szCs w:val="24"/>
        </w:rPr>
        <w:t xml:space="preserve">Bioorg. Med. Chem. Lett. </w:t>
      </w:r>
      <w:r w:rsidRPr="00AD007F">
        <w:rPr>
          <w:rFonts w:ascii="Times New Roman" w:hAnsi="Times New Roman" w:cs="Times New Roman"/>
          <w:b/>
          <w:sz w:val="24"/>
          <w:szCs w:val="24"/>
        </w:rPr>
        <w:t>2015,</w:t>
      </w:r>
      <w:r w:rsidRPr="00AD007F">
        <w:rPr>
          <w:rFonts w:ascii="Times New Roman" w:hAnsi="Times New Roman" w:cs="Times New Roman"/>
          <w:sz w:val="24"/>
          <w:szCs w:val="24"/>
        </w:rPr>
        <w:t xml:space="preserve"> </w:t>
      </w:r>
      <w:r w:rsidRPr="00AD007F">
        <w:rPr>
          <w:rFonts w:ascii="Times New Roman" w:hAnsi="Times New Roman" w:cs="Times New Roman"/>
          <w:i/>
          <w:sz w:val="24"/>
          <w:szCs w:val="24"/>
        </w:rPr>
        <w:t>25</w:t>
      </w:r>
      <w:r w:rsidRPr="00AD007F">
        <w:rPr>
          <w:rFonts w:ascii="Times New Roman" w:hAnsi="Times New Roman" w:cs="Times New Roman"/>
          <w:sz w:val="24"/>
          <w:szCs w:val="24"/>
        </w:rPr>
        <w:t>, 3057-3061.</w:t>
      </w:r>
    </w:p>
    <w:p w14:paraId="4029B71B" w14:textId="6533F5F4" w:rsidR="002E1CB9" w:rsidRPr="00AD007F" w:rsidRDefault="002E1CB9" w:rsidP="002E1CB9">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rPr>
        <w:t xml:space="preserve">Park, C. M.;  Choi, J. I.;  Choi, J. H.;  Kim, S. Y.;  Park, W. K.; Seong, C. M.,. </w:t>
      </w:r>
      <w:r w:rsidRPr="00AD007F">
        <w:rPr>
          <w:rFonts w:ascii="Times New Roman" w:hAnsi="Times New Roman" w:cs="Times New Roman"/>
          <w:i/>
          <w:sz w:val="24"/>
          <w:szCs w:val="24"/>
        </w:rPr>
        <w:t xml:space="preserve">Bioorg. Med. Chem. Lett. </w:t>
      </w:r>
      <w:r w:rsidRPr="00AD007F">
        <w:rPr>
          <w:rFonts w:ascii="Times New Roman" w:hAnsi="Times New Roman" w:cs="Times New Roman"/>
          <w:b/>
          <w:sz w:val="24"/>
          <w:szCs w:val="24"/>
        </w:rPr>
        <w:t>2011,</w:t>
      </w:r>
      <w:r w:rsidRPr="00AD007F">
        <w:rPr>
          <w:rFonts w:ascii="Times New Roman" w:hAnsi="Times New Roman" w:cs="Times New Roman"/>
          <w:sz w:val="24"/>
          <w:szCs w:val="24"/>
        </w:rPr>
        <w:t xml:space="preserve"> </w:t>
      </w:r>
      <w:r w:rsidRPr="00AD007F">
        <w:rPr>
          <w:rFonts w:ascii="Times New Roman" w:hAnsi="Times New Roman" w:cs="Times New Roman"/>
          <w:i/>
          <w:sz w:val="24"/>
          <w:szCs w:val="24"/>
        </w:rPr>
        <w:t>21</w:t>
      </w:r>
      <w:r w:rsidRPr="00AD007F">
        <w:rPr>
          <w:rFonts w:ascii="Times New Roman" w:hAnsi="Times New Roman" w:cs="Times New Roman"/>
          <w:sz w:val="24"/>
          <w:szCs w:val="24"/>
        </w:rPr>
        <w:t>, 698-703.</w:t>
      </w:r>
    </w:p>
    <w:p w14:paraId="1B6257BC" w14:textId="1309CD7A" w:rsidR="002E1CB9" w:rsidRPr="00AD007F" w:rsidRDefault="002E1CB9" w:rsidP="002E1CB9">
      <w:pPr>
        <w:pStyle w:val="EndNoteBibliography"/>
        <w:numPr>
          <w:ilvl w:val="0"/>
          <w:numId w:val="4"/>
        </w:numPr>
        <w:spacing w:line="360" w:lineRule="auto"/>
        <w:rPr>
          <w:rFonts w:ascii="Times New Roman" w:hAnsi="Times New Roman" w:cs="Times New Roman"/>
          <w:sz w:val="24"/>
          <w:szCs w:val="24"/>
        </w:rPr>
      </w:pPr>
      <w:r w:rsidRPr="00AD007F">
        <w:rPr>
          <w:rFonts w:ascii="Times New Roman" w:hAnsi="Times New Roman" w:cs="Times New Roman"/>
          <w:sz w:val="24"/>
          <w:szCs w:val="24"/>
        </w:rPr>
        <w:t xml:space="preserve">Koshio, H.;  Hirayama, F.;  Ishihara, T.;  Taniuchi, Y.;  Sato, K.;  Sakai-Moritani, Y.;  Kaku, S.;  Kawasaki, T.;  Matsumoto, Y.;  Sakamoto, S.; Tsukamoto, S.-i., </w:t>
      </w:r>
      <w:r w:rsidRPr="00AD007F">
        <w:rPr>
          <w:rFonts w:ascii="Times New Roman" w:hAnsi="Times New Roman" w:cs="Times New Roman"/>
          <w:i/>
          <w:sz w:val="24"/>
          <w:szCs w:val="24"/>
        </w:rPr>
        <w:t xml:space="preserve">Bioorg. Med. Chem. </w:t>
      </w:r>
      <w:r w:rsidRPr="00AD007F">
        <w:rPr>
          <w:rFonts w:ascii="Times New Roman" w:hAnsi="Times New Roman" w:cs="Times New Roman"/>
          <w:b/>
          <w:sz w:val="24"/>
          <w:szCs w:val="24"/>
        </w:rPr>
        <w:t>2004,</w:t>
      </w:r>
      <w:r w:rsidRPr="00AD007F">
        <w:rPr>
          <w:rFonts w:ascii="Times New Roman" w:hAnsi="Times New Roman" w:cs="Times New Roman"/>
          <w:sz w:val="24"/>
          <w:szCs w:val="24"/>
        </w:rPr>
        <w:t xml:space="preserve"> </w:t>
      </w:r>
      <w:r w:rsidRPr="00AD007F">
        <w:rPr>
          <w:rFonts w:ascii="Times New Roman" w:hAnsi="Times New Roman" w:cs="Times New Roman"/>
          <w:i/>
          <w:sz w:val="24"/>
          <w:szCs w:val="24"/>
        </w:rPr>
        <w:t>12</w:t>
      </w:r>
      <w:r w:rsidRPr="00AD007F">
        <w:rPr>
          <w:rFonts w:ascii="Times New Roman" w:hAnsi="Times New Roman" w:cs="Times New Roman"/>
          <w:sz w:val="24"/>
          <w:szCs w:val="24"/>
        </w:rPr>
        <w:t>, 2179-2191.</w:t>
      </w:r>
    </w:p>
    <w:p w14:paraId="3A4DB3EC" w14:textId="77777777" w:rsidR="002E1CB9" w:rsidRPr="00AD007F" w:rsidRDefault="002E1CB9" w:rsidP="002E1CB9">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rPr>
        <w:t xml:space="preserve">Mizojiri, R.;  Hirashima, S.;  Oka, T.;  Aoki, K.;  Noji, S.;  Ando, I.;  Sato, T.; Niwa, Y. WO2005049622A1, 2005. </w:t>
      </w:r>
    </w:p>
    <w:p w14:paraId="012D39A4" w14:textId="6207005E" w:rsidR="000E5E52" w:rsidRPr="00AD007F" w:rsidRDefault="000E5E52" w:rsidP="000E5E52">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lang w:val="en-GB"/>
        </w:rPr>
        <w:lastRenderedPageBreak/>
        <w:t xml:space="preserve">Berman, H. M.; Westbrook, J.; Feng, Z.; Gilliland, G.; Bhat, T. N.; Weissig, H.; Shindyalov, I. N.; Bourne, P. E., The Protein Data Bank. </w:t>
      </w:r>
      <w:r w:rsidRPr="00AD007F">
        <w:rPr>
          <w:rFonts w:ascii="Times New Roman" w:hAnsi="Times New Roman" w:cs="Times New Roman"/>
          <w:i/>
          <w:sz w:val="24"/>
          <w:szCs w:val="24"/>
          <w:lang w:val="en-GB"/>
        </w:rPr>
        <w:t xml:space="preserve">Nuc.Acids Res. </w:t>
      </w:r>
      <w:r w:rsidRPr="00AD007F">
        <w:rPr>
          <w:rFonts w:ascii="Times New Roman" w:hAnsi="Times New Roman" w:cs="Times New Roman"/>
          <w:b/>
          <w:sz w:val="24"/>
          <w:szCs w:val="24"/>
          <w:lang w:val="en-GB"/>
        </w:rPr>
        <w:t>2000,</w:t>
      </w:r>
      <w:r w:rsidRPr="00AD007F">
        <w:rPr>
          <w:rFonts w:ascii="Times New Roman" w:hAnsi="Times New Roman" w:cs="Times New Roman"/>
          <w:sz w:val="24"/>
          <w:szCs w:val="24"/>
          <w:lang w:val="en-GB"/>
        </w:rPr>
        <w:t xml:space="preserve"> </w:t>
      </w:r>
      <w:r w:rsidRPr="00AD007F">
        <w:rPr>
          <w:rFonts w:ascii="Times New Roman" w:hAnsi="Times New Roman" w:cs="Times New Roman"/>
          <w:i/>
          <w:sz w:val="24"/>
          <w:szCs w:val="24"/>
          <w:lang w:val="en-GB"/>
        </w:rPr>
        <w:t>28</w:t>
      </w:r>
      <w:r w:rsidRPr="00AD007F">
        <w:rPr>
          <w:rFonts w:ascii="Times New Roman" w:hAnsi="Times New Roman" w:cs="Times New Roman"/>
          <w:sz w:val="24"/>
          <w:szCs w:val="24"/>
          <w:lang w:val="en-GB"/>
        </w:rPr>
        <w:t>, 235-242.</w:t>
      </w:r>
    </w:p>
    <w:p w14:paraId="608177D2" w14:textId="77777777" w:rsidR="000E5E52" w:rsidRPr="00AD007F" w:rsidRDefault="000E5E52" w:rsidP="000E5E52">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Fujitsu </w:t>
      </w:r>
      <w:r w:rsidRPr="00AD007F">
        <w:rPr>
          <w:rFonts w:ascii="Times New Roman" w:hAnsi="Times New Roman" w:cs="Times New Roman"/>
          <w:i/>
          <w:sz w:val="24"/>
          <w:szCs w:val="24"/>
          <w:lang w:val="en-GB"/>
        </w:rPr>
        <w:t>Scigress</w:t>
      </w:r>
      <w:r w:rsidRPr="00AD007F">
        <w:rPr>
          <w:rFonts w:ascii="Times New Roman" w:hAnsi="Times New Roman" w:cs="Times New Roman"/>
          <w:sz w:val="24"/>
          <w:szCs w:val="24"/>
          <w:lang w:val="en-GB"/>
        </w:rPr>
        <w:t xml:space="preserve">, v2.6; Fijitsu Limited: 2016. </w:t>
      </w:r>
    </w:p>
    <w:p w14:paraId="4C9AF58B" w14:textId="61DEA7E0" w:rsidR="000E5E52" w:rsidRPr="00AD007F" w:rsidRDefault="000E5E52" w:rsidP="000E5E52">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Jones, G.; Willet, P.; Glen, R. C.; Leach, A. R.; Taylor, R., </w:t>
      </w:r>
      <w:r w:rsidRPr="00AD007F">
        <w:rPr>
          <w:rFonts w:ascii="Times New Roman" w:hAnsi="Times New Roman" w:cs="Times New Roman"/>
          <w:i/>
          <w:sz w:val="24"/>
          <w:szCs w:val="24"/>
          <w:lang w:val="en-GB"/>
        </w:rPr>
        <w:t xml:space="preserve">J.Mol.Biol. </w:t>
      </w:r>
      <w:r w:rsidRPr="00AD007F">
        <w:rPr>
          <w:rFonts w:ascii="Times New Roman" w:hAnsi="Times New Roman" w:cs="Times New Roman"/>
          <w:b/>
          <w:sz w:val="24"/>
          <w:szCs w:val="24"/>
          <w:lang w:val="en-GB"/>
        </w:rPr>
        <w:t>1997,</w:t>
      </w:r>
      <w:r w:rsidRPr="00AD007F">
        <w:rPr>
          <w:rFonts w:ascii="Times New Roman" w:hAnsi="Times New Roman" w:cs="Times New Roman"/>
          <w:sz w:val="24"/>
          <w:szCs w:val="24"/>
          <w:lang w:val="en-GB"/>
        </w:rPr>
        <w:t xml:space="preserve"> </w:t>
      </w:r>
      <w:r w:rsidRPr="00AD007F">
        <w:rPr>
          <w:rFonts w:ascii="Times New Roman" w:hAnsi="Times New Roman" w:cs="Times New Roman"/>
          <w:i/>
          <w:sz w:val="24"/>
          <w:szCs w:val="24"/>
          <w:lang w:val="en-GB"/>
        </w:rPr>
        <w:t>267</w:t>
      </w:r>
      <w:r w:rsidRPr="00AD007F">
        <w:rPr>
          <w:rFonts w:ascii="Times New Roman" w:hAnsi="Times New Roman" w:cs="Times New Roman"/>
          <w:sz w:val="24"/>
          <w:szCs w:val="24"/>
          <w:lang w:val="en-GB"/>
        </w:rPr>
        <w:t>, 727-748.</w:t>
      </w:r>
    </w:p>
    <w:p w14:paraId="6FCAB673" w14:textId="2C122628" w:rsidR="000E5E52" w:rsidRPr="00AD007F" w:rsidRDefault="000E5E52" w:rsidP="000E5E52">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Eldridge, M. D.; Murray, C.; Auton, T. R.; Paolini, G. V.; Mee, P. M., </w:t>
      </w:r>
      <w:r w:rsidRPr="00AD007F">
        <w:rPr>
          <w:rFonts w:ascii="Times New Roman" w:hAnsi="Times New Roman" w:cs="Times New Roman"/>
          <w:i/>
          <w:sz w:val="24"/>
          <w:szCs w:val="24"/>
          <w:lang w:val="en-GB"/>
        </w:rPr>
        <w:t xml:space="preserve">J. Comp. Aid. Mol. Design </w:t>
      </w:r>
      <w:r w:rsidRPr="00AD007F">
        <w:rPr>
          <w:rFonts w:ascii="Times New Roman" w:hAnsi="Times New Roman" w:cs="Times New Roman"/>
          <w:b/>
          <w:sz w:val="24"/>
          <w:szCs w:val="24"/>
          <w:lang w:val="en-GB"/>
        </w:rPr>
        <w:t>1997,</w:t>
      </w:r>
      <w:r w:rsidRPr="00AD007F">
        <w:rPr>
          <w:rFonts w:ascii="Times New Roman" w:hAnsi="Times New Roman" w:cs="Times New Roman"/>
          <w:sz w:val="24"/>
          <w:szCs w:val="24"/>
          <w:lang w:val="en-GB"/>
        </w:rPr>
        <w:t xml:space="preserve"> </w:t>
      </w:r>
      <w:r w:rsidRPr="00AD007F">
        <w:rPr>
          <w:rFonts w:ascii="Times New Roman" w:hAnsi="Times New Roman" w:cs="Times New Roman"/>
          <w:i/>
          <w:sz w:val="24"/>
          <w:szCs w:val="24"/>
          <w:lang w:val="en-GB"/>
        </w:rPr>
        <w:t>11</w:t>
      </w:r>
      <w:r w:rsidRPr="00AD007F">
        <w:rPr>
          <w:rFonts w:ascii="Times New Roman" w:hAnsi="Times New Roman" w:cs="Times New Roman"/>
          <w:sz w:val="24"/>
          <w:szCs w:val="24"/>
          <w:lang w:val="en-GB"/>
        </w:rPr>
        <w:t>, 425-445.</w:t>
      </w:r>
    </w:p>
    <w:p w14:paraId="4EC65BA1" w14:textId="3E119918" w:rsidR="000E5E52" w:rsidRPr="00AD007F" w:rsidRDefault="000E5E52" w:rsidP="000E5E52">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Verdonk, M. L.; Cole, J. C.; Hartshorn, M. J.; Murray, C. W.; Taylor, R. D., </w:t>
      </w:r>
      <w:r w:rsidRPr="00AD007F">
        <w:rPr>
          <w:rFonts w:ascii="Times New Roman" w:hAnsi="Times New Roman" w:cs="Times New Roman"/>
          <w:i/>
          <w:sz w:val="24"/>
          <w:szCs w:val="24"/>
          <w:lang w:val="en-GB"/>
        </w:rPr>
        <w:t xml:space="preserve">Proteins </w:t>
      </w:r>
      <w:r w:rsidRPr="00AD007F">
        <w:rPr>
          <w:rFonts w:ascii="Times New Roman" w:hAnsi="Times New Roman" w:cs="Times New Roman"/>
          <w:b/>
          <w:sz w:val="24"/>
          <w:szCs w:val="24"/>
          <w:lang w:val="en-GB"/>
        </w:rPr>
        <w:t>2003,</w:t>
      </w:r>
      <w:r w:rsidRPr="00AD007F">
        <w:rPr>
          <w:rFonts w:ascii="Times New Roman" w:hAnsi="Times New Roman" w:cs="Times New Roman"/>
          <w:sz w:val="24"/>
          <w:szCs w:val="24"/>
          <w:lang w:val="en-GB"/>
        </w:rPr>
        <w:t xml:space="preserve"> </w:t>
      </w:r>
      <w:r w:rsidRPr="00AD007F">
        <w:rPr>
          <w:rFonts w:ascii="Times New Roman" w:hAnsi="Times New Roman" w:cs="Times New Roman"/>
          <w:i/>
          <w:sz w:val="24"/>
          <w:szCs w:val="24"/>
          <w:lang w:val="en-GB"/>
        </w:rPr>
        <w:t>52</w:t>
      </w:r>
      <w:r w:rsidRPr="00AD007F">
        <w:rPr>
          <w:rFonts w:ascii="Times New Roman" w:hAnsi="Times New Roman" w:cs="Times New Roman"/>
          <w:sz w:val="24"/>
          <w:szCs w:val="24"/>
          <w:lang w:val="en-GB"/>
        </w:rPr>
        <w:t xml:space="preserve"> (4), 609-623.</w:t>
      </w:r>
    </w:p>
    <w:p w14:paraId="2AB60116" w14:textId="73592894" w:rsidR="000E5E52" w:rsidRPr="00AD007F" w:rsidRDefault="000E5E52" w:rsidP="000E5E52">
      <w:pPr>
        <w:pStyle w:val="EndNoteBibliography"/>
        <w:numPr>
          <w:ilvl w:val="0"/>
          <w:numId w:val="4"/>
        </w:numPr>
        <w:spacing w:line="360" w:lineRule="auto"/>
        <w:rPr>
          <w:rFonts w:ascii="Times New Roman" w:hAnsi="Times New Roman" w:cs="Times New Roman"/>
          <w:sz w:val="24"/>
          <w:szCs w:val="24"/>
          <w:lang w:val="en-GB"/>
        </w:rPr>
      </w:pPr>
      <w:r w:rsidRPr="00AD007F">
        <w:rPr>
          <w:rFonts w:ascii="Times New Roman" w:hAnsi="Times New Roman" w:cs="Times New Roman"/>
          <w:sz w:val="24"/>
          <w:szCs w:val="24"/>
          <w:lang w:val="en-GB"/>
        </w:rPr>
        <w:t xml:space="preserve">Korb, O.; Stützle, T.; Exner, T. E., </w:t>
      </w:r>
      <w:r w:rsidRPr="00AD007F">
        <w:rPr>
          <w:rFonts w:ascii="Times New Roman" w:hAnsi="Times New Roman" w:cs="Times New Roman"/>
          <w:i/>
          <w:sz w:val="24"/>
          <w:szCs w:val="24"/>
          <w:lang w:val="en-GB"/>
        </w:rPr>
        <w:t xml:space="preserve">J. Chem. Inf. Model. </w:t>
      </w:r>
      <w:r w:rsidRPr="00AD007F">
        <w:rPr>
          <w:rFonts w:ascii="Times New Roman" w:hAnsi="Times New Roman" w:cs="Times New Roman"/>
          <w:b/>
          <w:sz w:val="24"/>
          <w:szCs w:val="24"/>
          <w:lang w:val="en-GB"/>
        </w:rPr>
        <w:t>2009,</w:t>
      </w:r>
      <w:r w:rsidRPr="00AD007F">
        <w:rPr>
          <w:rFonts w:ascii="Times New Roman" w:hAnsi="Times New Roman" w:cs="Times New Roman"/>
          <w:sz w:val="24"/>
          <w:szCs w:val="24"/>
          <w:lang w:val="en-GB"/>
        </w:rPr>
        <w:t xml:space="preserve"> </w:t>
      </w:r>
      <w:r w:rsidRPr="00AD007F">
        <w:rPr>
          <w:rFonts w:ascii="Times New Roman" w:hAnsi="Times New Roman" w:cs="Times New Roman"/>
          <w:i/>
          <w:sz w:val="24"/>
          <w:szCs w:val="24"/>
          <w:lang w:val="en-GB"/>
        </w:rPr>
        <w:t>49</w:t>
      </w:r>
      <w:r w:rsidRPr="00AD007F">
        <w:rPr>
          <w:rFonts w:ascii="Times New Roman" w:hAnsi="Times New Roman" w:cs="Times New Roman"/>
          <w:sz w:val="24"/>
          <w:szCs w:val="24"/>
          <w:lang w:val="en-GB"/>
        </w:rPr>
        <w:t>, 84-96.</w:t>
      </w:r>
    </w:p>
    <w:p w14:paraId="10587C63" w14:textId="001F3450" w:rsidR="002E1CB9" w:rsidRPr="00AD007F" w:rsidRDefault="000E5E52" w:rsidP="000E5E52">
      <w:pPr>
        <w:pStyle w:val="EndNoteBibliography"/>
        <w:numPr>
          <w:ilvl w:val="0"/>
          <w:numId w:val="4"/>
        </w:numPr>
        <w:spacing w:after="0" w:line="360" w:lineRule="auto"/>
        <w:rPr>
          <w:rFonts w:ascii="Times New Roman" w:hAnsi="Times New Roman" w:cs="Times New Roman"/>
          <w:sz w:val="24"/>
          <w:szCs w:val="24"/>
        </w:rPr>
      </w:pPr>
      <w:r w:rsidRPr="00AD007F">
        <w:rPr>
          <w:rFonts w:ascii="Times New Roman" w:hAnsi="Times New Roman" w:cs="Times New Roman"/>
          <w:sz w:val="24"/>
          <w:szCs w:val="24"/>
          <w:lang w:val="en-GB"/>
        </w:rPr>
        <w:t xml:space="preserve">Verdonk, M. L.; Chessari, G.; Cole, J. C.; Hartshorn, M.; Murray, C. W.; Nissink, J. W. M.; Taylor, R. D.; Taylor, R. </w:t>
      </w:r>
      <w:r w:rsidRPr="00AD007F">
        <w:rPr>
          <w:rFonts w:ascii="Times New Roman" w:hAnsi="Times New Roman" w:cs="Times New Roman"/>
          <w:i/>
          <w:sz w:val="24"/>
          <w:szCs w:val="24"/>
          <w:lang w:val="en-GB"/>
        </w:rPr>
        <w:t xml:space="preserve">J. Med. Chem. </w:t>
      </w:r>
      <w:r w:rsidRPr="00AD007F">
        <w:rPr>
          <w:rFonts w:ascii="Times New Roman" w:hAnsi="Times New Roman" w:cs="Times New Roman"/>
          <w:b/>
          <w:sz w:val="24"/>
          <w:szCs w:val="24"/>
          <w:lang w:val="en-GB"/>
        </w:rPr>
        <w:t>2005,</w:t>
      </w:r>
      <w:r w:rsidRPr="00AD007F">
        <w:rPr>
          <w:rFonts w:ascii="Times New Roman" w:hAnsi="Times New Roman" w:cs="Times New Roman"/>
          <w:sz w:val="24"/>
          <w:szCs w:val="24"/>
          <w:lang w:val="en-GB"/>
        </w:rPr>
        <w:t xml:space="preserve"> </w:t>
      </w:r>
      <w:r w:rsidRPr="00AD007F">
        <w:rPr>
          <w:rFonts w:ascii="Times New Roman" w:hAnsi="Times New Roman" w:cs="Times New Roman"/>
          <w:i/>
          <w:sz w:val="24"/>
          <w:szCs w:val="24"/>
          <w:lang w:val="en-GB"/>
        </w:rPr>
        <w:t>48</w:t>
      </w:r>
      <w:r w:rsidRPr="00AD007F">
        <w:rPr>
          <w:rFonts w:ascii="Times New Roman" w:hAnsi="Times New Roman" w:cs="Times New Roman"/>
          <w:sz w:val="24"/>
          <w:szCs w:val="24"/>
          <w:lang w:val="en-GB"/>
        </w:rPr>
        <w:t>, 6504-6515.</w:t>
      </w:r>
    </w:p>
    <w:sectPr w:rsidR="002E1CB9" w:rsidRPr="00AD007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09864" w14:textId="77777777" w:rsidR="00292FAA" w:rsidRDefault="00292FAA" w:rsidP="007056AB">
      <w:pPr>
        <w:spacing w:after="0" w:line="240" w:lineRule="auto"/>
      </w:pPr>
      <w:r>
        <w:separator/>
      </w:r>
    </w:p>
  </w:endnote>
  <w:endnote w:type="continuationSeparator" w:id="0">
    <w:p w14:paraId="6939C712" w14:textId="77777777" w:rsidR="00292FAA" w:rsidRDefault="00292FAA" w:rsidP="00705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734728"/>
      <w:docPartObj>
        <w:docPartGallery w:val="Page Numbers (Bottom of Page)"/>
        <w:docPartUnique/>
      </w:docPartObj>
    </w:sdtPr>
    <w:sdtEndPr>
      <w:rPr>
        <w:noProof/>
      </w:rPr>
    </w:sdtEndPr>
    <w:sdtContent>
      <w:p w14:paraId="4801CF1A" w14:textId="639797EE" w:rsidR="005E6FE2" w:rsidRDefault="005E6FE2">
        <w:pPr>
          <w:pStyle w:val="Footer"/>
          <w:jc w:val="center"/>
        </w:pPr>
        <w:r>
          <w:fldChar w:fldCharType="begin"/>
        </w:r>
        <w:r>
          <w:instrText xml:space="preserve"> PAGE   \* MERGEFORMAT </w:instrText>
        </w:r>
        <w:r>
          <w:fldChar w:fldCharType="separate"/>
        </w:r>
        <w:r w:rsidR="00AD007F">
          <w:rPr>
            <w:noProof/>
          </w:rPr>
          <w:t>2</w:t>
        </w:r>
        <w:r>
          <w:rPr>
            <w:noProof/>
          </w:rPr>
          <w:fldChar w:fldCharType="end"/>
        </w:r>
      </w:p>
    </w:sdtContent>
  </w:sdt>
  <w:p w14:paraId="0872FDAD" w14:textId="77777777" w:rsidR="005E6FE2" w:rsidRDefault="005E6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88394" w14:textId="77777777" w:rsidR="00292FAA" w:rsidRDefault="00292FAA" w:rsidP="007056AB">
      <w:pPr>
        <w:spacing w:after="0" w:line="240" w:lineRule="auto"/>
      </w:pPr>
      <w:r>
        <w:separator/>
      </w:r>
    </w:p>
  </w:footnote>
  <w:footnote w:type="continuationSeparator" w:id="0">
    <w:p w14:paraId="25042A7B" w14:textId="77777777" w:rsidR="00292FAA" w:rsidRDefault="00292FAA" w:rsidP="00705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1E99"/>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DD458E"/>
    <w:multiLevelType w:val="multilevel"/>
    <w:tmpl w:val="D65C301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8C4257"/>
    <w:multiLevelType w:val="hybridMultilevel"/>
    <w:tmpl w:val="7AC2D3A8"/>
    <w:lvl w:ilvl="0" w:tplc="409E801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9DE771F"/>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BD1254A"/>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BFF0EBC"/>
    <w:multiLevelType w:val="hybridMultilevel"/>
    <w:tmpl w:val="5F4413CC"/>
    <w:lvl w:ilvl="0" w:tplc="89A64604">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6E658F0"/>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7F3336B"/>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46D53E6"/>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9161143"/>
    <w:multiLevelType w:val="hybridMultilevel"/>
    <w:tmpl w:val="16F8968C"/>
    <w:lvl w:ilvl="0" w:tplc="EAA2C9D0">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F1E6DCB"/>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1025DA6"/>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E9C2E8E"/>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1163C07"/>
    <w:multiLevelType w:val="hybridMultilevel"/>
    <w:tmpl w:val="675A6C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8"/>
  </w:num>
  <w:num w:numId="5">
    <w:abstractNumId w:val="4"/>
  </w:num>
  <w:num w:numId="6">
    <w:abstractNumId w:val="12"/>
  </w:num>
  <w:num w:numId="7">
    <w:abstractNumId w:val="3"/>
  </w:num>
  <w:num w:numId="8">
    <w:abstractNumId w:val="6"/>
  </w:num>
  <w:num w:numId="9">
    <w:abstractNumId w:val="13"/>
  </w:num>
  <w:num w:numId="10">
    <w:abstractNumId w:val="11"/>
  </w:num>
  <w:num w:numId="11">
    <w:abstractNumId w:val="10"/>
  </w:num>
  <w:num w:numId="12">
    <w:abstractNumId w:val="7"/>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CC01CF"/>
    <w:rsid w:val="000008DE"/>
    <w:rsid w:val="0000120F"/>
    <w:rsid w:val="00001C70"/>
    <w:rsid w:val="000022FA"/>
    <w:rsid w:val="00005F6E"/>
    <w:rsid w:val="0000633B"/>
    <w:rsid w:val="000073BB"/>
    <w:rsid w:val="00011050"/>
    <w:rsid w:val="0001107A"/>
    <w:rsid w:val="000126EE"/>
    <w:rsid w:val="00013EFE"/>
    <w:rsid w:val="0001508F"/>
    <w:rsid w:val="00015B17"/>
    <w:rsid w:val="000213DD"/>
    <w:rsid w:val="00022B04"/>
    <w:rsid w:val="00022CBE"/>
    <w:rsid w:val="0002415B"/>
    <w:rsid w:val="000246FC"/>
    <w:rsid w:val="000258E0"/>
    <w:rsid w:val="00026F21"/>
    <w:rsid w:val="00033E33"/>
    <w:rsid w:val="000344FF"/>
    <w:rsid w:val="000351EA"/>
    <w:rsid w:val="00035B44"/>
    <w:rsid w:val="00036A25"/>
    <w:rsid w:val="00036BDD"/>
    <w:rsid w:val="00036C8F"/>
    <w:rsid w:val="0003744E"/>
    <w:rsid w:val="0004001C"/>
    <w:rsid w:val="00041734"/>
    <w:rsid w:val="00042F15"/>
    <w:rsid w:val="00043442"/>
    <w:rsid w:val="000442CA"/>
    <w:rsid w:val="00044A5F"/>
    <w:rsid w:val="000464DC"/>
    <w:rsid w:val="000469A6"/>
    <w:rsid w:val="000524E8"/>
    <w:rsid w:val="000602C4"/>
    <w:rsid w:val="00062E50"/>
    <w:rsid w:val="0006306B"/>
    <w:rsid w:val="000659AF"/>
    <w:rsid w:val="000708B2"/>
    <w:rsid w:val="00072051"/>
    <w:rsid w:val="00073E72"/>
    <w:rsid w:val="0007722C"/>
    <w:rsid w:val="000815E7"/>
    <w:rsid w:val="000827FC"/>
    <w:rsid w:val="00084339"/>
    <w:rsid w:val="00086C10"/>
    <w:rsid w:val="00087B70"/>
    <w:rsid w:val="00087C37"/>
    <w:rsid w:val="00093DE3"/>
    <w:rsid w:val="00094E17"/>
    <w:rsid w:val="0009602D"/>
    <w:rsid w:val="000A0D3E"/>
    <w:rsid w:val="000A47FF"/>
    <w:rsid w:val="000A610B"/>
    <w:rsid w:val="000A6C54"/>
    <w:rsid w:val="000B1A83"/>
    <w:rsid w:val="000B4F88"/>
    <w:rsid w:val="000B68C1"/>
    <w:rsid w:val="000C1052"/>
    <w:rsid w:val="000C72D1"/>
    <w:rsid w:val="000C74E8"/>
    <w:rsid w:val="000C7B06"/>
    <w:rsid w:val="000D169B"/>
    <w:rsid w:val="000D3235"/>
    <w:rsid w:val="000D4BAA"/>
    <w:rsid w:val="000D4E2D"/>
    <w:rsid w:val="000D599E"/>
    <w:rsid w:val="000D6982"/>
    <w:rsid w:val="000D6988"/>
    <w:rsid w:val="000D69A8"/>
    <w:rsid w:val="000E20EA"/>
    <w:rsid w:val="000E355E"/>
    <w:rsid w:val="000E42BA"/>
    <w:rsid w:val="000E5E52"/>
    <w:rsid w:val="000F606A"/>
    <w:rsid w:val="00103886"/>
    <w:rsid w:val="00105EA7"/>
    <w:rsid w:val="00107D7A"/>
    <w:rsid w:val="0011323D"/>
    <w:rsid w:val="00121F87"/>
    <w:rsid w:val="00122F3C"/>
    <w:rsid w:val="0012510E"/>
    <w:rsid w:val="0012574B"/>
    <w:rsid w:val="00132AE2"/>
    <w:rsid w:val="0013387E"/>
    <w:rsid w:val="0013577D"/>
    <w:rsid w:val="00136D53"/>
    <w:rsid w:val="00137F06"/>
    <w:rsid w:val="00150A89"/>
    <w:rsid w:val="0015100D"/>
    <w:rsid w:val="00151429"/>
    <w:rsid w:val="001529F6"/>
    <w:rsid w:val="00152DAD"/>
    <w:rsid w:val="00154489"/>
    <w:rsid w:val="001550F6"/>
    <w:rsid w:val="001566D0"/>
    <w:rsid w:val="001603C5"/>
    <w:rsid w:val="00164614"/>
    <w:rsid w:val="001649B0"/>
    <w:rsid w:val="00166094"/>
    <w:rsid w:val="001704BD"/>
    <w:rsid w:val="00171B17"/>
    <w:rsid w:val="00177F69"/>
    <w:rsid w:val="00180A23"/>
    <w:rsid w:val="00181C6D"/>
    <w:rsid w:val="00183798"/>
    <w:rsid w:val="001839D0"/>
    <w:rsid w:val="001929F7"/>
    <w:rsid w:val="0019778B"/>
    <w:rsid w:val="001977C4"/>
    <w:rsid w:val="001A07C9"/>
    <w:rsid w:val="001A0E2F"/>
    <w:rsid w:val="001A19BA"/>
    <w:rsid w:val="001A1A1C"/>
    <w:rsid w:val="001A2108"/>
    <w:rsid w:val="001A3496"/>
    <w:rsid w:val="001A615C"/>
    <w:rsid w:val="001A6364"/>
    <w:rsid w:val="001A75DD"/>
    <w:rsid w:val="001A75F8"/>
    <w:rsid w:val="001B0230"/>
    <w:rsid w:val="001B02C9"/>
    <w:rsid w:val="001B2495"/>
    <w:rsid w:val="001C07FC"/>
    <w:rsid w:val="001C27DA"/>
    <w:rsid w:val="001C3EEC"/>
    <w:rsid w:val="001C44C5"/>
    <w:rsid w:val="001C4836"/>
    <w:rsid w:val="001C61E1"/>
    <w:rsid w:val="001D0D1A"/>
    <w:rsid w:val="001D19DB"/>
    <w:rsid w:val="001E269A"/>
    <w:rsid w:val="001E2D1B"/>
    <w:rsid w:val="001E38BB"/>
    <w:rsid w:val="001E574D"/>
    <w:rsid w:val="001F3891"/>
    <w:rsid w:val="001F43A6"/>
    <w:rsid w:val="001F76CE"/>
    <w:rsid w:val="00201165"/>
    <w:rsid w:val="00203736"/>
    <w:rsid w:val="002079E5"/>
    <w:rsid w:val="00207D2F"/>
    <w:rsid w:val="00211167"/>
    <w:rsid w:val="002111C4"/>
    <w:rsid w:val="002122B6"/>
    <w:rsid w:val="002140BA"/>
    <w:rsid w:val="0022055E"/>
    <w:rsid w:val="002216F9"/>
    <w:rsid w:val="002229D1"/>
    <w:rsid w:val="002243D5"/>
    <w:rsid w:val="00224C40"/>
    <w:rsid w:val="002251B3"/>
    <w:rsid w:val="00225647"/>
    <w:rsid w:val="0022677B"/>
    <w:rsid w:val="0022688B"/>
    <w:rsid w:val="00226F70"/>
    <w:rsid w:val="002310D0"/>
    <w:rsid w:val="00231603"/>
    <w:rsid w:val="00233933"/>
    <w:rsid w:val="0023754A"/>
    <w:rsid w:val="00240F90"/>
    <w:rsid w:val="00243629"/>
    <w:rsid w:val="002441A2"/>
    <w:rsid w:val="00244D99"/>
    <w:rsid w:val="0025090B"/>
    <w:rsid w:val="00250AA4"/>
    <w:rsid w:val="002532B6"/>
    <w:rsid w:val="00254CF5"/>
    <w:rsid w:val="002609A8"/>
    <w:rsid w:val="0026180E"/>
    <w:rsid w:val="00263C92"/>
    <w:rsid w:val="002641B9"/>
    <w:rsid w:val="00264604"/>
    <w:rsid w:val="002648BF"/>
    <w:rsid w:val="0026542B"/>
    <w:rsid w:val="00265A6F"/>
    <w:rsid w:val="0026635D"/>
    <w:rsid w:val="0027031D"/>
    <w:rsid w:val="00270427"/>
    <w:rsid w:val="00273116"/>
    <w:rsid w:val="0027456A"/>
    <w:rsid w:val="0028196E"/>
    <w:rsid w:val="00282726"/>
    <w:rsid w:val="00283297"/>
    <w:rsid w:val="00283A93"/>
    <w:rsid w:val="00283CCC"/>
    <w:rsid w:val="00286FDC"/>
    <w:rsid w:val="002922AF"/>
    <w:rsid w:val="00292B9E"/>
    <w:rsid w:val="00292FAA"/>
    <w:rsid w:val="002A0295"/>
    <w:rsid w:val="002A0CBE"/>
    <w:rsid w:val="002A4165"/>
    <w:rsid w:val="002A5A98"/>
    <w:rsid w:val="002A5D83"/>
    <w:rsid w:val="002B1493"/>
    <w:rsid w:val="002B2039"/>
    <w:rsid w:val="002B3318"/>
    <w:rsid w:val="002B3585"/>
    <w:rsid w:val="002B4AF6"/>
    <w:rsid w:val="002B4E8E"/>
    <w:rsid w:val="002B54B5"/>
    <w:rsid w:val="002B5A0A"/>
    <w:rsid w:val="002C1A39"/>
    <w:rsid w:val="002C283E"/>
    <w:rsid w:val="002C7B3E"/>
    <w:rsid w:val="002D25F1"/>
    <w:rsid w:val="002E1CB9"/>
    <w:rsid w:val="002E24E4"/>
    <w:rsid w:val="002E62FC"/>
    <w:rsid w:val="002F1162"/>
    <w:rsid w:val="002F1213"/>
    <w:rsid w:val="002F44FC"/>
    <w:rsid w:val="002F586A"/>
    <w:rsid w:val="002F5910"/>
    <w:rsid w:val="002F623D"/>
    <w:rsid w:val="002F6D6F"/>
    <w:rsid w:val="002F7B21"/>
    <w:rsid w:val="002F7B77"/>
    <w:rsid w:val="003005A3"/>
    <w:rsid w:val="00300637"/>
    <w:rsid w:val="0030301A"/>
    <w:rsid w:val="003071EB"/>
    <w:rsid w:val="00312C19"/>
    <w:rsid w:val="003173D1"/>
    <w:rsid w:val="00317A07"/>
    <w:rsid w:val="00320F7F"/>
    <w:rsid w:val="00321115"/>
    <w:rsid w:val="00321D79"/>
    <w:rsid w:val="00323225"/>
    <w:rsid w:val="00323514"/>
    <w:rsid w:val="003255A8"/>
    <w:rsid w:val="0032715F"/>
    <w:rsid w:val="00336815"/>
    <w:rsid w:val="00337DD9"/>
    <w:rsid w:val="00340077"/>
    <w:rsid w:val="003416D6"/>
    <w:rsid w:val="00342B53"/>
    <w:rsid w:val="00345B79"/>
    <w:rsid w:val="00347E7F"/>
    <w:rsid w:val="003500D0"/>
    <w:rsid w:val="00351CA0"/>
    <w:rsid w:val="00354D61"/>
    <w:rsid w:val="00356A73"/>
    <w:rsid w:val="0036417D"/>
    <w:rsid w:val="003654E6"/>
    <w:rsid w:val="00365B15"/>
    <w:rsid w:val="00367B27"/>
    <w:rsid w:val="003716C0"/>
    <w:rsid w:val="00372FFA"/>
    <w:rsid w:val="00374690"/>
    <w:rsid w:val="003751FE"/>
    <w:rsid w:val="00376FB4"/>
    <w:rsid w:val="00377F89"/>
    <w:rsid w:val="00383116"/>
    <w:rsid w:val="00383CB6"/>
    <w:rsid w:val="0038446A"/>
    <w:rsid w:val="00386B0B"/>
    <w:rsid w:val="0038720A"/>
    <w:rsid w:val="00390751"/>
    <w:rsid w:val="00390790"/>
    <w:rsid w:val="00390D11"/>
    <w:rsid w:val="0039239C"/>
    <w:rsid w:val="00394932"/>
    <w:rsid w:val="00397328"/>
    <w:rsid w:val="00397D1D"/>
    <w:rsid w:val="003A14A8"/>
    <w:rsid w:val="003A6611"/>
    <w:rsid w:val="003A6BFE"/>
    <w:rsid w:val="003A6F82"/>
    <w:rsid w:val="003B20D5"/>
    <w:rsid w:val="003B5FB6"/>
    <w:rsid w:val="003B63AE"/>
    <w:rsid w:val="003B6830"/>
    <w:rsid w:val="003C0D55"/>
    <w:rsid w:val="003C2F91"/>
    <w:rsid w:val="003C3214"/>
    <w:rsid w:val="003C45EF"/>
    <w:rsid w:val="003C46AD"/>
    <w:rsid w:val="003C5436"/>
    <w:rsid w:val="003C5B35"/>
    <w:rsid w:val="003C5C19"/>
    <w:rsid w:val="003C6EF3"/>
    <w:rsid w:val="003D0604"/>
    <w:rsid w:val="003D1B99"/>
    <w:rsid w:val="003D2106"/>
    <w:rsid w:val="003D270B"/>
    <w:rsid w:val="003D4FB6"/>
    <w:rsid w:val="003D7C3B"/>
    <w:rsid w:val="003D7DE3"/>
    <w:rsid w:val="003E1498"/>
    <w:rsid w:val="003E36E8"/>
    <w:rsid w:val="003E4F40"/>
    <w:rsid w:val="003E5D89"/>
    <w:rsid w:val="003E7355"/>
    <w:rsid w:val="003F0D53"/>
    <w:rsid w:val="003F12D6"/>
    <w:rsid w:val="003F146C"/>
    <w:rsid w:val="003F1F87"/>
    <w:rsid w:val="003F214D"/>
    <w:rsid w:val="003F2623"/>
    <w:rsid w:val="003F3AA8"/>
    <w:rsid w:val="003F3C05"/>
    <w:rsid w:val="003F5936"/>
    <w:rsid w:val="004026EB"/>
    <w:rsid w:val="004058CB"/>
    <w:rsid w:val="00405B51"/>
    <w:rsid w:val="00405F3D"/>
    <w:rsid w:val="00410A0A"/>
    <w:rsid w:val="00411456"/>
    <w:rsid w:val="004133B5"/>
    <w:rsid w:val="004139F2"/>
    <w:rsid w:val="00413C18"/>
    <w:rsid w:val="004175FC"/>
    <w:rsid w:val="0042302C"/>
    <w:rsid w:val="0042489B"/>
    <w:rsid w:val="00426A0D"/>
    <w:rsid w:val="0043097D"/>
    <w:rsid w:val="00433D75"/>
    <w:rsid w:val="0043419B"/>
    <w:rsid w:val="004351C3"/>
    <w:rsid w:val="00435C6D"/>
    <w:rsid w:val="00442027"/>
    <w:rsid w:val="00443485"/>
    <w:rsid w:val="004435BD"/>
    <w:rsid w:val="0044633F"/>
    <w:rsid w:val="00450D44"/>
    <w:rsid w:val="00450DC9"/>
    <w:rsid w:val="0045214A"/>
    <w:rsid w:val="00452662"/>
    <w:rsid w:val="00454AE1"/>
    <w:rsid w:val="0045516A"/>
    <w:rsid w:val="004564A5"/>
    <w:rsid w:val="00456C61"/>
    <w:rsid w:val="004613FD"/>
    <w:rsid w:val="00461630"/>
    <w:rsid w:val="00461AF3"/>
    <w:rsid w:val="0046289A"/>
    <w:rsid w:val="004644C6"/>
    <w:rsid w:val="00464769"/>
    <w:rsid w:val="004678BF"/>
    <w:rsid w:val="0047076C"/>
    <w:rsid w:val="00470C45"/>
    <w:rsid w:val="0047215C"/>
    <w:rsid w:val="004726C0"/>
    <w:rsid w:val="00472779"/>
    <w:rsid w:val="004769CC"/>
    <w:rsid w:val="00480989"/>
    <w:rsid w:val="00484001"/>
    <w:rsid w:val="00485E3C"/>
    <w:rsid w:val="004874F8"/>
    <w:rsid w:val="00491D0B"/>
    <w:rsid w:val="004A20E4"/>
    <w:rsid w:val="004A2641"/>
    <w:rsid w:val="004A45FE"/>
    <w:rsid w:val="004A4ABE"/>
    <w:rsid w:val="004B0EC8"/>
    <w:rsid w:val="004B13A0"/>
    <w:rsid w:val="004B25FF"/>
    <w:rsid w:val="004B2A6D"/>
    <w:rsid w:val="004B79B3"/>
    <w:rsid w:val="004C4AF2"/>
    <w:rsid w:val="004C55D3"/>
    <w:rsid w:val="004C69DE"/>
    <w:rsid w:val="004D1290"/>
    <w:rsid w:val="004D334A"/>
    <w:rsid w:val="004D6067"/>
    <w:rsid w:val="004D6CCF"/>
    <w:rsid w:val="004D6D84"/>
    <w:rsid w:val="004E1CC8"/>
    <w:rsid w:val="004E1EB0"/>
    <w:rsid w:val="004E4CE6"/>
    <w:rsid w:val="004E51A1"/>
    <w:rsid w:val="004E641E"/>
    <w:rsid w:val="004E7E69"/>
    <w:rsid w:val="004F4CFA"/>
    <w:rsid w:val="004F5BF5"/>
    <w:rsid w:val="004F78DE"/>
    <w:rsid w:val="00500D8E"/>
    <w:rsid w:val="005015AF"/>
    <w:rsid w:val="0050174F"/>
    <w:rsid w:val="00501EBD"/>
    <w:rsid w:val="005044DD"/>
    <w:rsid w:val="005055D9"/>
    <w:rsid w:val="005073D0"/>
    <w:rsid w:val="00510033"/>
    <w:rsid w:val="005116E5"/>
    <w:rsid w:val="00512592"/>
    <w:rsid w:val="0051351A"/>
    <w:rsid w:val="00514AB9"/>
    <w:rsid w:val="0051521D"/>
    <w:rsid w:val="005168B4"/>
    <w:rsid w:val="00520A78"/>
    <w:rsid w:val="00521862"/>
    <w:rsid w:val="00524EFB"/>
    <w:rsid w:val="005261FA"/>
    <w:rsid w:val="00527047"/>
    <w:rsid w:val="00530426"/>
    <w:rsid w:val="0053043A"/>
    <w:rsid w:val="005315DB"/>
    <w:rsid w:val="00531984"/>
    <w:rsid w:val="005325A4"/>
    <w:rsid w:val="005347F4"/>
    <w:rsid w:val="00536601"/>
    <w:rsid w:val="00537F97"/>
    <w:rsid w:val="00540195"/>
    <w:rsid w:val="0054049C"/>
    <w:rsid w:val="00540FD8"/>
    <w:rsid w:val="00541EF7"/>
    <w:rsid w:val="00543DF7"/>
    <w:rsid w:val="00543F68"/>
    <w:rsid w:val="00544256"/>
    <w:rsid w:val="005442FF"/>
    <w:rsid w:val="00545FFB"/>
    <w:rsid w:val="005466CA"/>
    <w:rsid w:val="00547001"/>
    <w:rsid w:val="00550866"/>
    <w:rsid w:val="005509B5"/>
    <w:rsid w:val="00556321"/>
    <w:rsid w:val="00556929"/>
    <w:rsid w:val="00556985"/>
    <w:rsid w:val="0056261B"/>
    <w:rsid w:val="005633D9"/>
    <w:rsid w:val="005655C7"/>
    <w:rsid w:val="00567F15"/>
    <w:rsid w:val="00571BF9"/>
    <w:rsid w:val="00574345"/>
    <w:rsid w:val="00575F0A"/>
    <w:rsid w:val="00581F7A"/>
    <w:rsid w:val="005824A8"/>
    <w:rsid w:val="005852A1"/>
    <w:rsid w:val="00585A4E"/>
    <w:rsid w:val="00585E10"/>
    <w:rsid w:val="00597228"/>
    <w:rsid w:val="00597A2D"/>
    <w:rsid w:val="005A0B7C"/>
    <w:rsid w:val="005A4FB3"/>
    <w:rsid w:val="005A63BE"/>
    <w:rsid w:val="005B1C1A"/>
    <w:rsid w:val="005B246A"/>
    <w:rsid w:val="005B3757"/>
    <w:rsid w:val="005B3DFE"/>
    <w:rsid w:val="005B54D0"/>
    <w:rsid w:val="005C2119"/>
    <w:rsid w:val="005C25EE"/>
    <w:rsid w:val="005C2610"/>
    <w:rsid w:val="005C3043"/>
    <w:rsid w:val="005D1BCC"/>
    <w:rsid w:val="005D26C6"/>
    <w:rsid w:val="005D2CCC"/>
    <w:rsid w:val="005D7CBF"/>
    <w:rsid w:val="005E2625"/>
    <w:rsid w:val="005E26A4"/>
    <w:rsid w:val="005E2A52"/>
    <w:rsid w:val="005E3000"/>
    <w:rsid w:val="005E483C"/>
    <w:rsid w:val="005E6056"/>
    <w:rsid w:val="005E6FE2"/>
    <w:rsid w:val="005E7A21"/>
    <w:rsid w:val="005F0ABB"/>
    <w:rsid w:val="005F4050"/>
    <w:rsid w:val="005F4A89"/>
    <w:rsid w:val="005F5036"/>
    <w:rsid w:val="005F7A2B"/>
    <w:rsid w:val="005F7B3A"/>
    <w:rsid w:val="005F7F46"/>
    <w:rsid w:val="00601491"/>
    <w:rsid w:val="00605F0C"/>
    <w:rsid w:val="00607ADF"/>
    <w:rsid w:val="00613D7F"/>
    <w:rsid w:val="00614636"/>
    <w:rsid w:val="0061545F"/>
    <w:rsid w:val="00616E4B"/>
    <w:rsid w:val="0061702D"/>
    <w:rsid w:val="006212AB"/>
    <w:rsid w:val="00621447"/>
    <w:rsid w:val="00622827"/>
    <w:rsid w:val="006229DA"/>
    <w:rsid w:val="006241EE"/>
    <w:rsid w:val="006300EE"/>
    <w:rsid w:val="00630C0E"/>
    <w:rsid w:val="0063181F"/>
    <w:rsid w:val="00633A6A"/>
    <w:rsid w:val="0063420A"/>
    <w:rsid w:val="0064069F"/>
    <w:rsid w:val="00640ACF"/>
    <w:rsid w:val="00641C20"/>
    <w:rsid w:val="00641CCB"/>
    <w:rsid w:val="0064532A"/>
    <w:rsid w:val="00646AEB"/>
    <w:rsid w:val="00653D04"/>
    <w:rsid w:val="006553E9"/>
    <w:rsid w:val="00655D9B"/>
    <w:rsid w:val="00656DC0"/>
    <w:rsid w:val="006570A5"/>
    <w:rsid w:val="0066162F"/>
    <w:rsid w:val="00662171"/>
    <w:rsid w:val="00662E66"/>
    <w:rsid w:val="00665CD1"/>
    <w:rsid w:val="00666669"/>
    <w:rsid w:val="00670024"/>
    <w:rsid w:val="006701C8"/>
    <w:rsid w:val="006703E4"/>
    <w:rsid w:val="0067129B"/>
    <w:rsid w:val="006755C9"/>
    <w:rsid w:val="00676FFF"/>
    <w:rsid w:val="0068110E"/>
    <w:rsid w:val="00682D9F"/>
    <w:rsid w:val="00683054"/>
    <w:rsid w:val="00683296"/>
    <w:rsid w:val="00683E71"/>
    <w:rsid w:val="00683EB9"/>
    <w:rsid w:val="006853B9"/>
    <w:rsid w:val="00686567"/>
    <w:rsid w:val="00687529"/>
    <w:rsid w:val="00691699"/>
    <w:rsid w:val="00693153"/>
    <w:rsid w:val="00693DF5"/>
    <w:rsid w:val="00695653"/>
    <w:rsid w:val="00695BD9"/>
    <w:rsid w:val="006A28C3"/>
    <w:rsid w:val="006A3686"/>
    <w:rsid w:val="006A46C1"/>
    <w:rsid w:val="006A689F"/>
    <w:rsid w:val="006B0616"/>
    <w:rsid w:val="006B277E"/>
    <w:rsid w:val="006B3723"/>
    <w:rsid w:val="006B6112"/>
    <w:rsid w:val="006C0444"/>
    <w:rsid w:val="006C09E4"/>
    <w:rsid w:val="006C25BB"/>
    <w:rsid w:val="006C42AE"/>
    <w:rsid w:val="006C4D4F"/>
    <w:rsid w:val="006C607D"/>
    <w:rsid w:val="006C7A3C"/>
    <w:rsid w:val="006D025C"/>
    <w:rsid w:val="006D1A04"/>
    <w:rsid w:val="006D1CE2"/>
    <w:rsid w:val="006D4898"/>
    <w:rsid w:val="006D4F5A"/>
    <w:rsid w:val="006E3173"/>
    <w:rsid w:val="006E403B"/>
    <w:rsid w:val="006E4389"/>
    <w:rsid w:val="006E700E"/>
    <w:rsid w:val="006F2ADA"/>
    <w:rsid w:val="006F4842"/>
    <w:rsid w:val="006F4D79"/>
    <w:rsid w:val="006F5BD7"/>
    <w:rsid w:val="006F79CD"/>
    <w:rsid w:val="007056AB"/>
    <w:rsid w:val="00705CFE"/>
    <w:rsid w:val="00705E7F"/>
    <w:rsid w:val="00721D91"/>
    <w:rsid w:val="00722856"/>
    <w:rsid w:val="0072291A"/>
    <w:rsid w:val="0072490C"/>
    <w:rsid w:val="00727F7C"/>
    <w:rsid w:val="00732958"/>
    <w:rsid w:val="00740811"/>
    <w:rsid w:val="00741E00"/>
    <w:rsid w:val="007437E0"/>
    <w:rsid w:val="007473A3"/>
    <w:rsid w:val="00756E8E"/>
    <w:rsid w:val="0076556A"/>
    <w:rsid w:val="0077064B"/>
    <w:rsid w:val="007740A8"/>
    <w:rsid w:val="00774D21"/>
    <w:rsid w:val="00775994"/>
    <w:rsid w:val="007823A1"/>
    <w:rsid w:val="00785826"/>
    <w:rsid w:val="00786522"/>
    <w:rsid w:val="00790081"/>
    <w:rsid w:val="00796BA2"/>
    <w:rsid w:val="00796FA5"/>
    <w:rsid w:val="007A38AB"/>
    <w:rsid w:val="007A38CF"/>
    <w:rsid w:val="007A516C"/>
    <w:rsid w:val="007A56C6"/>
    <w:rsid w:val="007A6C0E"/>
    <w:rsid w:val="007A7C1E"/>
    <w:rsid w:val="007B5454"/>
    <w:rsid w:val="007B6314"/>
    <w:rsid w:val="007C3727"/>
    <w:rsid w:val="007C4CCD"/>
    <w:rsid w:val="007C5106"/>
    <w:rsid w:val="007D1410"/>
    <w:rsid w:val="007D1B85"/>
    <w:rsid w:val="007D2947"/>
    <w:rsid w:val="007D45FA"/>
    <w:rsid w:val="007D612A"/>
    <w:rsid w:val="007D61BF"/>
    <w:rsid w:val="007D622F"/>
    <w:rsid w:val="007E657D"/>
    <w:rsid w:val="007E767E"/>
    <w:rsid w:val="007F14B4"/>
    <w:rsid w:val="007F2CE7"/>
    <w:rsid w:val="007F2D4A"/>
    <w:rsid w:val="007F5AA4"/>
    <w:rsid w:val="007F6B99"/>
    <w:rsid w:val="00800252"/>
    <w:rsid w:val="00802C89"/>
    <w:rsid w:val="00807009"/>
    <w:rsid w:val="00811EB5"/>
    <w:rsid w:val="0081309B"/>
    <w:rsid w:val="00817602"/>
    <w:rsid w:val="00823294"/>
    <w:rsid w:val="008232EE"/>
    <w:rsid w:val="00823621"/>
    <w:rsid w:val="00823FD5"/>
    <w:rsid w:val="008250EF"/>
    <w:rsid w:val="008259CB"/>
    <w:rsid w:val="00827560"/>
    <w:rsid w:val="008279E4"/>
    <w:rsid w:val="00831B04"/>
    <w:rsid w:val="00834099"/>
    <w:rsid w:val="0083509E"/>
    <w:rsid w:val="00835362"/>
    <w:rsid w:val="00835E00"/>
    <w:rsid w:val="00842415"/>
    <w:rsid w:val="00843C26"/>
    <w:rsid w:val="00844AE8"/>
    <w:rsid w:val="00846BA7"/>
    <w:rsid w:val="008513F1"/>
    <w:rsid w:val="00851BE0"/>
    <w:rsid w:val="00852710"/>
    <w:rsid w:val="00853501"/>
    <w:rsid w:val="00853874"/>
    <w:rsid w:val="00853C96"/>
    <w:rsid w:val="00860581"/>
    <w:rsid w:val="008630F4"/>
    <w:rsid w:val="00870F3C"/>
    <w:rsid w:val="00876B00"/>
    <w:rsid w:val="0088122E"/>
    <w:rsid w:val="00882D1E"/>
    <w:rsid w:val="00884C16"/>
    <w:rsid w:val="00886ED0"/>
    <w:rsid w:val="008925DC"/>
    <w:rsid w:val="00892B90"/>
    <w:rsid w:val="00893183"/>
    <w:rsid w:val="00895ACD"/>
    <w:rsid w:val="008961EE"/>
    <w:rsid w:val="008A1E32"/>
    <w:rsid w:val="008A3FF9"/>
    <w:rsid w:val="008A4AC5"/>
    <w:rsid w:val="008A60EF"/>
    <w:rsid w:val="008A6FEB"/>
    <w:rsid w:val="008B0BBA"/>
    <w:rsid w:val="008B341B"/>
    <w:rsid w:val="008B3FCF"/>
    <w:rsid w:val="008B576C"/>
    <w:rsid w:val="008B6162"/>
    <w:rsid w:val="008B77DF"/>
    <w:rsid w:val="008C35CD"/>
    <w:rsid w:val="008C4B0F"/>
    <w:rsid w:val="008C6BC7"/>
    <w:rsid w:val="008C79F2"/>
    <w:rsid w:val="008D0B68"/>
    <w:rsid w:val="008D34C3"/>
    <w:rsid w:val="008D4226"/>
    <w:rsid w:val="008D5046"/>
    <w:rsid w:val="008D5509"/>
    <w:rsid w:val="008D668E"/>
    <w:rsid w:val="008E195A"/>
    <w:rsid w:val="008E1F04"/>
    <w:rsid w:val="008E29E3"/>
    <w:rsid w:val="008E2B81"/>
    <w:rsid w:val="008E37F6"/>
    <w:rsid w:val="008E784C"/>
    <w:rsid w:val="008F5276"/>
    <w:rsid w:val="008F55D9"/>
    <w:rsid w:val="008F7AF0"/>
    <w:rsid w:val="00900041"/>
    <w:rsid w:val="00900AC7"/>
    <w:rsid w:val="00902876"/>
    <w:rsid w:val="009039D5"/>
    <w:rsid w:val="009040D9"/>
    <w:rsid w:val="00904C1A"/>
    <w:rsid w:val="00904D46"/>
    <w:rsid w:val="00905A24"/>
    <w:rsid w:val="009125B7"/>
    <w:rsid w:val="009132A0"/>
    <w:rsid w:val="00914247"/>
    <w:rsid w:val="00914560"/>
    <w:rsid w:val="00914857"/>
    <w:rsid w:val="00914C08"/>
    <w:rsid w:val="00916EE1"/>
    <w:rsid w:val="00917D1A"/>
    <w:rsid w:val="009228C5"/>
    <w:rsid w:val="0092504A"/>
    <w:rsid w:val="00926742"/>
    <w:rsid w:val="00931C27"/>
    <w:rsid w:val="00933C54"/>
    <w:rsid w:val="00940008"/>
    <w:rsid w:val="00940C58"/>
    <w:rsid w:val="009419B9"/>
    <w:rsid w:val="00941FD9"/>
    <w:rsid w:val="00942AA5"/>
    <w:rsid w:val="00944000"/>
    <w:rsid w:val="0094414C"/>
    <w:rsid w:val="00944C24"/>
    <w:rsid w:val="00944FCE"/>
    <w:rsid w:val="00945B22"/>
    <w:rsid w:val="00946F76"/>
    <w:rsid w:val="00950628"/>
    <w:rsid w:val="00962787"/>
    <w:rsid w:val="009655C1"/>
    <w:rsid w:val="0097044F"/>
    <w:rsid w:val="009707B2"/>
    <w:rsid w:val="009718FF"/>
    <w:rsid w:val="00973460"/>
    <w:rsid w:val="00973F5A"/>
    <w:rsid w:val="00974AD4"/>
    <w:rsid w:val="00975924"/>
    <w:rsid w:val="00976607"/>
    <w:rsid w:val="00976806"/>
    <w:rsid w:val="00976A4F"/>
    <w:rsid w:val="00981DD1"/>
    <w:rsid w:val="00981F37"/>
    <w:rsid w:val="00982196"/>
    <w:rsid w:val="009828D8"/>
    <w:rsid w:val="009848B0"/>
    <w:rsid w:val="00986714"/>
    <w:rsid w:val="00986CCF"/>
    <w:rsid w:val="00987EEE"/>
    <w:rsid w:val="00991026"/>
    <w:rsid w:val="00994D7E"/>
    <w:rsid w:val="00994F67"/>
    <w:rsid w:val="00996A2A"/>
    <w:rsid w:val="009A0958"/>
    <w:rsid w:val="009A10BA"/>
    <w:rsid w:val="009A119C"/>
    <w:rsid w:val="009A1E00"/>
    <w:rsid w:val="009A339C"/>
    <w:rsid w:val="009A3FD1"/>
    <w:rsid w:val="009A4CC2"/>
    <w:rsid w:val="009A5731"/>
    <w:rsid w:val="009A5E3A"/>
    <w:rsid w:val="009A6029"/>
    <w:rsid w:val="009A6A28"/>
    <w:rsid w:val="009B0AAE"/>
    <w:rsid w:val="009B0F10"/>
    <w:rsid w:val="009B1945"/>
    <w:rsid w:val="009B33D3"/>
    <w:rsid w:val="009B5FC0"/>
    <w:rsid w:val="009B6775"/>
    <w:rsid w:val="009B783A"/>
    <w:rsid w:val="009C05C9"/>
    <w:rsid w:val="009C0FFC"/>
    <w:rsid w:val="009C2A64"/>
    <w:rsid w:val="009C4408"/>
    <w:rsid w:val="009C4FD3"/>
    <w:rsid w:val="009C7EB8"/>
    <w:rsid w:val="009D40F6"/>
    <w:rsid w:val="009D450A"/>
    <w:rsid w:val="009D57AA"/>
    <w:rsid w:val="009D58EA"/>
    <w:rsid w:val="009E0DB3"/>
    <w:rsid w:val="009E267E"/>
    <w:rsid w:val="009E2B73"/>
    <w:rsid w:val="009E4C8E"/>
    <w:rsid w:val="009E5EC9"/>
    <w:rsid w:val="009F370E"/>
    <w:rsid w:val="00A0338D"/>
    <w:rsid w:val="00A03411"/>
    <w:rsid w:val="00A03707"/>
    <w:rsid w:val="00A03A75"/>
    <w:rsid w:val="00A03CE6"/>
    <w:rsid w:val="00A0618C"/>
    <w:rsid w:val="00A07FC8"/>
    <w:rsid w:val="00A10006"/>
    <w:rsid w:val="00A12763"/>
    <w:rsid w:val="00A21EFF"/>
    <w:rsid w:val="00A227FD"/>
    <w:rsid w:val="00A25E60"/>
    <w:rsid w:val="00A2613A"/>
    <w:rsid w:val="00A26C47"/>
    <w:rsid w:val="00A30469"/>
    <w:rsid w:val="00A30830"/>
    <w:rsid w:val="00A31804"/>
    <w:rsid w:val="00A34FDD"/>
    <w:rsid w:val="00A362D0"/>
    <w:rsid w:val="00A37B0B"/>
    <w:rsid w:val="00A40DB1"/>
    <w:rsid w:val="00A47DFA"/>
    <w:rsid w:val="00A50563"/>
    <w:rsid w:val="00A51DEB"/>
    <w:rsid w:val="00A52F64"/>
    <w:rsid w:val="00A53286"/>
    <w:rsid w:val="00A533AE"/>
    <w:rsid w:val="00A556B5"/>
    <w:rsid w:val="00A60519"/>
    <w:rsid w:val="00A642A5"/>
    <w:rsid w:val="00A646DD"/>
    <w:rsid w:val="00A65CD2"/>
    <w:rsid w:val="00A7231D"/>
    <w:rsid w:val="00A72B59"/>
    <w:rsid w:val="00A73598"/>
    <w:rsid w:val="00A74422"/>
    <w:rsid w:val="00A75265"/>
    <w:rsid w:val="00A76BA8"/>
    <w:rsid w:val="00A777BA"/>
    <w:rsid w:val="00A77B57"/>
    <w:rsid w:val="00A80AE3"/>
    <w:rsid w:val="00A81634"/>
    <w:rsid w:val="00A83DDA"/>
    <w:rsid w:val="00A84FE5"/>
    <w:rsid w:val="00A852AF"/>
    <w:rsid w:val="00A85A3B"/>
    <w:rsid w:val="00A8681B"/>
    <w:rsid w:val="00A901BE"/>
    <w:rsid w:val="00A915CD"/>
    <w:rsid w:val="00A92CEB"/>
    <w:rsid w:val="00A92E98"/>
    <w:rsid w:val="00A941D4"/>
    <w:rsid w:val="00A944A6"/>
    <w:rsid w:val="00AA0F79"/>
    <w:rsid w:val="00AA1559"/>
    <w:rsid w:val="00AA20E9"/>
    <w:rsid w:val="00AA29FC"/>
    <w:rsid w:val="00AB1534"/>
    <w:rsid w:val="00AB1E58"/>
    <w:rsid w:val="00AB228C"/>
    <w:rsid w:val="00AB64BF"/>
    <w:rsid w:val="00AB72AC"/>
    <w:rsid w:val="00AC2B3F"/>
    <w:rsid w:val="00AC3C8B"/>
    <w:rsid w:val="00AC780B"/>
    <w:rsid w:val="00AD007F"/>
    <w:rsid w:val="00AD063C"/>
    <w:rsid w:val="00AD0D34"/>
    <w:rsid w:val="00AD4B39"/>
    <w:rsid w:val="00AD50C1"/>
    <w:rsid w:val="00AD550F"/>
    <w:rsid w:val="00AD5738"/>
    <w:rsid w:val="00AD573A"/>
    <w:rsid w:val="00AD6AB8"/>
    <w:rsid w:val="00AE57F6"/>
    <w:rsid w:val="00AE6451"/>
    <w:rsid w:val="00AF12D6"/>
    <w:rsid w:val="00AF30EE"/>
    <w:rsid w:val="00AF44D4"/>
    <w:rsid w:val="00AF4BDD"/>
    <w:rsid w:val="00AF4C64"/>
    <w:rsid w:val="00AF50A7"/>
    <w:rsid w:val="00AF5154"/>
    <w:rsid w:val="00AF5CAD"/>
    <w:rsid w:val="00AF6FAD"/>
    <w:rsid w:val="00AF7C51"/>
    <w:rsid w:val="00B00A15"/>
    <w:rsid w:val="00B00D67"/>
    <w:rsid w:val="00B01989"/>
    <w:rsid w:val="00B0248B"/>
    <w:rsid w:val="00B0573A"/>
    <w:rsid w:val="00B059FC"/>
    <w:rsid w:val="00B06B03"/>
    <w:rsid w:val="00B0704F"/>
    <w:rsid w:val="00B129B3"/>
    <w:rsid w:val="00B22E4E"/>
    <w:rsid w:val="00B25406"/>
    <w:rsid w:val="00B30E8F"/>
    <w:rsid w:val="00B318F3"/>
    <w:rsid w:val="00B3226E"/>
    <w:rsid w:val="00B341F6"/>
    <w:rsid w:val="00B355DC"/>
    <w:rsid w:val="00B35A6B"/>
    <w:rsid w:val="00B35C0A"/>
    <w:rsid w:val="00B36583"/>
    <w:rsid w:val="00B40D74"/>
    <w:rsid w:val="00B416F7"/>
    <w:rsid w:val="00B423F1"/>
    <w:rsid w:val="00B427B2"/>
    <w:rsid w:val="00B44A9D"/>
    <w:rsid w:val="00B47783"/>
    <w:rsid w:val="00B47B3D"/>
    <w:rsid w:val="00B509B2"/>
    <w:rsid w:val="00B52F0D"/>
    <w:rsid w:val="00B55386"/>
    <w:rsid w:val="00B5641C"/>
    <w:rsid w:val="00B6006E"/>
    <w:rsid w:val="00B60FE3"/>
    <w:rsid w:val="00B61B7B"/>
    <w:rsid w:val="00B637D1"/>
    <w:rsid w:val="00B63E19"/>
    <w:rsid w:val="00B711C6"/>
    <w:rsid w:val="00B711D6"/>
    <w:rsid w:val="00B723B1"/>
    <w:rsid w:val="00B73968"/>
    <w:rsid w:val="00B75501"/>
    <w:rsid w:val="00B75C29"/>
    <w:rsid w:val="00B82F44"/>
    <w:rsid w:val="00B839C0"/>
    <w:rsid w:val="00B84C2F"/>
    <w:rsid w:val="00B866CC"/>
    <w:rsid w:val="00B87E1F"/>
    <w:rsid w:val="00B93426"/>
    <w:rsid w:val="00B97F86"/>
    <w:rsid w:val="00BA159C"/>
    <w:rsid w:val="00BA4350"/>
    <w:rsid w:val="00BA47B9"/>
    <w:rsid w:val="00BA5D08"/>
    <w:rsid w:val="00BA7962"/>
    <w:rsid w:val="00BB0328"/>
    <w:rsid w:val="00BB1242"/>
    <w:rsid w:val="00BB5499"/>
    <w:rsid w:val="00BB5B53"/>
    <w:rsid w:val="00BC121D"/>
    <w:rsid w:val="00BC2574"/>
    <w:rsid w:val="00BC27FD"/>
    <w:rsid w:val="00BC2AF5"/>
    <w:rsid w:val="00BC4130"/>
    <w:rsid w:val="00BD03A3"/>
    <w:rsid w:val="00BD334A"/>
    <w:rsid w:val="00BD52BB"/>
    <w:rsid w:val="00BD5BAF"/>
    <w:rsid w:val="00BD5FA1"/>
    <w:rsid w:val="00BE00E3"/>
    <w:rsid w:val="00BE0247"/>
    <w:rsid w:val="00BE1856"/>
    <w:rsid w:val="00BF084C"/>
    <w:rsid w:val="00BF0A26"/>
    <w:rsid w:val="00BF0D8C"/>
    <w:rsid w:val="00BF1001"/>
    <w:rsid w:val="00BF10F9"/>
    <w:rsid w:val="00BF49CA"/>
    <w:rsid w:val="00BF6FF4"/>
    <w:rsid w:val="00BF711C"/>
    <w:rsid w:val="00C003F7"/>
    <w:rsid w:val="00C01908"/>
    <w:rsid w:val="00C03151"/>
    <w:rsid w:val="00C05C3A"/>
    <w:rsid w:val="00C12902"/>
    <w:rsid w:val="00C14297"/>
    <w:rsid w:val="00C14FC9"/>
    <w:rsid w:val="00C15456"/>
    <w:rsid w:val="00C15E25"/>
    <w:rsid w:val="00C20DDB"/>
    <w:rsid w:val="00C24B86"/>
    <w:rsid w:val="00C25832"/>
    <w:rsid w:val="00C26F62"/>
    <w:rsid w:val="00C27D28"/>
    <w:rsid w:val="00C3189F"/>
    <w:rsid w:val="00C3267C"/>
    <w:rsid w:val="00C33B28"/>
    <w:rsid w:val="00C364C3"/>
    <w:rsid w:val="00C4017A"/>
    <w:rsid w:val="00C4063A"/>
    <w:rsid w:val="00C42355"/>
    <w:rsid w:val="00C42571"/>
    <w:rsid w:val="00C46D4F"/>
    <w:rsid w:val="00C47292"/>
    <w:rsid w:val="00C4758E"/>
    <w:rsid w:val="00C51C03"/>
    <w:rsid w:val="00C53750"/>
    <w:rsid w:val="00C545B4"/>
    <w:rsid w:val="00C55F09"/>
    <w:rsid w:val="00C562AC"/>
    <w:rsid w:val="00C60A93"/>
    <w:rsid w:val="00C6141F"/>
    <w:rsid w:val="00C638E6"/>
    <w:rsid w:val="00C659D3"/>
    <w:rsid w:val="00C70089"/>
    <w:rsid w:val="00C742FB"/>
    <w:rsid w:val="00C74D5A"/>
    <w:rsid w:val="00C77DBB"/>
    <w:rsid w:val="00C8280E"/>
    <w:rsid w:val="00C87393"/>
    <w:rsid w:val="00C906AF"/>
    <w:rsid w:val="00C91CB9"/>
    <w:rsid w:val="00C921C4"/>
    <w:rsid w:val="00C92802"/>
    <w:rsid w:val="00C9505D"/>
    <w:rsid w:val="00C960E3"/>
    <w:rsid w:val="00C97057"/>
    <w:rsid w:val="00C974F1"/>
    <w:rsid w:val="00C9772F"/>
    <w:rsid w:val="00C97D4B"/>
    <w:rsid w:val="00CA0A84"/>
    <w:rsid w:val="00CA1D79"/>
    <w:rsid w:val="00CA674D"/>
    <w:rsid w:val="00CB2A13"/>
    <w:rsid w:val="00CC01CF"/>
    <w:rsid w:val="00CC1A91"/>
    <w:rsid w:val="00CC4E59"/>
    <w:rsid w:val="00CC505C"/>
    <w:rsid w:val="00CC7D07"/>
    <w:rsid w:val="00CD3274"/>
    <w:rsid w:val="00CD69AE"/>
    <w:rsid w:val="00CD6F4F"/>
    <w:rsid w:val="00CD7385"/>
    <w:rsid w:val="00CE21A0"/>
    <w:rsid w:val="00CE728E"/>
    <w:rsid w:val="00CF0362"/>
    <w:rsid w:val="00CF3109"/>
    <w:rsid w:val="00CF353A"/>
    <w:rsid w:val="00CF3712"/>
    <w:rsid w:val="00CF6715"/>
    <w:rsid w:val="00CF6A3D"/>
    <w:rsid w:val="00CF78BE"/>
    <w:rsid w:val="00D01487"/>
    <w:rsid w:val="00D03E19"/>
    <w:rsid w:val="00D03FC8"/>
    <w:rsid w:val="00D0410C"/>
    <w:rsid w:val="00D05ACD"/>
    <w:rsid w:val="00D070C0"/>
    <w:rsid w:val="00D1062B"/>
    <w:rsid w:val="00D11B57"/>
    <w:rsid w:val="00D11D88"/>
    <w:rsid w:val="00D124C3"/>
    <w:rsid w:val="00D1335D"/>
    <w:rsid w:val="00D13750"/>
    <w:rsid w:val="00D13FFC"/>
    <w:rsid w:val="00D15025"/>
    <w:rsid w:val="00D22FC3"/>
    <w:rsid w:val="00D248AA"/>
    <w:rsid w:val="00D251FB"/>
    <w:rsid w:val="00D25487"/>
    <w:rsid w:val="00D25E51"/>
    <w:rsid w:val="00D27EC0"/>
    <w:rsid w:val="00D32997"/>
    <w:rsid w:val="00D32DC1"/>
    <w:rsid w:val="00D32E98"/>
    <w:rsid w:val="00D36AED"/>
    <w:rsid w:val="00D4149B"/>
    <w:rsid w:val="00D417E5"/>
    <w:rsid w:val="00D435F9"/>
    <w:rsid w:val="00D44457"/>
    <w:rsid w:val="00D45261"/>
    <w:rsid w:val="00D50020"/>
    <w:rsid w:val="00D529B2"/>
    <w:rsid w:val="00D52DAA"/>
    <w:rsid w:val="00D52FDF"/>
    <w:rsid w:val="00D60BAF"/>
    <w:rsid w:val="00D61FD4"/>
    <w:rsid w:val="00D622CC"/>
    <w:rsid w:val="00D719DA"/>
    <w:rsid w:val="00D72DB9"/>
    <w:rsid w:val="00D72DE4"/>
    <w:rsid w:val="00D770B0"/>
    <w:rsid w:val="00D77DAF"/>
    <w:rsid w:val="00D81AFC"/>
    <w:rsid w:val="00D81E7F"/>
    <w:rsid w:val="00D82EE7"/>
    <w:rsid w:val="00D8314F"/>
    <w:rsid w:val="00D870E2"/>
    <w:rsid w:val="00D92CB4"/>
    <w:rsid w:val="00D943A9"/>
    <w:rsid w:val="00D94A7D"/>
    <w:rsid w:val="00D95016"/>
    <w:rsid w:val="00D95DDB"/>
    <w:rsid w:val="00D95E3E"/>
    <w:rsid w:val="00D96098"/>
    <w:rsid w:val="00D9637D"/>
    <w:rsid w:val="00D96FAF"/>
    <w:rsid w:val="00DA3BD2"/>
    <w:rsid w:val="00DA3C02"/>
    <w:rsid w:val="00DA5042"/>
    <w:rsid w:val="00DA6EA7"/>
    <w:rsid w:val="00DB4127"/>
    <w:rsid w:val="00DB491A"/>
    <w:rsid w:val="00DC04F0"/>
    <w:rsid w:val="00DC15BB"/>
    <w:rsid w:val="00DC659F"/>
    <w:rsid w:val="00DD3A04"/>
    <w:rsid w:val="00DE05E8"/>
    <w:rsid w:val="00DE1A9F"/>
    <w:rsid w:val="00DE52C6"/>
    <w:rsid w:val="00DE6F46"/>
    <w:rsid w:val="00DF0A07"/>
    <w:rsid w:val="00DF152F"/>
    <w:rsid w:val="00DF29FE"/>
    <w:rsid w:val="00DF2D3B"/>
    <w:rsid w:val="00DF3CE7"/>
    <w:rsid w:val="00DF529E"/>
    <w:rsid w:val="00DF61FD"/>
    <w:rsid w:val="00E00107"/>
    <w:rsid w:val="00E01111"/>
    <w:rsid w:val="00E05E1F"/>
    <w:rsid w:val="00E05EDF"/>
    <w:rsid w:val="00E0668B"/>
    <w:rsid w:val="00E13023"/>
    <w:rsid w:val="00E14F2B"/>
    <w:rsid w:val="00E17980"/>
    <w:rsid w:val="00E21A80"/>
    <w:rsid w:val="00E2202F"/>
    <w:rsid w:val="00E2265C"/>
    <w:rsid w:val="00E23149"/>
    <w:rsid w:val="00E25B47"/>
    <w:rsid w:val="00E27A2E"/>
    <w:rsid w:val="00E31ACC"/>
    <w:rsid w:val="00E3220D"/>
    <w:rsid w:val="00E32A2A"/>
    <w:rsid w:val="00E37C38"/>
    <w:rsid w:val="00E41ED7"/>
    <w:rsid w:val="00E41EF6"/>
    <w:rsid w:val="00E42604"/>
    <w:rsid w:val="00E4637A"/>
    <w:rsid w:val="00E562F7"/>
    <w:rsid w:val="00E63122"/>
    <w:rsid w:val="00E63DD6"/>
    <w:rsid w:val="00E6481B"/>
    <w:rsid w:val="00E64950"/>
    <w:rsid w:val="00E64EEB"/>
    <w:rsid w:val="00E672E3"/>
    <w:rsid w:val="00E71D70"/>
    <w:rsid w:val="00E72C18"/>
    <w:rsid w:val="00E76244"/>
    <w:rsid w:val="00E7642A"/>
    <w:rsid w:val="00E771A7"/>
    <w:rsid w:val="00E811D3"/>
    <w:rsid w:val="00E824FC"/>
    <w:rsid w:val="00E8286D"/>
    <w:rsid w:val="00E92AB4"/>
    <w:rsid w:val="00E9402E"/>
    <w:rsid w:val="00E96286"/>
    <w:rsid w:val="00EA179C"/>
    <w:rsid w:val="00EA3483"/>
    <w:rsid w:val="00EA6DAD"/>
    <w:rsid w:val="00EB0455"/>
    <w:rsid w:val="00EB2707"/>
    <w:rsid w:val="00EB2F56"/>
    <w:rsid w:val="00EB3620"/>
    <w:rsid w:val="00EB3CC8"/>
    <w:rsid w:val="00EB60EE"/>
    <w:rsid w:val="00EC2598"/>
    <w:rsid w:val="00EC4BEB"/>
    <w:rsid w:val="00EC4C21"/>
    <w:rsid w:val="00EC5929"/>
    <w:rsid w:val="00ED3AAA"/>
    <w:rsid w:val="00EE2235"/>
    <w:rsid w:val="00EE2978"/>
    <w:rsid w:val="00EE2BD1"/>
    <w:rsid w:val="00EE4B20"/>
    <w:rsid w:val="00EE4D87"/>
    <w:rsid w:val="00EE6249"/>
    <w:rsid w:val="00EE6596"/>
    <w:rsid w:val="00EE7918"/>
    <w:rsid w:val="00EF09D9"/>
    <w:rsid w:val="00EF125A"/>
    <w:rsid w:val="00EF20EF"/>
    <w:rsid w:val="00EF29DE"/>
    <w:rsid w:val="00EF31EA"/>
    <w:rsid w:val="00EF6966"/>
    <w:rsid w:val="00EF7DBE"/>
    <w:rsid w:val="00F00190"/>
    <w:rsid w:val="00F009AE"/>
    <w:rsid w:val="00F049C6"/>
    <w:rsid w:val="00F04DF2"/>
    <w:rsid w:val="00F061D7"/>
    <w:rsid w:val="00F06C49"/>
    <w:rsid w:val="00F07E0B"/>
    <w:rsid w:val="00F07EE0"/>
    <w:rsid w:val="00F112F8"/>
    <w:rsid w:val="00F17700"/>
    <w:rsid w:val="00F22197"/>
    <w:rsid w:val="00F2411A"/>
    <w:rsid w:val="00F258AF"/>
    <w:rsid w:val="00F26212"/>
    <w:rsid w:val="00F265DB"/>
    <w:rsid w:val="00F2787B"/>
    <w:rsid w:val="00F27A28"/>
    <w:rsid w:val="00F32803"/>
    <w:rsid w:val="00F338C7"/>
    <w:rsid w:val="00F33AE3"/>
    <w:rsid w:val="00F347E0"/>
    <w:rsid w:val="00F34887"/>
    <w:rsid w:val="00F40B24"/>
    <w:rsid w:val="00F44631"/>
    <w:rsid w:val="00F446FC"/>
    <w:rsid w:val="00F45723"/>
    <w:rsid w:val="00F46A25"/>
    <w:rsid w:val="00F47FD8"/>
    <w:rsid w:val="00F50795"/>
    <w:rsid w:val="00F52A1A"/>
    <w:rsid w:val="00F53222"/>
    <w:rsid w:val="00F54FC0"/>
    <w:rsid w:val="00F55570"/>
    <w:rsid w:val="00F579E0"/>
    <w:rsid w:val="00F6139C"/>
    <w:rsid w:val="00F66B0F"/>
    <w:rsid w:val="00F67216"/>
    <w:rsid w:val="00F748D7"/>
    <w:rsid w:val="00F74BC7"/>
    <w:rsid w:val="00F75B3D"/>
    <w:rsid w:val="00F76023"/>
    <w:rsid w:val="00F77DF3"/>
    <w:rsid w:val="00F8650B"/>
    <w:rsid w:val="00F8716A"/>
    <w:rsid w:val="00F90A77"/>
    <w:rsid w:val="00F90D4F"/>
    <w:rsid w:val="00F9166F"/>
    <w:rsid w:val="00F92636"/>
    <w:rsid w:val="00F978C1"/>
    <w:rsid w:val="00FA03C2"/>
    <w:rsid w:val="00FA0F7D"/>
    <w:rsid w:val="00FA1AA8"/>
    <w:rsid w:val="00FA5D6B"/>
    <w:rsid w:val="00FB18FF"/>
    <w:rsid w:val="00FB2423"/>
    <w:rsid w:val="00FB2B73"/>
    <w:rsid w:val="00FB3AD2"/>
    <w:rsid w:val="00FB4DC4"/>
    <w:rsid w:val="00FB6F8D"/>
    <w:rsid w:val="00FB7665"/>
    <w:rsid w:val="00FB7F41"/>
    <w:rsid w:val="00FC50FD"/>
    <w:rsid w:val="00FC6CC4"/>
    <w:rsid w:val="00FC7023"/>
    <w:rsid w:val="00FC71F5"/>
    <w:rsid w:val="00FC7F48"/>
    <w:rsid w:val="00FD091A"/>
    <w:rsid w:val="00FD4D37"/>
    <w:rsid w:val="00FD4E2E"/>
    <w:rsid w:val="00FE07EE"/>
    <w:rsid w:val="00FE0B92"/>
    <w:rsid w:val="00FE260B"/>
    <w:rsid w:val="00FE2BCF"/>
    <w:rsid w:val="00FE2F71"/>
    <w:rsid w:val="00FE46B6"/>
    <w:rsid w:val="00FE47EB"/>
    <w:rsid w:val="00FE6C51"/>
    <w:rsid w:val="00FE709F"/>
    <w:rsid w:val="00FF022C"/>
    <w:rsid w:val="00FF136B"/>
    <w:rsid w:val="00FF200E"/>
    <w:rsid w:val="00FF23DB"/>
    <w:rsid w:val="00FF2722"/>
    <w:rsid w:val="00FF733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B8D70"/>
  <w15:docId w15:val="{4DECBFD3-17AE-4C9D-9764-88F24C59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26F70"/>
    <w:pPr>
      <w:spacing w:before="100" w:beforeAutospacing="1" w:after="100" w:afterAutospacing="1" w:line="240" w:lineRule="auto"/>
      <w:outlineLvl w:val="0"/>
    </w:pPr>
    <w:rPr>
      <w:rFonts w:ascii="Times New Roman" w:eastAsia="Times New Roman" w:hAnsi="Times New Roman" w:cs="Times New Roman"/>
      <w:b/>
      <w:bCs/>
      <w:kern w:val="36"/>
      <w:szCs w:val="48"/>
      <w:lang w:eastAsia="ko-KR"/>
    </w:rPr>
  </w:style>
  <w:style w:type="paragraph" w:styleId="Heading2">
    <w:name w:val="heading 2"/>
    <w:basedOn w:val="Normal"/>
    <w:next w:val="Normal"/>
    <w:link w:val="Heading2Char"/>
    <w:uiPriority w:val="9"/>
    <w:unhideWhenUsed/>
    <w:qFormat/>
    <w:rsid w:val="00226F70"/>
    <w:pPr>
      <w:keepNext/>
      <w:keepLines/>
      <w:spacing w:before="40" w:after="0" w:line="259" w:lineRule="auto"/>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226F70"/>
    <w:pPr>
      <w:keepNext/>
      <w:keepLines/>
      <w:spacing w:before="40" w:after="0" w:line="259" w:lineRule="auto"/>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26F70"/>
    <w:pPr>
      <w:keepNext/>
      <w:keepLines/>
      <w:spacing w:before="40" w:after="0" w:line="259" w:lineRule="auto"/>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226F70"/>
    <w:pPr>
      <w:keepNext/>
      <w:keepLines/>
      <w:spacing w:before="40" w:after="0" w:line="259" w:lineRule="auto"/>
      <w:outlineLvl w:val="4"/>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F70"/>
    <w:rPr>
      <w:rFonts w:ascii="Times New Roman" w:eastAsia="Times New Roman" w:hAnsi="Times New Roman" w:cs="Times New Roman"/>
      <w:b/>
      <w:bCs/>
      <w:kern w:val="36"/>
      <w:szCs w:val="48"/>
      <w:lang w:eastAsia="ko-KR"/>
    </w:rPr>
  </w:style>
  <w:style w:type="character" w:customStyle="1" w:styleId="Heading2Char">
    <w:name w:val="Heading 2 Char"/>
    <w:basedOn w:val="DefaultParagraphFont"/>
    <w:link w:val="Heading2"/>
    <w:uiPriority w:val="9"/>
    <w:rsid w:val="00226F70"/>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226F70"/>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26F7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226F70"/>
    <w:rPr>
      <w:rFonts w:ascii="Times New Roman" w:eastAsiaTheme="majorEastAsia" w:hAnsi="Times New Roman" w:cstheme="majorBidi"/>
      <w:b/>
    </w:rPr>
  </w:style>
  <w:style w:type="paragraph" w:styleId="BodyText2">
    <w:name w:val="Body Text 2"/>
    <w:basedOn w:val="Normal"/>
    <w:link w:val="BodyText2Char"/>
    <w:uiPriority w:val="99"/>
    <w:rsid w:val="008D4226"/>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8D4226"/>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0827FC"/>
    <w:rPr>
      <w:color w:val="0000FF" w:themeColor="hyperlink"/>
      <w:u w:val="single"/>
    </w:rPr>
  </w:style>
  <w:style w:type="paragraph" w:styleId="NormalWeb">
    <w:name w:val="Normal (Web)"/>
    <w:basedOn w:val="Normal"/>
    <w:uiPriority w:val="99"/>
    <w:semiHidden/>
    <w:unhideWhenUsed/>
    <w:rsid w:val="00461630"/>
    <w:pPr>
      <w:spacing w:before="100" w:beforeAutospacing="1" w:after="100" w:afterAutospacing="1" w:line="240" w:lineRule="auto"/>
    </w:pPr>
    <w:rPr>
      <w:rFonts w:ascii="Times New Roman" w:eastAsiaTheme="minorEastAsia" w:hAnsi="Times New Roman" w:cs="Times New Roman"/>
      <w:sz w:val="24"/>
      <w:szCs w:val="24"/>
      <w:lang w:eastAsia="en-NZ"/>
    </w:rPr>
  </w:style>
  <w:style w:type="paragraph" w:customStyle="1" w:styleId="EndNoteBibliographyTitle">
    <w:name w:val="EndNote Bibliography Title"/>
    <w:basedOn w:val="Normal"/>
    <w:link w:val="EndNoteBibliographyTitleChar"/>
    <w:rsid w:val="00FC7F4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C7F48"/>
    <w:rPr>
      <w:rFonts w:ascii="Calibri" w:hAnsi="Calibri"/>
      <w:noProof/>
      <w:lang w:val="en-US"/>
    </w:rPr>
  </w:style>
  <w:style w:type="paragraph" w:customStyle="1" w:styleId="EndNoteBibliography">
    <w:name w:val="EndNote Bibliography"/>
    <w:basedOn w:val="Normal"/>
    <w:link w:val="EndNoteBibliographyChar"/>
    <w:rsid w:val="00FC7F4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C7F48"/>
    <w:rPr>
      <w:rFonts w:ascii="Calibri" w:hAnsi="Calibri"/>
      <w:noProof/>
      <w:lang w:val="en-US"/>
    </w:rPr>
  </w:style>
  <w:style w:type="paragraph" w:customStyle="1" w:styleId="EndNoteCategoryHeading">
    <w:name w:val="EndNote Category Heading"/>
    <w:basedOn w:val="Normal"/>
    <w:link w:val="EndNoteCategoryHeadingChar"/>
    <w:rsid w:val="003E7355"/>
    <w:pPr>
      <w:spacing w:before="120" w:after="120"/>
    </w:pPr>
    <w:rPr>
      <w:b/>
      <w:noProof/>
      <w:lang w:val="en-US"/>
    </w:rPr>
  </w:style>
  <w:style w:type="character" w:customStyle="1" w:styleId="EndNoteCategoryHeadingChar">
    <w:name w:val="EndNote Category Heading Char"/>
    <w:basedOn w:val="DefaultParagraphFont"/>
    <w:link w:val="EndNoteCategoryHeading"/>
    <w:rsid w:val="003E7355"/>
    <w:rPr>
      <w:b/>
      <w:noProof/>
      <w:lang w:val="en-US"/>
    </w:rPr>
  </w:style>
  <w:style w:type="paragraph" w:styleId="Header">
    <w:name w:val="header"/>
    <w:basedOn w:val="Normal"/>
    <w:link w:val="HeaderChar"/>
    <w:uiPriority w:val="99"/>
    <w:unhideWhenUsed/>
    <w:rsid w:val="00705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6AB"/>
  </w:style>
  <w:style w:type="paragraph" w:styleId="Footer">
    <w:name w:val="footer"/>
    <w:basedOn w:val="Normal"/>
    <w:link w:val="FooterChar"/>
    <w:uiPriority w:val="99"/>
    <w:unhideWhenUsed/>
    <w:rsid w:val="00705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6AB"/>
  </w:style>
  <w:style w:type="character" w:customStyle="1" w:styleId="apple-converted-space">
    <w:name w:val="apple-converted-space"/>
    <w:basedOn w:val="DefaultParagraphFont"/>
    <w:rsid w:val="001D19DB"/>
  </w:style>
  <w:style w:type="table" w:styleId="TableGrid">
    <w:name w:val="Table Grid"/>
    <w:basedOn w:val="TableNormal"/>
    <w:uiPriority w:val="39"/>
    <w:rsid w:val="0068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865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865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865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6553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F6FF4"/>
    <w:pPr>
      <w:ind w:left="720"/>
      <w:contextualSpacing/>
    </w:pPr>
  </w:style>
  <w:style w:type="paragraph" w:styleId="BodyText">
    <w:name w:val="Body Text"/>
    <w:basedOn w:val="Normal"/>
    <w:link w:val="BodyTextChar"/>
    <w:uiPriority w:val="99"/>
    <w:unhideWhenUsed/>
    <w:rsid w:val="001A3496"/>
    <w:pPr>
      <w:spacing w:after="120"/>
    </w:pPr>
  </w:style>
  <w:style w:type="character" w:customStyle="1" w:styleId="BodyTextChar">
    <w:name w:val="Body Text Char"/>
    <w:basedOn w:val="DefaultParagraphFont"/>
    <w:link w:val="BodyText"/>
    <w:uiPriority w:val="99"/>
    <w:rsid w:val="001A3496"/>
  </w:style>
  <w:style w:type="paragraph" w:styleId="BalloonText">
    <w:name w:val="Balloon Text"/>
    <w:basedOn w:val="Normal"/>
    <w:link w:val="BalloonTextChar"/>
    <w:uiPriority w:val="99"/>
    <w:semiHidden/>
    <w:unhideWhenUsed/>
    <w:rsid w:val="00683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EB9"/>
    <w:rPr>
      <w:rFonts w:ascii="Segoe UI" w:hAnsi="Segoe UI" w:cs="Segoe UI"/>
      <w:sz w:val="18"/>
      <w:szCs w:val="18"/>
    </w:rPr>
  </w:style>
  <w:style w:type="paragraph" w:styleId="Revision">
    <w:name w:val="Revision"/>
    <w:hidden/>
    <w:uiPriority w:val="99"/>
    <w:semiHidden/>
    <w:rsid w:val="00933C54"/>
    <w:pPr>
      <w:spacing w:after="0" w:line="240" w:lineRule="auto"/>
    </w:pPr>
  </w:style>
  <w:style w:type="character" w:customStyle="1" w:styleId="info">
    <w:name w:val="info"/>
    <w:basedOn w:val="DefaultParagraphFont"/>
    <w:rsid w:val="00226F70"/>
  </w:style>
  <w:style w:type="character" w:customStyle="1" w:styleId="CommentTextChar">
    <w:name w:val="Comment Text Char"/>
    <w:basedOn w:val="DefaultParagraphFont"/>
    <w:link w:val="CommentText"/>
    <w:uiPriority w:val="99"/>
    <w:semiHidden/>
    <w:rsid w:val="00226F70"/>
    <w:rPr>
      <w:rFonts w:ascii="Arial" w:hAnsi="Arial"/>
      <w:sz w:val="20"/>
      <w:szCs w:val="20"/>
    </w:rPr>
  </w:style>
  <w:style w:type="paragraph" w:styleId="CommentText">
    <w:name w:val="annotation text"/>
    <w:basedOn w:val="Normal"/>
    <w:link w:val="CommentTextChar"/>
    <w:uiPriority w:val="99"/>
    <w:semiHidden/>
    <w:unhideWhenUsed/>
    <w:rsid w:val="00226F70"/>
    <w:pPr>
      <w:spacing w:after="0" w:line="240" w:lineRule="auto"/>
      <w:jc w:val="both"/>
    </w:pPr>
    <w:rPr>
      <w:rFonts w:ascii="Arial" w:hAnsi="Arial"/>
      <w:sz w:val="20"/>
      <w:szCs w:val="20"/>
    </w:rPr>
  </w:style>
  <w:style w:type="character" w:customStyle="1" w:styleId="CommentTextChar1">
    <w:name w:val="Comment Text Char1"/>
    <w:basedOn w:val="DefaultParagraphFont"/>
    <w:uiPriority w:val="99"/>
    <w:semiHidden/>
    <w:rsid w:val="00226F70"/>
    <w:rPr>
      <w:sz w:val="20"/>
      <w:szCs w:val="20"/>
    </w:rPr>
  </w:style>
  <w:style w:type="character" w:customStyle="1" w:styleId="CommentSubjectChar">
    <w:name w:val="Comment Subject Char"/>
    <w:basedOn w:val="CommentTextChar"/>
    <w:link w:val="CommentSubject"/>
    <w:uiPriority w:val="99"/>
    <w:semiHidden/>
    <w:rsid w:val="00226F70"/>
    <w:rPr>
      <w:rFonts w:ascii="Arial" w:hAnsi="Arial"/>
      <w:b/>
      <w:bCs/>
      <w:sz w:val="20"/>
      <w:szCs w:val="20"/>
    </w:rPr>
  </w:style>
  <w:style w:type="paragraph" w:styleId="CommentSubject">
    <w:name w:val="annotation subject"/>
    <w:basedOn w:val="CommentText"/>
    <w:next w:val="CommentText"/>
    <w:link w:val="CommentSubjectChar"/>
    <w:uiPriority w:val="99"/>
    <w:semiHidden/>
    <w:unhideWhenUsed/>
    <w:rsid w:val="00226F70"/>
    <w:rPr>
      <w:b/>
      <w:bCs/>
    </w:rPr>
  </w:style>
  <w:style w:type="character" w:customStyle="1" w:styleId="CommentSubjectChar1">
    <w:name w:val="Comment Subject Char1"/>
    <w:basedOn w:val="CommentTextChar1"/>
    <w:uiPriority w:val="99"/>
    <w:semiHidden/>
    <w:rsid w:val="00226F70"/>
    <w:rPr>
      <w:b/>
      <w:bCs/>
      <w:sz w:val="20"/>
      <w:szCs w:val="20"/>
    </w:rPr>
  </w:style>
  <w:style w:type="character" w:customStyle="1" w:styleId="FootnoteTextChar">
    <w:name w:val="Footnote Text Char"/>
    <w:basedOn w:val="DefaultParagraphFont"/>
    <w:link w:val="FootnoteText"/>
    <w:uiPriority w:val="99"/>
    <w:semiHidden/>
    <w:rsid w:val="00226F70"/>
    <w:rPr>
      <w:sz w:val="20"/>
      <w:szCs w:val="20"/>
    </w:rPr>
  </w:style>
  <w:style w:type="paragraph" w:styleId="FootnoteText">
    <w:name w:val="footnote text"/>
    <w:basedOn w:val="Normal"/>
    <w:link w:val="FootnoteTextChar"/>
    <w:uiPriority w:val="99"/>
    <w:semiHidden/>
    <w:unhideWhenUsed/>
    <w:rsid w:val="00226F70"/>
    <w:pPr>
      <w:spacing w:after="0" w:line="240" w:lineRule="auto"/>
    </w:pPr>
    <w:rPr>
      <w:sz w:val="20"/>
      <w:szCs w:val="20"/>
    </w:rPr>
  </w:style>
  <w:style w:type="character" w:customStyle="1" w:styleId="FootnoteTextChar1">
    <w:name w:val="Footnote Text Char1"/>
    <w:basedOn w:val="DefaultParagraphFont"/>
    <w:uiPriority w:val="99"/>
    <w:semiHidden/>
    <w:rsid w:val="00226F70"/>
    <w:rPr>
      <w:sz w:val="20"/>
      <w:szCs w:val="20"/>
    </w:rPr>
  </w:style>
  <w:style w:type="character" w:styleId="Emphasis">
    <w:name w:val="Emphasis"/>
    <w:basedOn w:val="DefaultParagraphFont"/>
    <w:uiPriority w:val="20"/>
    <w:qFormat/>
    <w:rsid w:val="00226F70"/>
    <w:rPr>
      <w:i/>
      <w:iCs/>
    </w:rPr>
  </w:style>
  <w:style w:type="paragraph" w:customStyle="1" w:styleId="5-Discussmainsection">
    <w:name w:val="5 - Discuss main section"/>
    <w:basedOn w:val="Normal"/>
    <w:uiPriority w:val="99"/>
    <w:qFormat/>
    <w:rsid w:val="00226F70"/>
    <w:pPr>
      <w:spacing w:line="360" w:lineRule="auto"/>
      <w:jc w:val="both"/>
      <w:outlineLvl w:val="0"/>
    </w:pPr>
    <w:rPr>
      <w:rFonts w:ascii="Arial" w:hAnsi="Arial" w:cs="Times New Roman"/>
      <w:b/>
      <w:szCs w:val="24"/>
    </w:rPr>
  </w:style>
  <w:style w:type="paragraph" w:customStyle="1" w:styleId="51-Dicusssub-section1">
    <w:name w:val="5.1 - Dicuss sub-section 1"/>
    <w:basedOn w:val="Normal"/>
    <w:uiPriority w:val="99"/>
    <w:qFormat/>
    <w:rsid w:val="00226F70"/>
    <w:pPr>
      <w:spacing w:line="360" w:lineRule="auto"/>
      <w:jc w:val="both"/>
      <w:outlineLvl w:val="1"/>
    </w:pPr>
    <w:rPr>
      <w:rFonts w:ascii="Arial" w:hAnsi="Arial" w:cs="Times New Roman"/>
      <w:b/>
      <w:sz w:val="20"/>
    </w:rPr>
  </w:style>
  <w:style w:type="paragraph" w:styleId="Caption">
    <w:name w:val="caption"/>
    <w:basedOn w:val="Normal"/>
    <w:next w:val="Normal"/>
    <w:autoRedefine/>
    <w:uiPriority w:val="35"/>
    <w:unhideWhenUsed/>
    <w:qFormat/>
    <w:rsid w:val="00226F70"/>
    <w:pPr>
      <w:spacing w:before="120" w:line="240" w:lineRule="auto"/>
    </w:pPr>
    <w:rPr>
      <w:rFonts w:ascii="Times New Roman" w:hAnsi="Times New Roman"/>
      <w:iCs/>
      <w:szCs w:val="18"/>
    </w:rPr>
  </w:style>
  <w:style w:type="paragraph" w:styleId="TableofFigures">
    <w:name w:val="table of figures"/>
    <w:basedOn w:val="Normal"/>
    <w:next w:val="Normal"/>
    <w:uiPriority w:val="99"/>
    <w:unhideWhenUsed/>
    <w:rsid w:val="00226F70"/>
    <w:pPr>
      <w:spacing w:after="0" w:line="259" w:lineRule="auto"/>
    </w:pPr>
    <w:rPr>
      <w:rFonts w:ascii="Verdana" w:hAnsi="Verdana"/>
    </w:rPr>
  </w:style>
  <w:style w:type="paragraph" w:styleId="Bibliography">
    <w:name w:val="Bibliography"/>
    <w:basedOn w:val="Normal"/>
    <w:next w:val="Normal"/>
    <w:uiPriority w:val="37"/>
    <w:unhideWhenUsed/>
    <w:rsid w:val="00226F70"/>
    <w:pPr>
      <w:tabs>
        <w:tab w:val="left" w:pos="624"/>
      </w:tabs>
      <w:spacing w:after="0" w:line="240" w:lineRule="auto"/>
      <w:ind w:left="624" w:hanging="624"/>
    </w:pPr>
    <w:rPr>
      <w:rFonts w:ascii="Verdana" w:hAnsi="Verdana"/>
    </w:rPr>
  </w:style>
  <w:style w:type="character" w:customStyle="1" w:styleId="EndnoteTextChar">
    <w:name w:val="Endnote Text Char"/>
    <w:basedOn w:val="DefaultParagraphFont"/>
    <w:link w:val="EndnoteText"/>
    <w:uiPriority w:val="99"/>
    <w:semiHidden/>
    <w:rsid w:val="00226F70"/>
    <w:rPr>
      <w:rFonts w:ascii="Verdana" w:hAnsi="Verdana"/>
      <w:sz w:val="20"/>
      <w:szCs w:val="20"/>
    </w:rPr>
  </w:style>
  <w:style w:type="paragraph" w:styleId="EndnoteText">
    <w:name w:val="endnote text"/>
    <w:basedOn w:val="Normal"/>
    <w:link w:val="EndnoteTextChar"/>
    <w:uiPriority w:val="99"/>
    <w:semiHidden/>
    <w:unhideWhenUsed/>
    <w:rsid w:val="00226F70"/>
    <w:pPr>
      <w:spacing w:after="0" w:line="240" w:lineRule="auto"/>
    </w:pPr>
    <w:rPr>
      <w:rFonts w:ascii="Verdana" w:hAnsi="Verdana"/>
      <w:sz w:val="20"/>
      <w:szCs w:val="20"/>
    </w:rPr>
  </w:style>
  <w:style w:type="paragraph" w:styleId="TOCHeading">
    <w:name w:val="TOC Heading"/>
    <w:basedOn w:val="Heading1"/>
    <w:next w:val="Normal"/>
    <w:uiPriority w:val="39"/>
    <w:unhideWhenUsed/>
    <w:qFormat/>
    <w:rsid w:val="00226F7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226F70"/>
    <w:pPr>
      <w:spacing w:after="100" w:line="259" w:lineRule="auto"/>
    </w:pPr>
    <w:rPr>
      <w:rFonts w:ascii="Verdana" w:hAnsi="Verdana"/>
    </w:rPr>
  </w:style>
  <w:style w:type="paragraph" w:styleId="TOC2">
    <w:name w:val="toc 2"/>
    <w:basedOn w:val="Normal"/>
    <w:next w:val="Normal"/>
    <w:autoRedefine/>
    <w:uiPriority w:val="39"/>
    <w:unhideWhenUsed/>
    <w:rsid w:val="00226F70"/>
    <w:pPr>
      <w:spacing w:after="100" w:line="259" w:lineRule="auto"/>
      <w:ind w:left="220"/>
    </w:pPr>
    <w:rPr>
      <w:rFonts w:ascii="Verdana" w:hAnsi="Verdana"/>
    </w:rPr>
  </w:style>
  <w:style w:type="paragraph" w:styleId="TOC3">
    <w:name w:val="toc 3"/>
    <w:basedOn w:val="Normal"/>
    <w:next w:val="Normal"/>
    <w:autoRedefine/>
    <w:uiPriority w:val="39"/>
    <w:unhideWhenUsed/>
    <w:rsid w:val="00226F70"/>
    <w:pPr>
      <w:spacing w:after="100" w:line="259" w:lineRule="auto"/>
      <w:ind w:left="440"/>
    </w:pPr>
    <w:rPr>
      <w:rFonts w:ascii="Verdana" w:hAnsi="Verdana"/>
    </w:rPr>
  </w:style>
  <w:style w:type="paragraph" w:styleId="TOC4">
    <w:name w:val="toc 4"/>
    <w:basedOn w:val="Normal"/>
    <w:next w:val="Normal"/>
    <w:autoRedefine/>
    <w:uiPriority w:val="39"/>
    <w:unhideWhenUsed/>
    <w:rsid w:val="00226F70"/>
    <w:pPr>
      <w:spacing w:after="100" w:line="259" w:lineRule="auto"/>
      <w:ind w:left="660"/>
    </w:pPr>
    <w:rPr>
      <w:rFonts w:ascii="Verdana" w:hAnsi="Verdana"/>
    </w:rPr>
  </w:style>
  <w:style w:type="paragraph" w:styleId="TOC5">
    <w:name w:val="toc 5"/>
    <w:basedOn w:val="Normal"/>
    <w:next w:val="Normal"/>
    <w:autoRedefine/>
    <w:uiPriority w:val="39"/>
    <w:unhideWhenUsed/>
    <w:rsid w:val="00226F70"/>
    <w:pPr>
      <w:spacing w:after="100" w:line="259" w:lineRule="auto"/>
      <w:ind w:left="880"/>
    </w:pPr>
    <w:rPr>
      <w:rFonts w:eastAsiaTheme="minorEastAsia"/>
      <w:lang w:eastAsia="en-NZ"/>
    </w:rPr>
  </w:style>
  <w:style w:type="paragraph" w:styleId="TOC6">
    <w:name w:val="toc 6"/>
    <w:basedOn w:val="Normal"/>
    <w:next w:val="Normal"/>
    <w:autoRedefine/>
    <w:uiPriority w:val="39"/>
    <w:unhideWhenUsed/>
    <w:rsid w:val="00226F70"/>
    <w:pPr>
      <w:spacing w:after="100" w:line="259" w:lineRule="auto"/>
      <w:ind w:left="1100"/>
    </w:pPr>
    <w:rPr>
      <w:rFonts w:eastAsiaTheme="minorEastAsia"/>
      <w:lang w:eastAsia="en-NZ"/>
    </w:rPr>
  </w:style>
  <w:style w:type="paragraph" w:styleId="TOC7">
    <w:name w:val="toc 7"/>
    <w:basedOn w:val="Normal"/>
    <w:next w:val="Normal"/>
    <w:autoRedefine/>
    <w:uiPriority w:val="39"/>
    <w:unhideWhenUsed/>
    <w:rsid w:val="00226F70"/>
    <w:pPr>
      <w:spacing w:after="100" w:line="259" w:lineRule="auto"/>
      <w:ind w:left="1320"/>
    </w:pPr>
    <w:rPr>
      <w:rFonts w:eastAsiaTheme="minorEastAsia"/>
      <w:lang w:eastAsia="en-NZ"/>
    </w:rPr>
  </w:style>
  <w:style w:type="paragraph" w:styleId="TOC8">
    <w:name w:val="toc 8"/>
    <w:basedOn w:val="Normal"/>
    <w:next w:val="Normal"/>
    <w:autoRedefine/>
    <w:uiPriority w:val="39"/>
    <w:unhideWhenUsed/>
    <w:rsid w:val="00226F70"/>
    <w:pPr>
      <w:spacing w:after="100" w:line="259" w:lineRule="auto"/>
      <w:ind w:left="1540"/>
    </w:pPr>
    <w:rPr>
      <w:rFonts w:eastAsiaTheme="minorEastAsia"/>
      <w:lang w:eastAsia="en-NZ"/>
    </w:rPr>
  </w:style>
  <w:style w:type="paragraph" w:styleId="TOC9">
    <w:name w:val="toc 9"/>
    <w:basedOn w:val="Normal"/>
    <w:next w:val="Normal"/>
    <w:autoRedefine/>
    <w:uiPriority w:val="39"/>
    <w:unhideWhenUsed/>
    <w:rsid w:val="00226F70"/>
    <w:pPr>
      <w:spacing w:after="100" w:line="259" w:lineRule="auto"/>
      <w:ind w:left="1760"/>
    </w:pPr>
    <w:rPr>
      <w:rFonts w:eastAsiaTheme="minorEastAsia"/>
      <w:lang w:eastAsia="en-NZ"/>
    </w:rPr>
  </w:style>
  <w:style w:type="character" w:styleId="Strong">
    <w:name w:val="Strong"/>
    <w:basedOn w:val="DefaultParagraphFont"/>
    <w:uiPriority w:val="22"/>
    <w:qFormat/>
    <w:rsid w:val="00226F70"/>
    <w:rPr>
      <w:b/>
      <w:bCs/>
    </w:rPr>
  </w:style>
  <w:style w:type="table" w:styleId="TableGridLight">
    <w:name w:val="Grid Table Light"/>
    <w:basedOn w:val="TableNormal"/>
    <w:uiPriority w:val="40"/>
    <w:rsid w:val="003C5C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870E2"/>
    <w:rPr>
      <w:sz w:val="16"/>
      <w:szCs w:val="16"/>
    </w:rPr>
  </w:style>
  <w:style w:type="table" w:customStyle="1" w:styleId="GridTable1Light1">
    <w:name w:val="Grid Table 1 Light1"/>
    <w:basedOn w:val="TableNormal"/>
    <w:next w:val="GridTable1Light"/>
    <w:uiPriority w:val="46"/>
    <w:rsid w:val="003006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0E5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81060">
      <w:bodyDiv w:val="1"/>
      <w:marLeft w:val="0"/>
      <w:marRight w:val="0"/>
      <w:marTop w:val="0"/>
      <w:marBottom w:val="0"/>
      <w:divBdr>
        <w:top w:val="none" w:sz="0" w:space="0" w:color="auto"/>
        <w:left w:val="none" w:sz="0" w:space="0" w:color="auto"/>
        <w:bottom w:val="none" w:sz="0" w:space="0" w:color="auto"/>
        <w:right w:val="none" w:sz="0" w:space="0" w:color="auto"/>
      </w:divBdr>
      <w:divsChild>
        <w:div w:id="286470258">
          <w:marLeft w:val="288"/>
          <w:marRight w:val="0"/>
          <w:marTop w:val="0"/>
          <w:marBottom w:val="0"/>
          <w:divBdr>
            <w:top w:val="none" w:sz="0" w:space="0" w:color="auto"/>
            <w:left w:val="none" w:sz="0" w:space="0" w:color="auto"/>
            <w:bottom w:val="none" w:sz="0" w:space="0" w:color="auto"/>
            <w:right w:val="none" w:sz="0" w:space="0" w:color="auto"/>
          </w:divBdr>
        </w:div>
      </w:divsChild>
    </w:div>
    <w:div w:id="608784062">
      <w:bodyDiv w:val="1"/>
      <w:marLeft w:val="0"/>
      <w:marRight w:val="0"/>
      <w:marTop w:val="0"/>
      <w:marBottom w:val="0"/>
      <w:divBdr>
        <w:top w:val="none" w:sz="0" w:space="0" w:color="auto"/>
        <w:left w:val="none" w:sz="0" w:space="0" w:color="auto"/>
        <w:bottom w:val="none" w:sz="0" w:space="0" w:color="auto"/>
        <w:right w:val="none" w:sz="0" w:space="0" w:color="auto"/>
      </w:divBdr>
      <w:divsChild>
        <w:div w:id="824660645">
          <w:marLeft w:val="288"/>
          <w:marRight w:val="0"/>
          <w:marTop w:val="0"/>
          <w:marBottom w:val="0"/>
          <w:divBdr>
            <w:top w:val="none" w:sz="0" w:space="0" w:color="auto"/>
            <w:left w:val="none" w:sz="0" w:space="0" w:color="auto"/>
            <w:bottom w:val="none" w:sz="0" w:space="0" w:color="auto"/>
            <w:right w:val="none" w:sz="0" w:space="0" w:color="auto"/>
          </w:divBdr>
        </w:div>
      </w:divsChild>
    </w:div>
    <w:div w:id="753479654">
      <w:bodyDiv w:val="1"/>
      <w:marLeft w:val="0"/>
      <w:marRight w:val="0"/>
      <w:marTop w:val="0"/>
      <w:marBottom w:val="0"/>
      <w:divBdr>
        <w:top w:val="none" w:sz="0" w:space="0" w:color="auto"/>
        <w:left w:val="none" w:sz="0" w:space="0" w:color="auto"/>
        <w:bottom w:val="none" w:sz="0" w:space="0" w:color="auto"/>
        <w:right w:val="none" w:sz="0" w:space="0" w:color="auto"/>
      </w:divBdr>
    </w:div>
    <w:div w:id="928003203">
      <w:bodyDiv w:val="1"/>
      <w:marLeft w:val="0"/>
      <w:marRight w:val="0"/>
      <w:marTop w:val="0"/>
      <w:marBottom w:val="0"/>
      <w:divBdr>
        <w:top w:val="none" w:sz="0" w:space="0" w:color="auto"/>
        <w:left w:val="none" w:sz="0" w:space="0" w:color="auto"/>
        <w:bottom w:val="none" w:sz="0" w:space="0" w:color="auto"/>
        <w:right w:val="none" w:sz="0" w:space="0" w:color="auto"/>
      </w:divBdr>
      <w:divsChild>
        <w:div w:id="2077697912">
          <w:marLeft w:val="288"/>
          <w:marRight w:val="0"/>
          <w:marTop w:val="0"/>
          <w:marBottom w:val="0"/>
          <w:divBdr>
            <w:top w:val="none" w:sz="0" w:space="0" w:color="auto"/>
            <w:left w:val="none" w:sz="0" w:space="0" w:color="auto"/>
            <w:bottom w:val="none" w:sz="0" w:space="0" w:color="auto"/>
            <w:right w:val="none" w:sz="0" w:space="0" w:color="auto"/>
          </w:divBdr>
        </w:div>
      </w:divsChild>
    </w:div>
    <w:div w:id="1017855433">
      <w:bodyDiv w:val="1"/>
      <w:marLeft w:val="0"/>
      <w:marRight w:val="0"/>
      <w:marTop w:val="0"/>
      <w:marBottom w:val="0"/>
      <w:divBdr>
        <w:top w:val="none" w:sz="0" w:space="0" w:color="auto"/>
        <w:left w:val="none" w:sz="0" w:space="0" w:color="auto"/>
        <w:bottom w:val="none" w:sz="0" w:space="0" w:color="auto"/>
        <w:right w:val="none" w:sz="0" w:space="0" w:color="auto"/>
      </w:divBdr>
      <w:divsChild>
        <w:div w:id="682364700">
          <w:marLeft w:val="288"/>
          <w:marRight w:val="0"/>
          <w:marTop w:val="0"/>
          <w:marBottom w:val="0"/>
          <w:divBdr>
            <w:top w:val="none" w:sz="0" w:space="0" w:color="auto"/>
            <w:left w:val="none" w:sz="0" w:space="0" w:color="auto"/>
            <w:bottom w:val="none" w:sz="0" w:space="0" w:color="auto"/>
            <w:right w:val="none" w:sz="0" w:space="0" w:color="auto"/>
          </w:divBdr>
        </w:div>
      </w:divsChild>
    </w:div>
    <w:div w:id="1238980315">
      <w:bodyDiv w:val="1"/>
      <w:marLeft w:val="0"/>
      <w:marRight w:val="0"/>
      <w:marTop w:val="0"/>
      <w:marBottom w:val="0"/>
      <w:divBdr>
        <w:top w:val="none" w:sz="0" w:space="0" w:color="auto"/>
        <w:left w:val="none" w:sz="0" w:space="0" w:color="auto"/>
        <w:bottom w:val="none" w:sz="0" w:space="0" w:color="auto"/>
        <w:right w:val="none" w:sz="0" w:space="0" w:color="auto"/>
      </w:divBdr>
    </w:div>
    <w:div w:id="1302809446">
      <w:bodyDiv w:val="1"/>
      <w:marLeft w:val="0"/>
      <w:marRight w:val="0"/>
      <w:marTop w:val="0"/>
      <w:marBottom w:val="0"/>
      <w:divBdr>
        <w:top w:val="none" w:sz="0" w:space="0" w:color="auto"/>
        <w:left w:val="none" w:sz="0" w:space="0" w:color="auto"/>
        <w:bottom w:val="none" w:sz="0" w:space="0" w:color="auto"/>
        <w:right w:val="none" w:sz="0" w:space="0" w:color="auto"/>
      </w:divBdr>
      <w:divsChild>
        <w:div w:id="593126382">
          <w:marLeft w:val="288"/>
          <w:marRight w:val="0"/>
          <w:marTop w:val="0"/>
          <w:marBottom w:val="0"/>
          <w:divBdr>
            <w:top w:val="none" w:sz="0" w:space="0" w:color="auto"/>
            <w:left w:val="none" w:sz="0" w:space="0" w:color="auto"/>
            <w:bottom w:val="none" w:sz="0" w:space="0" w:color="auto"/>
            <w:right w:val="none" w:sz="0" w:space="0" w:color="auto"/>
          </w:divBdr>
        </w:div>
      </w:divsChild>
    </w:div>
    <w:div w:id="1405832166">
      <w:bodyDiv w:val="1"/>
      <w:marLeft w:val="0"/>
      <w:marRight w:val="0"/>
      <w:marTop w:val="0"/>
      <w:marBottom w:val="0"/>
      <w:divBdr>
        <w:top w:val="none" w:sz="0" w:space="0" w:color="auto"/>
        <w:left w:val="none" w:sz="0" w:space="0" w:color="auto"/>
        <w:bottom w:val="none" w:sz="0" w:space="0" w:color="auto"/>
        <w:right w:val="none" w:sz="0" w:space="0" w:color="auto"/>
      </w:divBdr>
    </w:div>
    <w:div w:id="1527136820">
      <w:bodyDiv w:val="1"/>
      <w:marLeft w:val="0"/>
      <w:marRight w:val="0"/>
      <w:marTop w:val="0"/>
      <w:marBottom w:val="0"/>
      <w:divBdr>
        <w:top w:val="none" w:sz="0" w:space="0" w:color="auto"/>
        <w:left w:val="none" w:sz="0" w:space="0" w:color="auto"/>
        <w:bottom w:val="none" w:sz="0" w:space="0" w:color="auto"/>
        <w:right w:val="none" w:sz="0" w:space="0" w:color="auto"/>
      </w:divBdr>
      <w:divsChild>
        <w:div w:id="1379738325">
          <w:marLeft w:val="288"/>
          <w:marRight w:val="0"/>
          <w:marTop w:val="0"/>
          <w:marBottom w:val="0"/>
          <w:divBdr>
            <w:top w:val="none" w:sz="0" w:space="0" w:color="auto"/>
            <w:left w:val="none" w:sz="0" w:space="0" w:color="auto"/>
            <w:bottom w:val="none" w:sz="0" w:space="0" w:color="auto"/>
            <w:right w:val="none" w:sz="0" w:space="0" w:color="auto"/>
          </w:divBdr>
        </w:div>
      </w:divsChild>
    </w:div>
    <w:div w:id="1569685248">
      <w:bodyDiv w:val="1"/>
      <w:marLeft w:val="0"/>
      <w:marRight w:val="0"/>
      <w:marTop w:val="0"/>
      <w:marBottom w:val="0"/>
      <w:divBdr>
        <w:top w:val="none" w:sz="0" w:space="0" w:color="auto"/>
        <w:left w:val="none" w:sz="0" w:space="0" w:color="auto"/>
        <w:bottom w:val="none" w:sz="0" w:space="0" w:color="auto"/>
        <w:right w:val="none" w:sz="0" w:space="0" w:color="auto"/>
      </w:divBdr>
    </w:div>
    <w:div w:id="1584797754">
      <w:bodyDiv w:val="1"/>
      <w:marLeft w:val="0"/>
      <w:marRight w:val="0"/>
      <w:marTop w:val="0"/>
      <w:marBottom w:val="0"/>
      <w:divBdr>
        <w:top w:val="none" w:sz="0" w:space="0" w:color="auto"/>
        <w:left w:val="none" w:sz="0" w:space="0" w:color="auto"/>
        <w:bottom w:val="none" w:sz="0" w:space="0" w:color="auto"/>
        <w:right w:val="none" w:sz="0" w:space="0" w:color="auto"/>
      </w:divBdr>
    </w:div>
    <w:div w:id="1620409450">
      <w:bodyDiv w:val="1"/>
      <w:marLeft w:val="0"/>
      <w:marRight w:val="0"/>
      <w:marTop w:val="0"/>
      <w:marBottom w:val="0"/>
      <w:divBdr>
        <w:top w:val="none" w:sz="0" w:space="0" w:color="auto"/>
        <w:left w:val="none" w:sz="0" w:space="0" w:color="auto"/>
        <w:bottom w:val="none" w:sz="0" w:space="0" w:color="auto"/>
        <w:right w:val="none" w:sz="0" w:space="0" w:color="auto"/>
      </w:divBdr>
    </w:div>
    <w:div w:id="1675960840">
      <w:bodyDiv w:val="1"/>
      <w:marLeft w:val="0"/>
      <w:marRight w:val="0"/>
      <w:marTop w:val="0"/>
      <w:marBottom w:val="0"/>
      <w:divBdr>
        <w:top w:val="none" w:sz="0" w:space="0" w:color="auto"/>
        <w:left w:val="none" w:sz="0" w:space="0" w:color="auto"/>
        <w:bottom w:val="none" w:sz="0" w:space="0" w:color="auto"/>
        <w:right w:val="none" w:sz="0" w:space="0" w:color="auto"/>
      </w:divBdr>
    </w:div>
    <w:div w:id="1804617327">
      <w:bodyDiv w:val="1"/>
      <w:marLeft w:val="0"/>
      <w:marRight w:val="0"/>
      <w:marTop w:val="0"/>
      <w:marBottom w:val="0"/>
      <w:divBdr>
        <w:top w:val="none" w:sz="0" w:space="0" w:color="auto"/>
        <w:left w:val="none" w:sz="0" w:space="0" w:color="auto"/>
        <w:bottom w:val="none" w:sz="0" w:space="0" w:color="auto"/>
        <w:right w:val="none" w:sz="0" w:space="0" w:color="auto"/>
      </w:divBdr>
      <w:divsChild>
        <w:div w:id="1105880266">
          <w:marLeft w:val="288"/>
          <w:marRight w:val="0"/>
          <w:marTop w:val="0"/>
          <w:marBottom w:val="0"/>
          <w:divBdr>
            <w:top w:val="none" w:sz="0" w:space="0" w:color="auto"/>
            <w:left w:val="none" w:sz="0" w:space="0" w:color="auto"/>
            <w:bottom w:val="none" w:sz="0" w:space="0" w:color="auto"/>
            <w:right w:val="none" w:sz="0" w:space="0" w:color="auto"/>
          </w:divBdr>
        </w:div>
        <w:div w:id="773786823">
          <w:marLeft w:val="288"/>
          <w:marRight w:val="0"/>
          <w:marTop w:val="0"/>
          <w:marBottom w:val="0"/>
          <w:divBdr>
            <w:top w:val="none" w:sz="0" w:space="0" w:color="auto"/>
            <w:left w:val="none" w:sz="0" w:space="0" w:color="auto"/>
            <w:bottom w:val="none" w:sz="0" w:space="0" w:color="auto"/>
            <w:right w:val="none" w:sz="0" w:space="0" w:color="auto"/>
          </w:divBdr>
        </w:div>
        <w:div w:id="1369989410">
          <w:marLeft w:val="288"/>
          <w:marRight w:val="0"/>
          <w:marTop w:val="0"/>
          <w:marBottom w:val="0"/>
          <w:divBdr>
            <w:top w:val="none" w:sz="0" w:space="0" w:color="auto"/>
            <w:left w:val="none" w:sz="0" w:space="0" w:color="auto"/>
            <w:bottom w:val="none" w:sz="0" w:space="0" w:color="auto"/>
            <w:right w:val="none" w:sz="0" w:space="0" w:color="auto"/>
          </w:divBdr>
        </w:div>
        <w:div w:id="1144934385">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4517E-B94D-4A5C-B287-EB96AC7E1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8127</Words>
  <Characters>46330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54349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Chatchakorn Eurtivong</dc:creator>
  <cp:keywords/>
  <dc:description/>
  <cp:lastModifiedBy>David Barker</cp:lastModifiedBy>
  <cp:revision>2</cp:revision>
  <cp:lastPrinted>2019-10-06T23:35:00Z</cp:lastPrinted>
  <dcterms:created xsi:type="dcterms:W3CDTF">2020-03-02T20:42:00Z</dcterms:created>
  <dcterms:modified xsi:type="dcterms:W3CDTF">2020-03-02T20:42:00Z</dcterms:modified>
</cp:coreProperties>
</file>