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5D1EBB" w:rsidRDefault="007B56E0" w:rsidP="00D01999">
      <w:pPr>
        <w:pStyle w:val="Title1"/>
        <w:rPr>
          <w:lang w:val="en-US"/>
        </w:rPr>
      </w:pPr>
      <w:bookmarkStart w:id="0" w:name="_GoBack"/>
      <w:bookmarkEnd w:id="0"/>
      <w:r>
        <w:rPr>
          <w:lang w:val="en-US"/>
        </w:rPr>
        <w:t xml:space="preserve">Locally Excited State-Charge Transfer State Coupled Dyes as Optically Responsive </w:t>
      </w:r>
      <w:r w:rsidR="00D17821">
        <w:rPr>
          <w:lang w:val="en-US"/>
        </w:rPr>
        <w:t xml:space="preserve">Neuron </w:t>
      </w:r>
      <w:r w:rsidR="00482EA7">
        <w:rPr>
          <w:lang w:val="en-US"/>
        </w:rPr>
        <w:t xml:space="preserve">Firing </w:t>
      </w:r>
      <w:r>
        <w:rPr>
          <w:lang w:val="en-US"/>
        </w:rPr>
        <w:t xml:space="preserve">Probes      </w:t>
      </w:r>
    </w:p>
    <w:p w:rsidR="00F007F5" w:rsidRPr="001B286E" w:rsidRDefault="007B56E0" w:rsidP="00F007F5">
      <w:pPr>
        <w:pStyle w:val="Authors"/>
      </w:pPr>
      <w:r>
        <w:rPr>
          <w:noProof/>
          <w:lang w:eastAsia="en-GB"/>
        </w:rPr>
        <mc:AlternateContent>
          <mc:Choice Requires="wps">
            <w:drawing>
              <wp:anchor distT="180340" distB="0" distL="114300" distR="180340" simplePos="0" relativeHeight="251656704" behindDoc="0" locked="1" layoutInCell="1" allowOverlap="1">
                <wp:simplePos x="0" y="0"/>
                <wp:positionH relativeFrom="column">
                  <wp:posOffset>-10795</wp:posOffset>
                </wp:positionH>
                <wp:positionV relativeFrom="page">
                  <wp:posOffset>7814945</wp:posOffset>
                </wp:positionV>
                <wp:extent cx="3150235" cy="1558290"/>
                <wp:effectExtent l="7620" t="0" r="4445" b="381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014" w:rsidRPr="007E3A49" w:rsidRDefault="003A0014" w:rsidP="00355C89">
                            <w:pPr>
                              <w:pStyle w:val="Adress"/>
                              <w:pBdr>
                                <w:top w:val="single" w:sz="4" w:space="1" w:color="000000"/>
                              </w:pBdr>
                              <w:rPr>
                                <w:lang w:val="en-GB"/>
                              </w:rPr>
                            </w:pPr>
                            <w:r w:rsidRPr="0095126A">
                              <w:rPr>
                                <w:lang w:val="en-GB"/>
                              </w:rPr>
                              <w:t>[a]</w:t>
                            </w:r>
                            <w:r w:rsidRPr="0095126A">
                              <w:rPr>
                                <w:lang w:val="en-GB"/>
                              </w:rPr>
                              <w:tab/>
                            </w:r>
                            <w:r>
                              <w:rPr>
                                <w:lang w:val="en-GB"/>
                              </w:rPr>
                              <w:t>Dr D</w:t>
                            </w:r>
                            <w:r w:rsidR="006801C4">
                              <w:rPr>
                                <w:lang w:val="en-GB"/>
                              </w:rPr>
                              <w:t>.</w:t>
                            </w:r>
                            <w:r>
                              <w:rPr>
                                <w:lang w:val="en-GB"/>
                              </w:rPr>
                              <w:t xml:space="preserve"> Sirbu</w:t>
                            </w:r>
                            <w:r w:rsidRPr="007E3A49">
                              <w:rPr>
                                <w:lang w:val="en-GB"/>
                              </w:rPr>
                              <w:t xml:space="preserve">, </w:t>
                            </w:r>
                            <w:r>
                              <w:rPr>
                                <w:lang w:val="en-GB"/>
                              </w:rPr>
                              <w:t>Prof A</w:t>
                            </w:r>
                            <w:r w:rsidR="006801C4">
                              <w:rPr>
                                <w:lang w:val="en-GB"/>
                              </w:rPr>
                              <w:t>.</w:t>
                            </w:r>
                            <w:r>
                              <w:rPr>
                                <w:lang w:val="en-GB"/>
                              </w:rPr>
                              <w:t xml:space="preserve"> C</w:t>
                            </w:r>
                            <w:r w:rsidR="006801C4">
                              <w:rPr>
                                <w:lang w:val="en-GB"/>
                              </w:rPr>
                              <w:t>.</w:t>
                            </w:r>
                            <w:r>
                              <w:rPr>
                                <w:lang w:val="en-GB"/>
                              </w:rPr>
                              <w:t xml:space="preserve"> Benniston</w:t>
                            </w:r>
                            <w:r>
                              <w:rPr>
                                <w:lang w:val="en-GB"/>
                              </w:rPr>
                              <w:br/>
                              <w:t>Molecular Photonics Laboratory</w:t>
                            </w:r>
                            <w:r>
                              <w:rPr>
                                <w:lang w:val="en-GB"/>
                              </w:rPr>
                              <w:br/>
                              <w:t>School of Chemistry</w:t>
                            </w:r>
                            <w:r>
                              <w:rPr>
                                <w:lang w:val="en-GB"/>
                              </w:rPr>
                              <w:br/>
                              <w:t>Newcastle University, Newcastle upon Tyne, NE1 7RU, UK</w:t>
                            </w:r>
                            <w:r w:rsidRPr="007E3A49">
                              <w:rPr>
                                <w:lang w:val="en-GB"/>
                              </w:rPr>
                              <w:br/>
                              <w:t xml:space="preserve">E-mail: </w:t>
                            </w:r>
                            <w:r>
                              <w:rPr>
                                <w:lang w:val="en-GB"/>
                              </w:rPr>
                              <w:t>andrew.benniston@ncl.ac.uk</w:t>
                            </w:r>
                          </w:p>
                          <w:p w:rsidR="003A0014" w:rsidRDefault="003A0014" w:rsidP="00BF14BC">
                            <w:pPr>
                              <w:pStyle w:val="Adress"/>
                              <w:rPr>
                                <w:lang w:val="en-GB"/>
                              </w:rPr>
                            </w:pPr>
                            <w:r w:rsidRPr="0095126A">
                              <w:rPr>
                                <w:lang w:val="en-GB"/>
                              </w:rPr>
                              <w:t>[b]</w:t>
                            </w:r>
                            <w:r w:rsidRPr="0095126A">
                              <w:rPr>
                                <w:lang w:val="en-GB"/>
                              </w:rPr>
                              <w:tab/>
                            </w:r>
                            <w:r w:rsidR="00DA07D3">
                              <w:rPr>
                                <w:lang w:val="en-GB"/>
                              </w:rPr>
                              <w:t xml:space="preserve">Dr J. B. Butcher, Prof P. </w:t>
                            </w:r>
                            <w:proofErr w:type="spellStart"/>
                            <w:r w:rsidR="00DA07D3">
                              <w:rPr>
                                <w:lang w:val="en-GB"/>
                              </w:rPr>
                              <w:t>Andras</w:t>
                            </w:r>
                            <w:proofErr w:type="spellEnd"/>
                            <w:r>
                              <w:rPr>
                                <w:lang w:val="en-GB"/>
                              </w:rPr>
                              <w:br/>
                            </w:r>
                            <w:r w:rsidR="00DA07D3">
                              <w:rPr>
                                <w:lang w:val="en-GB"/>
                              </w:rPr>
                              <w:t>School of Computing and Mathematics</w:t>
                            </w:r>
                            <w:r w:rsidR="00DA07D3">
                              <w:rPr>
                                <w:lang w:val="en-GB"/>
                              </w:rPr>
                              <w:br/>
                              <w:t>Keele University</w:t>
                            </w:r>
                            <w:r>
                              <w:rPr>
                                <w:lang w:val="en-GB"/>
                              </w:rPr>
                              <w:br/>
                            </w:r>
                            <w:r w:rsidR="00DA07D3">
                              <w:rPr>
                                <w:lang w:val="en-GB"/>
                              </w:rPr>
                              <w:t>Keele, ST5 8BG, UK</w:t>
                            </w:r>
                          </w:p>
                          <w:p w:rsidR="00DA07D3" w:rsidRPr="00567B5A" w:rsidRDefault="00DA07D3" w:rsidP="00BF14BC">
                            <w:pPr>
                              <w:pStyle w:val="Adress"/>
                              <w:rPr>
                                <w:lang w:val="en-GB"/>
                              </w:rPr>
                            </w:pPr>
                            <w:r>
                              <w:rPr>
                                <w:lang w:val="en-GB"/>
                              </w:rPr>
                              <w:t>[c</w:t>
                            </w:r>
                            <w:r w:rsidRPr="0095126A">
                              <w:rPr>
                                <w:lang w:val="en-GB"/>
                              </w:rPr>
                              <w:t>]</w:t>
                            </w:r>
                            <w:r w:rsidRPr="0095126A">
                              <w:rPr>
                                <w:lang w:val="en-GB"/>
                              </w:rPr>
                              <w:tab/>
                            </w:r>
                            <w:r>
                              <w:rPr>
                                <w:lang w:val="en-GB"/>
                              </w:rPr>
                              <w:t>Dr P. G. Waddell</w:t>
                            </w:r>
                            <w:r>
                              <w:rPr>
                                <w:lang w:val="en-GB"/>
                              </w:rPr>
                              <w:br/>
                              <w:t>Crystallography Laboratory</w:t>
                            </w:r>
                            <w:r>
                              <w:rPr>
                                <w:lang w:val="en-GB"/>
                              </w:rPr>
                              <w:br/>
                              <w:t>School of Chemistry</w:t>
                            </w:r>
                            <w:r>
                              <w:rPr>
                                <w:lang w:val="en-GB"/>
                              </w:rPr>
                              <w:br/>
                              <w:t>Newcastle University, Newcastle upon Tyne, NE1 7RU, UK</w:t>
                            </w:r>
                          </w:p>
                          <w:p w:rsidR="003A0014" w:rsidRPr="007E3A49" w:rsidRDefault="003A0014" w:rsidP="00BF14BC">
                            <w:pPr>
                              <w:pStyle w:val="Footnote"/>
                            </w:pPr>
                            <w:r w:rsidRPr="007E3A49">
                              <w:tab/>
                            </w:r>
                            <w:r w:rsidRPr="004532F9">
                              <w:t xml:space="preserve">Supporting information for this article is </w:t>
                            </w:r>
                            <w:r>
                              <w:t xml:space="preserve">given via a </w:t>
                            </w:r>
                            <w:r w:rsidR="00C34648">
                              <w:t>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85pt;margin-top:615.3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" stroked="f">
                <v:fill opacity="0"/>
                <v:textbox style="mso-fit-shape-to-text:t">
                  <w:txbxContent>
                    <w:p w:rsidR="003A0014" w:rsidRPr="007E3A49" w:rsidRDefault="003A0014" w:rsidP="00355C89">
                      <w:pPr>
                        <w:pStyle w:val="Adress"/>
                        <w:pBdr>
                          <w:top w:val="single" w:sz="4" w:space="1" w:color="000000"/>
                        </w:pBdr>
                        <w:rPr>
                          <w:lang w:val="en-GB"/>
                        </w:rPr>
                      </w:pPr>
                      <w:r w:rsidRPr="0095126A">
                        <w:rPr>
                          <w:lang w:val="en-GB"/>
                        </w:rPr>
                        <w:t>[</w:t>
                      </w:r>
                      <w:proofErr w:type="gramStart"/>
                      <w:r w:rsidRPr="0095126A">
                        <w:rPr>
                          <w:lang w:val="en-GB"/>
                        </w:rPr>
                        <w:t>a</w:t>
                      </w:r>
                      <w:proofErr w:type="gramEnd"/>
                      <w:r w:rsidRPr="0095126A">
                        <w:rPr>
                          <w:lang w:val="en-GB"/>
                        </w:rPr>
                        <w:t>]</w:t>
                      </w:r>
                      <w:r w:rsidRPr="0095126A">
                        <w:rPr>
                          <w:lang w:val="en-GB"/>
                        </w:rPr>
                        <w:tab/>
                      </w:r>
                      <w:r>
                        <w:rPr>
                          <w:lang w:val="en-GB"/>
                        </w:rPr>
                        <w:t>Dr D</w:t>
                      </w:r>
                      <w:r w:rsidR="006801C4">
                        <w:rPr>
                          <w:lang w:val="en-GB"/>
                        </w:rPr>
                        <w:t>.</w:t>
                      </w:r>
                      <w:r>
                        <w:rPr>
                          <w:lang w:val="en-GB"/>
                        </w:rPr>
                        <w:t xml:space="preserve"> Sirbu</w:t>
                      </w:r>
                      <w:r w:rsidRPr="007E3A49">
                        <w:rPr>
                          <w:lang w:val="en-GB"/>
                        </w:rPr>
                        <w:t xml:space="preserve">, </w:t>
                      </w:r>
                      <w:r>
                        <w:rPr>
                          <w:lang w:val="en-GB"/>
                        </w:rPr>
                        <w:t>Prof A</w:t>
                      </w:r>
                      <w:r w:rsidR="006801C4">
                        <w:rPr>
                          <w:lang w:val="en-GB"/>
                        </w:rPr>
                        <w:t>.</w:t>
                      </w:r>
                      <w:r>
                        <w:rPr>
                          <w:lang w:val="en-GB"/>
                        </w:rPr>
                        <w:t xml:space="preserve"> C</w:t>
                      </w:r>
                      <w:r w:rsidR="006801C4">
                        <w:rPr>
                          <w:lang w:val="en-GB"/>
                        </w:rPr>
                        <w:t>.</w:t>
                      </w:r>
                      <w:r>
                        <w:rPr>
                          <w:lang w:val="en-GB"/>
                        </w:rPr>
                        <w:t xml:space="preserve"> Benniston</w:t>
                      </w:r>
                      <w:r>
                        <w:rPr>
                          <w:lang w:val="en-GB"/>
                        </w:rPr>
                        <w:br/>
                        <w:t>Molecular Photonics Laboratory</w:t>
                      </w:r>
                      <w:r>
                        <w:rPr>
                          <w:lang w:val="en-GB"/>
                        </w:rPr>
                        <w:br/>
                        <w:t>School of Chemistry</w:t>
                      </w:r>
                      <w:r>
                        <w:rPr>
                          <w:lang w:val="en-GB"/>
                        </w:rPr>
                        <w:br/>
                        <w:t>Newcastle University, Newcastle upon Tyne, NE1 7RU, UK</w:t>
                      </w:r>
                      <w:r w:rsidRPr="007E3A49">
                        <w:rPr>
                          <w:lang w:val="en-GB"/>
                        </w:rPr>
                        <w:br/>
                        <w:t xml:space="preserve">E-mail: </w:t>
                      </w:r>
                      <w:r>
                        <w:rPr>
                          <w:lang w:val="en-GB"/>
                        </w:rPr>
                        <w:t>andrew.benniston@ncl.ac.uk</w:t>
                      </w:r>
                    </w:p>
                    <w:p w:rsidR="003A0014" w:rsidRDefault="003A0014" w:rsidP="00BF14BC">
                      <w:pPr>
                        <w:pStyle w:val="Adress"/>
                        <w:rPr>
                          <w:lang w:val="en-GB"/>
                        </w:rPr>
                      </w:pPr>
                      <w:r w:rsidRPr="0095126A">
                        <w:rPr>
                          <w:lang w:val="en-GB"/>
                        </w:rPr>
                        <w:t>[b]</w:t>
                      </w:r>
                      <w:r w:rsidRPr="0095126A">
                        <w:rPr>
                          <w:lang w:val="en-GB"/>
                        </w:rPr>
                        <w:tab/>
                      </w:r>
                      <w:r w:rsidR="00DA07D3">
                        <w:rPr>
                          <w:lang w:val="en-GB"/>
                        </w:rPr>
                        <w:t>Dr J. B. Butcher, Prof P. Andras</w:t>
                      </w:r>
                      <w:r>
                        <w:rPr>
                          <w:lang w:val="en-GB"/>
                        </w:rPr>
                        <w:br/>
                      </w:r>
                      <w:r w:rsidR="00DA07D3">
                        <w:rPr>
                          <w:lang w:val="en-GB"/>
                        </w:rPr>
                        <w:t>School of Computing and Mathematics</w:t>
                      </w:r>
                      <w:r w:rsidR="00DA07D3">
                        <w:rPr>
                          <w:lang w:val="en-GB"/>
                        </w:rPr>
                        <w:br/>
                      </w:r>
                      <w:proofErr w:type="spellStart"/>
                      <w:r w:rsidR="00DA07D3">
                        <w:rPr>
                          <w:lang w:val="en-GB"/>
                        </w:rPr>
                        <w:t>Keele</w:t>
                      </w:r>
                      <w:proofErr w:type="spellEnd"/>
                      <w:r w:rsidR="00DA07D3">
                        <w:rPr>
                          <w:lang w:val="en-GB"/>
                        </w:rPr>
                        <w:t xml:space="preserve"> University</w:t>
                      </w:r>
                      <w:r>
                        <w:rPr>
                          <w:lang w:val="en-GB"/>
                        </w:rPr>
                        <w:br/>
                      </w:r>
                      <w:proofErr w:type="spellStart"/>
                      <w:r w:rsidR="00DA07D3">
                        <w:rPr>
                          <w:lang w:val="en-GB"/>
                        </w:rPr>
                        <w:t>Keele</w:t>
                      </w:r>
                      <w:proofErr w:type="spellEnd"/>
                      <w:r w:rsidR="00DA07D3">
                        <w:rPr>
                          <w:lang w:val="en-GB"/>
                        </w:rPr>
                        <w:t>, ST5 8BG, UK</w:t>
                      </w:r>
                    </w:p>
                    <w:p w:rsidR="00DA07D3" w:rsidRPr="00567B5A" w:rsidRDefault="00DA07D3" w:rsidP="00BF14BC">
                      <w:pPr>
                        <w:pStyle w:val="Adress"/>
                        <w:rPr>
                          <w:lang w:val="en-GB"/>
                        </w:rPr>
                      </w:pPr>
                      <w:r>
                        <w:rPr>
                          <w:lang w:val="en-GB"/>
                        </w:rPr>
                        <w:t>[c</w:t>
                      </w:r>
                      <w:r w:rsidRPr="0095126A">
                        <w:rPr>
                          <w:lang w:val="en-GB"/>
                        </w:rPr>
                        <w:t>]</w:t>
                      </w:r>
                      <w:r w:rsidRPr="0095126A">
                        <w:rPr>
                          <w:lang w:val="en-GB"/>
                        </w:rPr>
                        <w:tab/>
                      </w:r>
                      <w:r>
                        <w:rPr>
                          <w:lang w:val="en-GB"/>
                        </w:rPr>
                        <w:t>Dr P. G. Waddell</w:t>
                      </w:r>
                      <w:r>
                        <w:rPr>
                          <w:lang w:val="en-GB"/>
                        </w:rPr>
                        <w:br/>
                        <w:t>Crystallography Laboratory</w:t>
                      </w:r>
                      <w:r>
                        <w:rPr>
                          <w:lang w:val="en-GB"/>
                        </w:rPr>
                        <w:br/>
                        <w:t>School of Chemistry</w:t>
                      </w:r>
                      <w:r>
                        <w:rPr>
                          <w:lang w:val="en-GB"/>
                        </w:rPr>
                        <w:br/>
                        <w:t>Newcastle University, Newcastle upon Tyne, NE1 7RU, UK</w:t>
                      </w:r>
                    </w:p>
                    <w:p w:rsidR="003A0014" w:rsidRPr="007E3A49" w:rsidRDefault="003A0014" w:rsidP="00BF14BC">
                      <w:pPr>
                        <w:pStyle w:val="Footnote"/>
                      </w:pPr>
                      <w:r w:rsidRPr="007E3A49">
                        <w:tab/>
                      </w:r>
                      <w:r w:rsidRPr="004532F9">
                        <w:t xml:space="preserve">Supporting information for this article is </w:t>
                      </w:r>
                      <w:r>
                        <w:t xml:space="preserve">given via a </w:t>
                      </w:r>
                      <w:r w:rsidR="00C34648">
                        <w:t>link at the end of the document</w:t>
                      </w:r>
                    </w:p>
                  </w:txbxContent>
                </v:textbox>
                <w10:wrap type="square" side="right" anchory="page"/>
                <w10:anchorlock/>
              </v:shape>
            </w:pict>
          </mc:Fallback>
        </mc:AlternateContent>
      </w:r>
      <w:r w:rsidR="007C3949">
        <w:t>Dumitru Sirbu,</w:t>
      </w:r>
      <w:r w:rsidR="007C3949">
        <w:rPr>
          <w:vertAlign w:val="superscript"/>
        </w:rPr>
        <w:t>[a</w:t>
      </w:r>
      <w:r w:rsidR="00F007F5" w:rsidRPr="00F007F5">
        <w:rPr>
          <w:vertAlign w:val="superscript"/>
        </w:rPr>
        <w:t>]</w:t>
      </w:r>
      <w:r w:rsidR="00F007F5" w:rsidRPr="00F007F5">
        <w:t xml:space="preserve"> </w:t>
      </w:r>
      <w:r w:rsidR="00F32398">
        <w:t>John B. Butcher,</w:t>
      </w:r>
      <w:r w:rsidR="00F32398">
        <w:rPr>
          <w:vertAlign w:val="superscript"/>
        </w:rPr>
        <w:t>[b</w:t>
      </w:r>
      <w:r w:rsidR="00F32398" w:rsidRPr="00F007F5">
        <w:rPr>
          <w:vertAlign w:val="superscript"/>
        </w:rPr>
        <w:t>]</w:t>
      </w:r>
      <w:r w:rsidR="00F32398">
        <w:t xml:space="preserve"> Paul G. Waddell,</w:t>
      </w:r>
      <w:r w:rsidR="00F32398">
        <w:rPr>
          <w:vertAlign w:val="superscript"/>
        </w:rPr>
        <w:t>[c</w:t>
      </w:r>
      <w:r w:rsidR="00F32398" w:rsidRPr="00F007F5">
        <w:rPr>
          <w:vertAlign w:val="superscript"/>
        </w:rPr>
        <w:t>]</w:t>
      </w:r>
      <w:r w:rsidR="00F32398">
        <w:t xml:space="preserve"> Peter Andras,</w:t>
      </w:r>
      <w:r w:rsidR="00F32398">
        <w:rPr>
          <w:vertAlign w:val="superscript"/>
        </w:rPr>
        <w:t>[b</w:t>
      </w:r>
      <w:r w:rsidR="00F32398" w:rsidRPr="00F007F5">
        <w:rPr>
          <w:vertAlign w:val="superscript"/>
        </w:rPr>
        <w:t>]</w:t>
      </w:r>
      <w:r w:rsidR="00F32398">
        <w:t xml:space="preserve"> </w:t>
      </w:r>
      <w:r w:rsidR="00F007F5" w:rsidRPr="00F007F5">
        <w:t xml:space="preserve">and </w:t>
      </w:r>
      <w:r w:rsidR="007C3949">
        <w:t>Andrew C. Benniston</w:t>
      </w:r>
      <w:r w:rsidR="00F007F5" w:rsidRPr="00F007F5">
        <w:rPr>
          <w:vertAlign w:val="superscript"/>
        </w:rPr>
        <w:t>[a]</w:t>
      </w:r>
    </w:p>
    <w:p w:rsidR="00F007F5" w:rsidRPr="005D1EBB" w:rsidRDefault="00F007F5" w:rsidP="00B55FAF">
      <w:pPr>
        <w:pStyle w:val="Dedication"/>
        <w:rPr>
          <w:lang w:val="en-US"/>
        </w:rPr>
      </w:pPr>
    </w:p>
    <w:p w:rsidR="006D4F77" w:rsidRPr="005D1EBB" w:rsidRDefault="006D4F77" w:rsidP="006D4F77">
      <w:pPr>
        <w:pStyle w:val="Dedication"/>
        <w:rPr>
          <w:lang w:val="en-US"/>
        </w:rPr>
        <w:sectPr w:rsidR="006D4F77" w:rsidRPr="005D1EBB" w:rsidSect="0095126A">
          <w:headerReference w:type="even" r:id="rId7"/>
          <w:headerReference w:type="default" r:id="rId8"/>
          <w:footerReference w:type="even" r:id="rId9"/>
          <w:footerReference w:type="default" r:id="rId10"/>
          <w:headerReference w:type="first" r:id="rId11"/>
          <w:footerReference w:type="first" r:id="rId12"/>
          <w:pgSz w:w="11906" w:h="16838" w:code="9"/>
          <w:pgMar w:top="1134" w:right="936" w:bottom="1134" w:left="936" w:header="1021" w:footer="0" w:gutter="0"/>
          <w:cols w:space="425"/>
          <w:docGrid w:linePitch="360"/>
        </w:sectPr>
      </w:pPr>
    </w:p>
    <w:p w:rsidR="00F47648" w:rsidRDefault="00591262" w:rsidP="00693CE4">
      <w:pPr>
        <w:pStyle w:val="RSCB01ARTAbstract"/>
        <w:rPr>
          <w:rFonts w:ascii="Arial" w:eastAsia="MS Mincho" w:hAnsi="Arial" w:cs="Times New Roman"/>
          <w:noProof w:val="0"/>
          <w:szCs w:val="20"/>
          <w:lang w:val="en-US" w:eastAsia="ja-JP"/>
        </w:rPr>
      </w:pPr>
      <w:r w:rsidRPr="00693CE4">
        <w:rPr>
          <w:rFonts w:ascii="Arial" w:hAnsi="Arial" w:cs="Arial"/>
          <w:b/>
          <w:lang w:val="en-US"/>
        </w:rPr>
        <w:lastRenderedPageBreak/>
        <w:t>Abstract:</w:t>
      </w:r>
      <w:r w:rsidR="00B24DAD">
        <w:rPr>
          <w:rFonts w:ascii="Arial" w:hAnsi="Arial" w:cs="Arial"/>
          <w:b/>
          <w:lang w:val="en-US"/>
        </w:rPr>
        <w:t xml:space="preserve"> </w:t>
      </w:r>
      <w:r w:rsidR="00B24DAD" w:rsidRPr="00B24DAD">
        <w:rPr>
          <w:rFonts w:ascii="Arial" w:hAnsi="Arial" w:cs="Arial"/>
          <w:lang w:val="en-US"/>
        </w:rPr>
        <w:t>A</w:t>
      </w:r>
      <w:r w:rsidR="00B24DAD">
        <w:rPr>
          <w:rFonts w:ascii="Arial" w:hAnsi="Arial" w:cs="Arial"/>
          <w:b/>
          <w:lang w:val="en-US"/>
        </w:rPr>
        <w:t xml:space="preserve"> </w:t>
      </w:r>
      <w:r w:rsidR="00693CE4" w:rsidRPr="00693CE4">
        <w:rPr>
          <w:rFonts w:ascii="Arial" w:eastAsia="MS Mincho" w:hAnsi="Arial" w:cs="Times New Roman"/>
          <w:noProof w:val="0"/>
          <w:szCs w:val="20"/>
          <w:lang w:val="en-US" w:eastAsia="ja-JP"/>
        </w:rPr>
        <w:t xml:space="preserve">selection of </w:t>
      </w:r>
      <w:r w:rsidR="00482EA7">
        <w:rPr>
          <w:rFonts w:ascii="Arial" w:eastAsia="MS Mincho" w:hAnsi="Arial" w:cs="Times New Roman"/>
          <w:noProof w:val="0"/>
          <w:szCs w:val="20"/>
          <w:lang w:val="en-US" w:eastAsia="ja-JP"/>
        </w:rPr>
        <w:t>NIR-</w:t>
      </w:r>
      <w:r w:rsidR="00D17821">
        <w:rPr>
          <w:rFonts w:ascii="Arial" w:eastAsia="MS Mincho" w:hAnsi="Arial" w:cs="Times New Roman"/>
          <w:noProof w:val="0"/>
          <w:szCs w:val="20"/>
          <w:lang w:val="en-US" w:eastAsia="ja-JP"/>
        </w:rPr>
        <w:t xml:space="preserve">optically responsive neuron probes </w:t>
      </w:r>
      <w:r w:rsidR="00693CE4" w:rsidRPr="00693CE4">
        <w:rPr>
          <w:rFonts w:ascii="Arial" w:eastAsia="MS Mincho" w:hAnsi="Arial" w:cs="Times New Roman"/>
          <w:noProof w:val="0"/>
          <w:szCs w:val="20"/>
          <w:lang w:val="en-US" w:eastAsia="ja-JP"/>
        </w:rPr>
        <w:t xml:space="preserve">were produced comprising </w:t>
      </w:r>
      <w:r w:rsidR="00D17821">
        <w:rPr>
          <w:rFonts w:ascii="Arial" w:eastAsia="MS Mincho" w:hAnsi="Arial" w:cs="Times New Roman"/>
          <w:noProof w:val="0"/>
          <w:szCs w:val="20"/>
          <w:lang w:val="en-US" w:eastAsia="ja-JP"/>
        </w:rPr>
        <w:t xml:space="preserve">of </w:t>
      </w:r>
      <w:r w:rsidR="00693CE4" w:rsidRPr="00693CE4">
        <w:rPr>
          <w:rFonts w:ascii="Arial" w:eastAsia="MS Mincho" w:hAnsi="Arial" w:cs="Times New Roman"/>
          <w:noProof w:val="0"/>
          <w:szCs w:val="20"/>
          <w:lang w:val="en-US" w:eastAsia="ja-JP"/>
        </w:rPr>
        <w:t xml:space="preserve">a </w:t>
      </w:r>
      <w:r w:rsidR="00D17821">
        <w:rPr>
          <w:rFonts w:ascii="Arial" w:eastAsia="MS Mincho" w:hAnsi="Arial" w:cs="Times New Roman"/>
          <w:noProof w:val="0"/>
          <w:szCs w:val="20"/>
          <w:lang w:val="en-US" w:eastAsia="ja-JP"/>
        </w:rPr>
        <w:t xml:space="preserve">donor </w:t>
      </w:r>
      <w:proofErr w:type="spellStart"/>
      <w:r w:rsidR="00693CE4" w:rsidRPr="00693CE4">
        <w:rPr>
          <w:rFonts w:ascii="Arial" w:eastAsia="MS Mincho" w:hAnsi="Arial" w:cs="Times New Roman"/>
          <w:noProof w:val="0"/>
          <w:szCs w:val="20"/>
          <w:lang w:val="en-US" w:eastAsia="ja-JP"/>
        </w:rPr>
        <w:t>julolidyl</w:t>
      </w:r>
      <w:proofErr w:type="spellEnd"/>
      <w:r w:rsidR="00693CE4" w:rsidRPr="00693CE4">
        <w:rPr>
          <w:rFonts w:ascii="Arial" w:eastAsia="MS Mincho" w:hAnsi="Arial" w:cs="Times New Roman"/>
          <w:noProof w:val="0"/>
          <w:szCs w:val="20"/>
          <w:lang w:val="en-US" w:eastAsia="ja-JP"/>
        </w:rPr>
        <w:t xml:space="preserve"> group connected to a BODIPY core and several different </w:t>
      </w:r>
      <w:proofErr w:type="spellStart"/>
      <w:r w:rsidR="00693CE4" w:rsidRPr="00693CE4">
        <w:rPr>
          <w:rFonts w:ascii="Arial" w:eastAsia="MS Mincho" w:hAnsi="Arial" w:cs="Times New Roman"/>
          <w:noProof w:val="0"/>
          <w:szCs w:val="20"/>
          <w:lang w:val="en-US" w:eastAsia="ja-JP"/>
        </w:rPr>
        <w:t>styryl</w:t>
      </w:r>
      <w:proofErr w:type="spellEnd"/>
      <w:r w:rsidR="00693CE4" w:rsidRPr="00693CE4">
        <w:rPr>
          <w:rFonts w:ascii="Arial" w:eastAsia="MS Mincho" w:hAnsi="Arial" w:cs="Times New Roman"/>
          <w:noProof w:val="0"/>
          <w:szCs w:val="20"/>
          <w:lang w:val="en-US" w:eastAsia="ja-JP"/>
        </w:rPr>
        <w:t xml:space="preserve"> and </w:t>
      </w:r>
      <w:proofErr w:type="spellStart"/>
      <w:r w:rsidR="00693CE4" w:rsidRPr="00693CE4">
        <w:rPr>
          <w:rFonts w:ascii="Arial" w:eastAsia="MS Mincho" w:hAnsi="Arial" w:cs="Times New Roman"/>
          <w:noProof w:val="0"/>
          <w:szCs w:val="20"/>
          <w:lang w:val="en-US" w:eastAsia="ja-JP"/>
        </w:rPr>
        <w:t>vinylpyrid</w:t>
      </w:r>
      <w:r w:rsidR="00D17821">
        <w:rPr>
          <w:rFonts w:ascii="Arial" w:eastAsia="MS Mincho" w:hAnsi="Arial" w:cs="Times New Roman"/>
          <w:noProof w:val="0"/>
          <w:szCs w:val="20"/>
          <w:lang w:val="en-US" w:eastAsia="ja-JP"/>
        </w:rPr>
        <w:t>inyl</w:t>
      </w:r>
      <w:proofErr w:type="spellEnd"/>
      <w:r w:rsidR="00D17821">
        <w:rPr>
          <w:rFonts w:ascii="Arial" w:eastAsia="MS Mincho" w:hAnsi="Arial" w:cs="Times New Roman"/>
          <w:noProof w:val="0"/>
          <w:szCs w:val="20"/>
          <w:lang w:val="en-US" w:eastAsia="ja-JP"/>
        </w:rPr>
        <w:t xml:space="preserve"> derived acceptor moieties. </w:t>
      </w:r>
      <w:r w:rsidR="00693CE4" w:rsidRPr="00693CE4">
        <w:rPr>
          <w:rFonts w:ascii="Arial" w:eastAsia="MS Mincho" w:hAnsi="Arial" w:cs="Times New Roman"/>
          <w:noProof w:val="0"/>
          <w:szCs w:val="20"/>
          <w:lang w:val="en-US" w:eastAsia="ja-JP"/>
        </w:rPr>
        <w:t xml:space="preserve">The strength of the donor-acceptor interaction was </w:t>
      </w:r>
      <w:r w:rsidR="00512418">
        <w:rPr>
          <w:rFonts w:ascii="Arial" w:eastAsia="MS Mincho" w:hAnsi="Arial" w:cs="Times New Roman"/>
          <w:noProof w:val="0"/>
          <w:szCs w:val="20"/>
          <w:lang w:val="en-US" w:eastAsia="ja-JP"/>
        </w:rPr>
        <w:t xml:space="preserve">systematically </w:t>
      </w:r>
      <w:r w:rsidR="00693CE4" w:rsidRPr="00693CE4">
        <w:rPr>
          <w:rFonts w:ascii="Arial" w:eastAsia="MS Mincho" w:hAnsi="Arial" w:cs="Times New Roman"/>
          <w:noProof w:val="0"/>
          <w:szCs w:val="20"/>
          <w:lang w:val="en-US" w:eastAsia="ja-JP"/>
        </w:rPr>
        <w:t>modulated by altering the electron withdrawing nature of the aryl unit. The fluorescence quantum yield was observed to decrease as the electron withdrawing effe</w:t>
      </w:r>
      <w:r w:rsidR="00CE3827">
        <w:rPr>
          <w:rFonts w:ascii="Arial" w:eastAsia="MS Mincho" w:hAnsi="Arial" w:cs="Times New Roman"/>
          <w:noProof w:val="0"/>
          <w:szCs w:val="20"/>
          <w:lang w:val="en-US" w:eastAsia="ja-JP"/>
        </w:rPr>
        <w:t>ct of the aryl subunit increased</w:t>
      </w:r>
      <w:r w:rsidR="00693CE4" w:rsidRPr="00693CE4">
        <w:rPr>
          <w:rFonts w:ascii="Arial" w:eastAsia="MS Mincho" w:hAnsi="Arial" w:cs="Times New Roman"/>
          <w:noProof w:val="0"/>
          <w:szCs w:val="20"/>
          <w:lang w:val="en-US" w:eastAsia="ja-JP"/>
        </w:rPr>
        <w:t xml:space="preserve"> in line with changes of the Hammett coefficients. The effectiveness of these fluorophores as </w:t>
      </w:r>
      <w:r w:rsidR="00FD4C3D">
        <w:rPr>
          <w:rFonts w:ascii="Arial" w:eastAsia="MS Mincho" w:hAnsi="Arial" w:cs="Times New Roman"/>
          <w:noProof w:val="0"/>
          <w:szCs w:val="20"/>
          <w:lang w:val="en-US" w:eastAsia="ja-JP"/>
        </w:rPr>
        <w:t xml:space="preserve">optically responsive dyes </w:t>
      </w:r>
      <w:r w:rsidR="00693CE4" w:rsidRPr="00693CE4">
        <w:rPr>
          <w:rFonts w:ascii="Arial" w:eastAsia="MS Mincho" w:hAnsi="Arial" w:cs="Times New Roman"/>
          <w:noProof w:val="0"/>
          <w:szCs w:val="20"/>
          <w:lang w:val="en-US" w:eastAsia="ja-JP"/>
        </w:rPr>
        <w:t xml:space="preserve">for neuronal imaging was assessed by measuring the toxicity and signal-to-noise ratio (SNR) of each dye. </w:t>
      </w:r>
      <w:r w:rsidR="00F47648">
        <w:rPr>
          <w:rFonts w:ascii="Arial" w:eastAsia="MS Mincho" w:hAnsi="Arial" w:cs="Times New Roman"/>
          <w:noProof w:val="0"/>
          <w:szCs w:val="20"/>
          <w:lang w:val="en-US" w:eastAsia="ja-JP"/>
        </w:rPr>
        <w:t xml:space="preserve">The mechanism for the optical response is disparate from conventional cyanine-based dyes opening up a new way to produce effective voltage sensitive dyes that respond </w:t>
      </w:r>
      <w:r w:rsidR="00DE3CC6">
        <w:rPr>
          <w:rFonts w:ascii="Arial" w:eastAsia="MS Mincho" w:hAnsi="Arial" w:cs="Times New Roman"/>
          <w:noProof w:val="0"/>
          <w:szCs w:val="20"/>
          <w:lang w:val="en-US" w:eastAsia="ja-JP"/>
        </w:rPr>
        <w:t xml:space="preserve">well </w:t>
      </w:r>
      <w:r w:rsidR="00F47648">
        <w:rPr>
          <w:rFonts w:ascii="Arial" w:eastAsia="MS Mincho" w:hAnsi="Arial" w:cs="Times New Roman"/>
          <w:noProof w:val="0"/>
          <w:szCs w:val="20"/>
          <w:lang w:val="en-US" w:eastAsia="ja-JP"/>
        </w:rPr>
        <w:t>into the NIR region.</w:t>
      </w:r>
    </w:p>
    <w:p w:rsidR="00AD78DA" w:rsidRDefault="00693CE4" w:rsidP="00C00B45">
      <w:pPr>
        <w:pStyle w:val="H1"/>
      </w:pPr>
      <w:r>
        <w:t>I</w:t>
      </w:r>
      <w:r w:rsidR="00AD78DA">
        <w:t>ntroduction</w:t>
      </w:r>
    </w:p>
    <w:p w:rsidR="003B5EBF" w:rsidRPr="003B5EBF" w:rsidRDefault="003B5EBF" w:rsidP="003B5EBF">
      <w:pPr>
        <w:pStyle w:val="P1"/>
      </w:pPr>
      <w:r>
        <w:t>Multifunctional dyes with a push-pull architecture</w:t>
      </w:r>
      <w:r w:rsidRPr="008A42C6">
        <w:t xml:space="preserve"> are often associated with various</w:t>
      </w:r>
      <w:r>
        <w:t xml:space="preserve"> interesting</w:t>
      </w:r>
      <w:r w:rsidRPr="008A42C6">
        <w:t xml:space="preserve"> physical properties such as </w:t>
      </w:r>
      <w:r>
        <w:t xml:space="preserve">strong </w:t>
      </w:r>
      <w:r w:rsidRPr="008A42C6">
        <w:t xml:space="preserve">charge-transfer (CT) </w:t>
      </w:r>
      <w:r>
        <w:t>character,</w:t>
      </w:r>
      <w:r w:rsidR="00446FA4" w:rsidRPr="00446FA4">
        <w:rPr>
          <w:vertAlign w:val="superscript"/>
        </w:rPr>
        <w:t>[</w:t>
      </w:r>
      <w:r w:rsidRPr="00446FA4">
        <w:rPr>
          <w:vertAlign w:val="superscript"/>
        </w:rPr>
        <w:t>1</w:t>
      </w:r>
      <w:r w:rsidR="00446FA4" w:rsidRPr="00446FA4">
        <w:rPr>
          <w:vertAlign w:val="superscript"/>
        </w:rPr>
        <w:t>]</w:t>
      </w:r>
      <w:r w:rsidRPr="008A42C6">
        <w:t xml:space="preserve"> </w:t>
      </w:r>
      <w:r>
        <w:t>large</w:t>
      </w:r>
      <w:r w:rsidRPr="008A42C6">
        <w:t xml:space="preserve"> dipole moments in the </w:t>
      </w:r>
      <w:r>
        <w:t xml:space="preserve">ground and </w:t>
      </w:r>
      <w:r w:rsidRPr="008A42C6">
        <w:t>excited state</w:t>
      </w:r>
      <w:r>
        <w:t>,</w:t>
      </w:r>
      <w:r w:rsidR="00446FA4" w:rsidRPr="00446FA4">
        <w:rPr>
          <w:vertAlign w:val="superscript"/>
        </w:rPr>
        <w:t>[</w:t>
      </w:r>
      <w:r w:rsidRPr="00446FA4">
        <w:rPr>
          <w:vertAlign w:val="superscript"/>
        </w:rPr>
        <w:t>2</w:t>
      </w:r>
      <w:r w:rsidR="00446FA4" w:rsidRPr="00446FA4">
        <w:rPr>
          <w:vertAlign w:val="superscript"/>
        </w:rPr>
        <w:t>]</w:t>
      </w:r>
      <w:r>
        <w:t xml:space="preserve"> non-linear optical (NLO) </w:t>
      </w:r>
      <w:proofErr w:type="spellStart"/>
      <w:r>
        <w:t>behaviour</w:t>
      </w:r>
      <w:proofErr w:type="spellEnd"/>
      <w:r>
        <w:t>,</w:t>
      </w:r>
      <w:r w:rsidR="00446FA4" w:rsidRPr="00446FA4">
        <w:rPr>
          <w:vertAlign w:val="superscript"/>
        </w:rPr>
        <w:t>[</w:t>
      </w:r>
      <w:r w:rsidRPr="00446FA4">
        <w:rPr>
          <w:vertAlign w:val="superscript"/>
        </w:rPr>
        <w:t>3</w:t>
      </w:r>
      <w:r w:rsidR="00446FA4" w:rsidRPr="00446FA4">
        <w:rPr>
          <w:vertAlign w:val="superscript"/>
        </w:rPr>
        <w:t>]</w:t>
      </w:r>
      <w:r>
        <w:t xml:space="preserve"> </w:t>
      </w:r>
      <w:proofErr w:type="spellStart"/>
      <w:r>
        <w:t>solvatochromism</w:t>
      </w:r>
      <w:proofErr w:type="spellEnd"/>
      <w:r w:rsidR="00446FA4" w:rsidRPr="00446FA4">
        <w:rPr>
          <w:vertAlign w:val="superscript"/>
        </w:rPr>
        <w:t>[</w:t>
      </w:r>
      <w:r w:rsidRPr="00446FA4">
        <w:rPr>
          <w:vertAlign w:val="superscript"/>
        </w:rPr>
        <w:t>4</w:t>
      </w:r>
      <w:r w:rsidR="00446FA4" w:rsidRPr="00446FA4">
        <w:rPr>
          <w:vertAlign w:val="superscript"/>
        </w:rPr>
        <w:t>]</w:t>
      </w:r>
      <w:r>
        <w:t xml:space="preserve"> and long-range electron transfer.</w:t>
      </w:r>
      <w:r w:rsidR="00446FA4" w:rsidRPr="00446FA4">
        <w:rPr>
          <w:vertAlign w:val="superscript"/>
        </w:rPr>
        <w:t>[</w:t>
      </w:r>
      <w:r w:rsidRPr="00446FA4">
        <w:rPr>
          <w:vertAlign w:val="superscript"/>
        </w:rPr>
        <w:t>5</w:t>
      </w:r>
      <w:r w:rsidR="00446FA4" w:rsidRPr="00446FA4">
        <w:rPr>
          <w:vertAlign w:val="superscript"/>
        </w:rPr>
        <w:t>]</w:t>
      </w:r>
      <w:r>
        <w:t xml:space="preserve"> In this context, </w:t>
      </w:r>
      <w:r w:rsidRPr="00283DE7">
        <w:t>boron</w:t>
      </w:r>
      <w:r>
        <w:t xml:space="preserve"> </w:t>
      </w:r>
      <w:r w:rsidRPr="00283DE7">
        <w:t xml:space="preserve">dipyrromethene </w:t>
      </w:r>
      <w:r>
        <w:t xml:space="preserve">(BODIPY) based dyes have proven to be </w:t>
      </w:r>
      <w:r w:rsidRPr="00224B17">
        <w:t>exceptionally</w:t>
      </w:r>
      <w:r>
        <w:t xml:space="preserve"> </w:t>
      </w:r>
      <w:r w:rsidRPr="00C870B8">
        <w:t xml:space="preserve">beneficial </w:t>
      </w:r>
      <w:r>
        <w:t xml:space="preserve">due to their highly </w:t>
      </w:r>
      <w:r w:rsidRPr="00A10682">
        <w:t>adaptable</w:t>
      </w:r>
      <w:r>
        <w:t xml:space="preserve"> photophysical properties.</w:t>
      </w:r>
      <w:r w:rsidR="00446FA4" w:rsidRPr="00446FA4">
        <w:rPr>
          <w:vertAlign w:val="superscript"/>
        </w:rPr>
        <w:t>[</w:t>
      </w:r>
      <w:r w:rsidRPr="00446FA4">
        <w:rPr>
          <w:vertAlign w:val="superscript"/>
        </w:rPr>
        <w:t>6</w:t>
      </w:r>
      <w:r w:rsidR="00446FA4" w:rsidRPr="00446FA4">
        <w:rPr>
          <w:vertAlign w:val="superscript"/>
        </w:rPr>
        <w:t>]</w:t>
      </w:r>
      <w:r w:rsidR="008A0D77">
        <w:t xml:space="preserve"> </w:t>
      </w:r>
      <w:r>
        <w:t>Bespoke BODIPY molecules exhibiting CT character have been proposed as candidates for various applications such as fluorescence probes (in solution and living tissues) and visible light harvesting.</w:t>
      </w:r>
      <w:r w:rsidR="00446FA4" w:rsidRPr="00446FA4">
        <w:rPr>
          <w:vertAlign w:val="superscript"/>
        </w:rPr>
        <w:t>[</w:t>
      </w:r>
      <w:r w:rsidRPr="00446FA4">
        <w:rPr>
          <w:vertAlign w:val="superscript"/>
        </w:rPr>
        <w:t>7</w:t>
      </w:r>
      <w:r w:rsidR="00446FA4" w:rsidRPr="00446FA4">
        <w:rPr>
          <w:vertAlign w:val="superscript"/>
        </w:rPr>
        <w:t>]</w:t>
      </w:r>
      <w:r>
        <w:t xml:space="preserve"> We have been especially interested in </w:t>
      </w:r>
      <w:r w:rsidR="00446FA4">
        <w:t xml:space="preserve">new dyes </w:t>
      </w:r>
      <w:r w:rsidR="00110656">
        <w:t xml:space="preserve">with CT character </w:t>
      </w:r>
      <w:r>
        <w:t xml:space="preserve">for application as </w:t>
      </w:r>
      <w:r w:rsidR="00D44AFA">
        <w:t xml:space="preserve">optically responsive </w:t>
      </w:r>
      <w:r>
        <w:t>v</w:t>
      </w:r>
      <w:r w:rsidR="00D44AFA">
        <w:t>oltage sensitive dyes (VSDs) for</w:t>
      </w:r>
      <w:r>
        <w:t xml:space="preserve"> neural imaging. </w:t>
      </w:r>
      <w:r w:rsidRPr="002F01C3">
        <w:t>Wit</w:t>
      </w:r>
      <w:r w:rsidR="006801C4">
        <w:t xml:space="preserve">hin the field of VSDs, </w:t>
      </w:r>
      <w:proofErr w:type="spellStart"/>
      <w:r w:rsidR="006801C4">
        <w:t>zwitter</w:t>
      </w:r>
      <w:r w:rsidRPr="002F01C3">
        <w:t>ionic</w:t>
      </w:r>
      <w:proofErr w:type="spellEnd"/>
      <w:r w:rsidRPr="002F01C3">
        <w:t xml:space="preserve"> dyes such as</w:t>
      </w:r>
      <w:r>
        <w:t xml:space="preserve"> di-4-</w:t>
      </w:r>
      <w:proofErr w:type="gramStart"/>
      <w:r>
        <w:t>ANEPPS</w:t>
      </w:r>
      <w:r w:rsidR="00446FA4" w:rsidRPr="00446FA4">
        <w:rPr>
          <w:vertAlign w:val="superscript"/>
        </w:rPr>
        <w:t>[</w:t>
      </w:r>
      <w:proofErr w:type="gramEnd"/>
      <w:r w:rsidRPr="00446FA4">
        <w:rPr>
          <w:vertAlign w:val="superscript"/>
        </w:rPr>
        <w:t>8</w:t>
      </w:r>
      <w:r w:rsidR="00446FA4" w:rsidRPr="00446FA4">
        <w:rPr>
          <w:vertAlign w:val="superscript"/>
        </w:rPr>
        <w:t>]</w:t>
      </w:r>
      <w:r>
        <w:t xml:space="preserve"> are most commonly used but are far from perfect. </w:t>
      </w:r>
      <w:r w:rsidRPr="002F01C3">
        <w:t xml:space="preserve">VSDs </w:t>
      </w:r>
      <w:r>
        <w:t xml:space="preserve">are an alternative technology within the field of neuronal imaging </w:t>
      </w:r>
      <w:r w:rsidRPr="002F01C3">
        <w:t>providing superior time-resolution</w:t>
      </w:r>
      <w:r>
        <w:t xml:space="preserve"> when compared to </w:t>
      </w:r>
      <w:r w:rsidRPr="002F01C3">
        <w:t>Ca</w:t>
      </w:r>
      <w:r w:rsidRPr="00446FA4">
        <w:rPr>
          <w:vertAlign w:val="superscript"/>
        </w:rPr>
        <w:t>2+</w:t>
      </w:r>
      <w:r w:rsidRPr="003B5EBF">
        <w:t xml:space="preserve"> </w:t>
      </w:r>
      <w:r w:rsidRPr="00224B17">
        <w:t>responsive</w:t>
      </w:r>
      <w:r w:rsidRPr="003B5EBF">
        <w:t xml:space="preserve"> </w:t>
      </w:r>
      <w:r>
        <w:t>dyes</w:t>
      </w:r>
      <w:r w:rsidRPr="002F01C3">
        <w:t xml:space="preserve">, </w:t>
      </w:r>
      <w:r>
        <w:t xml:space="preserve">but suffer from </w:t>
      </w:r>
      <w:r w:rsidRPr="002F01C3">
        <w:t>an inferior sign</w:t>
      </w:r>
      <w:r>
        <w:t>al-to-noise (SNR) ratio</w:t>
      </w:r>
      <w:r w:rsidRPr="002F01C3">
        <w:t xml:space="preserve"> </w:t>
      </w:r>
      <w:r>
        <w:t xml:space="preserve">that is </w:t>
      </w:r>
      <w:r w:rsidRPr="002F01C3">
        <w:t xml:space="preserve">roughly 10 times less </w:t>
      </w:r>
      <w:r>
        <w:t xml:space="preserve">than </w:t>
      </w:r>
      <w:r w:rsidRPr="002F01C3">
        <w:t>that of</w:t>
      </w:r>
      <w:r>
        <w:t>fered by</w:t>
      </w:r>
      <w:r w:rsidRPr="002F01C3">
        <w:t xml:space="preserve"> most Ca</w:t>
      </w:r>
      <w:r w:rsidRPr="00446FA4">
        <w:rPr>
          <w:vertAlign w:val="superscript"/>
        </w:rPr>
        <w:t>2+</w:t>
      </w:r>
      <w:r>
        <w:t xml:space="preserve"> dyes. </w:t>
      </w:r>
      <w:r w:rsidRPr="002F01C3">
        <w:t xml:space="preserve">The </w:t>
      </w:r>
      <w:r>
        <w:t xml:space="preserve">ultimate </w:t>
      </w:r>
      <w:r w:rsidRPr="002F01C3">
        <w:t>aim</w:t>
      </w:r>
      <w:r>
        <w:t>,</w:t>
      </w:r>
      <w:r w:rsidRPr="002F01C3">
        <w:t xml:space="preserve"> therefore, is to </w:t>
      </w:r>
      <w:r w:rsidR="008654D5">
        <w:t xml:space="preserve">try and </w:t>
      </w:r>
      <w:r w:rsidRPr="002F01C3">
        <w:t xml:space="preserve">improve the responsivity of VSDs in terms of SNR while maintaining their </w:t>
      </w:r>
      <w:r>
        <w:t>fast</w:t>
      </w:r>
      <w:r w:rsidRPr="002F01C3">
        <w:t xml:space="preserve"> time-resolution</w:t>
      </w:r>
      <w:r>
        <w:t xml:space="preserve"> and keeping their toxicity low</w:t>
      </w:r>
      <w:r w:rsidRPr="002F01C3">
        <w:t>.</w:t>
      </w:r>
      <w:r w:rsidR="00D44AFA">
        <w:t xml:space="preserve"> </w:t>
      </w:r>
      <w:r>
        <w:t xml:space="preserve">In the search for new superior VSDs our attention turned to BODIPY derivatives which displayed strong CT character and were emissive from a locally excited state (LES). The premise </w:t>
      </w:r>
      <w:r w:rsidR="00446FA4">
        <w:t xml:space="preserve">was </w:t>
      </w:r>
      <w:r>
        <w:t xml:space="preserve">that CT within the molecular framework would respond to strong electric fields and </w:t>
      </w:r>
      <w:r w:rsidR="00110656">
        <w:t>perturb mixing with the LES. The o</w:t>
      </w:r>
      <w:r w:rsidR="00446FA4">
        <w:t xml:space="preserve">ptical response would </w:t>
      </w:r>
      <w:r w:rsidR="00110656">
        <w:t xml:space="preserve">therefore </w:t>
      </w:r>
      <w:r w:rsidR="00446FA4">
        <w:t xml:space="preserve">not follow the </w:t>
      </w:r>
      <w:r w:rsidR="00110656">
        <w:t xml:space="preserve">conventional </w:t>
      </w:r>
      <w:r w:rsidR="00446FA4">
        <w:t xml:space="preserve">Stark Effect approach of </w:t>
      </w:r>
      <w:r w:rsidR="00D841A7">
        <w:t xml:space="preserve">most VSDs </w:t>
      </w:r>
      <w:r w:rsidR="00D44AFA">
        <w:t xml:space="preserve">which </w:t>
      </w:r>
      <w:r w:rsidR="00D841A7">
        <w:t xml:space="preserve">rely on direct charge transfer emission </w:t>
      </w:r>
      <w:r w:rsidR="00D44AFA">
        <w:t xml:space="preserve">that is often </w:t>
      </w:r>
      <w:r w:rsidR="00D841A7">
        <w:t xml:space="preserve">weak. </w:t>
      </w:r>
      <w:r w:rsidR="00446FA4">
        <w:t>Our</w:t>
      </w:r>
      <w:r>
        <w:t xml:space="preserve"> first </w:t>
      </w:r>
      <w:r w:rsidRPr="00A120B2">
        <w:t>rudimentary</w:t>
      </w:r>
      <w:r>
        <w:t xml:space="preserve"> model dyad system, based on a </w:t>
      </w:r>
      <w:proofErr w:type="spellStart"/>
      <w:r>
        <w:t>julolidyl</w:t>
      </w:r>
      <w:proofErr w:type="spellEnd"/>
      <w:r>
        <w:t xml:space="preserve"> donor linked to an unsubstituted BF</w:t>
      </w:r>
      <w:r w:rsidRPr="00446FA4">
        <w:rPr>
          <w:vertAlign w:val="subscript"/>
        </w:rPr>
        <w:t>2</w:t>
      </w:r>
      <w:r>
        <w:t xml:space="preserve">-dipyrromethene subunit, showed exceptionally strong CT </w:t>
      </w:r>
      <w:proofErr w:type="gramStart"/>
      <w:r>
        <w:t>character.</w:t>
      </w:r>
      <w:r w:rsidR="00446FA4" w:rsidRPr="00446FA4">
        <w:rPr>
          <w:vertAlign w:val="superscript"/>
        </w:rPr>
        <w:t>[</w:t>
      </w:r>
      <w:proofErr w:type="gramEnd"/>
      <w:r w:rsidRPr="00446FA4">
        <w:rPr>
          <w:vertAlign w:val="superscript"/>
        </w:rPr>
        <w:t>7e</w:t>
      </w:r>
      <w:r w:rsidR="00446FA4" w:rsidRPr="00446FA4">
        <w:rPr>
          <w:vertAlign w:val="superscript"/>
        </w:rPr>
        <w:t>]</w:t>
      </w:r>
      <w:r>
        <w:t xml:space="preserve"> The charge density distribution within the dyad was evident by a solvent effect, and </w:t>
      </w:r>
      <w:r w:rsidRPr="00471170">
        <w:rPr>
          <w:vertAlign w:val="superscript"/>
        </w:rPr>
        <w:t>13</w:t>
      </w:r>
      <w:r>
        <w:t>C NMR chemical shifts could be fitted adequately to a polarity model.</w:t>
      </w:r>
      <w:r w:rsidR="00471170" w:rsidRPr="00471170">
        <w:rPr>
          <w:vertAlign w:val="superscript"/>
        </w:rPr>
        <w:t>[</w:t>
      </w:r>
      <w:r w:rsidRPr="00471170">
        <w:rPr>
          <w:vertAlign w:val="superscript"/>
        </w:rPr>
        <w:t>7d</w:t>
      </w:r>
      <w:r w:rsidR="00471170" w:rsidRPr="008A0D77">
        <w:rPr>
          <w:vertAlign w:val="superscript"/>
        </w:rPr>
        <w:t>]</w:t>
      </w:r>
      <w:r>
        <w:t xml:space="preserve"> Although the electrical firing of neurons in crab ganglions could be monitored by a fluorescence intensity modulation, the changes were still rather modest. In an attempt to enhance this effect </w:t>
      </w:r>
      <w:r w:rsidRPr="00543938">
        <w:t xml:space="preserve">we present </w:t>
      </w:r>
      <w:r>
        <w:t>a series of new BODIPY dyes incorporating</w:t>
      </w:r>
      <w:r w:rsidRPr="00543938">
        <w:t xml:space="preserve"> the </w:t>
      </w:r>
      <w:proofErr w:type="spellStart"/>
      <w:r w:rsidRPr="00543938">
        <w:t>julolid</w:t>
      </w:r>
      <w:r>
        <w:t>yl</w:t>
      </w:r>
      <w:proofErr w:type="spellEnd"/>
      <w:r w:rsidRPr="00543938">
        <w:t xml:space="preserve"> donor unit that gives r</w:t>
      </w:r>
      <w:r>
        <w:t>ise to a very pronounced charge-</w:t>
      </w:r>
      <w:r w:rsidRPr="00543938">
        <w:t xml:space="preserve">transfer absorption in the red region. The introduction of the </w:t>
      </w:r>
      <w:proofErr w:type="spellStart"/>
      <w:r w:rsidRPr="00543938">
        <w:t>styryl</w:t>
      </w:r>
      <w:proofErr w:type="spellEnd"/>
      <w:r w:rsidRPr="00543938">
        <w:t xml:space="preserve"> unit strongly affects the S</w:t>
      </w:r>
      <w:r w:rsidRPr="00AB0AF8">
        <w:rPr>
          <w:vertAlign w:val="subscript"/>
        </w:rPr>
        <w:t>0</w:t>
      </w:r>
      <w:r>
        <w:t>→</w:t>
      </w:r>
      <w:r w:rsidRPr="00543938">
        <w:t>S</w:t>
      </w:r>
      <w:r w:rsidRPr="00AB0AF8">
        <w:rPr>
          <w:vertAlign w:val="subscript"/>
        </w:rPr>
        <w:t>1</w:t>
      </w:r>
      <w:r w:rsidRPr="00543938">
        <w:t xml:space="preserve"> </w:t>
      </w:r>
      <w:r>
        <w:t xml:space="preserve">electronic </w:t>
      </w:r>
      <w:r w:rsidRPr="00543938">
        <w:t>transition so that HOMO and HOMO-1 are very close in energy, as revealed by electron</w:t>
      </w:r>
      <w:r>
        <w:t>ic</w:t>
      </w:r>
      <w:r w:rsidRPr="00543938">
        <w:t xml:space="preserve"> absorption spectroscopy and DFT molecular modelling</w:t>
      </w:r>
      <w:r>
        <w:t xml:space="preserve"> calculations. </w:t>
      </w:r>
      <w:r w:rsidRPr="00543938">
        <w:t xml:space="preserve">The introduction of electron withdrawing groups allowed </w:t>
      </w:r>
      <w:r>
        <w:t xml:space="preserve">for </w:t>
      </w:r>
      <w:r w:rsidRPr="00543938">
        <w:t>fine-tuning of the molecule</w:t>
      </w:r>
      <w:r>
        <w:t xml:space="preserve">’s photophysical properties that results in significant SNR enhancement as compared to the first generation of BODIPY based VSDs. The best dye, </w:t>
      </w:r>
      <w:r w:rsidRPr="008D4620">
        <w:rPr>
          <w:b/>
        </w:rPr>
        <w:t>JULBD6</w:t>
      </w:r>
      <w:r>
        <w:t>, is on par with the benchmar</w:t>
      </w:r>
      <w:r w:rsidR="00F74C09">
        <w:t xml:space="preserve">k cyanine-based di-4-ANEPPS VSD but </w:t>
      </w:r>
      <w:r w:rsidR="008D4620">
        <w:t xml:space="preserve">is </w:t>
      </w:r>
      <w:r w:rsidR="00F74C09">
        <w:t>responsive into the NIR.</w:t>
      </w:r>
    </w:p>
    <w:p w:rsidR="005350A2" w:rsidRPr="005350A2" w:rsidRDefault="00004F49" w:rsidP="005350A2">
      <w:pPr>
        <w:pStyle w:val="P1"/>
        <w:rPr>
          <w:sz w:val="14"/>
          <w:szCs w:val="14"/>
          <w:lang w:val="en-GB"/>
        </w:rPr>
      </w:pPr>
      <w:r>
        <w:rPr>
          <w:b/>
          <w:sz w:val="14"/>
          <w:szCs w:val="14"/>
          <w:lang w:val="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5.6pt;width:256.8pt;height:100.55pt;z-index:251660800;mso-position-horizontal-relative:text;mso-position-vertical-relative:text" o:allowoverlap="f">
            <v:imagedata r:id="rId13" o:title=""/>
            <w10:wrap type="square"/>
          </v:shape>
          <o:OLEObject Type="Embed" ProgID="ChemDraw.Document.6.0" ShapeID="_x0000_s1026" DrawAspect="Content" ObjectID="_1564906323" r:id="rId14"/>
        </w:object>
      </w:r>
      <w:r w:rsidR="005350A2" w:rsidRPr="005350A2">
        <w:rPr>
          <w:b/>
          <w:sz w:val="14"/>
          <w:szCs w:val="14"/>
          <w:lang w:val="en-GB"/>
        </w:rPr>
        <w:t xml:space="preserve">Scheme 1. </w:t>
      </w:r>
      <w:r w:rsidR="005350A2" w:rsidRPr="005350A2">
        <w:rPr>
          <w:sz w:val="14"/>
          <w:szCs w:val="14"/>
          <w:lang w:val="en-GB"/>
        </w:rPr>
        <w:t>Reagents and Conditions: (</w:t>
      </w:r>
      <w:proofErr w:type="spellStart"/>
      <w:r w:rsidR="005350A2" w:rsidRPr="005350A2">
        <w:rPr>
          <w:sz w:val="14"/>
          <w:szCs w:val="14"/>
          <w:lang w:val="en-GB"/>
        </w:rPr>
        <w:t>i</w:t>
      </w:r>
      <w:proofErr w:type="spellEnd"/>
      <w:r w:rsidR="005350A2" w:rsidRPr="005350A2">
        <w:rPr>
          <w:sz w:val="14"/>
          <w:szCs w:val="14"/>
          <w:lang w:val="en-GB"/>
        </w:rPr>
        <w:t>) CH</w:t>
      </w:r>
      <w:r w:rsidR="005350A2" w:rsidRPr="005350A2">
        <w:rPr>
          <w:sz w:val="14"/>
          <w:szCs w:val="14"/>
          <w:vertAlign w:val="subscript"/>
          <w:lang w:val="en-GB"/>
        </w:rPr>
        <w:t>3</w:t>
      </w:r>
      <w:r w:rsidR="005350A2" w:rsidRPr="005350A2">
        <w:rPr>
          <w:sz w:val="14"/>
          <w:szCs w:val="14"/>
          <w:lang w:val="en-GB"/>
        </w:rPr>
        <w:t xml:space="preserve">CN, molecular sieves, </w:t>
      </w:r>
      <w:proofErr w:type="spellStart"/>
      <w:r w:rsidR="005350A2" w:rsidRPr="005350A2">
        <w:rPr>
          <w:sz w:val="14"/>
          <w:szCs w:val="14"/>
          <w:lang w:val="en-GB"/>
        </w:rPr>
        <w:t>piperidine</w:t>
      </w:r>
      <w:proofErr w:type="spellEnd"/>
      <w:r w:rsidR="005350A2" w:rsidRPr="005350A2">
        <w:rPr>
          <w:sz w:val="14"/>
          <w:szCs w:val="14"/>
          <w:lang w:val="en-GB"/>
        </w:rPr>
        <w:t xml:space="preserve">, acetic acid, yields: </w:t>
      </w:r>
      <w:r w:rsidR="005350A2" w:rsidRPr="005350A2">
        <w:rPr>
          <w:b/>
          <w:sz w:val="14"/>
          <w:szCs w:val="14"/>
          <w:lang w:val="en-GB"/>
        </w:rPr>
        <w:t>JULBD1</w:t>
      </w:r>
      <w:r w:rsidR="005350A2" w:rsidRPr="005350A2">
        <w:rPr>
          <w:sz w:val="14"/>
          <w:szCs w:val="14"/>
          <w:lang w:val="en-GB"/>
        </w:rPr>
        <w:t xml:space="preserve"> 70%, </w:t>
      </w:r>
      <w:r w:rsidR="005350A2" w:rsidRPr="005350A2">
        <w:rPr>
          <w:b/>
          <w:sz w:val="14"/>
          <w:szCs w:val="14"/>
          <w:lang w:val="en-GB"/>
        </w:rPr>
        <w:t>JULBD2</w:t>
      </w:r>
      <w:r w:rsidR="005350A2" w:rsidRPr="005350A2">
        <w:rPr>
          <w:sz w:val="14"/>
          <w:szCs w:val="14"/>
          <w:lang w:val="en-GB"/>
        </w:rPr>
        <w:t xml:space="preserve"> 44%, </w:t>
      </w:r>
      <w:r w:rsidR="005350A2" w:rsidRPr="005350A2">
        <w:rPr>
          <w:b/>
          <w:sz w:val="14"/>
          <w:szCs w:val="14"/>
          <w:lang w:val="en-GB"/>
        </w:rPr>
        <w:t>JULBD3</w:t>
      </w:r>
      <w:r w:rsidR="005350A2" w:rsidRPr="005350A2">
        <w:rPr>
          <w:sz w:val="14"/>
          <w:szCs w:val="14"/>
          <w:lang w:val="en-GB"/>
        </w:rPr>
        <w:t xml:space="preserve"> 13%, </w:t>
      </w:r>
      <w:r w:rsidR="005350A2" w:rsidRPr="005350A2">
        <w:rPr>
          <w:b/>
          <w:sz w:val="14"/>
          <w:szCs w:val="14"/>
          <w:lang w:val="en-GB"/>
        </w:rPr>
        <w:t>JULBD4</w:t>
      </w:r>
      <w:r w:rsidR="005350A2" w:rsidRPr="005350A2">
        <w:rPr>
          <w:sz w:val="14"/>
          <w:szCs w:val="14"/>
          <w:lang w:val="en-GB"/>
        </w:rPr>
        <w:t xml:space="preserve"> 10%, </w:t>
      </w:r>
      <w:r w:rsidR="005350A2" w:rsidRPr="003054C1">
        <w:rPr>
          <w:b/>
          <w:sz w:val="14"/>
          <w:szCs w:val="14"/>
          <w:lang w:val="en-GB"/>
        </w:rPr>
        <w:t>JULBD5</w:t>
      </w:r>
      <w:r w:rsidR="005350A2" w:rsidRPr="005350A2">
        <w:rPr>
          <w:sz w:val="14"/>
          <w:szCs w:val="14"/>
          <w:lang w:val="en-GB"/>
        </w:rPr>
        <w:t xml:space="preserve"> 49 %; (ii) CH</w:t>
      </w:r>
      <w:r w:rsidR="005350A2" w:rsidRPr="003054C1">
        <w:rPr>
          <w:sz w:val="14"/>
          <w:szCs w:val="14"/>
          <w:vertAlign w:val="subscript"/>
          <w:lang w:val="en-GB"/>
        </w:rPr>
        <w:t>3</w:t>
      </w:r>
      <w:r w:rsidR="005350A2" w:rsidRPr="005350A2">
        <w:rPr>
          <w:sz w:val="14"/>
          <w:szCs w:val="14"/>
          <w:lang w:val="en-GB"/>
        </w:rPr>
        <w:t>CN,</w:t>
      </w:r>
      <w:r w:rsidR="005350A2" w:rsidRPr="005350A2">
        <w:t xml:space="preserve"> </w:t>
      </w:r>
      <w:proofErr w:type="spellStart"/>
      <w:r w:rsidR="005350A2" w:rsidRPr="005350A2">
        <w:rPr>
          <w:sz w:val="14"/>
          <w:szCs w:val="14"/>
          <w:lang w:val="en-GB"/>
        </w:rPr>
        <w:t>MeI</w:t>
      </w:r>
      <w:proofErr w:type="spellEnd"/>
      <w:r w:rsidR="005350A2" w:rsidRPr="005350A2">
        <w:rPr>
          <w:sz w:val="14"/>
          <w:szCs w:val="14"/>
          <w:lang w:val="en-GB"/>
        </w:rPr>
        <w:t xml:space="preserve">, yield </w:t>
      </w:r>
      <w:r w:rsidR="005350A2" w:rsidRPr="003054C1">
        <w:rPr>
          <w:b/>
          <w:sz w:val="14"/>
          <w:szCs w:val="14"/>
          <w:lang w:val="en-GB"/>
        </w:rPr>
        <w:t>JULBD6</w:t>
      </w:r>
      <w:r w:rsidR="005350A2" w:rsidRPr="005350A2">
        <w:rPr>
          <w:sz w:val="14"/>
          <w:szCs w:val="14"/>
          <w:lang w:val="en-GB"/>
        </w:rPr>
        <w:t xml:space="preserve"> 75%. Note: selected numbering of the dipyrromethene unit is also shown.</w:t>
      </w:r>
    </w:p>
    <w:p w:rsidR="00C00B45" w:rsidRDefault="00C00B45" w:rsidP="00C00B45">
      <w:pPr>
        <w:pStyle w:val="H1"/>
      </w:pPr>
      <w:r>
        <w:lastRenderedPageBreak/>
        <w:t>Results and Discussion</w:t>
      </w:r>
    </w:p>
    <w:p w:rsidR="00446FA4" w:rsidRPr="005350A2" w:rsidRDefault="00446FA4" w:rsidP="00446FA4">
      <w:pPr>
        <w:pStyle w:val="P1"/>
        <w:rPr>
          <w:i/>
        </w:rPr>
      </w:pPr>
      <w:r w:rsidRPr="005350A2">
        <w:rPr>
          <w:i/>
        </w:rPr>
        <w:t>Synthesis</w:t>
      </w:r>
    </w:p>
    <w:p w:rsidR="008D4620" w:rsidRDefault="008D4620" w:rsidP="00446FA4">
      <w:pPr>
        <w:pStyle w:val="P1"/>
      </w:pPr>
    </w:p>
    <w:p w:rsidR="00446FA4" w:rsidRPr="002772B7" w:rsidRDefault="008A0D77" w:rsidP="00446FA4">
      <w:pPr>
        <w:pStyle w:val="P1"/>
      </w:pPr>
      <w:r>
        <w:t xml:space="preserve">The design of the new dyes is based on </w:t>
      </w:r>
      <w:r w:rsidRPr="008A0D77">
        <w:rPr>
          <w:rFonts w:ascii="Symbol" w:hAnsi="Symbol"/>
        </w:rPr>
        <w:t></w:t>
      </w:r>
      <w:r>
        <w:t>-extension of the 3,5 positions of the BODIPY subunit which is well documented in the literature.</w:t>
      </w:r>
      <w:r w:rsidRPr="008A0D77">
        <w:rPr>
          <w:vertAlign w:val="superscript"/>
        </w:rPr>
        <w:t>[9]</w:t>
      </w:r>
      <w:r>
        <w:t xml:space="preserve"> </w:t>
      </w:r>
      <w:r w:rsidR="00446FA4" w:rsidRPr="00446FA4">
        <w:t xml:space="preserve">Compounds </w:t>
      </w:r>
      <w:r w:rsidR="00446FA4" w:rsidRPr="005350A2">
        <w:rPr>
          <w:b/>
        </w:rPr>
        <w:t>JULBD1-5</w:t>
      </w:r>
      <w:r w:rsidR="00446FA4" w:rsidRPr="00446FA4">
        <w:t xml:space="preserve"> were </w:t>
      </w:r>
      <w:proofErr w:type="spellStart"/>
      <w:r w:rsidR="00446FA4" w:rsidRPr="00446FA4">
        <w:t>synthesised</w:t>
      </w:r>
      <w:proofErr w:type="spellEnd"/>
      <w:r w:rsidR="00446FA4" w:rsidRPr="00446FA4">
        <w:t xml:space="preserve"> by a modified literature procedure,</w:t>
      </w:r>
      <w:r w:rsidR="00BE4F2D" w:rsidRPr="00BE4F2D">
        <w:rPr>
          <w:vertAlign w:val="superscript"/>
        </w:rPr>
        <w:t>[</w:t>
      </w:r>
      <w:r>
        <w:rPr>
          <w:vertAlign w:val="superscript"/>
        </w:rPr>
        <w:t>10</w:t>
      </w:r>
      <w:r w:rsidR="00BE4F2D" w:rsidRPr="00BE4F2D">
        <w:rPr>
          <w:vertAlign w:val="superscript"/>
        </w:rPr>
        <w:t>]</w:t>
      </w:r>
      <w:r w:rsidR="008D4620">
        <w:t xml:space="preserve"> </w:t>
      </w:r>
      <w:r w:rsidR="00446FA4" w:rsidRPr="00446FA4">
        <w:t xml:space="preserve">which employed an acid/base catalysed condensation of an aldehyde with the dimethyl-BODIPY </w:t>
      </w:r>
      <w:r w:rsidR="00446FA4" w:rsidRPr="00BE4F2D">
        <w:rPr>
          <w:b/>
        </w:rPr>
        <w:t>1</w:t>
      </w:r>
      <w:r w:rsidR="00446FA4" w:rsidRPr="00446FA4">
        <w:t xml:space="preserve">. Reactions were easily monitored due to the colour change from purple to deep blue as the starting material was consumed. While the usual purification procedure for a product from a BODIPY condensation reaction involves extensive column chromatography to separate the mono-functionalised product, it should be noted that compounds </w:t>
      </w:r>
      <w:r w:rsidR="00446FA4" w:rsidRPr="00BE4F2D">
        <w:rPr>
          <w:b/>
        </w:rPr>
        <w:t>JULBD1</w:t>
      </w:r>
      <w:r w:rsidR="00446FA4" w:rsidRPr="00446FA4">
        <w:t xml:space="preserve"> and </w:t>
      </w:r>
      <w:r w:rsidR="00446FA4" w:rsidRPr="00BE4F2D">
        <w:rPr>
          <w:b/>
        </w:rPr>
        <w:t>JULBD2</w:t>
      </w:r>
      <w:r w:rsidR="00446FA4" w:rsidRPr="00446FA4">
        <w:t xml:space="preserve"> were obtained using chromatography-free purification procedures in relatively high yields. The other three compounds </w:t>
      </w:r>
      <w:r w:rsidR="00446FA4" w:rsidRPr="00BE4F2D">
        <w:rPr>
          <w:b/>
        </w:rPr>
        <w:t>JULBD3-5</w:t>
      </w:r>
      <w:r w:rsidR="00446FA4" w:rsidRPr="00446FA4">
        <w:t xml:space="preserve"> did require careful silica gel column chromatography and this is one reason for their low yields. </w:t>
      </w:r>
      <w:r w:rsidR="00446FA4" w:rsidRPr="00BE4F2D">
        <w:rPr>
          <w:b/>
        </w:rPr>
        <w:t>JULBD6</w:t>
      </w:r>
      <w:r w:rsidR="00446FA4" w:rsidRPr="00446FA4">
        <w:t xml:space="preserve"> was obtained in a good yield by methylation of J</w:t>
      </w:r>
      <w:r w:rsidR="00446FA4" w:rsidRPr="00BE4F2D">
        <w:rPr>
          <w:b/>
        </w:rPr>
        <w:t>ULBD5</w:t>
      </w:r>
      <w:r w:rsidR="00446FA4" w:rsidRPr="00446FA4">
        <w:t xml:space="preserve"> with MeI in CH</w:t>
      </w:r>
      <w:r w:rsidR="00446FA4" w:rsidRPr="00BE4F2D">
        <w:rPr>
          <w:vertAlign w:val="subscript"/>
        </w:rPr>
        <w:t>3</w:t>
      </w:r>
      <w:r w:rsidR="00446FA4" w:rsidRPr="00446FA4">
        <w:t xml:space="preserve">CN. </w:t>
      </w:r>
    </w:p>
    <w:p w:rsidR="008D4620" w:rsidRDefault="008D4620" w:rsidP="00446FA4">
      <w:pPr>
        <w:pStyle w:val="P1"/>
      </w:pPr>
    </w:p>
    <w:p w:rsidR="00446FA4" w:rsidRPr="00446FA4" w:rsidRDefault="00446FA4" w:rsidP="00446FA4">
      <w:pPr>
        <w:pStyle w:val="P1"/>
      </w:pPr>
      <w:r w:rsidRPr="00446FA4">
        <w:t xml:space="preserve">All compounds were characterized by high-field NMR spectroscopy including </w:t>
      </w:r>
      <w:r w:rsidRPr="00BE4F2D">
        <w:rPr>
          <w:vertAlign w:val="superscript"/>
        </w:rPr>
        <w:t>1</w:t>
      </w:r>
      <w:r w:rsidRPr="00446FA4">
        <w:t xml:space="preserve">H, </w:t>
      </w:r>
      <w:smartTag w:uri="urn:schemas-microsoft-com:office:smarttags" w:element="metricconverter">
        <w:smartTagPr>
          <w:attr w:name="ProductID" w:val="28C"/>
        </w:smartTagPr>
        <w:r w:rsidRPr="00BE4F2D">
          <w:rPr>
            <w:vertAlign w:val="superscript"/>
          </w:rPr>
          <w:t>13</w:t>
        </w:r>
        <w:r w:rsidRPr="00446FA4">
          <w:t>C</w:t>
        </w:r>
      </w:smartTag>
      <w:r w:rsidRPr="00446FA4">
        <w:t xml:space="preserve">, </w:t>
      </w:r>
      <w:r w:rsidRPr="00BE4F2D">
        <w:rPr>
          <w:vertAlign w:val="superscript"/>
        </w:rPr>
        <w:t>11</w:t>
      </w:r>
      <w:r w:rsidRPr="00446FA4">
        <w:t xml:space="preserve">B and </w:t>
      </w:r>
      <w:r w:rsidRPr="00BE4F2D">
        <w:rPr>
          <w:vertAlign w:val="superscript"/>
        </w:rPr>
        <w:t>19</w:t>
      </w:r>
      <w:r w:rsidR="00643ACE">
        <w:t>F nuclei (see Supporting Information</w:t>
      </w:r>
      <w:r w:rsidRPr="00446FA4">
        <w:t xml:space="preserve">). The unequivocal identification of two doublets with high J coupling constants (16.2–16.4 Hz) for </w:t>
      </w:r>
      <w:r w:rsidRPr="00B06424">
        <w:rPr>
          <w:b/>
        </w:rPr>
        <w:t>JULBD1</w:t>
      </w:r>
      <w:r w:rsidRPr="00446FA4">
        <w:t xml:space="preserve"> and </w:t>
      </w:r>
      <w:r w:rsidRPr="00B06424">
        <w:rPr>
          <w:b/>
        </w:rPr>
        <w:t>JULBD3-6</w:t>
      </w:r>
      <w:r w:rsidRPr="00446FA4">
        <w:t xml:space="preserve"> are consistent with all-trans double bonds from the condensation reaction. An exception is the carboxylic acid substituted derivative </w:t>
      </w:r>
      <w:r w:rsidRPr="00B06424">
        <w:rPr>
          <w:b/>
        </w:rPr>
        <w:t>JULBD2</w:t>
      </w:r>
      <w:r w:rsidRPr="00446FA4">
        <w:t xml:space="preserve"> which displayed a broad singlet at 7.69 ppm, which would suggest that there is accidental equivalence of the proton signals. The triplet (</w:t>
      </w:r>
      <w:r w:rsidRPr="00862471">
        <w:rPr>
          <w:i/>
        </w:rPr>
        <w:t>J</w:t>
      </w:r>
      <w:r w:rsidRPr="00446FA4">
        <w:t xml:space="preserve"> = 31 – 33 Hz) in </w:t>
      </w:r>
      <w:r w:rsidRPr="00B06424">
        <w:rPr>
          <w:vertAlign w:val="superscript"/>
        </w:rPr>
        <w:t>11</w:t>
      </w:r>
      <w:r w:rsidRPr="00446FA4">
        <w:t xml:space="preserve">B NMR spectra and the quartet in the </w:t>
      </w:r>
      <w:r w:rsidRPr="00B06424">
        <w:rPr>
          <w:vertAlign w:val="superscript"/>
        </w:rPr>
        <w:t>19</w:t>
      </w:r>
      <w:r w:rsidRPr="00446FA4">
        <w:t>F NMR spectra (</w:t>
      </w:r>
      <w:r w:rsidRPr="00B06424">
        <w:rPr>
          <w:i/>
        </w:rPr>
        <w:t>J</w:t>
      </w:r>
      <w:r w:rsidRPr="00446FA4">
        <w:t xml:space="preserve"> = 31 – 33 Hz) are typical for BF</w:t>
      </w:r>
      <w:r w:rsidRPr="00B06424">
        <w:rPr>
          <w:vertAlign w:val="subscript"/>
        </w:rPr>
        <w:t>2</w:t>
      </w:r>
      <w:r w:rsidRPr="00446FA4">
        <w:t xml:space="preserve"> complexes, and together with ma</w:t>
      </w:r>
      <w:r w:rsidR="008A0D77">
        <w:t>ss spectrometry results (see Supporting Information</w:t>
      </w:r>
      <w:r w:rsidRPr="00446FA4">
        <w:t>) corroborated the proposed structures. The additional doublet at -70.1 ppm (</w:t>
      </w:r>
      <w:r w:rsidRPr="00B06424">
        <w:rPr>
          <w:i/>
        </w:rPr>
        <w:t>J</w:t>
      </w:r>
      <w:r w:rsidRPr="00446FA4">
        <w:t xml:space="preserve"> = 711 Hz), found in the </w:t>
      </w:r>
      <w:r w:rsidRPr="00B06424">
        <w:rPr>
          <w:vertAlign w:val="superscript"/>
        </w:rPr>
        <w:t>19</w:t>
      </w:r>
      <w:r w:rsidRPr="00446FA4">
        <w:t xml:space="preserve">F NMR spectrum of </w:t>
      </w:r>
      <w:r w:rsidRPr="00B06424">
        <w:rPr>
          <w:b/>
        </w:rPr>
        <w:t>JULBD6</w:t>
      </w:r>
      <w:r w:rsidRPr="00446FA4">
        <w:t xml:space="preserve"> is consistent with the PF</w:t>
      </w:r>
      <w:r w:rsidRPr="00B06424">
        <w:rPr>
          <w:vertAlign w:val="subscript"/>
        </w:rPr>
        <w:t>6</w:t>
      </w:r>
      <w:r w:rsidRPr="00B06424">
        <w:rPr>
          <w:vertAlign w:val="superscript"/>
        </w:rPr>
        <w:t>-</w:t>
      </w:r>
      <w:r w:rsidRPr="00446FA4">
        <w:t xml:space="preserve"> anions. The positive ion mass spectra of </w:t>
      </w:r>
      <w:r w:rsidRPr="009C246D">
        <w:rPr>
          <w:b/>
        </w:rPr>
        <w:t>JULBD1</w:t>
      </w:r>
      <w:r w:rsidRPr="00446FA4">
        <w:t xml:space="preserve">, </w:t>
      </w:r>
      <w:r w:rsidRPr="009C246D">
        <w:rPr>
          <w:b/>
        </w:rPr>
        <w:t>JULBD3</w:t>
      </w:r>
      <w:r w:rsidRPr="00446FA4">
        <w:t xml:space="preserve"> and </w:t>
      </w:r>
      <w:r w:rsidRPr="009C246D">
        <w:rPr>
          <w:b/>
        </w:rPr>
        <w:t>JULBD4</w:t>
      </w:r>
      <w:r w:rsidRPr="00446FA4">
        <w:t xml:space="preserve"> consisted of a mixture of [M]</w:t>
      </w:r>
      <w:r w:rsidRPr="009C246D">
        <w:rPr>
          <w:vertAlign w:val="superscript"/>
        </w:rPr>
        <w:t>+</w:t>
      </w:r>
      <w:r w:rsidRPr="00446FA4">
        <w:t xml:space="preserve"> and [M+</w:t>
      </w:r>
      <w:proofErr w:type="gramStart"/>
      <w:r w:rsidRPr="00446FA4">
        <w:t>H]</w:t>
      </w:r>
      <w:r w:rsidRPr="009C246D">
        <w:rPr>
          <w:vertAlign w:val="superscript"/>
        </w:rPr>
        <w:t>+</w:t>
      </w:r>
      <w:proofErr w:type="gramEnd"/>
      <w:r w:rsidRPr="00446FA4">
        <w:t xml:space="preserve"> molecular ion patterns, while the compound </w:t>
      </w:r>
      <w:r w:rsidRPr="009C246D">
        <w:rPr>
          <w:b/>
        </w:rPr>
        <w:t>JULBD5</w:t>
      </w:r>
      <w:r w:rsidRPr="00446FA4">
        <w:t xml:space="preserve"> showed only the [M+H]</w:t>
      </w:r>
      <w:r w:rsidRPr="009C246D">
        <w:rPr>
          <w:vertAlign w:val="superscript"/>
        </w:rPr>
        <w:t>+</w:t>
      </w:r>
      <w:r w:rsidRPr="00446FA4">
        <w:t xml:space="preserve"> ion. The negative ion mass spectrum of </w:t>
      </w:r>
      <w:r w:rsidRPr="009C246D">
        <w:rPr>
          <w:b/>
        </w:rPr>
        <w:t>JULBD2</w:t>
      </w:r>
      <w:r w:rsidRPr="00446FA4">
        <w:t xml:space="preserve"> showed the [M–H]</w:t>
      </w:r>
      <w:r w:rsidRPr="009C246D">
        <w:rPr>
          <w:vertAlign w:val="superscript"/>
        </w:rPr>
        <w:t>–</w:t>
      </w:r>
      <w:r w:rsidRPr="00446FA4">
        <w:t xml:space="preserve"> ion typical for a carboxylic derivative. The [M-</w:t>
      </w:r>
      <w:proofErr w:type="gramStart"/>
      <w:r w:rsidRPr="00446FA4">
        <w:t>F]</w:t>
      </w:r>
      <w:r w:rsidRPr="009C246D">
        <w:rPr>
          <w:vertAlign w:val="superscript"/>
        </w:rPr>
        <w:t>+</w:t>
      </w:r>
      <w:proofErr w:type="gramEnd"/>
      <w:r w:rsidRPr="00446FA4">
        <w:t>, [2M+H]</w:t>
      </w:r>
      <w:r w:rsidRPr="009C246D">
        <w:rPr>
          <w:vertAlign w:val="superscript"/>
        </w:rPr>
        <w:t>+</w:t>
      </w:r>
      <w:r w:rsidRPr="00446FA4">
        <w:t xml:space="preserve"> ions in the positive mode and [M–2H]</w:t>
      </w:r>
      <w:r w:rsidRPr="009C246D">
        <w:rPr>
          <w:vertAlign w:val="superscript"/>
        </w:rPr>
        <w:t>2–</w:t>
      </w:r>
      <w:r w:rsidRPr="00446FA4">
        <w:t>, [M-2H+Na]</w:t>
      </w:r>
      <w:r w:rsidRPr="009C246D">
        <w:rPr>
          <w:vertAlign w:val="superscript"/>
        </w:rPr>
        <w:t>–</w:t>
      </w:r>
      <w:r w:rsidRPr="00446FA4">
        <w:t xml:space="preserve">  ions in the negative mode MS were also identified. The positive ion mass spectrum of </w:t>
      </w:r>
      <w:r w:rsidRPr="009C246D">
        <w:rPr>
          <w:b/>
        </w:rPr>
        <w:t>JULBD6</w:t>
      </w:r>
      <w:r w:rsidRPr="00446FA4">
        <w:t xml:space="preserve"> consisted of the [M-PF</w:t>
      </w:r>
      <w:proofErr w:type="gramStart"/>
      <w:r w:rsidRPr="009C246D">
        <w:rPr>
          <w:vertAlign w:val="subscript"/>
        </w:rPr>
        <w:t>6</w:t>
      </w:r>
      <w:r w:rsidRPr="00446FA4">
        <w:t>]</w:t>
      </w:r>
      <w:r w:rsidRPr="009C246D">
        <w:rPr>
          <w:vertAlign w:val="superscript"/>
        </w:rPr>
        <w:t>+</w:t>
      </w:r>
      <w:proofErr w:type="gramEnd"/>
      <w:r w:rsidRPr="00446FA4">
        <w:t xml:space="preserve"> and [M-2PF</w:t>
      </w:r>
      <w:r w:rsidRPr="009C246D">
        <w:rPr>
          <w:vertAlign w:val="subscript"/>
        </w:rPr>
        <w:t>6</w:t>
      </w:r>
      <w:r w:rsidRPr="00446FA4">
        <w:t>]</w:t>
      </w:r>
      <w:r w:rsidRPr="009C246D">
        <w:rPr>
          <w:vertAlign w:val="superscript"/>
        </w:rPr>
        <w:t>2+</w:t>
      </w:r>
      <w:r w:rsidRPr="00446FA4">
        <w:t xml:space="preserve"> cations.</w:t>
      </w:r>
    </w:p>
    <w:p w:rsidR="005350A2" w:rsidRDefault="00446FA4" w:rsidP="00446FA4">
      <w:pPr>
        <w:pStyle w:val="P1"/>
      </w:pPr>
      <w:r w:rsidRPr="00446FA4">
        <w:rPr>
          <w:noProof/>
          <w:lang w:val="en-GB" w:eastAsia="en-GB"/>
        </w:rPr>
        <w:drawing>
          <wp:anchor distT="0" distB="0" distL="114300" distR="114300" simplePos="0" relativeHeight="251659776" behindDoc="0" locked="1" layoutInCell="1" allowOverlap="1" wp14:anchorId="6E00807D" wp14:editId="244E2E5A">
            <wp:simplePos x="0" y="0"/>
            <wp:positionH relativeFrom="column">
              <wp:posOffset>3278505</wp:posOffset>
            </wp:positionH>
            <wp:positionV relativeFrom="paragraph">
              <wp:posOffset>-3980815</wp:posOffset>
            </wp:positionV>
            <wp:extent cx="3204210" cy="20656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12.png"/>
                    <pic:cNvPicPr/>
                  </pic:nvPicPr>
                  <pic:blipFill rotWithShape="1">
                    <a:blip r:embed="rId15" cstate="print">
                      <a:extLst>
                        <a:ext uri="{28A0092B-C50C-407E-A947-70E740481C1C}">
                          <a14:useLocalDpi xmlns:a14="http://schemas.microsoft.com/office/drawing/2010/main" val="0"/>
                        </a:ext>
                      </a:extLst>
                    </a:blip>
                    <a:srcRect l="1804"/>
                    <a:stretch/>
                  </pic:blipFill>
                  <pic:spPr bwMode="auto">
                    <a:xfrm>
                      <a:off x="0" y="0"/>
                      <a:ext cx="3204210"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FA4">
        <w:t xml:space="preserve"> </w:t>
      </w:r>
    </w:p>
    <w:p w:rsidR="00446FA4" w:rsidRPr="005350A2" w:rsidRDefault="00446FA4" w:rsidP="00446FA4">
      <w:pPr>
        <w:pStyle w:val="P1"/>
        <w:rPr>
          <w:i/>
        </w:rPr>
      </w:pPr>
      <w:r w:rsidRPr="005350A2">
        <w:rPr>
          <w:i/>
        </w:rPr>
        <w:t>X-ray Crystallography</w:t>
      </w:r>
    </w:p>
    <w:p w:rsidR="00446FA4" w:rsidRPr="00446FA4" w:rsidRDefault="00446FA4" w:rsidP="00446FA4">
      <w:pPr>
        <w:pStyle w:val="P1"/>
      </w:pPr>
      <w:r w:rsidRPr="00446FA4">
        <w:t xml:space="preserve">As further characterization of the compounds, crystals suitable for analysis by single-crystal X-ray diffraction could be grown for two of the derivatives. The structures of </w:t>
      </w:r>
      <w:r w:rsidRPr="00B22D87">
        <w:rPr>
          <w:b/>
        </w:rPr>
        <w:t>JULBD3</w:t>
      </w:r>
      <w:r w:rsidRPr="00446FA4">
        <w:t xml:space="preserve"> and </w:t>
      </w:r>
      <w:r w:rsidRPr="00B22D87">
        <w:rPr>
          <w:b/>
        </w:rPr>
        <w:t>JULBD4</w:t>
      </w:r>
      <w:r w:rsidRPr="00446FA4">
        <w:t xml:space="preserve"> unequivocally confirm their identity. Both compounds crystallise in the centrosymmetric, triclinic space group P-1 as solvates with CH</w:t>
      </w:r>
      <w:r w:rsidRPr="00B22D87">
        <w:rPr>
          <w:vertAlign w:val="subscript"/>
        </w:rPr>
        <w:t>2</w:t>
      </w:r>
      <w:r w:rsidRPr="00446FA4">
        <w:t>Cl</w:t>
      </w:r>
      <w:r w:rsidRPr="00B22D87">
        <w:rPr>
          <w:vertAlign w:val="subscript"/>
        </w:rPr>
        <w:t>2</w:t>
      </w:r>
      <w:r w:rsidRPr="00446FA4">
        <w:t xml:space="preserve"> and CHCl</w:t>
      </w:r>
      <w:r w:rsidRPr="00B22D87">
        <w:rPr>
          <w:vertAlign w:val="subscript"/>
        </w:rPr>
        <w:t>3</w:t>
      </w:r>
      <w:r w:rsidRPr="00446FA4">
        <w:t xml:space="preserve"> in the case of </w:t>
      </w:r>
      <w:r w:rsidRPr="00B22D87">
        <w:rPr>
          <w:b/>
        </w:rPr>
        <w:t>JULBD3</w:t>
      </w:r>
      <w:r w:rsidRPr="00446FA4">
        <w:t xml:space="preserve"> and </w:t>
      </w:r>
      <w:r w:rsidRPr="00B22D87">
        <w:rPr>
          <w:b/>
        </w:rPr>
        <w:t>JULBD4</w:t>
      </w:r>
      <w:r w:rsidRPr="00446FA4">
        <w:t>, respectively. The solvent molecules in both structures have been modelled as disordered over multiple sites</w:t>
      </w:r>
      <w:r w:rsidR="00B22D87">
        <w:t xml:space="preserve">. </w:t>
      </w:r>
      <w:r w:rsidRPr="00446FA4">
        <w:t xml:space="preserve">The molecular structure of </w:t>
      </w:r>
      <w:r w:rsidRPr="00B22D87">
        <w:rPr>
          <w:b/>
        </w:rPr>
        <w:t>JULBD3</w:t>
      </w:r>
      <w:r w:rsidRPr="00446FA4">
        <w:t xml:space="preserve"> is illustrated in Figure 1, and selected bond lengths and angles are shown in Table 1. The two trans C=C bonds are confirmed by the X-ray analysis and, as observed in </w:t>
      </w:r>
      <w:r w:rsidRPr="00446FA4">
        <w:lastRenderedPageBreak/>
        <w:t>previous structures, the julolidyl subunit is twisted with respect to the dipyrrome</w:t>
      </w:r>
      <w:r w:rsidR="00C16228">
        <w:t>thene core (torsion angle C10-</w:t>
      </w:r>
      <w:r w:rsidRPr="00446FA4">
        <w:t>C8</w:t>
      </w:r>
      <w:r w:rsidR="00C16228">
        <w:t>-</w:t>
      </w:r>
      <w:r w:rsidRPr="00446FA4">
        <w:t>C29</w:t>
      </w:r>
      <w:r w:rsidR="00C16228">
        <w:t>-</w:t>
      </w:r>
      <w:r w:rsidRPr="00446FA4">
        <w:t>C30 = 43.7(</w:t>
      </w:r>
      <w:proofErr w:type="gramStart"/>
      <w:r w:rsidRPr="00446FA4">
        <w:t>2)°</w:t>
      </w:r>
      <w:proofErr w:type="gramEnd"/>
      <w:r w:rsidRPr="00446FA4">
        <w:t>). It is noted that the two propyl moieties of the julolidyl group are in an anti-arrangement (Figure 1B) and form a chair-like conformation. The front view (Figure 1C) clearly shows that the two cyano-styryl subunits are slightly out-of-plane with respect to the BODIPY core; angles between planes created using the BODIPY subunit and each aryl ring are ca. 6.3</w:t>
      </w:r>
      <w:r w:rsidRPr="00B22D87">
        <w:rPr>
          <w:vertAlign w:val="superscript"/>
        </w:rPr>
        <w:t>o</w:t>
      </w:r>
      <w:r w:rsidRPr="00446FA4">
        <w:t xml:space="preserve"> and 21.7</w:t>
      </w:r>
      <w:r w:rsidRPr="00B22D87">
        <w:rPr>
          <w:vertAlign w:val="superscript"/>
        </w:rPr>
        <w:t>o</w:t>
      </w:r>
      <w:r w:rsidRPr="00446FA4">
        <w:t xml:space="preserve">. Evidently the bend is more pronounced on the right-hand side of the diagram. The </w:t>
      </w:r>
      <w:r w:rsidR="009D1D08">
        <w:t>crystal packing diagram (see Supporting Information</w:t>
      </w:r>
      <w:r w:rsidRPr="00446FA4">
        <w:t>) reveals that the molecular units pack in a head-to-tail arrangement along the b-axis; the N5-F2 separation distance between adjacent groups is 4.149(2) Å. When viewed along the a-axis, a similar head-to-tail arrangement is also observed in the CH</w:t>
      </w:r>
      <w:r w:rsidRPr="00B22D87">
        <w:rPr>
          <w:vertAlign w:val="subscript"/>
        </w:rPr>
        <w:t>2</w:t>
      </w:r>
      <w:r w:rsidRPr="00446FA4">
        <w:t>Cl</w:t>
      </w:r>
      <w:r w:rsidRPr="00B22D87">
        <w:rPr>
          <w:vertAlign w:val="subscript"/>
        </w:rPr>
        <w:t>2</w:t>
      </w:r>
      <w:r w:rsidRPr="00446FA4">
        <w:t xml:space="preserve"> molecules located between the planes. </w:t>
      </w:r>
    </w:p>
    <w:p w:rsidR="00446FA4" w:rsidRPr="00286A99" w:rsidRDefault="00446FA4" w:rsidP="008D4620">
      <w:pPr>
        <w:pStyle w:val="FigureCaption"/>
        <w:spacing w:line="240" w:lineRule="exact"/>
      </w:pPr>
      <w:r w:rsidRPr="00286A99">
        <w:rPr>
          <w:b/>
        </w:rPr>
        <w:t>Figure 1.</w:t>
      </w:r>
      <w:r w:rsidRPr="00286A99">
        <w:t xml:space="preserve"> X-ray crystal structure of </w:t>
      </w:r>
      <w:r w:rsidRPr="004667C1">
        <w:rPr>
          <w:b/>
        </w:rPr>
        <w:t>JULBD3</w:t>
      </w:r>
      <w:r w:rsidRPr="00286A99">
        <w:t xml:space="preserve"> (A), an orientation highlighting the conformation of the julolidyl moiety (B) and another illustrating the twisting of the julolidyl and out-of-plane nature of the alkenyl-aryl groups (C). All displacement ellipsoids are drawn</w:t>
      </w:r>
      <w:r w:rsidR="009C246D">
        <w:t xml:space="preserve"> at the 50% probability level. </w:t>
      </w:r>
      <w:r w:rsidRPr="00286A99">
        <w:t xml:space="preserve">Hydrogen atoms and </w:t>
      </w:r>
      <w:proofErr w:type="gramStart"/>
      <w:r w:rsidRPr="00286A99">
        <w:t xml:space="preserve">the </w:t>
      </w:r>
      <w:r w:rsidR="009C246D">
        <w:t xml:space="preserve"> </w:t>
      </w:r>
      <w:r w:rsidRPr="00286A99">
        <w:t>CH</w:t>
      </w:r>
      <w:proofErr w:type="gramEnd"/>
      <w:r w:rsidRPr="00862471">
        <w:rPr>
          <w:vertAlign w:val="subscript"/>
        </w:rPr>
        <w:t>2</w:t>
      </w:r>
      <w:r w:rsidRPr="00286A99">
        <w:t>Cl</w:t>
      </w:r>
      <w:r w:rsidRPr="00862471">
        <w:rPr>
          <w:vertAlign w:val="subscript"/>
        </w:rPr>
        <w:t>2</w:t>
      </w:r>
      <w:r w:rsidRPr="00286A99">
        <w:t xml:space="preserve"> solvent molecules are omitted for clarity.</w:t>
      </w:r>
    </w:p>
    <w:tbl>
      <w:tblPr>
        <w:tblW w:w="5000" w:type="pct"/>
        <w:tblLook w:val="01E0" w:firstRow="1" w:lastRow="1" w:firstColumn="1" w:lastColumn="1" w:noHBand="0" w:noVBand="0"/>
      </w:tblPr>
      <w:tblGrid>
        <w:gridCol w:w="1116"/>
        <w:gridCol w:w="870"/>
        <w:gridCol w:w="1299"/>
        <w:gridCol w:w="163"/>
        <w:gridCol w:w="765"/>
        <w:gridCol w:w="413"/>
        <w:gridCol w:w="249"/>
      </w:tblGrid>
      <w:tr w:rsidR="00C8278A" w:rsidRPr="00F01D4C" w:rsidTr="00862471">
        <w:tc>
          <w:tcPr>
            <w:tcW w:w="5000" w:type="pct"/>
            <w:gridSpan w:val="7"/>
            <w:tcBorders>
              <w:bottom w:val="single" w:sz="8" w:space="0" w:color="auto"/>
            </w:tcBorders>
            <w:shd w:val="clear" w:color="auto" w:fill="auto"/>
          </w:tcPr>
          <w:p w:rsidR="00C8278A" w:rsidRDefault="00C8278A" w:rsidP="00BE4F2D">
            <w:pPr>
              <w:pStyle w:val="TableCaption"/>
            </w:pPr>
            <w:r w:rsidRPr="00B11686">
              <w:rPr>
                <w:b/>
              </w:rPr>
              <w:t>Table 1.</w:t>
            </w:r>
            <w:r>
              <w:t xml:space="preserve"> </w:t>
            </w:r>
            <w:r w:rsidR="00BE4F2D" w:rsidRPr="008F6E02">
              <w:t xml:space="preserve">Selected bond lengths and angles for </w:t>
            </w:r>
            <w:r w:rsidR="00BE4F2D" w:rsidRPr="00BE4F2D">
              <w:rPr>
                <w:b/>
              </w:rPr>
              <w:t>JULBD3</w:t>
            </w:r>
            <w:r w:rsidR="00BE4F2D" w:rsidRPr="00BE4F2D">
              <w:t>.</w:t>
            </w:r>
          </w:p>
        </w:tc>
      </w:tr>
      <w:tr w:rsidR="00224DC4" w:rsidRPr="00EA067A" w:rsidTr="00E2043E">
        <w:tc>
          <w:tcPr>
            <w:tcW w:w="1083" w:type="pct"/>
            <w:tcBorders>
              <w:top w:val="single" w:sz="8" w:space="0" w:color="auto"/>
              <w:bottom w:val="single" w:sz="8" w:space="0" w:color="auto"/>
            </w:tcBorders>
          </w:tcPr>
          <w:p w:rsidR="00C8278A" w:rsidRPr="00EA067A" w:rsidRDefault="00862471" w:rsidP="00862471">
            <w:pPr>
              <w:pStyle w:val="TableHead"/>
            </w:pPr>
            <w:r>
              <w:t>Atoms</w:t>
            </w:r>
          </w:p>
        </w:tc>
        <w:tc>
          <w:tcPr>
            <w:tcW w:w="911" w:type="pct"/>
            <w:tcBorders>
              <w:top w:val="single" w:sz="8" w:space="0" w:color="auto"/>
              <w:bottom w:val="single" w:sz="8" w:space="0" w:color="auto"/>
            </w:tcBorders>
          </w:tcPr>
          <w:p w:rsidR="00C8278A" w:rsidRPr="00EA067A" w:rsidRDefault="00862471" w:rsidP="00862471">
            <w:pPr>
              <w:pStyle w:val="TableHead"/>
            </w:pPr>
            <w:r>
              <w:t>Bond Length</w:t>
            </w:r>
            <w:r w:rsidR="009C246D">
              <w:t xml:space="preserve">/ </w:t>
            </w:r>
            <w:r w:rsidR="009C246D">
              <w:rPr>
                <w:rFonts w:cs="Arial"/>
              </w:rPr>
              <w:t>Å</w:t>
            </w:r>
          </w:p>
        </w:tc>
        <w:tc>
          <w:tcPr>
            <w:tcW w:w="1366" w:type="pct"/>
            <w:tcBorders>
              <w:top w:val="single" w:sz="8" w:space="0" w:color="auto"/>
              <w:bottom w:val="single" w:sz="8" w:space="0" w:color="auto"/>
            </w:tcBorders>
          </w:tcPr>
          <w:p w:rsidR="00C8278A" w:rsidRPr="00EA067A" w:rsidRDefault="00862471" w:rsidP="00862471">
            <w:pPr>
              <w:pStyle w:val="TableHead"/>
            </w:pPr>
            <w:r>
              <w:t>Atoms</w:t>
            </w:r>
          </w:p>
        </w:tc>
        <w:tc>
          <w:tcPr>
            <w:tcW w:w="961" w:type="pct"/>
            <w:gridSpan w:val="2"/>
            <w:tcBorders>
              <w:top w:val="single" w:sz="8" w:space="0" w:color="auto"/>
              <w:bottom w:val="single" w:sz="8" w:space="0" w:color="auto"/>
            </w:tcBorders>
          </w:tcPr>
          <w:p w:rsidR="00C8278A" w:rsidRPr="00EA067A" w:rsidRDefault="00862471" w:rsidP="00862471">
            <w:pPr>
              <w:pStyle w:val="TableHead"/>
            </w:pPr>
            <w:r>
              <w:t>Bond Angle</w:t>
            </w:r>
            <w:r w:rsidR="009C246D">
              <w:t xml:space="preserve">/ </w:t>
            </w:r>
            <w:r w:rsidR="009C246D" w:rsidRPr="009C246D">
              <w:rPr>
                <w:vertAlign w:val="superscript"/>
              </w:rPr>
              <w:t>o</w:t>
            </w:r>
          </w:p>
        </w:tc>
        <w:tc>
          <w:tcPr>
            <w:tcW w:w="679" w:type="pct"/>
            <w:gridSpan w:val="2"/>
            <w:tcBorders>
              <w:top w:val="single" w:sz="8" w:space="0" w:color="auto"/>
              <w:bottom w:val="single" w:sz="8" w:space="0" w:color="auto"/>
            </w:tcBorders>
          </w:tcPr>
          <w:p w:rsidR="00C8278A" w:rsidRPr="00EA067A" w:rsidRDefault="00C8278A" w:rsidP="00F271F7">
            <w:pPr>
              <w:pStyle w:val="TableHead"/>
            </w:pPr>
          </w:p>
        </w:tc>
      </w:tr>
      <w:tr w:rsidR="00224DC4" w:rsidRPr="00EA067A" w:rsidTr="00E2043E">
        <w:tc>
          <w:tcPr>
            <w:tcW w:w="1083" w:type="pct"/>
            <w:tcBorders>
              <w:top w:val="single" w:sz="8" w:space="0" w:color="auto"/>
            </w:tcBorders>
          </w:tcPr>
          <w:p w:rsidR="00C8278A" w:rsidRPr="00324724" w:rsidRDefault="009C246D" w:rsidP="009C246D">
            <w:pPr>
              <w:pStyle w:val="TableBody"/>
            </w:pPr>
            <w:r>
              <w:t>B-F</w:t>
            </w:r>
          </w:p>
        </w:tc>
        <w:tc>
          <w:tcPr>
            <w:tcW w:w="911" w:type="pct"/>
            <w:tcBorders>
              <w:top w:val="single" w:sz="8" w:space="0" w:color="auto"/>
            </w:tcBorders>
          </w:tcPr>
          <w:p w:rsidR="00C8278A" w:rsidRPr="00324724" w:rsidRDefault="009C246D" w:rsidP="009C246D">
            <w:pPr>
              <w:pStyle w:val="TableBody"/>
              <w:pBdr>
                <w:top w:val="none" w:sz="0" w:space="0" w:color="auto"/>
                <w:left w:val="none" w:sz="0" w:space="0" w:color="auto"/>
                <w:bottom w:val="none" w:sz="0" w:space="0" w:color="auto"/>
                <w:right w:val="none" w:sz="0" w:space="0" w:color="auto"/>
              </w:pBdr>
            </w:pPr>
            <w:r w:rsidRPr="00D13493">
              <w:t>1.390(2), 1.395(2)</w:t>
            </w:r>
            <w:r>
              <w:t xml:space="preserve"> </w:t>
            </w:r>
            <w:r w:rsidRPr="00D13493">
              <w:t>1.340</w:t>
            </w:r>
            <w:r w:rsidRPr="009C246D">
              <w:rPr>
                <w:vertAlign w:val="superscript"/>
              </w:rPr>
              <w:t>[a</w:t>
            </w:r>
            <w:r>
              <w:rPr>
                <w:vertAlign w:val="superscript"/>
              </w:rPr>
              <w:t>]</w:t>
            </w:r>
          </w:p>
        </w:tc>
        <w:tc>
          <w:tcPr>
            <w:tcW w:w="1366" w:type="pct"/>
            <w:tcBorders>
              <w:top w:val="single" w:sz="8" w:space="0" w:color="auto"/>
            </w:tcBorders>
          </w:tcPr>
          <w:p w:rsidR="00C8278A" w:rsidRPr="00324724" w:rsidRDefault="009C246D" w:rsidP="00F271F7">
            <w:pPr>
              <w:pStyle w:val="TableBody"/>
            </w:pPr>
            <w:r>
              <w:t>F1-B4-</w:t>
            </w:r>
            <w:r w:rsidRPr="00163ACC">
              <w:t>F2</w:t>
            </w:r>
          </w:p>
        </w:tc>
        <w:tc>
          <w:tcPr>
            <w:tcW w:w="1387" w:type="pct"/>
            <w:gridSpan w:val="3"/>
            <w:tcBorders>
              <w:top w:val="single" w:sz="8" w:space="0" w:color="auto"/>
            </w:tcBorders>
          </w:tcPr>
          <w:p w:rsidR="009C246D" w:rsidRDefault="009C246D" w:rsidP="009C246D">
            <w:pPr>
              <w:pStyle w:val="RSCT03TableBody"/>
              <w:spacing w:line="180" w:lineRule="exact"/>
              <w:jc w:val="left"/>
            </w:pPr>
            <w:r w:rsidRPr="00163ACC">
              <w:t>108.79(14)</w:t>
            </w:r>
          </w:p>
          <w:p w:rsidR="00C8278A" w:rsidRPr="00324724" w:rsidRDefault="009C246D" w:rsidP="009C246D">
            <w:pPr>
              <w:pStyle w:val="RSCT03TableBody"/>
              <w:spacing w:line="180" w:lineRule="exact"/>
              <w:jc w:val="left"/>
            </w:pPr>
            <w:r w:rsidRPr="00163ACC">
              <w:t>109.40</w:t>
            </w:r>
            <w:r w:rsidRPr="009C246D">
              <w:rPr>
                <w:vertAlign w:val="superscript"/>
              </w:rPr>
              <w:t>[</w:t>
            </w:r>
            <w:r>
              <w:rPr>
                <w:vertAlign w:val="superscript"/>
              </w:rPr>
              <w:t>a]</w:t>
            </w:r>
          </w:p>
        </w:tc>
        <w:tc>
          <w:tcPr>
            <w:tcW w:w="253" w:type="pct"/>
            <w:tcBorders>
              <w:top w:val="single" w:sz="8" w:space="0" w:color="auto"/>
            </w:tcBorders>
          </w:tcPr>
          <w:p w:rsidR="00C8278A" w:rsidRPr="00324724" w:rsidRDefault="00C8278A" w:rsidP="00F271F7">
            <w:pPr>
              <w:pStyle w:val="TableBody"/>
            </w:pPr>
          </w:p>
        </w:tc>
      </w:tr>
      <w:tr w:rsidR="00224DC4" w:rsidRPr="00EA067A" w:rsidTr="00E2043E">
        <w:tc>
          <w:tcPr>
            <w:tcW w:w="1083" w:type="pct"/>
          </w:tcPr>
          <w:p w:rsidR="00C8278A" w:rsidRPr="00324724" w:rsidRDefault="009C246D" w:rsidP="00F271F7">
            <w:pPr>
              <w:pStyle w:val="TableBody"/>
            </w:pPr>
            <w:r>
              <w:t>N-B</w:t>
            </w:r>
          </w:p>
        </w:tc>
        <w:tc>
          <w:tcPr>
            <w:tcW w:w="911" w:type="pct"/>
          </w:tcPr>
          <w:p w:rsidR="009C246D" w:rsidRDefault="009C246D" w:rsidP="009C246D">
            <w:pPr>
              <w:pStyle w:val="RSCT03TableBody"/>
              <w:spacing w:line="180" w:lineRule="exact"/>
              <w:jc w:val="left"/>
            </w:pPr>
            <w:r w:rsidRPr="00D13493">
              <w:t>1.547(2), 1.543(2)</w:t>
            </w:r>
          </w:p>
          <w:p w:rsidR="00C8278A" w:rsidRPr="00324724" w:rsidRDefault="009C246D" w:rsidP="009C246D">
            <w:pPr>
              <w:pStyle w:val="RSCT03TableBody"/>
              <w:spacing w:line="180" w:lineRule="exact"/>
              <w:jc w:val="left"/>
            </w:pPr>
            <w:r w:rsidRPr="00D13493">
              <w:t>1.554</w:t>
            </w:r>
            <w:r w:rsidRPr="009C246D">
              <w:rPr>
                <w:vertAlign w:val="superscript"/>
              </w:rPr>
              <w:t>[</w:t>
            </w:r>
            <w:r>
              <w:rPr>
                <w:vertAlign w:val="superscript"/>
              </w:rPr>
              <w:t>a]</w:t>
            </w:r>
          </w:p>
        </w:tc>
        <w:tc>
          <w:tcPr>
            <w:tcW w:w="1366" w:type="pct"/>
          </w:tcPr>
          <w:p w:rsidR="00C8278A" w:rsidRPr="00324724" w:rsidRDefault="009C246D" w:rsidP="00F271F7">
            <w:pPr>
              <w:pStyle w:val="TableBody"/>
            </w:pPr>
            <w:r>
              <w:t>N2-B4-</w:t>
            </w:r>
            <w:r w:rsidRPr="00163ACC">
              <w:t>N1</w:t>
            </w:r>
            <w:r w:rsidRPr="00163ACC">
              <w:tab/>
            </w:r>
          </w:p>
        </w:tc>
        <w:tc>
          <w:tcPr>
            <w:tcW w:w="1387" w:type="pct"/>
            <w:gridSpan w:val="3"/>
          </w:tcPr>
          <w:p w:rsidR="009C246D" w:rsidRDefault="009C246D" w:rsidP="009C246D">
            <w:pPr>
              <w:pStyle w:val="RSCT03TableBody"/>
              <w:spacing w:line="180" w:lineRule="exact"/>
              <w:jc w:val="left"/>
            </w:pPr>
            <w:r w:rsidRPr="00163ACC">
              <w:t>106.82(13)</w:t>
            </w:r>
          </w:p>
          <w:p w:rsidR="00C8278A" w:rsidRPr="00324724" w:rsidRDefault="009C246D" w:rsidP="009C246D">
            <w:pPr>
              <w:pStyle w:val="RSCT03TableBody"/>
              <w:spacing w:line="180" w:lineRule="exact"/>
              <w:jc w:val="left"/>
            </w:pPr>
            <w:r w:rsidRPr="00163ACC">
              <w:t>106.86</w:t>
            </w:r>
            <w:r w:rsidRPr="009C246D">
              <w:rPr>
                <w:vertAlign w:val="superscript"/>
              </w:rPr>
              <w:t>[</w:t>
            </w:r>
            <w:r>
              <w:rPr>
                <w:vertAlign w:val="superscript"/>
              </w:rPr>
              <w:t>a]</w:t>
            </w:r>
          </w:p>
        </w:tc>
        <w:tc>
          <w:tcPr>
            <w:tcW w:w="253" w:type="pct"/>
          </w:tcPr>
          <w:p w:rsidR="00C8278A" w:rsidRPr="00324724" w:rsidRDefault="00C8278A" w:rsidP="00F271F7">
            <w:pPr>
              <w:pStyle w:val="TableBody"/>
            </w:pPr>
          </w:p>
        </w:tc>
      </w:tr>
      <w:tr w:rsidR="00224DC4" w:rsidRPr="00EA067A" w:rsidTr="00E2043E">
        <w:tc>
          <w:tcPr>
            <w:tcW w:w="1083" w:type="pct"/>
          </w:tcPr>
          <w:p w:rsidR="009C246D" w:rsidRPr="00324724" w:rsidRDefault="00C34648" w:rsidP="00F271F7">
            <w:pPr>
              <w:pStyle w:val="TableBody"/>
            </w:pPr>
            <w:r>
              <w:t>C=</w:t>
            </w:r>
            <w:proofErr w:type="spellStart"/>
            <w:r w:rsidR="009C246D" w:rsidRPr="00163ACC">
              <w:t>C</w:t>
            </w:r>
            <w:r w:rsidR="009C246D" w:rsidRPr="00163ACC">
              <w:rPr>
                <w:vertAlign w:val="subscript"/>
              </w:rPr>
              <w:t>trans</w:t>
            </w:r>
            <w:proofErr w:type="spellEnd"/>
          </w:p>
        </w:tc>
        <w:tc>
          <w:tcPr>
            <w:tcW w:w="911" w:type="pct"/>
          </w:tcPr>
          <w:p w:rsidR="009C246D" w:rsidRDefault="009C246D" w:rsidP="009C246D">
            <w:pPr>
              <w:pStyle w:val="RSCT03TableBody"/>
              <w:spacing w:line="180" w:lineRule="exact"/>
              <w:jc w:val="left"/>
            </w:pPr>
            <w:r w:rsidRPr="00D13493">
              <w:t>1.340(3), 1.338(3)</w:t>
            </w:r>
          </w:p>
          <w:p w:rsidR="009C246D" w:rsidRPr="00324724" w:rsidRDefault="009C246D" w:rsidP="009C246D">
            <w:pPr>
              <w:pStyle w:val="RSCT03TableBody"/>
              <w:spacing w:line="180" w:lineRule="exact"/>
              <w:jc w:val="left"/>
            </w:pPr>
            <w:r w:rsidRPr="00D13493">
              <w:t>1.350</w:t>
            </w:r>
            <w:r w:rsidR="00AC5370" w:rsidRPr="00AC5370">
              <w:rPr>
                <w:vertAlign w:val="superscript"/>
              </w:rPr>
              <w:t>[</w:t>
            </w:r>
            <w:r>
              <w:rPr>
                <w:vertAlign w:val="superscript"/>
              </w:rPr>
              <w:t>a</w:t>
            </w:r>
            <w:r w:rsidR="00AC5370">
              <w:rPr>
                <w:vertAlign w:val="superscript"/>
              </w:rPr>
              <w:t>]</w:t>
            </w:r>
          </w:p>
        </w:tc>
        <w:tc>
          <w:tcPr>
            <w:tcW w:w="1366" w:type="pct"/>
          </w:tcPr>
          <w:p w:rsidR="009C246D" w:rsidRPr="00324724" w:rsidRDefault="00AC5370" w:rsidP="00AC5370">
            <w:pPr>
              <w:pStyle w:val="TableBody"/>
            </w:pPr>
            <w:r>
              <w:t>N4-</w:t>
            </w:r>
            <w:r w:rsidRPr="00163ACC">
              <w:t>C28</w:t>
            </w:r>
            <w:r>
              <w:t>-</w:t>
            </w:r>
            <w:r w:rsidRPr="00163ACC">
              <w:t>C25</w:t>
            </w:r>
          </w:p>
        </w:tc>
        <w:tc>
          <w:tcPr>
            <w:tcW w:w="1387" w:type="pct"/>
            <w:gridSpan w:val="3"/>
          </w:tcPr>
          <w:p w:rsidR="00AC5370" w:rsidRDefault="00AC5370" w:rsidP="00AC5370">
            <w:pPr>
              <w:pStyle w:val="RSCT03TableBody"/>
              <w:spacing w:line="180" w:lineRule="exact"/>
              <w:jc w:val="left"/>
            </w:pPr>
            <w:r w:rsidRPr="00163ACC">
              <w:t>177.6(2)</w:t>
            </w:r>
          </w:p>
          <w:p w:rsidR="009C246D" w:rsidRPr="00324724" w:rsidRDefault="00AC5370" w:rsidP="00AC5370">
            <w:pPr>
              <w:pStyle w:val="RSCT03TableBody"/>
              <w:spacing w:line="180" w:lineRule="exact"/>
              <w:jc w:val="left"/>
            </w:pPr>
            <w:r w:rsidRPr="00163ACC">
              <w:t>179.9</w:t>
            </w:r>
            <w:r w:rsidRPr="00AC5370">
              <w:rPr>
                <w:vertAlign w:val="superscript"/>
              </w:rPr>
              <w:t>[</w:t>
            </w:r>
            <w:r>
              <w:rPr>
                <w:vertAlign w:val="superscript"/>
              </w:rPr>
              <w:t>a]</w:t>
            </w:r>
          </w:p>
        </w:tc>
        <w:tc>
          <w:tcPr>
            <w:tcW w:w="253" w:type="pct"/>
          </w:tcPr>
          <w:p w:rsidR="009C246D" w:rsidRPr="00324724" w:rsidRDefault="009C246D" w:rsidP="00F271F7">
            <w:pPr>
              <w:pStyle w:val="TableBody"/>
            </w:pPr>
          </w:p>
        </w:tc>
      </w:tr>
      <w:tr w:rsidR="00224DC4" w:rsidRPr="00FF063A" w:rsidTr="00E2043E">
        <w:tc>
          <w:tcPr>
            <w:tcW w:w="1083" w:type="pct"/>
          </w:tcPr>
          <w:p w:rsidR="00AC5370" w:rsidRPr="00163ACC" w:rsidRDefault="00C34648" w:rsidP="00AC5370">
            <w:pPr>
              <w:pStyle w:val="RSCT03TableBody"/>
              <w:jc w:val="left"/>
            </w:pPr>
            <w:r>
              <w:t>C≡</w:t>
            </w:r>
            <w:r w:rsidR="00AC5370" w:rsidRPr="00163ACC">
              <w:t>N</w:t>
            </w:r>
          </w:p>
        </w:tc>
        <w:tc>
          <w:tcPr>
            <w:tcW w:w="911" w:type="pct"/>
          </w:tcPr>
          <w:p w:rsidR="00AC5370" w:rsidRDefault="00AC5370" w:rsidP="00AC5370">
            <w:pPr>
              <w:pStyle w:val="RSCT03TableBody"/>
              <w:spacing w:line="180" w:lineRule="exact"/>
              <w:jc w:val="left"/>
            </w:pPr>
            <w:r w:rsidRPr="00D13493">
              <w:t>1.143(3), 1.147(2)</w:t>
            </w:r>
          </w:p>
          <w:p w:rsidR="00AC5370" w:rsidRPr="00324724" w:rsidRDefault="00AC5370" w:rsidP="00AC5370">
            <w:pPr>
              <w:pStyle w:val="RSCT03TableBody"/>
              <w:spacing w:line="180" w:lineRule="exact"/>
              <w:jc w:val="left"/>
            </w:pPr>
            <w:r w:rsidRPr="00D13493">
              <w:t>1.157</w:t>
            </w:r>
            <w:r w:rsidRPr="00AC5370">
              <w:rPr>
                <w:vertAlign w:val="superscript"/>
              </w:rPr>
              <w:t>[</w:t>
            </w:r>
            <w:r>
              <w:rPr>
                <w:vertAlign w:val="superscript"/>
              </w:rPr>
              <w:t>a]</w:t>
            </w:r>
          </w:p>
        </w:tc>
        <w:tc>
          <w:tcPr>
            <w:tcW w:w="1527" w:type="pct"/>
            <w:gridSpan w:val="2"/>
          </w:tcPr>
          <w:p w:rsidR="00AC5370" w:rsidRPr="00324724" w:rsidRDefault="00AC5370" w:rsidP="00AC5370">
            <w:pPr>
              <w:pStyle w:val="TableBody"/>
            </w:pPr>
            <w:r>
              <w:t>N3-</w:t>
            </w:r>
            <w:r w:rsidRPr="00163ACC">
              <w:t>C19</w:t>
            </w:r>
            <w:r>
              <w:t>-</w:t>
            </w:r>
            <w:r w:rsidRPr="00163ACC">
              <w:t>C16</w:t>
            </w:r>
          </w:p>
        </w:tc>
        <w:tc>
          <w:tcPr>
            <w:tcW w:w="1226" w:type="pct"/>
            <w:gridSpan w:val="2"/>
          </w:tcPr>
          <w:p w:rsidR="00FF063A" w:rsidRDefault="00AC5370" w:rsidP="00FF063A">
            <w:pPr>
              <w:pStyle w:val="TableHead"/>
              <w:pBdr>
                <w:top w:val="none" w:sz="0" w:space="0" w:color="auto"/>
                <w:left w:val="none" w:sz="0" w:space="0" w:color="auto"/>
                <w:bottom w:val="none" w:sz="0" w:space="0" w:color="auto"/>
                <w:right w:val="none" w:sz="0" w:space="0" w:color="auto"/>
              </w:pBdr>
              <w:ind w:left="-104"/>
            </w:pPr>
            <w:r w:rsidRPr="00163ACC">
              <w:t>178.5(2)</w:t>
            </w:r>
          </w:p>
          <w:p w:rsidR="00AC5370" w:rsidRPr="00AC5370" w:rsidRDefault="00AC5370" w:rsidP="00FF063A">
            <w:pPr>
              <w:pStyle w:val="TableHead"/>
              <w:pBdr>
                <w:top w:val="none" w:sz="0" w:space="0" w:color="auto"/>
                <w:left w:val="none" w:sz="0" w:space="0" w:color="auto"/>
                <w:bottom w:val="none" w:sz="0" w:space="0" w:color="auto"/>
                <w:right w:val="none" w:sz="0" w:space="0" w:color="auto"/>
              </w:pBdr>
              <w:ind w:left="-104"/>
            </w:pPr>
            <w:r w:rsidRPr="00AC5370">
              <w:t>179.9</w:t>
            </w:r>
            <w:r w:rsidRPr="00AC5370">
              <w:rPr>
                <w:vertAlign w:val="superscript"/>
              </w:rPr>
              <w:t>[a]</w:t>
            </w:r>
          </w:p>
        </w:tc>
        <w:tc>
          <w:tcPr>
            <w:tcW w:w="253" w:type="pct"/>
          </w:tcPr>
          <w:p w:rsidR="00AC5370" w:rsidRPr="00FF063A" w:rsidRDefault="00AC5370" w:rsidP="00AC5370">
            <w:pPr>
              <w:pStyle w:val="TableBody"/>
              <w:rPr>
                <w:rFonts w:asciiTheme="minorHAnsi" w:eastAsia="Times New Roman" w:hAnsiTheme="minorHAnsi"/>
                <w:b/>
                <w:sz w:val="16"/>
                <w:szCs w:val="16"/>
                <w:lang w:eastAsia="en-GB"/>
              </w:rPr>
            </w:pPr>
          </w:p>
        </w:tc>
      </w:tr>
      <w:tr w:rsidR="00224DC4" w:rsidRPr="00FF063A" w:rsidTr="00E2043E">
        <w:tc>
          <w:tcPr>
            <w:tcW w:w="1083" w:type="pct"/>
            <w:tcBorders>
              <w:bottom w:val="single" w:sz="4" w:space="0" w:color="auto"/>
            </w:tcBorders>
          </w:tcPr>
          <w:p w:rsidR="00AC5370" w:rsidRPr="00163ACC" w:rsidRDefault="00AC5370" w:rsidP="00AC5370">
            <w:pPr>
              <w:pStyle w:val="RSCT03TableBody"/>
              <w:jc w:val="left"/>
            </w:pPr>
            <w:r w:rsidRPr="00163ACC">
              <w:t>N5–C32</w:t>
            </w:r>
          </w:p>
        </w:tc>
        <w:tc>
          <w:tcPr>
            <w:tcW w:w="911" w:type="pct"/>
            <w:tcBorders>
              <w:bottom w:val="single" w:sz="4" w:space="0" w:color="auto"/>
            </w:tcBorders>
          </w:tcPr>
          <w:p w:rsidR="00AC5370" w:rsidRPr="00D13493" w:rsidRDefault="00AC5370" w:rsidP="00AC5370">
            <w:pPr>
              <w:pStyle w:val="RSCT03TableBody"/>
              <w:jc w:val="left"/>
            </w:pPr>
            <w:r w:rsidRPr="00D13493">
              <w:t>1.372(2)</w:t>
            </w:r>
          </w:p>
          <w:p w:rsidR="00AC5370" w:rsidRPr="00D13493" w:rsidRDefault="00AC5370" w:rsidP="00AC5370">
            <w:pPr>
              <w:pStyle w:val="RSCT03TableBody"/>
              <w:spacing w:line="180" w:lineRule="exact"/>
              <w:jc w:val="left"/>
            </w:pPr>
            <w:r w:rsidRPr="00D13493">
              <w:t>1.373</w:t>
            </w:r>
            <w:r w:rsidRPr="00AC5370">
              <w:rPr>
                <w:vertAlign w:val="superscript"/>
              </w:rPr>
              <w:t>[</w:t>
            </w:r>
            <w:r>
              <w:rPr>
                <w:vertAlign w:val="superscript"/>
              </w:rPr>
              <w:t>a]</w:t>
            </w:r>
          </w:p>
        </w:tc>
        <w:tc>
          <w:tcPr>
            <w:tcW w:w="1527" w:type="pct"/>
            <w:gridSpan w:val="2"/>
            <w:tcBorders>
              <w:bottom w:val="single" w:sz="4" w:space="0" w:color="auto"/>
            </w:tcBorders>
          </w:tcPr>
          <w:p w:rsidR="00AC5370" w:rsidRDefault="00AC5370" w:rsidP="00AC5370">
            <w:pPr>
              <w:pStyle w:val="TableBody"/>
            </w:pPr>
            <w:r>
              <w:t>C10-C8-</w:t>
            </w:r>
            <w:r w:rsidRPr="00163ACC">
              <w:t>C29</w:t>
            </w:r>
            <w:r>
              <w:t>-</w:t>
            </w:r>
            <w:r w:rsidRPr="00163ACC">
              <w:t>C30</w:t>
            </w:r>
          </w:p>
        </w:tc>
        <w:tc>
          <w:tcPr>
            <w:tcW w:w="1226" w:type="pct"/>
            <w:gridSpan w:val="2"/>
            <w:tcBorders>
              <w:bottom w:val="single" w:sz="4" w:space="0" w:color="auto"/>
            </w:tcBorders>
          </w:tcPr>
          <w:p w:rsidR="00AC5370" w:rsidRDefault="00AC5370" w:rsidP="00AC5370">
            <w:pPr>
              <w:pStyle w:val="TableHead"/>
              <w:pBdr>
                <w:top w:val="none" w:sz="0" w:space="0" w:color="auto"/>
                <w:left w:val="none" w:sz="0" w:space="0" w:color="auto"/>
                <w:bottom w:val="none" w:sz="0" w:space="0" w:color="auto"/>
                <w:right w:val="none" w:sz="0" w:space="0" w:color="auto"/>
              </w:pBdr>
            </w:pPr>
            <w:r w:rsidRPr="00163ACC">
              <w:t>43.7(2)</w:t>
            </w:r>
          </w:p>
          <w:p w:rsidR="00AC5370" w:rsidRPr="00163ACC" w:rsidRDefault="00AC5370" w:rsidP="00AC5370">
            <w:pPr>
              <w:pStyle w:val="TableHead"/>
              <w:pBdr>
                <w:top w:val="none" w:sz="0" w:space="0" w:color="auto"/>
                <w:left w:val="none" w:sz="0" w:space="0" w:color="auto"/>
                <w:bottom w:val="none" w:sz="0" w:space="0" w:color="auto"/>
                <w:right w:val="none" w:sz="0" w:space="0" w:color="auto"/>
              </w:pBdr>
            </w:pPr>
            <w:r w:rsidRPr="00163ACC">
              <w:t>49.1</w:t>
            </w:r>
            <w:r w:rsidRPr="00AC5370">
              <w:rPr>
                <w:vertAlign w:val="superscript"/>
              </w:rPr>
              <w:t>[a]</w:t>
            </w:r>
          </w:p>
        </w:tc>
        <w:tc>
          <w:tcPr>
            <w:tcW w:w="253" w:type="pct"/>
            <w:tcBorders>
              <w:bottom w:val="single" w:sz="4" w:space="0" w:color="auto"/>
            </w:tcBorders>
          </w:tcPr>
          <w:p w:rsidR="00AC5370" w:rsidRPr="00FF063A" w:rsidRDefault="00AC5370" w:rsidP="00AC5370">
            <w:pPr>
              <w:pStyle w:val="TableBody"/>
              <w:rPr>
                <w:rFonts w:asciiTheme="minorHAnsi" w:eastAsia="Times New Roman" w:hAnsiTheme="minorHAnsi"/>
                <w:b/>
                <w:sz w:val="16"/>
                <w:szCs w:val="16"/>
                <w:lang w:eastAsia="en-GB"/>
              </w:rPr>
            </w:pPr>
          </w:p>
        </w:tc>
      </w:tr>
      <w:tr w:rsidR="00AC5370" w:rsidRPr="00F54B9B" w:rsidTr="00AC5370">
        <w:tc>
          <w:tcPr>
            <w:tcW w:w="5000" w:type="pct"/>
            <w:gridSpan w:val="7"/>
            <w:tcBorders>
              <w:top w:val="single" w:sz="4" w:space="0" w:color="auto"/>
            </w:tcBorders>
          </w:tcPr>
          <w:p w:rsidR="00AC5370" w:rsidRDefault="00AC5370" w:rsidP="004667C1">
            <w:pPr>
              <w:pStyle w:val="TableFoot"/>
              <w:pBdr>
                <w:top w:val="none" w:sz="0" w:space="0" w:color="auto"/>
                <w:left w:val="none" w:sz="0" w:space="0" w:color="auto"/>
                <w:bottom w:val="none" w:sz="0" w:space="0" w:color="auto"/>
                <w:right w:val="none" w:sz="0" w:space="0" w:color="auto"/>
              </w:pBdr>
            </w:pPr>
            <w:r>
              <w:t xml:space="preserve">[a] Values calculated using DFT </w:t>
            </w:r>
            <w:r w:rsidRPr="00455010">
              <w:t>(B3PW91) and the 6-31</w:t>
            </w:r>
            <w:r>
              <w:t>1+</w:t>
            </w:r>
            <w:proofErr w:type="gramStart"/>
            <w:r w:rsidRPr="00455010">
              <w:t>G(</w:t>
            </w:r>
            <w:proofErr w:type="gramEnd"/>
            <w:r>
              <w:t>d, p</w:t>
            </w:r>
            <w:r w:rsidRPr="00455010">
              <w:t>) basis set</w:t>
            </w:r>
            <w:r>
              <w:t xml:space="preserve"> </w:t>
            </w:r>
            <w:r w:rsidRPr="00FD2994">
              <w:t>in the</w:t>
            </w:r>
            <w:r w:rsidR="004667C1">
              <w:t xml:space="preserve"> gas phase.</w:t>
            </w:r>
          </w:p>
          <w:p w:rsidR="0096034E" w:rsidRDefault="0096034E" w:rsidP="0096034E">
            <w:pPr>
              <w:jc w:val="both"/>
              <w:rPr>
                <w:rFonts w:ascii="Arial" w:hAnsi="Arial"/>
                <w:sz w:val="17"/>
                <w:lang w:val="en-US"/>
              </w:rPr>
            </w:pPr>
          </w:p>
          <w:p w:rsidR="008D4620" w:rsidRDefault="008D4620" w:rsidP="00841ECF">
            <w:pPr>
              <w:jc w:val="both"/>
              <w:rPr>
                <w:rFonts w:ascii="Arial" w:hAnsi="Arial"/>
                <w:sz w:val="17"/>
                <w:lang w:val="en-US"/>
              </w:rPr>
            </w:pPr>
          </w:p>
          <w:p w:rsidR="0096034E" w:rsidRPr="0096034E" w:rsidRDefault="00E73BE1" w:rsidP="008A0D77">
            <w:pPr>
              <w:spacing w:line="240" w:lineRule="exact"/>
              <w:jc w:val="both"/>
              <w:rPr>
                <w:rFonts w:ascii="Arial" w:hAnsi="Arial"/>
                <w:sz w:val="17"/>
                <w:lang w:val="en-US"/>
              </w:rPr>
            </w:pPr>
            <w:r>
              <w:rPr>
                <w:i/>
                <w:noProof/>
                <w:lang w:val="en-GB" w:eastAsia="en-GB"/>
              </w:rPr>
              <w:drawing>
                <wp:anchor distT="0" distB="0" distL="114300" distR="114300" simplePos="0" relativeHeight="251661824" behindDoc="0" locked="0" layoutInCell="1" allowOverlap="1">
                  <wp:simplePos x="0" y="0"/>
                  <wp:positionH relativeFrom="column">
                    <wp:posOffset>86360</wp:posOffset>
                  </wp:positionH>
                  <wp:positionV relativeFrom="paragraph">
                    <wp:posOffset>1093565</wp:posOffset>
                  </wp:positionV>
                  <wp:extent cx="2679700" cy="3346450"/>
                  <wp:effectExtent l="0" t="0" r="6350" b="6350"/>
                  <wp:wrapSquare wrapText="bothSides"/>
                  <wp:docPr id="12" name="Picture 12" descr="JULBD_DMSO_UV-Vis_combine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BD_DMSO_UV-Vis_combinedv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18" t="1813" r="11065" b="9575"/>
                          <a:stretch/>
                        </pic:blipFill>
                        <pic:spPr bwMode="auto">
                          <a:xfrm>
                            <a:off x="0" y="0"/>
                            <a:ext cx="2679700" cy="334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34E" w:rsidRPr="0096034E">
              <w:rPr>
                <w:rFonts w:ascii="Arial" w:hAnsi="Arial"/>
                <w:sz w:val="17"/>
                <w:lang w:val="en-US"/>
              </w:rPr>
              <w:t xml:space="preserve">The molecular structure for </w:t>
            </w:r>
            <w:r w:rsidR="0096034E" w:rsidRPr="002711F7">
              <w:rPr>
                <w:rFonts w:ascii="Arial" w:hAnsi="Arial"/>
                <w:b/>
                <w:sz w:val="17"/>
                <w:lang w:val="en-US"/>
              </w:rPr>
              <w:t>JULBD4</w:t>
            </w:r>
            <w:r w:rsidR="0096034E" w:rsidRPr="0096034E">
              <w:rPr>
                <w:rFonts w:ascii="Arial" w:hAnsi="Arial"/>
                <w:sz w:val="17"/>
                <w:lang w:val="en-US"/>
              </w:rPr>
              <w:t xml:space="preserve"> is illustrated in </w:t>
            </w:r>
            <w:r w:rsidR="00841ECF">
              <w:rPr>
                <w:rFonts w:ascii="Arial" w:hAnsi="Arial"/>
                <w:sz w:val="17"/>
                <w:lang w:val="en-US"/>
              </w:rPr>
              <w:t xml:space="preserve">Supporting Information along with </w:t>
            </w:r>
            <w:r w:rsidR="0096034E" w:rsidRPr="0096034E">
              <w:rPr>
                <w:rFonts w:ascii="Arial" w:hAnsi="Arial"/>
                <w:sz w:val="17"/>
                <w:lang w:val="en-US"/>
              </w:rPr>
              <w:t>selected bond lengths and angles</w:t>
            </w:r>
            <w:r w:rsidR="00841ECF">
              <w:rPr>
                <w:rFonts w:ascii="Arial" w:hAnsi="Arial"/>
                <w:sz w:val="17"/>
                <w:lang w:val="en-US"/>
              </w:rPr>
              <w:t xml:space="preserve">. </w:t>
            </w:r>
            <w:r w:rsidR="0096034E" w:rsidRPr="0096034E">
              <w:rPr>
                <w:rFonts w:ascii="Arial" w:hAnsi="Arial"/>
                <w:sz w:val="17"/>
                <w:lang w:val="en-US"/>
              </w:rPr>
              <w:t>A noteworthy point is the location of the CHCl</w:t>
            </w:r>
            <w:r w:rsidR="0096034E" w:rsidRPr="00841ECF">
              <w:rPr>
                <w:rFonts w:ascii="Arial" w:hAnsi="Arial"/>
                <w:sz w:val="17"/>
                <w:vertAlign w:val="subscript"/>
                <w:lang w:val="en-US"/>
              </w:rPr>
              <w:t>3</w:t>
            </w:r>
            <w:r w:rsidR="0096034E" w:rsidRPr="0096034E">
              <w:rPr>
                <w:rFonts w:ascii="Arial" w:hAnsi="Arial"/>
                <w:sz w:val="17"/>
                <w:lang w:val="en-US"/>
              </w:rPr>
              <w:t xml:space="preserve"> molecule, which sits in a cleft between the two nitro-</w:t>
            </w:r>
            <w:proofErr w:type="spellStart"/>
            <w:r w:rsidR="0096034E" w:rsidRPr="0096034E">
              <w:rPr>
                <w:rFonts w:ascii="Arial" w:hAnsi="Arial"/>
                <w:sz w:val="17"/>
                <w:lang w:val="en-US"/>
              </w:rPr>
              <w:t>styryl</w:t>
            </w:r>
            <w:proofErr w:type="spellEnd"/>
            <w:r w:rsidR="0096034E" w:rsidRPr="0096034E">
              <w:rPr>
                <w:rFonts w:ascii="Arial" w:hAnsi="Arial"/>
                <w:sz w:val="17"/>
                <w:lang w:val="en-US"/>
              </w:rPr>
              <w:t xml:space="preserve"> arms</w:t>
            </w:r>
            <w:r w:rsidR="00841ECF">
              <w:rPr>
                <w:rFonts w:ascii="Arial" w:hAnsi="Arial"/>
                <w:sz w:val="17"/>
                <w:lang w:val="en-US"/>
              </w:rPr>
              <w:t xml:space="preserve">. </w:t>
            </w:r>
            <w:r w:rsidR="0096034E" w:rsidRPr="0096034E">
              <w:rPr>
                <w:rFonts w:ascii="Arial" w:hAnsi="Arial"/>
                <w:sz w:val="17"/>
                <w:lang w:val="en-US"/>
              </w:rPr>
              <w:t xml:space="preserve">The </w:t>
            </w:r>
            <w:proofErr w:type="spellStart"/>
            <w:r w:rsidR="0096034E" w:rsidRPr="0096034E">
              <w:rPr>
                <w:rFonts w:ascii="Arial" w:hAnsi="Arial"/>
                <w:sz w:val="17"/>
                <w:lang w:val="en-US"/>
              </w:rPr>
              <w:t>julolidyl</w:t>
            </w:r>
            <w:proofErr w:type="spellEnd"/>
            <w:r w:rsidR="0096034E" w:rsidRPr="0096034E">
              <w:rPr>
                <w:rFonts w:ascii="Arial" w:hAnsi="Arial"/>
                <w:sz w:val="17"/>
                <w:lang w:val="en-US"/>
              </w:rPr>
              <w:t xml:space="preserve"> subunit is again found to be twisted with respect to the dipyrromethene core though slightly greater than seen in </w:t>
            </w:r>
            <w:r w:rsidR="0096034E" w:rsidRPr="00841ECF">
              <w:rPr>
                <w:rFonts w:ascii="Arial" w:hAnsi="Arial"/>
                <w:b/>
                <w:sz w:val="17"/>
                <w:lang w:val="en-US"/>
              </w:rPr>
              <w:t>JULBD3</w:t>
            </w:r>
            <w:r w:rsidR="0096034E" w:rsidRPr="0096034E">
              <w:rPr>
                <w:rFonts w:ascii="Arial" w:hAnsi="Arial"/>
                <w:sz w:val="17"/>
                <w:lang w:val="en-US"/>
              </w:rPr>
              <w:t xml:space="preserve">. </w:t>
            </w:r>
          </w:p>
          <w:p w:rsidR="00841ECF" w:rsidRDefault="00841ECF" w:rsidP="0096034E">
            <w:pPr>
              <w:spacing w:line="240" w:lineRule="exact"/>
              <w:jc w:val="both"/>
              <w:rPr>
                <w:rFonts w:ascii="Arial" w:hAnsi="Arial"/>
                <w:i/>
                <w:sz w:val="17"/>
                <w:lang w:val="en-US"/>
              </w:rPr>
            </w:pPr>
          </w:p>
          <w:p w:rsidR="00E4497A" w:rsidRPr="00E4497A" w:rsidRDefault="00E4497A" w:rsidP="00E4497A">
            <w:pPr>
              <w:spacing w:line="240" w:lineRule="exact"/>
              <w:jc w:val="both"/>
              <w:rPr>
                <w:rFonts w:ascii="Arial" w:hAnsi="Arial"/>
                <w:sz w:val="14"/>
                <w:szCs w:val="14"/>
                <w:lang w:val="en-GB"/>
              </w:rPr>
            </w:pPr>
            <w:r w:rsidRPr="00E4497A">
              <w:rPr>
                <w:rFonts w:ascii="Arial" w:hAnsi="Arial"/>
                <w:b/>
                <w:sz w:val="14"/>
                <w:szCs w:val="14"/>
                <w:lang w:val="en-GB"/>
              </w:rPr>
              <w:t xml:space="preserve">Figure </w:t>
            </w:r>
            <w:r w:rsidR="00473AB3">
              <w:rPr>
                <w:rFonts w:ascii="Arial" w:hAnsi="Arial"/>
                <w:b/>
                <w:sz w:val="14"/>
                <w:szCs w:val="14"/>
                <w:lang w:val="en-GB"/>
              </w:rPr>
              <w:t>2</w:t>
            </w:r>
            <w:r w:rsidRPr="00E4497A">
              <w:rPr>
                <w:rFonts w:ascii="Arial" w:hAnsi="Arial"/>
                <w:b/>
                <w:sz w:val="14"/>
                <w:szCs w:val="14"/>
                <w:lang w:val="en-GB"/>
              </w:rPr>
              <w:t>.</w:t>
            </w:r>
            <w:r w:rsidRPr="00E4497A">
              <w:rPr>
                <w:rFonts w:ascii="Arial" w:hAnsi="Arial"/>
                <w:sz w:val="14"/>
                <w:szCs w:val="14"/>
                <w:lang w:val="en-GB"/>
              </w:rPr>
              <w:t xml:space="preserve"> UV-Vis-NIR absorption spectra for compounds </w:t>
            </w:r>
            <w:r w:rsidRPr="00E4497A">
              <w:rPr>
                <w:rFonts w:ascii="Arial" w:hAnsi="Arial"/>
                <w:b/>
                <w:sz w:val="14"/>
                <w:szCs w:val="14"/>
                <w:lang w:val="en-GB"/>
              </w:rPr>
              <w:t>JULBD1-6</w:t>
            </w:r>
            <w:r w:rsidRPr="00E4497A">
              <w:rPr>
                <w:rFonts w:ascii="Arial" w:hAnsi="Arial"/>
                <w:sz w:val="14"/>
                <w:szCs w:val="14"/>
                <w:lang w:val="en-GB"/>
              </w:rPr>
              <w:t xml:space="preserve"> in DMSO: experimental values (a) and DFT calculated using IEF-PCM sol</w:t>
            </w:r>
            <w:r w:rsidR="00224DC4">
              <w:rPr>
                <w:rFonts w:ascii="Arial" w:hAnsi="Arial"/>
                <w:sz w:val="14"/>
                <w:szCs w:val="14"/>
                <w:lang w:val="en-GB"/>
              </w:rPr>
              <w:t>vent model at B3PW91/6-311+G(</w:t>
            </w:r>
            <w:proofErr w:type="spellStart"/>
            <w:proofErr w:type="gramStart"/>
            <w:r w:rsidR="00224DC4">
              <w:rPr>
                <w:rFonts w:ascii="Arial" w:hAnsi="Arial"/>
                <w:sz w:val="14"/>
                <w:szCs w:val="14"/>
                <w:lang w:val="en-GB"/>
              </w:rPr>
              <w:t>d,</w:t>
            </w:r>
            <w:r w:rsidRPr="00E4497A">
              <w:rPr>
                <w:rFonts w:ascii="Arial" w:hAnsi="Arial"/>
                <w:sz w:val="14"/>
                <w:szCs w:val="14"/>
                <w:lang w:val="en-GB"/>
              </w:rPr>
              <w:t>p</w:t>
            </w:r>
            <w:proofErr w:type="spellEnd"/>
            <w:proofErr w:type="gramEnd"/>
            <w:r w:rsidRPr="00E4497A">
              <w:rPr>
                <w:rFonts w:ascii="Arial" w:hAnsi="Arial"/>
                <w:sz w:val="14"/>
                <w:szCs w:val="14"/>
                <w:lang w:val="en-GB"/>
              </w:rPr>
              <w:t>) (b) and mPW1PW91</w:t>
            </w:r>
            <w:r>
              <w:rPr>
                <w:rFonts w:ascii="Arial" w:hAnsi="Arial"/>
                <w:sz w:val="14"/>
                <w:szCs w:val="14"/>
                <w:lang w:val="en-GB"/>
              </w:rPr>
              <w:t>/6-311+G(</w:t>
            </w:r>
            <w:proofErr w:type="spellStart"/>
            <w:r>
              <w:rPr>
                <w:rFonts w:ascii="Arial" w:hAnsi="Arial"/>
                <w:sz w:val="14"/>
                <w:szCs w:val="14"/>
                <w:lang w:val="en-GB"/>
              </w:rPr>
              <w:t>d,</w:t>
            </w:r>
            <w:r w:rsidRPr="00E4497A">
              <w:rPr>
                <w:rFonts w:ascii="Arial" w:hAnsi="Arial"/>
                <w:sz w:val="14"/>
                <w:szCs w:val="14"/>
                <w:lang w:val="en-GB"/>
              </w:rPr>
              <w:t>p</w:t>
            </w:r>
            <w:proofErr w:type="spellEnd"/>
            <w:r w:rsidRPr="00E4497A">
              <w:rPr>
                <w:rFonts w:ascii="Arial" w:hAnsi="Arial"/>
                <w:sz w:val="14"/>
                <w:szCs w:val="14"/>
                <w:lang w:val="en-GB"/>
              </w:rPr>
              <w:t>) (c) theoretical levels.</w:t>
            </w:r>
          </w:p>
          <w:p w:rsidR="00E4497A" w:rsidRDefault="00E4497A"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p w:rsidR="00E73BE1" w:rsidRDefault="00E73BE1" w:rsidP="0096034E">
            <w:pPr>
              <w:spacing w:line="240" w:lineRule="exact"/>
              <w:jc w:val="both"/>
              <w:rPr>
                <w:rFonts w:ascii="Arial" w:hAnsi="Arial"/>
                <w:i/>
                <w:sz w:val="17"/>
                <w:lang w:val="en-US"/>
              </w:rPr>
            </w:pPr>
          </w:p>
          <w:tbl>
            <w:tblPr>
              <w:tblW w:w="5000" w:type="pct"/>
              <w:tblLook w:val="01E0" w:firstRow="1" w:lastRow="1" w:firstColumn="1" w:lastColumn="1" w:noHBand="0" w:noVBand="0"/>
            </w:tblPr>
            <w:tblGrid>
              <w:gridCol w:w="357"/>
              <w:gridCol w:w="544"/>
              <w:gridCol w:w="1016"/>
              <w:gridCol w:w="831"/>
              <w:gridCol w:w="584"/>
              <w:gridCol w:w="277"/>
              <w:gridCol w:w="367"/>
              <w:gridCol w:w="683"/>
            </w:tblGrid>
            <w:tr w:rsidR="00224DC4" w:rsidRPr="007F20D9" w:rsidTr="00E73BE1">
              <w:tc>
                <w:tcPr>
                  <w:tcW w:w="4396" w:type="pct"/>
                  <w:gridSpan w:val="7"/>
                  <w:shd w:val="clear" w:color="auto" w:fill="auto"/>
                </w:tcPr>
                <w:p w:rsidR="00F70971" w:rsidRPr="007F20D9" w:rsidRDefault="00F70971" w:rsidP="00F70971">
                  <w:pPr>
                    <w:pStyle w:val="TableSpacer"/>
                    <w:spacing w:before="240"/>
                  </w:pPr>
                </w:p>
              </w:tc>
              <w:tc>
                <w:tcPr>
                  <w:tcW w:w="604" w:type="pct"/>
                </w:tcPr>
                <w:p w:rsidR="00F70971" w:rsidRPr="007F20D9" w:rsidRDefault="00F70971" w:rsidP="00F70971">
                  <w:pPr>
                    <w:pStyle w:val="TableSpacer"/>
                    <w:spacing w:before="240"/>
                  </w:pPr>
                </w:p>
              </w:tc>
            </w:tr>
            <w:tr w:rsidR="00E73BE1" w:rsidRPr="007F20D9" w:rsidTr="00E73BE1">
              <w:tc>
                <w:tcPr>
                  <w:tcW w:w="4396" w:type="pct"/>
                  <w:gridSpan w:val="7"/>
                  <w:shd w:val="clear" w:color="auto" w:fill="auto"/>
                </w:tcPr>
                <w:p w:rsidR="00757032" w:rsidRPr="007F20D9" w:rsidRDefault="00757032" w:rsidP="00F70971">
                  <w:pPr>
                    <w:pStyle w:val="TableSpacer"/>
                    <w:spacing w:before="240"/>
                  </w:pPr>
                </w:p>
              </w:tc>
              <w:tc>
                <w:tcPr>
                  <w:tcW w:w="604" w:type="pct"/>
                </w:tcPr>
                <w:p w:rsidR="00757032" w:rsidRPr="007F20D9" w:rsidRDefault="00757032" w:rsidP="00F70971">
                  <w:pPr>
                    <w:pStyle w:val="TableSpacer"/>
                    <w:spacing w:before="240"/>
                  </w:pPr>
                </w:p>
              </w:tc>
            </w:tr>
            <w:tr w:rsidR="00E73BE1" w:rsidRPr="007F20D9" w:rsidTr="00E73BE1">
              <w:tc>
                <w:tcPr>
                  <w:tcW w:w="4396" w:type="pct"/>
                  <w:gridSpan w:val="7"/>
                  <w:shd w:val="clear" w:color="auto" w:fill="auto"/>
                </w:tcPr>
                <w:p w:rsidR="00E73BE1" w:rsidRPr="007F20D9" w:rsidRDefault="00E73BE1" w:rsidP="00F70971">
                  <w:pPr>
                    <w:pStyle w:val="TableSpacer"/>
                    <w:spacing w:before="240"/>
                  </w:pPr>
                </w:p>
              </w:tc>
              <w:tc>
                <w:tcPr>
                  <w:tcW w:w="604" w:type="pct"/>
                </w:tcPr>
                <w:p w:rsidR="00E73BE1" w:rsidRPr="007F20D9" w:rsidRDefault="00E73BE1" w:rsidP="00F70971">
                  <w:pPr>
                    <w:pStyle w:val="TableSpacer"/>
                    <w:spacing w:before="240"/>
                  </w:pPr>
                </w:p>
              </w:tc>
            </w:tr>
            <w:tr w:rsidR="00224DC4" w:rsidTr="00E73BE1">
              <w:tc>
                <w:tcPr>
                  <w:tcW w:w="4396" w:type="pct"/>
                  <w:gridSpan w:val="7"/>
                  <w:tcBorders>
                    <w:bottom w:val="single" w:sz="8" w:space="0" w:color="auto"/>
                  </w:tcBorders>
                  <w:shd w:val="clear" w:color="auto" w:fill="auto"/>
                </w:tcPr>
                <w:p w:rsidR="00F70971" w:rsidRDefault="00F70971" w:rsidP="00F70971">
                  <w:pPr>
                    <w:pStyle w:val="TableCaption"/>
                  </w:pPr>
                  <w:r>
                    <w:rPr>
                      <w:b/>
                    </w:rPr>
                    <w:t>Table 2</w:t>
                  </w:r>
                  <w:r w:rsidRPr="00B11686">
                    <w:rPr>
                      <w:b/>
                    </w:rPr>
                    <w:t>.</w:t>
                  </w:r>
                  <w:r>
                    <w:t xml:space="preserve"> </w:t>
                  </w:r>
                  <w:r w:rsidR="00D90375">
                    <w:t>Room temperature UV-Vis-NIR ab</w:t>
                  </w:r>
                  <w:r w:rsidR="003D2BE9">
                    <w:t xml:space="preserve">sorption and emission parameters for </w:t>
                  </w:r>
                  <w:r w:rsidR="003D2BE9" w:rsidRPr="003D2BE9">
                    <w:rPr>
                      <w:b/>
                    </w:rPr>
                    <w:t>JULB1-6</w:t>
                  </w:r>
                  <w:r w:rsidR="003D2BE9">
                    <w:t xml:space="preserve"> in </w:t>
                  </w:r>
                  <w:proofErr w:type="spellStart"/>
                  <w:r w:rsidR="003D2BE9">
                    <w:t>dimethylsulfoxide</w:t>
                  </w:r>
                  <w:proofErr w:type="spellEnd"/>
                  <w:r w:rsidR="003D2BE9">
                    <w:t xml:space="preserve"> (DMSO).</w:t>
                  </w:r>
                </w:p>
              </w:tc>
              <w:tc>
                <w:tcPr>
                  <w:tcW w:w="604" w:type="pct"/>
                  <w:tcBorders>
                    <w:bottom w:val="single" w:sz="8" w:space="0" w:color="auto"/>
                  </w:tcBorders>
                </w:tcPr>
                <w:p w:rsidR="00F70971" w:rsidRPr="00B11686" w:rsidRDefault="00F70971" w:rsidP="00F70971">
                  <w:pPr>
                    <w:pStyle w:val="TableCaption"/>
                    <w:rPr>
                      <w:b/>
                    </w:rPr>
                  </w:pPr>
                </w:p>
              </w:tc>
            </w:tr>
            <w:tr w:rsidR="00224DC4" w:rsidRPr="00EA067A" w:rsidTr="00E73BE1">
              <w:tc>
                <w:tcPr>
                  <w:tcW w:w="1101" w:type="pct"/>
                  <w:gridSpan w:val="2"/>
                  <w:tcBorders>
                    <w:top w:val="single" w:sz="8" w:space="0" w:color="auto"/>
                    <w:bottom w:val="single" w:sz="8" w:space="0" w:color="auto"/>
                  </w:tcBorders>
                </w:tcPr>
                <w:p w:rsidR="00F70971" w:rsidRPr="00EA067A" w:rsidRDefault="00F70971" w:rsidP="00F70971">
                  <w:pPr>
                    <w:pStyle w:val="TableHead"/>
                  </w:pPr>
                  <w:r>
                    <w:t>Compound</w:t>
                  </w:r>
                </w:p>
              </w:tc>
              <w:tc>
                <w:tcPr>
                  <w:tcW w:w="1391" w:type="pct"/>
                  <w:tcBorders>
                    <w:top w:val="single" w:sz="8" w:space="0" w:color="auto"/>
                    <w:bottom w:val="single" w:sz="8" w:space="0" w:color="auto"/>
                  </w:tcBorders>
                </w:tcPr>
                <w:p w:rsidR="00E73BE1" w:rsidRDefault="00F70971" w:rsidP="00F70971">
                  <w:pPr>
                    <w:pStyle w:val="TableHead"/>
                    <w:rPr>
                      <w:rFonts w:cs="Arial"/>
                      <w:vertAlign w:val="subscript"/>
                    </w:rPr>
                  </w:pPr>
                  <w:r w:rsidRPr="00D00B7A">
                    <w:rPr>
                      <w:rFonts w:ascii="Symbol" w:hAnsi="Symbol"/>
                    </w:rPr>
                    <w:t></w:t>
                  </w:r>
                  <w:r w:rsidRPr="00D00B7A">
                    <w:rPr>
                      <w:rFonts w:cs="Arial"/>
                      <w:vertAlign w:val="subscript"/>
                    </w:rPr>
                    <w:t>ABS</w:t>
                  </w:r>
                </w:p>
                <w:p w:rsidR="00F70971" w:rsidRPr="00D00B7A" w:rsidRDefault="00F70971" w:rsidP="00F70971">
                  <w:pPr>
                    <w:pStyle w:val="TableHead"/>
                    <w:rPr>
                      <w:rFonts w:ascii="Symbol" w:hAnsi="Symbol"/>
                    </w:rPr>
                  </w:pPr>
                  <w:r w:rsidRPr="00D00B7A">
                    <w:rPr>
                      <w:rFonts w:cs="Arial"/>
                    </w:rPr>
                    <w:t>/ nm</w:t>
                  </w:r>
                </w:p>
              </w:tc>
              <w:tc>
                <w:tcPr>
                  <w:tcW w:w="712" w:type="pct"/>
                  <w:tcBorders>
                    <w:top w:val="single" w:sz="8" w:space="0" w:color="auto"/>
                    <w:bottom w:val="single" w:sz="8" w:space="0" w:color="auto"/>
                  </w:tcBorders>
                </w:tcPr>
                <w:p w:rsidR="00757032" w:rsidRDefault="00F70971" w:rsidP="00F70971">
                  <w:pPr>
                    <w:pStyle w:val="TableHead"/>
                    <w:rPr>
                      <w:rFonts w:cs="Arial"/>
                      <w:vertAlign w:val="subscript"/>
                    </w:rPr>
                  </w:pPr>
                  <w:r w:rsidRPr="00D00B7A">
                    <w:rPr>
                      <w:rFonts w:ascii="Symbol" w:hAnsi="Symbol"/>
                    </w:rPr>
                    <w:t></w:t>
                  </w:r>
                  <w:r w:rsidRPr="00D00B7A">
                    <w:rPr>
                      <w:rFonts w:cs="Arial"/>
                      <w:vertAlign w:val="subscript"/>
                    </w:rPr>
                    <w:t>ABS</w:t>
                  </w:r>
                  <w:r w:rsidR="00757032" w:rsidRPr="00757032">
                    <w:rPr>
                      <w:rFonts w:cs="Arial"/>
                      <w:vertAlign w:val="superscript"/>
                    </w:rPr>
                    <w:t>[a]</w:t>
                  </w:r>
                </w:p>
                <w:p w:rsidR="00F70971" w:rsidRPr="00EA067A" w:rsidRDefault="00F70971" w:rsidP="00F70971">
                  <w:pPr>
                    <w:pStyle w:val="TableHead"/>
                  </w:pPr>
                  <w:r w:rsidRPr="00D00B7A">
                    <w:rPr>
                      <w:rFonts w:cs="Arial"/>
                    </w:rPr>
                    <w:t>/ nm</w:t>
                  </w:r>
                </w:p>
              </w:tc>
              <w:tc>
                <w:tcPr>
                  <w:tcW w:w="537" w:type="pct"/>
                  <w:tcBorders>
                    <w:top w:val="single" w:sz="8" w:space="0" w:color="auto"/>
                    <w:bottom w:val="single" w:sz="8" w:space="0" w:color="auto"/>
                  </w:tcBorders>
                </w:tcPr>
                <w:p w:rsidR="00757032" w:rsidRDefault="00F70971" w:rsidP="00F70971">
                  <w:pPr>
                    <w:pStyle w:val="TableHead"/>
                    <w:rPr>
                      <w:rFonts w:cs="Arial"/>
                      <w:vertAlign w:val="subscript"/>
                    </w:rPr>
                  </w:pPr>
                  <w:r w:rsidRPr="00D00B7A">
                    <w:rPr>
                      <w:rFonts w:ascii="Symbol" w:hAnsi="Symbol"/>
                    </w:rPr>
                    <w:t></w:t>
                  </w:r>
                  <w:r>
                    <w:rPr>
                      <w:rFonts w:cs="Arial"/>
                      <w:vertAlign w:val="subscript"/>
                    </w:rPr>
                    <w:t>EM</w:t>
                  </w:r>
                </w:p>
                <w:p w:rsidR="00F70971" w:rsidRPr="00EA067A" w:rsidRDefault="00F70971" w:rsidP="00F70971">
                  <w:pPr>
                    <w:pStyle w:val="TableHead"/>
                  </w:pPr>
                  <w:r w:rsidRPr="00D00B7A">
                    <w:rPr>
                      <w:rFonts w:cs="Arial"/>
                    </w:rPr>
                    <w:t>/ nm</w:t>
                  </w:r>
                </w:p>
              </w:tc>
              <w:tc>
                <w:tcPr>
                  <w:tcW w:w="656" w:type="pct"/>
                  <w:gridSpan w:val="2"/>
                  <w:tcBorders>
                    <w:top w:val="single" w:sz="8" w:space="0" w:color="auto"/>
                    <w:bottom w:val="single" w:sz="8" w:space="0" w:color="auto"/>
                  </w:tcBorders>
                </w:tcPr>
                <w:p w:rsidR="00F70971" w:rsidRPr="00EA067A" w:rsidRDefault="00F70971" w:rsidP="00F70971">
                  <w:pPr>
                    <w:pStyle w:val="TableHead"/>
                  </w:pPr>
                  <w:r>
                    <w:t>Stokes Shift / cm</w:t>
                  </w:r>
                  <w:r w:rsidRPr="00D00B7A">
                    <w:rPr>
                      <w:vertAlign w:val="superscript"/>
                    </w:rPr>
                    <w:t>-1</w:t>
                  </w:r>
                </w:p>
              </w:tc>
              <w:tc>
                <w:tcPr>
                  <w:tcW w:w="604" w:type="pct"/>
                  <w:tcBorders>
                    <w:top w:val="single" w:sz="8" w:space="0" w:color="auto"/>
                    <w:bottom w:val="single" w:sz="8" w:space="0" w:color="auto"/>
                  </w:tcBorders>
                </w:tcPr>
                <w:p w:rsidR="00F70971" w:rsidRPr="00D00B7A" w:rsidRDefault="00F70971" w:rsidP="00F70971">
                  <w:pPr>
                    <w:pStyle w:val="TableHead"/>
                  </w:pPr>
                  <w:r>
                    <w:rPr>
                      <w:rFonts w:ascii="Symbol" w:hAnsi="Symbol"/>
                    </w:rPr>
                    <w:t></w:t>
                  </w:r>
                  <w:r w:rsidRPr="00D00B7A">
                    <w:rPr>
                      <w:vertAlign w:val="subscript"/>
                    </w:rPr>
                    <w:t>FLU</w:t>
                  </w:r>
                  <w:r w:rsidR="00757032" w:rsidRPr="00757032">
                    <w:rPr>
                      <w:vertAlign w:val="superscript"/>
                    </w:rPr>
                    <w:t>[b]</w:t>
                  </w:r>
                  <w:r>
                    <w:t xml:space="preserve"> / %</w:t>
                  </w:r>
                </w:p>
              </w:tc>
            </w:tr>
            <w:tr w:rsidR="00224DC4" w:rsidRPr="00324724" w:rsidTr="00E73BE1">
              <w:tc>
                <w:tcPr>
                  <w:tcW w:w="1101" w:type="pct"/>
                  <w:gridSpan w:val="2"/>
                  <w:tcBorders>
                    <w:top w:val="single" w:sz="8" w:space="0" w:color="auto"/>
                  </w:tcBorders>
                </w:tcPr>
                <w:p w:rsidR="00F70971" w:rsidRPr="00757032" w:rsidRDefault="00F70971" w:rsidP="00F70971">
                  <w:pPr>
                    <w:pStyle w:val="TableBody"/>
                    <w:rPr>
                      <w:b/>
                    </w:rPr>
                  </w:pPr>
                  <w:r w:rsidRPr="00757032">
                    <w:rPr>
                      <w:b/>
                    </w:rPr>
                    <w:t>JULBD1</w:t>
                  </w:r>
                </w:p>
              </w:tc>
              <w:tc>
                <w:tcPr>
                  <w:tcW w:w="1391" w:type="pct"/>
                  <w:tcBorders>
                    <w:top w:val="single" w:sz="8" w:space="0" w:color="auto"/>
                  </w:tcBorders>
                </w:tcPr>
                <w:p w:rsidR="00224DC4" w:rsidRDefault="003D2BE9" w:rsidP="00F70971">
                  <w:pPr>
                    <w:pStyle w:val="TableBody"/>
                  </w:pPr>
                  <w:r>
                    <w:t>349,</w:t>
                  </w:r>
                  <w:r w:rsidR="00224DC4">
                    <w:t xml:space="preserve"> </w:t>
                  </w:r>
                  <w:r w:rsidR="00E73BE1">
                    <w:t>580</w:t>
                  </w:r>
                  <w:r w:rsidRPr="00224DC4">
                    <w:rPr>
                      <w:vertAlign w:val="superscript"/>
                    </w:rPr>
                    <w:t>sh</w:t>
                  </w:r>
                  <w:r>
                    <w:t>,</w:t>
                  </w:r>
                </w:p>
                <w:p w:rsidR="00F70971" w:rsidRPr="00324724" w:rsidRDefault="00E73BE1" w:rsidP="00F70971">
                  <w:pPr>
                    <w:pStyle w:val="TableBody"/>
                  </w:pPr>
                  <w:r>
                    <w:t>630,</w:t>
                  </w:r>
                  <w:r w:rsidR="00224DC4">
                    <w:t xml:space="preserve"> 690</w:t>
                  </w:r>
                  <w:r w:rsidR="00224DC4" w:rsidRPr="00224DC4">
                    <w:rPr>
                      <w:vertAlign w:val="superscript"/>
                    </w:rPr>
                    <w:t>sh</w:t>
                  </w:r>
                </w:p>
              </w:tc>
              <w:tc>
                <w:tcPr>
                  <w:tcW w:w="712" w:type="pct"/>
                  <w:tcBorders>
                    <w:top w:val="single" w:sz="8" w:space="0" w:color="auto"/>
                  </w:tcBorders>
                </w:tcPr>
                <w:p w:rsidR="00F70971" w:rsidRPr="00324724" w:rsidRDefault="00F70971" w:rsidP="00F70971">
                  <w:pPr>
                    <w:pStyle w:val="TableBody"/>
                  </w:pPr>
                  <w:r>
                    <w:t>572,594, 614</w:t>
                  </w:r>
                  <w:r w:rsidR="00757032">
                    <w:t>,</w:t>
                  </w:r>
                  <w:r w:rsidR="00757032" w:rsidRPr="00E73BE1">
                    <w:rPr>
                      <w:vertAlign w:val="superscript"/>
                    </w:rPr>
                    <w:t>[</w:t>
                  </w:r>
                  <w:r w:rsidRPr="00E73BE1">
                    <w:rPr>
                      <w:vertAlign w:val="superscript"/>
                    </w:rPr>
                    <w:t>c</w:t>
                  </w:r>
                  <w:r w:rsidR="00757032" w:rsidRPr="00E73BE1">
                    <w:rPr>
                      <w:vertAlign w:val="superscript"/>
                    </w:rPr>
                    <w:t>]</w:t>
                  </w:r>
                  <w:r>
                    <w:t xml:space="preserve"> 628</w:t>
                  </w:r>
                </w:p>
              </w:tc>
              <w:tc>
                <w:tcPr>
                  <w:tcW w:w="537" w:type="pct"/>
                  <w:tcBorders>
                    <w:top w:val="single" w:sz="8" w:space="0" w:color="auto"/>
                  </w:tcBorders>
                </w:tcPr>
                <w:p w:rsidR="00F70971" w:rsidRPr="00324724" w:rsidRDefault="00F70971" w:rsidP="00F70971">
                  <w:pPr>
                    <w:pStyle w:val="TableBody"/>
                  </w:pPr>
                  <w:r w:rsidRPr="00E63B4A">
                    <w:t>653, 710</w:t>
                  </w:r>
                  <w:r w:rsidRPr="00224DC4">
                    <w:rPr>
                      <w:vertAlign w:val="superscript"/>
                    </w:rPr>
                    <w:t>sh</w:t>
                  </w:r>
                </w:p>
              </w:tc>
              <w:tc>
                <w:tcPr>
                  <w:tcW w:w="656" w:type="pct"/>
                  <w:gridSpan w:val="2"/>
                  <w:tcBorders>
                    <w:top w:val="single" w:sz="8" w:space="0" w:color="auto"/>
                  </w:tcBorders>
                </w:tcPr>
                <w:p w:rsidR="00757032" w:rsidRDefault="00757032" w:rsidP="00F70971">
                  <w:pPr>
                    <w:pStyle w:val="RSCT03TableBody"/>
                    <w:jc w:val="left"/>
                    <w:rPr>
                      <w:rFonts w:ascii="Arial" w:eastAsia="MS Mincho" w:hAnsi="Arial"/>
                      <w:sz w:val="14"/>
                      <w:szCs w:val="14"/>
                      <w:lang w:eastAsia="ja-JP"/>
                    </w:rPr>
                  </w:pPr>
                </w:p>
                <w:p w:rsidR="00F70971" w:rsidRPr="00D00B7A" w:rsidRDefault="00224DC4" w:rsidP="00F70971">
                  <w:pPr>
                    <w:pStyle w:val="RSCT03TableBody"/>
                    <w:jc w:val="left"/>
                    <w:rPr>
                      <w:rFonts w:ascii="Arial" w:eastAsia="MS Mincho" w:hAnsi="Arial"/>
                      <w:sz w:val="14"/>
                      <w:szCs w:val="14"/>
                      <w:lang w:eastAsia="ja-JP"/>
                    </w:rPr>
                  </w:pPr>
                  <w:r>
                    <w:rPr>
                      <w:rFonts w:ascii="Arial" w:eastAsia="MS Mincho" w:hAnsi="Arial"/>
                      <w:sz w:val="14"/>
                      <w:szCs w:val="14"/>
                      <w:lang w:eastAsia="ja-JP"/>
                    </w:rPr>
                    <w:t xml:space="preserve">559 </w:t>
                  </w:r>
                  <w:r w:rsidR="00F70971" w:rsidRPr="00D00B7A">
                    <w:rPr>
                      <w:rFonts w:ascii="Arial" w:eastAsia="MS Mincho" w:hAnsi="Arial"/>
                      <w:sz w:val="14"/>
                      <w:szCs w:val="14"/>
                      <w:lang w:eastAsia="ja-JP"/>
                    </w:rPr>
                    <w:t>610</w:t>
                  </w:r>
                  <w:r w:rsidR="00757032" w:rsidRPr="00E73BE1">
                    <w:rPr>
                      <w:rFonts w:ascii="Arial" w:eastAsia="MS Mincho" w:hAnsi="Arial"/>
                      <w:sz w:val="14"/>
                      <w:szCs w:val="14"/>
                      <w:vertAlign w:val="superscript"/>
                      <w:lang w:eastAsia="ja-JP"/>
                    </w:rPr>
                    <w:t>[d]</w:t>
                  </w:r>
                </w:p>
              </w:tc>
              <w:tc>
                <w:tcPr>
                  <w:tcW w:w="604" w:type="pct"/>
                  <w:tcBorders>
                    <w:top w:val="single" w:sz="8" w:space="0" w:color="auto"/>
                  </w:tcBorders>
                </w:tcPr>
                <w:p w:rsidR="00F70971" w:rsidRPr="00324724" w:rsidRDefault="00F70971" w:rsidP="00F70971">
                  <w:pPr>
                    <w:pStyle w:val="TableBody"/>
                  </w:pPr>
                  <w:r w:rsidRPr="001550A9">
                    <w:t>21±0.1</w:t>
                  </w:r>
                </w:p>
              </w:tc>
            </w:tr>
            <w:tr w:rsidR="00224DC4" w:rsidRPr="00324724" w:rsidTr="00E73BE1">
              <w:tc>
                <w:tcPr>
                  <w:tcW w:w="1101" w:type="pct"/>
                  <w:gridSpan w:val="2"/>
                </w:tcPr>
                <w:p w:rsidR="00F70971" w:rsidRPr="003D2BE9" w:rsidRDefault="00F70971" w:rsidP="00F70971">
                  <w:pPr>
                    <w:pStyle w:val="TableBody"/>
                    <w:rPr>
                      <w:b/>
                    </w:rPr>
                  </w:pPr>
                  <w:r w:rsidRPr="003D2BE9">
                    <w:rPr>
                      <w:b/>
                    </w:rPr>
                    <w:t>JULBD2</w:t>
                  </w:r>
                </w:p>
              </w:tc>
              <w:tc>
                <w:tcPr>
                  <w:tcW w:w="1391" w:type="pct"/>
                </w:tcPr>
                <w:p w:rsidR="00224DC4" w:rsidRDefault="003D2BE9" w:rsidP="00F70971">
                  <w:pPr>
                    <w:pStyle w:val="TableBody"/>
                  </w:pPr>
                  <w:r>
                    <w:t>362,590</w:t>
                  </w:r>
                  <w:r w:rsidR="00E73BE1" w:rsidRPr="00224DC4">
                    <w:rPr>
                      <w:vertAlign w:val="superscript"/>
                    </w:rPr>
                    <w:t>sh</w:t>
                  </w:r>
                  <w:r w:rsidR="00E73BE1">
                    <w:t>,</w:t>
                  </w:r>
                </w:p>
                <w:p w:rsidR="00F70971" w:rsidRPr="00324724" w:rsidRDefault="003D2BE9" w:rsidP="00F70971">
                  <w:pPr>
                    <w:pStyle w:val="TableBody"/>
                  </w:pPr>
                  <w:r>
                    <w:t>641</w:t>
                  </w:r>
                </w:p>
              </w:tc>
              <w:tc>
                <w:tcPr>
                  <w:tcW w:w="712" w:type="pct"/>
                </w:tcPr>
                <w:p w:rsidR="00F70971" w:rsidRPr="00324724" w:rsidRDefault="00E73BE1" w:rsidP="00F70971">
                  <w:pPr>
                    <w:pStyle w:val="TableBody"/>
                  </w:pPr>
                  <w:r>
                    <w:t>556,</w:t>
                  </w:r>
                  <w:r w:rsidR="003D2BE9">
                    <w:t>596, 632</w:t>
                  </w:r>
                  <w:r>
                    <w:t>,</w:t>
                  </w:r>
                  <w:r w:rsidR="003D2BE9" w:rsidRPr="00E73BE1">
                    <w:rPr>
                      <w:vertAlign w:val="superscript"/>
                    </w:rPr>
                    <w:t>[c]</w:t>
                  </w:r>
                  <w:r w:rsidR="003D2BE9">
                    <w:t xml:space="preserve"> 641</w:t>
                  </w:r>
                </w:p>
              </w:tc>
              <w:tc>
                <w:tcPr>
                  <w:tcW w:w="537" w:type="pct"/>
                </w:tcPr>
                <w:p w:rsidR="00F70971" w:rsidRPr="00324724" w:rsidRDefault="00E73BE1" w:rsidP="00F70971">
                  <w:pPr>
                    <w:pStyle w:val="TableBody"/>
                  </w:pPr>
                  <w:r>
                    <w:t xml:space="preserve">658, </w:t>
                  </w:r>
                  <w:r w:rsidR="003D2BE9" w:rsidRPr="00E63B4A">
                    <w:t>721</w:t>
                  </w:r>
                </w:p>
              </w:tc>
              <w:tc>
                <w:tcPr>
                  <w:tcW w:w="656" w:type="pct"/>
                  <w:gridSpan w:val="2"/>
                </w:tcPr>
                <w:p w:rsidR="00E73BE1" w:rsidRDefault="00E73BE1" w:rsidP="003D2BE9">
                  <w:pPr>
                    <w:pStyle w:val="TableBody"/>
                    <w:pBdr>
                      <w:top w:val="none" w:sz="0" w:space="0" w:color="auto"/>
                      <w:left w:val="none" w:sz="0" w:space="0" w:color="auto"/>
                      <w:bottom w:val="none" w:sz="0" w:space="0" w:color="auto"/>
                      <w:right w:val="none" w:sz="0" w:space="0" w:color="auto"/>
                    </w:pBdr>
                  </w:pPr>
                </w:p>
                <w:p w:rsidR="00F70971" w:rsidRPr="00F52DF8" w:rsidRDefault="00E73BE1" w:rsidP="00F52DF8">
                  <w:pPr>
                    <w:pStyle w:val="TableBody"/>
                    <w:pBdr>
                      <w:top w:val="none" w:sz="0" w:space="0" w:color="auto"/>
                      <w:left w:val="none" w:sz="0" w:space="0" w:color="auto"/>
                      <w:bottom w:val="none" w:sz="0" w:space="0" w:color="auto"/>
                      <w:right w:val="none" w:sz="0" w:space="0" w:color="auto"/>
                    </w:pBdr>
                    <w:rPr>
                      <w:vertAlign w:val="superscript"/>
                    </w:rPr>
                  </w:pPr>
                  <w:r>
                    <w:t xml:space="preserve">403, </w:t>
                  </w:r>
                  <w:r w:rsidR="003D2BE9">
                    <w:t>403</w:t>
                  </w:r>
                  <w:r w:rsidR="003D2BE9" w:rsidRPr="00E73BE1">
                    <w:rPr>
                      <w:vertAlign w:val="superscript"/>
                    </w:rPr>
                    <w:t>[d]</w:t>
                  </w:r>
                </w:p>
              </w:tc>
              <w:tc>
                <w:tcPr>
                  <w:tcW w:w="604" w:type="pct"/>
                </w:tcPr>
                <w:p w:rsidR="00F70971" w:rsidRPr="00324724" w:rsidRDefault="003D2BE9" w:rsidP="00F70971">
                  <w:pPr>
                    <w:pStyle w:val="TableBody"/>
                  </w:pPr>
                  <w:r w:rsidRPr="001550A9">
                    <w:t>6±0.1</w:t>
                  </w:r>
                </w:p>
              </w:tc>
            </w:tr>
            <w:tr w:rsidR="00224DC4" w:rsidRPr="00324724" w:rsidTr="00E73BE1">
              <w:tc>
                <w:tcPr>
                  <w:tcW w:w="1101" w:type="pct"/>
                  <w:gridSpan w:val="2"/>
                </w:tcPr>
                <w:p w:rsidR="00F70971" w:rsidRPr="003D2BE9" w:rsidRDefault="00F70971" w:rsidP="00F70971">
                  <w:pPr>
                    <w:pStyle w:val="TableBody"/>
                    <w:rPr>
                      <w:b/>
                    </w:rPr>
                  </w:pPr>
                  <w:r w:rsidRPr="003D2BE9">
                    <w:rPr>
                      <w:b/>
                    </w:rPr>
                    <w:t>JULBD3</w:t>
                  </w:r>
                </w:p>
              </w:tc>
              <w:tc>
                <w:tcPr>
                  <w:tcW w:w="1391" w:type="pct"/>
                </w:tcPr>
                <w:p w:rsidR="00224DC4" w:rsidRDefault="003D2BE9" w:rsidP="003D2BE9">
                  <w:pPr>
                    <w:pStyle w:val="TableBody"/>
                    <w:pBdr>
                      <w:top w:val="none" w:sz="0" w:space="0" w:color="auto"/>
                      <w:left w:val="none" w:sz="0" w:space="0" w:color="auto"/>
                      <w:bottom w:val="none" w:sz="0" w:space="0" w:color="auto"/>
                      <w:right w:val="none" w:sz="0" w:space="0" w:color="auto"/>
                    </w:pBdr>
                  </w:pPr>
                  <w:r>
                    <w:t>345</w:t>
                  </w:r>
                  <w:r w:rsidR="00E73BE1" w:rsidRPr="00224DC4">
                    <w:rPr>
                      <w:vertAlign w:val="superscript"/>
                    </w:rPr>
                    <w:t>sh</w:t>
                  </w:r>
                  <w:r w:rsidR="00E73BE1">
                    <w:t>,359, 590</w:t>
                  </w:r>
                  <w:r w:rsidR="00E73BE1" w:rsidRPr="00224DC4">
                    <w:rPr>
                      <w:vertAlign w:val="superscript"/>
                    </w:rPr>
                    <w:t>sh</w:t>
                  </w:r>
                  <w:r w:rsidR="00E73BE1">
                    <w:t>,634,</w:t>
                  </w:r>
                </w:p>
                <w:p w:rsidR="00F70971" w:rsidRPr="00324724" w:rsidRDefault="00E73BE1" w:rsidP="00F52DF8">
                  <w:pPr>
                    <w:pStyle w:val="TableBody"/>
                    <w:pBdr>
                      <w:top w:val="none" w:sz="0" w:space="0" w:color="auto"/>
                      <w:left w:val="none" w:sz="0" w:space="0" w:color="auto"/>
                      <w:bottom w:val="none" w:sz="0" w:space="0" w:color="auto"/>
                      <w:right w:val="none" w:sz="0" w:space="0" w:color="auto"/>
                    </w:pBdr>
                  </w:pPr>
                  <w:r>
                    <w:t>710</w:t>
                  </w:r>
                  <w:r w:rsidR="003D2BE9" w:rsidRPr="00224DC4">
                    <w:rPr>
                      <w:vertAlign w:val="superscript"/>
                    </w:rPr>
                    <w:t>sh</w:t>
                  </w:r>
                </w:p>
              </w:tc>
              <w:tc>
                <w:tcPr>
                  <w:tcW w:w="712" w:type="pct"/>
                </w:tcPr>
                <w:p w:rsidR="00F70971" w:rsidRPr="00324724" w:rsidRDefault="00E73BE1" w:rsidP="00F70971">
                  <w:pPr>
                    <w:pStyle w:val="TableBody"/>
                  </w:pPr>
                  <w:r>
                    <w:t>572,596, 633,</w:t>
                  </w:r>
                  <w:r w:rsidR="003D2BE9">
                    <w:t>642</w:t>
                  </w:r>
                  <w:r w:rsidR="003D2BE9" w:rsidRPr="00E73BE1">
                    <w:rPr>
                      <w:vertAlign w:val="superscript"/>
                    </w:rPr>
                    <w:t>[c</w:t>
                  </w:r>
                  <w:r w:rsidR="003D2BE9" w:rsidRPr="00224DC4">
                    <w:t>]</w:t>
                  </w:r>
                </w:p>
              </w:tc>
              <w:tc>
                <w:tcPr>
                  <w:tcW w:w="537" w:type="pct"/>
                </w:tcPr>
                <w:p w:rsidR="00F70971" w:rsidRPr="00324724" w:rsidRDefault="00E73BE1" w:rsidP="00F70971">
                  <w:pPr>
                    <w:pStyle w:val="TableBody"/>
                  </w:pPr>
                  <w:r>
                    <w:t xml:space="preserve">660, </w:t>
                  </w:r>
                  <w:r w:rsidR="003D2BE9" w:rsidRPr="00E63B4A">
                    <w:t>729</w:t>
                  </w:r>
                </w:p>
              </w:tc>
              <w:tc>
                <w:tcPr>
                  <w:tcW w:w="656" w:type="pct"/>
                  <w:gridSpan w:val="2"/>
                </w:tcPr>
                <w:p w:rsidR="00F70971" w:rsidRPr="00324724" w:rsidRDefault="003D2BE9" w:rsidP="00F70971">
                  <w:pPr>
                    <w:pStyle w:val="TableBody"/>
                  </w:pPr>
                  <w:r>
                    <w:t>621 646</w:t>
                  </w:r>
                  <w:r w:rsidRPr="00E73BE1">
                    <w:rPr>
                      <w:vertAlign w:val="superscript"/>
                    </w:rPr>
                    <w:t>[d]</w:t>
                  </w:r>
                </w:p>
              </w:tc>
              <w:tc>
                <w:tcPr>
                  <w:tcW w:w="604" w:type="pct"/>
                </w:tcPr>
                <w:p w:rsidR="00F70971" w:rsidRPr="00324724" w:rsidRDefault="003D2BE9" w:rsidP="00F70971">
                  <w:pPr>
                    <w:pStyle w:val="TableBody"/>
                  </w:pPr>
                  <w:r w:rsidRPr="001550A9">
                    <w:t>3±0.1</w:t>
                  </w:r>
                </w:p>
              </w:tc>
            </w:tr>
            <w:tr w:rsidR="00224DC4" w:rsidRPr="00324724" w:rsidTr="00E73BE1">
              <w:tc>
                <w:tcPr>
                  <w:tcW w:w="1101" w:type="pct"/>
                  <w:gridSpan w:val="2"/>
                </w:tcPr>
                <w:p w:rsidR="00F70971" w:rsidRPr="003D2BE9" w:rsidRDefault="00F70971" w:rsidP="00F70971">
                  <w:pPr>
                    <w:pStyle w:val="TableBody"/>
                    <w:rPr>
                      <w:b/>
                    </w:rPr>
                  </w:pPr>
                  <w:r w:rsidRPr="003D2BE9">
                    <w:rPr>
                      <w:b/>
                    </w:rPr>
                    <w:t>JULBD4</w:t>
                  </w:r>
                </w:p>
              </w:tc>
              <w:tc>
                <w:tcPr>
                  <w:tcW w:w="1391" w:type="pct"/>
                </w:tcPr>
                <w:p w:rsidR="00224DC4" w:rsidRDefault="003D2BE9" w:rsidP="00E73BE1">
                  <w:pPr>
                    <w:pStyle w:val="RSCT03TableBody"/>
                    <w:jc w:val="left"/>
                    <w:rPr>
                      <w:rFonts w:ascii="Arial" w:eastAsia="MS Mincho" w:hAnsi="Arial"/>
                      <w:sz w:val="14"/>
                      <w:szCs w:val="14"/>
                      <w:lang w:eastAsia="ja-JP"/>
                    </w:rPr>
                  </w:pPr>
                  <w:r w:rsidRPr="00E73BE1">
                    <w:rPr>
                      <w:rFonts w:ascii="Arial" w:eastAsia="MS Mincho" w:hAnsi="Arial"/>
                      <w:sz w:val="14"/>
                      <w:szCs w:val="14"/>
                      <w:lang w:eastAsia="ja-JP"/>
                    </w:rPr>
                    <w:t>324,386</w:t>
                  </w:r>
                  <w:r w:rsidRPr="00224DC4">
                    <w:rPr>
                      <w:rFonts w:ascii="Arial" w:eastAsia="MS Mincho" w:hAnsi="Arial"/>
                      <w:sz w:val="14"/>
                      <w:szCs w:val="14"/>
                      <w:vertAlign w:val="superscript"/>
                      <w:lang w:eastAsia="ja-JP"/>
                    </w:rPr>
                    <w:t>br</w:t>
                  </w:r>
                  <w:r w:rsidR="00224DC4">
                    <w:rPr>
                      <w:rFonts w:ascii="Arial" w:eastAsia="MS Mincho" w:hAnsi="Arial"/>
                      <w:sz w:val="14"/>
                      <w:szCs w:val="14"/>
                      <w:lang w:eastAsia="ja-JP"/>
                    </w:rPr>
                    <w:t>,</w:t>
                  </w:r>
                </w:p>
                <w:p w:rsidR="00224DC4" w:rsidRDefault="00E73BE1" w:rsidP="00E73BE1">
                  <w:pPr>
                    <w:pStyle w:val="RSCT03TableBody"/>
                    <w:jc w:val="left"/>
                    <w:rPr>
                      <w:rFonts w:ascii="Arial" w:eastAsia="MS Mincho" w:hAnsi="Arial"/>
                      <w:sz w:val="14"/>
                      <w:szCs w:val="14"/>
                      <w:lang w:eastAsia="ja-JP"/>
                    </w:rPr>
                  </w:pPr>
                  <w:r>
                    <w:rPr>
                      <w:rFonts w:ascii="Arial" w:eastAsia="MS Mincho" w:hAnsi="Arial"/>
                      <w:sz w:val="14"/>
                      <w:szCs w:val="14"/>
                      <w:lang w:eastAsia="ja-JP"/>
                    </w:rPr>
                    <w:t>450</w:t>
                  </w:r>
                  <w:r w:rsidRPr="00224DC4">
                    <w:rPr>
                      <w:rFonts w:ascii="Arial" w:eastAsia="MS Mincho" w:hAnsi="Arial"/>
                      <w:sz w:val="14"/>
                      <w:szCs w:val="14"/>
                      <w:vertAlign w:val="superscript"/>
                      <w:lang w:eastAsia="ja-JP"/>
                    </w:rPr>
                    <w:t>sh</w:t>
                  </w:r>
                  <w:r>
                    <w:rPr>
                      <w:rFonts w:ascii="Arial" w:eastAsia="MS Mincho" w:hAnsi="Arial"/>
                      <w:sz w:val="14"/>
                      <w:szCs w:val="14"/>
                      <w:lang w:eastAsia="ja-JP"/>
                    </w:rPr>
                    <w:t>,600</w:t>
                  </w:r>
                  <w:r w:rsidR="00224DC4" w:rsidRPr="00224DC4">
                    <w:rPr>
                      <w:rFonts w:ascii="Arial" w:eastAsia="MS Mincho" w:hAnsi="Arial"/>
                      <w:sz w:val="14"/>
                      <w:szCs w:val="14"/>
                      <w:vertAlign w:val="superscript"/>
                      <w:lang w:eastAsia="ja-JP"/>
                    </w:rPr>
                    <w:t>sh</w:t>
                  </w:r>
                </w:p>
                <w:p w:rsidR="00F70971" w:rsidRPr="00F52DF8" w:rsidRDefault="00E73BE1" w:rsidP="00F52DF8">
                  <w:pPr>
                    <w:pStyle w:val="RSCT03TableBody"/>
                    <w:jc w:val="left"/>
                    <w:rPr>
                      <w:rFonts w:ascii="Arial" w:eastAsia="MS Mincho" w:hAnsi="Arial"/>
                      <w:sz w:val="14"/>
                      <w:szCs w:val="14"/>
                      <w:lang w:eastAsia="ja-JP"/>
                    </w:rPr>
                  </w:pPr>
                  <w:r>
                    <w:rPr>
                      <w:rFonts w:ascii="Arial" w:eastAsia="MS Mincho" w:hAnsi="Arial"/>
                      <w:sz w:val="14"/>
                      <w:szCs w:val="14"/>
                      <w:lang w:eastAsia="ja-JP"/>
                    </w:rPr>
                    <w:t>647, 730</w:t>
                  </w:r>
                  <w:r w:rsidR="003D2BE9" w:rsidRPr="00224DC4">
                    <w:rPr>
                      <w:rFonts w:ascii="Arial" w:eastAsia="MS Mincho" w:hAnsi="Arial"/>
                      <w:sz w:val="14"/>
                      <w:szCs w:val="14"/>
                      <w:vertAlign w:val="superscript"/>
                      <w:lang w:eastAsia="ja-JP"/>
                    </w:rPr>
                    <w:t>sh</w:t>
                  </w:r>
                </w:p>
              </w:tc>
              <w:tc>
                <w:tcPr>
                  <w:tcW w:w="712" w:type="pct"/>
                </w:tcPr>
                <w:p w:rsidR="00F70971" w:rsidRPr="00324724" w:rsidRDefault="003D2BE9" w:rsidP="00F70971">
                  <w:pPr>
                    <w:pStyle w:val="TableBody"/>
                  </w:pPr>
                  <w:r>
                    <w:t>567, 603, 646, 661</w:t>
                  </w:r>
                  <w:r w:rsidR="00224DC4" w:rsidRPr="00224DC4">
                    <w:rPr>
                      <w:vertAlign w:val="superscript"/>
                    </w:rPr>
                    <w:t>[</w:t>
                  </w:r>
                  <w:r w:rsidRPr="00224DC4">
                    <w:rPr>
                      <w:vertAlign w:val="superscript"/>
                    </w:rPr>
                    <w:t>c</w:t>
                  </w:r>
                  <w:r w:rsidR="00224DC4" w:rsidRPr="00224DC4">
                    <w:rPr>
                      <w:vertAlign w:val="superscript"/>
                    </w:rPr>
                    <w:t>]</w:t>
                  </w:r>
                </w:p>
              </w:tc>
              <w:tc>
                <w:tcPr>
                  <w:tcW w:w="537" w:type="pct"/>
                </w:tcPr>
                <w:p w:rsidR="000B3D44" w:rsidRDefault="000B3D44" w:rsidP="00F70971">
                  <w:pPr>
                    <w:pStyle w:val="TableBody"/>
                  </w:pPr>
                  <w:r>
                    <w:t>683,</w:t>
                  </w:r>
                </w:p>
                <w:p w:rsidR="00F70971" w:rsidRPr="00324724" w:rsidRDefault="003D2BE9" w:rsidP="00F70971">
                  <w:pPr>
                    <w:pStyle w:val="TableBody"/>
                  </w:pPr>
                  <w:r w:rsidRPr="00E63B4A">
                    <w:t xml:space="preserve">755 </w:t>
                  </w:r>
                  <w:proofErr w:type="spellStart"/>
                  <w:r w:rsidRPr="000B3D44">
                    <w:rPr>
                      <w:vertAlign w:val="superscript"/>
                    </w:rPr>
                    <w:t>sh</w:t>
                  </w:r>
                  <w:proofErr w:type="spellEnd"/>
                </w:p>
              </w:tc>
              <w:tc>
                <w:tcPr>
                  <w:tcW w:w="656" w:type="pct"/>
                  <w:gridSpan w:val="2"/>
                </w:tcPr>
                <w:p w:rsidR="00F70971" w:rsidRPr="00324724" w:rsidRDefault="00224DC4" w:rsidP="00F70971">
                  <w:pPr>
                    <w:pStyle w:val="TableBody"/>
                  </w:pPr>
                  <w:r>
                    <w:t xml:space="preserve">815 </w:t>
                  </w:r>
                  <w:r w:rsidR="003D2BE9">
                    <w:t>839</w:t>
                  </w:r>
                  <w:r w:rsidRPr="00224DC4">
                    <w:rPr>
                      <w:vertAlign w:val="superscript"/>
                    </w:rPr>
                    <w:t>[d]</w:t>
                  </w:r>
                </w:p>
              </w:tc>
              <w:tc>
                <w:tcPr>
                  <w:tcW w:w="604" w:type="pct"/>
                </w:tcPr>
                <w:p w:rsidR="00F70971" w:rsidRPr="00324724" w:rsidRDefault="003D2BE9" w:rsidP="00F70971">
                  <w:pPr>
                    <w:pStyle w:val="TableBody"/>
                  </w:pPr>
                  <w:r w:rsidRPr="001550A9">
                    <w:t>1.3±0.2</w:t>
                  </w:r>
                </w:p>
              </w:tc>
            </w:tr>
            <w:tr w:rsidR="00224DC4" w:rsidRPr="00224DC4" w:rsidTr="00E73BE1">
              <w:tc>
                <w:tcPr>
                  <w:tcW w:w="1101" w:type="pct"/>
                  <w:gridSpan w:val="2"/>
                </w:tcPr>
                <w:p w:rsidR="00F70971" w:rsidRPr="00224DC4" w:rsidRDefault="00F70971" w:rsidP="00F70971">
                  <w:pPr>
                    <w:pStyle w:val="TableBody"/>
                    <w:rPr>
                      <w:rFonts w:cs="Arial"/>
                      <w:b/>
                    </w:rPr>
                  </w:pPr>
                  <w:r w:rsidRPr="00224DC4">
                    <w:rPr>
                      <w:rFonts w:cs="Arial"/>
                      <w:b/>
                    </w:rPr>
                    <w:t>JULBD5</w:t>
                  </w:r>
                </w:p>
              </w:tc>
              <w:tc>
                <w:tcPr>
                  <w:tcW w:w="1391" w:type="pct"/>
                </w:tcPr>
                <w:p w:rsidR="00F70971" w:rsidRPr="00224DC4" w:rsidRDefault="00224DC4" w:rsidP="00F70971">
                  <w:pPr>
                    <w:pStyle w:val="TableBody"/>
                    <w:rPr>
                      <w:rFonts w:cs="Arial"/>
                    </w:rPr>
                  </w:pPr>
                  <w:r>
                    <w:rPr>
                      <w:rFonts w:cs="Arial"/>
                    </w:rPr>
                    <w:t>260, 570</w:t>
                  </w:r>
                  <w:r w:rsidR="003D2BE9" w:rsidRPr="00224DC4">
                    <w:rPr>
                      <w:rFonts w:cs="Arial"/>
                      <w:vertAlign w:val="superscript"/>
                    </w:rPr>
                    <w:t>sh</w:t>
                  </w:r>
                  <w:r>
                    <w:rPr>
                      <w:rFonts w:cs="Arial"/>
                    </w:rPr>
                    <w:t>, 616, 690</w:t>
                  </w:r>
                  <w:r w:rsidR="003D2BE9" w:rsidRPr="00224DC4">
                    <w:rPr>
                      <w:rFonts w:cs="Arial"/>
                      <w:vertAlign w:val="superscript"/>
                    </w:rPr>
                    <w:t>sh</w:t>
                  </w:r>
                </w:p>
              </w:tc>
              <w:tc>
                <w:tcPr>
                  <w:tcW w:w="712" w:type="pct"/>
                </w:tcPr>
                <w:p w:rsidR="00F70971" w:rsidRPr="00224DC4" w:rsidRDefault="003D2BE9" w:rsidP="00F70971">
                  <w:pPr>
                    <w:pStyle w:val="TableBody"/>
                    <w:rPr>
                      <w:rFonts w:cs="Arial"/>
                    </w:rPr>
                  </w:pPr>
                  <w:r w:rsidRPr="00224DC4">
                    <w:rPr>
                      <w:rFonts w:cs="Arial"/>
                    </w:rPr>
                    <w:t>552, 578, 616, 661</w:t>
                  </w:r>
                  <w:r w:rsidR="00224DC4" w:rsidRPr="00224DC4">
                    <w:rPr>
                      <w:rFonts w:cs="Arial"/>
                      <w:vertAlign w:val="superscript"/>
                    </w:rPr>
                    <w:t>[</w:t>
                  </w:r>
                  <w:r w:rsidRPr="00224DC4">
                    <w:rPr>
                      <w:rFonts w:cs="Arial"/>
                      <w:vertAlign w:val="superscript"/>
                    </w:rPr>
                    <w:t>c</w:t>
                  </w:r>
                  <w:r w:rsidR="00224DC4">
                    <w:rPr>
                      <w:rFonts w:cs="Arial"/>
                      <w:vertAlign w:val="superscript"/>
                    </w:rPr>
                    <w:t>]</w:t>
                  </w:r>
                </w:p>
              </w:tc>
              <w:tc>
                <w:tcPr>
                  <w:tcW w:w="537" w:type="pct"/>
                </w:tcPr>
                <w:p w:rsidR="00F70971" w:rsidRPr="00224DC4" w:rsidRDefault="003D2BE9" w:rsidP="00F52DF8">
                  <w:pPr>
                    <w:pStyle w:val="RSCT03TableBody"/>
                    <w:rPr>
                      <w:rFonts w:ascii="Arial" w:hAnsi="Arial" w:cs="Arial"/>
                      <w:sz w:val="14"/>
                      <w:szCs w:val="14"/>
                    </w:rPr>
                  </w:pPr>
                  <w:r w:rsidRPr="00224DC4">
                    <w:rPr>
                      <w:rFonts w:ascii="Arial" w:hAnsi="Arial" w:cs="Arial"/>
                      <w:sz w:val="14"/>
                      <w:szCs w:val="14"/>
                    </w:rPr>
                    <w:t>653, 696</w:t>
                  </w:r>
                  <w:r w:rsidRPr="000B3D44">
                    <w:rPr>
                      <w:rFonts w:ascii="Arial" w:hAnsi="Arial" w:cs="Arial"/>
                      <w:sz w:val="14"/>
                      <w:szCs w:val="14"/>
                      <w:vertAlign w:val="superscript"/>
                    </w:rPr>
                    <w:t>sh</w:t>
                  </w:r>
                  <w:r w:rsidRPr="00224DC4">
                    <w:rPr>
                      <w:rFonts w:ascii="Arial" w:hAnsi="Arial" w:cs="Arial"/>
                      <w:sz w:val="14"/>
                      <w:szCs w:val="14"/>
                    </w:rPr>
                    <w:t>, 732</w:t>
                  </w:r>
                  <w:r w:rsidRPr="000B3D44">
                    <w:rPr>
                      <w:rFonts w:ascii="Arial" w:hAnsi="Arial" w:cs="Arial"/>
                      <w:sz w:val="14"/>
                      <w:szCs w:val="14"/>
                      <w:vertAlign w:val="superscript"/>
                    </w:rPr>
                    <w:t>sh</w:t>
                  </w:r>
                </w:p>
              </w:tc>
              <w:tc>
                <w:tcPr>
                  <w:tcW w:w="656" w:type="pct"/>
                  <w:gridSpan w:val="2"/>
                </w:tcPr>
                <w:p w:rsidR="00F70971" w:rsidRPr="00224DC4" w:rsidRDefault="00224DC4" w:rsidP="00F70971">
                  <w:pPr>
                    <w:pStyle w:val="TableBody"/>
                    <w:rPr>
                      <w:rFonts w:cs="Arial"/>
                    </w:rPr>
                  </w:pPr>
                  <w:r>
                    <w:rPr>
                      <w:rFonts w:cs="Arial"/>
                    </w:rPr>
                    <w:t xml:space="preserve">919 </w:t>
                  </w:r>
                  <w:r w:rsidR="003D2BE9" w:rsidRPr="00224DC4">
                    <w:rPr>
                      <w:rFonts w:cs="Arial"/>
                    </w:rPr>
                    <w:t>919</w:t>
                  </w:r>
                  <w:r w:rsidRPr="00224DC4">
                    <w:rPr>
                      <w:vertAlign w:val="superscript"/>
                    </w:rPr>
                    <w:t>[d]</w:t>
                  </w:r>
                </w:p>
              </w:tc>
              <w:tc>
                <w:tcPr>
                  <w:tcW w:w="604" w:type="pct"/>
                </w:tcPr>
                <w:p w:rsidR="00F70971" w:rsidRPr="00224DC4" w:rsidRDefault="003D2BE9" w:rsidP="00F70971">
                  <w:pPr>
                    <w:pStyle w:val="TableBody"/>
                    <w:rPr>
                      <w:rFonts w:cs="Arial"/>
                    </w:rPr>
                  </w:pPr>
                  <w:r w:rsidRPr="00224DC4">
                    <w:rPr>
                      <w:rFonts w:cs="Arial"/>
                    </w:rPr>
                    <w:t>1.0±0.2</w:t>
                  </w:r>
                </w:p>
              </w:tc>
            </w:tr>
            <w:tr w:rsidR="00224DC4" w:rsidRPr="00224DC4" w:rsidTr="00E73BE1">
              <w:tc>
                <w:tcPr>
                  <w:tcW w:w="1101" w:type="pct"/>
                  <w:gridSpan w:val="2"/>
                  <w:tcBorders>
                    <w:bottom w:val="single" w:sz="8" w:space="0" w:color="auto"/>
                  </w:tcBorders>
                </w:tcPr>
                <w:p w:rsidR="00F70971" w:rsidRPr="00224DC4" w:rsidRDefault="00F70971" w:rsidP="00F70971">
                  <w:pPr>
                    <w:pStyle w:val="TableBody"/>
                    <w:rPr>
                      <w:rFonts w:cs="Arial"/>
                      <w:b/>
                    </w:rPr>
                  </w:pPr>
                  <w:r w:rsidRPr="00224DC4">
                    <w:rPr>
                      <w:rFonts w:cs="Arial"/>
                      <w:b/>
                    </w:rPr>
                    <w:t>JULBD6</w:t>
                  </w:r>
                </w:p>
              </w:tc>
              <w:tc>
                <w:tcPr>
                  <w:tcW w:w="1391" w:type="pct"/>
                  <w:tcBorders>
                    <w:bottom w:val="single" w:sz="8" w:space="0" w:color="auto"/>
                  </w:tcBorders>
                </w:tcPr>
                <w:p w:rsidR="00F70971" w:rsidRPr="00224DC4" w:rsidRDefault="00224DC4" w:rsidP="00F70971">
                  <w:pPr>
                    <w:pStyle w:val="TableBody"/>
                    <w:rPr>
                      <w:rFonts w:cs="Arial"/>
                    </w:rPr>
                  </w:pPr>
                  <w:r w:rsidRPr="00224DC4">
                    <w:rPr>
                      <w:rFonts w:cs="Arial"/>
                    </w:rPr>
                    <w:t>277, 376, 433</w:t>
                  </w:r>
                  <w:r w:rsidRPr="00224DC4">
                    <w:rPr>
                      <w:rFonts w:cs="Arial"/>
                      <w:vertAlign w:val="superscript"/>
                    </w:rPr>
                    <w:t>sh</w:t>
                  </w:r>
                  <w:r w:rsidRPr="00224DC4">
                    <w:rPr>
                      <w:rFonts w:cs="Arial"/>
                    </w:rPr>
                    <w:t xml:space="preserve">, </w:t>
                  </w:r>
                  <w:r>
                    <w:rPr>
                      <w:rFonts w:cs="Arial"/>
                    </w:rPr>
                    <w:t>590</w:t>
                  </w:r>
                  <w:r w:rsidRPr="00224DC4">
                    <w:rPr>
                      <w:rFonts w:cs="Arial"/>
                      <w:vertAlign w:val="superscript"/>
                    </w:rPr>
                    <w:t>sh</w:t>
                  </w:r>
                  <w:r>
                    <w:rPr>
                      <w:rFonts w:cs="Arial"/>
                    </w:rPr>
                    <w:t>, 639, 745</w:t>
                  </w:r>
                  <w:r w:rsidR="003D2BE9" w:rsidRPr="00224DC4">
                    <w:rPr>
                      <w:rFonts w:cs="Arial"/>
                      <w:vertAlign w:val="superscript"/>
                    </w:rPr>
                    <w:t>sh</w:t>
                  </w:r>
                </w:p>
              </w:tc>
              <w:tc>
                <w:tcPr>
                  <w:tcW w:w="712" w:type="pct"/>
                  <w:tcBorders>
                    <w:bottom w:val="single" w:sz="8" w:space="0" w:color="auto"/>
                  </w:tcBorders>
                </w:tcPr>
                <w:p w:rsidR="00F70971" w:rsidRPr="00224DC4" w:rsidRDefault="003D2BE9" w:rsidP="00F70971">
                  <w:pPr>
                    <w:pStyle w:val="TableBody"/>
                    <w:rPr>
                      <w:rFonts w:cs="Arial"/>
                    </w:rPr>
                  </w:pPr>
                  <w:r w:rsidRPr="00224DC4">
                    <w:rPr>
                      <w:rFonts w:cs="Arial"/>
                    </w:rPr>
                    <w:t>541, 590, 639, 741</w:t>
                  </w:r>
                  <w:r w:rsidR="00224DC4" w:rsidRPr="00224DC4">
                    <w:rPr>
                      <w:rFonts w:cs="Arial"/>
                      <w:vertAlign w:val="superscript"/>
                    </w:rPr>
                    <w:t>[</w:t>
                  </w:r>
                  <w:r w:rsidRPr="00224DC4">
                    <w:rPr>
                      <w:rFonts w:cs="Arial"/>
                      <w:vertAlign w:val="superscript"/>
                    </w:rPr>
                    <w:t>c</w:t>
                  </w:r>
                  <w:r w:rsidR="00224DC4">
                    <w:rPr>
                      <w:rFonts w:cs="Arial"/>
                      <w:vertAlign w:val="superscript"/>
                    </w:rPr>
                    <w:t>]</w:t>
                  </w:r>
                </w:p>
              </w:tc>
              <w:tc>
                <w:tcPr>
                  <w:tcW w:w="537" w:type="pct"/>
                  <w:tcBorders>
                    <w:bottom w:val="single" w:sz="8" w:space="0" w:color="auto"/>
                  </w:tcBorders>
                </w:tcPr>
                <w:p w:rsidR="00F70971" w:rsidRPr="00224DC4" w:rsidRDefault="000B3D44" w:rsidP="00F70971">
                  <w:pPr>
                    <w:pStyle w:val="TableBody"/>
                    <w:rPr>
                      <w:rFonts w:cs="Arial"/>
                    </w:rPr>
                  </w:pPr>
                  <w:r>
                    <w:rPr>
                      <w:rFonts w:cs="Arial"/>
                    </w:rPr>
                    <w:t>684, 760</w:t>
                  </w:r>
                  <w:r w:rsidR="003D2BE9" w:rsidRPr="000B3D44">
                    <w:rPr>
                      <w:rFonts w:cs="Arial"/>
                      <w:vertAlign w:val="superscript"/>
                    </w:rPr>
                    <w:t>sh</w:t>
                  </w:r>
                </w:p>
              </w:tc>
              <w:tc>
                <w:tcPr>
                  <w:tcW w:w="656" w:type="pct"/>
                  <w:gridSpan w:val="2"/>
                  <w:tcBorders>
                    <w:bottom w:val="single" w:sz="8" w:space="0" w:color="auto"/>
                  </w:tcBorders>
                </w:tcPr>
                <w:p w:rsidR="00F70971" w:rsidRPr="00224DC4" w:rsidRDefault="00224DC4" w:rsidP="00F70971">
                  <w:pPr>
                    <w:pStyle w:val="TableBody"/>
                    <w:rPr>
                      <w:rFonts w:cs="Arial"/>
                    </w:rPr>
                  </w:pPr>
                  <w:r>
                    <w:rPr>
                      <w:rFonts w:cs="Arial"/>
                    </w:rPr>
                    <w:t xml:space="preserve">1030 </w:t>
                  </w:r>
                  <w:r w:rsidR="003D2BE9" w:rsidRPr="00224DC4">
                    <w:rPr>
                      <w:rFonts w:cs="Arial"/>
                    </w:rPr>
                    <w:t>1030</w:t>
                  </w:r>
                  <w:r w:rsidRPr="00224DC4">
                    <w:rPr>
                      <w:rFonts w:cs="Arial"/>
                      <w:vertAlign w:val="superscript"/>
                    </w:rPr>
                    <w:t>[d]</w:t>
                  </w:r>
                </w:p>
              </w:tc>
              <w:tc>
                <w:tcPr>
                  <w:tcW w:w="604" w:type="pct"/>
                  <w:tcBorders>
                    <w:bottom w:val="single" w:sz="8" w:space="0" w:color="auto"/>
                  </w:tcBorders>
                </w:tcPr>
                <w:p w:rsidR="00F70971" w:rsidRPr="00224DC4" w:rsidRDefault="003D2BE9" w:rsidP="00F70971">
                  <w:pPr>
                    <w:pStyle w:val="TableBody"/>
                    <w:rPr>
                      <w:rFonts w:cs="Arial"/>
                    </w:rPr>
                  </w:pPr>
                  <w:r w:rsidRPr="00224DC4">
                    <w:rPr>
                      <w:rFonts w:cs="Arial"/>
                    </w:rPr>
                    <w:t>0.4±0.2</w:t>
                  </w:r>
                </w:p>
              </w:tc>
            </w:tr>
            <w:tr w:rsidR="00224DC4" w:rsidRPr="00324724" w:rsidTr="00E73BE1">
              <w:tc>
                <w:tcPr>
                  <w:tcW w:w="436" w:type="pct"/>
                  <w:tcBorders>
                    <w:top w:val="single" w:sz="8" w:space="0" w:color="auto"/>
                  </w:tcBorders>
                </w:tcPr>
                <w:p w:rsidR="00F70971" w:rsidRDefault="00F70971" w:rsidP="00F70971">
                  <w:pPr>
                    <w:pStyle w:val="TableBody"/>
                  </w:pPr>
                </w:p>
              </w:tc>
              <w:tc>
                <w:tcPr>
                  <w:tcW w:w="2056" w:type="pct"/>
                  <w:gridSpan w:val="2"/>
                  <w:tcBorders>
                    <w:top w:val="single" w:sz="8" w:space="0" w:color="auto"/>
                  </w:tcBorders>
                </w:tcPr>
                <w:p w:rsidR="00F70971" w:rsidRPr="00324724" w:rsidRDefault="00F70971" w:rsidP="00F70971">
                  <w:pPr>
                    <w:pStyle w:val="TableBody"/>
                  </w:pPr>
                </w:p>
              </w:tc>
              <w:tc>
                <w:tcPr>
                  <w:tcW w:w="712" w:type="pct"/>
                  <w:tcBorders>
                    <w:top w:val="single" w:sz="8" w:space="0" w:color="auto"/>
                  </w:tcBorders>
                </w:tcPr>
                <w:p w:rsidR="00F70971" w:rsidRPr="00324724" w:rsidRDefault="00F70971" w:rsidP="00F70971">
                  <w:pPr>
                    <w:pStyle w:val="TableBody"/>
                  </w:pPr>
                </w:p>
              </w:tc>
              <w:tc>
                <w:tcPr>
                  <w:tcW w:w="819" w:type="pct"/>
                  <w:gridSpan w:val="2"/>
                  <w:tcBorders>
                    <w:top w:val="single" w:sz="8" w:space="0" w:color="auto"/>
                  </w:tcBorders>
                </w:tcPr>
                <w:p w:rsidR="00F70971" w:rsidRPr="00324724" w:rsidRDefault="00F70971" w:rsidP="00F70971">
                  <w:pPr>
                    <w:pStyle w:val="TableBody"/>
                  </w:pPr>
                </w:p>
              </w:tc>
              <w:tc>
                <w:tcPr>
                  <w:tcW w:w="373" w:type="pct"/>
                  <w:tcBorders>
                    <w:top w:val="single" w:sz="8" w:space="0" w:color="auto"/>
                  </w:tcBorders>
                </w:tcPr>
                <w:p w:rsidR="00F70971" w:rsidRPr="00324724" w:rsidRDefault="00F70971" w:rsidP="00F70971">
                  <w:pPr>
                    <w:pStyle w:val="TableBody"/>
                  </w:pPr>
                </w:p>
              </w:tc>
              <w:tc>
                <w:tcPr>
                  <w:tcW w:w="604" w:type="pct"/>
                  <w:tcBorders>
                    <w:top w:val="single" w:sz="8" w:space="0" w:color="auto"/>
                  </w:tcBorders>
                </w:tcPr>
                <w:p w:rsidR="00F70971" w:rsidRPr="00324724" w:rsidRDefault="00F70971" w:rsidP="00F70971">
                  <w:pPr>
                    <w:pStyle w:val="TableBody"/>
                  </w:pPr>
                </w:p>
              </w:tc>
            </w:tr>
          </w:tbl>
          <w:p w:rsidR="00651168" w:rsidRPr="00651168" w:rsidRDefault="00651168" w:rsidP="00E4497A">
            <w:pPr>
              <w:spacing w:line="240" w:lineRule="exact"/>
              <w:jc w:val="both"/>
              <w:rPr>
                <w:rFonts w:ascii="Arial" w:hAnsi="Arial"/>
                <w:sz w:val="14"/>
                <w:szCs w:val="14"/>
                <w:lang w:val="en-GB"/>
              </w:rPr>
            </w:pPr>
            <w:r>
              <w:rPr>
                <w:rFonts w:ascii="Arial" w:hAnsi="Arial"/>
                <w:sz w:val="17"/>
                <w:lang w:val="en-US"/>
              </w:rPr>
              <w:t>[</w:t>
            </w:r>
            <w:r w:rsidRPr="00651168">
              <w:rPr>
                <w:rFonts w:ascii="Arial" w:hAnsi="Arial"/>
                <w:sz w:val="14"/>
                <w:szCs w:val="14"/>
                <w:lang w:val="en-GB"/>
              </w:rPr>
              <w:t xml:space="preserve">a] Data </w:t>
            </w:r>
            <w:r>
              <w:rPr>
                <w:rFonts w:ascii="Arial" w:hAnsi="Arial"/>
                <w:sz w:val="14"/>
                <w:szCs w:val="14"/>
                <w:lang w:val="en-GB"/>
              </w:rPr>
              <w:t>obtained by deconvolution of the absorption spectra. [b] Quantum yields calculated relative to H</w:t>
            </w:r>
            <w:r w:rsidRPr="00651168">
              <w:rPr>
                <w:rFonts w:ascii="Arial" w:hAnsi="Arial"/>
                <w:sz w:val="14"/>
                <w:szCs w:val="14"/>
                <w:vertAlign w:val="subscript"/>
                <w:lang w:val="en-GB"/>
              </w:rPr>
              <w:t>2</w:t>
            </w:r>
            <w:r>
              <w:rPr>
                <w:rFonts w:ascii="Arial" w:hAnsi="Arial"/>
                <w:sz w:val="14"/>
                <w:szCs w:val="14"/>
                <w:lang w:val="en-GB"/>
              </w:rPr>
              <w:t>TPP in ethanol under N</w:t>
            </w:r>
            <w:r w:rsidRPr="00651168">
              <w:rPr>
                <w:rFonts w:ascii="Arial" w:hAnsi="Arial"/>
                <w:sz w:val="14"/>
                <w:szCs w:val="14"/>
                <w:vertAlign w:val="subscript"/>
                <w:lang w:val="en-GB"/>
              </w:rPr>
              <w:t>2</w:t>
            </w:r>
            <w:r>
              <w:rPr>
                <w:rFonts w:ascii="Arial" w:hAnsi="Arial"/>
                <w:sz w:val="14"/>
                <w:szCs w:val="14"/>
                <w:lang w:val="en-GB"/>
              </w:rPr>
              <w:t xml:space="preserve"> (</w:t>
            </w:r>
            <w:r w:rsidRPr="00651168">
              <w:rPr>
                <w:rFonts w:ascii="Arial" w:hAnsi="Arial"/>
                <w:sz w:val="14"/>
                <w:szCs w:val="14"/>
                <w:lang w:val="en-GB"/>
              </w:rPr>
              <w:t>Φ</w:t>
            </w:r>
            <w:r w:rsidRPr="00651168">
              <w:rPr>
                <w:rFonts w:ascii="Arial" w:hAnsi="Arial"/>
                <w:sz w:val="14"/>
                <w:szCs w:val="14"/>
                <w:vertAlign w:val="subscript"/>
                <w:lang w:val="en-GB"/>
              </w:rPr>
              <w:t>FLU</w:t>
            </w:r>
            <w:r w:rsidRPr="00651168">
              <w:rPr>
                <w:rFonts w:ascii="Arial" w:hAnsi="Arial"/>
                <w:sz w:val="14"/>
                <w:szCs w:val="14"/>
                <w:lang w:val="en-GB"/>
              </w:rPr>
              <w:t xml:space="preserve"> = </w:t>
            </w:r>
            <w:r w:rsidRPr="003054C1">
              <w:rPr>
                <w:rFonts w:ascii="Arial" w:hAnsi="Arial"/>
                <w:sz w:val="14"/>
                <w:szCs w:val="14"/>
                <w:lang w:val="en-GB"/>
              </w:rPr>
              <w:t>11 %).</w:t>
            </w:r>
            <w:r>
              <w:rPr>
                <w:rFonts w:ascii="Arial" w:hAnsi="Arial"/>
                <w:sz w:val="14"/>
                <w:szCs w:val="14"/>
                <w:lang w:val="en-GB"/>
              </w:rPr>
              <w:t xml:space="preserve"> [</w:t>
            </w:r>
            <w:r w:rsidR="00496D9C">
              <w:rPr>
                <w:rFonts w:ascii="Arial" w:hAnsi="Arial"/>
                <w:sz w:val="14"/>
                <w:szCs w:val="14"/>
                <w:lang w:val="en-GB"/>
              </w:rPr>
              <w:t>c] The CT absorption band. [d] The Stokes S</w:t>
            </w:r>
            <w:r>
              <w:rPr>
                <w:rFonts w:ascii="Arial" w:hAnsi="Arial"/>
                <w:sz w:val="14"/>
                <w:szCs w:val="14"/>
                <w:lang w:val="en-GB"/>
              </w:rPr>
              <w:t xml:space="preserve">hift calculated versus the </w:t>
            </w:r>
            <w:proofErr w:type="spellStart"/>
            <w:r>
              <w:rPr>
                <w:rFonts w:ascii="Arial" w:hAnsi="Arial"/>
                <w:sz w:val="14"/>
                <w:szCs w:val="14"/>
                <w:lang w:val="en-GB"/>
              </w:rPr>
              <w:t>deconvoluted</w:t>
            </w:r>
            <w:proofErr w:type="spellEnd"/>
            <w:r>
              <w:rPr>
                <w:rFonts w:ascii="Arial" w:hAnsi="Arial"/>
                <w:sz w:val="14"/>
                <w:szCs w:val="14"/>
                <w:lang w:val="en-GB"/>
              </w:rPr>
              <w:t xml:space="preserve"> BODIPY absorption band. </w:t>
            </w:r>
            <w:proofErr w:type="spellStart"/>
            <w:r>
              <w:rPr>
                <w:rFonts w:ascii="Arial" w:hAnsi="Arial"/>
                <w:sz w:val="14"/>
                <w:szCs w:val="14"/>
                <w:lang w:val="en-GB"/>
              </w:rPr>
              <w:t>sh</w:t>
            </w:r>
            <w:proofErr w:type="spellEnd"/>
            <w:r>
              <w:rPr>
                <w:rFonts w:ascii="Arial" w:hAnsi="Arial"/>
                <w:sz w:val="14"/>
                <w:szCs w:val="14"/>
                <w:lang w:val="en-GB"/>
              </w:rPr>
              <w:t xml:space="preserve"> = shoulder, </w:t>
            </w:r>
            <w:proofErr w:type="spellStart"/>
            <w:r>
              <w:rPr>
                <w:rFonts w:ascii="Arial" w:hAnsi="Arial"/>
                <w:sz w:val="14"/>
                <w:szCs w:val="14"/>
                <w:lang w:val="en-GB"/>
              </w:rPr>
              <w:t>br</w:t>
            </w:r>
            <w:proofErr w:type="spellEnd"/>
            <w:r>
              <w:rPr>
                <w:rFonts w:ascii="Arial" w:hAnsi="Arial"/>
                <w:sz w:val="14"/>
                <w:szCs w:val="14"/>
                <w:lang w:val="en-GB"/>
              </w:rPr>
              <w:t xml:space="preserve"> = broad. </w:t>
            </w:r>
          </w:p>
          <w:p w:rsidR="00651168" w:rsidRDefault="00651168" w:rsidP="00E4497A">
            <w:pPr>
              <w:spacing w:line="240" w:lineRule="exact"/>
              <w:jc w:val="both"/>
              <w:rPr>
                <w:rFonts w:ascii="Arial" w:hAnsi="Arial"/>
                <w:i/>
                <w:sz w:val="17"/>
                <w:lang w:val="en-US"/>
              </w:rPr>
            </w:pPr>
          </w:p>
          <w:p w:rsidR="00E4497A" w:rsidRDefault="0096034E" w:rsidP="00E4497A">
            <w:pPr>
              <w:spacing w:line="240" w:lineRule="exact"/>
              <w:jc w:val="both"/>
              <w:rPr>
                <w:rFonts w:ascii="Arial" w:hAnsi="Arial"/>
                <w:i/>
                <w:sz w:val="17"/>
                <w:lang w:val="en-US"/>
              </w:rPr>
            </w:pPr>
            <w:r w:rsidRPr="00B22D87">
              <w:rPr>
                <w:rFonts w:ascii="Arial" w:hAnsi="Arial"/>
                <w:i/>
                <w:sz w:val="17"/>
                <w:lang w:val="en-US"/>
              </w:rPr>
              <w:t xml:space="preserve">Absorption and Fluorescence Spectroscopies </w:t>
            </w:r>
          </w:p>
          <w:p w:rsidR="009D1D08" w:rsidRDefault="0096034E" w:rsidP="008D4620">
            <w:pPr>
              <w:spacing w:line="240" w:lineRule="exact"/>
              <w:jc w:val="both"/>
              <w:rPr>
                <w:rFonts w:ascii="Arial" w:hAnsi="Arial"/>
                <w:sz w:val="17"/>
                <w:lang w:val="en-US"/>
              </w:rPr>
            </w:pPr>
            <w:r w:rsidRPr="0096034E">
              <w:rPr>
                <w:rFonts w:ascii="Arial" w:hAnsi="Arial"/>
                <w:sz w:val="17"/>
                <w:lang w:val="en-US"/>
              </w:rPr>
              <w:t xml:space="preserve">Room temperature electronic absorption spectra for </w:t>
            </w:r>
            <w:r w:rsidRPr="00841ECF">
              <w:rPr>
                <w:rFonts w:ascii="Arial" w:hAnsi="Arial"/>
                <w:b/>
                <w:sz w:val="17"/>
                <w:lang w:val="en-US"/>
              </w:rPr>
              <w:t>JULBD1-6</w:t>
            </w:r>
            <w:r w:rsidRPr="0096034E">
              <w:rPr>
                <w:rFonts w:ascii="Arial" w:hAnsi="Arial"/>
                <w:sz w:val="17"/>
                <w:lang w:val="en-US"/>
              </w:rPr>
              <w:t xml:space="preserve"> in DMSO are shown in Figure </w:t>
            </w:r>
            <w:r w:rsidR="002711F7">
              <w:rPr>
                <w:rFonts w:ascii="Arial" w:hAnsi="Arial"/>
                <w:sz w:val="17"/>
                <w:lang w:val="en-US"/>
              </w:rPr>
              <w:t>2</w:t>
            </w:r>
            <w:r w:rsidRPr="0096034E">
              <w:rPr>
                <w:rFonts w:ascii="Arial" w:hAnsi="Arial"/>
                <w:sz w:val="17"/>
                <w:lang w:val="en-US"/>
              </w:rPr>
              <w:t xml:space="preserve"> with relevant parameters presented in Table </w:t>
            </w:r>
            <w:r w:rsidR="002711F7">
              <w:rPr>
                <w:rFonts w:ascii="Arial" w:hAnsi="Arial"/>
                <w:sz w:val="17"/>
                <w:lang w:val="en-US"/>
              </w:rPr>
              <w:t>2</w:t>
            </w:r>
            <w:r w:rsidRPr="0096034E">
              <w:rPr>
                <w:rFonts w:ascii="Arial" w:hAnsi="Arial"/>
                <w:sz w:val="17"/>
                <w:lang w:val="en-US"/>
              </w:rPr>
              <w:t xml:space="preserve">. The spectrum for </w:t>
            </w:r>
            <w:r w:rsidRPr="009D0E42">
              <w:rPr>
                <w:rFonts w:ascii="Arial" w:hAnsi="Arial"/>
                <w:b/>
                <w:sz w:val="17"/>
                <w:lang w:val="en-US"/>
              </w:rPr>
              <w:t>JULBD1</w:t>
            </w:r>
            <w:r w:rsidRPr="0096034E">
              <w:rPr>
                <w:rFonts w:ascii="Arial" w:hAnsi="Arial"/>
                <w:sz w:val="17"/>
                <w:lang w:val="en-US"/>
              </w:rPr>
              <w:t xml:space="preserve"> shows strongly red-shifted BODIPY patterns and comprises a band on the edge of the near-UV region at </w:t>
            </w:r>
            <w:r w:rsidRPr="009D0E42">
              <w:rPr>
                <w:rFonts w:ascii="Symbol" w:hAnsi="Symbol"/>
                <w:sz w:val="17"/>
                <w:lang w:val="en-US"/>
              </w:rPr>
              <w:t></w:t>
            </w:r>
            <w:r w:rsidRPr="009D0E42">
              <w:rPr>
                <w:rFonts w:ascii="Arial" w:hAnsi="Arial"/>
                <w:sz w:val="17"/>
                <w:vertAlign w:val="subscript"/>
                <w:lang w:val="en-US"/>
              </w:rPr>
              <w:t>max</w:t>
            </w:r>
            <w:r w:rsidR="008D4620">
              <w:rPr>
                <w:rFonts w:ascii="Arial" w:hAnsi="Arial"/>
                <w:sz w:val="17"/>
                <w:vertAlign w:val="subscript"/>
                <w:lang w:val="en-US"/>
              </w:rPr>
              <w:t xml:space="preserve"> </w:t>
            </w:r>
            <w:r w:rsidR="008D4620">
              <w:rPr>
                <w:rFonts w:ascii="Arial" w:hAnsi="Arial"/>
                <w:sz w:val="17"/>
                <w:lang w:val="en-US"/>
              </w:rPr>
              <w:t xml:space="preserve">= </w:t>
            </w:r>
            <w:r w:rsidRPr="0096034E">
              <w:rPr>
                <w:rFonts w:ascii="Arial" w:hAnsi="Arial"/>
                <w:sz w:val="17"/>
                <w:lang w:val="en-US"/>
              </w:rPr>
              <w:t xml:space="preserve">349 nm, and a strong band in the red region at </w:t>
            </w:r>
            <w:r w:rsidRPr="009D0E42">
              <w:rPr>
                <w:rFonts w:ascii="Symbol" w:hAnsi="Symbol"/>
                <w:sz w:val="17"/>
                <w:lang w:val="en-US"/>
              </w:rPr>
              <w:t></w:t>
            </w:r>
            <w:r w:rsidRPr="009D0E42">
              <w:rPr>
                <w:rFonts w:ascii="Arial" w:hAnsi="Arial"/>
                <w:sz w:val="17"/>
                <w:vertAlign w:val="subscript"/>
                <w:lang w:val="en-US"/>
              </w:rPr>
              <w:t>max</w:t>
            </w:r>
            <w:r w:rsidRPr="0096034E">
              <w:rPr>
                <w:rFonts w:ascii="Arial" w:hAnsi="Arial"/>
                <w:sz w:val="17"/>
                <w:lang w:val="en-US"/>
              </w:rPr>
              <w:t xml:space="preserve"> = 630 nm with a vibrational shoulder on the high-energy side. In addition, a broad profile is observed in the red / near-IR border which is attributed to the charge-transfer absorption. Deconvolution of the absorption spectrum into a s</w:t>
            </w:r>
            <w:r w:rsidR="002F799A">
              <w:rPr>
                <w:rFonts w:ascii="Arial" w:hAnsi="Arial"/>
                <w:sz w:val="17"/>
                <w:lang w:val="en-US"/>
              </w:rPr>
              <w:t>eries of Gaussian bands (see Supporting Information</w:t>
            </w:r>
            <w:r w:rsidRPr="0096034E">
              <w:rPr>
                <w:rFonts w:ascii="Arial" w:hAnsi="Arial"/>
                <w:sz w:val="17"/>
                <w:lang w:val="en-US"/>
              </w:rPr>
              <w:t xml:space="preserve">) shows that the introduction of </w:t>
            </w:r>
            <w:proofErr w:type="spellStart"/>
            <w:r w:rsidRPr="0096034E">
              <w:rPr>
                <w:rFonts w:ascii="Arial" w:hAnsi="Arial"/>
                <w:sz w:val="17"/>
                <w:lang w:val="en-US"/>
              </w:rPr>
              <w:t>styryl</w:t>
            </w:r>
            <w:proofErr w:type="spellEnd"/>
            <w:r w:rsidRPr="0096034E">
              <w:rPr>
                <w:rFonts w:ascii="Arial" w:hAnsi="Arial"/>
                <w:sz w:val="17"/>
                <w:lang w:val="en-US"/>
              </w:rPr>
              <w:t xml:space="preserve"> units to </w:t>
            </w:r>
            <w:r w:rsidRPr="009D0E42">
              <w:rPr>
                <w:rFonts w:ascii="Arial" w:hAnsi="Arial"/>
                <w:b/>
                <w:sz w:val="17"/>
                <w:lang w:val="en-US"/>
              </w:rPr>
              <w:t>JULBD1</w:t>
            </w:r>
            <w:r w:rsidRPr="0096034E">
              <w:rPr>
                <w:rFonts w:ascii="Arial" w:hAnsi="Arial"/>
                <w:sz w:val="17"/>
                <w:lang w:val="en-US"/>
              </w:rPr>
              <w:t xml:space="preserve"> strongly shifts the S</w:t>
            </w:r>
            <w:r w:rsidRPr="009D0E42">
              <w:rPr>
                <w:rFonts w:ascii="Arial" w:hAnsi="Arial"/>
                <w:sz w:val="17"/>
                <w:vertAlign w:val="subscript"/>
                <w:lang w:val="en-US"/>
              </w:rPr>
              <w:t>0</w:t>
            </w:r>
            <w:r w:rsidRPr="0096034E">
              <w:rPr>
                <w:rFonts w:ascii="Arial" w:hAnsi="Arial"/>
                <w:sz w:val="17"/>
                <w:lang w:val="en-US"/>
              </w:rPr>
              <w:sym w:font="Symbol" w:char="F0AE"/>
            </w:r>
            <w:r w:rsidRPr="0096034E">
              <w:rPr>
                <w:rFonts w:ascii="Arial" w:hAnsi="Arial"/>
                <w:sz w:val="17"/>
                <w:lang w:val="en-US"/>
              </w:rPr>
              <w:t>S</w:t>
            </w:r>
            <w:r w:rsidRPr="009D0E42">
              <w:rPr>
                <w:rFonts w:ascii="Arial" w:hAnsi="Arial"/>
                <w:sz w:val="17"/>
                <w:vertAlign w:val="subscript"/>
                <w:lang w:val="en-US"/>
              </w:rPr>
              <w:t>1</w:t>
            </w:r>
            <w:r w:rsidRPr="0096034E">
              <w:rPr>
                <w:rFonts w:ascii="Arial" w:hAnsi="Arial"/>
                <w:sz w:val="17"/>
                <w:lang w:val="en-US"/>
              </w:rPr>
              <w:t xml:space="preserve"> electronic transition by 144 nm, but the CT band remains mostly unaffected, as compared to the parent unsubstituted </w:t>
            </w:r>
            <w:proofErr w:type="spellStart"/>
            <w:r w:rsidRPr="0096034E">
              <w:rPr>
                <w:rFonts w:ascii="Arial" w:hAnsi="Arial"/>
                <w:sz w:val="17"/>
                <w:lang w:val="en-US"/>
              </w:rPr>
              <w:t>julolidyl</w:t>
            </w:r>
            <w:proofErr w:type="spellEnd"/>
            <w:r w:rsidRPr="0096034E">
              <w:rPr>
                <w:rFonts w:ascii="Arial" w:hAnsi="Arial"/>
                <w:sz w:val="17"/>
                <w:lang w:val="en-US"/>
              </w:rPr>
              <w:t xml:space="preserve"> BODIPY.</w:t>
            </w:r>
            <w:r w:rsidR="009D0E42" w:rsidRPr="009D0E42">
              <w:rPr>
                <w:rFonts w:ascii="Arial" w:hAnsi="Arial"/>
                <w:sz w:val="17"/>
                <w:vertAlign w:val="superscript"/>
                <w:lang w:val="en-US"/>
              </w:rPr>
              <w:t>[</w:t>
            </w:r>
            <w:r w:rsidRPr="009D0E42">
              <w:rPr>
                <w:rFonts w:ascii="Arial" w:hAnsi="Arial"/>
                <w:sz w:val="17"/>
                <w:vertAlign w:val="superscript"/>
                <w:lang w:val="en-US"/>
              </w:rPr>
              <w:t>7d</w:t>
            </w:r>
            <w:r w:rsidR="009D0E42" w:rsidRPr="009D0E42">
              <w:rPr>
                <w:rFonts w:ascii="Arial" w:hAnsi="Arial"/>
                <w:sz w:val="17"/>
                <w:vertAlign w:val="superscript"/>
                <w:lang w:val="en-US"/>
              </w:rPr>
              <w:t>]</w:t>
            </w:r>
            <w:r w:rsidRPr="0096034E">
              <w:rPr>
                <w:rFonts w:ascii="Arial" w:hAnsi="Arial"/>
                <w:sz w:val="17"/>
                <w:lang w:val="en-US"/>
              </w:rPr>
              <w:t xml:space="preserve"> It should be mentioned that the use of a </w:t>
            </w:r>
            <w:proofErr w:type="spellStart"/>
            <w:r w:rsidRPr="0096034E">
              <w:rPr>
                <w:rFonts w:ascii="Arial" w:hAnsi="Arial"/>
                <w:sz w:val="17"/>
                <w:lang w:val="en-US"/>
              </w:rPr>
              <w:t>julolidyl</w:t>
            </w:r>
            <w:proofErr w:type="spellEnd"/>
            <w:r w:rsidRPr="0096034E">
              <w:rPr>
                <w:rFonts w:ascii="Arial" w:hAnsi="Arial"/>
                <w:sz w:val="17"/>
                <w:lang w:val="en-US"/>
              </w:rPr>
              <w:t xml:space="preserve"> unit gives a stronger bathochromic shift compared to dimethylamino analogues.</w:t>
            </w:r>
            <w:r w:rsidR="009D0E42" w:rsidRPr="009D0E42">
              <w:rPr>
                <w:rFonts w:ascii="Arial" w:hAnsi="Arial"/>
                <w:sz w:val="17"/>
                <w:vertAlign w:val="superscript"/>
                <w:lang w:val="en-US"/>
              </w:rPr>
              <w:t>[</w:t>
            </w:r>
            <w:r w:rsidR="008A0D77">
              <w:rPr>
                <w:rFonts w:ascii="Arial" w:hAnsi="Arial"/>
                <w:sz w:val="17"/>
                <w:vertAlign w:val="superscript"/>
                <w:lang w:val="en-US"/>
              </w:rPr>
              <w:t>11</w:t>
            </w:r>
            <w:r w:rsidR="009D0E42" w:rsidRPr="009D0E42">
              <w:rPr>
                <w:rFonts w:ascii="Arial" w:hAnsi="Arial"/>
                <w:sz w:val="17"/>
                <w:vertAlign w:val="superscript"/>
                <w:lang w:val="en-US"/>
              </w:rPr>
              <w:t>]</w:t>
            </w:r>
            <w:r w:rsidRPr="0096034E">
              <w:rPr>
                <w:rFonts w:ascii="Arial" w:hAnsi="Arial"/>
                <w:sz w:val="17"/>
                <w:lang w:val="en-US"/>
              </w:rPr>
              <w:t xml:space="preserve"> The absorption spectrum for </w:t>
            </w:r>
            <w:r w:rsidRPr="009D0E42">
              <w:rPr>
                <w:rFonts w:ascii="Arial" w:hAnsi="Arial"/>
                <w:b/>
                <w:sz w:val="17"/>
                <w:lang w:val="en-US"/>
              </w:rPr>
              <w:t>JULBD2</w:t>
            </w:r>
            <w:r w:rsidRPr="0096034E">
              <w:rPr>
                <w:rFonts w:ascii="Arial" w:hAnsi="Arial"/>
                <w:sz w:val="17"/>
                <w:lang w:val="en-US"/>
              </w:rPr>
              <w:t xml:space="preserve"> when compared to </w:t>
            </w:r>
            <w:r w:rsidRPr="009D0E42">
              <w:rPr>
                <w:rFonts w:ascii="Arial" w:hAnsi="Arial"/>
                <w:b/>
                <w:sz w:val="17"/>
                <w:lang w:val="en-US"/>
              </w:rPr>
              <w:t>JULBD1</w:t>
            </w:r>
            <w:r w:rsidRPr="0096034E">
              <w:rPr>
                <w:rFonts w:ascii="Arial" w:hAnsi="Arial"/>
                <w:sz w:val="17"/>
                <w:lang w:val="en-US"/>
              </w:rPr>
              <w:t xml:space="preserve"> shows an additional bathochromic shift of the main </w:t>
            </w:r>
            <w:r w:rsidRPr="0096034E">
              <w:rPr>
                <w:rFonts w:ascii="Arial" w:hAnsi="Arial"/>
                <w:sz w:val="17"/>
                <w:lang w:val="en-US"/>
              </w:rPr>
              <w:lastRenderedPageBreak/>
              <w:t xml:space="preserve">transition to </w:t>
            </w:r>
            <w:r w:rsidRPr="009D0E42">
              <w:rPr>
                <w:rFonts w:ascii="Symbol" w:hAnsi="Symbol"/>
                <w:sz w:val="17"/>
                <w:lang w:val="en-US"/>
              </w:rPr>
              <w:t></w:t>
            </w:r>
            <w:r w:rsidRPr="009D0E42">
              <w:rPr>
                <w:rFonts w:ascii="Arial" w:hAnsi="Arial"/>
                <w:sz w:val="17"/>
                <w:vertAlign w:val="subscript"/>
                <w:lang w:val="en-US"/>
              </w:rPr>
              <w:t>max</w:t>
            </w:r>
            <w:r w:rsidRPr="0096034E">
              <w:rPr>
                <w:rFonts w:ascii="Arial" w:hAnsi="Arial"/>
                <w:sz w:val="17"/>
                <w:lang w:val="en-US"/>
              </w:rPr>
              <w:t xml:space="preserve"> = 644 nm, and an additional broadening of the absorption profile due to the CT band (see </w:t>
            </w:r>
            <w:r w:rsidR="009D1D08">
              <w:rPr>
                <w:rFonts w:ascii="Arial" w:hAnsi="Arial"/>
                <w:sz w:val="17"/>
                <w:lang w:val="en-US"/>
              </w:rPr>
              <w:t>Supporting Information</w:t>
            </w:r>
            <w:r w:rsidRPr="0096034E">
              <w:rPr>
                <w:rFonts w:ascii="Arial" w:hAnsi="Arial"/>
                <w:sz w:val="17"/>
                <w:lang w:val="en-US"/>
              </w:rPr>
              <w:t xml:space="preserve">). The CT character increases when </w:t>
            </w:r>
            <w:proofErr w:type="spellStart"/>
            <w:r w:rsidRPr="0096034E">
              <w:rPr>
                <w:rFonts w:ascii="Arial" w:hAnsi="Arial"/>
                <w:sz w:val="17"/>
                <w:lang w:val="en-US"/>
              </w:rPr>
              <w:t>pyridyl</w:t>
            </w:r>
            <w:proofErr w:type="spellEnd"/>
            <w:r w:rsidRPr="0096034E">
              <w:rPr>
                <w:rFonts w:ascii="Arial" w:hAnsi="Arial"/>
                <w:sz w:val="17"/>
                <w:lang w:val="en-US"/>
              </w:rPr>
              <w:t xml:space="preserve"> and </w:t>
            </w:r>
            <w:proofErr w:type="spellStart"/>
            <w:r w:rsidRPr="0096034E">
              <w:rPr>
                <w:rFonts w:ascii="Arial" w:hAnsi="Arial"/>
                <w:sz w:val="17"/>
                <w:lang w:val="en-US"/>
              </w:rPr>
              <w:t>pyridinium</w:t>
            </w:r>
            <w:proofErr w:type="spellEnd"/>
            <w:r w:rsidRPr="0096034E">
              <w:rPr>
                <w:rFonts w:ascii="Arial" w:hAnsi="Arial"/>
                <w:sz w:val="17"/>
                <w:lang w:val="en-US"/>
              </w:rPr>
              <w:t xml:space="preserve"> substituents are introduced with this effect being most pronounced for the latter. A general bathochromic shift </w:t>
            </w:r>
            <w:r w:rsidR="00626B48" w:rsidRPr="005572EC">
              <w:rPr>
                <w:b/>
                <w:noProof/>
                <w:lang w:val="en-GB" w:eastAsia="en-GB"/>
              </w:rPr>
              <w:drawing>
                <wp:anchor distT="0" distB="0" distL="114300" distR="114300" simplePos="0" relativeHeight="251662848" behindDoc="0" locked="0" layoutInCell="1" allowOverlap="1">
                  <wp:simplePos x="0" y="0"/>
                  <wp:positionH relativeFrom="column">
                    <wp:posOffset>96520</wp:posOffset>
                  </wp:positionH>
                  <wp:positionV relativeFrom="paragraph">
                    <wp:posOffset>925830</wp:posOffset>
                  </wp:positionV>
                  <wp:extent cx="2798445" cy="1955800"/>
                  <wp:effectExtent l="0" t="0" r="1905" b="6350"/>
                  <wp:wrapSquare wrapText="bothSides"/>
                  <wp:docPr id="1" name="Picture 2" descr="Gra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55" r="9514"/>
                          <a:stretch/>
                        </pic:blipFill>
                        <pic:spPr bwMode="auto">
                          <a:xfrm>
                            <a:off x="0" y="0"/>
                            <a:ext cx="279844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34E">
              <w:rPr>
                <w:rFonts w:ascii="Arial" w:hAnsi="Arial"/>
                <w:sz w:val="17"/>
                <w:lang w:val="en-US"/>
              </w:rPr>
              <w:t xml:space="preserve">trend in the absorption profile is observed </w:t>
            </w:r>
            <w:r w:rsidR="00556FF8">
              <w:rPr>
                <w:rFonts w:ascii="Arial" w:hAnsi="Arial"/>
                <w:sz w:val="17"/>
                <w:lang w:val="en-US"/>
              </w:rPr>
              <w:t xml:space="preserve">when electron </w:t>
            </w:r>
          </w:p>
          <w:p w:rsidR="00221426" w:rsidRPr="00221426" w:rsidRDefault="00221426" w:rsidP="008D4620">
            <w:pPr>
              <w:spacing w:line="240" w:lineRule="exact"/>
              <w:jc w:val="both"/>
              <w:rPr>
                <w:rFonts w:ascii="Arial" w:hAnsi="Arial"/>
                <w:sz w:val="14"/>
                <w:szCs w:val="14"/>
                <w:lang w:val="en-GB"/>
              </w:rPr>
            </w:pPr>
            <w:r w:rsidRPr="00221426">
              <w:rPr>
                <w:rFonts w:ascii="Arial" w:hAnsi="Arial"/>
                <w:b/>
                <w:sz w:val="14"/>
                <w:szCs w:val="14"/>
                <w:lang w:val="en-GB"/>
              </w:rPr>
              <w:t>Figure 3.</w:t>
            </w:r>
            <w:r w:rsidRPr="00221426">
              <w:rPr>
                <w:rFonts w:ascii="Arial" w:hAnsi="Arial"/>
                <w:sz w:val="14"/>
                <w:szCs w:val="14"/>
                <w:lang w:val="en-GB"/>
              </w:rPr>
              <w:t xml:space="preserve"> Room temperature emission spectra (</w:t>
            </w:r>
            <w:proofErr w:type="spellStart"/>
            <w:r w:rsidRPr="00221426">
              <w:rPr>
                <w:rFonts w:ascii="Arial" w:hAnsi="Arial"/>
                <w:sz w:val="14"/>
                <w:szCs w:val="14"/>
                <w:lang w:val="en-GB"/>
              </w:rPr>
              <w:t>λex</w:t>
            </w:r>
            <w:proofErr w:type="spellEnd"/>
            <w:r w:rsidRPr="00221426">
              <w:rPr>
                <w:rFonts w:ascii="Arial" w:hAnsi="Arial"/>
                <w:sz w:val="14"/>
                <w:szCs w:val="14"/>
                <w:lang w:val="en-GB"/>
              </w:rPr>
              <w:t xml:space="preserve"> = 580nm) for </w:t>
            </w:r>
            <w:r w:rsidRPr="00221426">
              <w:rPr>
                <w:rFonts w:ascii="Arial" w:hAnsi="Arial"/>
                <w:b/>
                <w:sz w:val="14"/>
                <w:szCs w:val="14"/>
                <w:lang w:val="en-GB"/>
              </w:rPr>
              <w:t>JULBD1-6</w:t>
            </w:r>
            <w:r w:rsidRPr="00221426">
              <w:rPr>
                <w:rFonts w:ascii="Arial" w:hAnsi="Arial"/>
                <w:sz w:val="14"/>
                <w:szCs w:val="14"/>
                <w:lang w:val="en-GB"/>
              </w:rPr>
              <w:t xml:space="preserve"> in DMSO.</w:t>
            </w:r>
          </w:p>
          <w:p w:rsidR="009D1D08" w:rsidRDefault="009D1D08" w:rsidP="00E4497A">
            <w:pPr>
              <w:spacing w:line="240" w:lineRule="exact"/>
              <w:jc w:val="both"/>
              <w:rPr>
                <w:rFonts w:ascii="Arial" w:hAnsi="Arial"/>
                <w:sz w:val="17"/>
                <w:lang w:val="en-US"/>
              </w:rPr>
            </w:pPr>
          </w:p>
          <w:p w:rsidR="00473AB3" w:rsidRPr="009D1D08" w:rsidRDefault="0096034E" w:rsidP="00473AB3">
            <w:pPr>
              <w:spacing w:line="240" w:lineRule="exact"/>
              <w:jc w:val="both"/>
              <w:rPr>
                <w:rFonts w:ascii="Arial" w:hAnsi="Arial"/>
                <w:i/>
                <w:sz w:val="17"/>
                <w:lang w:val="en-US"/>
              </w:rPr>
            </w:pPr>
            <w:r w:rsidRPr="0096034E">
              <w:rPr>
                <w:rFonts w:ascii="Arial" w:hAnsi="Arial"/>
                <w:sz w:val="17"/>
                <w:lang w:val="en-US"/>
              </w:rPr>
              <w:t xml:space="preserve">withdrawing groups are introduced by increasing the push-pull character of the dyes. The CT-based absorption band becomes more evident in the </w:t>
            </w:r>
            <w:r w:rsidRPr="00473AB3">
              <w:rPr>
                <w:rFonts w:ascii="Arial" w:hAnsi="Arial"/>
                <w:b/>
                <w:sz w:val="17"/>
                <w:lang w:val="en-US"/>
              </w:rPr>
              <w:t>JULBD3–JULBD6</w:t>
            </w:r>
            <w:r w:rsidRPr="0096034E">
              <w:rPr>
                <w:rFonts w:ascii="Arial" w:hAnsi="Arial"/>
                <w:sz w:val="17"/>
                <w:lang w:val="en-US"/>
              </w:rPr>
              <w:t xml:space="preserve"> series, and is red-shifted to 741 nm (see </w:t>
            </w:r>
            <w:r w:rsidR="009D1D08">
              <w:rPr>
                <w:rFonts w:ascii="Arial" w:hAnsi="Arial"/>
                <w:sz w:val="17"/>
                <w:lang w:val="en-US"/>
              </w:rPr>
              <w:t>Supporting Information</w:t>
            </w:r>
            <w:r w:rsidRPr="0096034E">
              <w:rPr>
                <w:rFonts w:ascii="Arial" w:hAnsi="Arial"/>
                <w:sz w:val="17"/>
                <w:lang w:val="en-US"/>
              </w:rPr>
              <w:t xml:space="preserve">). A plot of CT transition energy versus the Hammett </w:t>
            </w:r>
            <w:proofErr w:type="gramStart"/>
            <w:r w:rsidRPr="0096034E">
              <w:rPr>
                <w:rFonts w:ascii="Arial" w:hAnsi="Arial"/>
                <w:sz w:val="17"/>
                <w:lang w:val="en-US"/>
              </w:rPr>
              <w:t>constant</w:t>
            </w:r>
            <w:r w:rsidR="00473AB3" w:rsidRPr="00473AB3">
              <w:rPr>
                <w:rFonts w:ascii="Arial" w:hAnsi="Arial"/>
                <w:sz w:val="17"/>
                <w:vertAlign w:val="superscript"/>
                <w:lang w:val="en-US"/>
              </w:rPr>
              <w:t>[</w:t>
            </w:r>
            <w:proofErr w:type="gramEnd"/>
            <w:r w:rsidR="008A0D77">
              <w:rPr>
                <w:rFonts w:ascii="Arial" w:hAnsi="Arial"/>
                <w:sz w:val="17"/>
                <w:vertAlign w:val="superscript"/>
                <w:lang w:val="en-US"/>
              </w:rPr>
              <w:t>12</w:t>
            </w:r>
            <w:r w:rsidR="00473AB3" w:rsidRPr="00473AB3">
              <w:rPr>
                <w:rFonts w:ascii="Arial" w:hAnsi="Arial"/>
                <w:sz w:val="17"/>
                <w:vertAlign w:val="superscript"/>
                <w:lang w:val="en-US"/>
              </w:rPr>
              <w:t>]</w:t>
            </w:r>
            <w:r w:rsidRPr="0096034E">
              <w:rPr>
                <w:rFonts w:ascii="Arial" w:hAnsi="Arial"/>
                <w:sz w:val="17"/>
                <w:lang w:val="en-US"/>
              </w:rPr>
              <w:t xml:space="preserve"> for each substituent is rather tenuous (see </w:t>
            </w:r>
            <w:r w:rsidR="009D1D08">
              <w:rPr>
                <w:rFonts w:ascii="Arial" w:hAnsi="Arial"/>
                <w:sz w:val="17"/>
                <w:lang w:val="en-US"/>
              </w:rPr>
              <w:t>Supporting Information</w:t>
            </w:r>
            <w:r w:rsidRPr="0096034E">
              <w:rPr>
                <w:rFonts w:ascii="Arial" w:hAnsi="Arial"/>
                <w:sz w:val="17"/>
                <w:lang w:val="en-US"/>
              </w:rPr>
              <w:t xml:space="preserve">). As presented in Table </w:t>
            </w:r>
            <w:r w:rsidR="00473AB3">
              <w:rPr>
                <w:rFonts w:ascii="Arial" w:hAnsi="Arial"/>
                <w:sz w:val="17"/>
                <w:lang w:val="en-US"/>
              </w:rPr>
              <w:t>2</w:t>
            </w:r>
            <w:r w:rsidRPr="0096034E">
              <w:rPr>
                <w:rFonts w:ascii="Arial" w:hAnsi="Arial"/>
                <w:sz w:val="17"/>
                <w:lang w:val="en-US"/>
              </w:rPr>
              <w:t xml:space="preserve"> the CT band is higher in energy than the BODIPY </w:t>
            </w:r>
            <w:proofErr w:type="spellStart"/>
            <w:r w:rsidRPr="0096034E">
              <w:rPr>
                <w:rFonts w:ascii="Arial" w:hAnsi="Arial"/>
                <w:sz w:val="17"/>
                <w:lang w:val="en-US"/>
              </w:rPr>
              <w:t>localised</w:t>
            </w:r>
            <w:proofErr w:type="spellEnd"/>
            <w:r w:rsidRPr="0096034E">
              <w:rPr>
                <w:rFonts w:ascii="Arial" w:hAnsi="Arial"/>
                <w:sz w:val="17"/>
                <w:lang w:val="en-US"/>
              </w:rPr>
              <w:t xml:space="preserve"> transition for </w:t>
            </w:r>
            <w:r w:rsidRPr="00473AB3">
              <w:rPr>
                <w:rFonts w:ascii="Arial" w:hAnsi="Arial"/>
                <w:b/>
                <w:sz w:val="17"/>
                <w:lang w:val="en-US"/>
              </w:rPr>
              <w:t>JULBD1</w:t>
            </w:r>
            <w:r w:rsidRPr="0096034E">
              <w:rPr>
                <w:rFonts w:ascii="Arial" w:hAnsi="Arial"/>
                <w:sz w:val="17"/>
                <w:lang w:val="en-US"/>
              </w:rPr>
              <w:t xml:space="preserve"> and </w:t>
            </w:r>
            <w:r w:rsidRPr="00473AB3">
              <w:rPr>
                <w:rFonts w:ascii="Arial" w:hAnsi="Arial"/>
                <w:b/>
                <w:sz w:val="17"/>
                <w:lang w:val="en-US"/>
              </w:rPr>
              <w:t>JULBD2</w:t>
            </w:r>
            <w:r w:rsidRPr="0096034E">
              <w:rPr>
                <w:rFonts w:ascii="Arial" w:hAnsi="Arial"/>
                <w:sz w:val="17"/>
                <w:lang w:val="en-US"/>
              </w:rPr>
              <w:t xml:space="preserve"> but their positions are interchanged for </w:t>
            </w:r>
            <w:r w:rsidRPr="00473AB3">
              <w:rPr>
                <w:rFonts w:ascii="Arial" w:hAnsi="Arial"/>
                <w:b/>
                <w:sz w:val="17"/>
                <w:lang w:val="en-US"/>
              </w:rPr>
              <w:t>JULBD3</w:t>
            </w:r>
            <w:r w:rsidRPr="0096034E">
              <w:rPr>
                <w:rFonts w:ascii="Arial" w:hAnsi="Arial"/>
                <w:sz w:val="17"/>
                <w:lang w:val="en-US"/>
              </w:rPr>
              <w:t xml:space="preserve"> and the energy difference increases to 0.27 eV for </w:t>
            </w:r>
            <w:r w:rsidRPr="00473AB3">
              <w:rPr>
                <w:rFonts w:ascii="Arial" w:hAnsi="Arial"/>
                <w:b/>
                <w:sz w:val="17"/>
                <w:lang w:val="en-US"/>
              </w:rPr>
              <w:t>JULBD6</w:t>
            </w:r>
            <w:r w:rsidRPr="0096034E">
              <w:rPr>
                <w:rFonts w:ascii="Arial" w:hAnsi="Arial"/>
                <w:sz w:val="17"/>
                <w:lang w:val="en-US"/>
              </w:rPr>
              <w:t xml:space="preserve">. For </w:t>
            </w:r>
            <w:r w:rsidRPr="00473AB3">
              <w:rPr>
                <w:rFonts w:ascii="Arial" w:hAnsi="Arial"/>
                <w:b/>
                <w:sz w:val="17"/>
                <w:lang w:val="en-US"/>
              </w:rPr>
              <w:t>JULBD4</w:t>
            </w:r>
            <w:r w:rsidRPr="0096034E">
              <w:rPr>
                <w:rFonts w:ascii="Arial" w:hAnsi="Arial"/>
                <w:sz w:val="17"/>
                <w:lang w:val="en-US"/>
              </w:rPr>
              <w:t xml:space="preserve"> and </w:t>
            </w:r>
            <w:r w:rsidRPr="00473AB3">
              <w:rPr>
                <w:rFonts w:ascii="Arial" w:hAnsi="Arial"/>
                <w:b/>
                <w:sz w:val="17"/>
                <w:lang w:val="en-US"/>
              </w:rPr>
              <w:t>JULBD6</w:t>
            </w:r>
            <w:r w:rsidRPr="0096034E">
              <w:rPr>
                <w:rFonts w:ascii="Arial" w:hAnsi="Arial"/>
                <w:sz w:val="17"/>
                <w:lang w:val="en-US"/>
              </w:rPr>
              <w:t xml:space="preserve"> an additional broad absorption feature is observed in</w:t>
            </w:r>
            <w:r w:rsidR="009D1D08">
              <w:rPr>
                <w:rFonts w:ascii="Arial" w:hAnsi="Arial"/>
                <w:i/>
                <w:sz w:val="17"/>
                <w:lang w:val="en-US"/>
              </w:rPr>
              <w:t xml:space="preserve"> </w:t>
            </w:r>
            <w:r w:rsidR="00473AB3" w:rsidRPr="00473AB3">
              <w:rPr>
                <w:rFonts w:ascii="Arial" w:hAnsi="Arial"/>
                <w:sz w:val="17"/>
                <w:lang w:val="en-US"/>
              </w:rPr>
              <w:t xml:space="preserve">the blue region of the spectrum that is potentially attributed to mostly HOMO and HOMO-1 to LUMO+1 electronic transitions. </w:t>
            </w:r>
          </w:p>
          <w:p w:rsidR="009D1D08" w:rsidRDefault="009D1D08" w:rsidP="00473AB3">
            <w:pPr>
              <w:spacing w:line="240" w:lineRule="exact"/>
              <w:jc w:val="both"/>
              <w:rPr>
                <w:rFonts w:ascii="Arial" w:hAnsi="Arial"/>
                <w:sz w:val="17"/>
                <w:lang w:val="en-US"/>
              </w:rPr>
            </w:pPr>
          </w:p>
          <w:p w:rsidR="00473AB3" w:rsidRPr="00473AB3" w:rsidRDefault="00473AB3" w:rsidP="00473AB3">
            <w:pPr>
              <w:spacing w:line="240" w:lineRule="exact"/>
              <w:jc w:val="both"/>
              <w:rPr>
                <w:rFonts w:ascii="Arial" w:hAnsi="Arial"/>
                <w:sz w:val="17"/>
                <w:lang w:val="en-US"/>
              </w:rPr>
            </w:pPr>
            <w:r w:rsidRPr="00473AB3">
              <w:rPr>
                <w:rFonts w:ascii="Arial" w:hAnsi="Arial"/>
                <w:sz w:val="17"/>
                <w:lang w:val="en-US"/>
              </w:rPr>
              <w:t xml:space="preserve">The change in the electron withdrawing properties of the </w:t>
            </w:r>
            <w:proofErr w:type="spellStart"/>
            <w:r w:rsidRPr="00473AB3">
              <w:rPr>
                <w:rFonts w:ascii="Arial" w:hAnsi="Arial"/>
                <w:sz w:val="17"/>
                <w:lang w:val="en-US"/>
              </w:rPr>
              <w:t>vinylaryl</w:t>
            </w:r>
            <w:proofErr w:type="spellEnd"/>
            <w:r w:rsidRPr="00473AB3">
              <w:rPr>
                <w:rFonts w:ascii="Arial" w:hAnsi="Arial"/>
                <w:sz w:val="17"/>
                <w:lang w:val="en-US"/>
              </w:rPr>
              <w:t xml:space="preserve">-based fragments are more obvious by inspection of the emission spectroscopy results. The room temperature fluorescence spectra for </w:t>
            </w:r>
            <w:r w:rsidRPr="00473AB3">
              <w:rPr>
                <w:rFonts w:ascii="Arial" w:hAnsi="Arial"/>
                <w:b/>
                <w:sz w:val="17"/>
                <w:lang w:val="en-US"/>
              </w:rPr>
              <w:t>JULBD1-6</w:t>
            </w:r>
            <w:r w:rsidRPr="00473AB3">
              <w:rPr>
                <w:rFonts w:ascii="Arial" w:hAnsi="Arial"/>
                <w:sz w:val="17"/>
                <w:lang w:val="en-US"/>
              </w:rPr>
              <w:t xml:space="preserve"> in DMSO are shown in Figure 3 with relevant parameters presented in </w:t>
            </w:r>
            <w:r w:rsidR="00C56572">
              <w:rPr>
                <w:rFonts w:ascii="Arial" w:hAnsi="Arial"/>
                <w:sz w:val="17"/>
                <w:lang w:val="en-US"/>
              </w:rPr>
              <w:t>Table 2</w:t>
            </w:r>
            <w:r w:rsidRPr="00473AB3">
              <w:rPr>
                <w:rFonts w:ascii="Arial" w:hAnsi="Arial"/>
                <w:sz w:val="17"/>
                <w:lang w:val="en-US"/>
              </w:rPr>
              <w:t xml:space="preserve">. The emission spectrum for </w:t>
            </w:r>
            <w:r w:rsidRPr="00F53BBA">
              <w:rPr>
                <w:rFonts w:ascii="Arial" w:hAnsi="Arial"/>
                <w:b/>
                <w:sz w:val="17"/>
                <w:lang w:val="en-US"/>
              </w:rPr>
              <w:t>JULBD1</w:t>
            </w:r>
            <w:r w:rsidRPr="00473AB3">
              <w:rPr>
                <w:rFonts w:ascii="Arial" w:hAnsi="Arial"/>
                <w:sz w:val="17"/>
                <w:lang w:val="en-US"/>
              </w:rPr>
              <w:t xml:space="preserve"> consists of a main band at 653 nm with a smaller broad band on the low-energy side. The emission is gradually red shifted to 684 nm and the fluorescence quantum yield drops dramatically by 50 fold from 0.21 for </w:t>
            </w:r>
            <w:r w:rsidRPr="00C16228">
              <w:rPr>
                <w:rFonts w:ascii="Arial" w:hAnsi="Arial"/>
                <w:b/>
                <w:sz w:val="17"/>
                <w:lang w:val="en-US"/>
              </w:rPr>
              <w:t>JULBD1</w:t>
            </w:r>
            <w:r w:rsidRPr="00473AB3">
              <w:rPr>
                <w:rFonts w:ascii="Arial" w:hAnsi="Arial"/>
                <w:sz w:val="17"/>
                <w:lang w:val="en-US"/>
              </w:rPr>
              <w:t xml:space="preserve"> to about 0.004 for </w:t>
            </w:r>
            <w:r w:rsidRPr="00C16228">
              <w:rPr>
                <w:rFonts w:ascii="Arial" w:hAnsi="Arial"/>
                <w:b/>
                <w:sz w:val="17"/>
                <w:lang w:val="en-US"/>
              </w:rPr>
              <w:t>JULBD6</w:t>
            </w:r>
            <w:r w:rsidRPr="00473AB3">
              <w:rPr>
                <w:rFonts w:ascii="Arial" w:hAnsi="Arial"/>
                <w:sz w:val="17"/>
                <w:lang w:val="en-US"/>
              </w:rPr>
              <w:t xml:space="preserve">. Figure 4 shows the trend for fluorescence quenching with the corresponding Hammett factor for each substituent. As the electron withdrawing properties of the substituent increase, the CT state becomes lower in energy compared to the locally excited state, so </w:t>
            </w:r>
            <w:proofErr w:type="spellStart"/>
            <w:r w:rsidRPr="00473AB3">
              <w:rPr>
                <w:rFonts w:ascii="Arial" w:hAnsi="Arial"/>
                <w:sz w:val="17"/>
                <w:lang w:val="en-US"/>
              </w:rPr>
              <w:t>favouring</w:t>
            </w:r>
            <w:proofErr w:type="spellEnd"/>
            <w:r w:rsidRPr="00473AB3">
              <w:rPr>
                <w:rFonts w:ascii="Arial" w:hAnsi="Arial"/>
                <w:sz w:val="17"/>
                <w:lang w:val="en-US"/>
              </w:rPr>
              <w:t xml:space="preserve"> fluorescence quenching via the population of the non-emissive CT state. The fluorescence quenching trend with the increase of the driving force for intramolecular CT is in agreement with electron transfer occurring in the Marcus </w:t>
            </w:r>
            <w:r w:rsidRPr="00473AB3">
              <w:rPr>
                <w:rFonts w:ascii="Arial" w:hAnsi="Arial"/>
                <w:sz w:val="17"/>
                <w:lang w:val="en-US"/>
              </w:rPr>
              <w:lastRenderedPageBreak/>
              <w:t>normal region</w:t>
            </w:r>
            <w:r w:rsidR="00C16228">
              <w:rPr>
                <w:rFonts w:ascii="Arial" w:hAnsi="Arial"/>
                <w:sz w:val="17"/>
                <w:lang w:val="en-US"/>
              </w:rPr>
              <w:t>.</w:t>
            </w:r>
            <w:r w:rsidR="00C16228" w:rsidRPr="00C16228">
              <w:rPr>
                <w:rFonts w:ascii="Arial" w:hAnsi="Arial"/>
                <w:sz w:val="17"/>
                <w:vertAlign w:val="superscript"/>
                <w:lang w:val="en-US"/>
              </w:rPr>
              <w:t>[</w:t>
            </w:r>
            <w:r w:rsidR="008A0D77">
              <w:rPr>
                <w:rFonts w:ascii="Arial" w:hAnsi="Arial"/>
                <w:sz w:val="17"/>
                <w:vertAlign w:val="superscript"/>
                <w:lang w:val="en-US"/>
              </w:rPr>
              <w:t>13</w:t>
            </w:r>
            <w:r w:rsidR="00C16228" w:rsidRPr="00C16228">
              <w:rPr>
                <w:rFonts w:ascii="Arial" w:hAnsi="Arial"/>
                <w:sz w:val="17"/>
                <w:vertAlign w:val="superscript"/>
                <w:lang w:val="en-US"/>
              </w:rPr>
              <w:t>]</w:t>
            </w:r>
            <w:r w:rsidRPr="00473AB3">
              <w:rPr>
                <w:rFonts w:ascii="Arial" w:hAnsi="Arial"/>
                <w:sz w:val="17"/>
                <w:lang w:val="en-US"/>
              </w:rPr>
              <w:t xml:space="preserve"> The excitation spectra (see </w:t>
            </w:r>
            <w:r w:rsidR="009D1D08">
              <w:rPr>
                <w:rFonts w:ascii="Arial" w:hAnsi="Arial"/>
                <w:sz w:val="17"/>
                <w:lang w:val="en-US"/>
              </w:rPr>
              <w:t>Supporting Information)</w:t>
            </w:r>
            <w:r w:rsidRPr="00473AB3">
              <w:rPr>
                <w:rFonts w:ascii="Arial" w:hAnsi="Arial"/>
                <w:sz w:val="17"/>
                <w:lang w:val="en-US"/>
              </w:rPr>
              <w:t xml:space="preserve"> show a similar pattern to the electronic absorption profiles except the missing CT band, thus proving the non-emissive nature of the CT state. The Stokes’ shifts for </w:t>
            </w:r>
            <w:r w:rsidRPr="00C16228">
              <w:rPr>
                <w:rFonts w:ascii="Arial" w:hAnsi="Arial"/>
                <w:b/>
                <w:sz w:val="17"/>
                <w:lang w:val="en-US"/>
              </w:rPr>
              <w:t>JULBD1-3</w:t>
            </w:r>
            <w:r w:rsidRPr="00473AB3">
              <w:rPr>
                <w:rFonts w:ascii="Arial" w:hAnsi="Arial"/>
                <w:sz w:val="17"/>
                <w:lang w:val="en-US"/>
              </w:rPr>
              <w:t xml:space="preserve"> are relatively small, but there is an evident increase across the </w:t>
            </w:r>
            <w:r w:rsidRPr="00C16228">
              <w:rPr>
                <w:rFonts w:ascii="Arial" w:hAnsi="Arial"/>
                <w:b/>
                <w:sz w:val="17"/>
                <w:lang w:val="en-US"/>
              </w:rPr>
              <w:t>JULBD4-6</w:t>
            </w:r>
            <w:r w:rsidRPr="00473AB3">
              <w:rPr>
                <w:rFonts w:ascii="Arial" w:hAnsi="Arial"/>
                <w:sz w:val="17"/>
                <w:lang w:val="en-US"/>
              </w:rPr>
              <w:t xml:space="preserve"> series to 1030 cm</w:t>
            </w:r>
            <w:r w:rsidRPr="00C16228">
              <w:rPr>
                <w:rFonts w:ascii="Arial" w:hAnsi="Arial"/>
                <w:sz w:val="17"/>
                <w:vertAlign w:val="superscript"/>
                <w:lang w:val="en-US"/>
              </w:rPr>
              <w:t>-1</w:t>
            </w:r>
            <w:r w:rsidRPr="00473AB3">
              <w:rPr>
                <w:rFonts w:ascii="Arial" w:hAnsi="Arial"/>
                <w:sz w:val="17"/>
                <w:lang w:val="en-US"/>
              </w:rPr>
              <w:t xml:space="preserve"> for </w:t>
            </w:r>
            <w:r w:rsidRPr="00C16228">
              <w:rPr>
                <w:rFonts w:ascii="Arial" w:hAnsi="Arial"/>
                <w:b/>
                <w:sz w:val="17"/>
                <w:lang w:val="en-US"/>
              </w:rPr>
              <w:t>JULBD6</w:t>
            </w:r>
            <w:r w:rsidRPr="00473AB3">
              <w:rPr>
                <w:rFonts w:ascii="Arial" w:hAnsi="Arial"/>
                <w:sz w:val="17"/>
                <w:lang w:val="en-US"/>
              </w:rPr>
              <w:t xml:space="preserve"> which contains the most pronounced charge-transfer character. All compounds were found to be non-fluorescent in the solid state, probably because of the short distance between molecules in the crystal and the resulting cooperative excited-state quenching.</w:t>
            </w:r>
          </w:p>
          <w:p w:rsidR="006801C4" w:rsidRDefault="006801C4" w:rsidP="004667C1">
            <w:pPr>
              <w:pStyle w:val="RSCT04TableFootnotewithbottombar"/>
              <w:pBdr>
                <w:bottom w:val="none" w:sz="0" w:space="0" w:color="auto"/>
              </w:pBdr>
              <w:rPr>
                <w:rFonts w:ascii="Arial" w:eastAsia="MS Mincho" w:hAnsi="Arial"/>
                <w:b/>
                <w:sz w:val="14"/>
                <w:szCs w:val="14"/>
                <w:lang w:eastAsia="ja-JP"/>
              </w:rPr>
            </w:pPr>
            <w:r w:rsidRPr="00F4353E">
              <w:rPr>
                <w:b/>
                <w:noProof/>
              </w:rPr>
              <w:drawing>
                <wp:anchor distT="0" distB="0" distL="114300" distR="114300" simplePos="0" relativeHeight="251664896" behindDoc="0" locked="0" layoutInCell="1" allowOverlap="1" wp14:anchorId="59161123" wp14:editId="3E9C52BE">
                  <wp:simplePos x="0" y="0"/>
                  <wp:positionH relativeFrom="column">
                    <wp:posOffset>240030</wp:posOffset>
                  </wp:positionH>
                  <wp:positionV relativeFrom="paragraph">
                    <wp:posOffset>355171</wp:posOffset>
                  </wp:positionV>
                  <wp:extent cx="2787015" cy="1812290"/>
                  <wp:effectExtent l="0" t="0" r="0" b="0"/>
                  <wp:wrapSquare wrapText="bothSides"/>
                  <wp:docPr id="13" name="Picture 13" descr="C:\Users\nds67\Desktop\Hamm_Driv_Flu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s67\Desktop\Hamm_Driv_Fluor.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955"/>
                          <a:stretch/>
                        </pic:blipFill>
                        <pic:spPr bwMode="auto">
                          <a:xfrm>
                            <a:off x="0" y="0"/>
                            <a:ext cx="2787015" cy="181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67C1" w:rsidRPr="00221426" w:rsidRDefault="00221426" w:rsidP="004667C1">
            <w:pPr>
              <w:pStyle w:val="RSCT04TableFootnotewithbottombar"/>
              <w:pBdr>
                <w:bottom w:val="none" w:sz="0" w:space="0" w:color="auto"/>
              </w:pBdr>
            </w:pPr>
            <w:r w:rsidRPr="00221426">
              <w:rPr>
                <w:rFonts w:ascii="Arial" w:eastAsia="MS Mincho" w:hAnsi="Arial"/>
                <w:b/>
                <w:sz w:val="14"/>
                <w:szCs w:val="14"/>
                <w:lang w:eastAsia="ja-JP"/>
              </w:rPr>
              <w:t>Figure 4</w:t>
            </w:r>
            <w:r w:rsidRPr="00221426">
              <w:rPr>
                <w:rFonts w:ascii="Arial" w:eastAsia="MS Mincho" w:hAnsi="Arial"/>
                <w:sz w:val="14"/>
                <w:szCs w:val="14"/>
                <w:lang w:eastAsia="ja-JP"/>
              </w:rPr>
              <w:t>. Plot of the fluorescence quantum yield versus the Hammett substituent constant</w:t>
            </w:r>
            <w:r w:rsidR="00EC3E78">
              <w:rPr>
                <w:rFonts w:ascii="Arial" w:eastAsia="MS Mincho" w:hAnsi="Arial"/>
                <w:sz w:val="14"/>
                <w:szCs w:val="14"/>
                <w:vertAlign w:val="superscript"/>
                <w:lang w:eastAsia="ja-JP"/>
              </w:rPr>
              <w:t xml:space="preserve"> </w:t>
            </w:r>
            <w:r w:rsidRPr="00221426">
              <w:rPr>
                <w:rFonts w:ascii="Arial" w:eastAsia="MS Mincho" w:hAnsi="Arial"/>
                <w:sz w:val="14"/>
                <w:szCs w:val="14"/>
                <w:lang w:eastAsia="ja-JP"/>
              </w:rPr>
              <w:t>(circles) and the energy difference of the CT and BODIPY-based transitions (triangles).</w:t>
            </w:r>
          </w:p>
        </w:tc>
      </w:tr>
      <w:tr w:rsidR="00AC5370" w:rsidRPr="00221426" w:rsidTr="00862471">
        <w:tc>
          <w:tcPr>
            <w:tcW w:w="5000" w:type="pct"/>
            <w:gridSpan w:val="7"/>
          </w:tcPr>
          <w:p w:rsidR="00221426" w:rsidRPr="00E67659" w:rsidRDefault="00221426" w:rsidP="00221426">
            <w:pPr>
              <w:spacing w:line="240" w:lineRule="exact"/>
              <w:jc w:val="both"/>
              <w:rPr>
                <w:rFonts w:ascii="Arial" w:hAnsi="Arial"/>
                <w:i/>
                <w:sz w:val="17"/>
                <w:lang w:val="en-US"/>
              </w:rPr>
            </w:pPr>
            <w:r w:rsidRPr="00E67659">
              <w:rPr>
                <w:rFonts w:ascii="Arial" w:hAnsi="Arial"/>
                <w:i/>
                <w:sz w:val="17"/>
                <w:lang w:val="en-US"/>
              </w:rPr>
              <w:lastRenderedPageBreak/>
              <w:t>Molecular Modelling</w:t>
            </w:r>
          </w:p>
          <w:p w:rsidR="00221426" w:rsidRPr="00221426" w:rsidRDefault="00221426" w:rsidP="00221426">
            <w:pPr>
              <w:spacing w:line="240" w:lineRule="exact"/>
              <w:jc w:val="both"/>
              <w:rPr>
                <w:rFonts w:ascii="Arial" w:hAnsi="Arial"/>
                <w:sz w:val="17"/>
                <w:lang w:val="en-US"/>
              </w:rPr>
            </w:pPr>
            <w:r w:rsidRPr="00221426">
              <w:rPr>
                <w:rFonts w:ascii="Arial" w:hAnsi="Arial"/>
                <w:sz w:val="17"/>
                <w:lang w:val="en-US"/>
              </w:rPr>
              <w:t xml:space="preserve">In order to understand the nature of the electronic transitions, DFT optimized geometries for compounds </w:t>
            </w:r>
            <w:r w:rsidRPr="00F53BBA">
              <w:rPr>
                <w:rFonts w:ascii="Arial" w:hAnsi="Arial"/>
                <w:b/>
                <w:sz w:val="17"/>
                <w:lang w:val="en-US"/>
              </w:rPr>
              <w:t>JULBD1-6</w:t>
            </w:r>
            <w:r w:rsidRPr="00221426">
              <w:rPr>
                <w:rFonts w:ascii="Arial" w:hAnsi="Arial"/>
                <w:sz w:val="17"/>
                <w:lang w:val="en-US"/>
              </w:rPr>
              <w:t xml:space="preserve"> were calculated. The frontier molecular orbitals (MO) for </w:t>
            </w:r>
            <w:r w:rsidRPr="000F12F0">
              <w:rPr>
                <w:rFonts w:ascii="Arial" w:hAnsi="Arial"/>
                <w:b/>
                <w:sz w:val="17"/>
                <w:lang w:val="en-US"/>
              </w:rPr>
              <w:t>JULBD1</w:t>
            </w:r>
            <w:r w:rsidRPr="00221426">
              <w:rPr>
                <w:rFonts w:ascii="Arial" w:hAnsi="Arial"/>
                <w:sz w:val="17"/>
                <w:lang w:val="en-US"/>
              </w:rPr>
              <w:t xml:space="preserve"> and </w:t>
            </w:r>
            <w:r w:rsidRPr="000F12F0">
              <w:rPr>
                <w:rFonts w:ascii="Arial" w:hAnsi="Arial"/>
                <w:b/>
                <w:sz w:val="17"/>
                <w:lang w:val="en-US"/>
              </w:rPr>
              <w:t>JULBD6</w:t>
            </w:r>
            <w:r w:rsidRPr="00221426">
              <w:rPr>
                <w:rFonts w:ascii="Arial" w:hAnsi="Arial"/>
                <w:sz w:val="17"/>
                <w:lang w:val="en-US"/>
              </w:rPr>
              <w:t xml:space="preserve"> are presented in Figure 5 and the diagram of MO energies is presented in </w:t>
            </w:r>
            <w:r w:rsidR="003A0014">
              <w:rPr>
                <w:rFonts w:ascii="Arial" w:hAnsi="Arial"/>
                <w:sz w:val="17"/>
                <w:lang w:val="en-US"/>
              </w:rPr>
              <w:t>Supporting Information</w:t>
            </w:r>
            <w:r w:rsidRPr="00221426">
              <w:rPr>
                <w:rFonts w:ascii="Arial" w:hAnsi="Arial"/>
                <w:sz w:val="17"/>
                <w:lang w:val="en-US"/>
              </w:rPr>
              <w:t xml:space="preserve">. The HOMO-1 is </w:t>
            </w:r>
            <w:proofErr w:type="spellStart"/>
            <w:r w:rsidRPr="00221426">
              <w:rPr>
                <w:rFonts w:ascii="Arial" w:hAnsi="Arial"/>
                <w:sz w:val="17"/>
                <w:lang w:val="en-US"/>
              </w:rPr>
              <w:t>localised</w:t>
            </w:r>
            <w:proofErr w:type="spellEnd"/>
            <w:r w:rsidRPr="00221426">
              <w:rPr>
                <w:rFonts w:ascii="Arial" w:hAnsi="Arial"/>
                <w:sz w:val="17"/>
                <w:lang w:val="en-US"/>
              </w:rPr>
              <w:t xml:space="preserve"> on the </w:t>
            </w:r>
            <w:proofErr w:type="spellStart"/>
            <w:r w:rsidRPr="00221426">
              <w:rPr>
                <w:rFonts w:ascii="Arial" w:hAnsi="Arial"/>
                <w:sz w:val="17"/>
                <w:lang w:val="en-US"/>
              </w:rPr>
              <w:t>vinylaryl</w:t>
            </w:r>
            <w:proofErr w:type="spellEnd"/>
            <w:r w:rsidRPr="00221426">
              <w:rPr>
                <w:rFonts w:ascii="Arial" w:hAnsi="Arial"/>
                <w:sz w:val="17"/>
                <w:lang w:val="en-US"/>
              </w:rPr>
              <w:t xml:space="preserve">-BODIPY unit and the HOMO is predominantly </w:t>
            </w:r>
            <w:proofErr w:type="spellStart"/>
            <w:r w:rsidRPr="00221426">
              <w:rPr>
                <w:rFonts w:ascii="Arial" w:hAnsi="Arial"/>
                <w:sz w:val="17"/>
                <w:lang w:val="en-US"/>
              </w:rPr>
              <w:t>localised</w:t>
            </w:r>
            <w:proofErr w:type="spellEnd"/>
            <w:r w:rsidRPr="00221426">
              <w:rPr>
                <w:rFonts w:ascii="Arial" w:hAnsi="Arial"/>
                <w:sz w:val="17"/>
                <w:lang w:val="en-US"/>
              </w:rPr>
              <w:t xml:space="preserve"> on the </w:t>
            </w:r>
            <w:proofErr w:type="spellStart"/>
            <w:r w:rsidRPr="00221426">
              <w:rPr>
                <w:rFonts w:ascii="Arial" w:hAnsi="Arial"/>
                <w:sz w:val="17"/>
                <w:lang w:val="en-US"/>
              </w:rPr>
              <w:t>julolidyl</w:t>
            </w:r>
            <w:proofErr w:type="spellEnd"/>
            <w:r w:rsidRPr="00221426">
              <w:rPr>
                <w:rFonts w:ascii="Arial" w:hAnsi="Arial"/>
                <w:sz w:val="17"/>
                <w:lang w:val="en-US"/>
              </w:rPr>
              <w:t xml:space="preserve"> moiety. The LUMO is associated with the </w:t>
            </w:r>
            <w:proofErr w:type="spellStart"/>
            <w:r w:rsidRPr="00221426">
              <w:rPr>
                <w:rFonts w:ascii="Arial" w:hAnsi="Arial"/>
                <w:sz w:val="17"/>
                <w:lang w:val="en-US"/>
              </w:rPr>
              <w:t>vinylaryl</w:t>
            </w:r>
            <w:proofErr w:type="spellEnd"/>
            <w:r w:rsidRPr="00221426">
              <w:rPr>
                <w:rFonts w:ascii="Arial" w:hAnsi="Arial"/>
                <w:sz w:val="17"/>
                <w:lang w:val="en-US"/>
              </w:rPr>
              <w:t>-BODIPY core so, very crudely, the HOMO</w:t>
            </w:r>
            <w:r w:rsidRPr="00221426">
              <w:rPr>
                <w:rFonts w:ascii="Arial" w:hAnsi="Arial"/>
                <w:sz w:val="17"/>
                <w:lang w:val="en-US"/>
              </w:rPr>
              <w:sym w:font="Symbol" w:char="F0AE"/>
            </w:r>
            <w:r w:rsidRPr="00221426">
              <w:rPr>
                <w:rFonts w:ascii="Arial" w:hAnsi="Arial"/>
                <w:sz w:val="17"/>
                <w:lang w:val="en-US"/>
              </w:rPr>
              <w:t xml:space="preserve">LUMO electronic transition represents </w:t>
            </w:r>
            <w:proofErr w:type="spellStart"/>
            <w:r w:rsidRPr="00221426">
              <w:rPr>
                <w:rFonts w:ascii="Arial" w:hAnsi="Arial"/>
                <w:sz w:val="17"/>
                <w:lang w:val="en-US"/>
              </w:rPr>
              <w:t>julolidyl</w:t>
            </w:r>
            <w:proofErr w:type="spellEnd"/>
            <w:r w:rsidRPr="00221426">
              <w:rPr>
                <w:rFonts w:ascii="Arial" w:hAnsi="Arial"/>
                <w:sz w:val="17"/>
                <w:lang w:val="en-US"/>
              </w:rPr>
              <w:t xml:space="preserve"> to </w:t>
            </w:r>
            <w:proofErr w:type="spellStart"/>
            <w:r w:rsidRPr="00221426">
              <w:rPr>
                <w:rFonts w:ascii="Arial" w:hAnsi="Arial"/>
                <w:sz w:val="17"/>
                <w:lang w:val="en-US"/>
              </w:rPr>
              <w:t>vinylaryl</w:t>
            </w:r>
            <w:proofErr w:type="spellEnd"/>
            <w:r w:rsidRPr="00221426">
              <w:rPr>
                <w:rFonts w:ascii="Arial" w:hAnsi="Arial"/>
                <w:sz w:val="17"/>
                <w:lang w:val="en-US"/>
              </w:rPr>
              <w:t>-BODIPY charge transfer. The calculated HOMO-1</w:t>
            </w:r>
            <w:r w:rsidRPr="00221426">
              <w:rPr>
                <w:rFonts w:ascii="Arial" w:hAnsi="Arial"/>
                <w:sz w:val="17"/>
                <w:lang w:val="en-US"/>
              </w:rPr>
              <w:sym w:font="Symbol" w:char="F0AE"/>
            </w:r>
            <w:r w:rsidRPr="00221426">
              <w:rPr>
                <w:rFonts w:ascii="Arial" w:hAnsi="Arial"/>
                <w:sz w:val="17"/>
                <w:lang w:val="en-US"/>
              </w:rPr>
              <w:t xml:space="preserve">LUMO gap for </w:t>
            </w:r>
            <w:r w:rsidRPr="000F12F0">
              <w:rPr>
                <w:rFonts w:ascii="Arial" w:hAnsi="Arial"/>
                <w:b/>
                <w:sz w:val="17"/>
                <w:lang w:val="en-US"/>
              </w:rPr>
              <w:t>JULBD1</w:t>
            </w:r>
            <w:r w:rsidRPr="00221426">
              <w:rPr>
                <w:rFonts w:ascii="Arial" w:hAnsi="Arial"/>
                <w:sz w:val="17"/>
                <w:lang w:val="en-US"/>
              </w:rPr>
              <w:t xml:space="preserve"> is 2.31 eV, while the predicted HOMO</w:t>
            </w:r>
            <w:r w:rsidRPr="00221426">
              <w:rPr>
                <w:rFonts w:ascii="Arial" w:hAnsi="Arial"/>
                <w:sz w:val="17"/>
                <w:lang w:val="en-US"/>
              </w:rPr>
              <w:sym w:font="Symbol" w:char="F0AE"/>
            </w:r>
            <w:r w:rsidRPr="00221426">
              <w:rPr>
                <w:rFonts w:ascii="Arial" w:hAnsi="Arial"/>
                <w:sz w:val="17"/>
                <w:lang w:val="en-US"/>
              </w:rPr>
              <w:t xml:space="preserve">LUMO gap is 2.15 eV, and hence the two bands should overlap (ΔE = 0.16 eV). </w:t>
            </w:r>
          </w:p>
          <w:p w:rsidR="00AB491B" w:rsidRDefault="00AB491B" w:rsidP="00221426">
            <w:pPr>
              <w:spacing w:line="240" w:lineRule="exact"/>
              <w:jc w:val="both"/>
              <w:rPr>
                <w:rFonts w:ascii="Arial" w:hAnsi="Arial"/>
                <w:sz w:val="17"/>
                <w:lang w:val="en-US"/>
              </w:rPr>
            </w:pPr>
          </w:p>
          <w:p w:rsidR="00221426" w:rsidRPr="00221426" w:rsidRDefault="00221426" w:rsidP="00221426">
            <w:pPr>
              <w:spacing w:line="240" w:lineRule="exact"/>
              <w:jc w:val="both"/>
              <w:rPr>
                <w:rFonts w:ascii="Arial" w:hAnsi="Arial"/>
                <w:sz w:val="17"/>
                <w:lang w:val="en-US"/>
              </w:rPr>
            </w:pPr>
            <w:r w:rsidRPr="00221426">
              <w:rPr>
                <w:rFonts w:ascii="Arial" w:hAnsi="Arial"/>
                <w:sz w:val="17"/>
                <w:lang w:val="en-US"/>
              </w:rPr>
              <w:t xml:space="preserve">Calculation results performed on the other derivatives revealed somewhat similar frontier orbital diagrams (see </w:t>
            </w:r>
            <w:r w:rsidR="00AB491B">
              <w:rPr>
                <w:rFonts w:ascii="Arial" w:hAnsi="Arial"/>
                <w:sz w:val="17"/>
                <w:lang w:val="en-US"/>
              </w:rPr>
              <w:t>Supporting Information</w:t>
            </w:r>
            <w:r w:rsidRPr="00221426">
              <w:rPr>
                <w:rFonts w:ascii="Arial" w:hAnsi="Arial"/>
                <w:sz w:val="17"/>
                <w:lang w:val="en-US"/>
              </w:rPr>
              <w:t xml:space="preserve">) albeit with disparate energies. A general trend of decreasing band gap is observed across the </w:t>
            </w:r>
            <w:r w:rsidRPr="000F12F0">
              <w:rPr>
                <w:rFonts w:ascii="Arial" w:hAnsi="Arial"/>
                <w:b/>
                <w:sz w:val="17"/>
                <w:lang w:val="en-US"/>
              </w:rPr>
              <w:t>JULBD1-4</w:t>
            </w:r>
            <w:r w:rsidRPr="00221426">
              <w:rPr>
                <w:rFonts w:ascii="Arial" w:hAnsi="Arial"/>
                <w:sz w:val="17"/>
                <w:lang w:val="en-US"/>
              </w:rPr>
              <w:t xml:space="preserve">, </w:t>
            </w:r>
            <w:r w:rsidRPr="00F52DF8">
              <w:rPr>
                <w:rFonts w:ascii="Arial" w:hAnsi="Arial"/>
                <w:b/>
                <w:sz w:val="17"/>
                <w:lang w:val="en-US"/>
              </w:rPr>
              <w:t>5-6</w:t>
            </w:r>
            <w:r w:rsidRPr="00221426">
              <w:rPr>
                <w:rFonts w:ascii="Arial" w:hAnsi="Arial"/>
                <w:sz w:val="17"/>
                <w:lang w:val="en-US"/>
              </w:rPr>
              <w:t xml:space="preserve"> series. Switching from phenyl to </w:t>
            </w:r>
            <w:proofErr w:type="spellStart"/>
            <w:r w:rsidRPr="00221426">
              <w:rPr>
                <w:rFonts w:ascii="Arial" w:hAnsi="Arial"/>
                <w:sz w:val="17"/>
                <w:lang w:val="en-US"/>
              </w:rPr>
              <w:t>pyridyl</w:t>
            </w:r>
            <w:proofErr w:type="spellEnd"/>
            <w:r w:rsidRPr="00221426">
              <w:rPr>
                <w:rFonts w:ascii="Arial" w:hAnsi="Arial"/>
                <w:sz w:val="17"/>
                <w:lang w:val="en-US"/>
              </w:rPr>
              <w:t xml:space="preserve"> substituents results in a drop in LUMO energy and thus the band gap increases. Also, a gradual increase of the HOMO–HOMO-1 gap is observed across the </w:t>
            </w:r>
            <w:r w:rsidRPr="000F12F0">
              <w:rPr>
                <w:rFonts w:ascii="Arial" w:hAnsi="Arial"/>
                <w:b/>
                <w:sz w:val="17"/>
                <w:lang w:val="en-US"/>
              </w:rPr>
              <w:t>JULBD1-6</w:t>
            </w:r>
            <w:r w:rsidRPr="00221426">
              <w:rPr>
                <w:rFonts w:ascii="Arial" w:hAnsi="Arial"/>
                <w:sz w:val="17"/>
                <w:lang w:val="en-US"/>
              </w:rPr>
              <w:t xml:space="preserve"> series from 0.16 eV to 0.51 eV, consistent with the separation trend of the two electronic transitions in the UV-Vis-NIR spectra. The LUMO+1 is well </w:t>
            </w:r>
            <w:r w:rsidRPr="00221426">
              <w:rPr>
                <w:rFonts w:ascii="Arial" w:hAnsi="Arial"/>
                <w:sz w:val="17"/>
                <w:lang w:val="en-US"/>
              </w:rPr>
              <w:lastRenderedPageBreak/>
              <w:t xml:space="preserve">separated in energy (&gt; 1 eV) from the LUMO for </w:t>
            </w:r>
            <w:r w:rsidRPr="00713D66">
              <w:rPr>
                <w:rFonts w:ascii="Arial" w:hAnsi="Arial"/>
                <w:b/>
                <w:sz w:val="17"/>
                <w:lang w:val="en-US"/>
              </w:rPr>
              <w:t>JULBD1-3</w:t>
            </w:r>
            <w:r w:rsidRPr="00221426">
              <w:rPr>
                <w:rFonts w:ascii="Arial" w:hAnsi="Arial"/>
                <w:sz w:val="17"/>
                <w:lang w:val="en-US"/>
              </w:rPr>
              <w:t xml:space="preserve">. Two points are worth noting in the case of </w:t>
            </w:r>
            <w:r w:rsidRPr="00713D66">
              <w:rPr>
                <w:rFonts w:ascii="Arial" w:hAnsi="Arial"/>
                <w:b/>
                <w:sz w:val="17"/>
                <w:lang w:val="en-US"/>
              </w:rPr>
              <w:t>JULBD4</w:t>
            </w:r>
            <w:r w:rsidRPr="00221426">
              <w:rPr>
                <w:rFonts w:ascii="Arial" w:hAnsi="Arial"/>
                <w:sz w:val="17"/>
                <w:lang w:val="en-US"/>
              </w:rPr>
              <w:t>: (</w:t>
            </w:r>
            <w:proofErr w:type="spellStart"/>
            <w:r w:rsidRPr="00221426">
              <w:rPr>
                <w:rFonts w:ascii="Arial" w:hAnsi="Arial"/>
                <w:sz w:val="17"/>
                <w:lang w:val="en-US"/>
              </w:rPr>
              <w:t>i</w:t>
            </w:r>
            <w:proofErr w:type="spellEnd"/>
            <w:r w:rsidRPr="00221426">
              <w:rPr>
                <w:rFonts w:ascii="Arial" w:hAnsi="Arial"/>
                <w:sz w:val="17"/>
                <w:lang w:val="en-US"/>
              </w:rPr>
              <w:t xml:space="preserve">) the LUMO extends well on to the nitro group and (ii) LUMO+1 is separated by only 0.48 eV from the LUMO and is </w:t>
            </w:r>
            <w:proofErr w:type="spellStart"/>
            <w:r w:rsidRPr="00221426">
              <w:rPr>
                <w:rFonts w:ascii="Arial" w:hAnsi="Arial"/>
                <w:sz w:val="17"/>
                <w:lang w:val="en-US"/>
              </w:rPr>
              <w:t>localised</w:t>
            </w:r>
            <w:proofErr w:type="spellEnd"/>
            <w:r w:rsidRPr="00221426">
              <w:rPr>
                <w:rFonts w:ascii="Arial" w:hAnsi="Arial"/>
                <w:sz w:val="17"/>
                <w:lang w:val="en-US"/>
              </w:rPr>
              <w:t xml:space="preserve"> almost exclusively on the </w:t>
            </w:r>
            <w:proofErr w:type="spellStart"/>
            <w:r w:rsidRPr="00221426">
              <w:rPr>
                <w:rFonts w:ascii="Arial" w:hAnsi="Arial"/>
                <w:sz w:val="17"/>
                <w:lang w:val="en-US"/>
              </w:rPr>
              <w:t>nitrostyryl</w:t>
            </w:r>
            <w:proofErr w:type="spellEnd"/>
            <w:r w:rsidRPr="00221426">
              <w:rPr>
                <w:rFonts w:ascii="Arial" w:hAnsi="Arial"/>
                <w:sz w:val="17"/>
                <w:lang w:val="en-US"/>
              </w:rPr>
              <w:t xml:space="preserve"> unit, therefore the HOMO</w:t>
            </w:r>
            <w:r w:rsidRPr="00221426">
              <w:rPr>
                <w:rFonts w:ascii="Arial" w:hAnsi="Arial"/>
                <w:sz w:val="17"/>
                <w:lang w:val="en-US"/>
              </w:rPr>
              <w:sym w:font="Symbol" w:char="F0AE"/>
            </w:r>
            <w:r w:rsidRPr="00221426">
              <w:rPr>
                <w:rFonts w:ascii="Arial" w:hAnsi="Arial"/>
                <w:sz w:val="17"/>
                <w:lang w:val="en-US"/>
              </w:rPr>
              <w:t xml:space="preserve">LUMO+1 transition represents a pronounced </w:t>
            </w:r>
            <w:proofErr w:type="spellStart"/>
            <w:r w:rsidRPr="00221426">
              <w:rPr>
                <w:rFonts w:ascii="Arial" w:hAnsi="Arial"/>
                <w:sz w:val="17"/>
                <w:lang w:val="en-US"/>
              </w:rPr>
              <w:t>julolidyl</w:t>
            </w:r>
            <w:proofErr w:type="spellEnd"/>
            <w:r w:rsidRPr="00221426">
              <w:rPr>
                <w:rFonts w:ascii="Arial" w:hAnsi="Arial"/>
                <w:sz w:val="17"/>
                <w:lang w:val="en-US"/>
              </w:rPr>
              <w:t xml:space="preserve"> to </w:t>
            </w:r>
            <w:proofErr w:type="spellStart"/>
            <w:r w:rsidRPr="00221426">
              <w:rPr>
                <w:rFonts w:ascii="Arial" w:hAnsi="Arial"/>
                <w:sz w:val="17"/>
                <w:lang w:val="en-US"/>
              </w:rPr>
              <w:t>nitrophenyl</w:t>
            </w:r>
            <w:proofErr w:type="spellEnd"/>
            <w:r w:rsidRPr="00221426">
              <w:rPr>
                <w:rFonts w:ascii="Arial" w:hAnsi="Arial"/>
                <w:sz w:val="17"/>
                <w:lang w:val="en-US"/>
              </w:rPr>
              <w:t xml:space="preserve"> charge transfer. For compound </w:t>
            </w:r>
            <w:r w:rsidRPr="000F12F0">
              <w:rPr>
                <w:rFonts w:ascii="Arial" w:hAnsi="Arial"/>
                <w:b/>
                <w:sz w:val="17"/>
                <w:lang w:val="en-US"/>
              </w:rPr>
              <w:t>JULBD5</w:t>
            </w:r>
            <w:r w:rsidRPr="00221426">
              <w:rPr>
                <w:rFonts w:ascii="Arial" w:hAnsi="Arial"/>
                <w:sz w:val="17"/>
                <w:lang w:val="en-US"/>
              </w:rPr>
              <w:t xml:space="preserve"> the HOMO–LUMO gap is larger than that of </w:t>
            </w:r>
            <w:r w:rsidRPr="000F12F0">
              <w:rPr>
                <w:rFonts w:ascii="Arial" w:hAnsi="Arial"/>
                <w:b/>
                <w:sz w:val="17"/>
                <w:lang w:val="en-US"/>
              </w:rPr>
              <w:t>JULBD1</w:t>
            </w:r>
            <w:r w:rsidRPr="00221426">
              <w:rPr>
                <w:rFonts w:ascii="Arial" w:hAnsi="Arial"/>
                <w:sz w:val="17"/>
                <w:lang w:val="en-US"/>
              </w:rPr>
              <w:t xml:space="preserve">, while the HOMO–HOMO-1 gap is 0.33 eV and increases to 0.51 eV for </w:t>
            </w:r>
            <w:r w:rsidRPr="008F5719">
              <w:rPr>
                <w:rFonts w:ascii="Arial" w:hAnsi="Arial"/>
                <w:b/>
                <w:sz w:val="17"/>
                <w:lang w:val="en-US"/>
              </w:rPr>
              <w:t>JULBD6</w:t>
            </w:r>
            <w:r w:rsidRPr="00221426">
              <w:rPr>
                <w:rFonts w:ascii="Arial" w:hAnsi="Arial"/>
                <w:sz w:val="17"/>
                <w:lang w:val="en-US"/>
              </w:rPr>
              <w:t xml:space="preserve">. For the latter the LUMO extends well on to the </w:t>
            </w:r>
            <w:proofErr w:type="spellStart"/>
            <w:r w:rsidRPr="00221426">
              <w:rPr>
                <w:rFonts w:ascii="Arial" w:hAnsi="Arial"/>
                <w:sz w:val="17"/>
                <w:lang w:val="en-US"/>
              </w:rPr>
              <w:t>pyridinium</w:t>
            </w:r>
            <w:proofErr w:type="spellEnd"/>
            <w:r w:rsidRPr="00221426">
              <w:rPr>
                <w:rFonts w:ascii="Arial" w:hAnsi="Arial"/>
                <w:sz w:val="17"/>
                <w:lang w:val="en-US"/>
              </w:rPr>
              <w:t xml:space="preserve"> cations which is consistent with a more pronounced charge-transfer character. Once again the LUMO+1 </w:t>
            </w:r>
            <w:proofErr w:type="spellStart"/>
            <w:r w:rsidRPr="00221426">
              <w:rPr>
                <w:rFonts w:ascii="Arial" w:hAnsi="Arial"/>
                <w:sz w:val="17"/>
                <w:lang w:val="en-US"/>
              </w:rPr>
              <w:t>localised</w:t>
            </w:r>
            <w:proofErr w:type="spellEnd"/>
            <w:r w:rsidRPr="00221426">
              <w:rPr>
                <w:rFonts w:ascii="Arial" w:hAnsi="Arial"/>
                <w:sz w:val="17"/>
                <w:lang w:val="en-US"/>
              </w:rPr>
              <w:t xml:space="preserve"> on the electron withdrawing substituents is closer to the LUMO so one would expect the HOMO–LUMO+1 transition to appear in the visible region of the spectrum. Interestingly the torsion angle between the </w:t>
            </w:r>
            <w:proofErr w:type="spellStart"/>
            <w:r w:rsidRPr="00221426">
              <w:rPr>
                <w:rFonts w:ascii="Arial" w:hAnsi="Arial"/>
                <w:sz w:val="17"/>
                <w:lang w:val="en-US"/>
              </w:rPr>
              <w:t>julolidyl</w:t>
            </w:r>
            <w:proofErr w:type="spellEnd"/>
            <w:r w:rsidRPr="00221426">
              <w:rPr>
                <w:rFonts w:ascii="Arial" w:hAnsi="Arial"/>
                <w:sz w:val="17"/>
                <w:lang w:val="en-US"/>
              </w:rPr>
              <w:t xml:space="preserve"> and BODIPY units gradually decreases across the </w:t>
            </w:r>
            <w:r w:rsidRPr="008F5719">
              <w:rPr>
                <w:rFonts w:ascii="Arial" w:hAnsi="Arial"/>
                <w:b/>
                <w:sz w:val="17"/>
                <w:lang w:val="en-US"/>
              </w:rPr>
              <w:t>JULBD1-6</w:t>
            </w:r>
            <w:r w:rsidRPr="00221426">
              <w:rPr>
                <w:rFonts w:ascii="Arial" w:hAnsi="Arial"/>
                <w:sz w:val="17"/>
                <w:lang w:val="en-US"/>
              </w:rPr>
              <w:t xml:space="preserve"> series and this probably contributes to the greater charge transfer character of </w:t>
            </w:r>
            <w:r w:rsidRPr="008F5719">
              <w:rPr>
                <w:rFonts w:ascii="Arial" w:hAnsi="Arial"/>
                <w:b/>
                <w:sz w:val="17"/>
                <w:lang w:val="en-US"/>
              </w:rPr>
              <w:t>JULBD6</w:t>
            </w:r>
            <w:r w:rsidRPr="00221426">
              <w:rPr>
                <w:rFonts w:ascii="Arial" w:hAnsi="Arial"/>
                <w:sz w:val="17"/>
                <w:lang w:val="en-US"/>
              </w:rPr>
              <w:t xml:space="preserve">. The Mulliken charge distribution within the molecular dyads </w:t>
            </w:r>
            <w:r w:rsidRPr="000F12F0">
              <w:rPr>
                <w:rFonts w:ascii="Arial" w:hAnsi="Arial"/>
                <w:b/>
                <w:sz w:val="17"/>
                <w:lang w:val="en-US"/>
              </w:rPr>
              <w:t>JULBD1-6</w:t>
            </w:r>
            <w:r w:rsidRPr="00221426">
              <w:rPr>
                <w:rFonts w:ascii="Arial" w:hAnsi="Arial"/>
                <w:sz w:val="17"/>
                <w:lang w:val="en-US"/>
              </w:rPr>
              <w:t xml:space="preserve"> is consistent with strong ground-state charge transfer (see </w:t>
            </w:r>
            <w:r w:rsidR="00AB491B">
              <w:rPr>
                <w:rFonts w:ascii="Arial" w:hAnsi="Arial"/>
                <w:sz w:val="17"/>
                <w:lang w:val="en-US"/>
              </w:rPr>
              <w:t>Supporting Information</w:t>
            </w:r>
            <w:r w:rsidRPr="00221426">
              <w:rPr>
                <w:rFonts w:ascii="Arial" w:hAnsi="Arial"/>
                <w:sz w:val="17"/>
                <w:lang w:val="en-US"/>
              </w:rPr>
              <w:t xml:space="preserve">). The high ground-state dipole moment for the </w:t>
            </w:r>
            <w:proofErr w:type="spellStart"/>
            <w:r w:rsidRPr="00221426">
              <w:rPr>
                <w:rFonts w:ascii="Arial" w:hAnsi="Arial"/>
                <w:sz w:val="17"/>
                <w:lang w:val="en-US"/>
              </w:rPr>
              <w:t>optimised</w:t>
            </w:r>
            <w:proofErr w:type="spellEnd"/>
            <w:r w:rsidRPr="00221426">
              <w:rPr>
                <w:rFonts w:ascii="Arial" w:hAnsi="Arial"/>
                <w:sz w:val="17"/>
                <w:lang w:val="en-US"/>
              </w:rPr>
              <w:t xml:space="preserve"> structures is oriented along the B–NJUL axis for </w:t>
            </w:r>
            <w:r w:rsidRPr="008F5719">
              <w:rPr>
                <w:rFonts w:ascii="Arial" w:hAnsi="Arial"/>
                <w:b/>
                <w:sz w:val="17"/>
                <w:lang w:val="en-US"/>
              </w:rPr>
              <w:t>JULBD1-5</w:t>
            </w:r>
            <w:r w:rsidRPr="00221426">
              <w:rPr>
                <w:rFonts w:ascii="Arial" w:hAnsi="Arial"/>
                <w:sz w:val="17"/>
                <w:lang w:val="en-US"/>
              </w:rPr>
              <w:t xml:space="preserve"> and in the opposite direction for </w:t>
            </w:r>
            <w:r w:rsidRPr="005B7B3F">
              <w:rPr>
                <w:rFonts w:ascii="Arial" w:hAnsi="Arial"/>
                <w:sz w:val="17"/>
                <w:lang w:val="en-US"/>
              </w:rPr>
              <w:t>J</w:t>
            </w:r>
            <w:r w:rsidRPr="008F5719">
              <w:rPr>
                <w:rFonts w:ascii="Arial" w:hAnsi="Arial"/>
                <w:b/>
                <w:sz w:val="17"/>
                <w:lang w:val="en-US"/>
              </w:rPr>
              <w:t>ULBD6</w:t>
            </w:r>
            <w:r w:rsidRPr="00221426">
              <w:rPr>
                <w:rFonts w:ascii="Arial" w:hAnsi="Arial"/>
                <w:sz w:val="17"/>
                <w:lang w:val="en-US"/>
              </w:rPr>
              <w:t>.</w:t>
            </w:r>
          </w:p>
          <w:p w:rsidR="00E67659" w:rsidRDefault="00593213" w:rsidP="00E67659">
            <w:pPr>
              <w:spacing w:line="240" w:lineRule="exact"/>
              <w:jc w:val="both"/>
              <w:rPr>
                <w:rFonts w:ascii="Arial" w:hAnsi="Arial"/>
                <w:b/>
                <w:sz w:val="14"/>
                <w:szCs w:val="14"/>
                <w:lang w:val="en-US"/>
              </w:rPr>
            </w:pPr>
            <w:r w:rsidRPr="00221426">
              <w:rPr>
                <w:rFonts w:ascii="Arial" w:hAnsi="Arial"/>
                <w:noProof/>
                <w:sz w:val="17"/>
                <w:lang w:val="en-GB" w:eastAsia="en-GB"/>
              </w:rPr>
              <w:drawing>
                <wp:anchor distT="0" distB="0" distL="114300" distR="114300" simplePos="0" relativeHeight="251672064" behindDoc="0" locked="0" layoutInCell="1" allowOverlap="1" wp14:anchorId="4B31E6FD" wp14:editId="547742FD">
                  <wp:simplePos x="0" y="0"/>
                  <wp:positionH relativeFrom="column">
                    <wp:posOffset>635</wp:posOffset>
                  </wp:positionH>
                  <wp:positionV relativeFrom="paragraph">
                    <wp:posOffset>238099</wp:posOffset>
                  </wp:positionV>
                  <wp:extent cx="2898775" cy="22631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0754" b="5607"/>
                          <a:stretch/>
                        </pic:blipFill>
                        <pic:spPr bwMode="auto">
                          <a:xfrm>
                            <a:off x="0" y="0"/>
                            <a:ext cx="2898775"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1426" w:rsidRPr="00E67659" w:rsidRDefault="00221426" w:rsidP="00E67659">
            <w:pPr>
              <w:spacing w:line="240" w:lineRule="exact"/>
              <w:jc w:val="both"/>
              <w:rPr>
                <w:rFonts w:ascii="Arial" w:hAnsi="Arial"/>
                <w:sz w:val="14"/>
                <w:szCs w:val="14"/>
                <w:lang w:val="en-US"/>
              </w:rPr>
            </w:pPr>
            <w:r w:rsidRPr="00E67659">
              <w:rPr>
                <w:rFonts w:ascii="Arial" w:hAnsi="Arial"/>
                <w:b/>
                <w:sz w:val="14"/>
                <w:szCs w:val="14"/>
                <w:lang w:val="en-US"/>
              </w:rPr>
              <w:t>Figure 5.</w:t>
            </w:r>
            <w:r w:rsidRPr="00E67659">
              <w:rPr>
                <w:rFonts w:ascii="Arial" w:hAnsi="Arial"/>
                <w:sz w:val="14"/>
                <w:szCs w:val="14"/>
                <w:lang w:val="en-US"/>
              </w:rPr>
              <w:t xml:space="preserve"> Representation of the Gaussian calculated Kohn-Sham frontier molecular orbitals for </w:t>
            </w:r>
            <w:r w:rsidRPr="000F12F0">
              <w:rPr>
                <w:rFonts w:ascii="Arial" w:hAnsi="Arial"/>
                <w:b/>
                <w:sz w:val="14"/>
                <w:szCs w:val="14"/>
                <w:lang w:val="en-US"/>
              </w:rPr>
              <w:t>JULBD1</w:t>
            </w:r>
            <w:r w:rsidRPr="00E67659">
              <w:rPr>
                <w:rFonts w:ascii="Arial" w:hAnsi="Arial"/>
                <w:sz w:val="14"/>
                <w:szCs w:val="14"/>
                <w:lang w:val="en-US"/>
              </w:rPr>
              <w:t xml:space="preserve"> (left) and </w:t>
            </w:r>
            <w:r w:rsidRPr="000F12F0">
              <w:rPr>
                <w:rFonts w:ascii="Arial" w:hAnsi="Arial"/>
                <w:b/>
                <w:sz w:val="14"/>
                <w:szCs w:val="14"/>
                <w:lang w:val="en-US"/>
              </w:rPr>
              <w:t>JULBD6</w:t>
            </w:r>
            <w:r w:rsidRPr="00E67659">
              <w:rPr>
                <w:rFonts w:ascii="Arial" w:hAnsi="Arial"/>
                <w:sz w:val="14"/>
                <w:szCs w:val="14"/>
                <w:lang w:val="en-US"/>
              </w:rPr>
              <w:t xml:space="preserve"> (right) in DMSO solvent using IEF</w:t>
            </w:r>
            <w:r w:rsidR="00AB491B">
              <w:rPr>
                <w:rFonts w:ascii="Arial" w:hAnsi="Arial"/>
                <w:sz w:val="14"/>
                <w:szCs w:val="14"/>
                <w:lang w:val="en-US"/>
              </w:rPr>
              <w:t>-PCM model at B3PW91/6-311+G(</w:t>
            </w:r>
            <w:proofErr w:type="spellStart"/>
            <w:proofErr w:type="gramStart"/>
            <w:r w:rsidR="00AB491B">
              <w:rPr>
                <w:rFonts w:ascii="Arial" w:hAnsi="Arial"/>
                <w:sz w:val="14"/>
                <w:szCs w:val="14"/>
                <w:lang w:val="en-US"/>
              </w:rPr>
              <w:t>d,</w:t>
            </w:r>
            <w:r w:rsidRPr="00E67659">
              <w:rPr>
                <w:rFonts w:ascii="Arial" w:hAnsi="Arial"/>
                <w:sz w:val="14"/>
                <w:szCs w:val="14"/>
                <w:lang w:val="en-US"/>
              </w:rPr>
              <w:t>p</w:t>
            </w:r>
            <w:proofErr w:type="spellEnd"/>
            <w:proofErr w:type="gramEnd"/>
            <w:r w:rsidRPr="00E67659">
              <w:rPr>
                <w:rFonts w:ascii="Arial" w:hAnsi="Arial"/>
                <w:sz w:val="14"/>
                <w:szCs w:val="14"/>
                <w:lang w:val="en-US"/>
              </w:rPr>
              <w:t>) theoretical level.</w:t>
            </w:r>
          </w:p>
          <w:p w:rsidR="00221426" w:rsidRPr="00221426" w:rsidRDefault="00221426" w:rsidP="00221426">
            <w:pPr>
              <w:spacing w:line="240" w:lineRule="exact"/>
              <w:jc w:val="both"/>
              <w:rPr>
                <w:rFonts w:ascii="Arial" w:hAnsi="Arial"/>
                <w:sz w:val="17"/>
                <w:lang w:val="en-US"/>
              </w:rPr>
            </w:pPr>
          </w:p>
          <w:p w:rsidR="005228D1" w:rsidRDefault="00221426" w:rsidP="005228D1">
            <w:pPr>
              <w:spacing w:line="240" w:lineRule="exact"/>
              <w:jc w:val="both"/>
              <w:rPr>
                <w:rFonts w:ascii="Arial" w:hAnsi="Arial"/>
                <w:sz w:val="17"/>
                <w:lang w:val="en-US"/>
              </w:rPr>
            </w:pPr>
            <w:r w:rsidRPr="00221426">
              <w:rPr>
                <w:rFonts w:ascii="Arial" w:hAnsi="Arial"/>
                <w:sz w:val="17"/>
                <w:lang w:val="en-US"/>
              </w:rPr>
              <w:t>Time-dependent DFT (TD-DFT) calculated electronic absorpti</w:t>
            </w:r>
            <w:r w:rsidR="005B7B3F">
              <w:rPr>
                <w:rFonts w:ascii="Arial" w:hAnsi="Arial"/>
                <w:sz w:val="17"/>
                <w:lang w:val="en-US"/>
              </w:rPr>
              <w:t>on spectra are shown in Figure 2</w:t>
            </w:r>
            <w:r w:rsidRPr="00221426">
              <w:rPr>
                <w:rFonts w:ascii="Arial" w:hAnsi="Arial"/>
                <w:sz w:val="17"/>
                <w:lang w:val="en-US"/>
              </w:rPr>
              <w:t xml:space="preserve"> with the relevant parameters in </w:t>
            </w:r>
            <w:r w:rsidR="00F52DF8">
              <w:rPr>
                <w:rFonts w:ascii="Arial" w:hAnsi="Arial"/>
                <w:sz w:val="17"/>
                <w:lang w:val="en-US"/>
              </w:rPr>
              <w:t>Supporting Information</w:t>
            </w:r>
            <w:r w:rsidRPr="00221426">
              <w:rPr>
                <w:rFonts w:ascii="Arial" w:hAnsi="Arial"/>
                <w:sz w:val="17"/>
                <w:lang w:val="en-US"/>
              </w:rPr>
              <w:t xml:space="preserve">. A general trend of lower predicted energies for CT transitions and higher energies for the BODIPY </w:t>
            </w:r>
            <w:proofErr w:type="spellStart"/>
            <w:r w:rsidRPr="00221426">
              <w:rPr>
                <w:rFonts w:ascii="Arial" w:hAnsi="Arial"/>
                <w:sz w:val="17"/>
                <w:lang w:val="en-US"/>
              </w:rPr>
              <w:t>localised</w:t>
            </w:r>
            <w:proofErr w:type="spellEnd"/>
            <w:r w:rsidRPr="00221426">
              <w:rPr>
                <w:rFonts w:ascii="Arial" w:hAnsi="Arial"/>
                <w:sz w:val="17"/>
                <w:lang w:val="en-US"/>
              </w:rPr>
              <w:t xml:space="preserve"> transitions is observed when compared w</w:t>
            </w:r>
            <w:r w:rsidR="002C5558">
              <w:rPr>
                <w:rFonts w:ascii="Arial" w:hAnsi="Arial"/>
                <w:sz w:val="17"/>
                <w:lang w:val="en-US"/>
              </w:rPr>
              <w:t xml:space="preserve">ith experimental data. </w:t>
            </w:r>
            <w:r w:rsidRPr="00221426">
              <w:rPr>
                <w:rFonts w:ascii="Arial" w:hAnsi="Arial"/>
                <w:sz w:val="17"/>
                <w:lang w:val="en-US"/>
              </w:rPr>
              <w:t>Although the calculated energy difference between BODIPY and CT transitions is larger than for the experimental data, the decreasing trend in CT band energy relative to the BODIP</w:t>
            </w:r>
            <w:r w:rsidR="008F5719">
              <w:rPr>
                <w:rFonts w:ascii="Arial" w:hAnsi="Arial"/>
                <w:sz w:val="17"/>
                <w:lang w:val="en-US"/>
              </w:rPr>
              <w:t xml:space="preserve">Y transition was well predicted </w:t>
            </w:r>
            <w:r w:rsidRPr="00221426">
              <w:rPr>
                <w:rFonts w:ascii="Arial" w:hAnsi="Arial"/>
                <w:sz w:val="17"/>
                <w:lang w:val="en-US"/>
              </w:rPr>
              <w:lastRenderedPageBreak/>
              <w:t xml:space="preserve">(see </w:t>
            </w:r>
            <w:r w:rsidR="00A772F6">
              <w:rPr>
                <w:rFonts w:ascii="Arial" w:hAnsi="Arial"/>
                <w:sz w:val="17"/>
                <w:lang w:val="en-US"/>
              </w:rPr>
              <w:t xml:space="preserve">Supporting Information). </w:t>
            </w:r>
            <w:r w:rsidRPr="00221426">
              <w:rPr>
                <w:rFonts w:ascii="Arial" w:hAnsi="Arial"/>
                <w:sz w:val="17"/>
                <w:lang w:val="en-US"/>
              </w:rPr>
              <w:t xml:space="preserve">Generally the theoretical absorption profiles match quite well with the experimental results in relation to the shift trends of the bands and the relative position of the electronic transitions. It is worth mentioning that the additional absorption band in the blue region for compounds </w:t>
            </w:r>
            <w:r w:rsidRPr="008F5719">
              <w:rPr>
                <w:rFonts w:ascii="Arial" w:hAnsi="Arial"/>
                <w:b/>
                <w:sz w:val="17"/>
                <w:lang w:val="en-US"/>
              </w:rPr>
              <w:t>JULBD4</w:t>
            </w:r>
            <w:r w:rsidRPr="00221426">
              <w:rPr>
                <w:rFonts w:ascii="Arial" w:hAnsi="Arial"/>
                <w:sz w:val="17"/>
                <w:lang w:val="en-US"/>
              </w:rPr>
              <w:t xml:space="preserve"> and </w:t>
            </w:r>
            <w:r w:rsidRPr="008F5719">
              <w:rPr>
                <w:rFonts w:ascii="Arial" w:hAnsi="Arial"/>
                <w:b/>
                <w:sz w:val="17"/>
                <w:lang w:val="en-US"/>
              </w:rPr>
              <w:t>JULBD6</w:t>
            </w:r>
            <w:r w:rsidRPr="00221426">
              <w:rPr>
                <w:rFonts w:ascii="Arial" w:hAnsi="Arial"/>
                <w:sz w:val="17"/>
                <w:lang w:val="en-US"/>
              </w:rPr>
              <w:t xml:space="preserve"> is also consistent with the experimental results. While the B3PW91 functional exhibited greater consistency of the BODIPY transition energy with experimental data, the mPW1PW91 functional gave generally better results for CT transitions and a smaller energy difference between transitions. Thus, the shape of the absorption profile is a better match for the experimental observati</w:t>
            </w:r>
            <w:r w:rsidR="00AB491B">
              <w:rPr>
                <w:rFonts w:ascii="Arial" w:hAnsi="Arial"/>
                <w:sz w:val="17"/>
                <w:lang w:val="en-US"/>
              </w:rPr>
              <w:t>on when the mPW1PW91/6-311+G(</w:t>
            </w:r>
            <w:proofErr w:type="spellStart"/>
            <w:proofErr w:type="gramStart"/>
            <w:r w:rsidR="00AB491B">
              <w:rPr>
                <w:rFonts w:ascii="Arial" w:hAnsi="Arial"/>
                <w:sz w:val="17"/>
                <w:lang w:val="en-US"/>
              </w:rPr>
              <w:t>d,</w:t>
            </w:r>
            <w:r w:rsidRPr="00221426">
              <w:rPr>
                <w:rFonts w:ascii="Arial" w:hAnsi="Arial"/>
                <w:sz w:val="17"/>
                <w:lang w:val="en-US"/>
              </w:rPr>
              <w:t>p</w:t>
            </w:r>
            <w:proofErr w:type="spellEnd"/>
            <w:proofErr w:type="gramEnd"/>
            <w:r w:rsidRPr="00221426">
              <w:rPr>
                <w:rFonts w:ascii="Arial" w:hAnsi="Arial"/>
                <w:sz w:val="17"/>
                <w:lang w:val="en-US"/>
              </w:rPr>
              <w:t>) theoretical level is employed.</w:t>
            </w:r>
          </w:p>
          <w:p w:rsidR="005228D1" w:rsidRDefault="005228D1" w:rsidP="005228D1">
            <w:pPr>
              <w:spacing w:line="240" w:lineRule="exact"/>
              <w:jc w:val="both"/>
              <w:rPr>
                <w:rFonts w:ascii="Arial" w:hAnsi="Arial"/>
                <w:sz w:val="17"/>
                <w:lang w:val="en-US"/>
              </w:rPr>
            </w:pPr>
          </w:p>
          <w:p w:rsidR="005B7B3F" w:rsidRPr="005228D1" w:rsidRDefault="005B7B3F" w:rsidP="005228D1">
            <w:pPr>
              <w:spacing w:line="240" w:lineRule="exact"/>
              <w:jc w:val="both"/>
              <w:rPr>
                <w:rFonts w:ascii="Arial" w:hAnsi="Arial"/>
                <w:sz w:val="17"/>
                <w:lang w:val="en-US"/>
              </w:rPr>
            </w:pPr>
            <w:r w:rsidRPr="005B7B3F">
              <w:rPr>
                <w:rFonts w:ascii="Arial" w:hAnsi="Arial"/>
                <w:i/>
                <w:sz w:val="17"/>
                <w:lang w:val="en-US"/>
              </w:rPr>
              <w:t>Neuronal imaging</w:t>
            </w:r>
          </w:p>
          <w:p w:rsidR="005B7B3F" w:rsidRPr="005B7B3F" w:rsidRDefault="005B7B3F" w:rsidP="005B7B3F">
            <w:pPr>
              <w:spacing w:line="240" w:lineRule="exact"/>
              <w:jc w:val="both"/>
              <w:rPr>
                <w:rFonts w:ascii="Arial" w:hAnsi="Arial"/>
                <w:sz w:val="17"/>
                <w:lang w:val="en-US"/>
              </w:rPr>
            </w:pPr>
            <w:r w:rsidRPr="005B7B3F">
              <w:rPr>
                <w:rFonts w:ascii="Arial" w:hAnsi="Arial"/>
                <w:sz w:val="17"/>
                <w:lang w:val="en-US"/>
              </w:rPr>
              <w:t xml:space="preserve">The effectiveness of each of the dyes reported here for neuronal imaging was assessed using the stomatogastric ganglion (STG) of the brown crab </w:t>
            </w:r>
            <w:r w:rsidRPr="002C5558">
              <w:rPr>
                <w:rFonts w:ascii="Arial" w:hAnsi="Arial"/>
                <w:i/>
                <w:sz w:val="17"/>
                <w:lang w:val="en-US"/>
              </w:rPr>
              <w:t xml:space="preserve">Cancer </w:t>
            </w:r>
            <w:proofErr w:type="spellStart"/>
            <w:r w:rsidRPr="002C5558">
              <w:rPr>
                <w:rFonts w:ascii="Arial" w:hAnsi="Arial"/>
                <w:i/>
                <w:sz w:val="17"/>
                <w:lang w:val="en-US"/>
              </w:rPr>
              <w:t>pagurus</w:t>
            </w:r>
            <w:proofErr w:type="spellEnd"/>
            <w:r w:rsidRPr="005B7B3F">
              <w:rPr>
                <w:rFonts w:ascii="Arial" w:hAnsi="Arial"/>
                <w:sz w:val="17"/>
                <w:lang w:val="en-US"/>
              </w:rPr>
              <w:t>.  The STG is one of the most studied small biological central pattern generator motor systems due to the relatively large size, accessibility and robustness of the neurons located in the STG.  All 26 neurons within the STG are known along with their connectivity. The STG contains the well-known central pattern generator neuronal network that produces a pyloric rhythm (PR) that controls the movement of muscles in the foregut of the gastric system of the crab</w:t>
            </w:r>
            <w:r w:rsidR="008A0D77" w:rsidRPr="008A0D77">
              <w:rPr>
                <w:rFonts w:ascii="Arial" w:hAnsi="Arial"/>
                <w:sz w:val="17"/>
                <w:vertAlign w:val="superscript"/>
                <w:lang w:val="en-US"/>
              </w:rPr>
              <w:t>[</w:t>
            </w:r>
            <w:r w:rsidR="00227CD1">
              <w:rPr>
                <w:rFonts w:ascii="Arial" w:hAnsi="Arial"/>
                <w:sz w:val="17"/>
                <w:vertAlign w:val="superscript"/>
                <w:lang w:val="en-US"/>
              </w:rPr>
              <w:t>14</w:t>
            </w:r>
            <w:r w:rsidR="008A0D77" w:rsidRPr="008A0D77">
              <w:rPr>
                <w:rFonts w:ascii="Arial" w:hAnsi="Arial"/>
                <w:sz w:val="17"/>
                <w:vertAlign w:val="superscript"/>
                <w:lang w:val="en-US"/>
              </w:rPr>
              <w:t>]</w:t>
            </w:r>
            <w:r w:rsidRPr="005B7B3F">
              <w:rPr>
                <w:rFonts w:ascii="Arial" w:hAnsi="Arial"/>
                <w:sz w:val="17"/>
                <w:lang w:val="en-US"/>
              </w:rPr>
              <w:t xml:space="preserve"> and involves 11 neurons (1x AB, IC, VD and LP neuron, 2x PD neurons and 5x PY neurons) with a typical cycle frequency of ~1-2 Hz.  Optical recording of the STG using VSDs has been well-</w:t>
            </w:r>
            <w:proofErr w:type="gramStart"/>
            <w:r w:rsidRPr="005B7B3F">
              <w:rPr>
                <w:rFonts w:ascii="Arial" w:hAnsi="Arial"/>
                <w:sz w:val="17"/>
                <w:lang w:val="en-US"/>
              </w:rPr>
              <w:t>studied,</w:t>
            </w:r>
            <w:r w:rsidR="00227CD1">
              <w:rPr>
                <w:rFonts w:ascii="Arial" w:hAnsi="Arial"/>
                <w:sz w:val="17"/>
                <w:vertAlign w:val="superscript"/>
                <w:lang w:val="en-US"/>
              </w:rPr>
              <w:t>[</w:t>
            </w:r>
            <w:proofErr w:type="gramEnd"/>
            <w:r w:rsidR="00227CD1">
              <w:rPr>
                <w:rFonts w:ascii="Arial" w:hAnsi="Arial"/>
                <w:sz w:val="17"/>
                <w:vertAlign w:val="superscript"/>
                <w:lang w:val="en-US"/>
              </w:rPr>
              <w:t>15</w:t>
            </w:r>
            <w:r w:rsidRPr="005B7B3F">
              <w:rPr>
                <w:rFonts w:ascii="Arial" w:hAnsi="Arial"/>
                <w:sz w:val="17"/>
                <w:vertAlign w:val="superscript"/>
                <w:lang w:val="en-US"/>
              </w:rPr>
              <w:t>]</w:t>
            </w:r>
            <w:r w:rsidRPr="005B7B3F">
              <w:rPr>
                <w:rFonts w:ascii="Arial" w:hAnsi="Arial"/>
                <w:sz w:val="17"/>
                <w:lang w:val="en-US"/>
              </w:rPr>
              <w:t xml:space="preserve"> allowing the simultaneous recording of the electrical activity of many cells.  </w:t>
            </w:r>
          </w:p>
          <w:p w:rsidR="00F52DF8" w:rsidRDefault="00F52DF8" w:rsidP="00F52DF8">
            <w:pPr>
              <w:pStyle w:val="TableSpacer"/>
              <w:jc w:val="both"/>
              <w:rPr>
                <w:noProof w:val="0"/>
                <w:szCs w:val="14"/>
                <w:lang w:val="en-US"/>
              </w:rPr>
            </w:pPr>
            <w:r w:rsidRPr="00054091">
              <w:rPr>
                <w:lang w:val="en-GB" w:eastAsia="en-GB"/>
              </w:rPr>
              <w:drawing>
                <wp:anchor distT="0" distB="0" distL="114300" distR="114300" simplePos="0" relativeHeight="251666944" behindDoc="0" locked="0" layoutInCell="1" allowOverlap="1" wp14:anchorId="4960D1C7" wp14:editId="225C9670">
                  <wp:simplePos x="0" y="0"/>
                  <wp:positionH relativeFrom="column">
                    <wp:posOffset>90524</wp:posOffset>
                  </wp:positionH>
                  <wp:positionV relativeFrom="paragraph">
                    <wp:posOffset>173495</wp:posOffset>
                  </wp:positionV>
                  <wp:extent cx="2936875" cy="14878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687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659">
              <w:rPr>
                <w:b/>
                <w:noProof w:val="0"/>
                <w:szCs w:val="14"/>
                <w:lang w:val="en-US"/>
              </w:rPr>
              <w:t>Figure 6.</w:t>
            </w:r>
            <w:r w:rsidRPr="00E67659">
              <w:rPr>
                <w:noProof w:val="0"/>
                <w:szCs w:val="14"/>
                <w:lang w:val="en-US"/>
              </w:rPr>
              <w:t xml:space="preserve"> Fluorescence images of the STG of C. </w:t>
            </w:r>
            <w:proofErr w:type="spellStart"/>
            <w:r w:rsidRPr="00E67659">
              <w:rPr>
                <w:noProof w:val="0"/>
                <w:szCs w:val="14"/>
                <w:lang w:val="en-US"/>
              </w:rPr>
              <w:t>pagurus</w:t>
            </w:r>
            <w:proofErr w:type="spellEnd"/>
            <w:r w:rsidRPr="00E67659">
              <w:rPr>
                <w:noProof w:val="0"/>
                <w:szCs w:val="14"/>
                <w:lang w:val="en-US"/>
              </w:rPr>
              <w:t xml:space="preserve"> after bath application of </w:t>
            </w:r>
            <w:r w:rsidRPr="00E67659">
              <w:rPr>
                <w:b/>
                <w:noProof w:val="0"/>
                <w:szCs w:val="14"/>
                <w:lang w:val="en-US"/>
              </w:rPr>
              <w:t>JULBD1</w:t>
            </w:r>
            <w:r w:rsidRPr="00E67659">
              <w:rPr>
                <w:noProof w:val="0"/>
                <w:szCs w:val="14"/>
                <w:lang w:val="en-US"/>
              </w:rPr>
              <w:t xml:space="preserve"> (a) and </w:t>
            </w:r>
            <w:r w:rsidRPr="00E67659">
              <w:rPr>
                <w:b/>
                <w:noProof w:val="0"/>
                <w:szCs w:val="14"/>
                <w:lang w:val="en-US"/>
              </w:rPr>
              <w:t>JULBD2</w:t>
            </w:r>
            <w:r w:rsidRPr="00E67659">
              <w:rPr>
                <w:noProof w:val="0"/>
                <w:szCs w:val="14"/>
                <w:lang w:val="en-US"/>
              </w:rPr>
              <w:t xml:space="preserve"> (b) investigated here.</w:t>
            </w:r>
          </w:p>
          <w:p w:rsidR="005B7B3F" w:rsidRPr="00AB491B" w:rsidRDefault="005B7B3F" w:rsidP="00F52DF8">
            <w:pPr>
              <w:pStyle w:val="TableSpacer"/>
              <w:spacing w:line="240" w:lineRule="exact"/>
              <w:jc w:val="both"/>
              <w:rPr>
                <w:noProof w:val="0"/>
                <w:sz w:val="17"/>
                <w:lang w:val="en-US"/>
              </w:rPr>
            </w:pPr>
            <w:r w:rsidRPr="005B7B3F">
              <w:rPr>
                <w:noProof w:val="0"/>
                <w:sz w:val="17"/>
                <w:lang w:val="en-US"/>
              </w:rPr>
              <w:t>For each experiment, the preparation was dissected and the dye bath was applied for 20 minutes, followed by a 20-minute washout period.  Recording was initiated immediately after the washout period was complete.  All of the dyes were applied at 10</w:t>
            </w:r>
            <w:r w:rsidRPr="005B7B3F">
              <w:rPr>
                <w:noProof w:val="0"/>
                <w:sz w:val="17"/>
                <w:vertAlign w:val="superscript"/>
                <w:lang w:val="en-US"/>
              </w:rPr>
              <w:t>-4</w:t>
            </w:r>
            <w:r w:rsidRPr="005B7B3F">
              <w:rPr>
                <w:noProof w:val="0"/>
                <w:sz w:val="17"/>
                <w:lang w:val="en-US"/>
              </w:rPr>
              <w:t xml:space="preserve"> M with the exception of </w:t>
            </w:r>
            <w:r w:rsidRPr="005B7B3F">
              <w:rPr>
                <w:b/>
                <w:noProof w:val="0"/>
                <w:sz w:val="17"/>
                <w:lang w:val="en-US"/>
              </w:rPr>
              <w:t>JULBD2</w:t>
            </w:r>
            <w:r w:rsidRPr="005B7B3F">
              <w:rPr>
                <w:noProof w:val="0"/>
                <w:sz w:val="17"/>
                <w:lang w:val="en-US"/>
              </w:rPr>
              <w:t xml:space="preserve"> and </w:t>
            </w:r>
            <w:r w:rsidRPr="005B7B3F">
              <w:rPr>
                <w:b/>
                <w:noProof w:val="0"/>
                <w:sz w:val="17"/>
                <w:lang w:val="en-US"/>
              </w:rPr>
              <w:t>JULBD5</w:t>
            </w:r>
            <w:r w:rsidRPr="005B7B3F">
              <w:rPr>
                <w:noProof w:val="0"/>
                <w:sz w:val="17"/>
                <w:lang w:val="en-US"/>
              </w:rPr>
              <w:t xml:space="preserve"> which were too toxic at this concentration (indicated by the lack of extracellular neural activity) and therefore applied at 10</w:t>
            </w:r>
            <w:r w:rsidRPr="005B7B3F">
              <w:rPr>
                <w:noProof w:val="0"/>
                <w:sz w:val="17"/>
                <w:vertAlign w:val="superscript"/>
                <w:lang w:val="en-US"/>
              </w:rPr>
              <w:t>-5</w:t>
            </w:r>
            <w:r w:rsidRPr="005B7B3F">
              <w:rPr>
                <w:noProof w:val="0"/>
                <w:sz w:val="17"/>
                <w:lang w:val="en-US"/>
              </w:rPr>
              <w:t xml:space="preserve"> M. </w:t>
            </w:r>
            <w:r w:rsidRPr="005B7B3F">
              <w:rPr>
                <w:noProof w:val="0"/>
                <w:sz w:val="17"/>
                <w:lang w:val="en-US"/>
              </w:rPr>
              <w:lastRenderedPageBreak/>
              <w:t xml:space="preserve">Figure </w:t>
            </w:r>
            <w:r>
              <w:rPr>
                <w:noProof w:val="0"/>
                <w:sz w:val="17"/>
                <w:lang w:val="en-US"/>
              </w:rPr>
              <w:t>6</w:t>
            </w:r>
            <w:r w:rsidRPr="005B7B3F">
              <w:rPr>
                <w:noProof w:val="0"/>
                <w:sz w:val="17"/>
                <w:lang w:val="en-US"/>
              </w:rPr>
              <w:t xml:space="preserve"> shows an example of an STG after BODIPY dyes had been bat</w:t>
            </w:r>
            <w:r>
              <w:rPr>
                <w:noProof w:val="0"/>
                <w:sz w:val="17"/>
                <w:lang w:val="en-US"/>
              </w:rPr>
              <w:t xml:space="preserve">h applied. </w:t>
            </w:r>
            <w:r w:rsidRPr="005B7B3F">
              <w:rPr>
                <w:noProof w:val="0"/>
                <w:sz w:val="17"/>
                <w:lang w:val="en-US"/>
              </w:rPr>
              <w:t xml:space="preserve">Comparison of the fluorescence images shows that some of the new BOPIDY dyes show good fluorescence properties, in particular </w:t>
            </w:r>
            <w:r w:rsidRPr="005B7B3F">
              <w:rPr>
                <w:b/>
                <w:noProof w:val="0"/>
                <w:sz w:val="17"/>
                <w:lang w:val="en-US"/>
              </w:rPr>
              <w:t>JULBD1-4</w:t>
            </w:r>
            <w:r w:rsidRPr="005B7B3F">
              <w:rPr>
                <w:noProof w:val="0"/>
                <w:sz w:val="17"/>
                <w:lang w:val="en-US"/>
              </w:rPr>
              <w:t xml:space="preserve"> where the dyed neuropil and individual neurons can be clearly seen (see </w:t>
            </w:r>
            <w:r w:rsidR="00AB491B">
              <w:rPr>
                <w:noProof w:val="0"/>
                <w:sz w:val="17"/>
                <w:lang w:val="en-US"/>
              </w:rPr>
              <w:t>Supporting Information</w:t>
            </w:r>
            <w:r w:rsidRPr="005B7B3F">
              <w:rPr>
                <w:noProof w:val="0"/>
                <w:sz w:val="17"/>
                <w:lang w:val="en-US"/>
              </w:rPr>
              <w:t xml:space="preserve">). </w:t>
            </w:r>
            <w:r w:rsidRPr="005B7B3F">
              <w:rPr>
                <w:sz w:val="17"/>
                <w:lang w:val="en-US"/>
              </w:rPr>
              <w:t xml:space="preserve">There is some staining of the neuropil and cell membranes when using </w:t>
            </w:r>
            <w:r w:rsidRPr="005B7B3F">
              <w:rPr>
                <w:b/>
                <w:sz w:val="17"/>
                <w:lang w:val="en-US"/>
              </w:rPr>
              <w:t>JULBD5</w:t>
            </w:r>
            <w:r w:rsidRPr="005B7B3F">
              <w:rPr>
                <w:sz w:val="17"/>
                <w:lang w:val="en-US"/>
              </w:rPr>
              <w:t xml:space="preserve">, but very little fluorescence is achieved when using </w:t>
            </w:r>
            <w:r w:rsidRPr="005B7B3F">
              <w:rPr>
                <w:b/>
                <w:sz w:val="17"/>
                <w:lang w:val="en-US"/>
              </w:rPr>
              <w:t>JULBD6</w:t>
            </w:r>
            <w:r w:rsidRPr="005B7B3F">
              <w:rPr>
                <w:sz w:val="17"/>
                <w:lang w:val="en-US"/>
              </w:rPr>
              <w:t xml:space="preserve">. One can relate the decrease of the fluorescence staining with the quantum yield decrease in the </w:t>
            </w:r>
            <w:r w:rsidRPr="005B7B3F">
              <w:rPr>
                <w:b/>
                <w:sz w:val="17"/>
                <w:lang w:val="en-US"/>
              </w:rPr>
              <w:t>JULBD1-6</w:t>
            </w:r>
            <w:r w:rsidRPr="005B7B3F">
              <w:rPr>
                <w:sz w:val="17"/>
                <w:lang w:val="en-US"/>
              </w:rPr>
              <w:t xml:space="preserve"> series.  It should be noted that strong fluorescence signal is not necessarily a requirement for VSDs but it is the intensity modulation which allows for sensing of membrane potential changes. While good fluorescence is useful and indeed desirable in order to observe the STG under the microsco</w:t>
            </w:r>
            <w:r w:rsidR="00713D66">
              <w:rPr>
                <w:sz w:val="17"/>
                <w:lang w:val="en-US"/>
              </w:rPr>
              <w:t>pe, low</w:t>
            </w:r>
            <w:r w:rsidRPr="005B7B3F">
              <w:rPr>
                <w:sz w:val="17"/>
                <w:lang w:val="en-US"/>
              </w:rPr>
              <w:t xml:space="preserve"> fluorescence may not necessarily result in a poor SNR where, in fact, the opposite could be true if the change in fluorescence response to neural activity is large compared to the low-level baseline fluorescence.</w:t>
            </w:r>
          </w:p>
          <w:p w:rsidR="005B7B3F" w:rsidRDefault="005B7B3F" w:rsidP="005B7B3F">
            <w:pPr>
              <w:pStyle w:val="RSCB04AHeadingSection"/>
              <w:spacing w:before="0" w:line="240" w:lineRule="exact"/>
              <w:jc w:val="both"/>
              <w:rPr>
                <w:rFonts w:ascii="Arial" w:eastAsia="MS Mincho" w:hAnsi="Arial" w:cs="Times New Roman"/>
                <w:b w:val="0"/>
                <w:noProof/>
                <w:sz w:val="17"/>
                <w:szCs w:val="24"/>
                <w:lang w:val="en-US" w:eastAsia="ja-JP"/>
              </w:rPr>
            </w:pPr>
            <w:r>
              <w:rPr>
                <w:rFonts w:cs="Times New Roman"/>
                <w:b w:val="0"/>
                <w:noProof/>
                <w:w w:val="108"/>
                <w:sz w:val="18"/>
                <w:szCs w:val="18"/>
                <w:lang w:eastAsia="en-GB"/>
              </w:rPr>
              <w:drawing>
                <wp:anchor distT="0" distB="0" distL="114300" distR="114300" simplePos="0" relativeHeight="251667968" behindDoc="0" locked="0" layoutInCell="1" allowOverlap="1">
                  <wp:simplePos x="0" y="0"/>
                  <wp:positionH relativeFrom="column">
                    <wp:posOffset>45417</wp:posOffset>
                  </wp:positionH>
                  <wp:positionV relativeFrom="paragraph">
                    <wp:posOffset>281333</wp:posOffset>
                  </wp:positionV>
                  <wp:extent cx="2940685" cy="16478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363" w:rsidRPr="00E67659" w:rsidRDefault="00BF7363" w:rsidP="00BF7363">
            <w:pPr>
              <w:pStyle w:val="RSCB04AHeadingSection"/>
              <w:jc w:val="both"/>
              <w:rPr>
                <w:rFonts w:ascii="Arial" w:eastAsia="MS Mincho" w:hAnsi="Arial" w:cs="Times New Roman"/>
                <w:b w:val="0"/>
                <w:sz w:val="14"/>
                <w:szCs w:val="14"/>
                <w:lang w:val="en-US" w:eastAsia="ja-JP"/>
              </w:rPr>
            </w:pPr>
            <w:r w:rsidRPr="00E67659">
              <w:rPr>
                <w:rFonts w:ascii="Arial" w:eastAsia="MS Mincho" w:hAnsi="Arial" w:cs="Times New Roman"/>
                <w:sz w:val="14"/>
                <w:szCs w:val="14"/>
                <w:lang w:val="en-US" w:eastAsia="ja-JP"/>
              </w:rPr>
              <w:t xml:space="preserve">Figure 7. </w:t>
            </w:r>
            <w:r w:rsidRPr="00E67659">
              <w:rPr>
                <w:rFonts w:ascii="Arial" w:eastAsia="MS Mincho" w:hAnsi="Arial" w:cs="Times New Roman"/>
                <w:b w:val="0"/>
                <w:sz w:val="14"/>
                <w:szCs w:val="14"/>
                <w:lang w:val="en-US" w:eastAsia="ja-JP"/>
              </w:rPr>
              <w:t>The toxicity of each novel BOPIDY-based dye as measured by a change in the PR frequency (Hz) compared with di-4-ANEPPS over a variety of fluorescence durations.</w:t>
            </w:r>
          </w:p>
          <w:p w:rsidR="005B7B3F" w:rsidRPr="005B7B3F" w:rsidRDefault="005B7B3F" w:rsidP="005B7B3F">
            <w:pPr>
              <w:pStyle w:val="RSCB04AHeadingSection"/>
              <w:spacing w:before="0" w:line="240" w:lineRule="exact"/>
              <w:jc w:val="both"/>
              <w:rPr>
                <w:rFonts w:ascii="Arial" w:eastAsia="MS Mincho" w:hAnsi="Arial" w:cs="Times New Roman"/>
                <w:b w:val="0"/>
                <w:noProof/>
                <w:sz w:val="17"/>
                <w:szCs w:val="24"/>
                <w:lang w:val="en-US" w:eastAsia="ja-JP"/>
              </w:rPr>
            </w:pPr>
            <w:r w:rsidRPr="005B7B3F">
              <w:rPr>
                <w:rFonts w:ascii="Arial" w:eastAsia="MS Mincho" w:hAnsi="Arial" w:cs="Times New Roman"/>
                <w:b w:val="0"/>
                <w:noProof/>
                <w:sz w:val="17"/>
                <w:szCs w:val="24"/>
                <w:lang w:val="en-US" w:eastAsia="ja-JP"/>
              </w:rPr>
              <w:t>The toxicity of each dye was assessed by calculating the change in frequency of the PR measured at the lvn nerve of the preparation where one cy</w:t>
            </w:r>
            <w:r w:rsidR="008F5719">
              <w:rPr>
                <w:rFonts w:ascii="Arial" w:eastAsia="MS Mincho" w:hAnsi="Arial" w:cs="Times New Roman"/>
                <w:b w:val="0"/>
                <w:noProof/>
                <w:sz w:val="17"/>
                <w:szCs w:val="24"/>
                <w:lang w:val="en-US" w:eastAsia="ja-JP"/>
              </w:rPr>
              <w:t xml:space="preserve">cle was defined as the duration </w:t>
            </w:r>
            <w:r w:rsidRPr="005B7B3F">
              <w:rPr>
                <w:rFonts w:ascii="Arial" w:eastAsia="MS Mincho" w:hAnsi="Arial" w:cs="Times New Roman"/>
                <w:b w:val="0"/>
                <w:noProof/>
                <w:sz w:val="17"/>
                <w:szCs w:val="24"/>
                <w:lang w:val="en-US" w:eastAsia="ja-JP"/>
              </w:rPr>
              <w:t>of between the onset of an LP neuron burst and the next LP neuron burst, similar to Pruess and Stein.</w:t>
            </w:r>
            <w:r w:rsidR="00227CD1">
              <w:rPr>
                <w:rFonts w:ascii="Arial" w:eastAsia="MS Mincho" w:hAnsi="Arial" w:cs="Times New Roman"/>
                <w:b w:val="0"/>
                <w:noProof/>
                <w:sz w:val="17"/>
                <w:szCs w:val="24"/>
                <w:vertAlign w:val="superscript"/>
                <w:lang w:val="en-US" w:eastAsia="ja-JP"/>
              </w:rPr>
              <w:t>[16</w:t>
            </w:r>
            <w:r w:rsidRPr="005B7B3F">
              <w:rPr>
                <w:rFonts w:ascii="Arial" w:eastAsia="MS Mincho" w:hAnsi="Arial" w:cs="Times New Roman"/>
                <w:b w:val="0"/>
                <w:noProof/>
                <w:sz w:val="17"/>
                <w:szCs w:val="24"/>
                <w:vertAlign w:val="superscript"/>
                <w:lang w:val="en-US" w:eastAsia="ja-JP"/>
              </w:rPr>
              <w:t>]</w:t>
            </w:r>
            <w:r w:rsidRPr="005B7B3F">
              <w:rPr>
                <w:rFonts w:ascii="Arial" w:eastAsia="MS Mincho" w:hAnsi="Arial" w:cs="Times New Roman"/>
                <w:b w:val="0"/>
                <w:noProof/>
                <w:sz w:val="17"/>
                <w:szCs w:val="24"/>
                <w:lang w:val="en-US" w:eastAsia="ja-JP"/>
              </w:rPr>
              <w:t xml:space="preserve"> For each dye, the STG was illuminated with appropriate light for increments of 20s, starting from 20s to 300s and the PR frequency calculated.  As Figure 7 shows, the toxicity of each dye varies. As di-4-ANEPPS is widely used, it is not surprising that it has a suitably low toxicity, as shown by the small change in the PR frequency for each light duration increment (N = 5). In comparison, </w:t>
            </w:r>
            <w:r w:rsidRPr="000F61E2">
              <w:rPr>
                <w:rFonts w:ascii="Arial" w:eastAsia="MS Mincho" w:hAnsi="Arial" w:cs="Times New Roman"/>
                <w:noProof/>
                <w:sz w:val="17"/>
                <w:szCs w:val="24"/>
                <w:lang w:val="en-US" w:eastAsia="ja-JP"/>
              </w:rPr>
              <w:t>JULBD</w:t>
            </w:r>
            <w:r w:rsidRPr="005B7B3F">
              <w:rPr>
                <w:rFonts w:ascii="Arial" w:eastAsia="MS Mincho" w:hAnsi="Arial" w:cs="Times New Roman"/>
                <w:b w:val="0"/>
                <w:noProof/>
                <w:sz w:val="17"/>
                <w:szCs w:val="24"/>
                <w:lang w:val="en-US" w:eastAsia="ja-JP"/>
              </w:rPr>
              <w:t xml:space="preserve"> previously reported by our group</w:t>
            </w:r>
            <w:r w:rsidRPr="000F77E1">
              <w:rPr>
                <w:rFonts w:ascii="Arial" w:eastAsia="MS Mincho" w:hAnsi="Arial" w:cs="Times New Roman"/>
                <w:b w:val="0"/>
                <w:noProof/>
                <w:sz w:val="17"/>
                <w:szCs w:val="24"/>
                <w:vertAlign w:val="superscript"/>
                <w:lang w:val="en-US" w:eastAsia="ja-JP"/>
              </w:rPr>
              <w:t>[7e]</w:t>
            </w:r>
            <w:r w:rsidRPr="005B7B3F">
              <w:rPr>
                <w:rFonts w:ascii="Arial" w:eastAsia="MS Mincho" w:hAnsi="Arial" w:cs="Times New Roman"/>
                <w:b w:val="0"/>
                <w:noProof/>
                <w:sz w:val="17"/>
                <w:szCs w:val="24"/>
                <w:lang w:val="en-US" w:eastAsia="ja-JP"/>
              </w:rPr>
              <w:t xml:space="preserve"> soon killed the preparation after 100 seconds of fluorescent light exposure, indicated by the lack of PR (N = 1).  A similar effect can be seen with </w:t>
            </w:r>
            <w:r w:rsidRPr="00297160">
              <w:rPr>
                <w:rFonts w:ascii="Arial" w:eastAsia="MS Mincho" w:hAnsi="Arial" w:cs="Times New Roman"/>
                <w:noProof/>
                <w:sz w:val="17"/>
                <w:szCs w:val="24"/>
                <w:lang w:val="en-US" w:eastAsia="ja-JP"/>
              </w:rPr>
              <w:t>JULBD2</w:t>
            </w:r>
            <w:r w:rsidRPr="005B7B3F">
              <w:rPr>
                <w:rFonts w:ascii="Arial" w:eastAsia="MS Mincho" w:hAnsi="Arial" w:cs="Times New Roman"/>
                <w:b w:val="0"/>
                <w:noProof/>
                <w:sz w:val="17"/>
                <w:szCs w:val="24"/>
                <w:lang w:val="en-US" w:eastAsia="ja-JP"/>
              </w:rPr>
              <w:t xml:space="preserve"> and </w:t>
            </w:r>
            <w:r w:rsidRPr="00297160">
              <w:rPr>
                <w:rFonts w:ascii="Arial" w:eastAsia="MS Mincho" w:hAnsi="Arial" w:cs="Times New Roman"/>
                <w:noProof/>
                <w:sz w:val="17"/>
                <w:szCs w:val="24"/>
                <w:lang w:val="en-US" w:eastAsia="ja-JP"/>
              </w:rPr>
              <w:t>JULBD5</w:t>
            </w:r>
            <w:r w:rsidRPr="005B7B3F">
              <w:rPr>
                <w:rFonts w:ascii="Arial" w:eastAsia="MS Mincho" w:hAnsi="Arial" w:cs="Times New Roman"/>
                <w:b w:val="0"/>
                <w:noProof/>
                <w:sz w:val="17"/>
                <w:szCs w:val="24"/>
                <w:lang w:val="en-US" w:eastAsia="ja-JP"/>
              </w:rPr>
              <w:t xml:space="preserve"> (N = 1 and 2 respectively), which cause a more pronounced increase in PR frequency prior to the death of the preparation, despite lower concentrations of 10</w:t>
            </w:r>
            <w:r w:rsidRPr="008F5719">
              <w:rPr>
                <w:rFonts w:ascii="Arial" w:eastAsia="MS Mincho" w:hAnsi="Arial" w:cs="Times New Roman"/>
                <w:b w:val="0"/>
                <w:noProof/>
                <w:sz w:val="17"/>
                <w:szCs w:val="24"/>
                <w:vertAlign w:val="superscript"/>
                <w:lang w:val="en-US" w:eastAsia="ja-JP"/>
              </w:rPr>
              <w:t>-5</w:t>
            </w:r>
            <w:r w:rsidRPr="005B7B3F">
              <w:rPr>
                <w:rFonts w:ascii="Arial" w:eastAsia="MS Mincho" w:hAnsi="Arial" w:cs="Times New Roman"/>
                <w:b w:val="0"/>
                <w:noProof/>
                <w:sz w:val="17"/>
                <w:szCs w:val="24"/>
                <w:lang w:val="en-US" w:eastAsia="ja-JP"/>
              </w:rPr>
              <w:t xml:space="preserve"> M that were applied </w:t>
            </w:r>
            <w:r w:rsidR="00A85E21">
              <w:rPr>
                <w:rFonts w:ascii="Arial" w:eastAsia="MS Mincho" w:hAnsi="Arial" w:cs="Times New Roman"/>
                <w:b w:val="0"/>
                <w:noProof/>
                <w:sz w:val="17"/>
                <w:szCs w:val="24"/>
                <w:lang w:val="en-US" w:eastAsia="ja-JP"/>
              </w:rPr>
              <w:t xml:space="preserve">in the case of these two dyes. </w:t>
            </w:r>
            <w:r w:rsidRPr="005B7B3F">
              <w:rPr>
                <w:rFonts w:ascii="Arial" w:eastAsia="MS Mincho" w:hAnsi="Arial" w:cs="Times New Roman"/>
                <w:b w:val="0"/>
                <w:noProof/>
                <w:sz w:val="17"/>
                <w:szCs w:val="24"/>
                <w:lang w:val="en-US" w:eastAsia="ja-JP"/>
              </w:rPr>
              <w:t xml:space="preserve">Figure 8 shows that </w:t>
            </w:r>
            <w:r w:rsidRPr="00297160">
              <w:rPr>
                <w:rFonts w:ascii="Arial" w:eastAsia="MS Mincho" w:hAnsi="Arial" w:cs="Times New Roman"/>
                <w:noProof/>
                <w:sz w:val="17"/>
                <w:szCs w:val="24"/>
                <w:lang w:val="en-US" w:eastAsia="ja-JP"/>
              </w:rPr>
              <w:t>JULBD1,3,4,6</w:t>
            </w:r>
            <w:r w:rsidRPr="005B7B3F">
              <w:rPr>
                <w:rFonts w:ascii="Arial" w:eastAsia="MS Mincho" w:hAnsi="Arial" w:cs="Times New Roman"/>
                <w:b w:val="0"/>
                <w:noProof/>
                <w:sz w:val="17"/>
                <w:szCs w:val="24"/>
                <w:lang w:val="en-US" w:eastAsia="ja-JP"/>
              </w:rPr>
              <w:t xml:space="preserve"> (N = 1) </w:t>
            </w:r>
            <w:r w:rsidR="00A85E21">
              <w:rPr>
                <w:rFonts w:ascii="Arial" w:eastAsia="MS Mincho" w:hAnsi="Arial" w:cs="Times New Roman"/>
                <w:b w:val="0"/>
                <w:noProof/>
                <w:sz w:val="17"/>
                <w:szCs w:val="24"/>
                <w:lang w:val="en-US" w:eastAsia="ja-JP"/>
              </w:rPr>
              <w:t>have</w:t>
            </w:r>
            <w:r w:rsidRPr="005B7B3F">
              <w:rPr>
                <w:rFonts w:ascii="Arial" w:eastAsia="MS Mincho" w:hAnsi="Arial" w:cs="Times New Roman"/>
                <w:b w:val="0"/>
                <w:noProof/>
                <w:sz w:val="17"/>
                <w:szCs w:val="24"/>
                <w:lang w:val="en-US" w:eastAsia="ja-JP"/>
              </w:rPr>
              <w:t xml:space="preserve"> </w:t>
            </w:r>
            <w:r w:rsidRPr="005B7B3F">
              <w:rPr>
                <w:rFonts w:ascii="Arial" w:eastAsia="MS Mincho" w:hAnsi="Arial" w:cs="Times New Roman"/>
                <w:b w:val="0"/>
                <w:noProof/>
                <w:sz w:val="17"/>
                <w:szCs w:val="24"/>
                <w:lang w:val="en-US" w:eastAsia="ja-JP"/>
              </w:rPr>
              <w:lastRenderedPageBreak/>
              <w:t xml:space="preserve">potentially promising results in terms of toxicity, where the PR remains around 1 Hz, similar to that of di-4-ANEPPS. It can be concluded that the introduction of substituents in β-position reduces the toxicity of BODIPY dyes, with the exception of </w:t>
            </w:r>
            <w:r w:rsidRPr="00297160">
              <w:rPr>
                <w:rFonts w:ascii="Arial" w:eastAsia="MS Mincho" w:hAnsi="Arial" w:cs="Times New Roman"/>
                <w:noProof/>
                <w:sz w:val="17"/>
                <w:szCs w:val="24"/>
                <w:lang w:val="en-US" w:eastAsia="ja-JP"/>
              </w:rPr>
              <w:t>JULBD2</w:t>
            </w:r>
            <w:r w:rsidRPr="005B7B3F">
              <w:rPr>
                <w:rFonts w:ascii="Arial" w:eastAsia="MS Mincho" w:hAnsi="Arial" w:cs="Times New Roman"/>
                <w:b w:val="0"/>
                <w:noProof/>
                <w:sz w:val="17"/>
                <w:szCs w:val="24"/>
                <w:lang w:val="en-US" w:eastAsia="ja-JP"/>
              </w:rPr>
              <w:t xml:space="preserve"> and </w:t>
            </w:r>
            <w:r w:rsidRPr="00297160">
              <w:rPr>
                <w:rFonts w:ascii="Arial" w:eastAsia="MS Mincho" w:hAnsi="Arial" w:cs="Times New Roman"/>
                <w:noProof/>
                <w:sz w:val="17"/>
                <w:szCs w:val="24"/>
                <w:lang w:val="en-US" w:eastAsia="ja-JP"/>
              </w:rPr>
              <w:t>JULBD5</w:t>
            </w:r>
            <w:r w:rsidRPr="005B7B3F">
              <w:rPr>
                <w:rFonts w:ascii="Arial" w:eastAsia="MS Mincho" w:hAnsi="Arial" w:cs="Times New Roman"/>
                <w:b w:val="0"/>
                <w:noProof/>
                <w:sz w:val="17"/>
                <w:szCs w:val="24"/>
                <w:lang w:val="en-US" w:eastAsia="ja-JP"/>
              </w:rPr>
              <w:t xml:space="preserve">. Pyridine and carboxylic acid are both strong coordinating units and this could be argued to cause their higher toxicity. </w:t>
            </w:r>
          </w:p>
          <w:p w:rsidR="008F5719" w:rsidRDefault="008F5719" w:rsidP="00BF7363">
            <w:pPr>
              <w:pStyle w:val="P1"/>
              <w:rPr>
                <w:b/>
                <w:sz w:val="14"/>
                <w:szCs w:val="14"/>
              </w:rPr>
            </w:pPr>
          </w:p>
          <w:p w:rsidR="008F5719" w:rsidRDefault="008F5719" w:rsidP="00BF7363">
            <w:pPr>
              <w:pStyle w:val="P1"/>
              <w:rPr>
                <w:b/>
                <w:sz w:val="14"/>
                <w:szCs w:val="14"/>
              </w:rPr>
            </w:pPr>
          </w:p>
          <w:p w:rsidR="00BF7363" w:rsidRPr="005D1EBB" w:rsidRDefault="008F5719" w:rsidP="00BF7363">
            <w:pPr>
              <w:pStyle w:val="P1"/>
            </w:pPr>
            <w:r>
              <w:rPr>
                <w:b/>
                <w:noProof/>
                <w:w w:val="108"/>
                <w:sz w:val="18"/>
                <w:szCs w:val="18"/>
                <w:lang w:val="en-GB" w:eastAsia="en-GB"/>
              </w:rPr>
              <w:drawing>
                <wp:anchor distT="0" distB="0" distL="114300" distR="114300" simplePos="0" relativeHeight="251674112" behindDoc="0" locked="0" layoutInCell="1" allowOverlap="1" wp14:anchorId="19782605" wp14:editId="3157427E">
                  <wp:simplePos x="0" y="0"/>
                  <wp:positionH relativeFrom="column">
                    <wp:posOffset>-43891</wp:posOffset>
                  </wp:positionH>
                  <wp:positionV relativeFrom="paragraph">
                    <wp:posOffset>54127</wp:posOffset>
                  </wp:positionV>
                  <wp:extent cx="3000375" cy="2095500"/>
                  <wp:effectExtent l="0" t="0" r="9525" b="0"/>
                  <wp:wrapSquare wrapText="bothSides"/>
                  <wp:docPr id="15" name="Picture 2" descr="S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R"/>
                          <pic:cNvPicPr>
                            <a:picLocks noChangeAspect="1" noChangeArrowheads="1"/>
                          </pic:cNvPicPr>
                        </pic:nvPicPr>
                        <pic:blipFill>
                          <a:blip r:embed="rId22" cstate="print">
                            <a:extLst>
                              <a:ext uri="{28A0092B-C50C-407E-A947-70E740481C1C}">
                                <a14:useLocalDpi xmlns:a14="http://schemas.microsoft.com/office/drawing/2010/main" val="0"/>
                              </a:ext>
                            </a:extLst>
                          </a:blip>
                          <a:srcRect t="3929" r="5481" b="9955"/>
                          <a:stretch>
                            <a:fillRect/>
                          </a:stretch>
                        </pic:blipFill>
                        <pic:spPr bwMode="auto">
                          <a:xfrm>
                            <a:off x="0" y="0"/>
                            <a:ext cx="30003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363" w:rsidRPr="00E67659">
              <w:rPr>
                <w:b/>
                <w:bCs/>
                <w:noProof/>
                <w:w w:val="108"/>
                <w:sz w:val="14"/>
                <w:szCs w:val="14"/>
                <w:lang w:val="en-GB" w:eastAsia="en-GB"/>
              </w:rPr>
              <w:drawing>
                <wp:anchor distT="0" distB="0" distL="114300" distR="114300" simplePos="0" relativeHeight="251670016" behindDoc="0" locked="0" layoutInCell="1" allowOverlap="1">
                  <wp:simplePos x="0" y="0"/>
                  <wp:positionH relativeFrom="column">
                    <wp:posOffset>35007</wp:posOffset>
                  </wp:positionH>
                  <wp:positionV relativeFrom="paragraph">
                    <wp:posOffset>2460913</wp:posOffset>
                  </wp:positionV>
                  <wp:extent cx="2807970" cy="27565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363" w:rsidRPr="00E67659">
              <w:rPr>
                <w:b/>
                <w:sz w:val="14"/>
                <w:szCs w:val="14"/>
              </w:rPr>
              <w:t>Figure 8.</w:t>
            </w:r>
            <w:r w:rsidR="00BF7363" w:rsidRPr="00E67659">
              <w:rPr>
                <w:sz w:val="14"/>
                <w:szCs w:val="14"/>
              </w:rPr>
              <w:t xml:space="preserve"> The SNR of each dye compared with commercial di-4-ANEPPS</w:t>
            </w:r>
            <w:r w:rsidR="00BF7363" w:rsidRPr="00BF7363">
              <w:t>.</w:t>
            </w:r>
          </w:p>
          <w:p w:rsidR="008A0524" w:rsidRPr="00A85E21" w:rsidRDefault="00BF7363" w:rsidP="00A85E21">
            <w:pPr>
              <w:pStyle w:val="RSCB04AHeadingSection"/>
              <w:spacing w:line="240" w:lineRule="exact"/>
              <w:jc w:val="both"/>
              <w:rPr>
                <w:rFonts w:ascii="Arial" w:eastAsia="MS Mincho" w:hAnsi="Arial" w:cs="Times New Roman"/>
                <w:b w:val="0"/>
                <w:sz w:val="14"/>
                <w:szCs w:val="14"/>
                <w:lang w:val="en-US" w:eastAsia="ja-JP"/>
              </w:rPr>
            </w:pPr>
            <w:r w:rsidRPr="00E67659">
              <w:rPr>
                <w:rFonts w:ascii="Arial" w:eastAsia="MS Mincho" w:hAnsi="Arial" w:cs="Times New Roman"/>
                <w:sz w:val="14"/>
                <w:szCs w:val="14"/>
                <w:lang w:val="en-US" w:eastAsia="ja-JP"/>
              </w:rPr>
              <w:t>Figure 9.</w:t>
            </w:r>
            <w:r w:rsidRPr="00E67659">
              <w:rPr>
                <w:rFonts w:ascii="Arial" w:eastAsia="MS Mincho" w:hAnsi="Arial" w:cs="Times New Roman"/>
                <w:b w:val="0"/>
                <w:sz w:val="14"/>
                <w:szCs w:val="14"/>
                <w:lang w:val="en-US" w:eastAsia="ja-JP"/>
              </w:rPr>
              <w:t xml:space="preserve"> Raw (blue) and averaged (black) optical VSD (top) and corresponding intracellular recording (bottom) for JULBD6.  The effect of the current injection, as indicated by the shaded area, into the recorded cell can be clearly seen in the optical data for both VSDs, while the effect on the cell membrane voltage can be seen in the bottom plots.</w:t>
            </w:r>
          </w:p>
        </w:tc>
      </w:tr>
    </w:tbl>
    <w:p w:rsidR="00A85E21" w:rsidRPr="00A85E21" w:rsidRDefault="00A85E21" w:rsidP="00A85E21">
      <w:pPr>
        <w:pStyle w:val="RSCB04AHeadingSection"/>
        <w:spacing w:after="0" w:line="240" w:lineRule="exact"/>
        <w:jc w:val="both"/>
        <w:rPr>
          <w:rFonts w:ascii="Arial" w:eastAsia="MS Mincho" w:hAnsi="Arial" w:cs="Times New Roman"/>
          <w:b w:val="0"/>
          <w:sz w:val="17"/>
          <w:szCs w:val="24"/>
          <w:lang w:val="en-US" w:eastAsia="ja-JP"/>
        </w:rPr>
      </w:pPr>
      <w:r w:rsidRPr="00A85E21">
        <w:rPr>
          <w:rFonts w:ascii="Arial" w:eastAsia="MS Mincho" w:hAnsi="Arial" w:cs="Times New Roman"/>
          <w:b w:val="0"/>
          <w:sz w:val="17"/>
          <w:szCs w:val="24"/>
          <w:lang w:val="en-US" w:eastAsia="ja-JP"/>
        </w:rPr>
        <w:lastRenderedPageBreak/>
        <w:t xml:space="preserve">To further assess the change in fluorescence of the dyes for neuronal imaging, the signal-to-noise ratio (SNR) for each dye </w:t>
      </w:r>
      <w:r w:rsidRPr="00A85E21">
        <w:rPr>
          <w:rFonts w:ascii="Arial" w:eastAsia="MS Mincho" w:hAnsi="Arial" w:cs="Times New Roman"/>
          <w:b w:val="0"/>
          <w:sz w:val="17"/>
          <w:szCs w:val="24"/>
          <w:lang w:val="en-US" w:eastAsia="ja-JP"/>
        </w:rPr>
        <w:lastRenderedPageBreak/>
        <w:t xml:space="preserve">was calculated, again using di-4-ANEPPS as the benchmark.  These experiments involved the injection of a 0.1 </w:t>
      </w:r>
      <w:proofErr w:type="spellStart"/>
      <w:r w:rsidRPr="00A85E21">
        <w:rPr>
          <w:rFonts w:ascii="Arial" w:eastAsia="MS Mincho" w:hAnsi="Arial" w:cs="Times New Roman"/>
          <w:b w:val="0"/>
          <w:sz w:val="17"/>
          <w:szCs w:val="24"/>
          <w:lang w:val="en-US" w:eastAsia="ja-JP"/>
        </w:rPr>
        <w:t>nA</w:t>
      </w:r>
      <w:proofErr w:type="spellEnd"/>
      <w:r w:rsidRPr="00A85E21">
        <w:rPr>
          <w:rFonts w:ascii="Arial" w:eastAsia="MS Mincho" w:hAnsi="Arial" w:cs="Times New Roman"/>
          <w:b w:val="0"/>
          <w:sz w:val="17"/>
          <w:szCs w:val="24"/>
          <w:lang w:val="en-US" w:eastAsia="ja-JP"/>
        </w:rPr>
        <w:t xml:space="preserve"> current into a neuron while excitation light was applied for 32 seconds and the fluorescent activity imaged. As shown in the Figure </w:t>
      </w:r>
      <w:r>
        <w:rPr>
          <w:rFonts w:ascii="Arial" w:eastAsia="MS Mincho" w:hAnsi="Arial" w:cs="Times New Roman"/>
          <w:b w:val="0"/>
          <w:sz w:val="17"/>
          <w:szCs w:val="24"/>
          <w:lang w:val="en-US" w:eastAsia="ja-JP"/>
        </w:rPr>
        <w:t>8</w:t>
      </w:r>
      <w:r w:rsidRPr="00A85E21">
        <w:rPr>
          <w:rFonts w:ascii="Arial" w:eastAsia="MS Mincho" w:hAnsi="Arial" w:cs="Times New Roman"/>
          <w:b w:val="0"/>
          <w:sz w:val="17"/>
          <w:szCs w:val="24"/>
          <w:lang w:val="en-US" w:eastAsia="ja-JP"/>
        </w:rPr>
        <w:t xml:space="preserve">, BODIPY dyes </w:t>
      </w:r>
      <w:r w:rsidRPr="00A85E21">
        <w:rPr>
          <w:rFonts w:ascii="Arial" w:eastAsia="MS Mincho" w:hAnsi="Arial" w:cs="Times New Roman"/>
          <w:sz w:val="17"/>
          <w:szCs w:val="24"/>
          <w:lang w:val="en-US" w:eastAsia="ja-JP"/>
        </w:rPr>
        <w:t>JULBD1-5</w:t>
      </w:r>
      <w:r w:rsidRPr="00A85E21">
        <w:rPr>
          <w:rFonts w:ascii="Arial" w:eastAsia="MS Mincho" w:hAnsi="Arial" w:cs="Times New Roman"/>
          <w:b w:val="0"/>
          <w:sz w:val="17"/>
          <w:szCs w:val="24"/>
          <w:lang w:val="en-US" w:eastAsia="ja-JP"/>
        </w:rPr>
        <w:t xml:space="preserve"> offer </w:t>
      </w:r>
      <w:r>
        <w:rPr>
          <w:rFonts w:ascii="Arial" w:eastAsia="MS Mincho" w:hAnsi="Arial" w:cs="Times New Roman"/>
          <w:b w:val="0"/>
          <w:sz w:val="17"/>
          <w:szCs w:val="24"/>
          <w:lang w:val="en-US" w:eastAsia="ja-JP"/>
        </w:rPr>
        <w:t xml:space="preserve">only </w:t>
      </w:r>
      <w:r w:rsidRPr="00A85E21">
        <w:rPr>
          <w:rFonts w:ascii="Arial" w:eastAsia="MS Mincho" w:hAnsi="Arial" w:cs="Times New Roman"/>
          <w:b w:val="0"/>
          <w:sz w:val="17"/>
          <w:szCs w:val="24"/>
          <w:lang w:val="en-US" w:eastAsia="ja-JP"/>
        </w:rPr>
        <w:t xml:space="preserve">slightly lower SNR values to di-4-ANEPPS. The superior SNR of </w:t>
      </w:r>
      <w:r w:rsidRPr="00A85E21">
        <w:rPr>
          <w:rFonts w:ascii="Arial" w:eastAsia="MS Mincho" w:hAnsi="Arial" w:cs="Times New Roman"/>
          <w:sz w:val="17"/>
          <w:szCs w:val="24"/>
          <w:lang w:val="en-US" w:eastAsia="ja-JP"/>
        </w:rPr>
        <w:t xml:space="preserve">JULBD6 </w:t>
      </w:r>
      <w:r w:rsidRPr="00A85E21">
        <w:rPr>
          <w:rFonts w:ascii="Arial" w:eastAsia="MS Mincho" w:hAnsi="Arial" w:cs="Times New Roman"/>
          <w:b w:val="0"/>
          <w:sz w:val="17"/>
          <w:szCs w:val="24"/>
          <w:lang w:val="en-US" w:eastAsia="ja-JP"/>
        </w:rPr>
        <w:t xml:space="preserve">is somehow surprising given the poor staining. Figure </w:t>
      </w:r>
      <w:r>
        <w:rPr>
          <w:rFonts w:ascii="Arial" w:eastAsia="MS Mincho" w:hAnsi="Arial" w:cs="Times New Roman"/>
          <w:b w:val="0"/>
          <w:sz w:val="17"/>
          <w:szCs w:val="24"/>
          <w:lang w:val="en-US" w:eastAsia="ja-JP"/>
        </w:rPr>
        <w:t>9</w:t>
      </w:r>
      <w:r w:rsidRPr="00A85E21">
        <w:rPr>
          <w:rFonts w:ascii="Arial" w:eastAsia="MS Mincho" w:hAnsi="Arial" w:cs="Times New Roman"/>
          <w:b w:val="0"/>
          <w:sz w:val="17"/>
          <w:szCs w:val="24"/>
          <w:lang w:val="en-US" w:eastAsia="ja-JP"/>
        </w:rPr>
        <w:t xml:space="preserve"> shows a representative example of the optical recording and the corresponding intracellular cell membrane voltage recording for </w:t>
      </w:r>
      <w:r w:rsidRPr="00402EAF">
        <w:rPr>
          <w:rFonts w:ascii="Arial" w:eastAsia="MS Mincho" w:hAnsi="Arial" w:cs="Times New Roman"/>
          <w:sz w:val="17"/>
          <w:szCs w:val="24"/>
          <w:lang w:val="en-US" w:eastAsia="ja-JP"/>
        </w:rPr>
        <w:t>JULBD6</w:t>
      </w:r>
      <w:r w:rsidRPr="00A85E21">
        <w:rPr>
          <w:rFonts w:ascii="Arial" w:eastAsia="MS Mincho" w:hAnsi="Arial" w:cs="Times New Roman"/>
          <w:b w:val="0"/>
          <w:sz w:val="17"/>
          <w:szCs w:val="24"/>
          <w:lang w:val="en-US" w:eastAsia="ja-JP"/>
        </w:rPr>
        <w:t xml:space="preserve"> when injecting a chosen cell with 0.1 </w:t>
      </w:r>
      <w:proofErr w:type="spellStart"/>
      <w:r w:rsidRPr="00A85E21">
        <w:rPr>
          <w:rFonts w:ascii="Arial" w:eastAsia="MS Mincho" w:hAnsi="Arial" w:cs="Times New Roman"/>
          <w:b w:val="0"/>
          <w:sz w:val="17"/>
          <w:szCs w:val="24"/>
          <w:lang w:val="en-US" w:eastAsia="ja-JP"/>
        </w:rPr>
        <w:t>nA</w:t>
      </w:r>
      <w:proofErr w:type="spellEnd"/>
      <w:r w:rsidRPr="00A85E21">
        <w:rPr>
          <w:rFonts w:ascii="Arial" w:eastAsia="MS Mincho" w:hAnsi="Arial" w:cs="Times New Roman"/>
          <w:b w:val="0"/>
          <w:sz w:val="17"/>
          <w:szCs w:val="24"/>
          <w:lang w:val="en-US" w:eastAsia="ja-JP"/>
        </w:rPr>
        <w:t xml:space="preserve"> of current. This data shows a clear correlation between the optical signal and the intracellular data where action potentials match increases in fluorescence in many cases, and the current injection results in an increase in the membrane voltage potential and the optical signal at very similar time-scales. When compared to the first generation of BODIPY </w:t>
      </w:r>
      <w:proofErr w:type="gramStart"/>
      <w:r w:rsidRPr="00A85E21">
        <w:rPr>
          <w:rFonts w:ascii="Arial" w:eastAsia="MS Mincho" w:hAnsi="Arial" w:cs="Times New Roman"/>
          <w:b w:val="0"/>
          <w:sz w:val="17"/>
          <w:szCs w:val="24"/>
          <w:lang w:val="en-US" w:eastAsia="ja-JP"/>
        </w:rPr>
        <w:t>VSDs,</w:t>
      </w:r>
      <w:r w:rsidR="00402EAF" w:rsidRPr="00402EAF">
        <w:rPr>
          <w:rFonts w:ascii="Arial" w:eastAsia="MS Mincho" w:hAnsi="Arial" w:cs="Times New Roman"/>
          <w:b w:val="0"/>
          <w:sz w:val="17"/>
          <w:szCs w:val="24"/>
          <w:vertAlign w:val="superscript"/>
          <w:lang w:val="en-US" w:eastAsia="ja-JP"/>
        </w:rPr>
        <w:t>[</w:t>
      </w:r>
      <w:proofErr w:type="gramEnd"/>
      <w:r w:rsidRPr="00402EAF">
        <w:rPr>
          <w:rFonts w:ascii="Arial" w:eastAsia="MS Mincho" w:hAnsi="Arial" w:cs="Times New Roman"/>
          <w:b w:val="0"/>
          <w:sz w:val="17"/>
          <w:szCs w:val="24"/>
          <w:vertAlign w:val="superscript"/>
          <w:lang w:val="en-US" w:eastAsia="ja-JP"/>
        </w:rPr>
        <w:t>7e</w:t>
      </w:r>
      <w:r w:rsidR="00402EAF" w:rsidRPr="00402EAF">
        <w:rPr>
          <w:rFonts w:ascii="Arial" w:eastAsia="MS Mincho" w:hAnsi="Arial" w:cs="Times New Roman"/>
          <w:b w:val="0"/>
          <w:sz w:val="17"/>
          <w:szCs w:val="24"/>
          <w:vertAlign w:val="superscript"/>
          <w:lang w:val="en-US" w:eastAsia="ja-JP"/>
        </w:rPr>
        <w:t>]</w:t>
      </w:r>
      <w:r w:rsidRPr="00A85E21">
        <w:rPr>
          <w:rFonts w:ascii="Arial" w:eastAsia="MS Mincho" w:hAnsi="Arial" w:cs="Times New Roman"/>
          <w:b w:val="0"/>
          <w:sz w:val="17"/>
          <w:szCs w:val="24"/>
          <w:lang w:val="en-US" w:eastAsia="ja-JP"/>
        </w:rPr>
        <w:t xml:space="preserve"> dyes presented in this work show at least a three-fold increase in SNR. This can be attributed to both a higher sensitivity to membrane potential changes but also a better light penetration in the red region of the spectrum. These results indicate that BODIPY dyes </w:t>
      </w:r>
      <w:r w:rsidR="002C5558">
        <w:rPr>
          <w:rFonts w:ascii="Arial" w:eastAsia="MS Mincho" w:hAnsi="Arial" w:cs="Times New Roman"/>
          <w:b w:val="0"/>
          <w:sz w:val="17"/>
          <w:szCs w:val="24"/>
          <w:lang w:val="en-US" w:eastAsia="ja-JP"/>
        </w:rPr>
        <w:t>are a promising alternative VSD</w:t>
      </w:r>
      <w:r w:rsidRPr="00A85E21">
        <w:rPr>
          <w:rFonts w:ascii="Arial" w:eastAsia="MS Mincho" w:hAnsi="Arial" w:cs="Times New Roman"/>
          <w:b w:val="0"/>
          <w:sz w:val="17"/>
          <w:szCs w:val="24"/>
          <w:lang w:val="en-US" w:eastAsia="ja-JP"/>
        </w:rPr>
        <w:t xml:space="preserve"> to di-4-ANEPPS when recording the activity of multiple neurons.</w:t>
      </w:r>
    </w:p>
    <w:p w:rsidR="00402EAF" w:rsidRDefault="00402EAF" w:rsidP="00A85E21">
      <w:pPr>
        <w:pStyle w:val="RSCB04AHeadingSection"/>
        <w:spacing w:before="0" w:line="240" w:lineRule="exact"/>
        <w:jc w:val="both"/>
        <w:rPr>
          <w:rFonts w:ascii="Arial" w:eastAsia="MS Mincho" w:hAnsi="Arial" w:cs="Times New Roman"/>
          <w:b w:val="0"/>
          <w:sz w:val="17"/>
          <w:szCs w:val="24"/>
          <w:lang w:val="en-US" w:eastAsia="ja-JP"/>
        </w:rPr>
      </w:pPr>
    </w:p>
    <w:p w:rsidR="00A85E21" w:rsidRPr="00A85E21" w:rsidRDefault="00A85E21" w:rsidP="00A85E21">
      <w:pPr>
        <w:pStyle w:val="RSCB04AHeadingSection"/>
        <w:spacing w:before="0" w:line="240" w:lineRule="exact"/>
        <w:jc w:val="both"/>
        <w:rPr>
          <w:rFonts w:ascii="Arial" w:eastAsia="MS Mincho" w:hAnsi="Arial" w:cs="Times New Roman"/>
          <w:b w:val="0"/>
          <w:sz w:val="17"/>
          <w:szCs w:val="24"/>
          <w:lang w:val="en-US" w:eastAsia="ja-JP"/>
        </w:rPr>
      </w:pPr>
      <w:r w:rsidRPr="00A85E21">
        <w:rPr>
          <w:rFonts w:ascii="Arial" w:eastAsia="MS Mincho" w:hAnsi="Arial" w:cs="Times New Roman"/>
          <w:b w:val="0"/>
          <w:sz w:val="17"/>
          <w:szCs w:val="24"/>
          <w:lang w:val="en-US" w:eastAsia="ja-JP"/>
        </w:rPr>
        <w:t xml:space="preserve">Two possible mechanisms could be considered by which neuronal membrane potential changes can result in fluorescence signal modulation. Change of the BODIPY and CT transition energies from interaction of the dipole moments of the respective states with the external electric field can shift the absorption / fluorescence spectra out of the filters window, while the change in the relative position of the two excited states will affect the electron transfer driving force and the fluorescence quantum yield. It could be argued that in line with the first pathway, the drop in SNR for </w:t>
      </w:r>
      <w:r w:rsidRPr="00402EAF">
        <w:rPr>
          <w:rFonts w:ascii="Arial" w:eastAsia="MS Mincho" w:hAnsi="Arial" w:cs="Times New Roman"/>
          <w:sz w:val="17"/>
          <w:szCs w:val="24"/>
          <w:lang w:val="en-US" w:eastAsia="ja-JP"/>
        </w:rPr>
        <w:t>JULBD5</w:t>
      </w:r>
      <w:r w:rsidRPr="00A85E21">
        <w:rPr>
          <w:rFonts w:ascii="Arial" w:eastAsia="MS Mincho" w:hAnsi="Arial" w:cs="Times New Roman"/>
          <w:b w:val="0"/>
          <w:sz w:val="17"/>
          <w:szCs w:val="24"/>
          <w:lang w:val="en-US" w:eastAsia="ja-JP"/>
        </w:rPr>
        <w:t xml:space="preserve"> might be a result of the blue-shifted absorption profile as compared to </w:t>
      </w:r>
      <w:r w:rsidRPr="00402EAF">
        <w:rPr>
          <w:rFonts w:ascii="Arial" w:eastAsia="MS Mincho" w:hAnsi="Arial" w:cs="Times New Roman"/>
          <w:sz w:val="17"/>
          <w:szCs w:val="24"/>
          <w:lang w:val="en-US" w:eastAsia="ja-JP"/>
        </w:rPr>
        <w:t>JULBD1-4,6</w:t>
      </w:r>
      <w:r w:rsidRPr="00A85E21">
        <w:rPr>
          <w:rFonts w:ascii="Arial" w:eastAsia="MS Mincho" w:hAnsi="Arial" w:cs="Times New Roman"/>
          <w:b w:val="0"/>
          <w:sz w:val="17"/>
          <w:szCs w:val="24"/>
          <w:lang w:val="en-US" w:eastAsia="ja-JP"/>
        </w:rPr>
        <w:t xml:space="preserve"> analogues. The improved signal for </w:t>
      </w:r>
      <w:r w:rsidRPr="00402EAF">
        <w:rPr>
          <w:rFonts w:ascii="Arial" w:eastAsia="MS Mincho" w:hAnsi="Arial" w:cs="Times New Roman"/>
          <w:sz w:val="17"/>
          <w:szCs w:val="24"/>
          <w:lang w:val="en-US" w:eastAsia="ja-JP"/>
        </w:rPr>
        <w:t>JULBD6</w:t>
      </w:r>
      <w:r w:rsidRPr="00A85E21">
        <w:rPr>
          <w:rFonts w:ascii="Arial" w:eastAsia="MS Mincho" w:hAnsi="Arial" w:cs="Times New Roman"/>
          <w:b w:val="0"/>
          <w:sz w:val="17"/>
          <w:szCs w:val="24"/>
          <w:lang w:val="en-US" w:eastAsia="ja-JP"/>
        </w:rPr>
        <w:t xml:space="preserve"> is possibly also a result of the better dye alignment parallel to the membrane potential as result of hydrophilic </w:t>
      </w:r>
      <w:proofErr w:type="spellStart"/>
      <w:r w:rsidRPr="00A85E21">
        <w:rPr>
          <w:rFonts w:ascii="Arial" w:eastAsia="MS Mincho" w:hAnsi="Arial" w:cs="Times New Roman"/>
          <w:b w:val="0"/>
          <w:sz w:val="17"/>
          <w:szCs w:val="24"/>
          <w:lang w:val="en-US" w:eastAsia="ja-JP"/>
        </w:rPr>
        <w:t>pyridinium</w:t>
      </w:r>
      <w:proofErr w:type="spellEnd"/>
      <w:r w:rsidRPr="00A85E21">
        <w:rPr>
          <w:rFonts w:ascii="Arial" w:eastAsia="MS Mincho" w:hAnsi="Arial" w:cs="Times New Roman"/>
          <w:b w:val="0"/>
          <w:sz w:val="17"/>
          <w:szCs w:val="24"/>
          <w:lang w:val="en-US" w:eastAsia="ja-JP"/>
        </w:rPr>
        <w:t xml:space="preserve"> cations acting as anchoring groups. What is evident is that the voltage sensing by BODIPY dyes occurs differently compared to ANEPPS dyes as fluorescence occurs from the CT state in the latter, while for </w:t>
      </w:r>
      <w:r w:rsidRPr="00402EAF">
        <w:rPr>
          <w:rFonts w:ascii="Arial" w:eastAsia="MS Mincho" w:hAnsi="Arial" w:cs="Times New Roman"/>
          <w:sz w:val="17"/>
          <w:szCs w:val="24"/>
          <w:lang w:val="en-US" w:eastAsia="ja-JP"/>
        </w:rPr>
        <w:t>JULBD1-6</w:t>
      </w:r>
      <w:r w:rsidRPr="00A85E21">
        <w:rPr>
          <w:rFonts w:ascii="Arial" w:eastAsia="MS Mincho" w:hAnsi="Arial" w:cs="Times New Roman"/>
          <w:b w:val="0"/>
          <w:sz w:val="17"/>
          <w:szCs w:val="24"/>
          <w:lang w:val="en-US" w:eastAsia="ja-JP"/>
        </w:rPr>
        <w:t xml:space="preserve"> emission occurs primarily from the locally excited BODIPY unit.</w:t>
      </w:r>
    </w:p>
    <w:p w:rsidR="00A85E21" w:rsidRPr="00A85E21" w:rsidRDefault="00A85E21" w:rsidP="00A85E21">
      <w:pPr>
        <w:pStyle w:val="RSCB04AHeadingSection"/>
        <w:spacing w:before="0" w:line="240" w:lineRule="exact"/>
        <w:jc w:val="both"/>
        <w:rPr>
          <w:rFonts w:ascii="Arial" w:eastAsia="MS Mincho" w:hAnsi="Arial" w:cs="Times New Roman"/>
          <w:b w:val="0"/>
          <w:sz w:val="17"/>
          <w:szCs w:val="24"/>
          <w:lang w:val="en-US" w:eastAsia="ja-JP"/>
        </w:rPr>
      </w:pPr>
      <w:r w:rsidRPr="00A85E21">
        <w:rPr>
          <w:rFonts w:ascii="Arial" w:eastAsia="MS Mincho" w:hAnsi="Arial" w:cs="Times New Roman"/>
          <w:b w:val="0"/>
          <w:sz w:val="17"/>
          <w:szCs w:val="24"/>
          <w:lang w:val="en-US" w:eastAsia="ja-JP"/>
        </w:rPr>
        <w:t xml:space="preserve">In an attempt to quantify the above mentioned structure-property relationships the experimental data were analysed using linear regression models. The dependent variable used was the calculated average SNR for each dye and the independent variables being the fluorescence quantum yield, </w:t>
      </w:r>
      <w:proofErr w:type="spellStart"/>
      <w:r w:rsidRPr="00A85E21">
        <w:rPr>
          <w:rFonts w:ascii="Arial" w:eastAsia="MS Mincho" w:hAnsi="Arial" w:cs="Times New Roman"/>
          <w:b w:val="0"/>
          <w:sz w:val="17"/>
          <w:szCs w:val="24"/>
          <w:lang w:val="en-US" w:eastAsia="ja-JP"/>
        </w:rPr>
        <w:t>Φ</w:t>
      </w:r>
      <w:r w:rsidRPr="00402EAF">
        <w:rPr>
          <w:rFonts w:ascii="Arial" w:eastAsia="MS Mincho" w:hAnsi="Arial" w:cs="Times New Roman"/>
          <w:b w:val="0"/>
          <w:sz w:val="17"/>
          <w:szCs w:val="24"/>
          <w:vertAlign w:val="subscript"/>
          <w:lang w:val="en-US" w:eastAsia="ja-JP"/>
        </w:rPr>
        <w:t>f</w:t>
      </w:r>
      <w:proofErr w:type="spellEnd"/>
      <w:r w:rsidRPr="00A85E21">
        <w:rPr>
          <w:rFonts w:ascii="Arial" w:eastAsia="MS Mincho" w:hAnsi="Arial" w:cs="Times New Roman"/>
          <w:b w:val="0"/>
          <w:sz w:val="17"/>
          <w:szCs w:val="24"/>
          <w:lang w:val="en-US" w:eastAsia="ja-JP"/>
        </w:rPr>
        <w:t xml:space="preserve">, ground state dipole moment, </w:t>
      </w:r>
      <w:proofErr w:type="spellStart"/>
      <w:r w:rsidRPr="00A85E21">
        <w:rPr>
          <w:rFonts w:ascii="Arial" w:eastAsia="MS Mincho" w:hAnsi="Arial" w:cs="Times New Roman"/>
          <w:b w:val="0"/>
          <w:sz w:val="17"/>
          <w:szCs w:val="24"/>
          <w:lang w:val="en-US" w:eastAsia="ja-JP"/>
        </w:rPr>
        <w:t>μ</w:t>
      </w:r>
      <w:r w:rsidRPr="00402EAF">
        <w:rPr>
          <w:rFonts w:ascii="Arial" w:eastAsia="MS Mincho" w:hAnsi="Arial" w:cs="Times New Roman"/>
          <w:b w:val="0"/>
          <w:sz w:val="17"/>
          <w:szCs w:val="24"/>
          <w:vertAlign w:val="subscript"/>
          <w:lang w:val="en-US" w:eastAsia="ja-JP"/>
        </w:rPr>
        <w:t>GS</w:t>
      </w:r>
      <w:proofErr w:type="spellEnd"/>
      <w:r w:rsidRPr="00A85E21">
        <w:rPr>
          <w:rFonts w:ascii="Arial" w:eastAsia="MS Mincho" w:hAnsi="Arial" w:cs="Times New Roman"/>
          <w:b w:val="0"/>
          <w:sz w:val="17"/>
          <w:szCs w:val="24"/>
          <w:lang w:val="en-US" w:eastAsia="ja-JP"/>
        </w:rPr>
        <w:t>, BD and CT transitions energy, E</w:t>
      </w:r>
      <w:r w:rsidRPr="00402EAF">
        <w:rPr>
          <w:rFonts w:ascii="Arial" w:eastAsia="MS Mincho" w:hAnsi="Arial" w:cs="Times New Roman"/>
          <w:b w:val="0"/>
          <w:sz w:val="17"/>
          <w:szCs w:val="24"/>
          <w:vertAlign w:val="subscript"/>
          <w:lang w:val="en-US" w:eastAsia="ja-JP"/>
        </w:rPr>
        <w:t>BD</w:t>
      </w:r>
      <w:r w:rsidRPr="00A85E21">
        <w:rPr>
          <w:rFonts w:ascii="Arial" w:eastAsia="MS Mincho" w:hAnsi="Arial" w:cs="Times New Roman"/>
          <w:b w:val="0"/>
          <w:sz w:val="17"/>
          <w:szCs w:val="24"/>
          <w:lang w:val="en-US" w:eastAsia="ja-JP"/>
        </w:rPr>
        <w:t xml:space="preserve"> and E</w:t>
      </w:r>
      <w:r w:rsidRPr="00402EAF">
        <w:rPr>
          <w:rFonts w:ascii="Arial" w:eastAsia="MS Mincho" w:hAnsi="Arial" w:cs="Times New Roman"/>
          <w:b w:val="0"/>
          <w:sz w:val="17"/>
          <w:szCs w:val="24"/>
          <w:vertAlign w:val="subscript"/>
          <w:lang w:val="en-US" w:eastAsia="ja-JP"/>
        </w:rPr>
        <w:t>CT</w:t>
      </w:r>
      <w:r w:rsidRPr="00A85E21">
        <w:rPr>
          <w:rFonts w:ascii="Arial" w:eastAsia="MS Mincho" w:hAnsi="Arial" w:cs="Times New Roman"/>
          <w:b w:val="0"/>
          <w:sz w:val="17"/>
          <w:szCs w:val="24"/>
          <w:lang w:val="en-US" w:eastAsia="ja-JP"/>
        </w:rPr>
        <w:t xml:space="preserve">, or their difference, ΔE. Equation 1 represents a conjectural dependence of </w:t>
      </w:r>
      <w:proofErr w:type="spellStart"/>
      <w:r w:rsidRPr="00A85E21">
        <w:rPr>
          <w:rFonts w:ascii="Arial" w:eastAsia="MS Mincho" w:hAnsi="Arial" w:cs="Times New Roman"/>
          <w:b w:val="0"/>
          <w:sz w:val="17"/>
          <w:szCs w:val="24"/>
          <w:lang w:val="en-US" w:eastAsia="ja-JP"/>
        </w:rPr>
        <w:t>SNRpred</w:t>
      </w:r>
      <w:proofErr w:type="spellEnd"/>
      <w:r w:rsidRPr="00A85E21">
        <w:rPr>
          <w:rFonts w:ascii="Arial" w:eastAsia="MS Mincho" w:hAnsi="Arial" w:cs="Times New Roman"/>
          <w:b w:val="0"/>
          <w:sz w:val="17"/>
          <w:szCs w:val="24"/>
          <w:lang w:val="en-US" w:eastAsia="ja-JP"/>
        </w:rPr>
        <w:t xml:space="preserve"> with </w:t>
      </w:r>
      <w:proofErr w:type="spellStart"/>
      <w:r w:rsidRPr="00A85E21">
        <w:rPr>
          <w:rFonts w:ascii="Arial" w:eastAsia="MS Mincho" w:hAnsi="Arial" w:cs="Times New Roman"/>
          <w:b w:val="0"/>
          <w:sz w:val="17"/>
          <w:szCs w:val="24"/>
          <w:lang w:val="en-US" w:eastAsia="ja-JP"/>
        </w:rPr>
        <w:t>Φf</w:t>
      </w:r>
      <w:proofErr w:type="spellEnd"/>
      <w:r w:rsidRPr="00A85E21">
        <w:rPr>
          <w:rFonts w:ascii="Arial" w:eastAsia="MS Mincho" w:hAnsi="Arial" w:cs="Times New Roman"/>
          <w:b w:val="0"/>
          <w:sz w:val="17"/>
          <w:szCs w:val="24"/>
          <w:lang w:val="en-US" w:eastAsia="ja-JP"/>
        </w:rPr>
        <w:t xml:space="preserve">, </w:t>
      </w:r>
      <w:proofErr w:type="spellStart"/>
      <w:r w:rsidRPr="00A85E21">
        <w:rPr>
          <w:rFonts w:ascii="Arial" w:eastAsia="MS Mincho" w:hAnsi="Arial" w:cs="Times New Roman"/>
          <w:b w:val="0"/>
          <w:sz w:val="17"/>
          <w:szCs w:val="24"/>
          <w:lang w:val="en-US" w:eastAsia="ja-JP"/>
        </w:rPr>
        <w:t>μ</w:t>
      </w:r>
      <w:r w:rsidRPr="00C51371">
        <w:rPr>
          <w:rFonts w:ascii="Arial" w:eastAsia="MS Mincho" w:hAnsi="Arial" w:cs="Times New Roman"/>
          <w:b w:val="0"/>
          <w:sz w:val="17"/>
          <w:szCs w:val="24"/>
          <w:vertAlign w:val="subscript"/>
          <w:lang w:val="en-US" w:eastAsia="ja-JP"/>
        </w:rPr>
        <w:t>GS</w:t>
      </w:r>
      <w:proofErr w:type="spellEnd"/>
      <w:r w:rsidRPr="00A85E21">
        <w:rPr>
          <w:rFonts w:ascii="Arial" w:eastAsia="MS Mincho" w:hAnsi="Arial" w:cs="Times New Roman"/>
          <w:b w:val="0"/>
          <w:sz w:val="17"/>
          <w:szCs w:val="24"/>
          <w:lang w:val="en-US" w:eastAsia="ja-JP"/>
        </w:rPr>
        <w:t>, E</w:t>
      </w:r>
      <w:r w:rsidRPr="00C51371">
        <w:rPr>
          <w:rFonts w:ascii="Arial" w:eastAsia="MS Mincho" w:hAnsi="Arial" w:cs="Times New Roman"/>
          <w:b w:val="0"/>
          <w:sz w:val="17"/>
          <w:szCs w:val="24"/>
          <w:vertAlign w:val="subscript"/>
          <w:lang w:val="en-US" w:eastAsia="ja-JP"/>
        </w:rPr>
        <w:t>BD</w:t>
      </w:r>
      <w:r w:rsidRPr="00A85E21">
        <w:rPr>
          <w:rFonts w:ascii="Arial" w:eastAsia="MS Mincho" w:hAnsi="Arial" w:cs="Times New Roman"/>
          <w:b w:val="0"/>
          <w:sz w:val="17"/>
          <w:szCs w:val="24"/>
          <w:lang w:val="en-US" w:eastAsia="ja-JP"/>
        </w:rPr>
        <w:t xml:space="preserve"> and ΔE. Even though there we are not aware of an arguable scientific </w:t>
      </w:r>
      <w:proofErr w:type="gramStart"/>
      <w:r w:rsidRPr="00A85E21">
        <w:rPr>
          <w:rFonts w:ascii="Arial" w:eastAsia="MS Mincho" w:hAnsi="Arial" w:cs="Times New Roman"/>
          <w:b w:val="0"/>
          <w:sz w:val="17"/>
          <w:szCs w:val="24"/>
          <w:lang w:val="en-US" w:eastAsia="ja-JP"/>
        </w:rPr>
        <w:t>explanation</w:t>
      </w:r>
      <w:r w:rsidR="00402EAF" w:rsidRPr="00402EAF">
        <w:rPr>
          <w:rFonts w:ascii="Arial" w:eastAsia="MS Mincho" w:hAnsi="Arial" w:cs="Times New Roman"/>
          <w:b w:val="0"/>
          <w:sz w:val="17"/>
          <w:szCs w:val="24"/>
          <w:vertAlign w:val="superscript"/>
          <w:lang w:val="en-US" w:eastAsia="ja-JP"/>
        </w:rPr>
        <w:t>[</w:t>
      </w:r>
      <w:proofErr w:type="gramEnd"/>
      <w:r w:rsidR="00227CD1">
        <w:rPr>
          <w:rFonts w:ascii="Arial" w:eastAsia="MS Mincho" w:hAnsi="Arial" w:cs="Times New Roman"/>
          <w:b w:val="0"/>
          <w:sz w:val="17"/>
          <w:szCs w:val="24"/>
          <w:vertAlign w:val="superscript"/>
          <w:lang w:val="en-US" w:eastAsia="ja-JP"/>
        </w:rPr>
        <w:t>17</w:t>
      </w:r>
      <w:r w:rsidR="00402EAF" w:rsidRPr="00402EAF">
        <w:rPr>
          <w:rFonts w:ascii="Arial" w:eastAsia="MS Mincho" w:hAnsi="Arial" w:cs="Times New Roman"/>
          <w:b w:val="0"/>
          <w:sz w:val="17"/>
          <w:szCs w:val="24"/>
          <w:vertAlign w:val="superscript"/>
          <w:lang w:val="en-US" w:eastAsia="ja-JP"/>
        </w:rPr>
        <w:t>]</w:t>
      </w:r>
      <w:r w:rsidRPr="00A85E21">
        <w:rPr>
          <w:rFonts w:ascii="Arial" w:eastAsia="MS Mincho" w:hAnsi="Arial" w:cs="Times New Roman"/>
          <w:b w:val="0"/>
          <w:sz w:val="17"/>
          <w:szCs w:val="24"/>
          <w:lang w:val="en-US" w:eastAsia="ja-JP"/>
        </w:rPr>
        <w:t xml:space="preserve"> of Eq. 1 it is immediately obvious that the two major component in the </w:t>
      </w:r>
      <w:proofErr w:type="spellStart"/>
      <w:r w:rsidRPr="00A85E21">
        <w:rPr>
          <w:rFonts w:ascii="Arial" w:eastAsia="MS Mincho" w:hAnsi="Arial" w:cs="Times New Roman"/>
          <w:b w:val="0"/>
          <w:sz w:val="17"/>
          <w:szCs w:val="24"/>
          <w:lang w:val="en-US" w:eastAsia="ja-JP"/>
        </w:rPr>
        <w:t>SNR</w:t>
      </w:r>
      <w:r w:rsidRPr="00402EAF">
        <w:rPr>
          <w:rFonts w:ascii="Arial" w:eastAsia="MS Mincho" w:hAnsi="Arial" w:cs="Times New Roman"/>
          <w:b w:val="0"/>
          <w:sz w:val="17"/>
          <w:szCs w:val="24"/>
          <w:vertAlign w:val="subscript"/>
          <w:lang w:val="en-US" w:eastAsia="ja-JP"/>
        </w:rPr>
        <w:t>pred</w:t>
      </w:r>
      <w:proofErr w:type="spellEnd"/>
      <w:r w:rsidRPr="00A85E21">
        <w:rPr>
          <w:rFonts w:ascii="Arial" w:eastAsia="MS Mincho" w:hAnsi="Arial" w:cs="Times New Roman"/>
          <w:b w:val="0"/>
          <w:sz w:val="17"/>
          <w:szCs w:val="24"/>
          <w:lang w:val="en-US" w:eastAsia="ja-JP"/>
        </w:rPr>
        <w:t xml:space="preserve"> relationship are the transition energy gap and the energy of the BD transition. Setting E</w:t>
      </w:r>
      <w:r w:rsidRPr="00402EAF">
        <w:rPr>
          <w:rFonts w:ascii="Arial" w:eastAsia="MS Mincho" w:hAnsi="Arial" w:cs="Times New Roman"/>
          <w:b w:val="0"/>
          <w:sz w:val="17"/>
          <w:szCs w:val="24"/>
          <w:vertAlign w:val="subscript"/>
          <w:lang w:val="en-US" w:eastAsia="ja-JP"/>
        </w:rPr>
        <w:t>BD</w:t>
      </w:r>
      <w:r w:rsidRPr="00A85E21">
        <w:rPr>
          <w:rFonts w:ascii="Arial" w:eastAsia="MS Mincho" w:hAnsi="Arial" w:cs="Times New Roman"/>
          <w:b w:val="0"/>
          <w:sz w:val="17"/>
          <w:szCs w:val="24"/>
          <w:lang w:val="en-US" w:eastAsia="ja-JP"/>
        </w:rPr>
        <w:t xml:space="preserve"> and E</w:t>
      </w:r>
      <w:r w:rsidRPr="00402EAF">
        <w:rPr>
          <w:rFonts w:ascii="Arial" w:eastAsia="MS Mincho" w:hAnsi="Arial" w:cs="Times New Roman"/>
          <w:b w:val="0"/>
          <w:sz w:val="17"/>
          <w:szCs w:val="24"/>
          <w:vertAlign w:val="subscript"/>
          <w:lang w:val="en-US" w:eastAsia="ja-JP"/>
        </w:rPr>
        <w:t>CT</w:t>
      </w:r>
      <w:r w:rsidRPr="00A85E21">
        <w:rPr>
          <w:rFonts w:ascii="Arial" w:eastAsia="MS Mincho" w:hAnsi="Arial" w:cs="Times New Roman"/>
          <w:b w:val="0"/>
          <w:sz w:val="17"/>
          <w:szCs w:val="24"/>
          <w:lang w:val="en-US" w:eastAsia="ja-JP"/>
        </w:rPr>
        <w:t xml:space="preserve"> as two separate variables, or excluding E</w:t>
      </w:r>
      <w:r w:rsidRPr="00402EAF">
        <w:rPr>
          <w:rFonts w:ascii="Arial" w:eastAsia="MS Mincho" w:hAnsi="Arial" w:cs="Times New Roman"/>
          <w:b w:val="0"/>
          <w:sz w:val="17"/>
          <w:szCs w:val="24"/>
          <w:vertAlign w:val="subscript"/>
          <w:lang w:val="en-US" w:eastAsia="ja-JP"/>
        </w:rPr>
        <w:t>BD</w:t>
      </w:r>
      <w:r w:rsidRPr="00A85E21">
        <w:rPr>
          <w:rFonts w:ascii="Arial" w:eastAsia="MS Mincho" w:hAnsi="Arial" w:cs="Times New Roman"/>
          <w:b w:val="0"/>
          <w:sz w:val="17"/>
          <w:szCs w:val="24"/>
          <w:lang w:val="en-US" w:eastAsia="ja-JP"/>
        </w:rPr>
        <w:t xml:space="preserve"> gives less accurate models suggesting </w:t>
      </w:r>
      <w:r w:rsidRPr="00A85E21">
        <w:rPr>
          <w:rFonts w:ascii="Arial" w:eastAsia="MS Mincho" w:hAnsi="Arial" w:cs="Times New Roman"/>
          <w:b w:val="0"/>
          <w:sz w:val="17"/>
          <w:szCs w:val="24"/>
          <w:lang w:val="en-US" w:eastAsia="ja-JP"/>
        </w:rPr>
        <w:lastRenderedPageBreak/>
        <w:t xml:space="preserve">that the relative position of the CT and BD absorption bands is more important compared to the absolute value of the CT transition energy. The general redshift of the spectrum along with increasing the driving force for the charge transfer from the LES seems to be the way of improving the SNR of the BODIPY voltage-sensing dyes. </w:t>
      </w:r>
    </w:p>
    <w:p w:rsidR="00A85E21" w:rsidRPr="00A85E21" w:rsidRDefault="00004F49" w:rsidP="00A85E21">
      <w:pPr>
        <w:pStyle w:val="RSCB04AHeadingSection"/>
        <w:spacing w:before="0" w:line="240" w:lineRule="exact"/>
        <w:jc w:val="center"/>
        <w:rPr>
          <w:rFonts w:ascii="Arial" w:eastAsia="MS Mincho" w:hAnsi="Arial" w:cs="Times New Roman"/>
          <w:b w:val="0"/>
          <w:sz w:val="17"/>
          <w:szCs w:val="24"/>
          <w:lang w:val="en-US" w:eastAsia="ja-JP"/>
        </w:rPr>
      </w:pPr>
      <m:oMath>
        <m:sSub>
          <m:sSubPr>
            <m:ctrlPr>
              <w:rPr>
                <w:rFonts w:ascii="Cambria Math" w:eastAsia="MS Mincho" w:hAnsi="Cambria Math" w:cs="Times New Roman"/>
                <w:b w:val="0"/>
                <w:sz w:val="17"/>
                <w:szCs w:val="24"/>
                <w:lang w:val="en-US" w:eastAsia="ja-JP"/>
              </w:rPr>
            </m:ctrlPr>
          </m:sSubPr>
          <m:e>
            <m:r>
              <m:rPr>
                <m:sty m:val="bi"/>
              </m:rPr>
              <w:rPr>
                <w:rFonts w:ascii="Cambria Math" w:eastAsia="MS Mincho" w:hAnsi="Cambria Math" w:cs="Times New Roman"/>
                <w:sz w:val="17"/>
                <w:szCs w:val="24"/>
                <w:lang w:val="en-US" w:eastAsia="ja-JP"/>
              </w:rPr>
              <m:t>SNR</m:t>
            </m:r>
          </m:e>
          <m:sub>
            <m:r>
              <m:rPr>
                <m:sty m:val="bi"/>
              </m:rPr>
              <w:rPr>
                <w:rFonts w:ascii="Cambria Math" w:eastAsia="MS Mincho" w:hAnsi="Cambria Math" w:cs="Times New Roman"/>
                <w:sz w:val="17"/>
                <w:szCs w:val="24"/>
                <w:lang w:val="en-US" w:eastAsia="ja-JP"/>
              </w:rPr>
              <m:t>pred</m:t>
            </m:r>
          </m:sub>
        </m:sSub>
        <m:r>
          <m:rPr>
            <m:sty m:val="b"/>
          </m:rPr>
          <w:rPr>
            <w:rFonts w:ascii="Cambria Math" w:eastAsia="MS Mincho" w:hAnsi="Cambria Math" w:cs="Times New Roman"/>
            <w:sz w:val="17"/>
            <w:szCs w:val="24"/>
            <w:lang w:val="en-US" w:eastAsia="ja-JP"/>
          </w:rPr>
          <m:t>=</m:t>
        </m:r>
        <m:sSub>
          <m:sSubPr>
            <m:ctrlPr>
              <w:rPr>
                <w:rFonts w:ascii="Cambria Math" w:eastAsia="MS Mincho" w:hAnsi="Cambria Math" w:cs="Times New Roman"/>
                <w:b w:val="0"/>
                <w:sz w:val="17"/>
                <w:szCs w:val="24"/>
                <w:lang w:val="en-US" w:eastAsia="ja-JP"/>
              </w:rPr>
            </m:ctrlPr>
          </m:sSubPr>
          <m:e>
            <m:r>
              <m:rPr>
                <m:sty m:val="b"/>
              </m:rPr>
              <w:rPr>
                <w:rFonts w:ascii="Cambria Math" w:eastAsia="MS Mincho" w:hAnsi="Cambria Math" w:cs="Times New Roman"/>
                <w:sz w:val="17"/>
                <w:szCs w:val="24"/>
                <w:lang w:val="en-US" w:eastAsia="ja-JP"/>
              </w:rPr>
              <m:t xml:space="preserve">2.332 </m:t>
            </m:r>
            <m:r>
              <m:rPr>
                <m:sty m:val="bi"/>
              </m:rPr>
              <w:rPr>
                <w:rFonts w:ascii="Cambria Math" w:eastAsia="MS Mincho" w:hAnsi="Cambria Math" w:cs="Times New Roman"/>
                <w:sz w:val="17"/>
                <w:szCs w:val="24"/>
                <w:lang w:val="en-US" w:eastAsia="ja-JP"/>
              </w:rPr>
              <m:t>ΔE</m:t>
            </m:r>
            <m:r>
              <m:rPr>
                <m:sty m:val="b"/>
              </m:rPr>
              <w:rPr>
                <w:rFonts w:ascii="Cambria Math" w:eastAsia="MS Mincho" w:hAnsi="Cambria Math" w:cs="Times New Roman"/>
                <w:sz w:val="17"/>
                <w:szCs w:val="24"/>
                <w:lang w:val="en-US" w:eastAsia="ja-JP"/>
              </w:rPr>
              <m:t>-2.906</m:t>
            </m:r>
            <m:sSub>
              <m:sSubPr>
                <m:ctrlPr>
                  <w:rPr>
                    <w:rFonts w:ascii="Cambria Math" w:eastAsia="MS Mincho" w:hAnsi="Cambria Math" w:cs="Times New Roman"/>
                    <w:b w:val="0"/>
                    <w:sz w:val="17"/>
                    <w:szCs w:val="24"/>
                    <w:lang w:val="en-US" w:eastAsia="ja-JP"/>
                  </w:rPr>
                </m:ctrlPr>
              </m:sSubPr>
              <m:e>
                <m:r>
                  <m:rPr>
                    <m:sty m:val="b"/>
                  </m:rPr>
                  <w:rPr>
                    <w:rFonts w:ascii="Cambria Math" w:eastAsia="MS Mincho" w:hAnsi="Cambria Math" w:cs="Times New Roman"/>
                    <w:sz w:val="17"/>
                    <w:szCs w:val="24"/>
                    <w:lang w:val="en-US" w:eastAsia="ja-JP"/>
                  </w:rPr>
                  <m:t xml:space="preserve"> </m:t>
                </m:r>
                <m:r>
                  <m:rPr>
                    <m:sty m:val="bi"/>
                  </m:rPr>
                  <w:rPr>
                    <w:rFonts w:ascii="Cambria Math" w:eastAsia="MS Mincho" w:hAnsi="Cambria Math" w:cs="Times New Roman"/>
                    <w:sz w:val="17"/>
                    <w:szCs w:val="24"/>
                    <w:lang w:val="en-US" w:eastAsia="ja-JP"/>
                  </w:rPr>
                  <m:t>E</m:t>
                </m:r>
              </m:e>
              <m:sub>
                <m:r>
                  <m:rPr>
                    <m:sty m:val="bi"/>
                  </m:rPr>
                  <w:rPr>
                    <w:rFonts w:ascii="Cambria Math" w:eastAsia="MS Mincho" w:hAnsi="Cambria Math" w:cs="Times New Roman"/>
                    <w:sz w:val="17"/>
                    <w:szCs w:val="24"/>
                    <w:lang w:val="en-US" w:eastAsia="ja-JP"/>
                  </w:rPr>
                  <m:t>BD</m:t>
                </m:r>
              </m:sub>
            </m:sSub>
            <m:r>
              <m:rPr>
                <m:sty m:val="b"/>
              </m:rPr>
              <w:rPr>
                <w:rFonts w:ascii="Cambria Math" w:eastAsia="MS Mincho" w:hAnsi="Cambria Math" w:cs="Times New Roman"/>
                <w:sz w:val="17"/>
                <w:szCs w:val="24"/>
                <w:lang w:val="en-US" w:eastAsia="ja-JP"/>
              </w:rPr>
              <m:t>+0.078 Φ</m:t>
            </m:r>
          </m:e>
          <m:sub>
            <m:r>
              <m:rPr>
                <m:sty m:val="b"/>
              </m:rPr>
              <w:rPr>
                <w:rFonts w:ascii="Cambria Math" w:eastAsia="MS Mincho" w:hAnsi="Cambria Math" w:cs="Times New Roman"/>
                <w:sz w:val="17"/>
                <w:szCs w:val="24"/>
                <w:lang w:val="en-US" w:eastAsia="ja-JP"/>
              </w:rPr>
              <m:t>f</m:t>
            </m:r>
          </m:sub>
        </m:sSub>
        <m:r>
          <m:rPr>
            <m:sty m:val="b"/>
          </m:rPr>
          <w:rPr>
            <w:rFonts w:ascii="Cambria Math" w:eastAsia="MS Mincho" w:hAnsi="Cambria Math" w:cs="Times New Roman"/>
            <w:sz w:val="17"/>
            <w:szCs w:val="24"/>
            <w:lang w:val="en-US" w:eastAsia="ja-JP"/>
          </w:rPr>
          <m:t>+</m:t>
        </m:r>
        <m:sSub>
          <m:sSubPr>
            <m:ctrlPr>
              <w:rPr>
                <w:rFonts w:ascii="Cambria Math" w:eastAsia="MS Mincho" w:hAnsi="Cambria Math" w:cs="Times New Roman"/>
                <w:b w:val="0"/>
                <w:sz w:val="17"/>
                <w:szCs w:val="24"/>
                <w:lang w:val="en-US" w:eastAsia="ja-JP"/>
              </w:rPr>
            </m:ctrlPr>
          </m:sSubPr>
          <m:e>
            <m:r>
              <m:rPr>
                <m:sty m:val="b"/>
              </m:rPr>
              <w:rPr>
                <w:rFonts w:ascii="Cambria Math" w:eastAsia="MS Mincho" w:hAnsi="Cambria Math" w:cs="Times New Roman"/>
                <w:sz w:val="17"/>
                <w:szCs w:val="24"/>
                <w:lang w:val="en-US" w:eastAsia="ja-JP"/>
              </w:rPr>
              <m:t xml:space="preserve">0.072 </m:t>
            </m:r>
            <m:r>
              <m:rPr>
                <m:sty m:val="bi"/>
              </m:rPr>
              <w:rPr>
                <w:rFonts w:ascii="Cambria Math" w:eastAsia="MS Mincho" w:hAnsi="Cambria Math" w:cs="Times New Roman"/>
                <w:sz w:val="17"/>
                <w:szCs w:val="24"/>
                <w:lang w:val="en-US" w:eastAsia="ja-JP"/>
              </w:rPr>
              <m:t>μ</m:t>
            </m:r>
          </m:e>
          <m:sub>
            <m:r>
              <m:rPr>
                <m:sty m:val="bi"/>
              </m:rPr>
              <w:rPr>
                <w:rFonts w:ascii="Cambria Math" w:eastAsia="MS Mincho" w:hAnsi="Cambria Math" w:cs="Times New Roman"/>
                <w:sz w:val="17"/>
                <w:szCs w:val="24"/>
                <w:lang w:val="en-US" w:eastAsia="ja-JP"/>
              </w:rPr>
              <m:t>GS</m:t>
            </m:r>
          </m:sub>
        </m:sSub>
        <m:r>
          <m:rPr>
            <m:sty m:val="b"/>
          </m:rPr>
          <w:rPr>
            <w:rFonts w:ascii="Cambria Math" w:eastAsia="MS Mincho" w:hAnsi="Cambria Math" w:cs="Times New Roman"/>
            <w:sz w:val="17"/>
            <w:szCs w:val="24"/>
            <w:lang w:val="en-US" w:eastAsia="ja-JP"/>
          </w:rPr>
          <m:t>+6.563</m:t>
        </m:r>
      </m:oMath>
      <w:r w:rsidR="00A85E21" w:rsidRPr="00A85E21">
        <w:rPr>
          <w:rFonts w:ascii="Arial" w:eastAsia="MS Mincho" w:hAnsi="Arial" w:cs="Times New Roman"/>
          <w:b w:val="0"/>
          <w:sz w:val="17"/>
          <w:szCs w:val="24"/>
          <w:lang w:val="en-US" w:eastAsia="ja-JP"/>
        </w:rPr>
        <w:t xml:space="preserve">          (Eq. 1)</w:t>
      </w:r>
    </w:p>
    <w:p w:rsidR="00A85E21" w:rsidRPr="00A85E21" w:rsidRDefault="00A85E21" w:rsidP="00A85E21">
      <w:pPr>
        <w:pStyle w:val="RSCB04AHeadingSection"/>
        <w:spacing w:before="0" w:line="240" w:lineRule="exact"/>
        <w:jc w:val="both"/>
        <w:rPr>
          <w:rFonts w:ascii="Arial" w:eastAsia="MS Mincho" w:hAnsi="Arial" w:cs="Times New Roman"/>
          <w:b w:val="0"/>
          <w:sz w:val="17"/>
          <w:szCs w:val="24"/>
          <w:lang w:val="en-US" w:eastAsia="ja-JP"/>
        </w:rPr>
      </w:pPr>
      <w:r w:rsidRPr="00A85E21">
        <w:rPr>
          <w:rFonts w:ascii="Arial" w:eastAsia="MS Mincho" w:hAnsi="Arial" w:cs="Times New Roman"/>
          <w:b w:val="0"/>
          <w:sz w:val="17"/>
          <w:szCs w:val="24"/>
          <w:lang w:val="en-US" w:eastAsia="ja-JP"/>
        </w:rPr>
        <w:t xml:space="preserve">This SNR relationship between the basic </w:t>
      </w:r>
      <w:proofErr w:type="spellStart"/>
      <w:r w:rsidRPr="00A85E21">
        <w:rPr>
          <w:rFonts w:ascii="Arial" w:eastAsia="MS Mincho" w:hAnsi="Arial" w:cs="Times New Roman"/>
          <w:b w:val="0"/>
          <w:sz w:val="17"/>
          <w:szCs w:val="24"/>
          <w:lang w:val="en-US" w:eastAsia="ja-JP"/>
        </w:rPr>
        <w:t>photophysics</w:t>
      </w:r>
      <w:proofErr w:type="spellEnd"/>
      <w:r w:rsidRPr="00A85E21">
        <w:rPr>
          <w:rFonts w:ascii="Arial" w:eastAsia="MS Mincho" w:hAnsi="Arial" w:cs="Times New Roman"/>
          <w:b w:val="0"/>
          <w:sz w:val="17"/>
          <w:szCs w:val="24"/>
          <w:lang w:val="en-US" w:eastAsia="ja-JP"/>
        </w:rPr>
        <w:t xml:space="preserve"> of the BODIPYs and their potentiometric response affords for the first time a predictive tool for improving VSDs.</w:t>
      </w:r>
    </w:p>
    <w:p w:rsidR="00854A3E" w:rsidRDefault="00854A3E" w:rsidP="00854A3E">
      <w:pPr>
        <w:pStyle w:val="H1"/>
      </w:pPr>
      <w:r>
        <w:t>Conclusions</w:t>
      </w:r>
    </w:p>
    <w:p w:rsidR="008A0524" w:rsidRPr="008A0524" w:rsidRDefault="008A0524" w:rsidP="008A0524">
      <w:pPr>
        <w:pStyle w:val="RSCB04AHeadingSection"/>
        <w:spacing w:before="0" w:after="0" w:line="240" w:lineRule="exact"/>
        <w:jc w:val="both"/>
        <w:rPr>
          <w:rFonts w:ascii="Arial" w:eastAsia="MS Mincho" w:hAnsi="Arial" w:cs="Times New Roman"/>
          <w:b w:val="0"/>
          <w:sz w:val="17"/>
          <w:szCs w:val="24"/>
          <w:lang w:val="en-US" w:eastAsia="ja-JP"/>
        </w:rPr>
      </w:pPr>
      <w:r w:rsidRPr="008A0524">
        <w:rPr>
          <w:rFonts w:ascii="Arial" w:eastAsia="MS Mincho" w:hAnsi="Arial" w:cs="Times New Roman"/>
          <w:b w:val="0"/>
          <w:sz w:val="17"/>
          <w:szCs w:val="24"/>
          <w:lang w:val="en-US" w:eastAsia="ja-JP"/>
        </w:rPr>
        <w:t>This work introduces a real viable alternative to the cyanine-based voltage sensitive dyes based on the BODIPY subunit. In addition the optical response is pushed out to the far-red and near infrared region (NIR) which offers advantages over simple VSDs. The stomatogastric ganglion of the brown crab (</w:t>
      </w:r>
      <w:r w:rsidRPr="00227CD1">
        <w:rPr>
          <w:rFonts w:ascii="Arial" w:eastAsia="MS Mincho" w:hAnsi="Arial" w:cs="Times New Roman"/>
          <w:b w:val="0"/>
          <w:i/>
          <w:sz w:val="17"/>
          <w:szCs w:val="24"/>
          <w:lang w:val="en-US" w:eastAsia="ja-JP"/>
        </w:rPr>
        <w:t xml:space="preserve">C. </w:t>
      </w:r>
      <w:proofErr w:type="spellStart"/>
      <w:r w:rsidRPr="00227CD1">
        <w:rPr>
          <w:rFonts w:ascii="Arial" w:eastAsia="MS Mincho" w:hAnsi="Arial" w:cs="Times New Roman"/>
          <w:b w:val="0"/>
          <w:i/>
          <w:sz w:val="17"/>
          <w:szCs w:val="24"/>
          <w:lang w:val="en-US" w:eastAsia="ja-JP"/>
        </w:rPr>
        <w:t>pagurus</w:t>
      </w:r>
      <w:proofErr w:type="spellEnd"/>
      <w:r w:rsidRPr="008A0524">
        <w:rPr>
          <w:rFonts w:ascii="Arial" w:eastAsia="MS Mincho" w:hAnsi="Arial" w:cs="Times New Roman"/>
          <w:b w:val="0"/>
          <w:sz w:val="17"/>
          <w:szCs w:val="24"/>
          <w:lang w:val="en-US" w:eastAsia="ja-JP"/>
        </w:rPr>
        <w:t xml:space="preserve">) offers a good model to measure both toxicity and change in fluorescence, as indicated by the signal to noise ratio, for the new VSDs. The toxicity of most dyes is acceptable and comparable to the widely used VSD, di-4-ANEPPS, with one exception which disrupts the pyloric rhythm of the STG to the point where neural activity no longer exists soon after the dye is applied. The majority of dyes also offer comparable SNR values as di-4-ANEPPS and show similar changes in fluorescence that correlate well with changes in neuronal membrane potentials. </w:t>
      </w:r>
    </w:p>
    <w:p w:rsidR="00713D66" w:rsidRDefault="00713D66" w:rsidP="008A0524">
      <w:pPr>
        <w:pStyle w:val="P1"/>
      </w:pPr>
    </w:p>
    <w:p w:rsidR="008A0524" w:rsidRPr="008A0524" w:rsidRDefault="008A0524" w:rsidP="008A0524">
      <w:pPr>
        <w:pStyle w:val="P1"/>
      </w:pPr>
      <w:r w:rsidRPr="008A0524">
        <w:t xml:space="preserve">While the </w:t>
      </w:r>
      <w:proofErr w:type="spellStart"/>
      <w:r w:rsidRPr="008A0524">
        <w:t>julolidyl</w:t>
      </w:r>
      <w:proofErr w:type="spellEnd"/>
      <w:r w:rsidRPr="008A0524">
        <w:t xml:space="preserve"> unit gives rise to a strongly red-shifted CT absorption, the π-extension in the β-position brings the </w:t>
      </w:r>
      <w:proofErr w:type="spellStart"/>
      <w:r w:rsidRPr="008A0524">
        <w:t>localised</w:t>
      </w:r>
      <w:proofErr w:type="spellEnd"/>
      <w:r w:rsidRPr="008A0524">
        <w:t xml:space="preserve"> </w:t>
      </w:r>
      <w:r w:rsidRPr="00BF7363">
        <w:rPr>
          <w:rFonts w:ascii="Symbol" w:hAnsi="Symbol"/>
        </w:rPr>
        <w:t></w:t>
      </w:r>
      <w:r w:rsidRPr="00BF7363">
        <w:rPr>
          <w:rFonts w:ascii="Symbol" w:hAnsi="Symbol"/>
        </w:rPr>
        <w:t></w:t>
      </w:r>
      <w:r w:rsidRPr="00BF7363">
        <w:rPr>
          <w:rFonts w:ascii="Symbol" w:hAnsi="Symbol"/>
        </w:rPr>
        <w:t></w:t>
      </w:r>
      <w:r w:rsidRPr="008A0524">
        <w:t xml:space="preserve">* and CT electronic transitions closer together in energy. In addition, the lack of bulky substituents on the dipyrromethene subunit proximal to the </w:t>
      </w:r>
      <w:proofErr w:type="spellStart"/>
      <w:r w:rsidRPr="008A0524">
        <w:t>julolidyl</w:t>
      </w:r>
      <w:proofErr w:type="spellEnd"/>
      <w:r w:rsidRPr="008A0524">
        <w:t xml:space="preserve"> (i.e., 1,7 positions) is also significant in the molecular design. The </w:t>
      </w:r>
      <w:proofErr w:type="spellStart"/>
      <w:r w:rsidRPr="008A0524">
        <w:t>minimisation</w:t>
      </w:r>
      <w:proofErr w:type="spellEnd"/>
      <w:r w:rsidRPr="008A0524">
        <w:t xml:space="preserve"> of steric hindrance permits the </w:t>
      </w:r>
      <w:proofErr w:type="spellStart"/>
      <w:r w:rsidRPr="008A0524">
        <w:t>julolidyl</w:t>
      </w:r>
      <w:proofErr w:type="spellEnd"/>
      <w:r w:rsidRPr="008A0524">
        <w:t xml:space="preserve"> group to twist to the optimum geometry to facilitate through-bond electronic communication. The overall molecular design also offers a straightforward approach to finely tune the position of the charge transfer state relative to the BODIPY S</w:t>
      </w:r>
      <w:r w:rsidRPr="00FB2443">
        <w:rPr>
          <w:vertAlign w:val="subscript"/>
        </w:rPr>
        <w:t>1</w:t>
      </w:r>
      <w:r w:rsidRPr="008A0524">
        <w:t xml:space="preserve"> state, so that the interplay of the two excited states controls the fluorescence of the chromophore, thus allowing for sensing of changes in the environment (i.e., electric field). These results clearly show the potential that </w:t>
      </w:r>
      <w:r w:rsidR="00FB2443">
        <w:t>BODIPY dyes have for the large-</w:t>
      </w:r>
      <w:r w:rsidRPr="008A0524">
        <w:t xml:space="preserve">scale imaging of neuronal networks. Future work is involved in the design and preparation of next generation BOPIDY-derived VSDs, by DFT-guided tuning of the CT and BD excited states energy and application of the </w:t>
      </w:r>
      <w:proofErr w:type="spellStart"/>
      <w:r w:rsidRPr="008A0524">
        <w:t>hypothesised</w:t>
      </w:r>
      <w:proofErr w:type="spellEnd"/>
      <w:r w:rsidRPr="008A0524">
        <w:t xml:space="preserve"> structure-property relationship. The aim is to produce enhanced responsive </w:t>
      </w:r>
      <w:proofErr w:type="gramStart"/>
      <w:r w:rsidRPr="008A0524">
        <w:t>dyes</w:t>
      </w:r>
      <w:r w:rsidR="00FB2443" w:rsidRPr="00FB2443">
        <w:rPr>
          <w:vertAlign w:val="superscript"/>
        </w:rPr>
        <w:t>[</w:t>
      </w:r>
      <w:proofErr w:type="gramEnd"/>
      <w:r w:rsidR="00227CD1">
        <w:rPr>
          <w:vertAlign w:val="superscript"/>
        </w:rPr>
        <w:t>18</w:t>
      </w:r>
      <w:r w:rsidR="00FB2443" w:rsidRPr="00FB2443">
        <w:rPr>
          <w:vertAlign w:val="superscript"/>
        </w:rPr>
        <w:t>]</w:t>
      </w:r>
      <w:r w:rsidRPr="008A0524">
        <w:t xml:space="preserve"> for their use in monitoring neuronal activity in STG and, ultimately, mammalian tissue for applications such as the study of diseases</w:t>
      </w:r>
    </w:p>
    <w:p w:rsidR="002C5558" w:rsidRDefault="002C5558" w:rsidP="000E76B8">
      <w:pPr>
        <w:pStyle w:val="HExperimentalSection"/>
        <w:rPr>
          <w:lang w:val="en-US"/>
        </w:rPr>
      </w:pPr>
    </w:p>
    <w:p w:rsidR="007D2ED9" w:rsidRPr="00C8278A" w:rsidRDefault="000E76B8" w:rsidP="000E76B8">
      <w:pPr>
        <w:pStyle w:val="HExperimentalSection"/>
        <w:rPr>
          <w:lang w:val="en-US"/>
        </w:rPr>
      </w:pPr>
      <w:r w:rsidRPr="00C8278A">
        <w:rPr>
          <w:lang w:val="en-US"/>
        </w:rPr>
        <w:lastRenderedPageBreak/>
        <w:t>Experimental Section</w:t>
      </w:r>
    </w:p>
    <w:p w:rsidR="008A0524" w:rsidRPr="008A0524" w:rsidRDefault="008A0524" w:rsidP="008A0524">
      <w:pPr>
        <w:pStyle w:val="ExperimentalSection"/>
        <w:rPr>
          <w:i/>
        </w:rPr>
      </w:pPr>
      <w:r w:rsidRPr="008A0524">
        <w:rPr>
          <w:i/>
        </w:rPr>
        <w:t>Structural characterisation</w:t>
      </w:r>
    </w:p>
    <w:p w:rsidR="008A0524" w:rsidRPr="008A0524" w:rsidRDefault="008A0524" w:rsidP="008A0524">
      <w:pPr>
        <w:pStyle w:val="ExperimentalSection"/>
      </w:pPr>
      <w:r w:rsidRPr="00FB2443">
        <w:rPr>
          <w:vertAlign w:val="superscript"/>
        </w:rPr>
        <w:t>1</w:t>
      </w:r>
      <w:r w:rsidRPr="008A0524">
        <w:t xml:space="preserve">H-, </w:t>
      </w:r>
      <w:r w:rsidRPr="00FB2443">
        <w:rPr>
          <w:vertAlign w:val="superscript"/>
        </w:rPr>
        <w:t>13</w:t>
      </w:r>
      <w:r w:rsidRPr="008A0524">
        <w:t>C- and DEPT-135° NMR spectra, as well as two-dimensional homo- (</w:t>
      </w:r>
      <w:r w:rsidRPr="00FB2443">
        <w:rPr>
          <w:vertAlign w:val="superscript"/>
        </w:rPr>
        <w:t>1</w:t>
      </w:r>
      <w:r w:rsidRPr="008A0524">
        <w:t>H/</w:t>
      </w:r>
      <w:r w:rsidRPr="00FB2443">
        <w:rPr>
          <w:vertAlign w:val="superscript"/>
        </w:rPr>
        <w:t>1</w:t>
      </w:r>
      <w:r w:rsidRPr="008A0524">
        <w:t>H COSY-45°) and heteronuclear (</w:t>
      </w:r>
      <w:r w:rsidRPr="00FB2443">
        <w:rPr>
          <w:vertAlign w:val="superscript"/>
        </w:rPr>
        <w:t>1</w:t>
      </w:r>
      <w:r w:rsidRPr="008A0524">
        <w:t>H/</w:t>
      </w:r>
      <w:r w:rsidRPr="00FB2443">
        <w:rPr>
          <w:vertAlign w:val="superscript"/>
        </w:rPr>
        <w:t>13</w:t>
      </w:r>
      <w:r w:rsidRPr="008A0524">
        <w:t xml:space="preserve">C HMQC and HMBC) correlation spectra were recorded with a Jeol ECS 400 MHz and a Bruker 700 MHz spectrometers. Chemical shifts for </w:t>
      </w:r>
      <w:r w:rsidRPr="00FB2443">
        <w:rPr>
          <w:vertAlign w:val="superscript"/>
        </w:rPr>
        <w:t>1</w:t>
      </w:r>
      <w:r w:rsidRPr="008A0524">
        <w:t xml:space="preserve">H- and </w:t>
      </w:r>
      <w:r w:rsidRPr="00FB2443">
        <w:rPr>
          <w:vertAlign w:val="superscript"/>
        </w:rPr>
        <w:t>13</w:t>
      </w:r>
      <w:r w:rsidRPr="008A0524">
        <w:t xml:space="preserve">C-NMR spectra are referenced relative to the residual protiated solvent. </w:t>
      </w:r>
      <w:r w:rsidRPr="00FB2443">
        <w:rPr>
          <w:vertAlign w:val="superscript"/>
        </w:rPr>
        <w:t>11</w:t>
      </w:r>
      <w:r w:rsidRPr="008A0524">
        <w:t>B-NMR spectra are referenced relative to BF</w:t>
      </w:r>
      <w:r w:rsidRPr="00FB2443">
        <w:rPr>
          <w:vertAlign w:val="subscript"/>
        </w:rPr>
        <w:t>3</w:t>
      </w:r>
      <w:r w:rsidRPr="008A0524">
        <w:t>·OEt</w:t>
      </w:r>
      <w:r w:rsidRPr="00FB2443">
        <w:rPr>
          <w:vertAlign w:val="subscript"/>
        </w:rPr>
        <w:t>2</w:t>
      </w:r>
      <w:r w:rsidRPr="008A0524">
        <w:t xml:space="preserve">. </w:t>
      </w:r>
      <w:r w:rsidRPr="00FB2443">
        <w:rPr>
          <w:vertAlign w:val="superscript"/>
        </w:rPr>
        <w:t>19</w:t>
      </w:r>
      <w:r w:rsidRPr="008A0524">
        <w:t>F-NMR spectra are referenced relative to CFCl</w:t>
      </w:r>
      <w:r w:rsidRPr="00FB2443">
        <w:rPr>
          <w:vertAlign w:val="subscript"/>
        </w:rPr>
        <w:t>3</w:t>
      </w:r>
      <w:r w:rsidRPr="008A0524">
        <w:t xml:space="preserve">. Electronic absorption spectra were recorded at RT using a Shimadzu UV-1800 spectrophotometer. Fluorescence emission spectra were acquired at RT with Shimadzu RF-6000 fluorimeter. </w:t>
      </w:r>
    </w:p>
    <w:p w:rsidR="008A0524" w:rsidRPr="008A0524" w:rsidRDefault="008A0524" w:rsidP="008A0524">
      <w:pPr>
        <w:pStyle w:val="ExperimentalSection"/>
      </w:pPr>
      <w:r w:rsidRPr="008A0524">
        <w:t xml:space="preserve">All crystal structure data were collected on an Xcalibur, Atlas, Gemini Ultra diffractometer equipped with an Enhance Ultra (Cu) X-ray Source (λCuKα = 1.54184 Å) and an Oxford Cryosystems CryostreamPlus open-flow N2 cooling device. Cell refinement, data collection and data reduction were undertaken via the </w:t>
      </w:r>
      <w:proofErr w:type="spellStart"/>
      <w:proofErr w:type="gramStart"/>
      <w:r w:rsidRPr="008A0524">
        <w:t>CrysAlisPro</w:t>
      </w:r>
      <w:proofErr w:type="spellEnd"/>
      <w:r w:rsidR="00EC3E78" w:rsidRPr="00EC3E78">
        <w:rPr>
          <w:vertAlign w:val="superscript"/>
        </w:rPr>
        <w:t>[</w:t>
      </w:r>
      <w:proofErr w:type="gramEnd"/>
      <w:r w:rsidR="00227CD1">
        <w:rPr>
          <w:vertAlign w:val="superscript"/>
        </w:rPr>
        <w:t>19</w:t>
      </w:r>
      <w:r w:rsidR="00EC3E78" w:rsidRPr="00EC3E78">
        <w:rPr>
          <w:vertAlign w:val="superscript"/>
        </w:rPr>
        <w:t>]</w:t>
      </w:r>
      <w:r w:rsidRPr="008A0524">
        <w:t xml:space="preserve"> software. Intensities were corrected for absorption empirically using spherical harmonics. The structures were solved using </w:t>
      </w:r>
      <w:proofErr w:type="gramStart"/>
      <w:r w:rsidRPr="008A0524">
        <w:t>XT</w:t>
      </w:r>
      <w:r w:rsidR="00EC3E78" w:rsidRPr="00EC3E78">
        <w:rPr>
          <w:vertAlign w:val="superscript"/>
        </w:rPr>
        <w:t>[</w:t>
      </w:r>
      <w:proofErr w:type="gramEnd"/>
      <w:r w:rsidR="00227CD1">
        <w:rPr>
          <w:vertAlign w:val="superscript"/>
        </w:rPr>
        <w:t>20</w:t>
      </w:r>
      <w:r w:rsidR="00EC3E78" w:rsidRPr="00EC3E78">
        <w:rPr>
          <w:vertAlign w:val="superscript"/>
        </w:rPr>
        <w:t>]</w:t>
      </w:r>
      <w:r w:rsidRPr="008A0524">
        <w:t xml:space="preserve"> and refined using XL</w:t>
      </w:r>
      <w:r w:rsidR="00EC3E78" w:rsidRPr="00EC3E78">
        <w:rPr>
          <w:vertAlign w:val="superscript"/>
        </w:rPr>
        <w:t>[</w:t>
      </w:r>
      <w:r w:rsidR="00227CD1">
        <w:rPr>
          <w:vertAlign w:val="superscript"/>
        </w:rPr>
        <w:t>21</w:t>
      </w:r>
      <w:r w:rsidR="00EC3E78" w:rsidRPr="00EC3E78">
        <w:rPr>
          <w:vertAlign w:val="superscript"/>
        </w:rPr>
        <w:t>]</w:t>
      </w:r>
      <w:r w:rsidRPr="008A0524">
        <w:t xml:space="preserve"> through the Olex2 interface.</w:t>
      </w:r>
      <w:r w:rsidR="00EC3E78" w:rsidRPr="00EC3E78">
        <w:rPr>
          <w:vertAlign w:val="superscript"/>
        </w:rPr>
        <w:t>[</w:t>
      </w:r>
      <w:r w:rsidR="00227CD1">
        <w:rPr>
          <w:vertAlign w:val="superscript"/>
        </w:rPr>
        <w:t>22</w:t>
      </w:r>
      <w:r w:rsidR="00EC3E78" w:rsidRPr="00EC3E78">
        <w:rPr>
          <w:vertAlign w:val="superscript"/>
        </w:rPr>
        <w:t>]</w:t>
      </w:r>
      <w:r w:rsidRPr="008A0524">
        <w:t xml:space="preserve"> All non-hydrogen atoms were refined with anisotropic displacements and hydrogen atoms were positioned with idealised geometry and constrained using a riding model.</w:t>
      </w:r>
    </w:p>
    <w:p w:rsidR="008A0524" w:rsidRPr="008A0524" w:rsidRDefault="008A0524" w:rsidP="008A0524">
      <w:pPr>
        <w:pStyle w:val="ExperimentalSection"/>
        <w:rPr>
          <w:i/>
        </w:rPr>
      </w:pPr>
      <w:r w:rsidRPr="008A0524">
        <w:rPr>
          <w:i/>
        </w:rPr>
        <w:t>Molecular modelling</w:t>
      </w:r>
    </w:p>
    <w:p w:rsidR="008A0524" w:rsidRPr="008A0524" w:rsidRDefault="008A0524" w:rsidP="008A0524">
      <w:pPr>
        <w:pStyle w:val="ExperimentalSection"/>
      </w:pPr>
      <w:r w:rsidRPr="008A0524">
        <w:t xml:space="preserve">In order to estimate the energies of BODIPY based and CT absorptions the spectrum profile in the red region was deconvoluted into four peaks with the PeakFit software. Three peaks were set to have the same full-width at half-maximum while the width of the fourth peak modelling the CT band was left independent. The fitted CT band was always about four times broader than the BODIPY-based transitions. </w:t>
      </w:r>
    </w:p>
    <w:p w:rsidR="008A0524" w:rsidRPr="008A0524" w:rsidRDefault="008A0524" w:rsidP="008A0524">
      <w:pPr>
        <w:pStyle w:val="ExperimentalSection"/>
      </w:pPr>
      <w:r w:rsidRPr="008A0524">
        <w:t xml:space="preserve">Energy-minimised structures of </w:t>
      </w:r>
      <w:r w:rsidRPr="00FB2443">
        <w:rPr>
          <w:b/>
        </w:rPr>
        <w:t>JULBD1-6</w:t>
      </w:r>
      <w:r w:rsidRPr="008A0524">
        <w:t xml:space="preserve"> were calculated in Gaussian 09</w:t>
      </w:r>
      <w:r w:rsidR="00FB2443" w:rsidRPr="00FB2443">
        <w:rPr>
          <w:vertAlign w:val="superscript"/>
        </w:rPr>
        <w:t>[</w:t>
      </w:r>
      <w:r w:rsidR="00227CD1">
        <w:rPr>
          <w:vertAlign w:val="superscript"/>
        </w:rPr>
        <w:t>23</w:t>
      </w:r>
      <w:r w:rsidR="00FB2443" w:rsidRPr="00FB2443">
        <w:rPr>
          <w:vertAlign w:val="superscript"/>
        </w:rPr>
        <w:t>]</w:t>
      </w:r>
      <w:r w:rsidRPr="008A0524">
        <w:t xml:space="preserve"> in order to describe and compare the frontier molecular orbitals. Firstly, the structure of J</w:t>
      </w:r>
      <w:r w:rsidRPr="00FB2443">
        <w:rPr>
          <w:b/>
        </w:rPr>
        <w:t>ULBD3</w:t>
      </w:r>
      <w:r w:rsidRPr="008A0524">
        <w:t xml:space="preserve"> was optimised with the DFT B3LYP/3-21G method and the result was used as the input for calcu</w:t>
      </w:r>
      <w:r w:rsidR="00FB2443">
        <w:t>lations at the B3LYP/6-311+G(</w:t>
      </w:r>
      <w:proofErr w:type="spellStart"/>
      <w:r w:rsidR="00FB2443">
        <w:t>d,</w:t>
      </w:r>
      <w:r w:rsidR="000C0AF8">
        <w:t>p</w:t>
      </w:r>
      <w:proofErr w:type="spellEnd"/>
      <w:r w:rsidR="000C0AF8">
        <w:t xml:space="preserve">), </w:t>
      </w:r>
      <w:r w:rsidRPr="008A0524">
        <w:t>B3LYP/LanL2DZ, B3PW91/6-311+G</w:t>
      </w:r>
      <w:r w:rsidR="00EC3E78">
        <w:t>(</w:t>
      </w:r>
      <w:proofErr w:type="spellStart"/>
      <w:r w:rsidR="00EC3E78">
        <w:t>d,p</w:t>
      </w:r>
      <w:proofErr w:type="spellEnd"/>
      <w:r w:rsidR="00EC3E78">
        <w:t xml:space="preserve">) </w:t>
      </w:r>
      <w:r w:rsidRPr="008A0524">
        <w:t>and B3PW91/LanL2DZ theoretical levels without any symmetry constraint in the gas phase. The results were compared with the X-ray crystal structures. The B3LYP functional returned generally longer B-F and N-B bonds compared to B</w:t>
      </w:r>
      <w:r w:rsidR="00FB2443">
        <w:t>3PW91 and the B3PW91/6-311+G(</w:t>
      </w:r>
      <w:proofErr w:type="spellStart"/>
      <w:proofErr w:type="gramStart"/>
      <w:r w:rsidR="00FB2443">
        <w:t>d,</w:t>
      </w:r>
      <w:r w:rsidRPr="008A0524">
        <w:t>p</w:t>
      </w:r>
      <w:proofErr w:type="spellEnd"/>
      <w:proofErr w:type="gramEnd"/>
      <w:r w:rsidRPr="008A0524">
        <w:t xml:space="preserve">) optimization method was selected for further calculations. The optimised geometries were further used as input for calculations in DMSO solvent using IEF-PCM and the same theoretical level. The UV-Vis-NIR absorption spectra of compounds </w:t>
      </w:r>
      <w:r w:rsidRPr="00FB2443">
        <w:rPr>
          <w:b/>
        </w:rPr>
        <w:t>JULBD1-6</w:t>
      </w:r>
      <w:r w:rsidRPr="008A0524">
        <w:t xml:space="preserve"> in DMSO were calculated using IEF-PCM solvent model at B3PW91/6-311+G(d,p) TD-DFT theory level, and their images were obtained by using 0.1 and 0.2 eV half-widths at half-height for the BODIPY and CT transitions, respectively. </w:t>
      </w:r>
    </w:p>
    <w:p w:rsidR="008A0524" w:rsidRPr="008A0524" w:rsidRDefault="008A0524" w:rsidP="008A0524">
      <w:pPr>
        <w:pStyle w:val="ExperimentalSection"/>
        <w:rPr>
          <w:i/>
        </w:rPr>
      </w:pPr>
      <w:r w:rsidRPr="008A0524">
        <w:rPr>
          <w:i/>
        </w:rPr>
        <w:t>Dissection</w:t>
      </w:r>
    </w:p>
    <w:p w:rsidR="008A0524" w:rsidRPr="008A0524" w:rsidRDefault="008A0524" w:rsidP="008A0524">
      <w:pPr>
        <w:pStyle w:val="ExperimentalSection"/>
      </w:pPr>
      <w:r w:rsidRPr="008A0524">
        <w:t>Adult Cancer Pagurus were obtained from Hodgkinson Fresh Fish (Smithfield Market, Manchester, UK).  Crabs were housed in tanks with artificial sea water at 10-14°C (salt content ~1.025 g/cm</w:t>
      </w:r>
      <w:r w:rsidRPr="000C0AF8">
        <w:rPr>
          <w:vertAlign w:val="superscript"/>
        </w:rPr>
        <w:t>3</w:t>
      </w:r>
      <w:r w:rsidRPr="008A0524">
        <w:t xml:space="preserve">) made from artificial sea salt (Reefsalt, AquaMed).  Crabs were dissected according to Gutierrez and </w:t>
      </w:r>
      <w:proofErr w:type="spellStart"/>
      <w:r w:rsidRPr="008A0524">
        <w:t>Grashow</w:t>
      </w:r>
      <w:proofErr w:type="spellEnd"/>
      <w:r w:rsidRPr="008A0524">
        <w:t>,</w:t>
      </w:r>
      <w:r w:rsidR="000C0AF8" w:rsidRPr="000C0AF8">
        <w:rPr>
          <w:vertAlign w:val="superscript"/>
        </w:rPr>
        <w:t>[</w:t>
      </w:r>
      <w:r w:rsidR="00227CD1">
        <w:rPr>
          <w:vertAlign w:val="superscript"/>
        </w:rPr>
        <w:t>24</w:t>
      </w:r>
      <w:r w:rsidR="000C0AF8" w:rsidRPr="000C0AF8">
        <w:rPr>
          <w:vertAlign w:val="superscript"/>
        </w:rPr>
        <w:t>]</w:t>
      </w:r>
      <w:r w:rsidRPr="008A0524">
        <w:t xml:space="preserve"> with the STNS pinned down in a silicone elastomer-lined (ELASTOSIL RT-601, Wacker, Munich, Germany) Petri dish in saline consisting of (mmol/L): NaCl, 440; MgCl2∙6H20, 26; CaCl</w:t>
      </w:r>
      <w:r w:rsidRPr="000C0AF8">
        <w:rPr>
          <w:vertAlign w:val="subscript"/>
        </w:rPr>
        <w:t>2</w:t>
      </w:r>
      <w:r w:rsidRPr="008A0524">
        <w:t>∙2H</w:t>
      </w:r>
      <w:r w:rsidRPr="000C0AF8">
        <w:rPr>
          <w:vertAlign w:val="subscript"/>
        </w:rPr>
        <w:t>2</w:t>
      </w:r>
      <w:r w:rsidRPr="008A0524">
        <w:t xml:space="preserve">0, 13; KCl, 11; trizma base, 10; maleic acid, 5.  The saline was kept between 10-15°C and had a pH of 7.2-7.5.  All experiments were </w:t>
      </w:r>
      <w:r w:rsidRPr="008A0524">
        <w:lastRenderedPageBreak/>
        <w:t>carried out in accordance with the European Communities Council Directive of 25th November 1986 (86/609/EEC).</w:t>
      </w:r>
    </w:p>
    <w:p w:rsidR="008A0524" w:rsidRPr="008A0524" w:rsidRDefault="008A0524" w:rsidP="008A0524">
      <w:pPr>
        <w:pStyle w:val="ExperimentalSection"/>
        <w:rPr>
          <w:i/>
        </w:rPr>
      </w:pPr>
      <w:r w:rsidRPr="008A0524">
        <w:rPr>
          <w:i/>
        </w:rPr>
        <w:t>Preparation and application of the dyes</w:t>
      </w:r>
    </w:p>
    <w:p w:rsidR="008A0524" w:rsidRPr="008A0524" w:rsidRDefault="008A0524" w:rsidP="008A0524">
      <w:pPr>
        <w:pStyle w:val="ExperimentalSection"/>
      </w:pPr>
      <w:r w:rsidRPr="008A0524">
        <w:t>For each of the dyes, a stock solution was created by mixing the dye with 1ml 20% F-127 pluronic acid DMSO solution (Invitrogen, Paisley, UK).  All stock solutions were kept at room temperature in the dark. 4-(2-(6-(Dibutylamino-2-naphthalenyethenyl)-1-(3-sulfopropyl)pyridinium hydroxide (Di-4-ANEPPS, Cambridge Bioscience, Cambridge, UK) was used as a benchmark for comparison against the novel dyes reported here.  On the day of recording, the stock solution of each dye were diluted to 10-4 M, unless otherwise stated, in saline and bath applied to the desheathed STG for 20 minutes in the dark at 5°C.  After 20 minutes, the dye was washed off for a further 20 minutes (2 changes of saline and followed by a rest period of 10 minutes at 5°C).</w:t>
      </w:r>
    </w:p>
    <w:p w:rsidR="008A0524" w:rsidRPr="008A0524" w:rsidRDefault="008A0524" w:rsidP="008A0524">
      <w:pPr>
        <w:pStyle w:val="ExperimentalSection"/>
        <w:rPr>
          <w:i/>
        </w:rPr>
      </w:pPr>
      <w:r w:rsidRPr="008A0524">
        <w:rPr>
          <w:i/>
        </w:rPr>
        <w:t>Intracellular and extracellular recording</w:t>
      </w:r>
    </w:p>
    <w:p w:rsidR="008A0524" w:rsidRPr="008A0524" w:rsidRDefault="008A0524" w:rsidP="008A0524">
      <w:pPr>
        <w:pStyle w:val="ExperimentalSection"/>
      </w:pPr>
      <w:r w:rsidRPr="008A0524">
        <w:t xml:space="preserve">Electrophysiology was performed following </w:t>
      </w:r>
      <w:proofErr w:type="spellStart"/>
      <w:r w:rsidRPr="008A0524">
        <w:t>Hedrich</w:t>
      </w:r>
      <w:proofErr w:type="spellEnd"/>
      <w:r w:rsidRPr="008A0524">
        <w:t xml:space="preserve"> </w:t>
      </w:r>
      <w:proofErr w:type="gramStart"/>
      <w:r w:rsidRPr="000C0AF8">
        <w:rPr>
          <w:i/>
        </w:rPr>
        <w:t>et al.</w:t>
      </w:r>
      <w:r w:rsidRPr="008A0524">
        <w:t>,</w:t>
      </w:r>
      <w:r w:rsidR="000C0AF8" w:rsidRPr="000C0AF8">
        <w:rPr>
          <w:vertAlign w:val="superscript"/>
        </w:rPr>
        <w:t>[</w:t>
      </w:r>
      <w:proofErr w:type="gramEnd"/>
      <w:r w:rsidR="00227CD1">
        <w:rPr>
          <w:vertAlign w:val="superscript"/>
        </w:rPr>
        <w:t>25</w:t>
      </w:r>
      <w:r w:rsidR="000C0AF8" w:rsidRPr="000C0AF8">
        <w:rPr>
          <w:vertAlign w:val="superscript"/>
        </w:rPr>
        <w:t>]</w:t>
      </w:r>
      <w:r w:rsidRPr="008A0524">
        <w:t xml:space="preserve"> whereby the STG was pinned and desheathed to facilitate intracellular recording and the penetration of the dyes used in this study. For extracellular recordings the lvn was isolated from the rest of the preparation bath using petroleum jelly to form a well. One of two stainless steel electrodes was inserted into this well, while a reference electrode was placed outside of the well in the petri dish to create a differential signal between the two electrodes. This signal was filtered and amplified with an AC differential amplifier (AM Systems Model 1700, Sequim, WA). For intracellular recordings glass electrodes (TW120F-3, World Precision Instruments, Aston, Stevenage, UK; 25-40 MΩ) were pulled using a P97 puller (Heat: 514, Pull: 130, Velocity: 80, Time: 150, P=500; Sutter Instruments, CA, USA) and filled with 3M KCl solution.  Signals were amplified using an IE-251A Amplifier (Warner Instruments Corporation, Hamden, CT). Both intracellular and extracellular signals were recorded and analysed using a Micro 1401-3 signal processing device (CED, Cambridge, UK) and Spike 2 software (CED, Cambridge, UK).</w:t>
      </w:r>
    </w:p>
    <w:p w:rsidR="008A0524" w:rsidRPr="008A0524" w:rsidRDefault="008A0524" w:rsidP="008A0524">
      <w:pPr>
        <w:pStyle w:val="ExperimentalSection"/>
        <w:rPr>
          <w:i/>
        </w:rPr>
      </w:pPr>
      <w:r w:rsidRPr="008A0524">
        <w:rPr>
          <w:i/>
        </w:rPr>
        <w:t>Intracellular current injection</w:t>
      </w:r>
    </w:p>
    <w:p w:rsidR="008A0524" w:rsidRPr="008A0524" w:rsidRDefault="008A0524" w:rsidP="008A0524">
      <w:pPr>
        <w:pStyle w:val="ExperimentalSection"/>
      </w:pPr>
      <w:r w:rsidRPr="008A0524">
        <w:t xml:space="preserve">For each intracellular neuronal stimulation, 5 sets of 10 x 0.1 nA pulses were injected into a selected cell for a duration of 1 second, with a 2 second gap between each pulse and a </w:t>
      </w:r>
      <w:proofErr w:type="gramStart"/>
      <w:r w:rsidRPr="008A0524">
        <w:t>1 minute</w:t>
      </w:r>
      <w:proofErr w:type="gramEnd"/>
      <w:r w:rsidRPr="008A0524">
        <w:t xml:space="preserve"> gap between each set of pulses.  Current injections were generated and controlled using Spike2 software and a Micro 1401-3 signal processing device (CED, Cambridge, UK).  During the current injection procedure, fluorescent light was applied and the optical activity of each neuron recorded using a MiCAM 02 imaging system (SciMedia Ltd., Tokyo, Japan).</w:t>
      </w:r>
    </w:p>
    <w:p w:rsidR="008A0524" w:rsidRPr="008A0524" w:rsidRDefault="008A0524" w:rsidP="008A0524">
      <w:pPr>
        <w:pStyle w:val="ExperimentalSection"/>
        <w:rPr>
          <w:i/>
        </w:rPr>
      </w:pPr>
      <w:r w:rsidRPr="008A0524">
        <w:rPr>
          <w:i/>
        </w:rPr>
        <w:t xml:space="preserve">Imaging of fluorescence </w:t>
      </w:r>
    </w:p>
    <w:p w:rsidR="008A0524" w:rsidRPr="008A0524" w:rsidRDefault="008A0524" w:rsidP="008A0524">
      <w:pPr>
        <w:pStyle w:val="ExperimentalSection"/>
      </w:pPr>
      <w:r w:rsidRPr="008A0524">
        <w:t xml:space="preserve">Throughout fluorescence imaging a MiCAM 02 imaging system (SciMedia Ltd., Tokyo, Japan) was used along with a high resolution camera (6.4mm x 4.8 mm actual sensor chip size).  A 10x objective (UMPLFL10XW, NA 0.30, WD 3.30 mm, Olympus Corporation, Tokyo, Japan) was mounted on a BX51 WI fluorescence microscope (Olympus Corporation, Tokyo, Japan).  For the toxicity experiments, the spatial resolution was set at 48 x 32 pixels and the temporal resolution varied from 1.3 ms to 13.7 ms in order to set the desired time for the imaging recording session (starting at 20s to 300s using increments of 20s light exposure).  At the end of the illumination, the light was turned off for a period of time to allow the preparation to recover to baseline levels.  During the SNR experiments, the spatial resolution was the same as used in the toxicity experiments and the temporal resolution was set at 1.5 ms, resulting in a 32 s recording </w:t>
      </w:r>
      <w:r w:rsidRPr="008A0524">
        <w:lastRenderedPageBreak/>
        <w:t>period.  Illumination was provided by a 150W ultra-low ripple halogen light source (HL-151, Moritex Corporation Tokyo, Japan) with a shutter controlled from a computer using BrainVision software (SciMedia Ltd., Tokyo, Japan).  For the di-4-ANEPPS experiments a wide green filter cube was used (BP 480-550 excitation filter, LP 590 emission filter, Olympus Corporation, Tokyo, Japan), while a wide orange filter cube (ET620/60x excitation filter, ET700/75m emission filter, Chroma Technology Corp, Vermont, USA) was used for the novel dyes presented in this study.  To reduce mechanical noise, the microscope was placed on an anti-vibration table (630500 series, Technical Manufacturing Corporation, Peabody, MA, USA).</w:t>
      </w:r>
    </w:p>
    <w:p w:rsidR="008A0524" w:rsidRPr="008A0524" w:rsidRDefault="008A0524" w:rsidP="008A0524">
      <w:pPr>
        <w:pStyle w:val="ExperimentalSection"/>
        <w:rPr>
          <w:i/>
        </w:rPr>
      </w:pPr>
      <w:r w:rsidRPr="008A0524">
        <w:rPr>
          <w:i/>
        </w:rPr>
        <w:t>Data analysis and visualisation</w:t>
      </w:r>
    </w:p>
    <w:p w:rsidR="008A0524" w:rsidRPr="008A0524" w:rsidRDefault="008A0524" w:rsidP="008A0524">
      <w:pPr>
        <w:pStyle w:val="ExperimentalSection"/>
      </w:pPr>
      <w:r w:rsidRPr="008A0524">
        <w:t>For analysis of the fluorescence imaging data BrainVision software (SciMedia Ltd., Tokyo, Japan) was used.  For the calculation of the SNR reported the fluorescence data for each of the 5 sets of 10 current injections (30 seconds in length) for each cell during the current injection (1 sec duration) and between injections (2 sec duration) was averaged using Spike2 (CED, Cambridge, UK). Prior to averaging, baseline drifts due to thermal changes in the light source and slow frequency components of the signal were removed using the DC-remove function in Spike2 (using a time constant of 3 secs, CED, Cambridge, UK). The SNR was calculated as follows:</w:t>
      </w:r>
    </w:p>
    <w:p w:rsidR="008A0524" w:rsidRPr="008A0524" w:rsidRDefault="008A0524" w:rsidP="00A53F0B">
      <w:pPr>
        <w:pStyle w:val="ExperimentalSection"/>
        <w:jc w:val="center"/>
      </w:pPr>
      <m:oMath>
        <m:r>
          <w:rPr>
            <w:rFonts w:ascii="Cambria Math" w:hAnsi="Cambria Math"/>
          </w:rPr>
          <m:t>SNR</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μCI</m:t>
                    </m:r>
                  </m:e>
                  <m:sub>
                    <m:r>
                      <w:rPr>
                        <w:rFonts w:ascii="Cambria Math" w:hAnsi="Cambria Math"/>
                      </w:rPr>
                      <m:t>i</m:t>
                    </m:r>
                  </m:sub>
                </m:sSub>
              </m:num>
              <m:den>
                <m:sSub>
                  <m:sSubPr>
                    <m:ctrlPr>
                      <w:rPr>
                        <w:rFonts w:ascii="Cambria Math" w:hAnsi="Cambria Math"/>
                      </w:rPr>
                    </m:ctrlPr>
                  </m:sSubPr>
                  <m:e>
                    <m:r>
                      <w:rPr>
                        <w:rFonts w:ascii="Cambria Math" w:hAnsi="Cambria Math"/>
                      </w:rPr>
                      <m:t>σε</m:t>
                    </m:r>
                  </m:e>
                  <m:sub>
                    <m:r>
                      <w:rPr>
                        <w:rFonts w:ascii="Cambria Math" w:hAnsi="Cambria Math"/>
                      </w:rPr>
                      <m:t>i</m:t>
                    </m:r>
                  </m:sub>
                </m:sSub>
              </m:den>
            </m:f>
          </m:e>
        </m:nary>
      </m:oMath>
      <w:r w:rsidRPr="008A0524">
        <w:t xml:space="preserve"> </w:t>
      </w:r>
      <w:r w:rsidRPr="008A0524">
        <w:tab/>
      </w:r>
      <w:r w:rsidRPr="008A0524">
        <w:tab/>
      </w:r>
      <w:r w:rsidRPr="008A0524">
        <w:tab/>
      </w:r>
      <w:r w:rsidRPr="008A0524">
        <w:tab/>
      </w:r>
      <w:r w:rsidRPr="008A0524">
        <w:tab/>
      </w:r>
      <w:r w:rsidRPr="008A0524">
        <w:tab/>
        <w:t>(Eq. 2)</w:t>
      </w:r>
    </w:p>
    <w:p w:rsidR="008A0524" w:rsidRPr="008A0524" w:rsidRDefault="008A0524" w:rsidP="008A0524">
      <w:pPr>
        <w:pStyle w:val="ExperimentalSection"/>
      </w:pPr>
      <w:r w:rsidRPr="008A0524">
        <w:t>where i is the index of the i-th neuron, N is the total number of neurons, μCIi is the mean of the fluorescence signal during each current injection (50 in total) and σεi is the standard deviation of the average fluorescence signal considering the periods (50 in total) when no current injection was applied to the cell.  The toxicity of each dye was measured by the change in the frequency (Hz) of the pyloric rhythm where the length of each pyloric cycle was defined as the duration between the onset of an LP neuron burst and the onset of the next LP neuron burst. The frequency was calculated using custom scripts written in Spike2 (CED, Cambridge, UK). Final plots were created using GraphPad Prism (GraphPad Software, CA, USA) and Matlab (Mathworks, MA, USA). The data analysis for the derivation of the linear regression model was done using the SPSS software (IBM Corp., Armonk, NY, USA).</w:t>
      </w:r>
    </w:p>
    <w:p w:rsidR="008A0524" w:rsidRPr="008A0524" w:rsidRDefault="008A0524" w:rsidP="008A0524">
      <w:pPr>
        <w:pStyle w:val="ExperimentalSection"/>
        <w:rPr>
          <w:i/>
        </w:rPr>
      </w:pPr>
      <w:r w:rsidRPr="008A0524">
        <w:rPr>
          <w:i/>
        </w:rPr>
        <w:t>Synthesis</w:t>
      </w:r>
    </w:p>
    <w:p w:rsidR="008A0524" w:rsidRPr="008A0524" w:rsidRDefault="008A0524" w:rsidP="008A0524">
      <w:pPr>
        <w:pStyle w:val="ExperimentalSection"/>
      </w:pPr>
      <w:r w:rsidRPr="008A0524">
        <w:t>All chemicals were purchased from commercial sources and used as received unless otherwise stated. Basic solvents for synthesis were dried using typical literature methods. Solvents for spectroscopic investigations were of the highest purity available. The starting material 3,5-dimethyl-8-julolidyl BODIPY (</w:t>
      </w:r>
      <w:r w:rsidRPr="00CE3827">
        <w:rPr>
          <w:b/>
        </w:rPr>
        <w:t>1</w:t>
      </w:r>
      <w:r w:rsidRPr="008A0524">
        <w:t xml:space="preserve">) was prepared by using the method previously reported by our </w:t>
      </w:r>
      <w:proofErr w:type="gramStart"/>
      <w:r w:rsidRPr="008A0524">
        <w:t>group.</w:t>
      </w:r>
      <w:r w:rsidR="00A53F0B" w:rsidRPr="00A53F0B">
        <w:rPr>
          <w:vertAlign w:val="superscript"/>
        </w:rPr>
        <w:t>[</w:t>
      </w:r>
      <w:proofErr w:type="gramEnd"/>
      <w:r w:rsidRPr="00A53F0B">
        <w:rPr>
          <w:vertAlign w:val="superscript"/>
        </w:rPr>
        <w:t>7e</w:t>
      </w:r>
      <w:r w:rsidR="00A53F0B" w:rsidRPr="00A53F0B">
        <w:rPr>
          <w:vertAlign w:val="superscript"/>
        </w:rPr>
        <w:t>]</w:t>
      </w:r>
    </w:p>
    <w:p w:rsidR="008A0524" w:rsidRPr="008A0524" w:rsidRDefault="008A0524" w:rsidP="008A0524">
      <w:pPr>
        <w:pStyle w:val="ExperimentalSection"/>
        <w:rPr>
          <w:b/>
        </w:rPr>
      </w:pPr>
      <w:r w:rsidRPr="008A0524">
        <w:rPr>
          <w:b/>
        </w:rPr>
        <w:t>Preparation of 3,5-distyryl-8-julolidyl BODIPY (JULBD1)</w:t>
      </w:r>
    </w:p>
    <w:p w:rsidR="008A0524" w:rsidRPr="008A0524" w:rsidRDefault="008A0524" w:rsidP="008A0524">
      <w:pPr>
        <w:pStyle w:val="ExperimentalSection"/>
      </w:pPr>
      <w:r w:rsidRPr="008A0524">
        <w:t xml:space="preserve">Benzaldehyde (51 </w:t>
      </w:r>
      <w:r w:rsidRPr="00A53F0B">
        <w:rPr>
          <w:rFonts w:ascii="Symbol" w:hAnsi="Symbol"/>
        </w:rPr>
        <w:t></w:t>
      </w:r>
      <w:r w:rsidRPr="008A0524">
        <w:t xml:space="preserve">L, 0.5 mmol, 4 eq.), piperidine (0.25 mL, 20 eq.) and glacial acetic acid (0.14 mL, 20 eq.) were added to a solution of </w:t>
      </w:r>
      <w:r w:rsidRPr="00A53F0B">
        <w:rPr>
          <w:b/>
        </w:rPr>
        <w:t>1</w:t>
      </w:r>
      <w:r w:rsidRPr="008A0524">
        <w:t xml:space="preserve"> (49 mg, 0.125 mmol) in anhydrous CH</w:t>
      </w:r>
      <w:r w:rsidRPr="00A53F0B">
        <w:rPr>
          <w:vertAlign w:val="subscript"/>
        </w:rPr>
        <w:t>3</w:t>
      </w:r>
      <w:r w:rsidRPr="008A0524">
        <w:t>CN (8 mL) containing 4 Å molecular sieves (1 g). The resulting mixture was refluxed until the complete consumption of the starting material (1.5 h). The solution was filtered, DCM and Et</w:t>
      </w:r>
      <w:r w:rsidRPr="00A53F0B">
        <w:rPr>
          <w:vertAlign w:val="subscript"/>
        </w:rPr>
        <w:t>2</w:t>
      </w:r>
      <w:r w:rsidRPr="008A0524">
        <w:t>O (1:5) were added, and the mixture was washed with 0.05 M HCl, saturated aqueous NaHCO</w:t>
      </w:r>
      <w:r w:rsidRPr="00A53F0B">
        <w:rPr>
          <w:vertAlign w:val="subscript"/>
        </w:rPr>
        <w:t>3</w:t>
      </w:r>
      <w:r w:rsidRPr="008A0524">
        <w:t xml:space="preserve"> and water. The solvent was removed to give a dark purple solid which was washed with hexane and dried under vacuum (50 mg, 70% yield). </w:t>
      </w:r>
      <w:r w:rsidRPr="00A53F0B">
        <w:rPr>
          <w:vertAlign w:val="superscript"/>
        </w:rPr>
        <w:t>1</w:t>
      </w:r>
      <w:r w:rsidRPr="008A0524">
        <w:t>H NMR (700 MHz, CDCl</w:t>
      </w:r>
      <w:r w:rsidRPr="00A53F0B">
        <w:rPr>
          <w:vertAlign w:val="subscript"/>
        </w:rPr>
        <w:t>3</w:t>
      </w:r>
      <w:r w:rsidRPr="008A0524">
        <w:t xml:space="preserve">): δ (ppm) = 7.80 (d, </w:t>
      </w:r>
      <w:r w:rsidRPr="00A53F0B">
        <w:rPr>
          <w:i/>
        </w:rPr>
        <w:t>J</w:t>
      </w:r>
      <w:r w:rsidRPr="008A0524">
        <w:t xml:space="preserve"> = 16.3 Hz, 2H, trans CH=CH), 7.65 (d, </w:t>
      </w:r>
      <w:r w:rsidRPr="00A53F0B">
        <w:rPr>
          <w:i/>
        </w:rPr>
        <w:t>J</w:t>
      </w:r>
      <w:r w:rsidRPr="008A0524">
        <w:t xml:space="preserve"> = 7.5 Hz, 4H, o-Ph), 7.41 (ps t, </w:t>
      </w:r>
      <w:r w:rsidRPr="00A53F0B">
        <w:rPr>
          <w:i/>
        </w:rPr>
        <w:t>J</w:t>
      </w:r>
      <w:r w:rsidRPr="008A0524">
        <w:t xml:space="preserve"> = 7.7 Hz, 4H, m-Ph), 7.34 – 7.28 (m, 4H, trans CH=CH + CH p-Ph), 7.04 (s, 2H, </w:t>
      </w:r>
      <w:r w:rsidRPr="008A0524">
        <w:lastRenderedPageBreak/>
        <w:t xml:space="preserve">PhJul), 6.98 (d, </w:t>
      </w:r>
      <w:r w:rsidRPr="00A53F0B">
        <w:rPr>
          <w:i/>
        </w:rPr>
        <w:t>J</w:t>
      </w:r>
      <w:r w:rsidRPr="008A0524">
        <w:t xml:space="preserve"> = 4.3 Hz, 2H, β-pyrrole), 6.93 (d, </w:t>
      </w:r>
      <w:r w:rsidRPr="00A53F0B">
        <w:rPr>
          <w:i/>
        </w:rPr>
        <w:t>J</w:t>
      </w:r>
      <w:r w:rsidRPr="008A0524">
        <w:t xml:space="preserve"> = 4.4 Hz, 2H, β-pyrrole), 3.29 (t, </w:t>
      </w:r>
      <w:r w:rsidRPr="00A53F0B">
        <w:rPr>
          <w:i/>
        </w:rPr>
        <w:t>J</w:t>
      </w:r>
      <w:r w:rsidRPr="008A0524">
        <w:t xml:space="preserve"> = 5.7 Hz 4H, CH</w:t>
      </w:r>
      <w:r w:rsidRPr="00A53F0B">
        <w:rPr>
          <w:vertAlign w:val="subscript"/>
        </w:rPr>
        <w:t>2</w:t>
      </w:r>
      <w:r w:rsidRPr="008A0524">
        <w:t xml:space="preserve"> Jul), 2.82 (t, </w:t>
      </w:r>
      <w:r w:rsidRPr="00A53F0B">
        <w:rPr>
          <w:i/>
        </w:rPr>
        <w:t>J</w:t>
      </w:r>
      <w:r w:rsidRPr="008A0524">
        <w:t xml:space="preserve"> = 6.3 Hz, 4H, CH</w:t>
      </w:r>
      <w:r w:rsidRPr="00A53F0B">
        <w:rPr>
          <w:vertAlign w:val="subscript"/>
        </w:rPr>
        <w:t>2</w:t>
      </w:r>
      <w:r w:rsidRPr="008A0524">
        <w:t xml:space="preserve"> Jul), 2.06–1.98 (m, 4H, CH</w:t>
      </w:r>
      <w:r w:rsidRPr="00A53F0B">
        <w:rPr>
          <w:vertAlign w:val="subscript"/>
        </w:rPr>
        <w:t>2</w:t>
      </w:r>
      <w:r w:rsidRPr="008A0524">
        <w:t xml:space="preserve"> Jul). </w:t>
      </w:r>
      <w:r w:rsidRPr="00A53F0B">
        <w:rPr>
          <w:vertAlign w:val="superscript"/>
        </w:rPr>
        <w:t>13</w:t>
      </w:r>
      <w:r w:rsidRPr="008A0524">
        <w:t>C NMR (176 MHz, CDCl</w:t>
      </w:r>
      <w:r w:rsidRPr="00A53F0B">
        <w:rPr>
          <w:vertAlign w:val="subscript"/>
        </w:rPr>
        <w:t>3</w:t>
      </w:r>
      <w:r w:rsidRPr="008A0524">
        <w:t xml:space="preserve">): δ (ppm) = 152.86, 145.11, 141.85, 136.93, 135.89, 135.21, 130.43, 129.47, 128.89, 128.82, 127.58, 121.62, 120.89, 119.94, 115.43, 50.11, 27.92, 21.72. </w:t>
      </w:r>
      <w:r w:rsidRPr="00A53F0B">
        <w:rPr>
          <w:vertAlign w:val="superscript"/>
        </w:rPr>
        <w:t>11</w:t>
      </w:r>
      <w:r w:rsidRPr="008A0524">
        <w:t>B NMR (96 MHz, CDCl</w:t>
      </w:r>
      <w:r w:rsidRPr="00A53F0B">
        <w:rPr>
          <w:vertAlign w:val="subscript"/>
        </w:rPr>
        <w:t>3</w:t>
      </w:r>
      <w:r w:rsidRPr="008A0524">
        <w:t xml:space="preserve">): δ (ppm) = 1.31 (t, </w:t>
      </w:r>
      <w:r w:rsidRPr="00A53F0B">
        <w:rPr>
          <w:i/>
        </w:rPr>
        <w:t>J</w:t>
      </w:r>
      <w:r w:rsidRPr="008A0524">
        <w:t xml:space="preserve"> = 33.1 Hz). </w:t>
      </w:r>
      <w:r w:rsidRPr="00A53F0B">
        <w:rPr>
          <w:vertAlign w:val="superscript"/>
        </w:rPr>
        <w:t>19</w:t>
      </w:r>
      <w:r w:rsidRPr="008A0524">
        <w:t>F NMR (282 MHz, CDCl</w:t>
      </w:r>
      <w:r w:rsidRPr="00A53F0B">
        <w:rPr>
          <w:vertAlign w:val="subscript"/>
        </w:rPr>
        <w:t>3</w:t>
      </w:r>
      <w:r w:rsidRPr="008A0524">
        <w:t xml:space="preserve">): δ (ppm) = -139.5 (q, </w:t>
      </w:r>
      <w:r w:rsidRPr="00A53F0B">
        <w:rPr>
          <w:i/>
        </w:rPr>
        <w:t xml:space="preserve">J </w:t>
      </w:r>
      <w:r w:rsidRPr="008A0524">
        <w:t>= 33.1 Hz). NSI-FTMS (m/z): found [M]</w:t>
      </w:r>
      <w:r w:rsidRPr="00A53F0B">
        <w:rPr>
          <w:vertAlign w:val="superscript"/>
        </w:rPr>
        <w:t>+</w:t>
      </w:r>
      <w:r w:rsidRPr="008A0524">
        <w:t xml:space="preserve"> 567.2657, [M+</w:t>
      </w:r>
      <w:proofErr w:type="gramStart"/>
      <w:r w:rsidRPr="008A0524">
        <w:t>H]</w:t>
      </w:r>
      <w:r w:rsidRPr="00A53F0B">
        <w:rPr>
          <w:vertAlign w:val="superscript"/>
        </w:rPr>
        <w:t>+</w:t>
      </w:r>
      <w:proofErr w:type="gramEnd"/>
      <w:r w:rsidRPr="008A0524">
        <w:t xml:space="preserve">  568.2711, calcd. for C</w:t>
      </w:r>
      <w:r w:rsidRPr="00A53F0B">
        <w:rPr>
          <w:vertAlign w:val="subscript"/>
        </w:rPr>
        <w:t>37</w:t>
      </w:r>
      <w:r w:rsidRPr="008A0524">
        <w:t>H</w:t>
      </w:r>
      <w:r w:rsidRPr="00A53F0B">
        <w:rPr>
          <w:vertAlign w:val="subscript"/>
        </w:rPr>
        <w:t>32</w:t>
      </w:r>
      <w:r w:rsidRPr="008A0524">
        <w:t>BF</w:t>
      </w:r>
      <w:r w:rsidRPr="00A53F0B">
        <w:rPr>
          <w:vertAlign w:val="subscript"/>
        </w:rPr>
        <w:t>2</w:t>
      </w:r>
      <w:r w:rsidRPr="008A0524">
        <w:t>N</w:t>
      </w:r>
      <w:r w:rsidRPr="00A53F0B">
        <w:rPr>
          <w:vertAlign w:val="subscript"/>
        </w:rPr>
        <w:t>3</w:t>
      </w:r>
      <w:r w:rsidRPr="008A0524">
        <w:t>: 567.2652, C</w:t>
      </w:r>
      <w:r w:rsidRPr="00A53F0B">
        <w:rPr>
          <w:vertAlign w:val="subscript"/>
        </w:rPr>
        <w:t>37</w:t>
      </w:r>
      <w:r w:rsidRPr="008A0524">
        <w:t>H</w:t>
      </w:r>
      <w:r w:rsidRPr="00A53F0B">
        <w:rPr>
          <w:vertAlign w:val="subscript"/>
        </w:rPr>
        <w:t>33</w:t>
      </w:r>
      <w:r w:rsidRPr="008A0524">
        <w:t>BF</w:t>
      </w:r>
      <w:r w:rsidRPr="00A53F0B">
        <w:rPr>
          <w:vertAlign w:val="subscript"/>
        </w:rPr>
        <w:t>2</w:t>
      </w:r>
      <w:r w:rsidRPr="008A0524">
        <w:t>N</w:t>
      </w:r>
      <w:r w:rsidRPr="00A53F0B">
        <w:rPr>
          <w:vertAlign w:val="subscript"/>
        </w:rPr>
        <w:t>3</w:t>
      </w:r>
      <w:r w:rsidRPr="008A0524">
        <w:t>: 568.2737.</w:t>
      </w:r>
    </w:p>
    <w:p w:rsidR="008A0524" w:rsidRPr="008A0524" w:rsidRDefault="008A0524" w:rsidP="008A0524">
      <w:pPr>
        <w:pStyle w:val="ExperimentalSection"/>
        <w:rPr>
          <w:b/>
        </w:rPr>
      </w:pPr>
      <w:r w:rsidRPr="008A0524">
        <w:rPr>
          <w:b/>
        </w:rPr>
        <w:t>Preparation of 3,5-di(4-carboxystyryl)-8-julolidyl BODIPY (JULBD2)</w:t>
      </w:r>
    </w:p>
    <w:p w:rsidR="008A0524" w:rsidRPr="008A0524" w:rsidRDefault="008A0524" w:rsidP="008A0524">
      <w:pPr>
        <w:pStyle w:val="ExperimentalSection"/>
      </w:pPr>
      <w:r w:rsidRPr="008A0524">
        <w:t>4-Formylbenzoic acid (112 mg, 0.75 mmol, 6 eq.), piperidine (0.25 mL, 20 eq.) and glacial acetic acid (0.14 mL, 20 eq.) were added to a solution of 1 (49 mg, 0.125 mmol) in anhydrous CH</w:t>
      </w:r>
      <w:r w:rsidRPr="00A53F0B">
        <w:rPr>
          <w:vertAlign w:val="subscript"/>
        </w:rPr>
        <w:t>3</w:t>
      </w:r>
      <w:r w:rsidRPr="008A0524">
        <w:t>CN (8 mL) containing 4 Å molecular sieves (1 g). The resulting mixture was refluxed until the complete consumption of the starting material (2 h). MeOH (5 mL) was added to fully dissolve the precipitate formed. The solution was filtered, DCM and Et</w:t>
      </w:r>
      <w:r w:rsidRPr="00A53F0B">
        <w:rPr>
          <w:vertAlign w:val="subscript"/>
        </w:rPr>
        <w:t>2</w:t>
      </w:r>
      <w:r w:rsidRPr="008A0524">
        <w:t>O (1:5) were added and the product extracted with saturated aqueous NaHCO</w:t>
      </w:r>
      <w:r w:rsidRPr="00A53F0B">
        <w:rPr>
          <w:vertAlign w:val="subscript"/>
        </w:rPr>
        <w:t>3</w:t>
      </w:r>
      <w:r w:rsidRPr="008A0524">
        <w:t>. The combined aqueous layer was acidified with 1 M HCl to pH = 6 to give a dark purple solid. The product was recrystallized by precipitating from DMSO solution with 0.5 M HCl. The collected solid was washed with 0.02 M HCl, water and Et</w:t>
      </w:r>
      <w:r w:rsidRPr="00A53F0B">
        <w:rPr>
          <w:vertAlign w:val="subscript"/>
        </w:rPr>
        <w:t>2</w:t>
      </w:r>
      <w:r w:rsidRPr="008A0524">
        <w:t xml:space="preserve">O and dried under vacuum (45 mg, 44 % yield). A clear DMSO signal at 2.54 ppm in the </w:t>
      </w:r>
      <w:r w:rsidRPr="00A53F0B">
        <w:rPr>
          <w:vertAlign w:val="superscript"/>
        </w:rPr>
        <w:t>1</w:t>
      </w:r>
      <w:r w:rsidRPr="008A0524">
        <w:t xml:space="preserve">H-NMR spectrum suggests inclusion of two DMSO molecule per BODIPY in the crystalline structure. </w:t>
      </w:r>
      <w:r w:rsidRPr="00A53F0B">
        <w:rPr>
          <w:vertAlign w:val="superscript"/>
        </w:rPr>
        <w:t>1</w:t>
      </w:r>
      <w:r w:rsidRPr="008A0524">
        <w:t>H NMR (700 MHz, DMSO-d</w:t>
      </w:r>
      <w:r w:rsidRPr="00A53F0B">
        <w:rPr>
          <w:vertAlign w:val="subscript"/>
        </w:rPr>
        <w:t>6</w:t>
      </w:r>
      <w:r w:rsidRPr="008A0524">
        <w:t>): δ (ppm) = 13.01 (s, 2H, CO</w:t>
      </w:r>
      <w:r w:rsidRPr="00A53F0B">
        <w:rPr>
          <w:vertAlign w:val="subscript"/>
        </w:rPr>
        <w:t>2</w:t>
      </w:r>
      <w:r w:rsidRPr="008A0524">
        <w:t xml:space="preserve">H), 8.02 (d, </w:t>
      </w:r>
      <w:r w:rsidRPr="00A53F0B">
        <w:rPr>
          <w:i/>
        </w:rPr>
        <w:t>J</w:t>
      </w:r>
      <w:r w:rsidRPr="008A0524">
        <w:t xml:space="preserve"> = 8.3 Hz, 4H, Ph), 7.74 (d, </w:t>
      </w:r>
      <w:r w:rsidRPr="00A53F0B">
        <w:rPr>
          <w:i/>
        </w:rPr>
        <w:t>J</w:t>
      </w:r>
      <w:r w:rsidRPr="008A0524">
        <w:t xml:space="preserve"> = 8.3 Hz, 4H, Ph), 7.69 (br s, 4H, CH=CH), 7.30 (d, </w:t>
      </w:r>
      <w:r w:rsidRPr="00A53F0B">
        <w:rPr>
          <w:i/>
        </w:rPr>
        <w:t>J</w:t>
      </w:r>
      <w:r w:rsidRPr="008A0524">
        <w:t xml:space="preserve"> = 4.5 Hz, 2H, β-pyrrole), 7.11 (m, 4H, β-pyrrole + PhJul), 3.3 –3.33 (overlapped with water peak, 4H, CH</w:t>
      </w:r>
      <w:r w:rsidRPr="00A53F0B">
        <w:rPr>
          <w:vertAlign w:val="subscript"/>
        </w:rPr>
        <w:t>2</w:t>
      </w:r>
      <w:r w:rsidRPr="008A0524">
        <w:t xml:space="preserve"> Jul), 2.79 (t, </w:t>
      </w:r>
      <w:r w:rsidRPr="00A53F0B">
        <w:rPr>
          <w:i/>
        </w:rPr>
        <w:t>J</w:t>
      </w:r>
      <w:r w:rsidRPr="008A0524">
        <w:t xml:space="preserve"> = 6.3 Hz, 4H, CH</w:t>
      </w:r>
      <w:r w:rsidRPr="00A53F0B">
        <w:rPr>
          <w:vertAlign w:val="subscript"/>
        </w:rPr>
        <w:t>2</w:t>
      </w:r>
      <w:r w:rsidRPr="008A0524">
        <w:t xml:space="preserve"> Jul), 1.93 (m, 4H, CH</w:t>
      </w:r>
      <w:r w:rsidRPr="00A53F0B">
        <w:rPr>
          <w:vertAlign w:val="subscript"/>
        </w:rPr>
        <w:t>2</w:t>
      </w:r>
      <w:r w:rsidRPr="008A0524">
        <w:t xml:space="preserve"> Jul). </w:t>
      </w:r>
      <w:r w:rsidRPr="00A53F0B">
        <w:rPr>
          <w:vertAlign w:val="superscript"/>
        </w:rPr>
        <w:t>13</w:t>
      </w:r>
      <w:r w:rsidRPr="008A0524">
        <w:t>C NMR (176 MHz, DMSO-d</w:t>
      </w:r>
      <w:r w:rsidRPr="00A53F0B">
        <w:rPr>
          <w:vertAlign w:val="subscript"/>
        </w:rPr>
        <w:t>6</w:t>
      </w:r>
      <w:r w:rsidRPr="008A0524">
        <w:t xml:space="preserve">): δ (ppm) = 166.94, 151.06, 145.64, 141.87, 140.38, 134.97, 134.36, 130.73, 130.43, 130.09, 129.60, 127.00, 120.83, 120.64, 120.07, 116.74, 49.33, 27.08, 20.87. </w:t>
      </w:r>
      <w:r w:rsidRPr="00A53F0B">
        <w:rPr>
          <w:vertAlign w:val="superscript"/>
        </w:rPr>
        <w:t>11</w:t>
      </w:r>
      <w:r w:rsidRPr="008A0524">
        <w:t>B NMR (96 MHz, DMSO-d</w:t>
      </w:r>
      <w:r w:rsidRPr="00A53F0B">
        <w:rPr>
          <w:vertAlign w:val="subscript"/>
        </w:rPr>
        <w:t>6</w:t>
      </w:r>
      <w:r w:rsidRPr="008A0524">
        <w:t xml:space="preserve">): δ (ppm) = 1.19 (br t, </w:t>
      </w:r>
      <w:r w:rsidRPr="00A53F0B">
        <w:rPr>
          <w:i/>
        </w:rPr>
        <w:t>J</w:t>
      </w:r>
      <w:r w:rsidRPr="008A0524">
        <w:t xml:space="preserve"> = 30.6 Hz). </w:t>
      </w:r>
      <w:r w:rsidRPr="00A53F0B">
        <w:rPr>
          <w:vertAlign w:val="superscript"/>
        </w:rPr>
        <w:t>19</w:t>
      </w:r>
      <w:r w:rsidRPr="008A0524">
        <w:t>F NMR (282 MHz, CDCl</w:t>
      </w:r>
      <w:r w:rsidRPr="00A53F0B">
        <w:rPr>
          <w:vertAlign w:val="subscript"/>
        </w:rPr>
        <w:t>3</w:t>
      </w:r>
      <w:r w:rsidRPr="008A0524">
        <w:t xml:space="preserve">): δ (ppm) = -136.6 (br q, </w:t>
      </w:r>
      <w:r w:rsidRPr="00A53F0B">
        <w:rPr>
          <w:i/>
        </w:rPr>
        <w:t>J</w:t>
      </w:r>
      <w:r w:rsidRPr="008A0524">
        <w:t xml:space="preserve"> = 30.5 Hz). NSI-FTMS (m/z): found [M–H]</w:t>
      </w:r>
      <w:r w:rsidRPr="00A53F0B">
        <w:rPr>
          <w:vertAlign w:val="superscript"/>
        </w:rPr>
        <w:t>–</w:t>
      </w:r>
      <w:r w:rsidRPr="008A0524">
        <w:t xml:space="preserve"> 654.2374, [M–2H]</w:t>
      </w:r>
      <w:r w:rsidRPr="00A53F0B">
        <w:rPr>
          <w:vertAlign w:val="superscript"/>
        </w:rPr>
        <w:t>2–</w:t>
      </w:r>
      <w:r w:rsidRPr="008A0524">
        <w:t xml:space="preserve"> 326.6154, calcd. for C</w:t>
      </w:r>
      <w:r w:rsidRPr="00A53F0B">
        <w:rPr>
          <w:vertAlign w:val="subscript"/>
        </w:rPr>
        <w:t>39</w:t>
      </w:r>
      <w:r w:rsidRPr="008A0524">
        <w:t>H</w:t>
      </w:r>
      <w:r w:rsidRPr="00A53F0B">
        <w:rPr>
          <w:vertAlign w:val="subscript"/>
        </w:rPr>
        <w:t>31</w:t>
      </w:r>
      <w:r w:rsidRPr="008A0524">
        <w:t>BF</w:t>
      </w:r>
      <w:r w:rsidRPr="00A53F0B">
        <w:rPr>
          <w:vertAlign w:val="subscript"/>
        </w:rPr>
        <w:t>2</w:t>
      </w:r>
      <w:r w:rsidRPr="008A0524">
        <w:t>N</w:t>
      </w:r>
      <w:r w:rsidRPr="00A53F0B">
        <w:rPr>
          <w:vertAlign w:val="subscript"/>
        </w:rPr>
        <w:t>3</w:t>
      </w:r>
      <w:r w:rsidRPr="008A0524">
        <w:t>O</w:t>
      </w:r>
      <w:r w:rsidRPr="00A53F0B">
        <w:rPr>
          <w:vertAlign w:val="subscript"/>
        </w:rPr>
        <w:t>4</w:t>
      </w:r>
      <w:r w:rsidRPr="008A0524">
        <w:t>: 654.2388, C</w:t>
      </w:r>
      <w:r w:rsidRPr="00A53F0B">
        <w:rPr>
          <w:vertAlign w:val="subscript"/>
        </w:rPr>
        <w:t>39</w:t>
      </w:r>
      <w:r w:rsidRPr="008A0524">
        <w:t>H</w:t>
      </w:r>
      <w:r w:rsidRPr="00A53F0B">
        <w:rPr>
          <w:vertAlign w:val="subscript"/>
        </w:rPr>
        <w:t>30</w:t>
      </w:r>
      <w:r w:rsidRPr="008A0524">
        <w:t>BF</w:t>
      </w:r>
      <w:r w:rsidRPr="00A53F0B">
        <w:rPr>
          <w:vertAlign w:val="subscript"/>
        </w:rPr>
        <w:t>2</w:t>
      </w:r>
      <w:r w:rsidRPr="008A0524">
        <w:t>N</w:t>
      </w:r>
      <w:r w:rsidRPr="00A53F0B">
        <w:rPr>
          <w:vertAlign w:val="subscript"/>
        </w:rPr>
        <w:t>3</w:t>
      </w:r>
      <w:r w:rsidRPr="008A0524">
        <w:t>O</w:t>
      </w:r>
      <w:r w:rsidRPr="00A53F0B">
        <w:rPr>
          <w:vertAlign w:val="subscript"/>
        </w:rPr>
        <w:t>4</w:t>
      </w:r>
      <w:r w:rsidRPr="008A0524">
        <w:t>: 326.6155.</w:t>
      </w:r>
    </w:p>
    <w:p w:rsidR="008A0524" w:rsidRPr="008A0524" w:rsidRDefault="008A0524" w:rsidP="008A0524">
      <w:pPr>
        <w:pStyle w:val="ExperimentalSection"/>
        <w:rPr>
          <w:b/>
        </w:rPr>
      </w:pPr>
      <w:r w:rsidRPr="008A0524">
        <w:rPr>
          <w:b/>
        </w:rPr>
        <w:t>Preparation of 3,5-di(4-cyanostyryl)-8-julolidyl BODIPY (JULBD3)</w:t>
      </w:r>
    </w:p>
    <w:p w:rsidR="008A0524" w:rsidRPr="008A0524" w:rsidRDefault="008A0524" w:rsidP="008A0524">
      <w:pPr>
        <w:pStyle w:val="ExperimentalSection"/>
      </w:pPr>
      <w:r w:rsidRPr="008A0524">
        <w:t>4-Cyanobenzaldehyde (98 mg, 0.75 mmol, 6 eq.), piperidine (0.25 mL, 20 eq.) and glacial acetic acid (0.14 mL, 20 eq.) were added to a solution of 1 (49 mg, 0.125 mmol) in anhydrous CH</w:t>
      </w:r>
      <w:r w:rsidRPr="00A53F0B">
        <w:rPr>
          <w:vertAlign w:val="subscript"/>
        </w:rPr>
        <w:t>3</w:t>
      </w:r>
      <w:r w:rsidRPr="008A0524">
        <w:t>CN (8 mL) containing 4 Å molecular sieves (1 g). The resulting mixture was refluxed until the complete consumption of the starting material (18 h). The solution was filtered, DCM and Et</w:t>
      </w:r>
      <w:r w:rsidRPr="00A53F0B">
        <w:rPr>
          <w:vertAlign w:val="subscript"/>
        </w:rPr>
        <w:t>2</w:t>
      </w:r>
      <w:r w:rsidRPr="008A0524">
        <w:t>O (1:5) were added, and the mixture was washed with 0.05 M HCl, saturated aqueous NaHCO</w:t>
      </w:r>
      <w:r w:rsidRPr="00A53F0B">
        <w:rPr>
          <w:vertAlign w:val="subscript"/>
        </w:rPr>
        <w:t xml:space="preserve">3 </w:t>
      </w:r>
      <w:r w:rsidRPr="008A0524">
        <w:t xml:space="preserve">and water. The solvent was removed to give a black solid which was purified by flash chromatography on silica gel (DCM eluent). The solvent was removed to give the desired product as a dark purple solid (10 mg, 13 % yield). </w:t>
      </w:r>
      <w:r w:rsidRPr="00A53F0B">
        <w:rPr>
          <w:vertAlign w:val="superscript"/>
        </w:rPr>
        <w:t>1</w:t>
      </w:r>
      <w:r w:rsidRPr="008A0524">
        <w:t>H NMR (700 MHz, CDCl</w:t>
      </w:r>
      <w:r w:rsidRPr="00A53F0B">
        <w:rPr>
          <w:vertAlign w:val="subscript"/>
        </w:rPr>
        <w:t>3</w:t>
      </w:r>
      <w:r w:rsidRPr="008A0524">
        <w:t xml:space="preserve">): δ (ppm) = 7.86 (d, </w:t>
      </w:r>
      <w:r w:rsidRPr="00A53F0B">
        <w:rPr>
          <w:i/>
        </w:rPr>
        <w:t>J</w:t>
      </w:r>
      <w:r w:rsidRPr="008A0524">
        <w:t xml:space="preserve"> = 16.3 Hz, 2H, trans CH=CH), 7.69 (ps q, </w:t>
      </w:r>
      <w:r w:rsidRPr="00A53F0B">
        <w:rPr>
          <w:i/>
        </w:rPr>
        <w:t>J</w:t>
      </w:r>
      <w:r w:rsidRPr="008A0524">
        <w:t xml:space="preserve"> = 8.4 Hz, 8H, o-Ph + m-Ph), 7.25 (d, </w:t>
      </w:r>
      <w:r w:rsidRPr="00A53F0B">
        <w:rPr>
          <w:i/>
        </w:rPr>
        <w:t>J</w:t>
      </w:r>
      <w:r w:rsidRPr="008A0524">
        <w:t xml:space="preserve"> = 16.3 Hz, 2H, trans CH=CH, overlapped with CHCl</w:t>
      </w:r>
      <w:r w:rsidRPr="00A53F0B">
        <w:rPr>
          <w:vertAlign w:val="subscript"/>
        </w:rPr>
        <w:t>3</w:t>
      </w:r>
      <w:r w:rsidRPr="008A0524">
        <w:t xml:space="preserve"> peak), 7.06 (s, 2H, PhJul), 7.04 (d, </w:t>
      </w:r>
      <w:r w:rsidRPr="00A53F0B">
        <w:rPr>
          <w:i/>
        </w:rPr>
        <w:t>J</w:t>
      </w:r>
      <w:r w:rsidRPr="008A0524">
        <w:t xml:space="preserve"> = 4.3 Hz, 2H, β-pyrrole), 6.96 (d, </w:t>
      </w:r>
      <w:r w:rsidRPr="00A53F0B">
        <w:rPr>
          <w:i/>
        </w:rPr>
        <w:t>J</w:t>
      </w:r>
      <w:r w:rsidRPr="008A0524">
        <w:t xml:space="preserve"> = 4.4 Hz, 2H, β-pyrrole), 3.36 – 3.29 (m, 4H, CH</w:t>
      </w:r>
      <w:r w:rsidRPr="00A53F0B">
        <w:rPr>
          <w:vertAlign w:val="subscript"/>
        </w:rPr>
        <w:t>2</w:t>
      </w:r>
      <w:r w:rsidRPr="008A0524">
        <w:t xml:space="preserve"> Jul), 2.82 (t, </w:t>
      </w:r>
      <w:r w:rsidRPr="00A53F0B">
        <w:rPr>
          <w:i/>
        </w:rPr>
        <w:t>J</w:t>
      </w:r>
      <w:r w:rsidRPr="008A0524">
        <w:t xml:space="preserve"> = 6.2 Hz, 4H, CH</w:t>
      </w:r>
      <w:r w:rsidRPr="00A53F0B">
        <w:rPr>
          <w:vertAlign w:val="subscript"/>
        </w:rPr>
        <w:t>2</w:t>
      </w:r>
      <w:r w:rsidRPr="008A0524">
        <w:t xml:space="preserve"> Jul), 2.07–1.99 (m, 4H, CH</w:t>
      </w:r>
      <w:r w:rsidRPr="00A53F0B">
        <w:rPr>
          <w:vertAlign w:val="subscript"/>
        </w:rPr>
        <w:t>2</w:t>
      </w:r>
      <w:r w:rsidRPr="008A0524">
        <w:t xml:space="preserve"> Jul). </w:t>
      </w:r>
      <w:r w:rsidRPr="00A53F0B">
        <w:rPr>
          <w:vertAlign w:val="superscript"/>
        </w:rPr>
        <w:t>13</w:t>
      </w:r>
      <w:r w:rsidRPr="008A0524">
        <w:t>C NMR (176 MHz, CDCl</w:t>
      </w:r>
      <w:r w:rsidRPr="00A53F0B">
        <w:rPr>
          <w:vertAlign w:val="subscript"/>
        </w:rPr>
        <w:t>3</w:t>
      </w:r>
      <w:r w:rsidRPr="008A0524">
        <w:t xml:space="preserve">): δ (ppm) = 151.59, 145.71, 143.34, 141.23, 136.36, 132.70, 132.68, 130.76, 129.93, 127.75, 123.09, 121.31, 121.05, 119.09, 116.06, 111.57, 50.15, 27.94, 21.61. </w:t>
      </w:r>
      <w:r w:rsidRPr="00A53F0B">
        <w:rPr>
          <w:vertAlign w:val="superscript"/>
        </w:rPr>
        <w:t>11</w:t>
      </w:r>
      <w:r w:rsidRPr="008A0524">
        <w:t>B NMR (96 MHz, CDCl</w:t>
      </w:r>
      <w:r w:rsidRPr="00A53F0B">
        <w:rPr>
          <w:vertAlign w:val="subscript"/>
        </w:rPr>
        <w:t>3</w:t>
      </w:r>
      <w:r w:rsidRPr="008A0524">
        <w:t xml:space="preserve">): δ (ppm) = 1.24 (t, </w:t>
      </w:r>
      <w:r w:rsidRPr="00A53F0B">
        <w:rPr>
          <w:i/>
        </w:rPr>
        <w:t>J</w:t>
      </w:r>
      <w:r w:rsidRPr="008A0524">
        <w:t xml:space="preserve"> = 33.2 Hz). </w:t>
      </w:r>
      <w:r w:rsidRPr="00A53F0B">
        <w:rPr>
          <w:vertAlign w:val="superscript"/>
        </w:rPr>
        <w:t>19</w:t>
      </w:r>
      <w:r w:rsidRPr="008A0524">
        <w:t>F NMR (282 MHz, CDCl</w:t>
      </w:r>
      <w:r w:rsidRPr="00A53F0B">
        <w:rPr>
          <w:vertAlign w:val="subscript"/>
        </w:rPr>
        <w:t>3</w:t>
      </w:r>
      <w:r w:rsidRPr="008A0524">
        <w:t xml:space="preserve">): δ (ppm) = -138.6 (q, </w:t>
      </w:r>
      <w:r w:rsidRPr="00A53F0B">
        <w:rPr>
          <w:i/>
        </w:rPr>
        <w:t xml:space="preserve">J </w:t>
      </w:r>
      <w:r w:rsidRPr="008A0524">
        <w:t>= 33.3 Hz). NSI-FTMS (m/z): found [M]</w:t>
      </w:r>
      <w:r w:rsidRPr="00A53F0B">
        <w:rPr>
          <w:vertAlign w:val="superscript"/>
        </w:rPr>
        <w:t>+</w:t>
      </w:r>
      <w:r w:rsidRPr="008A0524">
        <w:t xml:space="preserve"> 617.2547, [M+</w:t>
      </w:r>
      <w:proofErr w:type="gramStart"/>
      <w:r w:rsidRPr="008A0524">
        <w:t>H]</w:t>
      </w:r>
      <w:r w:rsidRPr="00A53F0B">
        <w:rPr>
          <w:vertAlign w:val="superscript"/>
        </w:rPr>
        <w:t>+</w:t>
      </w:r>
      <w:proofErr w:type="gramEnd"/>
      <w:r w:rsidRPr="008A0524">
        <w:t xml:space="preserve">  618.2618, calcd. for C</w:t>
      </w:r>
      <w:r w:rsidRPr="00A53F0B">
        <w:rPr>
          <w:vertAlign w:val="subscript"/>
        </w:rPr>
        <w:t>39</w:t>
      </w:r>
      <w:r w:rsidRPr="008A0524">
        <w:t>H</w:t>
      </w:r>
      <w:r w:rsidRPr="00A53F0B">
        <w:rPr>
          <w:vertAlign w:val="subscript"/>
        </w:rPr>
        <w:t>30</w:t>
      </w:r>
      <w:r w:rsidRPr="008A0524">
        <w:t>BF</w:t>
      </w:r>
      <w:r w:rsidRPr="00A53F0B">
        <w:rPr>
          <w:vertAlign w:val="subscript"/>
        </w:rPr>
        <w:t>2</w:t>
      </w:r>
      <w:r w:rsidRPr="008A0524">
        <w:t>N</w:t>
      </w:r>
      <w:r w:rsidRPr="00A53F0B">
        <w:rPr>
          <w:vertAlign w:val="subscript"/>
        </w:rPr>
        <w:t>5</w:t>
      </w:r>
      <w:r w:rsidRPr="008A0524">
        <w:t>: 617.2564, C</w:t>
      </w:r>
      <w:r w:rsidRPr="00A53F0B">
        <w:rPr>
          <w:vertAlign w:val="subscript"/>
        </w:rPr>
        <w:t>39</w:t>
      </w:r>
      <w:r w:rsidRPr="008A0524">
        <w:t>H</w:t>
      </w:r>
      <w:r w:rsidRPr="00A53F0B">
        <w:rPr>
          <w:vertAlign w:val="subscript"/>
        </w:rPr>
        <w:t>31</w:t>
      </w:r>
      <w:r w:rsidRPr="008A0524">
        <w:t>BF</w:t>
      </w:r>
      <w:r w:rsidRPr="00A53F0B">
        <w:rPr>
          <w:vertAlign w:val="subscript"/>
        </w:rPr>
        <w:t>2</w:t>
      </w:r>
      <w:r w:rsidRPr="008A0524">
        <w:t>N</w:t>
      </w:r>
      <w:r w:rsidRPr="00A53F0B">
        <w:rPr>
          <w:vertAlign w:val="subscript"/>
        </w:rPr>
        <w:t>5</w:t>
      </w:r>
      <w:r w:rsidRPr="008A0524">
        <w:t>: 618.2642.</w:t>
      </w:r>
    </w:p>
    <w:p w:rsidR="00A53F0B" w:rsidRDefault="00A53F0B" w:rsidP="008A0524">
      <w:pPr>
        <w:pStyle w:val="ExperimentalSection"/>
        <w:rPr>
          <w:b/>
        </w:rPr>
      </w:pPr>
    </w:p>
    <w:p w:rsidR="008A0524" w:rsidRPr="008A0524" w:rsidRDefault="008A0524" w:rsidP="008A0524">
      <w:pPr>
        <w:pStyle w:val="ExperimentalSection"/>
        <w:rPr>
          <w:b/>
        </w:rPr>
      </w:pPr>
      <w:r w:rsidRPr="008A0524">
        <w:rPr>
          <w:b/>
        </w:rPr>
        <w:lastRenderedPageBreak/>
        <w:t>Preparation of 3,5-di(4-nitrostyryl)-8-julolidyl BODIPY (JULBD4)</w:t>
      </w:r>
    </w:p>
    <w:p w:rsidR="008A0524" w:rsidRPr="008A0524" w:rsidRDefault="008A0524" w:rsidP="008A0524">
      <w:pPr>
        <w:pStyle w:val="ExperimentalSection"/>
      </w:pPr>
      <w:r w:rsidRPr="008A0524">
        <w:t>4-Nitrobenzaldehyde (113 mg, 0.75 mmol, 6 eq.), piperidine (0.25 mL, 20 eq.) and glacial acetic acid (0.14 mL, 20 eq.) were added to a solution of 1 (49 mg, 0.125 mmol) in anhydrous CH</w:t>
      </w:r>
      <w:r w:rsidRPr="00C856B1">
        <w:rPr>
          <w:vertAlign w:val="subscript"/>
        </w:rPr>
        <w:t>3</w:t>
      </w:r>
      <w:r w:rsidRPr="008A0524">
        <w:t>CN (8 mL) containing 4 Å molecular sieves (1 g). The resulting mixture was refluxed until the complete consumption of the starting material (18 h). The solution was filtered, DCM and Et</w:t>
      </w:r>
      <w:r w:rsidRPr="00C856B1">
        <w:rPr>
          <w:vertAlign w:val="subscript"/>
        </w:rPr>
        <w:t>2</w:t>
      </w:r>
      <w:r w:rsidRPr="008A0524">
        <w:t>O (1:5) were added, and the mixture was washed with 0.05 M HCl, saturated aqueous NaHCO</w:t>
      </w:r>
      <w:r w:rsidRPr="00C856B1">
        <w:rPr>
          <w:vertAlign w:val="subscript"/>
        </w:rPr>
        <w:t>3</w:t>
      </w:r>
      <w:r w:rsidRPr="008A0524">
        <w:t xml:space="preserve"> and water. The solvent was removed to give a black solid which was purified by flash chromatography on silica gel (DCM/Petrol 1/1 eluent). The solvent was removed to give the desired product as a dark purple solid (8 mg, 10 % yield). </w:t>
      </w:r>
      <w:r w:rsidRPr="00C856B1">
        <w:rPr>
          <w:vertAlign w:val="superscript"/>
        </w:rPr>
        <w:t>1</w:t>
      </w:r>
      <w:r w:rsidRPr="008A0524">
        <w:t>H NMR (700 MHz, CDCl</w:t>
      </w:r>
      <w:r w:rsidRPr="00C856B1">
        <w:rPr>
          <w:vertAlign w:val="subscript"/>
        </w:rPr>
        <w:t>3</w:t>
      </w:r>
      <w:r w:rsidRPr="008A0524">
        <w:t xml:space="preserve">): δ (ppm) = 8.26 (d, </w:t>
      </w:r>
      <w:r w:rsidRPr="00C856B1">
        <w:rPr>
          <w:i/>
        </w:rPr>
        <w:t>J</w:t>
      </w:r>
      <w:r w:rsidRPr="008A0524">
        <w:t xml:space="preserve"> = 8.6 Hz, 4H, Ph), 7.92 (d, </w:t>
      </w:r>
      <w:r w:rsidRPr="00C856B1">
        <w:rPr>
          <w:i/>
        </w:rPr>
        <w:t>J</w:t>
      </w:r>
      <w:r w:rsidRPr="008A0524">
        <w:t xml:space="preserve"> = 16.4 Hz, 2H, trans CH=CH), 7.75 (d, </w:t>
      </w:r>
      <w:r w:rsidRPr="00C856B1">
        <w:rPr>
          <w:i/>
        </w:rPr>
        <w:t>J</w:t>
      </w:r>
      <w:r w:rsidRPr="008A0524">
        <w:t xml:space="preserve"> = 8.6 Hz, 4H, Ph), 7.30 (d, </w:t>
      </w:r>
      <w:r w:rsidRPr="00C856B1">
        <w:rPr>
          <w:i/>
        </w:rPr>
        <w:t>J</w:t>
      </w:r>
      <w:r w:rsidRPr="008A0524">
        <w:t xml:space="preserve"> = 16.4 Hz, 2H, trans CH=CH), 7.08 (s, 2H, PhJul), 7.05 (d, </w:t>
      </w:r>
      <w:r w:rsidRPr="00C856B1">
        <w:rPr>
          <w:i/>
        </w:rPr>
        <w:t xml:space="preserve">J </w:t>
      </w:r>
      <w:r w:rsidRPr="008A0524">
        <w:t xml:space="preserve">= 4.3 Hz, 2H, β-pyrrole), 6.98 (d, </w:t>
      </w:r>
      <w:r w:rsidRPr="00C856B1">
        <w:rPr>
          <w:i/>
        </w:rPr>
        <w:t>J</w:t>
      </w:r>
      <w:r w:rsidR="00C856B1">
        <w:t xml:space="preserve"> = 4.4 Hz, 2H, β-pyrrole), 3.37–</w:t>
      </w:r>
      <w:r w:rsidRPr="008A0524">
        <w:t>3.31 (m, 4H, CH</w:t>
      </w:r>
      <w:r w:rsidRPr="00C856B1">
        <w:rPr>
          <w:vertAlign w:val="subscript"/>
        </w:rPr>
        <w:t>2</w:t>
      </w:r>
      <w:r w:rsidRPr="008A0524">
        <w:t xml:space="preserve"> Jul), 2.83 (t, </w:t>
      </w:r>
      <w:r w:rsidRPr="00C856B1">
        <w:rPr>
          <w:i/>
        </w:rPr>
        <w:t>J</w:t>
      </w:r>
      <w:r w:rsidRPr="008A0524">
        <w:t xml:space="preserve"> = 6.2 Hz, 4H, CH</w:t>
      </w:r>
      <w:r w:rsidRPr="00C856B1">
        <w:rPr>
          <w:vertAlign w:val="subscript"/>
        </w:rPr>
        <w:t>2</w:t>
      </w:r>
      <w:r w:rsidR="00C856B1">
        <w:t xml:space="preserve"> Jul), 2.03–</w:t>
      </w:r>
      <w:r w:rsidRPr="008A0524">
        <w:t>2.06 (m, 4H, CH</w:t>
      </w:r>
      <w:r w:rsidRPr="00C856B1">
        <w:rPr>
          <w:vertAlign w:val="subscript"/>
        </w:rPr>
        <w:t>2</w:t>
      </w:r>
      <w:r w:rsidRPr="008A0524">
        <w:t xml:space="preserve"> Jul). </w:t>
      </w:r>
      <w:r w:rsidRPr="00C856B1">
        <w:rPr>
          <w:vertAlign w:val="superscript"/>
        </w:rPr>
        <w:t>13</w:t>
      </w:r>
      <w:r w:rsidRPr="008A0524">
        <w:t>C NMR (176 MHz, CDCl</w:t>
      </w:r>
      <w:r w:rsidRPr="00C856B1">
        <w:rPr>
          <w:vertAlign w:val="subscript"/>
        </w:rPr>
        <w:t>3</w:t>
      </w:r>
      <w:r w:rsidRPr="008A0524">
        <w:t xml:space="preserve">): δ (ppm) = 151.74, 147.68, 145.91, 143.80, 143.30, 136.69, 132.29, 130.87, 130.07, 127.86, 124.40, 124.10, 121.52, 121.22, 116.28, 50.28, 28.02, 21.75. </w:t>
      </w:r>
      <w:r w:rsidRPr="00C856B1">
        <w:rPr>
          <w:vertAlign w:val="superscript"/>
        </w:rPr>
        <w:t>11</w:t>
      </w:r>
      <w:r w:rsidRPr="008A0524">
        <w:t>B NMR (96 MHz, CDCl</w:t>
      </w:r>
      <w:r w:rsidRPr="00C856B1">
        <w:rPr>
          <w:vertAlign w:val="subscript"/>
        </w:rPr>
        <w:t>3</w:t>
      </w:r>
      <w:r w:rsidRPr="008A0524">
        <w:t xml:space="preserve">): δ (ppm) = 1.25 (t, J = 33.2 Hz). 19F NMR (282 MHz, CDCl3): δ (ppm) = -138.3 (q, </w:t>
      </w:r>
      <w:r w:rsidRPr="00C856B1">
        <w:rPr>
          <w:i/>
        </w:rPr>
        <w:t>J</w:t>
      </w:r>
      <w:r w:rsidRPr="008A0524">
        <w:t xml:space="preserve"> = 33.1 Hz). NSI-FTMS (m/z): found [M]</w:t>
      </w:r>
      <w:r w:rsidRPr="00C856B1">
        <w:rPr>
          <w:vertAlign w:val="superscript"/>
        </w:rPr>
        <w:t>+</w:t>
      </w:r>
      <w:r w:rsidRPr="008A0524">
        <w:t xml:space="preserve"> 657.2339, [M+</w:t>
      </w:r>
      <w:proofErr w:type="gramStart"/>
      <w:r w:rsidRPr="008A0524">
        <w:t>H]</w:t>
      </w:r>
      <w:r w:rsidRPr="00C856B1">
        <w:rPr>
          <w:vertAlign w:val="superscript"/>
        </w:rPr>
        <w:t>+</w:t>
      </w:r>
      <w:proofErr w:type="gramEnd"/>
      <w:r w:rsidRPr="008A0524">
        <w:t xml:space="preserve">  658.2418, calcd. for C</w:t>
      </w:r>
      <w:r w:rsidRPr="00C856B1">
        <w:rPr>
          <w:vertAlign w:val="subscript"/>
        </w:rPr>
        <w:t>37</w:t>
      </w:r>
      <w:r w:rsidRPr="008A0524">
        <w:t>H</w:t>
      </w:r>
      <w:r w:rsidRPr="00C856B1">
        <w:rPr>
          <w:vertAlign w:val="subscript"/>
        </w:rPr>
        <w:t>30</w:t>
      </w:r>
      <w:r w:rsidRPr="008A0524">
        <w:t>BF</w:t>
      </w:r>
      <w:r w:rsidRPr="00C856B1">
        <w:rPr>
          <w:vertAlign w:val="subscript"/>
        </w:rPr>
        <w:t>2</w:t>
      </w:r>
      <w:r w:rsidRPr="008A0524">
        <w:t>N</w:t>
      </w:r>
      <w:r w:rsidRPr="00C856B1">
        <w:rPr>
          <w:vertAlign w:val="subscript"/>
        </w:rPr>
        <w:t>5</w:t>
      </w:r>
      <w:r w:rsidRPr="008A0524">
        <w:t>O</w:t>
      </w:r>
      <w:r w:rsidRPr="00C856B1">
        <w:rPr>
          <w:vertAlign w:val="subscript"/>
        </w:rPr>
        <w:t>4</w:t>
      </w:r>
      <w:r w:rsidRPr="008A0524">
        <w:t>: 657.2360, C</w:t>
      </w:r>
      <w:r w:rsidRPr="00C856B1">
        <w:rPr>
          <w:vertAlign w:val="subscript"/>
        </w:rPr>
        <w:t>37</w:t>
      </w:r>
      <w:r w:rsidRPr="008A0524">
        <w:t>H</w:t>
      </w:r>
      <w:r w:rsidRPr="00C856B1">
        <w:rPr>
          <w:vertAlign w:val="subscript"/>
        </w:rPr>
        <w:t>31</w:t>
      </w:r>
      <w:r w:rsidRPr="008A0524">
        <w:t>BF</w:t>
      </w:r>
      <w:r w:rsidRPr="00C856B1">
        <w:rPr>
          <w:vertAlign w:val="subscript"/>
        </w:rPr>
        <w:t>2</w:t>
      </w:r>
      <w:r w:rsidRPr="008A0524">
        <w:t>N</w:t>
      </w:r>
      <w:r w:rsidRPr="00C856B1">
        <w:rPr>
          <w:vertAlign w:val="subscript"/>
        </w:rPr>
        <w:t>5</w:t>
      </w:r>
      <w:r w:rsidRPr="008A0524">
        <w:t>O</w:t>
      </w:r>
      <w:r w:rsidRPr="00C856B1">
        <w:rPr>
          <w:vertAlign w:val="subscript"/>
        </w:rPr>
        <w:t>4</w:t>
      </w:r>
      <w:r w:rsidRPr="008A0524">
        <w:t>: 658.2438.</w:t>
      </w:r>
    </w:p>
    <w:p w:rsidR="008A0524" w:rsidRPr="008A0524" w:rsidRDefault="008A0524" w:rsidP="008A0524">
      <w:pPr>
        <w:pStyle w:val="ExperimentalSection"/>
        <w:rPr>
          <w:b/>
        </w:rPr>
      </w:pPr>
      <w:r w:rsidRPr="008A0524">
        <w:rPr>
          <w:b/>
        </w:rPr>
        <w:t>Preparation of 3,5-di(4-vinylpyridinyl)-8-julolidyl BODIPY (JULBD5)</w:t>
      </w:r>
    </w:p>
    <w:p w:rsidR="008A0524" w:rsidRPr="008A0524" w:rsidRDefault="008A0524" w:rsidP="008A0524">
      <w:pPr>
        <w:pStyle w:val="ExperimentalSection"/>
      </w:pPr>
      <w:r w:rsidRPr="008A0524">
        <w:t>4-Pyridinecarboxaldehyde (40.2 mg, 0.375 mmol, 3 eq.), piperidine (0.25 mL, 20 eq.) and glacial acetic acid (0.14 mL, 20 eq.) were added to a solution of 1 (49 mg, 0.125 mmol) in anhydrous CH</w:t>
      </w:r>
      <w:r w:rsidRPr="00C856B1">
        <w:rPr>
          <w:vertAlign w:val="subscript"/>
        </w:rPr>
        <w:t>3</w:t>
      </w:r>
      <w:r w:rsidRPr="008A0524">
        <w:t xml:space="preserve">CN (8 mL) containing 4 Å molecular sieves (1 g). The resulting mixture was refluxed until the complete consumption of the starting material (4 h). Solvent was removed and solid redissolved in DCM, filtered on silica gel with DCM to remove the starting material and extracted with 5 % MeOH in DCM to give the final product in 50 mg yield (~ 90 % purity). Further purification by flash chromatography on silica gel (4 % MeOH in DCM eluent) gave the desired product as a dark blue solid (35 mg, 49 % yield). </w:t>
      </w:r>
      <w:r w:rsidRPr="00C856B1">
        <w:rPr>
          <w:vertAlign w:val="superscript"/>
        </w:rPr>
        <w:t>1</w:t>
      </w:r>
      <w:r w:rsidRPr="008A0524">
        <w:t>H NMR (700 MHz, CDCl</w:t>
      </w:r>
      <w:r w:rsidRPr="00C856B1">
        <w:rPr>
          <w:vertAlign w:val="subscript"/>
        </w:rPr>
        <w:t>3</w:t>
      </w:r>
      <w:r w:rsidRPr="008A0524">
        <w:t xml:space="preserve">): δ (ppm) = 8.65–8.63 (m, 4H, Py), 7.95 (d, </w:t>
      </w:r>
      <w:r w:rsidRPr="00C856B1">
        <w:rPr>
          <w:i/>
        </w:rPr>
        <w:t xml:space="preserve">J </w:t>
      </w:r>
      <w:r w:rsidRPr="008A0524">
        <w:t xml:space="preserve">= 16.3 Hz, 2H, trans CH=CH), 7.48 – 7.47 (m, 4H, Py), 7.18 (d, </w:t>
      </w:r>
      <w:r w:rsidRPr="00C856B1">
        <w:rPr>
          <w:i/>
        </w:rPr>
        <w:t>J</w:t>
      </w:r>
      <w:r w:rsidRPr="008A0524">
        <w:t xml:space="preserve"> = 16.3 Hz, 2H, trans CH=CH), 7.07 (s, 2H, PhJul), 7.04 (d, </w:t>
      </w:r>
      <w:r w:rsidRPr="00C856B1">
        <w:rPr>
          <w:i/>
        </w:rPr>
        <w:t>J</w:t>
      </w:r>
      <w:r w:rsidRPr="008A0524">
        <w:t xml:space="preserve"> = 4.3 Hz, 2H, β-pyrrole), 6.97 (d, </w:t>
      </w:r>
      <w:r w:rsidRPr="00C856B1">
        <w:rPr>
          <w:i/>
        </w:rPr>
        <w:t>J</w:t>
      </w:r>
      <w:r w:rsidRPr="008A0524">
        <w:t xml:space="preserve"> = 4.4 Hz, 2H, β-pyrrole), 3.34–3.31 (m, 4H, CH</w:t>
      </w:r>
      <w:r w:rsidRPr="00C856B1">
        <w:rPr>
          <w:vertAlign w:val="subscript"/>
        </w:rPr>
        <w:t>2</w:t>
      </w:r>
      <w:r w:rsidRPr="008A0524">
        <w:t xml:space="preserve"> Jul), 2.82 (t, </w:t>
      </w:r>
      <w:r w:rsidRPr="00C856B1">
        <w:rPr>
          <w:i/>
        </w:rPr>
        <w:t>J</w:t>
      </w:r>
      <w:r w:rsidRPr="008A0524">
        <w:t xml:space="preserve"> = 6.3 Hz, 4H, CH</w:t>
      </w:r>
      <w:r w:rsidRPr="00C856B1">
        <w:rPr>
          <w:vertAlign w:val="subscript"/>
        </w:rPr>
        <w:t>2</w:t>
      </w:r>
      <w:r w:rsidRPr="008A0524">
        <w:t xml:space="preserve"> Jul), 2.07–1.99 (m, 4H, CH</w:t>
      </w:r>
      <w:r w:rsidRPr="00C856B1">
        <w:rPr>
          <w:vertAlign w:val="subscript"/>
        </w:rPr>
        <w:t>2</w:t>
      </w:r>
      <w:r w:rsidRPr="008A0524">
        <w:t xml:space="preserve"> Jul). </w:t>
      </w:r>
      <w:r w:rsidRPr="00C856B1">
        <w:rPr>
          <w:vertAlign w:val="superscript"/>
        </w:rPr>
        <w:t>13</w:t>
      </w:r>
      <w:r w:rsidRPr="008A0524">
        <w:t>C NMR (176 MHz, CDCl</w:t>
      </w:r>
      <w:r w:rsidRPr="00C856B1">
        <w:rPr>
          <w:vertAlign w:val="subscript"/>
        </w:rPr>
        <w:t>3</w:t>
      </w:r>
      <w:r w:rsidRPr="008A0524">
        <w:t xml:space="preserve">): δ (ppm) = 151.31, 150.34, 145.62, 143.81, 143.62, 136.15, 131.87, 130.66, 129.83, 123.75, 121.25, 121.16, 120.90, 116.01, 50.01, 27.79, 21.45. </w:t>
      </w:r>
      <w:r w:rsidRPr="00C856B1">
        <w:rPr>
          <w:vertAlign w:val="superscript"/>
        </w:rPr>
        <w:t>11</w:t>
      </w:r>
      <w:r w:rsidRPr="008A0524">
        <w:t>B NMR (96 MHz, CDCl</w:t>
      </w:r>
      <w:r w:rsidRPr="00C856B1">
        <w:rPr>
          <w:vertAlign w:val="subscript"/>
        </w:rPr>
        <w:t>3</w:t>
      </w:r>
      <w:r w:rsidRPr="008A0524">
        <w:t xml:space="preserve">): δ (ppm) = 1.22 (t, </w:t>
      </w:r>
      <w:r w:rsidRPr="00C856B1">
        <w:rPr>
          <w:i/>
        </w:rPr>
        <w:t>J</w:t>
      </w:r>
      <w:r w:rsidRPr="008A0524">
        <w:t xml:space="preserve"> = 33.0 Hz). </w:t>
      </w:r>
      <w:r w:rsidRPr="00C856B1">
        <w:rPr>
          <w:vertAlign w:val="superscript"/>
        </w:rPr>
        <w:t>19</w:t>
      </w:r>
      <w:r w:rsidRPr="008A0524">
        <w:t>F NMR (282 MHz, CDCl</w:t>
      </w:r>
      <w:r w:rsidRPr="00C856B1">
        <w:rPr>
          <w:vertAlign w:val="subscript"/>
        </w:rPr>
        <w:t>3</w:t>
      </w:r>
      <w:r w:rsidRPr="008A0524">
        <w:t xml:space="preserve">): δ (ppm) = -138.5 (q, </w:t>
      </w:r>
      <w:r w:rsidRPr="00C856B1">
        <w:rPr>
          <w:i/>
        </w:rPr>
        <w:t>J</w:t>
      </w:r>
      <w:r w:rsidRPr="008A0524">
        <w:t xml:space="preserve"> = 33.2 Hz). NSI-FTMS (m/z): found [M+</w:t>
      </w:r>
      <w:proofErr w:type="gramStart"/>
      <w:r w:rsidRPr="008A0524">
        <w:t>H]</w:t>
      </w:r>
      <w:r w:rsidRPr="00C856B1">
        <w:rPr>
          <w:vertAlign w:val="superscript"/>
        </w:rPr>
        <w:t>+</w:t>
      </w:r>
      <w:proofErr w:type="gramEnd"/>
      <w:r w:rsidRPr="008A0524">
        <w:t xml:space="preserve">  570.2628, calcd. for C</w:t>
      </w:r>
      <w:r w:rsidRPr="00C856B1">
        <w:rPr>
          <w:vertAlign w:val="subscript"/>
        </w:rPr>
        <w:t>35</w:t>
      </w:r>
      <w:r w:rsidRPr="008A0524">
        <w:t>H</w:t>
      </w:r>
      <w:r w:rsidRPr="00C856B1">
        <w:rPr>
          <w:vertAlign w:val="subscript"/>
        </w:rPr>
        <w:t>31</w:t>
      </w:r>
      <w:r w:rsidRPr="008A0524">
        <w:t>BF</w:t>
      </w:r>
      <w:r w:rsidRPr="00C856B1">
        <w:rPr>
          <w:vertAlign w:val="subscript"/>
        </w:rPr>
        <w:t>2</w:t>
      </w:r>
      <w:r w:rsidRPr="008A0524">
        <w:t>N</w:t>
      </w:r>
      <w:r w:rsidRPr="00C856B1">
        <w:rPr>
          <w:vertAlign w:val="subscript"/>
        </w:rPr>
        <w:t>5</w:t>
      </w:r>
      <w:r w:rsidRPr="008A0524">
        <w:t>: 570.2641.</w:t>
      </w:r>
    </w:p>
    <w:p w:rsidR="008A0524" w:rsidRPr="00C856B1" w:rsidRDefault="008A0524" w:rsidP="008A0524">
      <w:pPr>
        <w:pStyle w:val="ExperimentalSection"/>
        <w:rPr>
          <w:b/>
        </w:rPr>
      </w:pPr>
      <w:r w:rsidRPr="00C856B1">
        <w:rPr>
          <w:b/>
        </w:rPr>
        <w:t>Preparation of 3,5-di(N-methyl-4-vinylpyridinium)-8-julolidyl BODIPY di(hexafluorophosphate) (JULBD6)</w:t>
      </w:r>
    </w:p>
    <w:p w:rsidR="008A0524" w:rsidRPr="008A0524" w:rsidRDefault="008A0524" w:rsidP="008A0524">
      <w:pPr>
        <w:pStyle w:val="ExperimentalSection"/>
      </w:pPr>
      <w:r w:rsidRPr="008A0524">
        <w:t xml:space="preserve">MeI (1 mL) was added to a solution of </w:t>
      </w:r>
      <w:r w:rsidRPr="00C856B1">
        <w:rPr>
          <w:b/>
        </w:rPr>
        <w:t>JULBD5</w:t>
      </w:r>
      <w:r w:rsidRPr="008A0524">
        <w:t xml:space="preserve"> (17 mg, 0.03 mmol) in CH</w:t>
      </w:r>
      <w:r w:rsidRPr="00C856B1">
        <w:rPr>
          <w:vertAlign w:val="subscript"/>
        </w:rPr>
        <w:t>3</w:t>
      </w:r>
      <w:r w:rsidRPr="008A0524">
        <w:t>CN (6 mL) and the mixture stirred at RT for 16 h. Addition of Et</w:t>
      </w:r>
      <w:r w:rsidRPr="00C856B1">
        <w:rPr>
          <w:vertAlign w:val="subscript"/>
        </w:rPr>
        <w:t>2</w:t>
      </w:r>
      <w:r w:rsidRPr="008A0524">
        <w:t>O resulted in precipitation of the target compound. The product was recrystallized three times from DMF by addition of saturated aq. KPF</w:t>
      </w:r>
      <w:r w:rsidRPr="00C856B1">
        <w:rPr>
          <w:vertAlign w:val="subscript"/>
        </w:rPr>
        <w:t xml:space="preserve">6 </w:t>
      </w:r>
      <w:r w:rsidRPr="008A0524">
        <w:t>and three times by precipitating with Et</w:t>
      </w:r>
      <w:r w:rsidRPr="00C856B1">
        <w:rPr>
          <w:vertAlign w:val="subscript"/>
        </w:rPr>
        <w:t>2</w:t>
      </w:r>
      <w:r w:rsidRPr="008A0524">
        <w:t>O from DMF. The solid was washed with Et</w:t>
      </w:r>
      <w:r w:rsidRPr="00C856B1">
        <w:rPr>
          <w:vertAlign w:val="subscript"/>
        </w:rPr>
        <w:t>2</w:t>
      </w:r>
      <w:r w:rsidRPr="008A0524">
        <w:t xml:space="preserve">O and dried to yield the target compound as a dark blue solid (20 mg, 75 % yield). </w:t>
      </w:r>
      <w:r w:rsidRPr="00C856B1">
        <w:rPr>
          <w:vertAlign w:val="superscript"/>
        </w:rPr>
        <w:t>1</w:t>
      </w:r>
      <w:r w:rsidRPr="008A0524">
        <w:t>H NMR (700 MHz, DMSO-d</w:t>
      </w:r>
      <w:r w:rsidRPr="00C856B1">
        <w:rPr>
          <w:vertAlign w:val="subscript"/>
        </w:rPr>
        <w:t>6</w:t>
      </w:r>
      <w:r w:rsidRPr="008A0524">
        <w:t xml:space="preserve">): δ (ppm) =  8.86 (d, </w:t>
      </w:r>
      <w:r w:rsidRPr="00C856B1">
        <w:rPr>
          <w:i/>
        </w:rPr>
        <w:t>J</w:t>
      </w:r>
      <w:r w:rsidRPr="008A0524">
        <w:t xml:space="preserve"> = 6.3 Hz, 4H, Py), 8.17 (d, </w:t>
      </w:r>
      <w:r w:rsidRPr="00C856B1">
        <w:rPr>
          <w:i/>
        </w:rPr>
        <w:t>J</w:t>
      </w:r>
      <w:r w:rsidRPr="008A0524">
        <w:t xml:space="preserve"> = 6.3 Hz, 4H, Py), 8.01 (d, </w:t>
      </w:r>
      <w:r w:rsidRPr="00C856B1">
        <w:rPr>
          <w:i/>
        </w:rPr>
        <w:t>J</w:t>
      </w:r>
      <w:r w:rsidRPr="008A0524">
        <w:t xml:space="preserve"> = 16.2 Hz, 2H, trans CH=CH), 7.79 (d, </w:t>
      </w:r>
      <w:r w:rsidRPr="00C856B1">
        <w:rPr>
          <w:i/>
        </w:rPr>
        <w:t>J</w:t>
      </w:r>
      <w:r w:rsidRPr="008A0524">
        <w:t xml:space="preserve"> = 16.2 Hz, 2H, trans CH=CH), 7.42 (d, </w:t>
      </w:r>
      <w:r w:rsidRPr="00C856B1">
        <w:rPr>
          <w:i/>
        </w:rPr>
        <w:t>J</w:t>
      </w:r>
      <w:r w:rsidRPr="008A0524">
        <w:t xml:space="preserve"> = 4.2 Hz, 2H, β-pyrrole), 7.26 (d, </w:t>
      </w:r>
      <w:r w:rsidRPr="00C856B1">
        <w:rPr>
          <w:i/>
        </w:rPr>
        <w:t>J</w:t>
      </w:r>
      <w:r w:rsidRPr="008A0524">
        <w:t xml:space="preserve"> = 4.1 Hz, 2H, β-pyrrole), 7.23 (s, 2H, PhJul), 4.30 (s, 6H, CH</w:t>
      </w:r>
      <w:r w:rsidRPr="00C856B1">
        <w:rPr>
          <w:vertAlign w:val="subscript"/>
        </w:rPr>
        <w:t>3</w:t>
      </w:r>
      <w:r w:rsidRPr="008A0524">
        <w:t>), 3.45–3.37 (m, 4H, CH</w:t>
      </w:r>
      <w:r w:rsidRPr="00C856B1">
        <w:rPr>
          <w:vertAlign w:val="subscript"/>
        </w:rPr>
        <w:t>2</w:t>
      </w:r>
      <w:r w:rsidRPr="008A0524">
        <w:t xml:space="preserve"> Jul), 2.81 (t, </w:t>
      </w:r>
      <w:r w:rsidRPr="00C856B1">
        <w:rPr>
          <w:i/>
        </w:rPr>
        <w:t>J</w:t>
      </w:r>
      <w:r w:rsidRPr="008A0524">
        <w:t xml:space="preserve"> = 5.6 Hz, 4H, CH</w:t>
      </w:r>
      <w:r w:rsidRPr="00C856B1">
        <w:rPr>
          <w:vertAlign w:val="subscript"/>
        </w:rPr>
        <w:t>2</w:t>
      </w:r>
      <w:r w:rsidRPr="008A0524">
        <w:t xml:space="preserve"> Jul), 1.99–1.87 (m, 4H, CH</w:t>
      </w:r>
      <w:r w:rsidRPr="00C856B1">
        <w:rPr>
          <w:vertAlign w:val="subscript"/>
        </w:rPr>
        <w:t>2</w:t>
      </w:r>
      <w:r w:rsidRPr="008A0524">
        <w:t xml:space="preserve"> Jul). </w:t>
      </w:r>
      <w:r w:rsidRPr="00C856B1">
        <w:rPr>
          <w:vertAlign w:val="superscript"/>
        </w:rPr>
        <w:t>13</w:t>
      </w:r>
      <w:r w:rsidRPr="008A0524">
        <w:t>C NMR (176 MHz, DMSO-d</w:t>
      </w:r>
      <w:r w:rsidRPr="00C856B1">
        <w:rPr>
          <w:vertAlign w:val="subscript"/>
        </w:rPr>
        <w:t>6</w:t>
      </w:r>
      <w:r w:rsidRPr="008A0524">
        <w:t xml:space="preserve">): δ (ppm) = 151.37, 148.87, 147.65, 145.87, 144.33, 136.61, 132.06, 130.52, 129.40, 128.85, 124.34, 122.07, 120.98, 118.98, 50.08, 47.64, 27.47, 21.08. </w:t>
      </w:r>
      <w:r w:rsidRPr="00C856B1">
        <w:rPr>
          <w:vertAlign w:val="superscript"/>
        </w:rPr>
        <w:t>11</w:t>
      </w:r>
      <w:r w:rsidRPr="008A0524">
        <w:t xml:space="preserve">B </w:t>
      </w:r>
      <w:r w:rsidRPr="008A0524">
        <w:lastRenderedPageBreak/>
        <w:t>NMR (96 MHz, DMSO-d</w:t>
      </w:r>
      <w:r w:rsidRPr="00C856B1">
        <w:rPr>
          <w:vertAlign w:val="subscript"/>
        </w:rPr>
        <w:t>6</w:t>
      </w:r>
      <w:r w:rsidRPr="008A0524">
        <w:t xml:space="preserve">): δ (ppm) </w:t>
      </w:r>
      <w:proofErr w:type="gramStart"/>
      <w:r w:rsidRPr="008A0524">
        <w:t>=  1.09</w:t>
      </w:r>
      <w:proofErr w:type="gramEnd"/>
      <w:r w:rsidRPr="008A0524">
        <w:t xml:space="preserve"> (t, </w:t>
      </w:r>
      <w:r w:rsidRPr="00C856B1">
        <w:rPr>
          <w:i/>
        </w:rPr>
        <w:t>J</w:t>
      </w:r>
      <w:r w:rsidRPr="008A0524">
        <w:t xml:space="preserve"> = 32.5 Hz). </w:t>
      </w:r>
      <w:r w:rsidRPr="00C856B1">
        <w:rPr>
          <w:vertAlign w:val="superscript"/>
        </w:rPr>
        <w:t>19</w:t>
      </w:r>
      <w:r w:rsidRPr="008A0524">
        <w:t>F NMR (659 MHz, DMSO-d</w:t>
      </w:r>
      <w:r w:rsidRPr="00C856B1">
        <w:rPr>
          <w:vertAlign w:val="subscript"/>
        </w:rPr>
        <w:t>6</w:t>
      </w:r>
      <w:r w:rsidRPr="008A0524">
        <w:t xml:space="preserve">): δ (ppm) = -70.1 (d, </w:t>
      </w:r>
      <w:r w:rsidRPr="00C856B1">
        <w:rPr>
          <w:i/>
        </w:rPr>
        <w:t xml:space="preserve">J </w:t>
      </w:r>
      <w:r w:rsidRPr="008A0524">
        <w:t>= 711.3 Hz, 12F, PF</w:t>
      </w:r>
      <w:r w:rsidRPr="00C856B1">
        <w:rPr>
          <w:vertAlign w:val="subscript"/>
        </w:rPr>
        <w:t>6</w:t>
      </w:r>
      <w:r w:rsidRPr="008A0524">
        <w:t xml:space="preserve">), -135.0 (q, </w:t>
      </w:r>
      <w:r w:rsidRPr="00C856B1">
        <w:rPr>
          <w:i/>
        </w:rPr>
        <w:t xml:space="preserve">J </w:t>
      </w:r>
      <w:r w:rsidRPr="008A0524">
        <w:t>= 32.6 Hz, 2F, BF</w:t>
      </w:r>
      <w:r w:rsidRPr="00C856B1">
        <w:rPr>
          <w:vertAlign w:val="subscript"/>
        </w:rPr>
        <w:t>2</w:t>
      </w:r>
      <w:r w:rsidRPr="008A0524">
        <w:t>). NSI-FTMS (m/z): found [M–PF</w:t>
      </w:r>
      <w:proofErr w:type="gramStart"/>
      <w:r w:rsidRPr="00C856B1">
        <w:rPr>
          <w:vertAlign w:val="subscript"/>
        </w:rPr>
        <w:t>6</w:t>
      </w:r>
      <w:r w:rsidRPr="008A0524">
        <w:t>]</w:t>
      </w:r>
      <w:r w:rsidRPr="00C856B1">
        <w:rPr>
          <w:vertAlign w:val="superscript"/>
        </w:rPr>
        <w:t>+</w:t>
      </w:r>
      <w:proofErr w:type="gramEnd"/>
      <w:r w:rsidRPr="008A0524">
        <w:t xml:space="preserve"> 744.2663, [M–2PF</w:t>
      </w:r>
      <w:r w:rsidRPr="00C856B1">
        <w:rPr>
          <w:vertAlign w:val="subscript"/>
        </w:rPr>
        <w:t>6</w:t>
      </w:r>
      <w:r w:rsidRPr="008A0524">
        <w:t>]</w:t>
      </w:r>
      <w:r w:rsidRPr="00C856B1">
        <w:rPr>
          <w:vertAlign w:val="superscript"/>
        </w:rPr>
        <w:t>2+</w:t>
      </w:r>
      <w:r w:rsidRPr="008A0524">
        <w:t xml:space="preserve"> 299.6513, calcd. for C</w:t>
      </w:r>
      <w:r w:rsidRPr="00C856B1">
        <w:rPr>
          <w:vertAlign w:val="subscript"/>
        </w:rPr>
        <w:t>37</w:t>
      </w:r>
      <w:r w:rsidRPr="008A0524">
        <w:t>H</w:t>
      </w:r>
      <w:r w:rsidRPr="00C856B1">
        <w:rPr>
          <w:vertAlign w:val="subscript"/>
        </w:rPr>
        <w:t>36</w:t>
      </w:r>
      <w:r w:rsidRPr="008A0524">
        <w:t>BF</w:t>
      </w:r>
      <w:r w:rsidRPr="00C856B1">
        <w:rPr>
          <w:vertAlign w:val="subscript"/>
        </w:rPr>
        <w:t>8</w:t>
      </w:r>
      <w:r w:rsidRPr="008A0524">
        <w:t>N</w:t>
      </w:r>
      <w:r w:rsidRPr="00C856B1">
        <w:rPr>
          <w:vertAlign w:val="subscript"/>
        </w:rPr>
        <w:t>5</w:t>
      </w:r>
      <w:r w:rsidRPr="008A0524">
        <w:t>P: 744.2669, C</w:t>
      </w:r>
      <w:r w:rsidRPr="00C856B1">
        <w:rPr>
          <w:vertAlign w:val="subscript"/>
        </w:rPr>
        <w:t>37</w:t>
      </w:r>
      <w:r w:rsidRPr="008A0524">
        <w:t>H</w:t>
      </w:r>
      <w:r w:rsidRPr="00C856B1">
        <w:rPr>
          <w:vertAlign w:val="subscript"/>
        </w:rPr>
        <w:t>36</w:t>
      </w:r>
      <w:r w:rsidRPr="008A0524">
        <w:t>BF</w:t>
      </w:r>
      <w:r w:rsidRPr="00C856B1">
        <w:rPr>
          <w:vertAlign w:val="subscript"/>
        </w:rPr>
        <w:t>2</w:t>
      </w:r>
      <w:r w:rsidRPr="008A0524">
        <w:t>N</w:t>
      </w:r>
      <w:r w:rsidRPr="00C856B1">
        <w:rPr>
          <w:vertAlign w:val="subscript"/>
        </w:rPr>
        <w:t>5</w:t>
      </w:r>
      <w:r w:rsidRPr="008A0524">
        <w:t>: 299.6514.</w:t>
      </w:r>
    </w:p>
    <w:p w:rsidR="00E4350D" w:rsidRPr="008A0524" w:rsidRDefault="008A0524" w:rsidP="008A0524">
      <w:pPr>
        <w:pStyle w:val="HAcknowledgements"/>
        <w:rPr>
          <w:color w:val="FF0000"/>
        </w:rPr>
      </w:pPr>
      <w:r>
        <w:t>Acknowledgements</w:t>
      </w:r>
    </w:p>
    <w:p w:rsidR="008A0524" w:rsidRPr="00403ED3" w:rsidRDefault="008A0524" w:rsidP="008A0524">
      <w:pPr>
        <w:pStyle w:val="Acknowledgements"/>
      </w:pPr>
      <w:r w:rsidRPr="00403ED3">
        <w:t>We thank the Leverhulme Trust for financial support</w:t>
      </w:r>
      <w:r>
        <w:t>, Filipa Dos Santos for help in learning the dissection and recording protocols reported here and Wolfgang Stein for useful discussion regarding the calculation of the SNR</w:t>
      </w:r>
      <w:r w:rsidRPr="00403ED3">
        <w:t xml:space="preserve">. The EPSRC UK National Mass Spectrometry Facility at Swansea University is also thanked for collecting mass spectra of the compounds. </w:t>
      </w:r>
    </w:p>
    <w:p w:rsidR="004556E1" w:rsidRDefault="00F45722" w:rsidP="00F45722">
      <w:pPr>
        <w:pStyle w:val="Keywords"/>
      </w:pPr>
      <w:r w:rsidRPr="009B7AB7">
        <w:rPr>
          <w:b/>
        </w:rPr>
        <w:t>Keywords:</w:t>
      </w:r>
      <w:r w:rsidRPr="009B7AB7">
        <w:t xml:space="preserve"> </w:t>
      </w:r>
      <w:r w:rsidR="003826A4">
        <w:t>Neuron</w:t>
      </w:r>
      <w:r w:rsidRPr="009B7AB7">
        <w:t xml:space="preserve"> </w:t>
      </w:r>
      <w:r>
        <w:t>•</w:t>
      </w:r>
      <w:r w:rsidRPr="009B7AB7">
        <w:t xml:space="preserve"> </w:t>
      </w:r>
      <w:r w:rsidR="003826A4">
        <w:t>Fluorescence</w:t>
      </w:r>
      <w:r w:rsidRPr="009B7AB7">
        <w:t xml:space="preserve"> </w:t>
      </w:r>
      <w:r>
        <w:t>•</w:t>
      </w:r>
      <w:r w:rsidRPr="009B7AB7">
        <w:t xml:space="preserve"> </w:t>
      </w:r>
      <w:r w:rsidR="003826A4">
        <w:t>BODIPY</w:t>
      </w:r>
      <w:r w:rsidRPr="009B7AB7">
        <w:t xml:space="preserve"> </w:t>
      </w:r>
      <w:r>
        <w:t>•</w:t>
      </w:r>
      <w:r w:rsidRPr="009B7AB7">
        <w:t xml:space="preserve"> </w:t>
      </w:r>
      <w:r w:rsidR="003826A4">
        <w:t>Voltage Response</w:t>
      </w:r>
      <w:r w:rsidRPr="009B7AB7">
        <w:t xml:space="preserve"> </w:t>
      </w:r>
      <w:r>
        <w:t>•</w:t>
      </w:r>
      <w:r w:rsidRPr="009B7AB7">
        <w:t xml:space="preserve"> </w:t>
      </w:r>
      <w:r w:rsidR="003826A4">
        <w:t>Structure-Reactivity</w:t>
      </w:r>
      <w:r w:rsidR="00343260">
        <w:t xml:space="preserve"> Relationship</w:t>
      </w:r>
    </w:p>
    <w:p w:rsidR="00E470AA" w:rsidRPr="00E470AA" w:rsidRDefault="00E470AA" w:rsidP="00E470AA">
      <w:pPr>
        <w:pStyle w:val="HAcknowledgements"/>
      </w:pPr>
      <w:r w:rsidRPr="00E470AA">
        <w:t>References</w:t>
      </w:r>
    </w:p>
    <w:p w:rsidR="00E470AA" w:rsidRDefault="00E470AA" w:rsidP="003826A4">
      <w:pPr>
        <w:pStyle w:val="RSCR02References"/>
        <w:numPr>
          <w:ilvl w:val="0"/>
          <w:numId w:val="0"/>
        </w:numPr>
        <w:ind w:left="284" w:hanging="284"/>
        <w:rPr>
          <w:rFonts w:ascii="Arial" w:eastAsia="MS Mincho" w:hAnsi="Arial"/>
          <w:w w:val="100"/>
          <w:sz w:val="14"/>
          <w:szCs w:val="14"/>
          <w:lang w:eastAsia="ja-JP"/>
        </w:rPr>
      </w:pPr>
    </w:p>
    <w:p w:rsidR="003826A4" w:rsidRPr="003826A4" w:rsidRDefault="00A33868" w:rsidP="003826A4">
      <w:pPr>
        <w:pStyle w:val="RSCR02References"/>
        <w:numPr>
          <w:ilvl w:val="0"/>
          <w:numId w:val="0"/>
        </w:numPr>
        <w:ind w:left="284" w:hanging="284"/>
        <w:rPr>
          <w:rFonts w:ascii="Arial" w:hAnsi="Arial" w:cs="Arial"/>
          <w:sz w:val="14"/>
          <w:szCs w:val="14"/>
        </w:rPr>
      </w:pPr>
      <w:r w:rsidRPr="003826A4">
        <w:rPr>
          <w:rFonts w:ascii="Arial" w:eastAsia="MS Mincho" w:hAnsi="Arial"/>
          <w:w w:val="100"/>
          <w:sz w:val="14"/>
          <w:szCs w:val="14"/>
          <w:lang w:eastAsia="ja-JP"/>
        </w:rPr>
        <w:t>[1]</w:t>
      </w:r>
      <w:r w:rsidRPr="003826A4">
        <w:rPr>
          <w:rFonts w:ascii="Arial" w:hAnsi="Arial" w:cs="Arial"/>
          <w:sz w:val="14"/>
          <w:szCs w:val="14"/>
        </w:rPr>
        <w:tab/>
      </w:r>
      <w:r w:rsidR="003826A4" w:rsidRPr="003826A4">
        <w:rPr>
          <w:rFonts w:ascii="Arial" w:hAnsi="Arial" w:cs="Arial"/>
          <w:sz w:val="14"/>
          <w:szCs w:val="14"/>
        </w:rPr>
        <w:t xml:space="preserve">a) B. </w:t>
      </w:r>
      <w:proofErr w:type="spellStart"/>
      <w:r w:rsidR="003826A4" w:rsidRPr="003826A4">
        <w:rPr>
          <w:rFonts w:ascii="Arial" w:hAnsi="Arial" w:cs="Arial"/>
          <w:sz w:val="14"/>
          <w:szCs w:val="14"/>
        </w:rPr>
        <w:t>Carlotti</w:t>
      </w:r>
      <w:proofErr w:type="spellEnd"/>
      <w:r w:rsidR="003826A4" w:rsidRPr="003826A4">
        <w:rPr>
          <w:rFonts w:ascii="Arial" w:hAnsi="Arial" w:cs="Arial"/>
          <w:sz w:val="14"/>
          <w:szCs w:val="14"/>
        </w:rPr>
        <w:t xml:space="preserve">, G. </w:t>
      </w:r>
      <w:proofErr w:type="spellStart"/>
      <w:r w:rsidR="003826A4" w:rsidRPr="003826A4">
        <w:rPr>
          <w:rFonts w:ascii="Arial" w:hAnsi="Arial" w:cs="Arial"/>
          <w:sz w:val="14"/>
          <w:szCs w:val="14"/>
        </w:rPr>
        <w:t>Consiglio</w:t>
      </w:r>
      <w:proofErr w:type="spellEnd"/>
      <w:r w:rsidR="003826A4" w:rsidRPr="003826A4">
        <w:rPr>
          <w:rFonts w:ascii="Arial" w:hAnsi="Arial" w:cs="Arial"/>
          <w:sz w:val="14"/>
          <w:szCs w:val="14"/>
        </w:rPr>
        <w:t xml:space="preserve">, F. </w:t>
      </w:r>
      <w:proofErr w:type="spellStart"/>
      <w:r w:rsidR="003826A4" w:rsidRPr="003826A4">
        <w:rPr>
          <w:rFonts w:ascii="Arial" w:hAnsi="Arial" w:cs="Arial"/>
          <w:sz w:val="14"/>
          <w:szCs w:val="14"/>
        </w:rPr>
        <w:t>Elisei</w:t>
      </w:r>
      <w:proofErr w:type="spellEnd"/>
      <w:r w:rsidR="003826A4" w:rsidRPr="003826A4">
        <w:rPr>
          <w:rFonts w:ascii="Arial" w:hAnsi="Arial" w:cs="Arial"/>
          <w:sz w:val="14"/>
          <w:szCs w:val="14"/>
        </w:rPr>
        <w:t xml:space="preserve">, C. G. Fortuna, U. </w:t>
      </w:r>
      <w:proofErr w:type="spellStart"/>
      <w:r w:rsidR="003826A4" w:rsidRPr="003826A4">
        <w:rPr>
          <w:rFonts w:ascii="Arial" w:hAnsi="Arial" w:cs="Arial"/>
          <w:sz w:val="14"/>
          <w:szCs w:val="14"/>
        </w:rPr>
        <w:t>Mazzucato</w:t>
      </w:r>
      <w:proofErr w:type="spellEnd"/>
      <w:r w:rsidR="003826A4" w:rsidRPr="003826A4">
        <w:rPr>
          <w:rFonts w:ascii="Arial" w:hAnsi="Arial" w:cs="Arial"/>
          <w:sz w:val="14"/>
          <w:szCs w:val="14"/>
        </w:rPr>
        <w:t xml:space="preserve">, A. </w:t>
      </w:r>
      <w:proofErr w:type="spellStart"/>
      <w:r w:rsidR="003826A4" w:rsidRPr="003826A4">
        <w:rPr>
          <w:rFonts w:ascii="Arial" w:hAnsi="Arial" w:cs="Arial"/>
          <w:sz w:val="14"/>
          <w:szCs w:val="14"/>
        </w:rPr>
        <w:t>Spalletti</w:t>
      </w:r>
      <w:proofErr w:type="spellEnd"/>
      <w:r w:rsidR="003826A4" w:rsidRPr="003826A4">
        <w:rPr>
          <w:rFonts w:ascii="Arial" w:hAnsi="Arial" w:cs="Arial"/>
          <w:sz w:val="14"/>
          <w:szCs w:val="14"/>
        </w:rPr>
        <w:t xml:space="preserve">, </w:t>
      </w:r>
      <w:r w:rsidR="003826A4" w:rsidRPr="003826A4">
        <w:rPr>
          <w:rStyle w:val="HTMLCite"/>
          <w:rFonts w:ascii="Arial" w:hAnsi="Arial" w:cs="Arial"/>
          <w:sz w:val="14"/>
          <w:szCs w:val="14"/>
        </w:rPr>
        <w:t>J. Phys. Chem. A</w:t>
      </w:r>
      <w:r w:rsidR="003826A4" w:rsidRPr="003826A4">
        <w:rPr>
          <w:rFonts w:ascii="Arial" w:hAnsi="Arial" w:cs="Arial"/>
          <w:sz w:val="14"/>
          <w:szCs w:val="14"/>
        </w:rPr>
        <w:t xml:space="preserve"> </w:t>
      </w:r>
      <w:r w:rsidR="003826A4" w:rsidRPr="003826A4">
        <w:rPr>
          <w:rStyle w:val="citationyear"/>
          <w:rFonts w:ascii="Arial" w:hAnsi="Arial" w:cs="Arial"/>
          <w:b/>
          <w:sz w:val="14"/>
          <w:szCs w:val="14"/>
        </w:rPr>
        <w:t>2014</w:t>
      </w:r>
      <w:r w:rsidR="003826A4" w:rsidRPr="003826A4">
        <w:rPr>
          <w:rFonts w:ascii="Arial" w:hAnsi="Arial" w:cs="Arial"/>
          <w:sz w:val="14"/>
          <w:szCs w:val="14"/>
        </w:rPr>
        <w:t xml:space="preserve">, </w:t>
      </w:r>
      <w:r w:rsidR="003826A4" w:rsidRPr="003826A4">
        <w:rPr>
          <w:rStyle w:val="citationvolume"/>
          <w:rFonts w:ascii="Arial" w:hAnsi="Arial" w:cs="Arial"/>
          <w:i/>
          <w:sz w:val="14"/>
          <w:szCs w:val="14"/>
        </w:rPr>
        <w:t>118</w:t>
      </w:r>
      <w:r w:rsidR="003826A4" w:rsidRPr="003826A4">
        <w:rPr>
          <w:rFonts w:ascii="Arial" w:hAnsi="Arial" w:cs="Arial"/>
          <w:sz w:val="14"/>
          <w:szCs w:val="14"/>
        </w:rPr>
        <w:t xml:space="preserve">, 7782; </w:t>
      </w:r>
      <w:r w:rsidR="00EE18F6">
        <w:rPr>
          <w:rFonts w:ascii="Arial" w:hAnsi="Arial" w:cs="Arial"/>
          <w:sz w:val="14"/>
          <w:szCs w:val="14"/>
        </w:rPr>
        <w:t xml:space="preserve">b) S. Sasaki, G. P. C. </w:t>
      </w:r>
      <w:proofErr w:type="spellStart"/>
      <w:r w:rsidR="00EE18F6">
        <w:rPr>
          <w:rFonts w:ascii="Arial" w:hAnsi="Arial" w:cs="Arial"/>
          <w:sz w:val="14"/>
          <w:szCs w:val="14"/>
        </w:rPr>
        <w:t>Drummen</w:t>
      </w:r>
      <w:proofErr w:type="spellEnd"/>
      <w:r w:rsidR="00EE18F6">
        <w:rPr>
          <w:rFonts w:ascii="Arial" w:hAnsi="Arial" w:cs="Arial"/>
          <w:sz w:val="14"/>
          <w:szCs w:val="14"/>
        </w:rPr>
        <w:t xml:space="preserve">, G. </w:t>
      </w:r>
      <w:proofErr w:type="spellStart"/>
      <w:r w:rsidR="00EE18F6">
        <w:rPr>
          <w:rFonts w:ascii="Arial" w:hAnsi="Arial" w:cs="Arial"/>
          <w:sz w:val="14"/>
          <w:szCs w:val="14"/>
        </w:rPr>
        <w:t>Konishi</w:t>
      </w:r>
      <w:proofErr w:type="spellEnd"/>
      <w:r w:rsidR="00EE18F6">
        <w:rPr>
          <w:rFonts w:ascii="Arial" w:hAnsi="Arial" w:cs="Arial"/>
          <w:sz w:val="14"/>
          <w:szCs w:val="14"/>
        </w:rPr>
        <w:t xml:space="preserve">, </w:t>
      </w:r>
      <w:r w:rsidR="00EE18F6" w:rsidRPr="00EE18F6">
        <w:rPr>
          <w:rFonts w:ascii="Arial" w:hAnsi="Arial" w:cs="Arial"/>
          <w:i/>
          <w:sz w:val="14"/>
          <w:szCs w:val="14"/>
        </w:rPr>
        <w:t>J. Mater. C</w:t>
      </w:r>
      <w:r w:rsidR="00EE18F6">
        <w:rPr>
          <w:rFonts w:ascii="Arial" w:hAnsi="Arial" w:cs="Arial"/>
          <w:sz w:val="14"/>
          <w:szCs w:val="14"/>
        </w:rPr>
        <w:t xml:space="preserve"> </w:t>
      </w:r>
      <w:r w:rsidR="00EE18F6" w:rsidRPr="00EE18F6">
        <w:rPr>
          <w:rFonts w:ascii="Arial" w:hAnsi="Arial" w:cs="Arial"/>
          <w:b/>
          <w:sz w:val="14"/>
          <w:szCs w:val="14"/>
        </w:rPr>
        <w:t>2016</w:t>
      </w:r>
      <w:r w:rsidR="00EE18F6">
        <w:rPr>
          <w:rFonts w:ascii="Arial" w:hAnsi="Arial" w:cs="Arial"/>
          <w:sz w:val="14"/>
          <w:szCs w:val="14"/>
        </w:rPr>
        <w:t xml:space="preserve">, </w:t>
      </w:r>
      <w:r w:rsidR="00EE18F6" w:rsidRPr="00EE18F6">
        <w:rPr>
          <w:rFonts w:ascii="Arial" w:hAnsi="Arial" w:cs="Arial"/>
          <w:i/>
          <w:sz w:val="14"/>
          <w:szCs w:val="14"/>
        </w:rPr>
        <w:t>4</w:t>
      </w:r>
      <w:r w:rsidR="00EE18F6">
        <w:rPr>
          <w:rFonts w:ascii="Arial" w:hAnsi="Arial" w:cs="Arial"/>
          <w:sz w:val="14"/>
          <w:szCs w:val="14"/>
        </w:rPr>
        <w:t xml:space="preserve">, 2731; </w:t>
      </w:r>
      <w:r w:rsidR="0019354D">
        <w:rPr>
          <w:rFonts w:ascii="Arial" w:hAnsi="Arial" w:cs="Arial"/>
          <w:sz w:val="14"/>
          <w:szCs w:val="14"/>
        </w:rPr>
        <w:t xml:space="preserve">c) G. Ulrich, A. </w:t>
      </w:r>
      <w:proofErr w:type="spellStart"/>
      <w:r w:rsidR="0019354D">
        <w:rPr>
          <w:rFonts w:ascii="Arial" w:hAnsi="Arial" w:cs="Arial"/>
          <w:sz w:val="14"/>
          <w:szCs w:val="14"/>
        </w:rPr>
        <w:t>Barsella</w:t>
      </w:r>
      <w:proofErr w:type="spellEnd"/>
      <w:r w:rsidR="0019354D">
        <w:rPr>
          <w:rFonts w:ascii="Arial" w:hAnsi="Arial" w:cs="Arial"/>
          <w:sz w:val="14"/>
          <w:szCs w:val="14"/>
        </w:rPr>
        <w:t xml:space="preserve">, A. </w:t>
      </w:r>
      <w:proofErr w:type="spellStart"/>
      <w:r w:rsidR="0019354D">
        <w:rPr>
          <w:rFonts w:ascii="Arial" w:hAnsi="Arial" w:cs="Arial"/>
          <w:sz w:val="14"/>
          <w:szCs w:val="14"/>
        </w:rPr>
        <w:t>Boeglin</w:t>
      </w:r>
      <w:proofErr w:type="spellEnd"/>
      <w:r w:rsidR="0019354D">
        <w:rPr>
          <w:rFonts w:ascii="Arial" w:hAnsi="Arial" w:cs="Arial"/>
          <w:sz w:val="14"/>
          <w:szCs w:val="14"/>
        </w:rPr>
        <w:t xml:space="preserve">, S. </w:t>
      </w:r>
      <w:proofErr w:type="spellStart"/>
      <w:r w:rsidR="0019354D">
        <w:rPr>
          <w:rFonts w:ascii="Arial" w:hAnsi="Arial" w:cs="Arial"/>
          <w:sz w:val="14"/>
          <w:szCs w:val="14"/>
        </w:rPr>
        <w:t>Niu</w:t>
      </w:r>
      <w:proofErr w:type="spellEnd"/>
      <w:r w:rsidR="0019354D">
        <w:rPr>
          <w:rFonts w:ascii="Arial" w:hAnsi="Arial" w:cs="Arial"/>
          <w:sz w:val="14"/>
          <w:szCs w:val="14"/>
        </w:rPr>
        <w:t xml:space="preserve">, R. </w:t>
      </w:r>
      <w:proofErr w:type="spellStart"/>
      <w:r w:rsidR="0019354D">
        <w:rPr>
          <w:rFonts w:ascii="Arial" w:hAnsi="Arial" w:cs="Arial"/>
          <w:sz w:val="14"/>
          <w:szCs w:val="14"/>
        </w:rPr>
        <w:t>Ziessel</w:t>
      </w:r>
      <w:proofErr w:type="spellEnd"/>
      <w:r w:rsidR="0019354D">
        <w:rPr>
          <w:rFonts w:ascii="Arial" w:hAnsi="Arial" w:cs="Arial"/>
          <w:sz w:val="14"/>
          <w:szCs w:val="14"/>
        </w:rPr>
        <w:t xml:space="preserve">, </w:t>
      </w:r>
      <w:proofErr w:type="spellStart"/>
      <w:r w:rsidR="0019354D" w:rsidRPr="0019354D">
        <w:rPr>
          <w:rFonts w:ascii="Arial" w:hAnsi="Arial" w:cs="Arial"/>
          <w:i/>
          <w:sz w:val="14"/>
          <w:szCs w:val="14"/>
        </w:rPr>
        <w:t>ChemPhysChem</w:t>
      </w:r>
      <w:proofErr w:type="spellEnd"/>
      <w:r w:rsidR="0019354D">
        <w:rPr>
          <w:rFonts w:ascii="Arial" w:hAnsi="Arial" w:cs="Arial"/>
          <w:sz w:val="14"/>
          <w:szCs w:val="14"/>
        </w:rPr>
        <w:t xml:space="preserve"> </w:t>
      </w:r>
      <w:r w:rsidR="0019354D" w:rsidRPr="0019354D">
        <w:rPr>
          <w:rFonts w:ascii="Arial" w:hAnsi="Arial" w:cs="Arial"/>
          <w:b/>
          <w:sz w:val="14"/>
          <w:szCs w:val="14"/>
        </w:rPr>
        <w:t>2014</w:t>
      </w:r>
      <w:r w:rsidR="0019354D">
        <w:rPr>
          <w:rFonts w:ascii="Arial" w:hAnsi="Arial" w:cs="Arial"/>
          <w:sz w:val="14"/>
          <w:szCs w:val="14"/>
        </w:rPr>
        <w:t xml:space="preserve">, </w:t>
      </w:r>
      <w:r w:rsidR="0019354D" w:rsidRPr="0019354D">
        <w:rPr>
          <w:rFonts w:ascii="Arial" w:hAnsi="Arial" w:cs="Arial"/>
          <w:i/>
          <w:sz w:val="14"/>
          <w:szCs w:val="14"/>
        </w:rPr>
        <w:t>15</w:t>
      </w:r>
      <w:r w:rsidR="0019354D">
        <w:rPr>
          <w:rFonts w:ascii="Arial" w:hAnsi="Arial" w:cs="Arial"/>
          <w:sz w:val="14"/>
          <w:szCs w:val="14"/>
        </w:rPr>
        <w:t xml:space="preserve">, 2693; </w:t>
      </w:r>
      <w:r w:rsidR="00A651E7">
        <w:rPr>
          <w:rFonts w:ascii="Arial" w:hAnsi="Arial" w:cs="Arial"/>
          <w:sz w:val="14"/>
          <w:szCs w:val="14"/>
        </w:rPr>
        <w:t xml:space="preserve">d) D. </w:t>
      </w:r>
      <w:proofErr w:type="spellStart"/>
      <w:r w:rsidR="00A651E7">
        <w:rPr>
          <w:rFonts w:ascii="Arial" w:hAnsi="Arial" w:cs="Arial"/>
          <w:sz w:val="14"/>
          <w:szCs w:val="14"/>
        </w:rPr>
        <w:t>Collado</w:t>
      </w:r>
      <w:proofErr w:type="spellEnd"/>
      <w:r w:rsidR="00A651E7">
        <w:rPr>
          <w:rFonts w:ascii="Arial" w:hAnsi="Arial" w:cs="Arial"/>
          <w:sz w:val="14"/>
          <w:szCs w:val="14"/>
        </w:rPr>
        <w:t xml:space="preserve">, J. </w:t>
      </w:r>
      <w:proofErr w:type="spellStart"/>
      <w:r w:rsidR="00A651E7">
        <w:rPr>
          <w:rFonts w:ascii="Arial" w:hAnsi="Arial" w:cs="Arial"/>
          <w:sz w:val="14"/>
          <w:szCs w:val="14"/>
        </w:rPr>
        <w:t>Casado</w:t>
      </w:r>
      <w:proofErr w:type="spellEnd"/>
      <w:r w:rsidR="00A651E7">
        <w:rPr>
          <w:rFonts w:ascii="Arial" w:hAnsi="Arial" w:cs="Arial"/>
          <w:sz w:val="14"/>
          <w:szCs w:val="14"/>
        </w:rPr>
        <w:t xml:space="preserve">, S. Rodríguez González, J. T. </w:t>
      </w:r>
      <w:proofErr w:type="spellStart"/>
      <w:r w:rsidR="00A651E7">
        <w:rPr>
          <w:rFonts w:ascii="Arial" w:hAnsi="Arial" w:cs="Arial"/>
          <w:sz w:val="14"/>
          <w:szCs w:val="14"/>
        </w:rPr>
        <w:t>L</w:t>
      </w:r>
      <w:r w:rsidR="00A651E7" w:rsidRPr="00A651E7">
        <w:rPr>
          <w:rFonts w:ascii="Arial" w:hAnsi="Arial" w:cs="Arial"/>
          <w:sz w:val="14"/>
          <w:szCs w:val="14"/>
        </w:rPr>
        <w:t>ó</w:t>
      </w:r>
      <w:r w:rsidR="00A651E7">
        <w:rPr>
          <w:rFonts w:ascii="Arial" w:hAnsi="Arial" w:cs="Arial"/>
          <w:sz w:val="14"/>
          <w:szCs w:val="14"/>
        </w:rPr>
        <w:t>pez</w:t>
      </w:r>
      <w:proofErr w:type="spellEnd"/>
      <w:r w:rsidR="00A651E7">
        <w:rPr>
          <w:rFonts w:ascii="Arial" w:hAnsi="Arial" w:cs="Arial"/>
          <w:sz w:val="14"/>
          <w:szCs w:val="14"/>
        </w:rPr>
        <w:t xml:space="preserve"> Navarrete, R. </w:t>
      </w:r>
      <w:proofErr w:type="spellStart"/>
      <w:r w:rsidR="00A651E7">
        <w:rPr>
          <w:rFonts w:ascii="Arial" w:hAnsi="Arial" w:cs="Arial"/>
          <w:sz w:val="14"/>
          <w:szCs w:val="14"/>
        </w:rPr>
        <w:t>Suau</w:t>
      </w:r>
      <w:proofErr w:type="spellEnd"/>
      <w:r w:rsidR="00A651E7">
        <w:rPr>
          <w:rFonts w:ascii="Arial" w:hAnsi="Arial" w:cs="Arial"/>
          <w:sz w:val="14"/>
          <w:szCs w:val="14"/>
        </w:rPr>
        <w:t>, E. Perez-</w:t>
      </w:r>
      <w:proofErr w:type="spellStart"/>
      <w:r w:rsidR="00A651E7">
        <w:rPr>
          <w:rFonts w:ascii="Arial" w:hAnsi="Arial" w:cs="Arial"/>
          <w:sz w:val="14"/>
          <w:szCs w:val="14"/>
        </w:rPr>
        <w:t>Inestrosa</w:t>
      </w:r>
      <w:proofErr w:type="spellEnd"/>
      <w:r w:rsidR="00A651E7">
        <w:rPr>
          <w:rFonts w:ascii="Arial" w:hAnsi="Arial" w:cs="Arial"/>
          <w:sz w:val="14"/>
          <w:szCs w:val="14"/>
        </w:rPr>
        <w:t xml:space="preserve">, T. M. </w:t>
      </w:r>
      <w:proofErr w:type="spellStart"/>
      <w:r w:rsidR="00A651E7">
        <w:rPr>
          <w:rFonts w:ascii="Arial" w:hAnsi="Arial" w:cs="Arial"/>
          <w:sz w:val="14"/>
          <w:szCs w:val="14"/>
        </w:rPr>
        <w:t>Pappenfus</w:t>
      </w:r>
      <w:proofErr w:type="spellEnd"/>
      <w:r w:rsidR="00A651E7">
        <w:rPr>
          <w:rFonts w:ascii="Arial" w:hAnsi="Arial" w:cs="Arial"/>
          <w:sz w:val="14"/>
          <w:szCs w:val="14"/>
        </w:rPr>
        <w:t xml:space="preserve">, M. M. M. </w:t>
      </w:r>
      <w:proofErr w:type="spellStart"/>
      <w:r w:rsidR="00A651E7">
        <w:rPr>
          <w:rFonts w:ascii="Arial" w:hAnsi="Arial" w:cs="Arial"/>
          <w:sz w:val="14"/>
          <w:szCs w:val="14"/>
        </w:rPr>
        <w:t>Raposa</w:t>
      </w:r>
      <w:proofErr w:type="spellEnd"/>
      <w:r w:rsidR="00A651E7">
        <w:rPr>
          <w:rFonts w:ascii="Arial" w:hAnsi="Arial" w:cs="Arial"/>
          <w:sz w:val="14"/>
          <w:szCs w:val="14"/>
        </w:rPr>
        <w:t xml:space="preserve">, </w:t>
      </w:r>
      <w:proofErr w:type="spellStart"/>
      <w:r w:rsidR="00A651E7" w:rsidRPr="00A651E7">
        <w:rPr>
          <w:rFonts w:ascii="Arial" w:hAnsi="Arial" w:cs="Arial"/>
          <w:i/>
          <w:sz w:val="14"/>
          <w:szCs w:val="14"/>
        </w:rPr>
        <w:t>Chem</w:t>
      </w:r>
      <w:proofErr w:type="spellEnd"/>
      <w:r w:rsidR="00A651E7" w:rsidRPr="00A651E7">
        <w:rPr>
          <w:rFonts w:ascii="Arial" w:hAnsi="Arial" w:cs="Arial"/>
          <w:i/>
          <w:sz w:val="14"/>
          <w:szCs w:val="14"/>
        </w:rPr>
        <w:t>-Eur. J.</w:t>
      </w:r>
      <w:r w:rsidR="00A651E7">
        <w:rPr>
          <w:rFonts w:ascii="Arial" w:hAnsi="Arial" w:cs="Arial"/>
          <w:sz w:val="14"/>
          <w:szCs w:val="14"/>
        </w:rPr>
        <w:t xml:space="preserve"> </w:t>
      </w:r>
      <w:r w:rsidR="00A651E7" w:rsidRPr="00A651E7">
        <w:rPr>
          <w:rFonts w:ascii="Arial" w:hAnsi="Arial" w:cs="Arial"/>
          <w:b/>
          <w:sz w:val="14"/>
          <w:szCs w:val="14"/>
        </w:rPr>
        <w:t>2011</w:t>
      </w:r>
      <w:r w:rsidR="00A651E7">
        <w:rPr>
          <w:rFonts w:ascii="Arial" w:hAnsi="Arial" w:cs="Arial"/>
          <w:sz w:val="14"/>
          <w:szCs w:val="14"/>
        </w:rPr>
        <w:t xml:space="preserve">, </w:t>
      </w:r>
      <w:r w:rsidR="00A651E7" w:rsidRPr="00A651E7">
        <w:rPr>
          <w:rFonts w:ascii="Arial" w:hAnsi="Arial" w:cs="Arial"/>
          <w:i/>
          <w:sz w:val="14"/>
          <w:szCs w:val="14"/>
        </w:rPr>
        <w:t>17</w:t>
      </w:r>
      <w:r w:rsidR="00A651E7">
        <w:rPr>
          <w:rFonts w:ascii="Arial" w:hAnsi="Arial" w:cs="Arial"/>
          <w:sz w:val="14"/>
          <w:szCs w:val="14"/>
        </w:rPr>
        <w:t>, 498; e</w:t>
      </w:r>
      <w:r w:rsidR="003826A4" w:rsidRPr="003826A4">
        <w:rPr>
          <w:rFonts w:ascii="Arial" w:hAnsi="Arial" w:cs="Arial"/>
          <w:sz w:val="14"/>
          <w:szCs w:val="14"/>
        </w:rPr>
        <w:t xml:space="preserve">) D. Sirbu, C. Turta, A. C. Benniston, F. </w:t>
      </w:r>
      <w:proofErr w:type="spellStart"/>
      <w:r w:rsidR="003826A4" w:rsidRPr="003826A4">
        <w:rPr>
          <w:rFonts w:ascii="Arial" w:hAnsi="Arial" w:cs="Arial"/>
          <w:sz w:val="14"/>
          <w:szCs w:val="14"/>
        </w:rPr>
        <w:t>Abou-Chahine</w:t>
      </w:r>
      <w:proofErr w:type="spellEnd"/>
      <w:r w:rsidR="003826A4" w:rsidRPr="003826A4">
        <w:rPr>
          <w:rFonts w:ascii="Arial" w:hAnsi="Arial" w:cs="Arial"/>
          <w:sz w:val="14"/>
          <w:szCs w:val="14"/>
        </w:rPr>
        <w:t xml:space="preserve">, H. Lemmetyinen, N. V. </w:t>
      </w:r>
      <w:proofErr w:type="spellStart"/>
      <w:r w:rsidR="003826A4" w:rsidRPr="003826A4">
        <w:rPr>
          <w:rFonts w:ascii="Arial" w:hAnsi="Arial" w:cs="Arial"/>
          <w:sz w:val="14"/>
          <w:szCs w:val="14"/>
        </w:rPr>
        <w:t>Tkachenko</w:t>
      </w:r>
      <w:proofErr w:type="spellEnd"/>
      <w:r w:rsidR="003826A4" w:rsidRPr="003826A4">
        <w:rPr>
          <w:rFonts w:ascii="Arial" w:hAnsi="Arial" w:cs="Arial"/>
          <w:sz w:val="14"/>
          <w:szCs w:val="14"/>
        </w:rPr>
        <w:t xml:space="preserve">, C. Wood and E. Gibson, </w:t>
      </w:r>
      <w:r w:rsidR="003826A4" w:rsidRPr="003826A4">
        <w:rPr>
          <w:rFonts w:ascii="Arial" w:hAnsi="Arial" w:cs="Arial"/>
          <w:bCs/>
          <w:i/>
          <w:iCs/>
          <w:sz w:val="14"/>
          <w:szCs w:val="14"/>
        </w:rPr>
        <w:t>RSC Adv.</w:t>
      </w:r>
      <w:r w:rsidR="003826A4" w:rsidRPr="003826A4">
        <w:rPr>
          <w:rFonts w:ascii="Arial" w:hAnsi="Arial" w:cs="Arial"/>
          <w:i/>
          <w:sz w:val="14"/>
          <w:szCs w:val="14"/>
        </w:rPr>
        <w:t>,</w:t>
      </w:r>
      <w:r w:rsidR="003826A4" w:rsidRPr="003826A4">
        <w:rPr>
          <w:rFonts w:ascii="Arial" w:hAnsi="Arial" w:cs="Arial"/>
          <w:sz w:val="14"/>
          <w:szCs w:val="14"/>
        </w:rPr>
        <w:t xml:space="preserve"> 2014, </w:t>
      </w:r>
      <w:r w:rsidR="003826A4" w:rsidRPr="003826A4">
        <w:rPr>
          <w:rFonts w:ascii="Arial" w:hAnsi="Arial" w:cs="Arial"/>
          <w:b/>
          <w:bCs/>
          <w:sz w:val="14"/>
          <w:szCs w:val="14"/>
        </w:rPr>
        <w:t>4</w:t>
      </w:r>
      <w:r w:rsidR="003826A4" w:rsidRPr="003826A4">
        <w:rPr>
          <w:rFonts w:ascii="Arial" w:hAnsi="Arial" w:cs="Arial"/>
          <w:sz w:val="14"/>
          <w:szCs w:val="14"/>
        </w:rPr>
        <w:t xml:space="preserve">, 22733. </w:t>
      </w:r>
    </w:p>
    <w:p w:rsidR="000D6B77" w:rsidRPr="000D6B77" w:rsidRDefault="003826A4"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 xml:space="preserve">[2] </w:t>
      </w:r>
      <w:r w:rsidRPr="000D6B77">
        <w:rPr>
          <w:rFonts w:ascii="Arial" w:hAnsi="Arial" w:cs="Arial"/>
          <w:sz w:val="14"/>
          <w:szCs w:val="14"/>
        </w:rPr>
        <w:tab/>
      </w:r>
      <w:r w:rsidR="000D6B77" w:rsidRPr="000D6B77">
        <w:rPr>
          <w:rFonts w:ascii="Arial" w:hAnsi="Arial" w:cs="Arial"/>
          <w:iCs/>
          <w:sz w:val="14"/>
          <w:szCs w:val="14"/>
        </w:rPr>
        <w:t xml:space="preserve">a) M. G. </w:t>
      </w:r>
      <w:proofErr w:type="spellStart"/>
      <w:r w:rsidR="000D6B77" w:rsidRPr="000D6B77">
        <w:rPr>
          <w:rFonts w:ascii="Arial" w:hAnsi="Arial" w:cs="Arial"/>
          <w:iCs/>
          <w:sz w:val="14"/>
          <w:szCs w:val="14"/>
        </w:rPr>
        <w:t>Vivas</w:t>
      </w:r>
      <w:proofErr w:type="spellEnd"/>
      <w:r w:rsidR="000D6B77" w:rsidRPr="000D6B77">
        <w:rPr>
          <w:rFonts w:ascii="Arial" w:hAnsi="Arial" w:cs="Arial"/>
          <w:iCs/>
          <w:sz w:val="14"/>
          <w:szCs w:val="14"/>
        </w:rPr>
        <w:t xml:space="preserve">, D. L. Silva, J. </w:t>
      </w:r>
      <w:proofErr w:type="spellStart"/>
      <w:r w:rsidR="000D6B77" w:rsidRPr="000D6B77">
        <w:rPr>
          <w:rFonts w:ascii="Arial" w:hAnsi="Arial" w:cs="Arial"/>
          <w:iCs/>
          <w:sz w:val="14"/>
          <w:szCs w:val="14"/>
        </w:rPr>
        <w:t>Malinge</w:t>
      </w:r>
      <w:proofErr w:type="spellEnd"/>
      <w:r w:rsidR="000D6B77" w:rsidRPr="000D6B77">
        <w:rPr>
          <w:rFonts w:ascii="Arial" w:hAnsi="Arial" w:cs="Arial"/>
          <w:iCs/>
          <w:sz w:val="14"/>
          <w:szCs w:val="14"/>
        </w:rPr>
        <w:t xml:space="preserve">, M. </w:t>
      </w:r>
      <w:proofErr w:type="spellStart"/>
      <w:r w:rsidR="000D6B77" w:rsidRPr="000D6B77">
        <w:rPr>
          <w:rFonts w:ascii="Arial" w:hAnsi="Arial" w:cs="Arial"/>
          <w:iCs/>
          <w:sz w:val="14"/>
          <w:szCs w:val="14"/>
        </w:rPr>
        <w:t>Boujtita</w:t>
      </w:r>
      <w:proofErr w:type="spellEnd"/>
      <w:r w:rsidR="000D6B77" w:rsidRPr="000D6B77">
        <w:rPr>
          <w:rFonts w:ascii="Arial" w:hAnsi="Arial" w:cs="Arial"/>
          <w:iCs/>
          <w:sz w:val="14"/>
          <w:szCs w:val="14"/>
        </w:rPr>
        <w:t xml:space="preserve">, R. </w:t>
      </w:r>
      <w:proofErr w:type="spellStart"/>
      <w:r w:rsidR="000D6B77" w:rsidRPr="000D6B77">
        <w:rPr>
          <w:rFonts w:ascii="Arial" w:hAnsi="Arial" w:cs="Arial"/>
          <w:iCs/>
          <w:sz w:val="14"/>
          <w:szCs w:val="14"/>
        </w:rPr>
        <w:t>Zaleśny</w:t>
      </w:r>
      <w:proofErr w:type="spellEnd"/>
      <w:r w:rsidR="000D6B77" w:rsidRPr="000D6B77">
        <w:rPr>
          <w:rFonts w:ascii="Arial" w:hAnsi="Arial" w:cs="Arial"/>
          <w:iCs/>
          <w:sz w:val="14"/>
          <w:szCs w:val="14"/>
        </w:rPr>
        <w:t xml:space="preserve">, W. </w:t>
      </w:r>
      <w:proofErr w:type="spellStart"/>
      <w:r w:rsidR="000D6B77" w:rsidRPr="000D6B77">
        <w:rPr>
          <w:rFonts w:ascii="Arial" w:hAnsi="Arial" w:cs="Arial"/>
          <w:iCs/>
          <w:sz w:val="14"/>
          <w:szCs w:val="14"/>
        </w:rPr>
        <w:t>Bartkowiak</w:t>
      </w:r>
      <w:proofErr w:type="spellEnd"/>
      <w:r w:rsidR="000D6B77" w:rsidRPr="000D6B77">
        <w:rPr>
          <w:rFonts w:ascii="Arial" w:hAnsi="Arial" w:cs="Arial"/>
          <w:iCs/>
          <w:sz w:val="14"/>
          <w:szCs w:val="14"/>
        </w:rPr>
        <w:t xml:space="preserve">, H. </w:t>
      </w:r>
      <w:proofErr w:type="spellStart"/>
      <w:r w:rsidR="000D6B77" w:rsidRPr="000D6B77">
        <w:rPr>
          <w:rFonts w:ascii="Arial" w:hAnsi="Arial" w:cs="Arial"/>
          <w:iCs/>
          <w:sz w:val="14"/>
          <w:szCs w:val="14"/>
        </w:rPr>
        <w:t>Ågren</w:t>
      </w:r>
      <w:proofErr w:type="spellEnd"/>
      <w:r w:rsidR="000D6B77" w:rsidRPr="000D6B77">
        <w:rPr>
          <w:rFonts w:ascii="Arial" w:hAnsi="Arial" w:cs="Arial"/>
          <w:iCs/>
          <w:sz w:val="14"/>
          <w:szCs w:val="14"/>
        </w:rPr>
        <w:t xml:space="preserve">, S. </w:t>
      </w:r>
      <w:proofErr w:type="spellStart"/>
      <w:r w:rsidR="000D6B77" w:rsidRPr="000D6B77">
        <w:rPr>
          <w:rFonts w:ascii="Arial" w:hAnsi="Arial" w:cs="Arial"/>
          <w:iCs/>
          <w:sz w:val="14"/>
          <w:szCs w:val="14"/>
        </w:rPr>
        <w:t>Canuto</w:t>
      </w:r>
      <w:proofErr w:type="spellEnd"/>
      <w:r w:rsidR="000D6B77" w:rsidRPr="000D6B77">
        <w:rPr>
          <w:rFonts w:ascii="Arial" w:hAnsi="Arial" w:cs="Arial"/>
          <w:iCs/>
          <w:sz w:val="14"/>
          <w:szCs w:val="14"/>
        </w:rPr>
        <w:t xml:space="preserve">, L. De </w:t>
      </w:r>
      <w:proofErr w:type="spellStart"/>
      <w:r w:rsidR="000D6B77" w:rsidRPr="000D6B77">
        <w:rPr>
          <w:rFonts w:ascii="Arial" w:hAnsi="Arial" w:cs="Arial"/>
          <w:iCs/>
          <w:sz w:val="14"/>
          <w:szCs w:val="14"/>
        </w:rPr>
        <w:t>Boni</w:t>
      </w:r>
      <w:proofErr w:type="spellEnd"/>
      <w:r w:rsidR="000D6B77" w:rsidRPr="000D6B77">
        <w:rPr>
          <w:rFonts w:ascii="Arial" w:hAnsi="Arial" w:cs="Arial"/>
          <w:iCs/>
          <w:sz w:val="14"/>
          <w:szCs w:val="14"/>
        </w:rPr>
        <w:t xml:space="preserve">, E. </w:t>
      </w:r>
      <w:proofErr w:type="spellStart"/>
      <w:r w:rsidR="000D6B77" w:rsidRPr="000D6B77">
        <w:rPr>
          <w:rFonts w:ascii="Arial" w:hAnsi="Arial" w:cs="Arial"/>
          <w:iCs/>
          <w:sz w:val="14"/>
          <w:szCs w:val="14"/>
        </w:rPr>
        <w:t>Ishow</w:t>
      </w:r>
      <w:proofErr w:type="spellEnd"/>
      <w:r w:rsidR="000D6B77">
        <w:rPr>
          <w:rFonts w:ascii="Arial" w:hAnsi="Arial" w:cs="Arial"/>
          <w:iCs/>
          <w:sz w:val="14"/>
          <w:szCs w:val="14"/>
        </w:rPr>
        <w:t>,</w:t>
      </w:r>
      <w:r w:rsidR="000D6B77" w:rsidRPr="000D6B77">
        <w:rPr>
          <w:rFonts w:ascii="Arial" w:hAnsi="Arial" w:cs="Arial"/>
          <w:iCs/>
          <w:sz w:val="14"/>
          <w:szCs w:val="14"/>
        </w:rPr>
        <w:t xml:space="preserve"> C. R. </w:t>
      </w:r>
      <w:proofErr w:type="spellStart"/>
      <w:r w:rsidR="000D6B77" w:rsidRPr="000D6B77">
        <w:rPr>
          <w:rFonts w:ascii="Arial" w:hAnsi="Arial" w:cs="Arial"/>
          <w:iCs/>
          <w:sz w:val="14"/>
          <w:szCs w:val="14"/>
        </w:rPr>
        <w:t>Mendonca</w:t>
      </w:r>
      <w:proofErr w:type="spellEnd"/>
      <w:r w:rsidR="000D6B77">
        <w:rPr>
          <w:rFonts w:ascii="Arial" w:hAnsi="Arial" w:cs="Arial"/>
          <w:i/>
          <w:iCs/>
          <w:sz w:val="14"/>
          <w:szCs w:val="14"/>
        </w:rPr>
        <w:t>,</w:t>
      </w:r>
      <w:r w:rsidR="000D6B77" w:rsidRPr="000D6B77">
        <w:rPr>
          <w:rFonts w:ascii="Arial" w:hAnsi="Arial" w:cs="Arial"/>
          <w:i/>
          <w:iCs/>
          <w:sz w:val="14"/>
          <w:szCs w:val="14"/>
        </w:rPr>
        <w:t xml:space="preserve"> Sci. Rep. </w:t>
      </w:r>
      <w:r w:rsidR="000D6B77" w:rsidRPr="000D6B77">
        <w:rPr>
          <w:rFonts w:ascii="Arial" w:hAnsi="Arial" w:cs="Arial"/>
          <w:b/>
          <w:sz w:val="14"/>
          <w:szCs w:val="14"/>
        </w:rPr>
        <w:t>2014</w:t>
      </w:r>
      <w:r w:rsidR="000D6B77" w:rsidRPr="000D6B77">
        <w:rPr>
          <w:rFonts w:ascii="Arial" w:hAnsi="Arial" w:cs="Arial"/>
          <w:sz w:val="14"/>
          <w:szCs w:val="14"/>
        </w:rPr>
        <w:t xml:space="preserve">, </w:t>
      </w:r>
      <w:r w:rsidR="000D6B77" w:rsidRPr="000D6B77">
        <w:rPr>
          <w:rFonts w:ascii="Arial" w:hAnsi="Arial" w:cs="Arial"/>
          <w:bCs/>
          <w:i/>
          <w:sz w:val="14"/>
          <w:szCs w:val="14"/>
        </w:rPr>
        <w:t>4</w:t>
      </w:r>
      <w:r w:rsidR="000D6B77" w:rsidRPr="000D6B77">
        <w:rPr>
          <w:rFonts w:ascii="Arial" w:hAnsi="Arial" w:cs="Arial"/>
          <w:sz w:val="14"/>
          <w:szCs w:val="14"/>
        </w:rPr>
        <w:t xml:space="preserve">, 4447; b) J. </w:t>
      </w:r>
      <w:proofErr w:type="spellStart"/>
      <w:r w:rsidR="000D6B77" w:rsidRPr="000D6B77">
        <w:rPr>
          <w:rFonts w:ascii="Arial" w:hAnsi="Arial" w:cs="Arial"/>
          <w:sz w:val="14"/>
          <w:szCs w:val="14"/>
        </w:rPr>
        <w:t>Tadeo</w:t>
      </w:r>
      <w:proofErr w:type="spellEnd"/>
      <w:r w:rsidR="000D6B77" w:rsidRPr="000D6B77">
        <w:rPr>
          <w:rFonts w:ascii="Arial" w:hAnsi="Arial" w:cs="Arial"/>
          <w:sz w:val="14"/>
          <w:szCs w:val="14"/>
        </w:rPr>
        <w:t xml:space="preserve">-León, S. </w:t>
      </w:r>
      <w:proofErr w:type="spellStart"/>
      <w:r w:rsidR="000D6B77" w:rsidRPr="000D6B77">
        <w:rPr>
          <w:rFonts w:ascii="Arial" w:hAnsi="Arial" w:cs="Arial"/>
          <w:sz w:val="14"/>
          <w:szCs w:val="14"/>
        </w:rPr>
        <w:t>Fomine</w:t>
      </w:r>
      <w:proofErr w:type="spellEnd"/>
      <w:r w:rsidR="000D6B77" w:rsidRPr="000D6B77">
        <w:rPr>
          <w:rFonts w:ascii="Arial" w:hAnsi="Arial" w:cs="Arial"/>
          <w:sz w:val="14"/>
          <w:szCs w:val="14"/>
        </w:rPr>
        <w:t xml:space="preserve">, M. </w:t>
      </w:r>
      <w:proofErr w:type="spellStart"/>
      <w:r w:rsidR="000D6B77" w:rsidRPr="000D6B77">
        <w:rPr>
          <w:rFonts w:ascii="Arial" w:hAnsi="Arial" w:cs="Arial"/>
          <w:sz w:val="14"/>
          <w:szCs w:val="14"/>
        </w:rPr>
        <w:t>Bizarro</w:t>
      </w:r>
      <w:proofErr w:type="spellEnd"/>
      <w:r w:rsidR="000D6B77">
        <w:rPr>
          <w:rFonts w:ascii="Arial" w:hAnsi="Arial" w:cs="Arial"/>
          <w:sz w:val="14"/>
          <w:szCs w:val="14"/>
        </w:rPr>
        <w:t>,</w:t>
      </w:r>
      <w:r w:rsidR="000D6B77" w:rsidRPr="000D6B77">
        <w:rPr>
          <w:rFonts w:ascii="Arial" w:hAnsi="Arial" w:cs="Arial"/>
          <w:sz w:val="14"/>
          <w:szCs w:val="14"/>
        </w:rPr>
        <w:t xml:space="preserve"> P. </w:t>
      </w:r>
      <w:proofErr w:type="spellStart"/>
      <w:r w:rsidR="000D6B77" w:rsidRPr="000D6B77">
        <w:rPr>
          <w:rFonts w:ascii="Arial" w:hAnsi="Arial" w:cs="Arial"/>
          <w:sz w:val="14"/>
          <w:szCs w:val="14"/>
        </w:rPr>
        <w:t>Guadarrama</w:t>
      </w:r>
      <w:proofErr w:type="spellEnd"/>
      <w:r w:rsidR="000D6B77" w:rsidRPr="000D6B77">
        <w:rPr>
          <w:rFonts w:ascii="Arial" w:hAnsi="Arial" w:cs="Arial"/>
          <w:sz w:val="14"/>
          <w:szCs w:val="14"/>
        </w:rPr>
        <w:t xml:space="preserve">, </w:t>
      </w:r>
      <w:r w:rsidR="000D6B77" w:rsidRPr="000D6B77">
        <w:rPr>
          <w:rFonts w:ascii="Arial" w:hAnsi="Arial" w:cs="Arial"/>
          <w:i/>
          <w:sz w:val="14"/>
          <w:szCs w:val="14"/>
        </w:rPr>
        <w:t>J. Phys. Org. Chem.</w:t>
      </w:r>
      <w:r w:rsidR="000D6B77" w:rsidRPr="000D6B77">
        <w:rPr>
          <w:rFonts w:ascii="Arial" w:hAnsi="Arial" w:cs="Arial"/>
          <w:sz w:val="14"/>
          <w:szCs w:val="14"/>
        </w:rPr>
        <w:t xml:space="preserve"> </w:t>
      </w:r>
      <w:r w:rsidR="000D6B77" w:rsidRPr="000D6B77">
        <w:rPr>
          <w:rFonts w:ascii="Arial" w:hAnsi="Arial" w:cs="Arial"/>
          <w:b/>
          <w:sz w:val="14"/>
          <w:szCs w:val="14"/>
        </w:rPr>
        <w:t>2015</w:t>
      </w:r>
      <w:r w:rsidR="000D6B77" w:rsidRPr="000D6B77">
        <w:rPr>
          <w:rFonts w:ascii="Arial" w:hAnsi="Arial" w:cs="Arial"/>
          <w:sz w:val="14"/>
          <w:szCs w:val="14"/>
        </w:rPr>
        <w:t xml:space="preserve">, </w:t>
      </w:r>
      <w:r w:rsidR="000D6B77" w:rsidRPr="000D6B77">
        <w:rPr>
          <w:rFonts w:ascii="Arial" w:hAnsi="Arial" w:cs="Arial"/>
          <w:i/>
          <w:sz w:val="14"/>
          <w:szCs w:val="14"/>
        </w:rPr>
        <w:t>28</w:t>
      </w:r>
      <w:r w:rsidR="000D6B77" w:rsidRPr="000D6B77">
        <w:rPr>
          <w:rFonts w:ascii="Arial" w:hAnsi="Arial" w:cs="Arial"/>
          <w:sz w:val="14"/>
          <w:szCs w:val="14"/>
        </w:rPr>
        <w:t xml:space="preserve">, </w:t>
      </w:r>
      <w:r w:rsidR="00E073BF">
        <w:rPr>
          <w:rFonts w:ascii="Arial" w:hAnsi="Arial" w:cs="Arial"/>
          <w:sz w:val="14"/>
          <w:szCs w:val="14"/>
        </w:rPr>
        <w:t xml:space="preserve">304; c) Y. Gong, X. </w:t>
      </w:r>
      <w:proofErr w:type="spellStart"/>
      <w:r w:rsidR="00E073BF">
        <w:rPr>
          <w:rFonts w:ascii="Arial" w:hAnsi="Arial" w:cs="Arial"/>
          <w:sz w:val="14"/>
          <w:szCs w:val="14"/>
        </w:rPr>
        <w:t>Guo</w:t>
      </w:r>
      <w:proofErr w:type="spellEnd"/>
      <w:r w:rsidR="00E073BF">
        <w:rPr>
          <w:rFonts w:ascii="Arial" w:hAnsi="Arial" w:cs="Arial"/>
          <w:sz w:val="14"/>
          <w:szCs w:val="14"/>
        </w:rPr>
        <w:t xml:space="preserve">, S. Wang, H. Su, A. Xia, Q. He, F. Bai, </w:t>
      </w:r>
      <w:r w:rsidR="00E073BF" w:rsidRPr="00E073BF">
        <w:rPr>
          <w:rFonts w:ascii="Arial" w:hAnsi="Arial" w:cs="Arial"/>
          <w:i/>
          <w:sz w:val="14"/>
          <w:szCs w:val="14"/>
        </w:rPr>
        <w:t>J. Phys. Chem. A</w:t>
      </w:r>
      <w:r w:rsidR="00E073BF">
        <w:rPr>
          <w:rFonts w:ascii="Arial" w:hAnsi="Arial" w:cs="Arial"/>
          <w:sz w:val="14"/>
          <w:szCs w:val="14"/>
        </w:rPr>
        <w:t xml:space="preserve"> </w:t>
      </w:r>
      <w:r w:rsidR="00E073BF" w:rsidRPr="00E073BF">
        <w:rPr>
          <w:rFonts w:ascii="Arial" w:hAnsi="Arial" w:cs="Arial"/>
          <w:b/>
          <w:sz w:val="14"/>
          <w:szCs w:val="14"/>
        </w:rPr>
        <w:t>2007</w:t>
      </w:r>
      <w:r w:rsidR="00E073BF">
        <w:rPr>
          <w:rFonts w:ascii="Arial" w:hAnsi="Arial" w:cs="Arial"/>
          <w:sz w:val="14"/>
          <w:szCs w:val="14"/>
        </w:rPr>
        <w:t xml:space="preserve">, </w:t>
      </w:r>
      <w:r w:rsidR="00E073BF" w:rsidRPr="00E073BF">
        <w:rPr>
          <w:rFonts w:ascii="Arial" w:hAnsi="Arial" w:cs="Arial"/>
          <w:i/>
          <w:sz w:val="14"/>
          <w:szCs w:val="14"/>
        </w:rPr>
        <w:t>111</w:t>
      </w:r>
      <w:r w:rsidR="00E073BF">
        <w:rPr>
          <w:rFonts w:ascii="Arial" w:hAnsi="Arial" w:cs="Arial"/>
          <w:sz w:val="14"/>
          <w:szCs w:val="14"/>
        </w:rPr>
        <w:t>, 5806.</w:t>
      </w:r>
    </w:p>
    <w:p w:rsidR="000D6B77" w:rsidRPr="000D6B77" w:rsidRDefault="00A33868"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[3]</w:t>
      </w:r>
      <w:r w:rsidRPr="000D6B77">
        <w:rPr>
          <w:rFonts w:ascii="Arial" w:hAnsi="Arial" w:cs="Arial"/>
          <w:sz w:val="14"/>
          <w:szCs w:val="14"/>
        </w:rPr>
        <w:tab/>
      </w:r>
      <w:r w:rsidR="000D6B77" w:rsidRPr="000D6B77">
        <w:rPr>
          <w:rFonts w:ascii="Arial" w:hAnsi="Arial" w:cs="Arial"/>
          <w:sz w:val="14"/>
          <w:szCs w:val="14"/>
        </w:rPr>
        <w:t xml:space="preserve">a) C. </w:t>
      </w:r>
      <w:proofErr w:type="spellStart"/>
      <w:r w:rsidR="000D6B77" w:rsidRPr="000D6B77">
        <w:rPr>
          <w:rFonts w:ascii="Arial" w:hAnsi="Arial" w:cs="Arial"/>
          <w:sz w:val="14"/>
          <w:szCs w:val="14"/>
        </w:rPr>
        <w:t>Coluccini</w:t>
      </w:r>
      <w:proofErr w:type="spellEnd"/>
      <w:r w:rsidR="000D6B77" w:rsidRPr="000D6B77">
        <w:rPr>
          <w:rFonts w:ascii="Arial" w:hAnsi="Arial" w:cs="Arial"/>
          <w:sz w:val="14"/>
          <w:szCs w:val="14"/>
        </w:rPr>
        <w:t xml:space="preserve">, A. K. Sharma, M. </w:t>
      </w:r>
      <w:proofErr w:type="spellStart"/>
      <w:r w:rsidR="000D6B77" w:rsidRPr="000D6B77">
        <w:rPr>
          <w:rFonts w:ascii="Arial" w:hAnsi="Arial" w:cs="Arial"/>
          <w:sz w:val="14"/>
          <w:szCs w:val="14"/>
        </w:rPr>
        <w:t>Car</w:t>
      </w:r>
      <w:r w:rsidR="000D6B77">
        <w:rPr>
          <w:rFonts w:ascii="Arial" w:hAnsi="Arial" w:cs="Arial"/>
          <w:sz w:val="14"/>
          <w:szCs w:val="14"/>
        </w:rPr>
        <w:t>icato</w:t>
      </w:r>
      <w:proofErr w:type="spellEnd"/>
      <w:r w:rsidR="000D6B77">
        <w:rPr>
          <w:rFonts w:ascii="Arial" w:hAnsi="Arial" w:cs="Arial"/>
          <w:sz w:val="14"/>
          <w:szCs w:val="14"/>
        </w:rPr>
        <w:t xml:space="preserve">, A. </w:t>
      </w:r>
      <w:proofErr w:type="spellStart"/>
      <w:r w:rsidR="000D6B77">
        <w:rPr>
          <w:rFonts w:ascii="Arial" w:hAnsi="Arial" w:cs="Arial"/>
          <w:sz w:val="14"/>
          <w:szCs w:val="14"/>
        </w:rPr>
        <w:t>Sironi</w:t>
      </w:r>
      <w:proofErr w:type="spellEnd"/>
      <w:r w:rsidR="000D6B77">
        <w:rPr>
          <w:rFonts w:ascii="Arial" w:hAnsi="Arial" w:cs="Arial"/>
          <w:sz w:val="14"/>
          <w:szCs w:val="14"/>
        </w:rPr>
        <w:t xml:space="preserve">, E. </w:t>
      </w:r>
      <w:proofErr w:type="spellStart"/>
      <w:r w:rsidR="000D6B77">
        <w:rPr>
          <w:rFonts w:ascii="Arial" w:hAnsi="Arial" w:cs="Arial"/>
          <w:sz w:val="14"/>
          <w:szCs w:val="14"/>
        </w:rPr>
        <w:t>Cariati</w:t>
      </w:r>
      <w:proofErr w:type="spellEnd"/>
      <w:r w:rsidR="000D6B77">
        <w:rPr>
          <w:rFonts w:ascii="Arial" w:hAnsi="Arial" w:cs="Arial"/>
          <w:sz w:val="14"/>
          <w:szCs w:val="14"/>
        </w:rPr>
        <w:t xml:space="preserve">, </w:t>
      </w:r>
      <w:r w:rsidR="000D6B77" w:rsidRPr="000D6B77">
        <w:rPr>
          <w:rFonts w:ascii="Arial" w:hAnsi="Arial" w:cs="Arial"/>
          <w:sz w:val="14"/>
          <w:szCs w:val="14"/>
        </w:rPr>
        <w:t xml:space="preserve">S. </w:t>
      </w:r>
      <w:proofErr w:type="spellStart"/>
      <w:r w:rsidR="000D6B77" w:rsidRPr="000D6B77">
        <w:rPr>
          <w:rFonts w:ascii="Arial" w:hAnsi="Arial" w:cs="Arial"/>
          <w:sz w:val="14"/>
          <w:szCs w:val="14"/>
        </w:rPr>
        <w:t>Righetto</w:t>
      </w:r>
      <w:proofErr w:type="spellEnd"/>
      <w:r w:rsidR="000D6B77" w:rsidRPr="000D6B77">
        <w:rPr>
          <w:rFonts w:ascii="Arial" w:hAnsi="Arial" w:cs="Arial"/>
          <w:sz w:val="14"/>
          <w:szCs w:val="14"/>
        </w:rPr>
        <w:t xml:space="preserve">, E. </w:t>
      </w:r>
      <w:proofErr w:type="spellStart"/>
      <w:r w:rsidR="000D6B77" w:rsidRPr="000D6B77">
        <w:rPr>
          <w:rFonts w:ascii="Arial" w:hAnsi="Arial" w:cs="Arial"/>
          <w:sz w:val="14"/>
          <w:szCs w:val="14"/>
        </w:rPr>
        <w:t>Tordin</w:t>
      </w:r>
      <w:proofErr w:type="spellEnd"/>
      <w:r w:rsidR="000D6B77" w:rsidRPr="000D6B77">
        <w:rPr>
          <w:rFonts w:ascii="Arial" w:hAnsi="Arial" w:cs="Arial"/>
          <w:sz w:val="14"/>
          <w:szCs w:val="14"/>
        </w:rPr>
        <w:t xml:space="preserve">, C. </w:t>
      </w:r>
      <w:proofErr w:type="spellStart"/>
      <w:r w:rsidR="000D6B77" w:rsidRPr="000D6B77">
        <w:rPr>
          <w:rFonts w:ascii="Arial" w:hAnsi="Arial" w:cs="Arial"/>
          <w:sz w:val="14"/>
          <w:szCs w:val="14"/>
        </w:rPr>
        <w:t>Botta</w:t>
      </w:r>
      <w:proofErr w:type="spellEnd"/>
      <w:r w:rsidR="000D6B77" w:rsidRPr="000D6B77">
        <w:rPr>
          <w:rFonts w:ascii="Arial" w:hAnsi="Arial" w:cs="Arial"/>
          <w:sz w:val="14"/>
          <w:szCs w:val="14"/>
        </w:rPr>
        <w:t xml:space="preserve">, A. </w:t>
      </w:r>
      <w:proofErr w:type="spellStart"/>
      <w:r w:rsidR="000D6B77" w:rsidRPr="000D6B77">
        <w:rPr>
          <w:rFonts w:ascii="Arial" w:hAnsi="Arial" w:cs="Arial"/>
          <w:sz w:val="14"/>
          <w:szCs w:val="14"/>
        </w:rPr>
        <w:t>Forni</w:t>
      </w:r>
      <w:proofErr w:type="spellEnd"/>
      <w:r w:rsidR="000D6B77">
        <w:rPr>
          <w:rFonts w:ascii="Arial" w:hAnsi="Arial" w:cs="Arial"/>
          <w:sz w:val="14"/>
          <w:szCs w:val="14"/>
        </w:rPr>
        <w:t>,</w:t>
      </w:r>
      <w:r w:rsidR="000D6B77" w:rsidRPr="000D6B77">
        <w:rPr>
          <w:rFonts w:ascii="Arial" w:hAnsi="Arial" w:cs="Arial"/>
          <w:sz w:val="14"/>
          <w:szCs w:val="14"/>
        </w:rPr>
        <w:t xml:space="preserve"> D. </w:t>
      </w:r>
      <w:proofErr w:type="spellStart"/>
      <w:r w:rsidR="000D6B77" w:rsidRPr="000D6B77">
        <w:rPr>
          <w:rFonts w:ascii="Arial" w:hAnsi="Arial" w:cs="Arial"/>
          <w:sz w:val="14"/>
          <w:szCs w:val="14"/>
        </w:rPr>
        <w:t>Pasini</w:t>
      </w:r>
      <w:proofErr w:type="spellEnd"/>
      <w:r w:rsidR="000D6B77" w:rsidRPr="000D6B77">
        <w:rPr>
          <w:rFonts w:ascii="Arial" w:hAnsi="Arial" w:cs="Arial"/>
          <w:sz w:val="14"/>
          <w:szCs w:val="14"/>
        </w:rPr>
        <w:t>,</w:t>
      </w:r>
      <w:r w:rsidR="000D6B77" w:rsidRPr="000D6B77">
        <w:rPr>
          <w:rFonts w:ascii="Arial" w:hAnsi="Arial" w:cs="Arial"/>
          <w:i/>
          <w:sz w:val="14"/>
          <w:szCs w:val="14"/>
        </w:rPr>
        <w:t xml:space="preserve"> </w:t>
      </w:r>
      <w:r w:rsidR="000D6B77" w:rsidRPr="000D6B77">
        <w:rPr>
          <w:rFonts w:ascii="Arial" w:hAnsi="Arial" w:cs="Arial"/>
          <w:bCs/>
          <w:i/>
          <w:iCs/>
          <w:sz w:val="14"/>
          <w:szCs w:val="14"/>
        </w:rPr>
        <w:t>Phys. Chem. Chem. Phys.</w:t>
      </w:r>
      <w:r w:rsidR="000D6B77" w:rsidRPr="000D6B77">
        <w:rPr>
          <w:rFonts w:ascii="Arial" w:hAnsi="Arial" w:cs="Arial"/>
          <w:sz w:val="14"/>
          <w:szCs w:val="14"/>
        </w:rPr>
        <w:t xml:space="preserve"> </w:t>
      </w:r>
      <w:r w:rsidR="000D6B77" w:rsidRPr="000D6B77">
        <w:rPr>
          <w:rFonts w:ascii="Arial" w:hAnsi="Arial" w:cs="Arial"/>
          <w:b/>
          <w:sz w:val="14"/>
          <w:szCs w:val="14"/>
        </w:rPr>
        <w:t>2013</w:t>
      </w:r>
      <w:r w:rsidR="000D6B77" w:rsidRPr="000D6B77">
        <w:rPr>
          <w:rFonts w:ascii="Arial" w:hAnsi="Arial" w:cs="Arial"/>
          <w:sz w:val="14"/>
          <w:szCs w:val="14"/>
        </w:rPr>
        <w:t xml:space="preserve">, </w:t>
      </w:r>
      <w:r w:rsidR="000D6B77" w:rsidRPr="000D6B77">
        <w:rPr>
          <w:rFonts w:ascii="Arial" w:hAnsi="Arial" w:cs="Arial"/>
          <w:bCs/>
          <w:i/>
          <w:sz w:val="14"/>
          <w:szCs w:val="14"/>
        </w:rPr>
        <w:t>15</w:t>
      </w:r>
      <w:r w:rsidR="000D6B77" w:rsidRPr="000D6B77">
        <w:rPr>
          <w:rFonts w:ascii="Arial" w:hAnsi="Arial" w:cs="Arial"/>
          <w:sz w:val="14"/>
          <w:szCs w:val="14"/>
        </w:rPr>
        <w:t xml:space="preserve">, 1666; b) J. F. </w:t>
      </w:r>
      <w:proofErr w:type="spellStart"/>
      <w:r w:rsidR="000D6B77" w:rsidRPr="000D6B77">
        <w:rPr>
          <w:rFonts w:ascii="Arial" w:hAnsi="Arial" w:cs="Arial"/>
          <w:sz w:val="14"/>
          <w:szCs w:val="14"/>
        </w:rPr>
        <w:t>Lamère</w:t>
      </w:r>
      <w:proofErr w:type="spellEnd"/>
      <w:r w:rsidR="000D6B77" w:rsidRPr="000D6B77">
        <w:rPr>
          <w:rFonts w:ascii="Arial" w:hAnsi="Arial" w:cs="Arial"/>
          <w:sz w:val="14"/>
          <w:szCs w:val="14"/>
        </w:rPr>
        <w:t xml:space="preserve">, P. G. Lacroix, N. </w:t>
      </w:r>
      <w:proofErr w:type="spellStart"/>
      <w:r w:rsidR="000D6B77" w:rsidRPr="000D6B77">
        <w:rPr>
          <w:rFonts w:ascii="Arial" w:hAnsi="Arial" w:cs="Arial"/>
          <w:sz w:val="14"/>
          <w:szCs w:val="14"/>
        </w:rPr>
        <w:t>Farfán</w:t>
      </w:r>
      <w:proofErr w:type="spellEnd"/>
      <w:r w:rsidR="000D6B77" w:rsidRPr="000D6B77">
        <w:rPr>
          <w:rFonts w:ascii="Arial" w:hAnsi="Arial" w:cs="Arial"/>
          <w:sz w:val="14"/>
          <w:szCs w:val="14"/>
        </w:rPr>
        <w:t xml:space="preserve">, J. M. Rivera, R. </w:t>
      </w:r>
      <w:proofErr w:type="spellStart"/>
      <w:r w:rsidR="000D6B77" w:rsidRPr="000D6B77">
        <w:rPr>
          <w:rFonts w:ascii="Arial" w:hAnsi="Arial" w:cs="Arial"/>
          <w:sz w:val="14"/>
          <w:szCs w:val="14"/>
        </w:rPr>
        <w:t>Santillanc</w:t>
      </w:r>
      <w:proofErr w:type="spellEnd"/>
      <w:r w:rsidR="000D6B77">
        <w:rPr>
          <w:rFonts w:ascii="Arial" w:hAnsi="Arial" w:cs="Arial"/>
          <w:sz w:val="14"/>
          <w:szCs w:val="14"/>
        </w:rPr>
        <w:t>,</w:t>
      </w:r>
      <w:r w:rsidR="000D6B77" w:rsidRPr="000D6B77">
        <w:rPr>
          <w:rFonts w:ascii="Arial" w:hAnsi="Arial" w:cs="Arial"/>
          <w:sz w:val="14"/>
          <w:szCs w:val="14"/>
        </w:rPr>
        <w:t xml:space="preserve"> K. </w:t>
      </w:r>
      <w:proofErr w:type="spellStart"/>
      <w:r w:rsidR="000D6B77" w:rsidRPr="000D6B77">
        <w:rPr>
          <w:rFonts w:ascii="Arial" w:hAnsi="Arial" w:cs="Arial"/>
          <w:sz w:val="14"/>
          <w:szCs w:val="14"/>
        </w:rPr>
        <w:t>Nakatani</w:t>
      </w:r>
      <w:proofErr w:type="spellEnd"/>
      <w:r w:rsidR="000D6B77" w:rsidRPr="000D6B77">
        <w:rPr>
          <w:rFonts w:ascii="Arial" w:hAnsi="Arial" w:cs="Arial"/>
          <w:sz w:val="14"/>
          <w:szCs w:val="14"/>
        </w:rPr>
        <w:t xml:space="preserve">, </w:t>
      </w:r>
      <w:r w:rsidR="000D6B77" w:rsidRPr="000D6B77">
        <w:rPr>
          <w:rFonts w:ascii="Arial" w:hAnsi="Arial" w:cs="Arial"/>
          <w:bCs/>
          <w:i/>
          <w:iCs/>
          <w:sz w:val="14"/>
          <w:szCs w:val="14"/>
        </w:rPr>
        <w:t>J. Mater. Chem.</w:t>
      </w:r>
      <w:r w:rsidR="000D6B77" w:rsidRPr="000D6B77">
        <w:rPr>
          <w:rFonts w:ascii="Arial" w:hAnsi="Arial" w:cs="Arial"/>
          <w:sz w:val="14"/>
          <w:szCs w:val="14"/>
        </w:rPr>
        <w:t xml:space="preserve"> </w:t>
      </w:r>
      <w:r w:rsidR="000D6B77" w:rsidRPr="000D6B77">
        <w:rPr>
          <w:rFonts w:ascii="Arial" w:hAnsi="Arial" w:cs="Arial"/>
          <w:b/>
          <w:sz w:val="14"/>
          <w:szCs w:val="14"/>
        </w:rPr>
        <w:t>2006</w:t>
      </w:r>
      <w:r w:rsidR="000D6B77" w:rsidRPr="000D6B77">
        <w:rPr>
          <w:rFonts w:ascii="Arial" w:hAnsi="Arial" w:cs="Arial"/>
          <w:sz w:val="14"/>
          <w:szCs w:val="14"/>
        </w:rPr>
        <w:t xml:space="preserve">, </w:t>
      </w:r>
      <w:r w:rsidR="000D6B77" w:rsidRPr="000D6B77">
        <w:rPr>
          <w:rFonts w:ascii="Arial" w:hAnsi="Arial" w:cs="Arial"/>
          <w:bCs/>
          <w:i/>
          <w:sz w:val="14"/>
          <w:szCs w:val="14"/>
        </w:rPr>
        <w:t>16</w:t>
      </w:r>
      <w:r w:rsidR="0019354D">
        <w:rPr>
          <w:rFonts w:ascii="Arial" w:hAnsi="Arial" w:cs="Arial"/>
          <w:sz w:val="14"/>
          <w:szCs w:val="14"/>
        </w:rPr>
        <w:t xml:space="preserve">, 2913; c) J. </w:t>
      </w:r>
      <w:proofErr w:type="spellStart"/>
      <w:r w:rsidR="0019354D">
        <w:rPr>
          <w:rFonts w:ascii="Arial" w:hAnsi="Arial" w:cs="Arial"/>
          <w:sz w:val="14"/>
          <w:szCs w:val="14"/>
        </w:rPr>
        <w:t>Fortage</w:t>
      </w:r>
      <w:proofErr w:type="spellEnd"/>
      <w:r w:rsidR="0019354D">
        <w:rPr>
          <w:rFonts w:ascii="Arial" w:hAnsi="Arial" w:cs="Arial"/>
          <w:sz w:val="14"/>
          <w:szCs w:val="14"/>
        </w:rPr>
        <w:t xml:space="preserve">, A. </w:t>
      </w:r>
      <w:proofErr w:type="spellStart"/>
      <w:r w:rsidR="0019354D">
        <w:rPr>
          <w:rFonts w:ascii="Arial" w:hAnsi="Arial" w:cs="Arial"/>
          <w:sz w:val="14"/>
          <w:szCs w:val="14"/>
        </w:rPr>
        <w:t>Scarpaci</w:t>
      </w:r>
      <w:proofErr w:type="spellEnd"/>
      <w:r w:rsidR="0019354D">
        <w:rPr>
          <w:rFonts w:ascii="Arial" w:hAnsi="Arial" w:cs="Arial"/>
          <w:sz w:val="14"/>
          <w:szCs w:val="14"/>
        </w:rPr>
        <w:t xml:space="preserve">, L. </w:t>
      </w:r>
      <w:proofErr w:type="spellStart"/>
      <w:r w:rsidR="0019354D">
        <w:rPr>
          <w:rFonts w:ascii="Arial" w:hAnsi="Arial" w:cs="Arial"/>
          <w:sz w:val="14"/>
          <w:szCs w:val="14"/>
        </w:rPr>
        <w:t>Viau</w:t>
      </w:r>
      <w:proofErr w:type="spellEnd"/>
      <w:r w:rsidR="0019354D">
        <w:rPr>
          <w:rFonts w:ascii="Arial" w:hAnsi="Arial" w:cs="Arial"/>
          <w:sz w:val="14"/>
          <w:szCs w:val="14"/>
        </w:rPr>
        <w:t xml:space="preserve">, Y. </w:t>
      </w:r>
      <w:proofErr w:type="spellStart"/>
      <w:r w:rsidR="0019354D">
        <w:rPr>
          <w:rFonts w:ascii="Arial" w:hAnsi="Arial" w:cs="Arial"/>
          <w:sz w:val="14"/>
          <w:szCs w:val="14"/>
        </w:rPr>
        <w:t>Pellegrin</w:t>
      </w:r>
      <w:proofErr w:type="spellEnd"/>
      <w:r w:rsidR="0019354D">
        <w:rPr>
          <w:rFonts w:ascii="Arial" w:hAnsi="Arial" w:cs="Arial"/>
          <w:sz w:val="14"/>
          <w:szCs w:val="14"/>
        </w:rPr>
        <w:t xml:space="preserve">, E. Blart, M. </w:t>
      </w:r>
      <w:proofErr w:type="spellStart"/>
      <w:r w:rsidR="0019354D">
        <w:rPr>
          <w:rFonts w:ascii="Arial" w:hAnsi="Arial" w:cs="Arial"/>
          <w:sz w:val="14"/>
          <w:szCs w:val="14"/>
        </w:rPr>
        <w:t>Falkenström</w:t>
      </w:r>
      <w:proofErr w:type="spellEnd"/>
      <w:r w:rsidR="00A665E0">
        <w:rPr>
          <w:rFonts w:ascii="Arial" w:hAnsi="Arial" w:cs="Arial"/>
          <w:sz w:val="14"/>
          <w:szCs w:val="14"/>
        </w:rPr>
        <w:t xml:space="preserve">, L. Hammarström, I. </w:t>
      </w:r>
      <w:proofErr w:type="spellStart"/>
      <w:r w:rsidR="00A665E0">
        <w:rPr>
          <w:rFonts w:ascii="Arial" w:hAnsi="Arial" w:cs="Arial"/>
          <w:sz w:val="14"/>
          <w:szCs w:val="14"/>
        </w:rPr>
        <w:t>Asselberghs</w:t>
      </w:r>
      <w:proofErr w:type="spellEnd"/>
      <w:r w:rsidR="00A665E0">
        <w:rPr>
          <w:rFonts w:ascii="Arial" w:hAnsi="Arial" w:cs="Arial"/>
          <w:sz w:val="14"/>
          <w:szCs w:val="14"/>
        </w:rPr>
        <w:t xml:space="preserve">, R. </w:t>
      </w:r>
      <w:proofErr w:type="spellStart"/>
      <w:r w:rsidR="00A665E0">
        <w:rPr>
          <w:rFonts w:ascii="Arial" w:hAnsi="Arial" w:cs="Arial"/>
          <w:sz w:val="14"/>
          <w:szCs w:val="14"/>
        </w:rPr>
        <w:t>Kellens</w:t>
      </w:r>
      <w:proofErr w:type="spellEnd"/>
      <w:r w:rsidR="00A665E0">
        <w:rPr>
          <w:rFonts w:ascii="Arial" w:hAnsi="Arial" w:cs="Arial"/>
          <w:sz w:val="14"/>
          <w:szCs w:val="14"/>
        </w:rPr>
        <w:t xml:space="preserve">, W. </w:t>
      </w:r>
      <w:proofErr w:type="spellStart"/>
      <w:r w:rsidR="00A665E0">
        <w:rPr>
          <w:rFonts w:ascii="Arial" w:hAnsi="Arial" w:cs="Arial"/>
          <w:sz w:val="14"/>
          <w:szCs w:val="14"/>
        </w:rPr>
        <w:t>Libaers</w:t>
      </w:r>
      <w:proofErr w:type="spellEnd"/>
      <w:r w:rsidR="00A665E0">
        <w:rPr>
          <w:rFonts w:ascii="Arial" w:hAnsi="Arial" w:cs="Arial"/>
          <w:sz w:val="14"/>
          <w:szCs w:val="14"/>
        </w:rPr>
        <w:t xml:space="preserve">, K. Clays, M. P. </w:t>
      </w:r>
      <w:proofErr w:type="spellStart"/>
      <w:r w:rsidR="00A665E0">
        <w:rPr>
          <w:rFonts w:ascii="Arial" w:hAnsi="Arial" w:cs="Arial"/>
          <w:sz w:val="14"/>
          <w:szCs w:val="14"/>
        </w:rPr>
        <w:t>Eng</w:t>
      </w:r>
      <w:proofErr w:type="spellEnd"/>
      <w:r w:rsidR="00A665E0">
        <w:rPr>
          <w:rFonts w:ascii="Arial" w:hAnsi="Arial" w:cs="Arial"/>
          <w:sz w:val="14"/>
          <w:szCs w:val="14"/>
        </w:rPr>
        <w:t xml:space="preserve">, F. </w:t>
      </w:r>
      <w:proofErr w:type="spellStart"/>
      <w:r w:rsidR="00A665E0">
        <w:rPr>
          <w:rFonts w:ascii="Arial" w:hAnsi="Arial" w:cs="Arial"/>
          <w:sz w:val="14"/>
          <w:szCs w:val="14"/>
        </w:rPr>
        <w:t>Odobel</w:t>
      </w:r>
      <w:proofErr w:type="spellEnd"/>
      <w:r w:rsidR="00A665E0">
        <w:rPr>
          <w:rFonts w:ascii="Arial" w:hAnsi="Arial" w:cs="Arial"/>
          <w:sz w:val="14"/>
          <w:szCs w:val="14"/>
        </w:rPr>
        <w:t xml:space="preserve">, </w:t>
      </w:r>
      <w:proofErr w:type="spellStart"/>
      <w:r w:rsidR="00A665E0" w:rsidRPr="00A665E0">
        <w:rPr>
          <w:rFonts w:ascii="Arial" w:hAnsi="Arial" w:cs="Arial"/>
          <w:i/>
          <w:sz w:val="14"/>
          <w:szCs w:val="14"/>
        </w:rPr>
        <w:t>Chem</w:t>
      </w:r>
      <w:proofErr w:type="spellEnd"/>
      <w:r w:rsidR="00A665E0" w:rsidRPr="00A665E0">
        <w:rPr>
          <w:rFonts w:ascii="Arial" w:hAnsi="Arial" w:cs="Arial"/>
          <w:i/>
          <w:sz w:val="14"/>
          <w:szCs w:val="14"/>
        </w:rPr>
        <w:t>-Eur. J.</w:t>
      </w:r>
      <w:r w:rsidR="00A665E0">
        <w:rPr>
          <w:rFonts w:ascii="Arial" w:hAnsi="Arial" w:cs="Arial"/>
          <w:sz w:val="14"/>
          <w:szCs w:val="14"/>
        </w:rPr>
        <w:t xml:space="preserve"> </w:t>
      </w:r>
      <w:r w:rsidR="00A665E0" w:rsidRPr="00A665E0">
        <w:rPr>
          <w:rFonts w:ascii="Arial" w:hAnsi="Arial" w:cs="Arial"/>
          <w:b/>
          <w:sz w:val="14"/>
          <w:szCs w:val="14"/>
        </w:rPr>
        <w:t>2009</w:t>
      </w:r>
      <w:r w:rsidR="00A665E0">
        <w:rPr>
          <w:rFonts w:ascii="Arial" w:hAnsi="Arial" w:cs="Arial"/>
          <w:sz w:val="14"/>
          <w:szCs w:val="14"/>
        </w:rPr>
        <w:t xml:space="preserve">, </w:t>
      </w:r>
      <w:r w:rsidR="00A665E0" w:rsidRPr="00A665E0">
        <w:rPr>
          <w:rFonts w:ascii="Arial" w:hAnsi="Arial" w:cs="Arial"/>
          <w:i/>
          <w:sz w:val="14"/>
          <w:szCs w:val="14"/>
        </w:rPr>
        <w:t>15</w:t>
      </w:r>
      <w:r w:rsidR="00E073BF">
        <w:rPr>
          <w:rFonts w:ascii="Arial" w:hAnsi="Arial" w:cs="Arial"/>
          <w:sz w:val="14"/>
          <w:szCs w:val="14"/>
        </w:rPr>
        <w:t xml:space="preserve">, 9058; d) F. </w:t>
      </w:r>
      <w:proofErr w:type="spellStart"/>
      <w:r w:rsidR="00E073BF">
        <w:rPr>
          <w:rFonts w:ascii="Arial" w:hAnsi="Arial" w:cs="Arial"/>
          <w:sz w:val="14"/>
          <w:szCs w:val="14"/>
        </w:rPr>
        <w:t>Terenziani</w:t>
      </w:r>
      <w:proofErr w:type="spellEnd"/>
      <w:r w:rsidR="00E073BF">
        <w:rPr>
          <w:rFonts w:ascii="Arial" w:hAnsi="Arial" w:cs="Arial"/>
          <w:sz w:val="14"/>
          <w:szCs w:val="14"/>
        </w:rPr>
        <w:t xml:space="preserve">, D. </w:t>
      </w:r>
      <w:proofErr w:type="spellStart"/>
      <w:r w:rsidR="00E073BF">
        <w:rPr>
          <w:rFonts w:ascii="Arial" w:hAnsi="Arial" w:cs="Arial"/>
          <w:sz w:val="14"/>
          <w:szCs w:val="14"/>
        </w:rPr>
        <w:t>D’Avino</w:t>
      </w:r>
      <w:proofErr w:type="spellEnd"/>
      <w:r w:rsidR="00E073BF">
        <w:rPr>
          <w:rFonts w:ascii="Arial" w:hAnsi="Arial" w:cs="Arial"/>
          <w:sz w:val="14"/>
          <w:szCs w:val="14"/>
        </w:rPr>
        <w:t xml:space="preserve">, A. </w:t>
      </w:r>
      <w:proofErr w:type="spellStart"/>
      <w:r w:rsidR="00E073BF">
        <w:rPr>
          <w:rFonts w:ascii="Arial" w:hAnsi="Arial" w:cs="Arial"/>
          <w:sz w:val="14"/>
          <w:szCs w:val="14"/>
        </w:rPr>
        <w:t>Painelli</w:t>
      </w:r>
      <w:proofErr w:type="spellEnd"/>
      <w:r w:rsidR="00E073BF">
        <w:rPr>
          <w:rFonts w:ascii="Arial" w:hAnsi="Arial" w:cs="Arial"/>
          <w:sz w:val="14"/>
          <w:szCs w:val="14"/>
        </w:rPr>
        <w:t xml:space="preserve">, </w:t>
      </w:r>
      <w:proofErr w:type="spellStart"/>
      <w:r w:rsidR="00E073BF" w:rsidRPr="00E073BF">
        <w:rPr>
          <w:rFonts w:ascii="Arial" w:hAnsi="Arial" w:cs="Arial"/>
          <w:i/>
          <w:sz w:val="14"/>
          <w:szCs w:val="14"/>
        </w:rPr>
        <w:t>ChemPhysChem</w:t>
      </w:r>
      <w:proofErr w:type="spellEnd"/>
      <w:r w:rsidR="00E073BF">
        <w:rPr>
          <w:rFonts w:ascii="Arial" w:hAnsi="Arial" w:cs="Arial"/>
          <w:sz w:val="14"/>
          <w:szCs w:val="14"/>
        </w:rPr>
        <w:t xml:space="preserve"> </w:t>
      </w:r>
      <w:r w:rsidR="00E073BF" w:rsidRPr="00E073BF">
        <w:rPr>
          <w:rFonts w:ascii="Arial" w:hAnsi="Arial" w:cs="Arial"/>
          <w:b/>
          <w:sz w:val="14"/>
          <w:szCs w:val="14"/>
        </w:rPr>
        <w:t>2007</w:t>
      </w:r>
      <w:r w:rsidR="00E073BF">
        <w:rPr>
          <w:rFonts w:ascii="Arial" w:hAnsi="Arial" w:cs="Arial"/>
          <w:sz w:val="14"/>
          <w:szCs w:val="14"/>
        </w:rPr>
        <w:t xml:space="preserve">, </w:t>
      </w:r>
      <w:r w:rsidR="00E073BF" w:rsidRPr="00E073BF">
        <w:rPr>
          <w:rFonts w:ascii="Arial" w:hAnsi="Arial" w:cs="Arial"/>
          <w:i/>
          <w:sz w:val="14"/>
          <w:szCs w:val="14"/>
        </w:rPr>
        <w:t>8</w:t>
      </w:r>
      <w:r w:rsidR="00E073BF">
        <w:rPr>
          <w:rFonts w:ascii="Arial" w:hAnsi="Arial" w:cs="Arial"/>
          <w:sz w:val="14"/>
          <w:szCs w:val="14"/>
        </w:rPr>
        <w:t>, 2433.</w:t>
      </w:r>
    </w:p>
    <w:p w:rsidR="000D6B77" w:rsidRPr="000D6B77" w:rsidRDefault="000D6B77"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[4]</w:t>
      </w:r>
      <w:r w:rsidRPr="000D6B77">
        <w:rPr>
          <w:rFonts w:ascii="Arial" w:hAnsi="Arial" w:cs="Arial"/>
          <w:sz w:val="14"/>
          <w:szCs w:val="14"/>
        </w:rPr>
        <w:tab/>
        <w:t xml:space="preserve">a) Z. R. Grabowski, K. </w:t>
      </w:r>
      <w:proofErr w:type="spellStart"/>
      <w:r w:rsidRPr="000D6B77">
        <w:rPr>
          <w:rFonts w:ascii="Arial" w:hAnsi="Arial" w:cs="Arial"/>
          <w:sz w:val="14"/>
          <w:szCs w:val="14"/>
        </w:rPr>
        <w:t>Rotkiewicz</w:t>
      </w:r>
      <w:proofErr w:type="spellEnd"/>
      <w:r>
        <w:rPr>
          <w:rFonts w:ascii="Arial" w:hAnsi="Arial" w:cs="Arial"/>
          <w:sz w:val="14"/>
          <w:szCs w:val="14"/>
        </w:rPr>
        <w:t>,</w:t>
      </w:r>
      <w:r w:rsidRPr="000D6B77">
        <w:rPr>
          <w:rFonts w:ascii="Arial" w:hAnsi="Arial" w:cs="Arial"/>
          <w:sz w:val="14"/>
          <w:szCs w:val="14"/>
        </w:rPr>
        <w:t xml:space="preserve"> W. </w:t>
      </w:r>
      <w:proofErr w:type="spellStart"/>
      <w:r w:rsidRPr="000D6B77">
        <w:rPr>
          <w:rFonts w:ascii="Arial" w:hAnsi="Arial" w:cs="Arial"/>
          <w:sz w:val="14"/>
          <w:szCs w:val="14"/>
        </w:rPr>
        <w:t>Rettig</w:t>
      </w:r>
      <w:proofErr w:type="spellEnd"/>
      <w:r w:rsidRPr="000D6B77">
        <w:rPr>
          <w:rFonts w:ascii="Arial" w:hAnsi="Arial" w:cs="Arial"/>
          <w:sz w:val="14"/>
          <w:szCs w:val="14"/>
        </w:rPr>
        <w:t xml:space="preserve">, </w:t>
      </w:r>
      <w:r w:rsidRPr="000D6B77">
        <w:rPr>
          <w:rFonts w:ascii="Arial" w:hAnsi="Arial" w:cs="Arial"/>
          <w:i/>
          <w:iCs/>
          <w:sz w:val="14"/>
          <w:szCs w:val="14"/>
        </w:rPr>
        <w:t>Chem. Rev.</w:t>
      </w:r>
      <w:r w:rsidRPr="000D6B77">
        <w:rPr>
          <w:rFonts w:ascii="Arial" w:hAnsi="Arial" w:cs="Arial"/>
          <w:sz w:val="14"/>
          <w:szCs w:val="14"/>
        </w:rPr>
        <w:t xml:space="preserve"> </w:t>
      </w:r>
      <w:r w:rsidRPr="000D6B77">
        <w:rPr>
          <w:rFonts w:ascii="Arial" w:hAnsi="Arial" w:cs="Arial"/>
          <w:b/>
          <w:sz w:val="14"/>
          <w:szCs w:val="14"/>
        </w:rPr>
        <w:t>2003</w:t>
      </w:r>
      <w:r w:rsidRPr="000D6B77">
        <w:rPr>
          <w:rFonts w:ascii="Arial" w:hAnsi="Arial" w:cs="Arial"/>
          <w:sz w:val="14"/>
          <w:szCs w:val="14"/>
        </w:rPr>
        <w:t xml:space="preserve">, </w:t>
      </w:r>
      <w:r w:rsidRPr="000D6B77">
        <w:rPr>
          <w:rFonts w:ascii="Arial" w:hAnsi="Arial" w:cs="Arial"/>
          <w:i/>
          <w:sz w:val="14"/>
          <w:szCs w:val="14"/>
        </w:rPr>
        <w:t>103</w:t>
      </w:r>
      <w:r w:rsidRPr="000D6B77">
        <w:rPr>
          <w:rFonts w:ascii="Arial" w:hAnsi="Arial" w:cs="Arial"/>
          <w:sz w:val="14"/>
          <w:szCs w:val="14"/>
        </w:rPr>
        <w:t xml:space="preserve">, 3899; b) D. </w:t>
      </w:r>
      <w:proofErr w:type="spellStart"/>
      <w:r w:rsidRPr="000D6B77">
        <w:rPr>
          <w:rFonts w:ascii="Arial" w:hAnsi="Arial" w:cs="Arial"/>
          <w:sz w:val="14"/>
          <w:szCs w:val="14"/>
        </w:rPr>
        <w:t>Laage</w:t>
      </w:r>
      <w:proofErr w:type="spellEnd"/>
      <w:r w:rsidRPr="000D6B77">
        <w:rPr>
          <w:rFonts w:ascii="Arial" w:hAnsi="Arial" w:cs="Arial"/>
          <w:sz w:val="14"/>
          <w:szCs w:val="14"/>
        </w:rPr>
        <w:t>, W. H. Thompson, M. Blanchard-</w:t>
      </w:r>
      <w:proofErr w:type="spellStart"/>
      <w:r w:rsidRPr="000D6B77">
        <w:rPr>
          <w:rFonts w:ascii="Arial" w:hAnsi="Arial" w:cs="Arial"/>
          <w:sz w:val="14"/>
          <w:szCs w:val="14"/>
        </w:rPr>
        <w:t>Desce</w:t>
      </w:r>
      <w:proofErr w:type="spellEnd"/>
      <w:r>
        <w:rPr>
          <w:rFonts w:ascii="Arial" w:hAnsi="Arial" w:cs="Arial"/>
          <w:sz w:val="14"/>
          <w:szCs w:val="14"/>
        </w:rPr>
        <w:t>,</w:t>
      </w:r>
      <w:r w:rsidRPr="000D6B77">
        <w:rPr>
          <w:rFonts w:ascii="Arial" w:hAnsi="Arial" w:cs="Arial"/>
          <w:sz w:val="14"/>
          <w:szCs w:val="14"/>
        </w:rPr>
        <w:t xml:space="preserve"> J. T. Hynes, </w:t>
      </w:r>
      <w:r w:rsidRPr="000D6B77">
        <w:rPr>
          <w:rFonts w:ascii="Arial" w:hAnsi="Arial" w:cs="Arial"/>
          <w:i/>
          <w:iCs/>
          <w:sz w:val="14"/>
          <w:szCs w:val="14"/>
        </w:rPr>
        <w:t>J. Phys. Chem. A</w:t>
      </w:r>
      <w:r w:rsidRPr="000D6B77">
        <w:rPr>
          <w:rFonts w:ascii="Arial" w:hAnsi="Arial" w:cs="Arial"/>
          <w:sz w:val="14"/>
          <w:szCs w:val="14"/>
        </w:rPr>
        <w:t xml:space="preserve"> </w:t>
      </w:r>
      <w:r w:rsidRPr="000D6B77">
        <w:rPr>
          <w:rFonts w:ascii="Arial" w:hAnsi="Arial" w:cs="Arial"/>
          <w:b/>
          <w:sz w:val="14"/>
          <w:szCs w:val="14"/>
        </w:rPr>
        <w:t>2003</w:t>
      </w:r>
      <w:r w:rsidRPr="000D6B77">
        <w:rPr>
          <w:rFonts w:ascii="Arial" w:hAnsi="Arial" w:cs="Arial"/>
          <w:sz w:val="14"/>
          <w:szCs w:val="14"/>
        </w:rPr>
        <w:t xml:space="preserve">, </w:t>
      </w:r>
      <w:r w:rsidRPr="000D6B77">
        <w:rPr>
          <w:rFonts w:ascii="Arial" w:hAnsi="Arial" w:cs="Arial"/>
          <w:i/>
          <w:sz w:val="14"/>
          <w:szCs w:val="14"/>
        </w:rPr>
        <w:t>107</w:t>
      </w:r>
      <w:r w:rsidR="0019354D">
        <w:rPr>
          <w:rFonts w:ascii="Arial" w:hAnsi="Arial" w:cs="Arial"/>
          <w:sz w:val="14"/>
          <w:szCs w:val="14"/>
        </w:rPr>
        <w:t xml:space="preserve">, 6032; c) Z. </w:t>
      </w:r>
      <w:proofErr w:type="spellStart"/>
      <w:r w:rsidR="0019354D">
        <w:rPr>
          <w:rFonts w:ascii="Arial" w:hAnsi="Arial" w:cs="Arial"/>
          <w:sz w:val="14"/>
          <w:szCs w:val="14"/>
        </w:rPr>
        <w:t>Diwu</w:t>
      </w:r>
      <w:proofErr w:type="spellEnd"/>
      <w:r w:rsidR="0019354D">
        <w:rPr>
          <w:rFonts w:ascii="Arial" w:hAnsi="Arial" w:cs="Arial"/>
          <w:sz w:val="14"/>
          <w:szCs w:val="14"/>
        </w:rPr>
        <w:t xml:space="preserve">, Y. Lu, C. Zhang, D. H. </w:t>
      </w:r>
      <w:proofErr w:type="spellStart"/>
      <w:r w:rsidR="0019354D">
        <w:rPr>
          <w:rFonts w:ascii="Arial" w:hAnsi="Arial" w:cs="Arial"/>
          <w:sz w:val="14"/>
          <w:szCs w:val="14"/>
        </w:rPr>
        <w:t>Klaubert</w:t>
      </w:r>
      <w:proofErr w:type="spellEnd"/>
      <w:r w:rsidR="0019354D">
        <w:rPr>
          <w:rFonts w:ascii="Arial" w:hAnsi="Arial" w:cs="Arial"/>
          <w:sz w:val="14"/>
          <w:szCs w:val="14"/>
        </w:rPr>
        <w:t xml:space="preserve">, R. P. </w:t>
      </w:r>
      <w:proofErr w:type="spellStart"/>
      <w:r w:rsidR="0019354D">
        <w:rPr>
          <w:rFonts w:ascii="Arial" w:hAnsi="Arial" w:cs="Arial"/>
          <w:sz w:val="14"/>
          <w:szCs w:val="14"/>
        </w:rPr>
        <w:t>Haugland</w:t>
      </w:r>
      <w:proofErr w:type="spellEnd"/>
      <w:r w:rsidR="0019354D">
        <w:rPr>
          <w:rFonts w:ascii="Arial" w:hAnsi="Arial" w:cs="Arial"/>
          <w:sz w:val="14"/>
          <w:szCs w:val="14"/>
        </w:rPr>
        <w:t xml:space="preserve">, </w:t>
      </w:r>
      <w:proofErr w:type="spellStart"/>
      <w:r w:rsidR="0019354D" w:rsidRPr="0019354D">
        <w:rPr>
          <w:rFonts w:ascii="Arial" w:hAnsi="Arial" w:cs="Arial"/>
          <w:i/>
          <w:sz w:val="14"/>
          <w:szCs w:val="14"/>
        </w:rPr>
        <w:t>Photochem</w:t>
      </w:r>
      <w:proofErr w:type="spellEnd"/>
      <w:r w:rsidR="0019354D" w:rsidRPr="0019354D">
        <w:rPr>
          <w:rFonts w:ascii="Arial" w:hAnsi="Arial" w:cs="Arial"/>
          <w:i/>
          <w:sz w:val="14"/>
          <w:szCs w:val="14"/>
        </w:rPr>
        <w:t xml:space="preserve">. </w:t>
      </w:r>
      <w:proofErr w:type="spellStart"/>
      <w:r w:rsidR="0019354D" w:rsidRPr="0019354D">
        <w:rPr>
          <w:rFonts w:ascii="Arial" w:hAnsi="Arial" w:cs="Arial"/>
          <w:i/>
          <w:sz w:val="14"/>
          <w:szCs w:val="14"/>
        </w:rPr>
        <w:t>Photobiol</w:t>
      </w:r>
      <w:proofErr w:type="spellEnd"/>
      <w:r w:rsidR="0019354D" w:rsidRPr="0019354D">
        <w:rPr>
          <w:rFonts w:ascii="Arial" w:hAnsi="Arial" w:cs="Arial"/>
          <w:i/>
          <w:sz w:val="14"/>
          <w:szCs w:val="14"/>
        </w:rPr>
        <w:t>.</w:t>
      </w:r>
      <w:r w:rsidR="0019354D">
        <w:rPr>
          <w:rFonts w:ascii="Arial" w:hAnsi="Arial" w:cs="Arial"/>
          <w:sz w:val="14"/>
          <w:szCs w:val="14"/>
        </w:rPr>
        <w:t xml:space="preserve"> </w:t>
      </w:r>
      <w:r w:rsidR="0019354D" w:rsidRPr="0019354D">
        <w:rPr>
          <w:rFonts w:ascii="Arial" w:hAnsi="Arial" w:cs="Arial"/>
          <w:b/>
          <w:sz w:val="14"/>
          <w:szCs w:val="14"/>
        </w:rPr>
        <w:t>1997</w:t>
      </w:r>
      <w:r w:rsidR="0019354D">
        <w:rPr>
          <w:rFonts w:ascii="Arial" w:hAnsi="Arial" w:cs="Arial"/>
          <w:sz w:val="14"/>
          <w:szCs w:val="14"/>
        </w:rPr>
        <w:t xml:space="preserve">, </w:t>
      </w:r>
      <w:r w:rsidR="0019354D" w:rsidRPr="0019354D">
        <w:rPr>
          <w:rFonts w:ascii="Arial" w:hAnsi="Arial" w:cs="Arial"/>
          <w:i/>
          <w:sz w:val="14"/>
          <w:szCs w:val="14"/>
        </w:rPr>
        <w:t>66</w:t>
      </w:r>
      <w:r w:rsidR="0041273B">
        <w:rPr>
          <w:rFonts w:ascii="Arial" w:hAnsi="Arial" w:cs="Arial"/>
          <w:sz w:val="14"/>
          <w:szCs w:val="14"/>
        </w:rPr>
        <w:t xml:space="preserve">, 424; d) A. S. </w:t>
      </w:r>
      <w:proofErr w:type="spellStart"/>
      <w:r w:rsidR="0041273B">
        <w:rPr>
          <w:rFonts w:ascii="Arial" w:hAnsi="Arial" w:cs="Arial"/>
          <w:sz w:val="14"/>
          <w:szCs w:val="14"/>
        </w:rPr>
        <w:t>Klymchenko</w:t>
      </w:r>
      <w:proofErr w:type="spellEnd"/>
      <w:r w:rsidR="0041273B">
        <w:rPr>
          <w:rFonts w:ascii="Arial" w:hAnsi="Arial" w:cs="Arial"/>
          <w:sz w:val="14"/>
          <w:szCs w:val="14"/>
        </w:rPr>
        <w:t xml:space="preserve">, </w:t>
      </w:r>
      <w:r w:rsidR="0041273B" w:rsidRPr="0041273B">
        <w:rPr>
          <w:rFonts w:ascii="Arial" w:hAnsi="Arial" w:cs="Arial"/>
          <w:i/>
          <w:sz w:val="14"/>
          <w:szCs w:val="14"/>
        </w:rPr>
        <w:t>Acc. Chem. Res.</w:t>
      </w:r>
      <w:r w:rsidR="0041273B">
        <w:rPr>
          <w:rFonts w:ascii="Arial" w:hAnsi="Arial" w:cs="Arial"/>
          <w:sz w:val="14"/>
          <w:szCs w:val="14"/>
        </w:rPr>
        <w:t xml:space="preserve"> </w:t>
      </w:r>
      <w:r w:rsidR="0041273B" w:rsidRPr="0041273B">
        <w:rPr>
          <w:rFonts w:ascii="Arial" w:hAnsi="Arial" w:cs="Arial"/>
          <w:b/>
          <w:sz w:val="14"/>
          <w:szCs w:val="14"/>
        </w:rPr>
        <w:t>2017</w:t>
      </w:r>
      <w:r w:rsidR="0041273B">
        <w:rPr>
          <w:rFonts w:ascii="Arial" w:hAnsi="Arial" w:cs="Arial"/>
          <w:sz w:val="14"/>
          <w:szCs w:val="14"/>
        </w:rPr>
        <w:t xml:space="preserve">, </w:t>
      </w:r>
      <w:r w:rsidR="0041273B" w:rsidRPr="0041273B">
        <w:rPr>
          <w:rFonts w:ascii="Arial" w:hAnsi="Arial" w:cs="Arial"/>
          <w:i/>
          <w:sz w:val="14"/>
          <w:szCs w:val="14"/>
        </w:rPr>
        <w:t>50</w:t>
      </w:r>
      <w:r w:rsidR="0041273B">
        <w:rPr>
          <w:rFonts w:ascii="Arial" w:hAnsi="Arial" w:cs="Arial"/>
          <w:sz w:val="14"/>
          <w:szCs w:val="14"/>
        </w:rPr>
        <w:t xml:space="preserve">, 366. </w:t>
      </w:r>
    </w:p>
    <w:p w:rsidR="003826A4" w:rsidRPr="000D6B77" w:rsidRDefault="000D6B77"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[5]</w:t>
      </w:r>
      <w:r w:rsidRPr="000D6B77">
        <w:rPr>
          <w:rFonts w:ascii="Arial" w:hAnsi="Arial" w:cs="Arial"/>
          <w:sz w:val="14"/>
          <w:szCs w:val="14"/>
        </w:rPr>
        <w:tab/>
      </w:r>
      <w:r w:rsidR="003826A4" w:rsidRPr="000D6B77">
        <w:rPr>
          <w:rFonts w:ascii="Arial" w:hAnsi="Arial" w:cs="Arial"/>
          <w:sz w:val="14"/>
          <w:szCs w:val="14"/>
        </w:rPr>
        <w:t xml:space="preserve">a) Y. Bai, Z.-J. Zhou, J.-J. Wang, Y. Li, D. Wu, W. Chen, Z.-R. Li, C.-C. Sun, </w:t>
      </w:r>
      <w:r w:rsidR="003826A4" w:rsidRPr="000D6B77">
        <w:rPr>
          <w:rStyle w:val="HTMLCite"/>
          <w:rFonts w:ascii="Arial" w:hAnsi="Arial" w:cs="Arial"/>
          <w:sz w:val="14"/>
          <w:szCs w:val="14"/>
        </w:rPr>
        <w:t>J. Phys. Chem. A</w:t>
      </w:r>
      <w:r w:rsidR="003826A4" w:rsidRPr="000D6B77">
        <w:rPr>
          <w:rFonts w:ascii="Arial" w:hAnsi="Arial" w:cs="Arial"/>
          <w:sz w:val="14"/>
          <w:szCs w:val="14"/>
        </w:rPr>
        <w:t xml:space="preserve"> </w:t>
      </w:r>
      <w:r w:rsidR="003826A4" w:rsidRPr="000D6B77">
        <w:rPr>
          <w:rStyle w:val="citationyear"/>
          <w:rFonts w:ascii="Arial" w:hAnsi="Arial" w:cs="Arial"/>
          <w:b/>
          <w:sz w:val="14"/>
          <w:szCs w:val="14"/>
        </w:rPr>
        <w:t>2013</w:t>
      </w:r>
      <w:r w:rsidR="003826A4" w:rsidRPr="000D6B77">
        <w:rPr>
          <w:rFonts w:ascii="Arial" w:hAnsi="Arial" w:cs="Arial"/>
          <w:sz w:val="14"/>
          <w:szCs w:val="14"/>
        </w:rPr>
        <w:t xml:space="preserve">, </w:t>
      </w:r>
      <w:r w:rsidR="003826A4" w:rsidRPr="000D6B77">
        <w:rPr>
          <w:rStyle w:val="citationvolume"/>
          <w:rFonts w:ascii="Arial" w:hAnsi="Arial" w:cs="Arial"/>
          <w:i/>
          <w:sz w:val="14"/>
          <w:szCs w:val="14"/>
        </w:rPr>
        <w:t>117</w:t>
      </w:r>
      <w:r w:rsidR="003826A4" w:rsidRPr="000D6B77">
        <w:rPr>
          <w:rFonts w:ascii="Arial" w:hAnsi="Arial" w:cs="Arial"/>
          <w:sz w:val="14"/>
          <w:szCs w:val="14"/>
        </w:rPr>
        <w:t xml:space="preserve">, 2835; b) M. R. </w:t>
      </w:r>
      <w:proofErr w:type="spellStart"/>
      <w:r w:rsidR="003826A4" w:rsidRPr="000D6B77">
        <w:rPr>
          <w:rFonts w:ascii="Arial" w:hAnsi="Arial" w:cs="Arial"/>
          <w:sz w:val="14"/>
          <w:szCs w:val="14"/>
        </w:rPr>
        <w:t>Wasielewski</w:t>
      </w:r>
      <w:proofErr w:type="spellEnd"/>
      <w:r w:rsidR="003826A4" w:rsidRPr="000D6B77">
        <w:rPr>
          <w:rFonts w:ascii="Arial" w:hAnsi="Arial" w:cs="Arial"/>
          <w:sz w:val="14"/>
          <w:szCs w:val="14"/>
        </w:rPr>
        <w:t xml:space="preserve">, </w:t>
      </w:r>
      <w:r w:rsidR="003826A4" w:rsidRPr="000D6B77">
        <w:rPr>
          <w:rFonts w:ascii="Arial" w:hAnsi="Arial" w:cs="Arial"/>
          <w:i/>
          <w:sz w:val="14"/>
          <w:szCs w:val="14"/>
        </w:rPr>
        <w:t>Chem. Rev</w:t>
      </w:r>
      <w:r>
        <w:rPr>
          <w:rFonts w:ascii="Arial" w:hAnsi="Arial" w:cs="Arial"/>
          <w:sz w:val="14"/>
          <w:szCs w:val="14"/>
        </w:rPr>
        <w:t>.</w:t>
      </w:r>
      <w:r w:rsidR="003826A4" w:rsidRPr="000D6B77">
        <w:rPr>
          <w:rFonts w:ascii="Arial" w:hAnsi="Arial" w:cs="Arial"/>
          <w:sz w:val="14"/>
          <w:szCs w:val="14"/>
        </w:rPr>
        <w:t xml:space="preserve"> </w:t>
      </w:r>
      <w:r w:rsidR="003826A4" w:rsidRPr="000D6B77">
        <w:rPr>
          <w:rFonts w:ascii="Arial" w:hAnsi="Arial" w:cs="Arial"/>
          <w:b/>
          <w:sz w:val="14"/>
          <w:szCs w:val="14"/>
        </w:rPr>
        <w:t>1992</w:t>
      </w:r>
      <w:r w:rsidR="003826A4" w:rsidRPr="000D6B77">
        <w:rPr>
          <w:rFonts w:ascii="Arial" w:hAnsi="Arial" w:cs="Arial"/>
          <w:sz w:val="14"/>
          <w:szCs w:val="14"/>
        </w:rPr>
        <w:t xml:space="preserve">, </w:t>
      </w:r>
      <w:r w:rsidR="003826A4" w:rsidRPr="000D6B77">
        <w:rPr>
          <w:rFonts w:ascii="Arial" w:hAnsi="Arial" w:cs="Arial"/>
          <w:i/>
          <w:sz w:val="14"/>
          <w:szCs w:val="14"/>
        </w:rPr>
        <w:t>92</w:t>
      </w:r>
      <w:r w:rsidR="0041273B">
        <w:rPr>
          <w:rFonts w:ascii="Arial" w:hAnsi="Arial" w:cs="Arial"/>
          <w:sz w:val="14"/>
          <w:szCs w:val="14"/>
        </w:rPr>
        <w:t xml:space="preserve">, 435; c) A. Nano, R. </w:t>
      </w:r>
      <w:proofErr w:type="spellStart"/>
      <w:r w:rsidR="0041273B">
        <w:rPr>
          <w:rFonts w:ascii="Arial" w:hAnsi="Arial" w:cs="Arial"/>
          <w:sz w:val="14"/>
          <w:szCs w:val="14"/>
        </w:rPr>
        <w:t>Ziessel</w:t>
      </w:r>
      <w:proofErr w:type="spellEnd"/>
      <w:r w:rsidR="0041273B">
        <w:rPr>
          <w:rFonts w:ascii="Arial" w:hAnsi="Arial" w:cs="Arial"/>
          <w:sz w:val="14"/>
          <w:szCs w:val="14"/>
        </w:rPr>
        <w:t xml:space="preserve">, P. Stachelek, A. Harriman, </w:t>
      </w:r>
      <w:proofErr w:type="spellStart"/>
      <w:r w:rsidR="0041273B" w:rsidRPr="0041273B">
        <w:rPr>
          <w:rFonts w:ascii="Arial" w:hAnsi="Arial" w:cs="Arial"/>
          <w:i/>
          <w:sz w:val="14"/>
          <w:szCs w:val="14"/>
        </w:rPr>
        <w:t>Chem</w:t>
      </w:r>
      <w:proofErr w:type="spellEnd"/>
      <w:r w:rsidR="0041273B" w:rsidRPr="0041273B">
        <w:rPr>
          <w:rFonts w:ascii="Arial" w:hAnsi="Arial" w:cs="Arial"/>
          <w:i/>
          <w:sz w:val="14"/>
          <w:szCs w:val="14"/>
        </w:rPr>
        <w:t>-Eur. J.</w:t>
      </w:r>
      <w:r w:rsidR="0041273B">
        <w:rPr>
          <w:rFonts w:ascii="Arial" w:hAnsi="Arial" w:cs="Arial"/>
          <w:sz w:val="14"/>
          <w:szCs w:val="14"/>
        </w:rPr>
        <w:t xml:space="preserve"> </w:t>
      </w:r>
      <w:r w:rsidR="0041273B" w:rsidRPr="0041273B">
        <w:rPr>
          <w:rFonts w:ascii="Arial" w:hAnsi="Arial" w:cs="Arial"/>
          <w:b/>
          <w:sz w:val="14"/>
          <w:szCs w:val="14"/>
        </w:rPr>
        <w:t>2013</w:t>
      </w:r>
      <w:r w:rsidR="0041273B">
        <w:rPr>
          <w:rFonts w:ascii="Arial" w:hAnsi="Arial" w:cs="Arial"/>
          <w:sz w:val="14"/>
          <w:szCs w:val="14"/>
        </w:rPr>
        <w:t xml:space="preserve">, </w:t>
      </w:r>
      <w:r w:rsidR="0041273B" w:rsidRPr="0041273B">
        <w:rPr>
          <w:rFonts w:ascii="Arial" w:hAnsi="Arial" w:cs="Arial"/>
          <w:i/>
          <w:sz w:val="14"/>
          <w:szCs w:val="14"/>
        </w:rPr>
        <w:t>19</w:t>
      </w:r>
      <w:r w:rsidR="0041273B">
        <w:rPr>
          <w:rFonts w:ascii="Arial" w:hAnsi="Arial" w:cs="Arial"/>
          <w:sz w:val="14"/>
          <w:szCs w:val="14"/>
        </w:rPr>
        <w:t>, 13528.</w:t>
      </w:r>
    </w:p>
    <w:p w:rsidR="003826A4" w:rsidRPr="000D6B77" w:rsidRDefault="000D6B77"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[6]</w:t>
      </w:r>
      <w:r w:rsidRPr="000D6B77">
        <w:rPr>
          <w:rFonts w:ascii="Arial" w:hAnsi="Arial" w:cs="Arial"/>
          <w:sz w:val="14"/>
          <w:szCs w:val="14"/>
        </w:rPr>
        <w:tab/>
      </w:r>
      <w:r w:rsidR="003826A4" w:rsidRPr="000D6B77">
        <w:rPr>
          <w:rFonts w:ascii="Arial" w:hAnsi="Arial" w:cs="Arial"/>
          <w:sz w:val="14"/>
          <w:szCs w:val="14"/>
        </w:rPr>
        <w:t xml:space="preserve">a) G. Ulrich, R. </w:t>
      </w:r>
      <w:proofErr w:type="spellStart"/>
      <w:r w:rsidR="003826A4" w:rsidRPr="000D6B77">
        <w:rPr>
          <w:rFonts w:ascii="Arial" w:hAnsi="Arial" w:cs="Arial"/>
          <w:sz w:val="14"/>
          <w:szCs w:val="14"/>
        </w:rPr>
        <w:t>Ziessel</w:t>
      </w:r>
      <w:proofErr w:type="spellEnd"/>
      <w:r w:rsidR="003826A4" w:rsidRPr="000D6B77">
        <w:rPr>
          <w:rFonts w:ascii="Arial" w:hAnsi="Arial" w:cs="Arial"/>
          <w:sz w:val="14"/>
          <w:szCs w:val="14"/>
        </w:rPr>
        <w:t xml:space="preserve">, A. Harriman, </w:t>
      </w:r>
      <w:proofErr w:type="spellStart"/>
      <w:r w:rsidR="003826A4" w:rsidRPr="000D6B77">
        <w:rPr>
          <w:rFonts w:ascii="Arial" w:hAnsi="Arial" w:cs="Arial"/>
          <w:i/>
          <w:sz w:val="14"/>
          <w:szCs w:val="14"/>
        </w:rPr>
        <w:t>Angew</w:t>
      </w:r>
      <w:proofErr w:type="spellEnd"/>
      <w:r w:rsidR="003826A4" w:rsidRPr="000D6B77">
        <w:rPr>
          <w:rFonts w:ascii="Arial" w:hAnsi="Arial" w:cs="Arial"/>
          <w:i/>
          <w:sz w:val="14"/>
          <w:szCs w:val="14"/>
        </w:rPr>
        <w:t>. Chem.</w:t>
      </w:r>
      <w:r>
        <w:rPr>
          <w:rFonts w:ascii="Arial" w:hAnsi="Arial" w:cs="Arial"/>
          <w:sz w:val="14"/>
          <w:szCs w:val="14"/>
        </w:rPr>
        <w:t xml:space="preserve"> </w:t>
      </w:r>
      <w:r w:rsidR="003826A4" w:rsidRPr="000D6B77">
        <w:rPr>
          <w:rFonts w:ascii="Arial" w:hAnsi="Arial" w:cs="Arial"/>
          <w:b/>
          <w:sz w:val="14"/>
          <w:szCs w:val="14"/>
        </w:rPr>
        <w:t>2008</w:t>
      </w:r>
      <w:r w:rsidR="003826A4" w:rsidRPr="000D6B77">
        <w:rPr>
          <w:rFonts w:ascii="Arial" w:hAnsi="Arial" w:cs="Arial"/>
          <w:sz w:val="14"/>
          <w:szCs w:val="14"/>
        </w:rPr>
        <w:t>,</w:t>
      </w:r>
      <w:r w:rsidR="003826A4" w:rsidRPr="000D6B77">
        <w:rPr>
          <w:rFonts w:ascii="Arial" w:hAnsi="Arial" w:cs="Arial"/>
          <w:b/>
          <w:sz w:val="14"/>
          <w:szCs w:val="14"/>
        </w:rPr>
        <w:t xml:space="preserve"> </w:t>
      </w:r>
      <w:r w:rsidR="003826A4" w:rsidRPr="000D6B77">
        <w:rPr>
          <w:rFonts w:ascii="Arial" w:hAnsi="Arial" w:cs="Arial"/>
          <w:i/>
          <w:sz w:val="14"/>
          <w:szCs w:val="14"/>
        </w:rPr>
        <w:t>47</w:t>
      </w:r>
      <w:r w:rsidR="003826A4" w:rsidRPr="000D6B77">
        <w:rPr>
          <w:rFonts w:ascii="Arial" w:hAnsi="Arial" w:cs="Arial"/>
          <w:sz w:val="14"/>
          <w:szCs w:val="14"/>
        </w:rPr>
        <w:t>, 1184; b) A. C. Benniston</w:t>
      </w:r>
      <w:r>
        <w:rPr>
          <w:rFonts w:ascii="Arial" w:hAnsi="Arial" w:cs="Arial"/>
          <w:sz w:val="14"/>
          <w:szCs w:val="14"/>
        </w:rPr>
        <w:t>,</w:t>
      </w:r>
      <w:r w:rsidR="003826A4" w:rsidRPr="000D6B77">
        <w:rPr>
          <w:rFonts w:ascii="Arial" w:hAnsi="Arial" w:cs="Arial"/>
          <w:sz w:val="14"/>
          <w:szCs w:val="14"/>
        </w:rPr>
        <w:t xml:space="preserve"> G. Copley, </w:t>
      </w:r>
      <w:r w:rsidR="003826A4" w:rsidRPr="000D6B77">
        <w:rPr>
          <w:rFonts w:ascii="Arial" w:hAnsi="Arial" w:cs="Arial"/>
          <w:i/>
          <w:sz w:val="14"/>
          <w:szCs w:val="14"/>
        </w:rPr>
        <w:t>Phys. Chem. Chem. Phys.</w:t>
      </w:r>
      <w:r w:rsidR="003826A4" w:rsidRPr="000D6B77">
        <w:rPr>
          <w:rFonts w:ascii="Arial" w:hAnsi="Arial" w:cs="Arial"/>
          <w:sz w:val="14"/>
          <w:szCs w:val="14"/>
        </w:rPr>
        <w:t xml:space="preserve"> </w:t>
      </w:r>
      <w:r w:rsidR="003826A4" w:rsidRPr="000D6B77">
        <w:rPr>
          <w:rFonts w:ascii="Arial" w:hAnsi="Arial" w:cs="Arial"/>
          <w:b/>
          <w:sz w:val="14"/>
          <w:szCs w:val="14"/>
        </w:rPr>
        <w:t>2009</w:t>
      </w:r>
      <w:r w:rsidR="003826A4" w:rsidRPr="000D6B77">
        <w:rPr>
          <w:rFonts w:ascii="Arial" w:hAnsi="Arial" w:cs="Arial"/>
          <w:sz w:val="14"/>
          <w:szCs w:val="14"/>
        </w:rPr>
        <w:t xml:space="preserve">, </w:t>
      </w:r>
      <w:r w:rsidR="003826A4" w:rsidRPr="000D6B77">
        <w:rPr>
          <w:rFonts w:ascii="Arial" w:hAnsi="Arial" w:cs="Arial"/>
          <w:i/>
          <w:sz w:val="14"/>
          <w:szCs w:val="14"/>
        </w:rPr>
        <w:t>11</w:t>
      </w:r>
      <w:r w:rsidR="00112992">
        <w:rPr>
          <w:rFonts w:ascii="Arial" w:hAnsi="Arial" w:cs="Arial"/>
          <w:sz w:val="14"/>
          <w:szCs w:val="14"/>
        </w:rPr>
        <w:t xml:space="preserve">, 4124; c) T. </w:t>
      </w:r>
      <w:proofErr w:type="spellStart"/>
      <w:r w:rsidR="00112992">
        <w:rPr>
          <w:rFonts w:ascii="Arial" w:hAnsi="Arial" w:cs="Arial"/>
          <w:sz w:val="14"/>
          <w:szCs w:val="14"/>
        </w:rPr>
        <w:t>Kowada</w:t>
      </w:r>
      <w:proofErr w:type="spellEnd"/>
      <w:r w:rsidR="00112992">
        <w:rPr>
          <w:rFonts w:ascii="Arial" w:hAnsi="Arial" w:cs="Arial"/>
          <w:sz w:val="14"/>
          <w:szCs w:val="14"/>
        </w:rPr>
        <w:t xml:space="preserve">, H. Maeda, K. Kikuchi, </w:t>
      </w:r>
      <w:r w:rsidR="00112992" w:rsidRPr="00112992">
        <w:rPr>
          <w:rFonts w:ascii="Arial" w:hAnsi="Arial" w:cs="Arial"/>
          <w:i/>
          <w:sz w:val="14"/>
          <w:szCs w:val="14"/>
        </w:rPr>
        <w:t>Chem. Soc. Rev.</w:t>
      </w:r>
      <w:r w:rsidR="00112992">
        <w:rPr>
          <w:rFonts w:ascii="Arial" w:hAnsi="Arial" w:cs="Arial"/>
          <w:sz w:val="14"/>
          <w:szCs w:val="14"/>
        </w:rPr>
        <w:t xml:space="preserve"> </w:t>
      </w:r>
      <w:r w:rsidR="00112992" w:rsidRPr="00112992">
        <w:rPr>
          <w:rFonts w:ascii="Arial" w:hAnsi="Arial" w:cs="Arial"/>
          <w:b/>
          <w:sz w:val="14"/>
          <w:szCs w:val="14"/>
        </w:rPr>
        <w:t>2015</w:t>
      </w:r>
      <w:r w:rsidR="00112992">
        <w:rPr>
          <w:rFonts w:ascii="Arial" w:hAnsi="Arial" w:cs="Arial"/>
          <w:sz w:val="14"/>
          <w:szCs w:val="14"/>
        </w:rPr>
        <w:t xml:space="preserve">, </w:t>
      </w:r>
      <w:r w:rsidR="00112992" w:rsidRPr="00112992">
        <w:rPr>
          <w:rFonts w:ascii="Arial" w:hAnsi="Arial" w:cs="Arial"/>
          <w:i/>
          <w:sz w:val="14"/>
          <w:szCs w:val="14"/>
        </w:rPr>
        <w:t>44</w:t>
      </w:r>
      <w:r w:rsidR="00112992">
        <w:rPr>
          <w:rFonts w:ascii="Arial" w:hAnsi="Arial" w:cs="Arial"/>
          <w:sz w:val="14"/>
          <w:szCs w:val="14"/>
        </w:rPr>
        <w:t>, 4953.</w:t>
      </w:r>
    </w:p>
    <w:p w:rsidR="003826A4" w:rsidRDefault="000D6B77" w:rsidP="000D6B77">
      <w:pPr>
        <w:pStyle w:val="RSCR02References"/>
        <w:numPr>
          <w:ilvl w:val="0"/>
          <w:numId w:val="0"/>
        </w:numPr>
        <w:ind w:left="284" w:hanging="284"/>
        <w:rPr>
          <w:rFonts w:ascii="Arial" w:hAnsi="Arial" w:cs="Arial"/>
          <w:sz w:val="14"/>
          <w:szCs w:val="14"/>
        </w:rPr>
      </w:pPr>
      <w:r w:rsidRPr="000D6B77">
        <w:rPr>
          <w:rFonts w:ascii="Arial" w:hAnsi="Arial" w:cs="Arial"/>
          <w:sz w:val="14"/>
          <w:szCs w:val="14"/>
        </w:rPr>
        <w:t>[7]</w:t>
      </w:r>
      <w:r w:rsidRPr="000D6B77">
        <w:rPr>
          <w:rFonts w:ascii="Arial" w:hAnsi="Arial" w:cs="Arial"/>
          <w:sz w:val="14"/>
          <w:szCs w:val="14"/>
        </w:rPr>
        <w:tab/>
      </w:r>
      <w:r w:rsidR="003826A4" w:rsidRPr="000D6B77">
        <w:rPr>
          <w:rFonts w:ascii="Arial" w:hAnsi="Arial" w:cs="Arial"/>
          <w:sz w:val="14"/>
          <w:szCs w:val="14"/>
        </w:rPr>
        <w:t>a) X. Peng, J. Du, J. Fan, J. Wang, Y. Wu, J. Zhao, S. Sun</w:t>
      </w:r>
      <w:r>
        <w:rPr>
          <w:rFonts w:ascii="Arial" w:hAnsi="Arial" w:cs="Arial"/>
          <w:sz w:val="14"/>
          <w:szCs w:val="14"/>
        </w:rPr>
        <w:t>,</w:t>
      </w:r>
      <w:r w:rsidR="003826A4" w:rsidRPr="000D6B77">
        <w:rPr>
          <w:rFonts w:ascii="Arial" w:hAnsi="Arial" w:cs="Arial"/>
          <w:sz w:val="14"/>
          <w:szCs w:val="14"/>
        </w:rPr>
        <w:t xml:space="preserve"> T. Xu, </w:t>
      </w:r>
      <w:r w:rsidR="003826A4" w:rsidRPr="000D6B77">
        <w:rPr>
          <w:rStyle w:val="HTMLCite"/>
          <w:rFonts w:ascii="Arial" w:hAnsi="Arial" w:cs="Arial"/>
          <w:sz w:val="14"/>
          <w:szCs w:val="14"/>
        </w:rPr>
        <w:t>J. Am. Chem. Soc.</w:t>
      </w:r>
      <w:r w:rsidR="003826A4" w:rsidRPr="000D6B77">
        <w:rPr>
          <w:rFonts w:ascii="Arial" w:hAnsi="Arial" w:cs="Arial"/>
          <w:sz w:val="14"/>
          <w:szCs w:val="14"/>
        </w:rPr>
        <w:t xml:space="preserve"> </w:t>
      </w:r>
      <w:r w:rsidR="003826A4" w:rsidRPr="000D6B77">
        <w:rPr>
          <w:rStyle w:val="citationyear"/>
          <w:rFonts w:ascii="Arial" w:hAnsi="Arial" w:cs="Arial"/>
          <w:b/>
          <w:sz w:val="14"/>
          <w:szCs w:val="14"/>
        </w:rPr>
        <w:t>2007</w:t>
      </w:r>
      <w:r w:rsidR="003826A4" w:rsidRPr="000D6B77">
        <w:rPr>
          <w:rFonts w:ascii="Arial" w:hAnsi="Arial" w:cs="Arial"/>
          <w:sz w:val="14"/>
          <w:szCs w:val="14"/>
        </w:rPr>
        <w:t xml:space="preserve">, </w:t>
      </w:r>
      <w:r w:rsidR="003826A4" w:rsidRPr="000D6B77">
        <w:rPr>
          <w:rStyle w:val="citationvolume"/>
          <w:rFonts w:ascii="Arial" w:hAnsi="Arial" w:cs="Arial"/>
          <w:i/>
          <w:sz w:val="14"/>
          <w:szCs w:val="14"/>
        </w:rPr>
        <w:t>129</w:t>
      </w:r>
      <w:r w:rsidR="003826A4" w:rsidRPr="000D6B77">
        <w:rPr>
          <w:rFonts w:ascii="Arial" w:hAnsi="Arial" w:cs="Arial"/>
          <w:sz w:val="14"/>
          <w:szCs w:val="14"/>
        </w:rPr>
        <w:t xml:space="preserve">, 1500; b) Y. Gabe, Y. </w:t>
      </w:r>
      <w:proofErr w:type="spellStart"/>
      <w:r w:rsidR="003826A4" w:rsidRPr="000D6B77">
        <w:rPr>
          <w:rFonts w:ascii="Arial" w:hAnsi="Arial" w:cs="Arial"/>
          <w:sz w:val="14"/>
          <w:szCs w:val="14"/>
        </w:rPr>
        <w:t>Urano</w:t>
      </w:r>
      <w:proofErr w:type="spellEnd"/>
      <w:r w:rsidR="003826A4" w:rsidRPr="000D6B77">
        <w:rPr>
          <w:rFonts w:ascii="Arial" w:hAnsi="Arial" w:cs="Arial"/>
          <w:sz w:val="14"/>
          <w:szCs w:val="14"/>
        </w:rPr>
        <w:t>, K. Kikuchi, H. Kojima</w:t>
      </w:r>
      <w:r>
        <w:rPr>
          <w:rFonts w:ascii="Arial" w:hAnsi="Arial" w:cs="Arial"/>
          <w:sz w:val="14"/>
          <w:szCs w:val="14"/>
        </w:rPr>
        <w:t>,</w:t>
      </w:r>
      <w:r w:rsidR="003826A4" w:rsidRPr="000D6B77">
        <w:rPr>
          <w:rFonts w:ascii="Arial" w:hAnsi="Arial" w:cs="Arial"/>
          <w:sz w:val="14"/>
          <w:szCs w:val="14"/>
        </w:rPr>
        <w:t xml:space="preserve"> </w:t>
      </w:r>
      <w:r>
        <w:rPr>
          <w:rFonts w:ascii="Arial" w:hAnsi="Arial" w:cs="Arial"/>
          <w:sz w:val="14"/>
          <w:szCs w:val="14"/>
        </w:rPr>
        <w:t>T</w:t>
      </w:r>
      <w:r w:rsidR="003826A4" w:rsidRPr="000D6B77">
        <w:rPr>
          <w:rFonts w:ascii="Arial" w:hAnsi="Arial" w:cs="Arial"/>
          <w:sz w:val="14"/>
          <w:szCs w:val="14"/>
        </w:rPr>
        <w:t xml:space="preserve">. Nagano, </w:t>
      </w:r>
      <w:r w:rsidR="003826A4" w:rsidRPr="000D6B77">
        <w:rPr>
          <w:rStyle w:val="HTMLCite"/>
          <w:rFonts w:ascii="Arial" w:hAnsi="Arial" w:cs="Arial"/>
          <w:sz w:val="14"/>
          <w:szCs w:val="14"/>
        </w:rPr>
        <w:t>J. Am. Chem. Soc.</w:t>
      </w:r>
      <w:r w:rsidR="003826A4" w:rsidRPr="000D6B77">
        <w:rPr>
          <w:rFonts w:ascii="Arial" w:hAnsi="Arial" w:cs="Arial"/>
          <w:sz w:val="14"/>
          <w:szCs w:val="14"/>
        </w:rPr>
        <w:t xml:space="preserve"> </w:t>
      </w:r>
      <w:r w:rsidR="003826A4" w:rsidRPr="000D6B77">
        <w:rPr>
          <w:rStyle w:val="citationyear"/>
          <w:rFonts w:ascii="Arial" w:hAnsi="Arial" w:cs="Arial"/>
          <w:b/>
          <w:sz w:val="14"/>
          <w:szCs w:val="14"/>
        </w:rPr>
        <w:t>2004</w:t>
      </w:r>
      <w:r w:rsidR="003826A4" w:rsidRPr="000D6B77">
        <w:rPr>
          <w:rFonts w:ascii="Arial" w:hAnsi="Arial" w:cs="Arial"/>
          <w:sz w:val="14"/>
          <w:szCs w:val="14"/>
        </w:rPr>
        <w:t xml:space="preserve">, </w:t>
      </w:r>
      <w:r w:rsidR="003826A4" w:rsidRPr="000D6B77">
        <w:rPr>
          <w:rStyle w:val="citationvolume"/>
          <w:rFonts w:ascii="Arial" w:hAnsi="Arial" w:cs="Arial"/>
          <w:i/>
          <w:sz w:val="14"/>
          <w:szCs w:val="14"/>
        </w:rPr>
        <w:t>126</w:t>
      </w:r>
      <w:r w:rsidR="003826A4" w:rsidRPr="000D6B77">
        <w:rPr>
          <w:rFonts w:ascii="Arial" w:hAnsi="Arial" w:cs="Arial"/>
          <w:sz w:val="14"/>
          <w:szCs w:val="14"/>
        </w:rPr>
        <w:t xml:space="preserve">, 3357; c) G. H. </w:t>
      </w:r>
      <w:r w:rsidR="003826A4" w:rsidRPr="000D6B77">
        <w:rPr>
          <w:rFonts w:ascii="Arial" w:hAnsi="Arial" w:cs="Arial"/>
          <w:sz w:val="14"/>
          <w:szCs w:val="14"/>
        </w:rPr>
        <w:lastRenderedPageBreak/>
        <w:t xml:space="preserve">Summers, J. F. Lefebvre, F. A. Black, E. S. Davies, E. A. Gibson, T. </w:t>
      </w:r>
      <w:proofErr w:type="spellStart"/>
      <w:r w:rsidR="003826A4" w:rsidRPr="000D6B77">
        <w:rPr>
          <w:rFonts w:ascii="Arial" w:hAnsi="Arial" w:cs="Arial"/>
          <w:sz w:val="14"/>
          <w:szCs w:val="14"/>
        </w:rPr>
        <w:t>Pullerits</w:t>
      </w:r>
      <w:proofErr w:type="spellEnd"/>
      <w:r w:rsidR="003826A4" w:rsidRPr="000D6B77">
        <w:rPr>
          <w:rFonts w:ascii="Arial" w:hAnsi="Arial" w:cs="Arial"/>
          <w:sz w:val="14"/>
          <w:szCs w:val="14"/>
        </w:rPr>
        <w:t>, C. J. Wood</w:t>
      </w:r>
      <w:r>
        <w:rPr>
          <w:rFonts w:ascii="Arial" w:hAnsi="Arial" w:cs="Arial"/>
          <w:sz w:val="14"/>
          <w:szCs w:val="14"/>
        </w:rPr>
        <w:t>,</w:t>
      </w:r>
      <w:r w:rsidR="003826A4" w:rsidRPr="000D6B77">
        <w:rPr>
          <w:rFonts w:ascii="Arial" w:hAnsi="Arial" w:cs="Arial"/>
          <w:sz w:val="14"/>
          <w:szCs w:val="14"/>
        </w:rPr>
        <w:t xml:space="preserve"> K. </w:t>
      </w:r>
      <w:proofErr w:type="spellStart"/>
      <w:r w:rsidR="003826A4" w:rsidRPr="000D6B77">
        <w:rPr>
          <w:rFonts w:ascii="Arial" w:hAnsi="Arial" w:cs="Arial"/>
          <w:sz w:val="14"/>
          <w:szCs w:val="14"/>
        </w:rPr>
        <w:t>Zidek</w:t>
      </w:r>
      <w:proofErr w:type="spellEnd"/>
      <w:r w:rsidR="003826A4" w:rsidRPr="000D6B77">
        <w:rPr>
          <w:rFonts w:ascii="Arial" w:hAnsi="Arial" w:cs="Arial"/>
          <w:sz w:val="14"/>
          <w:szCs w:val="14"/>
        </w:rPr>
        <w:t xml:space="preserve">, </w:t>
      </w:r>
      <w:r w:rsidR="003826A4" w:rsidRPr="000D6B77">
        <w:rPr>
          <w:rFonts w:ascii="Arial" w:hAnsi="Arial" w:cs="Arial"/>
          <w:i/>
          <w:sz w:val="14"/>
          <w:szCs w:val="14"/>
        </w:rPr>
        <w:t>Phys. Chem. Chem. Phys.</w:t>
      </w:r>
      <w:r w:rsidR="003826A4" w:rsidRPr="000D6B77">
        <w:rPr>
          <w:rFonts w:ascii="Arial" w:hAnsi="Arial" w:cs="Arial"/>
          <w:sz w:val="14"/>
          <w:szCs w:val="14"/>
        </w:rPr>
        <w:t xml:space="preserve"> </w:t>
      </w:r>
      <w:r w:rsidR="003826A4" w:rsidRPr="000D6B77">
        <w:rPr>
          <w:rFonts w:ascii="Arial" w:hAnsi="Arial" w:cs="Arial"/>
          <w:b/>
          <w:sz w:val="14"/>
          <w:szCs w:val="14"/>
        </w:rPr>
        <w:t>2016</w:t>
      </w:r>
      <w:r w:rsidR="003826A4" w:rsidRPr="000D6B77">
        <w:rPr>
          <w:rFonts w:ascii="Arial" w:hAnsi="Arial" w:cs="Arial"/>
          <w:sz w:val="14"/>
          <w:szCs w:val="14"/>
        </w:rPr>
        <w:t xml:space="preserve">, </w:t>
      </w:r>
      <w:r w:rsidR="003826A4" w:rsidRPr="000D6B77">
        <w:rPr>
          <w:rFonts w:ascii="Arial" w:hAnsi="Arial" w:cs="Arial"/>
          <w:i/>
          <w:sz w:val="14"/>
          <w:szCs w:val="14"/>
        </w:rPr>
        <w:t>18</w:t>
      </w:r>
      <w:r w:rsidR="003826A4" w:rsidRPr="000D6B77">
        <w:rPr>
          <w:rFonts w:ascii="Arial" w:hAnsi="Arial" w:cs="Arial"/>
          <w:sz w:val="14"/>
          <w:szCs w:val="14"/>
        </w:rPr>
        <w:t>, 1059; d) A. C. Benniston, S. Clift</w:t>
      </w:r>
      <w:r>
        <w:rPr>
          <w:rFonts w:ascii="Arial" w:hAnsi="Arial" w:cs="Arial"/>
          <w:sz w:val="14"/>
          <w:szCs w:val="14"/>
        </w:rPr>
        <w:t>,</w:t>
      </w:r>
      <w:r w:rsidR="003826A4" w:rsidRPr="000D6B77">
        <w:rPr>
          <w:rFonts w:ascii="Arial" w:hAnsi="Arial" w:cs="Arial"/>
          <w:sz w:val="14"/>
          <w:szCs w:val="14"/>
        </w:rPr>
        <w:t xml:space="preserve"> A. Harriman, </w:t>
      </w:r>
      <w:r w:rsidR="003826A4" w:rsidRPr="000D6B77">
        <w:rPr>
          <w:rFonts w:ascii="Arial" w:hAnsi="Arial" w:cs="Arial"/>
          <w:i/>
          <w:sz w:val="14"/>
          <w:szCs w:val="14"/>
        </w:rPr>
        <w:t xml:space="preserve">J. Mol. </w:t>
      </w:r>
      <w:proofErr w:type="spellStart"/>
      <w:r w:rsidR="003826A4" w:rsidRPr="000D6B77">
        <w:rPr>
          <w:rFonts w:ascii="Arial" w:hAnsi="Arial" w:cs="Arial"/>
          <w:i/>
          <w:sz w:val="14"/>
          <w:szCs w:val="14"/>
        </w:rPr>
        <w:t>Struct</w:t>
      </w:r>
      <w:proofErr w:type="spellEnd"/>
      <w:r w:rsidR="003826A4" w:rsidRPr="000D6B77">
        <w:rPr>
          <w:rFonts w:ascii="Arial" w:hAnsi="Arial" w:cs="Arial"/>
          <w:i/>
          <w:sz w:val="14"/>
          <w:szCs w:val="14"/>
        </w:rPr>
        <w:t>.</w:t>
      </w:r>
      <w:r w:rsidR="003826A4" w:rsidRPr="000D6B77">
        <w:rPr>
          <w:rFonts w:ascii="Arial" w:hAnsi="Arial" w:cs="Arial"/>
          <w:sz w:val="14"/>
          <w:szCs w:val="14"/>
        </w:rPr>
        <w:t xml:space="preserve"> </w:t>
      </w:r>
      <w:r w:rsidR="003826A4" w:rsidRPr="000D6B77">
        <w:rPr>
          <w:rFonts w:ascii="Arial" w:hAnsi="Arial" w:cs="Arial"/>
          <w:b/>
          <w:sz w:val="14"/>
          <w:szCs w:val="14"/>
        </w:rPr>
        <w:t>2011</w:t>
      </w:r>
      <w:r w:rsidR="003826A4" w:rsidRPr="000D6B77">
        <w:rPr>
          <w:rFonts w:ascii="Arial" w:hAnsi="Arial" w:cs="Arial"/>
          <w:sz w:val="14"/>
          <w:szCs w:val="14"/>
        </w:rPr>
        <w:t xml:space="preserve">, </w:t>
      </w:r>
      <w:r w:rsidR="003826A4" w:rsidRPr="000D6B77">
        <w:rPr>
          <w:rFonts w:ascii="Arial" w:hAnsi="Arial" w:cs="Arial"/>
          <w:i/>
          <w:sz w:val="14"/>
          <w:szCs w:val="14"/>
        </w:rPr>
        <w:t>985</w:t>
      </w:r>
      <w:r w:rsidR="003826A4" w:rsidRPr="000D6B77">
        <w:rPr>
          <w:rFonts w:ascii="Arial" w:hAnsi="Arial" w:cs="Arial"/>
          <w:sz w:val="14"/>
          <w:szCs w:val="14"/>
        </w:rPr>
        <w:t xml:space="preserve">, 346; e) D. Bai, A. C. Benniston, S. Clift, U. Baisch, J. Steyn, N. </w:t>
      </w:r>
      <w:proofErr w:type="spellStart"/>
      <w:r w:rsidR="003826A4" w:rsidRPr="000D6B77">
        <w:rPr>
          <w:rFonts w:ascii="Arial" w:hAnsi="Arial" w:cs="Arial"/>
          <w:sz w:val="14"/>
          <w:szCs w:val="14"/>
        </w:rPr>
        <w:t>Everitt</w:t>
      </w:r>
      <w:proofErr w:type="spellEnd"/>
      <w:r>
        <w:rPr>
          <w:rFonts w:ascii="Arial" w:hAnsi="Arial" w:cs="Arial"/>
          <w:sz w:val="14"/>
          <w:szCs w:val="14"/>
        </w:rPr>
        <w:t xml:space="preserve">, </w:t>
      </w:r>
      <w:r w:rsidR="003826A4" w:rsidRPr="000D6B77">
        <w:rPr>
          <w:rFonts w:ascii="Arial" w:hAnsi="Arial" w:cs="Arial"/>
          <w:sz w:val="14"/>
          <w:szCs w:val="14"/>
        </w:rPr>
        <w:t xml:space="preserve">P. Andras, </w:t>
      </w:r>
      <w:r w:rsidR="003826A4" w:rsidRPr="000D6B77">
        <w:rPr>
          <w:rFonts w:ascii="Arial" w:hAnsi="Arial" w:cs="Arial"/>
          <w:i/>
          <w:sz w:val="14"/>
          <w:szCs w:val="14"/>
        </w:rPr>
        <w:t xml:space="preserve">J. Mol. </w:t>
      </w:r>
      <w:proofErr w:type="spellStart"/>
      <w:r w:rsidR="003826A4" w:rsidRPr="000D6B77">
        <w:rPr>
          <w:rFonts w:ascii="Arial" w:hAnsi="Arial" w:cs="Arial"/>
          <w:i/>
          <w:sz w:val="14"/>
          <w:szCs w:val="14"/>
        </w:rPr>
        <w:t>Struct</w:t>
      </w:r>
      <w:proofErr w:type="spellEnd"/>
      <w:r w:rsidR="003826A4" w:rsidRPr="000D6B77">
        <w:rPr>
          <w:rFonts w:ascii="Arial" w:hAnsi="Arial" w:cs="Arial"/>
          <w:i/>
          <w:sz w:val="14"/>
          <w:szCs w:val="14"/>
        </w:rPr>
        <w:t>.</w:t>
      </w:r>
      <w:r w:rsidR="003826A4" w:rsidRPr="000D6B77">
        <w:rPr>
          <w:rFonts w:ascii="Arial" w:hAnsi="Arial" w:cs="Arial"/>
          <w:sz w:val="14"/>
          <w:szCs w:val="14"/>
        </w:rPr>
        <w:t xml:space="preserve"> </w:t>
      </w:r>
      <w:r w:rsidR="003826A4" w:rsidRPr="000D6B77">
        <w:rPr>
          <w:rFonts w:ascii="Arial" w:hAnsi="Arial" w:cs="Arial"/>
          <w:b/>
          <w:sz w:val="14"/>
          <w:szCs w:val="14"/>
        </w:rPr>
        <w:t>2014</w:t>
      </w:r>
      <w:r w:rsidR="003826A4" w:rsidRPr="000D6B77">
        <w:rPr>
          <w:rFonts w:ascii="Arial" w:hAnsi="Arial" w:cs="Arial"/>
          <w:sz w:val="14"/>
          <w:szCs w:val="14"/>
        </w:rPr>
        <w:t>,</w:t>
      </w:r>
      <w:r w:rsidR="003826A4" w:rsidRPr="000D6B77">
        <w:rPr>
          <w:rFonts w:ascii="Arial" w:hAnsi="Arial" w:cs="Arial"/>
          <w:i/>
          <w:sz w:val="14"/>
          <w:szCs w:val="14"/>
        </w:rPr>
        <w:t xml:space="preserve"> 1065-1066</w:t>
      </w:r>
      <w:r w:rsidR="003826A4" w:rsidRPr="000D6B77">
        <w:rPr>
          <w:rFonts w:ascii="Arial" w:hAnsi="Arial" w:cs="Arial"/>
          <w:sz w:val="14"/>
          <w:szCs w:val="14"/>
        </w:rPr>
        <w:t>, 10.</w:t>
      </w:r>
    </w:p>
    <w:p w:rsidR="003826A4" w:rsidRDefault="00D76718" w:rsidP="00D76718">
      <w:pPr>
        <w:pStyle w:val="RSCR02References"/>
        <w:numPr>
          <w:ilvl w:val="0"/>
          <w:numId w:val="0"/>
        </w:numPr>
        <w:ind w:left="284" w:hanging="284"/>
        <w:rPr>
          <w:rFonts w:ascii="Arial" w:hAnsi="Arial" w:cs="Arial"/>
          <w:sz w:val="14"/>
          <w:szCs w:val="14"/>
        </w:rPr>
      </w:pPr>
      <w:r>
        <w:rPr>
          <w:rFonts w:ascii="Arial" w:hAnsi="Arial" w:cs="Arial"/>
          <w:sz w:val="14"/>
          <w:szCs w:val="14"/>
        </w:rPr>
        <w:t xml:space="preserve">[8] </w:t>
      </w:r>
      <w:r>
        <w:rPr>
          <w:rFonts w:ascii="Arial" w:hAnsi="Arial" w:cs="Arial"/>
          <w:sz w:val="14"/>
          <w:szCs w:val="14"/>
        </w:rPr>
        <w:tab/>
      </w:r>
      <w:r w:rsidR="003826A4" w:rsidRPr="000450C8">
        <w:rPr>
          <w:rFonts w:ascii="Arial" w:hAnsi="Arial" w:cs="Arial"/>
          <w:sz w:val="14"/>
          <w:szCs w:val="14"/>
        </w:rPr>
        <w:t xml:space="preserve">E. N. </w:t>
      </w:r>
      <w:proofErr w:type="spellStart"/>
      <w:r w:rsidR="003826A4" w:rsidRPr="000450C8">
        <w:rPr>
          <w:rFonts w:ascii="Arial" w:hAnsi="Arial" w:cs="Arial"/>
          <w:sz w:val="14"/>
          <w:szCs w:val="14"/>
        </w:rPr>
        <w:t>Fluhler</w:t>
      </w:r>
      <w:proofErr w:type="spellEnd"/>
      <w:r w:rsidR="003826A4" w:rsidRPr="000450C8">
        <w:rPr>
          <w:rFonts w:ascii="Arial" w:hAnsi="Arial" w:cs="Arial"/>
          <w:sz w:val="14"/>
          <w:szCs w:val="14"/>
        </w:rPr>
        <w:t xml:space="preserve">, V.G. </w:t>
      </w:r>
      <w:proofErr w:type="gramStart"/>
      <w:r w:rsidR="003826A4" w:rsidRPr="000450C8">
        <w:rPr>
          <w:rFonts w:ascii="Arial" w:hAnsi="Arial" w:cs="Arial"/>
          <w:sz w:val="14"/>
          <w:szCs w:val="14"/>
        </w:rPr>
        <w:t>Burnham</w:t>
      </w:r>
      <w:r>
        <w:rPr>
          <w:rFonts w:ascii="Arial" w:hAnsi="Arial" w:cs="Arial"/>
          <w:sz w:val="14"/>
          <w:szCs w:val="14"/>
        </w:rPr>
        <w:t>,</w:t>
      </w:r>
      <w:r w:rsidR="003826A4" w:rsidRPr="000450C8">
        <w:rPr>
          <w:rFonts w:ascii="Arial" w:hAnsi="Arial" w:cs="Arial"/>
          <w:sz w:val="14"/>
          <w:szCs w:val="14"/>
        </w:rPr>
        <w:t xml:space="preserve">  L.</w:t>
      </w:r>
      <w:proofErr w:type="gramEnd"/>
      <w:r w:rsidR="003826A4" w:rsidRPr="000450C8">
        <w:rPr>
          <w:rFonts w:ascii="Arial" w:hAnsi="Arial" w:cs="Arial"/>
          <w:sz w:val="14"/>
          <w:szCs w:val="14"/>
        </w:rPr>
        <w:t xml:space="preserve"> M. Loew. </w:t>
      </w:r>
      <w:r w:rsidR="003826A4" w:rsidRPr="000450C8">
        <w:rPr>
          <w:rFonts w:ascii="Arial" w:hAnsi="Arial" w:cs="Arial"/>
          <w:i/>
          <w:sz w:val="14"/>
          <w:szCs w:val="14"/>
        </w:rPr>
        <w:t>Biochemistry</w:t>
      </w:r>
      <w:r w:rsidR="003826A4" w:rsidRPr="000450C8">
        <w:rPr>
          <w:rFonts w:ascii="Arial" w:hAnsi="Arial" w:cs="Arial"/>
          <w:sz w:val="14"/>
          <w:szCs w:val="14"/>
        </w:rPr>
        <w:t xml:space="preserve">, </w:t>
      </w:r>
      <w:r w:rsidR="003826A4" w:rsidRPr="00D76718">
        <w:rPr>
          <w:rFonts w:ascii="Arial" w:hAnsi="Arial" w:cs="Arial"/>
          <w:b/>
          <w:sz w:val="14"/>
          <w:szCs w:val="14"/>
        </w:rPr>
        <w:t>1985</w:t>
      </w:r>
      <w:r w:rsidR="003826A4" w:rsidRPr="000450C8">
        <w:rPr>
          <w:rFonts w:ascii="Arial" w:hAnsi="Arial" w:cs="Arial"/>
          <w:sz w:val="14"/>
          <w:szCs w:val="14"/>
        </w:rPr>
        <w:t xml:space="preserve">, </w:t>
      </w:r>
      <w:r w:rsidR="003826A4" w:rsidRPr="00D76718">
        <w:rPr>
          <w:rFonts w:ascii="Arial" w:hAnsi="Arial" w:cs="Arial"/>
          <w:i/>
          <w:sz w:val="14"/>
          <w:szCs w:val="14"/>
        </w:rPr>
        <w:t>24</w:t>
      </w:r>
      <w:r w:rsidR="003826A4" w:rsidRPr="000450C8">
        <w:rPr>
          <w:rFonts w:ascii="Arial" w:hAnsi="Arial" w:cs="Arial"/>
          <w:sz w:val="14"/>
          <w:szCs w:val="14"/>
        </w:rPr>
        <w:t>, 5749.</w:t>
      </w:r>
    </w:p>
    <w:p w:rsidR="00227CD1"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[9]</w:t>
      </w:r>
      <w:r w:rsidR="00112992">
        <w:rPr>
          <w:rFonts w:ascii="Arial" w:hAnsi="Arial" w:cs="Arial"/>
          <w:sz w:val="14"/>
          <w:szCs w:val="14"/>
        </w:rPr>
        <w:tab/>
      </w:r>
      <w:r w:rsidR="00CD0511">
        <w:rPr>
          <w:rFonts w:ascii="Arial" w:hAnsi="Arial" w:cs="Arial"/>
          <w:sz w:val="14"/>
          <w:szCs w:val="14"/>
        </w:rPr>
        <w:t xml:space="preserve">a) </w:t>
      </w:r>
      <w:r w:rsidR="00112992">
        <w:rPr>
          <w:rFonts w:ascii="Arial" w:hAnsi="Arial" w:cs="Arial"/>
          <w:sz w:val="14"/>
          <w:szCs w:val="14"/>
        </w:rPr>
        <w:t xml:space="preserve">N. </w:t>
      </w:r>
      <w:proofErr w:type="spellStart"/>
      <w:r w:rsidR="00112992">
        <w:rPr>
          <w:rFonts w:ascii="Arial" w:hAnsi="Arial" w:cs="Arial"/>
          <w:sz w:val="14"/>
          <w:szCs w:val="14"/>
        </w:rPr>
        <w:t>Boens</w:t>
      </w:r>
      <w:proofErr w:type="spellEnd"/>
      <w:r w:rsidR="00112992">
        <w:rPr>
          <w:rFonts w:ascii="Arial" w:hAnsi="Arial" w:cs="Arial"/>
          <w:sz w:val="14"/>
          <w:szCs w:val="14"/>
        </w:rPr>
        <w:t xml:space="preserve">, B. </w:t>
      </w:r>
      <w:proofErr w:type="spellStart"/>
      <w:r w:rsidR="00112992">
        <w:rPr>
          <w:rFonts w:ascii="Arial" w:hAnsi="Arial" w:cs="Arial"/>
          <w:sz w:val="14"/>
          <w:szCs w:val="14"/>
        </w:rPr>
        <w:t>Verbelen</w:t>
      </w:r>
      <w:proofErr w:type="spellEnd"/>
      <w:r w:rsidR="00112992">
        <w:rPr>
          <w:rFonts w:ascii="Arial" w:hAnsi="Arial" w:cs="Arial"/>
          <w:sz w:val="14"/>
          <w:szCs w:val="14"/>
        </w:rPr>
        <w:t xml:space="preserve">, W. </w:t>
      </w:r>
      <w:proofErr w:type="spellStart"/>
      <w:r w:rsidR="00112992">
        <w:rPr>
          <w:rFonts w:ascii="Arial" w:hAnsi="Arial" w:cs="Arial"/>
          <w:sz w:val="14"/>
          <w:szCs w:val="14"/>
        </w:rPr>
        <w:t>Dehaen</w:t>
      </w:r>
      <w:proofErr w:type="spellEnd"/>
      <w:r w:rsidR="00112992">
        <w:rPr>
          <w:rFonts w:ascii="Arial" w:hAnsi="Arial" w:cs="Arial"/>
          <w:sz w:val="14"/>
          <w:szCs w:val="14"/>
        </w:rPr>
        <w:t xml:space="preserve">, </w:t>
      </w:r>
      <w:r w:rsidR="00A45563" w:rsidRPr="00A45563">
        <w:rPr>
          <w:rFonts w:ascii="Arial" w:hAnsi="Arial" w:cs="Arial"/>
          <w:i/>
          <w:sz w:val="14"/>
          <w:szCs w:val="14"/>
        </w:rPr>
        <w:t>Eur. J. Org. Chem.</w:t>
      </w:r>
      <w:r w:rsidR="00A45563">
        <w:rPr>
          <w:rFonts w:ascii="Arial" w:hAnsi="Arial" w:cs="Arial"/>
          <w:sz w:val="14"/>
          <w:szCs w:val="14"/>
        </w:rPr>
        <w:t xml:space="preserve"> </w:t>
      </w:r>
      <w:r w:rsidR="00A45563" w:rsidRPr="00A45563">
        <w:rPr>
          <w:rFonts w:ascii="Arial" w:hAnsi="Arial" w:cs="Arial"/>
          <w:b/>
          <w:sz w:val="14"/>
          <w:szCs w:val="14"/>
        </w:rPr>
        <w:t>2015</w:t>
      </w:r>
      <w:r w:rsidR="00CD0511">
        <w:rPr>
          <w:rFonts w:ascii="Arial" w:hAnsi="Arial" w:cs="Arial"/>
          <w:sz w:val="14"/>
          <w:szCs w:val="14"/>
        </w:rPr>
        <w:t xml:space="preserve">, 6577; b) H. Lu, J. Mack, Y. Yang, Z. Shen, </w:t>
      </w:r>
      <w:r w:rsidR="00CD0511" w:rsidRPr="00CD0511">
        <w:rPr>
          <w:rFonts w:ascii="Arial" w:hAnsi="Arial" w:cs="Arial"/>
          <w:i/>
          <w:sz w:val="14"/>
          <w:szCs w:val="14"/>
        </w:rPr>
        <w:t>Chem. Soc. Rev.</w:t>
      </w:r>
      <w:r w:rsidR="00CD0511">
        <w:rPr>
          <w:rFonts w:ascii="Arial" w:hAnsi="Arial" w:cs="Arial"/>
          <w:sz w:val="14"/>
          <w:szCs w:val="14"/>
        </w:rPr>
        <w:t xml:space="preserve"> </w:t>
      </w:r>
      <w:r w:rsidR="00CD0511" w:rsidRPr="00CD0511">
        <w:rPr>
          <w:rFonts w:ascii="Arial" w:hAnsi="Arial" w:cs="Arial"/>
          <w:b/>
          <w:sz w:val="14"/>
          <w:szCs w:val="14"/>
        </w:rPr>
        <w:t>2014</w:t>
      </w:r>
      <w:r w:rsidR="00CD0511">
        <w:rPr>
          <w:rFonts w:ascii="Arial" w:hAnsi="Arial" w:cs="Arial"/>
          <w:sz w:val="14"/>
          <w:szCs w:val="14"/>
        </w:rPr>
        <w:t xml:space="preserve">, </w:t>
      </w:r>
      <w:r w:rsidR="00CD0511" w:rsidRPr="00CD0511">
        <w:rPr>
          <w:rFonts w:ascii="Arial" w:hAnsi="Arial" w:cs="Arial"/>
          <w:i/>
          <w:sz w:val="14"/>
          <w:szCs w:val="14"/>
        </w:rPr>
        <w:t>43</w:t>
      </w:r>
      <w:r w:rsidR="00B846E2">
        <w:rPr>
          <w:rFonts w:ascii="Arial" w:hAnsi="Arial" w:cs="Arial"/>
          <w:sz w:val="14"/>
          <w:szCs w:val="14"/>
        </w:rPr>
        <w:t xml:space="preserve">, 4778; c) Y. Ni, J. Wu, </w:t>
      </w:r>
      <w:r w:rsidR="00B846E2" w:rsidRPr="00B846E2">
        <w:rPr>
          <w:rFonts w:ascii="Arial" w:hAnsi="Arial" w:cs="Arial"/>
          <w:i/>
          <w:sz w:val="14"/>
          <w:szCs w:val="14"/>
        </w:rPr>
        <w:t xml:space="preserve">Org. </w:t>
      </w:r>
      <w:proofErr w:type="spellStart"/>
      <w:r w:rsidR="00B846E2" w:rsidRPr="00B846E2">
        <w:rPr>
          <w:rFonts w:ascii="Arial" w:hAnsi="Arial" w:cs="Arial"/>
          <w:i/>
          <w:sz w:val="14"/>
          <w:szCs w:val="14"/>
        </w:rPr>
        <w:t>Biomol</w:t>
      </w:r>
      <w:proofErr w:type="spellEnd"/>
      <w:r w:rsidR="00B846E2" w:rsidRPr="00B846E2">
        <w:rPr>
          <w:rFonts w:ascii="Arial" w:hAnsi="Arial" w:cs="Arial"/>
          <w:i/>
          <w:sz w:val="14"/>
          <w:szCs w:val="14"/>
        </w:rPr>
        <w:t>. Chem.</w:t>
      </w:r>
      <w:r w:rsidR="00B846E2">
        <w:rPr>
          <w:rFonts w:ascii="Arial" w:hAnsi="Arial" w:cs="Arial"/>
          <w:sz w:val="14"/>
          <w:szCs w:val="14"/>
        </w:rPr>
        <w:t xml:space="preserve"> </w:t>
      </w:r>
      <w:r w:rsidR="00B846E2" w:rsidRPr="00B846E2">
        <w:rPr>
          <w:rFonts w:ascii="Arial" w:hAnsi="Arial" w:cs="Arial"/>
          <w:b/>
          <w:sz w:val="14"/>
          <w:szCs w:val="14"/>
        </w:rPr>
        <w:t>2014</w:t>
      </w:r>
      <w:r w:rsidR="00B846E2">
        <w:rPr>
          <w:rFonts w:ascii="Arial" w:hAnsi="Arial" w:cs="Arial"/>
          <w:sz w:val="14"/>
          <w:szCs w:val="14"/>
        </w:rPr>
        <w:t xml:space="preserve">, </w:t>
      </w:r>
      <w:r w:rsidR="00B846E2" w:rsidRPr="00B846E2">
        <w:rPr>
          <w:rFonts w:ascii="Arial" w:hAnsi="Arial" w:cs="Arial"/>
          <w:i/>
          <w:sz w:val="14"/>
          <w:szCs w:val="14"/>
        </w:rPr>
        <w:t>12</w:t>
      </w:r>
      <w:r w:rsidR="00B846E2">
        <w:rPr>
          <w:rFonts w:ascii="Arial" w:hAnsi="Arial" w:cs="Arial"/>
          <w:sz w:val="14"/>
          <w:szCs w:val="14"/>
        </w:rPr>
        <w:t>, 3774.</w:t>
      </w:r>
    </w:p>
    <w:p w:rsidR="003826A4" w:rsidRPr="000450C8" w:rsidRDefault="00227CD1" w:rsidP="00D76718">
      <w:pPr>
        <w:pStyle w:val="RSCR02References"/>
        <w:numPr>
          <w:ilvl w:val="0"/>
          <w:numId w:val="0"/>
        </w:numPr>
        <w:ind w:left="284" w:hanging="284"/>
        <w:rPr>
          <w:rFonts w:ascii="Arial" w:hAnsi="Arial" w:cs="Arial"/>
          <w:sz w:val="14"/>
          <w:szCs w:val="14"/>
        </w:rPr>
      </w:pPr>
      <w:r>
        <w:rPr>
          <w:rStyle w:val="authors0"/>
          <w:rFonts w:ascii="Arial" w:hAnsi="Arial" w:cs="Arial"/>
          <w:sz w:val="14"/>
          <w:szCs w:val="14"/>
        </w:rPr>
        <w:t>[10</w:t>
      </w:r>
      <w:r w:rsidR="00D76718">
        <w:rPr>
          <w:rStyle w:val="authors0"/>
          <w:rFonts w:ascii="Arial" w:hAnsi="Arial" w:cs="Arial"/>
          <w:sz w:val="14"/>
          <w:szCs w:val="14"/>
        </w:rPr>
        <w:t>]</w:t>
      </w:r>
      <w:r w:rsidR="00D76718">
        <w:rPr>
          <w:rStyle w:val="authors0"/>
          <w:rFonts w:ascii="Arial" w:hAnsi="Arial" w:cs="Arial"/>
          <w:sz w:val="14"/>
          <w:szCs w:val="14"/>
        </w:rPr>
        <w:tab/>
      </w:r>
      <w:r w:rsidR="003826A4" w:rsidRPr="000450C8">
        <w:rPr>
          <w:rStyle w:val="authors0"/>
          <w:rFonts w:ascii="Arial" w:hAnsi="Arial" w:cs="Arial"/>
          <w:sz w:val="14"/>
          <w:szCs w:val="14"/>
        </w:rPr>
        <w:t xml:space="preserve">R. </w:t>
      </w:r>
      <w:proofErr w:type="spellStart"/>
      <w:r w:rsidR="003826A4" w:rsidRPr="000450C8">
        <w:rPr>
          <w:rStyle w:val="authors0"/>
          <w:rFonts w:ascii="Arial" w:hAnsi="Arial" w:cs="Arial"/>
          <w:sz w:val="14"/>
          <w:szCs w:val="14"/>
        </w:rPr>
        <w:t>Ziessel</w:t>
      </w:r>
      <w:proofErr w:type="spellEnd"/>
      <w:r w:rsidR="003826A4" w:rsidRPr="000450C8">
        <w:rPr>
          <w:rStyle w:val="authors0"/>
          <w:rFonts w:ascii="Arial" w:hAnsi="Arial" w:cs="Arial"/>
          <w:sz w:val="14"/>
          <w:szCs w:val="14"/>
        </w:rPr>
        <w:t xml:space="preserve">, T. </w:t>
      </w:r>
      <w:proofErr w:type="spellStart"/>
      <w:r w:rsidR="003826A4" w:rsidRPr="000450C8">
        <w:rPr>
          <w:rStyle w:val="authors0"/>
          <w:rFonts w:ascii="Arial" w:hAnsi="Arial" w:cs="Arial"/>
          <w:sz w:val="14"/>
          <w:szCs w:val="14"/>
        </w:rPr>
        <w:t>Bura</w:t>
      </w:r>
      <w:proofErr w:type="spellEnd"/>
      <w:r w:rsidR="00D76718">
        <w:rPr>
          <w:rStyle w:val="authors0"/>
          <w:rFonts w:ascii="Arial" w:hAnsi="Arial" w:cs="Arial"/>
          <w:sz w:val="14"/>
          <w:szCs w:val="14"/>
        </w:rPr>
        <w:t>,</w:t>
      </w:r>
      <w:r w:rsidR="003826A4" w:rsidRPr="000450C8">
        <w:rPr>
          <w:rStyle w:val="authors0"/>
          <w:rFonts w:ascii="Arial" w:hAnsi="Arial" w:cs="Arial"/>
          <w:sz w:val="14"/>
          <w:szCs w:val="14"/>
        </w:rPr>
        <w:t xml:space="preserve"> J.-H. Olivier, </w:t>
      </w:r>
      <w:proofErr w:type="spellStart"/>
      <w:r w:rsidR="003826A4" w:rsidRPr="000450C8">
        <w:rPr>
          <w:rFonts w:ascii="Arial" w:hAnsi="Arial" w:cs="Arial"/>
          <w:i/>
          <w:sz w:val="14"/>
          <w:szCs w:val="14"/>
        </w:rPr>
        <w:t>Synlett</w:t>
      </w:r>
      <w:proofErr w:type="spellEnd"/>
      <w:r w:rsidR="003826A4" w:rsidRPr="000450C8">
        <w:rPr>
          <w:rFonts w:ascii="Arial" w:hAnsi="Arial" w:cs="Arial"/>
          <w:i/>
          <w:sz w:val="14"/>
          <w:szCs w:val="14"/>
        </w:rPr>
        <w:t>.</w:t>
      </w:r>
      <w:r w:rsidR="003826A4" w:rsidRPr="000450C8">
        <w:rPr>
          <w:rFonts w:ascii="Arial" w:hAnsi="Arial" w:cs="Arial"/>
          <w:sz w:val="14"/>
          <w:szCs w:val="14"/>
        </w:rPr>
        <w:t xml:space="preserve"> </w:t>
      </w:r>
      <w:r w:rsidR="003826A4" w:rsidRPr="00D76718">
        <w:rPr>
          <w:rFonts w:ascii="Arial" w:hAnsi="Arial" w:cs="Arial"/>
          <w:b/>
          <w:sz w:val="14"/>
          <w:szCs w:val="14"/>
        </w:rPr>
        <w:t>2010</w:t>
      </w:r>
      <w:r w:rsidR="003826A4" w:rsidRPr="000450C8">
        <w:rPr>
          <w:rFonts w:ascii="Arial" w:hAnsi="Arial" w:cs="Arial"/>
          <w:sz w:val="14"/>
          <w:szCs w:val="14"/>
        </w:rPr>
        <w:t xml:space="preserve">, </w:t>
      </w:r>
      <w:r w:rsidR="003826A4" w:rsidRPr="00D76718">
        <w:rPr>
          <w:rFonts w:ascii="Arial" w:hAnsi="Arial" w:cs="Arial"/>
          <w:b/>
          <w:i/>
          <w:sz w:val="14"/>
          <w:szCs w:val="14"/>
        </w:rPr>
        <w:t>15</w:t>
      </w:r>
      <w:r w:rsidR="003826A4" w:rsidRPr="000450C8">
        <w:rPr>
          <w:rFonts w:ascii="Arial" w:hAnsi="Arial" w:cs="Arial"/>
          <w:sz w:val="14"/>
          <w:szCs w:val="14"/>
        </w:rPr>
        <w:t>, 2304.</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bCs/>
          <w:iCs/>
          <w:sz w:val="14"/>
          <w:szCs w:val="14"/>
        </w:rPr>
        <w:t>[11</w:t>
      </w:r>
      <w:r w:rsidR="00D76718">
        <w:rPr>
          <w:rFonts w:ascii="Arial" w:hAnsi="Arial" w:cs="Arial"/>
          <w:bCs/>
          <w:iCs/>
          <w:sz w:val="14"/>
          <w:szCs w:val="14"/>
        </w:rPr>
        <w:t xml:space="preserve">] </w:t>
      </w:r>
      <w:r w:rsidR="003826A4" w:rsidRPr="000450C8">
        <w:rPr>
          <w:rFonts w:ascii="Arial" w:hAnsi="Arial" w:cs="Arial"/>
          <w:bCs/>
          <w:iCs/>
          <w:sz w:val="14"/>
          <w:szCs w:val="14"/>
        </w:rPr>
        <w:t xml:space="preserve">K. </w:t>
      </w:r>
      <w:proofErr w:type="spellStart"/>
      <w:r w:rsidR="003826A4" w:rsidRPr="000450C8">
        <w:rPr>
          <w:rFonts w:ascii="Arial" w:hAnsi="Arial" w:cs="Arial"/>
          <w:bCs/>
          <w:iCs/>
          <w:sz w:val="14"/>
          <w:szCs w:val="14"/>
        </w:rPr>
        <w:t>Rurack</w:t>
      </w:r>
      <w:proofErr w:type="spellEnd"/>
      <w:r w:rsidR="003826A4" w:rsidRPr="000450C8">
        <w:rPr>
          <w:rFonts w:ascii="Arial" w:hAnsi="Arial" w:cs="Arial"/>
          <w:bCs/>
          <w:iCs/>
          <w:sz w:val="14"/>
          <w:szCs w:val="14"/>
        </w:rPr>
        <w:t xml:space="preserve">, M. </w:t>
      </w:r>
      <w:proofErr w:type="spellStart"/>
      <w:r w:rsidR="003826A4" w:rsidRPr="000450C8">
        <w:rPr>
          <w:rFonts w:ascii="Arial" w:hAnsi="Arial" w:cs="Arial"/>
          <w:bCs/>
          <w:iCs/>
          <w:sz w:val="14"/>
          <w:szCs w:val="14"/>
        </w:rPr>
        <w:t>Kollmannsbergerb</w:t>
      </w:r>
      <w:proofErr w:type="spellEnd"/>
      <w:r w:rsidR="00D76718">
        <w:rPr>
          <w:rFonts w:ascii="Arial" w:hAnsi="Arial" w:cs="Arial"/>
          <w:bCs/>
          <w:iCs/>
          <w:sz w:val="14"/>
          <w:szCs w:val="14"/>
        </w:rPr>
        <w:t xml:space="preserve">, </w:t>
      </w:r>
      <w:r w:rsidR="003826A4" w:rsidRPr="000450C8">
        <w:rPr>
          <w:rFonts w:ascii="Arial" w:hAnsi="Arial" w:cs="Arial"/>
          <w:bCs/>
          <w:iCs/>
          <w:sz w:val="14"/>
          <w:szCs w:val="14"/>
        </w:rPr>
        <w:t>J. Daub,</w:t>
      </w:r>
      <w:r w:rsidR="003826A4" w:rsidRPr="000450C8">
        <w:rPr>
          <w:rFonts w:ascii="Arial" w:hAnsi="Arial" w:cs="Arial"/>
          <w:bCs/>
          <w:i/>
          <w:iCs/>
          <w:sz w:val="14"/>
          <w:szCs w:val="14"/>
        </w:rPr>
        <w:t xml:space="preserve"> New J. Chem.</w:t>
      </w:r>
      <w:r w:rsidR="003826A4" w:rsidRPr="000450C8">
        <w:rPr>
          <w:rFonts w:ascii="Arial" w:hAnsi="Arial" w:cs="Arial"/>
          <w:sz w:val="14"/>
          <w:szCs w:val="14"/>
        </w:rPr>
        <w:t xml:space="preserve"> </w:t>
      </w:r>
      <w:r w:rsidR="003826A4" w:rsidRPr="00D76718">
        <w:rPr>
          <w:rFonts w:ascii="Arial" w:hAnsi="Arial" w:cs="Arial"/>
          <w:b/>
          <w:sz w:val="14"/>
          <w:szCs w:val="14"/>
        </w:rPr>
        <w:t>2001</w:t>
      </w:r>
      <w:r w:rsidR="003826A4" w:rsidRPr="000450C8">
        <w:rPr>
          <w:rFonts w:ascii="Arial" w:hAnsi="Arial" w:cs="Arial"/>
          <w:sz w:val="14"/>
          <w:szCs w:val="14"/>
        </w:rPr>
        <w:t xml:space="preserve">, </w:t>
      </w:r>
      <w:r w:rsidR="003826A4" w:rsidRPr="00D76718">
        <w:rPr>
          <w:rFonts w:ascii="Arial" w:hAnsi="Arial" w:cs="Arial"/>
          <w:bCs/>
          <w:i/>
          <w:sz w:val="14"/>
          <w:szCs w:val="14"/>
        </w:rPr>
        <w:t>25</w:t>
      </w:r>
      <w:r w:rsidR="003826A4" w:rsidRPr="000450C8">
        <w:rPr>
          <w:rFonts w:ascii="Arial" w:hAnsi="Arial" w:cs="Arial"/>
          <w:sz w:val="14"/>
          <w:szCs w:val="14"/>
        </w:rPr>
        <w:t>, 289.</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[12</w:t>
      </w:r>
      <w:r w:rsidR="00D76718">
        <w:rPr>
          <w:rFonts w:ascii="Arial" w:hAnsi="Arial" w:cs="Arial"/>
          <w:sz w:val="14"/>
          <w:szCs w:val="14"/>
        </w:rPr>
        <w:t xml:space="preserve">] </w:t>
      </w:r>
      <w:r w:rsidR="003826A4" w:rsidRPr="000450C8">
        <w:rPr>
          <w:rFonts w:ascii="Arial" w:hAnsi="Arial" w:cs="Arial"/>
          <w:sz w:val="14"/>
          <w:szCs w:val="14"/>
        </w:rPr>
        <w:t xml:space="preserve">a) C. </w:t>
      </w:r>
      <w:proofErr w:type="spellStart"/>
      <w:r w:rsidR="003826A4" w:rsidRPr="000450C8">
        <w:rPr>
          <w:rFonts w:ascii="Arial" w:hAnsi="Arial" w:cs="Arial"/>
          <w:sz w:val="14"/>
          <w:szCs w:val="14"/>
        </w:rPr>
        <w:t>Hansch</w:t>
      </w:r>
      <w:proofErr w:type="spellEnd"/>
      <w:r w:rsidR="003826A4" w:rsidRPr="000450C8">
        <w:rPr>
          <w:rFonts w:ascii="Arial" w:hAnsi="Arial" w:cs="Arial"/>
          <w:sz w:val="14"/>
          <w:szCs w:val="14"/>
        </w:rPr>
        <w:t>, A. Leo</w:t>
      </w:r>
      <w:r w:rsidR="00D76718">
        <w:rPr>
          <w:rFonts w:ascii="Arial" w:hAnsi="Arial" w:cs="Arial"/>
          <w:sz w:val="14"/>
          <w:szCs w:val="14"/>
        </w:rPr>
        <w:t>,</w:t>
      </w:r>
      <w:r w:rsidR="003826A4" w:rsidRPr="000450C8">
        <w:rPr>
          <w:rFonts w:ascii="Arial" w:hAnsi="Arial" w:cs="Arial"/>
          <w:sz w:val="14"/>
          <w:szCs w:val="14"/>
        </w:rPr>
        <w:t xml:space="preserve"> R. W. Taft, </w:t>
      </w:r>
      <w:r w:rsidR="003826A4" w:rsidRPr="000450C8">
        <w:rPr>
          <w:rFonts w:ascii="Arial" w:hAnsi="Arial" w:cs="Arial"/>
          <w:i/>
          <w:sz w:val="14"/>
          <w:szCs w:val="14"/>
        </w:rPr>
        <w:t>Chem. Rev.</w:t>
      </w:r>
      <w:r w:rsidR="003826A4" w:rsidRPr="000450C8">
        <w:rPr>
          <w:rFonts w:ascii="Arial" w:hAnsi="Arial" w:cs="Arial"/>
          <w:sz w:val="14"/>
          <w:szCs w:val="14"/>
        </w:rPr>
        <w:t xml:space="preserve"> </w:t>
      </w:r>
      <w:r w:rsidR="003826A4" w:rsidRPr="00D76718">
        <w:rPr>
          <w:rFonts w:ascii="Arial" w:hAnsi="Arial" w:cs="Arial"/>
          <w:b/>
          <w:sz w:val="14"/>
          <w:szCs w:val="14"/>
        </w:rPr>
        <w:t>1991</w:t>
      </w:r>
      <w:r w:rsidR="003826A4" w:rsidRPr="000450C8">
        <w:rPr>
          <w:rFonts w:ascii="Arial" w:hAnsi="Arial" w:cs="Arial"/>
          <w:sz w:val="14"/>
          <w:szCs w:val="14"/>
        </w:rPr>
        <w:t xml:space="preserve">, </w:t>
      </w:r>
      <w:r w:rsidR="003826A4" w:rsidRPr="00D76718">
        <w:rPr>
          <w:rFonts w:ascii="Arial" w:hAnsi="Arial" w:cs="Arial"/>
          <w:i/>
          <w:sz w:val="14"/>
          <w:szCs w:val="14"/>
        </w:rPr>
        <w:t>91</w:t>
      </w:r>
      <w:r w:rsidR="003826A4" w:rsidRPr="000450C8">
        <w:rPr>
          <w:rFonts w:ascii="Arial" w:hAnsi="Arial" w:cs="Arial"/>
          <w:sz w:val="14"/>
          <w:szCs w:val="14"/>
        </w:rPr>
        <w:t xml:space="preserve">, 165. b) J. E. </w:t>
      </w:r>
      <w:proofErr w:type="spellStart"/>
      <w:r w:rsidR="003826A4" w:rsidRPr="000450C8">
        <w:rPr>
          <w:rFonts w:ascii="Arial" w:hAnsi="Arial" w:cs="Arial"/>
          <w:sz w:val="14"/>
          <w:szCs w:val="14"/>
        </w:rPr>
        <w:t>Leffler</w:t>
      </w:r>
      <w:proofErr w:type="spellEnd"/>
      <w:r w:rsidR="00D76718">
        <w:rPr>
          <w:rFonts w:ascii="Arial" w:hAnsi="Arial" w:cs="Arial"/>
          <w:sz w:val="14"/>
          <w:szCs w:val="14"/>
        </w:rPr>
        <w:t>,</w:t>
      </w:r>
      <w:r w:rsidR="003826A4" w:rsidRPr="000450C8">
        <w:rPr>
          <w:rFonts w:ascii="Arial" w:hAnsi="Arial" w:cs="Arial"/>
          <w:sz w:val="14"/>
          <w:szCs w:val="14"/>
        </w:rPr>
        <w:t xml:space="preserve"> E. </w:t>
      </w:r>
      <w:proofErr w:type="spellStart"/>
      <w:r w:rsidR="003826A4" w:rsidRPr="000450C8">
        <w:rPr>
          <w:rFonts w:ascii="Arial" w:hAnsi="Arial" w:cs="Arial"/>
          <w:sz w:val="14"/>
          <w:szCs w:val="14"/>
        </w:rPr>
        <w:t>Grunwald</w:t>
      </w:r>
      <w:proofErr w:type="spellEnd"/>
      <w:r w:rsidR="003826A4" w:rsidRPr="000450C8">
        <w:rPr>
          <w:rFonts w:ascii="Arial" w:hAnsi="Arial" w:cs="Arial"/>
          <w:sz w:val="14"/>
          <w:szCs w:val="14"/>
        </w:rPr>
        <w:t xml:space="preserve">, </w:t>
      </w:r>
      <w:r w:rsidR="003826A4" w:rsidRPr="000450C8">
        <w:rPr>
          <w:rFonts w:ascii="Arial" w:hAnsi="Arial" w:cs="Arial"/>
          <w:i/>
          <w:sz w:val="14"/>
          <w:szCs w:val="14"/>
        </w:rPr>
        <w:t xml:space="preserve">Rates and Equilibria of Organic Reactions </w:t>
      </w:r>
      <w:r w:rsidR="003826A4" w:rsidRPr="000450C8">
        <w:rPr>
          <w:rFonts w:ascii="Arial" w:hAnsi="Arial" w:cs="Arial"/>
          <w:bCs/>
          <w:i/>
          <w:sz w:val="14"/>
          <w:szCs w:val="14"/>
        </w:rPr>
        <w:t xml:space="preserve">as Treated by Statistical, Thermodynamic, and </w:t>
      </w:r>
      <w:proofErr w:type="spellStart"/>
      <w:r w:rsidR="003826A4" w:rsidRPr="000450C8">
        <w:rPr>
          <w:rFonts w:ascii="Arial" w:hAnsi="Arial" w:cs="Arial"/>
          <w:bCs/>
          <w:i/>
          <w:sz w:val="14"/>
          <w:szCs w:val="14"/>
        </w:rPr>
        <w:t>Extrathermodynamic</w:t>
      </w:r>
      <w:proofErr w:type="spellEnd"/>
      <w:r w:rsidR="003826A4" w:rsidRPr="000450C8">
        <w:rPr>
          <w:rFonts w:ascii="Arial" w:hAnsi="Arial" w:cs="Arial"/>
          <w:bCs/>
          <w:i/>
          <w:sz w:val="14"/>
          <w:szCs w:val="14"/>
        </w:rPr>
        <w:t xml:space="preserve"> Methods (Dover edition)</w:t>
      </w:r>
      <w:r w:rsidR="003826A4" w:rsidRPr="000450C8">
        <w:rPr>
          <w:rFonts w:ascii="Arial" w:hAnsi="Arial" w:cs="Arial"/>
          <w:sz w:val="14"/>
          <w:szCs w:val="14"/>
        </w:rPr>
        <w:t>, Wiley, New York, 1963.</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[13</w:t>
      </w:r>
      <w:r w:rsidR="00D76718">
        <w:rPr>
          <w:rFonts w:ascii="Arial" w:hAnsi="Arial" w:cs="Arial"/>
          <w:sz w:val="14"/>
          <w:szCs w:val="14"/>
        </w:rPr>
        <w:t xml:space="preserve">] </w:t>
      </w:r>
      <w:r w:rsidR="003826A4" w:rsidRPr="000450C8">
        <w:rPr>
          <w:rFonts w:ascii="Arial" w:hAnsi="Arial" w:cs="Arial"/>
          <w:sz w:val="14"/>
          <w:szCs w:val="14"/>
        </w:rPr>
        <w:t xml:space="preserve">R. A. Marcus, </w:t>
      </w:r>
      <w:r w:rsidR="003826A4" w:rsidRPr="000450C8">
        <w:rPr>
          <w:rFonts w:ascii="Arial" w:hAnsi="Arial" w:cs="Arial"/>
          <w:i/>
          <w:sz w:val="14"/>
          <w:szCs w:val="14"/>
        </w:rPr>
        <w:t>J. Chem. Phys.</w:t>
      </w:r>
      <w:r w:rsidR="003826A4" w:rsidRPr="000450C8">
        <w:rPr>
          <w:rFonts w:ascii="Arial" w:hAnsi="Arial" w:cs="Arial"/>
          <w:sz w:val="14"/>
          <w:szCs w:val="14"/>
        </w:rPr>
        <w:t xml:space="preserve"> </w:t>
      </w:r>
      <w:r w:rsidR="003826A4" w:rsidRPr="00D76718">
        <w:rPr>
          <w:rFonts w:ascii="Arial" w:hAnsi="Arial" w:cs="Arial"/>
          <w:b/>
          <w:sz w:val="14"/>
          <w:szCs w:val="14"/>
        </w:rPr>
        <w:t>1956</w:t>
      </w:r>
      <w:r w:rsidR="003826A4" w:rsidRPr="000450C8">
        <w:rPr>
          <w:rFonts w:ascii="Arial" w:hAnsi="Arial" w:cs="Arial"/>
          <w:sz w:val="14"/>
          <w:szCs w:val="14"/>
        </w:rPr>
        <w:t xml:space="preserve">, </w:t>
      </w:r>
      <w:r w:rsidR="003826A4" w:rsidRPr="00D76718">
        <w:rPr>
          <w:rFonts w:ascii="Arial" w:hAnsi="Arial" w:cs="Arial"/>
          <w:i/>
          <w:sz w:val="14"/>
          <w:szCs w:val="14"/>
        </w:rPr>
        <w:t>24</w:t>
      </w:r>
      <w:r w:rsidR="003826A4" w:rsidRPr="000450C8">
        <w:rPr>
          <w:rFonts w:ascii="Arial" w:hAnsi="Arial" w:cs="Arial"/>
          <w:sz w:val="14"/>
          <w:szCs w:val="14"/>
        </w:rPr>
        <w:t>, 966.</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[14</w:t>
      </w:r>
      <w:r w:rsidR="00D76718">
        <w:rPr>
          <w:rFonts w:ascii="Arial" w:hAnsi="Arial" w:cs="Arial"/>
          <w:sz w:val="14"/>
          <w:szCs w:val="14"/>
        </w:rPr>
        <w:t xml:space="preserve">] </w:t>
      </w:r>
      <w:r w:rsidR="003826A4" w:rsidRPr="000450C8">
        <w:rPr>
          <w:rFonts w:ascii="Arial" w:hAnsi="Arial" w:cs="Arial"/>
          <w:sz w:val="14"/>
          <w:szCs w:val="14"/>
        </w:rPr>
        <w:t>R. M. Harris-</w:t>
      </w:r>
      <w:proofErr w:type="spellStart"/>
      <w:r w:rsidR="003826A4" w:rsidRPr="000450C8">
        <w:rPr>
          <w:rFonts w:ascii="Arial" w:hAnsi="Arial" w:cs="Arial"/>
          <w:sz w:val="14"/>
          <w:szCs w:val="14"/>
        </w:rPr>
        <w:t>Warrick</w:t>
      </w:r>
      <w:proofErr w:type="spellEnd"/>
      <w:r w:rsidR="003826A4" w:rsidRPr="000450C8">
        <w:rPr>
          <w:rFonts w:ascii="Arial" w:hAnsi="Arial" w:cs="Arial"/>
          <w:sz w:val="14"/>
          <w:szCs w:val="14"/>
        </w:rPr>
        <w:t xml:space="preserve">, E. </w:t>
      </w:r>
      <w:proofErr w:type="spellStart"/>
      <w:r w:rsidR="003826A4" w:rsidRPr="000450C8">
        <w:rPr>
          <w:rFonts w:ascii="Arial" w:hAnsi="Arial" w:cs="Arial"/>
          <w:sz w:val="14"/>
          <w:szCs w:val="14"/>
        </w:rPr>
        <w:t>Marder</w:t>
      </w:r>
      <w:proofErr w:type="spellEnd"/>
      <w:r w:rsidR="003826A4" w:rsidRPr="000450C8">
        <w:rPr>
          <w:rFonts w:ascii="Arial" w:hAnsi="Arial" w:cs="Arial"/>
          <w:sz w:val="14"/>
          <w:szCs w:val="14"/>
        </w:rPr>
        <w:t xml:space="preserve">, A. I. </w:t>
      </w:r>
      <w:proofErr w:type="spellStart"/>
      <w:r w:rsidR="003826A4" w:rsidRPr="000450C8">
        <w:rPr>
          <w:rFonts w:ascii="Arial" w:hAnsi="Arial" w:cs="Arial"/>
          <w:sz w:val="14"/>
          <w:szCs w:val="14"/>
        </w:rPr>
        <w:t>Selverston</w:t>
      </w:r>
      <w:proofErr w:type="spellEnd"/>
      <w:r w:rsidR="00D76718">
        <w:rPr>
          <w:rFonts w:ascii="Arial" w:hAnsi="Arial" w:cs="Arial"/>
          <w:sz w:val="14"/>
          <w:szCs w:val="14"/>
        </w:rPr>
        <w:t>,</w:t>
      </w:r>
      <w:r w:rsidR="003826A4" w:rsidRPr="000450C8">
        <w:rPr>
          <w:rFonts w:ascii="Arial" w:hAnsi="Arial" w:cs="Arial"/>
          <w:sz w:val="14"/>
          <w:szCs w:val="14"/>
        </w:rPr>
        <w:t xml:space="preserve"> M. </w:t>
      </w:r>
      <w:proofErr w:type="spellStart"/>
      <w:r w:rsidR="003826A4" w:rsidRPr="000450C8">
        <w:rPr>
          <w:rFonts w:ascii="Arial" w:hAnsi="Arial" w:cs="Arial"/>
          <w:sz w:val="14"/>
          <w:szCs w:val="14"/>
        </w:rPr>
        <w:t>Moulins</w:t>
      </w:r>
      <w:proofErr w:type="spellEnd"/>
      <w:r w:rsidR="003826A4" w:rsidRPr="000450C8">
        <w:rPr>
          <w:rFonts w:ascii="Arial" w:hAnsi="Arial" w:cs="Arial"/>
          <w:sz w:val="14"/>
          <w:szCs w:val="14"/>
        </w:rPr>
        <w:t xml:space="preserve">, </w:t>
      </w:r>
      <w:r w:rsidR="003826A4" w:rsidRPr="000450C8">
        <w:rPr>
          <w:rFonts w:ascii="Arial" w:hAnsi="Arial" w:cs="Arial"/>
          <w:i/>
          <w:sz w:val="14"/>
          <w:szCs w:val="14"/>
        </w:rPr>
        <w:t>Dynamic Biological Networks. The Stomatogastric Nervous System</w:t>
      </w:r>
      <w:r w:rsidR="003826A4" w:rsidRPr="000450C8">
        <w:rPr>
          <w:rFonts w:ascii="Arial" w:hAnsi="Arial" w:cs="Arial"/>
          <w:sz w:val="14"/>
          <w:szCs w:val="14"/>
        </w:rPr>
        <w:t>, MIT Press, Cambridge, MA, 1992.</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[15</w:t>
      </w:r>
      <w:r w:rsidR="00D76718">
        <w:rPr>
          <w:rFonts w:ascii="Arial" w:hAnsi="Arial" w:cs="Arial"/>
          <w:sz w:val="14"/>
          <w:szCs w:val="14"/>
        </w:rPr>
        <w:t xml:space="preserve">] </w:t>
      </w:r>
      <w:r w:rsidR="003826A4" w:rsidRPr="000450C8">
        <w:rPr>
          <w:rFonts w:ascii="Arial" w:hAnsi="Arial" w:cs="Arial"/>
          <w:sz w:val="14"/>
          <w:szCs w:val="14"/>
        </w:rPr>
        <w:t xml:space="preserve">a) C. </w:t>
      </w:r>
      <w:proofErr w:type="spellStart"/>
      <w:r w:rsidR="003826A4" w:rsidRPr="000450C8">
        <w:rPr>
          <w:rFonts w:ascii="Arial" w:hAnsi="Arial" w:cs="Arial"/>
          <w:sz w:val="14"/>
          <w:szCs w:val="14"/>
        </w:rPr>
        <w:t>Städele</w:t>
      </w:r>
      <w:proofErr w:type="spellEnd"/>
      <w:r w:rsidR="003826A4" w:rsidRPr="000450C8">
        <w:rPr>
          <w:rFonts w:ascii="Arial" w:hAnsi="Arial" w:cs="Arial"/>
          <w:sz w:val="14"/>
          <w:szCs w:val="14"/>
        </w:rPr>
        <w:t>, P. Andras</w:t>
      </w:r>
      <w:r w:rsidR="00D76718">
        <w:rPr>
          <w:rFonts w:ascii="Arial" w:hAnsi="Arial" w:cs="Arial"/>
          <w:sz w:val="14"/>
          <w:szCs w:val="14"/>
        </w:rPr>
        <w:t>,</w:t>
      </w:r>
      <w:r w:rsidR="003826A4" w:rsidRPr="000450C8">
        <w:rPr>
          <w:rFonts w:ascii="Arial" w:hAnsi="Arial" w:cs="Arial"/>
          <w:sz w:val="14"/>
          <w:szCs w:val="14"/>
        </w:rPr>
        <w:t xml:space="preserve"> W. Stein, </w:t>
      </w:r>
      <w:r w:rsidR="003826A4" w:rsidRPr="000450C8">
        <w:rPr>
          <w:rFonts w:ascii="Arial" w:hAnsi="Arial" w:cs="Arial"/>
          <w:i/>
          <w:sz w:val="14"/>
          <w:szCs w:val="14"/>
        </w:rPr>
        <w:t>J. Neuros. Met.</w:t>
      </w:r>
      <w:r w:rsidR="003826A4" w:rsidRPr="000450C8">
        <w:rPr>
          <w:rFonts w:ascii="Arial" w:hAnsi="Arial" w:cs="Arial"/>
          <w:sz w:val="14"/>
          <w:szCs w:val="14"/>
        </w:rPr>
        <w:t xml:space="preserve"> </w:t>
      </w:r>
      <w:r w:rsidR="003826A4" w:rsidRPr="00D76718">
        <w:rPr>
          <w:rFonts w:ascii="Arial" w:hAnsi="Arial" w:cs="Arial"/>
          <w:b/>
          <w:sz w:val="14"/>
          <w:szCs w:val="14"/>
        </w:rPr>
        <w:t>2012</w:t>
      </w:r>
      <w:r w:rsidR="003826A4" w:rsidRPr="000450C8">
        <w:rPr>
          <w:rFonts w:ascii="Arial" w:hAnsi="Arial" w:cs="Arial"/>
          <w:sz w:val="14"/>
          <w:szCs w:val="14"/>
        </w:rPr>
        <w:t xml:space="preserve">, </w:t>
      </w:r>
      <w:r w:rsidR="003826A4" w:rsidRPr="00D76718">
        <w:rPr>
          <w:rFonts w:ascii="Arial" w:hAnsi="Arial" w:cs="Arial"/>
          <w:i/>
          <w:sz w:val="14"/>
          <w:szCs w:val="14"/>
        </w:rPr>
        <w:t>203</w:t>
      </w:r>
      <w:r w:rsidR="003826A4" w:rsidRPr="000450C8">
        <w:rPr>
          <w:rFonts w:ascii="Arial" w:hAnsi="Arial" w:cs="Arial"/>
          <w:sz w:val="14"/>
          <w:szCs w:val="14"/>
        </w:rPr>
        <w:t xml:space="preserve">, 78; b) W. Stein, C. </w:t>
      </w:r>
      <w:proofErr w:type="spellStart"/>
      <w:r w:rsidR="003826A4" w:rsidRPr="000450C8">
        <w:rPr>
          <w:rFonts w:ascii="Arial" w:hAnsi="Arial" w:cs="Arial"/>
          <w:sz w:val="14"/>
          <w:szCs w:val="14"/>
        </w:rPr>
        <w:t>Städele</w:t>
      </w:r>
      <w:proofErr w:type="spellEnd"/>
      <w:r w:rsidR="00D76718">
        <w:rPr>
          <w:rFonts w:ascii="Arial" w:hAnsi="Arial" w:cs="Arial"/>
          <w:sz w:val="14"/>
          <w:szCs w:val="14"/>
        </w:rPr>
        <w:t>,</w:t>
      </w:r>
      <w:r w:rsidR="003826A4" w:rsidRPr="000450C8">
        <w:rPr>
          <w:rFonts w:ascii="Arial" w:hAnsi="Arial" w:cs="Arial"/>
          <w:sz w:val="14"/>
          <w:szCs w:val="14"/>
        </w:rPr>
        <w:t xml:space="preserve"> P. Andras, </w:t>
      </w:r>
      <w:r w:rsidR="003826A4" w:rsidRPr="000450C8">
        <w:rPr>
          <w:rFonts w:ascii="Arial" w:hAnsi="Arial" w:cs="Arial"/>
          <w:i/>
          <w:sz w:val="14"/>
          <w:szCs w:val="14"/>
        </w:rPr>
        <w:t>J. Neuros. Met.</w:t>
      </w:r>
      <w:r w:rsidR="003826A4" w:rsidRPr="000450C8">
        <w:rPr>
          <w:rFonts w:ascii="Arial" w:hAnsi="Arial" w:cs="Arial"/>
          <w:sz w:val="14"/>
          <w:szCs w:val="14"/>
        </w:rPr>
        <w:t xml:space="preserve"> </w:t>
      </w:r>
      <w:r w:rsidR="003826A4" w:rsidRPr="00D76718">
        <w:rPr>
          <w:rFonts w:ascii="Arial" w:hAnsi="Arial" w:cs="Arial"/>
          <w:b/>
          <w:sz w:val="14"/>
          <w:szCs w:val="14"/>
        </w:rPr>
        <w:t>2011</w:t>
      </w:r>
      <w:r w:rsidR="003826A4" w:rsidRPr="000450C8">
        <w:rPr>
          <w:rFonts w:ascii="Arial" w:hAnsi="Arial" w:cs="Arial"/>
          <w:sz w:val="14"/>
          <w:szCs w:val="14"/>
        </w:rPr>
        <w:t xml:space="preserve">, </w:t>
      </w:r>
      <w:r w:rsidR="003826A4" w:rsidRPr="00D76718">
        <w:rPr>
          <w:rFonts w:ascii="Arial" w:hAnsi="Arial" w:cs="Arial"/>
          <w:i/>
          <w:sz w:val="14"/>
          <w:szCs w:val="14"/>
        </w:rPr>
        <w:t>194</w:t>
      </w:r>
      <w:r w:rsidR="003826A4" w:rsidRPr="000450C8">
        <w:rPr>
          <w:rFonts w:ascii="Arial" w:hAnsi="Arial" w:cs="Arial"/>
          <w:sz w:val="14"/>
          <w:szCs w:val="14"/>
        </w:rPr>
        <w:t>, 224.</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[16</w:t>
      </w:r>
      <w:r w:rsidR="00D76718">
        <w:rPr>
          <w:rFonts w:ascii="Arial" w:hAnsi="Arial" w:cs="Arial"/>
          <w:sz w:val="14"/>
          <w:szCs w:val="14"/>
        </w:rPr>
        <w:t xml:space="preserve">] </w:t>
      </w:r>
      <w:r w:rsidR="003826A4" w:rsidRPr="000450C8">
        <w:rPr>
          <w:rFonts w:ascii="Arial" w:hAnsi="Arial" w:cs="Arial"/>
          <w:sz w:val="14"/>
          <w:szCs w:val="14"/>
        </w:rPr>
        <w:t xml:space="preserve">S. </w:t>
      </w:r>
      <w:proofErr w:type="spellStart"/>
      <w:r w:rsidR="003826A4" w:rsidRPr="000450C8">
        <w:rPr>
          <w:rFonts w:ascii="Arial" w:hAnsi="Arial" w:cs="Arial"/>
          <w:sz w:val="14"/>
          <w:szCs w:val="14"/>
        </w:rPr>
        <w:t>Preuss</w:t>
      </w:r>
      <w:proofErr w:type="spellEnd"/>
      <w:r w:rsidR="00D76718">
        <w:rPr>
          <w:rFonts w:ascii="Arial" w:hAnsi="Arial" w:cs="Arial"/>
          <w:sz w:val="14"/>
          <w:szCs w:val="14"/>
        </w:rPr>
        <w:t>,</w:t>
      </w:r>
      <w:r w:rsidR="003826A4" w:rsidRPr="000450C8">
        <w:rPr>
          <w:rFonts w:ascii="Arial" w:hAnsi="Arial" w:cs="Arial"/>
          <w:sz w:val="14"/>
          <w:szCs w:val="14"/>
        </w:rPr>
        <w:t xml:space="preserve"> W. Stein, </w:t>
      </w:r>
      <w:proofErr w:type="spellStart"/>
      <w:r w:rsidR="003826A4" w:rsidRPr="000450C8">
        <w:rPr>
          <w:rFonts w:ascii="Arial" w:hAnsi="Arial" w:cs="Arial"/>
          <w:i/>
          <w:sz w:val="14"/>
          <w:szCs w:val="14"/>
        </w:rPr>
        <w:t>PloS</w:t>
      </w:r>
      <w:proofErr w:type="spellEnd"/>
      <w:r w:rsidR="003826A4" w:rsidRPr="000450C8">
        <w:rPr>
          <w:rFonts w:ascii="Arial" w:hAnsi="Arial" w:cs="Arial"/>
          <w:i/>
          <w:sz w:val="14"/>
          <w:szCs w:val="14"/>
        </w:rPr>
        <w:t xml:space="preserve"> one</w:t>
      </w:r>
      <w:r w:rsidR="003826A4" w:rsidRPr="000450C8">
        <w:rPr>
          <w:rFonts w:ascii="Arial" w:hAnsi="Arial" w:cs="Arial"/>
          <w:sz w:val="14"/>
          <w:szCs w:val="14"/>
        </w:rPr>
        <w:t xml:space="preserve">. </w:t>
      </w:r>
      <w:r w:rsidR="003826A4" w:rsidRPr="00D76718">
        <w:rPr>
          <w:rFonts w:ascii="Arial" w:hAnsi="Arial" w:cs="Arial"/>
          <w:b/>
          <w:sz w:val="14"/>
          <w:szCs w:val="14"/>
        </w:rPr>
        <w:t>2013</w:t>
      </w:r>
      <w:r w:rsidR="003826A4" w:rsidRPr="000450C8">
        <w:rPr>
          <w:rFonts w:ascii="Arial" w:hAnsi="Arial" w:cs="Arial"/>
          <w:sz w:val="14"/>
          <w:szCs w:val="14"/>
        </w:rPr>
        <w:t xml:space="preserve">, </w:t>
      </w:r>
      <w:r w:rsidR="003826A4" w:rsidRPr="00D76718">
        <w:rPr>
          <w:rFonts w:ascii="Arial" w:hAnsi="Arial" w:cs="Arial"/>
          <w:i/>
          <w:sz w:val="14"/>
          <w:szCs w:val="14"/>
        </w:rPr>
        <w:t>8</w:t>
      </w:r>
      <w:r w:rsidR="003826A4" w:rsidRPr="000450C8">
        <w:rPr>
          <w:rFonts w:ascii="Arial" w:hAnsi="Arial" w:cs="Arial"/>
          <w:sz w:val="14"/>
          <w:szCs w:val="14"/>
        </w:rPr>
        <w:t>, e75678.</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[17</w:t>
      </w:r>
      <w:r w:rsidR="00D76718">
        <w:rPr>
          <w:rFonts w:ascii="Arial" w:hAnsi="Arial" w:cs="Arial"/>
          <w:sz w:val="14"/>
          <w:szCs w:val="14"/>
        </w:rPr>
        <w:t xml:space="preserve">] </w:t>
      </w:r>
      <w:r w:rsidR="003826A4" w:rsidRPr="000450C8">
        <w:rPr>
          <w:rFonts w:ascii="Arial" w:hAnsi="Arial" w:cs="Arial"/>
          <w:sz w:val="14"/>
          <w:szCs w:val="14"/>
        </w:rPr>
        <w:t xml:space="preserve">A theoretical paper describes a mechanism based on mesoscopic electron transfer in VSDs in which most of the terms in Eq. 1 are discussed and should contribute to the workings of a dye; see L.-S. Li, </w:t>
      </w:r>
      <w:r w:rsidR="003826A4" w:rsidRPr="000450C8">
        <w:rPr>
          <w:rFonts w:ascii="Arial" w:hAnsi="Arial" w:cs="Arial"/>
          <w:i/>
          <w:sz w:val="14"/>
          <w:szCs w:val="14"/>
        </w:rPr>
        <w:t>Nano Lett.</w:t>
      </w:r>
      <w:r w:rsidR="003826A4" w:rsidRPr="000450C8">
        <w:rPr>
          <w:rFonts w:ascii="Arial" w:hAnsi="Arial" w:cs="Arial"/>
          <w:sz w:val="14"/>
          <w:szCs w:val="14"/>
        </w:rPr>
        <w:t xml:space="preserve"> </w:t>
      </w:r>
      <w:r w:rsidR="003826A4" w:rsidRPr="00D76718">
        <w:rPr>
          <w:rFonts w:ascii="Arial" w:hAnsi="Arial" w:cs="Arial"/>
          <w:b/>
          <w:sz w:val="14"/>
          <w:szCs w:val="14"/>
        </w:rPr>
        <w:t>2007</w:t>
      </w:r>
      <w:r w:rsidR="003826A4" w:rsidRPr="000450C8">
        <w:rPr>
          <w:rFonts w:ascii="Arial" w:hAnsi="Arial" w:cs="Arial"/>
          <w:sz w:val="14"/>
          <w:szCs w:val="14"/>
        </w:rPr>
        <w:t xml:space="preserve">, </w:t>
      </w:r>
      <w:r w:rsidR="003826A4" w:rsidRPr="00D76718">
        <w:rPr>
          <w:rFonts w:ascii="Arial" w:hAnsi="Arial" w:cs="Arial"/>
          <w:i/>
          <w:sz w:val="14"/>
          <w:szCs w:val="14"/>
        </w:rPr>
        <w:t>7</w:t>
      </w:r>
      <w:r w:rsidR="003826A4" w:rsidRPr="000450C8">
        <w:rPr>
          <w:rFonts w:ascii="Arial" w:hAnsi="Arial" w:cs="Arial"/>
          <w:sz w:val="14"/>
          <w:szCs w:val="14"/>
        </w:rPr>
        <w:t>, 2981.</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[18</w:t>
      </w:r>
      <w:r w:rsidR="00D76718">
        <w:rPr>
          <w:rFonts w:ascii="Arial" w:hAnsi="Arial" w:cs="Arial"/>
          <w:sz w:val="14"/>
          <w:szCs w:val="14"/>
        </w:rPr>
        <w:t xml:space="preserve">] </w:t>
      </w:r>
      <w:r w:rsidR="003826A4" w:rsidRPr="000450C8">
        <w:rPr>
          <w:rFonts w:ascii="Arial" w:hAnsi="Arial" w:cs="Arial"/>
          <w:sz w:val="14"/>
          <w:szCs w:val="14"/>
        </w:rPr>
        <w:t>For recent examples see: a) J-L. Huang, A. S. Walker</w:t>
      </w:r>
      <w:r w:rsidR="00D76718">
        <w:rPr>
          <w:rFonts w:ascii="Arial" w:hAnsi="Arial" w:cs="Arial"/>
          <w:sz w:val="14"/>
          <w:szCs w:val="14"/>
        </w:rPr>
        <w:t>,</w:t>
      </w:r>
      <w:r w:rsidR="003826A4" w:rsidRPr="000450C8">
        <w:rPr>
          <w:rFonts w:ascii="Arial" w:hAnsi="Arial" w:cs="Arial"/>
          <w:sz w:val="14"/>
          <w:szCs w:val="14"/>
        </w:rPr>
        <w:t xml:space="preserve"> E. W. Miller, </w:t>
      </w:r>
      <w:r w:rsidR="003826A4" w:rsidRPr="000450C8">
        <w:rPr>
          <w:rFonts w:ascii="Arial" w:hAnsi="Arial" w:cs="Arial"/>
          <w:i/>
          <w:sz w:val="14"/>
          <w:szCs w:val="14"/>
        </w:rPr>
        <w:t>J. Am. Chem. Soc.</w:t>
      </w:r>
      <w:r w:rsidR="003826A4" w:rsidRPr="000450C8">
        <w:rPr>
          <w:rFonts w:ascii="Arial" w:hAnsi="Arial" w:cs="Arial"/>
          <w:sz w:val="14"/>
          <w:szCs w:val="14"/>
        </w:rPr>
        <w:t xml:space="preserve"> </w:t>
      </w:r>
      <w:r w:rsidR="003826A4" w:rsidRPr="00D76718">
        <w:rPr>
          <w:rFonts w:ascii="Arial" w:hAnsi="Arial" w:cs="Arial"/>
          <w:b/>
          <w:sz w:val="14"/>
          <w:szCs w:val="14"/>
        </w:rPr>
        <w:t>2015</w:t>
      </w:r>
      <w:r w:rsidR="003826A4" w:rsidRPr="000450C8">
        <w:rPr>
          <w:rFonts w:ascii="Arial" w:hAnsi="Arial" w:cs="Arial"/>
          <w:sz w:val="14"/>
          <w:szCs w:val="14"/>
        </w:rPr>
        <w:t xml:space="preserve">, </w:t>
      </w:r>
      <w:r w:rsidR="003826A4" w:rsidRPr="00D76718">
        <w:rPr>
          <w:rFonts w:ascii="Arial" w:hAnsi="Arial" w:cs="Arial"/>
          <w:i/>
          <w:sz w:val="14"/>
          <w:szCs w:val="14"/>
        </w:rPr>
        <w:t>137</w:t>
      </w:r>
      <w:r w:rsidR="003826A4" w:rsidRPr="000450C8">
        <w:rPr>
          <w:rFonts w:ascii="Arial" w:hAnsi="Arial" w:cs="Arial"/>
          <w:sz w:val="14"/>
          <w:szCs w:val="14"/>
        </w:rPr>
        <w:t xml:space="preserve">, 10767;  b) C. R. Woodford, E. P. </w:t>
      </w:r>
      <w:proofErr w:type="spellStart"/>
      <w:r w:rsidR="003826A4" w:rsidRPr="000450C8">
        <w:rPr>
          <w:rFonts w:ascii="Arial" w:hAnsi="Arial" w:cs="Arial"/>
          <w:sz w:val="14"/>
          <w:szCs w:val="14"/>
        </w:rPr>
        <w:t>Frady</w:t>
      </w:r>
      <w:proofErr w:type="spellEnd"/>
      <w:r w:rsidR="003826A4" w:rsidRPr="000450C8">
        <w:rPr>
          <w:rFonts w:ascii="Arial" w:hAnsi="Arial" w:cs="Arial"/>
          <w:sz w:val="14"/>
          <w:szCs w:val="14"/>
        </w:rPr>
        <w:t xml:space="preserve">, R. </w:t>
      </w:r>
      <w:r w:rsidR="003826A4" w:rsidRPr="000450C8">
        <w:rPr>
          <w:rFonts w:ascii="Arial" w:hAnsi="Arial" w:cs="Arial"/>
          <w:sz w:val="14"/>
          <w:szCs w:val="14"/>
        </w:rPr>
        <w:lastRenderedPageBreak/>
        <w:t xml:space="preserve">S. Smith, B. Morey, G. </w:t>
      </w:r>
      <w:proofErr w:type="spellStart"/>
      <w:r w:rsidR="003826A4" w:rsidRPr="000450C8">
        <w:rPr>
          <w:rFonts w:ascii="Arial" w:hAnsi="Arial" w:cs="Arial"/>
          <w:sz w:val="14"/>
          <w:szCs w:val="14"/>
        </w:rPr>
        <w:t>Canzi</w:t>
      </w:r>
      <w:proofErr w:type="spellEnd"/>
      <w:r w:rsidR="003826A4" w:rsidRPr="000450C8">
        <w:rPr>
          <w:rFonts w:ascii="Arial" w:hAnsi="Arial" w:cs="Arial"/>
          <w:sz w:val="14"/>
          <w:szCs w:val="14"/>
        </w:rPr>
        <w:t xml:space="preserve">, S. F. </w:t>
      </w:r>
      <w:proofErr w:type="spellStart"/>
      <w:r w:rsidR="003826A4" w:rsidRPr="000450C8">
        <w:rPr>
          <w:rFonts w:ascii="Arial" w:hAnsi="Arial" w:cs="Arial"/>
          <w:sz w:val="14"/>
          <w:szCs w:val="14"/>
        </w:rPr>
        <w:t>Palida</w:t>
      </w:r>
      <w:proofErr w:type="spellEnd"/>
      <w:r w:rsidR="003826A4" w:rsidRPr="000450C8">
        <w:rPr>
          <w:rFonts w:ascii="Arial" w:hAnsi="Arial" w:cs="Arial"/>
          <w:sz w:val="14"/>
          <w:szCs w:val="14"/>
        </w:rPr>
        <w:t xml:space="preserve">, R. C. Araneda, W. B. </w:t>
      </w:r>
      <w:proofErr w:type="spellStart"/>
      <w:r w:rsidR="003826A4" w:rsidRPr="000450C8">
        <w:rPr>
          <w:rFonts w:ascii="Arial" w:hAnsi="Arial" w:cs="Arial"/>
          <w:sz w:val="14"/>
          <w:szCs w:val="14"/>
        </w:rPr>
        <w:t>Kristan</w:t>
      </w:r>
      <w:proofErr w:type="spellEnd"/>
      <w:r w:rsidR="003826A4" w:rsidRPr="000450C8">
        <w:rPr>
          <w:rFonts w:ascii="Arial" w:hAnsi="Arial" w:cs="Arial"/>
          <w:sz w:val="14"/>
          <w:szCs w:val="14"/>
        </w:rPr>
        <w:t xml:space="preserve"> Jr, C. P. Kubiak, E. W. Miller</w:t>
      </w:r>
      <w:r w:rsidR="00D76718">
        <w:rPr>
          <w:rFonts w:ascii="Arial" w:hAnsi="Arial" w:cs="Arial"/>
          <w:sz w:val="14"/>
          <w:szCs w:val="14"/>
        </w:rPr>
        <w:t>,</w:t>
      </w:r>
      <w:r w:rsidR="003826A4" w:rsidRPr="000450C8">
        <w:rPr>
          <w:rFonts w:ascii="Arial" w:hAnsi="Arial" w:cs="Arial"/>
          <w:sz w:val="14"/>
          <w:szCs w:val="14"/>
        </w:rPr>
        <w:t xml:space="preserve"> R. T. </w:t>
      </w:r>
      <w:proofErr w:type="spellStart"/>
      <w:r w:rsidR="003826A4" w:rsidRPr="000450C8">
        <w:rPr>
          <w:rFonts w:ascii="Arial" w:hAnsi="Arial" w:cs="Arial"/>
          <w:sz w:val="14"/>
          <w:szCs w:val="14"/>
        </w:rPr>
        <w:t>Tsien</w:t>
      </w:r>
      <w:proofErr w:type="spellEnd"/>
      <w:r w:rsidR="003826A4" w:rsidRPr="000450C8">
        <w:rPr>
          <w:rFonts w:ascii="Arial" w:hAnsi="Arial" w:cs="Arial"/>
          <w:sz w:val="14"/>
          <w:szCs w:val="14"/>
        </w:rPr>
        <w:t xml:space="preserve">, </w:t>
      </w:r>
      <w:r w:rsidR="003826A4" w:rsidRPr="000450C8">
        <w:rPr>
          <w:rFonts w:ascii="Arial" w:hAnsi="Arial" w:cs="Arial"/>
          <w:i/>
          <w:sz w:val="14"/>
          <w:szCs w:val="14"/>
        </w:rPr>
        <w:t>J. Am. Chem. Soc.</w:t>
      </w:r>
      <w:r w:rsidR="003826A4" w:rsidRPr="000450C8">
        <w:rPr>
          <w:rFonts w:ascii="Arial" w:hAnsi="Arial" w:cs="Arial"/>
          <w:sz w:val="14"/>
          <w:szCs w:val="14"/>
        </w:rPr>
        <w:t xml:space="preserve"> </w:t>
      </w:r>
      <w:r w:rsidR="003826A4" w:rsidRPr="00D76718">
        <w:rPr>
          <w:rFonts w:ascii="Arial" w:hAnsi="Arial" w:cs="Arial"/>
          <w:b/>
          <w:sz w:val="14"/>
          <w:szCs w:val="14"/>
        </w:rPr>
        <w:t>2015</w:t>
      </w:r>
      <w:r w:rsidR="003826A4" w:rsidRPr="000450C8">
        <w:rPr>
          <w:rFonts w:ascii="Arial" w:hAnsi="Arial" w:cs="Arial"/>
          <w:sz w:val="14"/>
          <w:szCs w:val="14"/>
        </w:rPr>
        <w:t xml:space="preserve">, </w:t>
      </w:r>
      <w:r w:rsidR="003826A4" w:rsidRPr="00D76718">
        <w:rPr>
          <w:rFonts w:ascii="Arial" w:hAnsi="Arial" w:cs="Arial"/>
          <w:i/>
          <w:sz w:val="14"/>
          <w:szCs w:val="14"/>
        </w:rPr>
        <w:t>137</w:t>
      </w:r>
      <w:r w:rsidR="003826A4" w:rsidRPr="000450C8">
        <w:rPr>
          <w:rFonts w:ascii="Arial" w:hAnsi="Arial" w:cs="Arial"/>
          <w:sz w:val="14"/>
          <w:szCs w:val="14"/>
        </w:rPr>
        <w:t xml:space="preserve">, 1817.  </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[19</w:t>
      </w:r>
      <w:r w:rsidR="00D76718">
        <w:rPr>
          <w:rFonts w:ascii="Arial" w:hAnsi="Arial" w:cs="Arial"/>
          <w:sz w:val="14"/>
          <w:szCs w:val="14"/>
        </w:rPr>
        <w:t xml:space="preserve">] </w:t>
      </w:r>
      <w:proofErr w:type="spellStart"/>
      <w:r w:rsidR="003826A4" w:rsidRPr="000450C8">
        <w:rPr>
          <w:rFonts w:ascii="Arial" w:hAnsi="Arial" w:cs="Arial"/>
          <w:sz w:val="14"/>
          <w:szCs w:val="14"/>
        </w:rPr>
        <w:t>CrysAlisPro</w:t>
      </w:r>
      <w:proofErr w:type="spellEnd"/>
      <w:r w:rsidR="003826A4" w:rsidRPr="000450C8">
        <w:rPr>
          <w:rFonts w:ascii="Arial" w:hAnsi="Arial" w:cs="Arial"/>
          <w:sz w:val="14"/>
          <w:szCs w:val="14"/>
        </w:rPr>
        <w:t>, Agilent Technologies, Version 1.171.36.32</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[20</w:t>
      </w:r>
      <w:r w:rsidR="00D76718">
        <w:rPr>
          <w:rFonts w:ascii="Arial" w:hAnsi="Arial" w:cs="Arial"/>
          <w:sz w:val="14"/>
          <w:szCs w:val="14"/>
        </w:rPr>
        <w:t xml:space="preserve">] </w:t>
      </w:r>
      <w:r w:rsidR="003826A4" w:rsidRPr="000450C8">
        <w:rPr>
          <w:rFonts w:ascii="Arial" w:hAnsi="Arial" w:cs="Arial"/>
          <w:sz w:val="14"/>
          <w:szCs w:val="14"/>
        </w:rPr>
        <w:t xml:space="preserve">G. M. </w:t>
      </w:r>
      <w:proofErr w:type="spellStart"/>
      <w:r w:rsidR="003826A4" w:rsidRPr="000450C8">
        <w:rPr>
          <w:rFonts w:ascii="Arial" w:hAnsi="Arial" w:cs="Arial"/>
          <w:sz w:val="14"/>
          <w:szCs w:val="14"/>
        </w:rPr>
        <w:t>Sheldrick</w:t>
      </w:r>
      <w:proofErr w:type="spellEnd"/>
      <w:r w:rsidR="003826A4" w:rsidRPr="000450C8">
        <w:rPr>
          <w:rFonts w:ascii="Arial" w:hAnsi="Arial" w:cs="Arial"/>
          <w:sz w:val="14"/>
          <w:szCs w:val="14"/>
        </w:rPr>
        <w:t xml:space="preserve">, </w:t>
      </w:r>
      <w:proofErr w:type="spellStart"/>
      <w:r w:rsidR="003826A4" w:rsidRPr="000450C8">
        <w:rPr>
          <w:rFonts w:ascii="Arial" w:hAnsi="Arial" w:cs="Arial"/>
          <w:i/>
          <w:sz w:val="14"/>
          <w:szCs w:val="14"/>
        </w:rPr>
        <w:t>Acta</w:t>
      </w:r>
      <w:proofErr w:type="spellEnd"/>
      <w:r w:rsidR="003826A4" w:rsidRPr="000450C8">
        <w:rPr>
          <w:rFonts w:ascii="Arial" w:hAnsi="Arial" w:cs="Arial"/>
          <w:i/>
          <w:sz w:val="14"/>
          <w:szCs w:val="14"/>
        </w:rPr>
        <w:t xml:space="preserve"> </w:t>
      </w:r>
      <w:proofErr w:type="spellStart"/>
      <w:r w:rsidR="003826A4" w:rsidRPr="000450C8">
        <w:rPr>
          <w:rFonts w:ascii="Arial" w:hAnsi="Arial" w:cs="Arial"/>
          <w:i/>
          <w:sz w:val="14"/>
          <w:szCs w:val="14"/>
        </w:rPr>
        <w:t>Cryst</w:t>
      </w:r>
      <w:proofErr w:type="spellEnd"/>
      <w:r w:rsidR="003826A4" w:rsidRPr="000450C8">
        <w:rPr>
          <w:rFonts w:ascii="Arial" w:hAnsi="Arial" w:cs="Arial"/>
          <w:i/>
          <w:sz w:val="14"/>
          <w:szCs w:val="14"/>
        </w:rPr>
        <w:t>.</w:t>
      </w:r>
      <w:r w:rsidR="003826A4" w:rsidRPr="000450C8">
        <w:rPr>
          <w:rFonts w:ascii="Arial" w:hAnsi="Arial" w:cs="Arial"/>
          <w:sz w:val="14"/>
          <w:szCs w:val="14"/>
        </w:rPr>
        <w:t xml:space="preserve">, 2015, </w:t>
      </w:r>
      <w:r w:rsidR="003826A4" w:rsidRPr="000450C8">
        <w:rPr>
          <w:rFonts w:ascii="Arial" w:hAnsi="Arial" w:cs="Arial"/>
          <w:b/>
          <w:sz w:val="14"/>
          <w:szCs w:val="14"/>
        </w:rPr>
        <w:t>A71</w:t>
      </w:r>
      <w:r w:rsidR="003826A4" w:rsidRPr="000450C8">
        <w:rPr>
          <w:rFonts w:ascii="Arial" w:hAnsi="Arial" w:cs="Arial"/>
          <w:sz w:val="14"/>
          <w:szCs w:val="14"/>
        </w:rPr>
        <w:t>, 3-8.</w:t>
      </w:r>
    </w:p>
    <w:p w:rsidR="003826A4" w:rsidRPr="000450C8"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[21</w:t>
      </w:r>
      <w:r w:rsidR="00D76718">
        <w:rPr>
          <w:rFonts w:ascii="Arial" w:hAnsi="Arial" w:cs="Arial"/>
          <w:sz w:val="14"/>
          <w:szCs w:val="14"/>
        </w:rPr>
        <w:t xml:space="preserve">] </w:t>
      </w:r>
      <w:r w:rsidR="003826A4" w:rsidRPr="000450C8">
        <w:rPr>
          <w:rFonts w:ascii="Arial" w:hAnsi="Arial" w:cs="Arial"/>
          <w:sz w:val="14"/>
          <w:szCs w:val="14"/>
        </w:rPr>
        <w:t xml:space="preserve">G. M. </w:t>
      </w:r>
      <w:proofErr w:type="spellStart"/>
      <w:r w:rsidR="003826A4" w:rsidRPr="000450C8">
        <w:rPr>
          <w:rFonts w:ascii="Arial" w:hAnsi="Arial" w:cs="Arial"/>
          <w:sz w:val="14"/>
          <w:szCs w:val="14"/>
        </w:rPr>
        <w:t>Sheldrick</w:t>
      </w:r>
      <w:proofErr w:type="spellEnd"/>
      <w:r w:rsidR="003826A4" w:rsidRPr="000450C8">
        <w:rPr>
          <w:rFonts w:ascii="Arial" w:hAnsi="Arial" w:cs="Arial"/>
          <w:sz w:val="14"/>
          <w:szCs w:val="14"/>
        </w:rPr>
        <w:t xml:space="preserve">, </w:t>
      </w:r>
      <w:proofErr w:type="spellStart"/>
      <w:r w:rsidR="003826A4" w:rsidRPr="000450C8">
        <w:rPr>
          <w:rFonts w:ascii="Arial" w:hAnsi="Arial" w:cs="Arial"/>
          <w:i/>
          <w:sz w:val="14"/>
          <w:szCs w:val="14"/>
        </w:rPr>
        <w:t>Acta</w:t>
      </w:r>
      <w:proofErr w:type="spellEnd"/>
      <w:r w:rsidR="003826A4" w:rsidRPr="000450C8">
        <w:rPr>
          <w:rFonts w:ascii="Arial" w:hAnsi="Arial" w:cs="Arial"/>
          <w:i/>
          <w:sz w:val="14"/>
          <w:szCs w:val="14"/>
        </w:rPr>
        <w:t xml:space="preserve"> </w:t>
      </w:r>
      <w:proofErr w:type="spellStart"/>
      <w:r w:rsidR="003826A4" w:rsidRPr="000450C8">
        <w:rPr>
          <w:rFonts w:ascii="Arial" w:hAnsi="Arial" w:cs="Arial"/>
          <w:i/>
          <w:sz w:val="14"/>
          <w:szCs w:val="14"/>
        </w:rPr>
        <w:t>Cryst</w:t>
      </w:r>
      <w:proofErr w:type="spellEnd"/>
      <w:r w:rsidR="003826A4" w:rsidRPr="000450C8">
        <w:rPr>
          <w:rFonts w:ascii="Arial" w:hAnsi="Arial" w:cs="Arial"/>
          <w:i/>
          <w:sz w:val="14"/>
          <w:szCs w:val="14"/>
        </w:rPr>
        <w:t>.</w:t>
      </w:r>
      <w:r w:rsidR="003826A4" w:rsidRPr="000450C8">
        <w:rPr>
          <w:rFonts w:ascii="Arial" w:hAnsi="Arial" w:cs="Arial"/>
          <w:sz w:val="14"/>
          <w:szCs w:val="14"/>
        </w:rPr>
        <w:t xml:space="preserve">, 2008, </w:t>
      </w:r>
      <w:r w:rsidR="003826A4" w:rsidRPr="000450C8">
        <w:rPr>
          <w:rFonts w:ascii="Arial" w:hAnsi="Arial" w:cs="Arial"/>
          <w:b/>
          <w:sz w:val="14"/>
          <w:szCs w:val="14"/>
        </w:rPr>
        <w:t>A64</w:t>
      </w:r>
      <w:r w:rsidR="003826A4" w:rsidRPr="000450C8">
        <w:rPr>
          <w:rFonts w:ascii="Arial" w:hAnsi="Arial" w:cs="Arial"/>
          <w:sz w:val="14"/>
          <w:szCs w:val="14"/>
        </w:rPr>
        <w:t>, 112.</w:t>
      </w:r>
    </w:p>
    <w:p w:rsidR="003826A4" w:rsidRDefault="00227CD1" w:rsidP="00D76718">
      <w:pPr>
        <w:pStyle w:val="RSCR02References"/>
        <w:numPr>
          <w:ilvl w:val="0"/>
          <w:numId w:val="0"/>
        </w:numPr>
        <w:ind w:left="284" w:hanging="284"/>
        <w:rPr>
          <w:rFonts w:ascii="Arial" w:hAnsi="Arial" w:cs="Arial"/>
          <w:sz w:val="14"/>
          <w:szCs w:val="14"/>
        </w:rPr>
      </w:pPr>
      <w:r>
        <w:rPr>
          <w:rFonts w:ascii="Arial" w:hAnsi="Arial" w:cs="Arial"/>
          <w:sz w:val="14"/>
          <w:szCs w:val="14"/>
        </w:rPr>
        <w:t>[22</w:t>
      </w:r>
      <w:r w:rsidR="00D76718">
        <w:rPr>
          <w:rFonts w:ascii="Arial" w:hAnsi="Arial" w:cs="Arial"/>
          <w:sz w:val="14"/>
          <w:szCs w:val="14"/>
        </w:rPr>
        <w:t xml:space="preserve">] </w:t>
      </w:r>
      <w:r w:rsidR="003826A4" w:rsidRPr="000450C8">
        <w:rPr>
          <w:rFonts w:ascii="Arial" w:hAnsi="Arial" w:cs="Arial"/>
          <w:sz w:val="14"/>
          <w:szCs w:val="14"/>
        </w:rPr>
        <w:t xml:space="preserve">O. V. </w:t>
      </w:r>
      <w:proofErr w:type="spellStart"/>
      <w:r w:rsidR="003826A4" w:rsidRPr="000450C8">
        <w:rPr>
          <w:rFonts w:ascii="Arial" w:hAnsi="Arial" w:cs="Arial"/>
          <w:sz w:val="14"/>
          <w:szCs w:val="14"/>
        </w:rPr>
        <w:t>Dolomanov</w:t>
      </w:r>
      <w:proofErr w:type="spellEnd"/>
      <w:r w:rsidR="003826A4" w:rsidRPr="000450C8">
        <w:rPr>
          <w:rFonts w:ascii="Arial" w:hAnsi="Arial" w:cs="Arial"/>
          <w:sz w:val="14"/>
          <w:szCs w:val="14"/>
        </w:rPr>
        <w:t xml:space="preserve">, L. J. </w:t>
      </w:r>
      <w:proofErr w:type="spellStart"/>
      <w:r w:rsidR="003826A4" w:rsidRPr="000450C8">
        <w:rPr>
          <w:rFonts w:ascii="Arial" w:hAnsi="Arial" w:cs="Arial"/>
          <w:sz w:val="14"/>
          <w:szCs w:val="14"/>
        </w:rPr>
        <w:t>Bourhis</w:t>
      </w:r>
      <w:proofErr w:type="spellEnd"/>
      <w:r w:rsidR="003826A4" w:rsidRPr="000450C8">
        <w:rPr>
          <w:rFonts w:ascii="Arial" w:hAnsi="Arial" w:cs="Arial"/>
          <w:sz w:val="14"/>
          <w:szCs w:val="14"/>
        </w:rPr>
        <w:t xml:space="preserve">, R. J. </w:t>
      </w:r>
      <w:proofErr w:type="spellStart"/>
      <w:r w:rsidR="003826A4" w:rsidRPr="000450C8">
        <w:rPr>
          <w:rFonts w:ascii="Arial" w:hAnsi="Arial" w:cs="Arial"/>
          <w:sz w:val="14"/>
          <w:szCs w:val="14"/>
        </w:rPr>
        <w:t>Gildea</w:t>
      </w:r>
      <w:proofErr w:type="spellEnd"/>
      <w:r w:rsidR="003826A4" w:rsidRPr="000450C8">
        <w:rPr>
          <w:rFonts w:ascii="Arial" w:hAnsi="Arial" w:cs="Arial"/>
          <w:sz w:val="14"/>
          <w:szCs w:val="14"/>
        </w:rPr>
        <w:t>, J. A. K. Howard</w:t>
      </w:r>
      <w:r w:rsidR="00D76718">
        <w:rPr>
          <w:rFonts w:ascii="Arial" w:hAnsi="Arial" w:cs="Arial"/>
          <w:sz w:val="14"/>
          <w:szCs w:val="14"/>
        </w:rPr>
        <w:t>,</w:t>
      </w:r>
      <w:r w:rsidR="003826A4" w:rsidRPr="000450C8">
        <w:rPr>
          <w:rFonts w:ascii="Arial" w:hAnsi="Arial" w:cs="Arial"/>
          <w:sz w:val="14"/>
          <w:szCs w:val="14"/>
        </w:rPr>
        <w:t xml:space="preserve"> H. </w:t>
      </w:r>
      <w:proofErr w:type="spellStart"/>
      <w:r w:rsidR="003826A4" w:rsidRPr="000450C8">
        <w:rPr>
          <w:rFonts w:ascii="Arial" w:hAnsi="Arial" w:cs="Arial"/>
          <w:sz w:val="14"/>
          <w:szCs w:val="14"/>
        </w:rPr>
        <w:t>Puschmann</w:t>
      </w:r>
      <w:proofErr w:type="spellEnd"/>
      <w:r w:rsidR="003826A4" w:rsidRPr="000450C8">
        <w:rPr>
          <w:rFonts w:ascii="Arial" w:hAnsi="Arial" w:cs="Arial"/>
          <w:sz w:val="14"/>
          <w:szCs w:val="14"/>
        </w:rPr>
        <w:t>,</w:t>
      </w:r>
      <w:r w:rsidR="003826A4" w:rsidRPr="000450C8">
        <w:rPr>
          <w:rFonts w:ascii="Arial" w:hAnsi="Arial" w:cs="Arial"/>
          <w:i/>
          <w:sz w:val="14"/>
          <w:szCs w:val="14"/>
        </w:rPr>
        <w:t xml:space="preserve"> J. Appl. </w:t>
      </w:r>
      <w:proofErr w:type="spellStart"/>
      <w:r w:rsidR="003826A4" w:rsidRPr="000450C8">
        <w:rPr>
          <w:rFonts w:ascii="Arial" w:hAnsi="Arial" w:cs="Arial"/>
          <w:i/>
          <w:sz w:val="14"/>
          <w:szCs w:val="14"/>
        </w:rPr>
        <w:t>Cryst</w:t>
      </w:r>
      <w:proofErr w:type="spellEnd"/>
      <w:r w:rsidR="003826A4" w:rsidRPr="000450C8">
        <w:rPr>
          <w:rFonts w:ascii="Arial" w:hAnsi="Arial" w:cs="Arial"/>
          <w:i/>
          <w:sz w:val="14"/>
          <w:szCs w:val="14"/>
        </w:rPr>
        <w:t>.</w:t>
      </w:r>
      <w:r w:rsidR="003826A4" w:rsidRPr="000450C8">
        <w:rPr>
          <w:rFonts w:ascii="Arial" w:hAnsi="Arial" w:cs="Arial"/>
          <w:sz w:val="14"/>
          <w:szCs w:val="14"/>
        </w:rPr>
        <w:t xml:space="preserve"> </w:t>
      </w:r>
      <w:r w:rsidR="003826A4" w:rsidRPr="00D76718">
        <w:rPr>
          <w:rFonts w:ascii="Arial" w:hAnsi="Arial" w:cs="Arial"/>
          <w:b/>
          <w:sz w:val="14"/>
          <w:szCs w:val="14"/>
        </w:rPr>
        <w:t>2009</w:t>
      </w:r>
      <w:r w:rsidR="003826A4" w:rsidRPr="000450C8">
        <w:rPr>
          <w:rFonts w:ascii="Arial" w:hAnsi="Arial" w:cs="Arial"/>
          <w:sz w:val="14"/>
          <w:szCs w:val="14"/>
        </w:rPr>
        <w:t xml:space="preserve">, </w:t>
      </w:r>
      <w:r w:rsidR="003826A4" w:rsidRPr="00D76718">
        <w:rPr>
          <w:rFonts w:ascii="Arial" w:hAnsi="Arial" w:cs="Arial"/>
          <w:i/>
          <w:sz w:val="14"/>
          <w:szCs w:val="14"/>
        </w:rPr>
        <w:t>42</w:t>
      </w:r>
      <w:r w:rsidR="003826A4" w:rsidRPr="000450C8">
        <w:rPr>
          <w:rFonts w:ascii="Arial" w:hAnsi="Arial" w:cs="Arial"/>
          <w:sz w:val="14"/>
          <w:szCs w:val="14"/>
        </w:rPr>
        <w:t>, 339.</w:t>
      </w:r>
    </w:p>
    <w:p w:rsidR="00C66F9C" w:rsidRPr="00EC3E78" w:rsidRDefault="00227CD1" w:rsidP="00EC3E78">
      <w:pPr>
        <w:pStyle w:val="RSCR02References"/>
        <w:numPr>
          <w:ilvl w:val="0"/>
          <w:numId w:val="0"/>
        </w:numPr>
        <w:ind w:left="284" w:hanging="284"/>
        <w:rPr>
          <w:rFonts w:ascii="Arial" w:hAnsi="Arial" w:cs="Arial"/>
          <w:sz w:val="14"/>
          <w:szCs w:val="14"/>
        </w:rPr>
      </w:pPr>
      <w:r>
        <w:rPr>
          <w:rFonts w:ascii="Arial" w:hAnsi="Arial" w:cs="Arial"/>
          <w:sz w:val="14"/>
          <w:szCs w:val="14"/>
        </w:rPr>
        <w:t>[23</w:t>
      </w:r>
      <w:r w:rsidR="00EC3E78">
        <w:rPr>
          <w:rFonts w:ascii="Arial" w:hAnsi="Arial" w:cs="Arial"/>
          <w:sz w:val="14"/>
          <w:szCs w:val="14"/>
        </w:rPr>
        <w:t xml:space="preserve">] </w:t>
      </w:r>
      <w:r w:rsidR="00C66F9C" w:rsidRPr="00EC3E78">
        <w:rPr>
          <w:rFonts w:ascii="Arial" w:hAnsi="Arial" w:cs="Arial"/>
          <w:sz w:val="14"/>
          <w:szCs w:val="14"/>
        </w:rPr>
        <w:t xml:space="preserve">M. J. Frisch, G. W. Trucks, H. B. </w:t>
      </w:r>
      <w:proofErr w:type="spellStart"/>
      <w:r w:rsidR="00C66F9C" w:rsidRPr="00EC3E78">
        <w:rPr>
          <w:rFonts w:ascii="Arial" w:hAnsi="Arial" w:cs="Arial"/>
          <w:sz w:val="14"/>
          <w:szCs w:val="14"/>
        </w:rPr>
        <w:t>ScBhlegel</w:t>
      </w:r>
      <w:proofErr w:type="spellEnd"/>
      <w:r w:rsidR="00C66F9C" w:rsidRPr="00EC3E78">
        <w:rPr>
          <w:rFonts w:ascii="Arial" w:hAnsi="Arial" w:cs="Arial"/>
          <w:sz w:val="14"/>
          <w:szCs w:val="14"/>
        </w:rPr>
        <w:t xml:space="preserve">, G. E. </w:t>
      </w:r>
      <w:proofErr w:type="spellStart"/>
      <w:r w:rsidR="00C66F9C" w:rsidRPr="00EC3E78">
        <w:rPr>
          <w:rFonts w:ascii="Arial" w:hAnsi="Arial" w:cs="Arial"/>
          <w:sz w:val="14"/>
          <w:szCs w:val="14"/>
        </w:rPr>
        <w:t>Scuseria</w:t>
      </w:r>
      <w:proofErr w:type="spellEnd"/>
      <w:r w:rsidR="00C66F9C" w:rsidRPr="00EC3E78">
        <w:rPr>
          <w:rFonts w:ascii="Arial" w:hAnsi="Arial" w:cs="Arial"/>
          <w:sz w:val="14"/>
          <w:szCs w:val="14"/>
        </w:rPr>
        <w:t xml:space="preserve">,  M. A. Robb, J. R. Cheeseman, G. </w:t>
      </w:r>
      <w:proofErr w:type="spellStart"/>
      <w:r w:rsidR="00C66F9C" w:rsidRPr="00EC3E78">
        <w:rPr>
          <w:rFonts w:ascii="Arial" w:hAnsi="Arial" w:cs="Arial"/>
          <w:sz w:val="14"/>
          <w:szCs w:val="14"/>
        </w:rPr>
        <w:t>Scalmani</w:t>
      </w:r>
      <w:proofErr w:type="spellEnd"/>
      <w:r w:rsidR="00C66F9C" w:rsidRPr="00EC3E78">
        <w:rPr>
          <w:rFonts w:ascii="Arial" w:hAnsi="Arial" w:cs="Arial"/>
          <w:sz w:val="14"/>
          <w:szCs w:val="14"/>
        </w:rPr>
        <w:t xml:space="preserve">, V. Barone, B. </w:t>
      </w:r>
      <w:proofErr w:type="spellStart"/>
      <w:r w:rsidR="00C66F9C" w:rsidRPr="00EC3E78">
        <w:rPr>
          <w:rFonts w:ascii="Arial" w:hAnsi="Arial" w:cs="Arial"/>
          <w:sz w:val="14"/>
          <w:szCs w:val="14"/>
        </w:rPr>
        <w:t>Mennucci</w:t>
      </w:r>
      <w:proofErr w:type="spellEnd"/>
      <w:r w:rsidR="00C66F9C" w:rsidRPr="00EC3E78">
        <w:rPr>
          <w:rFonts w:ascii="Arial" w:hAnsi="Arial" w:cs="Arial"/>
          <w:sz w:val="14"/>
          <w:szCs w:val="14"/>
        </w:rPr>
        <w:t xml:space="preserve">,  G. A. </w:t>
      </w:r>
      <w:proofErr w:type="spellStart"/>
      <w:r w:rsidR="00C66F9C" w:rsidRPr="00EC3E78">
        <w:rPr>
          <w:rFonts w:ascii="Arial" w:hAnsi="Arial" w:cs="Arial"/>
          <w:sz w:val="14"/>
          <w:szCs w:val="14"/>
        </w:rPr>
        <w:t>Petersson</w:t>
      </w:r>
      <w:proofErr w:type="spellEnd"/>
      <w:r w:rsidR="00C66F9C" w:rsidRPr="00EC3E78">
        <w:rPr>
          <w:rFonts w:ascii="Arial" w:hAnsi="Arial" w:cs="Arial"/>
          <w:sz w:val="14"/>
          <w:szCs w:val="14"/>
        </w:rPr>
        <w:t xml:space="preserve">, H. </w:t>
      </w:r>
      <w:proofErr w:type="spellStart"/>
      <w:r w:rsidR="00C66F9C" w:rsidRPr="00EC3E78">
        <w:rPr>
          <w:rFonts w:ascii="Arial" w:hAnsi="Arial" w:cs="Arial"/>
          <w:sz w:val="14"/>
          <w:szCs w:val="14"/>
        </w:rPr>
        <w:t>Nakatsuji</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Caricato</w:t>
      </w:r>
      <w:proofErr w:type="spellEnd"/>
      <w:r w:rsidR="00C66F9C" w:rsidRPr="00EC3E78">
        <w:rPr>
          <w:rFonts w:ascii="Arial" w:hAnsi="Arial" w:cs="Arial"/>
          <w:sz w:val="14"/>
          <w:szCs w:val="14"/>
        </w:rPr>
        <w:t xml:space="preserve">, X. Li, H. P. </w:t>
      </w:r>
      <w:proofErr w:type="spellStart"/>
      <w:r w:rsidR="00C66F9C" w:rsidRPr="00EC3E78">
        <w:rPr>
          <w:rFonts w:ascii="Arial" w:hAnsi="Arial" w:cs="Arial"/>
          <w:sz w:val="14"/>
          <w:szCs w:val="14"/>
        </w:rPr>
        <w:t>Hratchian</w:t>
      </w:r>
      <w:proofErr w:type="spellEnd"/>
      <w:r w:rsidR="00C66F9C" w:rsidRPr="00EC3E78">
        <w:rPr>
          <w:rFonts w:ascii="Arial" w:hAnsi="Arial" w:cs="Arial"/>
          <w:sz w:val="14"/>
          <w:szCs w:val="14"/>
        </w:rPr>
        <w:t xml:space="preserve">,  A. F. </w:t>
      </w:r>
      <w:proofErr w:type="spellStart"/>
      <w:r w:rsidR="00C66F9C" w:rsidRPr="00EC3E78">
        <w:rPr>
          <w:rFonts w:ascii="Arial" w:hAnsi="Arial" w:cs="Arial"/>
          <w:sz w:val="14"/>
          <w:szCs w:val="14"/>
        </w:rPr>
        <w:t>Izmaylov</w:t>
      </w:r>
      <w:proofErr w:type="spellEnd"/>
      <w:r w:rsidR="00C66F9C" w:rsidRPr="00EC3E78">
        <w:rPr>
          <w:rFonts w:ascii="Arial" w:hAnsi="Arial" w:cs="Arial"/>
          <w:sz w:val="14"/>
          <w:szCs w:val="14"/>
        </w:rPr>
        <w:t xml:space="preserve">, J. </w:t>
      </w:r>
      <w:proofErr w:type="spellStart"/>
      <w:r w:rsidR="00C66F9C" w:rsidRPr="00EC3E78">
        <w:rPr>
          <w:rFonts w:ascii="Arial" w:hAnsi="Arial" w:cs="Arial"/>
          <w:sz w:val="14"/>
          <w:szCs w:val="14"/>
        </w:rPr>
        <w:t>Bloino</w:t>
      </w:r>
      <w:proofErr w:type="spellEnd"/>
      <w:r w:rsidR="00C66F9C" w:rsidRPr="00EC3E78">
        <w:rPr>
          <w:rFonts w:ascii="Arial" w:hAnsi="Arial" w:cs="Arial"/>
          <w:sz w:val="14"/>
          <w:szCs w:val="14"/>
        </w:rPr>
        <w:t xml:space="preserve">, G. Zheng, J. L. </w:t>
      </w:r>
      <w:proofErr w:type="spellStart"/>
      <w:r w:rsidR="00C66F9C" w:rsidRPr="00EC3E78">
        <w:rPr>
          <w:rFonts w:ascii="Arial" w:hAnsi="Arial" w:cs="Arial"/>
          <w:sz w:val="14"/>
          <w:szCs w:val="14"/>
        </w:rPr>
        <w:t>Sonnenberg</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Hada</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Ehara</w:t>
      </w:r>
      <w:proofErr w:type="spellEnd"/>
      <w:r w:rsidR="00C66F9C" w:rsidRPr="00EC3E78">
        <w:rPr>
          <w:rFonts w:ascii="Arial" w:hAnsi="Arial" w:cs="Arial"/>
          <w:sz w:val="14"/>
          <w:szCs w:val="14"/>
        </w:rPr>
        <w:t xml:space="preserve">, K. Toyota, R. Fukuda, J. Hasegawa, M. Ishida, T. Nakajima,  Y. Honda, O. Kitao, H. </w:t>
      </w:r>
      <w:proofErr w:type="spellStart"/>
      <w:r w:rsidR="00C66F9C" w:rsidRPr="00EC3E78">
        <w:rPr>
          <w:rFonts w:ascii="Arial" w:hAnsi="Arial" w:cs="Arial"/>
          <w:sz w:val="14"/>
          <w:szCs w:val="14"/>
        </w:rPr>
        <w:t>Nakai</w:t>
      </w:r>
      <w:proofErr w:type="spellEnd"/>
      <w:r w:rsidR="00C66F9C" w:rsidRPr="00EC3E78">
        <w:rPr>
          <w:rFonts w:ascii="Arial" w:hAnsi="Arial" w:cs="Arial"/>
          <w:sz w:val="14"/>
          <w:szCs w:val="14"/>
        </w:rPr>
        <w:t xml:space="preserve">, T. </w:t>
      </w:r>
      <w:proofErr w:type="spellStart"/>
      <w:r w:rsidR="00C66F9C" w:rsidRPr="00EC3E78">
        <w:rPr>
          <w:rFonts w:ascii="Arial" w:hAnsi="Arial" w:cs="Arial"/>
          <w:sz w:val="14"/>
          <w:szCs w:val="14"/>
        </w:rPr>
        <w:t>Vreven</w:t>
      </w:r>
      <w:proofErr w:type="spellEnd"/>
      <w:r w:rsidR="00C66F9C" w:rsidRPr="00EC3E78">
        <w:rPr>
          <w:rFonts w:ascii="Arial" w:hAnsi="Arial" w:cs="Arial"/>
          <w:sz w:val="14"/>
          <w:szCs w:val="14"/>
        </w:rPr>
        <w:t xml:space="preserve">, J. A. Montgomery, Jr.,  J. E. Peralta, F. </w:t>
      </w:r>
      <w:proofErr w:type="spellStart"/>
      <w:r w:rsidR="00C66F9C" w:rsidRPr="00EC3E78">
        <w:rPr>
          <w:rFonts w:ascii="Arial" w:hAnsi="Arial" w:cs="Arial"/>
          <w:sz w:val="14"/>
          <w:szCs w:val="14"/>
        </w:rPr>
        <w:t>Ogliaro</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Bearpark</w:t>
      </w:r>
      <w:proofErr w:type="spellEnd"/>
      <w:r w:rsidR="00C66F9C" w:rsidRPr="00EC3E78">
        <w:rPr>
          <w:rFonts w:ascii="Arial" w:hAnsi="Arial" w:cs="Arial"/>
          <w:sz w:val="14"/>
          <w:szCs w:val="14"/>
        </w:rPr>
        <w:t xml:space="preserve">, J. J. </w:t>
      </w:r>
      <w:proofErr w:type="spellStart"/>
      <w:r w:rsidR="00C66F9C" w:rsidRPr="00EC3E78">
        <w:rPr>
          <w:rFonts w:ascii="Arial" w:hAnsi="Arial" w:cs="Arial"/>
          <w:sz w:val="14"/>
          <w:szCs w:val="14"/>
        </w:rPr>
        <w:t>Heyd</w:t>
      </w:r>
      <w:proofErr w:type="spellEnd"/>
      <w:r w:rsidR="00C66F9C" w:rsidRPr="00EC3E78">
        <w:rPr>
          <w:rFonts w:ascii="Arial" w:hAnsi="Arial" w:cs="Arial"/>
          <w:sz w:val="14"/>
          <w:szCs w:val="14"/>
        </w:rPr>
        <w:t xml:space="preserve">, E. Brothers,  K. N. </w:t>
      </w:r>
      <w:proofErr w:type="spellStart"/>
      <w:r w:rsidR="00C66F9C" w:rsidRPr="00EC3E78">
        <w:rPr>
          <w:rFonts w:ascii="Arial" w:hAnsi="Arial" w:cs="Arial"/>
          <w:sz w:val="14"/>
          <w:szCs w:val="14"/>
        </w:rPr>
        <w:t>Kudin</w:t>
      </w:r>
      <w:proofErr w:type="spellEnd"/>
      <w:r w:rsidR="00C66F9C" w:rsidRPr="00EC3E78">
        <w:rPr>
          <w:rFonts w:ascii="Arial" w:hAnsi="Arial" w:cs="Arial"/>
          <w:sz w:val="14"/>
          <w:szCs w:val="14"/>
        </w:rPr>
        <w:t xml:space="preserve">, V. N. </w:t>
      </w:r>
      <w:proofErr w:type="spellStart"/>
      <w:r w:rsidR="00C66F9C" w:rsidRPr="00EC3E78">
        <w:rPr>
          <w:rFonts w:ascii="Arial" w:hAnsi="Arial" w:cs="Arial"/>
          <w:sz w:val="14"/>
          <w:szCs w:val="14"/>
        </w:rPr>
        <w:t>Staroverov</w:t>
      </w:r>
      <w:proofErr w:type="spellEnd"/>
      <w:r w:rsidR="00C66F9C" w:rsidRPr="00EC3E78">
        <w:rPr>
          <w:rFonts w:ascii="Arial" w:hAnsi="Arial" w:cs="Arial"/>
          <w:sz w:val="14"/>
          <w:szCs w:val="14"/>
        </w:rPr>
        <w:t xml:space="preserve">, T. Keith, R. Kobayashi, J. Normand,  K. </w:t>
      </w:r>
      <w:proofErr w:type="spellStart"/>
      <w:r w:rsidR="00C66F9C" w:rsidRPr="00EC3E78">
        <w:rPr>
          <w:rFonts w:ascii="Arial" w:hAnsi="Arial" w:cs="Arial"/>
          <w:sz w:val="14"/>
          <w:szCs w:val="14"/>
        </w:rPr>
        <w:t>Raghavachari</w:t>
      </w:r>
      <w:proofErr w:type="spellEnd"/>
      <w:r w:rsidR="00C66F9C" w:rsidRPr="00EC3E78">
        <w:rPr>
          <w:rFonts w:ascii="Arial" w:hAnsi="Arial" w:cs="Arial"/>
          <w:sz w:val="14"/>
          <w:szCs w:val="14"/>
        </w:rPr>
        <w:t xml:space="preserve">, A. Rendell, J. C. </w:t>
      </w:r>
      <w:proofErr w:type="spellStart"/>
      <w:r w:rsidR="00C66F9C" w:rsidRPr="00EC3E78">
        <w:rPr>
          <w:rFonts w:ascii="Arial" w:hAnsi="Arial" w:cs="Arial"/>
          <w:sz w:val="14"/>
          <w:szCs w:val="14"/>
        </w:rPr>
        <w:t>Burant</w:t>
      </w:r>
      <w:proofErr w:type="spellEnd"/>
      <w:r w:rsidR="00C66F9C" w:rsidRPr="00EC3E78">
        <w:rPr>
          <w:rFonts w:ascii="Arial" w:hAnsi="Arial" w:cs="Arial"/>
          <w:sz w:val="14"/>
          <w:szCs w:val="14"/>
        </w:rPr>
        <w:t xml:space="preserve">, S. S. </w:t>
      </w:r>
      <w:proofErr w:type="spellStart"/>
      <w:r w:rsidR="00C66F9C" w:rsidRPr="00EC3E78">
        <w:rPr>
          <w:rFonts w:ascii="Arial" w:hAnsi="Arial" w:cs="Arial"/>
          <w:sz w:val="14"/>
          <w:szCs w:val="14"/>
        </w:rPr>
        <w:t>Iyengar</w:t>
      </w:r>
      <w:proofErr w:type="spellEnd"/>
      <w:r w:rsidR="00C66F9C" w:rsidRPr="00EC3E78">
        <w:rPr>
          <w:rFonts w:ascii="Arial" w:hAnsi="Arial" w:cs="Arial"/>
          <w:sz w:val="14"/>
          <w:szCs w:val="14"/>
        </w:rPr>
        <w:t xml:space="preserve">, J. </w:t>
      </w:r>
      <w:proofErr w:type="spellStart"/>
      <w:r w:rsidR="00C66F9C" w:rsidRPr="00EC3E78">
        <w:rPr>
          <w:rFonts w:ascii="Arial" w:hAnsi="Arial" w:cs="Arial"/>
          <w:sz w:val="14"/>
          <w:szCs w:val="14"/>
        </w:rPr>
        <w:t>Tomasi</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Cossi</w:t>
      </w:r>
      <w:proofErr w:type="spellEnd"/>
      <w:r w:rsidR="00C66F9C" w:rsidRPr="00EC3E78">
        <w:rPr>
          <w:rFonts w:ascii="Arial" w:hAnsi="Arial" w:cs="Arial"/>
          <w:sz w:val="14"/>
          <w:szCs w:val="14"/>
        </w:rPr>
        <w:t xml:space="preserve">, N. </w:t>
      </w:r>
      <w:proofErr w:type="spellStart"/>
      <w:r w:rsidR="00C66F9C" w:rsidRPr="00EC3E78">
        <w:rPr>
          <w:rFonts w:ascii="Arial" w:hAnsi="Arial" w:cs="Arial"/>
          <w:sz w:val="14"/>
          <w:szCs w:val="14"/>
        </w:rPr>
        <w:t>Rega</w:t>
      </w:r>
      <w:proofErr w:type="spellEnd"/>
      <w:r w:rsidR="00C66F9C" w:rsidRPr="00EC3E78">
        <w:rPr>
          <w:rFonts w:ascii="Arial" w:hAnsi="Arial" w:cs="Arial"/>
          <w:sz w:val="14"/>
          <w:szCs w:val="14"/>
        </w:rPr>
        <w:t xml:space="preserve">, J. M. </w:t>
      </w:r>
      <w:proofErr w:type="spellStart"/>
      <w:r w:rsidR="00C66F9C" w:rsidRPr="00EC3E78">
        <w:rPr>
          <w:rFonts w:ascii="Arial" w:hAnsi="Arial" w:cs="Arial"/>
          <w:sz w:val="14"/>
          <w:szCs w:val="14"/>
        </w:rPr>
        <w:t>Millam</w:t>
      </w:r>
      <w:proofErr w:type="spellEnd"/>
      <w:r w:rsidR="00C66F9C" w:rsidRPr="00EC3E78">
        <w:rPr>
          <w:rFonts w:ascii="Arial" w:hAnsi="Arial" w:cs="Arial"/>
          <w:sz w:val="14"/>
          <w:szCs w:val="14"/>
        </w:rPr>
        <w:t xml:space="preserve">, M. </w:t>
      </w:r>
      <w:proofErr w:type="spellStart"/>
      <w:r w:rsidR="00C66F9C" w:rsidRPr="00EC3E78">
        <w:rPr>
          <w:rFonts w:ascii="Arial" w:hAnsi="Arial" w:cs="Arial"/>
          <w:sz w:val="14"/>
          <w:szCs w:val="14"/>
        </w:rPr>
        <w:t>Klene</w:t>
      </w:r>
      <w:proofErr w:type="spellEnd"/>
      <w:r w:rsidR="00C66F9C" w:rsidRPr="00EC3E78">
        <w:rPr>
          <w:rFonts w:ascii="Arial" w:hAnsi="Arial" w:cs="Arial"/>
          <w:sz w:val="14"/>
          <w:szCs w:val="14"/>
        </w:rPr>
        <w:t xml:space="preserve">, J. E. Knox, J. B. Cross, V. Bakken, C. </w:t>
      </w:r>
      <w:proofErr w:type="spellStart"/>
      <w:r w:rsidR="00C66F9C" w:rsidRPr="00EC3E78">
        <w:rPr>
          <w:rFonts w:ascii="Arial" w:hAnsi="Arial" w:cs="Arial"/>
          <w:sz w:val="14"/>
          <w:szCs w:val="14"/>
        </w:rPr>
        <w:t>Adamo</w:t>
      </w:r>
      <w:proofErr w:type="spellEnd"/>
      <w:r w:rsidR="00C66F9C" w:rsidRPr="00EC3E78">
        <w:rPr>
          <w:rFonts w:ascii="Arial" w:hAnsi="Arial" w:cs="Arial"/>
          <w:sz w:val="14"/>
          <w:szCs w:val="14"/>
        </w:rPr>
        <w:t xml:space="preserve">, J. Jaramillo, R. </w:t>
      </w:r>
      <w:proofErr w:type="spellStart"/>
      <w:r w:rsidR="00C66F9C" w:rsidRPr="00EC3E78">
        <w:rPr>
          <w:rFonts w:ascii="Arial" w:hAnsi="Arial" w:cs="Arial"/>
          <w:sz w:val="14"/>
          <w:szCs w:val="14"/>
        </w:rPr>
        <w:t>Gomperts</w:t>
      </w:r>
      <w:proofErr w:type="spellEnd"/>
      <w:r w:rsidR="00C66F9C" w:rsidRPr="00EC3E78">
        <w:rPr>
          <w:rFonts w:ascii="Arial" w:hAnsi="Arial" w:cs="Arial"/>
          <w:sz w:val="14"/>
          <w:szCs w:val="14"/>
        </w:rPr>
        <w:t xml:space="preserve">, R. E. </w:t>
      </w:r>
      <w:proofErr w:type="spellStart"/>
      <w:r w:rsidR="00C66F9C" w:rsidRPr="00EC3E78">
        <w:rPr>
          <w:rFonts w:ascii="Arial" w:hAnsi="Arial" w:cs="Arial"/>
          <w:sz w:val="14"/>
          <w:szCs w:val="14"/>
        </w:rPr>
        <w:t>Stratmann</w:t>
      </w:r>
      <w:proofErr w:type="spellEnd"/>
      <w:r w:rsidR="00C66F9C" w:rsidRPr="00EC3E78">
        <w:rPr>
          <w:rFonts w:ascii="Arial" w:hAnsi="Arial" w:cs="Arial"/>
          <w:sz w:val="14"/>
          <w:szCs w:val="14"/>
        </w:rPr>
        <w:t xml:space="preserve">,  O. </w:t>
      </w:r>
      <w:proofErr w:type="spellStart"/>
      <w:r w:rsidR="00C66F9C" w:rsidRPr="00EC3E78">
        <w:rPr>
          <w:rFonts w:ascii="Arial" w:hAnsi="Arial" w:cs="Arial"/>
          <w:sz w:val="14"/>
          <w:szCs w:val="14"/>
        </w:rPr>
        <w:t>Yazyev</w:t>
      </w:r>
      <w:proofErr w:type="spellEnd"/>
      <w:r w:rsidR="00C66F9C" w:rsidRPr="00EC3E78">
        <w:rPr>
          <w:rFonts w:ascii="Arial" w:hAnsi="Arial" w:cs="Arial"/>
          <w:sz w:val="14"/>
          <w:szCs w:val="14"/>
        </w:rPr>
        <w:t xml:space="preserve">, A. J. Austin, R. </w:t>
      </w:r>
      <w:proofErr w:type="spellStart"/>
      <w:r w:rsidR="00C66F9C" w:rsidRPr="00EC3E78">
        <w:rPr>
          <w:rFonts w:ascii="Arial" w:hAnsi="Arial" w:cs="Arial"/>
          <w:sz w:val="14"/>
          <w:szCs w:val="14"/>
        </w:rPr>
        <w:t>Cammi</w:t>
      </w:r>
      <w:proofErr w:type="spellEnd"/>
      <w:r w:rsidR="00C66F9C" w:rsidRPr="00EC3E78">
        <w:rPr>
          <w:rFonts w:ascii="Arial" w:hAnsi="Arial" w:cs="Arial"/>
          <w:sz w:val="14"/>
          <w:szCs w:val="14"/>
        </w:rPr>
        <w:t xml:space="preserve">, C. </w:t>
      </w:r>
      <w:proofErr w:type="spellStart"/>
      <w:r w:rsidR="00C66F9C" w:rsidRPr="00EC3E78">
        <w:rPr>
          <w:rFonts w:ascii="Arial" w:hAnsi="Arial" w:cs="Arial"/>
          <w:sz w:val="14"/>
          <w:szCs w:val="14"/>
        </w:rPr>
        <w:t>Pomelli</w:t>
      </w:r>
      <w:proofErr w:type="spellEnd"/>
      <w:r w:rsidR="00C66F9C" w:rsidRPr="00EC3E78">
        <w:rPr>
          <w:rFonts w:ascii="Arial" w:hAnsi="Arial" w:cs="Arial"/>
          <w:sz w:val="14"/>
          <w:szCs w:val="14"/>
        </w:rPr>
        <w:t xml:space="preserve">, J. W. </w:t>
      </w:r>
      <w:proofErr w:type="spellStart"/>
      <w:r w:rsidR="00C66F9C" w:rsidRPr="00EC3E78">
        <w:rPr>
          <w:rFonts w:ascii="Arial" w:hAnsi="Arial" w:cs="Arial"/>
          <w:sz w:val="14"/>
          <w:szCs w:val="14"/>
        </w:rPr>
        <w:t>Ochterski</w:t>
      </w:r>
      <w:proofErr w:type="spellEnd"/>
      <w:r w:rsidR="00C66F9C" w:rsidRPr="00EC3E78">
        <w:rPr>
          <w:rFonts w:ascii="Arial" w:hAnsi="Arial" w:cs="Arial"/>
          <w:sz w:val="14"/>
          <w:szCs w:val="14"/>
        </w:rPr>
        <w:t xml:space="preserve">,  R. L. Martin, K. </w:t>
      </w:r>
      <w:proofErr w:type="spellStart"/>
      <w:r w:rsidR="00C66F9C" w:rsidRPr="00EC3E78">
        <w:rPr>
          <w:rFonts w:ascii="Arial" w:hAnsi="Arial" w:cs="Arial"/>
          <w:sz w:val="14"/>
          <w:szCs w:val="14"/>
        </w:rPr>
        <w:t>Morokuma</w:t>
      </w:r>
      <w:proofErr w:type="spellEnd"/>
      <w:r w:rsidR="00C66F9C" w:rsidRPr="00EC3E78">
        <w:rPr>
          <w:rFonts w:ascii="Arial" w:hAnsi="Arial" w:cs="Arial"/>
          <w:sz w:val="14"/>
          <w:szCs w:val="14"/>
        </w:rPr>
        <w:t xml:space="preserve">, V. G. </w:t>
      </w:r>
      <w:proofErr w:type="spellStart"/>
      <w:r w:rsidR="00C66F9C" w:rsidRPr="00EC3E78">
        <w:rPr>
          <w:rFonts w:ascii="Arial" w:hAnsi="Arial" w:cs="Arial"/>
          <w:sz w:val="14"/>
          <w:szCs w:val="14"/>
        </w:rPr>
        <w:t>Zakrzewski</w:t>
      </w:r>
      <w:proofErr w:type="spellEnd"/>
      <w:r w:rsidR="00C66F9C" w:rsidRPr="00EC3E78">
        <w:rPr>
          <w:rFonts w:ascii="Arial" w:hAnsi="Arial" w:cs="Arial"/>
          <w:sz w:val="14"/>
          <w:szCs w:val="14"/>
        </w:rPr>
        <w:t xml:space="preserve">, G. A. </w:t>
      </w:r>
      <w:proofErr w:type="spellStart"/>
      <w:r w:rsidR="00C66F9C" w:rsidRPr="00EC3E78">
        <w:rPr>
          <w:rFonts w:ascii="Arial" w:hAnsi="Arial" w:cs="Arial"/>
          <w:sz w:val="14"/>
          <w:szCs w:val="14"/>
        </w:rPr>
        <w:t>Voth</w:t>
      </w:r>
      <w:proofErr w:type="spellEnd"/>
      <w:r w:rsidR="00C66F9C" w:rsidRPr="00EC3E78">
        <w:rPr>
          <w:rFonts w:ascii="Arial" w:hAnsi="Arial" w:cs="Arial"/>
          <w:sz w:val="14"/>
          <w:szCs w:val="14"/>
        </w:rPr>
        <w:t xml:space="preserve">,  P. Salvador, J. J. Dannenberg, S. </w:t>
      </w:r>
      <w:proofErr w:type="spellStart"/>
      <w:r w:rsidR="00C66F9C" w:rsidRPr="00EC3E78">
        <w:rPr>
          <w:rFonts w:ascii="Arial" w:hAnsi="Arial" w:cs="Arial"/>
          <w:sz w:val="14"/>
          <w:szCs w:val="14"/>
        </w:rPr>
        <w:t>Dapprich</w:t>
      </w:r>
      <w:proofErr w:type="spellEnd"/>
      <w:r w:rsidR="00C66F9C" w:rsidRPr="00EC3E78">
        <w:rPr>
          <w:rFonts w:ascii="Arial" w:hAnsi="Arial" w:cs="Arial"/>
          <w:sz w:val="14"/>
          <w:szCs w:val="14"/>
        </w:rPr>
        <w:t xml:space="preserve">, A. D. Daniels,  O. </w:t>
      </w:r>
      <w:proofErr w:type="spellStart"/>
      <w:r w:rsidR="00C66F9C" w:rsidRPr="00EC3E78">
        <w:rPr>
          <w:rFonts w:ascii="Arial" w:hAnsi="Arial" w:cs="Arial"/>
          <w:sz w:val="14"/>
          <w:szCs w:val="14"/>
        </w:rPr>
        <w:t>Farkas</w:t>
      </w:r>
      <w:proofErr w:type="spellEnd"/>
      <w:r w:rsidR="00C66F9C" w:rsidRPr="00EC3E78">
        <w:rPr>
          <w:rFonts w:ascii="Arial" w:hAnsi="Arial" w:cs="Arial"/>
          <w:sz w:val="14"/>
          <w:szCs w:val="14"/>
        </w:rPr>
        <w:t xml:space="preserve">, J. B. </w:t>
      </w:r>
      <w:proofErr w:type="spellStart"/>
      <w:r w:rsidR="00C66F9C" w:rsidRPr="00EC3E78">
        <w:rPr>
          <w:rFonts w:ascii="Arial" w:hAnsi="Arial" w:cs="Arial"/>
          <w:sz w:val="14"/>
          <w:szCs w:val="14"/>
        </w:rPr>
        <w:t>Foresman</w:t>
      </w:r>
      <w:proofErr w:type="spellEnd"/>
      <w:r w:rsidR="00C66F9C" w:rsidRPr="00EC3E78">
        <w:rPr>
          <w:rFonts w:ascii="Arial" w:hAnsi="Arial" w:cs="Arial"/>
          <w:sz w:val="14"/>
          <w:szCs w:val="14"/>
        </w:rPr>
        <w:t xml:space="preserve">, J. V. Ortiz, J. </w:t>
      </w:r>
      <w:proofErr w:type="spellStart"/>
      <w:r w:rsidR="00C66F9C" w:rsidRPr="00EC3E78">
        <w:rPr>
          <w:rFonts w:ascii="Arial" w:hAnsi="Arial" w:cs="Arial"/>
          <w:sz w:val="14"/>
          <w:szCs w:val="14"/>
        </w:rPr>
        <w:t>Cioslowski</w:t>
      </w:r>
      <w:proofErr w:type="spellEnd"/>
      <w:r w:rsidR="00C66F9C" w:rsidRPr="00EC3E78">
        <w:rPr>
          <w:rFonts w:ascii="Arial" w:hAnsi="Arial" w:cs="Arial"/>
          <w:sz w:val="14"/>
          <w:szCs w:val="14"/>
        </w:rPr>
        <w:t>, and D. J. Fox,</w:t>
      </w:r>
      <w:r w:rsidR="00C66F9C" w:rsidRPr="00EC3E78">
        <w:rPr>
          <w:rFonts w:ascii="Arial" w:hAnsi="Arial" w:cs="Arial"/>
          <w:i/>
          <w:sz w:val="14"/>
          <w:szCs w:val="14"/>
        </w:rPr>
        <w:t xml:space="preserve"> Gaussian 09</w:t>
      </w:r>
      <w:r w:rsidR="00C66F9C" w:rsidRPr="00EC3E78">
        <w:rPr>
          <w:rFonts w:ascii="Arial" w:hAnsi="Arial" w:cs="Arial"/>
          <w:sz w:val="14"/>
          <w:szCs w:val="14"/>
        </w:rPr>
        <w:t>,</w:t>
      </w:r>
      <w:r w:rsidR="00C66F9C" w:rsidRPr="00EC3E78">
        <w:rPr>
          <w:rFonts w:ascii="Arial" w:hAnsi="Arial" w:cs="Arial"/>
          <w:i/>
          <w:sz w:val="14"/>
          <w:szCs w:val="14"/>
        </w:rPr>
        <w:t xml:space="preserve"> Revision D.01</w:t>
      </w:r>
      <w:r w:rsidR="00C66F9C" w:rsidRPr="00EC3E78">
        <w:rPr>
          <w:rFonts w:ascii="Arial" w:hAnsi="Arial" w:cs="Arial"/>
          <w:sz w:val="14"/>
          <w:szCs w:val="14"/>
        </w:rPr>
        <w:t>, Gaussian, Inc., Wallingford CT, 2013.</w:t>
      </w:r>
    </w:p>
    <w:p w:rsidR="00C66F9C" w:rsidRPr="00EC3E78" w:rsidRDefault="00227CD1" w:rsidP="00EC3E78">
      <w:pPr>
        <w:pStyle w:val="RSCR02References"/>
        <w:numPr>
          <w:ilvl w:val="0"/>
          <w:numId w:val="0"/>
        </w:numPr>
        <w:ind w:left="284" w:hanging="284"/>
        <w:rPr>
          <w:rFonts w:ascii="Arial" w:hAnsi="Arial" w:cs="Arial"/>
          <w:sz w:val="14"/>
          <w:szCs w:val="14"/>
        </w:rPr>
      </w:pPr>
      <w:r>
        <w:rPr>
          <w:rFonts w:ascii="Arial" w:hAnsi="Arial" w:cs="Arial"/>
          <w:sz w:val="14"/>
          <w:szCs w:val="14"/>
        </w:rPr>
        <w:t>[24</w:t>
      </w:r>
      <w:r w:rsidR="00EC3E78">
        <w:rPr>
          <w:rFonts w:ascii="Arial" w:hAnsi="Arial" w:cs="Arial"/>
          <w:sz w:val="14"/>
          <w:szCs w:val="14"/>
        </w:rPr>
        <w:t xml:space="preserve">] </w:t>
      </w:r>
      <w:r w:rsidR="00C66F9C" w:rsidRPr="00EC3E78">
        <w:rPr>
          <w:rFonts w:ascii="Arial" w:hAnsi="Arial" w:cs="Arial"/>
          <w:sz w:val="14"/>
          <w:szCs w:val="14"/>
        </w:rPr>
        <w:t>G. J. Gutierrez</w:t>
      </w:r>
      <w:r w:rsidR="00EC3E78">
        <w:rPr>
          <w:rFonts w:ascii="Arial" w:hAnsi="Arial" w:cs="Arial"/>
          <w:sz w:val="14"/>
          <w:szCs w:val="14"/>
        </w:rPr>
        <w:t>,</w:t>
      </w:r>
      <w:r w:rsidR="00C66F9C" w:rsidRPr="00EC3E78">
        <w:rPr>
          <w:rFonts w:ascii="Arial" w:hAnsi="Arial" w:cs="Arial"/>
          <w:sz w:val="14"/>
          <w:szCs w:val="14"/>
        </w:rPr>
        <w:t xml:space="preserve"> R. G. </w:t>
      </w:r>
      <w:proofErr w:type="spellStart"/>
      <w:r w:rsidR="00C66F9C" w:rsidRPr="00EC3E78">
        <w:rPr>
          <w:rFonts w:ascii="Arial" w:hAnsi="Arial" w:cs="Arial"/>
          <w:sz w:val="14"/>
          <w:szCs w:val="14"/>
        </w:rPr>
        <w:t>Grashow</w:t>
      </w:r>
      <w:proofErr w:type="spellEnd"/>
      <w:r w:rsidR="00C66F9C" w:rsidRPr="00EC3E78">
        <w:rPr>
          <w:rFonts w:ascii="Arial" w:hAnsi="Arial" w:cs="Arial"/>
          <w:sz w:val="14"/>
          <w:szCs w:val="14"/>
        </w:rPr>
        <w:t xml:space="preserve">, </w:t>
      </w:r>
      <w:r w:rsidR="00C66F9C" w:rsidRPr="00EC3E78">
        <w:rPr>
          <w:rFonts w:ascii="Arial" w:hAnsi="Arial" w:cs="Arial"/>
          <w:i/>
          <w:sz w:val="14"/>
          <w:szCs w:val="14"/>
        </w:rPr>
        <w:t xml:space="preserve">J. Vis. </w:t>
      </w:r>
      <w:proofErr w:type="spellStart"/>
      <w:r w:rsidR="00C66F9C" w:rsidRPr="00EC3E78">
        <w:rPr>
          <w:rFonts w:ascii="Arial" w:hAnsi="Arial" w:cs="Arial"/>
          <w:i/>
          <w:sz w:val="14"/>
          <w:szCs w:val="14"/>
        </w:rPr>
        <w:t>Exper</w:t>
      </w:r>
      <w:proofErr w:type="spellEnd"/>
      <w:r w:rsidR="00C66F9C" w:rsidRPr="00EC3E78">
        <w:rPr>
          <w:rFonts w:ascii="Arial" w:hAnsi="Arial" w:cs="Arial"/>
          <w:i/>
          <w:sz w:val="14"/>
          <w:szCs w:val="14"/>
        </w:rPr>
        <w:t>.</w:t>
      </w:r>
      <w:r w:rsidR="00C66F9C" w:rsidRPr="00EC3E78">
        <w:rPr>
          <w:rFonts w:ascii="Arial" w:hAnsi="Arial" w:cs="Arial"/>
          <w:sz w:val="14"/>
          <w:szCs w:val="14"/>
        </w:rPr>
        <w:t xml:space="preserve"> </w:t>
      </w:r>
      <w:r w:rsidR="00C66F9C" w:rsidRPr="00EC3E78">
        <w:rPr>
          <w:rFonts w:ascii="Arial" w:hAnsi="Arial" w:cs="Arial"/>
          <w:b/>
          <w:sz w:val="14"/>
          <w:szCs w:val="14"/>
        </w:rPr>
        <w:t>2009</w:t>
      </w:r>
      <w:r w:rsidR="00C66F9C" w:rsidRPr="00EC3E78">
        <w:rPr>
          <w:rFonts w:ascii="Arial" w:hAnsi="Arial" w:cs="Arial"/>
          <w:sz w:val="14"/>
          <w:szCs w:val="14"/>
        </w:rPr>
        <w:t xml:space="preserve">, </w:t>
      </w:r>
      <w:r w:rsidR="00C66F9C" w:rsidRPr="00EC3E78">
        <w:rPr>
          <w:rFonts w:ascii="Arial" w:hAnsi="Arial" w:cs="Arial"/>
          <w:i/>
          <w:sz w:val="14"/>
          <w:szCs w:val="14"/>
        </w:rPr>
        <w:t>23</w:t>
      </w:r>
      <w:r w:rsidR="00C66F9C" w:rsidRPr="00EC3E78">
        <w:rPr>
          <w:rFonts w:ascii="Arial" w:hAnsi="Arial" w:cs="Arial"/>
          <w:sz w:val="14"/>
          <w:szCs w:val="14"/>
        </w:rPr>
        <w:t>, 1207.</w:t>
      </w:r>
    </w:p>
    <w:p w:rsidR="00C66F9C" w:rsidRPr="00EC3E78" w:rsidRDefault="00227CD1" w:rsidP="00EC3E78">
      <w:pPr>
        <w:pStyle w:val="RSCR02References"/>
        <w:numPr>
          <w:ilvl w:val="0"/>
          <w:numId w:val="0"/>
        </w:numPr>
        <w:ind w:left="284" w:hanging="284"/>
        <w:rPr>
          <w:rFonts w:ascii="Arial" w:hAnsi="Arial" w:cs="Arial"/>
          <w:sz w:val="14"/>
          <w:szCs w:val="14"/>
        </w:rPr>
      </w:pPr>
      <w:r>
        <w:rPr>
          <w:rFonts w:ascii="Arial" w:hAnsi="Arial" w:cs="Arial"/>
          <w:sz w:val="14"/>
          <w:szCs w:val="14"/>
        </w:rPr>
        <w:t>[25</w:t>
      </w:r>
      <w:r w:rsidR="00EC3E78">
        <w:rPr>
          <w:rFonts w:ascii="Arial" w:hAnsi="Arial" w:cs="Arial"/>
          <w:sz w:val="14"/>
          <w:szCs w:val="14"/>
        </w:rPr>
        <w:t xml:space="preserve">] </w:t>
      </w:r>
      <w:r w:rsidR="00C66F9C" w:rsidRPr="00EC3E78">
        <w:rPr>
          <w:rFonts w:ascii="Arial" w:hAnsi="Arial" w:cs="Arial"/>
          <w:sz w:val="14"/>
          <w:szCs w:val="14"/>
        </w:rPr>
        <w:t xml:space="preserve">U. B. </w:t>
      </w:r>
      <w:proofErr w:type="spellStart"/>
      <w:r w:rsidR="00C66F9C" w:rsidRPr="00EC3E78">
        <w:rPr>
          <w:rFonts w:ascii="Arial" w:hAnsi="Arial" w:cs="Arial"/>
          <w:sz w:val="14"/>
          <w:szCs w:val="14"/>
        </w:rPr>
        <w:t>Hedrich</w:t>
      </w:r>
      <w:proofErr w:type="spellEnd"/>
      <w:r w:rsidR="00C66F9C" w:rsidRPr="00EC3E78">
        <w:rPr>
          <w:rFonts w:ascii="Arial" w:hAnsi="Arial" w:cs="Arial"/>
          <w:sz w:val="14"/>
          <w:szCs w:val="14"/>
        </w:rPr>
        <w:t xml:space="preserve">, C. R. </w:t>
      </w:r>
      <w:proofErr w:type="spellStart"/>
      <w:r w:rsidR="00C66F9C" w:rsidRPr="00EC3E78">
        <w:rPr>
          <w:rFonts w:ascii="Arial" w:hAnsi="Arial" w:cs="Arial"/>
          <w:sz w:val="14"/>
          <w:szCs w:val="14"/>
        </w:rPr>
        <w:t>Smarandache</w:t>
      </w:r>
      <w:proofErr w:type="spellEnd"/>
      <w:r w:rsidR="00EC3E78">
        <w:rPr>
          <w:rFonts w:ascii="Arial" w:hAnsi="Arial" w:cs="Arial"/>
          <w:sz w:val="14"/>
          <w:szCs w:val="14"/>
        </w:rPr>
        <w:t>,</w:t>
      </w:r>
      <w:r w:rsidR="00C66F9C" w:rsidRPr="00EC3E78">
        <w:rPr>
          <w:rFonts w:ascii="Arial" w:hAnsi="Arial" w:cs="Arial"/>
          <w:sz w:val="14"/>
          <w:szCs w:val="14"/>
        </w:rPr>
        <w:t xml:space="preserve"> W. Stein, </w:t>
      </w:r>
      <w:r w:rsidR="00C66F9C" w:rsidRPr="00EC3E78">
        <w:rPr>
          <w:rFonts w:ascii="Arial" w:hAnsi="Arial" w:cs="Arial"/>
          <w:i/>
          <w:sz w:val="14"/>
          <w:szCs w:val="14"/>
        </w:rPr>
        <w:t xml:space="preserve">J. </w:t>
      </w:r>
      <w:proofErr w:type="spellStart"/>
      <w:r w:rsidR="00C66F9C" w:rsidRPr="00EC3E78">
        <w:rPr>
          <w:rFonts w:ascii="Arial" w:hAnsi="Arial" w:cs="Arial"/>
          <w:i/>
          <w:sz w:val="14"/>
          <w:szCs w:val="14"/>
        </w:rPr>
        <w:t>Neurophys</w:t>
      </w:r>
      <w:proofErr w:type="spellEnd"/>
      <w:r w:rsidR="00C66F9C" w:rsidRPr="00EC3E78">
        <w:rPr>
          <w:rFonts w:ascii="Arial" w:hAnsi="Arial" w:cs="Arial"/>
          <w:sz w:val="14"/>
          <w:szCs w:val="14"/>
        </w:rPr>
        <w:t xml:space="preserve">. </w:t>
      </w:r>
      <w:r w:rsidR="00C66F9C" w:rsidRPr="00EC3E78">
        <w:rPr>
          <w:rFonts w:ascii="Arial" w:hAnsi="Arial" w:cs="Arial"/>
          <w:b/>
          <w:sz w:val="14"/>
          <w:szCs w:val="14"/>
        </w:rPr>
        <w:t>2009</w:t>
      </w:r>
      <w:r w:rsidR="00C66F9C" w:rsidRPr="00EC3E78">
        <w:rPr>
          <w:rFonts w:ascii="Arial" w:hAnsi="Arial" w:cs="Arial"/>
          <w:sz w:val="14"/>
          <w:szCs w:val="14"/>
        </w:rPr>
        <w:t xml:space="preserve">, </w:t>
      </w:r>
      <w:r w:rsidR="00C66F9C" w:rsidRPr="00EC3E78">
        <w:rPr>
          <w:rFonts w:ascii="Arial" w:hAnsi="Arial" w:cs="Arial"/>
          <w:i/>
          <w:sz w:val="14"/>
          <w:szCs w:val="14"/>
        </w:rPr>
        <w:t>102</w:t>
      </w:r>
      <w:r w:rsidR="00C66F9C" w:rsidRPr="00EC3E78">
        <w:rPr>
          <w:rFonts w:ascii="Arial" w:hAnsi="Arial" w:cs="Arial"/>
          <w:sz w:val="14"/>
          <w:szCs w:val="14"/>
        </w:rPr>
        <w:t>, 2866.</w:t>
      </w:r>
    </w:p>
    <w:p w:rsidR="003826A4" w:rsidRPr="00EC3E78" w:rsidRDefault="003826A4" w:rsidP="00EC3E78">
      <w:pPr>
        <w:pStyle w:val="RSCR02References"/>
        <w:numPr>
          <w:ilvl w:val="0"/>
          <w:numId w:val="0"/>
        </w:numPr>
        <w:ind w:left="284" w:hanging="284"/>
        <w:rPr>
          <w:rFonts w:ascii="Arial" w:hAnsi="Arial" w:cs="Arial"/>
          <w:sz w:val="14"/>
          <w:szCs w:val="14"/>
        </w:rPr>
        <w:sectPr w:rsidR="003826A4" w:rsidRPr="00EC3E78" w:rsidSect="0095126A">
          <w:type w:val="continuous"/>
          <w:pgSz w:w="11906" w:h="16838" w:code="9"/>
          <w:pgMar w:top="1673" w:right="936" w:bottom="1134" w:left="936" w:header="709" w:footer="709" w:gutter="0"/>
          <w:cols w:num="2" w:space="284"/>
          <w:docGrid w:linePitch="360"/>
        </w:sectPr>
      </w:pPr>
    </w:p>
    <w:p w:rsidR="00773C4B" w:rsidRDefault="00773C4B" w:rsidP="00773C4B">
      <w:pPr>
        <w:rPr>
          <w:bCs/>
          <w:lang w:val="en-GB"/>
        </w:rPr>
      </w:pPr>
    </w:p>
    <w:p w:rsidR="00773C4B" w:rsidRDefault="00773C4B" w:rsidP="00773C4B">
      <w:pPr>
        <w:rPr>
          <w:bCs/>
          <w:lang w:val="en-GB"/>
        </w:rPr>
        <w:sectPr w:rsidR="00773C4B" w:rsidSect="0095126A">
          <w:type w:val="continuous"/>
          <w:pgSz w:w="11906" w:h="16838" w:code="9"/>
          <w:pgMar w:top="1134" w:right="936" w:bottom="1134" w:left="936" w:header="1021" w:footer="0" w:gutter="0"/>
          <w:cols w:num="2" w:space="284"/>
          <w:docGrid w:linePitch="360"/>
        </w:sectPr>
      </w:pPr>
    </w:p>
    <w:p w:rsidR="00773C4B" w:rsidRDefault="00773C4B" w:rsidP="00773C4B">
      <w:pPr>
        <w:rPr>
          <w:bCs/>
          <w:lang w:val="en-GB"/>
        </w:rPr>
      </w:pPr>
    </w:p>
    <w:p w:rsidR="007E773A" w:rsidRDefault="007E773A" w:rsidP="007E773A">
      <w:pPr>
        <w:rPr>
          <w:lang w:val="en-GB"/>
        </w:rPr>
      </w:pPr>
    </w:p>
    <w:tbl>
      <w:tblPr>
        <w:tblW w:w="10093" w:type="dxa"/>
        <w:tblLook w:val="01E0" w:firstRow="1" w:lastRow="1" w:firstColumn="1" w:lastColumn="1" w:noHBand="0" w:noVBand="0"/>
      </w:tblPr>
      <w:tblGrid>
        <w:gridCol w:w="3020"/>
        <w:gridCol w:w="281"/>
        <w:gridCol w:w="3336"/>
        <w:gridCol w:w="281"/>
        <w:gridCol w:w="3175"/>
      </w:tblGrid>
      <w:tr w:rsidR="007E773A" w:rsidTr="00323B68">
        <w:trPr>
          <w:trHeight w:hRule="exact" w:val="340"/>
        </w:trPr>
        <w:tc>
          <w:tcPr>
            <w:tcW w:w="10093" w:type="dxa"/>
            <w:gridSpan w:val="5"/>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3118" w:type="dxa"/>
            <w:vMerge w:val="restart"/>
            <w:tcBorders>
              <w:top w:val="single" w:sz="36" w:space="0" w:color="BFBFBF"/>
            </w:tcBorders>
            <w:shd w:val="clear" w:color="auto" w:fill="auto"/>
          </w:tcPr>
          <w:p w:rsidR="00F60279" w:rsidRPr="00F60279" w:rsidRDefault="00E76635" w:rsidP="00F60279">
            <w:pPr>
              <w:pStyle w:val="TableOfContentText"/>
            </w:pPr>
            <w:r>
              <w:t>Rhythm</w:t>
            </w:r>
            <w:r w:rsidR="00F60279">
              <w:t xml:space="preserve"> of the Light: </w:t>
            </w:r>
            <w:r w:rsidR="00F60279" w:rsidRPr="00F60279">
              <w:t xml:space="preserve">Extended donor-acceptor BODIPY derivatives were examined as new </w:t>
            </w:r>
            <w:r w:rsidR="00F60279">
              <w:t>optical neuron probes</w:t>
            </w:r>
            <w:r w:rsidR="00F60279" w:rsidRPr="00F60279">
              <w:t xml:space="preserve">. The dyes were tested by recording the activity of neurons in the stomatogastric ganglion (STG) of the brown crab </w:t>
            </w:r>
            <w:r w:rsidR="00F60279" w:rsidRPr="00E76635">
              <w:rPr>
                <w:i/>
              </w:rPr>
              <w:t>Cancer pagurus</w:t>
            </w:r>
            <w:r w:rsidR="00F60279" w:rsidRPr="00F60279">
              <w:t>. A simple structure reactivity relationship was derived.</w:t>
            </w:r>
          </w:p>
          <w:p w:rsidR="007E773A" w:rsidRDefault="00F60279" w:rsidP="00F60279">
            <w:pPr>
              <w:pStyle w:val="TableOfContentText"/>
            </w:pPr>
            <w:r>
              <w:t xml:space="preserve"> </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204208" w:rsidP="00720CC1">
            <w:pPr>
              <w:rPr>
                <w:lang w:val="en-GB"/>
              </w:rPr>
            </w:pPr>
            <w:r w:rsidRPr="003F5D3E">
              <w:rPr>
                <w:noProof/>
                <w:lang w:val="en-GB" w:eastAsia="en-GB"/>
              </w:rPr>
              <w:drawing>
                <wp:anchor distT="0" distB="0" distL="114300" distR="114300" simplePos="0" relativeHeight="251676160" behindDoc="0" locked="0" layoutInCell="1" allowOverlap="1" wp14:anchorId="0CF0BA08" wp14:editId="0A1D7431">
                  <wp:simplePos x="0" y="0"/>
                  <wp:positionH relativeFrom="column">
                    <wp:posOffset>-1270</wp:posOffset>
                  </wp:positionH>
                  <wp:positionV relativeFrom="paragraph">
                    <wp:posOffset>175895</wp:posOffset>
                  </wp:positionV>
                  <wp:extent cx="1980000" cy="1800000"/>
                  <wp:effectExtent l="0" t="0" r="1270" b="0"/>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446" b="7106"/>
                          <a:stretch/>
                        </pic:blipFill>
                        <pic:spPr bwMode="auto">
                          <a:xfrm>
                            <a:off x="0" y="0"/>
                            <a:ext cx="19800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204208" w:rsidP="00720CC1">
            <w:pPr>
              <w:pStyle w:val="AuthorsTOC"/>
            </w:pPr>
            <w:r>
              <w:t>Dumitru Sirbu, John B Butcher, Paul. G. Waddell, Peter Andras, Andrew C. Benniston</w:t>
            </w:r>
            <w:r w:rsidR="004F7F41">
              <w:t>*</w:t>
            </w:r>
          </w:p>
          <w:p w:rsidR="007E773A" w:rsidRPr="004B0B74" w:rsidRDefault="007E773A" w:rsidP="00720CC1">
            <w:pPr>
              <w:pStyle w:val="PageNumbers"/>
              <w:rPr>
                <w:lang w:val="en-GB"/>
              </w:rPr>
            </w:pPr>
            <w:r w:rsidRPr="004B0B74">
              <w:rPr>
                <w:lang w:val="en-GB"/>
              </w:rPr>
              <w:t>Page No. – Page No.</w:t>
            </w:r>
          </w:p>
          <w:p w:rsidR="00713D66" w:rsidRPr="00713D66" w:rsidRDefault="00713D66" w:rsidP="00713D66">
            <w:pPr>
              <w:pStyle w:val="TitleTOC"/>
            </w:pPr>
            <w:r w:rsidRPr="00713D66">
              <w:t xml:space="preserve">Locally Excited State-Charge Transfer State Coupled Dyes as Optically Responsive Neuron Firing Probes      </w:t>
            </w:r>
          </w:p>
          <w:p w:rsidR="007E773A" w:rsidRPr="00AE01EC" w:rsidRDefault="007E773A" w:rsidP="00720CC1">
            <w:pPr>
              <w:framePr w:hSpace="141" w:wrap="around" w:vAnchor="page" w:hAnchor="margin" w:y="1504"/>
              <w:rPr>
                <w:lang w:val="en-GB"/>
              </w:rPr>
            </w:pPr>
          </w:p>
        </w:tc>
      </w:tr>
      <w:tr w:rsidR="007E773A"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tbl>
      <w:tblPr>
        <w:tblW w:w="10093" w:type="dxa"/>
        <w:tblLayout w:type="fixed"/>
        <w:tblLook w:val="01E0" w:firstRow="1" w:lastRow="1" w:firstColumn="1" w:lastColumn="1" w:noHBand="0" w:noVBand="0"/>
      </w:tblPr>
      <w:tblGrid>
        <w:gridCol w:w="6520"/>
        <w:gridCol w:w="284"/>
        <w:gridCol w:w="3289"/>
      </w:tblGrid>
      <w:tr w:rsidR="007E773A" w:rsidTr="00720CC1">
        <w:trPr>
          <w:trHeight w:hRule="exact" w:val="2722"/>
        </w:trPr>
        <w:tc>
          <w:tcPr>
            <w:tcW w:w="6520" w:type="dxa"/>
            <w:shd w:val="clear" w:color="auto" w:fill="auto"/>
          </w:tcPr>
          <w:p w:rsidR="007E773A" w:rsidRDefault="007E773A" w:rsidP="00396DED">
            <w:pPr>
              <w:rPr>
                <w:lang w:val="en-GB"/>
              </w:rPr>
            </w:pPr>
          </w:p>
        </w:tc>
        <w:tc>
          <w:tcPr>
            <w:tcW w:w="284" w:type="dxa"/>
            <w:shd w:val="clear" w:color="auto" w:fill="auto"/>
          </w:tcPr>
          <w:p w:rsidR="007E773A" w:rsidRDefault="007E773A" w:rsidP="00720CC1">
            <w:pPr>
              <w:rPr>
                <w:lang w:val="en-GB"/>
              </w:rPr>
            </w:pPr>
          </w:p>
        </w:tc>
        <w:tc>
          <w:tcPr>
            <w:tcW w:w="3289" w:type="dxa"/>
            <w:shd w:val="clear" w:color="auto" w:fill="auto"/>
          </w:tcPr>
          <w:p w:rsidR="007E773A" w:rsidRDefault="007E773A" w:rsidP="00720CC1">
            <w:pPr>
              <w:rPr>
                <w:lang w:val="en-GB"/>
              </w:rPr>
            </w:pPr>
          </w:p>
        </w:tc>
      </w:tr>
    </w:tbl>
    <w:p w:rsidR="007E773A" w:rsidRDefault="007E773A" w:rsidP="007E773A">
      <w:pPr>
        <w:rPr>
          <w:lang w:val="en-GB"/>
        </w:rPr>
      </w:pPr>
    </w:p>
    <w:p w:rsidR="00773C4B" w:rsidRDefault="00773C4B"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Default="00E470AA" w:rsidP="00773C4B">
      <w:pPr>
        <w:rPr>
          <w:bCs/>
          <w:lang w:val="en-GB"/>
        </w:rPr>
      </w:pPr>
    </w:p>
    <w:p w:rsidR="00E470AA" w:rsidRPr="008F525A" w:rsidRDefault="00E470AA" w:rsidP="00773C4B">
      <w:pPr>
        <w:rPr>
          <w:bCs/>
          <w:lang w:val="en-GB"/>
        </w:rPr>
      </w:pPr>
    </w:p>
    <w:sectPr w:rsidR="00E470AA"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F49" w:rsidRDefault="00004F49">
      <w:r>
        <w:separator/>
      </w:r>
    </w:p>
  </w:endnote>
  <w:endnote w:type="continuationSeparator" w:id="0">
    <w:p w:rsidR="00004F49" w:rsidRDefault="00004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Default="003A001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Default="003A0014" w:rsidP="0095126A">
    <w:pPr>
      <w:pStyle w:val="Footer"/>
      <w:pBdr>
        <w:top w:val="single" w:sz="18" w:space="1" w:color="C0C0C0"/>
      </w:pBdr>
    </w:pPr>
  </w:p>
  <w:p w:rsidR="003A0014" w:rsidRDefault="003A0014" w:rsidP="0095126A">
    <w:pPr>
      <w:pStyle w:val="Footer"/>
    </w:pPr>
  </w:p>
  <w:p w:rsidR="003A0014" w:rsidRDefault="003A0014" w:rsidP="0095126A">
    <w:pPr>
      <w:pStyle w:val="Footer"/>
    </w:pPr>
  </w:p>
  <w:p w:rsidR="003A0014" w:rsidRPr="00205632" w:rsidRDefault="003A0014" w:rsidP="0095126A">
    <w:pPr>
      <w:pStyle w:val="Footer"/>
    </w:pPr>
  </w:p>
  <w:p w:rsidR="003A0014" w:rsidRPr="0095126A" w:rsidRDefault="003A0014" w:rsidP="0095126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Default="003A00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F49" w:rsidRDefault="00004F49">
      <w:r>
        <w:separator/>
      </w:r>
    </w:p>
  </w:footnote>
  <w:footnote w:type="continuationSeparator" w:id="0">
    <w:p w:rsidR="00004F49" w:rsidRDefault="00004F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Pr="00C8278A" w:rsidRDefault="00004F49"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3A0014" w:rsidRPr="00C00B45">
      <w:rPr>
        <w:rFonts w:ascii="Arial Narrow" w:hAnsi="Arial Narrow" w:cs="Arial"/>
        <w:b/>
        <w:bCs/>
        <w:noProof/>
        <w:color w:val="C0C0C0"/>
        <w:sz w:val="40"/>
        <w:szCs w:val="36"/>
        <w:lang w:val="en-GB" w:eastAsia="en-GB"/>
      </w:rPr>
      <w:drawing>
        <wp:inline distT="0" distB="0" distL="0" distR="0">
          <wp:extent cx="1437005" cy="415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7005" cy="415925"/>
                  </a:xfrm>
                  <a:prstGeom prst="rect">
                    <a:avLst/>
                  </a:prstGeom>
                  <a:noFill/>
                  <a:ln>
                    <a:noFill/>
                  </a:ln>
                </pic:spPr>
              </pic:pic>
            </a:graphicData>
          </a:graphic>
        </wp:inline>
      </w:drawing>
    </w:r>
    <w:r w:rsidR="003A0014">
      <w:rPr>
        <w:rFonts w:ascii="Arial Narrow" w:hAnsi="Arial Narrow" w:cs="Arial"/>
        <w:b/>
        <w:bCs/>
        <w:color w:val="C0C0C0"/>
        <w:sz w:val="40"/>
        <w:szCs w:val="36"/>
      </w:rPr>
      <w:tab/>
    </w:r>
    <w:r w:rsidR="003A0014">
      <w:rPr>
        <w:rFonts w:ascii="Arial Narrow" w:hAnsi="Arial Narrow" w:cs="Arial"/>
        <w:b/>
        <w:bCs/>
        <w:color w:val="C0C0C0"/>
        <w:sz w:val="40"/>
        <w:szCs w:val="36"/>
      </w:rPr>
      <w:tab/>
      <w:t xml:space="preserve">                            </w:t>
    </w:r>
    <w:r w:rsidR="003A0014"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Pr="00863DFC" w:rsidRDefault="00004F49"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3A0014">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14">
      <w:rPr>
        <w:rFonts w:ascii="Arial Narrow" w:hAnsi="Arial Narrow" w:cs="Arial"/>
        <w:b/>
        <w:bCs/>
        <w:color w:val="C0C0C0"/>
        <w:sz w:val="32"/>
        <w:szCs w:val="36"/>
      </w:rPr>
      <w:t>FULL PAPER</w:t>
    </w:r>
    <w:r w:rsidR="003A0014" w:rsidRPr="00971FC5">
      <w:rPr>
        <w:rFonts w:ascii="Arial Narrow" w:hAnsi="Arial Narrow" w:cs="Arial"/>
        <w:sz w:val="32"/>
        <w:szCs w:val="36"/>
      </w:rPr>
      <w:tab/>
    </w:r>
    <w:r w:rsidR="003A0014" w:rsidRPr="00971FC5">
      <w:rPr>
        <w:rFonts w:ascii="Arial Narrow" w:hAnsi="Arial Narrow" w:cs="Arial"/>
        <w:sz w:val="32"/>
        <w:szCs w:val="36"/>
      </w:rPr>
      <w:tab/>
    </w:r>
    <w:r w:rsidR="003A0014">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014" w:rsidRDefault="00004F49">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6E0"/>
    <w:rsid w:val="0000214A"/>
    <w:rsid w:val="00002DBC"/>
    <w:rsid w:val="00003927"/>
    <w:rsid w:val="0000457A"/>
    <w:rsid w:val="00004F49"/>
    <w:rsid w:val="00010410"/>
    <w:rsid w:val="00011D51"/>
    <w:rsid w:val="00013DD7"/>
    <w:rsid w:val="000208F6"/>
    <w:rsid w:val="00022DB4"/>
    <w:rsid w:val="00033C26"/>
    <w:rsid w:val="00033D1A"/>
    <w:rsid w:val="00033F43"/>
    <w:rsid w:val="00036490"/>
    <w:rsid w:val="0004091A"/>
    <w:rsid w:val="00042BF0"/>
    <w:rsid w:val="000450C8"/>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3D44"/>
    <w:rsid w:val="000B6DF3"/>
    <w:rsid w:val="000C0AF8"/>
    <w:rsid w:val="000C1DBD"/>
    <w:rsid w:val="000C53F1"/>
    <w:rsid w:val="000D6B77"/>
    <w:rsid w:val="000D70F8"/>
    <w:rsid w:val="000D75B7"/>
    <w:rsid w:val="000D7701"/>
    <w:rsid w:val="000E0815"/>
    <w:rsid w:val="000E0CEA"/>
    <w:rsid w:val="000E0EC4"/>
    <w:rsid w:val="000E1C81"/>
    <w:rsid w:val="000E517A"/>
    <w:rsid w:val="000E5FDC"/>
    <w:rsid w:val="000E76B8"/>
    <w:rsid w:val="000F12F0"/>
    <w:rsid w:val="000F29A4"/>
    <w:rsid w:val="000F2C63"/>
    <w:rsid w:val="000F2EA1"/>
    <w:rsid w:val="000F5BD1"/>
    <w:rsid w:val="000F61E2"/>
    <w:rsid w:val="000F77E1"/>
    <w:rsid w:val="000F7847"/>
    <w:rsid w:val="001037A1"/>
    <w:rsid w:val="00103EF7"/>
    <w:rsid w:val="00104119"/>
    <w:rsid w:val="0010543E"/>
    <w:rsid w:val="00105F97"/>
    <w:rsid w:val="00107E8C"/>
    <w:rsid w:val="00110656"/>
    <w:rsid w:val="00112992"/>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16D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354D"/>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3ACC"/>
    <w:rsid w:val="001F4235"/>
    <w:rsid w:val="001F45C3"/>
    <w:rsid w:val="001F4EE4"/>
    <w:rsid w:val="001F7002"/>
    <w:rsid w:val="0020306E"/>
    <w:rsid w:val="00204208"/>
    <w:rsid w:val="002124FA"/>
    <w:rsid w:val="00213D0E"/>
    <w:rsid w:val="00221426"/>
    <w:rsid w:val="002221BA"/>
    <w:rsid w:val="00222D97"/>
    <w:rsid w:val="00224DC4"/>
    <w:rsid w:val="0022537E"/>
    <w:rsid w:val="0022582C"/>
    <w:rsid w:val="00227CD1"/>
    <w:rsid w:val="00232C14"/>
    <w:rsid w:val="002362C7"/>
    <w:rsid w:val="00241D85"/>
    <w:rsid w:val="00242E54"/>
    <w:rsid w:val="002433F0"/>
    <w:rsid w:val="00243927"/>
    <w:rsid w:val="00260EDA"/>
    <w:rsid w:val="00261387"/>
    <w:rsid w:val="00261882"/>
    <w:rsid w:val="00265DCA"/>
    <w:rsid w:val="00267F8A"/>
    <w:rsid w:val="002702BC"/>
    <w:rsid w:val="0027068B"/>
    <w:rsid w:val="002711F7"/>
    <w:rsid w:val="00286A99"/>
    <w:rsid w:val="00287256"/>
    <w:rsid w:val="00287B32"/>
    <w:rsid w:val="00291C93"/>
    <w:rsid w:val="00297160"/>
    <w:rsid w:val="002A36FA"/>
    <w:rsid w:val="002A561E"/>
    <w:rsid w:val="002A69D1"/>
    <w:rsid w:val="002B16E2"/>
    <w:rsid w:val="002B22BA"/>
    <w:rsid w:val="002B25E2"/>
    <w:rsid w:val="002B453B"/>
    <w:rsid w:val="002B56C9"/>
    <w:rsid w:val="002B7CA9"/>
    <w:rsid w:val="002C36E0"/>
    <w:rsid w:val="002C5558"/>
    <w:rsid w:val="002D0B17"/>
    <w:rsid w:val="002D24CB"/>
    <w:rsid w:val="002D3142"/>
    <w:rsid w:val="002D42FF"/>
    <w:rsid w:val="002D5148"/>
    <w:rsid w:val="002E066F"/>
    <w:rsid w:val="002E2CA8"/>
    <w:rsid w:val="002E3FFF"/>
    <w:rsid w:val="002F0269"/>
    <w:rsid w:val="002F1479"/>
    <w:rsid w:val="002F17FB"/>
    <w:rsid w:val="002F56D6"/>
    <w:rsid w:val="002F6A4C"/>
    <w:rsid w:val="002F73A5"/>
    <w:rsid w:val="002F799A"/>
    <w:rsid w:val="003006A7"/>
    <w:rsid w:val="00301167"/>
    <w:rsid w:val="00301D1E"/>
    <w:rsid w:val="00303FBE"/>
    <w:rsid w:val="003040CB"/>
    <w:rsid w:val="003054C1"/>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3260"/>
    <w:rsid w:val="003447D7"/>
    <w:rsid w:val="0034496B"/>
    <w:rsid w:val="00354B57"/>
    <w:rsid w:val="00355C89"/>
    <w:rsid w:val="00364753"/>
    <w:rsid w:val="00364A2A"/>
    <w:rsid w:val="003657B6"/>
    <w:rsid w:val="00366676"/>
    <w:rsid w:val="003674A7"/>
    <w:rsid w:val="00375415"/>
    <w:rsid w:val="00376792"/>
    <w:rsid w:val="00376F37"/>
    <w:rsid w:val="003826A4"/>
    <w:rsid w:val="0038506F"/>
    <w:rsid w:val="00390DD7"/>
    <w:rsid w:val="00396BE2"/>
    <w:rsid w:val="00396DED"/>
    <w:rsid w:val="003A0014"/>
    <w:rsid w:val="003A6168"/>
    <w:rsid w:val="003B04BA"/>
    <w:rsid w:val="003B0FC4"/>
    <w:rsid w:val="003B5EBF"/>
    <w:rsid w:val="003B6C60"/>
    <w:rsid w:val="003B70C8"/>
    <w:rsid w:val="003C134A"/>
    <w:rsid w:val="003C1CCA"/>
    <w:rsid w:val="003C2972"/>
    <w:rsid w:val="003C2C9C"/>
    <w:rsid w:val="003C6E1A"/>
    <w:rsid w:val="003D0F51"/>
    <w:rsid w:val="003D1C1A"/>
    <w:rsid w:val="003D2BE9"/>
    <w:rsid w:val="003D3F9A"/>
    <w:rsid w:val="003E5362"/>
    <w:rsid w:val="003E54CD"/>
    <w:rsid w:val="003E7319"/>
    <w:rsid w:val="003F1223"/>
    <w:rsid w:val="003F2556"/>
    <w:rsid w:val="003F50D4"/>
    <w:rsid w:val="0040080D"/>
    <w:rsid w:val="0040270E"/>
    <w:rsid w:val="00402EAF"/>
    <w:rsid w:val="00403876"/>
    <w:rsid w:val="004062B1"/>
    <w:rsid w:val="004070B6"/>
    <w:rsid w:val="004072DD"/>
    <w:rsid w:val="00411AA6"/>
    <w:rsid w:val="0041273B"/>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46FA4"/>
    <w:rsid w:val="00454A2D"/>
    <w:rsid w:val="004556E1"/>
    <w:rsid w:val="004609E1"/>
    <w:rsid w:val="00460C28"/>
    <w:rsid w:val="00461BD2"/>
    <w:rsid w:val="00462A09"/>
    <w:rsid w:val="004644E1"/>
    <w:rsid w:val="0046574E"/>
    <w:rsid w:val="004657E8"/>
    <w:rsid w:val="004667C1"/>
    <w:rsid w:val="00467E99"/>
    <w:rsid w:val="00470790"/>
    <w:rsid w:val="00471170"/>
    <w:rsid w:val="00473029"/>
    <w:rsid w:val="00473AB3"/>
    <w:rsid w:val="00473EE4"/>
    <w:rsid w:val="00477B4C"/>
    <w:rsid w:val="00477B99"/>
    <w:rsid w:val="004823EF"/>
    <w:rsid w:val="00482EA7"/>
    <w:rsid w:val="004841CA"/>
    <w:rsid w:val="00485C84"/>
    <w:rsid w:val="00486215"/>
    <w:rsid w:val="0048630D"/>
    <w:rsid w:val="004921CF"/>
    <w:rsid w:val="004930F0"/>
    <w:rsid w:val="004952D8"/>
    <w:rsid w:val="00496D9C"/>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418"/>
    <w:rsid w:val="00512A8E"/>
    <w:rsid w:val="00520422"/>
    <w:rsid w:val="0052085F"/>
    <w:rsid w:val="005228D1"/>
    <w:rsid w:val="0052404D"/>
    <w:rsid w:val="00530284"/>
    <w:rsid w:val="005321B0"/>
    <w:rsid w:val="0053418A"/>
    <w:rsid w:val="005349D6"/>
    <w:rsid w:val="005350A2"/>
    <w:rsid w:val="00536BC1"/>
    <w:rsid w:val="00537F36"/>
    <w:rsid w:val="00541205"/>
    <w:rsid w:val="005433DE"/>
    <w:rsid w:val="0054420E"/>
    <w:rsid w:val="005472E5"/>
    <w:rsid w:val="0055057E"/>
    <w:rsid w:val="00550B0C"/>
    <w:rsid w:val="0055113D"/>
    <w:rsid w:val="005551F3"/>
    <w:rsid w:val="00556A65"/>
    <w:rsid w:val="00556FF8"/>
    <w:rsid w:val="00561C0E"/>
    <w:rsid w:val="005662EA"/>
    <w:rsid w:val="00567B5A"/>
    <w:rsid w:val="00567C18"/>
    <w:rsid w:val="0057009B"/>
    <w:rsid w:val="005735B3"/>
    <w:rsid w:val="005801F0"/>
    <w:rsid w:val="005826CC"/>
    <w:rsid w:val="005839B9"/>
    <w:rsid w:val="00586DF8"/>
    <w:rsid w:val="00591262"/>
    <w:rsid w:val="00591AB8"/>
    <w:rsid w:val="00593213"/>
    <w:rsid w:val="00597954"/>
    <w:rsid w:val="005B10C2"/>
    <w:rsid w:val="005B15A7"/>
    <w:rsid w:val="005B3509"/>
    <w:rsid w:val="005B430B"/>
    <w:rsid w:val="005B43B7"/>
    <w:rsid w:val="005B5D4F"/>
    <w:rsid w:val="005B6716"/>
    <w:rsid w:val="005B6C80"/>
    <w:rsid w:val="005B71FC"/>
    <w:rsid w:val="005B7B3F"/>
    <w:rsid w:val="005C08BF"/>
    <w:rsid w:val="005C4CEE"/>
    <w:rsid w:val="005C4F38"/>
    <w:rsid w:val="005C5196"/>
    <w:rsid w:val="005C5D96"/>
    <w:rsid w:val="005D1EBB"/>
    <w:rsid w:val="005D43FD"/>
    <w:rsid w:val="005D65E6"/>
    <w:rsid w:val="005E10B5"/>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6B48"/>
    <w:rsid w:val="00627F57"/>
    <w:rsid w:val="00636481"/>
    <w:rsid w:val="00643ACE"/>
    <w:rsid w:val="00644209"/>
    <w:rsid w:val="00647525"/>
    <w:rsid w:val="006479FE"/>
    <w:rsid w:val="00651168"/>
    <w:rsid w:val="00654E17"/>
    <w:rsid w:val="00656634"/>
    <w:rsid w:val="0066216C"/>
    <w:rsid w:val="00665E34"/>
    <w:rsid w:val="006675EA"/>
    <w:rsid w:val="00671E1E"/>
    <w:rsid w:val="006722A0"/>
    <w:rsid w:val="006724B9"/>
    <w:rsid w:val="00672587"/>
    <w:rsid w:val="0067512C"/>
    <w:rsid w:val="00677AB5"/>
    <w:rsid w:val="00677D6F"/>
    <w:rsid w:val="006801C4"/>
    <w:rsid w:val="006812E2"/>
    <w:rsid w:val="00681A96"/>
    <w:rsid w:val="00685DA5"/>
    <w:rsid w:val="0068673B"/>
    <w:rsid w:val="00693CE4"/>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3D66"/>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032"/>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3462"/>
    <w:rsid w:val="007958BF"/>
    <w:rsid w:val="007A0D98"/>
    <w:rsid w:val="007A6D99"/>
    <w:rsid w:val="007A7E01"/>
    <w:rsid w:val="007B05F5"/>
    <w:rsid w:val="007B56E0"/>
    <w:rsid w:val="007B6A97"/>
    <w:rsid w:val="007C2805"/>
    <w:rsid w:val="007C3949"/>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1ECF"/>
    <w:rsid w:val="00847D4E"/>
    <w:rsid w:val="00851D03"/>
    <w:rsid w:val="008536CE"/>
    <w:rsid w:val="008539E5"/>
    <w:rsid w:val="00854A3E"/>
    <w:rsid w:val="00854C3B"/>
    <w:rsid w:val="00855988"/>
    <w:rsid w:val="00856D80"/>
    <w:rsid w:val="00860C40"/>
    <w:rsid w:val="00862471"/>
    <w:rsid w:val="00862A5B"/>
    <w:rsid w:val="00862D4C"/>
    <w:rsid w:val="00863DFC"/>
    <w:rsid w:val="0086441B"/>
    <w:rsid w:val="008654D5"/>
    <w:rsid w:val="00865C7C"/>
    <w:rsid w:val="00870558"/>
    <w:rsid w:val="00873E64"/>
    <w:rsid w:val="00875FFC"/>
    <w:rsid w:val="008773A8"/>
    <w:rsid w:val="00880861"/>
    <w:rsid w:val="00884733"/>
    <w:rsid w:val="00886901"/>
    <w:rsid w:val="0089069D"/>
    <w:rsid w:val="008935DC"/>
    <w:rsid w:val="00896252"/>
    <w:rsid w:val="0089651C"/>
    <w:rsid w:val="00896608"/>
    <w:rsid w:val="008A0524"/>
    <w:rsid w:val="008A0D77"/>
    <w:rsid w:val="008A75A2"/>
    <w:rsid w:val="008C0905"/>
    <w:rsid w:val="008C26A3"/>
    <w:rsid w:val="008C4A56"/>
    <w:rsid w:val="008D05CC"/>
    <w:rsid w:val="008D0D68"/>
    <w:rsid w:val="008D306F"/>
    <w:rsid w:val="008D3292"/>
    <w:rsid w:val="008D3912"/>
    <w:rsid w:val="008D445A"/>
    <w:rsid w:val="008D4620"/>
    <w:rsid w:val="008E1877"/>
    <w:rsid w:val="008E4C32"/>
    <w:rsid w:val="008F195C"/>
    <w:rsid w:val="008F3789"/>
    <w:rsid w:val="008F525A"/>
    <w:rsid w:val="008F5663"/>
    <w:rsid w:val="008F5719"/>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034E"/>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246D"/>
    <w:rsid w:val="009C43E7"/>
    <w:rsid w:val="009D0E42"/>
    <w:rsid w:val="009D14CA"/>
    <w:rsid w:val="009D1D08"/>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5563"/>
    <w:rsid w:val="00A47DD9"/>
    <w:rsid w:val="00A50FB9"/>
    <w:rsid w:val="00A51F4E"/>
    <w:rsid w:val="00A522C6"/>
    <w:rsid w:val="00A52D50"/>
    <w:rsid w:val="00A5397B"/>
    <w:rsid w:val="00A53F0B"/>
    <w:rsid w:val="00A54DA6"/>
    <w:rsid w:val="00A57D58"/>
    <w:rsid w:val="00A6116D"/>
    <w:rsid w:val="00A651E7"/>
    <w:rsid w:val="00A65F2C"/>
    <w:rsid w:val="00A665E0"/>
    <w:rsid w:val="00A71DC3"/>
    <w:rsid w:val="00A72188"/>
    <w:rsid w:val="00A734EF"/>
    <w:rsid w:val="00A737D3"/>
    <w:rsid w:val="00A73873"/>
    <w:rsid w:val="00A76D33"/>
    <w:rsid w:val="00A772F6"/>
    <w:rsid w:val="00A8041F"/>
    <w:rsid w:val="00A8062A"/>
    <w:rsid w:val="00A807A5"/>
    <w:rsid w:val="00A842F8"/>
    <w:rsid w:val="00A8458D"/>
    <w:rsid w:val="00A85E21"/>
    <w:rsid w:val="00A87B0A"/>
    <w:rsid w:val="00A93198"/>
    <w:rsid w:val="00A9668D"/>
    <w:rsid w:val="00A97137"/>
    <w:rsid w:val="00AA1BF0"/>
    <w:rsid w:val="00AA4441"/>
    <w:rsid w:val="00AA5045"/>
    <w:rsid w:val="00AA73FE"/>
    <w:rsid w:val="00AA7D8F"/>
    <w:rsid w:val="00AB0AF8"/>
    <w:rsid w:val="00AB14AF"/>
    <w:rsid w:val="00AB491B"/>
    <w:rsid w:val="00AC390C"/>
    <w:rsid w:val="00AC51F3"/>
    <w:rsid w:val="00AC532F"/>
    <w:rsid w:val="00AC5370"/>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06424"/>
    <w:rsid w:val="00B11686"/>
    <w:rsid w:val="00B12C6B"/>
    <w:rsid w:val="00B13276"/>
    <w:rsid w:val="00B139D9"/>
    <w:rsid w:val="00B14EAD"/>
    <w:rsid w:val="00B22D87"/>
    <w:rsid w:val="00B22DD8"/>
    <w:rsid w:val="00B24DAD"/>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46E2"/>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4F2D"/>
    <w:rsid w:val="00BE7761"/>
    <w:rsid w:val="00BF03A9"/>
    <w:rsid w:val="00BF0F57"/>
    <w:rsid w:val="00BF14BC"/>
    <w:rsid w:val="00BF7363"/>
    <w:rsid w:val="00C00948"/>
    <w:rsid w:val="00C00B45"/>
    <w:rsid w:val="00C047F9"/>
    <w:rsid w:val="00C06CDB"/>
    <w:rsid w:val="00C06D0F"/>
    <w:rsid w:val="00C070FB"/>
    <w:rsid w:val="00C13799"/>
    <w:rsid w:val="00C16228"/>
    <w:rsid w:val="00C2460C"/>
    <w:rsid w:val="00C2552A"/>
    <w:rsid w:val="00C308BE"/>
    <w:rsid w:val="00C31F5F"/>
    <w:rsid w:val="00C32053"/>
    <w:rsid w:val="00C34648"/>
    <w:rsid w:val="00C40FD8"/>
    <w:rsid w:val="00C41730"/>
    <w:rsid w:val="00C41733"/>
    <w:rsid w:val="00C43D44"/>
    <w:rsid w:val="00C462C4"/>
    <w:rsid w:val="00C51371"/>
    <w:rsid w:val="00C55A65"/>
    <w:rsid w:val="00C56572"/>
    <w:rsid w:val="00C60C71"/>
    <w:rsid w:val="00C632B3"/>
    <w:rsid w:val="00C63B7C"/>
    <w:rsid w:val="00C66F9C"/>
    <w:rsid w:val="00C70D48"/>
    <w:rsid w:val="00C71038"/>
    <w:rsid w:val="00C77158"/>
    <w:rsid w:val="00C77DFE"/>
    <w:rsid w:val="00C80D4B"/>
    <w:rsid w:val="00C8278A"/>
    <w:rsid w:val="00C8558C"/>
    <w:rsid w:val="00C856B1"/>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0511"/>
    <w:rsid w:val="00CD66D5"/>
    <w:rsid w:val="00CE0A40"/>
    <w:rsid w:val="00CE1852"/>
    <w:rsid w:val="00CE2946"/>
    <w:rsid w:val="00CE3827"/>
    <w:rsid w:val="00CE4329"/>
    <w:rsid w:val="00CF1014"/>
    <w:rsid w:val="00CF7619"/>
    <w:rsid w:val="00D00EA0"/>
    <w:rsid w:val="00D01999"/>
    <w:rsid w:val="00D01A50"/>
    <w:rsid w:val="00D05D33"/>
    <w:rsid w:val="00D160F3"/>
    <w:rsid w:val="00D17821"/>
    <w:rsid w:val="00D17B72"/>
    <w:rsid w:val="00D17E86"/>
    <w:rsid w:val="00D201E6"/>
    <w:rsid w:val="00D20FFB"/>
    <w:rsid w:val="00D23118"/>
    <w:rsid w:val="00D2517E"/>
    <w:rsid w:val="00D25CD7"/>
    <w:rsid w:val="00D3261D"/>
    <w:rsid w:val="00D33A08"/>
    <w:rsid w:val="00D35F06"/>
    <w:rsid w:val="00D36226"/>
    <w:rsid w:val="00D43886"/>
    <w:rsid w:val="00D44AFA"/>
    <w:rsid w:val="00D455D4"/>
    <w:rsid w:val="00D45E62"/>
    <w:rsid w:val="00D46DC4"/>
    <w:rsid w:val="00D5062B"/>
    <w:rsid w:val="00D53541"/>
    <w:rsid w:val="00D55E39"/>
    <w:rsid w:val="00D60633"/>
    <w:rsid w:val="00D620FF"/>
    <w:rsid w:val="00D63E1C"/>
    <w:rsid w:val="00D65A90"/>
    <w:rsid w:val="00D65BF3"/>
    <w:rsid w:val="00D73D35"/>
    <w:rsid w:val="00D74C34"/>
    <w:rsid w:val="00D76718"/>
    <w:rsid w:val="00D7679A"/>
    <w:rsid w:val="00D76A3B"/>
    <w:rsid w:val="00D80821"/>
    <w:rsid w:val="00D83505"/>
    <w:rsid w:val="00D841A7"/>
    <w:rsid w:val="00D872B1"/>
    <w:rsid w:val="00D90375"/>
    <w:rsid w:val="00D91D07"/>
    <w:rsid w:val="00DA07D3"/>
    <w:rsid w:val="00DC1CC0"/>
    <w:rsid w:val="00DC273F"/>
    <w:rsid w:val="00DC38B8"/>
    <w:rsid w:val="00DC4475"/>
    <w:rsid w:val="00DC58C0"/>
    <w:rsid w:val="00DD3A2B"/>
    <w:rsid w:val="00DD61DE"/>
    <w:rsid w:val="00DE11A5"/>
    <w:rsid w:val="00DE25A0"/>
    <w:rsid w:val="00DE3CC6"/>
    <w:rsid w:val="00DE4E91"/>
    <w:rsid w:val="00DF0B35"/>
    <w:rsid w:val="00DF39D2"/>
    <w:rsid w:val="00DF56A7"/>
    <w:rsid w:val="00DF6BBB"/>
    <w:rsid w:val="00DF7125"/>
    <w:rsid w:val="00E017F3"/>
    <w:rsid w:val="00E01912"/>
    <w:rsid w:val="00E04749"/>
    <w:rsid w:val="00E073BF"/>
    <w:rsid w:val="00E07A22"/>
    <w:rsid w:val="00E16674"/>
    <w:rsid w:val="00E2043E"/>
    <w:rsid w:val="00E21911"/>
    <w:rsid w:val="00E2417A"/>
    <w:rsid w:val="00E25B4B"/>
    <w:rsid w:val="00E26437"/>
    <w:rsid w:val="00E30E17"/>
    <w:rsid w:val="00E37F4B"/>
    <w:rsid w:val="00E411A9"/>
    <w:rsid w:val="00E4350D"/>
    <w:rsid w:val="00E4387D"/>
    <w:rsid w:val="00E43A22"/>
    <w:rsid w:val="00E4497A"/>
    <w:rsid w:val="00E470AA"/>
    <w:rsid w:val="00E5325E"/>
    <w:rsid w:val="00E54CEB"/>
    <w:rsid w:val="00E557D7"/>
    <w:rsid w:val="00E55E85"/>
    <w:rsid w:val="00E560EA"/>
    <w:rsid w:val="00E62588"/>
    <w:rsid w:val="00E6313E"/>
    <w:rsid w:val="00E67659"/>
    <w:rsid w:val="00E7396A"/>
    <w:rsid w:val="00E73BE1"/>
    <w:rsid w:val="00E73FD6"/>
    <w:rsid w:val="00E74EFA"/>
    <w:rsid w:val="00E76635"/>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3E78"/>
    <w:rsid w:val="00EC65CA"/>
    <w:rsid w:val="00ED2C01"/>
    <w:rsid w:val="00ED7B9C"/>
    <w:rsid w:val="00EE18F6"/>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2398"/>
    <w:rsid w:val="00F36B32"/>
    <w:rsid w:val="00F444F7"/>
    <w:rsid w:val="00F45722"/>
    <w:rsid w:val="00F462EB"/>
    <w:rsid w:val="00F47648"/>
    <w:rsid w:val="00F50082"/>
    <w:rsid w:val="00F519C6"/>
    <w:rsid w:val="00F51B2D"/>
    <w:rsid w:val="00F52DF8"/>
    <w:rsid w:val="00F53BBA"/>
    <w:rsid w:val="00F54B9B"/>
    <w:rsid w:val="00F55497"/>
    <w:rsid w:val="00F56075"/>
    <w:rsid w:val="00F57A5E"/>
    <w:rsid w:val="00F60279"/>
    <w:rsid w:val="00F607AE"/>
    <w:rsid w:val="00F62599"/>
    <w:rsid w:val="00F62C3C"/>
    <w:rsid w:val="00F63B47"/>
    <w:rsid w:val="00F64602"/>
    <w:rsid w:val="00F65701"/>
    <w:rsid w:val="00F70971"/>
    <w:rsid w:val="00F7230C"/>
    <w:rsid w:val="00F74C09"/>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228C"/>
    <w:rsid w:val="00FB2443"/>
    <w:rsid w:val="00FB4551"/>
    <w:rsid w:val="00FB698B"/>
    <w:rsid w:val="00FC2F44"/>
    <w:rsid w:val="00FC62BC"/>
    <w:rsid w:val="00FC63D2"/>
    <w:rsid w:val="00FD1481"/>
    <w:rsid w:val="00FD30D6"/>
    <w:rsid w:val="00FD4C3D"/>
    <w:rsid w:val="00FD6378"/>
    <w:rsid w:val="00FE2612"/>
    <w:rsid w:val="00FE2DE8"/>
    <w:rsid w:val="00FF018B"/>
    <w:rsid w:val="00FF063A"/>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colormru v:ext="edit" colors="#eaeaea"/>
    </o:shapedefaults>
    <o:shapelayout v:ext="edit">
      <o:idmap v:ext="edit" data="1"/>
    </o:shapelayout>
  </w:shapeDefaults>
  <w:decimalSymbol w:val="."/>
  <w:listSeparator w:val=","/>
  <w15:chartTrackingRefBased/>
  <w15:docId w15:val="{135FCAB7-5560-4FF4-92B4-3A672041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1ARTAbstract">
    <w:name w:val="RSC B01 ART Abstract"/>
    <w:basedOn w:val="Normal"/>
    <w:link w:val="RSCB01ARTAbstractChar"/>
    <w:qFormat/>
    <w:rsid w:val="00693CE4"/>
    <w:pPr>
      <w:spacing w:after="200" w:line="240" w:lineRule="exact"/>
      <w:jc w:val="both"/>
    </w:pPr>
    <w:rPr>
      <w:rFonts w:asciiTheme="minorHAnsi" w:eastAsiaTheme="minorHAnsi" w:hAnsiTheme="minorHAnsi" w:cstheme="minorBidi"/>
      <w:noProof/>
      <w:sz w:val="16"/>
      <w:szCs w:val="22"/>
      <w:lang w:val="en-GB" w:eastAsia="en-GB"/>
    </w:rPr>
  </w:style>
  <w:style w:type="character" w:customStyle="1" w:styleId="RSCB01ARTAbstractChar">
    <w:name w:val="RSC B01 ART Abstract Char"/>
    <w:basedOn w:val="DefaultParagraphFont"/>
    <w:link w:val="RSCB01ARTAbstract"/>
    <w:rsid w:val="00693CE4"/>
    <w:rPr>
      <w:rFonts w:asciiTheme="minorHAnsi" w:eastAsiaTheme="minorHAnsi" w:hAnsiTheme="minorHAnsi" w:cstheme="minorBidi"/>
      <w:noProof/>
      <w:sz w:val="16"/>
      <w:szCs w:val="22"/>
    </w:rPr>
  </w:style>
  <w:style w:type="paragraph" w:customStyle="1" w:styleId="RSCB02ArticleText">
    <w:name w:val="RSC B02 Article Text"/>
    <w:basedOn w:val="Normal"/>
    <w:link w:val="RSCB02ArticleTextChar"/>
    <w:qFormat/>
    <w:rsid w:val="003B5EBF"/>
    <w:pPr>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3B5EBF"/>
    <w:rPr>
      <w:rFonts w:asciiTheme="minorHAnsi" w:eastAsiaTheme="minorHAnsi" w:hAnsiTheme="minorHAnsi"/>
      <w:w w:val="108"/>
      <w:sz w:val="18"/>
      <w:szCs w:val="18"/>
      <w:lang w:eastAsia="en-US"/>
    </w:rPr>
  </w:style>
  <w:style w:type="paragraph" w:customStyle="1" w:styleId="RSCI04CaptiontoFigureSchemeChart">
    <w:name w:val="RSC I04 Caption to Figure/Scheme/Chart"/>
    <w:link w:val="RSCI04CaptiontoFigureSchemeChartChar"/>
    <w:qFormat/>
    <w:rsid w:val="00446FA4"/>
    <w:pPr>
      <w:spacing w:after="200" w:line="200" w:lineRule="exact"/>
      <w:jc w:val="both"/>
    </w:pPr>
    <w:rPr>
      <w:rFonts w:asciiTheme="minorHAnsi" w:eastAsiaTheme="minorHAnsi" w:hAnsiTheme="minorHAnsi" w:cstheme="minorBidi"/>
      <w:bCs/>
      <w:sz w:val="14"/>
      <w:szCs w:val="18"/>
      <w:lang w:eastAsia="en-US"/>
    </w:rPr>
  </w:style>
  <w:style w:type="character" w:customStyle="1" w:styleId="RSCI04CaptiontoFigureSchemeChartChar">
    <w:name w:val="RSC I04 Caption to Figure/Scheme/Chart Char"/>
    <w:basedOn w:val="DefaultParagraphFont"/>
    <w:link w:val="RSCI04CaptiontoFigureSchemeChart"/>
    <w:rsid w:val="00446FA4"/>
    <w:rPr>
      <w:rFonts w:asciiTheme="minorHAnsi" w:eastAsiaTheme="minorHAnsi" w:hAnsiTheme="minorHAnsi" w:cstheme="minorBidi"/>
      <w:bCs/>
      <w:sz w:val="14"/>
      <w:szCs w:val="18"/>
      <w:lang w:eastAsia="en-US"/>
    </w:rPr>
  </w:style>
  <w:style w:type="paragraph" w:customStyle="1" w:styleId="RSCB06BHeadingSub-Section">
    <w:name w:val="RSC B06 B Heading (Sub-Section)"/>
    <w:link w:val="RSCB06BHeadingSub-SectionChar"/>
    <w:qFormat/>
    <w:rsid w:val="00446FA4"/>
    <w:pPr>
      <w:spacing w:after="80" w:line="240" w:lineRule="exact"/>
    </w:pPr>
    <w:rPr>
      <w:rFonts w:asciiTheme="minorHAnsi" w:eastAsiaTheme="minorHAnsi" w:hAnsiTheme="minorHAnsi" w:cstheme="minorBidi"/>
      <w:b/>
      <w:sz w:val="18"/>
      <w:szCs w:val="22"/>
      <w:lang w:eastAsia="en-US"/>
    </w:rPr>
  </w:style>
  <w:style w:type="character" w:customStyle="1" w:styleId="RSCB06BHeadingSub-SectionChar">
    <w:name w:val="RSC B06 B Heading (Sub-Section) Char"/>
    <w:basedOn w:val="DefaultParagraphFont"/>
    <w:link w:val="RSCB06BHeadingSub-Section"/>
    <w:rsid w:val="00446FA4"/>
    <w:rPr>
      <w:rFonts w:asciiTheme="minorHAnsi" w:eastAsiaTheme="minorHAnsi" w:hAnsiTheme="minorHAnsi" w:cstheme="minorBidi"/>
      <w:b/>
      <w:sz w:val="18"/>
      <w:szCs w:val="22"/>
      <w:lang w:eastAsia="en-US"/>
    </w:rPr>
  </w:style>
  <w:style w:type="paragraph" w:customStyle="1" w:styleId="RSCT03TableBody">
    <w:name w:val="RSC T03 Table Body"/>
    <w:basedOn w:val="Normal"/>
    <w:link w:val="RSCT03TableBodyChar"/>
    <w:qFormat/>
    <w:rsid w:val="009C246D"/>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9C246D"/>
    <w:rPr>
      <w:rFonts w:asciiTheme="minorHAnsi" w:eastAsia="Times New Roman" w:hAnsiTheme="minorHAnsi"/>
      <w:sz w:val="16"/>
      <w:szCs w:val="16"/>
    </w:rPr>
  </w:style>
  <w:style w:type="paragraph" w:customStyle="1" w:styleId="RSCB04AHeadingSection">
    <w:name w:val="RSC B04 A Heading (Section)"/>
    <w:basedOn w:val="Normal"/>
    <w:link w:val="RSCB04AHeadingSectionChar"/>
    <w:qFormat/>
    <w:rsid w:val="009C246D"/>
    <w:pPr>
      <w:spacing w:before="400" w:after="80"/>
    </w:pPr>
    <w:rPr>
      <w:rFonts w:asciiTheme="minorHAnsi" w:eastAsiaTheme="minorHAnsi" w:hAnsiTheme="minorHAnsi" w:cstheme="minorBidi"/>
      <w:b/>
      <w:szCs w:val="22"/>
      <w:lang w:val="en-GB" w:eastAsia="en-US"/>
    </w:rPr>
  </w:style>
  <w:style w:type="character" w:customStyle="1" w:styleId="RSCB04AHeadingSectionChar">
    <w:name w:val="RSC B04 A Heading (Section) Char"/>
    <w:basedOn w:val="DefaultParagraphFont"/>
    <w:link w:val="RSCB04AHeadingSection"/>
    <w:rsid w:val="009C246D"/>
    <w:rPr>
      <w:rFonts w:asciiTheme="minorHAnsi" w:eastAsiaTheme="minorHAnsi" w:hAnsiTheme="minorHAnsi" w:cstheme="minorBidi"/>
      <w:b/>
      <w:sz w:val="24"/>
      <w:szCs w:val="22"/>
      <w:lang w:eastAsia="en-US"/>
    </w:rPr>
  </w:style>
  <w:style w:type="paragraph" w:customStyle="1" w:styleId="Style1">
    <w:name w:val="Style1"/>
    <w:basedOn w:val="RSCB02ArticleText"/>
    <w:link w:val="Style1Char"/>
    <w:rsid w:val="00AC5370"/>
  </w:style>
  <w:style w:type="character" w:customStyle="1" w:styleId="Style1Char">
    <w:name w:val="Style1 Char"/>
    <w:basedOn w:val="RSCB02ArticleTextChar"/>
    <w:link w:val="Style1"/>
    <w:rsid w:val="00AC5370"/>
    <w:rPr>
      <w:rFonts w:asciiTheme="minorHAnsi" w:eastAsiaTheme="minorHAnsi" w:hAnsiTheme="minorHAnsi"/>
      <w:w w:val="108"/>
      <w:sz w:val="18"/>
      <w:szCs w:val="18"/>
      <w:lang w:eastAsia="en-US"/>
    </w:rPr>
  </w:style>
  <w:style w:type="paragraph" w:customStyle="1" w:styleId="RSCT04TableFootnotewithbottombar">
    <w:name w:val="RSC T04 Table Footnote with bottom bar"/>
    <w:basedOn w:val="Normal"/>
    <w:link w:val="RSCT04TableFootnotewithbottombarChar"/>
    <w:qFormat/>
    <w:rsid w:val="00AC5370"/>
    <w:pPr>
      <w:keepLines/>
      <w:pBdr>
        <w:bottom w:val="single" w:sz="12" w:space="1" w:color="999999"/>
      </w:pBdr>
      <w:spacing w:before="120" w:after="160" w:line="200" w:lineRule="exact"/>
      <w:jc w:val="both"/>
    </w:pPr>
    <w:rPr>
      <w:rFonts w:asciiTheme="minorHAnsi" w:eastAsia="Times New Roman" w:hAnsiTheme="minorHAnsi"/>
      <w:sz w:val="15"/>
      <w:szCs w:val="20"/>
      <w:lang w:val="en-GB" w:eastAsia="en-GB"/>
    </w:rPr>
  </w:style>
  <w:style w:type="character" w:customStyle="1" w:styleId="RSCT04TableFootnotewithbottombarChar">
    <w:name w:val="RSC T04 Table Footnote with bottom bar Char"/>
    <w:basedOn w:val="DefaultParagraphFont"/>
    <w:link w:val="RSCT04TableFootnotewithbottombar"/>
    <w:rsid w:val="00AC5370"/>
    <w:rPr>
      <w:rFonts w:asciiTheme="minorHAnsi" w:eastAsia="Times New Roman" w:hAnsiTheme="minorHAnsi"/>
      <w:sz w:val="15"/>
    </w:rPr>
  </w:style>
  <w:style w:type="character" w:styleId="Hyperlink">
    <w:name w:val="Hyperlink"/>
    <w:basedOn w:val="DefaultParagraphFont"/>
    <w:uiPriority w:val="99"/>
    <w:unhideWhenUsed/>
    <w:rsid w:val="008A0524"/>
    <w:rPr>
      <w:color w:val="0563C1" w:themeColor="hyperlink"/>
      <w:u w:val="single"/>
    </w:rPr>
  </w:style>
  <w:style w:type="paragraph" w:customStyle="1" w:styleId="RSCR02References">
    <w:name w:val="RSC R02 References"/>
    <w:basedOn w:val="RSCB02ArticleText"/>
    <w:link w:val="RSCR02ReferencesChar"/>
    <w:qFormat/>
    <w:rsid w:val="003826A4"/>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3826A4"/>
    <w:rPr>
      <w:rFonts w:asciiTheme="minorHAnsi" w:eastAsiaTheme="minorHAnsi" w:hAnsiTheme="minorHAnsi"/>
      <w:w w:val="105"/>
      <w:sz w:val="18"/>
      <w:szCs w:val="18"/>
      <w:lang w:eastAsia="en-US"/>
    </w:rPr>
  </w:style>
  <w:style w:type="character" w:styleId="HTMLCite">
    <w:name w:val="HTML Cite"/>
    <w:basedOn w:val="DefaultParagraphFont"/>
    <w:uiPriority w:val="99"/>
    <w:semiHidden/>
    <w:unhideWhenUsed/>
    <w:rsid w:val="003826A4"/>
    <w:rPr>
      <w:i/>
      <w:iCs/>
    </w:rPr>
  </w:style>
  <w:style w:type="character" w:customStyle="1" w:styleId="citationyear">
    <w:name w:val="citation_year"/>
    <w:basedOn w:val="DefaultParagraphFont"/>
    <w:rsid w:val="003826A4"/>
  </w:style>
  <w:style w:type="character" w:customStyle="1" w:styleId="citationvolume">
    <w:name w:val="citation_volume"/>
    <w:basedOn w:val="DefaultParagraphFont"/>
    <w:rsid w:val="003826A4"/>
  </w:style>
  <w:style w:type="character" w:customStyle="1" w:styleId="authors0">
    <w:name w:val="authors"/>
    <w:basedOn w:val="DefaultParagraphFont"/>
    <w:rsid w:val="00382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48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Papers\Dima\2017\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full_paper</Template>
  <TotalTime>1</TotalTime>
  <Pages>13</Pages>
  <Words>8387</Words>
  <Characters>47809</Characters>
  <Application>Microsoft Office Word</Application>
  <DocSecurity>0</DocSecurity>
  <Lines>398</Lines>
  <Paragraphs>112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Andy Benniston</dc:creator>
  <cp:keywords/>
  <cp:lastModifiedBy>user</cp:lastModifiedBy>
  <cp:revision>2</cp:revision>
  <cp:lastPrinted>2012-11-08T14:19:00Z</cp:lastPrinted>
  <dcterms:created xsi:type="dcterms:W3CDTF">2017-08-22T10:26:00Z</dcterms:created>
  <dcterms:modified xsi:type="dcterms:W3CDTF">2017-08-22T10:26:00Z</dcterms:modified>
</cp:coreProperties>
</file>