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263674C" w14:textId="0ABFBDC0" w:rsidR="00971052" w:rsidRPr="002B0CF3" w:rsidRDefault="00A47F5A" w:rsidP="001053A3">
      <w:pPr>
        <w:pStyle w:val="Heading1"/>
        <w:spacing w:before="120" w:after="120" w:line="240" w:lineRule="auto"/>
        <w:jc w:val="center"/>
        <w:rPr>
          <w:rFonts w:ascii="Garamond" w:hAnsi="Garamond"/>
          <w:color w:val="auto"/>
          <w:sz w:val="30"/>
          <w:szCs w:val="30"/>
        </w:rPr>
      </w:pPr>
      <w:r>
        <w:rPr>
          <w:rFonts w:ascii="Garamond" w:hAnsi="Garamond"/>
          <w:color w:val="auto"/>
          <w:sz w:val="30"/>
          <w:szCs w:val="30"/>
        </w:rPr>
        <w:t xml:space="preserve">Short-term </w:t>
      </w:r>
      <w:r w:rsidR="00ED347C">
        <w:rPr>
          <w:rFonts w:ascii="Garamond" w:hAnsi="Garamond"/>
          <w:color w:val="auto"/>
          <w:sz w:val="30"/>
          <w:szCs w:val="30"/>
        </w:rPr>
        <w:t>r</w:t>
      </w:r>
      <w:r w:rsidR="003A0D2B" w:rsidRPr="002B0CF3">
        <w:rPr>
          <w:rFonts w:ascii="Garamond" w:hAnsi="Garamond"/>
          <w:color w:val="auto"/>
          <w:sz w:val="30"/>
          <w:szCs w:val="30"/>
        </w:rPr>
        <w:t xml:space="preserve">ecovery trajectories </w:t>
      </w:r>
      <w:r w:rsidR="00142254">
        <w:rPr>
          <w:rFonts w:ascii="Garamond" w:hAnsi="Garamond"/>
          <w:color w:val="auto"/>
          <w:sz w:val="30"/>
          <w:szCs w:val="30"/>
        </w:rPr>
        <w:t>of</w:t>
      </w:r>
      <w:r w:rsidR="003A0D2B" w:rsidRPr="002B0CF3">
        <w:rPr>
          <w:rFonts w:ascii="Garamond" w:hAnsi="Garamond"/>
          <w:color w:val="auto"/>
          <w:sz w:val="30"/>
          <w:szCs w:val="30"/>
        </w:rPr>
        <w:t xml:space="preserve"> </w:t>
      </w:r>
      <w:r w:rsidR="00ED347C">
        <w:rPr>
          <w:rFonts w:ascii="Garamond" w:hAnsi="Garamond"/>
          <w:color w:val="auto"/>
          <w:sz w:val="30"/>
          <w:szCs w:val="30"/>
        </w:rPr>
        <w:t xml:space="preserve">acute </w:t>
      </w:r>
      <w:r w:rsidR="003A0D2B" w:rsidRPr="002B0CF3">
        <w:rPr>
          <w:rFonts w:ascii="Garamond" w:hAnsi="Garamond"/>
          <w:color w:val="auto"/>
          <w:sz w:val="30"/>
          <w:szCs w:val="30"/>
        </w:rPr>
        <w:t>flares in knee pain</w:t>
      </w:r>
      <w:r w:rsidR="00165F88">
        <w:rPr>
          <w:rFonts w:ascii="Garamond" w:hAnsi="Garamond"/>
          <w:color w:val="auto"/>
          <w:sz w:val="30"/>
          <w:szCs w:val="30"/>
        </w:rPr>
        <w:t>:</w:t>
      </w:r>
      <w:r>
        <w:rPr>
          <w:rFonts w:ascii="Garamond" w:hAnsi="Garamond"/>
          <w:color w:val="auto"/>
          <w:sz w:val="30"/>
          <w:szCs w:val="30"/>
        </w:rPr>
        <w:t xml:space="preserve"> </w:t>
      </w:r>
      <w:r w:rsidR="00165F88">
        <w:rPr>
          <w:rFonts w:ascii="Garamond" w:hAnsi="Garamond"/>
          <w:color w:val="auto"/>
          <w:sz w:val="30"/>
          <w:szCs w:val="30"/>
        </w:rPr>
        <w:t xml:space="preserve">a </w:t>
      </w:r>
      <w:r w:rsidR="0013205F">
        <w:rPr>
          <w:rFonts w:ascii="Garamond" w:hAnsi="Garamond"/>
          <w:color w:val="auto"/>
          <w:sz w:val="30"/>
          <w:szCs w:val="30"/>
        </w:rPr>
        <w:t xml:space="preserve">UK-Netherlands </w:t>
      </w:r>
      <w:r>
        <w:rPr>
          <w:rFonts w:ascii="Garamond" w:hAnsi="Garamond"/>
          <w:color w:val="auto"/>
          <w:sz w:val="30"/>
          <w:szCs w:val="30"/>
        </w:rPr>
        <w:t>multi-cen</w:t>
      </w:r>
      <w:r w:rsidR="00154AF0">
        <w:rPr>
          <w:rFonts w:ascii="Garamond" w:hAnsi="Garamond"/>
          <w:color w:val="auto"/>
          <w:sz w:val="30"/>
          <w:szCs w:val="30"/>
        </w:rPr>
        <w:t>tre prospective cohort analysis</w:t>
      </w:r>
    </w:p>
    <w:p w14:paraId="46C87312" w14:textId="77777777" w:rsidR="004A322E" w:rsidRDefault="004A322E" w:rsidP="004A322E"/>
    <w:p w14:paraId="50610B62" w14:textId="1F900918" w:rsidR="00C625B6" w:rsidRPr="001D17B8" w:rsidRDefault="00C625B6" w:rsidP="00286A6F">
      <w:pPr>
        <w:spacing w:line="480" w:lineRule="auto"/>
        <w:rPr>
          <w:rFonts w:ascii="Garamond" w:hAnsi="Garamond"/>
          <w:sz w:val="24"/>
          <w:szCs w:val="24"/>
        </w:rPr>
      </w:pPr>
      <w:r w:rsidRPr="001D17B8">
        <w:rPr>
          <w:rFonts w:ascii="Garamond" w:hAnsi="Garamond"/>
          <w:sz w:val="24"/>
          <w:szCs w:val="24"/>
        </w:rPr>
        <w:t>Martin J. Thomas</w:t>
      </w:r>
      <w:r w:rsidR="00866952">
        <w:rPr>
          <w:rFonts w:ascii="Garamond" w:hAnsi="Garamond"/>
          <w:sz w:val="24"/>
          <w:szCs w:val="24"/>
        </w:rPr>
        <w:t xml:space="preserve"> PhD</w:t>
      </w:r>
      <w:r w:rsidRPr="001D17B8">
        <w:rPr>
          <w:rFonts w:ascii="Garamond" w:hAnsi="Garamond"/>
          <w:sz w:val="24"/>
          <w:szCs w:val="24"/>
          <w:vertAlign w:val="superscript"/>
        </w:rPr>
        <w:t>1,2</w:t>
      </w:r>
      <w:r w:rsidRPr="001D17B8">
        <w:rPr>
          <w:rFonts w:ascii="Garamond" w:hAnsi="Garamond"/>
          <w:sz w:val="24"/>
          <w:szCs w:val="24"/>
        </w:rPr>
        <w:t xml:space="preserve">, </w:t>
      </w:r>
      <w:r>
        <w:rPr>
          <w:rFonts w:ascii="Garamond" w:hAnsi="Garamond"/>
          <w:sz w:val="24"/>
          <w:szCs w:val="24"/>
        </w:rPr>
        <w:t>Dahai Yu</w:t>
      </w:r>
      <w:r w:rsidR="00866952">
        <w:rPr>
          <w:rFonts w:ascii="Garamond" w:hAnsi="Garamond"/>
          <w:sz w:val="24"/>
          <w:szCs w:val="24"/>
        </w:rPr>
        <w:t xml:space="preserve"> PhD</w:t>
      </w:r>
      <w:r w:rsidRPr="00203132">
        <w:rPr>
          <w:rFonts w:ascii="Garamond" w:hAnsi="Garamond"/>
          <w:sz w:val="24"/>
          <w:szCs w:val="24"/>
          <w:vertAlign w:val="superscript"/>
        </w:rPr>
        <w:t>1</w:t>
      </w:r>
      <w:r>
        <w:rPr>
          <w:rFonts w:ascii="Garamond" w:hAnsi="Garamond"/>
          <w:sz w:val="24"/>
          <w:szCs w:val="24"/>
        </w:rPr>
        <w:t xml:space="preserve">, </w:t>
      </w:r>
      <w:r w:rsidRPr="001D17B8">
        <w:rPr>
          <w:rFonts w:ascii="Garamond" w:hAnsi="Garamond"/>
          <w:sz w:val="24"/>
          <w:szCs w:val="24"/>
        </w:rPr>
        <w:t>Elaine Nicholls</w:t>
      </w:r>
      <w:r w:rsidR="00866952">
        <w:rPr>
          <w:rFonts w:ascii="Garamond" w:hAnsi="Garamond"/>
          <w:sz w:val="24"/>
          <w:szCs w:val="24"/>
        </w:rPr>
        <w:t xml:space="preserve"> PhD</w:t>
      </w:r>
      <w:r w:rsidRPr="001D17B8">
        <w:rPr>
          <w:rFonts w:ascii="Garamond" w:hAnsi="Garamond"/>
          <w:sz w:val="24"/>
          <w:szCs w:val="24"/>
          <w:vertAlign w:val="superscript"/>
        </w:rPr>
        <w:t>1,3</w:t>
      </w:r>
      <w:r w:rsidRPr="001D17B8">
        <w:rPr>
          <w:rFonts w:ascii="Garamond" w:hAnsi="Garamond"/>
          <w:sz w:val="24"/>
          <w:szCs w:val="24"/>
        </w:rPr>
        <w:t>, Sita Bierma-Zeinstra</w:t>
      </w:r>
      <w:r w:rsidR="00866952">
        <w:rPr>
          <w:rFonts w:ascii="Garamond" w:hAnsi="Garamond"/>
          <w:sz w:val="24"/>
          <w:szCs w:val="24"/>
        </w:rPr>
        <w:t xml:space="preserve"> PhD</w:t>
      </w:r>
      <w:r>
        <w:rPr>
          <w:rFonts w:ascii="Garamond" w:hAnsi="Garamond"/>
          <w:sz w:val="24"/>
          <w:szCs w:val="24"/>
          <w:vertAlign w:val="superscript"/>
        </w:rPr>
        <w:t>4</w:t>
      </w:r>
      <w:r w:rsidRPr="001D17B8">
        <w:rPr>
          <w:rFonts w:ascii="Garamond" w:hAnsi="Garamond"/>
          <w:sz w:val="24"/>
          <w:szCs w:val="24"/>
        </w:rPr>
        <w:t xml:space="preserve">, Philip </w:t>
      </w:r>
      <w:r w:rsidR="003B6E9A">
        <w:rPr>
          <w:rFonts w:ascii="Garamond" w:hAnsi="Garamond"/>
          <w:sz w:val="24"/>
          <w:szCs w:val="24"/>
        </w:rPr>
        <w:t>G</w:t>
      </w:r>
      <w:r w:rsidR="00837208">
        <w:rPr>
          <w:rFonts w:ascii="Garamond" w:hAnsi="Garamond"/>
          <w:sz w:val="24"/>
          <w:szCs w:val="24"/>
        </w:rPr>
        <w:t>.</w:t>
      </w:r>
      <w:r w:rsidR="003B6E9A">
        <w:rPr>
          <w:rFonts w:ascii="Garamond" w:hAnsi="Garamond"/>
          <w:sz w:val="24"/>
          <w:szCs w:val="24"/>
        </w:rPr>
        <w:t xml:space="preserve"> </w:t>
      </w:r>
      <w:r w:rsidRPr="001D17B8">
        <w:rPr>
          <w:rFonts w:ascii="Garamond" w:hAnsi="Garamond"/>
          <w:sz w:val="24"/>
          <w:szCs w:val="24"/>
        </w:rPr>
        <w:t>Conaghan</w:t>
      </w:r>
      <w:r w:rsidR="00866952">
        <w:rPr>
          <w:rFonts w:ascii="Garamond" w:hAnsi="Garamond"/>
          <w:sz w:val="24"/>
          <w:szCs w:val="24"/>
        </w:rPr>
        <w:t xml:space="preserve"> MBBS, PhD, FRACP, PFCP</w:t>
      </w:r>
      <w:r>
        <w:rPr>
          <w:rFonts w:ascii="Garamond" w:hAnsi="Garamond"/>
          <w:sz w:val="24"/>
          <w:szCs w:val="24"/>
          <w:vertAlign w:val="superscript"/>
        </w:rPr>
        <w:t>5</w:t>
      </w:r>
      <w:r w:rsidRPr="001D17B8">
        <w:rPr>
          <w:rFonts w:ascii="Garamond" w:hAnsi="Garamond"/>
          <w:sz w:val="24"/>
          <w:szCs w:val="24"/>
        </w:rPr>
        <w:t>,</w:t>
      </w:r>
      <w:r w:rsidRPr="001D17B8">
        <w:rPr>
          <w:rFonts w:ascii="Garamond" w:hAnsi="Garamond"/>
          <w:sz w:val="24"/>
          <w:szCs w:val="24"/>
          <w:vertAlign w:val="superscript"/>
        </w:rPr>
        <w:t xml:space="preserve"> </w:t>
      </w:r>
      <w:r w:rsidRPr="001D17B8">
        <w:rPr>
          <w:rFonts w:ascii="Garamond" w:hAnsi="Garamond"/>
          <w:sz w:val="24"/>
          <w:szCs w:val="24"/>
        </w:rPr>
        <w:t>Karen</w:t>
      </w:r>
      <w:r w:rsidR="00837208">
        <w:rPr>
          <w:rFonts w:ascii="Garamond" w:hAnsi="Garamond"/>
          <w:sz w:val="24"/>
          <w:szCs w:val="24"/>
        </w:rPr>
        <w:t xml:space="preserve"> J.</w:t>
      </w:r>
      <w:r w:rsidRPr="001D17B8">
        <w:rPr>
          <w:rFonts w:ascii="Garamond" w:hAnsi="Garamond"/>
          <w:sz w:val="24"/>
          <w:szCs w:val="24"/>
        </w:rPr>
        <w:t xml:space="preserve"> Stoner</w:t>
      </w:r>
      <w:r>
        <w:rPr>
          <w:rFonts w:ascii="Garamond" w:hAnsi="Garamond"/>
          <w:sz w:val="24"/>
          <w:szCs w:val="24"/>
          <w:vertAlign w:val="superscript"/>
        </w:rPr>
        <w:t>6</w:t>
      </w:r>
      <w:r>
        <w:rPr>
          <w:rFonts w:ascii="Garamond" w:hAnsi="Garamond"/>
          <w:sz w:val="24"/>
          <w:szCs w:val="24"/>
        </w:rPr>
        <w:t xml:space="preserve">, </w:t>
      </w:r>
      <w:r w:rsidRPr="001D17B8">
        <w:rPr>
          <w:rFonts w:ascii="Garamond" w:hAnsi="Garamond"/>
          <w:sz w:val="24"/>
          <w:szCs w:val="24"/>
        </w:rPr>
        <w:t>Tuhina Neogi</w:t>
      </w:r>
      <w:r w:rsidR="00866952">
        <w:rPr>
          <w:rFonts w:ascii="Garamond" w:hAnsi="Garamond"/>
          <w:sz w:val="24"/>
          <w:szCs w:val="24"/>
        </w:rPr>
        <w:t xml:space="preserve"> MD, PhD</w:t>
      </w:r>
      <w:r>
        <w:rPr>
          <w:rFonts w:ascii="Garamond" w:hAnsi="Garamond"/>
          <w:sz w:val="24"/>
          <w:szCs w:val="24"/>
          <w:vertAlign w:val="superscript"/>
        </w:rPr>
        <w:t>7</w:t>
      </w:r>
      <w:r w:rsidRPr="001D17B8">
        <w:rPr>
          <w:rFonts w:ascii="Garamond" w:hAnsi="Garamond"/>
          <w:sz w:val="24"/>
          <w:szCs w:val="24"/>
        </w:rPr>
        <w:t>, Emma L. Parry</w:t>
      </w:r>
      <w:r w:rsidR="00866952">
        <w:rPr>
          <w:rFonts w:ascii="Garamond" w:hAnsi="Garamond"/>
          <w:sz w:val="24"/>
          <w:szCs w:val="24"/>
        </w:rPr>
        <w:t xml:space="preserve"> MRCGP</w:t>
      </w:r>
      <w:r w:rsidRPr="001D17B8">
        <w:rPr>
          <w:rFonts w:ascii="Garamond" w:hAnsi="Garamond"/>
          <w:sz w:val="24"/>
          <w:szCs w:val="24"/>
          <w:vertAlign w:val="superscript"/>
        </w:rPr>
        <w:t>1</w:t>
      </w:r>
      <w:r w:rsidRPr="001D17B8">
        <w:rPr>
          <w:rFonts w:ascii="Garamond" w:hAnsi="Garamond"/>
          <w:sz w:val="24"/>
          <w:szCs w:val="24"/>
        </w:rPr>
        <w:t>, George Peat</w:t>
      </w:r>
      <w:r w:rsidR="00866952">
        <w:rPr>
          <w:rFonts w:ascii="Garamond" w:hAnsi="Garamond"/>
          <w:sz w:val="24"/>
          <w:szCs w:val="24"/>
        </w:rPr>
        <w:t xml:space="preserve"> PhD</w:t>
      </w:r>
      <w:r w:rsidRPr="001D17B8">
        <w:rPr>
          <w:rFonts w:ascii="Garamond" w:hAnsi="Garamond"/>
          <w:sz w:val="24"/>
          <w:szCs w:val="24"/>
          <w:vertAlign w:val="superscript"/>
        </w:rPr>
        <w:t>1</w:t>
      </w:r>
      <w:r w:rsidRPr="001D17B8">
        <w:rPr>
          <w:rFonts w:ascii="Garamond" w:hAnsi="Garamond"/>
          <w:sz w:val="24"/>
          <w:szCs w:val="24"/>
        </w:rPr>
        <w:t xml:space="preserve"> </w:t>
      </w:r>
    </w:p>
    <w:p w14:paraId="35FE909C" w14:textId="77777777" w:rsidR="00C625B6" w:rsidRPr="001D17B8" w:rsidRDefault="00C625B6" w:rsidP="00C625B6">
      <w:pPr>
        <w:rPr>
          <w:rFonts w:ascii="Garamond" w:hAnsi="Garamond"/>
          <w:sz w:val="24"/>
          <w:szCs w:val="24"/>
        </w:rPr>
      </w:pPr>
    </w:p>
    <w:p w14:paraId="01FE7AA1" w14:textId="2E9169A4" w:rsidR="00C625B6" w:rsidRPr="001D17B8" w:rsidRDefault="00C625B6" w:rsidP="00C625B6">
      <w:pPr>
        <w:rPr>
          <w:rFonts w:ascii="Garamond" w:hAnsi="Garamond"/>
          <w:sz w:val="24"/>
          <w:szCs w:val="24"/>
        </w:rPr>
      </w:pPr>
      <w:r w:rsidRPr="001D17B8">
        <w:rPr>
          <w:rFonts w:ascii="Garamond" w:hAnsi="Garamond"/>
          <w:sz w:val="24"/>
          <w:szCs w:val="24"/>
          <w:vertAlign w:val="superscript"/>
        </w:rPr>
        <w:t>1</w:t>
      </w:r>
      <w:r w:rsidRPr="001D17B8">
        <w:rPr>
          <w:rFonts w:ascii="Garamond" w:hAnsi="Garamond"/>
          <w:sz w:val="24"/>
          <w:szCs w:val="24"/>
        </w:rPr>
        <w:t>Primary Care Centre</w:t>
      </w:r>
      <w:r w:rsidR="00466ED3">
        <w:rPr>
          <w:rFonts w:ascii="Garamond" w:hAnsi="Garamond"/>
          <w:sz w:val="24"/>
          <w:szCs w:val="24"/>
        </w:rPr>
        <w:t xml:space="preserve"> Versus Arthritis</w:t>
      </w:r>
      <w:r w:rsidRPr="001D17B8">
        <w:rPr>
          <w:rFonts w:ascii="Garamond" w:hAnsi="Garamond"/>
          <w:sz w:val="24"/>
          <w:szCs w:val="24"/>
        </w:rPr>
        <w:t xml:space="preserve">, </w:t>
      </w:r>
      <w:r w:rsidR="005174D9">
        <w:rPr>
          <w:rFonts w:ascii="Garamond" w:hAnsi="Garamond"/>
          <w:sz w:val="24"/>
          <w:szCs w:val="24"/>
        </w:rPr>
        <w:t>School of Primary, Community and Social Care</w:t>
      </w:r>
      <w:r w:rsidRPr="001D17B8">
        <w:rPr>
          <w:rFonts w:ascii="Garamond" w:hAnsi="Garamond"/>
          <w:sz w:val="24"/>
          <w:szCs w:val="24"/>
        </w:rPr>
        <w:t>, Keele University, Staffordshire, ST5 5BG, UK</w:t>
      </w:r>
    </w:p>
    <w:p w14:paraId="1AB330AE" w14:textId="449C8BE8" w:rsidR="00C625B6" w:rsidRPr="001D17B8" w:rsidRDefault="00C625B6" w:rsidP="00C625B6">
      <w:pPr>
        <w:rPr>
          <w:rFonts w:ascii="Garamond" w:hAnsi="Garamond"/>
          <w:sz w:val="24"/>
          <w:szCs w:val="24"/>
        </w:rPr>
      </w:pPr>
      <w:r w:rsidRPr="001D17B8">
        <w:rPr>
          <w:rFonts w:ascii="Garamond" w:hAnsi="Garamond"/>
          <w:sz w:val="24"/>
          <w:szCs w:val="24"/>
          <w:vertAlign w:val="superscript"/>
        </w:rPr>
        <w:t>2</w:t>
      </w:r>
      <w:r w:rsidRPr="001D17B8">
        <w:rPr>
          <w:rFonts w:ascii="Garamond" w:hAnsi="Garamond"/>
          <w:sz w:val="24"/>
          <w:szCs w:val="24"/>
        </w:rPr>
        <w:t xml:space="preserve">Haywood Academic Rheumatology Centre, </w:t>
      </w:r>
      <w:r w:rsidR="008B5939">
        <w:rPr>
          <w:rFonts w:ascii="Garamond" w:hAnsi="Garamond"/>
          <w:sz w:val="24"/>
          <w:szCs w:val="24"/>
        </w:rPr>
        <w:t>Midlands Partnership NHS Foundation Trust</w:t>
      </w:r>
      <w:r w:rsidRPr="001D17B8">
        <w:rPr>
          <w:rFonts w:ascii="Garamond" w:hAnsi="Garamond"/>
          <w:sz w:val="24"/>
          <w:szCs w:val="24"/>
        </w:rPr>
        <w:t>, Haywood Hospital, Burslem, Staffordshire, ST7 7AG, UK</w:t>
      </w:r>
    </w:p>
    <w:p w14:paraId="675F53E9" w14:textId="1B3DA94F" w:rsidR="00C625B6" w:rsidRPr="001D17B8" w:rsidRDefault="00C625B6" w:rsidP="00C625B6">
      <w:pPr>
        <w:rPr>
          <w:rFonts w:ascii="Garamond" w:hAnsi="Garamond" w:cs="Arial"/>
          <w:color w:val="222222"/>
          <w:sz w:val="24"/>
          <w:szCs w:val="24"/>
          <w:shd w:val="clear" w:color="auto" w:fill="FFFFFF"/>
        </w:rPr>
      </w:pPr>
      <w:r w:rsidRPr="001D17B8">
        <w:rPr>
          <w:rFonts w:ascii="Garamond" w:hAnsi="Garamond" w:cs="Arial"/>
          <w:sz w:val="24"/>
          <w:szCs w:val="24"/>
          <w:vertAlign w:val="superscript"/>
        </w:rPr>
        <w:t>3</w:t>
      </w:r>
      <w:r w:rsidRPr="001D17B8">
        <w:rPr>
          <w:rFonts w:ascii="Garamond" w:hAnsi="Garamond" w:cs="Arial"/>
          <w:iCs/>
          <w:color w:val="000000"/>
          <w:sz w:val="24"/>
          <w:szCs w:val="24"/>
          <w:shd w:val="clear" w:color="auto" w:fill="FFFFFF"/>
        </w:rPr>
        <w:t>Keele Clinical Trials Unit, David Weatherall Building, Keele Univers</w:t>
      </w:r>
      <w:r w:rsidR="00202A7F">
        <w:rPr>
          <w:rFonts w:ascii="Garamond" w:hAnsi="Garamond" w:cs="Arial"/>
          <w:iCs/>
          <w:color w:val="000000"/>
          <w:sz w:val="24"/>
          <w:szCs w:val="24"/>
          <w:shd w:val="clear" w:color="auto" w:fill="FFFFFF"/>
        </w:rPr>
        <w:t>ity, Staffordshire, ST5 5BG, UK</w:t>
      </w:r>
    </w:p>
    <w:p w14:paraId="4F22F42D" w14:textId="3CDB7190" w:rsidR="00C625B6" w:rsidRPr="001D17B8" w:rsidRDefault="00C625B6" w:rsidP="00C625B6">
      <w:pPr>
        <w:rPr>
          <w:rFonts w:ascii="Garamond" w:hAnsi="Garamond"/>
          <w:sz w:val="24"/>
          <w:szCs w:val="24"/>
        </w:rPr>
      </w:pPr>
      <w:r>
        <w:rPr>
          <w:rFonts w:ascii="Garamond" w:hAnsi="Garamond"/>
          <w:sz w:val="24"/>
          <w:szCs w:val="24"/>
          <w:vertAlign w:val="superscript"/>
        </w:rPr>
        <w:t>4</w:t>
      </w:r>
      <w:r w:rsidRPr="001D17B8">
        <w:rPr>
          <w:rFonts w:ascii="Garamond" w:hAnsi="Garamond" w:cs="Arial"/>
          <w:color w:val="000000"/>
          <w:sz w:val="24"/>
          <w:szCs w:val="24"/>
          <w:shd w:val="clear" w:color="auto" w:fill="FFFFFF"/>
        </w:rPr>
        <w:t xml:space="preserve">Department of General Practice, Erasmus MC - University Medical Centre, Rotterdam, The Netherlands </w:t>
      </w:r>
    </w:p>
    <w:p w14:paraId="0AFE36B8" w14:textId="7AB37B6C" w:rsidR="00C625B6" w:rsidRPr="001D17B8" w:rsidRDefault="00C625B6" w:rsidP="00C625B6">
      <w:pPr>
        <w:rPr>
          <w:rFonts w:ascii="Garamond" w:hAnsi="Garamond"/>
          <w:sz w:val="24"/>
          <w:szCs w:val="24"/>
        </w:rPr>
      </w:pPr>
      <w:r>
        <w:rPr>
          <w:rFonts w:ascii="Garamond" w:hAnsi="Garamond"/>
          <w:sz w:val="24"/>
          <w:szCs w:val="24"/>
          <w:vertAlign w:val="superscript"/>
        </w:rPr>
        <w:t>5</w:t>
      </w:r>
      <w:r w:rsidRPr="001D17B8">
        <w:rPr>
          <w:rFonts w:ascii="Garamond" w:hAnsi="Garamond" w:cs="Arial"/>
          <w:color w:val="000000"/>
          <w:sz w:val="24"/>
          <w:szCs w:val="24"/>
          <w:shd w:val="clear" w:color="auto" w:fill="FFFFFF"/>
        </w:rPr>
        <w:t>Leeds Institute of Rheumatic and Musculoskeletal Medicine, University of Leeds &amp; NIHR Leeds Biomedical Research Centre, Leeds, UK</w:t>
      </w:r>
    </w:p>
    <w:p w14:paraId="5585F88D" w14:textId="77777777" w:rsidR="00C625B6" w:rsidRPr="001D17B8" w:rsidRDefault="00C625B6" w:rsidP="00C625B6">
      <w:pPr>
        <w:rPr>
          <w:rFonts w:ascii="Garamond" w:hAnsi="Garamond" w:cs="Arial"/>
          <w:color w:val="000000"/>
          <w:sz w:val="24"/>
          <w:szCs w:val="24"/>
          <w:shd w:val="clear" w:color="auto" w:fill="FFFFFF"/>
        </w:rPr>
      </w:pPr>
      <w:r>
        <w:rPr>
          <w:rFonts w:ascii="Garamond" w:hAnsi="Garamond"/>
          <w:sz w:val="24"/>
          <w:szCs w:val="24"/>
          <w:vertAlign w:val="superscript"/>
        </w:rPr>
        <w:t>6</w:t>
      </w:r>
      <w:r w:rsidRPr="001D17B8">
        <w:rPr>
          <w:rFonts w:ascii="Garamond" w:hAnsi="Garamond" w:cs="Arial"/>
          <w:color w:val="000000"/>
          <w:sz w:val="24"/>
          <w:szCs w:val="24"/>
          <w:shd w:val="clear" w:color="auto" w:fill="FFFFFF"/>
        </w:rPr>
        <w:t xml:space="preserve">Infirst Healthcare Ltd, 45 Beech Street, London, UK </w:t>
      </w:r>
    </w:p>
    <w:p w14:paraId="3AE9E43F" w14:textId="4B8BFEDF" w:rsidR="00526752" w:rsidRPr="003C3ACD" w:rsidRDefault="00C625B6" w:rsidP="00526752">
      <w:pPr>
        <w:jc w:val="both"/>
        <w:rPr>
          <w:rFonts w:ascii="Garamond" w:hAnsi="Garamond"/>
          <w:sz w:val="24"/>
          <w:szCs w:val="24"/>
        </w:rPr>
      </w:pPr>
      <w:r w:rsidRPr="00526752">
        <w:rPr>
          <w:rFonts w:ascii="Garamond" w:hAnsi="Garamond" w:cs="Arial"/>
          <w:color w:val="000000"/>
          <w:sz w:val="24"/>
          <w:szCs w:val="24"/>
          <w:shd w:val="clear" w:color="auto" w:fill="FFFFFF"/>
          <w:vertAlign w:val="superscript"/>
        </w:rPr>
        <w:t>7</w:t>
      </w:r>
      <w:r w:rsidR="00526752" w:rsidRPr="003C3ACD">
        <w:rPr>
          <w:rFonts w:ascii="Garamond" w:hAnsi="Garamond"/>
          <w:sz w:val="24"/>
          <w:szCs w:val="24"/>
        </w:rPr>
        <w:t>Department of Medicine, Sections of Clinical Epidemiology Research and Training Unit, and Rheumatology, Boston University School of Medicine, 650 Albany Street, Clinical</w:t>
      </w:r>
      <w:r w:rsidR="00526752">
        <w:rPr>
          <w:rFonts w:ascii="Garamond" w:hAnsi="Garamond"/>
          <w:sz w:val="24"/>
          <w:szCs w:val="24"/>
        </w:rPr>
        <w:t xml:space="preserve"> Epidemiology Unit, Suite X-200, Boston 02118, MA, USA.</w:t>
      </w:r>
    </w:p>
    <w:p w14:paraId="562B5257" w14:textId="77777777" w:rsidR="0073740A" w:rsidRPr="001D17B8" w:rsidRDefault="0073740A">
      <w:pPr>
        <w:rPr>
          <w:rFonts w:ascii="Garamond" w:hAnsi="Garamond"/>
          <w:sz w:val="24"/>
          <w:szCs w:val="24"/>
        </w:rPr>
      </w:pPr>
    </w:p>
    <w:p w14:paraId="0B03FF9D" w14:textId="1B8E811C" w:rsidR="009F0FD2" w:rsidRPr="001D17B8" w:rsidRDefault="009F0FD2" w:rsidP="0073740A">
      <w:pPr>
        <w:jc w:val="center"/>
        <w:rPr>
          <w:rFonts w:ascii="Garamond" w:hAnsi="Garamond"/>
          <w:sz w:val="24"/>
          <w:szCs w:val="24"/>
        </w:rPr>
      </w:pPr>
      <w:r w:rsidRPr="001D17B8">
        <w:rPr>
          <w:rFonts w:ascii="Garamond" w:hAnsi="Garamond"/>
          <w:sz w:val="24"/>
          <w:szCs w:val="24"/>
        </w:rPr>
        <w:t xml:space="preserve">Corresponding author: </w:t>
      </w:r>
      <w:r w:rsidR="00B17C7D">
        <w:rPr>
          <w:rFonts w:ascii="Garamond" w:hAnsi="Garamond"/>
          <w:sz w:val="24"/>
          <w:szCs w:val="24"/>
        </w:rPr>
        <w:t>Martin J. Thomas,</w:t>
      </w:r>
      <w:r w:rsidRPr="001D17B8">
        <w:rPr>
          <w:rFonts w:ascii="Garamond" w:hAnsi="Garamond"/>
          <w:sz w:val="24"/>
          <w:szCs w:val="24"/>
        </w:rPr>
        <w:t xml:space="preserve"> Primary Care Centre</w:t>
      </w:r>
      <w:r w:rsidR="00AE37A5">
        <w:rPr>
          <w:rFonts w:ascii="Garamond" w:hAnsi="Garamond"/>
          <w:sz w:val="24"/>
          <w:szCs w:val="24"/>
        </w:rPr>
        <w:t xml:space="preserve"> Versus Arthritis</w:t>
      </w:r>
      <w:r w:rsidRPr="001D17B8">
        <w:rPr>
          <w:rFonts w:ascii="Garamond" w:hAnsi="Garamond"/>
          <w:sz w:val="24"/>
          <w:szCs w:val="24"/>
        </w:rPr>
        <w:t xml:space="preserve">, </w:t>
      </w:r>
      <w:r w:rsidR="00FD0F98">
        <w:rPr>
          <w:rFonts w:ascii="Garamond" w:hAnsi="Garamond"/>
          <w:sz w:val="24"/>
          <w:szCs w:val="24"/>
        </w:rPr>
        <w:t>School of Primary, Community and Social Care</w:t>
      </w:r>
      <w:r w:rsidRPr="001D17B8">
        <w:rPr>
          <w:rFonts w:ascii="Garamond" w:hAnsi="Garamond"/>
          <w:sz w:val="24"/>
          <w:szCs w:val="24"/>
        </w:rPr>
        <w:t>, Keele University, Staffordshire ST5 5BG. Tel: 00 44 1782 73</w:t>
      </w:r>
      <w:r w:rsidR="00B17C7D">
        <w:rPr>
          <w:rFonts w:ascii="Garamond" w:hAnsi="Garamond"/>
          <w:sz w:val="24"/>
          <w:szCs w:val="24"/>
        </w:rPr>
        <w:t>4874</w:t>
      </w:r>
      <w:r w:rsidRPr="001D17B8">
        <w:rPr>
          <w:rFonts w:ascii="Garamond" w:hAnsi="Garamond"/>
          <w:sz w:val="24"/>
          <w:szCs w:val="24"/>
        </w:rPr>
        <w:t xml:space="preserve">; Fax: 00 44 1782 734719; Email: </w:t>
      </w:r>
      <w:hyperlink r:id="rId8" w:history="1">
        <w:r w:rsidR="00806365" w:rsidRPr="00BE5288">
          <w:rPr>
            <w:rStyle w:val="Hyperlink"/>
            <w:rFonts w:ascii="Garamond" w:hAnsi="Garamond"/>
            <w:sz w:val="24"/>
            <w:szCs w:val="24"/>
          </w:rPr>
          <w:t>m.thomas@keele.ac.uk</w:t>
        </w:r>
      </w:hyperlink>
      <w:r w:rsidR="00806365">
        <w:rPr>
          <w:rFonts w:ascii="Garamond" w:hAnsi="Garamond"/>
          <w:sz w:val="24"/>
          <w:szCs w:val="24"/>
        </w:rPr>
        <w:t xml:space="preserve"> </w:t>
      </w:r>
    </w:p>
    <w:p w14:paraId="3371E588" w14:textId="3174D66F" w:rsidR="00E94FE1" w:rsidRDefault="00E94FE1">
      <w:pPr>
        <w:rPr>
          <w:rFonts w:ascii="Garamond" w:hAnsi="Garamond"/>
          <w:sz w:val="24"/>
          <w:szCs w:val="24"/>
        </w:rPr>
      </w:pPr>
    </w:p>
    <w:p w14:paraId="35F07208" w14:textId="795B9454" w:rsidR="00E94FE1" w:rsidRPr="00927693" w:rsidRDefault="00866952">
      <w:pPr>
        <w:rPr>
          <w:rFonts w:ascii="Garamond" w:hAnsi="Garamond"/>
          <w:sz w:val="24"/>
          <w:szCs w:val="24"/>
        </w:rPr>
      </w:pPr>
      <w:r w:rsidRPr="0030325C">
        <w:rPr>
          <w:rFonts w:ascii="Garamond" w:hAnsi="Garamond"/>
          <w:b/>
          <w:sz w:val="24"/>
          <w:szCs w:val="24"/>
        </w:rPr>
        <w:t>Running head</w:t>
      </w:r>
      <w:r w:rsidR="00927693" w:rsidRPr="0030325C">
        <w:rPr>
          <w:rFonts w:ascii="Garamond" w:hAnsi="Garamond"/>
          <w:b/>
          <w:sz w:val="24"/>
          <w:szCs w:val="24"/>
        </w:rPr>
        <w:t>:</w:t>
      </w:r>
      <w:r w:rsidR="00927693">
        <w:rPr>
          <w:rFonts w:ascii="Garamond" w:hAnsi="Garamond"/>
          <w:b/>
          <w:i/>
          <w:sz w:val="24"/>
          <w:szCs w:val="24"/>
        </w:rPr>
        <w:t xml:space="preserve"> </w:t>
      </w:r>
      <w:r w:rsidR="007F541C" w:rsidRPr="007F541C">
        <w:rPr>
          <w:rFonts w:ascii="Garamond" w:hAnsi="Garamond"/>
          <w:sz w:val="24"/>
          <w:szCs w:val="24"/>
        </w:rPr>
        <w:t>R</w:t>
      </w:r>
      <w:r w:rsidR="00927693" w:rsidRPr="007F541C">
        <w:rPr>
          <w:rFonts w:ascii="Garamond" w:hAnsi="Garamond"/>
          <w:sz w:val="24"/>
          <w:szCs w:val="24"/>
        </w:rPr>
        <w:t>ecove</w:t>
      </w:r>
      <w:r w:rsidR="00927693" w:rsidRPr="00927693">
        <w:rPr>
          <w:rFonts w:ascii="Garamond" w:hAnsi="Garamond"/>
          <w:sz w:val="24"/>
          <w:szCs w:val="24"/>
        </w:rPr>
        <w:t xml:space="preserve">ry trajectories in </w:t>
      </w:r>
      <w:r w:rsidR="00DF6E48">
        <w:rPr>
          <w:rFonts w:ascii="Garamond" w:hAnsi="Garamond"/>
          <w:sz w:val="24"/>
          <w:szCs w:val="24"/>
        </w:rPr>
        <w:t xml:space="preserve">acute </w:t>
      </w:r>
      <w:r w:rsidR="00927693" w:rsidRPr="00927693">
        <w:rPr>
          <w:rFonts w:ascii="Garamond" w:hAnsi="Garamond"/>
          <w:sz w:val="24"/>
          <w:szCs w:val="24"/>
        </w:rPr>
        <w:t>knee pain</w:t>
      </w:r>
      <w:r w:rsidR="00DF6E48">
        <w:rPr>
          <w:rFonts w:ascii="Garamond" w:hAnsi="Garamond"/>
          <w:sz w:val="24"/>
          <w:szCs w:val="24"/>
        </w:rPr>
        <w:t xml:space="preserve"> flares</w:t>
      </w:r>
    </w:p>
    <w:p w14:paraId="20A76AA5" w14:textId="0E29F525" w:rsidR="00E94FE1" w:rsidRPr="004C245B" w:rsidRDefault="004C245B">
      <w:pPr>
        <w:rPr>
          <w:rFonts w:ascii="Garamond" w:hAnsi="Garamond"/>
          <w:sz w:val="24"/>
          <w:szCs w:val="24"/>
        </w:rPr>
      </w:pPr>
      <w:r w:rsidRPr="0030325C">
        <w:rPr>
          <w:rFonts w:ascii="Garamond" w:hAnsi="Garamond"/>
          <w:b/>
          <w:sz w:val="24"/>
          <w:szCs w:val="24"/>
        </w:rPr>
        <w:t>Word count:</w:t>
      </w:r>
      <w:r>
        <w:rPr>
          <w:rFonts w:ascii="Garamond" w:hAnsi="Garamond"/>
          <w:b/>
          <w:i/>
          <w:sz w:val="24"/>
          <w:szCs w:val="24"/>
        </w:rPr>
        <w:t xml:space="preserve"> </w:t>
      </w:r>
      <w:r w:rsidR="001B19D2">
        <w:rPr>
          <w:rFonts w:ascii="Garamond" w:hAnsi="Garamond"/>
          <w:sz w:val="24"/>
          <w:szCs w:val="24"/>
        </w:rPr>
        <w:t>2</w:t>
      </w:r>
      <w:r w:rsidR="0047512B">
        <w:rPr>
          <w:rFonts w:ascii="Garamond" w:hAnsi="Garamond"/>
          <w:sz w:val="24"/>
          <w:szCs w:val="24"/>
        </w:rPr>
        <w:t>2</w:t>
      </w:r>
      <w:r w:rsidR="008A300A">
        <w:rPr>
          <w:rFonts w:ascii="Garamond" w:hAnsi="Garamond"/>
          <w:sz w:val="24"/>
          <w:szCs w:val="24"/>
        </w:rPr>
        <w:t>8</w:t>
      </w:r>
      <w:r w:rsidR="00CC7320">
        <w:rPr>
          <w:rFonts w:ascii="Garamond" w:hAnsi="Garamond"/>
          <w:sz w:val="24"/>
          <w:szCs w:val="24"/>
        </w:rPr>
        <w:t>4</w:t>
      </w:r>
    </w:p>
    <w:p w14:paraId="1BD21FCC" w14:textId="77777777" w:rsidR="00286A6F" w:rsidRDefault="00286A6F" w:rsidP="00286A6F">
      <w:pPr>
        <w:spacing w:after="0" w:line="480" w:lineRule="auto"/>
        <w:rPr>
          <w:rFonts w:ascii="Garamond" w:hAnsi="Garamond"/>
          <w:b/>
          <w:sz w:val="24"/>
          <w:szCs w:val="24"/>
        </w:rPr>
      </w:pPr>
    </w:p>
    <w:p w14:paraId="1A1A258B" w14:textId="7E04DE53" w:rsidR="00286A6F" w:rsidRPr="001D17B8" w:rsidRDefault="00286A6F" w:rsidP="00286A6F">
      <w:pPr>
        <w:spacing w:after="0" w:line="480" w:lineRule="auto"/>
        <w:rPr>
          <w:rFonts w:ascii="Garamond" w:hAnsi="Garamond"/>
          <w:b/>
          <w:sz w:val="24"/>
          <w:szCs w:val="24"/>
        </w:rPr>
      </w:pPr>
      <w:r w:rsidRPr="001D17B8">
        <w:rPr>
          <w:rFonts w:ascii="Garamond" w:hAnsi="Garamond"/>
          <w:b/>
          <w:sz w:val="24"/>
          <w:szCs w:val="24"/>
        </w:rPr>
        <w:t>Funding</w:t>
      </w:r>
    </w:p>
    <w:p w14:paraId="781F069B" w14:textId="77777777" w:rsidR="00286A6F" w:rsidRPr="001D17B8" w:rsidRDefault="00286A6F" w:rsidP="00286A6F">
      <w:pPr>
        <w:spacing w:after="0" w:line="480" w:lineRule="auto"/>
        <w:rPr>
          <w:rFonts w:ascii="Garamond" w:hAnsi="Garamond" w:cs="Arial"/>
          <w:sz w:val="24"/>
          <w:szCs w:val="24"/>
        </w:rPr>
      </w:pPr>
      <w:r>
        <w:rPr>
          <w:rFonts w:ascii="Garamond" w:hAnsi="Garamond" w:cs="Arial"/>
          <w:sz w:val="24"/>
          <w:szCs w:val="24"/>
        </w:rPr>
        <w:t xml:space="preserve">This work was supported by funding from an Arthritis Research UK Primary Care Centre of Excellence award (20202). </w:t>
      </w:r>
      <w:r w:rsidRPr="001D17B8">
        <w:rPr>
          <w:rFonts w:ascii="Garamond" w:hAnsi="Garamond" w:cs="Arial"/>
          <w:sz w:val="24"/>
          <w:szCs w:val="24"/>
        </w:rPr>
        <w:t>MJT is supported by a</w:t>
      </w:r>
      <w:r>
        <w:rPr>
          <w:rFonts w:ascii="Garamond" w:hAnsi="Garamond" w:cs="Arial"/>
          <w:sz w:val="24"/>
          <w:szCs w:val="24"/>
        </w:rPr>
        <w:t xml:space="preserve">n Integrated Clinical Academic Programme </w:t>
      </w:r>
      <w:r>
        <w:rPr>
          <w:rFonts w:ascii="Garamond" w:hAnsi="Garamond" w:cs="Arial"/>
          <w:sz w:val="24"/>
          <w:szCs w:val="24"/>
        </w:rPr>
        <w:lastRenderedPageBreak/>
        <w:t>Clinical Lectureship from the National Institute for Health Research (NIHR) and Health Education England (</w:t>
      </w:r>
      <w:r w:rsidRPr="001D17B8">
        <w:rPr>
          <w:rFonts w:ascii="Garamond" w:hAnsi="Garamond" w:cs="Arial"/>
          <w:sz w:val="24"/>
          <w:szCs w:val="24"/>
        </w:rPr>
        <w:t>HEE) (ICA-CL-2016-02-</w:t>
      </w:r>
      <w:r>
        <w:rPr>
          <w:rFonts w:ascii="Garamond" w:hAnsi="Garamond" w:cs="Arial"/>
          <w:sz w:val="24"/>
          <w:szCs w:val="24"/>
        </w:rPr>
        <w:t>0</w:t>
      </w:r>
      <w:r w:rsidRPr="001D17B8">
        <w:rPr>
          <w:rFonts w:ascii="Garamond" w:hAnsi="Garamond" w:cs="Arial"/>
          <w:sz w:val="24"/>
          <w:szCs w:val="24"/>
        </w:rPr>
        <w:t>14).</w:t>
      </w:r>
      <w:r>
        <w:rPr>
          <w:rFonts w:ascii="Garamond" w:hAnsi="Garamond" w:cs="Arial"/>
          <w:sz w:val="24"/>
          <w:szCs w:val="24"/>
        </w:rPr>
        <w:t xml:space="preserve"> </w:t>
      </w:r>
      <w:r>
        <w:rPr>
          <w:rFonts w:ascii="Garamond" w:hAnsi="Garamond"/>
          <w:sz w:val="24"/>
          <w:szCs w:val="24"/>
          <w:lang w:val="en" w:eastAsia="en-GB"/>
        </w:rPr>
        <w:t xml:space="preserve">SB-Z is supported by the Centre of Excellence long-term grant of the Dutch Arthritis Foundation. </w:t>
      </w:r>
      <w:r>
        <w:rPr>
          <w:rFonts w:ascii="Garamond" w:hAnsi="Garamond"/>
          <w:sz w:val="24"/>
          <w:szCs w:val="24"/>
        </w:rPr>
        <w:t>PGC</w:t>
      </w:r>
      <w:r w:rsidRPr="003F1047">
        <w:rPr>
          <w:rFonts w:ascii="Garamond" w:hAnsi="Garamond"/>
          <w:sz w:val="24"/>
          <w:szCs w:val="24"/>
        </w:rPr>
        <w:t xml:space="preserve"> is supported </w:t>
      </w:r>
      <w:r>
        <w:rPr>
          <w:rFonts w:ascii="Garamond" w:hAnsi="Garamond"/>
          <w:sz w:val="24"/>
          <w:szCs w:val="24"/>
        </w:rPr>
        <w:t xml:space="preserve">in part </w:t>
      </w:r>
      <w:r w:rsidRPr="003F1047">
        <w:rPr>
          <w:rFonts w:ascii="Garamond" w:hAnsi="Garamond"/>
          <w:sz w:val="24"/>
          <w:szCs w:val="24"/>
        </w:rPr>
        <w:t>by the</w:t>
      </w:r>
      <w:r>
        <w:rPr>
          <w:rFonts w:ascii="Garamond" w:hAnsi="Garamond"/>
          <w:sz w:val="24"/>
          <w:szCs w:val="24"/>
        </w:rPr>
        <w:t xml:space="preserve"> </w:t>
      </w:r>
      <w:r w:rsidRPr="003F1047">
        <w:rPr>
          <w:rFonts w:ascii="Garamond" w:hAnsi="Garamond"/>
          <w:sz w:val="24"/>
          <w:szCs w:val="24"/>
        </w:rPr>
        <w:t xml:space="preserve">NIHR </w:t>
      </w:r>
      <w:r>
        <w:rPr>
          <w:rFonts w:ascii="Garamond" w:hAnsi="Garamond"/>
          <w:sz w:val="24"/>
          <w:szCs w:val="24"/>
        </w:rPr>
        <w:t>Leeds Biomedical Research Centre</w:t>
      </w:r>
      <w:r w:rsidRPr="003F1047">
        <w:rPr>
          <w:rFonts w:ascii="Garamond" w:hAnsi="Garamond"/>
          <w:sz w:val="24"/>
          <w:szCs w:val="24"/>
        </w:rPr>
        <w:t>.</w:t>
      </w:r>
      <w:r>
        <w:rPr>
          <w:rFonts w:ascii="Garamond" w:hAnsi="Garamond"/>
          <w:sz w:val="24"/>
          <w:szCs w:val="24"/>
        </w:rPr>
        <w:t xml:space="preserve"> </w:t>
      </w:r>
      <w:r w:rsidRPr="0028105C">
        <w:rPr>
          <w:rFonts w:ascii="Garamond" w:hAnsi="Garamond"/>
          <w:sz w:val="24"/>
          <w:szCs w:val="24"/>
        </w:rPr>
        <w:t>TN is supported by NIH R01AR062506 and K24AR070892</w:t>
      </w:r>
      <w:r>
        <w:rPr>
          <w:rFonts w:ascii="Garamond" w:hAnsi="Garamond"/>
          <w:sz w:val="24"/>
          <w:szCs w:val="24"/>
        </w:rPr>
        <w:t>.</w:t>
      </w:r>
      <w:r w:rsidRPr="0028105C">
        <w:rPr>
          <w:rFonts w:ascii="Garamond" w:hAnsi="Garamond"/>
          <w:sz w:val="24"/>
          <w:szCs w:val="24"/>
        </w:rPr>
        <w:t xml:space="preserve"> </w:t>
      </w:r>
      <w:r w:rsidRPr="001D17B8">
        <w:rPr>
          <w:rFonts w:ascii="Garamond" w:hAnsi="Garamond" w:cs="Arial"/>
          <w:sz w:val="24"/>
          <w:szCs w:val="24"/>
        </w:rPr>
        <w:t xml:space="preserve">ELP </w:t>
      </w:r>
      <w:r>
        <w:rPr>
          <w:rFonts w:ascii="Garamond" w:hAnsi="Garamond" w:cs="Arial"/>
          <w:sz w:val="24"/>
          <w:szCs w:val="24"/>
        </w:rPr>
        <w:t>is supported by a NIHR School for Primary Care Research GP Progression Fellowship</w:t>
      </w:r>
      <w:r w:rsidRPr="001D17B8">
        <w:rPr>
          <w:rFonts w:ascii="Garamond" w:hAnsi="Garamond" w:cs="Arial"/>
          <w:sz w:val="24"/>
          <w:szCs w:val="24"/>
        </w:rPr>
        <w:t>. The views expressed in this publication are those of the authors and not necessarily those of the NHS, the NIHR, HEE or the Department of Health</w:t>
      </w:r>
      <w:r>
        <w:rPr>
          <w:rFonts w:ascii="Garamond" w:hAnsi="Garamond" w:cs="Arial"/>
          <w:sz w:val="24"/>
          <w:szCs w:val="24"/>
        </w:rPr>
        <w:t xml:space="preserve"> and Social Care</w:t>
      </w:r>
      <w:r w:rsidRPr="001D17B8">
        <w:rPr>
          <w:rFonts w:ascii="Garamond" w:hAnsi="Garamond" w:cs="Arial"/>
          <w:sz w:val="24"/>
          <w:szCs w:val="24"/>
        </w:rPr>
        <w:t>.</w:t>
      </w:r>
      <w:r w:rsidRPr="001D17B8">
        <w:rPr>
          <w:rFonts w:ascii="Garamond" w:hAnsi="Garamond"/>
          <w:sz w:val="24"/>
          <w:szCs w:val="24"/>
          <w:lang w:val="en" w:eastAsia="en-GB"/>
        </w:rPr>
        <w:t xml:space="preserve"> </w:t>
      </w:r>
    </w:p>
    <w:p w14:paraId="594D6297" w14:textId="77777777" w:rsidR="00286A6F" w:rsidRDefault="00286A6F" w:rsidP="00286A6F">
      <w:pPr>
        <w:spacing w:after="0" w:line="480" w:lineRule="auto"/>
        <w:rPr>
          <w:rFonts w:ascii="Garamond" w:hAnsi="Garamond"/>
          <w:b/>
          <w:sz w:val="24"/>
          <w:szCs w:val="24"/>
        </w:rPr>
      </w:pPr>
    </w:p>
    <w:p w14:paraId="08CC257B" w14:textId="77777777" w:rsidR="00286A6F" w:rsidRPr="001D17B8" w:rsidRDefault="00286A6F" w:rsidP="00286A6F">
      <w:pPr>
        <w:spacing w:after="0" w:line="480" w:lineRule="auto"/>
        <w:rPr>
          <w:rFonts w:ascii="Garamond" w:hAnsi="Garamond"/>
          <w:b/>
          <w:sz w:val="24"/>
          <w:szCs w:val="24"/>
        </w:rPr>
      </w:pPr>
      <w:r>
        <w:rPr>
          <w:rFonts w:ascii="Garamond" w:hAnsi="Garamond"/>
          <w:b/>
          <w:sz w:val="24"/>
          <w:szCs w:val="24"/>
        </w:rPr>
        <w:t>Disclosure statement</w:t>
      </w:r>
      <w:r w:rsidRPr="001D17B8">
        <w:rPr>
          <w:rFonts w:ascii="Garamond" w:hAnsi="Garamond"/>
          <w:b/>
          <w:sz w:val="24"/>
          <w:szCs w:val="24"/>
        </w:rPr>
        <w:t xml:space="preserve"> </w:t>
      </w:r>
    </w:p>
    <w:p w14:paraId="1AC6A55F" w14:textId="77777777" w:rsidR="00286A6F" w:rsidRDefault="00286A6F" w:rsidP="00286A6F">
      <w:pPr>
        <w:spacing w:after="0" w:line="480" w:lineRule="auto"/>
        <w:jc w:val="both"/>
        <w:rPr>
          <w:rFonts w:ascii="Garamond" w:hAnsi="Garamond" w:cs="Arial"/>
          <w:sz w:val="24"/>
          <w:szCs w:val="24"/>
        </w:rPr>
      </w:pPr>
      <w:r>
        <w:rPr>
          <w:rFonts w:ascii="Garamond" w:hAnsi="Garamond" w:cs="Arial"/>
          <w:sz w:val="24"/>
          <w:szCs w:val="24"/>
        </w:rPr>
        <w:t xml:space="preserve">SB-Z, PGC and </w:t>
      </w:r>
      <w:r w:rsidRPr="001D17B8">
        <w:rPr>
          <w:rFonts w:ascii="Garamond" w:hAnsi="Garamond" w:cs="Arial"/>
          <w:sz w:val="24"/>
          <w:szCs w:val="24"/>
        </w:rPr>
        <w:t>GP</w:t>
      </w:r>
      <w:r>
        <w:rPr>
          <w:rFonts w:ascii="Garamond" w:hAnsi="Garamond" w:cs="Arial"/>
          <w:sz w:val="24"/>
          <w:szCs w:val="24"/>
        </w:rPr>
        <w:t xml:space="preserve"> </w:t>
      </w:r>
      <w:r w:rsidRPr="001D17B8">
        <w:rPr>
          <w:rFonts w:ascii="Garamond" w:hAnsi="Garamond" w:cs="Arial"/>
          <w:sz w:val="24"/>
          <w:szCs w:val="24"/>
        </w:rPr>
        <w:t>ha</w:t>
      </w:r>
      <w:r>
        <w:rPr>
          <w:rFonts w:ascii="Garamond" w:hAnsi="Garamond" w:cs="Arial"/>
          <w:sz w:val="24"/>
          <w:szCs w:val="24"/>
        </w:rPr>
        <w:t>ve</w:t>
      </w:r>
      <w:r w:rsidRPr="001D17B8">
        <w:rPr>
          <w:rFonts w:ascii="Garamond" w:hAnsi="Garamond" w:cs="Arial"/>
          <w:sz w:val="24"/>
          <w:szCs w:val="24"/>
        </w:rPr>
        <w:t xml:space="preserve"> received consultancy fees from </w:t>
      </w:r>
      <w:r>
        <w:rPr>
          <w:rFonts w:ascii="Garamond" w:hAnsi="Garamond" w:cs="Arial"/>
          <w:sz w:val="24"/>
          <w:szCs w:val="24"/>
        </w:rPr>
        <w:t xml:space="preserve">Infirst </w:t>
      </w:r>
      <w:r w:rsidRPr="001D17B8">
        <w:rPr>
          <w:rFonts w:ascii="Garamond" w:hAnsi="Garamond" w:cs="Arial"/>
          <w:sz w:val="24"/>
          <w:szCs w:val="24"/>
        </w:rPr>
        <w:t xml:space="preserve">Healthcare Ltd. </w:t>
      </w:r>
    </w:p>
    <w:p w14:paraId="4F978D55" w14:textId="05AD2C28" w:rsidR="002E7480" w:rsidRPr="00496444" w:rsidRDefault="00286A6F" w:rsidP="00286A6F">
      <w:pPr>
        <w:spacing w:after="0" w:line="480" w:lineRule="auto"/>
        <w:rPr>
          <w:rFonts w:ascii="Garamond" w:hAnsi="Garamond" w:cs="Arial"/>
          <w:sz w:val="24"/>
          <w:szCs w:val="24"/>
        </w:rPr>
      </w:pPr>
      <w:r>
        <w:rPr>
          <w:rFonts w:ascii="Garamond" w:hAnsi="Garamond" w:cs="Arial"/>
          <w:sz w:val="24"/>
          <w:szCs w:val="24"/>
        </w:rPr>
        <w:t>KJS is an employee of Infirst Healthcare. The other authors have no competing interests to declare.</w:t>
      </w:r>
    </w:p>
    <w:p w14:paraId="51B2ECCB" w14:textId="77777777" w:rsidR="00E94FE1" w:rsidRPr="001D17B8" w:rsidRDefault="00E94FE1">
      <w:pPr>
        <w:rPr>
          <w:rFonts w:ascii="Garamond" w:hAnsi="Garamond"/>
          <w:sz w:val="24"/>
          <w:szCs w:val="24"/>
        </w:rPr>
      </w:pPr>
    </w:p>
    <w:p w14:paraId="58331211" w14:textId="77777777" w:rsidR="00E94FE1" w:rsidRPr="001D17B8" w:rsidRDefault="00E94FE1">
      <w:pPr>
        <w:rPr>
          <w:rFonts w:ascii="Garamond" w:hAnsi="Garamond"/>
          <w:sz w:val="24"/>
          <w:szCs w:val="24"/>
        </w:rPr>
      </w:pPr>
      <w:r w:rsidRPr="001D17B8">
        <w:rPr>
          <w:rFonts w:ascii="Garamond" w:hAnsi="Garamond"/>
          <w:sz w:val="24"/>
          <w:szCs w:val="24"/>
        </w:rPr>
        <w:br w:type="page"/>
      </w:r>
    </w:p>
    <w:p w14:paraId="3A490CB7" w14:textId="0B337B0E" w:rsidR="00E94FE1" w:rsidRPr="001D17B8" w:rsidRDefault="00E94FE1" w:rsidP="00F32CB2">
      <w:pPr>
        <w:spacing w:after="0" w:line="480" w:lineRule="auto"/>
        <w:rPr>
          <w:rFonts w:ascii="Garamond" w:hAnsi="Garamond"/>
          <w:b/>
          <w:sz w:val="24"/>
          <w:szCs w:val="24"/>
        </w:rPr>
      </w:pPr>
      <w:r w:rsidRPr="001D17B8">
        <w:rPr>
          <w:rFonts w:ascii="Garamond" w:hAnsi="Garamond"/>
          <w:b/>
          <w:sz w:val="24"/>
          <w:szCs w:val="24"/>
        </w:rPr>
        <w:t>ABSTRACT</w:t>
      </w:r>
      <w:r w:rsidR="00AE11B0">
        <w:rPr>
          <w:rFonts w:ascii="Garamond" w:hAnsi="Garamond"/>
          <w:b/>
          <w:sz w:val="24"/>
          <w:szCs w:val="24"/>
        </w:rPr>
        <w:t xml:space="preserve"> </w:t>
      </w:r>
    </w:p>
    <w:p w14:paraId="20849C16" w14:textId="1DF2BEA9" w:rsidR="008D6663" w:rsidRDefault="00244129" w:rsidP="00F32CB2">
      <w:pPr>
        <w:spacing w:after="0" w:line="480" w:lineRule="auto"/>
        <w:rPr>
          <w:rFonts w:ascii="Garamond" w:hAnsi="Garamond"/>
          <w:sz w:val="24"/>
          <w:szCs w:val="24"/>
        </w:rPr>
      </w:pPr>
      <w:r w:rsidRPr="00866952">
        <w:rPr>
          <w:rFonts w:ascii="Garamond" w:hAnsi="Garamond"/>
          <w:b/>
          <w:i/>
          <w:sz w:val="24"/>
          <w:szCs w:val="24"/>
        </w:rPr>
        <w:t>Objective</w:t>
      </w:r>
      <w:r w:rsidR="00B452A0" w:rsidRPr="00866952">
        <w:rPr>
          <w:rFonts w:ascii="Garamond" w:hAnsi="Garamond"/>
          <w:b/>
          <w:i/>
          <w:sz w:val="24"/>
          <w:szCs w:val="24"/>
        </w:rPr>
        <w:t>.</w:t>
      </w:r>
      <w:r w:rsidR="00B0499B" w:rsidRPr="001D17B8">
        <w:rPr>
          <w:rFonts w:ascii="Garamond" w:hAnsi="Garamond"/>
          <w:b/>
          <w:sz w:val="24"/>
          <w:szCs w:val="24"/>
        </w:rPr>
        <w:t xml:space="preserve"> </w:t>
      </w:r>
      <w:r w:rsidR="00A14DC8" w:rsidRPr="001D17B8">
        <w:rPr>
          <w:rFonts w:ascii="Garamond" w:hAnsi="Garamond"/>
          <w:sz w:val="24"/>
          <w:szCs w:val="24"/>
        </w:rPr>
        <w:t>T</w:t>
      </w:r>
      <w:r w:rsidR="009970CE" w:rsidRPr="001D17B8">
        <w:rPr>
          <w:rFonts w:ascii="Garamond" w:hAnsi="Garamond"/>
          <w:sz w:val="24"/>
          <w:szCs w:val="24"/>
        </w:rPr>
        <w:t>o</w:t>
      </w:r>
      <w:r w:rsidR="00923A4C" w:rsidRPr="001D17B8">
        <w:rPr>
          <w:rFonts w:ascii="Garamond" w:hAnsi="Garamond"/>
          <w:sz w:val="24"/>
          <w:szCs w:val="24"/>
        </w:rPr>
        <w:t xml:space="preserve"> identify distinct recovery trajectories of </w:t>
      </w:r>
      <w:r w:rsidR="002A1B2A">
        <w:rPr>
          <w:rFonts w:ascii="Garamond" w:hAnsi="Garamond"/>
          <w:sz w:val="24"/>
          <w:szCs w:val="24"/>
        </w:rPr>
        <w:t xml:space="preserve">acute flares of </w:t>
      </w:r>
      <w:r w:rsidR="00923A4C" w:rsidRPr="001D17B8">
        <w:rPr>
          <w:rFonts w:ascii="Garamond" w:hAnsi="Garamond"/>
          <w:sz w:val="24"/>
          <w:szCs w:val="24"/>
        </w:rPr>
        <w:t>knee pain</w:t>
      </w:r>
      <w:r w:rsidR="00A135F5" w:rsidRPr="001D17B8">
        <w:rPr>
          <w:rFonts w:ascii="Garamond" w:hAnsi="Garamond"/>
          <w:sz w:val="24"/>
          <w:szCs w:val="24"/>
        </w:rPr>
        <w:t xml:space="preserve"> and </w:t>
      </w:r>
      <w:r w:rsidR="00EB41C6">
        <w:rPr>
          <w:rFonts w:ascii="Garamond" w:hAnsi="Garamond"/>
          <w:sz w:val="24"/>
          <w:szCs w:val="24"/>
        </w:rPr>
        <w:t>associated</w:t>
      </w:r>
      <w:r w:rsidR="001F501A" w:rsidRPr="001D17B8">
        <w:rPr>
          <w:rFonts w:ascii="Garamond" w:hAnsi="Garamond"/>
          <w:sz w:val="24"/>
          <w:szCs w:val="24"/>
        </w:rPr>
        <w:t xml:space="preserve"> </w:t>
      </w:r>
      <w:r w:rsidR="00664667">
        <w:rPr>
          <w:rFonts w:ascii="Garamond" w:hAnsi="Garamond"/>
          <w:sz w:val="24"/>
          <w:szCs w:val="24"/>
        </w:rPr>
        <w:t>participant</w:t>
      </w:r>
      <w:r w:rsidR="00A135F5" w:rsidRPr="001D17B8">
        <w:rPr>
          <w:rFonts w:ascii="Garamond" w:hAnsi="Garamond"/>
          <w:sz w:val="24"/>
          <w:szCs w:val="24"/>
        </w:rPr>
        <w:t xml:space="preserve"> characteristics.</w:t>
      </w:r>
    </w:p>
    <w:p w14:paraId="477BA4C2" w14:textId="77777777" w:rsidR="00C673BF" w:rsidRPr="001D17B8" w:rsidRDefault="00C673BF" w:rsidP="00F32CB2">
      <w:pPr>
        <w:spacing w:after="0" w:line="480" w:lineRule="auto"/>
        <w:rPr>
          <w:rFonts w:ascii="Garamond" w:hAnsi="Garamond"/>
          <w:sz w:val="24"/>
          <w:szCs w:val="24"/>
        </w:rPr>
      </w:pPr>
    </w:p>
    <w:p w14:paraId="05BF73B3" w14:textId="0DDBED5A" w:rsidR="00D4065A" w:rsidRDefault="00BE202F" w:rsidP="00F32CB2">
      <w:pPr>
        <w:spacing w:after="0" w:line="480" w:lineRule="auto"/>
        <w:rPr>
          <w:rFonts w:ascii="Garamond" w:hAnsi="Garamond"/>
          <w:sz w:val="24"/>
          <w:szCs w:val="24"/>
        </w:rPr>
      </w:pPr>
      <w:r w:rsidRPr="00866952">
        <w:rPr>
          <w:rFonts w:ascii="Garamond" w:hAnsi="Garamond"/>
          <w:b/>
          <w:i/>
          <w:sz w:val="24"/>
          <w:szCs w:val="24"/>
        </w:rPr>
        <w:t>Method</w:t>
      </w:r>
      <w:r w:rsidR="003D39FD" w:rsidRPr="00866952">
        <w:rPr>
          <w:rFonts w:ascii="Garamond" w:hAnsi="Garamond"/>
          <w:b/>
          <w:i/>
          <w:sz w:val="24"/>
          <w:szCs w:val="24"/>
        </w:rPr>
        <w:t>s</w:t>
      </w:r>
      <w:r w:rsidR="00B452A0" w:rsidRPr="00866952">
        <w:rPr>
          <w:rFonts w:ascii="Garamond" w:hAnsi="Garamond"/>
          <w:b/>
          <w:i/>
          <w:sz w:val="24"/>
          <w:szCs w:val="24"/>
        </w:rPr>
        <w:t>.</w:t>
      </w:r>
      <w:r w:rsidR="00764F66" w:rsidRPr="00B452A0">
        <w:rPr>
          <w:rFonts w:ascii="Garamond" w:hAnsi="Garamond"/>
          <w:b/>
          <w:sz w:val="24"/>
          <w:szCs w:val="24"/>
        </w:rPr>
        <w:t xml:space="preserve"> </w:t>
      </w:r>
      <w:r w:rsidR="00CA15C8">
        <w:rPr>
          <w:rFonts w:ascii="Garamond" w:hAnsi="Garamond"/>
          <w:sz w:val="24"/>
          <w:szCs w:val="24"/>
        </w:rPr>
        <w:t>D</w:t>
      </w:r>
      <w:r w:rsidR="005556D1">
        <w:rPr>
          <w:rFonts w:ascii="Garamond" w:hAnsi="Garamond"/>
          <w:sz w:val="24"/>
          <w:szCs w:val="24"/>
        </w:rPr>
        <w:t>ata</w:t>
      </w:r>
      <w:r w:rsidR="000322B8" w:rsidRPr="001D17B8">
        <w:rPr>
          <w:rFonts w:ascii="Garamond" w:hAnsi="Garamond"/>
          <w:sz w:val="24"/>
          <w:szCs w:val="24"/>
        </w:rPr>
        <w:t xml:space="preserve"> </w:t>
      </w:r>
      <w:r w:rsidR="00CA15C8">
        <w:rPr>
          <w:rFonts w:ascii="Garamond" w:hAnsi="Garamond"/>
          <w:sz w:val="24"/>
          <w:szCs w:val="24"/>
        </w:rPr>
        <w:t xml:space="preserve">were </w:t>
      </w:r>
      <w:r w:rsidR="000322B8" w:rsidRPr="001D17B8">
        <w:rPr>
          <w:rFonts w:ascii="Garamond" w:hAnsi="Garamond"/>
          <w:sz w:val="24"/>
          <w:szCs w:val="24"/>
        </w:rPr>
        <w:t xml:space="preserve">from </w:t>
      </w:r>
      <w:r w:rsidR="00365976">
        <w:rPr>
          <w:rFonts w:ascii="Garamond" w:hAnsi="Garamond"/>
          <w:sz w:val="24"/>
          <w:szCs w:val="24"/>
        </w:rPr>
        <w:t>FLARE RCT, a</w:t>
      </w:r>
      <w:r w:rsidR="000322B8" w:rsidRPr="001D17B8">
        <w:rPr>
          <w:rFonts w:ascii="Garamond" w:hAnsi="Garamond"/>
          <w:sz w:val="24"/>
          <w:szCs w:val="24"/>
        </w:rPr>
        <w:t xml:space="preserve"> </w:t>
      </w:r>
      <w:r w:rsidR="00B630C1">
        <w:rPr>
          <w:rFonts w:ascii="Garamond" w:hAnsi="Garamond"/>
          <w:sz w:val="24"/>
          <w:szCs w:val="24"/>
        </w:rPr>
        <w:t>multicentre</w:t>
      </w:r>
      <w:r w:rsidR="000322B8" w:rsidRPr="001D17B8">
        <w:rPr>
          <w:rFonts w:ascii="Garamond" w:hAnsi="Garamond"/>
          <w:sz w:val="24"/>
          <w:szCs w:val="24"/>
        </w:rPr>
        <w:t xml:space="preserve"> trial</w:t>
      </w:r>
      <w:r w:rsidR="009E2072" w:rsidRPr="001D17B8">
        <w:rPr>
          <w:rFonts w:ascii="Garamond" w:hAnsi="Garamond"/>
          <w:sz w:val="24"/>
          <w:szCs w:val="24"/>
        </w:rPr>
        <w:t xml:space="preserve"> </w:t>
      </w:r>
      <w:r w:rsidR="005556D1">
        <w:rPr>
          <w:rFonts w:ascii="Garamond" w:hAnsi="Garamond"/>
          <w:sz w:val="24"/>
          <w:szCs w:val="24"/>
        </w:rPr>
        <w:t xml:space="preserve">in 27 primary care centres in UK and Netherlands </w:t>
      </w:r>
      <w:r w:rsidR="00365976">
        <w:rPr>
          <w:rFonts w:ascii="Garamond" w:hAnsi="Garamond"/>
          <w:sz w:val="24"/>
          <w:szCs w:val="24"/>
        </w:rPr>
        <w:t xml:space="preserve">of </w:t>
      </w:r>
      <w:r w:rsidR="00154AF0">
        <w:rPr>
          <w:rFonts w:ascii="Garamond" w:hAnsi="Garamond"/>
          <w:sz w:val="24"/>
          <w:szCs w:val="24"/>
        </w:rPr>
        <w:t xml:space="preserve">three regimes of </w:t>
      </w:r>
      <w:r w:rsidR="00365976">
        <w:rPr>
          <w:rFonts w:ascii="Garamond" w:hAnsi="Garamond"/>
          <w:sz w:val="24"/>
          <w:szCs w:val="24"/>
        </w:rPr>
        <w:t xml:space="preserve">oral nonsteroidal </w:t>
      </w:r>
      <w:r w:rsidR="00B630C1">
        <w:rPr>
          <w:rFonts w:ascii="Garamond" w:hAnsi="Garamond"/>
          <w:sz w:val="24"/>
          <w:szCs w:val="24"/>
        </w:rPr>
        <w:t>anti-inflammatory</w:t>
      </w:r>
      <w:r w:rsidR="00192FF5">
        <w:rPr>
          <w:rFonts w:ascii="Garamond" w:hAnsi="Garamond"/>
          <w:sz w:val="24"/>
          <w:szCs w:val="24"/>
        </w:rPr>
        <w:t xml:space="preserve"> therapy</w:t>
      </w:r>
      <w:r w:rsidR="005556D1">
        <w:rPr>
          <w:rFonts w:ascii="Garamond" w:hAnsi="Garamond"/>
          <w:sz w:val="24"/>
          <w:szCs w:val="24"/>
        </w:rPr>
        <w:t xml:space="preserve"> for </w:t>
      </w:r>
      <w:r w:rsidR="00695E14" w:rsidRPr="001D17B8">
        <w:rPr>
          <w:rFonts w:ascii="Garamond" w:hAnsi="Garamond"/>
          <w:sz w:val="24"/>
          <w:szCs w:val="24"/>
        </w:rPr>
        <w:t xml:space="preserve">acute flares </w:t>
      </w:r>
      <w:r w:rsidR="005556D1">
        <w:rPr>
          <w:rFonts w:ascii="Garamond" w:hAnsi="Garamond"/>
          <w:sz w:val="24"/>
          <w:szCs w:val="24"/>
        </w:rPr>
        <w:t>of knee pain</w:t>
      </w:r>
      <w:r w:rsidR="00BD3E75" w:rsidRPr="001D17B8">
        <w:rPr>
          <w:rFonts w:ascii="Garamond" w:hAnsi="Garamond"/>
          <w:sz w:val="24"/>
          <w:szCs w:val="24"/>
        </w:rPr>
        <w:t>.</w:t>
      </w:r>
      <w:r w:rsidR="00FA47A8" w:rsidRPr="001D17B8">
        <w:rPr>
          <w:rFonts w:ascii="Garamond" w:hAnsi="Garamond"/>
          <w:sz w:val="24"/>
          <w:szCs w:val="24"/>
        </w:rPr>
        <w:t xml:space="preserve"> </w:t>
      </w:r>
      <w:r w:rsidR="00664667">
        <w:rPr>
          <w:rFonts w:ascii="Garamond" w:hAnsi="Garamond"/>
          <w:sz w:val="24"/>
          <w:szCs w:val="24"/>
        </w:rPr>
        <w:t>Individuals</w:t>
      </w:r>
      <w:r w:rsidR="008644FB">
        <w:rPr>
          <w:rFonts w:ascii="Garamond" w:hAnsi="Garamond"/>
          <w:sz w:val="24"/>
          <w:szCs w:val="24"/>
        </w:rPr>
        <w:t xml:space="preserve"> with a history of inflammatory/crystal arthritis, fibromyalgia, and chronic pain syndrome were excluded. </w:t>
      </w:r>
      <w:r w:rsidR="00FA47A8" w:rsidRPr="001D17B8">
        <w:rPr>
          <w:rFonts w:ascii="Garamond" w:hAnsi="Garamond"/>
          <w:sz w:val="24"/>
          <w:szCs w:val="24"/>
        </w:rPr>
        <w:t xml:space="preserve">Latent class growth analysis </w:t>
      </w:r>
      <w:r w:rsidR="00F24446">
        <w:rPr>
          <w:rFonts w:ascii="Garamond" w:hAnsi="Garamond"/>
          <w:sz w:val="24"/>
          <w:szCs w:val="24"/>
        </w:rPr>
        <w:t>was applied to</w:t>
      </w:r>
      <w:r w:rsidR="002A27E7">
        <w:rPr>
          <w:rFonts w:ascii="Garamond" w:hAnsi="Garamond"/>
          <w:sz w:val="24"/>
          <w:szCs w:val="24"/>
        </w:rPr>
        <w:t xml:space="preserve"> </w:t>
      </w:r>
      <w:r w:rsidR="005E0A44">
        <w:rPr>
          <w:rFonts w:ascii="Garamond" w:hAnsi="Garamond"/>
          <w:sz w:val="24"/>
          <w:szCs w:val="24"/>
        </w:rPr>
        <w:t xml:space="preserve">measures of </w:t>
      </w:r>
      <w:r w:rsidR="002A27E7">
        <w:rPr>
          <w:rFonts w:ascii="Garamond" w:hAnsi="Garamond"/>
          <w:sz w:val="24"/>
          <w:szCs w:val="24"/>
        </w:rPr>
        <w:t>pain intensity</w:t>
      </w:r>
      <w:r w:rsidR="0034281F">
        <w:rPr>
          <w:rFonts w:ascii="Garamond" w:hAnsi="Garamond"/>
          <w:sz w:val="24"/>
          <w:szCs w:val="24"/>
        </w:rPr>
        <w:t xml:space="preserve"> repeated over </w:t>
      </w:r>
      <w:r w:rsidR="00F12638">
        <w:rPr>
          <w:rFonts w:ascii="Garamond" w:hAnsi="Garamond"/>
          <w:sz w:val="24"/>
          <w:szCs w:val="24"/>
        </w:rPr>
        <w:t>five</w:t>
      </w:r>
      <w:r w:rsidR="00640341">
        <w:rPr>
          <w:rFonts w:ascii="Garamond" w:hAnsi="Garamond"/>
          <w:sz w:val="24"/>
          <w:szCs w:val="24"/>
        </w:rPr>
        <w:t xml:space="preserve"> days</w:t>
      </w:r>
      <w:r w:rsidR="002A27E7">
        <w:rPr>
          <w:rFonts w:ascii="Garamond" w:hAnsi="Garamond"/>
          <w:sz w:val="24"/>
          <w:szCs w:val="24"/>
        </w:rPr>
        <w:t xml:space="preserve"> </w:t>
      </w:r>
      <w:r w:rsidR="00FA47A8" w:rsidRPr="001D17B8">
        <w:rPr>
          <w:rFonts w:ascii="Garamond" w:hAnsi="Garamond"/>
          <w:sz w:val="24"/>
          <w:szCs w:val="24"/>
        </w:rPr>
        <w:t xml:space="preserve">to identify </w:t>
      </w:r>
      <w:r w:rsidR="00BE3786" w:rsidRPr="001D17B8">
        <w:rPr>
          <w:rFonts w:ascii="Garamond" w:hAnsi="Garamond"/>
          <w:sz w:val="24"/>
          <w:szCs w:val="24"/>
        </w:rPr>
        <w:t>distinc</w:t>
      </w:r>
      <w:r w:rsidR="00315AE4">
        <w:rPr>
          <w:rFonts w:ascii="Garamond" w:hAnsi="Garamond"/>
          <w:sz w:val="24"/>
          <w:szCs w:val="24"/>
        </w:rPr>
        <w:t>t</w:t>
      </w:r>
      <w:r w:rsidR="00BE3786" w:rsidRPr="001D17B8">
        <w:rPr>
          <w:rFonts w:ascii="Garamond" w:hAnsi="Garamond"/>
          <w:sz w:val="24"/>
          <w:szCs w:val="24"/>
        </w:rPr>
        <w:t xml:space="preserve"> recovery</w:t>
      </w:r>
      <w:r w:rsidR="00315AE4">
        <w:rPr>
          <w:rFonts w:ascii="Garamond" w:hAnsi="Garamond"/>
          <w:sz w:val="24"/>
          <w:szCs w:val="24"/>
        </w:rPr>
        <w:t xml:space="preserve"> trajectories</w:t>
      </w:r>
      <w:r w:rsidR="002A27E7">
        <w:rPr>
          <w:rFonts w:ascii="Garamond" w:hAnsi="Garamond"/>
          <w:sz w:val="24"/>
          <w:szCs w:val="24"/>
        </w:rPr>
        <w:t xml:space="preserve">. </w:t>
      </w:r>
      <w:r w:rsidR="00F24446">
        <w:rPr>
          <w:rFonts w:ascii="Garamond" w:hAnsi="Garamond"/>
          <w:sz w:val="24"/>
          <w:szCs w:val="24"/>
        </w:rPr>
        <w:t>The co</w:t>
      </w:r>
      <w:r w:rsidR="00D847F0">
        <w:rPr>
          <w:rFonts w:ascii="Garamond" w:hAnsi="Garamond"/>
          <w:sz w:val="24"/>
          <w:szCs w:val="24"/>
        </w:rPr>
        <w:t>ncurrent co</w:t>
      </w:r>
      <w:r w:rsidR="00F24446">
        <w:rPr>
          <w:rFonts w:ascii="Garamond" w:hAnsi="Garamond"/>
          <w:sz w:val="24"/>
          <w:szCs w:val="24"/>
        </w:rPr>
        <w:t>urse</w:t>
      </w:r>
      <w:r w:rsidR="00952B15">
        <w:rPr>
          <w:rFonts w:ascii="Garamond" w:hAnsi="Garamond"/>
          <w:sz w:val="24"/>
          <w:szCs w:val="24"/>
        </w:rPr>
        <w:t>s</w:t>
      </w:r>
      <w:r w:rsidR="00B60EA7" w:rsidRPr="002440C4">
        <w:rPr>
          <w:rFonts w:ascii="Garamond" w:hAnsi="Garamond"/>
          <w:sz w:val="24"/>
          <w:szCs w:val="24"/>
        </w:rPr>
        <w:t xml:space="preserve"> of</w:t>
      </w:r>
      <w:r w:rsidR="0034123F">
        <w:rPr>
          <w:rFonts w:ascii="Garamond" w:hAnsi="Garamond"/>
          <w:sz w:val="24"/>
          <w:szCs w:val="24"/>
        </w:rPr>
        <w:t xml:space="preserve"> interference with activity,</w:t>
      </w:r>
      <w:r w:rsidR="00B60EA7" w:rsidRPr="002440C4">
        <w:rPr>
          <w:rFonts w:ascii="Garamond" w:hAnsi="Garamond"/>
          <w:sz w:val="24"/>
          <w:szCs w:val="24"/>
        </w:rPr>
        <w:t xml:space="preserve"> stiffness</w:t>
      </w:r>
      <w:r w:rsidR="0034123F">
        <w:rPr>
          <w:rFonts w:ascii="Garamond" w:hAnsi="Garamond"/>
          <w:sz w:val="24"/>
          <w:szCs w:val="24"/>
        </w:rPr>
        <w:t>, and</w:t>
      </w:r>
      <w:r w:rsidR="00B60EA7" w:rsidRPr="002440C4">
        <w:rPr>
          <w:rFonts w:ascii="Garamond" w:hAnsi="Garamond"/>
          <w:sz w:val="24"/>
          <w:szCs w:val="24"/>
        </w:rPr>
        <w:t xml:space="preserve"> swelling</w:t>
      </w:r>
      <w:r w:rsidR="00F56736" w:rsidRPr="002440C4">
        <w:rPr>
          <w:rFonts w:ascii="Garamond" w:hAnsi="Garamond"/>
          <w:sz w:val="24"/>
          <w:szCs w:val="24"/>
        </w:rPr>
        <w:t xml:space="preserve"> </w:t>
      </w:r>
      <w:r w:rsidR="00DC091B" w:rsidRPr="002440C4">
        <w:rPr>
          <w:rFonts w:ascii="Garamond" w:hAnsi="Garamond"/>
          <w:sz w:val="24"/>
          <w:szCs w:val="24"/>
        </w:rPr>
        <w:t>for</w:t>
      </w:r>
      <w:r w:rsidR="00427D9E" w:rsidRPr="002440C4">
        <w:rPr>
          <w:rFonts w:ascii="Garamond" w:hAnsi="Garamond"/>
          <w:sz w:val="24"/>
          <w:szCs w:val="24"/>
        </w:rPr>
        <w:t xml:space="preserve"> each </w:t>
      </w:r>
      <w:r w:rsidR="00F24446">
        <w:rPr>
          <w:rFonts w:ascii="Garamond" w:hAnsi="Garamond"/>
          <w:sz w:val="24"/>
          <w:szCs w:val="24"/>
        </w:rPr>
        <w:t>trajectory</w:t>
      </w:r>
      <w:r w:rsidR="00427D9E" w:rsidRPr="002440C4">
        <w:rPr>
          <w:rFonts w:ascii="Garamond" w:hAnsi="Garamond"/>
          <w:sz w:val="24"/>
          <w:szCs w:val="24"/>
        </w:rPr>
        <w:t xml:space="preserve"> </w:t>
      </w:r>
      <w:r w:rsidR="006474C7" w:rsidRPr="002440C4">
        <w:rPr>
          <w:rFonts w:ascii="Garamond" w:hAnsi="Garamond"/>
          <w:sz w:val="24"/>
          <w:szCs w:val="24"/>
        </w:rPr>
        <w:t>group</w:t>
      </w:r>
      <w:r w:rsidR="00231576">
        <w:rPr>
          <w:rFonts w:ascii="Garamond" w:hAnsi="Garamond"/>
          <w:sz w:val="24"/>
          <w:szCs w:val="24"/>
        </w:rPr>
        <w:t xml:space="preserve"> w</w:t>
      </w:r>
      <w:r w:rsidR="00952B15">
        <w:rPr>
          <w:rFonts w:ascii="Garamond" w:hAnsi="Garamond"/>
          <w:sz w:val="24"/>
          <w:szCs w:val="24"/>
        </w:rPr>
        <w:t>ere</w:t>
      </w:r>
      <w:r w:rsidR="00231576">
        <w:rPr>
          <w:rFonts w:ascii="Garamond" w:hAnsi="Garamond"/>
          <w:sz w:val="24"/>
          <w:szCs w:val="24"/>
        </w:rPr>
        <w:t xml:space="preserve"> modelled using </w:t>
      </w:r>
      <w:r w:rsidR="00143908">
        <w:rPr>
          <w:rFonts w:ascii="Garamond" w:hAnsi="Garamond"/>
          <w:sz w:val="24"/>
          <w:szCs w:val="24"/>
        </w:rPr>
        <w:t>generalised estimating equations</w:t>
      </w:r>
      <w:r w:rsidR="00240B15" w:rsidRPr="002440C4">
        <w:rPr>
          <w:rFonts w:ascii="Garamond" w:hAnsi="Garamond"/>
          <w:sz w:val="24"/>
          <w:szCs w:val="24"/>
        </w:rPr>
        <w:t>.</w:t>
      </w:r>
      <w:r w:rsidR="008644FB">
        <w:rPr>
          <w:rFonts w:ascii="Garamond" w:hAnsi="Garamond"/>
          <w:sz w:val="24"/>
          <w:szCs w:val="24"/>
        </w:rPr>
        <w:t xml:space="preserve"> </w:t>
      </w:r>
      <w:r w:rsidR="00664667">
        <w:rPr>
          <w:rFonts w:ascii="Garamond" w:hAnsi="Garamond"/>
          <w:sz w:val="24"/>
          <w:szCs w:val="24"/>
        </w:rPr>
        <w:t>Participant</w:t>
      </w:r>
      <w:r w:rsidR="008644FB">
        <w:rPr>
          <w:rFonts w:ascii="Garamond" w:hAnsi="Garamond"/>
          <w:sz w:val="24"/>
          <w:szCs w:val="24"/>
        </w:rPr>
        <w:t xml:space="preserve"> age, sex, </w:t>
      </w:r>
      <w:r w:rsidR="00411134">
        <w:rPr>
          <w:rFonts w:ascii="Garamond" w:hAnsi="Garamond"/>
          <w:sz w:val="24"/>
          <w:szCs w:val="24"/>
        </w:rPr>
        <w:t xml:space="preserve">obesity, and </w:t>
      </w:r>
      <w:r w:rsidR="00CF253C">
        <w:rPr>
          <w:rFonts w:ascii="Garamond" w:hAnsi="Garamond"/>
          <w:sz w:val="24"/>
          <w:szCs w:val="24"/>
        </w:rPr>
        <w:t>osteoarthritis</w:t>
      </w:r>
      <w:r w:rsidR="00411134">
        <w:rPr>
          <w:rFonts w:ascii="Garamond" w:hAnsi="Garamond"/>
          <w:sz w:val="24"/>
          <w:szCs w:val="24"/>
        </w:rPr>
        <w:t xml:space="preserve"> diagnosis</w:t>
      </w:r>
      <w:r w:rsidR="00EE34E1">
        <w:rPr>
          <w:rFonts w:ascii="Garamond" w:hAnsi="Garamond"/>
          <w:sz w:val="24"/>
          <w:szCs w:val="24"/>
        </w:rPr>
        <w:t xml:space="preserve"> were described for each trajectory group.</w:t>
      </w:r>
      <w:r w:rsidR="00240B15" w:rsidRPr="002440C4">
        <w:rPr>
          <w:rFonts w:ascii="Garamond" w:hAnsi="Garamond"/>
          <w:sz w:val="24"/>
          <w:szCs w:val="24"/>
        </w:rPr>
        <w:t xml:space="preserve"> </w:t>
      </w:r>
    </w:p>
    <w:p w14:paraId="6D6C8E1A" w14:textId="77777777" w:rsidR="00C673BF" w:rsidRPr="002440C4" w:rsidRDefault="00C673BF" w:rsidP="00F32CB2">
      <w:pPr>
        <w:spacing w:after="0" w:line="480" w:lineRule="auto"/>
        <w:rPr>
          <w:rFonts w:ascii="Garamond" w:hAnsi="Garamond"/>
          <w:sz w:val="24"/>
          <w:szCs w:val="24"/>
        </w:rPr>
      </w:pPr>
    </w:p>
    <w:p w14:paraId="67950956" w14:textId="19E9A6B9" w:rsidR="00E94FE1" w:rsidRDefault="003D39FD" w:rsidP="00F32CB2">
      <w:pPr>
        <w:spacing w:after="0" w:line="480" w:lineRule="auto"/>
        <w:rPr>
          <w:rFonts w:ascii="Garamond" w:hAnsi="Garamond"/>
          <w:sz w:val="24"/>
          <w:szCs w:val="24"/>
        </w:rPr>
      </w:pPr>
      <w:r w:rsidRPr="00866952">
        <w:rPr>
          <w:rFonts w:ascii="Garamond" w:hAnsi="Garamond"/>
          <w:b/>
          <w:i/>
          <w:sz w:val="24"/>
          <w:szCs w:val="24"/>
        </w:rPr>
        <w:t>Results</w:t>
      </w:r>
      <w:r w:rsidR="00B452A0" w:rsidRPr="00866952">
        <w:rPr>
          <w:rFonts w:ascii="Garamond" w:hAnsi="Garamond"/>
          <w:b/>
          <w:i/>
          <w:sz w:val="24"/>
          <w:szCs w:val="24"/>
        </w:rPr>
        <w:t>.</w:t>
      </w:r>
      <w:r w:rsidR="00B0499B" w:rsidRPr="002440C4">
        <w:rPr>
          <w:rFonts w:ascii="Garamond" w:hAnsi="Garamond"/>
          <w:b/>
          <w:sz w:val="24"/>
          <w:szCs w:val="24"/>
        </w:rPr>
        <w:t xml:space="preserve"> </w:t>
      </w:r>
      <w:r w:rsidR="00115E31" w:rsidRPr="00B47175">
        <w:rPr>
          <w:rFonts w:ascii="Garamond" w:hAnsi="Garamond"/>
          <w:sz w:val="24"/>
          <w:szCs w:val="24"/>
        </w:rPr>
        <w:t>449</w:t>
      </w:r>
      <w:r w:rsidR="00115E31">
        <w:rPr>
          <w:rFonts w:ascii="Garamond" w:hAnsi="Garamond"/>
          <w:sz w:val="24"/>
          <w:szCs w:val="24"/>
        </w:rPr>
        <w:t xml:space="preserve"> </w:t>
      </w:r>
      <w:r w:rsidR="00B80D11">
        <w:rPr>
          <w:rFonts w:ascii="Garamond" w:hAnsi="Garamond"/>
          <w:sz w:val="24"/>
          <w:szCs w:val="24"/>
        </w:rPr>
        <w:t>participants</w:t>
      </w:r>
      <w:r w:rsidR="00115E31">
        <w:rPr>
          <w:rFonts w:ascii="Garamond" w:hAnsi="Garamond"/>
          <w:sz w:val="24"/>
          <w:szCs w:val="24"/>
        </w:rPr>
        <w:t xml:space="preserve"> were included (median age 55 years, 41% female</w:t>
      </w:r>
      <w:r w:rsidR="00934C72">
        <w:rPr>
          <w:rFonts w:ascii="Garamond" w:hAnsi="Garamond"/>
          <w:sz w:val="24"/>
          <w:szCs w:val="24"/>
        </w:rPr>
        <w:t>, 35% obese, 42% diagnosed osteoarthritis</w:t>
      </w:r>
      <w:r w:rsidR="00115E31">
        <w:rPr>
          <w:rFonts w:ascii="Garamond" w:hAnsi="Garamond"/>
          <w:sz w:val="24"/>
          <w:szCs w:val="24"/>
        </w:rPr>
        <w:t xml:space="preserve">). </w:t>
      </w:r>
      <w:r w:rsidR="00BD5057" w:rsidRPr="002440C4">
        <w:rPr>
          <w:rFonts w:ascii="Garamond" w:hAnsi="Garamond"/>
          <w:sz w:val="24"/>
          <w:szCs w:val="24"/>
        </w:rPr>
        <w:t>A six-group cubic model was deemed optimal</w:t>
      </w:r>
      <w:r w:rsidR="00CA6045">
        <w:rPr>
          <w:rFonts w:ascii="Garamond" w:hAnsi="Garamond"/>
          <w:sz w:val="24"/>
          <w:szCs w:val="24"/>
        </w:rPr>
        <w:t xml:space="preserve">, with trajectories distinguished by rate of pain reduction and </w:t>
      </w:r>
      <w:r w:rsidR="00E046AF">
        <w:rPr>
          <w:rFonts w:ascii="Garamond" w:hAnsi="Garamond"/>
          <w:sz w:val="24"/>
          <w:szCs w:val="24"/>
        </w:rPr>
        <w:t>absolute level at final measurement.</w:t>
      </w:r>
      <w:r w:rsidR="00A0104D" w:rsidRPr="002440C4">
        <w:rPr>
          <w:rFonts w:ascii="Garamond" w:hAnsi="Garamond"/>
          <w:sz w:val="24"/>
          <w:szCs w:val="24"/>
        </w:rPr>
        <w:t xml:space="preserve"> </w:t>
      </w:r>
      <w:r w:rsidR="00AF4CA0">
        <w:rPr>
          <w:rFonts w:ascii="Garamond" w:hAnsi="Garamond"/>
          <w:sz w:val="24"/>
          <w:szCs w:val="24"/>
        </w:rPr>
        <w:t xml:space="preserve">At the extremes, were rapid and near-complete resolution </w:t>
      </w:r>
      <w:r w:rsidR="001037CB">
        <w:rPr>
          <w:rFonts w:ascii="Garamond" w:hAnsi="Garamond"/>
          <w:sz w:val="24"/>
          <w:szCs w:val="24"/>
        </w:rPr>
        <w:t>(n=41, 9</w:t>
      </w:r>
      <w:r w:rsidR="00AF4CA0">
        <w:rPr>
          <w:rFonts w:ascii="Garamond" w:hAnsi="Garamond"/>
          <w:sz w:val="24"/>
          <w:szCs w:val="24"/>
        </w:rPr>
        <w:t xml:space="preserve">%) and </w:t>
      </w:r>
      <w:r w:rsidR="00D556BD">
        <w:rPr>
          <w:rFonts w:ascii="Garamond" w:hAnsi="Garamond"/>
          <w:sz w:val="24"/>
          <w:szCs w:val="24"/>
        </w:rPr>
        <w:t xml:space="preserve">persistent, high pain </w:t>
      </w:r>
      <w:r w:rsidR="001037CB">
        <w:rPr>
          <w:rFonts w:ascii="Garamond" w:hAnsi="Garamond"/>
          <w:sz w:val="24"/>
          <w:szCs w:val="24"/>
        </w:rPr>
        <w:t xml:space="preserve">(n=25, </w:t>
      </w:r>
      <w:r w:rsidR="00CB7CEC">
        <w:rPr>
          <w:rFonts w:ascii="Garamond" w:hAnsi="Garamond"/>
          <w:sz w:val="24"/>
          <w:szCs w:val="24"/>
        </w:rPr>
        <w:t xml:space="preserve">6%), but most </w:t>
      </w:r>
      <w:r w:rsidR="00675AB1">
        <w:rPr>
          <w:rFonts w:ascii="Garamond" w:hAnsi="Garamond"/>
          <w:sz w:val="24"/>
          <w:szCs w:val="24"/>
        </w:rPr>
        <w:t xml:space="preserve">showed a </w:t>
      </w:r>
      <w:r w:rsidR="00C5188B">
        <w:rPr>
          <w:rFonts w:ascii="Garamond" w:hAnsi="Garamond"/>
          <w:sz w:val="24"/>
          <w:szCs w:val="24"/>
        </w:rPr>
        <w:t>reduction and plateau in pain severity</w:t>
      </w:r>
      <w:r w:rsidR="00CB7CEC">
        <w:rPr>
          <w:rFonts w:ascii="Garamond" w:hAnsi="Garamond"/>
          <w:sz w:val="24"/>
          <w:szCs w:val="24"/>
        </w:rPr>
        <w:t xml:space="preserve"> within 3-5 days</w:t>
      </w:r>
      <w:r w:rsidR="00DD0C1F" w:rsidRPr="002440C4">
        <w:rPr>
          <w:rFonts w:ascii="Garamond" w:hAnsi="Garamond"/>
          <w:sz w:val="24"/>
          <w:szCs w:val="24"/>
        </w:rPr>
        <w:t>.</w:t>
      </w:r>
      <w:r w:rsidR="009D1650" w:rsidRPr="002440C4">
        <w:rPr>
          <w:rFonts w:ascii="Garamond" w:hAnsi="Garamond"/>
          <w:sz w:val="24"/>
          <w:szCs w:val="24"/>
        </w:rPr>
        <w:t xml:space="preserve"> Within e</w:t>
      </w:r>
      <w:r w:rsidR="00D831DE">
        <w:rPr>
          <w:rFonts w:ascii="Garamond" w:hAnsi="Garamond"/>
          <w:sz w:val="24"/>
          <w:szCs w:val="24"/>
        </w:rPr>
        <w:t>ach pain trajectory group, i</w:t>
      </w:r>
      <w:r w:rsidR="006F6FF8" w:rsidRPr="002440C4">
        <w:rPr>
          <w:rFonts w:ascii="Garamond" w:hAnsi="Garamond"/>
          <w:sz w:val="24"/>
          <w:szCs w:val="24"/>
        </w:rPr>
        <w:t>nterference with activit</w:t>
      </w:r>
      <w:r w:rsidR="00BE3BAD">
        <w:rPr>
          <w:rFonts w:ascii="Garamond" w:hAnsi="Garamond"/>
          <w:sz w:val="24"/>
          <w:szCs w:val="24"/>
        </w:rPr>
        <w:t>y,</w:t>
      </w:r>
      <w:r w:rsidR="006F6FF8" w:rsidRPr="002440C4">
        <w:rPr>
          <w:rFonts w:ascii="Garamond" w:hAnsi="Garamond"/>
          <w:sz w:val="24"/>
          <w:szCs w:val="24"/>
        </w:rPr>
        <w:t xml:space="preserve"> </w:t>
      </w:r>
      <w:r w:rsidR="00BE3BAD">
        <w:rPr>
          <w:rFonts w:ascii="Garamond" w:hAnsi="Garamond"/>
          <w:sz w:val="24"/>
          <w:szCs w:val="24"/>
        </w:rPr>
        <w:t>stiffness, and</w:t>
      </w:r>
      <w:r w:rsidR="006F6FF8" w:rsidRPr="002440C4">
        <w:rPr>
          <w:rFonts w:ascii="Garamond" w:hAnsi="Garamond"/>
          <w:sz w:val="24"/>
          <w:szCs w:val="24"/>
        </w:rPr>
        <w:t xml:space="preserve"> s</w:t>
      </w:r>
      <w:r w:rsidR="00BE3BAD">
        <w:rPr>
          <w:rFonts w:ascii="Garamond" w:hAnsi="Garamond"/>
          <w:sz w:val="24"/>
          <w:szCs w:val="24"/>
        </w:rPr>
        <w:t>welling</w:t>
      </w:r>
      <w:r w:rsidR="00D831DE">
        <w:rPr>
          <w:rFonts w:ascii="Garamond" w:hAnsi="Garamond"/>
          <w:sz w:val="24"/>
          <w:szCs w:val="24"/>
        </w:rPr>
        <w:t xml:space="preserve"> followed the same course as pain.</w:t>
      </w:r>
      <w:r w:rsidR="006F6FF8" w:rsidRPr="002440C4">
        <w:rPr>
          <w:rFonts w:ascii="Garamond" w:hAnsi="Garamond"/>
          <w:sz w:val="24"/>
          <w:szCs w:val="24"/>
        </w:rPr>
        <w:t xml:space="preserve"> </w:t>
      </w:r>
      <w:r w:rsidR="00604BE4">
        <w:rPr>
          <w:rFonts w:ascii="Garamond" w:hAnsi="Garamond"/>
          <w:sz w:val="24"/>
          <w:szCs w:val="24"/>
        </w:rPr>
        <w:t>Baseline characteristics did not differ substantially between trajectory groups.</w:t>
      </w:r>
    </w:p>
    <w:p w14:paraId="78945D4C" w14:textId="77777777" w:rsidR="00C673BF" w:rsidRPr="002440C4" w:rsidRDefault="00C673BF" w:rsidP="00F32CB2">
      <w:pPr>
        <w:spacing w:after="0" w:line="480" w:lineRule="auto"/>
        <w:rPr>
          <w:rFonts w:ascii="Garamond" w:hAnsi="Garamond"/>
          <w:sz w:val="24"/>
          <w:szCs w:val="24"/>
        </w:rPr>
      </w:pPr>
    </w:p>
    <w:p w14:paraId="60F0A6FD" w14:textId="4925D737" w:rsidR="0066092E" w:rsidRPr="001D17B8" w:rsidRDefault="00244129" w:rsidP="0066092E">
      <w:pPr>
        <w:spacing w:after="0" w:line="480" w:lineRule="auto"/>
        <w:rPr>
          <w:rFonts w:ascii="Garamond" w:hAnsi="Garamond"/>
          <w:sz w:val="24"/>
          <w:szCs w:val="24"/>
        </w:rPr>
      </w:pPr>
      <w:r w:rsidRPr="00866952">
        <w:rPr>
          <w:rFonts w:ascii="Garamond" w:hAnsi="Garamond"/>
          <w:b/>
          <w:i/>
          <w:sz w:val="24"/>
          <w:szCs w:val="24"/>
        </w:rPr>
        <w:t>Conclusion</w:t>
      </w:r>
      <w:r w:rsidR="00B452A0" w:rsidRPr="00866952">
        <w:rPr>
          <w:rFonts w:ascii="Garamond" w:hAnsi="Garamond"/>
          <w:b/>
          <w:i/>
          <w:sz w:val="24"/>
          <w:szCs w:val="24"/>
        </w:rPr>
        <w:t>.</w:t>
      </w:r>
      <w:r w:rsidR="00B0499B" w:rsidRPr="002440C4">
        <w:rPr>
          <w:rFonts w:ascii="Garamond" w:hAnsi="Garamond"/>
          <w:b/>
          <w:sz w:val="24"/>
          <w:szCs w:val="24"/>
        </w:rPr>
        <w:t xml:space="preserve"> </w:t>
      </w:r>
      <w:r w:rsidR="00E62A70">
        <w:rPr>
          <w:rFonts w:ascii="Garamond" w:hAnsi="Garamond"/>
          <w:sz w:val="24"/>
          <w:szCs w:val="24"/>
        </w:rPr>
        <w:t>Even under a well-adhered to regime of oral</w:t>
      </w:r>
      <w:r w:rsidR="005861F1">
        <w:rPr>
          <w:rFonts w:ascii="Garamond" w:hAnsi="Garamond"/>
          <w:sz w:val="24"/>
          <w:szCs w:val="24"/>
        </w:rPr>
        <w:t xml:space="preserve"> nonsteroidal anti-inflammatory </w:t>
      </w:r>
      <w:r w:rsidR="00E761F7">
        <w:rPr>
          <w:rFonts w:ascii="Garamond" w:hAnsi="Garamond"/>
          <w:sz w:val="24"/>
          <w:szCs w:val="24"/>
        </w:rPr>
        <w:t>medication</w:t>
      </w:r>
      <w:r w:rsidR="00E62A70">
        <w:rPr>
          <w:rFonts w:ascii="Garamond" w:hAnsi="Garamond"/>
          <w:sz w:val="24"/>
          <w:szCs w:val="24"/>
        </w:rPr>
        <w:t>, r</w:t>
      </w:r>
      <w:r w:rsidR="003D42D2">
        <w:rPr>
          <w:rFonts w:ascii="Garamond" w:hAnsi="Garamond"/>
          <w:sz w:val="24"/>
          <w:szCs w:val="24"/>
        </w:rPr>
        <w:t xml:space="preserve">ecovery following acute flares </w:t>
      </w:r>
      <w:r w:rsidR="00E62A70">
        <w:rPr>
          <w:rFonts w:ascii="Garamond" w:hAnsi="Garamond"/>
          <w:sz w:val="24"/>
          <w:szCs w:val="24"/>
        </w:rPr>
        <w:t xml:space="preserve">of knee pain </w:t>
      </w:r>
      <w:r w:rsidR="003D42D2">
        <w:rPr>
          <w:rFonts w:ascii="Garamond" w:hAnsi="Garamond"/>
          <w:sz w:val="24"/>
          <w:szCs w:val="24"/>
        </w:rPr>
        <w:t>is heterogeneous</w:t>
      </w:r>
      <w:r w:rsidR="001037CB">
        <w:rPr>
          <w:rFonts w:ascii="Garamond" w:hAnsi="Garamond"/>
          <w:sz w:val="24"/>
          <w:szCs w:val="24"/>
        </w:rPr>
        <w:t xml:space="preserve">. </w:t>
      </w:r>
      <w:r w:rsidR="00CB5F89">
        <w:rPr>
          <w:rFonts w:ascii="Garamond" w:hAnsi="Garamond"/>
          <w:sz w:val="24"/>
          <w:szCs w:val="24"/>
        </w:rPr>
        <w:t>Our observations that favourable trajectories are apparent within 3-5 days can help to inform treatment decision-making in the patient-healthcare professional consultation.</w:t>
      </w:r>
    </w:p>
    <w:p w14:paraId="261533CC" w14:textId="34DA2F72" w:rsidR="00E94FE1" w:rsidRDefault="00E94FE1" w:rsidP="00F32CB2">
      <w:pPr>
        <w:spacing w:after="0" w:line="480" w:lineRule="auto"/>
        <w:rPr>
          <w:rFonts w:ascii="Garamond" w:hAnsi="Garamond"/>
          <w:sz w:val="24"/>
          <w:szCs w:val="24"/>
        </w:rPr>
      </w:pPr>
    </w:p>
    <w:p w14:paraId="73E01651" w14:textId="727A0000" w:rsidR="00213CBE" w:rsidRDefault="00213CBE" w:rsidP="00F32CB2">
      <w:pPr>
        <w:spacing w:after="0" w:line="480" w:lineRule="auto"/>
        <w:rPr>
          <w:rFonts w:ascii="Garamond" w:hAnsi="Garamond"/>
          <w:b/>
          <w:sz w:val="24"/>
          <w:szCs w:val="24"/>
        </w:rPr>
      </w:pPr>
      <w:r>
        <w:rPr>
          <w:rFonts w:ascii="Garamond" w:hAnsi="Garamond"/>
          <w:b/>
          <w:sz w:val="24"/>
          <w:szCs w:val="24"/>
        </w:rPr>
        <w:t>SIGNIFICANCE &amp; INNOVATIONS</w:t>
      </w:r>
    </w:p>
    <w:p w14:paraId="6C3354D4" w14:textId="7BBE5872" w:rsidR="00213CBE" w:rsidRPr="00213CBE" w:rsidRDefault="00235257" w:rsidP="00213CBE">
      <w:pPr>
        <w:pStyle w:val="ListParagraph"/>
        <w:numPr>
          <w:ilvl w:val="0"/>
          <w:numId w:val="6"/>
        </w:numPr>
        <w:spacing w:after="0" w:line="480" w:lineRule="auto"/>
        <w:rPr>
          <w:rFonts w:ascii="Garamond" w:hAnsi="Garamond"/>
          <w:b/>
          <w:sz w:val="24"/>
          <w:szCs w:val="24"/>
        </w:rPr>
      </w:pPr>
      <w:r>
        <w:rPr>
          <w:rFonts w:ascii="Garamond" w:hAnsi="Garamond"/>
          <w:sz w:val="24"/>
          <w:szCs w:val="24"/>
        </w:rPr>
        <w:t xml:space="preserve">Recovery trajectories following flares of knee pain managed with oral nonsteroidal anti-inflammatory medication are heterogeneous and difficult to predict based on </w:t>
      </w:r>
      <w:r w:rsidR="006A29A0">
        <w:rPr>
          <w:rFonts w:ascii="Garamond" w:hAnsi="Garamond"/>
          <w:sz w:val="24"/>
          <w:szCs w:val="24"/>
        </w:rPr>
        <w:t>participant</w:t>
      </w:r>
      <w:r>
        <w:rPr>
          <w:rFonts w:ascii="Garamond" w:hAnsi="Garamond"/>
          <w:sz w:val="24"/>
          <w:szCs w:val="24"/>
        </w:rPr>
        <w:t xml:space="preserve"> characteristics. </w:t>
      </w:r>
    </w:p>
    <w:p w14:paraId="748E67B0" w14:textId="17EEDA9C" w:rsidR="00213CBE" w:rsidRPr="00213CBE" w:rsidRDefault="00235257" w:rsidP="00213CBE">
      <w:pPr>
        <w:pStyle w:val="ListParagraph"/>
        <w:numPr>
          <w:ilvl w:val="0"/>
          <w:numId w:val="6"/>
        </w:numPr>
        <w:spacing w:after="0" w:line="480" w:lineRule="auto"/>
        <w:rPr>
          <w:rFonts w:ascii="Garamond" w:hAnsi="Garamond"/>
          <w:b/>
          <w:sz w:val="24"/>
          <w:szCs w:val="24"/>
        </w:rPr>
      </w:pPr>
      <w:r>
        <w:rPr>
          <w:rFonts w:ascii="Garamond" w:hAnsi="Garamond"/>
          <w:sz w:val="24"/>
          <w:szCs w:val="24"/>
        </w:rPr>
        <w:t>The identification of favourable trajectories within 3-5 days can be used to inform treatment decision-making in the patient-healthcare professional consultation.</w:t>
      </w:r>
    </w:p>
    <w:p w14:paraId="5A1034AB" w14:textId="1581A4F1" w:rsidR="00213CBE" w:rsidRDefault="00213CBE" w:rsidP="00213CBE">
      <w:pPr>
        <w:spacing w:after="0" w:line="480" w:lineRule="auto"/>
        <w:rPr>
          <w:rFonts w:ascii="Garamond" w:hAnsi="Garamond"/>
          <w:b/>
          <w:sz w:val="24"/>
          <w:szCs w:val="24"/>
        </w:rPr>
      </w:pPr>
    </w:p>
    <w:p w14:paraId="29A15F2F" w14:textId="0DC2333D" w:rsidR="00213CBE" w:rsidRDefault="00213CBE" w:rsidP="00213CBE">
      <w:pPr>
        <w:spacing w:after="0" w:line="480" w:lineRule="auto"/>
        <w:rPr>
          <w:rFonts w:ascii="Garamond" w:hAnsi="Garamond"/>
          <w:b/>
          <w:sz w:val="24"/>
          <w:szCs w:val="24"/>
        </w:rPr>
      </w:pPr>
    </w:p>
    <w:p w14:paraId="6E346C92" w14:textId="20FB51CC" w:rsidR="00213CBE" w:rsidRDefault="00213CBE" w:rsidP="00213CBE">
      <w:pPr>
        <w:spacing w:after="0" w:line="480" w:lineRule="auto"/>
        <w:rPr>
          <w:rFonts w:ascii="Garamond" w:hAnsi="Garamond"/>
          <w:b/>
          <w:sz w:val="24"/>
          <w:szCs w:val="24"/>
        </w:rPr>
      </w:pPr>
    </w:p>
    <w:p w14:paraId="647DD606" w14:textId="08399D40" w:rsidR="00213CBE" w:rsidRDefault="00213CBE" w:rsidP="00213CBE">
      <w:pPr>
        <w:spacing w:after="0" w:line="480" w:lineRule="auto"/>
        <w:rPr>
          <w:rFonts w:ascii="Garamond" w:hAnsi="Garamond"/>
          <w:b/>
          <w:sz w:val="24"/>
          <w:szCs w:val="24"/>
        </w:rPr>
      </w:pPr>
    </w:p>
    <w:p w14:paraId="2552542D" w14:textId="62D54A15" w:rsidR="00213CBE" w:rsidRDefault="00213CBE" w:rsidP="00213CBE">
      <w:pPr>
        <w:spacing w:after="0" w:line="480" w:lineRule="auto"/>
        <w:rPr>
          <w:rFonts w:ascii="Garamond" w:hAnsi="Garamond"/>
          <w:b/>
          <w:sz w:val="24"/>
          <w:szCs w:val="24"/>
        </w:rPr>
      </w:pPr>
    </w:p>
    <w:p w14:paraId="2B87F613" w14:textId="1622E4BA" w:rsidR="00213CBE" w:rsidRDefault="00213CBE" w:rsidP="00213CBE">
      <w:pPr>
        <w:spacing w:after="0" w:line="480" w:lineRule="auto"/>
        <w:rPr>
          <w:rFonts w:ascii="Garamond" w:hAnsi="Garamond"/>
          <w:b/>
          <w:sz w:val="24"/>
          <w:szCs w:val="24"/>
        </w:rPr>
      </w:pPr>
    </w:p>
    <w:p w14:paraId="53AD7608" w14:textId="40200757" w:rsidR="00213CBE" w:rsidRDefault="00213CBE" w:rsidP="00213CBE">
      <w:pPr>
        <w:spacing w:after="0" w:line="480" w:lineRule="auto"/>
        <w:rPr>
          <w:rFonts w:ascii="Garamond" w:hAnsi="Garamond"/>
          <w:b/>
          <w:sz w:val="24"/>
          <w:szCs w:val="24"/>
        </w:rPr>
      </w:pPr>
    </w:p>
    <w:p w14:paraId="27C66DB2" w14:textId="61F90C44" w:rsidR="00213CBE" w:rsidRDefault="00213CBE" w:rsidP="00213CBE">
      <w:pPr>
        <w:spacing w:after="0" w:line="480" w:lineRule="auto"/>
        <w:rPr>
          <w:rFonts w:ascii="Garamond" w:hAnsi="Garamond"/>
          <w:b/>
          <w:sz w:val="24"/>
          <w:szCs w:val="24"/>
        </w:rPr>
      </w:pPr>
    </w:p>
    <w:p w14:paraId="2A5869B1" w14:textId="78467E8A" w:rsidR="00213CBE" w:rsidRDefault="00213CBE" w:rsidP="00213CBE">
      <w:pPr>
        <w:spacing w:after="0" w:line="480" w:lineRule="auto"/>
        <w:rPr>
          <w:rFonts w:ascii="Garamond" w:hAnsi="Garamond"/>
          <w:b/>
          <w:sz w:val="24"/>
          <w:szCs w:val="24"/>
        </w:rPr>
      </w:pPr>
    </w:p>
    <w:p w14:paraId="43716400" w14:textId="66D3AE62" w:rsidR="00213CBE" w:rsidRDefault="00213CBE" w:rsidP="00213CBE">
      <w:pPr>
        <w:spacing w:after="0" w:line="480" w:lineRule="auto"/>
        <w:rPr>
          <w:rFonts w:ascii="Garamond" w:hAnsi="Garamond"/>
          <w:b/>
          <w:sz w:val="24"/>
          <w:szCs w:val="24"/>
        </w:rPr>
      </w:pPr>
    </w:p>
    <w:p w14:paraId="61D5E5F4" w14:textId="1249D887" w:rsidR="00213CBE" w:rsidRDefault="00213CBE" w:rsidP="00213CBE">
      <w:pPr>
        <w:spacing w:after="0" w:line="480" w:lineRule="auto"/>
        <w:rPr>
          <w:rFonts w:ascii="Garamond" w:hAnsi="Garamond"/>
          <w:b/>
          <w:sz w:val="24"/>
          <w:szCs w:val="24"/>
        </w:rPr>
      </w:pPr>
    </w:p>
    <w:p w14:paraId="360469F7" w14:textId="0519197D" w:rsidR="00213CBE" w:rsidRDefault="00213CBE" w:rsidP="00213CBE">
      <w:pPr>
        <w:spacing w:after="0" w:line="480" w:lineRule="auto"/>
        <w:rPr>
          <w:rFonts w:ascii="Garamond" w:hAnsi="Garamond"/>
          <w:b/>
          <w:sz w:val="24"/>
          <w:szCs w:val="24"/>
        </w:rPr>
      </w:pPr>
    </w:p>
    <w:p w14:paraId="2EF394AC" w14:textId="5A9D3532" w:rsidR="00213CBE" w:rsidRDefault="00213CBE" w:rsidP="00213CBE">
      <w:pPr>
        <w:spacing w:after="0" w:line="480" w:lineRule="auto"/>
        <w:rPr>
          <w:rFonts w:ascii="Garamond" w:hAnsi="Garamond"/>
          <w:b/>
          <w:sz w:val="24"/>
          <w:szCs w:val="24"/>
        </w:rPr>
      </w:pPr>
    </w:p>
    <w:p w14:paraId="5C0E999A" w14:textId="6AA34C3F" w:rsidR="00213CBE" w:rsidRDefault="00213CBE" w:rsidP="00213CBE">
      <w:pPr>
        <w:spacing w:after="0" w:line="480" w:lineRule="auto"/>
        <w:rPr>
          <w:rFonts w:ascii="Garamond" w:hAnsi="Garamond"/>
          <w:b/>
          <w:sz w:val="24"/>
          <w:szCs w:val="24"/>
        </w:rPr>
      </w:pPr>
    </w:p>
    <w:p w14:paraId="15B10393" w14:textId="43461D3F" w:rsidR="00213CBE" w:rsidRDefault="00213CBE" w:rsidP="00213CBE">
      <w:pPr>
        <w:spacing w:after="0" w:line="480" w:lineRule="auto"/>
        <w:rPr>
          <w:rFonts w:ascii="Garamond" w:hAnsi="Garamond"/>
          <w:b/>
          <w:sz w:val="24"/>
          <w:szCs w:val="24"/>
        </w:rPr>
      </w:pPr>
    </w:p>
    <w:p w14:paraId="73DCC69C" w14:textId="20BD078E" w:rsidR="00213CBE" w:rsidRDefault="00213CBE" w:rsidP="00213CBE">
      <w:pPr>
        <w:spacing w:after="0" w:line="480" w:lineRule="auto"/>
        <w:rPr>
          <w:rFonts w:ascii="Garamond" w:hAnsi="Garamond"/>
          <w:b/>
          <w:sz w:val="24"/>
          <w:szCs w:val="24"/>
        </w:rPr>
      </w:pPr>
    </w:p>
    <w:p w14:paraId="0ED79666" w14:textId="72AA58D3" w:rsidR="00213CBE" w:rsidRDefault="00213CBE" w:rsidP="00213CBE">
      <w:pPr>
        <w:spacing w:after="0" w:line="480" w:lineRule="auto"/>
        <w:rPr>
          <w:rFonts w:ascii="Garamond" w:hAnsi="Garamond"/>
          <w:b/>
          <w:sz w:val="24"/>
          <w:szCs w:val="24"/>
        </w:rPr>
      </w:pPr>
    </w:p>
    <w:p w14:paraId="0C1E985B" w14:textId="29899EC8" w:rsidR="00213CBE" w:rsidRDefault="00213CBE" w:rsidP="00213CBE">
      <w:pPr>
        <w:spacing w:after="0" w:line="480" w:lineRule="auto"/>
        <w:rPr>
          <w:rFonts w:ascii="Garamond" w:hAnsi="Garamond"/>
          <w:b/>
          <w:sz w:val="24"/>
          <w:szCs w:val="24"/>
        </w:rPr>
      </w:pPr>
    </w:p>
    <w:p w14:paraId="1F9D39EC" w14:textId="217AF1EF" w:rsidR="00213CBE" w:rsidRDefault="00213CBE" w:rsidP="00213CBE">
      <w:pPr>
        <w:spacing w:after="0" w:line="480" w:lineRule="auto"/>
        <w:rPr>
          <w:rFonts w:ascii="Garamond" w:hAnsi="Garamond"/>
          <w:b/>
          <w:sz w:val="24"/>
          <w:szCs w:val="24"/>
        </w:rPr>
      </w:pPr>
    </w:p>
    <w:p w14:paraId="04A017BF" w14:textId="77777777" w:rsidR="00213CBE" w:rsidRPr="00213CBE" w:rsidRDefault="00213CBE" w:rsidP="00213CBE">
      <w:pPr>
        <w:spacing w:after="0" w:line="480" w:lineRule="auto"/>
        <w:rPr>
          <w:rFonts w:ascii="Garamond" w:hAnsi="Garamond"/>
          <w:b/>
          <w:sz w:val="24"/>
          <w:szCs w:val="24"/>
        </w:rPr>
      </w:pPr>
    </w:p>
    <w:p w14:paraId="4F40D0B6" w14:textId="161CCFAA" w:rsidR="008C696C" w:rsidRDefault="00213CBE" w:rsidP="00F32CB2">
      <w:pPr>
        <w:spacing w:after="0" w:line="480" w:lineRule="auto"/>
        <w:rPr>
          <w:rFonts w:ascii="Garamond" w:hAnsi="Garamond"/>
          <w:b/>
          <w:sz w:val="24"/>
          <w:szCs w:val="24"/>
        </w:rPr>
      </w:pPr>
      <w:r>
        <w:rPr>
          <w:rFonts w:ascii="Garamond" w:hAnsi="Garamond"/>
          <w:b/>
          <w:sz w:val="24"/>
          <w:szCs w:val="24"/>
        </w:rPr>
        <w:t>I</w:t>
      </w:r>
      <w:r w:rsidR="008C696C" w:rsidRPr="001D17B8">
        <w:rPr>
          <w:rFonts w:ascii="Garamond" w:hAnsi="Garamond"/>
          <w:b/>
          <w:sz w:val="24"/>
          <w:szCs w:val="24"/>
        </w:rPr>
        <w:t>NTRODUCTION</w:t>
      </w:r>
    </w:p>
    <w:p w14:paraId="5B7090A0" w14:textId="689C46D2" w:rsidR="00B21759" w:rsidRPr="00F65861" w:rsidRDefault="00C43433" w:rsidP="00F32CB2">
      <w:pPr>
        <w:spacing w:after="0" w:line="480" w:lineRule="auto"/>
        <w:rPr>
          <w:rFonts w:ascii="Garamond" w:hAnsi="Garamond"/>
          <w:sz w:val="24"/>
          <w:szCs w:val="24"/>
          <w:vertAlign w:val="superscript"/>
        </w:rPr>
      </w:pPr>
      <w:r w:rsidRPr="0037210F">
        <w:rPr>
          <w:rFonts w:ascii="Garamond" w:hAnsi="Garamond"/>
          <w:sz w:val="24"/>
          <w:szCs w:val="24"/>
        </w:rPr>
        <w:t>There is increasing recognition that the natural history of osteoarthritis pain can include</w:t>
      </w:r>
      <w:r w:rsidR="000F1C6A" w:rsidRPr="0037210F">
        <w:rPr>
          <w:rFonts w:ascii="Garamond" w:hAnsi="Garamond"/>
          <w:sz w:val="24"/>
          <w:szCs w:val="24"/>
        </w:rPr>
        <w:t xml:space="preserve"> intermittent episodes of intense pain</w:t>
      </w:r>
      <w:r w:rsidR="00D01297">
        <w:rPr>
          <w:rFonts w:ascii="Garamond" w:hAnsi="Garamond"/>
          <w:sz w:val="24"/>
          <w:szCs w:val="24"/>
        </w:rPr>
        <w:t xml:space="preserve"> (1)</w:t>
      </w:r>
      <w:r w:rsidR="001644D1" w:rsidRPr="0037210F">
        <w:rPr>
          <w:rFonts w:ascii="Garamond" w:hAnsi="Garamond"/>
          <w:sz w:val="24"/>
          <w:szCs w:val="24"/>
        </w:rPr>
        <w:t xml:space="preserve">. </w:t>
      </w:r>
      <w:r w:rsidR="005D4650">
        <w:rPr>
          <w:rFonts w:ascii="Garamond" w:hAnsi="Garamond"/>
          <w:sz w:val="24"/>
          <w:szCs w:val="24"/>
        </w:rPr>
        <w:t>Focus groups of</w:t>
      </w:r>
      <w:r w:rsidR="001644D1">
        <w:rPr>
          <w:rFonts w:ascii="Garamond" w:hAnsi="Garamond"/>
          <w:sz w:val="24"/>
          <w:szCs w:val="24"/>
        </w:rPr>
        <w:t xml:space="preserve"> </w:t>
      </w:r>
      <w:r w:rsidR="006A29A0">
        <w:rPr>
          <w:rFonts w:ascii="Garamond" w:hAnsi="Garamond"/>
          <w:sz w:val="24"/>
          <w:szCs w:val="24"/>
        </w:rPr>
        <w:t>people</w:t>
      </w:r>
      <w:r w:rsidR="001644D1">
        <w:rPr>
          <w:rFonts w:ascii="Garamond" w:hAnsi="Garamond"/>
          <w:sz w:val="24"/>
          <w:szCs w:val="24"/>
        </w:rPr>
        <w:t xml:space="preserve"> w</w:t>
      </w:r>
      <w:r w:rsidR="000B318C">
        <w:rPr>
          <w:rFonts w:ascii="Garamond" w:hAnsi="Garamond"/>
          <w:sz w:val="24"/>
          <w:szCs w:val="24"/>
        </w:rPr>
        <w:t xml:space="preserve">ith hip or knee osteoarthritis </w:t>
      </w:r>
      <w:r w:rsidR="005D4650">
        <w:rPr>
          <w:rFonts w:ascii="Garamond" w:hAnsi="Garamond"/>
          <w:sz w:val="24"/>
          <w:szCs w:val="24"/>
        </w:rPr>
        <w:t>have suggested</w:t>
      </w:r>
      <w:r w:rsidR="00336677">
        <w:rPr>
          <w:rFonts w:ascii="Garamond" w:hAnsi="Garamond"/>
          <w:sz w:val="24"/>
          <w:szCs w:val="24"/>
        </w:rPr>
        <w:t xml:space="preserve"> </w:t>
      </w:r>
      <w:r w:rsidR="005D4650">
        <w:rPr>
          <w:rFonts w:ascii="Garamond" w:hAnsi="Garamond"/>
          <w:sz w:val="24"/>
          <w:szCs w:val="24"/>
        </w:rPr>
        <w:t>that i</w:t>
      </w:r>
      <w:r w:rsidR="00336677">
        <w:rPr>
          <w:rFonts w:ascii="Garamond" w:hAnsi="Garamond"/>
          <w:sz w:val="24"/>
          <w:szCs w:val="24"/>
        </w:rPr>
        <w:t xml:space="preserve">n the early </w:t>
      </w:r>
      <w:r w:rsidR="005D4650">
        <w:rPr>
          <w:rFonts w:ascii="Garamond" w:hAnsi="Garamond"/>
          <w:sz w:val="24"/>
          <w:szCs w:val="24"/>
        </w:rPr>
        <w:t>stages of the disease these may be</w:t>
      </w:r>
      <w:r w:rsidR="00336677">
        <w:rPr>
          <w:rFonts w:ascii="Garamond" w:hAnsi="Garamond"/>
          <w:sz w:val="24"/>
          <w:szCs w:val="24"/>
        </w:rPr>
        <w:t xml:space="preserve"> relatively predictable and associated with high-impact activities</w:t>
      </w:r>
      <w:r w:rsidR="000B318C">
        <w:rPr>
          <w:rFonts w:ascii="Garamond" w:hAnsi="Garamond"/>
          <w:sz w:val="24"/>
          <w:szCs w:val="24"/>
        </w:rPr>
        <w:t xml:space="preserve"> but in later stages can</w:t>
      </w:r>
      <w:r w:rsidR="00970D3F">
        <w:rPr>
          <w:rFonts w:ascii="Garamond" w:hAnsi="Garamond"/>
          <w:sz w:val="24"/>
          <w:szCs w:val="24"/>
        </w:rPr>
        <w:t xml:space="preserve"> become</w:t>
      </w:r>
      <w:r w:rsidR="006F3DBD">
        <w:rPr>
          <w:rFonts w:ascii="Garamond" w:hAnsi="Garamond"/>
          <w:sz w:val="24"/>
          <w:szCs w:val="24"/>
        </w:rPr>
        <w:t xml:space="preserve"> u</w:t>
      </w:r>
      <w:r w:rsidR="00E412E7">
        <w:rPr>
          <w:rFonts w:ascii="Garamond" w:hAnsi="Garamond"/>
          <w:sz w:val="24"/>
          <w:szCs w:val="24"/>
        </w:rPr>
        <w:t>npredictable and distressing (1).</w:t>
      </w:r>
      <w:r w:rsidR="00CD27A4" w:rsidRPr="001D17B8">
        <w:rPr>
          <w:rFonts w:ascii="Garamond" w:hAnsi="Garamond"/>
          <w:sz w:val="24"/>
          <w:szCs w:val="24"/>
        </w:rPr>
        <w:t xml:space="preserve"> The</w:t>
      </w:r>
      <w:r w:rsidR="003A38B3" w:rsidRPr="001D17B8">
        <w:rPr>
          <w:rFonts w:ascii="Garamond" w:hAnsi="Garamond"/>
          <w:sz w:val="24"/>
          <w:szCs w:val="24"/>
        </w:rPr>
        <w:t xml:space="preserve"> </w:t>
      </w:r>
      <w:r w:rsidR="004E11FB">
        <w:rPr>
          <w:rFonts w:ascii="Garamond" w:hAnsi="Garamond"/>
          <w:sz w:val="24"/>
          <w:szCs w:val="24"/>
        </w:rPr>
        <w:t xml:space="preserve">underlying </w:t>
      </w:r>
      <w:r w:rsidR="005D7FC6" w:rsidRPr="001D17B8">
        <w:rPr>
          <w:rFonts w:ascii="Garamond" w:hAnsi="Garamond"/>
          <w:sz w:val="24"/>
          <w:szCs w:val="24"/>
        </w:rPr>
        <w:t>nature</w:t>
      </w:r>
      <w:r w:rsidR="00E51261" w:rsidRPr="001D17B8">
        <w:rPr>
          <w:rFonts w:ascii="Garamond" w:hAnsi="Garamond"/>
          <w:sz w:val="24"/>
          <w:szCs w:val="24"/>
        </w:rPr>
        <w:t xml:space="preserve"> of these</w:t>
      </w:r>
      <w:r w:rsidR="003A38B3" w:rsidRPr="001D17B8">
        <w:rPr>
          <w:rFonts w:ascii="Garamond" w:hAnsi="Garamond"/>
          <w:sz w:val="24"/>
          <w:szCs w:val="24"/>
        </w:rPr>
        <w:t xml:space="preserve"> episodes</w:t>
      </w:r>
      <w:r w:rsidR="00F72DAA" w:rsidRPr="001D17B8">
        <w:rPr>
          <w:rFonts w:ascii="Garamond" w:hAnsi="Garamond"/>
          <w:sz w:val="24"/>
          <w:szCs w:val="24"/>
        </w:rPr>
        <w:t xml:space="preserve">, </w:t>
      </w:r>
      <w:r w:rsidR="00F266DD">
        <w:rPr>
          <w:rFonts w:ascii="Garamond" w:hAnsi="Garamond"/>
          <w:sz w:val="24"/>
          <w:szCs w:val="24"/>
        </w:rPr>
        <w:t>including</w:t>
      </w:r>
      <w:r w:rsidR="00F72DAA" w:rsidRPr="001D17B8">
        <w:rPr>
          <w:rFonts w:ascii="Garamond" w:hAnsi="Garamond"/>
          <w:sz w:val="24"/>
          <w:szCs w:val="24"/>
        </w:rPr>
        <w:t xml:space="preserve"> the role of</w:t>
      </w:r>
      <w:r w:rsidR="005D7FC6" w:rsidRPr="001D17B8">
        <w:rPr>
          <w:rFonts w:ascii="Garamond" w:hAnsi="Garamond"/>
          <w:sz w:val="24"/>
          <w:szCs w:val="24"/>
        </w:rPr>
        <w:t xml:space="preserve"> inflammation</w:t>
      </w:r>
      <w:r w:rsidR="00554733">
        <w:rPr>
          <w:rFonts w:ascii="Garamond" w:hAnsi="Garamond"/>
          <w:sz w:val="24"/>
          <w:szCs w:val="24"/>
        </w:rPr>
        <w:t>,</w:t>
      </w:r>
      <w:r w:rsidR="003A38B3" w:rsidRPr="001D17B8">
        <w:rPr>
          <w:rFonts w:ascii="Garamond" w:hAnsi="Garamond"/>
          <w:sz w:val="24"/>
          <w:szCs w:val="24"/>
        </w:rPr>
        <w:t xml:space="preserve"> is still </w:t>
      </w:r>
      <w:r w:rsidR="004F4FF0" w:rsidRPr="001D17B8">
        <w:rPr>
          <w:rFonts w:ascii="Garamond" w:hAnsi="Garamond"/>
          <w:sz w:val="24"/>
          <w:szCs w:val="24"/>
        </w:rPr>
        <w:t>poorly understood</w:t>
      </w:r>
      <w:r w:rsidR="005D7FC6" w:rsidRPr="001D17B8">
        <w:rPr>
          <w:rFonts w:ascii="Garamond" w:hAnsi="Garamond"/>
          <w:sz w:val="24"/>
          <w:szCs w:val="24"/>
        </w:rPr>
        <w:t xml:space="preserve"> and </w:t>
      </w:r>
      <w:r w:rsidR="00CF7C2B">
        <w:rPr>
          <w:rFonts w:ascii="Garamond" w:hAnsi="Garamond"/>
          <w:sz w:val="24"/>
          <w:szCs w:val="24"/>
        </w:rPr>
        <w:t xml:space="preserve">while </w:t>
      </w:r>
      <w:r w:rsidR="005D7FC6" w:rsidRPr="001D17B8">
        <w:rPr>
          <w:rFonts w:ascii="Garamond" w:hAnsi="Garamond"/>
          <w:sz w:val="24"/>
          <w:szCs w:val="24"/>
        </w:rPr>
        <w:t>a</w:t>
      </w:r>
      <w:r w:rsidR="009D7D7C" w:rsidRPr="001D17B8">
        <w:rPr>
          <w:rFonts w:ascii="Garamond" w:hAnsi="Garamond"/>
          <w:sz w:val="24"/>
          <w:szCs w:val="24"/>
        </w:rPr>
        <w:t xml:space="preserve"> </w:t>
      </w:r>
      <w:r w:rsidR="00F72DAA" w:rsidRPr="001D17B8">
        <w:rPr>
          <w:rFonts w:ascii="Garamond" w:hAnsi="Garamond"/>
          <w:sz w:val="24"/>
          <w:szCs w:val="24"/>
        </w:rPr>
        <w:t>common</w:t>
      </w:r>
      <w:r w:rsidR="00F13C2D" w:rsidRPr="001D17B8">
        <w:rPr>
          <w:rFonts w:ascii="Garamond" w:hAnsi="Garamond"/>
          <w:sz w:val="24"/>
          <w:szCs w:val="24"/>
        </w:rPr>
        <w:t xml:space="preserve"> terminology</w:t>
      </w:r>
      <w:r w:rsidR="00CD27A4" w:rsidRPr="001D17B8">
        <w:rPr>
          <w:rFonts w:ascii="Garamond" w:hAnsi="Garamond"/>
          <w:sz w:val="24"/>
          <w:szCs w:val="24"/>
        </w:rPr>
        <w:t xml:space="preserve"> </w:t>
      </w:r>
      <w:r w:rsidR="009D7D7C" w:rsidRPr="001D17B8">
        <w:rPr>
          <w:rFonts w:ascii="Garamond" w:hAnsi="Garamond"/>
          <w:sz w:val="24"/>
          <w:szCs w:val="24"/>
        </w:rPr>
        <w:t>has yet to be agre</w:t>
      </w:r>
      <w:r w:rsidR="00F72DAA" w:rsidRPr="001D17B8">
        <w:rPr>
          <w:rFonts w:ascii="Garamond" w:hAnsi="Garamond"/>
          <w:sz w:val="24"/>
          <w:szCs w:val="24"/>
        </w:rPr>
        <w:t>ed</w:t>
      </w:r>
      <w:r w:rsidR="00E412E7">
        <w:rPr>
          <w:rFonts w:ascii="Garamond" w:hAnsi="Garamond"/>
          <w:sz w:val="24"/>
          <w:szCs w:val="24"/>
        </w:rPr>
        <w:t xml:space="preserve"> (2)</w:t>
      </w:r>
      <w:r w:rsidR="00C81F3C">
        <w:rPr>
          <w:rFonts w:ascii="Garamond" w:hAnsi="Garamond"/>
          <w:sz w:val="24"/>
          <w:szCs w:val="24"/>
        </w:rPr>
        <w:t>,</w:t>
      </w:r>
      <w:r w:rsidR="00D619B7">
        <w:rPr>
          <w:rFonts w:ascii="Garamond" w:hAnsi="Garamond"/>
          <w:sz w:val="24"/>
          <w:szCs w:val="24"/>
        </w:rPr>
        <w:t xml:space="preserve"> </w:t>
      </w:r>
      <w:r w:rsidR="00157664">
        <w:rPr>
          <w:rFonts w:ascii="Garamond" w:hAnsi="Garamond"/>
          <w:sz w:val="24"/>
          <w:szCs w:val="24"/>
        </w:rPr>
        <w:t xml:space="preserve">it is our experience that </w:t>
      </w:r>
      <w:r w:rsidR="00D619B7">
        <w:rPr>
          <w:rFonts w:ascii="Garamond" w:hAnsi="Garamond"/>
          <w:sz w:val="24"/>
          <w:szCs w:val="24"/>
        </w:rPr>
        <w:t>pati</w:t>
      </w:r>
      <w:r w:rsidR="000B318C">
        <w:rPr>
          <w:rFonts w:ascii="Garamond" w:hAnsi="Garamond"/>
          <w:sz w:val="24"/>
          <w:szCs w:val="24"/>
        </w:rPr>
        <w:t>ents often us</w:t>
      </w:r>
      <w:r w:rsidR="009D75E6">
        <w:rPr>
          <w:rFonts w:ascii="Garamond" w:hAnsi="Garamond"/>
          <w:sz w:val="24"/>
          <w:szCs w:val="24"/>
        </w:rPr>
        <w:t>e the term</w:t>
      </w:r>
      <w:r w:rsidR="00D619B7">
        <w:rPr>
          <w:rFonts w:ascii="Garamond" w:hAnsi="Garamond"/>
          <w:sz w:val="24"/>
          <w:szCs w:val="24"/>
        </w:rPr>
        <w:t xml:space="preserve"> ‘flares’</w:t>
      </w:r>
      <w:r w:rsidR="00157664">
        <w:rPr>
          <w:rFonts w:ascii="Garamond" w:hAnsi="Garamond"/>
          <w:sz w:val="24"/>
          <w:szCs w:val="24"/>
        </w:rPr>
        <w:t xml:space="preserve"> </w:t>
      </w:r>
      <w:r w:rsidR="00DE071A">
        <w:rPr>
          <w:rFonts w:ascii="Garamond" w:hAnsi="Garamond"/>
          <w:sz w:val="24"/>
          <w:szCs w:val="24"/>
        </w:rPr>
        <w:t xml:space="preserve">or ‘flare-ups’ </w:t>
      </w:r>
      <w:r w:rsidR="00157664">
        <w:rPr>
          <w:rFonts w:ascii="Garamond" w:hAnsi="Garamond"/>
          <w:sz w:val="24"/>
          <w:szCs w:val="24"/>
        </w:rPr>
        <w:t>to describe these phenomena</w:t>
      </w:r>
      <w:r w:rsidR="00B44F7A">
        <w:rPr>
          <w:rFonts w:ascii="Garamond" w:hAnsi="Garamond"/>
          <w:sz w:val="24"/>
          <w:szCs w:val="24"/>
        </w:rPr>
        <w:t>. T</w:t>
      </w:r>
      <w:r w:rsidR="00157664">
        <w:rPr>
          <w:rFonts w:ascii="Garamond" w:hAnsi="Garamond"/>
          <w:sz w:val="24"/>
          <w:szCs w:val="24"/>
        </w:rPr>
        <w:t>his is the term under which a new OMERACT-OARSI initiative</w:t>
      </w:r>
      <w:r w:rsidR="00CD5AFD">
        <w:rPr>
          <w:rFonts w:ascii="Garamond" w:hAnsi="Garamond"/>
          <w:sz w:val="24"/>
          <w:szCs w:val="24"/>
        </w:rPr>
        <w:t xml:space="preserve"> has recently been launched</w:t>
      </w:r>
      <w:r w:rsidR="00E412E7">
        <w:rPr>
          <w:rFonts w:ascii="Garamond" w:hAnsi="Garamond"/>
          <w:sz w:val="24"/>
          <w:szCs w:val="24"/>
        </w:rPr>
        <w:t xml:space="preserve"> (3)</w:t>
      </w:r>
      <w:r w:rsidR="00646B86">
        <w:rPr>
          <w:rFonts w:ascii="Garamond" w:hAnsi="Garamond"/>
          <w:sz w:val="24"/>
          <w:szCs w:val="24"/>
        </w:rPr>
        <w:t>.</w:t>
      </w:r>
    </w:p>
    <w:p w14:paraId="15CD1BE9" w14:textId="7804CE99" w:rsidR="009D74E6" w:rsidRPr="001D17B8" w:rsidRDefault="00524AA3" w:rsidP="00F32CB2">
      <w:pPr>
        <w:spacing w:after="0" w:line="480" w:lineRule="auto"/>
        <w:rPr>
          <w:rFonts w:ascii="Garamond" w:hAnsi="Garamond"/>
          <w:sz w:val="24"/>
          <w:szCs w:val="24"/>
        </w:rPr>
      </w:pPr>
      <w:r>
        <w:rPr>
          <w:rFonts w:ascii="Garamond" w:hAnsi="Garamond"/>
          <w:sz w:val="24"/>
          <w:szCs w:val="24"/>
        </w:rPr>
        <w:t>Part</w:t>
      </w:r>
      <w:r w:rsidR="00616FD4" w:rsidRPr="001D17B8">
        <w:rPr>
          <w:rFonts w:ascii="Garamond" w:hAnsi="Garamond"/>
          <w:sz w:val="24"/>
          <w:szCs w:val="24"/>
        </w:rPr>
        <w:t xml:space="preserve"> of the unpredictability of flares </w:t>
      </w:r>
      <w:r w:rsidR="001C40C7">
        <w:rPr>
          <w:rFonts w:ascii="Garamond" w:hAnsi="Garamond"/>
          <w:sz w:val="24"/>
          <w:szCs w:val="24"/>
        </w:rPr>
        <w:t xml:space="preserve">for patients and healthcare professionals </w:t>
      </w:r>
      <w:r w:rsidR="00F56DF1">
        <w:rPr>
          <w:rFonts w:ascii="Garamond" w:hAnsi="Garamond"/>
          <w:sz w:val="24"/>
          <w:szCs w:val="24"/>
        </w:rPr>
        <w:t>is</w:t>
      </w:r>
      <w:r w:rsidR="00616FD4" w:rsidRPr="001D17B8">
        <w:rPr>
          <w:rFonts w:ascii="Garamond" w:hAnsi="Garamond"/>
          <w:sz w:val="24"/>
          <w:szCs w:val="24"/>
        </w:rPr>
        <w:t xml:space="preserve"> </w:t>
      </w:r>
      <w:r>
        <w:rPr>
          <w:rFonts w:ascii="Garamond" w:hAnsi="Garamond"/>
          <w:sz w:val="24"/>
          <w:szCs w:val="24"/>
        </w:rPr>
        <w:t>knowing how long they will last</w:t>
      </w:r>
      <w:r w:rsidR="00696880">
        <w:rPr>
          <w:rFonts w:ascii="Garamond" w:hAnsi="Garamond"/>
          <w:sz w:val="24"/>
          <w:szCs w:val="24"/>
        </w:rPr>
        <w:t>.</w:t>
      </w:r>
      <w:r w:rsidR="00CA5A2E" w:rsidRPr="001D17B8">
        <w:rPr>
          <w:rFonts w:ascii="Garamond" w:hAnsi="Garamond"/>
          <w:sz w:val="24"/>
          <w:szCs w:val="24"/>
        </w:rPr>
        <w:t xml:space="preserve"> </w:t>
      </w:r>
      <w:r w:rsidR="00245AF7" w:rsidRPr="0037210F">
        <w:rPr>
          <w:rFonts w:ascii="Garamond" w:hAnsi="Garamond"/>
          <w:sz w:val="24"/>
          <w:szCs w:val="24"/>
        </w:rPr>
        <w:t xml:space="preserve">A single </w:t>
      </w:r>
      <w:r w:rsidR="003C1770" w:rsidRPr="0037210F">
        <w:rPr>
          <w:rFonts w:ascii="Garamond" w:hAnsi="Garamond"/>
          <w:sz w:val="24"/>
          <w:szCs w:val="24"/>
        </w:rPr>
        <w:t>‘</w:t>
      </w:r>
      <w:r w:rsidR="00245AF7" w:rsidRPr="0037210F">
        <w:rPr>
          <w:rFonts w:ascii="Garamond" w:hAnsi="Garamond"/>
          <w:sz w:val="24"/>
          <w:szCs w:val="24"/>
        </w:rPr>
        <w:t>one-size-fits-all</w:t>
      </w:r>
      <w:r w:rsidR="003C1770" w:rsidRPr="0037210F">
        <w:rPr>
          <w:rFonts w:ascii="Garamond" w:hAnsi="Garamond"/>
          <w:sz w:val="24"/>
          <w:szCs w:val="24"/>
        </w:rPr>
        <w:t>’</w:t>
      </w:r>
      <w:r w:rsidR="00245AF7" w:rsidRPr="0037210F">
        <w:rPr>
          <w:rFonts w:ascii="Garamond" w:hAnsi="Garamond"/>
          <w:sz w:val="24"/>
          <w:szCs w:val="24"/>
        </w:rPr>
        <w:t xml:space="preserve"> answer is unlikely to be adequate. L</w:t>
      </w:r>
      <w:r w:rsidR="001F5B30" w:rsidRPr="0037210F">
        <w:rPr>
          <w:rFonts w:ascii="Garamond" w:hAnsi="Garamond"/>
          <w:sz w:val="24"/>
          <w:szCs w:val="24"/>
        </w:rPr>
        <w:t xml:space="preserve">ong-term studies have demonstrated that </w:t>
      </w:r>
      <w:r w:rsidR="00CA5A2E" w:rsidRPr="0037210F">
        <w:rPr>
          <w:rFonts w:ascii="Garamond" w:hAnsi="Garamond"/>
          <w:sz w:val="24"/>
          <w:szCs w:val="24"/>
        </w:rPr>
        <w:t xml:space="preserve">there is no single long-term course </w:t>
      </w:r>
      <w:r w:rsidR="00E412E7">
        <w:rPr>
          <w:rFonts w:ascii="Garamond" w:hAnsi="Garamond"/>
          <w:sz w:val="24"/>
          <w:szCs w:val="24"/>
        </w:rPr>
        <w:t>for osteoarthritis symptoms (4-6),</w:t>
      </w:r>
      <w:r w:rsidR="00646B86" w:rsidRPr="0037210F">
        <w:rPr>
          <w:rFonts w:ascii="Garamond" w:hAnsi="Garamond"/>
          <w:sz w:val="24"/>
          <w:szCs w:val="24"/>
        </w:rPr>
        <w:t xml:space="preserve"> and o</w:t>
      </w:r>
      <w:r w:rsidR="00245AF7" w:rsidRPr="0037210F">
        <w:rPr>
          <w:rFonts w:ascii="Garamond" w:hAnsi="Garamond"/>
          <w:sz w:val="24"/>
          <w:szCs w:val="24"/>
        </w:rPr>
        <w:t>ur hypothesis</w:t>
      </w:r>
      <w:r w:rsidR="003C1770" w:rsidRPr="0037210F">
        <w:rPr>
          <w:rFonts w:ascii="Garamond" w:hAnsi="Garamond"/>
          <w:sz w:val="24"/>
          <w:szCs w:val="24"/>
        </w:rPr>
        <w:t xml:space="preserve"> was</w:t>
      </w:r>
      <w:r w:rsidR="00CA5A2E" w:rsidRPr="0037210F">
        <w:rPr>
          <w:rFonts w:ascii="Garamond" w:hAnsi="Garamond"/>
          <w:sz w:val="24"/>
          <w:szCs w:val="24"/>
        </w:rPr>
        <w:t xml:space="preserve"> </w:t>
      </w:r>
      <w:r w:rsidR="003C1770" w:rsidRPr="0037210F">
        <w:rPr>
          <w:rFonts w:ascii="Garamond" w:hAnsi="Garamond"/>
          <w:sz w:val="24"/>
          <w:szCs w:val="24"/>
        </w:rPr>
        <w:t>that this would be true also of the short-term course of acute flares</w:t>
      </w:r>
      <w:r w:rsidR="00CA5A2E" w:rsidRPr="0037210F">
        <w:rPr>
          <w:rFonts w:ascii="Garamond" w:hAnsi="Garamond"/>
          <w:sz w:val="24"/>
          <w:szCs w:val="24"/>
        </w:rPr>
        <w:t>.</w:t>
      </w:r>
      <w:r w:rsidR="009D74E6" w:rsidRPr="0037210F">
        <w:rPr>
          <w:rFonts w:ascii="Garamond" w:hAnsi="Garamond"/>
          <w:sz w:val="24"/>
          <w:szCs w:val="24"/>
        </w:rPr>
        <w:t xml:space="preserve"> </w:t>
      </w:r>
      <w:r w:rsidR="00AE6C5C" w:rsidRPr="001D17B8">
        <w:rPr>
          <w:rFonts w:ascii="Garamond" w:hAnsi="Garamond"/>
          <w:sz w:val="24"/>
          <w:szCs w:val="24"/>
        </w:rPr>
        <w:t>Using a unique trial dataset</w:t>
      </w:r>
      <w:r w:rsidR="00BA751B" w:rsidRPr="001D17B8">
        <w:rPr>
          <w:rFonts w:ascii="Garamond" w:hAnsi="Garamond"/>
          <w:sz w:val="24"/>
          <w:szCs w:val="24"/>
        </w:rPr>
        <w:t xml:space="preserve"> that collected daily measurements </w:t>
      </w:r>
      <w:r w:rsidR="00BA751B" w:rsidRPr="006A29A0">
        <w:rPr>
          <w:rFonts w:ascii="Garamond" w:hAnsi="Garamond"/>
          <w:sz w:val="24"/>
          <w:szCs w:val="24"/>
        </w:rPr>
        <w:t xml:space="preserve">from participants </w:t>
      </w:r>
      <w:r w:rsidR="00D93B14" w:rsidRPr="006A29A0">
        <w:rPr>
          <w:rFonts w:ascii="Garamond" w:hAnsi="Garamond"/>
          <w:sz w:val="24"/>
          <w:szCs w:val="24"/>
        </w:rPr>
        <w:t>experiencing</w:t>
      </w:r>
      <w:r w:rsidR="00D93B14" w:rsidRPr="001D17B8">
        <w:rPr>
          <w:rFonts w:ascii="Garamond" w:hAnsi="Garamond"/>
          <w:sz w:val="24"/>
          <w:szCs w:val="24"/>
        </w:rPr>
        <w:t xml:space="preserve"> a flare in knee pain</w:t>
      </w:r>
      <w:r w:rsidR="00316A84" w:rsidRPr="001D17B8">
        <w:rPr>
          <w:rFonts w:ascii="Garamond" w:hAnsi="Garamond"/>
          <w:sz w:val="24"/>
          <w:szCs w:val="24"/>
        </w:rPr>
        <w:t>,</w:t>
      </w:r>
      <w:r w:rsidR="005531C2">
        <w:rPr>
          <w:rFonts w:ascii="Garamond" w:hAnsi="Garamond"/>
          <w:sz w:val="24"/>
          <w:szCs w:val="24"/>
        </w:rPr>
        <w:t xml:space="preserve"> we sought</w:t>
      </w:r>
      <w:r w:rsidR="00D93B14" w:rsidRPr="001D17B8">
        <w:rPr>
          <w:rFonts w:ascii="Garamond" w:hAnsi="Garamond"/>
          <w:sz w:val="24"/>
          <w:szCs w:val="24"/>
        </w:rPr>
        <w:t xml:space="preserve"> to </w:t>
      </w:r>
      <w:r w:rsidR="00220D85" w:rsidRPr="001D17B8">
        <w:rPr>
          <w:rFonts w:ascii="Garamond" w:hAnsi="Garamond"/>
          <w:sz w:val="24"/>
          <w:szCs w:val="24"/>
        </w:rPr>
        <w:t>identify distinct short-term recovery trajectories of knee pain flares</w:t>
      </w:r>
      <w:r w:rsidR="0011263E">
        <w:rPr>
          <w:rFonts w:ascii="Garamond" w:hAnsi="Garamond"/>
          <w:sz w:val="24"/>
          <w:szCs w:val="24"/>
        </w:rPr>
        <w:t xml:space="preserve"> </w:t>
      </w:r>
      <w:r w:rsidR="002E1D10" w:rsidRPr="001D17B8">
        <w:rPr>
          <w:rFonts w:ascii="Garamond" w:hAnsi="Garamond"/>
          <w:sz w:val="24"/>
          <w:szCs w:val="24"/>
        </w:rPr>
        <w:t>to describe the accompanying</w:t>
      </w:r>
      <w:r w:rsidR="00220D85" w:rsidRPr="001D17B8">
        <w:rPr>
          <w:rFonts w:ascii="Garamond" w:hAnsi="Garamond"/>
          <w:sz w:val="24"/>
          <w:szCs w:val="24"/>
        </w:rPr>
        <w:t xml:space="preserve"> </w:t>
      </w:r>
      <w:r w:rsidR="002E1D10" w:rsidRPr="001D17B8">
        <w:rPr>
          <w:rFonts w:ascii="Garamond" w:hAnsi="Garamond"/>
          <w:sz w:val="24"/>
          <w:szCs w:val="24"/>
        </w:rPr>
        <w:t>changes over time in self-reported</w:t>
      </w:r>
      <w:r w:rsidR="00900BCD">
        <w:rPr>
          <w:rFonts w:ascii="Garamond" w:hAnsi="Garamond"/>
          <w:sz w:val="24"/>
          <w:szCs w:val="24"/>
        </w:rPr>
        <w:t xml:space="preserve"> function,</w:t>
      </w:r>
      <w:r w:rsidR="002E1D10" w:rsidRPr="001D17B8">
        <w:rPr>
          <w:rFonts w:ascii="Garamond" w:hAnsi="Garamond"/>
          <w:sz w:val="24"/>
          <w:szCs w:val="24"/>
        </w:rPr>
        <w:t xml:space="preserve"> stiffness</w:t>
      </w:r>
      <w:r w:rsidR="00900BCD">
        <w:rPr>
          <w:rFonts w:ascii="Garamond" w:hAnsi="Garamond"/>
          <w:sz w:val="24"/>
          <w:szCs w:val="24"/>
        </w:rPr>
        <w:t xml:space="preserve"> and</w:t>
      </w:r>
      <w:r w:rsidR="002E1D10" w:rsidRPr="001D17B8">
        <w:rPr>
          <w:rFonts w:ascii="Garamond" w:hAnsi="Garamond"/>
          <w:sz w:val="24"/>
          <w:szCs w:val="24"/>
        </w:rPr>
        <w:t xml:space="preserve"> swelling, </w:t>
      </w:r>
      <w:r w:rsidR="00220D85" w:rsidRPr="001D17B8">
        <w:rPr>
          <w:rFonts w:ascii="Garamond" w:hAnsi="Garamond"/>
          <w:sz w:val="24"/>
          <w:szCs w:val="24"/>
        </w:rPr>
        <w:t xml:space="preserve">and </w:t>
      </w:r>
      <w:r w:rsidR="002E1D10" w:rsidRPr="001D17B8">
        <w:rPr>
          <w:rFonts w:ascii="Garamond" w:hAnsi="Garamond"/>
          <w:sz w:val="24"/>
          <w:szCs w:val="24"/>
        </w:rPr>
        <w:t xml:space="preserve">to </w:t>
      </w:r>
      <w:r w:rsidR="001748ED" w:rsidRPr="001D17B8">
        <w:rPr>
          <w:rFonts w:ascii="Garamond" w:hAnsi="Garamond"/>
          <w:sz w:val="24"/>
          <w:szCs w:val="24"/>
        </w:rPr>
        <w:t xml:space="preserve">explore </w:t>
      </w:r>
      <w:r w:rsidR="00220D85" w:rsidRPr="001D17B8">
        <w:rPr>
          <w:rFonts w:ascii="Garamond" w:hAnsi="Garamond"/>
          <w:sz w:val="24"/>
          <w:szCs w:val="24"/>
        </w:rPr>
        <w:t xml:space="preserve">any </w:t>
      </w:r>
      <w:r w:rsidR="001256D4">
        <w:rPr>
          <w:rFonts w:ascii="Garamond" w:hAnsi="Garamond"/>
          <w:sz w:val="24"/>
          <w:szCs w:val="24"/>
        </w:rPr>
        <w:t>participant</w:t>
      </w:r>
      <w:r w:rsidR="00220D85" w:rsidRPr="001D17B8">
        <w:rPr>
          <w:rFonts w:ascii="Garamond" w:hAnsi="Garamond"/>
          <w:sz w:val="24"/>
          <w:szCs w:val="24"/>
        </w:rPr>
        <w:t xml:space="preserve"> char</w:t>
      </w:r>
      <w:r w:rsidR="001748ED" w:rsidRPr="001D17B8">
        <w:rPr>
          <w:rFonts w:ascii="Garamond" w:hAnsi="Garamond"/>
          <w:sz w:val="24"/>
          <w:szCs w:val="24"/>
        </w:rPr>
        <w:t>acteristics associated with trajectory groups</w:t>
      </w:r>
      <w:r w:rsidR="00220D85" w:rsidRPr="001D17B8">
        <w:rPr>
          <w:rFonts w:ascii="Garamond" w:hAnsi="Garamond"/>
          <w:sz w:val="24"/>
          <w:szCs w:val="24"/>
        </w:rPr>
        <w:t>.</w:t>
      </w:r>
    </w:p>
    <w:p w14:paraId="6D9751AB" w14:textId="77777777" w:rsidR="000B416E" w:rsidRPr="001D17B8" w:rsidRDefault="000B416E" w:rsidP="00F32CB2">
      <w:pPr>
        <w:spacing w:after="0" w:line="480" w:lineRule="auto"/>
        <w:rPr>
          <w:rFonts w:ascii="Garamond" w:hAnsi="Garamond"/>
          <w:sz w:val="24"/>
          <w:szCs w:val="24"/>
        </w:rPr>
      </w:pPr>
    </w:p>
    <w:p w14:paraId="4E14B8B7" w14:textId="66611A84" w:rsidR="008C696C" w:rsidRDefault="008C696C" w:rsidP="00F32CB2">
      <w:pPr>
        <w:spacing w:after="0" w:line="480" w:lineRule="auto"/>
        <w:rPr>
          <w:rFonts w:ascii="Garamond" w:hAnsi="Garamond"/>
          <w:b/>
          <w:sz w:val="24"/>
          <w:szCs w:val="24"/>
        </w:rPr>
      </w:pPr>
      <w:r w:rsidRPr="001D17B8">
        <w:rPr>
          <w:rFonts w:ascii="Garamond" w:hAnsi="Garamond"/>
          <w:b/>
          <w:sz w:val="24"/>
          <w:szCs w:val="24"/>
        </w:rPr>
        <w:t>METHODS</w:t>
      </w:r>
    </w:p>
    <w:p w14:paraId="40343635" w14:textId="5A501324" w:rsidR="001F58B1" w:rsidRPr="001D17B8" w:rsidRDefault="00D30491" w:rsidP="00F32CB2">
      <w:pPr>
        <w:spacing w:after="0" w:line="480" w:lineRule="auto"/>
        <w:rPr>
          <w:rFonts w:ascii="Garamond" w:hAnsi="Garamond"/>
          <w:b/>
          <w:sz w:val="24"/>
          <w:szCs w:val="24"/>
        </w:rPr>
      </w:pPr>
      <w:r w:rsidRPr="001D17B8">
        <w:rPr>
          <w:rFonts w:ascii="Garamond" w:hAnsi="Garamond"/>
          <w:b/>
          <w:sz w:val="24"/>
          <w:szCs w:val="24"/>
        </w:rPr>
        <w:t>Study design</w:t>
      </w:r>
    </w:p>
    <w:p w14:paraId="1A18678B" w14:textId="59EC90A1" w:rsidR="00564158" w:rsidRPr="001D17B8" w:rsidRDefault="00957064" w:rsidP="00F32CB2">
      <w:pPr>
        <w:spacing w:after="0" w:line="480" w:lineRule="auto"/>
        <w:rPr>
          <w:rFonts w:ascii="Garamond" w:hAnsi="Garamond"/>
          <w:sz w:val="24"/>
          <w:szCs w:val="24"/>
        </w:rPr>
      </w:pPr>
      <w:r w:rsidRPr="001D17B8">
        <w:rPr>
          <w:rFonts w:ascii="Garamond" w:hAnsi="Garamond"/>
          <w:sz w:val="24"/>
          <w:szCs w:val="24"/>
        </w:rPr>
        <w:t>This present study utilised data from a published rand</w:t>
      </w:r>
      <w:r w:rsidR="004A6D50" w:rsidRPr="001D17B8">
        <w:rPr>
          <w:rFonts w:ascii="Garamond" w:hAnsi="Garamond"/>
          <w:sz w:val="24"/>
          <w:szCs w:val="24"/>
        </w:rPr>
        <w:t>omised controlled trial (RCT)</w:t>
      </w:r>
      <w:r w:rsidR="00BE202F" w:rsidRPr="001D17B8">
        <w:rPr>
          <w:rFonts w:ascii="Garamond" w:hAnsi="Garamond"/>
          <w:sz w:val="24"/>
          <w:szCs w:val="24"/>
        </w:rPr>
        <w:t xml:space="preserve"> </w:t>
      </w:r>
      <w:r w:rsidR="00A135F5" w:rsidRPr="001D17B8">
        <w:rPr>
          <w:rFonts w:ascii="Garamond" w:hAnsi="Garamond"/>
          <w:sz w:val="24"/>
          <w:szCs w:val="24"/>
        </w:rPr>
        <w:t>- the FLARE RCT</w:t>
      </w:r>
      <w:r w:rsidR="00E412E7">
        <w:rPr>
          <w:rFonts w:ascii="Garamond" w:hAnsi="Garamond"/>
          <w:sz w:val="24"/>
          <w:szCs w:val="24"/>
        </w:rPr>
        <w:t xml:space="preserve"> (7).</w:t>
      </w:r>
      <w:r w:rsidR="004A6D50" w:rsidRPr="001D17B8">
        <w:rPr>
          <w:rFonts w:ascii="Garamond" w:hAnsi="Garamond"/>
          <w:sz w:val="24"/>
          <w:szCs w:val="24"/>
        </w:rPr>
        <w:t xml:space="preserve"> </w:t>
      </w:r>
      <w:r w:rsidR="00564158" w:rsidRPr="001D17B8">
        <w:rPr>
          <w:rFonts w:ascii="Garamond" w:hAnsi="Garamond"/>
          <w:sz w:val="24"/>
          <w:szCs w:val="24"/>
        </w:rPr>
        <w:t xml:space="preserve">The </w:t>
      </w:r>
      <w:r w:rsidR="00075B1B" w:rsidRPr="001D17B8">
        <w:rPr>
          <w:rFonts w:ascii="Garamond" w:hAnsi="Garamond"/>
          <w:sz w:val="24"/>
          <w:szCs w:val="24"/>
        </w:rPr>
        <w:t xml:space="preserve">trial </w:t>
      </w:r>
      <w:r w:rsidR="00114F1C" w:rsidRPr="001D17B8">
        <w:rPr>
          <w:rFonts w:ascii="Garamond" w:hAnsi="Garamond"/>
          <w:sz w:val="24"/>
          <w:szCs w:val="24"/>
        </w:rPr>
        <w:t>was</w:t>
      </w:r>
      <w:r w:rsidR="00564158" w:rsidRPr="001D17B8">
        <w:rPr>
          <w:rFonts w:ascii="Garamond" w:hAnsi="Garamond"/>
          <w:sz w:val="24"/>
          <w:szCs w:val="24"/>
        </w:rPr>
        <w:t xml:space="preserve"> a multicentre, randomised, double-blind, 3-arm design test</w:t>
      </w:r>
      <w:r w:rsidR="00BF5C9B" w:rsidRPr="001D17B8">
        <w:rPr>
          <w:rFonts w:ascii="Garamond" w:hAnsi="Garamond"/>
          <w:sz w:val="24"/>
          <w:szCs w:val="24"/>
        </w:rPr>
        <w:t>ing</w:t>
      </w:r>
      <w:r w:rsidR="00564158" w:rsidRPr="001D17B8">
        <w:rPr>
          <w:rFonts w:ascii="Garamond" w:hAnsi="Garamond"/>
          <w:sz w:val="24"/>
          <w:szCs w:val="24"/>
        </w:rPr>
        <w:t xml:space="preserve"> for non-inferiority by comparing</w:t>
      </w:r>
      <w:r w:rsidR="006948C9">
        <w:rPr>
          <w:rFonts w:ascii="Garamond" w:hAnsi="Garamond"/>
          <w:sz w:val="24"/>
          <w:szCs w:val="24"/>
        </w:rPr>
        <w:t xml:space="preserve"> </w:t>
      </w:r>
      <w:r w:rsidR="00114F1C" w:rsidRPr="001D17B8">
        <w:rPr>
          <w:rFonts w:ascii="Garamond" w:hAnsi="Garamond"/>
          <w:sz w:val="24"/>
          <w:szCs w:val="24"/>
        </w:rPr>
        <w:t>a n</w:t>
      </w:r>
      <w:r w:rsidR="00657652" w:rsidRPr="001D17B8">
        <w:rPr>
          <w:rFonts w:ascii="Garamond" w:hAnsi="Garamond"/>
          <w:sz w:val="24"/>
          <w:szCs w:val="24"/>
        </w:rPr>
        <w:t>ovel</w:t>
      </w:r>
      <w:r w:rsidR="007265E3" w:rsidRPr="001D17B8">
        <w:rPr>
          <w:rFonts w:ascii="Garamond" w:hAnsi="Garamond"/>
          <w:sz w:val="24"/>
          <w:szCs w:val="24"/>
        </w:rPr>
        <w:t xml:space="preserve"> </w:t>
      </w:r>
      <w:r w:rsidR="00114F1C" w:rsidRPr="001D17B8">
        <w:rPr>
          <w:rFonts w:ascii="Garamond" w:hAnsi="Garamond"/>
          <w:sz w:val="24"/>
          <w:szCs w:val="24"/>
        </w:rPr>
        <w:t>lipid formulation of</w:t>
      </w:r>
      <w:r w:rsidR="00564158" w:rsidRPr="001D17B8">
        <w:rPr>
          <w:rFonts w:ascii="Garamond" w:hAnsi="Garamond"/>
          <w:sz w:val="24"/>
          <w:szCs w:val="24"/>
        </w:rPr>
        <w:t xml:space="preserve"> ibuprofen 1200 mg/day with standard ibuprofen soft-gel capsules </w:t>
      </w:r>
      <w:r w:rsidR="00106F97" w:rsidRPr="001D17B8">
        <w:rPr>
          <w:rFonts w:ascii="Garamond" w:hAnsi="Garamond"/>
          <w:sz w:val="24"/>
          <w:szCs w:val="24"/>
        </w:rPr>
        <w:t>of 1200 mg/day or 2400 mg/day.</w:t>
      </w:r>
      <w:r w:rsidR="005A6549">
        <w:rPr>
          <w:rFonts w:ascii="Garamond" w:hAnsi="Garamond"/>
          <w:sz w:val="24"/>
          <w:szCs w:val="24"/>
        </w:rPr>
        <w:t xml:space="preserve"> </w:t>
      </w:r>
      <w:r w:rsidR="005A6549" w:rsidRPr="007A66B0">
        <w:rPr>
          <w:rFonts w:ascii="Garamond" w:hAnsi="Garamond"/>
          <w:sz w:val="24"/>
          <w:szCs w:val="24"/>
        </w:rPr>
        <w:t>Participants</w:t>
      </w:r>
      <w:r w:rsidR="005A6549">
        <w:rPr>
          <w:rFonts w:ascii="Garamond" w:hAnsi="Garamond"/>
          <w:sz w:val="24"/>
          <w:szCs w:val="24"/>
        </w:rPr>
        <w:t xml:space="preserve"> had five days of treatment, with day 0 as baseline (no medication), and day one as first treatment day.</w:t>
      </w:r>
      <w:r w:rsidR="00075B1B" w:rsidRPr="001D17B8">
        <w:rPr>
          <w:rFonts w:ascii="Garamond" w:hAnsi="Garamond"/>
          <w:sz w:val="24"/>
          <w:szCs w:val="24"/>
        </w:rPr>
        <w:t xml:space="preserve"> A total of 27</w:t>
      </w:r>
      <w:r w:rsidR="00FA72E8" w:rsidRPr="001D17B8">
        <w:rPr>
          <w:rFonts w:ascii="Garamond" w:hAnsi="Garamond"/>
          <w:sz w:val="24"/>
          <w:szCs w:val="24"/>
        </w:rPr>
        <w:t xml:space="preserve"> primary care</w:t>
      </w:r>
      <w:r w:rsidR="00075B1B" w:rsidRPr="001D17B8">
        <w:rPr>
          <w:rFonts w:ascii="Garamond" w:hAnsi="Garamond"/>
          <w:sz w:val="24"/>
          <w:szCs w:val="24"/>
        </w:rPr>
        <w:t xml:space="preserve"> general practices </w:t>
      </w:r>
      <w:r w:rsidR="00FA72E8" w:rsidRPr="001D17B8">
        <w:rPr>
          <w:rFonts w:ascii="Garamond" w:hAnsi="Garamond"/>
          <w:sz w:val="24"/>
          <w:szCs w:val="24"/>
        </w:rPr>
        <w:t>were recruited</w:t>
      </w:r>
      <w:r w:rsidR="00C465E1" w:rsidRPr="001D17B8">
        <w:rPr>
          <w:rFonts w:ascii="Garamond" w:hAnsi="Garamond"/>
          <w:sz w:val="24"/>
          <w:szCs w:val="24"/>
        </w:rPr>
        <w:t xml:space="preserve"> </w:t>
      </w:r>
      <w:r w:rsidR="00963879" w:rsidRPr="001D17B8">
        <w:rPr>
          <w:rFonts w:ascii="Garamond" w:hAnsi="Garamond"/>
          <w:sz w:val="24"/>
          <w:szCs w:val="24"/>
        </w:rPr>
        <w:t>across</w:t>
      </w:r>
      <w:r w:rsidR="00106F97" w:rsidRPr="001D17B8">
        <w:rPr>
          <w:rFonts w:ascii="Garamond" w:hAnsi="Garamond"/>
          <w:sz w:val="24"/>
          <w:szCs w:val="24"/>
        </w:rPr>
        <w:t xml:space="preserve"> the UK and the Netherlands. </w:t>
      </w:r>
      <w:r w:rsidR="007A66B0">
        <w:rPr>
          <w:rFonts w:ascii="Garamond" w:hAnsi="Garamond"/>
          <w:sz w:val="24"/>
          <w:szCs w:val="24"/>
        </w:rPr>
        <w:t>People</w:t>
      </w:r>
      <w:r w:rsidR="00106F97" w:rsidRPr="001D17B8">
        <w:rPr>
          <w:rFonts w:ascii="Garamond" w:hAnsi="Garamond"/>
          <w:sz w:val="24"/>
          <w:szCs w:val="24"/>
        </w:rPr>
        <w:t xml:space="preserve"> with a history of knee</w:t>
      </w:r>
      <w:r w:rsidR="00C93F4D" w:rsidRPr="001D17B8">
        <w:rPr>
          <w:rFonts w:ascii="Garamond" w:hAnsi="Garamond"/>
          <w:sz w:val="24"/>
          <w:szCs w:val="24"/>
        </w:rPr>
        <w:t xml:space="preserve"> pain flares</w:t>
      </w:r>
      <w:r w:rsidR="00106F97" w:rsidRPr="001D17B8">
        <w:rPr>
          <w:rFonts w:ascii="Garamond" w:hAnsi="Garamond"/>
          <w:sz w:val="24"/>
          <w:szCs w:val="24"/>
        </w:rPr>
        <w:t xml:space="preserve"> were identified </w:t>
      </w:r>
      <w:r w:rsidR="00F1384B" w:rsidRPr="001D17B8">
        <w:rPr>
          <w:rFonts w:ascii="Garamond" w:hAnsi="Garamond"/>
          <w:sz w:val="24"/>
          <w:szCs w:val="24"/>
        </w:rPr>
        <w:t>via</w:t>
      </w:r>
      <w:r w:rsidR="00106F97" w:rsidRPr="001D17B8">
        <w:rPr>
          <w:rFonts w:ascii="Garamond" w:hAnsi="Garamond"/>
          <w:sz w:val="24"/>
          <w:szCs w:val="24"/>
        </w:rPr>
        <w:t xml:space="preserve"> medical record review and local </w:t>
      </w:r>
      <w:r w:rsidR="00F1384B" w:rsidRPr="001D17B8">
        <w:rPr>
          <w:rFonts w:ascii="Garamond" w:hAnsi="Garamond"/>
          <w:sz w:val="24"/>
          <w:szCs w:val="24"/>
        </w:rPr>
        <w:t xml:space="preserve">community </w:t>
      </w:r>
      <w:r w:rsidR="00106F97" w:rsidRPr="001D17B8">
        <w:rPr>
          <w:rFonts w:ascii="Garamond" w:hAnsi="Garamond"/>
          <w:sz w:val="24"/>
          <w:szCs w:val="24"/>
        </w:rPr>
        <w:t xml:space="preserve">advertising. </w:t>
      </w:r>
      <w:r w:rsidR="007A66B0">
        <w:rPr>
          <w:rFonts w:ascii="Garamond" w:hAnsi="Garamond"/>
          <w:sz w:val="24"/>
          <w:szCs w:val="24"/>
        </w:rPr>
        <w:t>Participants</w:t>
      </w:r>
      <w:r w:rsidR="00106F97" w:rsidRPr="001D17B8">
        <w:rPr>
          <w:rFonts w:ascii="Garamond" w:hAnsi="Garamond"/>
          <w:sz w:val="24"/>
          <w:szCs w:val="24"/>
        </w:rPr>
        <w:t xml:space="preserve"> were screened</w:t>
      </w:r>
      <w:r w:rsidR="00C93F4D" w:rsidRPr="001D17B8">
        <w:rPr>
          <w:rFonts w:ascii="Garamond" w:hAnsi="Garamond"/>
          <w:sz w:val="24"/>
          <w:szCs w:val="24"/>
        </w:rPr>
        <w:t xml:space="preserve"> at local study sites</w:t>
      </w:r>
      <w:r w:rsidR="00106F97" w:rsidRPr="001D17B8">
        <w:rPr>
          <w:rFonts w:ascii="Garamond" w:hAnsi="Garamond"/>
          <w:sz w:val="24"/>
          <w:szCs w:val="24"/>
        </w:rPr>
        <w:t xml:space="preserve"> to determine eligibility and </w:t>
      </w:r>
      <w:r w:rsidR="00D165DE" w:rsidRPr="001D17B8">
        <w:rPr>
          <w:rFonts w:ascii="Garamond" w:hAnsi="Garamond"/>
          <w:sz w:val="24"/>
          <w:szCs w:val="24"/>
        </w:rPr>
        <w:t>invited</w:t>
      </w:r>
      <w:r w:rsidR="00106F97" w:rsidRPr="001D17B8">
        <w:rPr>
          <w:rFonts w:ascii="Garamond" w:hAnsi="Garamond"/>
          <w:sz w:val="24"/>
          <w:szCs w:val="24"/>
        </w:rPr>
        <w:t xml:space="preserve"> to return within 24 hours if they experienced a</w:t>
      </w:r>
      <w:r w:rsidR="00F1384B" w:rsidRPr="001D17B8">
        <w:rPr>
          <w:rFonts w:ascii="Garamond" w:hAnsi="Garamond"/>
          <w:sz w:val="24"/>
          <w:szCs w:val="24"/>
        </w:rPr>
        <w:t xml:space="preserve"> </w:t>
      </w:r>
      <w:r w:rsidR="00106F97" w:rsidRPr="001D17B8">
        <w:rPr>
          <w:rFonts w:ascii="Garamond" w:hAnsi="Garamond"/>
          <w:sz w:val="24"/>
          <w:szCs w:val="24"/>
        </w:rPr>
        <w:t>knee</w:t>
      </w:r>
      <w:r w:rsidR="00F1384B" w:rsidRPr="001D17B8">
        <w:rPr>
          <w:rFonts w:ascii="Garamond" w:hAnsi="Garamond"/>
          <w:sz w:val="24"/>
          <w:szCs w:val="24"/>
        </w:rPr>
        <w:t xml:space="preserve"> pain</w:t>
      </w:r>
      <w:r w:rsidR="00106F97" w:rsidRPr="001D17B8">
        <w:rPr>
          <w:rFonts w:ascii="Garamond" w:hAnsi="Garamond"/>
          <w:sz w:val="24"/>
          <w:szCs w:val="24"/>
        </w:rPr>
        <w:t xml:space="preserve"> flare</w:t>
      </w:r>
      <w:r w:rsidR="0073648D">
        <w:rPr>
          <w:rFonts w:ascii="Garamond" w:hAnsi="Garamond"/>
          <w:sz w:val="24"/>
          <w:szCs w:val="24"/>
        </w:rPr>
        <w:t xml:space="preserve"> for enrolment and randomi</w:t>
      </w:r>
      <w:r w:rsidR="00A90AED">
        <w:rPr>
          <w:rFonts w:ascii="Garamond" w:hAnsi="Garamond"/>
          <w:sz w:val="24"/>
          <w:szCs w:val="24"/>
        </w:rPr>
        <w:t>sation</w:t>
      </w:r>
      <w:r w:rsidR="00106F97" w:rsidRPr="001D17B8">
        <w:rPr>
          <w:rFonts w:ascii="Garamond" w:hAnsi="Garamond"/>
          <w:sz w:val="24"/>
          <w:szCs w:val="24"/>
        </w:rPr>
        <w:t xml:space="preserve">. </w:t>
      </w:r>
      <w:r w:rsidR="00E94DBA" w:rsidRPr="001D17B8">
        <w:rPr>
          <w:rFonts w:ascii="Garamond" w:hAnsi="Garamond"/>
          <w:sz w:val="24"/>
          <w:szCs w:val="24"/>
        </w:rPr>
        <w:t>I</w:t>
      </w:r>
      <w:r w:rsidR="00D165DE" w:rsidRPr="001D17B8">
        <w:rPr>
          <w:rFonts w:ascii="Garamond" w:hAnsi="Garamond"/>
          <w:sz w:val="24"/>
          <w:szCs w:val="24"/>
        </w:rPr>
        <w:t>ndependent ethical approval</w:t>
      </w:r>
      <w:r w:rsidR="00E94DBA" w:rsidRPr="001D17B8">
        <w:rPr>
          <w:rFonts w:ascii="Garamond" w:hAnsi="Garamond"/>
          <w:sz w:val="24"/>
          <w:szCs w:val="24"/>
        </w:rPr>
        <w:t xml:space="preserve"> was obtained</w:t>
      </w:r>
      <w:r w:rsidR="00D165DE" w:rsidRPr="001D17B8">
        <w:rPr>
          <w:rFonts w:ascii="Garamond" w:hAnsi="Garamond"/>
          <w:sz w:val="24"/>
          <w:szCs w:val="24"/>
        </w:rPr>
        <w:t xml:space="preserve"> in both</w:t>
      </w:r>
      <w:r w:rsidR="0028676A" w:rsidRPr="001D17B8">
        <w:rPr>
          <w:rFonts w:ascii="Garamond" w:hAnsi="Garamond"/>
          <w:sz w:val="24"/>
          <w:szCs w:val="24"/>
        </w:rPr>
        <w:t xml:space="preserve"> countries </w:t>
      </w:r>
      <w:r w:rsidR="00106F97" w:rsidRPr="001D17B8">
        <w:rPr>
          <w:rFonts w:ascii="Garamond" w:hAnsi="Garamond"/>
          <w:sz w:val="24"/>
          <w:szCs w:val="24"/>
        </w:rPr>
        <w:t>(UK</w:t>
      </w:r>
      <w:r w:rsidR="00ED1083">
        <w:rPr>
          <w:rFonts w:ascii="Garamond" w:hAnsi="Garamond"/>
          <w:sz w:val="24"/>
          <w:szCs w:val="24"/>
        </w:rPr>
        <w:t>: NRES Committee East Midlands - Northampton</w:t>
      </w:r>
      <w:r w:rsidR="00106F97" w:rsidRPr="001D17B8">
        <w:rPr>
          <w:rFonts w:ascii="Garamond" w:hAnsi="Garamond"/>
          <w:sz w:val="24"/>
          <w:szCs w:val="24"/>
        </w:rPr>
        <w:t xml:space="preserve">; Netherlands: Independent Review Board Nijmegen). All </w:t>
      </w:r>
      <w:r w:rsidR="007C260C" w:rsidRPr="001D17B8">
        <w:rPr>
          <w:rFonts w:ascii="Garamond" w:hAnsi="Garamond"/>
          <w:sz w:val="24"/>
          <w:szCs w:val="24"/>
        </w:rPr>
        <w:t>participants gave</w:t>
      </w:r>
      <w:r w:rsidR="00106F97" w:rsidRPr="001D17B8">
        <w:rPr>
          <w:rFonts w:ascii="Garamond" w:hAnsi="Garamond"/>
          <w:sz w:val="24"/>
          <w:szCs w:val="24"/>
        </w:rPr>
        <w:t xml:space="preserve"> written informed consent. </w:t>
      </w:r>
    </w:p>
    <w:p w14:paraId="4AF695C1" w14:textId="77777777" w:rsidR="003A787B" w:rsidRPr="001D17B8" w:rsidRDefault="003A787B" w:rsidP="00F32CB2">
      <w:pPr>
        <w:spacing w:after="0" w:line="480" w:lineRule="auto"/>
        <w:rPr>
          <w:rFonts w:ascii="Garamond" w:hAnsi="Garamond"/>
          <w:b/>
          <w:sz w:val="24"/>
          <w:szCs w:val="24"/>
        </w:rPr>
      </w:pPr>
    </w:p>
    <w:p w14:paraId="45654D37" w14:textId="5C519E5E" w:rsidR="00D30491" w:rsidRPr="001D17B8" w:rsidRDefault="00D30491" w:rsidP="00F32CB2">
      <w:pPr>
        <w:spacing w:after="0" w:line="480" w:lineRule="auto"/>
        <w:rPr>
          <w:rFonts w:ascii="Garamond" w:hAnsi="Garamond"/>
          <w:b/>
          <w:sz w:val="24"/>
          <w:szCs w:val="24"/>
        </w:rPr>
      </w:pPr>
      <w:r w:rsidRPr="001D17B8">
        <w:rPr>
          <w:rFonts w:ascii="Garamond" w:hAnsi="Garamond"/>
          <w:b/>
          <w:sz w:val="24"/>
          <w:szCs w:val="24"/>
        </w:rPr>
        <w:t>Study population</w:t>
      </w:r>
    </w:p>
    <w:p w14:paraId="6B6A22E1" w14:textId="1B51A317" w:rsidR="00957064" w:rsidRPr="001D17B8" w:rsidRDefault="00AB6778" w:rsidP="00F32CB2">
      <w:pPr>
        <w:spacing w:after="0" w:line="480" w:lineRule="auto"/>
        <w:rPr>
          <w:rFonts w:ascii="Garamond" w:hAnsi="Garamond"/>
          <w:sz w:val="24"/>
          <w:szCs w:val="24"/>
        </w:rPr>
      </w:pPr>
      <w:r w:rsidRPr="001D17B8">
        <w:rPr>
          <w:rFonts w:ascii="Garamond" w:hAnsi="Garamond"/>
          <w:sz w:val="24"/>
          <w:szCs w:val="24"/>
        </w:rPr>
        <w:t>Community-dwelling adults</w:t>
      </w:r>
      <w:r w:rsidR="004A6D50" w:rsidRPr="001D17B8">
        <w:rPr>
          <w:rFonts w:ascii="Garamond" w:hAnsi="Garamond"/>
          <w:sz w:val="24"/>
          <w:szCs w:val="24"/>
        </w:rPr>
        <w:t xml:space="preserve"> aged </w:t>
      </w:r>
      <w:r w:rsidR="002E286C">
        <w:rPr>
          <w:rFonts w:ascii="Garamond" w:hAnsi="Garamond"/>
          <w:sz w:val="24"/>
          <w:szCs w:val="24"/>
        </w:rPr>
        <w:t>40</w:t>
      </w:r>
      <w:r w:rsidR="004A6D50" w:rsidRPr="001D17B8">
        <w:rPr>
          <w:rFonts w:ascii="Garamond" w:hAnsi="Garamond"/>
          <w:sz w:val="24"/>
          <w:szCs w:val="24"/>
        </w:rPr>
        <w:t>-70 years with a history of ≥</w:t>
      </w:r>
      <w:r w:rsidR="0066472D" w:rsidRPr="001D17B8">
        <w:rPr>
          <w:rFonts w:ascii="Garamond" w:hAnsi="Garamond"/>
          <w:sz w:val="24"/>
          <w:szCs w:val="24"/>
        </w:rPr>
        <w:t>1 knee</w:t>
      </w:r>
      <w:r w:rsidRPr="001D17B8">
        <w:rPr>
          <w:rFonts w:ascii="Garamond" w:hAnsi="Garamond"/>
          <w:sz w:val="24"/>
          <w:szCs w:val="24"/>
        </w:rPr>
        <w:t xml:space="preserve"> pain flare</w:t>
      </w:r>
      <w:r w:rsidR="0066472D" w:rsidRPr="001D17B8">
        <w:rPr>
          <w:rFonts w:ascii="Garamond" w:hAnsi="Garamond"/>
          <w:sz w:val="24"/>
          <w:szCs w:val="24"/>
        </w:rPr>
        <w:t xml:space="preserve"> episode in the </w:t>
      </w:r>
      <w:r w:rsidR="007B0269" w:rsidRPr="001D17B8">
        <w:rPr>
          <w:rFonts w:ascii="Garamond" w:hAnsi="Garamond"/>
          <w:sz w:val="24"/>
          <w:szCs w:val="24"/>
        </w:rPr>
        <w:t>last</w:t>
      </w:r>
      <w:r w:rsidR="0066472D" w:rsidRPr="001D17B8">
        <w:rPr>
          <w:rFonts w:ascii="Garamond" w:hAnsi="Garamond"/>
          <w:sz w:val="24"/>
          <w:szCs w:val="24"/>
        </w:rPr>
        <w:t xml:space="preserve"> 12 months (with or without treatment), who experienced a new knee</w:t>
      </w:r>
      <w:r w:rsidR="00BA4AB3" w:rsidRPr="001D17B8">
        <w:rPr>
          <w:rFonts w:ascii="Garamond" w:hAnsi="Garamond"/>
          <w:sz w:val="24"/>
          <w:szCs w:val="24"/>
        </w:rPr>
        <w:t xml:space="preserve"> pain</w:t>
      </w:r>
      <w:r w:rsidR="0066472D" w:rsidRPr="001D17B8">
        <w:rPr>
          <w:rFonts w:ascii="Garamond" w:hAnsi="Garamond"/>
          <w:sz w:val="24"/>
          <w:szCs w:val="24"/>
        </w:rPr>
        <w:t xml:space="preserve"> flare with severity ≥5 on a 0-10 numerical rating scale (NRS) and who attended a baseline </w:t>
      </w:r>
      <w:r w:rsidR="00C54589" w:rsidRPr="001D17B8">
        <w:rPr>
          <w:rFonts w:ascii="Garamond" w:hAnsi="Garamond"/>
          <w:sz w:val="24"/>
          <w:szCs w:val="24"/>
        </w:rPr>
        <w:t>assessment</w:t>
      </w:r>
      <w:r w:rsidR="0066472D" w:rsidRPr="001D17B8">
        <w:rPr>
          <w:rFonts w:ascii="Garamond" w:hAnsi="Garamond"/>
          <w:sz w:val="24"/>
          <w:szCs w:val="24"/>
        </w:rPr>
        <w:t xml:space="preserve"> within 24 hours of </w:t>
      </w:r>
      <w:r w:rsidR="003C4565" w:rsidRPr="001D17B8">
        <w:rPr>
          <w:rFonts w:ascii="Garamond" w:hAnsi="Garamond"/>
          <w:sz w:val="24"/>
          <w:szCs w:val="24"/>
        </w:rPr>
        <w:t>onset</w:t>
      </w:r>
      <w:r w:rsidR="0066472D" w:rsidRPr="001D17B8">
        <w:rPr>
          <w:rFonts w:ascii="Garamond" w:hAnsi="Garamond"/>
          <w:sz w:val="24"/>
          <w:szCs w:val="24"/>
        </w:rPr>
        <w:t xml:space="preserve">, were eligible </w:t>
      </w:r>
      <w:r w:rsidR="006D3F4F" w:rsidRPr="001D17B8">
        <w:rPr>
          <w:rFonts w:ascii="Garamond" w:hAnsi="Garamond"/>
          <w:sz w:val="24"/>
          <w:szCs w:val="24"/>
        </w:rPr>
        <w:t>to take part</w:t>
      </w:r>
      <w:r w:rsidR="0066472D" w:rsidRPr="001D17B8">
        <w:rPr>
          <w:rFonts w:ascii="Garamond" w:hAnsi="Garamond"/>
          <w:sz w:val="24"/>
          <w:szCs w:val="24"/>
        </w:rPr>
        <w:t xml:space="preserve">. </w:t>
      </w:r>
      <w:r w:rsidR="000330AB">
        <w:rPr>
          <w:rFonts w:ascii="Garamond" w:hAnsi="Garamond"/>
          <w:sz w:val="24"/>
          <w:szCs w:val="24"/>
        </w:rPr>
        <w:t>Individuals</w:t>
      </w:r>
      <w:r w:rsidR="007F065B">
        <w:rPr>
          <w:rFonts w:ascii="Garamond" w:hAnsi="Garamond"/>
          <w:sz w:val="24"/>
          <w:szCs w:val="24"/>
        </w:rPr>
        <w:t xml:space="preserve"> were excluded if they had: recent serious illness, fracture,</w:t>
      </w:r>
      <w:r w:rsidR="007F065B" w:rsidRPr="001D17B8">
        <w:rPr>
          <w:rFonts w:ascii="Garamond" w:hAnsi="Garamond"/>
          <w:sz w:val="24"/>
          <w:szCs w:val="24"/>
        </w:rPr>
        <w:t xml:space="preserve"> a history of serious heart problems or clinically significant cardiovascular disease, inflammatory arthropathies (including gout), fibromyalgia, chronic pain syndrome, current selective serotonin reuptake inhibitor (SSRI) medication, </w:t>
      </w:r>
      <w:r w:rsidR="007F065B">
        <w:rPr>
          <w:rFonts w:ascii="Garamond" w:hAnsi="Garamond"/>
          <w:sz w:val="24"/>
          <w:szCs w:val="24"/>
        </w:rPr>
        <w:t xml:space="preserve">significant injury or surgery to the knee, </w:t>
      </w:r>
      <w:r w:rsidR="007F065B" w:rsidRPr="001D17B8">
        <w:rPr>
          <w:rFonts w:ascii="Garamond" w:hAnsi="Garamond"/>
          <w:sz w:val="24"/>
          <w:szCs w:val="24"/>
        </w:rPr>
        <w:t>recent intra-articular corticosteroid injection into the index knee</w:t>
      </w:r>
      <w:r w:rsidR="007F065B">
        <w:rPr>
          <w:rFonts w:ascii="Garamond" w:hAnsi="Garamond"/>
          <w:sz w:val="24"/>
          <w:szCs w:val="24"/>
        </w:rPr>
        <w:t xml:space="preserve"> or systematic corticosteroids,</w:t>
      </w:r>
      <w:r w:rsidR="007F065B" w:rsidRPr="001D17B8">
        <w:rPr>
          <w:rFonts w:ascii="Garamond" w:hAnsi="Garamond"/>
          <w:sz w:val="24"/>
          <w:szCs w:val="24"/>
        </w:rPr>
        <w:t xml:space="preserve"> </w:t>
      </w:r>
      <w:r w:rsidR="00A1462A">
        <w:rPr>
          <w:rFonts w:ascii="Garamond" w:hAnsi="Garamond"/>
          <w:sz w:val="24"/>
          <w:szCs w:val="24"/>
        </w:rPr>
        <w:t>body mass index (</w:t>
      </w:r>
      <w:r w:rsidR="007F065B" w:rsidRPr="001D17B8">
        <w:rPr>
          <w:rFonts w:ascii="Garamond" w:hAnsi="Garamond"/>
          <w:sz w:val="24"/>
          <w:szCs w:val="24"/>
        </w:rPr>
        <w:t>BMI</w:t>
      </w:r>
      <w:r w:rsidR="00A1462A">
        <w:rPr>
          <w:rFonts w:ascii="Garamond" w:hAnsi="Garamond"/>
          <w:sz w:val="24"/>
          <w:szCs w:val="24"/>
        </w:rPr>
        <w:t>)</w:t>
      </w:r>
      <w:r w:rsidR="007F065B" w:rsidRPr="001D17B8">
        <w:rPr>
          <w:rFonts w:ascii="Garamond" w:hAnsi="Garamond"/>
          <w:sz w:val="24"/>
          <w:szCs w:val="24"/>
        </w:rPr>
        <w:t xml:space="preserve"> &gt;39 kg/m</w:t>
      </w:r>
      <w:r w:rsidR="007F065B" w:rsidRPr="001D17B8">
        <w:rPr>
          <w:rFonts w:ascii="Garamond" w:hAnsi="Garamond"/>
          <w:sz w:val="24"/>
          <w:szCs w:val="24"/>
          <w:vertAlign w:val="superscript"/>
        </w:rPr>
        <w:t>2</w:t>
      </w:r>
      <w:r w:rsidR="007F065B" w:rsidRPr="001D17B8">
        <w:rPr>
          <w:rFonts w:ascii="Garamond" w:hAnsi="Garamond"/>
          <w:sz w:val="24"/>
          <w:szCs w:val="24"/>
        </w:rPr>
        <w:t xml:space="preserve"> </w:t>
      </w:r>
      <w:r w:rsidR="007F065B">
        <w:rPr>
          <w:rFonts w:ascii="Garamond" w:hAnsi="Garamond"/>
          <w:sz w:val="24"/>
          <w:szCs w:val="24"/>
        </w:rPr>
        <w:t>and use of any pain medication within 7 days of study baseline.</w:t>
      </w:r>
      <w:r w:rsidR="007F065B" w:rsidRPr="001D17B8">
        <w:rPr>
          <w:rFonts w:ascii="Garamond" w:hAnsi="Garamond"/>
          <w:sz w:val="24"/>
          <w:szCs w:val="24"/>
        </w:rPr>
        <w:t xml:space="preserve"> </w:t>
      </w:r>
    </w:p>
    <w:p w14:paraId="70DBF2F0" w14:textId="77777777" w:rsidR="003A787B" w:rsidRPr="001D17B8" w:rsidRDefault="003A787B" w:rsidP="00F32CB2">
      <w:pPr>
        <w:spacing w:after="0" w:line="480" w:lineRule="auto"/>
        <w:rPr>
          <w:rFonts w:ascii="Garamond" w:hAnsi="Garamond"/>
          <w:b/>
          <w:sz w:val="24"/>
          <w:szCs w:val="24"/>
        </w:rPr>
      </w:pPr>
    </w:p>
    <w:p w14:paraId="4CFB35F4" w14:textId="418A7B36" w:rsidR="00D30491" w:rsidRPr="001D17B8" w:rsidRDefault="00D30491" w:rsidP="00F32CB2">
      <w:pPr>
        <w:spacing w:after="0" w:line="480" w:lineRule="auto"/>
        <w:rPr>
          <w:rFonts w:ascii="Garamond" w:hAnsi="Garamond"/>
          <w:b/>
          <w:sz w:val="24"/>
          <w:szCs w:val="24"/>
        </w:rPr>
      </w:pPr>
      <w:r w:rsidRPr="001D17B8">
        <w:rPr>
          <w:rFonts w:ascii="Garamond" w:hAnsi="Garamond"/>
          <w:b/>
          <w:sz w:val="24"/>
          <w:szCs w:val="24"/>
        </w:rPr>
        <w:t>Data collection</w:t>
      </w:r>
      <w:r w:rsidR="00644270" w:rsidRPr="001D17B8">
        <w:rPr>
          <w:rFonts w:ascii="Garamond" w:hAnsi="Garamond"/>
          <w:b/>
          <w:sz w:val="24"/>
          <w:szCs w:val="24"/>
        </w:rPr>
        <w:t xml:space="preserve"> and outcomes of interest</w:t>
      </w:r>
    </w:p>
    <w:p w14:paraId="773EDBFD" w14:textId="452EDC97" w:rsidR="00644270" w:rsidRPr="001D17B8" w:rsidRDefault="006A3A3D" w:rsidP="00F32CB2">
      <w:pPr>
        <w:spacing w:after="0" w:line="480" w:lineRule="auto"/>
        <w:rPr>
          <w:rFonts w:ascii="Garamond" w:hAnsi="Garamond"/>
          <w:sz w:val="24"/>
          <w:szCs w:val="24"/>
        </w:rPr>
      </w:pPr>
      <w:r w:rsidRPr="001D17B8">
        <w:rPr>
          <w:rFonts w:ascii="Garamond" w:hAnsi="Garamond"/>
          <w:sz w:val="24"/>
          <w:szCs w:val="24"/>
        </w:rPr>
        <w:t>D</w:t>
      </w:r>
      <w:r w:rsidR="00653D77" w:rsidRPr="001D17B8">
        <w:rPr>
          <w:rFonts w:ascii="Garamond" w:hAnsi="Garamond"/>
          <w:sz w:val="24"/>
          <w:szCs w:val="24"/>
        </w:rPr>
        <w:t>ata collection included, age</w:t>
      </w:r>
      <w:r w:rsidR="008563BE" w:rsidRPr="001D17B8">
        <w:rPr>
          <w:rFonts w:ascii="Garamond" w:hAnsi="Garamond"/>
          <w:sz w:val="24"/>
          <w:szCs w:val="24"/>
        </w:rPr>
        <w:t>,</w:t>
      </w:r>
      <w:r w:rsidR="00653D77" w:rsidRPr="001D17B8">
        <w:rPr>
          <w:rFonts w:ascii="Garamond" w:hAnsi="Garamond"/>
          <w:sz w:val="24"/>
          <w:szCs w:val="24"/>
        </w:rPr>
        <w:t xml:space="preserve"> gender, </w:t>
      </w:r>
      <w:r w:rsidR="009A67C4" w:rsidRPr="001D17B8">
        <w:rPr>
          <w:rFonts w:ascii="Garamond" w:hAnsi="Garamond"/>
          <w:sz w:val="24"/>
          <w:szCs w:val="24"/>
        </w:rPr>
        <w:t>BMI</w:t>
      </w:r>
      <w:r w:rsidR="00653D77" w:rsidRPr="001D17B8">
        <w:rPr>
          <w:rFonts w:ascii="Garamond" w:hAnsi="Garamond"/>
          <w:sz w:val="24"/>
          <w:szCs w:val="24"/>
        </w:rPr>
        <w:t xml:space="preserve">, </w:t>
      </w:r>
      <w:r w:rsidR="00C70278">
        <w:rPr>
          <w:rFonts w:ascii="Garamond" w:hAnsi="Garamond"/>
          <w:sz w:val="24"/>
          <w:szCs w:val="24"/>
        </w:rPr>
        <w:t xml:space="preserve">participant </w:t>
      </w:r>
      <w:r w:rsidR="003F7C79" w:rsidRPr="001D17B8">
        <w:rPr>
          <w:rFonts w:ascii="Garamond" w:hAnsi="Garamond"/>
          <w:sz w:val="24"/>
          <w:szCs w:val="24"/>
        </w:rPr>
        <w:t xml:space="preserve">self-reported </w:t>
      </w:r>
      <w:r w:rsidR="00EC6AAF" w:rsidRPr="001D17B8">
        <w:rPr>
          <w:rFonts w:ascii="Garamond" w:hAnsi="Garamond"/>
          <w:sz w:val="24"/>
          <w:szCs w:val="24"/>
        </w:rPr>
        <w:t>osteoarthritis</w:t>
      </w:r>
      <w:r w:rsidR="00653D77" w:rsidRPr="001D17B8">
        <w:rPr>
          <w:rFonts w:ascii="Garamond" w:hAnsi="Garamond"/>
          <w:sz w:val="24"/>
          <w:szCs w:val="24"/>
        </w:rPr>
        <w:t xml:space="preserve"> status</w:t>
      </w:r>
      <w:r w:rsidR="00ED6496">
        <w:rPr>
          <w:rFonts w:ascii="Garamond" w:hAnsi="Garamond"/>
          <w:sz w:val="24"/>
          <w:szCs w:val="24"/>
        </w:rPr>
        <w:t xml:space="preserve"> confirmed by physician questioning</w:t>
      </w:r>
      <w:r w:rsidR="00653D77" w:rsidRPr="001D17B8">
        <w:rPr>
          <w:rFonts w:ascii="Garamond" w:hAnsi="Garamond"/>
          <w:sz w:val="24"/>
          <w:szCs w:val="24"/>
        </w:rPr>
        <w:t xml:space="preserve">, </w:t>
      </w:r>
      <w:r w:rsidR="00C32734" w:rsidRPr="001D17B8">
        <w:rPr>
          <w:rFonts w:ascii="Garamond" w:hAnsi="Garamond"/>
          <w:sz w:val="24"/>
          <w:szCs w:val="24"/>
        </w:rPr>
        <w:t xml:space="preserve">oral anti-inflammatory regime allocation, </w:t>
      </w:r>
      <w:r w:rsidR="00EB2D57" w:rsidRPr="001D17B8">
        <w:rPr>
          <w:rFonts w:ascii="Garamond" w:hAnsi="Garamond"/>
          <w:sz w:val="24"/>
          <w:szCs w:val="24"/>
        </w:rPr>
        <w:t>baseline</w:t>
      </w:r>
      <w:r w:rsidR="002A4ABD" w:rsidRPr="001D17B8">
        <w:rPr>
          <w:rFonts w:ascii="Garamond" w:hAnsi="Garamond"/>
          <w:sz w:val="24"/>
          <w:szCs w:val="24"/>
        </w:rPr>
        <w:t xml:space="preserve"> and post-treatment</w:t>
      </w:r>
      <w:r w:rsidR="007B5714" w:rsidRPr="001D17B8">
        <w:rPr>
          <w:rFonts w:ascii="Garamond" w:hAnsi="Garamond"/>
          <w:sz w:val="24"/>
          <w:szCs w:val="24"/>
        </w:rPr>
        <w:t xml:space="preserve"> Western Ontario and McMaster Universities Osteoarthritis Index (WOMAC</w:t>
      </w:r>
      <w:r w:rsidR="000127A3">
        <w:rPr>
          <w:rFonts w:ascii="Garamond" w:hAnsi="Garamond"/>
          <w:sz w:val="24"/>
          <w:szCs w:val="24"/>
        </w:rPr>
        <w:t xml:space="preserve"> NRS</w:t>
      </w:r>
      <w:r w:rsidR="007B5714" w:rsidRPr="001D17B8">
        <w:rPr>
          <w:rFonts w:ascii="Garamond" w:hAnsi="Garamond"/>
          <w:sz w:val="24"/>
          <w:szCs w:val="24"/>
        </w:rPr>
        <w:t>)</w:t>
      </w:r>
      <w:r w:rsidR="00E412E7">
        <w:rPr>
          <w:rFonts w:ascii="Garamond" w:hAnsi="Garamond"/>
          <w:sz w:val="24"/>
          <w:szCs w:val="24"/>
        </w:rPr>
        <w:t xml:space="preserve"> (8)</w:t>
      </w:r>
      <w:r w:rsidR="007B5714" w:rsidRPr="001D17B8">
        <w:rPr>
          <w:rFonts w:ascii="Garamond" w:hAnsi="Garamond"/>
          <w:sz w:val="24"/>
          <w:szCs w:val="24"/>
        </w:rPr>
        <w:t xml:space="preserve"> pain</w:t>
      </w:r>
      <w:r w:rsidR="000127A3">
        <w:rPr>
          <w:rFonts w:ascii="Garamond" w:hAnsi="Garamond"/>
          <w:sz w:val="24"/>
          <w:szCs w:val="24"/>
        </w:rPr>
        <w:t xml:space="preserve"> (0-50)</w:t>
      </w:r>
      <w:r w:rsidR="007B5714" w:rsidRPr="001D17B8">
        <w:rPr>
          <w:rFonts w:ascii="Garamond" w:hAnsi="Garamond"/>
          <w:sz w:val="24"/>
          <w:szCs w:val="24"/>
        </w:rPr>
        <w:t>, stiffness</w:t>
      </w:r>
      <w:r w:rsidR="000127A3">
        <w:rPr>
          <w:rFonts w:ascii="Garamond" w:hAnsi="Garamond"/>
          <w:sz w:val="24"/>
          <w:szCs w:val="24"/>
        </w:rPr>
        <w:t xml:space="preserve"> (0-20)</w:t>
      </w:r>
      <w:r w:rsidR="007B5714" w:rsidRPr="001D17B8">
        <w:rPr>
          <w:rFonts w:ascii="Garamond" w:hAnsi="Garamond"/>
          <w:sz w:val="24"/>
          <w:szCs w:val="24"/>
        </w:rPr>
        <w:t xml:space="preserve"> and function </w:t>
      </w:r>
      <w:r w:rsidR="000127A3">
        <w:rPr>
          <w:rFonts w:ascii="Garamond" w:hAnsi="Garamond"/>
          <w:sz w:val="24"/>
          <w:szCs w:val="24"/>
        </w:rPr>
        <w:t xml:space="preserve">(0-170) </w:t>
      </w:r>
      <w:r w:rsidR="007B5714" w:rsidRPr="001D17B8">
        <w:rPr>
          <w:rFonts w:ascii="Garamond" w:hAnsi="Garamond"/>
          <w:sz w:val="24"/>
          <w:szCs w:val="24"/>
        </w:rPr>
        <w:t>scores</w:t>
      </w:r>
      <w:r w:rsidR="002A4ABD" w:rsidRPr="001D17B8">
        <w:rPr>
          <w:rFonts w:ascii="Garamond" w:hAnsi="Garamond"/>
          <w:sz w:val="24"/>
          <w:szCs w:val="24"/>
        </w:rPr>
        <w:t>, self-reported number of days since flare started,</w:t>
      </w:r>
      <w:r w:rsidR="00FE68F4" w:rsidRPr="001D17B8">
        <w:rPr>
          <w:rFonts w:ascii="Garamond" w:hAnsi="Garamond"/>
          <w:sz w:val="24"/>
          <w:szCs w:val="24"/>
        </w:rPr>
        <w:t xml:space="preserve"> knee flare response</w:t>
      </w:r>
      <w:r w:rsidR="00636C16" w:rsidRPr="001D17B8">
        <w:rPr>
          <w:rFonts w:ascii="Garamond" w:hAnsi="Garamond"/>
          <w:sz w:val="24"/>
          <w:szCs w:val="24"/>
        </w:rPr>
        <w:t xml:space="preserve"> </w:t>
      </w:r>
      <w:r w:rsidR="00FE68F4" w:rsidRPr="001D17B8">
        <w:rPr>
          <w:rFonts w:ascii="Garamond" w:hAnsi="Garamond"/>
          <w:sz w:val="24"/>
          <w:szCs w:val="24"/>
        </w:rPr>
        <w:t>(</w:t>
      </w:r>
      <w:r w:rsidR="00636C16" w:rsidRPr="001D17B8">
        <w:rPr>
          <w:rFonts w:ascii="Garamond" w:hAnsi="Garamond"/>
          <w:sz w:val="24"/>
          <w:szCs w:val="24"/>
        </w:rPr>
        <w:t xml:space="preserve">proportion of flares </w:t>
      </w:r>
      <w:r w:rsidR="002B29AF" w:rsidRPr="001D17B8">
        <w:rPr>
          <w:rFonts w:ascii="Garamond" w:hAnsi="Garamond"/>
          <w:sz w:val="24"/>
          <w:szCs w:val="24"/>
        </w:rPr>
        <w:t>‘</w:t>
      </w:r>
      <w:r w:rsidR="00232A88">
        <w:rPr>
          <w:rFonts w:ascii="Garamond" w:hAnsi="Garamond"/>
          <w:sz w:val="24"/>
          <w:szCs w:val="24"/>
        </w:rPr>
        <w:t>fully controlled/</w:t>
      </w:r>
      <w:r w:rsidR="00636C16" w:rsidRPr="001D17B8">
        <w:rPr>
          <w:rFonts w:ascii="Garamond" w:hAnsi="Garamond"/>
          <w:sz w:val="24"/>
          <w:szCs w:val="24"/>
        </w:rPr>
        <w:t>under control</w:t>
      </w:r>
      <w:r w:rsidR="002B29AF" w:rsidRPr="001D17B8">
        <w:rPr>
          <w:rFonts w:ascii="Garamond" w:hAnsi="Garamond"/>
          <w:sz w:val="24"/>
          <w:szCs w:val="24"/>
        </w:rPr>
        <w:t>’</w:t>
      </w:r>
      <w:r w:rsidR="00636C16" w:rsidRPr="001D17B8">
        <w:rPr>
          <w:rFonts w:ascii="Garamond" w:hAnsi="Garamond"/>
          <w:sz w:val="24"/>
          <w:szCs w:val="24"/>
        </w:rPr>
        <w:t xml:space="preserve"> by the end of</w:t>
      </w:r>
      <w:r w:rsidR="00247A83" w:rsidRPr="001D17B8">
        <w:rPr>
          <w:rFonts w:ascii="Garamond" w:hAnsi="Garamond"/>
          <w:sz w:val="24"/>
          <w:szCs w:val="24"/>
        </w:rPr>
        <w:t xml:space="preserve"> </w:t>
      </w:r>
      <w:r w:rsidR="00656CAA">
        <w:rPr>
          <w:rFonts w:ascii="Garamond" w:hAnsi="Garamond"/>
          <w:sz w:val="24"/>
          <w:szCs w:val="24"/>
        </w:rPr>
        <w:t>five</w:t>
      </w:r>
      <w:r w:rsidR="00247A83" w:rsidRPr="001D17B8">
        <w:rPr>
          <w:rFonts w:ascii="Garamond" w:hAnsi="Garamond"/>
          <w:sz w:val="24"/>
          <w:szCs w:val="24"/>
        </w:rPr>
        <w:t>-day</w:t>
      </w:r>
      <w:r w:rsidR="00636C16" w:rsidRPr="001D17B8">
        <w:rPr>
          <w:rFonts w:ascii="Garamond" w:hAnsi="Garamond"/>
          <w:sz w:val="24"/>
          <w:szCs w:val="24"/>
        </w:rPr>
        <w:t xml:space="preserve"> treatment course one</w:t>
      </w:r>
      <w:r w:rsidR="000B7474" w:rsidRPr="001D17B8">
        <w:rPr>
          <w:rFonts w:ascii="Garamond" w:hAnsi="Garamond"/>
          <w:sz w:val="24"/>
          <w:szCs w:val="24"/>
        </w:rPr>
        <w:t xml:space="preserve">), proportion beginning second </w:t>
      </w:r>
      <w:r w:rsidR="00752DD9">
        <w:rPr>
          <w:rFonts w:ascii="Garamond" w:hAnsi="Garamond"/>
          <w:sz w:val="24"/>
          <w:szCs w:val="24"/>
        </w:rPr>
        <w:t>5</w:t>
      </w:r>
      <w:r w:rsidR="006C1B3D">
        <w:rPr>
          <w:rFonts w:ascii="Garamond" w:hAnsi="Garamond"/>
          <w:sz w:val="24"/>
          <w:szCs w:val="24"/>
        </w:rPr>
        <w:t xml:space="preserve">-day </w:t>
      </w:r>
      <w:r w:rsidR="000B7474" w:rsidRPr="001D17B8">
        <w:rPr>
          <w:rFonts w:ascii="Garamond" w:hAnsi="Garamond"/>
          <w:sz w:val="24"/>
          <w:szCs w:val="24"/>
        </w:rPr>
        <w:t>course of oral anti-inflammatory medication</w:t>
      </w:r>
      <w:r w:rsidR="006C1B3D">
        <w:rPr>
          <w:rFonts w:ascii="Garamond" w:hAnsi="Garamond"/>
          <w:sz w:val="24"/>
          <w:szCs w:val="24"/>
        </w:rPr>
        <w:t xml:space="preserve"> from day six,</w:t>
      </w:r>
      <w:r w:rsidR="003F7C79" w:rsidRPr="001D17B8">
        <w:rPr>
          <w:rFonts w:ascii="Garamond" w:hAnsi="Garamond"/>
          <w:sz w:val="24"/>
          <w:szCs w:val="24"/>
        </w:rPr>
        <w:t xml:space="preserve"> and proportion of 100% compliance with treatment course one.</w:t>
      </w:r>
      <w:r w:rsidR="00EB2D57" w:rsidRPr="001D17B8">
        <w:rPr>
          <w:rFonts w:ascii="Garamond" w:hAnsi="Garamond"/>
          <w:sz w:val="24"/>
          <w:szCs w:val="24"/>
        </w:rPr>
        <w:t xml:space="preserve"> </w:t>
      </w:r>
      <w:r w:rsidR="00B905C9">
        <w:rPr>
          <w:rFonts w:ascii="Garamond" w:hAnsi="Garamond"/>
          <w:sz w:val="24"/>
          <w:szCs w:val="24"/>
        </w:rPr>
        <w:t>Participant-reported</w:t>
      </w:r>
      <w:r w:rsidR="00644270" w:rsidRPr="001D17B8">
        <w:rPr>
          <w:rFonts w:ascii="Garamond" w:hAnsi="Garamond"/>
          <w:sz w:val="24"/>
          <w:szCs w:val="24"/>
        </w:rPr>
        <w:t xml:space="preserve"> average daily pain intensity, pain </w:t>
      </w:r>
      <w:r w:rsidR="00644270" w:rsidRPr="00B905C9">
        <w:rPr>
          <w:rFonts w:ascii="Garamond" w:hAnsi="Garamond"/>
          <w:sz w:val="24"/>
          <w:szCs w:val="24"/>
        </w:rPr>
        <w:t xml:space="preserve">interference with </w:t>
      </w:r>
      <w:r w:rsidR="005B1EFA" w:rsidRPr="00B905C9">
        <w:rPr>
          <w:rFonts w:ascii="Garamond" w:hAnsi="Garamond"/>
          <w:sz w:val="24"/>
          <w:szCs w:val="24"/>
        </w:rPr>
        <w:t>p</w:t>
      </w:r>
      <w:r w:rsidR="00B905C9" w:rsidRPr="00B905C9">
        <w:rPr>
          <w:rFonts w:ascii="Garamond" w:hAnsi="Garamond"/>
          <w:sz w:val="24"/>
          <w:szCs w:val="24"/>
        </w:rPr>
        <w:t>articipant</w:t>
      </w:r>
      <w:r w:rsidR="00644270" w:rsidRPr="00B905C9">
        <w:rPr>
          <w:rFonts w:ascii="Garamond" w:hAnsi="Garamond"/>
          <w:sz w:val="24"/>
          <w:szCs w:val="24"/>
        </w:rPr>
        <w:t>-nominated</w:t>
      </w:r>
      <w:r w:rsidR="00644270" w:rsidRPr="001D17B8">
        <w:rPr>
          <w:rFonts w:ascii="Garamond" w:hAnsi="Garamond"/>
          <w:sz w:val="24"/>
          <w:szCs w:val="24"/>
        </w:rPr>
        <w:t xml:space="preserve"> activity, </w:t>
      </w:r>
      <w:r w:rsidR="00CE2182" w:rsidRPr="001D17B8">
        <w:rPr>
          <w:rFonts w:ascii="Garamond" w:hAnsi="Garamond"/>
          <w:sz w:val="24"/>
          <w:szCs w:val="24"/>
        </w:rPr>
        <w:t>stiffness</w:t>
      </w:r>
      <w:r w:rsidR="00486DE6">
        <w:rPr>
          <w:rFonts w:ascii="Garamond" w:hAnsi="Garamond"/>
          <w:sz w:val="24"/>
          <w:szCs w:val="24"/>
        </w:rPr>
        <w:t xml:space="preserve"> after sitting, lying or resting</w:t>
      </w:r>
      <w:r w:rsidR="00CE2182" w:rsidRPr="001D17B8">
        <w:rPr>
          <w:rFonts w:ascii="Garamond" w:hAnsi="Garamond"/>
          <w:sz w:val="24"/>
          <w:szCs w:val="24"/>
        </w:rPr>
        <w:t xml:space="preserve"> and </w:t>
      </w:r>
      <w:r w:rsidR="00644270" w:rsidRPr="001D17B8">
        <w:rPr>
          <w:rFonts w:ascii="Garamond" w:hAnsi="Garamond"/>
          <w:sz w:val="24"/>
          <w:szCs w:val="24"/>
        </w:rPr>
        <w:t>swelling (all on 0-10 NRS)</w:t>
      </w:r>
      <w:r w:rsidR="00FE68F4" w:rsidRPr="001D17B8">
        <w:rPr>
          <w:rFonts w:ascii="Garamond" w:hAnsi="Garamond"/>
          <w:sz w:val="24"/>
          <w:szCs w:val="24"/>
        </w:rPr>
        <w:t xml:space="preserve"> were also collected prospectively</w:t>
      </w:r>
      <w:r w:rsidR="00EE41EA">
        <w:rPr>
          <w:rFonts w:ascii="Garamond" w:hAnsi="Garamond"/>
          <w:sz w:val="24"/>
          <w:szCs w:val="24"/>
        </w:rPr>
        <w:t xml:space="preserve"> each day</w:t>
      </w:r>
      <w:r w:rsidR="00644270" w:rsidRPr="001D17B8">
        <w:rPr>
          <w:rFonts w:ascii="Garamond" w:hAnsi="Garamond"/>
          <w:sz w:val="24"/>
          <w:szCs w:val="24"/>
        </w:rPr>
        <w:t xml:space="preserve"> to day </w:t>
      </w:r>
      <w:r w:rsidR="00EE41EA">
        <w:rPr>
          <w:rFonts w:ascii="Garamond" w:hAnsi="Garamond"/>
          <w:sz w:val="24"/>
          <w:szCs w:val="24"/>
        </w:rPr>
        <w:t>five</w:t>
      </w:r>
      <w:r w:rsidR="003A15C7">
        <w:rPr>
          <w:rFonts w:ascii="Garamond" w:hAnsi="Garamond"/>
          <w:sz w:val="24"/>
          <w:szCs w:val="24"/>
        </w:rPr>
        <w:t>,</w:t>
      </w:r>
      <w:r w:rsidR="001F2DCD">
        <w:rPr>
          <w:rFonts w:ascii="Garamond" w:hAnsi="Garamond"/>
          <w:sz w:val="24"/>
          <w:szCs w:val="24"/>
        </w:rPr>
        <w:t xml:space="preserve"> at the same time of day as the baseline questionnaire was completed</w:t>
      </w:r>
      <w:r w:rsidR="00387691" w:rsidRPr="001D17B8">
        <w:rPr>
          <w:rFonts w:ascii="Garamond" w:hAnsi="Garamond"/>
          <w:sz w:val="24"/>
          <w:szCs w:val="24"/>
        </w:rPr>
        <w:t>.</w:t>
      </w:r>
      <w:r w:rsidR="00644270" w:rsidRPr="001D17B8">
        <w:rPr>
          <w:rFonts w:ascii="Garamond" w:hAnsi="Garamond"/>
          <w:sz w:val="24"/>
          <w:szCs w:val="24"/>
        </w:rPr>
        <w:t xml:space="preserve"> </w:t>
      </w:r>
    </w:p>
    <w:p w14:paraId="5DCE4755" w14:textId="77777777" w:rsidR="00447C07" w:rsidRPr="001D17B8" w:rsidRDefault="00447C07" w:rsidP="00F32CB2">
      <w:pPr>
        <w:spacing w:after="0" w:line="480" w:lineRule="auto"/>
        <w:rPr>
          <w:rFonts w:ascii="Garamond" w:hAnsi="Garamond"/>
          <w:b/>
          <w:sz w:val="24"/>
          <w:szCs w:val="24"/>
        </w:rPr>
      </w:pPr>
    </w:p>
    <w:p w14:paraId="423555FD" w14:textId="4AF3D985" w:rsidR="00D30491" w:rsidRPr="001D17B8" w:rsidRDefault="00D30491" w:rsidP="00F32CB2">
      <w:pPr>
        <w:spacing w:after="0" w:line="480" w:lineRule="auto"/>
        <w:rPr>
          <w:rFonts w:ascii="Garamond" w:hAnsi="Garamond"/>
          <w:b/>
          <w:sz w:val="24"/>
          <w:szCs w:val="24"/>
        </w:rPr>
      </w:pPr>
      <w:r w:rsidRPr="001D17B8">
        <w:rPr>
          <w:rFonts w:ascii="Garamond" w:hAnsi="Garamond"/>
          <w:b/>
          <w:sz w:val="24"/>
          <w:szCs w:val="24"/>
        </w:rPr>
        <w:t>Statistical analyses</w:t>
      </w:r>
    </w:p>
    <w:p w14:paraId="2D9CC954" w14:textId="0286D39D" w:rsidR="00D63947" w:rsidRDefault="007C666B" w:rsidP="00FE011C">
      <w:pPr>
        <w:spacing w:line="480" w:lineRule="auto"/>
        <w:rPr>
          <w:rFonts w:ascii="Garamond" w:hAnsi="Garamond" w:cs="Times New Roman"/>
          <w:sz w:val="24"/>
          <w:szCs w:val="24"/>
          <w:vertAlign w:val="superscript"/>
        </w:rPr>
      </w:pPr>
      <w:r w:rsidRPr="001D17B8">
        <w:rPr>
          <w:rFonts w:ascii="Garamond" w:hAnsi="Garamond" w:cs="Times New Roman"/>
          <w:sz w:val="24"/>
          <w:szCs w:val="24"/>
        </w:rPr>
        <w:t xml:space="preserve">Latent class growth analysis </w:t>
      </w:r>
      <w:r w:rsidR="007517FA">
        <w:rPr>
          <w:rFonts w:ascii="Garamond" w:hAnsi="Garamond" w:cs="Times New Roman"/>
          <w:sz w:val="24"/>
          <w:szCs w:val="24"/>
        </w:rPr>
        <w:t xml:space="preserve">(LCGA) </w:t>
      </w:r>
      <w:r w:rsidRPr="001D17B8">
        <w:rPr>
          <w:rFonts w:ascii="Garamond" w:hAnsi="Garamond" w:cs="Times New Roman"/>
          <w:sz w:val="24"/>
          <w:szCs w:val="24"/>
        </w:rPr>
        <w:t xml:space="preserve">was </w:t>
      </w:r>
      <w:r w:rsidR="00692FB2">
        <w:rPr>
          <w:rFonts w:ascii="Garamond" w:hAnsi="Garamond" w:cs="Times New Roman"/>
          <w:sz w:val="24"/>
          <w:szCs w:val="24"/>
        </w:rPr>
        <w:t xml:space="preserve">used </w:t>
      </w:r>
      <w:r w:rsidRPr="001D17B8">
        <w:rPr>
          <w:rFonts w:ascii="Garamond" w:hAnsi="Garamond" w:cs="Times New Roman"/>
          <w:sz w:val="24"/>
          <w:szCs w:val="24"/>
        </w:rPr>
        <w:t xml:space="preserve">to model individual pain </w:t>
      </w:r>
      <w:r w:rsidR="00692FB2">
        <w:rPr>
          <w:rFonts w:ascii="Garamond" w:hAnsi="Garamond" w:cs="Times New Roman"/>
          <w:sz w:val="24"/>
          <w:szCs w:val="24"/>
        </w:rPr>
        <w:t xml:space="preserve">intensity </w:t>
      </w:r>
      <w:r w:rsidRPr="001D17B8">
        <w:rPr>
          <w:rFonts w:ascii="Garamond" w:hAnsi="Garamond" w:cs="Times New Roman"/>
          <w:sz w:val="24"/>
          <w:szCs w:val="24"/>
        </w:rPr>
        <w:t>trajectories over time</w:t>
      </w:r>
      <w:r w:rsidR="00D63947">
        <w:rPr>
          <w:rFonts w:ascii="Garamond" w:hAnsi="Garamond" w:cs="Times New Roman"/>
          <w:sz w:val="24"/>
          <w:szCs w:val="24"/>
        </w:rPr>
        <w:t xml:space="preserve"> and was based on the sample</w:t>
      </w:r>
      <w:r w:rsidR="00B905C9">
        <w:rPr>
          <w:rFonts w:ascii="Garamond" w:hAnsi="Garamond" w:cs="Times New Roman"/>
          <w:sz w:val="24"/>
          <w:szCs w:val="24"/>
        </w:rPr>
        <w:t xml:space="preserve"> of</w:t>
      </w:r>
      <w:r w:rsidR="00D63947">
        <w:rPr>
          <w:rFonts w:ascii="Garamond" w:hAnsi="Garamond" w:cs="Times New Roman"/>
          <w:sz w:val="24"/>
          <w:szCs w:val="24"/>
        </w:rPr>
        <w:t xml:space="preserve"> </w:t>
      </w:r>
      <w:r w:rsidR="00D63947" w:rsidRPr="00B905C9">
        <w:rPr>
          <w:rFonts w:ascii="Garamond" w:hAnsi="Garamond" w:cs="Times New Roman"/>
          <w:sz w:val="24"/>
          <w:szCs w:val="24"/>
        </w:rPr>
        <w:t>participants</w:t>
      </w:r>
      <w:r w:rsidR="00D63947">
        <w:rPr>
          <w:rFonts w:ascii="Garamond" w:hAnsi="Garamond" w:cs="Times New Roman"/>
          <w:sz w:val="24"/>
          <w:szCs w:val="24"/>
        </w:rPr>
        <w:t xml:space="preserve"> with pain intensity data at all time-points</w:t>
      </w:r>
      <w:r w:rsidRPr="001D17B8">
        <w:rPr>
          <w:rFonts w:ascii="Garamond" w:hAnsi="Garamond" w:cs="Times New Roman"/>
          <w:sz w:val="24"/>
          <w:szCs w:val="24"/>
        </w:rPr>
        <w:t>.</w:t>
      </w:r>
      <w:r w:rsidR="00E50002">
        <w:rPr>
          <w:rFonts w:ascii="Garamond" w:hAnsi="Garamond" w:cs="Times New Roman"/>
          <w:sz w:val="24"/>
          <w:szCs w:val="24"/>
        </w:rPr>
        <w:t xml:space="preserve">  Pain intensity was analysed with a censored </w:t>
      </w:r>
      <w:r w:rsidR="00795BAD">
        <w:rPr>
          <w:rFonts w:ascii="Garamond" w:hAnsi="Garamond" w:cs="Times New Roman"/>
          <w:sz w:val="24"/>
          <w:szCs w:val="24"/>
        </w:rPr>
        <w:t xml:space="preserve">normal </w:t>
      </w:r>
      <w:r w:rsidR="00E50002">
        <w:rPr>
          <w:rFonts w:ascii="Garamond" w:hAnsi="Garamond" w:cs="Times New Roman"/>
          <w:sz w:val="24"/>
          <w:szCs w:val="24"/>
        </w:rPr>
        <w:t>distribution.</w:t>
      </w:r>
      <w:r w:rsidR="00F72891">
        <w:rPr>
          <w:rFonts w:ascii="Garamond" w:hAnsi="Garamond" w:cs="Times New Roman"/>
          <w:sz w:val="24"/>
          <w:szCs w:val="24"/>
        </w:rPr>
        <w:t xml:space="preserve"> </w:t>
      </w:r>
      <w:r w:rsidR="00FE011C">
        <w:rPr>
          <w:rFonts w:ascii="Garamond" w:hAnsi="Garamond" w:cs="Times New Roman"/>
          <w:sz w:val="24"/>
          <w:szCs w:val="24"/>
        </w:rPr>
        <w:t>A</w:t>
      </w:r>
      <w:r w:rsidR="00D557AB">
        <w:rPr>
          <w:rFonts w:ascii="Garamond" w:hAnsi="Garamond" w:cs="Times New Roman"/>
          <w:sz w:val="24"/>
          <w:szCs w:val="24"/>
        </w:rPr>
        <w:t xml:space="preserve"> one-group</w:t>
      </w:r>
      <w:r w:rsidR="00F72891">
        <w:rPr>
          <w:rFonts w:ascii="Garamond" w:hAnsi="Garamond" w:cs="Times New Roman"/>
          <w:sz w:val="24"/>
          <w:szCs w:val="24"/>
        </w:rPr>
        <w:t xml:space="preserve"> quadratic model </w:t>
      </w:r>
      <w:r w:rsidR="00FE011C">
        <w:rPr>
          <w:rFonts w:ascii="Garamond" w:hAnsi="Garamond" w:cs="Times New Roman"/>
          <w:sz w:val="24"/>
          <w:szCs w:val="24"/>
        </w:rPr>
        <w:t xml:space="preserve">was initially fitted </w:t>
      </w:r>
      <w:r w:rsidR="00F72891">
        <w:rPr>
          <w:rFonts w:ascii="Garamond" w:hAnsi="Garamond" w:cs="Times New Roman"/>
          <w:sz w:val="24"/>
          <w:szCs w:val="24"/>
        </w:rPr>
        <w:t xml:space="preserve">to the data as it was hypothesised that the trajectories in </w:t>
      </w:r>
      <w:r w:rsidR="00167453">
        <w:rPr>
          <w:rFonts w:ascii="Garamond" w:hAnsi="Garamond" w:cs="Times New Roman"/>
          <w:sz w:val="24"/>
          <w:szCs w:val="24"/>
        </w:rPr>
        <w:t>this data</w:t>
      </w:r>
      <w:r w:rsidR="00F72891">
        <w:rPr>
          <w:rFonts w:ascii="Garamond" w:hAnsi="Garamond" w:cs="Times New Roman"/>
          <w:sz w:val="24"/>
          <w:szCs w:val="24"/>
        </w:rPr>
        <w:t>set would be non-linear</w:t>
      </w:r>
      <w:r w:rsidR="00CC13D2">
        <w:rPr>
          <w:rFonts w:ascii="Garamond" w:hAnsi="Garamond" w:cs="Times New Roman"/>
          <w:sz w:val="24"/>
          <w:szCs w:val="24"/>
        </w:rPr>
        <w:t>. A</w:t>
      </w:r>
      <w:r w:rsidR="00FE011C">
        <w:rPr>
          <w:rFonts w:ascii="Garamond" w:hAnsi="Garamond" w:cs="Times New Roman"/>
          <w:sz w:val="24"/>
          <w:szCs w:val="24"/>
        </w:rPr>
        <w:t xml:space="preserve"> search for the optimal </w:t>
      </w:r>
      <w:r w:rsidR="00D4325D">
        <w:rPr>
          <w:rFonts w:ascii="Garamond" w:hAnsi="Garamond" w:cs="Times New Roman"/>
          <w:sz w:val="24"/>
          <w:szCs w:val="24"/>
        </w:rPr>
        <w:t xml:space="preserve">quadratic </w:t>
      </w:r>
      <w:r w:rsidR="00FE011C">
        <w:rPr>
          <w:rFonts w:ascii="Garamond" w:hAnsi="Garamond" w:cs="Times New Roman"/>
          <w:sz w:val="24"/>
          <w:szCs w:val="24"/>
        </w:rPr>
        <w:t>model</w:t>
      </w:r>
      <w:r w:rsidR="00CC13D2">
        <w:rPr>
          <w:rFonts w:ascii="Garamond" w:hAnsi="Garamond" w:cs="Times New Roman"/>
          <w:sz w:val="24"/>
          <w:szCs w:val="24"/>
        </w:rPr>
        <w:t xml:space="preserve"> was </w:t>
      </w:r>
      <w:r w:rsidR="008A147C">
        <w:rPr>
          <w:rFonts w:ascii="Garamond" w:hAnsi="Garamond" w:cs="Times New Roman"/>
          <w:sz w:val="24"/>
          <w:szCs w:val="24"/>
        </w:rPr>
        <w:t>conducted</w:t>
      </w:r>
      <w:r w:rsidR="00FE011C">
        <w:rPr>
          <w:rFonts w:ascii="Garamond" w:hAnsi="Garamond" w:cs="Times New Roman"/>
          <w:sz w:val="24"/>
          <w:szCs w:val="24"/>
        </w:rPr>
        <w:t xml:space="preserve"> by sequentially increasing the number of </w:t>
      </w:r>
      <w:r w:rsidR="00D926F1">
        <w:rPr>
          <w:rFonts w:ascii="Garamond" w:hAnsi="Garamond" w:cs="Times New Roman"/>
          <w:sz w:val="24"/>
          <w:szCs w:val="24"/>
        </w:rPr>
        <w:t xml:space="preserve">groups </w:t>
      </w:r>
      <w:r w:rsidR="00FE011C">
        <w:rPr>
          <w:rFonts w:ascii="Garamond" w:hAnsi="Garamond" w:cs="Times New Roman"/>
          <w:sz w:val="24"/>
          <w:szCs w:val="24"/>
        </w:rPr>
        <w:t>by one until model</w:t>
      </w:r>
      <w:r w:rsidR="00D4325D">
        <w:rPr>
          <w:rFonts w:ascii="Garamond" w:hAnsi="Garamond" w:cs="Times New Roman"/>
          <w:sz w:val="24"/>
          <w:szCs w:val="24"/>
        </w:rPr>
        <w:t xml:space="preserve"> fit no longer improved</w:t>
      </w:r>
      <w:r w:rsidR="00DC00C7">
        <w:rPr>
          <w:rFonts w:ascii="Garamond" w:hAnsi="Garamond" w:cs="Times New Roman"/>
          <w:sz w:val="24"/>
          <w:szCs w:val="24"/>
        </w:rPr>
        <w:t xml:space="preserve">. We also explored whether the </w:t>
      </w:r>
      <w:r w:rsidR="00CC13D2">
        <w:rPr>
          <w:rFonts w:ascii="Garamond" w:hAnsi="Garamond" w:cs="Times New Roman"/>
          <w:sz w:val="24"/>
          <w:szCs w:val="24"/>
        </w:rPr>
        <w:t xml:space="preserve">same optimum model would have been </w:t>
      </w:r>
      <w:r w:rsidR="00DC00C7">
        <w:rPr>
          <w:rFonts w:ascii="Garamond" w:hAnsi="Garamond" w:cs="Times New Roman"/>
          <w:sz w:val="24"/>
          <w:szCs w:val="24"/>
        </w:rPr>
        <w:t>concluded</w:t>
      </w:r>
      <w:r w:rsidR="00CC13D2">
        <w:rPr>
          <w:rFonts w:ascii="Garamond" w:hAnsi="Garamond" w:cs="Times New Roman"/>
          <w:sz w:val="24"/>
          <w:szCs w:val="24"/>
        </w:rPr>
        <w:t xml:space="preserve"> </w:t>
      </w:r>
      <w:r w:rsidR="00DC00C7">
        <w:rPr>
          <w:rFonts w:ascii="Garamond" w:hAnsi="Garamond" w:cs="Times New Roman"/>
          <w:sz w:val="24"/>
          <w:szCs w:val="24"/>
        </w:rPr>
        <w:t xml:space="preserve">if </w:t>
      </w:r>
      <w:r w:rsidR="00CC13D2">
        <w:rPr>
          <w:rFonts w:ascii="Garamond" w:hAnsi="Garamond" w:cs="Times New Roman"/>
          <w:sz w:val="24"/>
          <w:szCs w:val="24"/>
        </w:rPr>
        <w:t xml:space="preserve">a cubic model </w:t>
      </w:r>
      <w:r w:rsidR="00D926F1">
        <w:rPr>
          <w:rFonts w:ascii="Garamond" w:hAnsi="Garamond" w:cs="Times New Roman"/>
          <w:sz w:val="24"/>
          <w:szCs w:val="24"/>
        </w:rPr>
        <w:t xml:space="preserve">had </w:t>
      </w:r>
      <w:r w:rsidR="00CC13D2">
        <w:rPr>
          <w:rFonts w:ascii="Garamond" w:hAnsi="Garamond" w:cs="Times New Roman"/>
          <w:sz w:val="24"/>
          <w:szCs w:val="24"/>
        </w:rPr>
        <w:t>been assumed</w:t>
      </w:r>
      <w:r w:rsidR="00DC00C7">
        <w:rPr>
          <w:rFonts w:ascii="Garamond" w:hAnsi="Garamond" w:cs="Times New Roman"/>
          <w:sz w:val="24"/>
          <w:szCs w:val="24"/>
        </w:rPr>
        <w:t>,</w:t>
      </w:r>
      <w:r w:rsidR="00CC13D2">
        <w:rPr>
          <w:rFonts w:ascii="Garamond" w:hAnsi="Garamond" w:cs="Times New Roman"/>
          <w:sz w:val="24"/>
          <w:szCs w:val="24"/>
        </w:rPr>
        <w:t xml:space="preserve"> </w:t>
      </w:r>
      <w:r w:rsidR="00DC00C7">
        <w:rPr>
          <w:rFonts w:ascii="Garamond" w:hAnsi="Garamond" w:cs="Times New Roman"/>
          <w:sz w:val="24"/>
          <w:szCs w:val="24"/>
        </w:rPr>
        <w:t xml:space="preserve">and </w:t>
      </w:r>
      <w:r w:rsidR="00CC13D2">
        <w:rPr>
          <w:rFonts w:ascii="Garamond" w:hAnsi="Garamond" w:cs="Times New Roman"/>
          <w:sz w:val="24"/>
          <w:szCs w:val="24"/>
        </w:rPr>
        <w:t xml:space="preserve">if any </w:t>
      </w:r>
      <w:r w:rsidR="00DC00C7">
        <w:rPr>
          <w:rFonts w:ascii="Garamond" w:hAnsi="Garamond" w:cs="Times New Roman"/>
          <w:sz w:val="24"/>
          <w:szCs w:val="24"/>
        </w:rPr>
        <w:t xml:space="preserve">group-specific </w:t>
      </w:r>
      <w:r w:rsidR="00D4325D">
        <w:rPr>
          <w:rFonts w:ascii="Garamond" w:hAnsi="Garamond" w:cs="Times New Roman"/>
          <w:sz w:val="24"/>
          <w:szCs w:val="24"/>
        </w:rPr>
        <w:t>cubic term</w:t>
      </w:r>
      <w:r w:rsidR="00CC13D2">
        <w:rPr>
          <w:rFonts w:ascii="Garamond" w:hAnsi="Garamond" w:cs="Times New Roman"/>
          <w:sz w:val="24"/>
          <w:szCs w:val="24"/>
        </w:rPr>
        <w:t>s were</w:t>
      </w:r>
      <w:r w:rsidR="00D4325D">
        <w:rPr>
          <w:rFonts w:ascii="Garamond" w:hAnsi="Garamond" w:cs="Times New Roman"/>
          <w:sz w:val="24"/>
          <w:szCs w:val="24"/>
        </w:rPr>
        <w:t xml:space="preserve"> statistically significant </w:t>
      </w:r>
      <w:r w:rsidR="00DC00C7">
        <w:rPr>
          <w:rFonts w:ascii="Garamond" w:hAnsi="Garamond" w:cs="Times New Roman"/>
          <w:sz w:val="24"/>
          <w:szCs w:val="24"/>
        </w:rPr>
        <w:t>(p&lt;0.05</w:t>
      </w:r>
      <w:r w:rsidR="00662175">
        <w:rPr>
          <w:rFonts w:ascii="Garamond" w:hAnsi="Garamond" w:cs="Times New Roman"/>
          <w:sz w:val="24"/>
          <w:szCs w:val="24"/>
        </w:rPr>
        <w:t>)</w:t>
      </w:r>
      <w:r w:rsidR="00CC13D2">
        <w:rPr>
          <w:rFonts w:ascii="Garamond" w:hAnsi="Garamond" w:cs="Times New Roman"/>
          <w:sz w:val="24"/>
          <w:szCs w:val="24"/>
        </w:rPr>
        <w:t xml:space="preserve">. </w:t>
      </w:r>
      <w:r w:rsidRPr="001D17B8">
        <w:rPr>
          <w:rFonts w:ascii="Garamond" w:hAnsi="Garamond" w:cs="Times New Roman"/>
          <w:sz w:val="24"/>
          <w:szCs w:val="24"/>
        </w:rPr>
        <w:t>Model fit statistics include</w:t>
      </w:r>
      <w:r w:rsidR="00D4325D">
        <w:rPr>
          <w:rFonts w:ascii="Garamond" w:hAnsi="Garamond" w:cs="Times New Roman"/>
          <w:sz w:val="24"/>
          <w:szCs w:val="24"/>
        </w:rPr>
        <w:t>d</w:t>
      </w:r>
      <w:r w:rsidRPr="001D17B8">
        <w:rPr>
          <w:rFonts w:ascii="Garamond" w:hAnsi="Garamond" w:cs="Times New Roman"/>
          <w:sz w:val="24"/>
          <w:szCs w:val="24"/>
        </w:rPr>
        <w:t xml:space="preserve"> Akaike Information Criteria (AIC), the Bayesian Information Criteria (BIC) and the sample-size adjusted BIC (ABIC), with lower absolute values of statistics indicating better model fit. Entropy (value 0-1) was used to indicate how well the model predict</w:t>
      </w:r>
      <w:r w:rsidR="00894503" w:rsidRPr="001D17B8">
        <w:rPr>
          <w:rFonts w:ascii="Garamond" w:hAnsi="Garamond" w:cs="Times New Roman"/>
          <w:sz w:val="24"/>
          <w:szCs w:val="24"/>
        </w:rPr>
        <w:t>ed</w:t>
      </w:r>
      <w:r w:rsidRPr="001D17B8">
        <w:rPr>
          <w:rFonts w:ascii="Garamond" w:hAnsi="Garamond" w:cs="Times New Roman"/>
          <w:sz w:val="24"/>
          <w:szCs w:val="24"/>
        </w:rPr>
        <w:t xml:space="preserve"> class membership</w:t>
      </w:r>
      <w:r w:rsidR="00D4325D">
        <w:rPr>
          <w:rFonts w:ascii="Garamond" w:hAnsi="Garamond" w:cs="Times New Roman"/>
          <w:sz w:val="24"/>
          <w:szCs w:val="24"/>
        </w:rPr>
        <w:t xml:space="preserve"> with values &gt; 0.8 </w:t>
      </w:r>
      <w:r w:rsidR="00CC13D2">
        <w:rPr>
          <w:rFonts w:ascii="Garamond" w:hAnsi="Garamond" w:cs="Times New Roman"/>
          <w:sz w:val="24"/>
          <w:szCs w:val="24"/>
        </w:rPr>
        <w:t>desirable</w:t>
      </w:r>
      <w:r w:rsidR="00E412E7">
        <w:rPr>
          <w:rFonts w:ascii="Garamond" w:hAnsi="Garamond" w:cs="Times New Roman"/>
          <w:sz w:val="24"/>
          <w:szCs w:val="24"/>
        </w:rPr>
        <w:t xml:space="preserve"> (9)</w:t>
      </w:r>
      <w:r w:rsidRPr="001D17B8">
        <w:rPr>
          <w:rFonts w:ascii="Garamond" w:hAnsi="Garamond" w:cs="Times New Roman"/>
          <w:sz w:val="24"/>
          <w:szCs w:val="24"/>
        </w:rPr>
        <w:t xml:space="preserve">. </w:t>
      </w:r>
      <w:r w:rsidR="00DC00C7">
        <w:rPr>
          <w:rFonts w:ascii="Garamond" w:hAnsi="Garamond" w:cs="Times New Roman"/>
          <w:sz w:val="24"/>
          <w:szCs w:val="24"/>
        </w:rPr>
        <w:t xml:space="preserve">We also considered that for a model to be optimal all class sizes should </w:t>
      </w:r>
      <w:r w:rsidR="00D926F1">
        <w:rPr>
          <w:rFonts w:ascii="Garamond" w:hAnsi="Garamond" w:cs="Times New Roman"/>
          <w:sz w:val="24"/>
          <w:szCs w:val="24"/>
        </w:rPr>
        <w:t xml:space="preserve">be </w:t>
      </w:r>
      <w:r w:rsidRPr="001D17B8">
        <w:rPr>
          <w:rFonts w:ascii="Garamond" w:hAnsi="Garamond" w:cs="Times New Roman"/>
          <w:sz w:val="24"/>
          <w:szCs w:val="24"/>
        </w:rPr>
        <w:t>&gt;</w:t>
      </w:r>
      <w:r w:rsidR="00A35CB0">
        <w:rPr>
          <w:rFonts w:ascii="Garamond" w:hAnsi="Garamond" w:cs="Times New Roman"/>
          <w:sz w:val="24"/>
          <w:szCs w:val="24"/>
        </w:rPr>
        <w:t>5</w:t>
      </w:r>
      <w:r w:rsidRPr="001D17B8">
        <w:rPr>
          <w:rFonts w:ascii="Garamond" w:hAnsi="Garamond" w:cs="Times New Roman"/>
          <w:sz w:val="24"/>
          <w:szCs w:val="24"/>
        </w:rPr>
        <w:t xml:space="preserve">% </w:t>
      </w:r>
      <w:r w:rsidR="00DC00C7">
        <w:rPr>
          <w:rFonts w:ascii="Garamond" w:hAnsi="Garamond" w:cs="Times New Roman"/>
          <w:sz w:val="24"/>
          <w:szCs w:val="24"/>
        </w:rPr>
        <w:t xml:space="preserve">of the total </w:t>
      </w:r>
      <w:r w:rsidRPr="001D17B8">
        <w:rPr>
          <w:rFonts w:ascii="Garamond" w:hAnsi="Garamond" w:cs="Times New Roman"/>
          <w:sz w:val="24"/>
          <w:szCs w:val="24"/>
        </w:rPr>
        <w:t xml:space="preserve">sample </w:t>
      </w:r>
      <w:r w:rsidR="00DC00C7">
        <w:rPr>
          <w:rFonts w:ascii="Garamond" w:hAnsi="Garamond" w:cs="Times New Roman"/>
          <w:sz w:val="24"/>
          <w:szCs w:val="24"/>
        </w:rPr>
        <w:t xml:space="preserve">(to minimise the potential for the </w:t>
      </w:r>
      <w:r w:rsidR="00D926F1">
        <w:rPr>
          <w:rFonts w:ascii="Garamond" w:hAnsi="Garamond" w:cs="Times New Roman"/>
          <w:sz w:val="24"/>
          <w:szCs w:val="24"/>
        </w:rPr>
        <w:t xml:space="preserve">specific </w:t>
      </w:r>
      <w:r w:rsidR="00DC00C7">
        <w:rPr>
          <w:rFonts w:ascii="Garamond" w:hAnsi="Garamond" w:cs="Times New Roman"/>
          <w:sz w:val="24"/>
          <w:szCs w:val="24"/>
        </w:rPr>
        <w:t xml:space="preserve">class not to be replicated in another dataset) </w:t>
      </w:r>
      <w:r w:rsidRPr="001D17B8">
        <w:rPr>
          <w:rFonts w:ascii="Garamond" w:hAnsi="Garamond" w:cs="Times New Roman"/>
          <w:sz w:val="24"/>
          <w:szCs w:val="24"/>
        </w:rPr>
        <w:t xml:space="preserve">and </w:t>
      </w:r>
      <w:r w:rsidR="00DC00C7">
        <w:rPr>
          <w:rFonts w:ascii="Garamond" w:hAnsi="Garamond" w:cs="Times New Roman"/>
          <w:sz w:val="24"/>
          <w:szCs w:val="24"/>
        </w:rPr>
        <w:t xml:space="preserve">that </w:t>
      </w:r>
      <w:r w:rsidRPr="001D17B8">
        <w:rPr>
          <w:rFonts w:ascii="Garamond" w:hAnsi="Garamond" w:cs="Times New Roman"/>
          <w:sz w:val="24"/>
          <w:szCs w:val="24"/>
        </w:rPr>
        <w:t xml:space="preserve">class-specific average posterior probabilities </w:t>
      </w:r>
      <w:r w:rsidR="00DC00C7">
        <w:rPr>
          <w:rFonts w:ascii="Garamond" w:hAnsi="Garamond" w:cs="Times New Roman"/>
          <w:sz w:val="24"/>
          <w:szCs w:val="24"/>
        </w:rPr>
        <w:t xml:space="preserve">were </w:t>
      </w:r>
      <w:r w:rsidRPr="001D17B8">
        <w:rPr>
          <w:rFonts w:ascii="Garamond" w:hAnsi="Garamond" w:cs="Times New Roman"/>
          <w:sz w:val="24"/>
          <w:szCs w:val="24"/>
        </w:rPr>
        <w:t>&gt;0.7</w:t>
      </w:r>
      <w:r w:rsidR="00E412E7">
        <w:rPr>
          <w:rFonts w:ascii="Garamond" w:hAnsi="Garamond" w:cs="Times New Roman"/>
          <w:sz w:val="24"/>
          <w:szCs w:val="24"/>
        </w:rPr>
        <w:t xml:space="preserve"> (10, 11)</w:t>
      </w:r>
      <w:r w:rsidRPr="001D17B8">
        <w:rPr>
          <w:rFonts w:ascii="Garamond" w:hAnsi="Garamond" w:cs="Times New Roman"/>
          <w:sz w:val="24"/>
          <w:szCs w:val="24"/>
        </w:rPr>
        <w:t>.</w:t>
      </w:r>
      <w:r w:rsidR="00FE011C" w:rsidRPr="00604C34">
        <w:rPr>
          <w:rFonts w:ascii="Garamond" w:hAnsi="Garamond" w:cs="Times New Roman"/>
          <w:sz w:val="24"/>
          <w:szCs w:val="24"/>
          <w:vertAlign w:val="superscript"/>
        </w:rPr>
        <w:t xml:space="preserve"> </w:t>
      </w:r>
      <w:r w:rsidR="008D3C1B">
        <w:rPr>
          <w:rFonts w:ascii="Garamond" w:hAnsi="Garamond" w:cs="Times New Roman"/>
          <w:sz w:val="24"/>
          <w:szCs w:val="24"/>
          <w:vertAlign w:val="superscript"/>
        </w:rPr>
        <w:t xml:space="preserve"> </w:t>
      </w:r>
    </w:p>
    <w:p w14:paraId="548032B5" w14:textId="7AE6E50F" w:rsidR="00FE011C" w:rsidRPr="001D17B8" w:rsidRDefault="00FE011C" w:rsidP="00FE011C">
      <w:pPr>
        <w:spacing w:line="480" w:lineRule="auto"/>
        <w:rPr>
          <w:rFonts w:ascii="Garamond" w:hAnsi="Garamond" w:cs="Times New Roman"/>
          <w:sz w:val="24"/>
          <w:szCs w:val="24"/>
        </w:rPr>
      </w:pPr>
      <w:r w:rsidRPr="001D17B8">
        <w:rPr>
          <w:rFonts w:ascii="Garamond" w:hAnsi="Garamond" w:cs="Times New Roman"/>
          <w:sz w:val="24"/>
          <w:szCs w:val="24"/>
        </w:rPr>
        <w:t xml:space="preserve">To check whether </w:t>
      </w:r>
      <w:r w:rsidR="00B60C15">
        <w:rPr>
          <w:rFonts w:ascii="Garamond" w:hAnsi="Garamond" w:cs="Times New Roman"/>
          <w:sz w:val="24"/>
          <w:szCs w:val="24"/>
        </w:rPr>
        <w:t xml:space="preserve">a </w:t>
      </w:r>
      <w:r w:rsidRPr="001D17B8">
        <w:rPr>
          <w:rFonts w:ascii="Garamond" w:hAnsi="Garamond" w:cs="Times New Roman"/>
          <w:sz w:val="24"/>
          <w:szCs w:val="24"/>
        </w:rPr>
        <w:t>global solution had been reached in the estimation algorithm, models were re-run using 5,000 different starting values to examine whether the same model likelihood was attained irrespective of starting values. If in more than two final stage solutions the highest log likelihood were repeated, a global solution was then concluded</w:t>
      </w:r>
      <w:r w:rsidR="00E412E7">
        <w:rPr>
          <w:rFonts w:ascii="Garamond" w:hAnsi="Garamond" w:cs="Times New Roman"/>
          <w:sz w:val="24"/>
          <w:szCs w:val="24"/>
        </w:rPr>
        <w:t xml:space="preserve"> (12)</w:t>
      </w:r>
      <w:r w:rsidRPr="001D17B8">
        <w:rPr>
          <w:rFonts w:ascii="Garamond" w:hAnsi="Garamond" w:cs="Times New Roman"/>
          <w:sz w:val="24"/>
          <w:szCs w:val="24"/>
        </w:rPr>
        <w:t>.</w:t>
      </w:r>
      <w:r w:rsidR="0002568E">
        <w:rPr>
          <w:rFonts w:ascii="Garamond" w:hAnsi="Garamond" w:cs="Times New Roman"/>
          <w:sz w:val="24"/>
          <w:szCs w:val="24"/>
        </w:rPr>
        <w:t xml:space="preserve"> </w:t>
      </w:r>
      <w:r w:rsidR="00D63947">
        <w:rPr>
          <w:rFonts w:ascii="Garamond" w:hAnsi="Garamond" w:cs="Times New Roman"/>
          <w:sz w:val="24"/>
          <w:szCs w:val="24"/>
        </w:rPr>
        <w:t>We also conducted sensitivity analyses to check if model results were consistent when the data were modelled using growth mixture models (GMM)</w:t>
      </w:r>
      <w:r w:rsidR="00B05AF8">
        <w:rPr>
          <w:rFonts w:ascii="Garamond" w:hAnsi="Garamond" w:cs="Times New Roman"/>
          <w:sz w:val="24"/>
          <w:szCs w:val="24"/>
        </w:rPr>
        <w:t xml:space="preserve"> (13)</w:t>
      </w:r>
      <w:r w:rsidR="00D63947">
        <w:rPr>
          <w:rFonts w:ascii="Garamond" w:hAnsi="Garamond" w:cs="Times New Roman"/>
          <w:sz w:val="24"/>
          <w:szCs w:val="24"/>
        </w:rPr>
        <w:t>,</w:t>
      </w:r>
      <w:r w:rsidR="00795BAD">
        <w:rPr>
          <w:rFonts w:ascii="Garamond" w:hAnsi="Garamond" w:cs="Times New Roman"/>
          <w:sz w:val="24"/>
          <w:szCs w:val="24"/>
        </w:rPr>
        <w:t xml:space="preserve"> i.e</w:t>
      </w:r>
      <w:r w:rsidR="003B1498">
        <w:rPr>
          <w:rFonts w:ascii="Garamond" w:hAnsi="Garamond" w:cs="Times New Roman"/>
          <w:sz w:val="24"/>
          <w:szCs w:val="24"/>
        </w:rPr>
        <w:t>.</w:t>
      </w:r>
      <w:r w:rsidR="00795BAD">
        <w:rPr>
          <w:rFonts w:ascii="Garamond" w:hAnsi="Garamond" w:cs="Times New Roman"/>
          <w:sz w:val="24"/>
          <w:szCs w:val="24"/>
        </w:rPr>
        <w:t xml:space="preserve"> when the variance and covariance of the growth factors was freely estimated, rather than fixed at zero as in LCGA,</w:t>
      </w:r>
      <w:r w:rsidR="00D63947">
        <w:rPr>
          <w:rFonts w:ascii="Garamond" w:hAnsi="Garamond" w:cs="Times New Roman"/>
          <w:sz w:val="24"/>
          <w:szCs w:val="24"/>
        </w:rPr>
        <w:t xml:space="preserve"> or when </w:t>
      </w:r>
      <w:r w:rsidR="00D63947" w:rsidRPr="00B905C9">
        <w:rPr>
          <w:rFonts w:ascii="Garamond" w:hAnsi="Garamond" w:cs="Times New Roman"/>
          <w:sz w:val="24"/>
          <w:szCs w:val="24"/>
        </w:rPr>
        <w:t>participants</w:t>
      </w:r>
      <w:r w:rsidR="00D63947">
        <w:rPr>
          <w:rFonts w:ascii="Garamond" w:hAnsi="Garamond" w:cs="Times New Roman"/>
          <w:sz w:val="24"/>
          <w:szCs w:val="24"/>
        </w:rPr>
        <w:t xml:space="preserve"> with pain-intensity data </w:t>
      </w:r>
      <w:r w:rsidR="007F5A6B">
        <w:rPr>
          <w:rFonts w:ascii="Garamond" w:hAnsi="Garamond" w:cs="Times New Roman"/>
          <w:sz w:val="24"/>
          <w:szCs w:val="24"/>
        </w:rPr>
        <w:t>for</w:t>
      </w:r>
      <w:r w:rsidR="00D63947">
        <w:rPr>
          <w:rFonts w:ascii="Garamond" w:hAnsi="Garamond" w:cs="Times New Roman"/>
          <w:sz w:val="24"/>
          <w:szCs w:val="24"/>
        </w:rPr>
        <w:t xml:space="preserve"> at least one time point were included in the analysis. </w:t>
      </w:r>
      <w:r w:rsidR="0002568E">
        <w:rPr>
          <w:rFonts w:ascii="Garamond" w:hAnsi="Garamond" w:cs="Times New Roman"/>
          <w:sz w:val="24"/>
          <w:szCs w:val="24"/>
        </w:rPr>
        <w:t>All models were fitted using maximum likelihood estimation</w:t>
      </w:r>
      <w:r w:rsidR="00D63947">
        <w:rPr>
          <w:rFonts w:ascii="Garamond" w:hAnsi="Garamond" w:cs="Times New Roman"/>
          <w:sz w:val="24"/>
          <w:szCs w:val="24"/>
        </w:rPr>
        <w:t>, hence when missing data was included in the model, it was assumed to be missing at random</w:t>
      </w:r>
      <w:r w:rsidR="00033604">
        <w:rPr>
          <w:rFonts w:ascii="Garamond" w:hAnsi="Garamond" w:cs="Times New Roman"/>
          <w:sz w:val="24"/>
          <w:szCs w:val="24"/>
        </w:rPr>
        <w:t>.</w:t>
      </w:r>
      <w:r w:rsidR="0002568E" w:rsidRPr="005C7323">
        <w:rPr>
          <w:rFonts w:ascii="Garamond" w:hAnsi="Garamond" w:cs="Times New Roman"/>
          <w:sz w:val="24"/>
          <w:szCs w:val="24"/>
          <w:highlight w:val="yellow"/>
        </w:rPr>
        <w:t xml:space="preserve"> </w:t>
      </w:r>
    </w:p>
    <w:p w14:paraId="50A4C0D6" w14:textId="71AC8144" w:rsidR="00D10CCE" w:rsidRPr="00110A07" w:rsidRDefault="00D10CCE" w:rsidP="00D10CCE">
      <w:pPr>
        <w:spacing w:line="480" w:lineRule="auto"/>
        <w:rPr>
          <w:rFonts w:ascii="Garamond" w:hAnsi="Garamond" w:cs="Times New Roman"/>
          <w:sz w:val="24"/>
          <w:szCs w:val="24"/>
        </w:rPr>
      </w:pPr>
      <w:r w:rsidRPr="00110A07">
        <w:rPr>
          <w:rFonts w:ascii="Garamond" w:hAnsi="Garamond" w:cs="Times New Roman"/>
          <w:sz w:val="24"/>
          <w:szCs w:val="24"/>
        </w:rPr>
        <w:t>Trajectory membership was further examined by plotting the derived trajectories based on the number in the smallest trajectory group and generating a random sample of the same number for each of the other five derived trajectories. This was performed to visually judge the extent to which individual trajectories followed the average trajectory for each group.</w:t>
      </w:r>
    </w:p>
    <w:p w14:paraId="491FCAC8" w14:textId="745E17A4" w:rsidR="007C666B" w:rsidRPr="001D17B8" w:rsidRDefault="007C666B" w:rsidP="007C666B">
      <w:pPr>
        <w:spacing w:line="480" w:lineRule="auto"/>
        <w:rPr>
          <w:rFonts w:ascii="Garamond" w:hAnsi="Garamond" w:cs="Times New Roman"/>
          <w:sz w:val="24"/>
          <w:szCs w:val="24"/>
        </w:rPr>
      </w:pPr>
      <w:r w:rsidRPr="00110A07">
        <w:rPr>
          <w:rFonts w:ascii="Garamond" w:hAnsi="Garamond" w:cs="Times New Roman"/>
          <w:sz w:val="24"/>
          <w:szCs w:val="24"/>
        </w:rPr>
        <w:t xml:space="preserve">In each latent group, the marginal estimation of </w:t>
      </w:r>
      <w:r w:rsidR="00135DF5" w:rsidRPr="00110A07">
        <w:rPr>
          <w:rFonts w:ascii="Garamond" w:hAnsi="Garamond"/>
          <w:sz w:val="24"/>
          <w:szCs w:val="24"/>
        </w:rPr>
        <w:t xml:space="preserve">pain interference with </w:t>
      </w:r>
      <w:r w:rsidR="00B905C9">
        <w:rPr>
          <w:rFonts w:ascii="Garamond" w:hAnsi="Garamond"/>
          <w:sz w:val="24"/>
          <w:szCs w:val="24"/>
        </w:rPr>
        <w:t>participant</w:t>
      </w:r>
      <w:r w:rsidR="00135DF5" w:rsidRPr="00110A07">
        <w:rPr>
          <w:rFonts w:ascii="Garamond" w:hAnsi="Garamond"/>
          <w:sz w:val="24"/>
          <w:szCs w:val="24"/>
        </w:rPr>
        <w:t>-nominated activity</w:t>
      </w:r>
      <w:r w:rsidR="00135DF5" w:rsidRPr="00110A07">
        <w:rPr>
          <w:rFonts w:ascii="Garamond" w:hAnsi="Garamond" w:cs="Times New Roman"/>
          <w:sz w:val="24"/>
          <w:szCs w:val="24"/>
        </w:rPr>
        <w:t xml:space="preserve"> at </w:t>
      </w:r>
      <w:r w:rsidRPr="00110A07">
        <w:rPr>
          <w:rFonts w:ascii="Garamond" w:hAnsi="Garamond" w:cs="Times New Roman"/>
          <w:sz w:val="24"/>
          <w:szCs w:val="24"/>
        </w:rPr>
        <w:t>each time point</w:t>
      </w:r>
      <w:r w:rsidR="0068480A">
        <w:rPr>
          <w:rFonts w:ascii="Garamond" w:hAnsi="Garamond" w:cs="Times New Roman"/>
          <w:sz w:val="24"/>
          <w:szCs w:val="24"/>
        </w:rPr>
        <w:t xml:space="preserve"> as</w:t>
      </w:r>
      <w:r w:rsidR="0006361C">
        <w:rPr>
          <w:rFonts w:ascii="Garamond" w:hAnsi="Garamond" w:cs="Times New Roman"/>
          <w:sz w:val="24"/>
          <w:szCs w:val="24"/>
        </w:rPr>
        <w:t xml:space="preserve"> the</w:t>
      </w:r>
      <w:r w:rsidR="0068480A">
        <w:rPr>
          <w:rFonts w:ascii="Garamond" w:hAnsi="Garamond" w:cs="Times New Roman"/>
          <w:sz w:val="24"/>
          <w:szCs w:val="24"/>
        </w:rPr>
        <w:t xml:space="preserve"> outcome,</w:t>
      </w:r>
      <w:r w:rsidRPr="00110A07">
        <w:rPr>
          <w:rFonts w:ascii="Garamond" w:hAnsi="Garamond" w:cs="Times New Roman"/>
          <w:sz w:val="24"/>
          <w:szCs w:val="24"/>
        </w:rPr>
        <w:t xml:space="preserve"> w</w:t>
      </w:r>
      <w:r w:rsidR="007E358F" w:rsidRPr="00110A07">
        <w:rPr>
          <w:rFonts w:ascii="Garamond" w:hAnsi="Garamond" w:cs="Times New Roman"/>
          <w:sz w:val="24"/>
          <w:szCs w:val="24"/>
        </w:rPr>
        <w:t>as ana</w:t>
      </w:r>
      <w:r w:rsidRPr="00110A07">
        <w:rPr>
          <w:rFonts w:ascii="Garamond" w:hAnsi="Garamond" w:cs="Times New Roman"/>
          <w:sz w:val="24"/>
          <w:szCs w:val="24"/>
        </w:rPr>
        <w:t>lysed using</w:t>
      </w:r>
      <w:r w:rsidR="00D77D04" w:rsidRPr="00110A07">
        <w:rPr>
          <w:rFonts w:ascii="Garamond" w:hAnsi="Garamond" w:cs="Times New Roman"/>
          <w:sz w:val="24"/>
          <w:szCs w:val="24"/>
        </w:rPr>
        <w:t xml:space="preserve"> generalised estimating equations</w:t>
      </w:r>
      <w:r w:rsidR="00664921" w:rsidRPr="00110A07">
        <w:rPr>
          <w:rFonts w:ascii="Garamond" w:hAnsi="Garamond" w:cs="Times New Roman"/>
          <w:sz w:val="24"/>
          <w:szCs w:val="24"/>
        </w:rPr>
        <w:t xml:space="preserve"> i</w:t>
      </w:r>
      <w:r w:rsidR="009144AF" w:rsidRPr="00110A07">
        <w:rPr>
          <w:rFonts w:ascii="Garamond" w:hAnsi="Garamond" w:cs="Times New Roman"/>
          <w:sz w:val="24"/>
          <w:szCs w:val="24"/>
        </w:rPr>
        <w:t>ncorporating</w:t>
      </w:r>
      <w:r w:rsidR="0068480A">
        <w:rPr>
          <w:rFonts w:ascii="Garamond" w:hAnsi="Garamond" w:cs="Times New Roman"/>
          <w:sz w:val="24"/>
          <w:szCs w:val="24"/>
        </w:rPr>
        <w:t xml:space="preserve"> age, gender</w:t>
      </w:r>
      <w:r w:rsidR="009A5706">
        <w:rPr>
          <w:rFonts w:ascii="Garamond" w:hAnsi="Garamond" w:cs="Times New Roman"/>
          <w:sz w:val="24"/>
          <w:szCs w:val="24"/>
        </w:rPr>
        <w:t>, categorical variable for trajectory group,</w:t>
      </w:r>
      <w:r w:rsidR="0068480A">
        <w:rPr>
          <w:rFonts w:ascii="Garamond" w:hAnsi="Garamond" w:cs="Times New Roman"/>
          <w:sz w:val="24"/>
          <w:szCs w:val="24"/>
        </w:rPr>
        <w:t xml:space="preserve"> and</w:t>
      </w:r>
      <w:r w:rsidR="009144AF" w:rsidRPr="00110A07">
        <w:rPr>
          <w:rFonts w:ascii="Garamond" w:hAnsi="Garamond" w:cs="Times New Roman"/>
          <w:sz w:val="24"/>
          <w:szCs w:val="24"/>
        </w:rPr>
        <w:t xml:space="preserve"> </w:t>
      </w:r>
      <w:r w:rsidR="00664921" w:rsidRPr="00110A07">
        <w:rPr>
          <w:rFonts w:ascii="Garamond" w:hAnsi="Garamond" w:cs="Times New Roman"/>
          <w:sz w:val="24"/>
          <w:szCs w:val="24"/>
        </w:rPr>
        <w:t>a</w:t>
      </w:r>
      <w:r w:rsidR="009144AF" w:rsidRPr="00110A07">
        <w:rPr>
          <w:rFonts w:ascii="Garamond" w:hAnsi="Garamond" w:cs="Times New Roman"/>
          <w:sz w:val="24"/>
          <w:szCs w:val="24"/>
        </w:rPr>
        <w:t xml:space="preserve"> cubic term for time</w:t>
      </w:r>
      <w:r w:rsidR="0068480A">
        <w:rPr>
          <w:rFonts w:ascii="Garamond" w:hAnsi="Garamond" w:cs="Times New Roman"/>
          <w:sz w:val="24"/>
          <w:szCs w:val="24"/>
        </w:rPr>
        <w:t xml:space="preserve"> as predictors</w:t>
      </w:r>
      <w:r w:rsidR="00664921" w:rsidRPr="00110A07">
        <w:rPr>
          <w:rFonts w:ascii="Garamond" w:hAnsi="Garamond" w:cs="Times New Roman"/>
          <w:sz w:val="24"/>
          <w:szCs w:val="24"/>
        </w:rPr>
        <w:t>. P</w:t>
      </w:r>
      <w:r w:rsidR="00431C74" w:rsidRPr="00110A07">
        <w:rPr>
          <w:rFonts w:ascii="Garamond" w:hAnsi="Garamond" w:cs="Times New Roman"/>
          <w:sz w:val="24"/>
          <w:szCs w:val="24"/>
        </w:rPr>
        <w:t>redicted mean estimates at each time point</w:t>
      </w:r>
      <w:r w:rsidR="00D557AB" w:rsidRPr="00110A07">
        <w:rPr>
          <w:rFonts w:ascii="Garamond" w:hAnsi="Garamond" w:cs="Times New Roman"/>
          <w:sz w:val="24"/>
          <w:szCs w:val="24"/>
        </w:rPr>
        <w:t xml:space="preserve"> </w:t>
      </w:r>
      <w:r w:rsidR="003A296A" w:rsidRPr="00110A07">
        <w:rPr>
          <w:rFonts w:ascii="Garamond" w:hAnsi="Garamond" w:cs="Times New Roman"/>
          <w:sz w:val="24"/>
          <w:szCs w:val="24"/>
        </w:rPr>
        <w:t>were</w:t>
      </w:r>
      <w:r w:rsidR="00D557AB" w:rsidRPr="00110A07">
        <w:rPr>
          <w:rFonts w:ascii="Garamond" w:hAnsi="Garamond" w:cs="Times New Roman"/>
          <w:sz w:val="24"/>
          <w:szCs w:val="24"/>
        </w:rPr>
        <w:t xml:space="preserve"> presented </w:t>
      </w:r>
      <w:r w:rsidRPr="00110A07">
        <w:rPr>
          <w:rFonts w:ascii="Garamond" w:hAnsi="Garamond" w:cs="Times New Roman"/>
          <w:sz w:val="24"/>
          <w:szCs w:val="24"/>
        </w:rPr>
        <w:t xml:space="preserve">with </w:t>
      </w:r>
      <w:r w:rsidR="00D557AB" w:rsidRPr="00110A07">
        <w:rPr>
          <w:rFonts w:ascii="Garamond" w:hAnsi="Garamond" w:cs="Times New Roman"/>
          <w:sz w:val="24"/>
          <w:szCs w:val="24"/>
        </w:rPr>
        <w:t xml:space="preserve">95% </w:t>
      </w:r>
      <w:r w:rsidRPr="00110A07">
        <w:rPr>
          <w:rFonts w:ascii="Garamond" w:hAnsi="Garamond" w:cs="Times New Roman"/>
          <w:sz w:val="24"/>
          <w:szCs w:val="24"/>
        </w:rPr>
        <w:t>confidence intervals</w:t>
      </w:r>
      <w:r w:rsidR="003A296A" w:rsidRPr="00110A07">
        <w:rPr>
          <w:rFonts w:ascii="Garamond" w:hAnsi="Garamond" w:cs="Times New Roman"/>
          <w:sz w:val="24"/>
          <w:szCs w:val="24"/>
        </w:rPr>
        <w:t xml:space="preserve">, </w:t>
      </w:r>
      <w:r w:rsidRPr="00110A07">
        <w:rPr>
          <w:rFonts w:ascii="Garamond" w:hAnsi="Garamond" w:cs="Times New Roman"/>
          <w:sz w:val="24"/>
          <w:szCs w:val="24"/>
        </w:rPr>
        <w:t xml:space="preserve">calculated </w:t>
      </w:r>
      <w:r w:rsidR="003A296A" w:rsidRPr="00110A07">
        <w:rPr>
          <w:rFonts w:ascii="Garamond" w:hAnsi="Garamond" w:cs="Times New Roman"/>
          <w:sz w:val="24"/>
          <w:szCs w:val="24"/>
        </w:rPr>
        <w:t xml:space="preserve">using </w:t>
      </w:r>
      <w:r w:rsidRPr="00110A07">
        <w:rPr>
          <w:rFonts w:ascii="Garamond" w:hAnsi="Garamond" w:cs="Times New Roman"/>
          <w:sz w:val="24"/>
          <w:szCs w:val="24"/>
        </w:rPr>
        <w:t xml:space="preserve">robust standard errors. </w:t>
      </w:r>
      <w:r w:rsidR="007E358F" w:rsidRPr="00110A07">
        <w:rPr>
          <w:rFonts w:ascii="Garamond" w:hAnsi="Garamond" w:cs="Times New Roman"/>
          <w:sz w:val="24"/>
          <w:szCs w:val="24"/>
        </w:rPr>
        <w:t>This process was repeated for self-reported stiffness and swelling</w:t>
      </w:r>
      <w:r w:rsidR="0068480A">
        <w:rPr>
          <w:rFonts w:ascii="Garamond" w:hAnsi="Garamond" w:cs="Times New Roman"/>
          <w:sz w:val="24"/>
          <w:szCs w:val="24"/>
        </w:rPr>
        <w:t xml:space="preserve"> outcomes</w:t>
      </w:r>
      <w:r w:rsidR="00800367">
        <w:rPr>
          <w:rFonts w:ascii="Garamond" w:hAnsi="Garamond" w:cs="Times New Roman"/>
          <w:sz w:val="24"/>
          <w:szCs w:val="24"/>
        </w:rPr>
        <w:t>.</w:t>
      </w:r>
    </w:p>
    <w:p w14:paraId="3172E3AB" w14:textId="5DF2BA3A" w:rsidR="00652B7D" w:rsidRPr="001D17B8" w:rsidRDefault="00652B7D" w:rsidP="00652B7D">
      <w:pPr>
        <w:spacing w:line="480" w:lineRule="auto"/>
        <w:rPr>
          <w:rFonts w:ascii="Garamond" w:hAnsi="Garamond" w:cs="Times New Roman"/>
          <w:sz w:val="24"/>
          <w:szCs w:val="24"/>
        </w:rPr>
      </w:pPr>
      <w:r w:rsidRPr="001D17B8">
        <w:rPr>
          <w:rFonts w:ascii="Garamond" w:hAnsi="Garamond" w:cs="Times New Roman"/>
          <w:sz w:val="24"/>
          <w:szCs w:val="24"/>
        </w:rPr>
        <w:t xml:space="preserve">Demographic, clinical characteristics and the proportion of </w:t>
      </w:r>
      <w:r w:rsidRPr="00B905C9">
        <w:rPr>
          <w:rFonts w:ascii="Garamond" w:hAnsi="Garamond" w:cs="Times New Roman"/>
          <w:sz w:val="24"/>
          <w:szCs w:val="24"/>
        </w:rPr>
        <w:t>participants</w:t>
      </w:r>
      <w:r w:rsidRPr="001D17B8">
        <w:rPr>
          <w:rFonts w:ascii="Garamond" w:hAnsi="Garamond" w:cs="Times New Roman"/>
          <w:sz w:val="24"/>
          <w:szCs w:val="24"/>
        </w:rPr>
        <w:t xml:space="preserve"> reporting their flare as ‘fully controlled/under control’ at day </w:t>
      </w:r>
      <w:r w:rsidR="004A26BE">
        <w:rPr>
          <w:rFonts w:ascii="Garamond" w:hAnsi="Garamond" w:cs="Times New Roman"/>
          <w:sz w:val="24"/>
          <w:szCs w:val="24"/>
        </w:rPr>
        <w:t xml:space="preserve">five </w:t>
      </w:r>
      <w:r w:rsidR="00C408BA">
        <w:rPr>
          <w:rFonts w:ascii="Garamond" w:hAnsi="Garamond" w:cs="Times New Roman"/>
          <w:sz w:val="24"/>
          <w:szCs w:val="24"/>
        </w:rPr>
        <w:t xml:space="preserve">were described </w:t>
      </w:r>
      <w:r w:rsidRPr="001D17B8">
        <w:rPr>
          <w:rFonts w:ascii="Garamond" w:hAnsi="Garamond" w:cs="Times New Roman"/>
          <w:sz w:val="24"/>
          <w:szCs w:val="24"/>
        </w:rPr>
        <w:t>by trajectory group</w:t>
      </w:r>
      <w:r w:rsidR="00C408BA">
        <w:rPr>
          <w:rFonts w:ascii="Garamond" w:hAnsi="Garamond" w:cs="Times New Roman"/>
          <w:sz w:val="24"/>
          <w:szCs w:val="24"/>
        </w:rPr>
        <w:t xml:space="preserve">. </w:t>
      </w:r>
      <w:r w:rsidR="007C6D61">
        <w:rPr>
          <w:rFonts w:ascii="Garamond" w:hAnsi="Garamond" w:cs="Times New Roman"/>
          <w:sz w:val="24"/>
          <w:szCs w:val="24"/>
        </w:rPr>
        <w:t>Unadjusted m</w:t>
      </w:r>
      <w:r w:rsidR="00C408BA">
        <w:rPr>
          <w:rFonts w:ascii="Garamond" w:hAnsi="Garamond" w:cs="Times New Roman"/>
          <w:sz w:val="24"/>
          <w:szCs w:val="24"/>
        </w:rPr>
        <w:t xml:space="preserve">ultinomial </w:t>
      </w:r>
      <w:r w:rsidR="006B4235">
        <w:rPr>
          <w:rFonts w:ascii="Garamond" w:hAnsi="Garamond" w:cs="Times New Roman"/>
          <w:sz w:val="24"/>
          <w:szCs w:val="24"/>
        </w:rPr>
        <w:t xml:space="preserve">logistic </w:t>
      </w:r>
      <w:r w:rsidR="00C408BA">
        <w:rPr>
          <w:rFonts w:ascii="Garamond" w:hAnsi="Garamond" w:cs="Times New Roman"/>
          <w:sz w:val="24"/>
          <w:szCs w:val="24"/>
        </w:rPr>
        <w:t>regression was used to explore baseline predictors of trajectory group</w:t>
      </w:r>
      <w:r w:rsidR="00D02B06">
        <w:rPr>
          <w:rFonts w:ascii="Garamond" w:hAnsi="Garamond" w:cs="Times New Roman"/>
          <w:sz w:val="24"/>
          <w:szCs w:val="24"/>
        </w:rPr>
        <w:t>.</w:t>
      </w:r>
      <w:r w:rsidR="00662164">
        <w:rPr>
          <w:rFonts w:ascii="Garamond" w:hAnsi="Garamond" w:cs="Times New Roman"/>
          <w:sz w:val="24"/>
          <w:szCs w:val="24"/>
        </w:rPr>
        <w:t xml:space="preserve"> </w:t>
      </w:r>
      <w:r w:rsidR="006B4235">
        <w:rPr>
          <w:rFonts w:ascii="Garamond" w:hAnsi="Garamond" w:cs="Times New Roman"/>
          <w:sz w:val="24"/>
          <w:szCs w:val="24"/>
        </w:rPr>
        <w:t>Adjusted models were not considered as our sample size was too small for such an analysis to be reliable</w:t>
      </w:r>
      <w:r w:rsidR="00662164">
        <w:rPr>
          <w:rFonts w:ascii="Garamond" w:hAnsi="Garamond" w:cs="Times New Roman"/>
          <w:sz w:val="24"/>
          <w:szCs w:val="24"/>
        </w:rPr>
        <w:t>.</w:t>
      </w:r>
      <w:r w:rsidR="00C408BA">
        <w:rPr>
          <w:rFonts w:ascii="Garamond" w:hAnsi="Garamond" w:cs="Times New Roman"/>
          <w:sz w:val="24"/>
          <w:szCs w:val="24"/>
        </w:rPr>
        <w:t xml:space="preserve"> Finally, we conducted a subgroup analysis </w:t>
      </w:r>
      <w:r w:rsidR="002E60E6">
        <w:rPr>
          <w:rFonts w:ascii="Garamond" w:hAnsi="Garamond" w:cs="Times New Roman"/>
          <w:sz w:val="24"/>
          <w:szCs w:val="24"/>
        </w:rPr>
        <w:t>in which we repeated the</w:t>
      </w:r>
      <w:r w:rsidR="001422DE">
        <w:rPr>
          <w:rFonts w:ascii="Garamond" w:hAnsi="Garamond" w:cs="Times New Roman"/>
          <w:sz w:val="24"/>
          <w:szCs w:val="24"/>
        </w:rPr>
        <w:t xml:space="preserve"> LCGA</w:t>
      </w:r>
      <w:r w:rsidR="002E60E6">
        <w:rPr>
          <w:rFonts w:ascii="Garamond" w:hAnsi="Garamond" w:cs="Times New Roman"/>
          <w:sz w:val="24"/>
          <w:szCs w:val="24"/>
        </w:rPr>
        <w:t xml:space="preserve"> in those with a diagnosis of osteoarthritis. This was to determine whether the findings in the primary analysis could reasonably be generalised to cases diagnosed with osteoarthritis.</w:t>
      </w:r>
    </w:p>
    <w:p w14:paraId="63B32A01" w14:textId="6640DA25" w:rsidR="007C666B" w:rsidRPr="001D17B8" w:rsidRDefault="007C666B" w:rsidP="007C666B">
      <w:pPr>
        <w:spacing w:line="480" w:lineRule="auto"/>
        <w:rPr>
          <w:rFonts w:ascii="Garamond" w:hAnsi="Garamond" w:cs="Times New Roman"/>
          <w:sz w:val="24"/>
          <w:szCs w:val="24"/>
        </w:rPr>
      </w:pPr>
      <w:r w:rsidRPr="001D17B8">
        <w:rPr>
          <w:rFonts w:ascii="Garamond" w:hAnsi="Garamond" w:cs="Times New Roman"/>
          <w:sz w:val="24"/>
          <w:szCs w:val="24"/>
        </w:rPr>
        <w:t>Data management and analysis were performed using Stata MP Software V14.1 (StataCorp, College Station, TX, USA)</w:t>
      </w:r>
      <w:r w:rsidR="00060D36">
        <w:rPr>
          <w:rFonts w:ascii="Garamond" w:hAnsi="Garamond" w:cs="Times New Roman"/>
          <w:sz w:val="24"/>
          <w:szCs w:val="24"/>
        </w:rPr>
        <w:t xml:space="preserve"> and Mplus version 8.1 (</w:t>
      </w:r>
      <w:r w:rsidR="006545E6">
        <w:rPr>
          <w:rFonts w:ascii="Garamond" w:hAnsi="Garamond" w:cs="Times New Roman"/>
          <w:sz w:val="24"/>
          <w:szCs w:val="24"/>
        </w:rPr>
        <w:t>1</w:t>
      </w:r>
      <w:r w:rsidR="00B05AF8">
        <w:rPr>
          <w:rFonts w:ascii="Garamond" w:hAnsi="Garamond" w:cs="Times New Roman"/>
          <w:sz w:val="24"/>
          <w:szCs w:val="24"/>
        </w:rPr>
        <w:t>4</w:t>
      </w:r>
      <w:r w:rsidR="00060D36">
        <w:rPr>
          <w:rFonts w:ascii="Garamond" w:hAnsi="Garamond" w:cs="Times New Roman"/>
          <w:sz w:val="24"/>
          <w:szCs w:val="24"/>
        </w:rPr>
        <w:t>)</w:t>
      </w:r>
      <w:r w:rsidRPr="001D17B8">
        <w:rPr>
          <w:rFonts w:ascii="Garamond" w:hAnsi="Garamond" w:cs="Times New Roman"/>
          <w:sz w:val="24"/>
          <w:szCs w:val="24"/>
        </w:rPr>
        <w:t>.</w:t>
      </w:r>
    </w:p>
    <w:p w14:paraId="1BD42EC3" w14:textId="77777777" w:rsidR="009B526D" w:rsidRDefault="009B526D" w:rsidP="00F32CB2">
      <w:pPr>
        <w:spacing w:after="0" w:line="480" w:lineRule="auto"/>
        <w:rPr>
          <w:rFonts w:ascii="Garamond" w:hAnsi="Garamond"/>
          <w:b/>
          <w:sz w:val="24"/>
          <w:szCs w:val="24"/>
        </w:rPr>
      </w:pPr>
    </w:p>
    <w:p w14:paraId="59E9D513" w14:textId="294E3F7E" w:rsidR="007E4F3B" w:rsidRDefault="007E4F3B" w:rsidP="00F32CB2">
      <w:pPr>
        <w:spacing w:after="0" w:line="480" w:lineRule="auto"/>
        <w:rPr>
          <w:rFonts w:ascii="Garamond" w:hAnsi="Garamond"/>
          <w:b/>
          <w:sz w:val="24"/>
          <w:szCs w:val="24"/>
        </w:rPr>
      </w:pPr>
      <w:r w:rsidRPr="001D17B8">
        <w:rPr>
          <w:rFonts w:ascii="Garamond" w:hAnsi="Garamond"/>
          <w:b/>
          <w:sz w:val="24"/>
          <w:szCs w:val="24"/>
        </w:rPr>
        <w:t>RESULTS</w:t>
      </w:r>
      <w:r w:rsidR="007C4DA4">
        <w:rPr>
          <w:rFonts w:ascii="Garamond" w:hAnsi="Garamond"/>
          <w:b/>
          <w:sz w:val="24"/>
          <w:szCs w:val="24"/>
        </w:rPr>
        <w:t xml:space="preserve"> </w:t>
      </w:r>
    </w:p>
    <w:p w14:paraId="179344A3" w14:textId="59721177" w:rsidR="004B4B9D" w:rsidRPr="00AB5F88" w:rsidRDefault="004B4B9D" w:rsidP="00F32CB2">
      <w:pPr>
        <w:spacing w:after="0" w:line="480" w:lineRule="auto"/>
        <w:rPr>
          <w:rFonts w:ascii="Garamond" w:hAnsi="Garamond"/>
          <w:b/>
          <w:sz w:val="24"/>
          <w:szCs w:val="24"/>
        </w:rPr>
      </w:pPr>
      <w:r w:rsidRPr="00AB5F88">
        <w:rPr>
          <w:rFonts w:ascii="Garamond" w:hAnsi="Garamond"/>
          <w:b/>
          <w:sz w:val="24"/>
          <w:szCs w:val="24"/>
        </w:rPr>
        <w:t>Study population</w:t>
      </w:r>
    </w:p>
    <w:p w14:paraId="2A478E24" w14:textId="4239E39C" w:rsidR="00DB361D" w:rsidRDefault="00D02B06" w:rsidP="00466F97">
      <w:pPr>
        <w:spacing w:line="480" w:lineRule="auto"/>
        <w:rPr>
          <w:rFonts w:ascii="Garamond" w:hAnsi="Garamond"/>
          <w:i/>
          <w:sz w:val="24"/>
          <w:szCs w:val="24"/>
        </w:rPr>
      </w:pPr>
      <w:r>
        <w:rPr>
          <w:rFonts w:ascii="Garamond" w:hAnsi="Garamond"/>
          <w:sz w:val="24"/>
          <w:szCs w:val="24"/>
        </w:rPr>
        <w:t>O</w:t>
      </w:r>
      <w:r w:rsidR="009D2CD7" w:rsidRPr="001D17B8">
        <w:rPr>
          <w:rFonts w:ascii="Garamond" w:hAnsi="Garamond"/>
          <w:sz w:val="24"/>
          <w:szCs w:val="24"/>
        </w:rPr>
        <w:t xml:space="preserve">f 462 </w:t>
      </w:r>
      <w:r w:rsidR="00E51DEB">
        <w:rPr>
          <w:rFonts w:ascii="Garamond" w:hAnsi="Garamond"/>
          <w:sz w:val="24"/>
          <w:szCs w:val="24"/>
        </w:rPr>
        <w:t xml:space="preserve">study </w:t>
      </w:r>
      <w:r w:rsidR="00E51DEB" w:rsidRPr="00B905C9">
        <w:rPr>
          <w:rFonts w:ascii="Garamond" w:hAnsi="Garamond"/>
          <w:sz w:val="24"/>
          <w:szCs w:val="24"/>
        </w:rPr>
        <w:t>participants</w:t>
      </w:r>
      <w:r w:rsidR="009D2CD7" w:rsidRPr="001D17B8">
        <w:rPr>
          <w:rFonts w:ascii="Garamond" w:hAnsi="Garamond"/>
          <w:sz w:val="24"/>
          <w:szCs w:val="24"/>
        </w:rPr>
        <w:t xml:space="preserve"> </w:t>
      </w:r>
      <w:r w:rsidR="00E51DEB">
        <w:rPr>
          <w:rFonts w:ascii="Garamond" w:hAnsi="Garamond"/>
          <w:sz w:val="24"/>
          <w:szCs w:val="24"/>
        </w:rPr>
        <w:t>enrolled and randomised</w:t>
      </w:r>
      <w:r w:rsidR="009D2CD7" w:rsidRPr="001D17B8">
        <w:rPr>
          <w:rFonts w:ascii="Garamond" w:hAnsi="Garamond"/>
          <w:sz w:val="24"/>
          <w:szCs w:val="24"/>
        </w:rPr>
        <w:t xml:space="preserve"> between March 2015 and Augu</w:t>
      </w:r>
      <w:r w:rsidR="005B0531">
        <w:rPr>
          <w:rFonts w:ascii="Garamond" w:hAnsi="Garamond"/>
          <w:sz w:val="24"/>
          <w:szCs w:val="24"/>
        </w:rPr>
        <w:t>st 2016</w:t>
      </w:r>
      <w:r w:rsidR="003206CC" w:rsidRPr="001D17B8">
        <w:rPr>
          <w:rFonts w:ascii="Garamond" w:hAnsi="Garamond"/>
          <w:sz w:val="24"/>
          <w:szCs w:val="24"/>
        </w:rPr>
        <w:t xml:space="preserve">, </w:t>
      </w:r>
      <w:r w:rsidR="00D340A8" w:rsidRPr="001D17B8">
        <w:rPr>
          <w:rFonts w:ascii="Garamond" w:hAnsi="Garamond"/>
          <w:sz w:val="24"/>
          <w:szCs w:val="24"/>
        </w:rPr>
        <w:t xml:space="preserve">13 cases </w:t>
      </w:r>
      <w:r w:rsidR="005201D8">
        <w:rPr>
          <w:rFonts w:ascii="Garamond" w:hAnsi="Garamond"/>
          <w:sz w:val="24"/>
          <w:szCs w:val="24"/>
        </w:rPr>
        <w:t>had</w:t>
      </w:r>
      <w:r w:rsidR="00D340A8" w:rsidRPr="001D17B8">
        <w:rPr>
          <w:rFonts w:ascii="Garamond" w:hAnsi="Garamond"/>
          <w:sz w:val="24"/>
          <w:szCs w:val="24"/>
        </w:rPr>
        <w:t xml:space="preserve"> missing data at one or more follow-up time points</w:t>
      </w:r>
      <w:r w:rsidR="00301FA2" w:rsidRPr="001D17B8">
        <w:rPr>
          <w:rFonts w:ascii="Garamond" w:hAnsi="Garamond"/>
          <w:sz w:val="24"/>
          <w:szCs w:val="24"/>
        </w:rPr>
        <w:t>, leaving</w:t>
      </w:r>
      <w:r w:rsidR="00D340A8" w:rsidRPr="001D17B8">
        <w:rPr>
          <w:rFonts w:ascii="Garamond" w:hAnsi="Garamond"/>
          <w:sz w:val="24"/>
          <w:szCs w:val="24"/>
        </w:rPr>
        <w:t xml:space="preserve"> </w:t>
      </w:r>
      <w:r w:rsidR="003206CC" w:rsidRPr="001D17B8">
        <w:rPr>
          <w:rFonts w:ascii="Garamond" w:hAnsi="Garamond"/>
          <w:sz w:val="24"/>
          <w:szCs w:val="24"/>
        </w:rPr>
        <w:t>449</w:t>
      </w:r>
      <w:r w:rsidR="009D2CD7" w:rsidRPr="001D17B8">
        <w:rPr>
          <w:rFonts w:ascii="Garamond" w:hAnsi="Garamond"/>
          <w:sz w:val="24"/>
          <w:szCs w:val="24"/>
        </w:rPr>
        <w:t xml:space="preserve"> eligible for inclusion</w:t>
      </w:r>
      <w:r w:rsidR="009741EC" w:rsidRPr="001D17B8">
        <w:rPr>
          <w:rFonts w:ascii="Garamond" w:hAnsi="Garamond"/>
          <w:sz w:val="24"/>
          <w:szCs w:val="24"/>
        </w:rPr>
        <w:t xml:space="preserve"> in the</w:t>
      </w:r>
      <w:r w:rsidR="00D63947">
        <w:rPr>
          <w:rFonts w:ascii="Garamond" w:hAnsi="Garamond"/>
          <w:sz w:val="24"/>
          <w:szCs w:val="24"/>
        </w:rPr>
        <w:t xml:space="preserve"> complete-case</w:t>
      </w:r>
      <w:r w:rsidR="009741EC" w:rsidRPr="001D17B8">
        <w:rPr>
          <w:rFonts w:ascii="Garamond" w:hAnsi="Garamond"/>
          <w:sz w:val="24"/>
          <w:szCs w:val="24"/>
        </w:rPr>
        <w:t xml:space="preserve"> analysis</w:t>
      </w:r>
      <w:r w:rsidR="00351EEF" w:rsidRPr="001D17B8">
        <w:rPr>
          <w:rFonts w:ascii="Garamond" w:hAnsi="Garamond"/>
          <w:sz w:val="24"/>
          <w:szCs w:val="24"/>
        </w:rPr>
        <w:t>.</w:t>
      </w:r>
      <w:r w:rsidR="00610DBC" w:rsidRPr="001D17B8">
        <w:rPr>
          <w:rFonts w:ascii="Garamond" w:hAnsi="Garamond"/>
          <w:i/>
          <w:sz w:val="24"/>
          <w:szCs w:val="24"/>
        </w:rPr>
        <w:t xml:space="preserve"> </w:t>
      </w:r>
    </w:p>
    <w:p w14:paraId="4D4C0307" w14:textId="406E648C" w:rsidR="007C4DA4" w:rsidRDefault="007C4DA4" w:rsidP="00466F97">
      <w:pPr>
        <w:spacing w:line="480" w:lineRule="auto"/>
        <w:rPr>
          <w:rFonts w:ascii="Garamond" w:hAnsi="Garamond"/>
          <w:i/>
          <w:sz w:val="24"/>
          <w:szCs w:val="24"/>
        </w:rPr>
      </w:pPr>
    </w:p>
    <w:p w14:paraId="2ECC4972" w14:textId="045071AB" w:rsidR="00DF2C46" w:rsidRPr="00AB5F88" w:rsidRDefault="00C249FF" w:rsidP="00F32CB2">
      <w:pPr>
        <w:spacing w:after="0" w:line="480" w:lineRule="auto"/>
        <w:rPr>
          <w:rFonts w:ascii="Garamond" w:hAnsi="Garamond"/>
          <w:b/>
          <w:sz w:val="24"/>
          <w:szCs w:val="24"/>
        </w:rPr>
      </w:pPr>
      <w:r w:rsidRPr="00AB5F88">
        <w:rPr>
          <w:rFonts w:ascii="Garamond" w:hAnsi="Garamond"/>
          <w:b/>
          <w:sz w:val="24"/>
          <w:szCs w:val="24"/>
        </w:rPr>
        <w:t xml:space="preserve">Trajectories of </w:t>
      </w:r>
      <w:r w:rsidR="00DF2C46" w:rsidRPr="00AB5F88">
        <w:rPr>
          <w:rFonts w:ascii="Garamond" w:hAnsi="Garamond"/>
          <w:b/>
          <w:sz w:val="24"/>
          <w:szCs w:val="24"/>
        </w:rPr>
        <w:t>recovery</w:t>
      </w:r>
    </w:p>
    <w:p w14:paraId="7D050327" w14:textId="5BD8DC35" w:rsidR="000869F0" w:rsidRDefault="00AB011F" w:rsidP="009D36EF">
      <w:pPr>
        <w:spacing w:line="480" w:lineRule="auto"/>
        <w:rPr>
          <w:rFonts w:ascii="Garamond" w:hAnsi="Garamond"/>
          <w:sz w:val="24"/>
          <w:szCs w:val="24"/>
        </w:rPr>
      </w:pPr>
      <w:r>
        <w:rPr>
          <w:rFonts w:ascii="Garamond" w:hAnsi="Garamond"/>
          <w:sz w:val="24"/>
          <w:szCs w:val="24"/>
        </w:rPr>
        <w:t>A</w:t>
      </w:r>
      <w:r w:rsidR="00147CBB" w:rsidRPr="001D17B8">
        <w:rPr>
          <w:rFonts w:ascii="Garamond" w:hAnsi="Garamond"/>
          <w:sz w:val="24"/>
          <w:szCs w:val="24"/>
        </w:rPr>
        <w:t xml:space="preserve"> cubic six-group model was deemed the optimal solution based on </w:t>
      </w:r>
      <w:r w:rsidR="00224636" w:rsidRPr="001D17B8">
        <w:rPr>
          <w:rFonts w:ascii="Garamond" w:hAnsi="Garamond"/>
          <w:sz w:val="24"/>
          <w:szCs w:val="24"/>
        </w:rPr>
        <w:t xml:space="preserve">low </w:t>
      </w:r>
      <w:r w:rsidR="00D36D36" w:rsidRPr="001D17B8">
        <w:rPr>
          <w:rFonts w:ascii="Garamond" w:hAnsi="Garamond"/>
          <w:sz w:val="24"/>
          <w:szCs w:val="24"/>
        </w:rPr>
        <w:t xml:space="preserve">AIC, BIC and ABIC, </w:t>
      </w:r>
      <w:r w:rsidR="00227841">
        <w:rPr>
          <w:rFonts w:ascii="Garamond" w:hAnsi="Garamond"/>
          <w:sz w:val="24"/>
          <w:szCs w:val="24"/>
        </w:rPr>
        <w:t xml:space="preserve">and </w:t>
      </w:r>
      <w:r w:rsidR="00D36D36" w:rsidRPr="00110A07">
        <w:rPr>
          <w:rFonts w:ascii="Garamond" w:hAnsi="Garamond"/>
          <w:sz w:val="24"/>
          <w:szCs w:val="24"/>
        </w:rPr>
        <w:t>high entropy and average</w:t>
      </w:r>
      <w:r w:rsidR="00227841">
        <w:rPr>
          <w:rFonts w:ascii="Garamond" w:hAnsi="Garamond"/>
          <w:sz w:val="24"/>
          <w:szCs w:val="24"/>
        </w:rPr>
        <w:t xml:space="preserve"> posterior probabilities</w:t>
      </w:r>
      <w:r w:rsidR="00090140">
        <w:rPr>
          <w:rFonts w:ascii="Garamond" w:hAnsi="Garamond"/>
          <w:sz w:val="24"/>
          <w:szCs w:val="24"/>
        </w:rPr>
        <w:t xml:space="preserve"> </w:t>
      </w:r>
      <w:r w:rsidR="00FB589D" w:rsidRPr="00110A07">
        <w:rPr>
          <w:rFonts w:ascii="Garamond" w:hAnsi="Garamond"/>
          <w:sz w:val="24"/>
          <w:szCs w:val="24"/>
        </w:rPr>
        <w:t>(</w:t>
      </w:r>
      <w:r w:rsidR="006B0FD1">
        <w:rPr>
          <w:rFonts w:ascii="Garamond" w:hAnsi="Garamond"/>
          <w:sz w:val="24"/>
          <w:szCs w:val="24"/>
        </w:rPr>
        <w:t>Supplementary Data</w:t>
      </w:r>
      <w:r w:rsidR="00CE2909">
        <w:rPr>
          <w:rFonts w:ascii="Garamond" w:hAnsi="Garamond"/>
          <w:sz w:val="24"/>
          <w:szCs w:val="24"/>
        </w:rPr>
        <w:t>, Table S1</w:t>
      </w:r>
      <w:r w:rsidR="00FB589D" w:rsidRPr="00110A07">
        <w:rPr>
          <w:rFonts w:ascii="Garamond" w:hAnsi="Garamond"/>
          <w:sz w:val="24"/>
          <w:szCs w:val="24"/>
        </w:rPr>
        <w:t>)</w:t>
      </w:r>
      <w:r w:rsidR="00CB6C1D" w:rsidRPr="00110A07">
        <w:rPr>
          <w:rFonts w:ascii="Garamond" w:hAnsi="Garamond"/>
          <w:sz w:val="24"/>
          <w:szCs w:val="24"/>
        </w:rPr>
        <w:t>.</w:t>
      </w:r>
      <w:r w:rsidR="00294C6A" w:rsidRPr="00110A07">
        <w:rPr>
          <w:rFonts w:ascii="Garamond" w:hAnsi="Garamond"/>
          <w:sz w:val="24"/>
          <w:szCs w:val="24"/>
        </w:rPr>
        <w:t xml:space="preserve"> Group</w:t>
      </w:r>
      <w:r w:rsidR="00294C6A" w:rsidRPr="001D17B8">
        <w:rPr>
          <w:rFonts w:ascii="Garamond" w:hAnsi="Garamond"/>
          <w:sz w:val="24"/>
          <w:szCs w:val="24"/>
        </w:rPr>
        <w:t xml:space="preserve"> membership ranged </w:t>
      </w:r>
      <w:r w:rsidR="00D558AD" w:rsidRPr="001D17B8">
        <w:rPr>
          <w:rFonts w:ascii="Garamond" w:hAnsi="Garamond"/>
          <w:sz w:val="24"/>
          <w:szCs w:val="24"/>
        </w:rPr>
        <w:t xml:space="preserve">in size </w:t>
      </w:r>
      <w:r w:rsidR="00294C6A" w:rsidRPr="001D17B8">
        <w:rPr>
          <w:rFonts w:ascii="Garamond" w:hAnsi="Garamond"/>
          <w:sz w:val="24"/>
          <w:szCs w:val="24"/>
        </w:rPr>
        <w:t>from n=25</w:t>
      </w:r>
      <w:r w:rsidR="00895907">
        <w:rPr>
          <w:rFonts w:ascii="Garamond" w:hAnsi="Garamond"/>
          <w:sz w:val="24"/>
          <w:szCs w:val="24"/>
        </w:rPr>
        <w:t xml:space="preserve"> (5.</w:t>
      </w:r>
      <w:r w:rsidR="00657C1C">
        <w:rPr>
          <w:rFonts w:ascii="Garamond" w:hAnsi="Garamond"/>
          <w:sz w:val="24"/>
          <w:szCs w:val="24"/>
        </w:rPr>
        <w:t>6</w:t>
      </w:r>
      <w:r w:rsidR="00895907">
        <w:rPr>
          <w:rFonts w:ascii="Garamond" w:hAnsi="Garamond"/>
          <w:sz w:val="24"/>
          <w:szCs w:val="24"/>
        </w:rPr>
        <w:t>%)</w:t>
      </w:r>
      <w:r w:rsidR="00294C6A" w:rsidRPr="001D17B8">
        <w:rPr>
          <w:rFonts w:ascii="Garamond" w:hAnsi="Garamond"/>
          <w:sz w:val="24"/>
          <w:szCs w:val="24"/>
        </w:rPr>
        <w:t xml:space="preserve"> </w:t>
      </w:r>
      <w:r w:rsidR="009B5303" w:rsidRPr="001D17B8">
        <w:rPr>
          <w:rFonts w:ascii="Garamond" w:hAnsi="Garamond"/>
          <w:sz w:val="24"/>
          <w:szCs w:val="24"/>
        </w:rPr>
        <w:t>(</w:t>
      </w:r>
      <w:r w:rsidR="00294C6A" w:rsidRPr="00EF11B2">
        <w:rPr>
          <w:rFonts w:ascii="Garamond" w:hAnsi="Garamond"/>
          <w:sz w:val="24"/>
          <w:szCs w:val="24"/>
        </w:rPr>
        <w:t>Group-six</w:t>
      </w:r>
      <w:r w:rsidR="009B5303" w:rsidRPr="00EF11B2">
        <w:rPr>
          <w:rFonts w:ascii="Garamond" w:hAnsi="Garamond"/>
          <w:sz w:val="24"/>
          <w:szCs w:val="24"/>
        </w:rPr>
        <w:t>)</w:t>
      </w:r>
      <w:r w:rsidR="00294C6A" w:rsidRPr="00EF11B2">
        <w:rPr>
          <w:rFonts w:ascii="Garamond" w:hAnsi="Garamond"/>
          <w:sz w:val="24"/>
          <w:szCs w:val="24"/>
        </w:rPr>
        <w:t xml:space="preserve"> to n=143</w:t>
      </w:r>
      <w:r w:rsidR="00895907" w:rsidRPr="00EF11B2">
        <w:rPr>
          <w:rFonts w:ascii="Garamond" w:hAnsi="Garamond"/>
          <w:sz w:val="24"/>
          <w:szCs w:val="24"/>
        </w:rPr>
        <w:t xml:space="preserve"> (31.8%)</w:t>
      </w:r>
      <w:r w:rsidR="00294C6A" w:rsidRPr="00EF11B2">
        <w:rPr>
          <w:rFonts w:ascii="Garamond" w:hAnsi="Garamond"/>
          <w:sz w:val="24"/>
          <w:szCs w:val="24"/>
        </w:rPr>
        <w:t xml:space="preserve"> </w:t>
      </w:r>
      <w:r w:rsidR="009B5303" w:rsidRPr="00EF11B2">
        <w:rPr>
          <w:rFonts w:ascii="Garamond" w:hAnsi="Garamond"/>
          <w:sz w:val="24"/>
          <w:szCs w:val="24"/>
        </w:rPr>
        <w:t>(</w:t>
      </w:r>
      <w:r w:rsidR="00294C6A" w:rsidRPr="00EF11B2">
        <w:rPr>
          <w:rFonts w:ascii="Garamond" w:hAnsi="Garamond"/>
          <w:sz w:val="24"/>
          <w:szCs w:val="24"/>
        </w:rPr>
        <w:t>Group-four</w:t>
      </w:r>
      <w:r w:rsidR="009B5303" w:rsidRPr="00EF11B2">
        <w:rPr>
          <w:rFonts w:ascii="Garamond" w:hAnsi="Garamond"/>
          <w:sz w:val="24"/>
          <w:szCs w:val="24"/>
        </w:rPr>
        <w:t>)</w:t>
      </w:r>
      <w:r w:rsidR="00294C6A" w:rsidRPr="00EF11B2">
        <w:rPr>
          <w:rFonts w:ascii="Garamond" w:hAnsi="Garamond"/>
          <w:sz w:val="24"/>
          <w:szCs w:val="24"/>
        </w:rPr>
        <w:t xml:space="preserve">. </w:t>
      </w:r>
      <w:r w:rsidR="00AE3E23" w:rsidRPr="00EF11B2">
        <w:rPr>
          <w:rFonts w:ascii="Garamond" w:hAnsi="Garamond"/>
          <w:sz w:val="24"/>
          <w:szCs w:val="24"/>
        </w:rPr>
        <w:t>In all</w:t>
      </w:r>
      <w:r w:rsidR="00AE3E23">
        <w:rPr>
          <w:rFonts w:ascii="Garamond" w:hAnsi="Garamond"/>
          <w:sz w:val="24"/>
          <w:szCs w:val="24"/>
        </w:rPr>
        <w:t xml:space="preserve"> six groups, individual </w:t>
      </w:r>
      <w:r w:rsidR="00B905C9">
        <w:rPr>
          <w:rFonts w:ascii="Garamond" w:hAnsi="Garamond"/>
          <w:sz w:val="24"/>
          <w:szCs w:val="24"/>
        </w:rPr>
        <w:t>participant</w:t>
      </w:r>
      <w:r w:rsidR="00AE3E23">
        <w:rPr>
          <w:rFonts w:ascii="Garamond" w:hAnsi="Garamond"/>
          <w:sz w:val="24"/>
          <w:szCs w:val="24"/>
        </w:rPr>
        <w:t xml:space="preserve"> trajectories showe</w:t>
      </w:r>
      <w:r w:rsidR="00AE3E23" w:rsidRPr="00110A07">
        <w:rPr>
          <w:rFonts w:ascii="Garamond" w:hAnsi="Garamond"/>
          <w:sz w:val="24"/>
          <w:szCs w:val="24"/>
        </w:rPr>
        <w:t>d a similar spread aroun</w:t>
      </w:r>
      <w:r w:rsidR="00C5385C">
        <w:rPr>
          <w:rFonts w:ascii="Garamond" w:hAnsi="Garamond"/>
          <w:sz w:val="24"/>
          <w:szCs w:val="24"/>
        </w:rPr>
        <w:t>d the mean, supporting the model fit</w:t>
      </w:r>
      <w:r w:rsidR="006B0FD1">
        <w:rPr>
          <w:rFonts w:ascii="Garamond" w:hAnsi="Garamond"/>
          <w:sz w:val="24"/>
          <w:szCs w:val="24"/>
        </w:rPr>
        <w:t xml:space="preserve"> (Supplementary Data</w:t>
      </w:r>
      <w:r w:rsidR="00CE2909">
        <w:rPr>
          <w:rFonts w:ascii="Garamond" w:hAnsi="Garamond"/>
          <w:sz w:val="24"/>
          <w:szCs w:val="24"/>
        </w:rPr>
        <w:t>, Figure S1</w:t>
      </w:r>
      <w:r w:rsidR="00AE3E23" w:rsidRPr="00110A07">
        <w:rPr>
          <w:rFonts w:ascii="Garamond" w:hAnsi="Garamond"/>
          <w:sz w:val="24"/>
          <w:szCs w:val="24"/>
        </w:rPr>
        <w:t>).</w:t>
      </w:r>
      <w:r w:rsidR="004045D6" w:rsidRPr="004045D6">
        <w:rPr>
          <w:rFonts w:ascii="Garamond" w:hAnsi="Garamond"/>
          <w:sz w:val="24"/>
          <w:szCs w:val="24"/>
        </w:rPr>
        <w:t xml:space="preserve"> </w:t>
      </w:r>
      <w:r w:rsidR="005B4C4D">
        <w:rPr>
          <w:rFonts w:ascii="Garamond" w:hAnsi="Garamond"/>
          <w:sz w:val="24"/>
          <w:szCs w:val="24"/>
        </w:rPr>
        <w:t xml:space="preserve"> The cubic six-group GMM model, with all parameters freely estimated, failed to converge to a global solution. However, constraining the variance around the quadratic and cubic model terms produced a global solution, albeit where the optimal number of classes was inconsistent across different indices (</w:t>
      </w:r>
      <w:r w:rsidR="005B4C4D" w:rsidRPr="000E2369">
        <w:rPr>
          <w:rFonts w:ascii="Garamond" w:hAnsi="Garamond"/>
          <w:sz w:val="24"/>
          <w:szCs w:val="24"/>
        </w:rPr>
        <w:t>Supplementary Data, Table S2, S3, Figure S2).</w:t>
      </w:r>
      <w:r w:rsidR="009A55FE" w:rsidRPr="000E2369">
        <w:rPr>
          <w:rFonts w:ascii="Garamond" w:hAnsi="Garamond"/>
          <w:sz w:val="24"/>
          <w:szCs w:val="24"/>
        </w:rPr>
        <w:t xml:space="preserve"> </w:t>
      </w:r>
      <w:r w:rsidR="005B4C4D" w:rsidRPr="000E2369">
        <w:rPr>
          <w:rFonts w:ascii="Garamond" w:hAnsi="Garamond"/>
          <w:sz w:val="24"/>
          <w:szCs w:val="24"/>
        </w:rPr>
        <w:t>A</w:t>
      </w:r>
      <w:r w:rsidR="004045D6" w:rsidRPr="000E2369">
        <w:rPr>
          <w:rFonts w:ascii="Garamond" w:hAnsi="Garamond"/>
          <w:sz w:val="24"/>
          <w:szCs w:val="24"/>
        </w:rPr>
        <w:t xml:space="preserve"> similar solution appeared optimal when </w:t>
      </w:r>
      <w:r w:rsidR="009A55FE" w:rsidRPr="000E2369">
        <w:rPr>
          <w:rFonts w:ascii="Garamond" w:hAnsi="Garamond"/>
          <w:sz w:val="24"/>
          <w:szCs w:val="24"/>
        </w:rPr>
        <w:t xml:space="preserve">analysis was </w:t>
      </w:r>
      <w:r w:rsidR="004045D6" w:rsidRPr="000E2369">
        <w:rPr>
          <w:rFonts w:ascii="Garamond" w:hAnsi="Garamond"/>
          <w:sz w:val="24"/>
          <w:szCs w:val="24"/>
        </w:rPr>
        <w:t xml:space="preserve">restricted to participants with a diagnosis of osteoarthritis (Supplementary Data, </w:t>
      </w:r>
      <w:r w:rsidR="00B77B5E" w:rsidRPr="000E2369">
        <w:rPr>
          <w:rFonts w:ascii="Garamond" w:hAnsi="Garamond"/>
          <w:sz w:val="24"/>
          <w:szCs w:val="24"/>
        </w:rPr>
        <w:t>Table S</w:t>
      </w:r>
      <w:r w:rsidR="005B4C4D" w:rsidRPr="000E2369">
        <w:rPr>
          <w:rFonts w:ascii="Garamond" w:hAnsi="Garamond"/>
          <w:sz w:val="24"/>
          <w:szCs w:val="24"/>
        </w:rPr>
        <w:t>4</w:t>
      </w:r>
      <w:r w:rsidR="00B77B5E" w:rsidRPr="000E2369">
        <w:rPr>
          <w:rFonts w:ascii="Garamond" w:hAnsi="Garamond"/>
          <w:sz w:val="24"/>
          <w:szCs w:val="24"/>
        </w:rPr>
        <w:t>, Figure S</w:t>
      </w:r>
      <w:r w:rsidR="005B4C4D" w:rsidRPr="000E2369">
        <w:rPr>
          <w:rFonts w:ascii="Garamond" w:hAnsi="Garamond"/>
          <w:sz w:val="24"/>
          <w:szCs w:val="24"/>
        </w:rPr>
        <w:t>3</w:t>
      </w:r>
      <w:r w:rsidR="004045D6" w:rsidRPr="000E2369">
        <w:rPr>
          <w:rFonts w:ascii="Garamond" w:hAnsi="Garamond"/>
          <w:sz w:val="24"/>
          <w:szCs w:val="24"/>
        </w:rPr>
        <w:t>).</w:t>
      </w:r>
      <w:r w:rsidR="00D63947">
        <w:rPr>
          <w:rFonts w:ascii="Garamond" w:hAnsi="Garamond"/>
          <w:sz w:val="24"/>
          <w:szCs w:val="24"/>
        </w:rPr>
        <w:t xml:space="preserve"> The results were also consistent between the complete-case analysis and the analysis incorporating missing data, given that the rate of missing data in the study was low (3%).</w:t>
      </w:r>
    </w:p>
    <w:p w14:paraId="71DF37B8" w14:textId="1173D975" w:rsidR="008521E1" w:rsidRPr="00110A07" w:rsidRDefault="00D558AD" w:rsidP="009D36EF">
      <w:pPr>
        <w:spacing w:line="480" w:lineRule="auto"/>
        <w:rPr>
          <w:rFonts w:ascii="Garamond" w:hAnsi="Garamond"/>
          <w:sz w:val="24"/>
          <w:szCs w:val="24"/>
        </w:rPr>
      </w:pPr>
      <w:r w:rsidRPr="001D17B8">
        <w:rPr>
          <w:rFonts w:ascii="Garamond" w:hAnsi="Garamond"/>
          <w:sz w:val="24"/>
          <w:szCs w:val="24"/>
        </w:rPr>
        <w:t xml:space="preserve">Groups were differentiated mainly on the rate of recovery and pain level attained at day </w:t>
      </w:r>
      <w:r w:rsidR="004A26BE">
        <w:rPr>
          <w:rFonts w:ascii="Garamond" w:hAnsi="Garamond"/>
          <w:sz w:val="24"/>
          <w:szCs w:val="24"/>
        </w:rPr>
        <w:t>five</w:t>
      </w:r>
      <w:r w:rsidR="006B0FD1">
        <w:rPr>
          <w:rFonts w:ascii="Garamond" w:hAnsi="Garamond"/>
          <w:sz w:val="24"/>
          <w:szCs w:val="24"/>
        </w:rPr>
        <w:t xml:space="preserve"> (</w:t>
      </w:r>
      <w:r w:rsidR="006B0FD1" w:rsidRPr="00E412E7">
        <w:rPr>
          <w:rFonts w:ascii="Garamond" w:hAnsi="Garamond"/>
          <w:sz w:val="24"/>
          <w:szCs w:val="24"/>
        </w:rPr>
        <w:t>Figure 1</w:t>
      </w:r>
      <w:r w:rsidR="006B0FD1">
        <w:rPr>
          <w:rFonts w:ascii="Garamond" w:hAnsi="Garamond"/>
          <w:sz w:val="24"/>
          <w:szCs w:val="24"/>
        </w:rPr>
        <w:t>)</w:t>
      </w:r>
      <w:r w:rsidRPr="001D17B8">
        <w:rPr>
          <w:rFonts w:ascii="Garamond" w:hAnsi="Garamond"/>
          <w:sz w:val="24"/>
          <w:szCs w:val="24"/>
        </w:rPr>
        <w:t xml:space="preserve">. </w:t>
      </w:r>
      <w:r w:rsidR="00D24098">
        <w:rPr>
          <w:rFonts w:ascii="Garamond" w:hAnsi="Garamond"/>
          <w:sz w:val="24"/>
          <w:szCs w:val="24"/>
        </w:rPr>
        <w:t>Two groups (group 5 (n=104) and group 6 (n=25))</w:t>
      </w:r>
      <w:r w:rsidR="00294C6A" w:rsidRPr="001D17B8">
        <w:rPr>
          <w:rFonts w:ascii="Garamond" w:hAnsi="Garamond"/>
          <w:sz w:val="24"/>
          <w:szCs w:val="24"/>
        </w:rPr>
        <w:t xml:space="preserve"> </w:t>
      </w:r>
      <w:r w:rsidR="00E948AD" w:rsidRPr="001D17B8">
        <w:rPr>
          <w:rFonts w:ascii="Garamond" w:hAnsi="Garamond"/>
          <w:sz w:val="24"/>
          <w:szCs w:val="24"/>
        </w:rPr>
        <w:t xml:space="preserve">showed modest </w:t>
      </w:r>
      <w:r w:rsidR="00127298">
        <w:rPr>
          <w:rFonts w:ascii="Garamond" w:hAnsi="Garamond"/>
          <w:sz w:val="24"/>
          <w:szCs w:val="24"/>
        </w:rPr>
        <w:t>or</w:t>
      </w:r>
      <w:r w:rsidR="00F24C05" w:rsidRPr="001D17B8">
        <w:rPr>
          <w:rFonts w:ascii="Garamond" w:hAnsi="Garamond"/>
          <w:sz w:val="24"/>
          <w:szCs w:val="24"/>
        </w:rPr>
        <w:t xml:space="preserve"> minimal </w:t>
      </w:r>
      <w:r w:rsidR="007937A7">
        <w:rPr>
          <w:rFonts w:ascii="Garamond" w:hAnsi="Garamond"/>
          <w:sz w:val="24"/>
          <w:szCs w:val="24"/>
        </w:rPr>
        <w:t>reductions in pain</w:t>
      </w:r>
      <w:r w:rsidR="00F24C05" w:rsidRPr="001D17B8">
        <w:rPr>
          <w:rFonts w:ascii="Garamond" w:hAnsi="Garamond"/>
          <w:sz w:val="24"/>
          <w:szCs w:val="24"/>
        </w:rPr>
        <w:t xml:space="preserve"> </w:t>
      </w:r>
      <w:r w:rsidR="00E948AD" w:rsidRPr="001D17B8">
        <w:rPr>
          <w:rFonts w:ascii="Garamond" w:hAnsi="Garamond"/>
          <w:sz w:val="24"/>
          <w:szCs w:val="24"/>
        </w:rPr>
        <w:t>and</w:t>
      </w:r>
      <w:r w:rsidR="00840A3B">
        <w:rPr>
          <w:rFonts w:ascii="Garamond" w:hAnsi="Garamond"/>
          <w:sz w:val="24"/>
          <w:szCs w:val="24"/>
        </w:rPr>
        <w:t>,</w:t>
      </w:r>
      <w:r w:rsidR="00E948AD" w:rsidRPr="001D17B8">
        <w:rPr>
          <w:rFonts w:ascii="Garamond" w:hAnsi="Garamond"/>
          <w:sz w:val="24"/>
          <w:szCs w:val="24"/>
        </w:rPr>
        <w:t xml:space="preserve"> </w:t>
      </w:r>
      <w:r w:rsidR="00840A3B">
        <w:rPr>
          <w:rFonts w:ascii="Garamond" w:hAnsi="Garamond"/>
          <w:sz w:val="24"/>
          <w:szCs w:val="24"/>
        </w:rPr>
        <w:t>despite</w:t>
      </w:r>
      <w:r w:rsidR="00840A3B" w:rsidRPr="001D17B8">
        <w:rPr>
          <w:rFonts w:ascii="Garamond" w:hAnsi="Garamond"/>
          <w:sz w:val="24"/>
          <w:szCs w:val="24"/>
        </w:rPr>
        <w:t xml:space="preserve"> </w:t>
      </w:r>
      <w:r w:rsidR="00840A3B">
        <w:rPr>
          <w:rFonts w:ascii="Garamond" w:hAnsi="Garamond"/>
          <w:sz w:val="24"/>
          <w:szCs w:val="24"/>
        </w:rPr>
        <w:t>high reported levels of compliance to</w:t>
      </w:r>
      <w:r w:rsidR="00840A3B" w:rsidRPr="001D17B8">
        <w:rPr>
          <w:rFonts w:ascii="Garamond" w:hAnsi="Garamond"/>
          <w:sz w:val="24"/>
          <w:szCs w:val="24"/>
        </w:rPr>
        <w:t xml:space="preserve"> </w:t>
      </w:r>
      <w:r w:rsidR="00840A3B">
        <w:rPr>
          <w:rFonts w:ascii="Garamond" w:hAnsi="Garamond"/>
          <w:sz w:val="24"/>
          <w:szCs w:val="24"/>
        </w:rPr>
        <w:t>five</w:t>
      </w:r>
      <w:r w:rsidR="00840A3B" w:rsidRPr="001D17B8">
        <w:rPr>
          <w:rFonts w:ascii="Garamond" w:hAnsi="Garamond"/>
          <w:sz w:val="24"/>
          <w:szCs w:val="24"/>
        </w:rPr>
        <w:t xml:space="preserve"> days of </w:t>
      </w:r>
      <w:r w:rsidR="00840A3B">
        <w:rPr>
          <w:rFonts w:ascii="Garamond" w:hAnsi="Garamond"/>
          <w:sz w:val="24"/>
          <w:szCs w:val="24"/>
        </w:rPr>
        <w:t>oral</w:t>
      </w:r>
      <w:r w:rsidR="00EC3299">
        <w:rPr>
          <w:rFonts w:ascii="Garamond" w:hAnsi="Garamond"/>
          <w:sz w:val="24"/>
          <w:szCs w:val="24"/>
        </w:rPr>
        <w:t xml:space="preserve"> nonsteroidal anti-inflammatory drugs</w:t>
      </w:r>
      <w:r w:rsidR="00840A3B">
        <w:rPr>
          <w:rFonts w:ascii="Garamond" w:hAnsi="Garamond"/>
          <w:sz w:val="24"/>
          <w:szCs w:val="24"/>
        </w:rPr>
        <w:t xml:space="preserve"> </w:t>
      </w:r>
      <w:r w:rsidR="00EC3299">
        <w:rPr>
          <w:rFonts w:ascii="Garamond" w:hAnsi="Garamond"/>
          <w:sz w:val="24"/>
          <w:szCs w:val="24"/>
        </w:rPr>
        <w:t>(</w:t>
      </w:r>
      <w:r w:rsidR="00840A3B" w:rsidRPr="00EC3299">
        <w:rPr>
          <w:rFonts w:ascii="Garamond" w:hAnsi="Garamond"/>
          <w:sz w:val="24"/>
          <w:szCs w:val="24"/>
        </w:rPr>
        <w:t>NSAID</w:t>
      </w:r>
      <w:r w:rsidR="00840A3B">
        <w:rPr>
          <w:rFonts w:ascii="Garamond" w:hAnsi="Garamond"/>
          <w:sz w:val="24"/>
          <w:szCs w:val="24"/>
        </w:rPr>
        <w:t>s</w:t>
      </w:r>
      <w:r w:rsidR="00EC3299">
        <w:rPr>
          <w:rFonts w:ascii="Garamond" w:hAnsi="Garamond"/>
          <w:sz w:val="24"/>
          <w:szCs w:val="24"/>
        </w:rPr>
        <w:t>)</w:t>
      </w:r>
      <w:r w:rsidR="00840A3B">
        <w:rPr>
          <w:rFonts w:ascii="Garamond" w:hAnsi="Garamond"/>
          <w:sz w:val="24"/>
          <w:szCs w:val="24"/>
        </w:rPr>
        <w:t xml:space="preserve">, </w:t>
      </w:r>
      <w:r w:rsidR="00294C6A" w:rsidRPr="001D17B8">
        <w:rPr>
          <w:rFonts w:ascii="Garamond" w:hAnsi="Garamond"/>
          <w:sz w:val="24"/>
          <w:szCs w:val="24"/>
        </w:rPr>
        <w:t xml:space="preserve">remained </w:t>
      </w:r>
      <w:r w:rsidR="00D40B38" w:rsidRPr="001D17B8">
        <w:rPr>
          <w:rFonts w:ascii="Garamond" w:hAnsi="Garamond"/>
          <w:sz w:val="24"/>
          <w:szCs w:val="24"/>
        </w:rPr>
        <w:t>in high levels of</w:t>
      </w:r>
      <w:r w:rsidR="007937A7">
        <w:rPr>
          <w:rFonts w:ascii="Garamond" w:hAnsi="Garamond"/>
          <w:sz w:val="24"/>
          <w:szCs w:val="24"/>
        </w:rPr>
        <w:t xml:space="preserve"> pain</w:t>
      </w:r>
      <w:r w:rsidR="00127298">
        <w:rPr>
          <w:rFonts w:ascii="Garamond" w:hAnsi="Garamond"/>
          <w:sz w:val="24"/>
          <w:szCs w:val="24"/>
        </w:rPr>
        <w:t>.</w:t>
      </w:r>
      <w:r w:rsidR="00B11283">
        <w:rPr>
          <w:rFonts w:ascii="Garamond" w:hAnsi="Garamond"/>
          <w:sz w:val="24"/>
          <w:szCs w:val="24"/>
        </w:rPr>
        <w:t xml:space="preserve"> A</w:t>
      </w:r>
      <w:r w:rsidR="00294C6A" w:rsidRPr="001D17B8">
        <w:rPr>
          <w:rFonts w:ascii="Garamond" w:hAnsi="Garamond"/>
          <w:sz w:val="24"/>
          <w:szCs w:val="24"/>
        </w:rPr>
        <w:t xml:space="preserve">ll other groups showed </w:t>
      </w:r>
      <w:r w:rsidR="00635E4C" w:rsidRPr="001D17B8">
        <w:rPr>
          <w:rFonts w:ascii="Garamond" w:hAnsi="Garamond"/>
          <w:sz w:val="24"/>
          <w:szCs w:val="24"/>
        </w:rPr>
        <w:t xml:space="preserve">different rates of </w:t>
      </w:r>
      <w:r w:rsidR="00294C6A" w:rsidRPr="001D17B8">
        <w:rPr>
          <w:rFonts w:ascii="Garamond" w:hAnsi="Garamond"/>
          <w:sz w:val="24"/>
          <w:szCs w:val="24"/>
        </w:rPr>
        <w:t xml:space="preserve">pain </w:t>
      </w:r>
      <w:r w:rsidR="00B11283">
        <w:rPr>
          <w:rFonts w:ascii="Garamond" w:hAnsi="Garamond"/>
          <w:sz w:val="24"/>
          <w:szCs w:val="24"/>
        </w:rPr>
        <w:t>reduction</w:t>
      </w:r>
      <w:r w:rsidR="007C27FB">
        <w:rPr>
          <w:rFonts w:ascii="Garamond" w:hAnsi="Garamond"/>
          <w:sz w:val="24"/>
          <w:szCs w:val="24"/>
        </w:rPr>
        <w:t xml:space="preserve">, with three groups experiencing pain scores of </w:t>
      </w:r>
      <w:r w:rsidR="007C27FB" w:rsidRPr="00427A34">
        <w:rPr>
          <w:rFonts w:ascii="Garamond" w:hAnsi="Garamond"/>
          <w:sz w:val="24"/>
          <w:szCs w:val="24"/>
        </w:rPr>
        <w:t>less than 3 on 0-10</w:t>
      </w:r>
      <w:r w:rsidR="00427A34" w:rsidRPr="00427A34">
        <w:rPr>
          <w:rFonts w:ascii="Garamond" w:hAnsi="Garamond"/>
          <w:sz w:val="24"/>
          <w:szCs w:val="24"/>
        </w:rPr>
        <w:t xml:space="preserve"> </w:t>
      </w:r>
      <w:r w:rsidR="007C27FB" w:rsidRPr="00427A34">
        <w:rPr>
          <w:rFonts w:ascii="Garamond" w:hAnsi="Garamond"/>
          <w:sz w:val="24"/>
          <w:szCs w:val="24"/>
        </w:rPr>
        <w:t>NRS after</w:t>
      </w:r>
      <w:r w:rsidR="007C27FB">
        <w:rPr>
          <w:rFonts w:ascii="Garamond" w:hAnsi="Garamond"/>
          <w:sz w:val="24"/>
          <w:szCs w:val="24"/>
        </w:rPr>
        <w:t xml:space="preserve"> five days of treatment</w:t>
      </w:r>
      <w:r w:rsidR="003044EE">
        <w:rPr>
          <w:rFonts w:ascii="Garamond" w:hAnsi="Garamond"/>
          <w:sz w:val="24"/>
          <w:szCs w:val="24"/>
        </w:rPr>
        <w:t>.</w:t>
      </w:r>
    </w:p>
    <w:p w14:paraId="63353055" w14:textId="7497AFF8" w:rsidR="00687540" w:rsidRPr="001D17B8" w:rsidRDefault="00FE52F1" w:rsidP="00065926">
      <w:pPr>
        <w:spacing w:line="480" w:lineRule="auto"/>
        <w:rPr>
          <w:rFonts w:ascii="Garamond" w:hAnsi="Garamond"/>
          <w:sz w:val="24"/>
          <w:szCs w:val="24"/>
        </w:rPr>
      </w:pPr>
      <w:r>
        <w:rPr>
          <w:rFonts w:ascii="Garamond" w:hAnsi="Garamond"/>
          <w:sz w:val="24"/>
          <w:szCs w:val="24"/>
        </w:rPr>
        <w:t>S</w:t>
      </w:r>
      <w:r w:rsidRPr="001D17B8">
        <w:rPr>
          <w:rFonts w:ascii="Garamond" w:hAnsi="Garamond"/>
          <w:sz w:val="24"/>
          <w:szCs w:val="24"/>
        </w:rPr>
        <w:t xml:space="preserve">cores for </w:t>
      </w:r>
      <w:r w:rsidR="00AE39FC">
        <w:rPr>
          <w:rFonts w:ascii="Garamond" w:hAnsi="Garamond"/>
          <w:sz w:val="24"/>
          <w:szCs w:val="24"/>
        </w:rPr>
        <w:t xml:space="preserve">severity of </w:t>
      </w:r>
      <w:r w:rsidRPr="001D17B8">
        <w:rPr>
          <w:rFonts w:ascii="Garamond" w:hAnsi="Garamond"/>
          <w:sz w:val="24"/>
          <w:szCs w:val="24"/>
        </w:rPr>
        <w:t xml:space="preserve">pain interference with </w:t>
      </w:r>
      <w:r w:rsidR="00B905C9">
        <w:rPr>
          <w:rFonts w:ascii="Garamond" w:hAnsi="Garamond"/>
          <w:sz w:val="24"/>
          <w:szCs w:val="24"/>
        </w:rPr>
        <w:t>participant</w:t>
      </w:r>
      <w:r>
        <w:rPr>
          <w:rFonts w:ascii="Garamond" w:hAnsi="Garamond"/>
          <w:sz w:val="24"/>
          <w:szCs w:val="24"/>
        </w:rPr>
        <w:t>-nominated activity and</w:t>
      </w:r>
      <w:r w:rsidRPr="001D17B8">
        <w:rPr>
          <w:rFonts w:ascii="Garamond" w:hAnsi="Garamond"/>
          <w:sz w:val="24"/>
          <w:szCs w:val="24"/>
        </w:rPr>
        <w:t xml:space="preserve"> </w:t>
      </w:r>
      <w:r w:rsidR="00AE39FC">
        <w:rPr>
          <w:rFonts w:ascii="Garamond" w:hAnsi="Garamond"/>
          <w:sz w:val="24"/>
          <w:szCs w:val="24"/>
        </w:rPr>
        <w:t xml:space="preserve">of </w:t>
      </w:r>
      <w:r w:rsidRPr="001D17B8">
        <w:rPr>
          <w:rFonts w:ascii="Garamond" w:hAnsi="Garamond"/>
          <w:sz w:val="24"/>
          <w:szCs w:val="24"/>
        </w:rPr>
        <w:t>stiffness</w:t>
      </w:r>
      <w:r w:rsidR="00AE39FC">
        <w:rPr>
          <w:rFonts w:ascii="Garamond" w:hAnsi="Garamond"/>
          <w:sz w:val="24"/>
          <w:szCs w:val="24"/>
        </w:rPr>
        <w:t xml:space="preserve"> closely followed the trajectories in pain severity (</w:t>
      </w:r>
      <w:r w:rsidR="00955043">
        <w:rPr>
          <w:rFonts w:ascii="Garamond" w:hAnsi="Garamond"/>
          <w:sz w:val="24"/>
          <w:szCs w:val="24"/>
        </w:rPr>
        <w:t xml:space="preserve">Supplementary </w:t>
      </w:r>
      <w:r w:rsidR="000C27CD">
        <w:rPr>
          <w:rFonts w:ascii="Garamond" w:hAnsi="Garamond"/>
          <w:sz w:val="24"/>
          <w:szCs w:val="24"/>
        </w:rPr>
        <w:t>Data</w:t>
      </w:r>
      <w:r w:rsidR="001B1CC2">
        <w:rPr>
          <w:rFonts w:ascii="Garamond" w:hAnsi="Garamond"/>
          <w:sz w:val="24"/>
          <w:szCs w:val="24"/>
        </w:rPr>
        <w:t>, Figures S</w:t>
      </w:r>
      <w:r w:rsidR="0000616E">
        <w:rPr>
          <w:rFonts w:ascii="Garamond" w:hAnsi="Garamond"/>
          <w:sz w:val="24"/>
          <w:szCs w:val="24"/>
        </w:rPr>
        <w:t>4</w:t>
      </w:r>
      <w:r w:rsidR="001B1CC2">
        <w:rPr>
          <w:rFonts w:ascii="Garamond" w:hAnsi="Garamond"/>
          <w:sz w:val="24"/>
          <w:szCs w:val="24"/>
        </w:rPr>
        <w:t>, S</w:t>
      </w:r>
      <w:r w:rsidR="0000616E">
        <w:rPr>
          <w:rFonts w:ascii="Garamond" w:hAnsi="Garamond"/>
          <w:sz w:val="24"/>
          <w:szCs w:val="24"/>
        </w:rPr>
        <w:t>5</w:t>
      </w:r>
      <w:r w:rsidR="00AE39FC">
        <w:rPr>
          <w:rFonts w:ascii="Garamond" w:hAnsi="Garamond"/>
          <w:sz w:val="24"/>
          <w:szCs w:val="24"/>
        </w:rPr>
        <w:t>)</w:t>
      </w:r>
      <w:r w:rsidR="00687540" w:rsidRPr="00110A07">
        <w:rPr>
          <w:rFonts w:ascii="Garamond" w:hAnsi="Garamond"/>
          <w:sz w:val="24"/>
          <w:szCs w:val="24"/>
        </w:rPr>
        <w:t xml:space="preserve">. </w:t>
      </w:r>
      <w:r w:rsidR="00B9594F">
        <w:rPr>
          <w:rFonts w:ascii="Garamond" w:hAnsi="Garamond"/>
          <w:sz w:val="24"/>
        </w:rPr>
        <w:t>S</w:t>
      </w:r>
      <w:r w:rsidR="00CD156C">
        <w:rPr>
          <w:rFonts w:ascii="Garamond" w:hAnsi="Garamond"/>
          <w:sz w:val="24"/>
        </w:rPr>
        <w:t xml:space="preserve">elf-reported severity of </w:t>
      </w:r>
      <w:r w:rsidR="000A0830" w:rsidRPr="00110A07">
        <w:rPr>
          <w:rFonts w:ascii="Garamond" w:hAnsi="Garamond"/>
          <w:sz w:val="24"/>
        </w:rPr>
        <w:t>swelling</w:t>
      </w:r>
      <w:r w:rsidR="00B9594F">
        <w:rPr>
          <w:rFonts w:ascii="Garamond" w:hAnsi="Garamond"/>
          <w:sz w:val="24"/>
        </w:rPr>
        <w:t xml:space="preserve"> also followed a similar course to pain severity although</w:t>
      </w:r>
      <w:r w:rsidR="000A0830" w:rsidRPr="00110A07">
        <w:rPr>
          <w:rFonts w:ascii="Garamond" w:hAnsi="Garamond"/>
          <w:sz w:val="24"/>
        </w:rPr>
        <w:t xml:space="preserve"> scor</w:t>
      </w:r>
      <w:r w:rsidR="00B9594F">
        <w:rPr>
          <w:rFonts w:ascii="Garamond" w:hAnsi="Garamond"/>
          <w:sz w:val="24"/>
        </w:rPr>
        <w:t>es for swelling</w:t>
      </w:r>
      <w:r w:rsidR="000A0830" w:rsidRPr="00110A07">
        <w:rPr>
          <w:rFonts w:ascii="Garamond" w:hAnsi="Garamond"/>
          <w:sz w:val="24"/>
        </w:rPr>
        <w:t xml:space="preserve"> w</w:t>
      </w:r>
      <w:r w:rsidR="00B9594F">
        <w:rPr>
          <w:rFonts w:ascii="Garamond" w:hAnsi="Garamond"/>
          <w:sz w:val="24"/>
        </w:rPr>
        <w:t>ere</w:t>
      </w:r>
      <w:r w:rsidR="000A0830" w:rsidRPr="00110A07">
        <w:rPr>
          <w:rFonts w:ascii="Garamond" w:hAnsi="Garamond"/>
          <w:sz w:val="24"/>
        </w:rPr>
        <w:t xml:space="preserve"> systematically lower than </w:t>
      </w:r>
      <w:r w:rsidR="00CD156C">
        <w:rPr>
          <w:rFonts w:ascii="Garamond" w:hAnsi="Garamond"/>
          <w:sz w:val="24"/>
        </w:rPr>
        <w:t xml:space="preserve">for </w:t>
      </w:r>
      <w:r w:rsidR="000A0830" w:rsidRPr="00110A07">
        <w:rPr>
          <w:rFonts w:ascii="Garamond" w:hAnsi="Garamond"/>
          <w:sz w:val="24"/>
        </w:rPr>
        <w:t xml:space="preserve">pain </w:t>
      </w:r>
      <w:r w:rsidR="00CD156C">
        <w:rPr>
          <w:rFonts w:ascii="Garamond" w:hAnsi="Garamond"/>
          <w:sz w:val="24"/>
        </w:rPr>
        <w:t>severity</w:t>
      </w:r>
      <w:r w:rsidR="004F2841">
        <w:rPr>
          <w:rFonts w:ascii="Garamond" w:hAnsi="Garamond"/>
          <w:sz w:val="24"/>
        </w:rPr>
        <w:t>, particularly at baseline</w:t>
      </w:r>
      <w:r w:rsidR="000A0830" w:rsidRPr="00110A07">
        <w:rPr>
          <w:rFonts w:ascii="Garamond" w:hAnsi="Garamond"/>
          <w:sz w:val="24"/>
        </w:rPr>
        <w:t xml:space="preserve"> (</w:t>
      </w:r>
      <w:r w:rsidR="000C27CD">
        <w:rPr>
          <w:rFonts w:ascii="Garamond" w:hAnsi="Garamond"/>
          <w:sz w:val="24"/>
          <w:szCs w:val="24"/>
        </w:rPr>
        <w:t>Supplementary Data</w:t>
      </w:r>
      <w:r w:rsidR="001B1CC2">
        <w:rPr>
          <w:rFonts w:ascii="Garamond" w:hAnsi="Garamond"/>
          <w:sz w:val="24"/>
          <w:szCs w:val="24"/>
        </w:rPr>
        <w:t>, Figure S</w:t>
      </w:r>
      <w:r w:rsidR="0000616E">
        <w:rPr>
          <w:rFonts w:ascii="Garamond" w:hAnsi="Garamond"/>
          <w:sz w:val="24"/>
          <w:szCs w:val="24"/>
        </w:rPr>
        <w:t>6</w:t>
      </w:r>
      <w:r w:rsidR="000A0830" w:rsidRPr="00110A07">
        <w:rPr>
          <w:rFonts w:ascii="Garamond" w:hAnsi="Garamond"/>
          <w:sz w:val="24"/>
        </w:rPr>
        <w:t xml:space="preserve">). </w:t>
      </w:r>
      <w:r w:rsidR="00B569DC">
        <w:rPr>
          <w:rFonts w:ascii="Garamond" w:hAnsi="Garamond"/>
          <w:sz w:val="24"/>
        </w:rPr>
        <w:t>Of</w:t>
      </w:r>
      <w:r w:rsidR="00B9594F">
        <w:rPr>
          <w:rFonts w:ascii="Garamond" w:hAnsi="Garamond"/>
          <w:sz w:val="24"/>
        </w:rPr>
        <w:t xml:space="preserve"> note, </w:t>
      </w:r>
      <w:r w:rsidR="00065926" w:rsidRPr="00B905C9">
        <w:rPr>
          <w:rFonts w:ascii="Garamond" w:hAnsi="Garamond"/>
          <w:sz w:val="24"/>
        </w:rPr>
        <w:t>participants</w:t>
      </w:r>
      <w:r w:rsidR="00FE1E1D">
        <w:rPr>
          <w:rFonts w:ascii="Garamond" w:hAnsi="Garamond"/>
          <w:sz w:val="24"/>
        </w:rPr>
        <w:t xml:space="preserve"> who experienced the most rapid and complete resolution of pain</w:t>
      </w:r>
      <w:r w:rsidR="000A0830" w:rsidRPr="00110A07">
        <w:rPr>
          <w:rFonts w:ascii="Garamond" w:hAnsi="Garamond"/>
          <w:sz w:val="24"/>
        </w:rPr>
        <w:t xml:space="preserve"> (Group-one) had </w:t>
      </w:r>
      <w:r w:rsidR="00FE1E1D">
        <w:rPr>
          <w:rFonts w:ascii="Garamond" w:hAnsi="Garamond"/>
          <w:sz w:val="24"/>
        </w:rPr>
        <w:t xml:space="preserve">much lower </w:t>
      </w:r>
      <w:r w:rsidR="000A0830" w:rsidRPr="00110A07">
        <w:rPr>
          <w:rFonts w:ascii="Garamond" w:hAnsi="Garamond"/>
          <w:sz w:val="24"/>
        </w:rPr>
        <w:t>self-reported swelling</w:t>
      </w:r>
      <w:r w:rsidR="00E64393">
        <w:rPr>
          <w:rFonts w:ascii="Garamond" w:hAnsi="Garamond"/>
          <w:sz w:val="24"/>
        </w:rPr>
        <w:t xml:space="preserve"> at baseline</w:t>
      </w:r>
      <w:r w:rsidR="00DB47C4">
        <w:rPr>
          <w:rFonts w:ascii="Garamond" w:hAnsi="Garamond"/>
          <w:sz w:val="24"/>
        </w:rPr>
        <w:t xml:space="preserve"> than other trajectory groups</w:t>
      </w:r>
      <w:r w:rsidR="004F2841">
        <w:rPr>
          <w:rFonts w:ascii="Garamond" w:hAnsi="Garamond"/>
          <w:sz w:val="24"/>
        </w:rPr>
        <w:t>.</w:t>
      </w:r>
    </w:p>
    <w:p w14:paraId="70D35222" w14:textId="77777777" w:rsidR="008D029B" w:rsidRPr="001D17B8" w:rsidRDefault="008D029B" w:rsidP="00893F36">
      <w:pPr>
        <w:spacing w:after="0" w:line="480" w:lineRule="auto"/>
        <w:rPr>
          <w:rFonts w:ascii="Garamond" w:hAnsi="Garamond"/>
          <w:sz w:val="24"/>
          <w:szCs w:val="24"/>
        </w:rPr>
      </w:pPr>
    </w:p>
    <w:p w14:paraId="673E98D1" w14:textId="4CB249C5" w:rsidR="008D029B" w:rsidRPr="00AB5F88" w:rsidRDefault="00680DC1" w:rsidP="008D029B">
      <w:pPr>
        <w:spacing w:after="0" w:line="480" w:lineRule="auto"/>
        <w:rPr>
          <w:rFonts w:ascii="Garamond" w:hAnsi="Garamond"/>
          <w:b/>
          <w:sz w:val="24"/>
          <w:szCs w:val="24"/>
        </w:rPr>
      </w:pPr>
      <w:r>
        <w:rPr>
          <w:rFonts w:ascii="Garamond" w:hAnsi="Garamond"/>
          <w:b/>
          <w:sz w:val="24"/>
          <w:szCs w:val="24"/>
        </w:rPr>
        <w:t xml:space="preserve">Comparison </w:t>
      </w:r>
      <w:r w:rsidRPr="00B905C9">
        <w:rPr>
          <w:rFonts w:ascii="Garamond" w:hAnsi="Garamond"/>
          <w:b/>
          <w:sz w:val="24"/>
          <w:szCs w:val="24"/>
        </w:rPr>
        <w:t>of</w:t>
      </w:r>
      <w:r w:rsidR="008D029B" w:rsidRPr="00B905C9">
        <w:rPr>
          <w:rFonts w:ascii="Garamond" w:hAnsi="Garamond"/>
          <w:b/>
          <w:sz w:val="24"/>
          <w:szCs w:val="24"/>
        </w:rPr>
        <w:t xml:space="preserve"> </w:t>
      </w:r>
      <w:r w:rsidRPr="00B905C9">
        <w:rPr>
          <w:rFonts w:ascii="Garamond" w:hAnsi="Garamond"/>
          <w:b/>
          <w:sz w:val="24"/>
          <w:szCs w:val="24"/>
        </w:rPr>
        <w:t xml:space="preserve">participant </w:t>
      </w:r>
      <w:r w:rsidR="008D029B" w:rsidRPr="00B905C9">
        <w:rPr>
          <w:rFonts w:ascii="Garamond" w:hAnsi="Garamond"/>
          <w:b/>
          <w:sz w:val="24"/>
          <w:szCs w:val="24"/>
        </w:rPr>
        <w:t>characteristics</w:t>
      </w:r>
      <w:r w:rsidRPr="00B905C9">
        <w:rPr>
          <w:rFonts w:ascii="Garamond" w:hAnsi="Garamond"/>
          <w:b/>
          <w:sz w:val="24"/>
          <w:szCs w:val="24"/>
        </w:rPr>
        <w:t xml:space="preserve"> between</w:t>
      </w:r>
      <w:r>
        <w:rPr>
          <w:rFonts w:ascii="Garamond" w:hAnsi="Garamond"/>
          <w:b/>
          <w:sz w:val="24"/>
          <w:szCs w:val="24"/>
        </w:rPr>
        <w:t xml:space="preserve"> trajectory groups</w:t>
      </w:r>
      <w:r w:rsidR="008D029B" w:rsidRPr="00AB5F88">
        <w:rPr>
          <w:rFonts w:ascii="Garamond" w:hAnsi="Garamond"/>
          <w:b/>
          <w:sz w:val="24"/>
          <w:szCs w:val="24"/>
        </w:rPr>
        <w:t xml:space="preserve"> </w:t>
      </w:r>
    </w:p>
    <w:p w14:paraId="6B07DF98" w14:textId="78715079" w:rsidR="00CB6C1D" w:rsidRPr="001D17B8" w:rsidRDefault="00204CE2" w:rsidP="00F32CB2">
      <w:pPr>
        <w:spacing w:after="0" w:line="480" w:lineRule="auto"/>
        <w:rPr>
          <w:rFonts w:ascii="Garamond" w:hAnsi="Garamond"/>
          <w:sz w:val="24"/>
          <w:szCs w:val="24"/>
        </w:rPr>
      </w:pPr>
      <w:r>
        <w:rPr>
          <w:rFonts w:ascii="Garamond" w:hAnsi="Garamond"/>
          <w:sz w:val="24"/>
          <w:szCs w:val="24"/>
        </w:rPr>
        <w:t>G</w:t>
      </w:r>
      <w:r w:rsidR="000E632B">
        <w:rPr>
          <w:rFonts w:ascii="Garamond" w:hAnsi="Garamond"/>
          <w:sz w:val="24"/>
          <w:szCs w:val="24"/>
        </w:rPr>
        <w:t>roups differed on WOMAC subscale scores a</w:t>
      </w:r>
      <w:r>
        <w:rPr>
          <w:rFonts w:ascii="Garamond" w:hAnsi="Garamond"/>
          <w:sz w:val="24"/>
          <w:szCs w:val="24"/>
        </w:rPr>
        <w:t>t baseline and</w:t>
      </w:r>
      <w:r w:rsidR="00D936DA">
        <w:rPr>
          <w:rFonts w:ascii="Garamond" w:hAnsi="Garamond"/>
          <w:sz w:val="24"/>
          <w:szCs w:val="24"/>
        </w:rPr>
        <w:t xml:space="preserve"> at follow-up, and this was reflected in differences in </w:t>
      </w:r>
      <w:r w:rsidR="00D936DA" w:rsidRPr="001D17B8">
        <w:rPr>
          <w:rFonts w:ascii="Garamond" w:hAnsi="Garamond"/>
          <w:sz w:val="24"/>
          <w:szCs w:val="24"/>
        </w:rPr>
        <w:t xml:space="preserve">the proportion who reported their flare as being ‘fully controlled/under control’ at day </w:t>
      </w:r>
      <w:r w:rsidR="00D936DA">
        <w:rPr>
          <w:rFonts w:ascii="Garamond" w:hAnsi="Garamond"/>
          <w:sz w:val="24"/>
          <w:szCs w:val="24"/>
        </w:rPr>
        <w:t>five and opting to begin a second course of oral NSAIDs</w:t>
      </w:r>
      <w:r w:rsidR="002F54AF">
        <w:rPr>
          <w:rFonts w:ascii="Garamond" w:hAnsi="Garamond"/>
          <w:sz w:val="24"/>
          <w:szCs w:val="24"/>
        </w:rPr>
        <w:t xml:space="preserve"> (</w:t>
      </w:r>
      <w:r w:rsidR="002F54AF" w:rsidRPr="00E412E7">
        <w:rPr>
          <w:rFonts w:ascii="Garamond" w:hAnsi="Garamond"/>
          <w:sz w:val="24"/>
          <w:szCs w:val="24"/>
        </w:rPr>
        <w:t>Table 1</w:t>
      </w:r>
      <w:r w:rsidR="002F54AF">
        <w:rPr>
          <w:rFonts w:ascii="Garamond" w:hAnsi="Garamond"/>
          <w:sz w:val="24"/>
          <w:szCs w:val="24"/>
        </w:rPr>
        <w:t>, Supplementary Data Table S</w:t>
      </w:r>
      <w:r w:rsidR="00E046A7">
        <w:rPr>
          <w:rFonts w:ascii="Garamond" w:hAnsi="Garamond"/>
          <w:sz w:val="24"/>
          <w:szCs w:val="24"/>
        </w:rPr>
        <w:t>5</w:t>
      </w:r>
      <w:r w:rsidR="002F54AF">
        <w:rPr>
          <w:rFonts w:ascii="Garamond" w:hAnsi="Garamond"/>
          <w:sz w:val="24"/>
          <w:szCs w:val="24"/>
        </w:rPr>
        <w:t>, S</w:t>
      </w:r>
      <w:r w:rsidR="00E046A7">
        <w:rPr>
          <w:rFonts w:ascii="Garamond" w:hAnsi="Garamond"/>
          <w:sz w:val="24"/>
          <w:szCs w:val="24"/>
        </w:rPr>
        <w:t>6</w:t>
      </w:r>
      <w:r w:rsidR="002F54AF">
        <w:rPr>
          <w:rFonts w:ascii="Garamond" w:hAnsi="Garamond"/>
          <w:sz w:val="24"/>
          <w:szCs w:val="24"/>
        </w:rPr>
        <w:t>)</w:t>
      </w:r>
      <w:r w:rsidR="00D936DA">
        <w:rPr>
          <w:rFonts w:ascii="Garamond" w:hAnsi="Garamond"/>
          <w:sz w:val="24"/>
          <w:szCs w:val="24"/>
        </w:rPr>
        <w:t>.</w:t>
      </w:r>
      <w:r w:rsidR="00D936DA" w:rsidRPr="001D17B8">
        <w:rPr>
          <w:rFonts w:ascii="Garamond" w:hAnsi="Garamond"/>
          <w:sz w:val="24"/>
          <w:szCs w:val="24"/>
        </w:rPr>
        <w:t xml:space="preserve"> </w:t>
      </w:r>
      <w:r w:rsidR="00D1629F">
        <w:rPr>
          <w:rFonts w:ascii="Garamond" w:hAnsi="Garamond"/>
          <w:sz w:val="24"/>
          <w:szCs w:val="24"/>
        </w:rPr>
        <w:t>Sex,</w:t>
      </w:r>
      <w:r w:rsidR="000E632B">
        <w:rPr>
          <w:rFonts w:ascii="Garamond" w:hAnsi="Garamond"/>
          <w:sz w:val="24"/>
          <w:szCs w:val="24"/>
        </w:rPr>
        <w:t xml:space="preserve"> osteoarthritis diagnosis</w:t>
      </w:r>
      <w:r w:rsidR="00375949">
        <w:rPr>
          <w:rFonts w:ascii="Garamond" w:hAnsi="Garamond"/>
          <w:sz w:val="24"/>
          <w:szCs w:val="24"/>
        </w:rPr>
        <w:t xml:space="preserve">, </w:t>
      </w:r>
      <w:r w:rsidR="00DD3982">
        <w:rPr>
          <w:rFonts w:ascii="Garamond" w:hAnsi="Garamond"/>
          <w:sz w:val="24"/>
          <w:szCs w:val="24"/>
        </w:rPr>
        <w:t>days since flare started</w:t>
      </w:r>
      <w:r>
        <w:rPr>
          <w:rFonts w:ascii="Garamond" w:hAnsi="Garamond"/>
          <w:sz w:val="24"/>
          <w:szCs w:val="24"/>
        </w:rPr>
        <w:t xml:space="preserve">, and </w:t>
      </w:r>
      <w:r w:rsidR="00DD3982">
        <w:rPr>
          <w:rFonts w:ascii="Garamond" w:hAnsi="Garamond"/>
          <w:sz w:val="24"/>
          <w:szCs w:val="24"/>
        </w:rPr>
        <w:t>NSAID regime</w:t>
      </w:r>
      <w:r w:rsidR="00D1629F">
        <w:rPr>
          <w:rFonts w:ascii="Garamond" w:hAnsi="Garamond"/>
          <w:sz w:val="24"/>
          <w:szCs w:val="24"/>
        </w:rPr>
        <w:t xml:space="preserve"> were not strongly associated with group membership</w:t>
      </w:r>
      <w:r w:rsidR="00C83F57">
        <w:rPr>
          <w:rFonts w:ascii="Garamond" w:hAnsi="Garamond"/>
          <w:sz w:val="24"/>
          <w:szCs w:val="24"/>
        </w:rPr>
        <w:t>.</w:t>
      </w:r>
      <w:r w:rsidR="002F54AF">
        <w:rPr>
          <w:rFonts w:ascii="Garamond" w:hAnsi="Garamond"/>
          <w:sz w:val="24"/>
          <w:szCs w:val="24"/>
        </w:rPr>
        <w:t xml:space="preserve"> </w:t>
      </w:r>
      <w:r w:rsidR="00780C86">
        <w:rPr>
          <w:rFonts w:ascii="Garamond" w:hAnsi="Garamond"/>
          <w:sz w:val="24"/>
          <w:szCs w:val="24"/>
        </w:rPr>
        <w:t>Differences observed between groups for a</w:t>
      </w:r>
      <w:r w:rsidR="00B25EE0">
        <w:rPr>
          <w:rFonts w:ascii="Garamond" w:hAnsi="Garamond"/>
          <w:sz w:val="24"/>
          <w:szCs w:val="24"/>
        </w:rPr>
        <w:t>ge and BMI</w:t>
      </w:r>
      <w:r w:rsidR="00672A2B">
        <w:rPr>
          <w:rFonts w:ascii="Garamond" w:hAnsi="Garamond"/>
          <w:sz w:val="24"/>
          <w:szCs w:val="24"/>
        </w:rPr>
        <w:t xml:space="preserve"> </w:t>
      </w:r>
      <w:r w:rsidR="00B25EE0">
        <w:rPr>
          <w:rFonts w:ascii="Garamond" w:hAnsi="Garamond"/>
          <w:sz w:val="24"/>
          <w:szCs w:val="24"/>
        </w:rPr>
        <w:t>did not follow a clear pattern and were not</w:t>
      </w:r>
      <w:r w:rsidR="00780C86">
        <w:rPr>
          <w:rFonts w:ascii="Garamond" w:hAnsi="Garamond"/>
          <w:sz w:val="24"/>
          <w:szCs w:val="24"/>
        </w:rPr>
        <w:t xml:space="preserve"> </w:t>
      </w:r>
      <w:r w:rsidR="00B02FB7">
        <w:rPr>
          <w:rFonts w:ascii="Garamond" w:hAnsi="Garamond"/>
          <w:sz w:val="24"/>
          <w:szCs w:val="24"/>
        </w:rPr>
        <w:t>statistically significant (</w:t>
      </w:r>
      <w:r w:rsidR="00B02FB7" w:rsidRPr="00E412E7">
        <w:rPr>
          <w:rFonts w:ascii="Garamond" w:hAnsi="Garamond"/>
          <w:sz w:val="24"/>
          <w:szCs w:val="24"/>
        </w:rPr>
        <w:t>Table 1</w:t>
      </w:r>
      <w:r w:rsidR="00B02FB7">
        <w:rPr>
          <w:rFonts w:ascii="Garamond" w:hAnsi="Garamond"/>
          <w:sz w:val="24"/>
          <w:szCs w:val="24"/>
        </w:rPr>
        <w:t>, Supplementary Data Table S</w:t>
      </w:r>
      <w:r w:rsidR="00E046A7">
        <w:rPr>
          <w:rFonts w:ascii="Garamond" w:hAnsi="Garamond"/>
          <w:sz w:val="24"/>
          <w:szCs w:val="24"/>
        </w:rPr>
        <w:t>5</w:t>
      </w:r>
      <w:r w:rsidR="00B02FB7">
        <w:rPr>
          <w:rFonts w:ascii="Garamond" w:hAnsi="Garamond"/>
          <w:sz w:val="24"/>
          <w:szCs w:val="24"/>
        </w:rPr>
        <w:t>, S</w:t>
      </w:r>
      <w:r w:rsidR="00E046A7">
        <w:rPr>
          <w:rFonts w:ascii="Garamond" w:hAnsi="Garamond"/>
          <w:sz w:val="24"/>
          <w:szCs w:val="24"/>
        </w:rPr>
        <w:t>6</w:t>
      </w:r>
      <w:r w:rsidR="00B02FB7">
        <w:rPr>
          <w:rFonts w:ascii="Garamond" w:hAnsi="Garamond"/>
          <w:sz w:val="24"/>
          <w:szCs w:val="24"/>
        </w:rPr>
        <w:t>)</w:t>
      </w:r>
      <w:r w:rsidR="00817B18" w:rsidRPr="001D17B8">
        <w:rPr>
          <w:rFonts w:ascii="Garamond" w:hAnsi="Garamond"/>
          <w:sz w:val="24"/>
          <w:szCs w:val="24"/>
        </w:rPr>
        <w:t>.</w:t>
      </w:r>
      <w:r w:rsidR="00B25EE0">
        <w:rPr>
          <w:rFonts w:ascii="Garamond" w:hAnsi="Garamond"/>
          <w:sz w:val="24"/>
          <w:szCs w:val="24"/>
        </w:rPr>
        <w:t xml:space="preserve"> </w:t>
      </w:r>
      <w:r w:rsidR="00D1629F">
        <w:rPr>
          <w:rFonts w:ascii="Garamond" w:hAnsi="Garamond"/>
          <w:sz w:val="24"/>
          <w:szCs w:val="24"/>
        </w:rPr>
        <w:t>Whilst</w:t>
      </w:r>
      <w:r w:rsidR="00BE7BE6">
        <w:rPr>
          <w:rFonts w:ascii="Garamond" w:hAnsi="Garamond"/>
          <w:sz w:val="24"/>
          <w:szCs w:val="24"/>
        </w:rPr>
        <w:t xml:space="preserve"> </w:t>
      </w:r>
      <w:r w:rsidR="00D2048D">
        <w:rPr>
          <w:rFonts w:ascii="Garamond" w:hAnsi="Garamond"/>
          <w:sz w:val="24"/>
          <w:szCs w:val="24"/>
        </w:rPr>
        <w:t>self-reported compliance with NSAID regime</w:t>
      </w:r>
      <w:r w:rsidR="00BE7BE6">
        <w:rPr>
          <w:rFonts w:ascii="Garamond" w:hAnsi="Garamond"/>
          <w:sz w:val="24"/>
          <w:szCs w:val="24"/>
        </w:rPr>
        <w:t xml:space="preserve"> was generally high in all groups (88% or over), s</w:t>
      </w:r>
      <w:r w:rsidR="00B25EE0">
        <w:rPr>
          <w:rFonts w:ascii="Garamond" w:hAnsi="Garamond"/>
          <w:sz w:val="24"/>
          <w:szCs w:val="24"/>
        </w:rPr>
        <w:t xml:space="preserve">tatistically significant </w:t>
      </w:r>
      <w:r w:rsidR="00D2048D">
        <w:rPr>
          <w:rFonts w:ascii="Garamond" w:hAnsi="Garamond"/>
          <w:sz w:val="24"/>
          <w:szCs w:val="24"/>
        </w:rPr>
        <w:t>between-</w:t>
      </w:r>
      <w:r w:rsidR="00B25EE0">
        <w:rPr>
          <w:rFonts w:ascii="Garamond" w:hAnsi="Garamond"/>
          <w:sz w:val="24"/>
          <w:szCs w:val="24"/>
        </w:rPr>
        <w:t xml:space="preserve">group differences </w:t>
      </w:r>
      <w:r w:rsidR="00D2048D">
        <w:rPr>
          <w:rFonts w:ascii="Garamond" w:hAnsi="Garamond"/>
          <w:sz w:val="24"/>
          <w:szCs w:val="24"/>
        </w:rPr>
        <w:t>were observed</w:t>
      </w:r>
      <w:r w:rsidR="00B25EE0">
        <w:rPr>
          <w:rFonts w:ascii="Garamond" w:hAnsi="Garamond"/>
          <w:sz w:val="24"/>
          <w:szCs w:val="24"/>
        </w:rPr>
        <w:t xml:space="preserve"> </w:t>
      </w:r>
      <w:r w:rsidR="00BE7BE6">
        <w:rPr>
          <w:rFonts w:ascii="Garamond" w:hAnsi="Garamond"/>
          <w:sz w:val="24"/>
          <w:szCs w:val="24"/>
        </w:rPr>
        <w:t>with the lowest compliance seen among the group with the fastest reductions in pain, suggesting discontinuation of NSAIDs due to symptom resolution.</w:t>
      </w:r>
      <w:r w:rsidR="003B1DE7" w:rsidRPr="001D17B8">
        <w:rPr>
          <w:rFonts w:ascii="Garamond" w:hAnsi="Garamond"/>
          <w:sz w:val="24"/>
          <w:szCs w:val="24"/>
        </w:rPr>
        <w:t xml:space="preserve"> </w:t>
      </w:r>
    </w:p>
    <w:p w14:paraId="3942DCB4" w14:textId="77777777" w:rsidR="00FB36C1" w:rsidRPr="001D17B8" w:rsidRDefault="00FB36C1" w:rsidP="00F32CB2">
      <w:pPr>
        <w:spacing w:after="0" w:line="480" w:lineRule="auto"/>
        <w:rPr>
          <w:rFonts w:ascii="Garamond" w:hAnsi="Garamond"/>
          <w:b/>
          <w:sz w:val="24"/>
          <w:szCs w:val="24"/>
        </w:rPr>
      </w:pPr>
    </w:p>
    <w:p w14:paraId="6C7DD689" w14:textId="0FC19AFA" w:rsidR="007E4F3B" w:rsidRDefault="007E4F3B" w:rsidP="00F32CB2">
      <w:pPr>
        <w:spacing w:after="0" w:line="480" w:lineRule="auto"/>
        <w:rPr>
          <w:rFonts w:ascii="Garamond" w:hAnsi="Garamond"/>
          <w:b/>
          <w:sz w:val="24"/>
          <w:szCs w:val="24"/>
        </w:rPr>
      </w:pPr>
      <w:r w:rsidRPr="001D17B8">
        <w:rPr>
          <w:rFonts w:ascii="Garamond" w:hAnsi="Garamond"/>
          <w:b/>
          <w:sz w:val="24"/>
          <w:szCs w:val="24"/>
        </w:rPr>
        <w:t>DISCUSSION</w:t>
      </w:r>
      <w:r w:rsidR="007C4DA4">
        <w:rPr>
          <w:rFonts w:ascii="Garamond" w:hAnsi="Garamond"/>
          <w:b/>
          <w:sz w:val="24"/>
          <w:szCs w:val="24"/>
        </w:rPr>
        <w:t xml:space="preserve"> </w:t>
      </w:r>
    </w:p>
    <w:p w14:paraId="64499FAE" w14:textId="564B0AB3" w:rsidR="00D465A5" w:rsidRPr="001D17B8" w:rsidRDefault="00C5711C" w:rsidP="00D465A5">
      <w:pPr>
        <w:spacing w:after="0" w:line="480" w:lineRule="auto"/>
        <w:rPr>
          <w:rFonts w:ascii="Garamond" w:hAnsi="Garamond"/>
          <w:sz w:val="24"/>
          <w:szCs w:val="24"/>
        </w:rPr>
      </w:pPr>
      <w:r>
        <w:rPr>
          <w:rFonts w:ascii="Garamond" w:hAnsi="Garamond"/>
          <w:sz w:val="24"/>
          <w:szCs w:val="24"/>
        </w:rPr>
        <w:t>Our findings demonstrate that a</w:t>
      </w:r>
      <w:r w:rsidR="00280022">
        <w:rPr>
          <w:rFonts w:ascii="Garamond" w:hAnsi="Garamond"/>
          <w:sz w:val="24"/>
          <w:szCs w:val="24"/>
        </w:rPr>
        <w:t xml:space="preserve">cute flares of knee pain do not follow a </w:t>
      </w:r>
      <w:r w:rsidR="0038409C">
        <w:rPr>
          <w:rFonts w:ascii="Garamond" w:hAnsi="Garamond"/>
          <w:sz w:val="24"/>
          <w:szCs w:val="24"/>
        </w:rPr>
        <w:t>predictable, set course. F</w:t>
      </w:r>
      <w:r w:rsidR="00C05095">
        <w:rPr>
          <w:rFonts w:ascii="Garamond" w:hAnsi="Garamond"/>
          <w:sz w:val="24"/>
          <w:szCs w:val="24"/>
        </w:rPr>
        <w:t xml:space="preserve">rom </w:t>
      </w:r>
      <w:r w:rsidR="00EA27E7">
        <w:rPr>
          <w:rFonts w:ascii="Garamond" w:hAnsi="Garamond"/>
          <w:sz w:val="24"/>
          <w:szCs w:val="24"/>
        </w:rPr>
        <w:t xml:space="preserve">pain levels that were </w:t>
      </w:r>
      <w:r w:rsidR="00C05095">
        <w:rPr>
          <w:rFonts w:ascii="Garamond" w:hAnsi="Garamond"/>
          <w:sz w:val="24"/>
          <w:szCs w:val="24"/>
        </w:rPr>
        <w:t>initial</w:t>
      </w:r>
      <w:r w:rsidR="00740F0A">
        <w:rPr>
          <w:rFonts w:ascii="Garamond" w:hAnsi="Garamond"/>
          <w:sz w:val="24"/>
          <w:szCs w:val="24"/>
        </w:rPr>
        <w:t xml:space="preserve">ly moderate-to-severe, </w:t>
      </w:r>
      <w:r w:rsidR="00A365CC">
        <w:rPr>
          <w:rFonts w:ascii="Garamond" w:hAnsi="Garamond"/>
          <w:sz w:val="24"/>
          <w:szCs w:val="24"/>
        </w:rPr>
        <w:t xml:space="preserve">we identified </w:t>
      </w:r>
      <w:r w:rsidR="005C42E8">
        <w:rPr>
          <w:rFonts w:ascii="Garamond" w:hAnsi="Garamond"/>
          <w:sz w:val="24"/>
          <w:szCs w:val="24"/>
        </w:rPr>
        <w:t>a range of</w:t>
      </w:r>
      <w:r w:rsidR="005513FF">
        <w:rPr>
          <w:rFonts w:ascii="Garamond" w:hAnsi="Garamond"/>
          <w:sz w:val="24"/>
          <w:szCs w:val="24"/>
        </w:rPr>
        <w:t xml:space="preserve"> </w:t>
      </w:r>
      <w:r w:rsidR="005C42E8">
        <w:rPr>
          <w:rFonts w:ascii="Garamond" w:hAnsi="Garamond"/>
          <w:sz w:val="24"/>
          <w:szCs w:val="24"/>
        </w:rPr>
        <w:t xml:space="preserve">recovery </w:t>
      </w:r>
      <w:r w:rsidR="00A365CC">
        <w:rPr>
          <w:rFonts w:ascii="Garamond" w:hAnsi="Garamond"/>
          <w:sz w:val="24"/>
          <w:szCs w:val="24"/>
        </w:rPr>
        <w:t xml:space="preserve">trajectories from rapid </w:t>
      </w:r>
      <w:r w:rsidR="00561264">
        <w:rPr>
          <w:rFonts w:ascii="Garamond" w:hAnsi="Garamond"/>
          <w:sz w:val="24"/>
          <w:szCs w:val="24"/>
        </w:rPr>
        <w:t xml:space="preserve">and substantial </w:t>
      </w:r>
      <w:r w:rsidR="00A365CC">
        <w:rPr>
          <w:rFonts w:ascii="Garamond" w:hAnsi="Garamond"/>
          <w:sz w:val="24"/>
          <w:szCs w:val="24"/>
        </w:rPr>
        <w:t>symptom improvement</w:t>
      </w:r>
      <w:r w:rsidR="00561264">
        <w:rPr>
          <w:rFonts w:ascii="Garamond" w:hAnsi="Garamond"/>
          <w:sz w:val="24"/>
          <w:szCs w:val="24"/>
        </w:rPr>
        <w:t xml:space="preserve"> within 3 days to</w:t>
      </w:r>
      <w:r w:rsidR="00A365CC">
        <w:rPr>
          <w:rFonts w:ascii="Garamond" w:hAnsi="Garamond"/>
          <w:sz w:val="24"/>
          <w:szCs w:val="24"/>
        </w:rPr>
        <w:t xml:space="preserve"> </w:t>
      </w:r>
      <w:r w:rsidR="00561264">
        <w:rPr>
          <w:rFonts w:ascii="Garamond" w:hAnsi="Garamond"/>
          <w:sz w:val="24"/>
          <w:szCs w:val="24"/>
        </w:rPr>
        <w:t xml:space="preserve">minimal short-term improvement. </w:t>
      </w:r>
      <w:r w:rsidR="00646FF9">
        <w:rPr>
          <w:rFonts w:ascii="Garamond" w:hAnsi="Garamond"/>
          <w:sz w:val="24"/>
          <w:szCs w:val="24"/>
        </w:rPr>
        <w:t>Unfortunately w</w:t>
      </w:r>
      <w:r w:rsidR="00AA4DBC">
        <w:rPr>
          <w:rFonts w:ascii="Garamond" w:hAnsi="Garamond"/>
          <w:sz w:val="24"/>
          <w:szCs w:val="24"/>
        </w:rPr>
        <w:t>e</w:t>
      </w:r>
      <w:r w:rsidR="00D465A5">
        <w:rPr>
          <w:rFonts w:ascii="Garamond" w:hAnsi="Garamond"/>
          <w:sz w:val="24"/>
          <w:szCs w:val="24"/>
        </w:rPr>
        <w:t xml:space="preserve"> found no strong predictors of recovery trajectory</w:t>
      </w:r>
      <w:r w:rsidR="00671741">
        <w:rPr>
          <w:rFonts w:ascii="Garamond" w:hAnsi="Garamond"/>
          <w:sz w:val="24"/>
          <w:szCs w:val="24"/>
        </w:rPr>
        <w:t xml:space="preserve">, although </w:t>
      </w:r>
      <w:r w:rsidR="00481859">
        <w:rPr>
          <w:rFonts w:ascii="Garamond" w:hAnsi="Garamond"/>
          <w:sz w:val="24"/>
          <w:szCs w:val="24"/>
        </w:rPr>
        <w:t>data on several</w:t>
      </w:r>
      <w:r w:rsidR="008E7D32">
        <w:rPr>
          <w:rFonts w:ascii="Garamond" w:hAnsi="Garamond"/>
          <w:sz w:val="24"/>
          <w:szCs w:val="24"/>
        </w:rPr>
        <w:t xml:space="preserve"> potentially relevant determinants of outcome (e.g. occupational exposures, low mood)</w:t>
      </w:r>
      <w:r w:rsidR="00481859">
        <w:rPr>
          <w:rFonts w:ascii="Garamond" w:hAnsi="Garamond"/>
          <w:sz w:val="24"/>
          <w:szCs w:val="24"/>
        </w:rPr>
        <w:t xml:space="preserve"> were</w:t>
      </w:r>
      <w:r w:rsidR="00671741">
        <w:rPr>
          <w:rFonts w:ascii="Garamond" w:hAnsi="Garamond"/>
          <w:sz w:val="24"/>
          <w:szCs w:val="24"/>
        </w:rPr>
        <w:t xml:space="preserve"> not collected. </w:t>
      </w:r>
      <w:r w:rsidR="00481859">
        <w:rPr>
          <w:rFonts w:ascii="Garamond" w:hAnsi="Garamond"/>
          <w:sz w:val="24"/>
          <w:szCs w:val="24"/>
        </w:rPr>
        <w:t>S</w:t>
      </w:r>
      <w:r w:rsidR="00D32B8E">
        <w:rPr>
          <w:rFonts w:ascii="Garamond" w:hAnsi="Garamond"/>
          <w:sz w:val="24"/>
          <w:szCs w:val="24"/>
        </w:rPr>
        <w:t xml:space="preserve">ince all </w:t>
      </w:r>
      <w:r w:rsidR="00B905C9">
        <w:rPr>
          <w:rFonts w:ascii="Garamond" w:hAnsi="Garamond"/>
          <w:sz w:val="24"/>
          <w:szCs w:val="24"/>
        </w:rPr>
        <w:t>participants</w:t>
      </w:r>
      <w:r w:rsidR="00D32B8E">
        <w:rPr>
          <w:rFonts w:ascii="Garamond" w:hAnsi="Garamond"/>
          <w:sz w:val="24"/>
          <w:szCs w:val="24"/>
        </w:rPr>
        <w:t xml:space="preserve"> in our study received a five-day course of oral NSAID</w:t>
      </w:r>
      <w:r w:rsidR="000D7709">
        <w:rPr>
          <w:rFonts w:ascii="Garamond" w:hAnsi="Garamond"/>
          <w:sz w:val="24"/>
          <w:szCs w:val="24"/>
        </w:rPr>
        <w:t xml:space="preserve"> preparations of comparable efficacy</w:t>
      </w:r>
      <w:r w:rsidR="008B0963">
        <w:rPr>
          <w:rFonts w:ascii="Garamond" w:hAnsi="Garamond"/>
          <w:sz w:val="24"/>
          <w:szCs w:val="24"/>
        </w:rPr>
        <w:t>,</w:t>
      </w:r>
      <w:r w:rsidR="00882B81">
        <w:rPr>
          <w:rFonts w:ascii="Garamond" w:hAnsi="Garamond"/>
          <w:sz w:val="24"/>
          <w:szCs w:val="24"/>
        </w:rPr>
        <w:t xml:space="preserve"> and</w:t>
      </w:r>
      <w:r w:rsidR="00D32B8E">
        <w:rPr>
          <w:rFonts w:ascii="Garamond" w:hAnsi="Garamond"/>
          <w:sz w:val="24"/>
          <w:szCs w:val="24"/>
        </w:rPr>
        <w:t xml:space="preserve"> with high self-reported compliance, </w:t>
      </w:r>
      <w:r w:rsidR="00767D17">
        <w:rPr>
          <w:rFonts w:ascii="Garamond" w:hAnsi="Garamond"/>
          <w:sz w:val="24"/>
          <w:szCs w:val="24"/>
        </w:rPr>
        <w:t>we can be</w:t>
      </w:r>
      <w:r w:rsidR="00481859">
        <w:rPr>
          <w:rFonts w:ascii="Garamond" w:hAnsi="Garamond"/>
          <w:sz w:val="24"/>
          <w:szCs w:val="24"/>
        </w:rPr>
        <w:t xml:space="preserve"> more confident </w:t>
      </w:r>
      <w:r w:rsidR="00A21E02">
        <w:rPr>
          <w:rFonts w:ascii="Garamond" w:hAnsi="Garamond"/>
          <w:sz w:val="24"/>
          <w:szCs w:val="24"/>
        </w:rPr>
        <w:t xml:space="preserve">that </w:t>
      </w:r>
      <w:r w:rsidR="00D32B8E">
        <w:rPr>
          <w:rFonts w:ascii="Garamond" w:hAnsi="Garamond"/>
          <w:sz w:val="24"/>
          <w:szCs w:val="24"/>
        </w:rPr>
        <w:t>differences in recovery trajectory are unlikely to be explained simply by differences in treatment.</w:t>
      </w:r>
      <w:r w:rsidR="00D76255" w:rsidRPr="00D76255">
        <w:rPr>
          <w:rFonts w:ascii="Garamond" w:hAnsi="Garamond"/>
          <w:sz w:val="24"/>
          <w:szCs w:val="24"/>
        </w:rPr>
        <w:t xml:space="preserve"> </w:t>
      </w:r>
      <w:r w:rsidR="003E3505">
        <w:rPr>
          <w:rFonts w:ascii="Garamond" w:hAnsi="Garamond"/>
          <w:sz w:val="24"/>
          <w:szCs w:val="24"/>
        </w:rPr>
        <w:t>Indeed</w:t>
      </w:r>
      <w:r w:rsidR="00D76255">
        <w:rPr>
          <w:rFonts w:ascii="Garamond" w:hAnsi="Garamond"/>
          <w:sz w:val="24"/>
          <w:szCs w:val="24"/>
        </w:rPr>
        <w:t>, it is important to recognise that the ‘natural course’ of flares under less optimised</w:t>
      </w:r>
      <w:r w:rsidR="0067634B">
        <w:rPr>
          <w:rFonts w:ascii="Garamond" w:hAnsi="Garamond"/>
          <w:sz w:val="24"/>
          <w:szCs w:val="24"/>
        </w:rPr>
        <w:t>, ‘real world’</w:t>
      </w:r>
      <w:r w:rsidR="00D76255">
        <w:rPr>
          <w:rFonts w:ascii="Garamond" w:hAnsi="Garamond"/>
          <w:sz w:val="24"/>
          <w:szCs w:val="24"/>
        </w:rPr>
        <w:t xml:space="preserve"> conditions</w:t>
      </w:r>
      <w:r w:rsidR="00767D17">
        <w:rPr>
          <w:rFonts w:ascii="Garamond" w:hAnsi="Garamond"/>
          <w:sz w:val="24"/>
          <w:szCs w:val="24"/>
        </w:rPr>
        <w:t xml:space="preserve"> are likely to</w:t>
      </w:r>
      <w:r w:rsidR="0067634B">
        <w:rPr>
          <w:rFonts w:ascii="Garamond" w:hAnsi="Garamond"/>
          <w:sz w:val="24"/>
          <w:szCs w:val="24"/>
        </w:rPr>
        <w:t xml:space="preserve"> be less favourable than</w:t>
      </w:r>
      <w:r w:rsidR="00D76255">
        <w:rPr>
          <w:rFonts w:ascii="Garamond" w:hAnsi="Garamond"/>
          <w:sz w:val="24"/>
          <w:szCs w:val="24"/>
        </w:rPr>
        <w:t xml:space="preserve"> observed in this study.</w:t>
      </w:r>
      <w:r w:rsidR="007C4DA4">
        <w:rPr>
          <w:rFonts w:ascii="Garamond" w:hAnsi="Garamond"/>
          <w:sz w:val="24"/>
          <w:szCs w:val="24"/>
        </w:rPr>
        <w:t xml:space="preserve"> Furthermore, with the absence of a no treatment control for comparison it cannot be known if the same patterns (and frequency of patterns) would occur under other (or no) treatment conditions.</w:t>
      </w:r>
      <w:r w:rsidR="003555D9">
        <w:rPr>
          <w:rFonts w:ascii="Garamond" w:hAnsi="Garamond"/>
          <w:sz w:val="24"/>
          <w:szCs w:val="24"/>
        </w:rPr>
        <w:t xml:space="preserve"> </w:t>
      </w:r>
    </w:p>
    <w:p w14:paraId="3FC40291" w14:textId="77777777" w:rsidR="001B19D2" w:rsidRDefault="001B19D2" w:rsidP="001B19D2">
      <w:pPr>
        <w:autoSpaceDE w:val="0"/>
        <w:autoSpaceDN w:val="0"/>
        <w:adjustRightInd w:val="0"/>
        <w:spacing w:after="0" w:line="480" w:lineRule="auto"/>
        <w:rPr>
          <w:rFonts w:ascii="Garamond" w:hAnsi="Garamond" w:cs="Garamond"/>
          <w:sz w:val="24"/>
          <w:szCs w:val="24"/>
        </w:rPr>
      </w:pPr>
    </w:p>
    <w:p w14:paraId="6E8D405C" w14:textId="79FB818D" w:rsidR="001B19D2" w:rsidRPr="001B19D2" w:rsidRDefault="001B19D2" w:rsidP="001B19D2">
      <w:pPr>
        <w:autoSpaceDE w:val="0"/>
        <w:autoSpaceDN w:val="0"/>
        <w:adjustRightInd w:val="0"/>
        <w:spacing w:after="0" w:line="480" w:lineRule="auto"/>
        <w:rPr>
          <w:rFonts w:ascii="Garamond" w:hAnsi="Garamond"/>
          <w:sz w:val="24"/>
          <w:szCs w:val="24"/>
        </w:rPr>
      </w:pPr>
      <w:r w:rsidRPr="001B19D2">
        <w:rPr>
          <w:rFonts w:ascii="Garamond" w:hAnsi="Garamond" w:cs="Garamond"/>
          <w:sz w:val="24"/>
          <w:szCs w:val="24"/>
        </w:rPr>
        <w:t xml:space="preserve">The age of </w:t>
      </w:r>
      <w:r w:rsidRPr="00B905C9">
        <w:rPr>
          <w:rFonts w:ascii="Garamond" w:hAnsi="Garamond" w:cs="Garamond"/>
          <w:sz w:val="24"/>
          <w:szCs w:val="24"/>
        </w:rPr>
        <w:t>participants</w:t>
      </w:r>
      <w:r w:rsidRPr="001B19D2">
        <w:rPr>
          <w:rFonts w:ascii="Garamond" w:hAnsi="Garamond" w:cs="Garamond"/>
          <w:sz w:val="24"/>
          <w:szCs w:val="24"/>
        </w:rPr>
        <w:t xml:space="preserve"> in our study may be important. Studies of long-term symptom trajectories in knee pain have recruited </w:t>
      </w:r>
      <w:r w:rsidR="00FD7B16">
        <w:rPr>
          <w:rFonts w:ascii="Garamond" w:hAnsi="Garamond" w:cs="Garamond"/>
          <w:sz w:val="24"/>
          <w:szCs w:val="24"/>
        </w:rPr>
        <w:t>participants</w:t>
      </w:r>
      <w:r w:rsidRPr="001B19D2">
        <w:rPr>
          <w:rFonts w:ascii="Garamond" w:hAnsi="Garamond" w:cs="Garamond"/>
          <w:sz w:val="24"/>
          <w:szCs w:val="24"/>
        </w:rPr>
        <w:t xml:space="preserve"> with a mean age ranging from 56-71 years. The age of participants in the current study was at the lower end of this range (median 55 years) and comparable with that of the CHECK cohort of early osteoarthritis (e.g. 2). Following the exclusion of potential </w:t>
      </w:r>
      <w:r w:rsidRPr="00B905C9">
        <w:rPr>
          <w:rFonts w:ascii="Garamond" w:hAnsi="Garamond" w:cs="Garamond"/>
          <w:sz w:val="24"/>
          <w:szCs w:val="24"/>
        </w:rPr>
        <w:t>participants</w:t>
      </w:r>
      <w:r w:rsidRPr="001B19D2">
        <w:rPr>
          <w:rFonts w:ascii="Garamond" w:hAnsi="Garamond" w:cs="Garamond"/>
          <w:sz w:val="24"/>
          <w:szCs w:val="24"/>
        </w:rPr>
        <w:t xml:space="preserve"> with a history of inflammatory/crystal arthropathy, fibromyalgia, and chronic pain syndrome, our study findings most likely reflect acute flares in relatively early knee os</w:t>
      </w:r>
      <w:r>
        <w:rPr>
          <w:rFonts w:ascii="Garamond" w:hAnsi="Garamond" w:cs="Garamond"/>
          <w:sz w:val="24"/>
          <w:szCs w:val="24"/>
        </w:rPr>
        <w:t>teoarthritis. As such, our observations</w:t>
      </w:r>
      <w:r w:rsidRPr="001B19D2">
        <w:rPr>
          <w:rFonts w:ascii="Garamond" w:hAnsi="Garamond" w:cs="Garamond"/>
          <w:sz w:val="24"/>
          <w:szCs w:val="24"/>
        </w:rPr>
        <w:t xml:space="preserve"> provide some empirical support for Hawker et al’s (1) qualitative finding that flare-ups may be present in an early phase of osteoarthritis.</w:t>
      </w:r>
    </w:p>
    <w:p w14:paraId="66B2E839" w14:textId="77777777" w:rsidR="001B19D2" w:rsidRDefault="001B19D2" w:rsidP="00CC1B75">
      <w:pPr>
        <w:spacing w:line="480" w:lineRule="auto"/>
        <w:rPr>
          <w:rFonts w:ascii="Garamond" w:hAnsi="Garamond"/>
          <w:sz w:val="24"/>
          <w:szCs w:val="24"/>
        </w:rPr>
      </w:pPr>
    </w:p>
    <w:p w14:paraId="39D21910" w14:textId="715D04D3" w:rsidR="007C4DA4" w:rsidRDefault="00143DDE" w:rsidP="00CC1B75">
      <w:pPr>
        <w:spacing w:line="480" w:lineRule="auto"/>
        <w:rPr>
          <w:rFonts w:ascii="Garamond" w:hAnsi="Garamond"/>
          <w:sz w:val="24"/>
          <w:szCs w:val="24"/>
        </w:rPr>
      </w:pPr>
      <w:r>
        <w:rPr>
          <w:rFonts w:ascii="Garamond" w:hAnsi="Garamond"/>
          <w:sz w:val="24"/>
          <w:szCs w:val="24"/>
        </w:rPr>
        <w:t>I</w:t>
      </w:r>
      <w:r w:rsidR="00CC1B75">
        <w:rPr>
          <w:rFonts w:ascii="Garamond" w:hAnsi="Garamond"/>
          <w:sz w:val="24"/>
          <w:szCs w:val="24"/>
        </w:rPr>
        <w:t>n this study</w:t>
      </w:r>
      <w:r w:rsidR="00CC1B75" w:rsidRPr="001D17B8">
        <w:rPr>
          <w:rFonts w:ascii="Garamond" w:hAnsi="Garamond"/>
          <w:sz w:val="24"/>
          <w:szCs w:val="24"/>
        </w:rPr>
        <w:t xml:space="preserve"> </w:t>
      </w:r>
      <w:r>
        <w:rPr>
          <w:rFonts w:ascii="Garamond" w:hAnsi="Garamond"/>
          <w:sz w:val="24"/>
          <w:szCs w:val="24"/>
        </w:rPr>
        <w:t xml:space="preserve">acute flares </w:t>
      </w:r>
      <w:r w:rsidR="00CC1B75" w:rsidRPr="001D17B8">
        <w:rPr>
          <w:rFonts w:ascii="Garamond" w:hAnsi="Garamond"/>
          <w:sz w:val="24"/>
          <w:szCs w:val="24"/>
        </w:rPr>
        <w:t>were self-</w:t>
      </w:r>
      <w:r w:rsidR="00CC1B75">
        <w:rPr>
          <w:rFonts w:ascii="Garamond" w:hAnsi="Garamond"/>
          <w:sz w:val="24"/>
          <w:szCs w:val="24"/>
        </w:rPr>
        <w:t>declar</w:t>
      </w:r>
      <w:r w:rsidR="00CC1B75" w:rsidRPr="001D17B8">
        <w:rPr>
          <w:rFonts w:ascii="Garamond" w:hAnsi="Garamond"/>
          <w:sz w:val="24"/>
          <w:szCs w:val="24"/>
        </w:rPr>
        <w:t xml:space="preserve">ed by </w:t>
      </w:r>
      <w:r w:rsidR="00CC1B75" w:rsidRPr="00B905C9">
        <w:rPr>
          <w:rFonts w:ascii="Garamond" w:hAnsi="Garamond"/>
          <w:sz w:val="24"/>
          <w:szCs w:val="24"/>
        </w:rPr>
        <w:t>participants</w:t>
      </w:r>
      <w:r w:rsidR="00CC1B75" w:rsidRPr="001D17B8">
        <w:rPr>
          <w:rFonts w:ascii="Garamond" w:hAnsi="Garamond"/>
          <w:sz w:val="24"/>
          <w:szCs w:val="24"/>
        </w:rPr>
        <w:t xml:space="preserve">, </w:t>
      </w:r>
      <w:r w:rsidR="00CC1B75">
        <w:rPr>
          <w:rFonts w:ascii="Garamond" w:hAnsi="Garamond"/>
          <w:sz w:val="24"/>
          <w:szCs w:val="24"/>
        </w:rPr>
        <w:t xml:space="preserve">a pragmatic decision in the absence of more robust criteria, and one with some face and construct validity. </w:t>
      </w:r>
      <w:r w:rsidR="000713BA">
        <w:rPr>
          <w:rFonts w:ascii="Garamond" w:hAnsi="Garamond"/>
          <w:sz w:val="24"/>
          <w:szCs w:val="24"/>
        </w:rPr>
        <w:t xml:space="preserve">Yet they are likely still </w:t>
      </w:r>
      <w:r w:rsidR="008D5F36">
        <w:rPr>
          <w:rFonts w:ascii="Garamond" w:hAnsi="Garamond"/>
          <w:sz w:val="24"/>
          <w:szCs w:val="24"/>
        </w:rPr>
        <w:t>to represent heterogeneous underlying pathophysiological processes. Future studies using imaging to assess the role of joint inflammation</w:t>
      </w:r>
      <w:r w:rsidR="009A12B9">
        <w:rPr>
          <w:rFonts w:ascii="Garamond" w:hAnsi="Garamond"/>
          <w:sz w:val="24"/>
          <w:szCs w:val="24"/>
        </w:rPr>
        <w:t>, for example,</w:t>
      </w:r>
      <w:r w:rsidR="008D5F36">
        <w:rPr>
          <w:rFonts w:ascii="Garamond" w:hAnsi="Garamond"/>
          <w:sz w:val="24"/>
          <w:szCs w:val="24"/>
        </w:rPr>
        <w:t xml:space="preserve"> may be insightful. </w:t>
      </w:r>
      <w:r w:rsidR="00CC1B75">
        <w:rPr>
          <w:rFonts w:ascii="Garamond" w:hAnsi="Garamond"/>
          <w:sz w:val="24"/>
          <w:szCs w:val="24"/>
        </w:rPr>
        <w:t>T</w:t>
      </w:r>
      <w:r w:rsidR="00CC1B75" w:rsidRPr="001D17B8">
        <w:rPr>
          <w:rFonts w:ascii="Garamond" w:hAnsi="Garamond"/>
          <w:sz w:val="24"/>
          <w:szCs w:val="24"/>
        </w:rPr>
        <w:t xml:space="preserve">he </w:t>
      </w:r>
      <w:r w:rsidR="00CC1B75">
        <w:rPr>
          <w:rFonts w:ascii="Garamond" w:hAnsi="Garamond"/>
          <w:sz w:val="24"/>
          <w:szCs w:val="24"/>
        </w:rPr>
        <w:t>resolution of pain appeared to track the resolution of self-reported swelling and those with the most rapid pain recovery had the least swelling at baseline, consistent with Marty et al’s</w:t>
      </w:r>
      <w:r w:rsidR="00E412E7">
        <w:rPr>
          <w:rFonts w:ascii="Garamond" w:hAnsi="Garamond"/>
          <w:sz w:val="24"/>
          <w:szCs w:val="24"/>
        </w:rPr>
        <w:t xml:space="preserve"> (1</w:t>
      </w:r>
      <w:r w:rsidR="00B05AF8">
        <w:rPr>
          <w:rFonts w:ascii="Garamond" w:hAnsi="Garamond"/>
          <w:sz w:val="24"/>
          <w:szCs w:val="24"/>
        </w:rPr>
        <w:t>5</w:t>
      </w:r>
      <w:r w:rsidR="00E412E7">
        <w:rPr>
          <w:rFonts w:ascii="Garamond" w:hAnsi="Garamond"/>
          <w:sz w:val="24"/>
          <w:szCs w:val="24"/>
        </w:rPr>
        <w:t>)</w:t>
      </w:r>
      <w:r w:rsidR="00CC1B75">
        <w:rPr>
          <w:rFonts w:ascii="Garamond" w:hAnsi="Garamond"/>
          <w:sz w:val="24"/>
          <w:szCs w:val="24"/>
        </w:rPr>
        <w:t xml:space="preserve"> proposal that knee effusion is an important (but not essential) component of knee osteoarthritis flares. </w:t>
      </w:r>
      <w:r w:rsidR="009A12B9">
        <w:rPr>
          <w:rFonts w:ascii="Garamond" w:hAnsi="Garamond"/>
          <w:sz w:val="24"/>
          <w:szCs w:val="24"/>
        </w:rPr>
        <w:t>We acknowledge that t</w:t>
      </w:r>
      <w:r w:rsidR="00CC1B75" w:rsidRPr="001D17B8">
        <w:rPr>
          <w:rFonts w:ascii="Garamond" w:hAnsi="Garamond"/>
          <w:sz w:val="24"/>
          <w:szCs w:val="24"/>
        </w:rPr>
        <w:t xml:space="preserve">he </w:t>
      </w:r>
      <w:r w:rsidR="00CC1B75">
        <w:rPr>
          <w:rFonts w:ascii="Garamond" w:hAnsi="Garamond"/>
          <w:sz w:val="24"/>
          <w:szCs w:val="24"/>
        </w:rPr>
        <w:t>five</w:t>
      </w:r>
      <w:r w:rsidR="00CC1B75" w:rsidRPr="001D17B8">
        <w:rPr>
          <w:rFonts w:ascii="Garamond" w:hAnsi="Garamond"/>
          <w:sz w:val="24"/>
          <w:szCs w:val="24"/>
        </w:rPr>
        <w:t xml:space="preserve"> day study period was short and future studies with longer follow-up could more accurately establish both the time-to-resolution of flares</w:t>
      </w:r>
      <w:r w:rsidR="00CC1B75">
        <w:rPr>
          <w:rFonts w:ascii="Garamond" w:hAnsi="Garamond"/>
          <w:sz w:val="24"/>
          <w:szCs w:val="24"/>
        </w:rPr>
        <w:t xml:space="preserve"> (particularly for those groups whose pain did not resolve over five days)</w:t>
      </w:r>
      <w:r w:rsidR="00CC1B75" w:rsidRPr="001D17B8">
        <w:rPr>
          <w:rFonts w:ascii="Garamond" w:hAnsi="Garamond"/>
          <w:sz w:val="24"/>
          <w:szCs w:val="24"/>
        </w:rPr>
        <w:t xml:space="preserve"> and the frequency and interval of recurrence.</w:t>
      </w:r>
      <w:r w:rsidR="008B4687">
        <w:rPr>
          <w:rFonts w:ascii="Garamond" w:hAnsi="Garamond"/>
          <w:sz w:val="24"/>
          <w:szCs w:val="24"/>
        </w:rPr>
        <w:t xml:space="preserve"> </w:t>
      </w:r>
    </w:p>
    <w:p w14:paraId="36A15384" w14:textId="77777777" w:rsidR="007C4DA4" w:rsidRPr="001D17B8" w:rsidRDefault="007C4DA4" w:rsidP="00CC1B75">
      <w:pPr>
        <w:spacing w:line="480" w:lineRule="auto"/>
        <w:rPr>
          <w:rFonts w:ascii="Garamond" w:hAnsi="Garamond"/>
          <w:sz w:val="24"/>
          <w:szCs w:val="24"/>
        </w:rPr>
      </w:pPr>
    </w:p>
    <w:p w14:paraId="7C7D1F65" w14:textId="5D50FC9A" w:rsidR="00646FF9" w:rsidRDefault="007E2C8D" w:rsidP="00646FF9">
      <w:pPr>
        <w:spacing w:after="0" w:line="480" w:lineRule="auto"/>
        <w:rPr>
          <w:rFonts w:ascii="Garamond" w:hAnsi="Garamond"/>
          <w:sz w:val="24"/>
          <w:szCs w:val="24"/>
        </w:rPr>
      </w:pPr>
      <w:r>
        <w:rPr>
          <w:rFonts w:ascii="Garamond" w:hAnsi="Garamond"/>
          <w:sz w:val="24"/>
          <w:szCs w:val="24"/>
        </w:rPr>
        <w:t xml:space="preserve">What are the implications of this research? </w:t>
      </w:r>
      <w:r w:rsidR="008462D8">
        <w:rPr>
          <w:rFonts w:ascii="Garamond" w:hAnsi="Garamond"/>
          <w:sz w:val="24"/>
          <w:szCs w:val="24"/>
        </w:rPr>
        <w:t>We provide some evidence that could</w:t>
      </w:r>
      <w:r w:rsidR="00005670">
        <w:rPr>
          <w:rFonts w:ascii="Garamond" w:hAnsi="Garamond"/>
          <w:sz w:val="24"/>
          <w:szCs w:val="24"/>
        </w:rPr>
        <w:t xml:space="preserve"> inform the conversation between healthcare professional and </w:t>
      </w:r>
      <w:r w:rsidR="008462D8">
        <w:rPr>
          <w:rFonts w:ascii="Garamond" w:hAnsi="Garamond"/>
          <w:sz w:val="24"/>
          <w:szCs w:val="24"/>
        </w:rPr>
        <w:t xml:space="preserve">patients about the </w:t>
      </w:r>
      <w:r w:rsidR="00B17797">
        <w:rPr>
          <w:rFonts w:ascii="Garamond" w:hAnsi="Garamond"/>
          <w:sz w:val="24"/>
          <w:szCs w:val="24"/>
        </w:rPr>
        <w:t xml:space="preserve">‘usual’ </w:t>
      </w:r>
      <w:r w:rsidR="008462D8">
        <w:rPr>
          <w:rFonts w:ascii="Garamond" w:hAnsi="Garamond"/>
          <w:sz w:val="24"/>
          <w:szCs w:val="24"/>
        </w:rPr>
        <w:t>expected course of a fla</w:t>
      </w:r>
      <w:r w:rsidR="00B17797">
        <w:rPr>
          <w:rFonts w:ascii="Garamond" w:hAnsi="Garamond"/>
          <w:sz w:val="24"/>
          <w:szCs w:val="24"/>
        </w:rPr>
        <w:t>re-up but also when an unfavourable trajectory might become apparent.</w:t>
      </w:r>
      <w:r w:rsidR="008462D8">
        <w:rPr>
          <w:rFonts w:ascii="Garamond" w:hAnsi="Garamond"/>
          <w:sz w:val="24"/>
          <w:szCs w:val="24"/>
        </w:rPr>
        <w:t xml:space="preserve"> </w:t>
      </w:r>
      <w:r w:rsidR="00A27162">
        <w:rPr>
          <w:rFonts w:ascii="Garamond" w:hAnsi="Garamond"/>
          <w:sz w:val="24"/>
          <w:szCs w:val="24"/>
        </w:rPr>
        <w:t>Our study does not provide evidence on how these should be managed. However, we note that if a</w:t>
      </w:r>
      <w:r w:rsidR="00196A5F">
        <w:rPr>
          <w:rFonts w:ascii="Garamond" w:hAnsi="Garamond"/>
          <w:sz w:val="24"/>
          <w:szCs w:val="24"/>
        </w:rPr>
        <w:t xml:space="preserve">chieving rapid and substantial symptom improvement </w:t>
      </w:r>
      <w:r w:rsidR="00C140D2">
        <w:rPr>
          <w:rFonts w:ascii="Garamond" w:hAnsi="Garamond"/>
          <w:sz w:val="24"/>
          <w:szCs w:val="24"/>
        </w:rPr>
        <w:t xml:space="preserve">in all patients </w:t>
      </w:r>
      <w:r w:rsidR="00A27162">
        <w:rPr>
          <w:rFonts w:ascii="Garamond" w:hAnsi="Garamond"/>
          <w:sz w:val="24"/>
          <w:szCs w:val="24"/>
        </w:rPr>
        <w:t>is</w:t>
      </w:r>
      <w:r w:rsidR="00196A5F">
        <w:rPr>
          <w:rFonts w:ascii="Garamond" w:hAnsi="Garamond"/>
          <w:sz w:val="24"/>
          <w:szCs w:val="24"/>
        </w:rPr>
        <w:t xml:space="preserve"> unrealistic</w:t>
      </w:r>
      <w:r w:rsidR="00A27162">
        <w:rPr>
          <w:rFonts w:ascii="Garamond" w:hAnsi="Garamond"/>
          <w:sz w:val="24"/>
          <w:szCs w:val="24"/>
        </w:rPr>
        <w:t>,</w:t>
      </w:r>
      <w:r w:rsidR="008C7DD2">
        <w:rPr>
          <w:rFonts w:ascii="Garamond" w:hAnsi="Garamond"/>
          <w:sz w:val="24"/>
          <w:szCs w:val="24"/>
        </w:rPr>
        <w:t xml:space="preserve"> an alternative</w:t>
      </w:r>
      <w:r w:rsidR="00AF4062">
        <w:rPr>
          <w:rFonts w:ascii="Garamond" w:hAnsi="Garamond"/>
          <w:sz w:val="24"/>
          <w:szCs w:val="24"/>
        </w:rPr>
        <w:t xml:space="preserve"> is</w:t>
      </w:r>
      <w:r w:rsidR="00646FF9">
        <w:rPr>
          <w:rFonts w:ascii="Garamond" w:hAnsi="Garamond"/>
          <w:sz w:val="24"/>
          <w:szCs w:val="24"/>
        </w:rPr>
        <w:t xml:space="preserve"> </w:t>
      </w:r>
      <w:r w:rsidR="00AA2E51">
        <w:rPr>
          <w:rFonts w:ascii="Garamond" w:hAnsi="Garamond"/>
          <w:sz w:val="24"/>
          <w:szCs w:val="24"/>
        </w:rPr>
        <w:t>to attempt to shift patients’ flares</w:t>
      </w:r>
      <w:r w:rsidR="00C140D2">
        <w:rPr>
          <w:rFonts w:ascii="Garamond" w:hAnsi="Garamond"/>
          <w:sz w:val="24"/>
          <w:szCs w:val="24"/>
        </w:rPr>
        <w:t xml:space="preserve"> into an</w:t>
      </w:r>
      <w:r w:rsidR="00646FF9">
        <w:rPr>
          <w:rFonts w:ascii="Garamond" w:hAnsi="Garamond"/>
          <w:sz w:val="24"/>
          <w:szCs w:val="24"/>
        </w:rPr>
        <w:t xml:space="preserve"> adjacent, more favourable trajectory</w:t>
      </w:r>
      <w:r w:rsidR="008C7DD2">
        <w:rPr>
          <w:rFonts w:ascii="Garamond" w:hAnsi="Garamond"/>
          <w:sz w:val="24"/>
          <w:szCs w:val="24"/>
        </w:rPr>
        <w:t>. This more modest goal</w:t>
      </w:r>
      <w:r w:rsidR="00AA2E51">
        <w:rPr>
          <w:rFonts w:ascii="Garamond" w:hAnsi="Garamond"/>
          <w:sz w:val="24"/>
          <w:szCs w:val="24"/>
        </w:rPr>
        <w:t xml:space="preserve"> </w:t>
      </w:r>
      <w:r w:rsidR="004B0696">
        <w:rPr>
          <w:rFonts w:ascii="Garamond" w:hAnsi="Garamond"/>
          <w:sz w:val="24"/>
          <w:szCs w:val="24"/>
        </w:rPr>
        <w:t>c</w:t>
      </w:r>
      <w:r w:rsidR="00C140D2">
        <w:rPr>
          <w:rFonts w:ascii="Garamond" w:hAnsi="Garamond"/>
          <w:sz w:val="24"/>
          <w:szCs w:val="24"/>
        </w:rPr>
        <w:t xml:space="preserve">ould </w:t>
      </w:r>
      <w:r w:rsidR="00CB774E">
        <w:rPr>
          <w:rFonts w:ascii="Garamond" w:hAnsi="Garamond"/>
          <w:sz w:val="24"/>
          <w:szCs w:val="24"/>
        </w:rPr>
        <w:t>still produce important</w:t>
      </w:r>
      <w:r w:rsidR="004B0696">
        <w:rPr>
          <w:rFonts w:ascii="Garamond" w:hAnsi="Garamond"/>
          <w:sz w:val="24"/>
          <w:szCs w:val="24"/>
        </w:rPr>
        <w:t xml:space="preserve"> </w:t>
      </w:r>
      <w:r w:rsidR="00CB774E">
        <w:rPr>
          <w:rFonts w:ascii="Garamond" w:hAnsi="Garamond"/>
          <w:sz w:val="24"/>
          <w:szCs w:val="24"/>
        </w:rPr>
        <w:t>reductions in</w:t>
      </w:r>
      <w:r w:rsidR="00C140D2">
        <w:rPr>
          <w:rFonts w:ascii="Garamond" w:hAnsi="Garamond"/>
          <w:sz w:val="24"/>
          <w:szCs w:val="24"/>
        </w:rPr>
        <w:t xml:space="preserve"> disability days and time spent in moderate-severe pain</w:t>
      </w:r>
      <w:r w:rsidR="00845E7A" w:rsidRPr="001D17B8">
        <w:rPr>
          <w:rFonts w:ascii="Garamond" w:hAnsi="Garamond"/>
          <w:sz w:val="24"/>
          <w:szCs w:val="24"/>
        </w:rPr>
        <w:t>.</w:t>
      </w:r>
    </w:p>
    <w:p w14:paraId="41C4F052" w14:textId="77777777" w:rsidR="006545E6" w:rsidRDefault="006545E6" w:rsidP="007D1B8D">
      <w:pPr>
        <w:spacing w:after="0" w:line="480" w:lineRule="auto"/>
        <w:rPr>
          <w:rFonts w:ascii="Garamond" w:hAnsi="Garamond"/>
          <w:b/>
          <w:sz w:val="24"/>
          <w:szCs w:val="24"/>
        </w:rPr>
      </w:pPr>
    </w:p>
    <w:p w14:paraId="43784015" w14:textId="1B55B31C" w:rsidR="007D1B8D" w:rsidRPr="001D17B8" w:rsidRDefault="007D1B8D" w:rsidP="007D1B8D">
      <w:pPr>
        <w:spacing w:after="0" w:line="480" w:lineRule="auto"/>
        <w:rPr>
          <w:rFonts w:ascii="Garamond" w:hAnsi="Garamond"/>
          <w:b/>
          <w:sz w:val="24"/>
          <w:szCs w:val="24"/>
        </w:rPr>
      </w:pPr>
      <w:r w:rsidRPr="001D17B8">
        <w:rPr>
          <w:rFonts w:ascii="Garamond" w:hAnsi="Garamond"/>
          <w:b/>
          <w:sz w:val="24"/>
          <w:szCs w:val="24"/>
        </w:rPr>
        <w:t>Acknowledgements</w:t>
      </w:r>
    </w:p>
    <w:p w14:paraId="773F484E" w14:textId="77777777" w:rsidR="007D1B8D" w:rsidRPr="001D17B8" w:rsidRDefault="007D1B8D" w:rsidP="007D1B8D">
      <w:pPr>
        <w:spacing w:after="0" w:line="480" w:lineRule="auto"/>
        <w:rPr>
          <w:rFonts w:ascii="Garamond" w:hAnsi="Garamond"/>
          <w:sz w:val="24"/>
          <w:szCs w:val="24"/>
        </w:rPr>
      </w:pPr>
      <w:r>
        <w:rPr>
          <w:rFonts w:ascii="Garamond" w:hAnsi="Garamond"/>
          <w:sz w:val="24"/>
          <w:szCs w:val="24"/>
        </w:rPr>
        <w:t>The authors wish to thank the study participants of FLARE RCT and the investigators of the original trial study team, John Brew, Rosamund Wilson and Anthony Kilbourn.</w:t>
      </w:r>
    </w:p>
    <w:p w14:paraId="3286EFE3" w14:textId="77777777" w:rsidR="00D76269" w:rsidRPr="001D17B8" w:rsidRDefault="00D76269" w:rsidP="00F32CB2">
      <w:pPr>
        <w:spacing w:after="0" w:line="480" w:lineRule="auto"/>
        <w:rPr>
          <w:rFonts w:ascii="Garamond" w:hAnsi="Garamond"/>
          <w:sz w:val="24"/>
          <w:szCs w:val="24"/>
        </w:rPr>
      </w:pPr>
    </w:p>
    <w:p w14:paraId="5B6E75E9" w14:textId="77777777" w:rsidR="00977A76" w:rsidRPr="001D17B8" w:rsidRDefault="00977A76" w:rsidP="00F32CB2">
      <w:pPr>
        <w:spacing w:after="0" w:line="480" w:lineRule="auto"/>
        <w:rPr>
          <w:rFonts w:ascii="Garamond" w:eastAsiaTheme="majorEastAsia" w:hAnsi="Garamond" w:cstheme="majorBidi"/>
          <w:b/>
          <w:bCs/>
          <w:sz w:val="24"/>
          <w:szCs w:val="24"/>
        </w:rPr>
      </w:pPr>
      <w:r w:rsidRPr="001D17B8">
        <w:rPr>
          <w:rFonts w:ascii="Garamond" w:eastAsiaTheme="majorEastAsia" w:hAnsi="Garamond" w:cstheme="majorBidi"/>
          <w:b/>
          <w:bCs/>
          <w:sz w:val="24"/>
          <w:szCs w:val="24"/>
        </w:rPr>
        <w:t>References</w:t>
      </w:r>
    </w:p>
    <w:p w14:paraId="4091D815" w14:textId="0B1D3FD1" w:rsidR="00A97D91" w:rsidRDefault="00A97D91" w:rsidP="00A97D91">
      <w:pPr>
        <w:spacing w:after="0" w:line="240" w:lineRule="auto"/>
        <w:rPr>
          <w:rFonts w:ascii="Garamond" w:hAnsi="Garamond" w:cs="Times New Roman"/>
          <w:sz w:val="24"/>
          <w:szCs w:val="24"/>
        </w:rPr>
      </w:pPr>
      <w:r>
        <w:rPr>
          <w:rFonts w:ascii="Garamond" w:hAnsi="Garamond" w:cs="Arial"/>
          <w:color w:val="222222"/>
          <w:sz w:val="24"/>
          <w:szCs w:val="24"/>
          <w:shd w:val="clear" w:color="auto" w:fill="FFFFFF"/>
        </w:rPr>
        <w:t>1</w:t>
      </w:r>
      <w:r w:rsidRPr="001D17B8">
        <w:rPr>
          <w:rFonts w:ascii="Garamond" w:hAnsi="Garamond" w:cs="Arial"/>
          <w:color w:val="222222"/>
          <w:sz w:val="24"/>
          <w:szCs w:val="24"/>
          <w:shd w:val="clear" w:color="auto" w:fill="FFFFFF"/>
        </w:rPr>
        <w:t xml:space="preserve">. </w:t>
      </w:r>
      <w:r w:rsidRPr="001D17B8">
        <w:rPr>
          <w:rFonts w:ascii="Garamond" w:hAnsi="Garamond" w:cs="Times New Roman"/>
          <w:sz w:val="24"/>
          <w:szCs w:val="24"/>
        </w:rPr>
        <w:t>Hawker GA, Stewart L, French MR</w:t>
      </w:r>
      <w:r w:rsidR="00B03BF3">
        <w:rPr>
          <w:rFonts w:ascii="Garamond" w:hAnsi="Garamond" w:cs="Times New Roman"/>
          <w:sz w:val="24"/>
          <w:szCs w:val="24"/>
        </w:rPr>
        <w:t>, Cibere J, Jordan JM, March L, et al</w:t>
      </w:r>
      <w:r w:rsidRPr="001D17B8">
        <w:rPr>
          <w:rFonts w:ascii="Garamond" w:hAnsi="Garamond" w:cs="Times New Roman"/>
          <w:sz w:val="24"/>
          <w:szCs w:val="24"/>
        </w:rPr>
        <w:t xml:space="preserve">. Understanding the pain experience in hip and knee osteoarthritis-an OARSI/OMERACT initiative. </w:t>
      </w:r>
      <w:r w:rsidRPr="00685269">
        <w:rPr>
          <w:rFonts w:ascii="Garamond" w:hAnsi="Garamond" w:cs="Times New Roman"/>
          <w:sz w:val="24"/>
          <w:szCs w:val="24"/>
        </w:rPr>
        <w:t>Osteoarthritis Cartilage</w:t>
      </w:r>
      <w:r w:rsidRPr="001D17B8">
        <w:rPr>
          <w:rFonts w:ascii="Garamond" w:hAnsi="Garamond" w:cs="Times New Roman"/>
          <w:sz w:val="24"/>
          <w:szCs w:val="24"/>
        </w:rPr>
        <w:t xml:space="preserve"> 2008;16:415-22.</w:t>
      </w:r>
    </w:p>
    <w:p w14:paraId="53F46899" w14:textId="77777777" w:rsidR="00A97D91" w:rsidRDefault="00A97D91" w:rsidP="00A97D91">
      <w:pPr>
        <w:spacing w:after="0" w:line="240" w:lineRule="auto"/>
        <w:rPr>
          <w:rFonts w:ascii="Garamond" w:hAnsi="Garamond" w:cs="Times New Roman"/>
          <w:sz w:val="24"/>
          <w:szCs w:val="24"/>
        </w:rPr>
      </w:pPr>
    </w:p>
    <w:p w14:paraId="17F5E4EE" w14:textId="7BF1F23B" w:rsidR="00F65896" w:rsidRPr="00D11270" w:rsidRDefault="00F65896" w:rsidP="00F65896">
      <w:pPr>
        <w:spacing w:after="0" w:line="240" w:lineRule="auto"/>
        <w:rPr>
          <w:rFonts w:ascii="Garamond" w:hAnsi="Garamond" w:cs="Arial"/>
          <w:color w:val="222222"/>
          <w:sz w:val="24"/>
          <w:szCs w:val="24"/>
          <w:shd w:val="clear" w:color="auto" w:fill="FFFFFF"/>
        </w:rPr>
      </w:pPr>
      <w:r w:rsidRPr="00800367">
        <w:rPr>
          <w:rFonts w:ascii="Garamond" w:hAnsi="Garamond" w:cs="Arial"/>
          <w:color w:val="222222"/>
          <w:sz w:val="24"/>
          <w:szCs w:val="24"/>
          <w:shd w:val="clear" w:color="auto" w:fill="FFFFFF"/>
        </w:rPr>
        <w:t>2. Parry E, Thomas M</w:t>
      </w:r>
      <w:r>
        <w:rPr>
          <w:rFonts w:ascii="Garamond" w:hAnsi="Garamond" w:cs="Arial"/>
          <w:color w:val="222222"/>
          <w:sz w:val="24"/>
          <w:szCs w:val="24"/>
          <w:shd w:val="clear" w:color="auto" w:fill="FFFFFF"/>
        </w:rPr>
        <w:t>J</w:t>
      </w:r>
      <w:r w:rsidRPr="00800367">
        <w:rPr>
          <w:rFonts w:ascii="Garamond" w:hAnsi="Garamond" w:cs="Arial"/>
          <w:color w:val="222222"/>
          <w:sz w:val="24"/>
          <w:szCs w:val="24"/>
          <w:shd w:val="clear" w:color="auto" w:fill="FFFFFF"/>
        </w:rPr>
        <w:t xml:space="preserve">, Peat G. </w:t>
      </w:r>
      <w:r w:rsidRPr="00C6201C">
        <w:rPr>
          <w:rFonts w:ascii="Garamond" w:hAnsi="Garamond" w:cs="Arial"/>
          <w:color w:val="222222"/>
          <w:sz w:val="24"/>
          <w:szCs w:val="24"/>
          <w:shd w:val="clear" w:color="auto" w:fill="FFFFFF"/>
        </w:rPr>
        <w:t xml:space="preserve">Defining Acute Flares in Knee Osteoarthritis: A Systematic Review. </w:t>
      </w:r>
      <w:r w:rsidR="00427A34">
        <w:rPr>
          <w:rFonts w:ascii="Garamond" w:hAnsi="Garamond" w:cs="Arial"/>
          <w:color w:val="222222"/>
          <w:sz w:val="24"/>
          <w:szCs w:val="24"/>
          <w:shd w:val="clear" w:color="auto" w:fill="FFFFFF"/>
        </w:rPr>
        <w:t>BMJ Open 2018;8:e019804.</w:t>
      </w:r>
    </w:p>
    <w:p w14:paraId="4F5C4677" w14:textId="77777777" w:rsidR="00F65896" w:rsidRPr="00800367" w:rsidRDefault="00F65896" w:rsidP="00F65896">
      <w:pPr>
        <w:spacing w:after="0" w:line="240" w:lineRule="auto"/>
        <w:rPr>
          <w:rFonts w:ascii="Garamond" w:hAnsi="Garamond" w:cs="Arial"/>
          <w:color w:val="222222"/>
          <w:sz w:val="24"/>
          <w:szCs w:val="24"/>
          <w:shd w:val="clear" w:color="auto" w:fill="FFFFFF"/>
        </w:rPr>
      </w:pPr>
    </w:p>
    <w:p w14:paraId="625D896D" w14:textId="5B5AB7AC" w:rsidR="00A97D91" w:rsidRDefault="00F65896" w:rsidP="00A97D91">
      <w:pPr>
        <w:spacing w:after="0" w:line="240" w:lineRule="auto"/>
        <w:rPr>
          <w:rFonts w:ascii="Garamond" w:hAnsi="Garamond" w:cs="Arial"/>
          <w:color w:val="222222"/>
          <w:sz w:val="24"/>
          <w:szCs w:val="24"/>
          <w:shd w:val="clear" w:color="auto" w:fill="FFFFFF"/>
        </w:rPr>
      </w:pPr>
      <w:r>
        <w:rPr>
          <w:rFonts w:ascii="Garamond" w:hAnsi="Garamond" w:cs="Arial"/>
          <w:color w:val="222222"/>
          <w:sz w:val="24"/>
          <w:szCs w:val="24"/>
          <w:shd w:val="clear" w:color="auto" w:fill="FFFFFF"/>
        </w:rPr>
        <w:t>3. Cross M, Dubouis L, Mangin M</w:t>
      </w:r>
      <w:r w:rsidR="00B03BF3">
        <w:rPr>
          <w:rFonts w:ascii="Garamond" w:hAnsi="Garamond" w:cs="Arial"/>
          <w:color w:val="222222"/>
          <w:sz w:val="24"/>
          <w:szCs w:val="24"/>
          <w:shd w:val="clear" w:color="auto" w:fill="FFFFFF"/>
        </w:rPr>
        <w:t>, Hunter DL, March L, Hawker G, et al</w:t>
      </w:r>
      <w:r w:rsidRPr="000D340D">
        <w:rPr>
          <w:rFonts w:ascii="Garamond" w:hAnsi="Garamond" w:cs="Arial"/>
          <w:color w:val="222222"/>
          <w:sz w:val="24"/>
          <w:szCs w:val="24"/>
          <w:shd w:val="clear" w:color="auto" w:fill="FFFFFF"/>
        </w:rPr>
        <w:t>. Defining flare in osteoarthritis of the hip and knee: a systematic literature review – OMERACT virtual spec</w:t>
      </w:r>
      <w:r w:rsidRPr="0049215F">
        <w:rPr>
          <w:rFonts w:ascii="Garamond" w:hAnsi="Garamond" w:cs="Arial"/>
          <w:color w:val="222222"/>
          <w:sz w:val="24"/>
          <w:szCs w:val="24"/>
          <w:shd w:val="clear" w:color="auto" w:fill="FFFFFF"/>
        </w:rPr>
        <w:t xml:space="preserve">ial interest group. </w:t>
      </w:r>
      <w:r w:rsidRPr="00685269">
        <w:rPr>
          <w:rFonts w:ascii="Garamond" w:hAnsi="Garamond" w:cs="Arial"/>
          <w:color w:val="222222"/>
          <w:sz w:val="24"/>
          <w:szCs w:val="24"/>
          <w:shd w:val="clear" w:color="auto" w:fill="FFFFFF"/>
        </w:rPr>
        <w:t>J Rheumatol</w:t>
      </w:r>
      <w:r w:rsidRPr="0049215F">
        <w:rPr>
          <w:rFonts w:ascii="Garamond" w:hAnsi="Garamond" w:cs="Arial"/>
          <w:color w:val="222222"/>
          <w:sz w:val="24"/>
          <w:szCs w:val="24"/>
          <w:shd w:val="clear" w:color="auto" w:fill="FFFFFF"/>
        </w:rPr>
        <w:t xml:space="preserve"> 2017;44:1920-7.</w:t>
      </w:r>
    </w:p>
    <w:p w14:paraId="743867EA" w14:textId="77777777" w:rsidR="005C2668" w:rsidRDefault="005C2668" w:rsidP="00A97D91">
      <w:pPr>
        <w:spacing w:after="0" w:line="240" w:lineRule="auto"/>
        <w:rPr>
          <w:rFonts w:ascii="Garamond" w:hAnsi="Garamond" w:cs="Arial"/>
          <w:color w:val="222222"/>
          <w:sz w:val="24"/>
          <w:szCs w:val="24"/>
          <w:shd w:val="clear" w:color="auto" w:fill="FFFFFF"/>
        </w:rPr>
      </w:pPr>
    </w:p>
    <w:p w14:paraId="3C811AC6" w14:textId="040CC871" w:rsidR="007425B4" w:rsidRPr="004953E5" w:rsidRDefault="007425B4" w:rsidP="007425B4">
      <w:pPr>
        <w:spacing w:after="0" w:line="240" w:lineRule="auto"/>
        <w:rPr>
          <w:rFonts w:ascii="Garamond" w:hAnsi="Garamond" w:cs="Times New Roman"/>
          <w:sz w:val="24"/>
          <w:szCs w:val="24"/>
          <w:lang w:val="nl-NL"/>
        </w:rPr>
      </w:pPr>
      <w:r>
        <w:rPr>
          <w:rFonts w:ascii="Garamond" w:hAnsi="Garamond" w:cs="Times New Roman"/>
          <w:sz w:val="24"/>
          <w:szCs w:val="24"/>
          <w:lang w:val="nl-NL"/>
        </w:rPr>
        <w:t>4</w:t>
      </w:r>
      <w:r w:rsidRPr="004953E5">
        <w:rPr>
          <w:rFonts w:ascii="Garamond" w:hAnsi="Garamond" w:cs="Times New Roman"/>
          <w:sz w:val="24"/>
          <w:szCs w:val="24"/>
          <w:lang w:val="nl-NL"/>
        </w:rPr>
        <w:t>. Holla JFM, van der Leeden M, Heymans MW</w:t>
      </w:r>
      <w:r w:rsidR="00B03BF3">
        <w:rPr>
          <w:rFonts w:ascii="Garamond" w:hAnsi="Garamond" w:cs="Times New Roman"/>
          <w:sz w:val="24"/>
          <w:szCs w:val="24"/>
          <w:lang w:val="nl-NL"/>
        </w:rPr>
        <w:t>, Roodra LD, Bierma-Zeinstra SM, Boers M, et al</w:t>
      </w:r>
      <w:r w:rsidRPr="004953E5">
        <w:rPr>
          <w:rFonts w:ascii="Garamond" w:hAnsi="Garamond" w:cs="Times New Roman"/>
          <w:sz w:val="24"/>
          <w:szCs w:val="24"/>
          <w:lang w:val="nl-NL"/>
        </w:rPr>
        <w:t xml:space="preserve">. </w:t>
      </w:r>
      <w:r w:rsidRPr="001D17B8">
        <w:rPr>
          <w:rFonts w:ascii="Garamond" w:hAnsi="Garamond" w:cs="Times New Roman"/>
          <w:sz w:val="24"/>
          <w:szCs w:val="24"/>
        </w:rPr>
        <w:t xml:space="preserve">Three trajectories of activity limitations in early symptomatic knee osteoarthritis: a 5-year follow-up study. </w:t>
      </w:r>
      <w:r w:rsidRPr="006D5B8D">
        <w:rPr>
          <w:rFonts w:ascii="Garamond" w:hAnsi="Garamond" w:cs="Times New Roman"/>
          <w:sz w:val="24"/>
          <w:szCs w:val="24"/>
          <w:lang w:val="nl-NL"/>
        </w:rPr>
        <w:t>Ann Rheum Dis</w:t>
      </w:r>
      <w:r w:rsidRPr="004953E5">
        <w:rPr>
          <w:rFonts w:ascii="Garamond" w:hAnsi="Garamond" w:cs="Times New Roman"/>
          <w:sz w:val="24"/>
          <w:szCs w:val="24"/>
          <w:lang w:val="nl-NL"/>
        </w:rPr>
        <w:t xml:space="preserve"> 2014;73:1369-1375.</w:t>
      </w:r>
    </w:p>
    <w:p w14:paraId="3FECF30C" w14:textId="77777777" w:rsidR="007425B4" w:rsidRPr="004953E5" w:rsidRDefault="007425B4" w:rsidP="007425B4">
      <w:pPr>
        <w:spacing w:after="0" w:line="240" w:lineRule="auto"/>
        <w:rPr>
          <w:rFonts w:ascii="Garamond" w:hAnsi="Garamond" w:cs="Times New Roman"/>
          <w:sz w:val="24"/>
          <w:szCs w:val="24"/>
          <w:lang w:val="nl-NL"/>
        </w:rPr>
      </w:pPr>
    </w:p>
    <w:p w14:paraId="058A8A94" w14:textId="6A66E9EF" w:rsidR="007425B4" w:rsidRDefault="007425B4" w:rsidP="007425B4">
      <w:pPr>
        <w:rPr>
          <w:rFonts w:ascii="Garamond" w:hAnsi="Garamond" w:cs="Times New Roman"/>
          <w:sz w:val="24"/>
          <w:szCs w:val="24"/>
          <w:lang w:val="nl-NL"/>
        </w:rPr>
      </w:pPr>
      <w:r>
        <w:rPr>
          <w:rFonts w:ascii="Garamond" w:hAnsi="Garamond" w:cs="Times New Roman"/>
          <w:sz w:val="24"/>
          <w:szCs w:val="24"/>
          <w:lang w:val="nl-NL"/>
        </w:rPr>
        <w:t>5</w:t>
      </w:r>
      <w:r w:rsidRPr="004953E5">
        <w:rPr>
          <w:rFonts w:ascii="Garamond" w:hAnsi="Garamond" w:cs="Times New Roman"/>
          <w:sz w:val="24"/>
          <w:szCs w:val="24"/>
          <w:lang w:val="nl-NL"/>
        </w:rPr>
        <w:t>. Collins JE, Katz JN, Dervan EE</w:t>
      </w:r>
      <w:r w:rsidR="00B03BF3">
        <w:rPr>
          <w:rFonts w:ascii="Garamond" w:hAnsi="Garamond" w:cs="Times New Roman"/>
          <w:sz w:val="24"/>
          <w:szCs w:val="24"/>
          <w:lang w:val="nl-NL"/>
        </w:rPr>
        <w:t>, Losina E.</w:t>
      </w:r>
      <w:r w:rsidRPr="004953E5">
        <w:rPr>
          <w:rFonts w:ascii="Garamond" w:hAnsi="Garamond" w:cs="Times New Roman"/>
          <w:sz w:val="24"/>
          <w:szCs w:val="24"/>
          <w:lang w:val="nl-NL"/>
        </w:rPr>
        <w:t xml:space="preserve"> </w:t>
      </w:r>
      <w:r w:rsidRPr="001D17B8">
        <w:rPr>
          <w:rFonts w:ascii="Garamond" w:hAnsi="Garamond" w:cs="Times New Roman"/>
          <w:sz w:val="24"/>
          <w:szCs w:val="24"/>
        </w:rPr>
        <w:t xml:space="preserve">Trajectories and risk profiles of pain in persons with radiographic, symptomatic knee osteoarthritis: data from the osteoarthritis initiative. </w:t>
      </w:r>
      <w:r w:rsidRPr="006D5B8D">
        <w:rPr>
          <w:rFonts w:ascii="Garamond" w:hAnsi="Garamond" w:cs="Times New Roman"/>
          <w:sz w:val="24"/>
          <w:szCs w:val="24"/>
          <w:lang w:val="nl-NL"/>
        </w:rPr>
        <w:t xml:space="preserve">Osteoarthritis Cartilage </w:t>
      </w:r>
      <w:r w:rsidRPr="004953E5">
        <w:rPr>
          <w:rFonts w:ascii="Garamond" w:hAnsi="Garamond" w:cs="Times New Roman"/>
          <w:sz w:val="24"/>
          <w:szCs w:val="24"/>
          <w:lang w:val="nl-NL"/>
        </w:rPr>
        <w:t>2014;22:622-30.</w:t>
      </w:r>
    </w:p>
    <w:p w14:paraId="366D4B26" w14:textId="7FB18C54" w:rsidR="007425B4" w:rsidRPr="001D17B8" w:rsidRDefault="007425B4" w:rsidP="00C77A85">
      <w:pPr>
        <w:rPr>
          <w:rFonts w:ascii="Garamond" w:eastAsiaTheme="majorEastAsia" w:hAnsi="Garamond" w:cstheme="majorBidi"/>
          <w:bCs/>
          <w:sz w:val="24"/>
          <w:szCs w:val="24"/>
        </w:rPr>
      </w:pPr>
      <w:r>
        <w:rPr>
          <w:rFonts w:ascii="Garamond" w:eastAsiaTheme="majorEastAsia" w:hAnsi="Garamond" w:cstheme="majorBidi"/>
          <w:bCs/>
          <w:sz w:val="24"/>
          <w:szCs w:val="24"/>
          <w:lang w:val="nl-NL"/>
        </w:rPr>
        <w:t>6</w:t>
      </w:r>
      <w:r w:rsidR="00C77A85" w:rsidRPr="004953E5">
        <w:rPr>
          <w:rFonts w:ascii="Garamond" w:eastAsiaTheme="majorEastAsia" w:hAnsi="Garamond" w:cstheme="majorBidi"/>
          <w:bCs/>
          <w:sz w:val="24"/>
          <w:szCs w:val="24"/>
          <w:lang w:val="nl-NL"/>
        </w:rPr>
        <w:t>. Nicholls E, Thomas E, van der Windt DA</w:t>
      </w:r>
      <w:r w:rsidR="00B03BF3">
        <w:rPr>
          <w:rFonts w:ascii="Garamond" w:eastAsiaTheme="majorEastAsia" w:hAnsi="Garamond" w:cstheme="majorBidi"/>
          <w:bCs/>
          <w:sz w:val="24"/>
          <w:szCs w:val="24"/>
          <w:lang w:val="nl-NL"/>
        </w:rPr>
        <w:t>, Croft PR, Peat G</w:t>
      </w:r>
      <w:r w:rsidR="00C77A85" w:rsidRPr="004953E5">
        <w:rPr>
          <w:rFonts w:ascii="Garamond" w:eastAsiaTheme="majorEastAsia" w:hAnsi="Garamond" w:cstheme="majorBidi"/>
          <w:bCs/>
          <w:sz w:val="24"/>
          <w:szCs w:val="24"/>
          <w:lang w:val="nl-NL"/>
        </w:rPr>
        <w:t xml:space="preserve">. </w:t>
      </w:r>
      <w:r w:rsidR="00C77A85" w:rsidRPr="001D17B8">
        <w:rPr>
          <w:rFonts w:ascii="Garamond" w:eastAsiaTheme="majorEastAsia" w:hAnsi="Garamond" w:cstheme="majorBidi"/>
          <w:bCs/>
          <w:sz w:val="24"/>
          <w:szCs w:val="24"/>
        </w:rPr>
        <w:t xml:space="preserve">Pain trajectory groups in persons with, or at </w:t>
      </w:r>
      <w:r w:rsidR="00B03BF3">
        <w:rPr>
          <w:rFonts w:ascii="Garamond" w:eastAsiaTheme="majorEastAsia" w:hAnsi="Garamond" w:cstheme="majorBidi"/>
          <w:bCs/>
          <w:sz w:val="24"/>
          <w:szCs w:val="24"/>
        </w:rPr>
        <w:t xml:space="preserve">high </w:t>
      </w:r>
      <w:r w:rsidR="00C77A85" w:rsidRPr="001D17B8">
        <w:rPr>
          <w:rFonts w:ascii="Garamond" w:eastAsiaTheme="majorEastAsia" w:hAnsi="Garamond" w:cstheme="majorBidi"/>
          <w:bCs/>
          <w:sz w:val="24"/>
          <w:szCs w:val="24"/>
        </w:rPr>
        <w:t xml:space="preserve">risk of, knee osteoarthritis: findings from the Knee Clinical Assessment Study and the Osteoarthritis Initiative. </w:t>
      </w:r>
      <w:r w:rsidR="00C77A85" w:rsidRPr="006D5B8D">
        <w:rPr>
          <w:rFonts w:ascii="Garamond" w:eastAsiaTheme="majorEastAsia" w:hAnsi="Garamond" w:cstheme="majorBidi"/>
          <w:bCs/>
          <w:sz w:val="24"/>
          <w:szCs w:val="24"/>
        </w:rPr>
        <w:t>Osteoarthritis Cartilage</w:t>
      </w:r>
      <w:r w:rsidR="00C77A85" w:rsidRPr="001D17B8">
        <w:rPr>
          <w:rFonts w:ascii="Garamond" w:eastAsiaTheme="majorEastAsia" w:hAnsi="Garamond" w:cstheme="majorBidi"/>
          <w:bCs/>
          <w:sz w:val="24"/>
          <w:szCs w:val="24"/>
        </w:rPr>
        <w:t xml:space="preserve"> 2014;22:2041-50.</w:t>
      </w:r>
    </w:p>
    <w:p w14:paraId="1FAF12BE" w14:textId="57F91C67" w:rsidR="004A6997" w:rsidRPr="007425B4" w:rsidRDefault="007425B4" w:rsidP="007425B4">
      <w:pPr>
        <w:rPr>
          <w:rFonts w:ascii="Garamond" w:eastAsiaTheme="majorEastAsia" w:hAnsi="Garamond" w:cstheme="majorBidi"/>
          <w:bCs/>
          <w:sz w:val="24"/>
          <w:szCs w:val="24"/>
        </w:rPr>
      </w:pPr>
      <w:r>
        <w:rPr>
          <w:rFonts w:ascii="Garamond" w:eastAsiaTheme="majorEastAsia" w:hAnsi="Garamond" w:cstheme="majorBidi"/>
          <w:bCs/>
          <w:sz w:val="24"/>
          <w:szCs w:val="24"/>
          <w:lang w:val="nl-NL"/>
        </w:rPr>
        <w:t>7</w:t>
      </w:r>
      <w:r w:rsidR="00C77A85" w:rsidRPr="004953E5">
        <w:rPr>
          <w:rFonts w:ascii="Garamond" w:eastAsiaTheme="majorEastAsia" w:hAnsi="Garamond" w:cstheme="majorBidi"/>
          <w:bCs/>
          <w:sz w:val="24"/>
          <w:szCs w:val="24"/>
          <w:lang w:val="nl-NL"/>
        </w:rPr>
        <w:t>. Bierma</w:t>
      </w:r>
      <w:r w:rsidR="00C77A85">
        <w:rPr>
          <w:rFonts w:ascii="Garamond" w:eastAsiaTheme="majorEastAsia" w:hAnsi="Garamond" w:cstheme="majorBidi"/>
          <w:bCs/>
          <w:sz w:val="24"/>
          <w:szCs w:val="24"/>
          <w:lang w:val="nl-NL"/>
        </w:rPr>
        <w:t>-Zeinstra SMA, Brew J, Stoner K</w:t>
      </w:r>
      <w:r w:rsidR="00B03BF3">
        <w:rPr>
          <w:rFonts w:ascii="Garamond" w:eastAsiaTheme="majorEastAsia" w:hAnsi="Garamond" w:cstheme="majorBidi"/>
          <w:bCs/>
          <w:sz w:val="24"/>
          <w:szCs w:val="24"/>
          <w:lang w:val="nl-NL"/>
        </w:rPr>
        <w:t>, Wilson R, Kilbourn A, Conaghan PG.</w:t>
      </w:r>
      <w:r w:rsidR="00C77A85" w:rsidRPr="004953E5">
        <w:rPr>
          <w:rFonts w:ascii="Garamond" w:eastAsiaTheme="majorEastAsia" w:hAnsi="Garamond" w:cstheme="majorBidi"/>
          <w:bCs/>
          <w:sz w:val="24"/>
          <w:szCs w:val="24"/>
          <w:lang w:val="nl-NL"/>
        </w:rPr>
        <w:t xml:space="preserve"> </w:t>
      </w:r>
      <w:r w:rsidR="00C77A85" w:rsidRPr="001D17B8">
        <w:rPr>
          <w:rFonts w:ascii="Garamond" w:eastAsiaTheme="majorEastAsia" w:hAnsi="Garamond" w:cstheme="majorBidi"/>
          <w:bCs/>
          <w:sz w:val="24"/>
          <w:szCs w:val="24"/>
        </w:rPr>
        <w:t xml:space="preserve">A new lipid formulation of low dose ibuprofen shows non-inferiority </w:t>
      </w:r>
      <w:r w:rsidR="00B03BF3">
        <w:rPr>
          <w:rFonts w:ascii="Garamond" w:eastAsiaTheme="majorEastAsia" w:hAnsi="Garamond" w:cstheme="majorBidi"/>
          <w:bCs/>
          <w:sz w:val="24"/>
          <w:szCs w:val="24"/>
        </w:rPr>
        <w:t>t</w:t>
      </w:r>
      <w:r w:rsidR="00C77A85" w:rsidRPr="001D17B8">
        <w:rPr>
          <w:rFonts w:ascii="Garamond" w:eastAsiaTheme="majorEastAsia" w:hAnsi="Garamond" w:cstheme="majorBidi"/>
          <w:bCs/>
          <w:sz w:val="24"/>
          <w:szCs w:val="24"/>
        </w:rPr>
        <w:t xml:space="preserve">o high dose standard ibuprofen: the FLARE study (Flaring arthralgia relief evaluation in episodic flaring knee pain) – a randomised double-blind study. </w:t>
      </w:r>
      <w:r w:rsidR="00C77A85" w:rsidRPr="006C59A4">
        <w:rPr>
          <w:rFonts w:ascii="Garamond" w:eastAsiaTheme="majorEastAsia" w:hAnsi="Garamond" w:cstheme="majorBidi"/>
          <w:bCs/>
          <w:sz w:val="24"/>
          <w:szCs w:val="24"/>
        </w:rPr>
        <w:t>Osteoarthritis Cartilage</w:t>
      </w:r>
      <w:r w:rsidR="00C77A85" w:rsidRPr="001D17B8">
        <w:rPr>
          <w:rFonts w:ascii="Garamond" w:eastAsiaTheme="majorEastAsia" w:hAnsi="Garamond" w:cstheme="majorBidi"/>
          <w:bCs/>
          <w:i/>
          <w:sz w:val="24"/>
          <w:szCs w:val="24"/>
        </w:rPr>
        <w:t xml:space="preserve"> </w:t>
      </w:r>
      <w:r w:rsidR="00C77A85" w:rsidRPr="001D17B8">
        <w:rPr>
          <w:rFonts w:ascii="Garamond" w:eastAsiaTheme="majorEastAsia" w:hAnsi="Garamond" w:cstheme="majorBidi"/>
          <w:bCs/>
          <w:sz w:val="24"/>
          <w:szCs w:val="24"/>
        </w:rPr>
        <w:t>2017;25:1942-51.</w:t>
      </w:r>
    </w:p>
    <w:p w14:paraId="77FD753F" w14:textId="0B15F7C5" w:rsidR="007425B4" w:rsidRDefault="007425B4" w:rsidP="007425B4">
      <w:pPr>
        <w:spacing w:after="0" w:line="240" w:lineRule="auto"/>
        <w:rPr>
          <w:rFonts w:ascii="Garamond" w:hAnsi="Garamond" w:cs="Times New Roman"/>
          <w:sz w:val="24"/>
          <w:szCs w:val="24"/>
        </w:rPr>
      </w:pPr>
      <w:r>
        <w:rPr>
          <w:rFonts w:ascii="Garamond" w:hAnsi="Garamond" w:cs="Times New Roman"/>
          <w:sz w:val="24"/>
          <w:szCs w:val="24"/>
        </w:rPr>
        <w:t>8</w:t>
      </w:r>
      <w:r w:rsidRPr="001D17B8">
        <w:rPr>
          <w:rFonts w:ascii="Garamond" w:hAnsi="Garamond" w:cs="Times New Roman"/>
          <w:sz w:val="24"/>
          <w:szCs w:val="24"/>
        </w:rPr>
        <w:t>. Bella</w:t>
      </w:r>
      <w:r>
        <w:rPr>
          <w:rFonts w:ascii="Garamond" w:hAnsi="Garamond" w:cs="Times New Roman"/>
          <w:sz w:val="24"/>
          <w:szCs w:val="24"/>
        </w:rPr>
        <w:t>my N, Buchanan WW, Goldsmith CH</w:t>
      </w:r>
      <w:r w:rsidR="00B03BF3">
        <w:rPr>
          <w:rFonts w:ascii="Garamond" w:hAnsi="Garamond" w:cs="Times New Roman"/>
          <w:sz w:val="24"/>
          <w:szCs w:val="24"/>
        </w:rPr>
        <w:t>, Campbell J, Stitt LW.</w:t>
      </w:r>
      <w:r w:rsidRPr="001D17B8">
        <w:rPr>
          <w:rFonts w:ascii="Garamond" w:hAnsi="Garamond" w:cs="Times New Roman"/>
          <w:sz w:val="24"/>
          <w:szCs w:val="24"/>
        </w:rPr>
        <w:t xml:space="preserve"> Validation study of WOMAC: a health status instrument for measuring clinically important patient relevant outcomes to antirheumatic drug therapy in patients with osteoarthritis of the hip or knee. </w:t>
      </w:r>
      <w:r w:rsidRPr="006C59A4">
        <w:rPr>
          <w:rFonts w:ascii="Garamond" w:hAnsi="Garamond" w:cs="Times New Roman"/>
          <w:sz w:val="24"/>
          <w:szCs w:val="24"/>
        </w:rPr>
        <w:t>J Rheumatol</w:t>
      </w:r>
      <w:r>
        <w:rPr>
          <w:rFonts w:ascii="Garamond" w:hAnsi="Garamond" w:cs="Times New Roman"/>
          <w:sz w:val="24"/>
          <w:szCs w:val="24"/>
        </w:rPr>
        <w:t xml:space="preserve"> 19</w:t>
      </w:r>
      <w:r w:rsidRPr="001D17B8">
        <w:rPr>
          <w:rFonts w:ascii="Garamond" w:hAnsi="Garamond" w:cs="Times New Roman"/>
          <w:sz w:val="24"/>
          <w:szCs w:val="24"/>
        </w:rPr>
        <w:t>88;15:1833-40.</w:t>
      </w:r>
    </w:p>
    <w:p w14:paraId="5187EC05" w14:textId="77777777" w:rsidR="007425B4" w:rsidRPr="00F61A86" w:rsidRDefault="007425B4" w:rsidP="007425B4">
      <w:pPr>
        <w:spacing w:after="0" w:line="240" w:lineRule="auto"/>
        <w:rPr>
          <w:rFonts w:ascii="Garamond" w:hAnsi="Garamond" w:cs="Times New Roman"/>
          <w:sz w:val="24"/>
          <w:szCs w:val="24"/>
        </w:rPr>
      </w:pPr>
    </w:p>
    <w:p w14:paraId="667658A7" w14:textId="17E11DF6" w:rsidR="007425B4" w:rsidRPr="00D11270" w:rsidRDefault="007425B4" w:rsidP="007425B4">
      <w:pPr>
        <w:autoSpaceDE w:val="0"/>
        <w:autoSpaceDN w:val="0"/>
        <w:adjustRightInd w:val="0"/>
        <w:spacing w:after="0" w:line="240" w:lineRule="auto"/>
        <w:rPr>
          <w:rFonts w:ascii="Garamond" w:hAnsi="Garamond" w:cs="ArialMT"/>
          <w:sz w:val="24"/>
          <w:szCs w:val="24"/>
        </w:rPr>
      </w:pPr>
      <w:r>
        <w:rPr>
          <w:rFonts w:ascii="Garamond" w:hAnsi="Garamond" w:cs="ArialMT"/>
          <w:sz w:val="24"/>
          <w:szCs w:val="24"/>
        </w:rPr>
        <w:t>9</w:t>
      </w:r>
      <w:r w:rsidRPr="00F61A86">
        <w:rPr>
          <w:rFonts w:ascii="Garamond" w:hAnsi="Garamond" w:cs="ArialMT"/>
          <w:sz w:val="24"/>
          <w:szCs w:val="24"/>
        </w:rPr>
        <w:t xml:space="preserve">. Wang M, Bodner TE (2007). Growth mixture modeling. </w:t>
      </w:r>
      <w:r w:rsidRPr="006C59A4">
        <w:rPr>
          <w:rFonts w:ascii="Garamond" w:hAnsi="Garamond" w:cs="Arial"/>
          <w:iCs/>
          <w:sz w:val="24"/>
          <w:szCs w:val="24"/>
        </w:rPr>
        <w:t>Organ Res Methods</w:t>
      </w:r>
      <w:r w:rsidRPr="00F61A86">
        <w:rPr>
          <w:rFonts w:ascii="Garamond" w:hAnsi="Garamond" w:cs="Arial"/>
          <w:i/>
          <w:iCs/>
          <w:sz w:val="24"/>
          <w:szCs w:val="24"/>
        </w:rPr>
        <w:t xml:space="preserve"> </w:t>
      </w:r>
      <w:r w:rsidRPr="00F61A86">
        <w:rPr>
          <w:rFonts w:ascii="Garamond" w:hAnsi="Garamond" w:cs="Arial"/>
          <w:iCs/>
          <w:sz w:val="24"/>
          <w:szCs w:val="24"/>
        </w:rPr>
        <w:t>2007;10:</w:t>
      </w:r>
      <w:r w:rsidRPr="00BF17B1">
        <w:rPr>
          <w:rFonts w:ascii="Garamond" w:hAnsi="Garamond" w:cs="ArialMT"/>
          <w:sz w:val="24"/>
          <w:szCs w:val="24"/>
        </w:rPr>
        <w:t xml:space="preserve"> 635-56.</w:t>
      </w:r>
    </w:p>
    <w:p w14:paraId="6533DA87" w14:textId="77777777" w:rsidR="007425B4" w:rsidRPr="00800367" w:rsidRDefault="007425B4" w:rsidP="007425B4">
      <w:pPr>
        <w:autoSpaceDE w:val="0"/>
        <w:autoSpaceDN w:val="0"/>
        <w:adjustRightInd w:val="0"/>
        <w:spacing w:after="0" w:line="240" w:lineRule="auto"/>
        <w:rPr>
          <w:rFonts w:ascii="Garamond" w:hAnsi="Garamond" w:cs="ArialMT"/>
          <w:sz w:val="24"/>
          <w:szCs w:val="24"/>
        </w:rPr>
      </w:pPr>
    </w:p>
    <w:p w14:paraId="11536169" w14:textId="709F9822" w:rsidR="007425B4" w:rsidRPr="00F61A86" w:rsidRDefault="007425B4" w:rsidP="007425B4">
      <w:pPr>
        <w:rPr>
          <w:rFonts w:ascii="Garamond" w:hAnsi="Garamond" w:cs="Arial"/>
          <w:color w:val="222222"/>
          <w:sz w:val="24"/>
          <w:szCs w:val="24"/>
          <w:shd w:val="clear" w:color="auto" w:fill="FFFFFF"/>
        </w:rPr>
      </w:pPr>
      <w:r>
        <w:rPr>
          <w:rFonts w:ascii="Garamond" w:hAnsi="Garamond" w:cs="ArialMT"/>
          <w:sz w:val="24"/>
          <w:szCs w:val="24"/>
        </w:rPr>
        <w:t>10</w:t>
      </w:r>
      <w:r w:rsidRPr="009A6D13">
        <w:rPr>
          <w:rFonts w:ascii="Garamond" w:hAnsi="Garamond" w:cs="ArialMT"/>
          <w:sz w:val="24"/>
          <w:szCs w:val="24"/>
        </w:rPr>
        <w:t xml:space="preserve">. </w:t>
      </w:r>
      <w:r w:rsidRPr="009B06D6">
        <w:rPr>
          <w:rFonts w:ascii="Garamond" w:hAnsi="Garamond"/>
          <w:sz w:val="24"/>
          <w:szCs w:val="24"/>
        </w:rPr>
        <w:t xml:space="preserve">Andruff H, Carraro N, Thompson A, Gaudreau, Louvet B. Latent class growth modelling: A tutorial. </w:t>
      </w:r>
      <w:r w:rsidRPr="006C59A4">
        <w:rPr>
          <w:rFonts w:ascii="Garamond" w:hAnsi="Garamond"/>
          <w:sz w:val="24"/>
          <w:szCs w:val="24"/>
        </w:rPr>
        <w:t>Tutor Quant Methods Psychol</w:t>
      </w:r>
      <w:r w:rsidRPr="009B06D6">
        <w:rPr>
          <w:rFonts w:ascii="Garamond" w:hAnsi="Garamond"/>
          <w:sz w:val="24"/>
          <w:szCs w:val="24"/>
        </w:rPr>
        <w:t xml:space="preserve"> 2009;5:11-24.</w:t>
      </w:r>
    </w:p>
    <w:p w14:paraId="46CCAFFE" w14:textId="0C26EB86" w:rsidR="007425B4" w:rsidRDefault="007425B4" w:rsidP="007425B4">
      <w:pPr>
        <w:spacing w:after="0" w:line="240" w:lineRule="auto"/>
        <w:rPr>
          <w:rFonts w:ascii="Garamond" w:hAnsi="Garamond" w:cs="Times New Roman"/>
          <w:sz w:val="24"/>
          <w:szCs w:val="24"/>
        </w:rPr>
      </w:pPr>
      <w:r>
        <w:rPr>
          <w:rFonts w:ascii="Garamond" w:hAnsi="Garamond" w:cs="Times New Roman"/>
          <w:sz w:val="24"/>
          <w:szCs w:val="24"/>
        </w:rPr>
        <w:t>11</w:t>
      </w:r>
      <w:r w:rsidRPr="001D17B8">
        <w:rPr>
          <w:rFonts w:ascii="Garamond" w:hAnsi="Garamond" w:cs="Times New Roman"/>
          <w:sz w:val="24"/>
          <w:szCs w:val="24"/>
        </w:rPr>
        <w:t>. Hagenaars JA, McCutcheon AL. Applied Latent Class Analysis. Cambridge University Press 2002: 89-182.</w:t>
      </w:r>
    </w:p>
    <w:p w14:paraId="4C2625E2" w14:textId="4BA72E08" w:rsidR="00B05AF8" w:rsidRDefault="00B05AF8" w:rsidP="007425B4">
      <w:pPr>
        <w:spacing w:after="0" w:line="240" w:lineRule="auto"/>
        <w:rPr>
          <w:rFonts w:ascii="Garamond" w:hAnsi="Garamond" w:cs="Times New Roman"/>
          <w:sz w:val="24"/>
          <w:szCs w:val="24"/>
        </w:rPr>
      </w:pPr>
    </w:p>
    <w:p w14:paraId="4FFB15CB" w14:textId="5613D045" w:rsidR="007425B4" w:rsidRDefault="007425B4" w:rsidP="007425B4">
      <w:pPr>
        <w:spacing w:after="0" w:line="240" w:lineRule="auto"/>
        <w:rPr>
          <w:rFonts w:ascii="Garamond" w:hAnsi="Garamond" w:cs="Times New Roman"/>
          <w:sz w:val="24"/>
          <w:szCs w:val="24"/>
        </w:rPr>
      </w:pPr>
      <w:r>
        <w:rPr>
          <w:rFonts w:ascii="Garamond" w:hAnsi="Garamond" w:cs="Times New Roman"/>
          <w:sz w:val="24"/>
          <w:szCs w:val="24"/>
        </w:rPr>
        <w:t>12</w:t>
      </w:r>
      <w:r w:rsidRPr="001D17B8">
        <w:rPr>
          <w:rFonts w:ascii="Garamond" w:hAnsi="Garamond" w:cs="Times New Roman"/>
          <w:sz w:val="24"/>
          <w:szCs w:val="24"/>
        </w:rPr>
        <w:t>. Bollen KA, Curran PJ. Latent Curve Models: A Structural Equation Perspective. John Wiley &amp; Sons, Inc., Hoboken, New Jersey 2006: 89-125.</w:t>
      </w:r>
    </w:p>
    <w:p w14:paraId="5129D3B6" w14:textId="77777777" w:rsidR="00B05AF8" w:rsidRDefault="00B05AF8" w:rsidP="007425B4">
      <w:pPr>
        <w:spacing w:after="0" w:line="240" w:lineRule="auto"/>
        <w:rPr>
          <w:rFonts w:ascii="Garamond" w:hAnsi="Garamond" w:cs="Times New Roman"/>
          <w:sz w:val="24"/>
          <w:szCs w:val="24"/>
        </w:rPr>
      </w:pPr>
    </w:p>
    <w:p w14:paraId="33BF42DD" w14:textId="7F49E2ED" w:rsidR="00B05AF8" w:rsidRPr="004953E5" w:rsidRDefault="00B05AF8" w:rsidP="00B05AF8">
      <w:pPr>
        <w:spacing w:after="0" w:line="240" w:lineRule="auto"/>
        <w:rPr>
          <w:rFonts w:ascii="Garamond" w:hAnsi="Garamond" w:cs="Times New Roman"/>
          <w:sz w:val="24"/>
          <w:szCs w:val="24"/>
          <w:lang w:val="nl-NL"/>
        </w:rPr>
      </w:pPr>
      <w:r>
        <w:rPr>
          <w:rFonts w:ascii="Garamond" w:hAnsi="Garamond" w:cs="Times New Roman"/>
          <w:sz w:val="24"/>
          <w:szCs w:val="24"/>
          <w:lang w:val="nl-NL"/>
        </w:rPr>
        <w:t>13. Riddle DL, Perera RA. Clarification of modeling procedures and results are needed in a study of the prognostic role of dietary fiber on activity-related knee pain: comment on the article by Dai et al. Arthritis Care Res (Hoboken) 2017;69:1932.</w:t>
      </w:r>
    </w:p>
    <w:p w14:paraId="098C6575" w14:textId="77777777" w:rsidR="00B05AF8" w:rsidRDefault="00B05AF8" w:rsidP="007425B4">
      <w:pPr>
        <w:spacing w:after="0" w:line="240" w:lineRule="auto"/>
        <w:rPr>
          <w:rFonts w:ascii="Garamond" w:hAnsi="Garamond" w:cs="Times New Roman"/>
          <w:sz w:val="24"/>
          <w:szCs w:val="24"/>
        </w:rPr>
      </w:pPr>
    </w:p>
    <w:p w14:paraId="5E7B6736" w14:textId="5B5DB4FA" w:rsidR="006545E6" w:rsidRPr="006545E6" w:rsidRDefault="006545E6" w:rsidP="007425B4">
      <w:pPr>
        <w:spacing w:after="0" w:line="240" w:lineRule="auto"/>
        <w:rPr>
          <w:rFonts w:ascii="Garamond" w:hAnsi="Garamond" w:cs="Times New Roman"/>
          <w:sz w:val="24"/>
          <w:szCs w:val="24"/>
        </w:rPr>
      </w:pPr>
      <w:r w:rsidRPr="00B82C59">
        <w:rPr>
          <w:rFonts w:ascii="Garamond" w:hAnsi="Garamond"/>
          <w:sz w:val="24"/>
          <w:szCs w:val="24"/>
        </w:rPr>
        <w:t>1</w:t>
      </w:r>
      <w:r w:rsidR="00B05AF8">
        <w:rPr>
          <w:rFonts w:ascii="Garamond" w:hAnsi="Garamond"/>
          <w:sz w:val="24"/>
          <w:szCs w:val="24"/>
        </w:rPr>
        <w:t>4</w:t>
      </w:r>
      <w:r w:rsidRPr="00B82C59">
        <w:rPr>
          <w:rFonts w:ascii="Garamond" w:hAnsi="Garamond"/>
          <w:sz w:val="24"/>
          <w:szCs w:val="24"/>
        </w:rPr>
        <w:t>. Muthén, L.K. and Muthén, B.O. (1998-2017). Mplus User’s Guide. Eighth Edition. Los Angeles, CA: Muthén &amp; Muthén</w:t>
      </w:r>
      <w:r w:rsidR="003D3D28">
        <w:rPr>
          <w:rFonts w:ascii="Garamond" w:hAnsi="Garamond"/>
          <w:sz w:val="24"/>
          <w:szCs w:val="24"/>
        </w:rPr>
        <w:t>.</w:t>
      </w:r>
    </w:p>
    <w:p w14:paraId="1AAF710F" w14:textId="77777777" w:rsidR="0085756F" w:rsidRDefault="0085756F" w:rsidP="007425B4">
      <w:pPr>
        <w:spacing w:after="0" w:line="240" w:lineRule="auto"/>
        <w:rPr>
          <w:rFonts w:ascii="Garamond" w:hAnsi="Garamond" w:cs="Times New Roman"/>
          <w:sz w:val="24"/>
          <w:szCs w:val="24"/>
        </w:rPr>
      </w:pPr>
    </w:p>
    <w:p w14:paraId="57911AAC" w14:textId="72751D23" w:rsidR="0085756F" w:rsidRDefault="0085756F" w:rsidP="007425B4">
      <w:pPr>
        <w:spacing w:after="0" w:line="240" w:lineRule="auto"/>
        <w:rPr>
          <w:rFonts w:ascii="Garamond" w:hAnsi="Garamond" w:cs="Times New Roman"/>
          <w:sz w:val="24"/>
          <w:szCs w:val="24"/>
        </w:rPr>
      </w:pPr>
      <w:r>
        <w:rPr>
          <w:rFonts w:ascii="Garamond" w:hAnsi="Garamond" w:cs="Times New Roman"/>
          <w:sz w:val="24"/>
          <w:szCs w:val="24"/>
        </w:rPr>
        <w:t>1</w:t>
      </w:r>
      <w:r w:rsidR="00B05AF8">
        <w:rPr>
          <w:rFonts w:ascii="Garamond" w:hAnsi="Garamond" w:cs="Times New Roman"/>
          <w:sz w:val="24"/>
          <w:szCs w:val="24"/>
        </w:rPr>
        <w:t>5</w:t>
      </w:r>
      <w:r w:rsidRPr="00F54A4D">
        <w:rPr>
          <w:rFonts w:ascii="Garamond" w:hAnsi="Garamond" w:cs="Times New Roman"/>
          <w:sz w:val="24"/>
          <w:szCs w:val="24"/>
        </w:rPr>
        <w:t xml:space="preserve">. </w:t>
      </w:r>
      <w:r w:rsidRPr="0005180F">
        <w:rPr>
          <w:rStyle w:val="highlight"/>
          <w:rFonts w:ascii="Garamond" w:hAnsi="Garamond" w:cs="Arial"/>
          <w:sz w:val="24"/>
          <w:szCs w:val="24"/>
        </w:rPr>
        <w:t>Marty</w:t>
      </w:r>
      <w:r w:rsidRPr="0005180F">
        <w:rPr>
          <w:rFonts w:ascii="Garamond" w:hAnsi="Garamond"/>
          <w:sz w:val="24"/>
          <w:szCs w:val="24"/>
        </w:rPr>
        <w:t> M</w:t>
      </w:r>
      <w:r w:rsidRPr="0005180F">
        <w:rPr>
          <w:rFonts w:ascii="Garamond" w:hAnsi="Garamond" w:cs="Arial"/>
          <w:sz w:val="24"/>
          <w:szCs w:val="24"/>
        </w:rPr>
        <w:t>, </w:t>
      </w:r>
      <w:r w:rsidRPr="0005180F">
        <w:rPr>
          <w:rFonts w:ascii="Garamond" w:hAnsi="Garamond"/>
          <w:sz w:val="24"/>
          <w:szCs w:val="24"/>
        </w:rPr>
        <w:t>Hilliquin P</w:t>
      </w:r>
      <w:r w:rsidRPr="0005180F">
        <w:rPr>
          <w:rFonts w:ascii="Garamond" w:hAnsi="Garamond" w:cs="Arial"/>
          <w:sz w:val="24"/>
          <w:szCs w:val="24"/>
        </w:rPr>
        <w:t>, </w:t>
      </w:r>
      <w:r w:rsidRPr="0005180F">
        <w:rPr>
          <w:rFonts w:ascii="Garamond" w:hAnsi="Garamond"/>
          <w:sz w:val="24"/>
          <w:szCs w:val="24"/>
        </w:rPr>
        <w:t>Rozenberg S</w:t>
      </w:r>
      <w:r w:rsidRPr="0005180F">
        <w:rPr>
          <w:rFonts w:ascii="Garamond" w:hAnsi="Garamond" w:cs="Arial"/>
          <w:sz w:val="24"/>
          <w:szCs w:val="24"/>
        </w:rPr>
        <w:t>, </w:t>
      </w:r>
      <w:r w:rsidRPr="0005180F">
        <w:rPr>
          <w:rFonts w:ascii="Garamond" w:hAnsi="Garamond"/>
          <w:sz w:val="24"/>
          <w:szCs w:val="24"/>
        </w:rPr>
        <w:t>Valat JP</w:t>
      </w:r>
      <w:r w:rsidRPr="0005180F">
        <w:rPr>
          <w:rFonts w:ascii="Garamond" w:hAnsi="Garamond" w:cs="Arial"/>
          <w:sz w:val="24"/>
          <w:szCs w:val="24"/>
        </w:rPr>
        <w:t>, </w:t>
      </w:r>
      <w:r w:rsidRPr="0005180F">
        <w:rPr>
          <w:rFonts w:ascii="Garamond" w:hAnsi="Garamond"/>
          <w:sz w:val="24"/>
          <w:szCs w:val="24"/>
        </w:rPr>
        <w:t>Vignon E</w:t>
      </w:r>
      <w:r w:rsidRPr="0005180F">
        <w:rPr>
          <w:rFonts w:ascii="Garamond" w:hAnsi="Garamond" w:cs="Arial"/>
          <w:sz w:val="24"/>
          <w:szCs w:val="24"/>
        </w:rPr>
        <w:t>, </w:t>
      </w:r>
      <w:r w:rsidRPr="0005180F">
        <w:rPr>
          <w:rFonts w:ascii="Garamond" w:hAnsi="Garamond"/>
          <w:sz w:val="24"/>
          <w:szCs w:val="24"/>
        </w:rPr>
        <w:t>Coste P</w:t>
      </w:r>
      <w:r w:rsidR="004859CC">
        <w:rPr>
          <w:rFonts w:ascii="Garamond" w:hAnsi="Garamond"/>
          <w:sz w:val="24"/>
          <w:szCs w:val="24"/>
        </w:rPr>
        <w:t>, et al</w:t>
      </w:r>
      <w:r w:rsidRPr="0005180F">
        <w:rPr>
          <w:rFonts w:ascii="Garamond" w:hAnsi="Garamond" w:cs="Arial"/>
          <w:sz w:val="24"/>
          <w:szCs w:val="24"/>
        </w:rPr>
        <w:t xml:space="preserve">. </w:t>
      </w:r>
      <w:r w:rsidRPr="006564A5">
        <w:rPr>
          <w:rFonts w:ascii="Garamond" w:hAnsi="Garamond" w:cs="Arial"/>
          <w:color w:val="000000"/>
          <w:sz w:val="24"/>
          <w:szCs w:val="24"/>
        </w:rPr>
        <w:t>Validation of the KOFUS (Knee Osteoarthritis </w:t>
      </w:r>
      <w:r w:rsidRPr="006564A5">
        <w:rPr>
          <w:rStyle w:val="highlight"/>
          <w:rFonts w:ascii="Garamond" w:hAnsi="Garamond" w:cs="Arial"/>
          <w:color w:val="000000"/>
          <w:sz w:val="24"/>
          <w:szCs w:val="24"/>
        </w:rPr>
        <w:t>Flare</w:t>
      </w:r>
      <w:r w:rsidRPr="006564A5">
        <w:rPr>
          <w:rFonts w:ascii="Garamond" w:hAnsi="Garamond" w:cs="Arial"/>
          <w:color w:val="000000"/>
          <w:sz w:val="24"/>
          <w:szCs w:val="24"/>
        </w:rPr>
        <w:t xml:space="preserve">-Ups Score). </w:t>
      </w:r>
      <w:r w:rsidRPr="006C59A4">
        <w:rPr>
          <w:rFonts w:ascii="Garamond" w:hAnsi="Garamond"/>
          <w:color w:val="000000"/>
          <w:sz w:val="24"/>
          <w:szCs w:val="24"/>
        </w:rPr>
        <w:t>Joint Bone Spine</w:t>
      </w:r>
      <w:r w:rsidRPr="006564A5">
        <w:rPr>
          <w:rFonts w:ascii="Garamond" w:hAnsi="Garamond" w:cs="Arial"/>
          <w:color w:val="000000"/>
          <w:sz w:val="24"/>
          <w:szCs w:val="24"/>
        </w:rPr>
        <w:t> 2009;7</w:t>
      </w:r>
      <w:r>
        <w:rPr>
          <w:rFonts w:ascii="Garamond" w:hAnsi="Garamond" w:cs="Arial"/>
          <w:color w:val="000000"/>
          <w:sz w:val="24"/>
          <w:szCs w:val="24"/>
        </w:rPr>
        <w:t>6:268-72</w:t>
      </w:r>
      <w:r w:rsidRPr="006564A5">
        <w:rPr>
          <w:rFonts w:ascii="Garamond" w:hAnsi="Garamond" w:cs="Arial"/>
          <w:color w:val="000000"/>
          <w:sz w:val="24"/>
          <w:szCs w:val="24"/>
        </w:rPr>
        <w:t>.</w:t>
      </w:r>
    </w:p>
    <w:p w14:paraId="748CA53C" w14:textId="77777777" w:rsidR="007425B4" w:rsidRDefault="007425B4" w:rsidP="007425B4">
      <w:pPr>
        <w:spacing w:after="0" w:line="240" w:lineRule="auto"/>
        <w:rPr>
          <w:rFonts w:ascii="Garamond" w:hAnsi="Garamond" w:cs="Times New Roman"/>
          <w:sz w:val="24"/>
          <w:szCs w:val="24"/>
        </w:rPr>
      </w:pPr>
    </w:p>
    <w:p w14:paraId="321FED17" w14:textId="704BF566" w:rsidR="005C57F7" w:rsidRDefault="005C57F7" w:rsidP="00B86916">
      <w:pPr>
        <w:jc w:val="both"/>
        <w:rPr>
          <w:rFonts w:ascii="Garamond" w:hAnsi="Garamond" w:cs="Times New Roman"/>
          <w:sz w:val="24"/>
          <w:szCs w:val="24"/>
          <w:lang w:val="nl-NL"/>
        </w:rPr>
      </w:pPr>
    </w:p>
    <w:p w14:paraId="2D1240F8" w14:textId="77777777" w:rsidR="00E046A7" w:rsidRDefault="00E046A7" w:rsidP="00B86916">
      <w:pPr>
        <w:jc w:val="both"/>
        <w:rPr>
          <w:rFonts w:ascii="Garamond" w:hAnsi="Garamond" w:cs="Times New Roman"/>
          <w:sz w:val="24"/>
          <w:szCs w:val="24"/>
          <w:lang w:val="nl-NL"/>
        </w:rPr>
      </w:pPr>
    </w:p>
    <w:p w14:paraId="144CE17A" w14:textId="77777777" w:rsidR="001B0258" w:rsidRDefault="001B0258" w:rsidP="00B86916">
      <w:pPr>
        <w:jc w:val="both"/>
        <w:rPr>
          <w:rFonts w:ascii="Garamond" w:hAnsi="Garamond" w:cs="Arial"/>
          <w:sz w:val="24"/>
          <w:szCs w:val="24"/>
          <w:shd w:val="clear" w:color="auto" w:fill="FFFFFF"/>
        </w:rPr>
      </w:pPr>
    </w:p>
    <w:p w14:paraId="75C10A5A" w14:textId="1EC2392E" w:rsidR="005C57F7" w:rsidRDefault="005C57F7" w:rsidP="00B86916">
      <w:pPr>
        <w:jc w:val="both"/>
        <w:rPr>
          <w:rFonts w:ascii="Garamond" w:hAnsi="Garamond" w:cs="Arial"/>
          <w:b/>
          <w:sz w:val="24"/>
          <w:szCs w:val="24"/>
          <w:shd w:val="clear" w:color="auto" w:fill="FFFFFF"/>
        </w:rPr>
      </w:pPr>
      <w:r>
        <w:rPr>
          <w:rFonts w:ascii="Garamond" w:hAnsi="Garamond" w:cs="Arial"/>
          <w:b/>
          <w:sz w:val="24"/>
          <w:szCs w:val="24"/>
          <w:shd w:val="clear" w:color="auto" w:fill="FFFFFF"/>
        </w:rPr>
        <w:t>FIGURE CAPTIONS</w:t>
      </w:r>
    </w:p>
    <w:p w14:paraId="4EE7695F" w14:textId="5AA7E433" w:rsidR="005C57F7" w:rsidRDefault="005C57F7" w:rsidP="00B86916">
      <w:pPr>
        <w:jc w:val="both"/>
        <w:rPr>
          <w:rFonts w:ascii="Garamond" w:hAnsi="Garamond" w:cs="Arial"/>
          <w:b/>
          <w:sz w:val="24"/>
          <w:szCs w:val="24"/>
          <w:shd w:val="clear" w:color="auto" w:fill="FFFFFF"/>
        </w:rPr>
      </w:pPr>
      <w:r>
        <w:rPr>
          <w:rFonts w:ascii="Garamond" w:hAnsi="Garamond" w:cs="Arial"/>
          <w:b/>
          <w:sz w:val="24"/>
          <w:szCs w:val="24"/>
          <w:shd w:val="clear" w:color="auto" w:fill="FFFFFF"/>
        </w:rPr>
        <w:t>Figure 1.</w:t>
      </w:r>
      <w:r w:rsidR="00CE6BA2">
        <w:rPr>
          <w:rFonts w:ascii="Garamond" w:hAnsi="Garamond" w:cs="Arial"/>
          <w:b/>
          <w:sz w:val="24"/>
          <w:szCs w:val="24"/>
          <w:shd w:val="clear" w:color="auto" w:fill="FFFFFF"/>
        </w:rPr>
        <w:t xml:space="preserve"> </w:t>
      </w:r>
      <w:r w:rsidR="00CE6BA2" w:rsidRPr="00CE6BA2">
        <w:rPr>
          <w:rFonts w:ascii="Garamond" w:eastAsia="Times New Roman" w:hAnsi="Garamond" w:cs="Times New Roman"/>
          <w:color w:val="000000"/>
          <w:sz w:val="24"/>
          <w:szCs w:val="24"/>
        </w:rPr>
        <w:t>Pain score by group-base</w:t>
      </w:r>
      <w:r w:rsidR="00514C90">
        <w:rPr>
          <w:rFonts w:ascii="Garamond" w:eastAsia="Times New Roman" w:hAnsi="Garamond" w:cs="Times New Roman"/>
          <w:color w:val="000000"/>
          <w:sz w:val="24"/>
          <w:szCs w:val="24"/>
        </w:rPr>
        <w:t>d trajectory membership (n=449)</w:t>
      </w:r>
    </w:p>
    <w:p w14:paraId="4CD3194D" w14:textId="77777777" w:rsidR="00857BD8" w:rsidRDefault="00857BD8" w:rsidP="00B86916">
      <w:pPr>
        <w:jc w:val="both"/>
        <w:rPr>
          <w:rFonts w:ascii="Garamond" w:hAnsi="Garamond" w:cs="Arial"/>
          <w:b/>
          <w:sz w:val="24"/>
          <w:szCs w:val="24"/>
          <w:shd w:val="clear" w:color="auto" w:fill="FFFFFF"/>
        </w:rPr>
      </w:pPr>
    </w:p>
    <w:p w14:paraId="37E489A2" w14:textId="77777777" w:rsidR="00857BD8" w:rsidRDefault="00857BD8" w:rsidP="00857BD8">
      <w:pPr>
        <w:jc w:val="both"/>
        <w:rPr>
          <w:rFonts w:ascii="Garamond" w:hAnsi="Garamond" w:cs="Arial"/>
          <w:b/>
          <w:sz w:val="24"/>
          <w:szCs w:val="24"/>
          <w:shd w:val="clear" w:color="auto" w:fill="FFFFFF"/>
        </w:rPr>
      </w:pPr>
      <w:r>
        <w:rPr>
          <w:rFonts w:ascii="Garamond" w:hAnsi="Garamond" w:cs="Arial"/>
          <w:b/>
          <w:sz w:val="24"/>
          <w:szCs w:val="24"/>
          <w:shd w:val="clear" w:color="auto" w:fill="FFFFFF"/>
        </w:rPr>
        <w:t>TABLE CAPTIONS</w:t>
      </w:r>
    </w:p>
    <w:p w14:paraId="5580CB64" w14:textId="2F5047F6" w:rsidR="00857BD8" w:rsidRDefault="00857BD8" w:rsidP="00857BD8">
      <w:pPr>
        <w:jc w:val="both"/>
        <w:rPr>
          <w:rFonts w:ascii="Garamond" w:hAnsi="Garamond" w:cs="Arial"/>
          <w:b/>
          <w:sz w:val="24"/>
          <w:szCs w:val="24"/>
          <w:shd w:val="clear" w:color="auto" w:fill="FFFFFF"/>
        </w:rPr>
      </w:pPr>
      <w:r>
        <w:rPr>
          <w:rFonts w:ascii="Garamond" w:hAnsi="Garamond" w:cs="Arial"/>
          <w:b/>
          <w:sz w:val="24"/>
          <w:szCs w:val="24"/>
          <w:shd w:val="clear" w:color="auto" w:fill="FFFFFF"/>
        </w:rPr>
        <w:t xml:space="preserve">Table 1. </w:t>
      </w:r>
      <w:r w:rsidRPr="00C45FA2">
        <w:rPr>
          <w:rFonts w:ascii="Garamond" w:hAnsi="Garamond" w:cs="Times New Roman"/>
          <w:sz w:val="24"/>
        </w:rPr>
        <w:t>Description of baseline characteristic</w:t>
      </w:r>
      <w:r w:rsidR="00514C90">
        <w:rPr>
          <w:rFonts w:ascii="Garamond" w:hAnsi="Garamond" w:cs="Times New Roman"/>
          <w:sz w:val="24"/>
        </w:rPr>
        <w:t>s across pain trajectory groups</w:t>
      </w:r>
    </w:p>
    <w:p w14:paraId="597E6B79" w14:textId="77777777" w:rsidR="00857BD8" w:rsidRDefault="00857BD8" w:rsidP="00B86916">
      <w:pPr>
        <w:jc w:val="both"/>
        <w:rPr>
          <w:rFonts w:ascii="Garamond" w:hAnsi="Garamond" w:cs="Arial"/>
          <w:b/>
          <w:sz w:val="24"/>
          <w:szCs w:val="24"/>
          <w:shd w:val="clear" w:color="auto" w:fill="FFFFFF"/>
        </w:rPr>
      </w:pPr>
    </w:p>
    <w:p w14:paraId="61EDEC41" w14:textId="58C86C02" w:rsidR="00857BD8" w:rsidRPr="005201D8" w:rsidRDefault="00857BD8" w:rsidP="00B86916">
      <w:pPr>
        <w:jc w:val="both"/>
        <w:rPr>
          <w:rFonts w:ascii="Garamond" w:hAnsi="Garamond" w:cs="Arial"/>
          <w:b/>
          <w:sz w:val="24"/>
          <w:szCs w:val="24"/>
          <w:shd w:val="clear" w:color="auto" w:fill="FFFFFF"/>
        </w:rPr>
      </w:pPr>
      <w:r w:rsidRPr="005201D8">
        <w:rPr>
          <w:rFonts w:ascii="Garamond" w:hAnsi="Garamond" w:cs="Arial"/>
          <w:b/>
          <w:sz w:val="24"/>
          <w:szCs w:val="24"/>
          <w:shd w:val="clear" w:color="auto" w:fill="FFFFFF"/>
        </w:rPr>
        <w:t>SUPPLEMENTARY DATA</w:t>
      </w:r>
      <w:r w:rsidR="00BF42B5" w:rsidRPr="005201D8">
        <w:rPr>
          <w:rFonts w:ascii="Garamond" w:hAnsi="Garamond" w:cs="Arial"/>
          <w:b/>
          <w:sz w:val="24"/>
          <w:szCs w:val="24"/>
          <w:shd w:val="clear" w:color="auto" w:fill="FFFFFF"/>
        </w:rPr>
        <w:t xml:space="preserve"> FILE</w:t>
      </w:r>
    </w:p>
    <w:p w14:paraId="273E6CB6" w14:textId="77777777" w:rsidR="00306FBA" w:rsidRPr="005201D8" w:rsidRDefault="00306FBA" w:rsidP="00306FBA">
      <w:pPr>
        <w:rPr>
          <w:rFonts w:ascii="Garamond" w:hAnsi="Garamond" w:cs="Times New Roman"/>
          <w:b/>
          <w:sz w:val="24"/>
          <w:szCs w:val="24"/>
        </w:rPr>
      </w:pPr>
      <w:r w:rsidRPr="005201D8">
        <w:rPr>
          <w:rFonts w:ascii="Garamond" w:hAnsi="Garamond" w:cs="Times New Roman"/>
          <w:b/>
          <w:sz w:val="24"/>
          <w:szCs w:val="24"/>
        </w:rPr>
        <w:t>Tables</w:t>
      </w:r>
    </w:p>
    <w:p w14:paraId="20DD5776" w14:textId="57A58B0F" w:rsidR="00306FBA" w:rsidRDefault="00306FBA" w:rsidP="00306FBA">
      <w:pPr>
        <w:rPr>
          <w:rFonts w:ascii="Garamond" w:hAnsi="Garamond" w:cs="Times New Roman"/>
          <w:sz w:val="24"/>
          <w:szCs w:val="24"/>
        </w:rPr>
      </w:pPr>
      <w:r w:rsidRPr="005201D8">
        <w:rPr>
          <w:rFonts w:ascii="Garamond" w:hAnsi="Garamond" w:cs="Times New Roman"/>
          <w:b/>
          <w:sz w:val="24"/>
          <w:szCs w:val="24"/>
        </w:rPr>
        <w:t>S1</w:t>
      </w:r>
      <w:r w:rsidRPr="005201D8">
        <w:rPr>
          <w:rFonts w:ascii="Garamond" w:hAnsi="Garamond" w:cs="Times New Roman"/>
          <w:b/>
          <w:sz w:val="24"/>
          <w:szCs w:val="24"/>
        </w:rPr>
        <w:tab/>
      </w:r>
      <w:r w:rsidRPr="005201D8">
        <w:rPr>
          <w:rFonts w:ascii="Garamond" w:hAnsi="Garamond" w:cs="Times New Roman"/>
          <w:sz w:val="24"/>
          <w:szCs w:val="24"/>
        </w:rPr>
        <w:t>Goodness-of-fit statistics for quadratic and cubic models for pain trajectory, all participants (n=449)</w:t>
      </w:r>
    </w:p>
    <w:p w14:paraId="04D4AF38" w14:textId="05883411" w:rsidR="00E046A7" w:rsidRDefault="00E046A7" w:rsidP="00306FBA">
      <w:pPr>
        <w:rPr>
          <w:rFonts w:ascii="Garamond" w:hAnsi="Garamond" w:cs="Times New Roman"/>
          <w:sz w:val="24"/>
          <w:szCs w:val="24"/>
        </w:rPr>
      </w:pPr>
      <w:r>
        <w:rPr>
          <w:rFonts w:ascii="Garamond" w:hAnsi="Garamond" w:cs="Times New Roman"/>
          <w:b/>
          <w:sz w:val="24"/>
          <w:szCs w:val="24"/>
        </w:rPr>
        <w:t>S2</w:t>
      </w:r>
      <w:r>
        <w:rPr>
          <w:rFonts w:ascii="Garamond" w:hAnsi="Garamond" w:cs="Times New Roman"/>
          <w:b/>
          <w:sz w:val="24"/>
          <w:szCs w:val="24"/>
        </w:rPr>
        <w:tab/>
      </w:r>
      <w:r>
        <w:rPr>
          <w:rFonts w:ascii="Garamond" w:hAnsi="Garamond" w:cs="Times New Roman"/>
          <w:sz w:val="24"/>
          <w:szCs w:val="24"/>
        </w:rPr>
        <w:t>Model constraints applied to the 6-</w:t>
      </w:r>
      <w:r w:rsidR="00CA0466">
        <w:rPr>
          <w:rFonts w:ascii="Garamond" w:hAnsi="Garamond" w:cs="Times New Roman"/>
          <w:sz w:val="24"/>
          <w:szCs w:val="24"/>
        </w:rPr>
        <w:t>group</w:t>
      </w:r>
      <w:r>
        <w:rPr>
          <w:rFonts w:ascii="Garamond" w:hAnsi="Garamond" w:cs="Times New Roman"/>
          <w:sz w:val="24"/>
          <w:szCs w:val="24"/>
        </w:rPr>
        <w:t xml:space="preserve"> GMM model</w:t>
      </w:r>
    </w:p>
    <w:p w14:paraId="711D5398" w14:textId="01AD1A19" w:rsidR="00E046A7" w:rsidRPr="00E046A7" w:rsidRDefault="00E046A7" w:rsidP="00306FBA">
      <w:pPr>
        <w:rPr>
          <w:rFonts w:ascii="Garamond" w:hAnsi="Garamond" w:cs="Times New Roman"/>
          <w:sz w:val="24"/>
          <w:szCs w:val="24"/>
        </w:rPr>
      </w:pPr>
      <w:r>
        <w:rPr>
          <w:rFonts w:ascii="Garamond" w:hAnsi="Garamond" w:cs="Times New Roman"/>
          <w:b/>
          <w:sz w:val="24"/>
          <w:szCs w:val="24"/>
        </w:rPr>
        <w:t>S3</w:t>
      </w:r>
      <w:r>
        <w:rPr>
          <w:rFonts w:ascii="Garamond" w:hAnsi="Garamond" w:cs="Times New Roman"/>
          <w:sz w:val="24"/>
          <w:szCs w:val="24"/>
        </w:rPr>
        <w:tab/>
        <w:t>Pain scale: goodness-of-fit statistics for a cubic GMM model with the variance of the cubic and quadratic term fixed at 0</w:t>
      </w:r>
    </w:p>
    <w:p w14:paraId="66711F6F" w14:textId="2E291CF5" w:rsidR="00306FBA" w:rsidRPr="005201D8" w:rsidRDefault="00306FBA" w:rsidP="00306FBA">
      <w:pPr>
        <w:rPr>
          <w:rFonts w:ascii="Garamond" w:hAnsi="Garamond" w:cs="Times New Roman"/>
          <w:b/>
          <w:sz w:val="24"/>
          <w:szCs w:val="24"/>
        </w:rPr>
      </w:pPr>
      <w:r w:rsidRPr="005201D8">
        <w:rPr>
          <w:rFonts w:ascii="Garamond" w:hAnsi="Garamond" w:cs="Times New Roman"/>
          <w:b/>
          <w:sz w:val="24"/>
          <w:szCs w:val="24"/>
        </w:rPr>
        <w:t>S</w:t>
      </w:r>
      <w:r w:rsidR="00E046A7">
        <w:rPr>
          <w:rFonts w:ascii="Garamond" w:hAnsi="Garamond" w:cs="Times New Roman"/>
          <w:b/>
          <w:sz w:val="24"/>
          <w:szCs w:val="24"/>
        </w:rPr>
        <w:t>4</w:t>
      </w:r>
      <w:r w:rsidRPr="005201D8">
        <w:rPr>
          <w:rFonts w:ascii="Garamond" w:hAnsi="Garamond" w:cs="Times New Roman"/>
          <w:b/>
          <w:sz w:val="24"/>
          <w:szCs w:val="24"/>
        </w:rPr>
        <w:tab/>
      </w:r>
      <w:r w:rsidRPr="005201D8">
        <w:rPr>
          <w:rFonts w:ascii="Garamond" w:hAnsi="Garamond" w:cs="Times New Roman"/>
          <w:sz w:val="24"/>
          <w:szCs w:val="24"/>
        </w:rPr>
        <w:t>Goodness-of-fit statistics for quadratic and cubic models for pain trajectory, diagnosed OA only (n=187)</w:t>
      </w:r>
    </w:p>
    <w:p w14:paraId="1CCFCFCD" w14:textId="7A48A52A" w:rsidR="00306FBA" w:rsidRPr="005201D8" w:rsidRDefault="00306FBA" w:rsidP="00306FBA">
      <w:pPr>
        <w:rPr>
          <w:rFonts w:ascii="Garamond" w:hAnsi="Garamond" w:cs="Times New Roman"/>
          <w:b/>
          <w:sz w:val="24"/>
          <w:szCs w:val="24"/>
        </w:rPr>
      </w:pPr>
      <w:r w:rsidRPr="005201D8">
        <w:rPr>
          <w:rFonts w:ascii="Garamond" w:hAnsi="Garamond" w:cs="Times New Roman"/>
          <w:b/>
          <w:sz w:val="24"/>
          <w:szCs w:val="24"/>
        </w:rPr>
        <w:t>S</w:t>
      </w:r>
      <w:r w:rsidR="00E046A7">
        <w:rPr>
          <w:rFonts w:ascii="Garamond" w:hAnsi="Garamond" w:cs="Times New Roman"/>
          <w:b/>
          <w:sz w:val="24"/>
          <w:szCs w:val="24"/>
        </w:rPr>
        <w:t>5</w:t>
      </w:r>
      <w:r w:rsidRPr="005201D8">
        <w:rPr>
          <w:rFonts w:ascii="Garamond" w:hAnsi="Garamond" w:cs="Times New Roman"/>
          <w:b/>
          <w:sz w:val="24"/>
          <w:szCs w:val="24"/>
        </w:rPr>
        <w:tab/>
      </w:r>
      <w:r w:rsidRPr="005201D8">
        <w:rPr>
          <w:rFonts w:ascii="Garamond" w:eastAsia="Times New Roman" w:hAnsi="Garamond" w:cs="Times New Roman"/>
          <w:color w:val="000000"/>
          <w:sz w:val="24"/>
          <w:szCs w:val="24"/>
        </w:rPr>
        <w:t>Differences in baseline characteristics by pain trajectory group, expressed relative risk ratios from multinomial logistic regression, all participants</w:t>
      </w:r>
    </w:p>
    <w:p w14:paraId="6B63A338" w14:textId="4FF52502" w:rsidR="00306FBA" w:rsidRPr="005201D8" w:rsidRDefault="00306FBA" w:rsidP="00306FBA">
      <w:pPr>
        <w:rPr>
          <w:rFonts w:ascii="Garamond" w:hAnsi="Garamond" w:cs="Times New Roman"/>
          <w:b/>
          <w:sz w:val="24"/>
          <w:szCs w:val="24"/>
        </w:rPr>
      </w:pPr>
      <w:r w:rsidRPr="005201D8">
        <w:rPr>
          <w:rFonts w:ascii="Garamond" w:hAnsi="Garamond" w:cs="Times New Roman"/>
          <w:b/>
          <w:sz w:val="24"/>
          <w:szCs w:val="24"/>
        </w:rPr>
        <w:t>S</w:t>
      </w:r>
      <w:r w:rsidR="00E046A7">
        <w:rPr>
          <w:rFonts w:ascii="Garamond" w:hAnsi="Garamond" w:cs="Times New Roman"/>
          <w:b/>
          <w:sz w:val="24"/>
          <w:szCs w:val="24"/>
        </w:rPr>
        <w:t>6</w:t>
      </w:r>
      <w:r w:rsidRPr="005201D8">
        <w:rPr>
          <w:rFonts w:ascii="Garamond" w:hAnsi="Garamond" w:cs="Times New Roman"/>
          <w:b/>
          <w:sz w:val="24"/>
          <w:szCs w:val="24"/>
        </w:rPr>
        <w:tab/>
      </w:r>
      <w:r w:rsidRPr="005201D8">
        <w:rPr>
          <w:rFonts w:ascii="Garamond" w:eastAsia="Times New Roman" w:hAnsi="Garamond" w:cs="Times New Roman"/>
          <w:color w:val="000000"/>
          <w:sz w:val="24"/>
          <w:szCs w:val="24"/>
        </w:rPr>
        <w:t>Differences in outcomes by trajectory group, expressed as relative risk ratios from multinomial logistic regression, all participants</w:t>
      </w:r>
    </w:p>
    <w:p w14:paraId="68797A93" w14:textId="77777777" w:rsidR="00306FBA" w:rsidRPr="005201D8" w:rsidRDefault="00306FBA" w:rsidP="00306FBA">
      <w:pPr>
        <w:rPr>
          <w:rFonts w:ascii="Garamond" w:hAnsi="Garamond" w:cs="Times New Roman"/>
          <w:b/>
          <w:sz w:val="24"/>
          <w:szCs w:val="24"/>
        </w:rPr>
      </w:pPr>
      <w:r w:rsidRPr="005201D8">
        <w:rPr>
          <w:rFonts w:ascii="Garamond" w:hAnsi="Garamond" w:cs="Times New Roman"/>
          <w:b/>
          <w:sz w:val="24"/>
          <w:szCs w:val="24"/>
        </w:rPr>
        <w:t>Figures</w:t>
      </w:r>
    </w:p>
    <w:p w14:paraId="17605483" w14:textId="6D019665" w:rsidR="00306FBA" w:rsidRDefault="00306FBA" w:rsidP="00306FBA">
      <w:pPr>
        <w:rPr>
          <w:rFonts w:ascii="Garamond" w:hAnsi="Garamond"/>
          <w:sz w:val="24"/>
          <w:szCs w:val="24"/>
        </w:rPr>
      </w:pPr>
      <w:r w:rsidRPr="005201D8">
        <w:rPr>
          <w:rFonts w:ascii="Garamond" w:hAnsi="Garamond" w:cs="Times New Roman"/>
          <w:b/>
          <w:sz w:val="24"/>
          <w:szCs w:val="24"/>
        </w:rPr>
        <w:t>S1</w:t>
      </w:r>
      <w:r w:rsidRPr="005201D8">
        <w:rPr>
          <w:rFonts w:ascii="Garamond" w:hAnsi="Garamond" w:cs="Times New Roman"/>
          <w:b/>
          <w:sz w:val="24"/>
          <w:szCs w:val="24"/>
        </w:rPr>
        <w:tab/>
      </w:r>
      <w:r w:rsidR="001B0258" w:rsidRPr="005201D8">
        <w:rPr>
          <w:rFonts w:ascii="Garamond" w:hAnsi="Garamond"/>
          <w:sz w:val="24"/>
          <w:szCs w:val="24"/>
        </w:rPr>
        <w:t>Plots of estimated means of the final model and the observed individual trajectories, by pain trajectory group, all participants</w:t>
      </w:r>
    </w:p>
    <w:p w14:paraId="70F39A5F" w14:textId="4752555B" w:rsidR="002D162E" w:rsidRPr="002C3CA7" w:rsidRDefault="002D162E" w:rsidP="00306FBA">
      <w:pPr>
        <w:rPr>
          <w:rFonts w:ascii="Garamond" w:hAnsi="Garamond" w:cs="Times New Roman"/>
          <w:sz w:val="24"/>
          <w:szCs w:val="24"/>
        </w:rPr>
      </w:pPr>
      <w:r>
        <w:rPr>
          <w:rFonts w:ascii="Garamond" w:hAnsi="Garamond"/>
          <w:b/>
          <w:sz w:val="24"/>
          <w:szCs w:val="24"/>
        </w:rPr>
        <w:t>S2</w:t>
      </w:r>
      <w:r>
        <w:rPr>
          <w:rFonts w:ascii="Garamond" w:hAnsi="Garamond"/>
          <w:b/>
          <w:sz w:val="24"/>
          <w:szCs w:val="24"/>
        </w:rPr>
        <w:tab/>
      </w:r>
      <w:r w:rsidR="002C3CA7">
        <w:rPr>
          <w:rFonts w:ascii="Garamond" w:hAnsi="Garamond"/>
          <w:sz w:val="24"/>
          <w:szCs w:val="24"/>
        </w:rPr>
        <w:t xml:space="preserve">Trajectory plots of the constrained GMM model with varying numbers of </w:t>
      </w:r>
      <w:r w:rsidR="00CA0466">
        <w:rPr>
          <w:rFonts w:ascii="Garamond" w:hAnsi="Garamond"/>
          <w:sz w:val="24"/>
          <w:szCs w:val="24"/>
        </w:rPr>
        <w:t>groups</w:t>
      </w:r>
      <w:r w:rsidR="002C3CA7">
        <w:rPr>
          <w:rFonts w:ascii="Garamond" w:hAnsi="Garamond"/>
          <w:sz w:val="24"/>
          <w:szCs w:val="24"/>
        </w:rPr>
        <w:t xml:space="preserve"> (i.e., with the variance of the cubic and quadratic terms constrained to 0)</w:t>
      </w:r>
    </w:p>
    <w:p w14:paraId="0A100E8A" w14:textId="0A99952C" w:rsidR="001B0258" w:rsidRDefault="00306FBA" w:rsidP="001B0258">
      <w:pPr>
        <w:jc w:val="both"/>
        <w:rPr>
          <w:rFonts w:ascii="Garamond" w:hAnsi="Garamond" w:cs="Times New Roman"/>
          <w:b/>
          <w:sz w:val="24"/>
          <w:szCs w:val="24"/>
        </w:rPr>
      </w:pPr>
      <w:r w:rsidRPr="005201D8">
        <w:rPr>
          <w:rFonts w:ascii="Garamond" w:hAnsi="Garamond" w:cs="Times New Roman"/>
          <w:b/>
          <w:sz w:val="24"/>
          <w:szCs w:val="24"/>
        </w:rPr>
        <w:t>S</w:t>
      </w:r>
      <w:r w:rsidR="00C350AC">
        <w:rPr>
          <w:rFonts w:ascii="Garamond" w:hAnsi="Garamond" w:cs="Times New Roman"/>
          <w:b/>
          <w:sz w:val="24"/>
          <w:szCs w:val="24"/>
        </w:rPr>
        <w:t>3</w:t>
      </w:r>
      <w:r w:rsidRPr="005201D8">
        <w:rPr>
          <w:rFonts w:ascii="Garamond" w:hAnsi="Garamond" w:cs="Times New Roman"/>
          <w:b/>
          <w:sz w:val="24"/>
          <w:szCs w:val="24"/>
        </w:rPr>
        <w:tab/>
      </w:r>
      <w:r w:rsidR="001B0258" w:rsidRPr="005201D8">
        <w:rPr>
          <w:rFonts w:ascii="Garamond" w:eastAsia="Times New Roman" w:hAnsi="Garamond" w:cs="Times New Roman"/>
          <w:color w:val="000000"/>
          <w:sz w:val="24"/>
          <w:szCs w:val="24"/>
        </w:rPr>
        <w:t xml:space="preserve">Pain score by group-based trajectory membership, </w:t>
      </w:r>
      <w:r w:rsidR="001B0258" w:rsidRPr="005201D8">
        <w:rPr>
          <w:rFonts w:ascii="Garamond" w:hAnsi="Garamond" w:cs="Times New Roman"/>
          <w:sz w:val="24"/>
          <w:szCs w:val="24"/>
        </w:rPr>
        <w:t>diagnosed osteoarthritis only (n=187)</w:t>
      </w:r>
    </w:p>
    <w:p w14:paraId="69933601" w14:textId="40FC6B7C" w:rsidR="00306FBA" w:rsidRPr="005201D8" w:rsidRDefault="00306FBA" w:rsidP="00306FBA">
      <w:pPr>
        <w:rPr>
          <w:rFonts w:ascii="Garamond" w:hAnsi="Garamond"/>
          <w:sz w:val="24"/>
          <w:szCs w:val="24"/>
        </w:rPr>
      </w:pPr>
      <w:r w:rsidRPr="005201D8">
        <w:rPr>
          <w:rFonts w:ascii="Garamond" w:hAnsi="Garamond" w:cs="Times New Roman"/>
          <w:b/>
          <w:sz w:val="24"/>
          <w:szCs w:val="24"/>
        </w:rPr>
        <w:t>S</w:t>
      </w:r>
      <w:r w:rsidR="00C350AC">
        <w:rPr>
          <w:rFonts w:ascii="Garamond" w:hAnsi="Garamond" w:cs="Times New Roman"/>
          <w:b/>
          <w:sz w:val="24"/>
          <w:szCs w:val="24"/>
        </w:rPr>
        <w:t>4</w:t>
      </w:r>
      <w:r w:rsidRPr="005201D8">
        <w:rPr>
          <w:rFonts w:ascii="Garamond" w:hAnsi="Garamond" w:cs="Times New Roman"/>
          <w:b/>
          <w:sz w:val="24"/>
          <w:szCs w:val="24"/>
        </w:rPr>
        <w:tab/>
      </w:r>
      <w:r w:rsidRPr="005201D8">
        <w:rPr>
          <w:rFonts w:ascii="Garamond" w:hAnsi="Garamond"/>
          <w:sz w:val="24"/>
          <w:szCs w:val="24"/>
        </w:rPr>
        <w:t>Pain interference with pa</w:t>
      </w:r>
      <w:r w:rsidR="00B905C9" w:rsidRPr="005201D8">
        <w:rPr>
          <w:rFonts w:ascii="Garamond" w:hAnsi="Garamond"/>
          <w:sz w:val="24"/>
          <w:szCs w:val="24"/>
        </w:rPr>
        <w:t>rticipant</w:t>
      </w:r>
      <w:r w:rsidRPr="005201D8">
        <w:rPr>
          <w:rFonts w:ascii="Garamond" w:hAnsi="Garamond"/>
          <w:sz w:val="24"/>
          <w:szCs w:val="24"/>
        </w:rPr>
        <w:t>-nominated activity (</w:t>
      </w:r>
      <w:r w:rsidRPr="005201D8">
        <w:rPr>
          <w:rFonts w:ascii="Garamond" w:hAnsi="Garamond"/>
          <w:sz w:val="24"/>
          <w:szCs w:val="24"/>
        </w:rPr>
        <w:sym w:font="Wingdings" w:char="F06E"/>
      </w:r>
      <w:r w:rsidRPr="005201D8">
        <w:rPr>
          <w:rFonts w:ascii="Garamond" w:hAnsi="Garamond"/>
          <w:sz w:val="24"/>
          <w:szCs w:val="24"/>
        </w:rPr>
        <w:t>), by pain (</w:t>
      </w:r>
      <w:r w:rsidRPr="005201D8">
        <w:rPr>
          <w:rFonts w:ascii="Garamond" w:hAnsi="Garamond"/>
          <w:sz w:val="24"/>
          <w:szCs w:val="24"/>
        </w:rPr>
        <w:sym w:font="Wingdings" w:char="F0A1"/>
      </w:r>
      <w:r w:rsidRPr="005201D8">
        <w:rPr>
          <w:rFonts w:ascii="Garamond" w:hAnsi="Garamond"/>
          <w:sz w:val="24"/>
          <w:szCs w:val="24"/>
        </w:rPr>
        <w:t>) trajectory group, all participants</w:t>
      </w:r>
    </w:p>
    <w:p w14:paraId="4F8BC5D7" w14:textId="2EB45E39" w:rsidR="00306FBA" w:rsidRPr="005201D8" w:rsidRDefault="00306FBA" w:rsidP="00306FBA">
      <w:pPr>
        <w:rPr>
          <w:rFonts w:ascii="Garamond" w:hAnsi="Garamond"/>
          <w:sz w:val="24"/>
          <w:szCs w:val="24"/>
        </w:rPr>
      </w:pPr>
      <w:r w:rsidRPr="005201D8">
        <w:rPr>
          <w:rFonts w:ascii="Garamond" w:hAnsi="Garamond" w:cs="Times New Roman"/>
          <w:b/>
          <w:sz w:val="24"/>
          <w:szCs w:val="24"/>
        </w:rPr>
        <w:t>S</w:t>
      </w:r>
      <w:r w:rsidR="00C350AC">
        <w:rPr>
          <w:rFonts w:ascii="Garamond" w:hAnsi="Garamond" w:cs="Times New Roman"/>
          <w:b/>
          <w:sz w:val="24"/>
          <w:szCs w:val="24"/>
        </w:rPr>
        <w:t>5</w:t>
      </w:r>
      <w:r w:rsidRPr="005201D8">
        <w:rPr>
          <w:rFonts w:ascii="Garamond" w:hAnsi="Garamond" w:cs="Times New Roman"/>
          <w:b/>
          <w:sz w:val="24"/>
          <w:szCs w:val="24"/>
        </w:rPr>
        <w:tab/>
      </w:r>
      <w:r w:rsidRPr="005201D8">
        <w:rPr>
          <w:rFonts w:ascii="Garamond" w:hAnsi="Garamond"/>
          <w:sz w:val="24"/>
          <w:szCs w:val="24"/>
        </w:rPr>
        <w:t>Stiffness (</w:t>
      </w:r>
      <w:r w:rsidRPr="005201D8">
        <w:rPr>
          <w:rFonts w:ascii="Garamond" w:hAnsi="Garamond"/>
          <w:sz w:val="24"/>
          <w:szCs w:val="24"/>
        </w:rPr>
        <w:sym w:font="Wingdings" w:char="F06E"/>
      </w:r>
      <w:r w:rsidRPr="005201D8">
        <w:rPr>
          <w:rFonts w:ascii="Garamond" w:hAnsi="Garamond"/>
          <w:sz w:val="24"/>
          <w:szCs w:val="24"/>
        </w:rPr>
        <w:t>), by pain (</w:t>
      </w:r>
      <w:r w:rsidRPr="005201D8">
        <w:rPr>
          <w:rFonts w:ascii="Garamond" w:hAnsi="Garamond"/>
          <w:sz w:val="24"/>
          <w:szCs w:val="24"/>
        </w:rPr>
        <w:sym w:font="Wingdings" w:char="F0A1"/>
      </w:r>
      <w:r w:rsidRPr="005201D8">
        <w:rPr>
          <w:rFonts w:ascii="Garamond" w:hAnsi="Garamond"/>
          <w:sz w:val="24"/>
          <w:szCs w:val="24"/>
        </w:rPr>
        <w:t>) trajectory group, all participants</w:t>
      </w:r>
    </w:p>
    <w:p w14:paraId="09B70FD7" w14:textId="588F72F1" w:rsidR="005C57F7" w:rsidRDefault="00306FBA" w:rsidP="00306FBA">
      <w:pPr>
        <w:jc w:val="both"/>
        <w:rPr>
          <w:rFonts w:ascii="Garamond" w:hAnsi="Garamond"/>
          <w:sz w:val="24"/>
          <w:szCs w:val="24"/>
        </w:rPr>
      </w:pPr>
      <w:r w:rsidRPr="005201D8">
        <w:rPr>
          <w:rFonts w:ascii="Garamond" w:hAnsi="Garamond"/>
          <w:b/>
          <w:sz w:val="24"/>
          <w:szCs w:val="24"/>
        </w:rPr>
        <w:t>S</w:t>
      </w:r>
      <w:r w:rsidR="00C350AC">
        <w:rPr>
          <w:rFonts w:ascii="Garamond" w:hAnsi="Garamond"/>
          <w:b/>
          <w:sz w:val="24"/>
          <w:szCs w:val="24"/>
        </w:rPr>
        <w:t>6</w:t>
      </w:r>
      <w:r w:rsidRPr="005201D8">
        <w:rPr>
          <w:rFonts w:ascii="Garamond" w:hAnsi="Garamond"/>
          <w:sz w:val="24"/>
          <w:szCs w:val="24"/>
        </w:rPr>
        <w:tab/>
        <w:t>Swelling (</w:t>
      </w:r>
      <w:r w:rsidRPr="005201D8">
        <w:rPr>
          <w:rFonts w:ascii="Garamond" w:hAnsi="Garamond"/>
          <w:sz w:val="24"/>
          <w:szCs w:val="24"/>
        </w:rPr>
        <w:sym w:font="Wingdings" w:char="F06E"/>
      </w:r>
      <w:r w:rsidRPr="005201D8">
        <w:rPr>
          <w:rFonts w:ascii="Garamond" w:hAnsi="Garamond"/>
          <w:sz w:val="24"/>
          <w:szCs w:val="24"/>
        </w:rPr>
        <w:t>), by pain (</w:t>
      </w:r>
      <w:r w:rsidRPr="005201D8">
        <w:rPr>
          <w:rFonts w:ascii="Garamond" w:hAnsi="Garamond"/>
          <w:sz w:val="24"/>
          <w:szCs w:val="24"/>
        </w:rPr>
        <w:sym w:font="Wingdings" w:char="F0A1"/>
      </w:r>
      <w:r w:rsidRPr="005201D8">
        <w:rPr>
          <w:rFonts w:ascii="Garamond" w:hAnsi="Garamond"/>
          <w:sz w:val="24"/>
          <w:szCs w:val="24"/>
        </w:rPr>
        <w:t>) trajectory group, all participants</w:t>
      </w:r>
    </w:p>
    <w:p w14:paraId="601026C9" w14:textId="3E9CF29C" w:rsidR="001B0258" w:rsidRDefault="001B0258" w:rsidP="00306FBA">
      <w:pPr>
        <w:jc w:val="both"/>
        <w:rPr>
          <w:rFonts w:ascii="Garamond" w:hAnsi="Garamond"/>
          <w:sz w:val="24"/>
          <w:szCs w:val="24"/>
        </w:rPr>
      </w:pPr>
    </w:p>
    <w:p w14:paraId="3333B40C" w14:textId="77777777" w:rsidR="0005049F" w:rsidRDefault="0005049F" w:rsidP="00306FBA">
      <w:pPr>
        <w:jc w:val="both"/>
        <w:rPr>
          <w:rFonts w:ascii="Garamond" w:hAnsi="Garamond"/>
          <w:sz w:val="24"/>
          <w:szCs w:val="24"/>
        </w:rPr>
      </w:pPr>
    </w:p>
    <w:p w14:paraId="618F022E" w14:textId="77777777" w:rsidR="0005049F" w:rsidRDefault="0005049F" w:rsidP="00306FBA">
      <w:pPr>
        <w:jc w:val="both"/>
        <w:rPr>
          <w:rFonts w:ascii="Garamond" w:hAnsi="Garamond"/>
          <w:sz w:val="24"/>
          <w:szCs w:val="24"/>
        </w:rPr>
      </w:pPr>
    </w:p>
    <w:p w14:paraId="46538609" w14:textId="77777777" w:rsidR="0005049F" w:rsidRDefault="0005049F" w:rsidP="00306FBA">
      <w:pPr>
        <w:jc w:val="both"/>
        <w:rPr>
          <w:rFonts w:ascii="Garamond" w:hAnsi="Garamond"/>
          <w:sz w:val="24"/>
          <w:szCs w:val="24"/>
        </w:rPr>
      </w:pPr>
    </w:p>
    <w:p w14:paraId="0D49F39F" w14:textId="77777777" w:rsidR="0005049F" w:rsidRDefault="0005049F" w:rsidP="00306FBA">
      <w:pPr>
        <w:jc w:val="both"/>
        <w:rPr>
          <w:rFonts w:ascii="Garamond" w:hAnsi="Garamond"/>
          <w:sz w:val="24"/>
          <w:szCs w:val="24"/>
        </w:rPr>
      </w:pPr>
    </w:p>
    <w:p w14:paraId="6913C0E6" w14:textId="77777777" w:rsidR="0005049F" w:rsidRDefault="0005049F" w:rsidP="00306FBA">
      <w:pPr>
        <w:jc w:val="both"/>
        <w:rPr>
          <w:rFonts w:ascii="Garamond" w:hAnsi="Garamond"/>
          <w:sz w:val="24"/>
          <w:szCs w:val="24"/>
        </w:rPr>
      </w:pPr>
    </w:p>
    <w:p w14:paraId="35DC22DA" w14:textId="77777777" w:rsidR="0005049F" w:rsidRDefault="0005049F" w:rsidP="00306FBA">
      <w:pPr>
        <w:jc w:val="both"/>
        <w:rPr>
          <w:rFonts w:ascii="Garamond" w:hAnsi="Garamond"/>
          <w:sz w:val="24"/>
          <w:szCs w:val="24"/>
        </w:rPr>
      </w:pPr>
    </w:p>
    <w:p w14:paraId="227DBB29" w14:textId="77777777" w:rsidR="0005049F" w:rsidRDefault="0005049F" w:rsidP="0005049F">
      <w:pPr>
        <w:rPr>
          <w:rFonts w:ascii="Garamond" w:hAnsi="Garamond"/>
          <w:b/>
          <w:sz w:val="28"/>
          <w:szCs w:val="28"/>
        </w:rPr>
        <w:sectPr w:rsidR="0005049F" w:rsidSect="00B86916">
          <w:headerReference w:type="default" r:id="rId9"/>
          <w:footerReference w:type="default" r:id="rId10"/>
          <w:pgSz w:w="11906" w:h="16838"/>
          <w:pgMar w:top="1440" w:right="1440" w:bottom="1440" w:left="1440" w:header="709" w:footer="709" w:gutter="0"/>
          <w:cols w:space="708"/>
          <w:docGrid w:linePitch="360"/>
        </w:sectPr>
      </w:pPr>
    </w:p>
    <w:p w14:paraId="56EDC841" w14:textId="45C49B11" w:rsidR="0005049F" w:rsidRPr="001F7FB3" w:rsidRDefault="0005049F" w:rsidP="0005049F">
      <w:pPr>
        <w:rPr>
          <w:rFonts w:ascii="Garamond" w:hAnsi="Garamond"/>
          <w:b/>
          <w:sz w:val="28"/>
          <w:szCs w:val="28"/>
        </w:rPr>
      </w:pPr>
      <w:r w:rsidRPr="001F7FB3">
        <w:rPr>
          <w:rFonts w:ascii="Garamond" w:hAnsi="Garamond"/>
          <w:b/>
          <w:sz w:val="28"/>
          <w:szCs w:val="28"/>
        </w:rPr>
        <w:t>Supplementary Data</w:t>
      </w:r>
    </w:p>
    <w:p w14:paraId="7B28412C" w14:textId="77777777" w:rsidR="0005049F" w:rsidRDefault="0005049F" w:rsidP="0005049F">
      <w:pPr>
        <w:rPr>
          <w:rFonts w:ascii="Garamond" w:hAnsi="Garamond" w:cs="Times New Roman"/>
          <w:b/>
          <w:sz w:val="24"/>
          <w:szCs w:val="24"/>
        </w:rPr>
      </w:pPr>
      <w:r>
        <w:rPr>
          <w:rFonts w:ascii="Garamond" w:hAnsi="Garamond" w:cs="Times New Roman"/>
          <w:b/>
          <w:sz w:val="24"/>
          <w:szCs w:val="24"/>
        </w:rPr>
        <w:t>Tables</w:t>
      </w:r>
    </w:p>
    <w:p w14:paraId="525933D6" w14:textId="77777777" w:rsidR="0005049F" w:rsidRDefault="0005049F" w:rsidP="0005049F">
      <w:pPr>
        <w:rPr>
          <w:rFonts w:ascii="Garamond" w:hAnsi="Garamond" w:cs="Times New Roman"/>
          <w:sz w:val="24"/>
          <w:szCs w:val="24"/>
        </w:rPr>
      </w:pPr>
      <w:r>
        <w:rPr>
          <w:rFonts w:ascii="Garamond" w:hAnsi="Garamond" w:cs="Times New Roman"/>
          <w:b/>
          <w:sz w:val="24"/>
          <w:szCs w:val="24"/>
        </w:rPr>
        <w:t>S1</w:t>
      </w:r>
      <w:r>
        <w:rPr>
          <w:rFonts w:ascii="Garamond" w:hAnsi="Garamond" w:cs="Times New Roman"/>
          <w:b/>
          <w:sz w:val="24"/>
          <w:szCs w:val="24"/>
        </w:rPr>
        <w:tab/>
      </w:r>
      <w:r w:rsidRPr="0024653E">
        <w:rPr>
          <w:rFonts w:ascii="Garamond" w:hAnsi="Garamond" w:cs="Times New Roman"/>
          <w:sz w:val="24"/>
          <w:szCs w:val="24"/>
        </w:rPr>
        <w:t xml:space="preserve">Goodness-of-fit statistics </w:t>
      </w:r>
      <w:r>
        <w:rPr>
          <w:rFonts w:ascii="Garamond" w:hAnsi="Garamond" w:cs="Times New Roman"/>
          <w:sz w:val="24"/>
          <w:szCs w:val="24"/>
        </w:rPr>
        <w:t>for quadratic and cubic models for pain trajectory, all participants (n=449)</w:t>
      </w:r>
    </w:p>
    <w:p w14:paraId="43268683" w14:textId="77777777" w:rsidR="0005049F" w:rsidRDefault="0005049F" w:rsidP="0005049F">
      <w:pPr>
        <w:rPr>
          <w:rFonts w:ascii="Garamond" w:hAnsi="Garamond" w:cs="Times New Roman"/>
          <w:sz w:val="24"/>
          <w:szCs w:val="24"/>
        </w:rPr>
      </w:pPr>
      <w:r>
        <w:rPr>
          <w:rFonts w:ascii="Garamond" w:hAnsi="Garamond" w:cs="Times New Roman"/>
          <w:b/>
          <w:sz w:val="24"/>
          <w:szCs w:val="24"/>
        </w:rPr>
        <w:t>S2</w:t>
      </w:r>
      <w:r>
        <w:rPr>
          <w:rFonts w:ascii="Garamond" w:hAnsi="Garamond" w:cs="Times New Roman"/>
          <w:b/>
          <w:sz w:val="24"/>
          <w:szCs w:val="24"/>
        </w:rPr>
        <w:tab/>
      </w:r>
      <w:r>
        <w:rPr>
          <w:rFonts w:ascii="Garamond" w:hAnsi="Garamond" w:cs="Times New Roman"/>
          <w:sz w:val="24"/>
          <w:szCs w:val="24"/>
        </w:rPr>
        <w:t>Model constraints applied to the 6-group GMM model</w:t>
      </w:r>
    </w:p>
    <w:p w14:paraId="38032D67" w14:textId="77777777" w:rsidR="0005049F" w:rsidRPr="001F204B" w:rsidRDefault="0005049F" w:rsidP="0005049F">
      <w:pPr>
        <w:rPr>
          <w:rFonts w:ascii="Garamond" w:hAnsi="Garamond" w:cs="Times New Roman"/>
          <w:sz w:val="24"/>
          <w:szCs w:val="24"/>
        </w:rPr>
      </w:pPr>
      <w:r>
        <w:rPr>
          <w:rFonts w:ascii="Garamond" w:hAnsi="Garamond" w:cs="Times New Roman"/>
          <w:b/>
          <w:sz w:val="24"/>
          <w:szCs w:val="24"/>
        </w:rPr>
        <w:t>S3</w:t>
      </w:r>
      <w:r>
        <w:rPr>
          <w:rFonts w:ascii="Garamond" w:hAnsi="Garamond" w:cs="Times New Roman"/>
          <w:b/>
          <w:sz w:val="24"/>
          <w:szCs w:val="24"/>
        </w:rPr>
        <w:tab/>
      </w:r>
      <w:r>
        <w:rPr>
          <w:rFonts w:ascii="Garamond" w:hAnsi="Garamond" w:cs="Times New Roman"/>
          <w:sz w:val="24"/>
          <w:szCs w:val="24"/>
        </w:rPr>
        <w:t>Pain scale: goodness-of-fit statistics for a cubic GMM model with the variance of the cubic and quadratic term fixed at 0</w:t>
      </w:r>
    </w:p>
    <w:p w14:paraId="6CF18BC7" w14:textId="77777777" w:rsidR="0005049F" w:rsidRDefault="0005049F" w:rsidP="0005049F">
      <w:pPr>
        <w:rPr>
          <w:rFonts w:ascii="Garamond" w:hAnsi="Garamond" w:cs="Times New Roman"/>
          <w:b/>
          <w:sz w:val="24"/>
          <w:szCs w:val="24"/>
        </w:rPr>
      </w:pPr>
      <w:r>
        <w:rPr>
          <w:rFonts w:ascii="Garamond" w:hAnsi="Garamond" w:cs="Times New Roman"/>
          <w:b/>
          <w:sz w:val="24"/>
          <w:szCs w:val="24"/>
        </w:rPr>
        <w:t>S4</w:t>
      </w:r>
      <w:r>
        <w:rPr>
          <w:rFonts w:ascii="Garamond" w:hAnsi="Garamond" w:cs="Times New Roman"/>
          <w:b/>
          <w:sz w:val="24"/>
          <w:szCs w:val="24"/>
        </w:rPr>
        <w:tab/>
      </w:r>
      <w:r w:rsidRPr="0024653E">
        <w:rPr>
          <w:rFonts w:ascii="Garamond" w:hAnsi="Garamond" w:cs="Times New Roman"/>
          <w:sz w:val="24"/>
          <w:szCs w:val="24"/>
        </w:rPr>
        <w:t xml:space="preserve">Goodness-of-fit statistics </w:t>
      </w:r>
      <w:r>
        <w:rPr>
          <w:rFonts w:ascii="Garamond" w:hAnsi="Garamond" w:cs="Times New Roman"/>
          <w:sz w:val="24"/>
          <w:szCs w:val="24"/>
        </w:rPr>
        <w:t>for quadratic and cubic models for pain trajectory, diagnosed osteoarthritis only (n=187)</w:t>
      </w:r>
    </w:p>
    <w:p w14:paraId="098C3673" w14:textId="77777777" w:rsidR="0005049F" w:rsidRDefault="0005049F" w:rsidP="0005049F">
      <w:pPr>
        <w:rPr>
          <w:rFonts w:ascii="Garamond" w:hAnsi="Garamond" w:cs="Times New Roman"/>
          <w:b/>
          <w:sz w:val="24"/>
          <w:szCs w:val="24"/>
        </w:rPr>
      </w:pPr>
      <w:r>
        <w:rPr>
          <w:rFonts w:ascii="Garamond" w:hAnsi="Garamond" w:cs="Times New Roman"/>
          <w:b/>
          <w:sz w:val="24"/>
          <w:szCs w:val="24"/>
        </w:rPr>
        <w:t>S5</w:t>
      </w:r>
      <w:r>
        <w:rPr>
          <w:rFonts w:ascii="Garamond" w:hAnsi="Garamond" w:cs="Times New Roman"/>
          <w:b/>
          <w:sz w:val="24"/>
          <w:szCs w:val="24"/>
        </w:rPr>
        <w:tab/>
      </w:r>
      <w:r w:rsidRPr="001F7907">
        <w:rPr>
          <w:rFonts w:ascii="Garamond" w:eastAsia="Times New Roman" w:hAnsi="Garamond" w:cs="Times New Roman"/>
          <w:color w:val="000000"/>
          <w:sz w:val="24"/>
          <w:szCs w:val="24"/>
        </w:rPr>
        <w:t xml:space="preserve">Differences in baseline characteristics by </w:t>
      </w:r>
      <w:r>
        <w:rPr>
          <w:rFonts w:ascii="Garamond" w:eastAsia="Times New Roman" w:hAnsi="Garamond" w:cs="Times New Roman"/>
          <w:color w:val="000000"/>
          <w:sz w:val="24"/>
          <w:szCs w:val="24"/>
        </w:rPr>
        <w:t xml:space="preserve">pain </w:t>
      </w:r>
      <w:r w:rsidRPr="001F7907">
        <w:rPr>
          <w:rFonts w:ascii="Garamond" w:eastAsia="Times New Roman" w:hAnsi="Garamond" w:cs="Times New Roman"/>
          <w:color w:val="000000"/>
          <w:sz w:val="24"/>
          <w:szCs w:val="24"/>
        </w:rPr>
        <w:t>trajec</w:t>
      </w:r>
      <w:r>
        <w:rPr>
          <w:rFonts w:ascii="Garamond" w:eastAsia="Times New Roman" w:hAnsi="Garamond" w:cs="Times New Roman"/>
          <w:color w:val="000000"/>
          <w:sz w:val="24"/>
          <w:szCs w:val="24"/>
        </w:rPr>
        <w:t>to</w:t>
      </w:r>
      <w:r w:rsidRPr="001F7907">
        <w:rPr>
          <w:rFonts w:ascii="Garamond" w:eastAsia="Times New Roman" w:hAnsi="Garamond" w:cs="Times New Roman"/>
          <w:color w:val="000000"/>
          <w:sz w:val="24"/>
          <w:szCs w:val="24"/>
        </w:rPr>
        <w:t>ry group, expressed relative risk ratios from multinomial logistic regression</w:t>
      </w:r>
      <w:r>
        <w:rPr>
          <w:rFonts w:ascii="Garamond" w:eastAsia="Times New Roman" w:hAnsi="Garamond" w:cs="Times New Roman"/>
          <w:color w:val="000000"/>
          <w:sz w:val="24"/>
          <w:szCs w:val="24"/>
        </w:rPr>
        <w:t>, all participants</w:t>
      </w:r>
    </w:p>
    <w:p w14:paraId="631195A5" w14:textId="77777777" w:rsidR="0005049F" w:rsidRDefault="0005049F" w:rsidP="0005049F">
      <w:pPr>
        <w:rPr>
          <w:rFonts w:ascii="Garamond" w:hAnsi="Garamond" w:cs="Times New Roman"/>
          <w:b/>
          <w:sz w:val="24"/>
          <w:szCs w:val="24"/>
        </w:rPr>
      </w:pPr>
      <w:r>
        <w:rPr>
          <w:rFonts w:ascii="Garamond" w:hAnsi="Garamond" w:cs="Times New Roman"/>
          <w:b/>
          <w:sz w:val="24"/>
          <w:szCs w:val="24"/>
        </w:rPr>
        <w:t>S6</w:t>
      </w:r>
      <w:r>
        <w:rPr>
          <w:rFonts w:ascii="Garamond" w:hAnsi="Garamond" w:cs="Times New Roman"/>
          <w:b/>
          <w:sz w:val="24"/>
          <w:szCs w:val="24"/>
        </w:rPr>
        <w:tab/>
      </w:r>
      <w:r w:rsidRPr="001F7907">
        <w:rPr>
          <w:rFonts w:ascii="Garamond" w:eastAsia="Times New Roman" w:hAnsi="Garamond" w:cs="Times New Roman"/>
          <w:color w:val="000000"/>
          <w:sz w:val="24"/>
          <w:szCs w:val="24"/>
        </w:rPr>
        <w:t>Differences in outcomes by trajec</w:t>
      </w:r>
      <w:r>
        <w:rPr>
          <w:rFonts w:ascii="Garamond" w:eastAsia="Times New Roman" w:hAnsi="Garamond" w:cs="Times New Roman"/>
          <w:color w:val="000000"/>
          <w:sz w:val="24"/>
          <w:szCs w:val="24"/>
        </w:rPr>
        <w:t>to</w:t>
      </w:r>
      <w:r w:rsidRPr="001F7907">
        <w:rPr>
          <w:rFonts w:ascii="Garamond" w:eastAsia="Times New Roman" w:hAnsi="Garamond" w:cs="Times New Roman"/>
          <w:color w:val="000000"/>
          <w:sz w:val="24"/>
          <w:szCs w:val="24"/>
        </w:rPr>
        <w:t>ry group, expressed as relative risk ratios from multinomial logistic regression</w:t>
      </w:r>
      <w:r>
        <w:rPr>
          <w:rFonts w:ascii="Garamond" w:eastAsia="Times New Roman" w:hAnsi="Garamond" w:cs="Times New Roman"/>
          <w:color w:val="000000"/>
          <w:sz w:val="24"/>
          <w:szCs w:val="24"/>
        </w:rPr>
        <w:t>, all participants</w:t>
      </w:r>
    </w:p>
    <w:p w14:paraId="34A6B9CD" w14:textId="77777777" w:rsidR="0005049F" w:rsidRDefault="0005049F" w:rsidP="0005049F">
      <w:pPr>
        <w:rPr>
          <w:rFonts w:ascii="Garamond" w:hAnsi="Garamond" w:cs="Times New Roman"/>
          <w:b/>
          <w:sz w:val="24"/>
          <w:szCs w:val="24"/>
        </w:rPr>
      </w:pPr>
      <w:r>
        <w:rPr>
          <w:rFonts w:ascii="Garamond" w:hAnsi="Garamond" w:cs="Times New Roman"/>
          <w:b/>
          <w:sz w:val="24"/>
          <w:szCs w:val="24"/>
        </w:rPr>
        <w:t>Figures</w:t>
      </w:r>
    </w:p>
    <w:p w14:paraId="7B32C5A9" w14:textId="77777777" w:rsidR="0005049F" w:rsidRDefault="0005049F" w:rsidP="0005049F">
      <w:pPr>
        <w:rPr>
          <w:rFonts w:ascii="Garamond" w:hAnsi="Garamond"/>
          <w:sz w:val="24"/>
          <w:szCs w:val="24"/>
        </w:rPr>
      </w:pPr>
      <w:r>
        <w:rPr>
          <w:rFonts w:ascii="Garamond" w:hAnsi="Garamond" w:cs="Times New Roman"/>
          <w:b/>
          <w:sz w:val="24"/>
          <w:szCs w:val="24"/>
        </w:rPr>
        <w:t>S1</w:t>
      </w:r>
      <w:r>
        <w:rPr>
          <w:rFonts w:ascii="Garamond" w:hAnsi="Garamond" w:cs="Times New Roman"/>
          <w:b/>
          <w:sz w:val="24"/>
          <w:szCs w:val="24"/>
        </w:rPr>
        <w:tab/>
      </w:r>
      <w:r w:rsidRPr="0024653E">
        <w:rPr>
          <w:rFonts w:ascii="Garamond" w:hAnsi="Garamond"/>
          <w:sz w:val="24"/>
          <w:szCs w:val="24"/>
        </w:rPr>
        <w:t>Plots of estimated means of the final model and the observed individual trajec</w:t>
      </w:r>
      <w:r>
        <w:rPr>
          <w:rFonts w:ascii="Garamond" w:hAnsi="Garamond"/>
          <w:sz w:val="24"/>
          <w:szCs w:val="24"/>
        </w:rPr>
        <w:t>to</w:t>
      </w:r>
      <w:r w:rsidRPr="0024653E">
        <w:rPr>
          <w:rFonts w:ascii="Garamond" w:hAnsi="Garamond"/>
          <w:sz w:val="24"/>
          <w:szCs w:val="24"/>
        </w:rPr>
        <w:t xml:space="preserve">ries, by </w:t>
      </w:r>
      <w:r>
        <w:rPr>
          <w:rFonts w:ascii="Garamond" w:hAnsi="Garamond"/>
          <w:sz w:val="24"/>
          <w:szCs w:val="24"/>
        </w:rPr>
        <w:t xml:space="preserve">pain </w:t>
      </w:r>
      <w:r w:rsidRPr="0024653E">
        <w:rPr>
          <w:rFonts w:ascii="Garamond" w:hAnsi="Garamond"/>
          <w:sz w:val="24"/>
          <w:szCs w:val="24"/>
        </w:rPr>
        <w:t>trajec</w:t>
      </w:r>
      <w:r>
        <w:rPr>
          <w:rFonts w:ascii="Garamond" w:hAnsi="Garamond"/>
          <w:sz w:val="24"/>
          <w:szCs w:val="24"/>
        </w:rPr>
        <w:t>to</w:t>
      </w:r>
      <w:r w:rsidRPr="0024653E">
        <w:rPr>
          <w:rFonts w:ascii="Garamond" w:hAnsi="Garamond"/>
          <w:sz w:val="24"/>
          <w:szCs w:val="24"/>
        </w:rPr>
        <w:t>ry group</w:t>
      </w:r>
      <w:r>
        <w:rPr>
          <w:rFonts w:ascii="Garamond" w:hAnsi="Garamond"/>
          <w:sz w:val="24"/>
          <w:szCs w:val="24"/>
        </w:rPr>
        <w:t>, all participants</w:t>
      </w:r>
    </w:p>
    <w:p w14:paraId="65D5DC94" w14:textId="77777777" w:rsidR="0005049F" w:rsidRPr="001957A3" w:rsidRDefault="0005049F" w:rsidP="0005049F">
      <w:pPr>
        <w:rPr>
          <w:rFonts w:ascii="Garamond" w:hAnsi="Garamond" w:cs="Times New Roman"/>
          <w:sz w:val="24"/>
          <w:szCs w:val="24"/>
        </w:rPr>
      </w:pPr>
      <w:r>
        <w:rPr>
          <w:rFonts w:ascii="Garamond" w:hAnsi="Garamond"/>
          <w:b/>
          <w:sz w:val="24"/>
          <w:szCs w:val="24"/>
        </w:rPr>
        <w:t>S2</w:t>
      </w:r>
      <w:r>
        <w:rPr>
          <w:rFonts w:ascii="Garamond" w:hAnsi="Garamond"/>
          <w:b/>
          <w:sz w:val="24"/>
          <w:szCs w:val="24"/>
        </w:rPr>
        <w:tab/>
      </w:r>
      <w:r>
        <w:rPr>
          <w:rFonts w:ascii="Garamond" w:hAnsi="Garamond"/>
          <w:sz w:val="24"/>
          <w:szCs w:val="24"/>
        </w:rPr>
        <w:t>Trajectory plots of the constrained GMM model with varying numbers of groups (i.e., with the variance of the cubic and quadratic terms constrained at 0)</w:t>
      </w:r>
    </w:p>
    <w:p w14:paraId="587C0117" w14:textId="77777777" w:rsidR="0005049F" w:rsidRDefault="0005049F" w:rsidP="0005049F">
      <w:pPr>
        <w:rPr>
          <w:rFonts w:ascii="Garamond" w:hAnsi="Garamond" w:cs="Times New Roman"/>
          <w:b/>
          <w:sz w:val="24"/>
          <w:szCs w:val="24"/>
        </w:rPr>
      </w:pPr>
      <w:r>
        <w:rPr>
          <w:rFonts w:ascii="Garamond" w:hAnsi="Garamond" w:cs="Times New Roman"/>
          <w:b/>
          <w:sz w:val="24"/>
          <w:szCs w:val="24"/>
        </w:rPr>
        <w:t>S3</w:t>
      </w:r>
      <w:r>
        <w:rPr>
          <w:rFonts w:ascii="Garamond" w:hAnsi="Garamond" w:cs="Times New Roman"/>
          <w:b/>
          <w:sz w:val="24"/>
          <w:szCs w:val="24"/>
        </w:rPr>
        <w:tab/>
      </w:r>
      <w:r w:rsidRPr="00CE6BA2">
        <w:rPr>
          <w:rFonts w:ascii="Garamond" w:eastAsia="Times New Roman" w:hAnsi="Garamond" w:cs="Times New Roman"/>
          <w:color w:val="000000"/>
          <w:sz w:val="24"/>
          <w:szCs w:val="24"/>
        </w:rPr>
        <w:t>Pain score by group-based trajec</w:t>
      </w:r>
      <w:r>
        <w:rPr>
          <w:rFonts w:ascii="Garamond" w:eastAsia="Times New Roman" w:hAnsi="Garamond" w:cs="Times New Roman"/>
          <w:color w:val="000000"/>
          <w:sz w:val="24"/>
          <w:szCs w:val="24"/>
        </w:rPr>
        <w:t>to</w:t>
      </w:r>
      <w:r w:rsidRPr="00CE6BA2">
        <w:rPr>
          <w:rFonts w:ascii="Garamond" w:eastAsia="Times New Roman" w:hAnsi="Garamond" w:cs="Times New Roman"/>
          <w:color w:val="000000"/>
          <w:sz w:val="24"/>
          <w:szCs w:val="24"/>
        </w:rPr>
        <w:t>ry membership</w:t>
      </w:r>
      <w:r>
        <w:rPr>
          <w:rFonts w:ascii="Garamond" w:eastAsia="Times New Roman" w:hAnsi="Garamond" w:cs="Times New Roman"/>
          <w:color w:val="000000"/>
          <w:sz w:val="24"/>
          <w:szCs w:val="24"/>
        </w:rPr>
        <w:t>,</w:t>
      </w:r>
      <w:r w:rsidRPr="00CE6BA2">
        <w:rPr>
          <w:rFonts w:ascii="Garamond" w:eastAsia="Times New Roman" w:hAnsi="Garamond" w:cs="Times New Roman"/>
          <w:color w:val="000000"/>
          <w:sz w:val="24"/>
          <w:szCs w:val="24"/>
        </w:rPr>
        <w:t xml:space="preserve"> </w:t>
      </w:r>
      <w:r>
        <w:rPr>
          <w:rFonts w:ascii="Garamond" w:hAnsi="Garamond" w:cs="Times New Roman"/>
          <w:sz w:val="24"/>
          <w:szCs w:val="24"/>
        </w:rPr>
        <w:t>diagnosed osteoarthritis only (n=187)</w:t>
      </w:r>
    </w:p>
    <w:p w14:paraId="2842BBB4" w14:textId="77777777" w:rsidR="0005049F" w:rsidRPr="008312CC" w:rsidRDefault="0005049F" w:rsidP="0005049F">
      <w:pPr>
        <w:rPr>
          <w:rFonts w:ascii="Garamond" w:hAnsi="Garamond"/>
          <w:sz w:val="24"/>
          <w:szCs w:val="24"/>
        </w:rPr>
      </w:pPr>
      <w:r>
        <w:rPr>
          <w:rFonts w:ascii="Garamond" w:hAnsi="Garamond" w:cs="Times New Roman"/>
          <w:b/>
          <w:sz w:val="24"/>
          <w:szCs w:val="24"/>
        </w:rPr>
        <w:t>S4</w:t>
      </w:r>
      <w:r>
        <w:rPr>
          <w:rFonts w:ascii="Garamond" w:hAnsi="Garamond" w:cs="Times New Roman"/>
          <w:b/>
          <w:sz w:val="24"/>
          <w:szCs w:val="24"/>
        </w:rPr>
        <w:tab/>
      </w:r>
      <w:r w:rsidRPr="00605D5B">
        <w:rPr>
          <w:rFonts w:ascii="Garamond" w:hAnsi="Garamond"/>
          <w:sz w:val="24"/>
          <w:szCs w:val="24"/>
        </w:rPr>
        <w:t>Pain interference with p</w:t>
      </w:r>
      <w:r>
        <w:rPr>
          <w:rFonts w:ascii="Garamond" w:hAnsi="Garamond"/>
          <w:sz w:val="24"/>
          <w:szCs w:val="24"/>
        </w:rPr>
        <w:t>articipant</w:t>
      </w:r>
      <w:r w:rsidRPr="00605D5B">
        <w:rPr>
          <w:rFonts w:ascii="Garamond" w:hAnsi="Garamond"/>
          <w:sz w:val="24"/>
          <w:szCs w:val="24"/>
        </w:rPr>
        <w:t>-nominated activity (</w:t>
      </w:r>
      <w:r w:rsidRPr="00605D5B">
        <w:rPr>
          <w:rFonts w:ascii="Garamond" w:hAnsi="Garamond"/>
          <w:sz w:val="24"/>
          <w:szCs w:val="24"/>
        </w:rPr>
        <w:sym w:font="Wingdings" w:char="F06E"/>
      </w:r>
      <w:r w:rsidRPr="00605D5B">
        <w:rPr>
          <w:rFonts w:ascii="Garamond" w:hAnsi="Garamond"/>
          <w:sz w:val="24"/>
          <w:szCs w:val="24"/>
        </w:rPr>
        <w:t>), by pain (</w:t>
      </w:r>
      <w:r w:rsidRPr="00605D5B">
        <w:rPr>
          <w:rFonts w:ascii="Garamond" w:hAnsi="Garamond"/>
          <w:sz w:val="24"/>
          <w:szCs w:val="24"/>
        </w:rPr>
        <w:sym w:font="Wingdings" w:char="F0A1"/>
      </w:r>
      <w:r w:rsidRPr="00605D5B">
        <w:rPr>
          <w:rFonts w:ascii="Garamond" w:hAnsi="Garamond"/>
          <w:sz w:val="24"/>
          <w:szCs w:val="24"/>
        </w:rPr>
        <w:t>) trajec</w:t>
      </w:r>
      <w:r>
        <w:rPr>
          <w:rFonts w:ascii="Garamond" w:hAnsi="Garamond"/>
          <w:sz w:val="24"/>
          <w:szCs w:val="24"/>
        </w:rPr>
        <w:t>to</w:t>
      </w:r>
      <w:r w:rsidRPr="00605D5B">
        <w:rPr>
          <w:rFonts w:ascii="Garamond" w:hAnsi="Garamond"/>
          <w:sz w:val="24"/>
          <w:szCs w:val="24"/>
        </w:rPr>
        <w:t>ry group</w:t>
      </w:r>
      <w:r>
        <w:rPr>
          <w:rFonts w:ascii="Garamond" w:hAnsi="Garamond"/>
          <w:sz w:val="24"/>
          <w:szCs w:val="24"/>
        </w:rPr>
        <w:t>, all participants</w:t>
      </w:r>
    </w:p>
    <w:p w14:paraId="2327B4E5" w14:textId="77777777" w:rsidR="0005049F" w:rsidRDefault="0005049F" w:rsidP="0005049F">
      <w:pPr>
        <w:rPr>
          <w:rFonts w:ascii="Garamond" w:hAnsi="Garamond"/>
          <w:sz w:val="24"/>
          <w:szCs w:val="24"/>
        </w:rPr>
      </w:pPr>
      <w:r>
        <w:rPr>
          <w:rFonts w:ascii="Garamond" w:hAnsi="Garamond" w:cs="Times New Roman"/>
          <w:b/>
          <w:sz w:val="24"/>
          <w:szCs w:val="24"/>
        </w:rPr>
        <w:t>S5</w:t>
      </w:r>
      <w:r>
        <w:rPr>
          <w:rFonts w:ascii="Garamond" w:hAnsi="Garamond" w:cs="Times New Roman"/>
          <w:b/>
          <w:sz w:val="24"/>
          <w:szCs w:val="24"/>
        </w:rPr>
        <w:tab/>
      </w:r>
      <w:r w:rsidRPr="008312CC">
        <w:rPr>
          <w:rFonts w:ascii="Garamond" w:hAnsi="Garamond"/>
          <w:sz w:val="24"/>
          <w:szCs w:val="24"/>
        </w:rPr>
        <w:t>Stiffness (</w:t>
      </w:r>
      <w:r w:rsidRPr="008312CC">
        <w:rPr>
          <w:rFonts w:ascii="Garamond" w:hAnsi="Garamond"/>
          <w:sz w:val="24"/>
          <w:szCs w:val="24"/>
        </w:rPr>
        <w:sym w:font="Wingdings" w:char="F06E"/>
      </w:r>
      <w:r w:rsidRPr="008312CC">
        <w:rPr>
          <w:rFonts w:ascii="Garamond" w:hAnsi="Garamond"/>
          <w:sz w:val="24"/>
          <w:szCs w:val="24"/>
        </w:rPr>
        <w:t>), by pain (</w:t>
      </w:r>
      <w:r w:rsidRPr="008312CC">
        <w:rPr>
          <w:rFonts w:ascii="Garamond" w:hAnsi="Garamond"/>
          <w:sz w:val="24"/>
          <w:szCs w:val="24"/>
        </w:rPr>
        <w:sym w:font="Wingdings" w:char="F0A1"/>
      </w:r>
      <w:r w:rsidRPr="008312CC">
        <w:rPr>
          <w:rFonts w:ascii="Garamond" w:hAnsi="Garamond"/>
          <w:sz w:val="24"/>
          <w:szCs w:val="24"/>
        </w:rPr>
        <w:t>) trajec</w:t>
      </w:r>
      <w:r>
        <w:rPr>
          <w:rFonts w:ascii="Garamond" w:hAnsi="Garamond"/>
          <w:sz w:val="24"/>
          <w:szCs w:val="24"/>
        </w:rPr>
        <w:t>to</w:t>
      </w:r>
      <w:r w:rsidRPr="008312CC">
        <w:rPr>
          <w:rFonts w:ascii="Garamond" w:hAnsi="Garamond"/>
          <w:sz w:val="24"/>
          <w:szCs w:val="24"/>
        </w:rPr>
        <w:t>ry group</w:t>
      </w:r>
      <w:r>
        <w:rPr>
          <w:rFonts w:ascii="Garamond" w:hAnsi="Garamond"/>
          <w:sz w:val="24"/>
          <w:szCs w:val="24"/>
        </w:rPr>
        <w:t>, all participants</w:t>
      </w:r>
    </w:p>
    <w:p w14:paraId="45537A20" w14:textId="77777777" w:rsidR="0005049F" w:rsidRPr="008312CC" w:rsidRDefault="0005049F" w:rsidP="0005049F">
      <w:pPr>
        <w:rPr>
          <w:rFonts w:ascii="Garamond" w:hAnsi="Garamond"/>
          <w:sz w:val="24"/>
          <w:szCs w:val="24"/>
        </w:rPr>
      </w:pPr>
      <w:r w:rsidRPr="008312CC">
        <w:rPr>
          <w:rFonts w:ascii="Garamond" w:hAnsi="Garamond"/>
          <w:b/>
          <w:sz w:val="24"/>
          <w:szCs w:val="24"/>
        </w:rPr>
        <w:t>S</w:t>
      </w:r>
      <w:r>
        <w:rPr>
          <w:rFonts w:ascii="Garamond" w:hAnsi="Garamond"/>
          <w:b/>
          <w:sz w:val="24"/>
          <w:szCs w:val="24"/>
        </w:rPr>
        <w:t>6</w:t>
      </w:r>
      <w:r>
        <w:rPr>
          <w:rFonts w:ascii="Garamond" w:hAnsi="Garamond"/>
          <w:sz w:val="24"/>
          <w:szCs w:val="24"/>
        </w:rPr>
        <w:tab/>
      </w:r>
      <w:r w:rsidRPr="008312CC">
        <w:rPr>
          <w:rFonts w:ascii="Garamond" w:hAnsi="Garamond"/>
          <w:sz w:val="24"/>
          <w:szCs w:val="24"/>
        </w:rPr>
        <w:t>Swelling (</w:t>
      </w:r>
      <w:r w:rsidRPr="008312CC">
        <w:rPr>
          <w:rFonts w:ascii="Garamond" w:hAnsi="Garamond"/>
          <w:sz w:val="24"/>
          <w:szCs w:val="24"/>
        </w:rPr>
        <w:sym w:font="Wingdings" w:char="F06E"/>
      </w:r>
      <w:r w:rsidRPr="008312CC">
        <w:rPr>
          <w:rFonts w:ascii="Garamond" w:hAnsi="Garamond"/>
          <w:sz w:val="24"/>
          <w:szCs w:val="24"/>
        </w:rPr>
        <w:t>), by pain (</w:t>
      </w:r>
      <w:r w:rsidRPr="008312CC">
        <w:rPr>
          <w:rFonts w:ascii="Garamond" w:hAnsi="Garamond"/>
          <w:sz w:val="24"/>
          <w:szCs w:val="24"/>
        </w:rPr>
        <w:sym w:font="Wingdings" w:char="F0A1"/>
      </w:r>
      <w:r w:rsidRPr="008312CC">
        <w:rPr>
          <w:rFonts w:ascii="Garamond" w:hAnsi="Garamond"/>
          <w:sz w:val="24"/>
          <w:szCs w:val="24"/>
        </w:rPr>
        <w:t>) trajec</w:t>
      </w:r>
      <w:r>
        <w:rPr>
          <w:rFonts w:ascii="Garamond" w:hAnsi="Garamond"/>
          <w:sz w:val="24"/>
          <w:szCs w:val="24"/>
        </w:rPr>
        <w:t>to</w:t>
      </w:r>
      <w:r w:rsidRPr="008312CC">
        <w:rPr>
          <w:rFonts w:ascii="Garamond" w:hAnsi="Garamond"/>
          <w:sz w:val="24"/>
          <w:szCs w:val="24"/>
        </w:rPr>
        <w:t>ry group</w:t>
      </w:r>
      <w:r>
        <w:rPr>
          <w:rFonts w:ascii="Garamond" w:hAnsi="Garamond"/>
          <w:sz w:val="24"/>
          <w:szCs w:val="24"/>
        </w:rPr>
        <w:t>, all participants</w:t>
      </w:r>
    </w:p>
    <w:p w14:paraId="2E80FBA9" w14:textId="77777777" w:rsidR="0005049F" w:rsidRDefault="0005049F" w:rsidP="0005049F">
      <w:pPr>
        <w:rPr>
          <w:rFonts w:ascii="Garamond" w:hAnsi="Garamond" w:cs="Times New Roman"/>
          <w:b/>
          <w:sz w:val="24"/>
          <w:szCs w:val="24"/>
        </w:rPr>
      </w:pPr>
    </w:p>
    <w:p w14:paraId="25435AA9" w14:textId="77777777" w:rsidR="0005049F" w:rsidRDefault="0005049F" w:rsidP="0005049F">
      <w:pPr>
        <w:rPr>
          <w:rFonts w:ascii="Garamond" w:hAnsi="Garamond" w:cs="Times New Roman"/>
          <w:b/>
          <w:sz w:val="24"/>
          <w:szCs w:val="24"/>
        </w:rPr>
      </w:pPr>
    </w:p>
    <w:p w14:paraId="23F9DE30" w14:textId="77777777" w:rsidR="0005049F" w:rsidRDefault="0005049F" w:rsidP="0005049F">
      <w:pPr>
        <w:rPr>
          <w:rFonts w:ascii="Garamond" w:hAnsi="Garamond" w:cs="Times New Roman"/>
          <w:b/>
          <w:sz w:val="24"/>
          <w:szCs w:val="24"/>
        </w:rPr>
      </w:pPr>
      <w:r>
        <w:rPr>
          <w:rFonts w:ascii="Garamond" w:hAnsi="Garamond" w:cs="Times New Roman"/>
          <w:b/>
          <w:sz w:val="24"/>
          <w:szCs w:val="24"/>
        </w:rPr>
        <w:br w:type="page"/>
      </w:r>
    </w:p>
    <w:p w14:paraId="43CD9448" w14:textId="77777777" w:rsidR="0005049F" w:rsidRPr="0024653E" w:rsidRDefault="0005049F" w:rsidP="0005049F">
      <w:pPr>
        <w:rPr>
          <w:rFonts w:ascii="Garamond" w:hAnsi="Garamond" w:cs="Times New Roman"/>
          <w:sz w:val="24"/>
          <w:szCs w:val="24"/>
        </w:rPr>
      </w:pPr>
      <w:r w:rsidRPr="0024653E">
        <w:rPr>
          <w:rFonts w:ascii="Garamond" w:hAnsi="Garamond" w:cs="Times New Roman"/>
          <w:b/>
          <w:sz w:val="24"/>
          <w:szCs w:val="24"/>
        </w:rPr>
        <w:t>Table S1</w:t>
      </w:r>
      <w:r>
        <w:rPr>
          <w:rFonts w:ascii="Garamond" w:hAnsi="Garamond" w:cs="Times New Roman"/>
          <w:b/>
          <w:sz w:val="24"/>
          <w:szCs w:val="24"/>
        </w:rPr>
        <w:tab/>
      </w:r>
      <w:r w:rsidRPr="0024653E">
        <w:rPr>
          <w:rFonts w:ascii="Garamond" w:hAnsi="Garamond" w:cs="Times New Roman"/>
          <w:sz w:val="24"/>
          <w:szCs w:val="24"/>
        </w:rPr>
        <w:t xml:space="preserve">Goodness-of-fit statistics </w:t>
      </w:r>
      <w:r>
        <w:rPr>
          <w:rFonts w:ascii="Garamond" w:hAnsi="Garamond" w:cs="Times New Roman"/>
          <w:sz w:val="24"/>
          <w:szCs w:val="24"/>
        </w:rPr>
        <w:t>for quadratic and cubic models for pain trajectory, all participants (n=449)</w:t>
      </w:r>
    </w:p>
    <w:tbl>
      <w:tblPr>
        <w:tblW w:w="15451" w:type="dxa"/>
        <w:tblLook w:val="04A0" w:firstRow="1" w:lastRow="0" w:firstColumn="1" w:lastColumn="0" w:noHBand="0" w:noVBand="1"/>
      </w:tblPr>
      <w:tblGrid>
        <w:gridCol w:w="1065"/>
        <w:gridCol w:w="703"/>
        <w:gridCol w:w="1179"/>
        <w:gridCol w:w="901"/>
        <w:gridCol w:w="901"/>
        <w:gridCol w:w="1015"/>
        <w:gridCol w:w="901"/>
        <w:gridCol w:w="5668"/>
        <w:gridCol w:w="3118"/>
      </w:tblGrid>
      <w:tr w:rsidR="0005049F" w:rsidRPr="005852D2" w14:paraId="2BCFD895" w14:textId="77777777" w:rsidTr="0005049F">
        <w:trPr>
          <w:trHeight w:val="300"/>
        </w:trPr>
        <w:tc>
          <w:tcPr>
            <w:tcW w:w="1065" w:type="dxa"/>
            <w:tcBorders>
              <w:top w:val="single" w:sz="4" w:space="0" w:color="auto"/>
              <w:bottom w:val="single" w:sz="4" w:space="0" w:color="auto"/>
            </w:tcBorders>
            <w:shd w:val="clear" w:color="auto" w:fill="auto"/>
            <w:noWrap/>
            <w:vAlign w:val="bottom"/>
            <w:hideMark/>
          </w:tcPr>
          <w:p w14:paraId="40BE5484"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Model</w:t>
            </w:r>
          </w:p>
        </w:tc>
        <w:tc>
          <w:tcPr>
            <w:tcW w:w="703" w:type="dxa"/>
            <w:tcBorders>
              <w:top w:val="single" w:sz="4" w:space="0" w:color="auto"/>
              <w:bottom w:val="single" w:sz="4" w:space="0" w:color="auto"/>
            </w:tcBorders>
            <w:shd w:val="clear" w:color="auto" w:fill="auto"/>
            <w:noWrap/>
            <w:vAlign w:val="bottom"/>
            <w:hideMark/>
          </w:tcPr>
          <w:p w14:paraId="60BD14E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No of class</w:t>
            </w:r>
          </w:p>
        </w:tc>
        <w:tc>
          <w:tcPr>
            <w:tcW w:w="1179" w:type="dxa"/>
            <w:tcBorders>
              <w:top w:val="single" w:sz="4" w:space="0" w:color="auto"/>
              <w:bottom w:val="single" w:sz="4" w:space="0" w:color="auto"/>
            </w:tcBorders>
            <w:shd w:val="clear" w:color="auto" w:fill="auto"/>
            <w:noWrap/>
            <w:vAlign w:val="bottom"/>
            <w:hideMark/>
          </w:tcPr>
          <w:p w14:paraId="50D8EB84"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AIC</w:t>
            </w:r>
          </w:p>
        </w:tc>
        <w:tc>
          <w:tcPr>
            <w:tcW w:w="901" w:type="dxa"/>
            <w:tcBorders>
              <w:top w:val="single" w:sz="4" w:space="0" w:color="auto"/>
              <w:bottom w:val="single" w:sz="4" w:space="0" w:color="auto"/>
            </w:tcBorders>
            <w:shd w:val="clear" w:color="auto" w:fill="auto"/>
            <w:noWrap/>
            <w:vAlign w:val="bottom"/>
            <w:hideMark/>
          </w:tcPr>
          <w:p w14:paraId="2CD006DD"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BIC</w:t>
            </w:r>
          </w:p>
        </w:tc>
        <w:tc>
          <w:tcPr>
            <w:tcW w:w="901" w:type="dxa"/>
            <w:tcBorders>
              <w:top w:val="single" w:sz="4" w:space="0" w:color="auto"/>
              <w:bottom w:val="single" w:sz="4" w:space="0" w:color="auto"/>
            </w:tcBorders>
            <w:shd w:val="clear" w:color="auto" w:fill="auto"/>
            <w:noWrap/>
            <w:vAlign w:val="bottom"/>
            <w:hideMark/>
          </w:tcPr>
          <w:p w14:paraId="43A412F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ABIC</w:t>
            </w:r>
          </w:p>
        </w:tc>
        <w:tc>
          <w:tcPr>
            <w:tcW w:w="1015" w:type="dxa"/>
            <w:tcBorders>
              <w:top w:val="single" w:sz="4" w:space="0" w:color="auto"/>
              <w:bottom w:val="single" w:sz="4" w:space="0" w:color="auto"/>
            </w:tcBorders>
            <w:shd w:val="clear" w:color="auto" w:fill="auto"/>
            <w:noWrap/>
            <w:vAlign w:val="bottom"/>
            <w:hideMark/>
          </w:tcPr>
          <w:p w14:paraId="08778C6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Entropy</w:t>
            </w:r>
          </w:p>
        </w:tc>
        <w:tc>
          <w:tcPr>
            <w:tcW w:w="901" w:type="dxa"/>
            <w:tcBorders>
              <w:top w:val="single" w:sz="4" w:space="0" w:color="auto"/>
              <w:bottom w:val="single" w:sz="4" w:space="0" w:color="auto"/>
            </w:tcBorders>
            <w:shd w:val="clear" w:color="auto" w:fill="auto"/>
            <w:noWrap/>
            <w:vAlign w:val="bottom"/>
            <w:hideMark/>
          </w:tcPr>
          <w:p w14:paraId="6D5237FD"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L</w:t>
            </w:r>
          </w:p>
        </w:tc>
        <w:tc>
          <w:tcPr>
            <w:tcW w:w="5668" w:type="dxa"/>
            <w:tcBorders>
              <w:top w:val="single" w:sz="4" w:space="0" w:color="auto"/>
              <w:bottom w:val="single" w:sz="4" w:space="0" w:color="auto"/>
            </w:tcBorders>
            <w:shd w:val="clear" w:color="auto" w:fill="auto"/>
            <w:noWrap/>
            <w:vAlign w:val="bottom"/>
            <w:hideMark/>
          </w:tcPr>
          <w:p w14:paraId="063AC652"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Sample size in each class, n (%)</w:t>
            </w:r>
          </w:p>
        </w:tc>
        <w:tc>
          <w:tcPr>
            <w:tcW w:w="3118" w:type="dxa"/>
            <w:tcBorders>
              <w:top w:val="single" w:sz="4" w:space="0" w:color="auto"/>
              <w:bottom w:val="single" w:sz="4" w:space="0" w:color="auto"/>
            </w:tcBorders>
            <w:shd w:val="clear" w:color="auto" w:fill="auto"/>
            <w:noWrap/>
            <w:vAlign w:val="bottom"/>
            <w:hideMark/>
          </w:tcPr>
          <w:p w14:paraId="17D6F05D"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Average posterior probability</w:t>
            </w:r>
          </w:p>
        </w:tc>
      </w:tr>
      <w:tr w:rsidR="0005049F" w:rsidRPr="005852D2" w14:paraId="5709A293" w14:textId="77777777" w:rsidTr="0005049F">
        <w:trPr>
          <w:trHeight w:val="300"/>
        </w:trPr>
        <w:tc>
          <w:tcPr>
            <w:tcW w:w="1065" w:type="dxa"/>
            <w:vMerge w:val="restart"/>
            <w:tcBorders>
              <w:top w:val="single" w:sz="4" w:space="0" w:color="auto"/>
            </w:tcBorders>
            <w:shd w:val="clear" w:color="auto" w:fill="auto"/>
            <w:noWrap/>
            <w:vAlign w:val="bottom"/>
            <w:hideMark/>
          </w:tcPr>
          <w:p w14:paraId="5FB499D4"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Quadratic</w:t>
            </w:r>
          </w:p>
          <w:p w14:paraId="2E7E41B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3CABF24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2B7B789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3ACE4C64"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175564C2"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tc>
        <w:tc>
          <w:tcPr>
            <w:tcW w:w="703" w:type="dxa"/>
            <w:tcBorders>
              <w:top w:val="single" w:sz="4" w:space="0" w:color="auto"/>
            </w:tcBorders>
            <w:shd w:val="clear" w:color="auto" w:fill="auto"/>
            <w:noWrap/>
            <w:vAlign w:val="bottom"/>
            <w:hideMark/>
          </w:tcPr>
          <w:p w14:paraId="4207247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1</w:t>
            </w:r>
          </w:p>
        </w:tc>
        <w:tc>
          <w:tcPr>
            <w:tcW w:w="1179" w:type="dxa"/>
            <w:tcBorders>
              <w:top w:val="single" w:sz="4" w:space="0" w:color="auto"/>
            </w:tcBorders>
            <w:shd w:val="clear" w:color="auto" w:fill="auto"/>
            <w:noWrap/>
            <w:vAlign w:val="bottom"/>
          </w:tcPr>
          <w:p w14:paraId="270DE53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-5853.85</w:t>
            </w:r>
          </w:p>
        </w:tc>
        <w:tc>
          <w:tcPr>
            <w:tcW w:w="901" w:type="dxa"/>
            <w:tcBorders>
              <w:top w:val="single" w:sz="4" w:space="0" w:color="auto"/>
            </w:tcBorders>
            <w:shd w:val="clear" w:color="auto" w:fill="auto"/>
            <w:noWrap/>
            <w:vAlign w:val="bottom"/>
          </w:tcPr>
          <w:p w14:paraId="5B1EFA2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-5862.70</w:t>
            </w:r>
          </w:p>
        </w:tc>
        <w:tc>
          <w:tcPr>
            <w:tcW w:w="901" w:type="dxa"/>
            <w:tcBorders>
              <w:top w:val="single" w:sz="4" w:space="0" w:color="auto"/>
            </w:tcBorders>
            <w:shd w:val="clear" w:color="auto" w:fill="auto"/>
            <w:noWrap/>
            <w:vAlign w:val="bottom"/>
          </w:tcPr>
          <w:p w14:paraId="4E6F39C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-5860.01</w:t>
            </w:r>
          </w:p>
        </w:tc>
        <w:tc>
          <w:tcPr>
            <w:tcW w:w="1015" w:type="dxa"/>
            <w:tcBorders>
              <w:top w:val="single" w:sz="4" w:space="0" w:color="auto"/>
            </w:tcBorders>
            <w:shd w:val="clear" w:color="auto" w:fill="auto"/>
            <w:noWrap/>
            <w:vAlign w:val="bottom"/>
          </w:tcPr>
          <w:p w14:paraId="1C07729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901" w:type="dxa"/>
            <w:tcBorders>
              <w:top w:val="single" w:sz="4" w:space="0" w:color="auto"/>
            </w:tcBorders>
            <w:shd w:val="clear" w:color="auto" w:fill="auto"/>
            <w:noWrap/>
            <w:vAlign w:val="bottom"/>
          </w:tcPr>
          <w:p w14:paraId="64C2C2CC"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-5850.85</w:t>
            </w:r>
          </w:p>
        </w:tc>
        <w:tc>
          <w:tcPr>
            <w:tcW w:w="5668" w:type="dxa"/>
            <w:tcBorders>
              <w:top w:val="single" w:sz="4" w:space="0" w:color="auto"/>
            </w:tcBorders>
            <w:shd w:val="clear" w:color="auto" w:fill="auto"/>
            <w:noWrap/>
            <w:vAlign w:val="bottom"/>
          </w:tcPr>
          <w:p w14:paraId="1EB7E6B3"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449 (100)</w:t>
            </w:r>
          </w:p>
        </w:tc>
        <w:tc>
          <w:tcPr>
            <w:tcW w:w="3118" w:type="dxa"/>
            <w:tcBorders>
              <w:top w:val="single" w:sz="4" w:space="0" w:color="auto"/>
            </w:tcBorders>
            <w:shd w:val="clear" w:color="auto" w:fill="auto"/>
            <w:noWrap/>
            <w:vAlign w:val="bottom"/>
          </w:tcPr>
          <w:p w14:paraId="101A2BA9"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1</w:t>
            </w:r>
          </w:p>
        </w:tc>
      </w:tr>
      <w:tr w:rsidR="0005049F" w:rsidRPr="005852D2" w14:paraId="5FD44375" w14:textId="77777777" w:rsidTr="0005049F">
        <w:trPr>
          <w:trHeight w:val="300"/>
        </w:trPr>
        <w:tc>
          <w:tcPr>
            <w:tcW w:w="1065" w:type="dxa"/>
            <w:vMerge/>
            <w:shd w:val="clear" w:color="auto" w:fill="auto"/>
            <w:noWrap/>
            <w:vAlign w:val="bottom"/>
            <w:hideMark/>
          </w:tcPr>
          <w:p w14:paraId="27AEB36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742438C6"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2</w:t>
            </w:r>
          </w:p>
        </w:tc>
        <w:tc>
          <w:tcPr>
            <w:tcW w:w="1179" w:type="dxa"/>
            <w:shd w:val="clear" w:color="auto" w:fill="auto"/>
            <w:noWrap/>
            <w:vAlign w:val="bottom"/>
          </w:tcPr>
          <w:p w14:paraId="2CA2E80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-5419.54</w:t>
            </w:r>
          </w:p>
        </w:tc>
        <w:tc>
          <w:tcPr>
            <w:tcW w:w="901" w:type="dxa"/>
            <w:shd w:val="clear" w:color="auto" w:fill="auto"/>
            <w:noWrap/>
            <w:vAlign w:val="bottom"/>
          </w:tcPr>
          <w:p w14:paraId="00AC6E86"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-5440.18</w:t>
            </w:r>
          </w:p>
        </w:tc>
        <w:tc>
          <w:tcPr>
            <w:tcW w:w="901" w:type="dxa"/>
            <w:shd w:val="clear" w:color="auto" w:fill="auto"/>
            <w:noWrap/>
            <w:vAlign w:val="bottom"/>
          </w:tcPr>
          <w:p w14:paraId="7218C89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-5433.91</w:t>
            </w:r>
          </w:p>
        </w:tc>
        <w:tc>
          <w:tcPr>
            <w:tcW w:w="1015" w:type="dxa"/>
            <w:shd w:val="clear" w:color="auto" w:fill="auto"/>
            <w:noWrap/>
            <w:vAlign w:val="bottom"/>
          </w:tcPr>
          <w:p w14:paraId="3BD3643B"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.8055834</w:t>
            </w:r>
          </w:p>
        </w:tc>
        <w:tc>
          <w:tcPr>
            <w:tcW w:w="901" w:type="dxa"/>
            <w:shd w:val="clear" w:color="auto" w:fill="auto"/>
            <w:noWrap/>
            <w:vAlign w:val="bottom"/>
          </w:tcPr>
          <w:p w14:paraId="37B8ECB2"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-5412.54</w:t>
            </w:r>
          </w:p>
        </w:tc>
        <w:tc>
          <w:tcPr>
            <w:tcW w:w="5668" w:type="dxa"/>
            <w:shd w:val="clear" w:color="auto" w:fill="auto"/>
            <w:noWrap/>
            <w:vAlign w:val="bottom"/>
          </w:tcPr>
          <w:p w14:paraId="4C5D4A85"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160 (35.6), 289 (64.4)</w:t>
            </w:r>
          </w:p>
        </w:tc>
        <w:tc>
          <w:tcPr>
            <w:tcW w:w="3118" w:type="dxa"/>
            <w:shd w:val="clear" w:color="auto" w:fill="auto"/>
            <w:noWrap/>
            <w:vAlign w:val="bottom"/>
          </w:tcPr>
          <w:p w14:paraId="3200B2B3"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0.91, 0.96</w:t>
            </w:r>
          </w:p>
        </w:tc>
      </w:tr>
      <w:tr w:rsidR="0005049F" w:rsidRPr="005852D2" w14:paraId="6740B34D" w14:textId="77777777" w:rsidTr="0005049F">
        <w:trPr>
          <w:trHeight w:val="300"/>
        </w:trPr>
        <w:tc>
          <w:tcPr>
            <w:tcW w:w="1065" w:type="dxa"/>
            <w:vMerge/>
            <w:shd w:val="clear" w:color="auto" w:fill="auto"/>
            <w:noWrap/>
            <w:vAlign w:val="bottom"/>
            <w:hideMark/>
          </w:tcPr>
          <w:p w14:paraId="6D2CD5D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6C13857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3</w:t>
            </w:r>
          </w:p>
        </w:tc>
        <w:tc>
          <w:tcPr>
            <w:tcW w:w="1179" w:type="dxa"/>
            <w:shd w:val="clear" w:color="auto" w:fill="auto"/>
            <w:noWrap/>
            <w:vAlign w:val="bottom"/>
          </w:tcPr>
          <w:p w14:paraId="43F53992"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-5317.45</w:t>
            </w:r>
          </w:p>
        </w:tc>
        <w:tc>
          <w:tcPr>
            <w:tcW w:w="901" w:type="dxa"/>
            <w:shd w:val="clear" w:color="auto" w:fill="auto"/>
            <w:noWrap/>
            <w:vAlign w:val="bottom"/>
          </w:tcPr>
          <w:p w14:paraId="31AE673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-5349.89</w:t>
            </w:r>
          </w:p>
        </w:tc>
        <w:tc>
          <w:tcPr>
            <w:tcW w:w="901" w:type="dxa"/>
            <w:shd w:val="clear" w:color="auto" w:fill="auto"/>
            <w:noWrap/>
            <w:vAlign w:val="bottom"/>
          </w:tcPr>
          <w:p w14:paraId="0AB96B6A"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-5340.04</w:t>
            </w:r>
          </w:p>
        </w:tc>
        <w:tc>
          <w:tcPr>
            <w:tcW w:w="1015" w:type="dxa"/>
            <w:shd w:val="clear" w:color="auto" w:fill="auto"/>
            <w:noWrap/>
            <w:vAlign w:val="bottom"/>
          </w:tcPr>
          <w:p w14:paraId="065A863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.7762766</w:t>
            </w:r>
          </w:p>
        </w:tc>
        <w:tc>
          <w:tcPr>
            <w:tcW w:w="901" w:type="dxa"/>
            <w:shd w:val="clear" w:color="auto" w:fill="auto"/>
            <w:noWrap/>
            <w:vAlign w:val="bottom"/>
          </w:tcPr>
          <w:p w14:paraId="59DBDB7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-5306.45</w:t>
            </w:r>
          </w:p>
        </w:tc>
        <w:tc>
          <w:tcPr>
            <w:tcW w:w="5668" w:type="dxa"/>
            <w:shd w:val="clear" w:color="auto" w:fill="auto"/>
            <w:noWrap/>
            <w:vAlign w:val="bottom"/>
          </w:tcPr>
          <w:p w14:paraId="627F9595"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56 (12.5), 220 (49.0), 173 (38.5)</w:t>
            </w:r>
          </w:p>
        </w:tc>
        <w:tc>
          <w:tcPr>
            <w:tcW w:w="3118" w:type="dxa"/>
            <w:shd w:val="clear" w:color="auto" w:fill="auto"/>
            <w:noWrap/>
            <w:vAlign w:val="bottom"/>
          </w:tcPr>
          <w:p w14:paraId="539A7328"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0.91, 0.88, 0.89</w:t>
            </w:r>
          </w:p>
        </w:tc>
      </w:tr>
      <w:tr w:rsidR="0005049F" w:rsidRPr="005852D2" w14:paraId="4BCA4A0A" w14:textId="77777777" w:rsidTr="0005049F">
        <w:trPr>
          <w:trHeight w:val="300"/>
        </w:trPr>
        <w:tc>
          <w:tcPr>
            <w:tcW w:w="1065" w:type="dxa"/>
            <w:vMerge/>
            <w:shd w:val="clear" w:color="auto" w:fill="auto"/>
            <w:noWrap/>
            <w:vAlign w:val="bottom"/>
            <w:hideMark/>
          </w:tcPr>
          <w:p w14:paraId="382B6EC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7545D86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w:t>
            </w:r>
          </w:p>
        </w:tc>
        <w:tc>
          <w:tcPr>
            <w:tcW w:w="1179" w:type="dxa"/>
            <w:shd w:val="clear" w:color="auto" w:fill="auto"/>
            <w:noWrap/>
            <w:vAlign w:val="bottom"/>
          </w:tcPr>
          <w:p w14:paraId="138AE66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-5300.87</w:t>
            </w:r>
          </w:p>
        </w:tc>
        <w:tc>
          <w:tcPr>
            <w:tcW w:w="901" w:type="dxa"/>
            <w:shd w:val="clear" w:color="auto" w:fill="auto"/>
            <w:noWrap/>
            <w:vAlign w:val="bottom"/>
          </w:tcPr>
          <w:p w14:paraId="52B56C8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-5345.11</w:t>
            </w:r>
          </w:p>
        </w:tc>
        <w:tc>
          <w:tcPr>
            <w:tcW w:w="901" w:type="dxa"/>
            <w:shd w:val="clear" w:color="auto" w:fill="auto"/>
            <w:noWrap/>
            <w:vAlign w:val="bottom"/>
          </w:tcPr>
          <w:p w14:paraId="151288D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-5331.67</w:t>
            </w:r>
          </w:p>
        </w:tc>
        <w:tc>
          <w:tcPr>
            <w:tcW w:w="1015" w:type="dxa"/>
            <w:shd w:val="clear" w:color="auto" w:fill="auto"/>
            <w:noWrap/>
            <w:vAlign w:val="bottom"/>
          </w:tcPr>
          <w:p w14:paraId="0317456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.7777202</w:t>
            </w:r>
          </w:p>
        </w:tc>
        <w:tc>
          <w:tcPr>
            <w:tcW w:w="901" w:type="dxa"/>
            <w:shd w:val="clear" w:color="auto" w:fill="auto"/>
            <w:noWrap/>
            <w:vAlign w:val="bottom"/>
          </w:tcPr>
          <w:p w14:paraId="2ECDDF27"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-5285.87</w:t>
            </w:r>
          </w:p>
        </w:tc>
        <w:tc>
          <w:tcPr>
            <w:tcW w:w="5668" w:type="dxa"/>
            <w:shd w:val="clear" w:color="auto" w:fill="auto"/>
            <w:noWrap/>
            <w:vAlign w:val="bottom"/>
          </w:tcPr>
          <w:p w14:paraId="2AF69C22"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22 (4.9), 62 (13.8), 226 (50.3), 139 (31.0)</w:t>
            </w:r>
          </w:p>
        </w:tc>
        <w:tc>
          <w:tcPr>
            <w:tcW w:w="3118" w:type="dxa"/>
            <w:shd w:val="clear" w:color="auto" w:fill="auto"/>
            <w:noWrap/>
            <w:vAlign w:val="bottom"/>
          </w:tcPr>
          <w:p w14:paraId="51D0A156"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0.91, 0.83, 0.84, 0.90</w:t>
            </w:r>
          </w:p>
        </w:tc>
      </w:tr>
      <w:tr w:rsidR="0005049F" w:rsidRPr="005852D2" w14:paraId="04E81AC3" w14:textId="77777777" w:rsidTr="0005049F">
        <w:trPr>
          <w:trHeight w:val="300"/>
        </w:trPr>
        <w:tc>
          <w:tcPr>
            <w:tcW w:w="1065" w:type="dxa"/>
            <w:vMerge/>
            <w:shd w:val="clear" w:color="auto" w:fill="auto"/>
            <w:noWrap/>
            <w:vAlign w:val="bottom"/>
            <w:hideMark/>
          </w:tcPr>
          <w:p w14:paraId="2A874DC2"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23BEC313"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w:t>
            </w:r>
          </w:p>
        </w:tc>
        <w:tc>
          <w:tcPr>
            <w:tcW w:w="1179" w:type="dxa"/>
            <w:shd w:val="clear" w:color="auto" w:fill="auto"/>
            <w:noWrap/>
            <w:vAlign w:val="bottom"/>
          </w:tcPr>
          <w:p w14:paraId="684E8133"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-5302.39</w:t>
            </w:r>
          </w:p>
        </w:tc>
        <w:tc>
          <w:tcPr>
            <w:tcW w:w="901" w:type="dxa"/>
            <w:shd w:val="clear" w:color="auto" w:fill="auto"/>
            <w:noWrap/>
            <w:vAlign w:val="bottom"/>
          </w:tcPr>
          <w:p w14:paraId="26BF5E7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-5383.43</w:t>
            </w:r>
          </w:p>
        </w:tc>
        <w:tc>
          <w:tcPr>
            <w:tcW w:w="901" w:type="dxa"/>
            <w:shd w:val="clear" w:color="auto" w:fill="auto"/>
            <w:noWrap/>
            <w:vAlign w:val="bottom"/>
          </w:tcPr>
          <w:p w14:paraId="1696D18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-5341.41</w:t>
            </w:r>
          </w:p>
        </w:tc>
        <w:tc>
          <w:tcPr>
            <w:tcW w:w="1015" w:type="dxa"/>
            <w:shd w:val="clear" w:color="auto" w:fill="auto"/>
            <w:noWrap/>
            <w:vAlign w:val="bottom"/>
          </w:tcPr>
          <w:p w14:paraId="32F0A532"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.9961464</w:t>
            </w:r>
          </w:p>
        </w:tc>
        <w:tc>
          <w:tcPr>
            <w:tcW w:w="901" w:type="dxa"/>
            <w:shd w:val="clear" w:color="auto" w:fill="auto"/>
            <w:noWrap/>
            <w:vAlign w:val="bottom"/>
          </w:tcPr>
          <w:p w14:paraId="54FE4CC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-5283.39</w:t>
            </w:r>
          </w:p>
        </w:tc>
        <w:tc>
          <w:tcPr>
            <w:tcW w:w="5668" w:type="dxa"/>
            <w:shd w:val="clear" w:color="auto" w:fill="auto"/>
            <w:noWrap/>
            <w:vAlign w:val="bottom"/>
          </w:tcPr>
          <w:p w14:paraId="3AD33692"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2 (0.5), 23 (5.1), 60 (13.4), 226 (50.3), 138 (30.7)</w:t>
            </w:r>
          </w:p>
        </w:tc>
        <w:tc>
          <w:tcPr>
            <w:tcW w:w="3118" w:type="dxa"/>
            <w:shd w:val="clear" w:color="auto" w:fill="auto"/>
            <w:noWrap/>
            <w:vAlign w:val="bottom"/>
          </w:tcPr>
          <w:p w14:paraId="53E14A31"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0.91, 0.87, 0.84, 0.84, 0.90</w:t>
            </w:r>
          </w:p>
        </w:tc>
      </w:tr>
      <w:tr w:rsidR="0005049F" w:rsidRPr="005852D2" w14:paraId="1BE60CB0" w14:textId="77777777" w:rsidTr="0005049F">
        <w:trPr>
          <w:trHeight w:val="300"/>
        </w:trPr>
        <w:tc>
          <w:tcPr>
            <w:tcW w:w="1065" w:type="dxa"/>
            <w:vMerge/>
            <w:shd w:val="clear" w:color="auto" w:fill="auto"/>
            <w:noWrap/>
            <w:vAlign w:val="bottom"/>
            <w:hideMark/>
          </w:tcPr>
          <w:p w14:paraId="57575FF7"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4E09584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6</w:t>
            </w:r>
          </w:p>
        </w:tc>
        <w:tc>
          <w:tcPr>
            <w:tcW w:w="1179" w:type="dxa"/>
            <w:shd w:val="clear" w:color="auto" w:fill="auto"/>
            <w:noWrap/>
            <w:vAlign w:val="bottom"/>
          </w:tcPr>
          <w:p w14:paraId="578B811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-5305.11</w:t>
            </w:r>
          </w:p>
        </w:tc>
        <w:tc>
          <w:tcPr>
            <w:tcW w:w="901" w:type="dxa"/>
            <w:shd w:val="clear" w:color="auto" w:fill="auto"/>
            <w:noWrap/>
            <w:vAlign w:val="bottom"/>
          </w:tcPr>
          <w:p w14:paraId="1DE33FA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-5372.95</w:t>
            </w:r>
          </w:p>
        </w:tc>
        <w:tc>
          <w:tcPr>
            <w:tcW w:w="901" w:type="dxa"/>
            <w:shd w:val="clear" w:color="auto" w:fill="auto"/>
            <w:noWrap/>
            <w:vAlign w:val="bottom"/>
          </w:tcPr>
          <w:p w14:paraId="320D67F2"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-5352.34</w:t>
            </w:r>
          </w:p>
        </w:tc>
        <w:tc>
          <w:tcPr>
            <w:tcW w:w="1015" w:type="dxa"/>
            <w:shd w:val="clear" w:color="auto" w:fill="auto"/>
            <w:noWrap/>
            <w:vAlign w:val="bottom"/>
          </w:tcPr>
          <w:p w14:paraId="475981E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.7973556</w:t>
            </w:r>
          </w:p>
        </w:tc>
        <w:tc>
          <w:tcPr>
            <w:tcW w:w="901" w:type="dxa"/>
            <w:shd w:val="clear" w:color="auto" w:fill="auto"/>
            <w:noWrap/>
            <w:vAlign w:val="bottom"/>
          </w:tcPr>
          <w:p w14:paraId="4FDA918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-5282.11</w:t>
            </w:r>
          </w:p>
        </w:tc>
        <w:tc>
          <w:tcPr>
            <w:tcW w:w="5668" w:type="dxa"/>
            <w:shd w:val="clear" w:color="auto" w:fill="auto"/>
            <w:noWrap/>
            <w:vAlign w:val="bottom"/>
          </w:tcPr>
          <w:p w14:paraId="0F0EC55D"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151 (33.6), 207 (46.1), 22 (4.9), 60 (13.4), 3 (0.7), 6 (1.3)</w:t>
            </w:r>
          </w:p>
        </w:tc>
        <w:tc>
          <w:tcPr>
            <w:tcW w:w="3118" w:type="dxa"/>
            <w:shd w:val="clear" w:color="auto" w:fill="auto"/>
            <w:noWrap/>
            <w:vAlign w:val="bottom"/>
          </w:tcPr>
          <w:p w14:paraId="44B62CEB"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0.82, 0.83, 0.91, 0.79, 0.71, 0.68</w:t>
            </w:r>
          </w:p>
        </w:tc>
      </w:tr>
      <w:tr w:rsidR="0005049F" w:rsidRPr="005852D2" w14:paraId="4FAC8C01" w14:textId="77777777" w:rsidTr="0005049F">
        <w:trPr>
          <w:trHeight w:val="197"/>
        </w:trPr>
        <w:tc>
          <w:tcPr>
            <w:tcW w:w="1065" w:type="dxa"/>
            <w:vMerge/>
            <w:shd w:val="clear" w:color="auto" w:fill="auto"/>
            <w:noWrap/>
            <w:vAlign w:val="bottom"/>
            <w:hideMark/>
          </w:tcPr>
          <w:p w14:paraId="63818331" w14:textId="77777777" w:rsidR="0005049F" w:rsidRPr="005852D2" w:rsidRDefault="0005049F" w:rsidP="0005049F">
            <w:pPr>
              <w:spacing w:after="0" w:line="240" w:lineRule="auto"/>
              <w:rPr>
                <w:rFonts w:ascii="Garamond" w:eastAsia="Times New Roman" w:hAnsi="Garamond" w:cs="Times New Roman"/>
                <w:color w:val="000000"/>
                <w:sz w:val="20"/>
                <w:szCs w:val="20"/>
              </w:rPr>
            </w:pPr>
          </w:p>
        </w:tc>
        <w:tc>
          <w:tcPr>
            <w:tcW w:w="703" w:type="dxa"/>
            <w:shd w:val="clear" w:color="auto" w:fill="auto"/>
            <w:noWrap/>
            <w:vAlign w:val="bottom"/>
            <w:hideMark/>
          </w:tcPr>
          <w:p w14:paraId="7A92E50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7</w:t>
            </w:r>
          </w:p>
        </w:tc>
        <w:tc>
          <w:tcPr>
            <w:tcW w:w="1179" w:type="dxa"/>
            <w:shd w:val="clear" w:color="auto" w:fill="auto"/>
            <w:noWrap/>
            <w:vAlign w:val="bottom"/>
          </w:tcPr>
          <w:p w14:paraId="70697C3C"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-5309.00</w:t>
            </w:r>
          </w:p>
        </w:tc>
        <w:tc>
          <w:tcPr>
            <w:tcW w:w="901" w:type="dxa"/>
            <w:shd w:val="clear" w:color="auto" w:fill="auto"/>
            <w:noWrap/>
            <w:vAlign w:val="bottom"/>
          </w:tcPr>
          <w:p w14:paraId="19CFEE47"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-5388.63</w:t>
            </w:r>
          </w:p>
        </w:tc>
        <w:tc>
          <w:tcPr>
            <w:tcW w:w="901" w:type="dxa"/>
            <w:shd w:val="clear" w:color="auto" w:fill="auto"/>
            <w:noWrap/>
            <w:vAlign w:val="bottom"/>
          </w:tcPr>
          <w:p w14:paraId="58F4E39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-5364.44</w:t>
            </w:r>
          </w:p>
        </w:tc>
        <w:tc>
          <w:tcPr>
            <w:tcW w:w="1015" w:type="dxa"/>
            <w:shd w:val="clear" w:color="auto" w:fill="auto"/>
            <w:noWrap/>
            <w:vAlign w:val="bottom"/>
          </w:tcPr>
          <w:p w14:paraId="45CC3B33"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.6773106</w:t>
            </w:r>
          </w:p>
        </w:tc>
        <w:tc>
          <w:tcPr>
            <w:tcW w:w="901" w:type="dxa"/>
            <w:shd w:val="clear" w:color="auto" w:fill="auto"/>
            <w:noWrap/>
            <w:vAlign w:val="bottom"/>
          </w:tcPr>
          <w:p w14:paraId="4707EC7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-5282.00</w:t>
            </w:r>
          </w:p>
        </w:tc>
        <w:tc>
          <w:tcPr>
            <w:tcW w:w="5668" w:type="dxa"/>
            <w:shd w:val="clear" w:color="auto" w:fill="auto"/>
            <w:noWrap/>
            <w:vAlign w:val="bottom"/>
          </w:tcPr>
          <w:p w14:paraId="16078260"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3 (0.7), 21 (4.7), 2 (0.5), 61 (13.6), 92 (20.5), 125 (27.8), 145 (32.3)</w:t>
            </w:r>
          </w:p>
        </w:tc>
        <w:tc>
          <w:tcPr>
            <w:tcW w:w="3118" w:type="dxa"/>
            <w:shd w:val="clear" w:color="auto" w:fill="auto"/>
            <w:noWrap/>
            <w:vAlign w:val="bottom"/>
          </w:tcPr>
          <w:p w14:paraId="39215AFE"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0.70, 0.92, 0.81, 0.75, 0.50, 0.60, 0.80</w:t>
            </w:r>
          </w:p>
        </w:tc>
      </w:tr>
      <w:tr w:rsidR="0005049F" w:rsidRPr="005852D2" w14:paraId="581A8D0A" w14:textId="77777777" w:rsidTr="0005049F">
        <w:trPr>
          <w:trHeight w:val="197"/>
        </w:trPr>
        <w:tc>
          <w:tcPr>
            <w:tcW w:w="1065" w:type="dxa"/>
            <w:shd w:val="clear" w:color="auto" w:fill="auto"/>
            <w:noWrap/>
            <w:vAlign w:val="bottom"/>
          </w:tcPr>
          <w:p w14:paraId="2983D204" w14:textId="77777777" w:rsidR="0005049F" w:rsidRPr="005852D2" w:rsidRDefault="0005049F" w:rsidP="0005049F">
            <w:pPr>
              <w:spacing w:after="0" w:line="240" w:lineRule="auto"/>
              <w:rPr>
                <w:rFonts w:ascii="Garamond" w:eastAsia="Times New Roman" w:hAnsi="Garamond" w:cs="Times New Roman"/>
                <w:color w:val="000000"/>
                <w:sz w:val="20"/>
                <w:szCs w:val="20"/>
              </w:rPr>
            </w:pPr>
          </w:p>
        </w:tc>
        <w:tc>
          <w:tcPr>
            <w:tcW w:w="703" w:type="dxa"/>
            <w:shd w:val="clear" w:color="auto" w:fill="auto"/>
            <w:noWrap/>
            <w:vAlign w:val="bottom"/>
          </w:tcPr>
          <w:p w14:paraId="411C9A27"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13683" w:type="dxa"/>
            <w:gridSpan w:val="7"/>
            <w:shd w:val="clear" w:color="auto" w:fill="auto"/>
            <w:noWrap/>
            <w:vAlign w:val="bottom"/>
          </w:tcPr>
          <w:p w14:paraId="01529493" w14:textId="77777777" w:rsidR="0005049F" w:rsidRPr="005852D2" w:rsidRDefault="0005049F" w:rsidP="0005049F">
            <w:pPr>
              <w:spacing w:after="0" w:line="240" w:lineRule="auto"/>
              <w:rPr>
                <w:rFonts w:ascii="Garamond" w:eastAsia="Times New Roman" w:hAnsi="Garamond" w:cs="Times New Roman"/>
                <w:color w:val="000000"/>
                <w:sz w:val="20"/>
                <w:szCs w:val="20"/>
              </w:rPr>
            </w:pPr>
          </w:p>
        </w:tc>
      </w:tr>
      <w:tr w:rsidR="0005049F" w:rsidRPr="005852D2" w14:paraId="4BE1A6EE" w14:textId="77777777" w:rsidTr="0005049F">
        <w:trPr>
          <w:trHeight w:val="300"/>
        </w:trPr>
        <w:tc>
          <w:tcPr>
            <w:tcW w:w="1065" w:type="dxa"/>
            <w:vMerge w:val="restart"/>
            <w:shd w:val="clear" w:color="auto" w:fill="auto"/>
            <w:noWrap/>
            <w:vAlign w:val="bottom"/>
            <w:hideMark/>
          </w:tcPr>
          <w:p w14:paraId="0DA196F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Cubic</w:t>
            </w:r>
          </w:p>
          <w:p w14:paraId="0B298156"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5253808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6876B566"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2D19FBA6"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58D7D0D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p w14:paraId="6A74AC03"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 </w:t>
            </w:r>
          </w:p>
        </w:tc>
        <w:tc>
          <w:tcPr>
            <w:tcW w:w="703" w:type="dxa"/>
            <w:shd w:val="clear" w:color="auto" w:fill="auto"/>
            <w:noWrap/>
            <w:vAlign w:val="bottom"/>
            <w:hideMark/>
          </w:tcPr>
          <w:p w14:paraId="18F7E75A"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1</w:t>
            </w:r>
          </w:p>
        </w:tc>
        <w:tc>
          <w:tcPr>
            <w:tcW w:w="1179" w:type="dxa"/>
            <w:shd w:val="clear" w:color="auto" w:fill="auto"/>
            <w:noWrap/>
            <w:vAlign w:val="bottom"/>
          </w:tcPr>
          <w:p w14:paraId="79732FA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-5726.36</w:t>
            </w:r>
          </w:p>
        </w:tc>
        <w:tc>
          <w:tcPr>
            <w:tcW w:w="901" w:type="dxa"/>
            <w:shd w:val="clear" w:color="auto" w:fill="auto"/>
            <w:noWrap/>
            <w:vAlign w:val="bottom"/>
          </w:tcPr>
          <w:p w14:paraId="52F6F55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-574</w:t>
            </w:r>
            <w:r>
              <w:rPr>
                <w:rFonts w:ascii="Garamond" w:eastAsia="Times New Roman" w:hAnsi="Garamond" w:cs="Times New Roman"/>
                <w:color w:val="000000"/>
                <w:sz w:val="20"/>
                <w:szCs w:val="20"/>
              </w:rPr>
              <w:t>3</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91</w:t>
            </w:r>
          </w:p>
        </w:tc>
        <w:tc>
          <w:tcPr>
            <w:tcW w:w="901" w:type="dxa"/>
            <w:shd w:val="clear" w:color="auto" w:fill="auto"/>
            <w:noWrap/>
            <w:vAlign w:val="bottom"/>
          </w:tcPr>
          <w:p w14:paraId="672F4AA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-573</w:t>
            </w:r>
            <w:r>
              <w:rPr>
                <w:rFonts w:ascii="Garamond" w:eastAsia="Times New Roman" w:hAnsi="Garamond" w:cs="Times New Roman"/>
                <w:color w:val="000000"/>
                <w:sz w:val="20"/>
                <w:szCs w:val="20"/>
              </w:rPr>
              <w:t>9</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4</w:t>
            </w:r>
            <w:r w:rsidRPr="005852D2">
              <w:rPr>
                <w:rFonts w:ascii="Garamond" w:eastAsia="Times New Roman" w:hAnsi="Garamond" w:cs="Times New Roman"/>
                <w:color w:val="000000"/>
                <w:sz w:val="20"/>
                <w:szCs w:val="20"/>
              </w:rPr>
              <w:t>3</w:t>
            </w:r>
          </w:p>
        </w:tc>
        <w:tc>
          <w:tcPr>
            <w:tcW w:w="1015" w:type="dxa"/>
            <w:shd w:val="clear" w:color="auto" w:fill="auto"/>
            <w:noWrap/>
            <w:vAlign w:val="bottom"/>
          </w:tcPr>
          <w:p w14:paraId="1C4F8AB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901" w:type="dxa"/>
            <w:shd w:val="clear" w:color="auto" w:fill="auto"/>
            <w:noWrap/>
            <w:vAlign w:val="bottom"/>
          </w:tcPr>
          <w:p w14:paraId="3288473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-572</w:t>
            </w:r>
            <w:r>
              <w:rPr>
                <w:rFonts w:ascii="Garamond" w:eastAsia="Times New Roman" w:hAnsi="Garamond" w:cs="Times New Roman"/>
                <w:color w:val="000000"/>
                <w:sz w:val="20"/>
                <w:szCs w:val="20"/>
              </w:rPr>
              <w:t>4</w:t>
            </w:r>
            <w:r w:rsidRPr="005852D2">
              <w:rPr>
                <w:rFonts w:ascii="Garamond" w:eastAsia="Times New Roman" w:hAnsi="Garamond" w:cs="Times New Roman"/>
                <w:color w:val="000000"/>
                <w:sz w:val="20"/>
                <w:szCs w:val="20"/>
              </w:rPr>
              <w:t>.36</w:t>
            </w:r>
          </w:p>
        </w:tc>
        <w:tc>
          <w:tcPr>
            <w:tcW w:w="5668" w:type="dxa"/>
            <w:shd w:val="clear" w:color="auto" w:fill="auto"/>
            <w:noWrap/>
            <w:vAlign w:val="bottom"/>
          </w:tcPr>
          <w:p w14:paraId="31221667"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449 (100)</w:t>
            </w:r>
          </w:p>
        </w:tc>
        <w:tc>
          <w:tcPr>
            <w:tcW w:w="3118" w:type="dxa"/>
            <w:shd w:val="clear" w:color="auto" w:fill="auto"/>
            <w:noWrap/>
            <w:vAlign w:val="bottom"/>
          </w:tcPr>
          <w:p w14:paraId="03C23115"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1</w:t>
            </w:r>
          </w:p>
        </w:tc>
      </w:tr>
      <w:tr w:rsidR="0005049F" w:rsidRPr="005852D2" w14:paraId="60863D29" w14:textId="77777777" w:rsidTr="0005049F">
        <w:trPr>
          <w:trHeight w:val="300"/>
        </w:trPr>
        <w:tc>
          <w:tcPr>
            <w:tcW w:w="1065" w:type="dxa"/>
            <w:vMerge/>
            <w:shd w:val="clear" w:color="auto" w:fill="auto"/>
            <w:noWrap/>
            <w:vAlign w:val="bottom"/>
            <w:hideMark/>
          </w:tcPr>
          <w:p w14:paraId="2ACDCA0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33CD73D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2</w:t>
            </w:r>
          </w:p>
        </w:tc>
        <w:tc>
          <w:tcPr>
            <w:tcW w:w="1179" w:type="dxa"/>
            <w:shd w:val="clear" w:color="auto" w:fill="auto"/>
            <w:noWrap/>
            <w:vAlign w:val="bottom"/>
          </w:tcPr>
          <w:p w14:paraId="6BE3045B"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-5098.32</w:t>
            </w:r>
          </w:p>
        </w:tc>
        <w:tc>
          <w:tcPr>
            <w:tcW w:w="901" w:type="dxa"/>
            <w:shd w:val="clear" w:color="auto" w:fill="auto"/>
            <w:noWrap/>
            <w:vAlign w:val="bottom"/>
          </w:tcPr>
          <w:p w14:paraId="7F2B08CC"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-512</w:t>
            </w:r>
            <w:r>
              <w:rPr>
                <w:rFonts w:ascii="Garamond" w:eastAsia="Times New Roman" w:hAnsi="Garamond" w:cs="Times New Roman"/>
                <w:color w:val="000000"/>
                <w:sz w:val="20"/>
                <w:szCs w:val="20"/>
              </w:rPr>
              <w:t>8</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30</w:t>
            </w:r>
          </w:p>
        </w:tc>
        <w:tc>
          <w:tcPr>
            <w:tcW w:w="901" w:type="dxa"/>
            <w:shd w:val="clear" w:color="auto" w:fill="auto"/>
            <w:noWrap/>
            <w:vAlign w:val="bottom"/>
          </w:tcPr>
          <w:p w14:paraId="30FD701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-51</w:t>
            </w:r>
            <w:r>
              <w:rPr>
                <w:rFonts w:ascii="Garamond" w:eastAsia="Times New Roman" w:hAnsi="Garamond" w:cs="Times New Roman"/>
                <w:color w:val="000000"/>
                <w:sz w:val="20"/>
                <w:szCs w:val="20"/>
              </w:rPr>
              <w:t>29</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34</w:t>
            </w:r>
          </w:p>
        </w:tc>
        <w:tc>
          <w:tcPr>
            <w:tcW w:w="1015" w:type="dxa"/>
            <w:shd w:val="clear" w:color="auto" w:fill="auto"/>
            <w:noWrap/>
            <w:vAlign w:val="bottom"/>
          </w:tcPr>
          <w:p w14:paraId="05C33267"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.87</w:t>
            </w:r>
            <w:r>
              <w:rPr>
                <w:rFonts w:ascii="Garamond" w:eastAsia="Times New Roman" w:hAnsi="Garamond" w:cs="Times New Roman"/>
                <w:color w:val="000000"/>
                <w:sz w:val="20"/>
                <w:szCs w:val="20"/>
              </w:rPr>
              <w:t>80987</w:t>
            </w:r>
          </w:p>
        </w:tc>
        <w:tc>
          <w:tcPr>
            <w:tcW w:w="901" w:type="dxa"/>
            <w:shd w:val="clear" w:color="auto" w:fill="auto"/>
            <w:noWrap/>
            <w:vAlign w:val="bottom"/>
          </w:tcPr>
          <w:p w14:paraId="2C71446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-50</w:t>
            </w:r>
            <w:r>
              <w:rPr>
                <w:rFonts w:ascii="Garamond" w:eastAsia="Times New Roman" w:hAnsi="Garamond" w:cs="Times New Roman"/>
                <w:color w:val="000000"/>
                <w:sz w:val="20"/>
                <w:szCs w:val="20"/>
              </w:rPr>
              <w:t>9</w:t>
            </w:r>
            <w:r w:rsidRPr="005852D2">
              <w:rPr>
                <w:rFonts w:ascii="Garamond" w:eastAsia="Times New Roman" w:hAnsi="Garamond" w:cs="Times New Roman"/>
                <w:color w:val="000000"/>
                <w:sz w:val="20"/>
                <w:szCs w:val="20"/>
              </w:rPr>
              <w:t>8.</w:t>
            </w:r>
            <w:r>
              <w:rPr>
                <w:rFonts w:ascii="Garamond" w:eastAsia="Times New Roman" w:hAnsi="Garamond" w:cs="Times New Roman"/>
                <w:color w:val="000000"/>
                <w:sz w:val="20"/>
                <w:szCs w:val="20"/>
              </w:rPr>
              <w:t>80</w:t>
            </w:r>
          </w:p>
        </w:tc>
        <w:tc>
          <w:tcPr>
            <w:tcW w:w="5668" w:type="dxa"/>
            <w:shd w:val="clear" w:color="auto" w:fill="auto"/>
            <w:noWrap/>
            <w:vAlign w:val="bottom"/>
          </w:tcPr>
          <w:p w14:paraId="105AED7B"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244 (54.3), 205 (45.7)</w:t>
            </w:r>
          </w:p>
        </w:tc>
        <w:tc>
          <w:tcPr>
            <w:tcW w:w="3118" w:type="dxa"/>
            <w:shd w:val="clear" w:color="auto" w:fill="auto"/>
            <w:noWrap/>
            <w:vAlign w:val="bottom"/>
          </w:tcPr>
          <w:p w14:paraId="0B554009"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0.97, 0.96</w:t>
            </w:r>
          </w:p>
        </w:tc>
      </w:tr>
      <w:tr w:rsidR="0005049F" w:rsidRPr="005852D2" w14:paraId="3C836FA3" w14:textId="77777777" w:rsidTr="0005049F">
        <w:trPr>
          <w:trHeight w:val="300"/>
        </w:trPr>
        <w:tc>
          <w:tcPr>
            <w:tcW w:w="1065" w:type="dxa"/>
            <w:vMerge/>
            <w:shd w:val="clear" w:color="auto" w:fill="auto"/>
            <w:noWrap/>
            <w:vAlign w:val="bottom"/>
            <w:hideMark/>
          </w:tcPr>
          <w:p w14:paraId="18E527F6"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2A3AC89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3</w:t>
            </w:r>
          </w:p>
        </w:tc>
        <w:tc>
          <w:tcPr>
            <w:tcW w:w="1179" w:type="dxa"/>
            <w:shd w:val="clear" w:color="auto" w:fill="auto"/>
            <w:noWrap/>
            <w:vAlign w:val="bottom"/>
          </w:tcPr>
          <w:p w14:paraId="2C2DC92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w:t>
            </w:r>
            <w:r>
              <w:rPr>
                <w:rFonts w:ascii="Garamond" w:eastAsia="Times New Roman" w:hAnsi="Garamond" w:cs="Times New Roman"/>
                <w:color w:val="000000"/>
                <w:sz w:val="20"/>
                <w:szCs w:val="20"/>
              </w:rPr>
              <w:t>809</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48</w:t>
            </w:r>
          </w:p>
        </w:tc>
        <w:tc>
          <w:tcPr>
            <w:tcW w:w="901" w:type="dxa"/>
            <w:shd w:val="clear" w:color="auto" w:fill="auto"/>
            <w:noWrap/>
            <w:vAlign w:val="bottom"/>
          </w:tcPr>
          <w:p w14:paraId="738AD2E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-48</w:t>
            </w:r>
            <w:r>
              <w:rPr>
                <w:rFonts w:ascii="Garamond" w:eastAsia="Times New Roman" w:hAnsi="Garamond" w:cs="Times New Roman"/>
                <w:color w:val="000000"/>
                <w:sz w:val="20"/>
                <w:szCs w:val="20"/>
              </w:rPr>
              <w:t>53</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72</w:t>
            </w:r>
          </w:p>
        </w:tc>
        <w:tc>
          <w:tcPr>
            <w:tcW w:w="901" w:type="dxa"/>
            <w:shd w:val="clear" w:color="auto" w:fill="auto"/>
            <w:noWrap/>
            <w:vAlign w:val="bottom"/>
          </w:tcPr>
          <w:p w14:paraId="2FC8E94A"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-48</w:t>
            </w:r>
            <w:r>
              <w:rPr>
                <w:rFonts w:ascii="Garamond" w:eastAsia="Times New Roman" w:hAnsi="Garamond" w:cs="Times New Roman"/>
                <w:color w:val="000000"/>
                <w:sz w:val="20"/>
                <w:szCs w:val="20"/>
              </w:rPr>
              <w:t>40</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28</w:t>
            </w:r>
          </w:p>
        </w:tc>
        <w:tc>
          <w:tcPr>
            <w:tcW w:w="1015" w:type="dxa"/>
            <w:shd w:val="clear" w:color="auto" w:fill="auto"/>
            <w:noWrap/>
            <w:vAlign w:val="bottom"/>
          </w:tcPr>
          <w:p w14:paraId="49AA96EC"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.92</w:t>
            </w:r>
            <w:r>
              <w:rPr>
                <w:rFonts w:ascii="Garamond" w:eastAsia="Times New Roman" w:hAnsi="Garamond" w:cs="Times New Roman"/>
                <w:color w:val="000000"/>
                <w:sz w:val="20"/>
                <w:szCs w:val="20"/>
              </w:rPr>
              <w:t>10879</w:t>
            </w:r>
          </w:p>
        </w:tc>
        <w:tc>
          <w:tcPr>
            <w:tcW w:w="901" w:type="dxa"/>
            <w:shd w:val="clear" w:color="auto" w:fill="auto"/>
            <w:noWrap/>
            <w:vAlign w:val="bottom"/>
          </w:tcPr>
          <w:p w14:paraId="306CA9D0"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-47</w:t>
            </w:r>
            <w:r>
              <w:rPr>
                <w:rFonts w:ascii="Garamond" w:eastAsia="Times New Roman" w:hAnsi="Garamond" w:cs="Times New Roman"/>
                <w:color w:val="000000"/>
                <w:sz w:val="20"/>
                <w:szCs w:val="20"/>
              </w:rPr>
              <w:t>94</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48</w:t>
            </w:r>
          </w:p>
        </w:tc>
        <w:tc>
          <w:tcPr>
            <w:tcW w:w="5668" w:type="dxa"/>
            <w:shd w:val="clear" w:color="auto" w:fill="auto"/>
            <w:noWrap/>
            <w:vAlign w:val="bottom"/>
          </w:tcPr>
          <w:p w14:paraId="53BB4E61"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88 (19.6), 231 (51.5), 130 (29.0)</w:t>
            </w:r>
          </w:p>
        </w:tc>
        <w:tc>
          <w:tcPr>
            <w:tcW w:w="3118" w:type="dxa"/>
            <w:shd w:val="clear" w:color="auto" w:fill="auto"/>
            <w:noWrap/>
            <w:vAlign w:val="bottom"/>
          </w:tcPr>
          <w:p w14:paraId="53BAB375"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0.97, 0.97, 0.97</w:t>
            </w:r>
          </w:p>
        </w:tc>
      </w:tr>
      <w:tr w:rsidR="0005049F" w:rsidRPr="005852D2" w14:paraId="3CA13C72" w14:textId="77777777" w:rsidTr="0005049F">
        <w:trPr>
          <w:trHeight w:val="300"/>
        </w:trPr>
        <w:tc>
          <w:tcPr>
            <w:tcW w:w="1065" w:type="dxa"/>
            <w:vMerge/>
            <w:shd w:val="clear" w:color="auto" w:fill="auto"/>
            <w:noWrap/>
            <w:vAlign w:val="bottom"/>
            <w:hideMark/>
          </w:tcPr>
          <w:p w14:paraId="195E9BC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5D8AF9C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w:t>
            </w:r>
          </w:p>
        </w:tc>
        <w:tc>
          <w:tcPr>
            <w:tcW w:w="1179" w:type="dxa"/>
            <w:shd w:val="clear" w:color="auto" w:fill="auto"/>
            <w:noWrap/>
            <w:vAlign w:val="bottom"/>
          </w:tcPr>
          <w:p w14:paraId="379D5B5A"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-47</w:t>
            </w:r>
            <w:r>
              <w:rPr>
                <w:rFonts w:ascii="Garamond" w:eastAsia="Times New Roman" w:hAnsi="Garamond" w:cs="Times New Roman"/>
                <w:color w:val="000000"/>
                <w:sz w:val="20"/>
                <w:szCs w:val="20"/>
              </w:rPr>
              <w:t>16</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28</w:t>
            </w:r>
          </w:p>
        </w:tc>
        <w:tc>
          <w:tcPr>
            <w:tcW w:w="901" w:type="dxa"/>
            <w:shd w:val="clear" w:color="auto" w:fill="auto"/>
            <w:noWrap/>
            <w:vAlign w:val="bottom"/>
          </w:tcPr>
          <w:p w14:paraId="2AC6628A"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-47</w:t>
            </w:r>
            <w:r>
              <w:rPr>
                <w:rFonts w:ascii="Garamond" w:eastAsia="Times New Roman" w:hAnsi="Garamond" w:cs="Times New Roman"/>
                <w:color w:val="000000"/>
                <w:sz w:val="20"/>
                <w:szCs w:val="20"/>
              </w:rPr>
              <w:t>45</w:t>
            </w:r>
            <w:r w:rsidRPr="005852D2">
              <w:rPr>
                <w:rFonts w:ascii="Garamond" w:eastAsia="Times New Roman" w:hAnsi="Garamond" w:cs="Times New Roman"/>
                <w:color w:val="000000"/>
                <w:sz w:val="20"/>
                <w:szCs w:val="20"/>
              </w:rPr>
              <w:t>.2</w:t>
            </w:r>
            <w:r>
              <w:rPr>
                <w:rFonts w:ascii="Garamond" w:eastAsia="Times New Roman" w:hAnsi="Garamond" w:cs="Times New Roman"/>
                <w:color w:val="000000"/>
                <w:sz w:val="20"/>
                <w:szCs w:val="20"/>
              </w:rPr>
              <w:t>0</w:t>
            </w:r>
          </w:p>
        </w:tc>
        <w:tc>
          <w:tcPr>
            <w:tcW w:w="901" w:type="dxa"/>
            <w:shd w:val="clear" w:color="auto" w:fill="auto"/>
            <w:noWrap/>
            <w:vAlign w:val="bottom"/>
          </w:tcPr>
          <w:p w14:paraId="17BF0F9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-47</w:t>
            </w:r>
            <w:r>
              <w:rPr>
                <w:rFonts w:ascii="Garamond" w:eastAsia="Times New Roman" w:hAnsi="Garamond" w:cs="Times New Roman"/>
                <w:color w:val="000000"/>
                <w:sz w:val="20"/>
                <w:szCs w:val="20"/>
              </w:rPr>
              <w:t>57</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28</w:t>
            </w:r>
          </w:p>
        </w:tc>
        <w:tc>
          <w:tcPr>
            <w:tcW w:w="1015" w:type="dxa"/>
            <w:shd w:val="clear" w:color="auto" w:fill="auto"/>
            <w:noWrap/>
            <w:vAlign w:val="bottom"/>
          </w:tcPr>
          <w:p w14:paraId="17C6DED1"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.86</w:t>
            </w:r>
            <w:r>
              <w:rPr>
                <w:rFonts w:ascii="Garamond" w:eastAsia="Times New Roman" w:hAnsi="Garamond" w:cs="Times New Roman"/>
                <w:color w:val="000000"/>
                <w:sz w:val="20"/>
                <w:szCs w:val="20"/>
              </w:rPr>
              <w:t>97848</w:t>
            </w:r>
          </w:p>
        </w:tc>
        <w:tc>
          <w:tcPr>
            <w:tcW w:w="901" w:type="dxa"/>
            <w:shd w:val="clear" w:color="auto" w:fill="auto"/>
            <w:noWrap/>
            <w:vAlign w:val="bottom"/>
          </w:tcPr>
          <w:p w14:paraId="435EB72A"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-46</w:t>
            </w:r>
            <w:r>
              <w:rPr>
                <w:rFonts w:ascii="Garamond" w:eastAsia="Times New Roman" w:hAnsi="Garamond" w:cs="Times New Roman"/>
                <w:color w:val="000000"/>
                <w:sz w:val="20"/>
                <w:szCs w:val="20"/>
              </w:rPr>
              <w:t>96</w:t>
            </w:r>
            <w:r w:rsidRPr="005852D2">
              <w:rPr>
                <w:rFonts w:ascii="Garamond" w:eastAsia="Times New Roman" w:hAnsi="Garamond" w:cs="Times New Roman"/>
                <w:color w:val="000000"/>
                <w:sz w:val="20"/>
                <w:szCs w:val="20"/>
              </w:rPr>
              <w:t>.2</w:t>
            </w:r>
            <w:r>
              <w:rPr>
                <w:rFonts w:ascii="Garamond" w:eastAsia="Times New Roman" w:hAnsi="Garamond" w:cs="Times New Roman"/>
                <w:color w:val="000000"/>
                <w:sz w:val="20"/>
                <w:szCs w:val="20"/>
              </w:rPr>
              <w:t>1</w:t>
            </w:r>
          </w:p>
        </w:tc>
        <w:tc>
          <w:tcPr>
            <w:tcW w:w="5668" w:type="dxa"/>
            <w:shd w:val="clear" w:color="auto" w:fill="auto"/>
            <w:noWrap/>
            <w:vAlign w:val="bottom"/>
          </w:tcPr>
          <w:p w14:paraId="23A5ABCA"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73 (16.3), 178 (39.6), 135 (30.1), 63 (14.0)</w:t>
            </w:r>
          </w:p>
        </w:tc>
        <w:tc>
          <w:tcPr>
            <w:tcW w:w="3118" w:type="dxa"/>
            <w:shd w:val="clear" w:color="auto" w:fill="auto"/>
            <w:noWrap/>
            <w:vAlign w:val="bottom"/>
          </w:tcPr>
          <w:p w14:paraId="25BC1C95"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0.95, 0.92, 0.90, 0.94</w:t>
            </w:r>
          </w:p>
        </w:tc>
      </w:tr>
      <w:tr w:rsidR="0005049F" w:rsidRPr="005852D2" w14:paraId="41709D23" w14:textId="77777777" w:rsidTr="0005049F">
        <w:trPr>
          <w:trHeight w:val="300"/>
        </w:trPr>
        <w:tc>
          <w:tcPr>
            <w:tcW w:w="1065" w:type="dxa"/>
            <w:vMerge/>
            <w:shd w:val="clear" w:color="auto" w:fill="auto"/>
            <w:noWrap/>
            <w:vAlign w:val="bottom"/>
          </w:tcPr>
          <w:p w14:paraId="1098C3B9"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tcPr>
          <w:p w14:paraId="4F994FAC"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Pr>
                <w:rFonts w:ascii="Garamond" w:eastAsia="Times New Roman" w:hAnsi="Garamond" w:cs="Times New Roman"/>
                <w:color w:val="000000"/>
                <w:sz w:val="20"/>
                <w:szCs w:val="20"/>
              </w:rPr>
              <w:t>5</w:t>
            </w:r>
          </w:p>
        </w:tc>
        <w:tc>
          <w:tcPr>
            <w:tcW w:w="1179" w:type="dxa"/>
            <w:shd w:val="clear" w:color="auto" w:fill="auto"/>
            <w:noWrap/>
            <w:vAlign w:val="bottom"/>
          </w:tcPr>
          <w:p w14:paraId="47924D8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Pr>
                <w:rFonts w:ascii="Garamond" w:eastAsia="Times New Roman" w:hAnsi="Garamond" w:cs="Times New Roman"/>
                <w:color w:val="000000"/>
                <w:sz w:val="20"/>
                <w:szCs w:val="20"/>
              </w:rPr>
              <w:t>-4652.44</w:t>
            </w:r>
          </w:p>
        </w:tc>
        <w:tc>
          <w:tcPr>
            <w:tcW w:w="901" w:type="dxa"/>
            <w:shd w:val="clear" w:color="auto" w:fill="auto"/>
            <w:noWrap/>
            <w:vAlign w:val="bottom"/>
          </w:tcPr>
          <w:p w14:paraId="52B612C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Pr>
                <w:rFonts w:ascii="Garamond" w:eastAsia="Times New Roman" w:hAnsi="Garamond" w:cs="Times New Roman"/>
                <w:color w:val="000000"/>
                <w:sz w:val="20"/>
                <w:szCs w:val="20"/>
              </w:rPr>
              <w:t>-4726.17</w:t>
            </w:r>
          </w:p>
        </w:tc>
        <w:tc>
          <w:tcPr>
            <w:tcW w:w="901" w:type="dxa"/>
            <w:shd w:val="clear" w:color="auto" w:fill="auto"/>
            <w:noWrap/>
            <w:vAlign w:val="bottom"/>
          </w:tcPr>
          <w:p w14:paraId="2DFB6676"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Pr>
                <w:rFonts w:ascii="Garamond" w:eastAsia="Times New Roman" w:hAnsi="Garamond" w:cs="Times New Roman"/>
                <w:color w:val="000000"/>
                <w:sz w:val="20"/>
                <w:szCs w:val="20"/>
              </w:rPr>
              <w:t>-4703.77</w:t>
            </w:r>
          </w:p>
        </w:tc>
        <w:tc>
          <w:tcPr>
            <w:tcW w:w="1015" w:type="dxa"/>
            <w:shd w:val="clear" w:color="auto" w:fill="auto"/>
            <w:noWrap/>
            <w:vAlign w:val="bottom"/>
          </w:tcPr>
          <w:p w14:paraId="2096949C"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Pr>
                <w:rFonts w:ascii="Garamond" w:eastAsia="Times New Roman" w:hAnsi="Garamond" w:cs="Times New Roman"/>
                <w:color w:val="000000"/>
                <w:sz w:val="20"/>
                <w:szCs w:val="20"/>
              </w:rPr>
              <w:t>.9510735</w:t>
            </w:r>
          </w:p>
        </w:tc>
        <w:tc>
          <w:tcPr>
            <w:tcW w:w="901" w:type="dxa"/>
            <w:shd w:val="clear" w:color="auto" w:fill="auto"/>
            <w:noWrap/>
            <w:vAlign w:val="bottom"/>
          </w:tcPr>
          <w:p w14:paraId="4BCFF30C"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Pr>
                <w:rFonts w:ascii="Garamond" w:eastAsia="Times New Roman" w:hAnsi="Garamond" w:cs="Times New Roman"/>
                <w:color w:val="000000"/>
                <w:sz w:val="20"/>
                <w:szCs w:val="20"/>
              </w:rPr>
              <w:t>-4627.44</w:t>
            </w:r>
          </w:p>
        </w:tc>
        <w:tc>
          <w:tcPr>
            <w:tcW w:w="5668" w:type="dxa"/>
            <w:shd w:val="clear" w:color="auto" w:fill="auto"/>
            <w:noWrap/>
            <w:vAlign w:val="bottom"/>
          </w:tcPr>
          <w:p w14:paraId="03ABED0D" w14:textId="77777777" w:rsidR="0005049F" w:rsidRPr="005852D2" w:rsidRDefault="0005049F" w:rsidP="0005049F">
            <w:pPr>
              <w:spacing w:after="0" w:line="240" w:lineRule="auto"/>
              <w:rPr>
                <w:rFonts w:ascii="Garamond" w:eastAsia="Times New Roman" w:hAnsi="Garamond" w:cs="Times New Roman"/>
                <w:color w:val="000000"/>
                <w:sz w:val="20"/>
                <w:szCs w:val="20"/>
              </w:rPr>
            </w:pPr>
            <w:r>
              <w:rPr>
                <w:rFonts w:ascii="Garamond" w:eastAsia="Times New Roman" w:hAnsi="Garamond" w:cs="Times New Roman"/>
                <w:color w:val="000000"/>
                <w:sz w:val="20"/>
                <w:szCs w:val="20"/>
              </w:rPr>
              <w:t>28 (6.2), 83 (18.5), 194 (43.2), 114 (25.4), 30 (6.7)</w:t>
            </w:r>
          </w:p>
        </w:tc>
        <w:tc>
          <w:tcPr>
            <w:tcW w:w="3118" w:type="dxa"/>
            <w:shd w:val="clear" w:color="auto" w:fill="auto"/>
            <w:noWrap/>
            <w:vAlign w:val="bottom"/>
          </w:tcPr>
          <w:p w14:paraId="75B1CF74" w14:textId="77777777" w:rsidR="0005049F" w:rsidRPr="005852D2" w:rsidRDefault="0005049F" w:rsidP="0005049F">
            <w:pPr>
              <w:spacing w:after="0" w:line="240" w:lineRule="auto"/>
              <w:rPr>
                <w:rFonts w:ascii="Garamond" w:eastAsia="Times New Roman" w:hAnsi="Garamond" w:cs="Times New Roman"/>
                <w:color w:val="000000"/>
                <w:sz w:val="20"/>
                <w:szCs w:val="20"/>
              </w:rPr>
            </w:pPr>
            <w:r>
              <w:rPr>
                <w:rFonts w:ascii="Garamond" w:eastAsia="Times New Roman" w:hAnsi="Garamond" w:cs="Times New Roman"/>
                <w:color w:val="000000"/>
                <w:sz w:val="20"/>
                <w:szCs w:val="20"/>
              </w:rPr>
              <w:t>0.96, 0.93, 0.91, 0.92, 0.92</w:t>
            </w:r>
          </w:p>
        </w:tc>
      </w:tr>
      <w:tr w:rsidR="0005049F" w:rsidRPr="005852D2" w14:paraId="368B090C" w14:textId="77777777" w:rsidTr="0005049F">
        <w:trPr>
          <w:trHeight w:val="300"/>
        </w:trPr>
        <w:tc>
          <w:tcPr>
            <w:tcW w:w="1065" w:type="dxa"/>
            <w:vMerge/>
            <w:shd w:val="clear" w:color="auto" w:fill="auto"/>
            <w:noWrap/>
            <w:vAlign w:val="bottom"/>
            <w:hideMark/>
          </w:tcPr>
          <w:p w14:paraId="1849154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46C1AB78" w14:textId="77777777" w:rsidR="0005049F" w:rsidRPr="00FF16CD" w:rsidRDefault="0005049F" w:rsidP="0005049F">
            <w:pPr>
              <w:spacing w:after="0" w:line="240" w:lineRule="auto"/>
              <w:jc w:val="center"/>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6</w:t>
            </w:r>
          </w:p>
        </w:tc>
        <w:tc>
          <w:tcPr>
            <w:tcW w:w="1179" w:type="dxa"/>
            <w:shd w:val="clear" w:color="auto" w:fill="auto"/>
            <w:noWrap/>
            <w:vAlign w:val="bottom"/>
          </w:tcPr>
          <w:p w14:paraId="0EDBE54D" w14:textId="77777777" w:rsidR="0005049F" w:rsidRPr="00FF16CD" w:rsidRDefault="0005049F" w:rsidP="0005049F">
            <w:pPr>
              <w:spacing w:after="0" w:line="240" w:lineRule="auto"/>
              <w:jc w:val="center"/>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-4</w:t>
            </w:r>
            <w:r>
              <w:rPr>
                <w:rFonts w:ascii="Garamond" w:eastAsia="Times New Roman" w:hAnsi="Garamond" w:cs="Times New Roman"/>
                <w:b/>
                <w:color w:val="000000"/>
                <w:sz w:val="20"/>
                <w:szCs w:val="20"/>
              </w:rPr>
              <w:t>591</w:t>
            </w:r>
            <w:r w:rsidRPr="00FF16CD">
              <w:rPr>
                <w:rFonts w:ascii="Garamond" w:eastAsia="Times New Roman" w:hAnsi="Garamond" w:cs="Times New Roman"/>
                <w:b/>
                <w:color w:val="000000"/>
                <w:sz w:val="20"/>
                <w:szCs w:val="20"/>
              </w:rPr>
              <w:t>.</w:t>
            </w:r>
            <w:r>
              <w:rPr>
                <w:rFonts w:ascii="Garamond" w:eastAsia="Times New Roman" w:hAnsi="Garamond" w:cs="Times New Roman"/>
                <w:b/>
                <w:color w:val="000000"/>
                <w:sz w:val="20"/>
                <w:szCs w:val="20"/>
              </w:rPr>
              <w:t>59</w:t>
            </w:r>
          </w:p>
        </w:tc>
        <w:tc>
          <w:tcPr>
            <w:tcW w:w="901" w:type="dxa"/>
            <w:shd w:val="clear" w:color="auto" w:fill="auto"/>
            <w:noWrap/>
            <w:vAlign w:val="bottom"/>
          </w:tcPr>
          <w:p w14:paraId="24F8721F" w14:textId="77777777" w:rsidR="0005049F" w:rsidRPr="00FF16CD" w:rsidRDefault="0005049F" w:rsidP="0005049F">
            <w:pPr>
              <w:spacing w:after="0" w:line="240" w:lineRule="auto"/>
              <w:jc w:val="center"/>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-4</w:t>
            </w:r>
            <w:r>
              <w:rPr>
                <w:rFonts w:ascii="Garamond" w:eastAsia="Times New Roman" w:hAnsi="Garamond" w:cs="Times New Roman"/>
                <w:b/>
                <w:color w:val="000000"/>
                <w:sz w:val="20"/>
                <w:szCs w:val="20"/>
              </w:rPr>
              <w:t>680</w:t>
            </w:r>
            <w:r w:rsidRPr="00FF16CD">
              <w:rPr>
                <w:rFonts w:ascii="Garamond" w:eastAsia="Times New Roman" w:hAnsi="Garamond" w:cs="Times New Roman"/>
                <w:b/>
                <w:color w:val="000000"/>
                <w:sz w:val="20"/>
                <w:szCs w:val="20"/>
              </w:rPr>
              <w:t>.</w:t>
            </w:r>
            <w:r>
              <w:rPr>
                <w:rFonts w:ascii="Garamond" w:eastAsia="Times New Roman" w:hAnsi="Garamond" w:cs="Times New Roman"/>
                <w:b/>
                <w:color w:val="000000"/>
                <w:sz w:val="20"/>
                <w:szCs w:val="20"/>
              </w:rPr>
              <w:t>07</w:t>
            </w:r>
          </w:p>
        </w:tc>
        <w:tc>
          <w:tcPr>
            <w:tcW w:w="901" w:type="dxa"/>
            <w:shd w:val="clear" w:color="auto" w:fill="auto"/>
            <w:noWrap/>
            <w:vAlign w:val="bottom"/>
          </w:tcPr>
          <w:p w14:paraId="6A3EDD1C" w14:textId="77777777" w:rsidR="0005049F" w:rsidRPr="00FF16CD" w:rsidRDefault="0005049F" w:rsidP="0005049F">
            <w:pPr>
              <w:spacing w:after="0" w:line="240" w:lineRule="auto"/>
              <w:jc w:val="center"/>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-46</w:t>
            </w:r>
            <w:r>
              <w:rPr>
                <w:rFonts w:ascii="Garamond" w:eastAsia="Times New Roman" w:hAnsi="Garamond" w:cs="Times New Roman"/>
                <w:b/>
                <w:color w:val="000000"/>
                <w:sz w:val="20"/>
                <w:szCs w:val="20"/>
              </w:rPr>
              <w:t>53</w:t>
            </w:r>
            <w:r w:rsidRPr="00FF16CD">
              <w:rPr>
                <w:rFonts w:ascii="Garamond" w:eastAsia="Times New Roman" w:hAnsi="Garamond" w:cs="Times New Roman"/>
                <w:b/>
                <w:color w:val="000000"/>
                <w:sz w:val="20"/>
                <w:szCs w:val="20"/>
              </w:rPr>
              <w:t>.</w:t>
            </w:r>
            <w:r>
              <w:rPr>
                <w:rFonts w:ascii="Garamond" w:eastAsia="Times New Roman" w:hAnsi="Garamond" w:cs="Times New Roman"/>
                <w:b/>
                <w:color w:val="000000"/>
                <w:sz w:val="20"/>
                <w:szCs w:val="20"/>
              </w:rPr>
              <w:t>19</w:t>
            </w:r>
          </w:p>
        </w:tc>
        <w:tc>
          <w:tcPr>
            <w:tcW w:w="1015" w:type="dxa"/>
            <w:shd w:val="clear" w:color="auto" w:fill="auto"/>
            <w:noWrap/>
            <w:vAlign w:val="bottom"/>
          </w:tcPr>
          <w:p w14:paraId="08B570D0" w14:textId="77777777" w:rsidR="0005049F" w:rsidRPr="00FF16CD" w:rsidRDefault="0005049F" w:rsidP="0005049F">
            <w:pPr>
              <w:spacing w:after="0" w:line="240" w:lineRule="auto"/>
              <w:jc w:val="center"/>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.99</w:t>
            </w:r>
            <w:r>
              <w:rPr>
                <w:rFonts w:ascii="Garamond" w:eastAsia="Times New Roman" w:hAnsi="Garamond" w:cs="Times New Roman"/>
                <w:b/>
                <w:color w:val="000000"/>
                <w:sz w:val="20"/>
                <w:szCs w:val="20"/>
              </w:rPr>
              <w:t>3965</w:t>
            </w:r>
          </w:p>
        </w:tc>
        <w:tc>
          <w:tcPr>
            <w:tcW w:w="901" w:type="dxa"/>
            <w:shd w:val="clear" w:color="auto" w:fill="auto"/>
            <w:noWrap/>
            <w:vAlign w:val="bottom"/>
          </w:tcPr>
          <w:p w14:paraId="33B595C8" w14:textId="77777777" w:rsidR="0005049F" w:rsidRPr="00FF16CD" w:rsidRDefault="0005049F" w:rsidP="0005049F">
            <w:pPr>
              <w:spacing w:after="0" w:line="240" w:lineRule="auto"/>
              <w:jc w:val="center"/>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-45</w:t>
            </w:r>
            <w:r>
              <w:rPr>
                <w:rFonts w:ascii="Garamond" w:eastAsia="Times New Roman" w:hAnsi="Garamond" w:cs="Times New Roman"/>
                <w:b/>
                <w:color w:val="000000"/>
                <w:sz w:val="20"/>
                <w:szCs w:val="20"/>
              </w:rPr>
              <w:t>61</w:t>
            </w:r>
            <w:r w:rsidRPr="00FF16CD">
              <w:rPr>
                <w:rFonts w:ascii="Garamond" w:eastAsia="Times New Roman" w:hAnsi="Garamond" w:cs="Times New Roman"/>
                <w:b/>
                <w:color w:val="000000"/>
                <w:sz w:val="20"/>
                <w:szCs w:val="20"/>
              </w:rPr>
              <w:t>.</w:t>
            </w:r>
            <w:r>
              <w:rPr>
                <w:rFonts w:ascii="Garamond" w:eastAsia="Times New Roman" w:hAnsi="Garamond" w:cs="Times New Roman"/>
                <w:b/>
                <w:color w:val="000000"/>
                <w:sz w:val="20"/>
                <w:szCs w:val="20"/>
              </w:rPr>
              <w:t>59</w:t>
            </w:r>
          </w:p>
        </w:tc>
        <w:tc>
          <w:tcPr>
            <w:tcW w:w="5668" w:type="dxa"/>
            <w:shd w:val="clear" w:color="auto" w:fill="auto"/>
            <w:noWrap/>
            <w:vAlign w:val="bottom"/>
          </w:tcPr>
          <w:p w14:paraId="583FF8AA" w14:textId="77777777" w:rsidR="0005049F" w:rsidRPr="00FF16CD" w:rsidRDefault="0005049F" w:rsidP="0005049F">
            <w:pPr>
              <w:spacing w:after="0" w:line="240" w:lineRule="auto"/>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38 (8.5), 98 (21.8), 41 (9.1), 143 (31.9), 104 (23.2), 25 (5.6)</w:t>
            </w:r>
          </w:p>
        </w:tc>
        <w:tc>
          <w:tcPr>
            <w:tcW w:w="3118" w:type="dxa"/>
            <w:shd w:val="clear" w:color="auto" w:fill="auto"/>
            <w:noWrap/>
            <w:vAlign w:val="bottom"/>
          </w:tcPr>
          <w:p w14:paraId="293377E3" w14:textId="77777777" w:rsidR="0005049F" w:rsidRPr="00FF16CD" w:rsidRDefault="0005049F" w:rsidP="0005049F">
            <w:pPr>
              <w:spacing w:after="0" w:line="240" w:lineRule="auto"/>
              <w:rPr>
                <w:rFonts w:ascii="Garamond" w:eastAsia="Times New Roman" w:hAnsi="Garamond" w:cs="Times New Roman"/>
                <w:b/>
                <w:color w:val="000000"/>
                <w:sz w:val="20"/>
                <w:szCs w:val="20"/>
              </w:rPr>
            </w:pPr>
            <w:r w:rsidRPr="00FF16CD">
              <w:rPr>
                <w:rFonts w:ascii="Garamond" w:eastAsia="Times New Roman" w:hAnsi="Garamond" w:cs="Times New Roman"/>
                <w:b/>
                <w:color w:val="000000"/>
                <w:sz w:val="20"/>
                <w:szCs w:val="20"/>
              </w:rPr>
              <w:t>0.99, 0.93, 0.88, 0.88, 0.89, 0.96</w:t>
            </w:r>
          </w:p>
        </w:tc>
      </w:tr>
      <w:tr w:rsidR="0005049F" w:rsidRPr="005852D2" w14:paraId="40C5AD63" w14:textId="77777777" w:rsidTr="0005049F">
        <w:trPr>
          <w:trHeight w:val="300"/>
        </w:trPr>
        <w:tc>
          <w:tcPr>
            <w:tcW w:w="1065" w:type="dxa"/>
            <w:vMerge/>
            <w:tcBorders>
              <w:bottom w:val="single" w:sz="4" w:space="0" w:color="auto"/>
            </w:tcBorders>
            <w:shd w:val="clear" w:color="auto" w:fill="auto"/>
            <w:noWrap/>
            <w:vAlign w:val="bottom"/>
          </w:tcPr>
          <w:p w14:paraId="0EE6D313"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p>
        </w:tc>
        <w:tc>
          <w:tcPr>
            <w:tcW w:w="703" w:type="dxa"/>
            <w:tcBorders>
              <w:bottom w:val="single" w:sz="4" w:space="0" w:color="auto"/>
            </w:tcBorders>
            <w:shd w:val="clear" w:color="auto" w:fill="auto"/>
            <w:noWrap/>
            <w:vAlign w:val="bottom"/>
          </w:tcPr>
          <w:p w14:paraId="483C3ED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7</w:t>
            </w:r>
          </w:p>
        </w:tc>
        <w:tc>
          <w:tcPr>
            <w:tcW w:w="1179" w:type="dxa"/>
            <w:tcBorders>
              <w:bottom w:val="single" w:sz="4" w:space="0" w:color="auto"/>
            </w:tcBorders>
            <w:shd w:val="clear" w:color="auto" w:fill="auto"/>
            <w:noWrap/>
            <w:vAlign w:val="bottom"/>
          </w:tcPr>
          <w:p w14:paraId="4A43AE1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-45</w:t>
            </w:r>
            <w:r>
              <w:rPr>
                <w:rFonts w:ascii="Garamond" w:eastAsia="Times New Roman" w:hAnsi="Garamond" w:cs="Times New Roman"/>
                <w:color w:val="000000"/>
                <w:sz w:val="20"/>
                <w:szCs w:val="20"/>
              </w:rPr>
              <w:t>48</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66</w:t>
            </w:r>
          </w:p>
        </w:tc>
        <w:tc>
          <w:tcPr>
            <w:tcW w:w="901" w:type="dxa"/>
            <w:tcBorders>
              <w:bottom w:val="single" w:sz="4" w:space="0" w:color="auto"/>
            </w:tcBorders>
            <w:shd w:val="clear" w:color="auto" w:fill="auto"/>
            <w:noWrap/>
            <w:vAlign w:val="bottom"/>
          </w:tcPr>
          <w:p w14:paraId="217BCA4F"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-46</w:t>
            </w:r>
            <w:r>
              <w:rPr>
                <w:rFonts w:ascii="Garamond" w:eastAsia="Times New Roman" w:hAnsi="Garamond" w:cs="Times New Roman"/>
                <w:color w:val="000000"/>
                <w:sz w:val="20"/>
                <w:szCs w:val="20"/>
              </w:rPr>
              <w:t>51</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89</w:t>
            </w:r>
          </w:p>
        </w:tc>
        <w:tc>
          <w:tcPr>
            <w:tcW w:w="901" w:type="dxa"/>
            <w:tcBorders>
              <w:bottom w:val="single" w:sz="4" w:space="0" w:color="auto"/>
            </w:tcBorders>
            <w:shd w:val="clear" w:color="auto" w:fill="auto"/>
            <w:noWrap/>
            <w:vAlign w:val="bottom"/>
          </w:tcPr>
          <w:p w14:paraId="250CF385"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-46</w:t>
            </w:r>
            <w:r>
              <w:rPr>
                <w:rFonts w:ascii="Garamond" w:eastAsia="Times New Roman" w:hAnsi="Garamond" w:cs="Times New Roman"/>
                <w:color w:val="000000"/>
                <w:sz w:val="20"/>
                <w:szCs w:val="20"/>
              </w:rPr>
              <w:t>20</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53</w:t>
            </w:r>
          </w:p>
        </w:tc>
        <w:tc>
          <w:tcPr>
            <w:tcW w:w="1015" w:type="dxa"/>
            <w:tcBorders>
              <w:bottom w:val="single" w:sz="4" w:space="0" w:color="auto"/>
            </w:tcBorders>
            <w:shd w:val="clear" w:color="auto" w:fill="auto"/>
            <w:noWrap/>
            <w:vAlign w:val="bottom"/>
          </w:tcPr>
          <w:p w14:paraId="7CE6FF58"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.94</w:t>
            </w:r>
            <w:r>
              <w:rPr>
                <w:rFonts w:ascii="Garamond" w:eastAsia="Times New Roman" w:hAnsi="Garamond" w:cs="Times New Roman"/>
                <w:color w:val="000000"/>
                <w:sz w:val="20"/>
                <w:szCs w:val="20"/>
              </w:rPr>
              <w:t>72097</w:t>
            </w:r>
          </w:p>
        </w:tc>
        <w:tc>
          <w:tcPr>
            <w:tcW w:w="901" w:type="dxa"/>
            <w:tcBorders>
              <w:bottom w:val="single" w:sz="4" w:space="0" w:color="auto"/>
            </w:tcBorders>
            <w:shd w:val="clear" w:color="auto" w:fill="auto"/>
            <w:noWrap/>
            <w:vAlign w:val="bottom"/>
          </w:tcPr>
          <w:p w14:paraId="44DEBE7E" w14:textId="77777777" w:rsidR="0005049F" w:rsidRPr="005852D2" w:rsidRDefault="0005049F" w:rsidP="0005049F">
            <w:pPr>
              <w:spacing w:after="0" w:line="240" w:lineRule="auto"/>
              <w:jc w:val="center"/>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-4</w:t>
            </w:r>
            <w:r>
              <w:rPr>
                <w:rFonts w:ascii="Garamond" w:eastAsia="Times New Roman" w:hAnsi="Garamond" w:cs="Times New Roman"/>
                <w:color w:val="000000"/>
                <w:sz w:val="20"/>
                <w:szCs w:val="20"/>
              </w:rPr>
              <w:t>513</w:t>
            </w:r>
            <w:r w:rsidRPr="005852D2">
              <w:rPr>
                <w:rFonts w:ascii="Garamond" w:eastAsia="Times New Roman" w:hAnsi="Garamond" w:cs="Times New Roman"/>
                <w:color w:val="000000"/>
                <w:sz w:val="20"/>
                <w:szCs w:val="20"/>
              </w:rPr>
              <w:t>.</w:t>
            </w:r>
            <w:r>
              <w:rPr>
                <w:rFonts w:ascii="Garamond" w:eastAsia="Times New Roman" w:hAnsi="Garamond" w:cs="Times New Roman"/>
                <w:color w:val="000000"/>
                <w:sz w:val="20"/>
                <w:szCs w:val="20"/>
              </w:rPr>
              <w:t>66</w:t>
            </w:r>
          </w:p>
        </w:tc>
        <w:tc>
          <w:tcPr>
            <w:tcW w:w="5668" w:type="dxa"/>
            <w:tcBorders>
              <w:bottom w:val="single" w:sz="4" w:space="0" w:color="auto"/>
            </w:tcBorders>
            <w:shd w:val="clear" w:color="auto" w:fill="auto"/>
            <w:noWrap/>
            <w:vAlign w:val="bottom"/>
          </w:tcPr>
          <w:p w14:paraId="303EB46D"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75 (16.7), 26 (5.8), 120 (26.7), 58 (12.9), 55 (12.3), 94 (20.9), 21 (4.7)</w:t>
            </w:r>
          </w:p>
        </w:tc>
        <w:tc>
          <w:tcPr>
            <w:tcW w:w="3118" w:type="dxa"/>
            <w:tcBorders>
              <w:bottom w:val="single" w:sz="4" w:space="0" w:color="auto"/>
            </w:tcBorders>
            <w:shd w:val="clear" w:color="auto" w:fill="auto"/>
            <w:noWrap/>
            <w:vAlign w:val="bottom"/>
          </w:tcPr>
          <w:p w14:paraId="709C8C77" w14:textId="77777777" w:rsidR="0005049F" w:rsidRPr="005852D2" w:rsidRDefault="0005049F" w:rsidP="0005049F">
            <w:pPr>
              <w:spacing w:after="0" w:line="240" w:lineRule="auto"/>
              <w:rPr>
                <w:rFonts w:ascii="Garamond" w:eastAsia="Times New Roman" w:hAnsi="Garamond" w:cs="Times New Roman"/>
                <w:color w:val="000000"/>
                <w:sz w:val="20"/>
                <w:szCs w:val="20"/>
              </w:rPr>
            </w:pPr>
            <w:r w:rsidRPr="005852D2">
              <w:rPr>
                <w:rFonts w:ascii="Garamond" w:eastAsia="Times New Roman" w:hAnsi="Garamond" w:cs="Times New Roman"/>
                <w:color w:val="000000"/>
                <w:sz w:val="20"/>
                <w:szCs w:val="20"/>
              </w:rPr>
              <w:t>0.86, 0.96, 0.85, 0.93, 0.83, 0.92, 0.95</w:t>
            </w:r>
          </w:p>
        </w:tc>
      </w:tr>
    </w:tbl>
    <w:p w14:paraId="7A99880D" w14:textId="77777777" w:rsidR="0005049F" w:rsidRPr="000215F7" w:rsidRDefault="0005049F" w:rsidP="0005049F">
      <w:pPr>
        <w:rPr>
          <w:rFonts w:ascii="Garamond" w:hAnsi="Garamond" w:cs="Times New Roman"/>
          <w:sz w:val="20"/>
        </w:rPr>
      </w:pPr>
      <w:r w:rsidRPr="000215F7">
        <w:rPr>
          <w:rFonts w:ascii="Garamond" w:hAnsi="Garamond" w:cs="Times New Roman"/>
          <w:sz w:val="20"/>
        </w:rPr>
        <w:t>AIC, Akaike Information Criteria;</w:t>
      </w:r>
      <w:r>
        <w:rPr>
          <w:rFonts w:ascii="Garamond" w:hAnsi="Garamond" w:cs="Times New Roman"/>
          <w:sz w:val="20"/>
        </w:rPr>
        <w:t xml:space="preserve"> </w:t>
      </w:r>
      <w:r w:rsidRPr="000215F7">
        <w:rPr>
          <w:rFonts w:ascii="Garamond" w:hAnsi="Garamond" w:cs="Times New Roman"/>
          <w:sz w:val="20"/>
        </w:rPr>
        <w:t>BIC, Bayesian Information Criteria</w:t>
      </w:r>
      <w:r>
        <w:rPr>
          <w:rFonts w:ascii="Garamond" w:hAnsi="Garamond" w:cs="Times New Roman"/>
          <w:sz w:val="20"/>
        </w:rPr>
        <w:t>;</w:t>
      </w:r>
      <w:r w:rsidRPr="000215F7">
        <w:rPr>
          <w:rFonts w:ascii="Garamond" w:hAnsi="Garamond" w:cs="Times New Roman"/>
          <w:sz w:val="20"/>
        </w:rPr>
        <w:t xml:space="preserve"> ABIC, Sample-size adjusted BIC</w:t>
      </w:r>
      <w:r>
        <w:rPr>
          <w:rFonts w:ascii="Garamond" w:hAnsi="Garamond" w:cs="Times New Roman"/>
          <w:sz w:val="20"/>
        </w:rPr>
        <w:t>; L, Log likelihood.</w:t>
      </w:r>
    </w:p>
    <w:p w14:paraId="6F0559CC" w14:textId="77777777" w:rsidR="0005049F" w:rsidRDefault="0005049F" w:rsidP="0005049F">
      <w:pPr>
        <w:rPr>
          <w:rFonts w:ascii="Garamond" w:hAnsi="Garamond"/>
          <w:b/>
        </w:rPr>
      </w:pPr>
    </w:p>
    <w:p w14:paraId="3B52E9B6" w14:textId="77777777" w:rsidR="0005049F" w:rsidRDefault="0005049F" w:rsidP="0005049F">
      <w:pPr>
        <w:rPr>
          <w:rFonts w:ascii="Garamond" w:hAnsi="Garamond"/>
          <w:b/>
        </w:rPr>
      </w:pPr>
      <w:r>
        <w:rPr>
          <w:rFonts w:ascii="Garamond" w:hAnsi="Garamond"/>
          <w:b/>
        </w:rPr>
        <w:br w:type="page"/>
      </w:r>
    </w:p>
    <w:p w14:paraId="76DCB5AB" w14:textId="77777777" w:rsidR="0005049F" w:rsidRPr="00B511D0" w:rsidRDefault="0005049F" w:rsidP="0005049F">
      <w:pPr>
        <w:rPr>
          <w:rFonts w:ascii="Garamond" w:hAnsi="Garamond" w:cstheme="minorHAnsi"/>
          <w:b/>
          <w:sz w:val="24"/>
        </w:rPr>
      </w:pPr>
      <w:r w:rsidRPr="00B511D0">
        <w:rPr>
          <w:rFonts w:ascii="Garamond" w:hAnsi="Garamond" w:cstheme="minorHAnsi"/>
          <w:b/>
          <w:sz w:val="24"/>
        </w:rPr>
        <w:t xml:space="preserve">Table </w:t>
      </w:r>
      <w:r>
        <w:rPr>
          <w:rFonts w:ascii="Garamond" w:hAnsi="Garamond" w:cstheme="minorHAnsi"/>
          <w:b/>
          <w:sz w:val="24"/>
        </w:rPr>
        <w:t>S2</w:t>
      </w:r>
      <w:r>
        <w:rPr>
          <w:rFonts w:ascii="Garamond" w:hAnsi="Garamond" w:cstheme="minorHAnsi"/>
          <w:b/>
          <w:sz w:val="24"/>
        </w:rPr>
        <w:tab/>
      </w:r>
      <w:r w:rsidRPr="00B511D0">
        <w:rPr>
          <w:rFonts w:ascii="Garamond" w:hAnsi="Garamond" w:cstheme="minorHAnsi"/>
          <w:sz w:val="24"/>
        </w:rPr>
        <w:t>Model constraints applied to the 6-</w:t>
      </w:r>
      <w:r>
        <w:rPr>
          <w:rFonts w:ascii="Garamond" w:hAnsi="Garamond" w:cstheme="minorHAnsi"/>
          <w:sz w:val="24"/>
        </w:rPr>
        <w:t>group</w:t>
      </w:r>
      <w:r w:rsidRPr="00B511D0">
        <w:rPr>
          <w:rFonts w:ascii="Garamond" w:hAnsi="Garamond" w:cstheme="minorHAnsi"/>
          <w:sz w:val="24"/>
        </w:rPr>
        <w:t xml:space="preserve"> cubic GMM model</w:t>
      </w:r>
      <w:r>
        <w:rPr>
          <w:rFonts w:ascii="Garamond" w:hAnsi="Garamond" w:cstheme="minorHAnsi"/>
          <w:b/>
          <w:sz w:val="24"/>
        </w:rPr>
        <w:t xml:space="preserve">  </w:t>
      </w:r>
    </w:p>
    <w:tbl>
      <w:tblPr>
        <w:tblStyle w:val="TableGrid"/>
        <w:tblW w:w="1459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89"/>
        <w:gridCol w:w="2789"/>
        <w:gridCol w:w="2790"/>
        <w:gridCol w:w="2790"/>
        <w:gridCol w:w="3438"/>
      </w:tblGrid>
      <w:tr w:rsidR="0005049F" w:rsidRPr="00F44348" w14:paraId="2350E23A" w14:textId="77777777" w:rsidTr="0005049F">
        <w:tc>
          <w:tcPr>
            <w:tcW w:w="2789" w:type="dxa"/>
            <w:tcBorders>
              <w:top w:val="single" w:sz="4" w:space="0" w:color="auto"/>
            </w:tcBorders>
          </w:tcPr>
          <w:p w14:paraId="0C325710"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 xml:space="preserve">Model </w:t>
            </w:r>
          </w:p>
        </w:tc>
        <w:tc>
          <w:tcPr>
            <w:tcW w:w="8369" w:type="dxa"/>
            <w:gridSpan w:val="3"/>
            <w:tcBorders>
              <w:top w:val="single" w:sz="4" w:space="0" w:color="auto"/>
            </w:tcBorders>
            <w:vAlign w:val="center"/>
          </w:tcPr>
          <w:p w14:paraId="0242B0B2"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Constraint</w:t>
            </w:r>
          </w:p>
        </w:tc>
        <w:tc>
          <w:tcPr>
            <w:tcW w:w="3438" w:type="dxa"/>
            <w:tcBorders>
              <w:top w:val="single" w:sz="4" w:space="0" w:color="auto"/>
            </w:tcBorders>
          </w:tcPr>
          <w:p w14:paraId="538152C3"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Outcome</w:t>
            </w:r>
          </w:p>
        </w:tc>
      </w:tr>
      <w:tr w:rsidR="0005049F" w:rsidRPr="00F44348" w14:paraId="0DAC1D18" w14:textId="77777777" w:rsidTr="0005049F">
        <w:tc>
          <w:tcPr>
            <w:tcW w:w="2789" w:type="dxa"/>
            <w:tcBorders>
              <w:bottom w:val="single" w:sz="4" w:space="0" w:color="auto"/>
            </w:tcBorders>
          </w:tcPr>
          <w:p w14:paraId="71039E50" w14:textId="77777777" w:rsidR="0005049F" w:rsidRPr="00B511D0" w:rsidRDefault="0005049F" w:rsidP="0005049F">
            <w:pPr>
              <w:rPr>
                <w:rFonts w:ascii="Garamond" w:hAnsi="Garamond" w:cstheme="minorHAnsi"/>
                <w:sz w:val="20"/>
                <w:szCs w:val="20"/>
              </w:rPr>
            </w:pPr>
          </w:p>
        </w:tc>
        <w:tc>
          <w:tcPr>
            <w:tcW w:w="2789" w:type="dxa"/>
            <w:tcBorders>
              <w:bottom w:val="single" w:sz="4" w:space="0" w:color="auto"/>
            </w:tcBorders>
            <w:vAlign w:val="center"/>
          </w:tcPr>
          <w:p w14:paraId="32DD5BB3"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Residual variances to be constrained to be equal across trajectory classes and time-points</w:t>
            </w:r>
          </w:p>
        </w:tc>
        <w:tc>
          <w:tcPr>
            <w:tcW w:w="2790" w:type="dxa"/>
            <w:tcBorders>
              <w:bottom w:val="single" w:sz="4" w:space="0" w:color="auto"/>
            </w:tcBorders>
            <w:vAlign w:val="center"/>
          </w:tcPr>
          <w:p w14:paraId="7113A696"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Variance around the cubic term constrained to be equal to 0</w:t>
            </w:r>
          </w:p>
        </w:tc>
        <w:tc>
          <w:tcPr>
            <w:tcW w:w="2790" w:type="dxa"/>
            <w:tcBorders>
              <w:bottom w:val="single" w:sz="4" w:space="0" w:color="auto"/>
            </w:tcBorders>
            <w:vAlign w:val="center"/>
          </w:tcPr>
          <w:p w14:paraId="19EAAA0D"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Variance around the quadratic term constrained to be equal to 0</w:t>
            </w:r>
          </w:p>
        </w:tc>
        <w:tc>
          <w:tcPr>
            <w:tcW w:w="3438" w:type="dxa"/>
            <w:tcBorders>
              <w:bottom w:val="single" w:sz="4" w:space="0" w:color="auto"/>
            </w:tcBorders>
          </w:tcPr>
          <w:p w14:paraId="5A8A7B61" w14:textId="77777777" w:rsidR="0005049F" w:rsidRPr="00B511D0" w:rsidRDefault="0005049F" w:rsidP="0005049F">
            <w:pPr>
              <w:rPr>
                <w:rFonts w:ascii="Garamond" w:hAnsi="Garamond" w:cstheme="minorHAnsi"/>
                <w:sz w:val="20"/>
                <w:szCs w:val="20"/>
              </w:rPr>
            </w:pPr>
          </w:p>
        </w:tc>
      </w:tr>
      <w:tr w:rsidR="0005049F" w:rsidRPr="00F44348" w14:paraId="519F62FA" w14:textId="77777777" w:rsidTr="0005049F">
        <w:tc>
          <w:tcPr>
            <w:tcW w:w="2789" w:type="dxa"/>
            <w:tcBorders>
              <w:top w:val="single" w:sz="4" w:space="0" w:color="auto"/>
            </w:tcBorders>
          </w:tcPr>
          <w:p w14:paraId="1EE4E7EE"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GMM1</w:t>
            </w:r>
          </w:p>
        </w:tc>
        <w:tc>
          <w:tcPr>
            <w:tcW w:w="2789" w:type="dxa"/>
            <w:tcBorders>
              <w:top w:val="single" w:sz="4" w:space="0" w:color="auto"/>
            </w:tcBorders>
            <w:vAlign w:val="center"/>
          </w:tcPr>
          <w:p w14:paraId="4EA25081"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2790" w:type="dxa"/>
            <w:tcBorders>
              <w:top w:val="single" w:sz="4" w:space="0" w:color="auto"/>
            </w:tcBorders>
            <w:vAlign w:val="center"/>
          </w:tcPr>
          <w:p w14:paraId="43F743CC"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2790" w:type="dxa"/>
            <w:tcBorders>
              <w:top w:val="single" w:sz="4" w:space="0" w:color="auto"/>
            </w:tcBorders>
            <w:vAlign w:val="center"/>
          </w:tcPr>
          <w:p w14:paraId="7FF0C844"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3438" w:type="dxa"/>
            <w:tcBorders>
              <w:top w:val="single" w:sz="4" w:space="0" w:color="auto"/>
            </w:tcBorders>
          </w:tcPr>
          <w:p w14:paraId="533FCCC4"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Best log likelihood not replicated</w:t>
            </w:r>
          </w:p>
        </w:tc>
      </w:tr>
      <w:tr w:rsidR="0005049F" w:rsidRPr="00F44348" w14:paraId="7945E30C" w14:textId="77777777" w:rsidTr="0005049F">
        <w:tc>
          <w:tcPr>
            <w:tcW w:w="2789" w:type="dxa"/>
          </w:tcPr>
          <w:p w14:paraId="6AA5009C"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GMM2</w:t>
            </w:r>
          </w:p>
        </w:tc>
        <w:tc>
          <w:tcPr>
            <w:tcW w:w="2789" w:type="dxa"/>
          </w:tcPr>
          <w:p w14:paraId="5715612C"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Yes</w:t>
            </w:r>
          </w:p>
        </w:tc>
        <w:tc>
          <w:tcPr>
            <w:tcW w:w="2790" w:type="dxa"/>
          </w:tcPr>
          <w:p w14:paraId="6A3DC287"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2790" w:type="dxa"/>
          </w:tcPr>
          <w:p w14:paraId="5E5CA44F"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3438" w:type="dxa"/>
          </w:tcPr>
          <w:p w14:paraId="231860CA"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Best log likelihood not replicated</w:t>
            </w:r>
          </w:p>
        </w:tc>
      </w:tr>
      <w:tr w:rsidR="0005049F" w:rsidRPr="00F44348" w14:paraId="2E6BB97A" w14:textId="77777777" w:rsidTr="0005049F">
        <w:tc>
          <w:tcPr>
            <w:tcW w:w="2789" w:type="dxa"/>
          </w:tcPr>
          <w:p w14:paraId="09243002"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GMM3</w:t>
            </w:r>
          </w:p>
        </w:tc>
        <w:tc>
          <w:tcPr>
            <w:tcW w:w="2789" w:type="dxa"/>
          </w:tcPr>
          <w:p w14:paraId="4C527EE3"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2790" w:type="dxa"/>
          </w:tcPr>
          <w:p w14:paraId="13DAB338"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Yes</w:t>
            </w:r>
          </w:p>
        </w:tc>
        <w:tc>
          <w:tcPr>
            <w:tcW w:w="2790" w:type="dxa"/>
          </w:tcPr>
          <w:p w14:paraId="481A1C46"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3438" w:type="dxa"/>
          </w:tcPr>
          <w:p w14:paraId="2CBB745C"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Best log likelihood not replicated</w:t>
            </w:r>
          </w:p>
        </w:tc>
      </w:tr>
      <w:tr w:rsidR="0005049F" w:rsidRPr="00F44348" w14:paraId="3C7121A6" w14:textId="77777777" w:rsidTr="0005049F">
        <w:tc>
          <w:tcPr>
            <w:tcW w:w="2789" w:type="dxa"/>
          </w:tcPr>
          <w:p w14:paraId="75B73ECE"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GMM4</w:t>
            </w:r>
          </w:p>
        </w:tc>
        <w:tc>
          <w:tcPr>
            <w:tcW w:w="2789" w:type="dxa"/>
          </w:tcPr>
          <w:p w14:paraId="11F15B9A"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Yes</w:t>
            </w:r>
          </w:p>
        </w:tc>
        <w:tc>
          <w:tcPr>
            <w:tcW w:w="2790" w:type="dxa"/>
          </w:tcPr>
          <w:p w14:paraId="7353D2AC"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Yes</w:t>
            </w:r>
          </w:p>
        </w:tc>
        <w:tc>
          <w:tcPr>
            <w:tcW w:w="2790" w:type="dxa"/>
          </w:tcPr>
          <w:p w14:paraId="71C6055F"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3438" w:type="dxa"/>
          </w:tcPr>
          <w:p w14:paraId="54C8F523"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Model could not be fully estimated under the model constraints listed</w:t>
            </w:r>
          </w:p>
        </w:tc>
      </w:tr>
      <w:tr w:rsidR="0005049F" w:rsidRPr="00F44348" w14:paraId="532BD7AA" w14:textId="77777777" w:rsidTr="0005049F">
        <w:tc>
          <w:tcPr>
            <w:tcW w:w="2789" w:type="dxa"/>
            <w:tcBorders>
              <w:bottom w:val="single" w:sz="4" w:space="0" w:color="auto"/>
            </w:tcBorders>
          </w:tcPr>
          <w:p w14:paraId="5B24A04A"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GMM5</w:t>
            </w:r>
          </w:p>
        </w:tc>
        <w:tc>
          <w:tcPr>
            <w:tcW w:w="2789" w:type="dxa"/>
            <w:tcBorders>
              <w:bottom w:val="single" w:sz="4" w:space="0" w:color="auto"/>
            </w:tcBorders>
          </w:tcPr>
          <w:p w14:paraId="27261F8F"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No</w:t>
            </w:r>
          </w:p>
        </w:tc>
        <w:tc>
          <w:tcPr>
            <w:tcW w:w="2790" w:type="dxa"/>
            <w:tcBorders>
              <w:bottom w:val="single" w:sz="4" w:space="0" w:color="auto"/>
            </w:tcBorders>
          </w:tcPr>
          <w:p w14:paraId="7C958145"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Yes</w:t>
            </w:r>
          </w:p>
        </w:tc>
        <w:tc>
          <w:tcPr>
            <w:tcW w:w="2790" w:type="dxa"/>
            <w:tcBorders>
              <w:bottom w:val="single" w:sz="4" w:space="0" w:color="auto"/>
            </w:tcBorders>
          </w:tcPr>
          <w:p w14:paraId="0E8D297B" w14:textId="77777777" w:rsidR="0005049F" w:rsidRPr="00B511D0" w:rsidRDefault="0005049F" w:rsidP="0005049F">
            <w:pPr>
              <w:jc w:val="center"/>
              <w:rPr>
                <w:rFonts w:ascii="Garamond" w:hAnsi="Garamond" w:cstheme="minorHAnsi"/>
                <w:sz w:val="20"/>
                <w:szCs w:val="20"/>
              </w:rPr>
            </w:pPr>
            <w:r w:rsidRPr="00B511D0">
              <w:rPr>
                <w:rFonts w:ascii="Garamond" w:hAnsi="Garamond" w:cstheme="minorHAnsi"/>
                <w:sz w:val="20"/>
                <w:szCs w:val="20"/>
              </w:rPr>
              <w:t>Yes</w:t>
            </w:r>
          </w:p>
        </w:tc>
        <w:tc>
          <w:tcPr>
            <w:tcW w:w="3438" w:type="dxa"/>
            <w:tcBorders>
              <w:bottom w:val="single" w:sz="4" w:space="0" w:color="auto"/>
            </w:tcBorders>
          </w:tcPr>
          <w:p w14:paraId="587D1F6F" w14:textId="77777777" w:rsidR="0005049F" w:rsidRPr="00B511D0" w:rsidRDefault="0005049F" w:rsidP="0005049F">
            <w:pPr>
              <w:rPr>
                <w:rFonts w:ascii="Garamond" w:hAnsi="Garamond" w:cstheme="minorHAnsi"/>
                <w:sz w:val="20"/>
                <w:szCs w:val="20"/>
              </w:rPr>
            </w:pPr>
            <w:r w:rsidRPr="00B511D0">
              <w:rPr>
                <w:rFonts w:ascii="Garamond" w:hAnsi="Garamond" w:cstheme="minorHAnsi"/>
                <w:sz w:val="20"/>
                <w:szCs w:val="20"/>
              </w:rPr>
              <w:t>Best log likelihood replicated</w:t>
            </w:r>
          </w:p>
        </w:tc>
      </w:tr>
    </w:tbl>
    <w:p w14:paraId="53FD75A4" w14:textId="77777777" w:rsidR="0005049F" w:rsidRPr="003C77D3" w:rsidRDefault="0005049F" w:rsidP="0005049F">
      <w:pPr>
        <w:rPr>
          <w:rFonts w:ascii="Garamond" w:hAnsi="Garamond" w:cstheme="minorHAnsi"/>
          <w:sz w:val="20"/>
          <w:szCs w:val="20"/>
        </w:rPr>
      </w:pPr>
      <w:r>
        <w:rPr>
          <w:rFonts w:ascii="Garamond" w:hAnsi="Garamond" w:cstheme="minorHAnsi"/>
          <w:sz w:val="20"/>
          <w:szCs w:val="20"/>
        </w:rPr>
        <w:t xml:space="preserve">Footnote: The GMM models are fitted using Mplus version 8.1. </w:t>
      </w:r>
      <w:r w:rsidRPr="003C77D3">
        <w:rPr>
          <w:rFonts w:ascii="Garamond" w:hAnsi="Garamond" w:cstheme="minorHAnsi"/>
          <w:sz w:val="20"/>
          <w:szCs w:val="20"/>
        </w:rPr>
        <w:t>GMM, Growth Mixture Model.</w:t>
      </w:r>
    </w:p>
    <w:p w14:paraId="3D96E919" w14:textId="77777777" w:rsidR="0005049F" w:rsidRPr="00F44348" w:rsidRDefault="0005049F" w:rsidP="0005049F">
      <w:pPr>
        <w:rPr>
          <w:rFonts w:cstheme="minorHAnsi"/>
        </w:rPr>
      </w:pPr>
    </w:p>
    <w:p w14:paraId="617939B9" w14:textId="77777777" w:rsidR="0005049F" w:rsidRDefault="0005049F" w:rsidP="0005049F">
      <w:pPr>
        <w:rPr>
          <w:rFonts w:ascii="Garamond" w:hAnsi="Garamond"/>
          <w:b/>
        </w:rPr>
      </w:pPr>
    </w:p>
    <w:p w14:paraId="02A85FA7" w14:textId="77777777" w:rsidR="0005049F" w:rsidRDefault="0005049F" w:rsidP="0005049F">
      <w:pPr>
        <w:rPr>
          <w:rFonts w:ascii="Garamond" w:hAnsi="Garamond"/>
          <w:b/>
        </w:rPr>
      </w:pPr>
    </w:p>
    <w:p w14:paraId="106A3D4C" w14:textId="77777777" w:rsidR="0005049F" w:rsidRDefault="0005049F" w:rsidP="0005049F">
      <w:pPr>
        <w:rPr>
          <w:rFonts w:ascii="Garamond" w:hAnsi="Garamond"/>
          <w:b/>
        </w:rPr>
      </w:pPr>
    </w:p>
    <w:p w14:paraId="56BE45DB" w14:textId="77777777" w:rsidR="0005049F" w:rsidRDefault="0005049F" w:rsidP="0005049F">
      <w:pPr>
        <w:rPr>
          <w:rFonts w:ascii="Garamond" w:hAnsi="Garamond"/>
          <w:b/>
        </w:rPr>
      </w:pPr>
    </w:p>
    <w:p w14:paraId="5C8ACAB5" w14:textId="77777777" w:rsidR="0005049F" w:rsidRDefault="0005049F" w:rsidP="0005049F">
      <w:pPr>
        <w:rPr>
          <w:rFonts w:ascii="Garamond" w:hAnsi="Garamond"/>
          <w:b/>
        </w:rPr>
      </w:pPr>
    </w:p>
    <w:p w14:paraId="538F6E06" w14:textId="77777777" w:rsidR="0005049F" w:rsidRDefault="0005049F" w:rsidP="0005049F">
      <w:pPr>
        <w:rPr>
          <w:rFonts w:ascii="Garamond" w:hAnsi="Garamond"/>
          <w:b/>
        </w:rPr>
      </w:pPr>
    </w:p>
    <w:p w14:paraId="407CC814" w14:textId="77777777" w:rsidR="0005049F" w:rsidRDefault="0005049F" w:rsidP="0005049F">
      <w:pPr>
        <w:rPr>
          <w:rFonts w:ascii="Garamond" w:hAnsi="Garamond"/>
          <w:b/>
        </w:rPr>
      </w:pPr>
    </w:p>
    <w:p w14:paraId="0E147053" w14:textId="77777777" w:rsidR="0005049F" w:rsidRDefault="0005049F" w:rsidP="0005049F">
      <w:pPr>
        <w:rPr>
          <w:rFonts w:ascii="Garamond" w:hAnsi="Garamond"/>
          <w:b/>
        </w:rPr>
      </w:pPr>
    </w:p>
    <w:p w14:paraId="4125D773" w14:textId="77777777" w:rsidR="0005049F" w:rsidRDefault="0005049F" w:rsidP="0005049F">
      <w:pPr>
        <w:rPr>
          <w:rFonts w:ascii="Garamond" w:hAnsi="Garamond"/>
          <w:b/>
        </w:rPr>
      </w:pPr>
    </w:p>
    <w:p w14:paraId="63C73290" w14:textId="77777777" w:rsidR="0005049F" w:rsidRDefault="0005049F" w:rsidP="0005049F">
      <w:pPr>
        <w:rPr>
          <w:rFonts w:ascii="Garamond" w:hAnsi="Garamond"/>
          <w:b/>
        </w:rPr>
      </w:pPr>
    </w:p>
    <w:p w14:paraId="6BEBABB5" w14:textId="77777777" w:rsidR="0005049F" w:rsidRDefault="0005049F" w:rsidP="0005049F">
      <w:pPr>
        <w:rPr>
          <w:rFonts w:ascii="Garamond" w:hAnsi="Garamond"/>
          <w:b/>
        </w:rPr>
      </w:pPr>
    </w:p>
    <w:p w14:paraId="4B272016" w14:textId="77777777" w:rsidR="0005049F" w:rsidRDefault="0005049F" w:rsidP="0005049F">
      <w:pPr>
        <w:rPr>
          <w:rFonts w:ascii="Garamond" w:hAnsi="Garamond"/>
          <w:b/>
        </w:rPr>
      </w:pPr>
    </w:p>
    <w:p w14:paraId="3706C409" w14:textId="77777777" w:rsidR="0005049F" w:rsidRDefault="0005049F" w:rsidP="0005049F">
      <w:pPr>
        <w:rPr>
          <w:rFonts w:ascii="Garamond" w:hAnsi="Garamond"/>
          <w:b/>
        </w:rPr>
      </w:pPr>
    </w:p>
    <w:p w14:paraId="199B5128" w14:textId="77777777" w:rsidR="0005049F" w:rsidRDefault="0005049F" w:rsidP="0005049F">
      <w:pPr>
        <w:rPr>
          <w:rFonts w:ascii="Garamond" w:hAnsi="Garamond"/>
          <w:b/>
        </w:rPr>
      </w:pPr>
    </w:p>
    <w:p w14:paraId="768534BC" w14:textId="77777777" w:rsidR="0005049F" w:rsidRDefault="0005049F" w:rsidP="0005049F">
      <w:pPr>
        <w:rPr>
          <w:rFonts w:ascii="Garamond" w:hAnsi="Garamond"/>
          <w:b/>
        </w:rPr>
      </w:pPr>
    </w:p>
    <w:p w14:paraId="6F44FBE4" w14:textId="77777777" w:rsidR="0005049F" w:rsidRDefault="0005049F" w:rsidP="0005049F">
      <w:pPr>
        <w:rPr>
          <w:rFonts w:ascii="Garamond" w:hAnsi="Garamond"/>
          <w:b/>
        </w:rPr>
      </w:pPr>
    </w:p>
    <w:p w14:paraId="448053BD" w14:textId="77777777" w:rsidR="0005049F" w:rsidRPr="00A278B1" w:rsidRDefault="0005049F" w:rsidP="0005049F">
      <w:pPr>
        <w:rPr>
          <w:rFonts w:ascii="Garamond" w:hAnsi="Garamond" w:cstheme="minorHAnsi"/>
          <w:b/>
          <w:sz w:val="24"/>
          <w:szCs w:val="20"/>
        </w:rPr>
      </w:pPr>
      <w:r w:rsidRPr="00A278B1">
        <w:rPr>
          <w:rFonts w:ascii="Garamond" w:hAnsi="Garamond" w:cstheme="minorHAnsi"/>
          <w:b/>
          <w:sz w:val="24"/>
          <w:szCs w:val="20"/>
        </w:rPr>
        <w:t>Table S3</w:t>
      </w:r>
      <w:r>
        <w:rPr>
          <w:rFonts w:ascii="Garamond" w:hAnsi="Garamond" w:cstheme="minorHAnsi"/>
          <w:b/>
          <w:sz w:val="24"/>
          <w:szCs w:val="20"/>
        </w:rPr>
        <w:tab/>
      </w:r>
      <w:r w:rsidRPr="00A278B1">
        <w:rPr>
          <w:rFonts w:ascii="Garamond" w:hAnsi="Garamond" w:cstheme="minorHAnsi"/>
          <w:sz w:val="24"/>
          <w:szCs w:val="20"/>
        </w:rPr>
        <w:t>Pain scale: goodness-of-fit statistics for a cubic GMM model with the variance of the cubic and quadratic term fixed at 0</w:t>
      </w:r>
    </w:p>
    <w:tbl>
      <w:tblPr>
        <w:tblW w:w="14464" w:type="dxa"/>
        <w:tblInd w:w="-5" w:type="dxa"/>
        <w:tblBorders>
          <w:top w:val="single" w:sz="4" w:space="0" w:color="auto"/>
          <w:bottom w:val="single" w:sz="4" w:space="0" w:color="auto"/>
        </w:tblBorders>
        <w:tblLook w:val="04A0" w:firstRow="1" w:lastRow="0" w:firstColumn="1" w:lastColumn="0" w:noHBand="0" w:noVBand="1"/>
      </w:tblPr>
      <w:tblGrid>
        <w:gridCol w:w="748"/>
        <w:gridCol w:w="1252"/>
        <w:gridCol w:w="960"/>
        <w:gridCol w:w="960"/>
        <w:gridCol w:w="1078"/>
        <w:gridCol w:w="838"/>
        <w:gridCol w:w="4778"/>
        <w:gridCol w:w="3850"/>
      </w:tblGrid>
      <w:tr w:rsidR="0005049F" w:rsidRPr="00A278B1" w14:paraId="56D4D872" w14:textId="77777777" w:rsidTr="0005049F">
        <w:trPr>
          <w:trHeight w:val="300"/>
        </w:trPr>
        <w:tc>
          <w:tcPr>
            <w:tcW w:w="748" w:type="dxa"/>
            <w:tcBorders>
              <w:top w:val="single" w:sz="4" w:space="0" w:color="auto"/>
              <w:bottom w:val="single" w:sz="4" w:space="0" w:color="auto"/>
            </w:tcBorders>
            <w:shd w:val="clear" w:color="auto" w:fill="auto"/>
            <w:noWrap/>
            <w:vAlign w:val="bottom"/>
            <w:hideMark/>
          </w:tcPr>
          <w:p w14:paraId="0A194185"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 xml:space="preserve">No of </w:t>
            </w:r>
            <w:r>
              <w:rPr>
                <w:rFonts w:ascii="Garamond" w:eastAsia="Times New Roman" w:hAnsi="Garamond" w:cstheme="minorHAnsi"/>
                <w:color w:val="000000"/>
                <w:sz w:val="20"/>
                <w:szCs w:val="20"/>
              </w:rPr>
              <w:t>groups</w:t>
            </w:r>
          </w:p>
        </w:tc>
        <w:tc>
          <w:tcPr>
            <w:tcW w:w="1252" w:type="dxa"/>
            <w:tcBorders>
              <w:top w:val="single" w:sz="4" w:space="0" w:color="auto"/>
              <w:bottom w:val="single" w:sz="4" w:space="0" w:color="auto"/>
            </w:tcBorders>
            <w:shd w:val="clear" w:color="auto" w:fill="auto"/>
            <w:noWrap/>
            <w:vAlign w:val="bottom"/>
            <w:hideMark/>
          </w:tcPr>
          <w:p w14:paraId="05F34637"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AIC</w:t>
            </w:r>
          </w:p>
        </w:tc>
        <w:tc>
          <w:tcPr>
            <w:tcW w:w="960" w:type="dxa"/>
            <w:tcBorders>
              <w:top w:val="single" w:sz="4" w:space="0" w:color="auto"/>
              <w:bottom w:val="single" w:sz="4" w:space="0" w:color="auto"/>
            </w:tcBorders>
            <w:shd w:val="clear" w:color="auto" w:fill="auto"/>
            <w:noWrap/>
            <w:vAlign w:val="bottom"/>
            <w:hideMark/>
          </w:tcPr>
          <w:p w14:paraId="60D9569D"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BIC</w:t>
            </w:r>
          </w:p>
        </w:tc>
        <w:tc>
          <w:tcPr>
            <w:tcW w:w="960" w:type="dxa"/>
            <w:tcBorders>
              <w:top w:val="single" w:sz="4" w:space="0" w:color="auto"/>
              <w:bottom w:val="single" w:sz="4" w:space="0" w:color="auto"/>
            </w:tcBorders>
            <w:shd w:val="clear" w:color="auto" w:fill="auto"/>
            <w:noWrap/>
            <w:vAlign w:val="bottom"/>
            <w:hideMark/>
          </w:tcPr>
          <w:p w14:paraId="0CDCAC71"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ABIC</w:t>
            </w:r>
          </w:p>
        </w:tc>
        <w:tc>
          <w:tcPr>
            <w:tcW w:w="1078" w:type="dxa"/>
            <w:tcBorders>
              <w:top w:val="single" w:sz="4" w:space="0" w:color="auto"/>
              <w:bottom w:val="single" w:sz="4" w:space="0" w:color="auto"/>
            </w:tcBorders>
            <w:shd w:val="clear" w:color="auto" w:fill="auto"/>
            <w:noWrap/>
            <w:vAlign w:val="bottom"/>
            <w:hideMark/>
          </w:tcPr>
          <w:p w14:paraId="08D011A4"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Entropy</w:t>
            </w:r>
          </w:p>
        </w:tc>
        <w:tc>
          <w:tcPr>
            <w:tcW w:w="838" w:type="dxa"/>
            <w:tcBorders>
              <w:top w:val="single" w:sz="4" w:space="0" w:color="auto"/>
              <w:bottom w:val="single" w:sz="4" w:space="0" w:color="auto"/>
            </w:tcBorders>
            <w:vAlign w:val="bottom"/>
          </w:tcPr>
          <w:p w14:paraId="314188F6" w14:textId="77777777" w:rsidR="0005049F" w:rsidRPr="00081B79" w:rsidRDefault="0005049F" w:rsidP="0005049F">
            <w:pPr>
              <w:spacing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L</w:t>
            </w:r>
          </w:p>
        </w:tc>
        <w:tc>
          <w:tcPr>
            <w:tcW w:w="4778" w:type="dxa"/>
            <w:tcBorders>
              <w:top w:val="single" w:sz="4" w:space="0" w:color="auto"/>
              <w:bottom w:val="single" w:sz="4" w:space="0" w:color="auto"/>
            </w:tcBorders>
            <w:shd w:val="clear" w:color="auto" w:fill="auto"/>
            <w:noWrap/>
            <w:vAlign w:val="bottom"/>
            <w:hideMark/>
          </w:tcPr>
          <w:p w14:paraId="3A300AAD"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Sample size in each class, n (%)</w:t>
            </w:r>
          </w:p>
        </w:tc>
        <w:tc>
          <w:tcPr>
            <w:tcW w:w="3850" w:type="dxa"/>
            <w:tcBorders>
              <w:top w:val="single" w:sz="4" w:space="0" w:color="auto"/>
              <w:bottom w:val="single" w:sz="4" w:space="0" w:color="auto"/>
            </w:tcBorders>
            <w:shd w:val="clear" w:color="auto" w:fill="auto"/>
            <w:noWrap/>
            <w:vAlign w:val="bottom"/>
            <w:hideMark/>
          </w:tcPr>
          <w:p w14:paraId="6016695C"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Average posterior probability</w:t>
            </w:r>
          </w:p>
        </w:tc>
      </w:tr>
      <w:tr w:rsidR="0005049F" w:rsidRPr="00A278B1" w14:paraId="64816C14" w14:textId="77777777" w:rsidTr="0005049F">
        <w:trPr>
          <w:trHeight w:val="300"/>
        </w:trPr>
        <w:tc>
          <w:tcPr>
            <w:tcW w:w="748" w:type="dxa"/>
            <w:tcBorders>
              <w:top w:val="single" w:sz="4" w:space="0" w:color="auto"/>
            </w:tcBorders>
            <w:shd w:val="clear" w:color="auto" w:fill="auto"/>
            <w:noWrap/>
            <w:vAlign w:val="bottom"/>
          </w:tcPr>
          <w:p w14:paraId="3E806814"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1</w:t>
            </w:r>
          </w:p>
        </w:tc>
        <w:tc>
          <w:tcPr>
            <w:tcW w:w="1252" w:type="dxa"/>
            <w:tcBorders>
              <w:top w:val="single" w:sz="4" w:space="0" w:color="auto"/>
            </w:tcBorders>
            <w:shd w:val="clear" w:color="auto" w:fill="auto"/>
            <w:noWrap/>
            <w:vAlign w:val="bottom"/>
          </w:tcPr>
          <w:p w14:paraId="5F2598DC"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9182</w:t>
            </w:r>
          </w:p>
        </w:tc>
        <w:tc>
          <w:tcPr>
            <w:tcW w:w="960" w:type="dxa"/>
            <w:tcBorders>
              <w:top w:val="single" w:sz="4" w:space="0" w:color="auto"/>
            </w:tcBorders>
            <w:shd w:val="clear" w:color="auto" w:fill="auto"/>
            <w:noWrap/>
            <w:vAlign w:val="bottom"/>
          </w:tcPr>
          <w:p w14:paraId="406628B5"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9235</w:t>
            </w:r>
          </w:p>
        </w:tc>
        <w:tc>
          <w:tcPr>
            <w:tcW w:w="960" w:type="dxa"/>
            <w:tcBorders>
              <w:top w:val="single" w:sz="4" w:space="0" w:color="auto"/>
            </w:tcBorders>
            <w:shd w:val="clear" w:color="auto" w:fill="auto"/>
            <w:noWrap/>
            <w:vAlign w:val="bottom"/>
          </w:tcPr>
          <w:p w14:paraId="2A347A1A"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9194</w:t>
            </w:r>
          </w:p>
        </w:tc>
        <w:tc>
          <w:tcPr>
            <w:tcW w:w="1078" w:type="dxa"/>
            <w:tcBorders>
              <w:top w:val="single" w:sz="4" w:space="0" w:color="auto"/>
            </w:tcBorders>
            <w:shd w:val="clear" w:color="auto" w:fill="auto"/>
            <w:noWrap/>
            <w:vAlign w:val="bottom"/>
          </w:tcPr>
          <w:p w14:paraId="3A3D02D3"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p>
        </w:tc>
        <w:tc>
          <w:tcPr>
            <w:tcW w:w="838" w:type="dxa"/>
            <w:tcBorders>
              <w:top w:val="single" w:sz="4" w:space="0" w:color="auto"/>
            </w:tcBorders>
          </w:tcPr>
          <w:p w14:paraId="51A22827" w14:textId="77777777" w:rsidR="0005049F" w:rsidRPr="00081B79" w:rsidRDefault="0005049F" w:rsidP="0005049F">
            <w:pPr>
              <w:spacing w:before="60"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-4578</w:t>
            </w:r>
          </w:p>
        </w:tc>
        <w:tc>
          <w:tcPr>
            <w:tcW w:w="4778" w:type="dxa"/>
            <w:tcBorders>
              <w:top w:val="single" w:sz="4" w:space="0" w:color="auto"/>
            </w:tcBorders>
            <w:shd w:val="clear" w:color="auto" w:fill="auto"/>
            <w:noWrap/>
            <w:vAlign w:val="bottom"/>
          </w:tcPr>
          <w:p w14:paraId="54EB2F4B" w14:textId="77777777" w:rsidR="0005049F" w:rsidRPr="00F8696A" w:rsidRDefault="0005049F" w:rsidP="0005049F">
            <w:pPr>
              <w:spacing w:after="0" w:line="240" w:lineRule="auto"/>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449 (100)</w:t>
            </w:r>
          </w:p>
        </w:tc>
        <w:tc>
          <w:tcPr>
            <w:tcW w:w="3850" w:type="dxa"/>
            <w:tcBorders>
              <w:top w:val="single" w:sz="4" w:space="0" w:color="auto"/>
            </w:tcBorders>
            <w:shd w:val="clear" w:color="auto" w:fill="auto"/>
            <w:noWrap/>
            <w:vAlign w:val="bottom"/>
          </w:tcPr>
          <w:p w14:paraId="5D8222E4" w14:textId="77777777" w:rsidR="0005049F" w:rsidRPr="00F8696A" w:rsidRDefault="0005049F" w:rsidP="0005049F">
            <w:pPr>
              <w:spacing w:after="0" w:line="240" w:lineRule="auto"/>
              <w:rPr>
                <w:rFonts w:ascii="Garamond" w:eastAsia="Times New Roman" w:hAnsi="Garamond" w:cstheme="minorHAnsi"/>
                <w:color w:val="000000"/>
                <w:sz w:val="20"/>
                <w:szCs w:val="20"/>
              </w:rPr>
            </w:pPr>
            <w:r>
              <w:rPr>
                <w:rFonts w:ascii="Garamond" w:eastAsia="Times New Roman" w:hAnsi="Garamond" w:cstheme="minorHAnsi"/>
                <w:color w:val="000000"/>
                <w:sz w:val="20"/>
                <w:szCs w:val="20"/>
              </w:rPr>
              <w:t>1.00</w:t>
            </w:r>
          </w:p>
        </w:tc>
      </w:tr>
      <w:tr w:rsidR="0005049F" w:rsidRPr="00A278B1" w14:paraId="48C80F45" w14:textId="77777777" w:rsidTr="0005049F">
        <w:trPr>
          <w:trHeight w:val="300"/>
        </w:trPr>
        <w:tc>
          <w:tcPr>
            <w:tcW w:w="748" w:type="dxa"/>
            <w:shd w:val="clear" w:color="auto" w:fill="auto"/>
            <w:noWrap/>
            <w:vAlign w:val="bottom"/>
            <w:hideMark/>
          </w:tcPr>
          <w:p w14:paraId="541C20A5"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2</w:t>
            </w:r>
          </w:p>
        </w:tc>
        <w:tc>
          <w:tcPr>
            <w:tcW w:w="1252" w:type="dxa"/>
            <w:shd w:val="clear" w:color="auto" w:fill="auto"/>
            <w:noWrap/>
            <w:vAlign w:val="bottom"/>
          </w:tcPr>
          <w:p w14:paraId="561D2A90"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8853</w:t>
            </w:r>
          </w:p>
        </w:tc>
        <w:tc>
          <w:tcPr>
            <w:tcW w:w="960" w:type="dxa"/>
            <w:shd w:val="clear" w:color="auto" w:fill="auto"/>
            <w:noWrap/>
            <w:vAlign w:val="bottom"/>
          </w:tcPr>
          <w:p w14:paraId="37F6C13C"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8927</w:t>
            </w:r>
          </w:p>
        </w:tc>
        <w:tc>
          <w:tcPr>
            <w:tcW w:w="960" w:type="dxa"/>
            <w:shd w:val="clear" w:color="auto" w:fill="auto"/>
            <w:noWrap/>
            <w:vAlign w:val="bottom"/>
          </w:tcPr>
          <w:p w14:paraId="105FFC5B"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8870</w:t>
            </w:r>
          </w:p>
        </w:tc>
        <w:tc>
          <w:tcPr>
            <w:tcW w:w="1078" w:type="dxa"/>
            <w:shd w:val="clear" w:color="auto" w:fill="auto"/>
            <w:noWrap/>
            <w:vAlign w:val="bottom"/>
          </w:tcPr>
          <w:p w14:paraId="4D60F591"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0.80</w:t>
            </w:r>
          </w:p>
        </w:tc>
        <w:tc>
          <w:tcPr>
            <w:tcW w:w="838" w:type="dxa"/>
          </w:tcPr>
          <w:p w14:paraId="1BB99298" w14:textId="77777777" w:rsidR="0005049F" w:rsidRPr="00081B79" w:rsidRDefault="0005049F" w:rsidP="0005049F">
            <w:pPr>
              <w:spacing w:before="60"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-4409</w:t>
            </w:r>
          </w:p>
        </w:tc>
        <w:tc>
          <w:tcPr>
            <w:tcW w:w="4778" w:type="dxa"/>
            <w:shd w:val="clear" w:color="auto" w:fill="auto"/>
            <w:noWrap/>
            <w:vAlign w:val="bottom"/>
          </w:tcPr>
          <w:p w14:paraId="39399FAB"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131 (29), 318 (71)</w:t>
            </w:r>
          </w:p>
        </w:tc>
        <w:tc>
          <w:tcPr>
            <w:tcW w:w="3850" w:type="dxa"/>
            <w:shd w:val="clear" w:color="auto" w:fill="auto"/>
            <w:noWrap/>
            <w:vAlign w:val="bottom"/>
          </w:tcPr>
          <w:p w14:paraId="72AF43C7"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0.91, 0.96</w:t>
            </w:r>
          </w:p>
        </w:tc>
      </w:tr>
      <w:tr w:rsidR="0005049F" w:rsidRPr="00A278B1" w14:paraId="19749A00" w14:textId="77777777" w:rsidTr="0005049F">
        <w:trPr>
          <w:trHeight w:val="300"/>
        </w:trPr>
        <w:tc>
          <w:tcPr>
            <w:tcW w:w="748" w:type="dxa"/>
            <w:shd w:val="clear" w:color="auto" w:fill="auto"/>
            <w:noWrap/>
            <w:vAlign w:val="bottom"/>
            <w:hideMark/>
          </w:tcPr>
          <w:p w14:paraId="3DFEAC26"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3</w:t>
            </w:r>
          </w:p>
        </w:tc>
        <w:tc>
          <w:tcPr>
            <w:tcW w:w="1252" w:type="dxa"/>
            <w:shd w:val="clear" w:color="auto" w:fill="auto"/>
            <w:noWrap/>
            <w:vAlign w:val="bottom"/>
          </w:tcPr>
          <w:p w14:paraId="6E1EFEBA"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8830</w:t>
            </w:r>
          </w:p>
        </w:tc>
        <w:tc>
          <w:tcPr>
            <w:tcW w:w="960" w:type="dxa"/>
            <w:shd w:val="clear" w:color="auto" w:fill="auto"/>
            <w:noWrap/>
            <w:vAlign w:val="bottom"/>
          </w:tcPr>
          <w:p w14:paraId="361F0601"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8924</w:t>
            </w:r>
          </w:p>
        </w:tc>
        <w:tc>
          <w:tcPr>
            <w:tcW w:w="960" w:type="dxa"/>
            <w:shd w:val="clear" w:color="auto" w:fill="auto"/>
            <w:noWrap/>
            <w:vAlign w:val="bottom"/>
          </w:tcPr>
          <w:p w14:paraId="5F362582"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8851</w:t>
            </w:r>
          </w:p>
        </w:tc>
        <w:tc>
          <w:tcPr>
            <w:tcW w:w="1078" w:type="dxa"/>
            <w:shd w:val="clear" w:color="auto" w:fill="auto"/>
            <w:noWrap/>
            <w:vAlign w:val="bottom"/>
          </w:tcPr>
          <w:p w14:paraId="3B49E191"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0.81</w:t>
            </w:r>
          </w:p>
        </w:tc>
        <w:tc>
          <w:tcPr>
            <w:tcW w:w="838" w:type="dxa"/>
          </w:tcPr>
          <w:p w14:paraId="1C5F3C63" w14:textId="77777777" w:rsidR="0005049F" w:rsidRPr="00081B79" w:rsidRDefault="0005049F" w:rsidP="0005049F">
            <w:pPr>
              <w:spacing w:before="60"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-4392</w:t>
            </w:r>
          </w:p>
        </w:tc>
        <w:tc>
          <w:tcPr>
            <w:tcW w:w="4778" w:type="dxa"/>
            <w:shd w:val="clear" w:color="auto" w:fill="auto"/>
            <w:noWrap/>
            <w:vAlign w:val="bottom"/>
          </w:tcPr>
          <w:p w14:paraId="0C9C6B19"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299 (67), 130 (29), 20 (4)</w:t>
            </w:r>
          </w:p>
        </w:tc>
        <w:tc>
          <w:tcPr>
            <w:tcW w:w="3850" w:type="dxa"/>
            <w:shd w:val="clear" w:color="auto" w:fill="auto"/>
            <w:noWrap/>
            <w:vAlign w:val="bottom"/>
          </w:tcPr>
          <w:p w14:paraId="67C55C58"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0.94, 0.86, 0.83</w:t>
            </w:r>
          </w:p>
        </w:tc>
      </w:tr>
      <w:tr w:rsidR="0005049F" w:rsidRPr="00A278B1" w14:paraId="6BC68C5F" w14:textId="77777777" w:rsidTr="0005049F">
        <w:trPr>
          <w:trHeight w:val="300"/>
        </w:trPr>
        <w:tc>
          <w:tcPr>
            <w:tcW w:w="748" w:type="dxa"/>
            <w:shd w:val="clear" w:color="auto" w:fill="auto"/>
            <w:noWrap/>
            <w:vAlign w:val="bottom"/>
            <w:hideMark/>
          </w:tcPr>
          <w:p w14:paraId="2944B969"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4</w:t>
            </w:r>
          </w:p>
        </w:tc>
        <w:tc>
          <w:tcPr>
            <w:tcW w:w="1252" w:type="dxa"/>
            <w:shd w:val="clear" w:color="auto" w:fill="auto"/>
            <w:noWrap/>
            <w:vAlign w:val="bottom"/>
          </w:tcPr>
          <w:p w14:paraId="4C89A897"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8802</w:t>
            </w:r>
          </w:p>
        </w:tc>
        <w:tc>
          <w:tcPr>
            <w:tcW w:w="960" w:type="dxa"/>
            <w:shd w:val="clear" w:color="auto" w:fill="auto"/>
            <w:noWrap/>
            <w:vAlign w:val="bottom"/>
          </w:tcPr>
          <w:p w14:paraId="58159294"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8917</w:t>
            </w:r>
          </w:p>
        </w:tc>
        <w:tc>
          <w:tcPr>
            <w:tcW w:w="960" w:type="dxa"/>
            <w:shd w:val="clear" w:color="auto" w:fill="auto"/>
            <w:noWrap/>
            <w:vAlign w:val="bottom"/>
          </w:tcPr>
          <w:p w14:paraId="4EA51CEB"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8828</w:t>
            </w:r>
          </w:p>
        </w:tc>
        <w:tc>
          <w:tcPr>
            <w:tcW w:w="1078" w:type="dxa"/>
            <w:shd w:val="clear" w:color="auto" w:fill="auto"/>
            <w:noWrap/>
            <w:vAlign w:val="bottom"/>
          </w:tcPr>
          <w:p w14:paraId="2F534574"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0.80</w:t>
            </w:r>
          </w:p>
        </w:tc>
        <w:tc>
          <w:tcPr>
            <w:tcW w:w="838" w:type="dxa"/>
          </w:tcPr>
          <w:p w14:paraId="289C4411" w14:textId="77777777" w:rsidR="0005049F" w:rsidRPr="00081B79" w:rsidRDefault="0005049F" w:rsidP="0005049F">
            <w:pPr>
              <w:spacing w:before="60"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-4373</w:t>
            </w:r>
          </w:p>
        </w:tc>
        <w:tc>
          <w:tcPr>
            <w:tcW w:w="4778" w:type="dxa"/>
            <w:shd w:val="clear" w:color="auto" w:fill="auto"/>
            <w:noWrap/>
            <w:vAlign w:val="bottom"/>
          </w:tcPr>
          <w:p w14:paraId="0DEBFA40"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123 (27), 275 (61), 32 (7), 19 (4)</w:t>
            </w:r>
          </w:p>
        </w:tc>
        <w:tc>
          <w:tcPr>
            <w:tcW w:w="3850" w:type="dxa"/>
            <w:shd w:val="clear" w:color="auto" w:fill="auto"/>
            <w:noWrap/>
            <w:vAlign w:val="bottom"/>
          </w:tcPr>
          <w:p w14:paraId="30EC13F6"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0.88, 0.90, 0.76, 0.87</w:t>
            </w:r>
          </w:p>
        </w:tc>
      </w:tr>
      <w:tr w:rsidR="0005049F" w:rsidRPr="00A278B1" w14:paraId="2D58CAC7" w14:textId="77777777" w:rsidTr="0005049F">
        <w:trPr>
          <w:trHeight w:val="300"/>
        </w:trPr>
        <w:tc>
          <w:tcPr>
            <w:tcW w:w="748" w:type="dxa"/>
            <w:shd w:val="clear" w:color="auto" w:fill="auto"/>
            <w:noWrap/>
            <w:vAlign w:val="bottom"/>
            <w:hideMark/>
          </w:tcPr>
          <w:p w14:paraId="3B0407B5"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5</w:t>
            </w:r>
          </w:p>
        </w:tc>
        <w:tc>
          <w:tcPr>
            <w:tcW w:w="1252" w:type="dxa"/>
            <w:shd w:val="clear" w:color="auto" w:fill="auto"/>
            <w:noWrap/>
            <w:vAlign w:val="bottom"/>
          </w:tcPr>
          <w:p w14:paraId="24A87383"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8790</w:t>
            </w:r>
          </w:p>
        </w:tc>
        <w:tc>
          <w:tcPr>
            <w:tcW w:w="960" w:type="dxa"/>
            <w:shd w:val="clear" w:color="auto" w:fill="auto"/>
            <w:noWrap/>
            <w:vAlign w:val="bottom"/>
          </w:tcPr>
          <w:p w14:paraId="6D642A60"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8926</w:t>
            </w:r>
          </w:p>
        </w:tc>
        <w:tc>
          <w:tcPr>
            <w:tcW w:w="960" w:type="dxa"/>
            <w:shd w:val="clear" w:color="auto" w:fill="auto"/>
            <w:noWrap/>
            <w:vAlign w:val="bottom"/>
          </w:tcPr>
          <w:p w14:paraId="36BA9126"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8821</w:t>
            </w:r>
          </w:p>
        </w:tc>
        <w:tc>
          <w:tcPr>
            <w:tcW w:w="1078" w:type="dxa"/>
            <w:shd w:val="clear" w:color="auto" w:fill="auto"/>
            <w:noWrap/>
            <w:vAlign w:val="bottom"/>
          </w:tcPr>
          <w:p w14:paraId="2E5F246A"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0.76</w:t>
            </w:r>
          </w:p>
        </w:tc>
        <w:tc>
          <w:tcPr>
            <w:tcW w:w="838" w:type="dxa"/>
          </w:tcPr>
          <w:p w14:paraId="1304C689" w14:textId="77777777" w:rsidR="0005049F" w:rsidRPr="00081B79" w:rsidRDefault="0005049F" w:rsidP="0005049F">
            <w:pPr>
              <w:spacing w:before="60"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-4362</w:t>
            </w:r>
          </w:p>
        </w:tc>
        <w:tc>
          <w:tcPr>
            <w:tcW w:w="4778" w:type="dxa"/>
            <w:shd w:val="clear" w:color="auto" w:fill="auto"/>
            <w:noWrap/>
            <w:vAlign w:val="bottom"/>
          </w:tcPr>
          <w:p w14:paraId="394128F2"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31 (7), 19 (4), 65 (14), 53 (12), 281 (63)</w:t>
            </w:r>
          </w:p>
        </w:tc>
        <w:tc>
          <w:tcPr>
            <w:tcW w:w="3850" w:type="dxa"/>
            <w:shd w:val="clear" w:color="auto" w:fill="auto"/>
            <w:noWrap/>
            <w:vAlign w:val="bottom"/>
          </w:tcPr>
          <w:p w14:paraId="13CCA814"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0.75, 0.82, 0.77, 0.75, 0.90</w:t>
            </w:r>
          </w:p>
        </w:tc>
      </w:tr>
      <w:tr w:rsidR="0005049F" w:rsidRPr="00A278B1" w14:paraId="5DB94CCD" w14:textId="77777777" w:rsidTr="0005049F">
        <w:trPr>
          <w:trHeight w:val="197"/>
        </w:trPr>
        <w:tc>
          <w:tcPr>
            <w:tcW w:w="748" w:type="dxa"/>
            <w:shd w:val="clear" w:color="auto" w:fill="auto"/>
            <w:noWrap/>
            <w:vAlign w:val="bottom"/>
            <w:hideMark/>
          </w:tcPr>
          <w:p w14:paraId="42680105"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6</w:t>
            </w:r>
          </w:p>
        </w:tc>
        <w:tc>
          <w:tcPr>
            <w:tcW w:w="1252" w:type="dxa"/>
            <w:shd w:val="clear" w:color="auto" w:fill="auto"/>
            <w:noWrap/>
            <w:vAlign w:val="bottom"/>
          </w:tcPr>
          <w:p w14:paraId="2AFBF6A8" w14:textId="77777777" w:rsidR="0005049F" w:rsidRPr="00F8696A" w:rsidRDefault="0005049F" w:rsidP="0005049F">
            <w:pPr>
              <w:spacing w:before="60"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8776</w:t>
            </w:r>
          </w:p>
        </w:tc>
        <w:tc>
          <w:tcPr>
            <w:tcW w:w="960" w:type="dxa"/>
            <w:shd w:val="clear" w:color="auto" w:fill="auto"/>
            <w:noWrap/>
            <w:vAlign w:val="bottom"/>
          </w:tcPr>
          <w:p w14:paraId="1F325CB5"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8932</w:t>
            </w:r>
          </w:p>
        </w:tc>
        <w:tc>
          <w:tcPr>
            <w:tcW w:w="960" w:type="dxa"/>
            <w:shd w:val="clear" w:color="auto" w:fill="auto"/>
            <w:noWrap/>
            <w:vAlign w:val="bottom"/>
          </w:tcPr>
          <w:p w14:paraId="6A1B3EC7"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8811</w:t>
            </w:r>
          </w:p>
        </w:tc>
        <w:tc>
          <w:tcPr>
            <w:tcW w:w="1078" w:type="dxa"/>
            <w:shd w:val="clear" w:color="auto" w:fill="auto"/>
            <w:noWrap/>
            <w:vAlign w:val="bottom"/>
          </w:tcPr>
          <w:p w14:paraId="32444CE2"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0.67</w:t>
            </w:r>
          </w:p>
        </w:tc>
        <w:tc>
          <w:tcPr>
            <w:tcW w:w="838" w:type="dxa"/>
          </w:tcPr>
          <w:p w14:paraId="014645DC" w14:textId="77777777" w:rsidR="0005049F" w:rsidRPr="00081B79" w:rsidRDefault="0005049F" w:rsidP="0005049F">
            <w:pPr>
              <w:spacing w:before="60"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-4350</w:t>
            </w:r>
          </w:p>
        </w:tc>
        <w:tc>
          <w:tcPr>
            <w:tcW w:w="4778" w:type="dxa"/>
            <w:shd w:val="clear" w:color="auto" w:fill="auto"/>
            <w:noWrap/>
            <w:vAlign w:val="bottom"/>
          </w:tcPr>
          <w:p w14:paraId="7FF2AE88"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172 (38), 60 (13), 33 (7), 56 (12), 17 (4), 111 (25)</w:t>
            </w:r>
          </w:p>
        </w:tc>
        <w:tc>
          <w:tcPr>
            <w:tcW w:w="3850" w:type="dxa"/>
            <w:shd w:val="clear" w:color="auto" w:fill="auto"/>
            <w:noWrap/>
            <w:vAlign w:val="bottom"/>
          </w:tcPr>
          <w:p w14:paraId="1C1E9EA8"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0.76, 0.77, 0.75, 0.73, 0.81, 0.78</w:t>
            </w:r>
          </w:p>
        </w:tc>
      </w:tr>
      <w:tr w:rsidR="0005049F" w:rsidRPr="00A278B1" w14:paraId="12A80A2A" w14:textId="77777777" w:rsidTr="0005049F">
        <w:trPr>
          <w:trHeight w:val="197"/>
        </w:trPr>
        <w:tc>
          <w:tcPr>
            <w:tcW w:w="748" w:type="dxa"/>
            <w:shd w:val="clear" w:color="auto" w:fill="auto"/>
            <w:noWrap/>
            <w:vAlign w:val="bottom"/>
          </w:tcPr>
          <w:p w14:paraId="28C43009"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7</w:t>
            </w:r>
          </w:p>
        </w:tc>
        <w:tc>
          <w:tcPr>
            <w:tcW w:w="1252" w:type="dxa"/>
            <w:shd w:val="clear" w:color="auto" w:fill="auto"/>
            <w:noWrap/>
            <w:vAlign w:val="bottom"/>
          </w:tcPr>
          <w:p w14:paraId="0973A1C3" w14:textId="77777777" w:rsidR="0005049F" w:rsidRPr="00F8696A" w:rsidRDefault="0005049F" w:rsidP="0005049F">
            <w:pPr>
              <w:spacing w:before="60"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8771</w:t>
            </w:r>
          </w:p>
        </w:tc>
        <w:tc>
          <w:tcPr>
            <w:tcW w:w="960" w:type="dxa"/>
            <w:shd w:val="clear" w:color="auto" w:fill="auto"/>
            <w:noWrap/>
            <w:vAlign w:val="bottom"/>
          </w:tcPr>
          <w:p w14:paraId="34117D2C"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8948</w:t>
            </w:r>
          </w:p>
        </w:tc>
        <w:tc>
          <w:tcPr>
            <w:tcW w:w="960" w:type="dxa"/>
            <w:shd w:val="clear" w:color="auto" w:fill="auto"/>
            <w:noWrap/>
            <w:vAlign w:val="bottom"/>
          </w:tcPr>
          <w:p w14:paraId="1DFBD7D4"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8811</w:t>
            </w:r>
          </w:p>
        </w:tc>
        <w:tc>
          <w:tcPr>
            <w:tcW w:w="1078" w:type="dxa"/>
            <w:shd w:val="clear" w:color="auto" w:fill="auto"/>
            <w:noWrap/>
            <w:vAlign w:val="bottom"/>
          </w:tcPr>
          <w:p w14:paraId="6193A77F" w14:textId="77777777" w:rsidR="0005049F" w:rsidRPr="00F8696A" w:rsidRDefault="0005049F" w:rsidP="0005049F">
            <w:pPr>
              <w:spacing w:after="0" w:line="240" w:lineRule="auto"/>
              <w:jc w:val="center"/>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0.71</w:t>
            </w:r>
          </w:p>
        </w:tc>
        <w:tc>
          <w:tcPr>
            <w:tcW w:w="838" w:type="dxa"/>
          </w:tcPr>
          <w:p w14:paraId="788D97EA" w14:textId="77777777" w:rsidR="0005049F" w:rsidRPr="00081B79" w:rsidRDefault="0005049F" w:rsidP="0005049F">
            <w:pPr>
              <w:spacing w:before="60" w:after="0" w:line="240" w:lineRule="auto"/>
              <w:jc w:val="center"/>
              <w:rPr>
                <w:rFonts w:ascii="Garamond" w:eastAsia="Times New Roman" w:hAnsi="Garamond" w:cstheme="minorHAnsi"/>
                <w:color w:val="000000"/>
                <w:sz w:val="20"/>
                <w:szCs w:val="20"/>
              </w:rPr>
            </w:pPr>
            <w:r>
              <w:rPr>
                <w:rFonts w:ascii="Garamond" w:eastAsia="Times New Roman" w:hAnsi="Garamond" w:cstheme="minorHAnsi"/>
                <w:color w:val="000000"/>
                <w:sz w:val="20"/>
                <w:szCs w:val="20"/>
              </w:rPr>
              <w:t>-4343</w:t>
            </w:r>
          </w:p>
        </w:tc>
        <w:tc>
          <w:tcPr>
            <w:tcW w:w="4778" w:type="dxa"/>
            <w:shd w:val="clear" w:color="auto" w:fill="auto"/>
            <w:noWrap/>
            <w:vAlign w:val="bottom"/>
          </w:tcPr>
          <w:p w14:paraId="6B09D19C"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15 (3), 2 (0), 97 (22), 51 (11), 65 (14), 181 (40), 38 (8)</w:t>
            </w:r>
          </w:p>
        </w:tc>
        <w:tc>
          <w:tcPr>
            <w:tcW w:w="3850" w:type="dxa"/>
            <w:shd w:val="clear" w:color="auto" w:fill="auto"/>
            <w:noWrap/>
            <w:vAlign w:val="bottom"/>
          </w:tcPr>
          <w:p w14:paraId="72BB3332" w14:textId="77777777" w:rsidR="0005049F" w:rsidRPr="00F8696A" w:rsidRDefault="0005049F" w:rsidP="0005049F">
            <w:pPr>
              <w:spacing w:after="0" w:line="240" w:lineRule="auto"/>
              <w:rPr>
                <w:rFonts w:ascii="Garamond" w:eastAsia="Times New Roman" w:hAnsi="Garamond" w:cstheme="minorHAnsi"/>
                <w:color w:val="000000"/>
                <w:sz w:val="20"/>
                <w:szCs w:val="20"/>
              </w:rPr>
            </w:pPr>
            <w:r w:rsidRPr="00F8696A">
              <w:rPr>
                <w:rFonts w:ascii="Garamond" w:eastAsia="Times New Roman" w:hAnsi="Garamond" w:cstheme="minorHAnsi"/>
                <w:color w:val="000000"/>
                <w:sz w:val="20"/>
                <w:szCs w:val="20"/>
              </w:rPr>
              <w:t>0.83, 0.99, 0.77, 0.74, 0.78, 0.77, 0.74</w:t>
            </w:r>
          </w:p>
        </w:tc>
      </w:tr>
    </w:tbl>
    <w:p w14:paraId="539AB09E" w14:textId="77777777" w:rsidR="0005049F" w:rsidRPr="00F8696A" w:rsidRDefault="0005049F" w:rsidP="0005049F">
      <w:pPr>
        <w:rPr>
          <w:rFonts w:ascii="Garamond" w:hAnsi="Garamond" w:cstheme="minorHAnsi"/>
          <w:sz w:val="20"/>
          <w:szCs w:val="20"/>
        </w:rPr>
      </w:pPr>
      <w:r>
        <w:rPr>
          <w:rFonts w:ascii="Garamond" w:hAnsi="Garamond" w:cstheme="minorHAnsi"/>
          <w:sz w:val="20"/>
          <w:szCs w:val="20"/>
        </w:rPr>
        <w:t>Footnote: The GMM models are fitted using Mplus version 8.1.</w:t>
      </w:r>
      <w:r>
        <w:rPr>
          <w:rFonts w:cstheme="minorHAnsi"/>
        </w:rPr>
        <w:t xml:space="preserve"> </w:t>
      </w:r>
      <w:r w:rsidRPr="00F8696A">
        <w:rPr>
          <w:rFonts w:ascii="Garamond" w:hAnsi="Garamond" w:cstheme="minorHAnsi"/>
          <w:sz w:val="20"/>
          <w:szCs w:val="20"/>
        </w:rPr>
        <w:t xml:space="preserve">AIC, Akaike Information Criteria; </w:t>
      </w:r>
      <w:r w:rsidRPr="001130C4">
        <w:rPr>
          <w:rFonts w:ascii="Garamond" w:hAnsi="Garamond" w:cstheme="minorHAnsi"/>
          <w:sz w:val="20"/>
          <w:szCs w:val="20"/>
        </w:rPr>
        <w:t>BIC, Bayesian Information Criteria</w:t>
      </w:r>
      <w:r>
        <w:rPr>
          <w:rFonts w:ascii="Garamond" w:hAnsi="Garamond" w:cstheme="minorHAnsi"/>
          <w:sz w:val="20"/>
          <w:szCs w:val="20"/>
        </w:rPr>
        <w:t>;</w:t>
      </w:r>
      <w:r w:rsidRPr="00F8696A">
        <w:rPr>
          <w:rFonts w:ascii="Garamond" w:hAnsi="Garamond" w:cstheme="minorHAnsi"/>
          <w:sz w:val="20"/>
          <w:szCs w:val="20"/>
        </w:rPr>
        <w:t xml:space="preserve"> ABIC, Sample-size adjusted BIC</w:t>
      </w:r>
      <w:r>
        <w:rPr>
          <w:rFonts w:ascii="Garamond" w:hAnsi="Garamond" w:cstheme="minorHAnsi"/>
          <w:sz w:val="20"/>
          <w:szCs w:val="20"/>
        </w:rPr>
        <w:t>; L, Log likelihood</w:t>
      </w:r>
      <w:r w:rsidRPr="00F8696A">
        <w:rPr>
          <w:rFonts w:ascii="Garamond" w:hAnsi="Garamond" w:cstheme="minorHAnsi"/>
          <w:sz w:val="20"/>
          <w:szCs w:val="20"/>
        </w:rPr>
        <w:t>.</w:t>
      </w:r>
      <w:r>
        <w:rPr>
          <w:rFonts w:ascii="Garamond" w:hAnsi="Garamond" w:cstheme="minorHAnsi"/>
          <w:sz w:val="20"/>
          <w:szCs w:val="20"/>
        </w:rPr>
        <w:t xml:space="preserve"> </w:t>
      </w:r>
    </w:p>
    <w:p w14:paraId="7076828D" w14:textId="77777777" w:rsidR="0005049F" w:rsidRDefault="0005049F" w:rsidP="0005049F">
      <w:pPr>
        <w:rPr>
          <w:rFonts w:ascii="Garamond" w:hAnsi="Garamond"/>
          <w:b/>
        </w:rPr>
      </w:pPr>
    </w:p>
    <w:p w14:paraId="0D7B3D4F" w14:textId="77777777" w:rsidR="0005049F" w:rsidRDefault="0005049F" w:rsidP="0005049F">
      <w:pPr>
        <w:rPr>
          <w:rFonts w:ascii="Garamond" w:hAnsi="Garamond"/>
          <w:b/>
        </w:rPr>
      </w:pPr>
    </w:p>
    <w:p w14:paraId="4BEBAA55" w14:textId="77777777" w:rsidR="0005049F" w:rsidRDefault="0005049F" w:rsidP="0005049F">
      <w:pPr>
        <w:rPr>
          <w:rFonts w:ascii="Garamond" w:hAnsi="Garamond"/>
          <w:b/>
        </w:rPr>
      </w:pPr>
    </w:p>
    <w:p w14:paraId="2AF26648" w14:textId="77777777" w:rsidR="0005049F" w:rsidRDefault="0005049F" w:rsidP="0005049F">
      <w:pPr>
        <w:rPr>
          <w:rFonts w:ascii="Garamond" w:hAnsi="Garamond"/>
          <w:b/>
        </w:rPr>
      </w:pPr>
    </w:p>
    <w:p w14:paraId="304AA51C" w14:textId="77777777" w:rsidR="0005049F" w:rsidRDefault="0005049F" w:rsidP="0005049F">
      <w:pPr>
        <w:rPr>
          <w:rFonts w:ascii="Garamond" w:hAnsi="Garamond"/>
          <w:b/>
        </w:rPr>
      </w:pPr>
    </w:p>
    <w:p w14:paraId="3AACEB8E" w14:textId="77777777" w:rsidR="0005049F" w:rsidRDefault="0005049F" w:rsidP="0005049F">
      <w:pPr>
        <w:rPr>
          <w:rFonts w:ascii="Garamond" w:hAnsi="Garamond"/>
          <w:b/>
        </w:rPr>
      </w:pPr>
    </w:p>
    <w:p w14:paraId="16D56BE6" w14:textId="77777777" w:rsidR="0005049F" w:rsidRDefault="0005049F" w:rsidP="0005049F">
      <w:pPr>
        <w:rPr>
          <w:rFonts w:ascii="Garamond" w:hAnsi="Garamond"/>
          <w:b/>
        </w:rPr>
      </w:pPr>
    </w:p>
    <w:p w14:paraId="14990AB5" w14:textId="77777777" w:rsidR="0005049F" w:rsidRDefault="0005049F" w:rsidP="0005049F">
      <w:pPr>
        <w:rPr>
          <w:rFonts w:ascii="Garamond" w:hAnsi="Garamond"/>
          <w:b/>
        </w:rPr>
      </w:pPr>
    </w:p>
    <w:p w14:paraId="4E3C856A" w14:textId="77777777" w:rsidR="0005049F" w:rsidRDefault="0005049F" w:rsidP="0005049F">
      <w:pPr>
        <w:rPr>
          <w:rFonts w:ascii="Garamond" w:hAnsi="Garamond"/>
          <w:b/>
        </w:rPr>
      </w:pPr>
    </w:p>
    <w:p w14:paraId="02D70E2D" w14:textId="77777777" w:rsidR="0005049F" w:rsidRDefault="0005049F" w:rsidP="0005049F">
      <w:pPr>
        <w:rPr>
          <w:rFonts w:ascii="Garamond" w:hAnsi="Garamond"/>
          <w:b/>
        </w:rPr>
      </w:pPr>
    </w:p>
    <w:p w14:paraId="0F477F96" w14:textId="77777777" w:rsidR="0005049F" w:rsidRDefault="0005049F" w:rsidP="0005049F">
      <w:pPr>
        <w:rPr>
          <w:rFonts w:ascii="Garamond" w:hAnsi="Garamond"/>
          <w:b/>
        </w:rPr>
      </w:pPr>
    </w:p>
    <w:p w14:paraId="44F6498D" w14:textId="77777777" w:rsidR="0005049F" w:rsidRDefault="0005049F" w:rsidP="0005049F">
      <w:pPr>
        <w:rPr>
          <w:rFonts w:ascii="Garamond" w:hAnsi="Garamond"/>
          <w:b/>
        </w:rPr>
      </w:pPr>
    </w:p>
    <w:p w14:paraId="37708F93" w14:textId="77777777" w:rsidR="0005049F" w:rsidRDefault="0005049F" w:rsidP="0005049F">
      <w:pPr>
        <w:rPr>
          <w:rFonts w:ascii="Garamond" w:hAnsi="Garamond"/>
          <w:b/>
        </w:rPr>
      </w:pPr>
    </w:p>
    <w:p w14:paraId="7440BCB6" w14:textId="77777777" w:rsidR="0005049F" w:rsidRDefault="0005049F" w:rsidP="0005049F">
      <w:pPr>
        <w:jc w:val="center"/>
        <w:rPr>
          <w:rFonts w:ascii="Garamond" w:hAnsi="Garamond"/>
          <w:b/>
        </w:rPr>
      </w:pPr>
    </w:p>
    <w:p w14:paraId="729488CD" w14:textId="77777777" w:rsidR="0005049F" w:rsidRDefault="0005049F" w:rsidP="0005049F">
      <w:pPr>
        <w:rPr>
          <w:rFonts w:ascii="Garamond" w:hAnsi="Garamond"/>
          <w:b/>
        </w:rPr>
      </w:pPr>
    </w:p>
    <w:p w14:paraId="475115E3" w14:textId="77777777" w:rsidR="0005049F" w:rsidRDefault="0005049F" w:rsidP="0005049F">
      <w:pPr>
        <w:rPr>
          <w:rFonts w:ascii="Garamond" w:hAnsi="Garamond"/>
          <w:b/>
        </w:rPr>
      </w:pPr>
    </w:p>
    <w:p w14:paraId="0CC17139" w14:textId="77777777" w:rsidR="0005049F" w:rsidRDefault="0005049F" w:rsidP="0005049F">
      <w:pPr>
        <w:rPr>
          <w:rFonts w:ascii="Garamond" w:hAnsi="Garamond"/>
          <w:b/>
        </w:rPr>
      </w:pPr>
    </w:p>
    <w:p w14:paraId="74213D51" w14:textId="77777777" w:rsidR="0005049F" w:rsidRPr="00F83556" w:rsidRDefault="0005049F" w:rsidP="0005049F">
      <w:pPr>
        <w:rPr>
          <w:rFonts w:ascii="Garamond" w:hAnsi="Garamond"/>
          <w:b/>
        </w:rPr>
      </w:pPr>
      <w:r>
        <w:rPr>
          <w:rFonts w:ascii="Garamond" w:hAnsi="Garamond"/>
          <w:b/>
        </w:rPr>
        <w:t>Table S4</w:t>
      </w:r>
      <w:r w:rsidRPr="00F83556">
        <w:rPr>
          <w:rFonts w:ascii="Garamond" w:hAnsi="Garamond"/>
          <w:b/>
        </w:rPr>
        <w:t xml:space="preserve"> </w:t>
      </w:r>
      <w:r>
        <w:rPr>
          <w:rFonts w:ascii="Garamond" w:hAnsi="Garamond"/>
          <w:b/>
        </w:rPr>
        <w:tab/>
      </w:r>
      <w:r w:rsidRPr="0024653E">
        <w:rPr>
          <w:rFonts w:ascii="Garamond" w:hAnsi="Garamond" w:cs="Times New Roman"/>
          <w:sz w:val="24"/>
          <w:szCs w:val="24"/>
        </w:rPr>
        <w:t xml:space="preserve">Goodness-of-fit statistics </w:t>
      </w:r>
      <w:r>
        <w:rPr>
          <w:rFonts w:ascii="Garamond" w:hAnsi="Garamond" w:cs="Times New Roman"/>
          <w:sz w:val="24"/>
          <w:szCs w:val="24"/>
        </w:rPr>
        <w:t>for quadratic and cubic models for pain trajectory, diagnosed osteoarthritis only (n=187)</w:t>
      </w:r>
    </w:p>
    <w:tbl>
      <w:tblPr>
        <w:tblW w:w="14746" w:type="dxa"/>
        <w:tblLook w:val="04A0" w:firstRow="1" w:lastRow="0" w:firstColumn="1" w:lastColumn="0" w:noHBand="0" w:noVBand="1"/>
      </w:tblPr>
      <w:tblGrid>
        <w:gridCol w:w="1065"/>
        <w:gridCol w:w="703"/>
        <w:gridCol w:w="1177"/>
        <w:gridCol w:w="903"/>
        <w:gridCol w:w="903"/>
        <w:gridCol w:w="1014"/>
        <w:gridCol w:w="903"/>
        <w:gridCol w:w="5102"/>
        <w:gridCol w:w="2976"/>
      </w:tblGrid>
      <w:tr w:rsidR="0005049F" w:rsidRPr="008027E6" w14:paraId="19D251C7" w14:textId="77777777" w:rsidTr="0005049F">
        <w:trPr>
          <w:trHeight w:val="258"/>
        </w:trPr>
        <w:tc>
          <w:tcPr>
            <w:tcW w:w="1065" w:type="dxa"/>
            <w:tcBorders>
              <w:top w:val="single" w:sz="4" w:space="0" w:color="auto"/>
              <w:bottom w:val="single" w:sz="4" w:space="0" w:color="auto"/>
            </w:tcBorders>
            <w:shd w:val="clear" w:color="auto" w:fill="auto"/>
            <w:noWrap/>
            <w:vAlign w:val="bottom"/>
            <w:hideMark/>
          </w:tcPr>
          <w:p w14:paraId="3A3A53A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Model</w:t>
            </w:r>
          </w:p>
        </w:tc>
        <w:tc>
          <w:tcPr>
            <w:tcW w:w="703" w:type="dxa"/>
            <w:tcBorders>
              <w:top w:val="single" w:sz="4" w:space="0" w:color="auto"/>
              <w:bottom w:val="single" w:sz="4" w:space="0" w:color="auto"/>
            </w:tcBorders>
            <w:shd w:val="clear" w:color="auto" w:fill="auto"/>
            <w:noWrap/>
            <w:vAlign w:val="bottom"/>
            <w:hideMark/>
          </w:tcPr>
          <w:p w14:paraId="6AA8C213"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No of class</w:t>
            </w:r>
          </w:p>
        </w:tc>
        <w:tc>
          <w:tcPr>
            <w:tcW w:w="1177" w:type="dxa"/>
            <w:tcBorders>
              <w:top w:val="single" w:sz="4" w:space="0" w:color="auto"/>
              <w:bottom w:val="single" w:sz="4" w:space="0" w:color="auto"/>
            </w:tcBorders>
            <w:shd w:val="clear" w:color="auto" w:fill="auto"/>
            <w:noWrap/>
            <w:vAlign w:val="bottom"/>
            <w:hideMark/>
          </w:tcPr>
          <w:p w14:paraId="672A55E0"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AIC</w:t>
            </w:r>
          </w:p>
        </w:tc>
        <w:tc>
          <w:tcPr>
            <w:tcW w:w="903" w:type="dxa"/>
            <w:tcBorders>
              <w:top w:val="single" w:sz="4" w:space="0" w:color="auto"/>
              <w:bottom w:val="single" w:sz="4" w:space="0" w:color="auto"/>
            </w:tcBorders>
            <w:shd w:val="clear" w:color="auto" w:fill="auto"/>
            <w:noWrap/>
            <w:vAlign w:val="bottom"/>
            <w:hideMark/>
          </w:tcPr>
          <w:p w14:paraId="5E2D5FB2"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BIC</w:t>
            </w:r>
          </w:p>
        </w:tc>
        <w:tc>
          <w:tcPr>
            <w:tcW w:w="903" w:type="dxa"/>
            <w:tcBorders>
              <w:top w:val="single" w:sz="4" w:space="0" w:color="auto"/>
              <w:bottom w:val="single" w:sz="4" w:space="0" w:color="auto"/>
            </w:tcBorders>
            <w:shd w:val="clear" w:color="auto" w:fill="auto"/>
            <w:noWrap/>
            <w:vAlign w:val="bottom"/>
            <w:hideMark/>
          </w:tcPr>
          <w:p w14:paraId="0DBD0A0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ABIC</w:t>
            </w:r>
          </w:p>
        </w:tc>
        <w:tc>
          <w:tcPr>
            <w:tcW w:w="1014" w:type="dxa"/>
            <w:tcBorders>
              <w:top w:val="single" w:sz="4" w:space="0" w:color="auto"/>
              <w:bottom w:val="single" w:sz="4" w:space="0" w:color="auto"/>
            </w:tcBorders>
            <w:shd w:val="clear" w:color="auto" w:fill="auto"/>
            <w:noWrap/>
            <w:vAlign w:val="bottom"/>
            <w:hideMark/>
          </w:tcPr>
          <w:p w14:paraId="28368AA2"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Entropy</w:t>
            </w:r>
          </w:p>
        </w:tc>
        <w:tc>
          <w:tcPr>
            <w:tcW w:w="903" w:type="dxa"/>
            <w:tcBorders>
              <w:top w:val="single" w:sz="4" w:space="0" w:color="auto"/>
              <w:bottom w:val="single" w:sz="4" w:space="0" w:color="auto"/>
            </w:tcBorders>
            <w:shd w:val="clear" w:color="auto" w:fill="auto"/>
            <w:noWrap/>
            <w:vAlign w:val="bottom"/>
            <w:hideMark/>
          </w:tcPr>
          <w:p w14:paraId="4F712565"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L</w:t>
            </w:r>
          </w:p>
        </w:tc>
        <w:tc>
          <w:tcPr>
            <w:tcW w:w="5102" w:type="dxa"/>
            <w:tcBorders>
              <w:top w:val="single" w:sz="4" w:space="0" w:color="auto"/>
              <w:bottom w:val="single" w:sz="4" w:space="0" w:color="auto"/>
            </w:tcBorders>
            <w:shd w:val="clear" w:color="auto" w:fill="auto"/>
            <w:noWrap/>
            <w:vAlign w:val="bottom"/>
            <w:hideMark/>
          </w:tcPr>
          <w:p w14:paraId="42B4648A"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Sample size in each class, n (%)</w:t>
            </w:r>
          </w:p>
        </w:tc>
        <w:tc>
          <w:tcPr>
            <w:tcW w:w="2976" w:type="dxa"/>
            <w:tcBorders>
              <w:top w:val="single" w:sz="4" w:space="0" w:color="auto"/>
              <w:bottom w:val="single" w:sz="4" w:space="0" w:color="auto"/>
            </w:tcBorders>
            <w:shd w:val="clear" w:color="auto" w:fill="auto"/>
            <w:noWrap/>
            <w:vAlign w:val="bottom"/>
            <w:hideMark/>
          </w:tcPr>
          <w:p w14:paraId="1D81DB9A"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Average posterior probability</w:t>
            </w:r>
          </w:p>
        </w:tc>
      </w:tr>
      <w:tr w:rsidR="0005049F" w:rsidRPr="008027E6" w14:paraId="31CFB38B" w14:textId="77777777" w:rsidTr="0005049F">
        <w:trPr>
          <w:trHeight w:val="258"/>
        </w:trPr>
        <w:tc>
          <w:tcPr>
            <w:tcW w:w="1065" w:type="dxa"/>
            <w:vMerge w:val="restart"/>
            <w:tcBorders>
              <w:top w:val="single" w:sz="4" w:space="0" w:color="auto"/>
            </w:tcBorders>
            <w:shd w:val="clear" w:color="auto" w:fill="auto"/>
            <w:noWrap/>
            <w:vAlign w:val="bottom"/>
            <w:hideMark/>
          </w:tcPr>
          <w:p w14:paraId="349806E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Quadratic</w:t>
            </w:r>
          </w:p>
          <w:p w14:paraId="474E7E73"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2955DF24"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5E5E27FE"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5D3112CA"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3EAAAF37"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tc>
        <w:tc>
          <w:tcPr>
            <w:tcW w:w="703" w:type="dxa"/>
            <w:tcBorders>
              <w:top w:val="single" w:sz="4" w:space="0" w:color="auto"/>
            </w:tcBorders>
            <w:shd w:val="clear" w:color="auto" w:fill="auto"/>
            <w:noWrap/>
            <w:vAlign w:val="bottom"/>
            <w:hideMark/>
          </w:tcPr>
          <w:p w14:paraId="3510B709"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w:t>
            </w:r>
          </w:p>
        </w:tc>
        <w:tc>
          <w:tcPr>
            <w:tcW w:w="1177" w:type="dxa"/>
            <w:tcBorders>
              <w:top w:val="single" w:sz="4" w:space="0" w:color="auto"/>
            </w:tcBorders>
            <w:shd w:val="clear" w:color="auto" w:fill="auto"/>
            <w:noWrap/>
            <w:vAlign w:val="bottom"/>
          </w:tcPr>
          <w:p w14:paraId="5D4A96E1"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-2421.69</w:t>
            </w:r>
          </w:p>
        </w:tc>
        <w:tc>
          <w:tcPr>
            <w:tcW w:w="903" w:type="dxa"/>
            <w:tcBorders>
              <w:top w:val="single" w:sz="4" w:space="0" w:color="auto"/>
            </w:tcBorders>
            <w:shd w:val="clear" w:color="auto" w:fill="auto"/>
            <w:noWrap/>
            <w:vAlign w:val="bottom"/>
          </w:tcPr>
          <w:p w14:paraId="118B21F0"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-2426.54</w:t>
            </w:r>
          </w:p>
        </w:tc>
        <w:tc>
          <w:tcPr>
            <w:tcW w:w="903" w:type="dxa"/>
            <w:tcBorders>
              <w:top w:val="single" w:sz="4" w:space="0" w:color="auto"/>
            </w:tcBorders>
            <w:shd w:val="clear" w:color="auto" w:fill="auto"/>
            <w:noWrap/>
            <w:vAlign w:val="bottom"/>
          </w:tcPr>
          <w:p w14:paraId="21A1B2C1"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-2429.23</w:t>
            </w:r>
          </w:p>
        </w:tc>
        <w:tc>
          <w:tcPr>
            <w:tcW w:w="1014" w:type="dxa"/>
            <w:tcBorders>
              <w:top w:val="single" w:sz="4" w:space="0" w:color="auto"/>
            </w:tcBorders>
            <w:shd w:val="clear" w:color="auto" w:fill="auto"/>
            <w:noWrap/>
            <w:vAlign w:val="bottom"/>
          </w:tcPr>
          <w:p w14:paraId="5353634A"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903" w:type="dxa"/>
            <w:tcBorders>
              <w:top w:val="single" w:sz="4" w:space="0" w:color="auto"/>
            </w:tcBorders>
            <w:shd w:val="clear" w:color="auto" w:fill="auto"/>
            <w:noWrap/>
            <w:vAlign w:val="bottom"/>
          </w:tcPr>
          <w:p w14:paraId="4114EB2B"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-2418.69</w:t>
            </w:r>
          </w:p>
        </w:tc>
        <w:tc>
          <w:tcPr>
            <w:tcW w:w="5102" w:type="dxa"/>
            <w:tcBorders>
              <w:top w:val="single" w:sz="4" w:space="0" w:color="auto"/>
            </w:tcBorders>
            <w:shd w:val="clear" w:color="auto" w:fill="auto"/>
            <w:noWrap/>
            <w:vAlign w:val="bottom"/>
          </w:tcPr>
          <w:p w14:paraId="5A8EAFEE"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187 (100)</w:t>
            </w:r>
          </w:p>
        </w:tc>
        <w:tc>
          <w:tcPr>
            <w:tcW w:w="2976" w:type="dxa"/>
            <w:tcBorders>
              <w:top w:val="single" w:sz="4" w:space="0" w:color="auto"/>
            </w:tcBorders>
            <w:shd w:val="clear" w:color="auto" w:fill="auto"/>
            <w:noWrap/>
            <w:vAlign w:val="bottom"/>
          </w:tcPr>
          <w:p w14:paraId="2F001919"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w:t>
            </w:r>
          </w:p>
        </w:tc>
      </w:tr>
      <w:tr w:rsidR="0005049F" w:rsidRPr="008027E6" w14:paraId="248EBB28" w14:textId="77777777" w:rsidTr="0005049F">
        <w:trPr>
          <w:trHeight w:val="258"/>
        </w:trPr>
        <w:tc>
          <w:tcPr>
            <w:tcW w:w="1065" w:type="dxa"/>
            <w:vMerge/>
            <w:shd w:val="clear" w:color="auto" w:fill="auto"/>
            <w:noWrap/>
            <w:vAlign w:val="bottom"/>
            <w:hideMark/>
          </w:tcPr>
          <w:p w14:paraId="08279EB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73005CF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w:t>
            </w:r>
          </w:p>
        </w:tc>
        <w:tc>
          <w:tcPr>
            <w:tcW w:w="1177" w:type="dxa"/>
            <w:shd w:val="clear" w:color="auto" w:fill="auto"/>
            <w:noWrap/>
            <w:vAlign w:val="bottom"/>
          </w:tcPr>
          <w:p w14:paraId="6FFB806A"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-2251.89</w:t>
            </w:r>
          </w:p>
        </w:tc>
        <w:tc>
          <w:tcPr>
            <w:tcW w:w="903" w:type="dxa"/>
            <w:shd w:val="clear" w:color="auto" w:fill="auto"/>
            <w:noWrap/>
            <w:vAlign w:val="bottom"/>
          </w:tcPr>
          <w:p w14:paraId="1E7A591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-2263.20</w:t>
            </w:r>
          </w:p>
        </w:tc>
        <w:tc>
          <w:tcPr>
            <w:tcW w:w="903" w:type="dxa"/>
            <w:shd w:val="clear" w:color="auto" w:fill="auto"/>
            <w:noWrap/>
            <w:vAlign w:val="bottom"/>
          </w:tcPr>
          <w:p w14:paraId="56B9C26B"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-2269.47</w:t>
            </w:r>
          </w:p>
        </w:tc>
        <w:tc>
          <w:tcPr>
            <w:tcW w:w="1014" w:type="dxa"/>
            <w:shd w:val="clear" w:color="auto" w:fill="auto"/>
            <w:noWrap/>
            <w:vAlign w:val="bottom"/>
          </w:tcPr>
          <w:p w14:paraId="2F6459A4"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0.8980591</w:t>
            </w:r>
          </w:p>
        </w:tc>
        <w:tc>
          <w:tcPr>
            <w:tcW w:w="903" w:type="dxa"/>
            <w:shd w:val="clear" w:color="auto" w:fill="auto"/>
            <w:noWrap/>
            <w:vAlign w:val="bottom"/>
          </w:tcPr>
          <w:p w14:paraId="37CFA91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-2244.89</w:t>
            </w:r>
          </w:p>
        </w:tc>
        <w:tc>
          <w:tcPr>
            <w:tcW w:w="5102" w:type="dxa"/>
            <w:shd w:val="clear" w:color="auto" w:fill="auto"/>
            <w:noWrap/>
            <w:vAlign w:val="bottom"/>
          </w:tcPr>
          <w:p w14:paraId="3496C042"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85 (45.5)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102 (54.5)</w:t>
            </w:r>
          </w:p>
        </w:tc>
        <w:tc>
          <w:tcPr>
            <w:tcW w:w="2976" w:type="dxa"/>
            <w:shd w:val="clear" w:color="auto" w:fill="auto"/>
            <w:noWrap/>
            <w:vAlign w:val="bottom"/>
          </w:tcPr>
          <w:p w14:paraId="165A62D8"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0.92</w:t>
            </w:r>
          </w:p>
        </w:tc>
      </w:tr>
      <w:tr w:rsidR="0005049F" w:rsidRPr="008027E6" w14:paraId="620C853B" w14:textId="77777777" w:rsidTr="0005049F">
        <w:trPr>
          <w:trHeight w:val="258"/>
        </w:trPr>
        <w:tc>
          <w:tcPr>
            <w:tcW w:w="1065" w:type="dxa"/>
            <w:vMerge/>
            <w:shd w:val="clear" w:color="auto" w:fill="auto"/>
            <w:noWrap/>
            <w:vAlign w:val="bottom"/>
            <w:hideMark/>
          </w:tcPr>
          <w:p w14:paraId="12AEBA5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542F2FA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3</w:t>
            </w:r>
          </w:p>
        </w:tc>
        <w:tc>
          <w:tcPr>
            <w:tcW w:w="1177" w:type="dxa"/>
            <w:shd w:val="clear" w:color="auto" w:fill="auto"/>
            <w:noWrap/>
            <w:vAlign w:val="bottom"/>
          </w:tcPr>
          <w:p w14:paraId="3145407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-2203.10</w:t>
            </w:r>
          </w:p>
        </w:tc>
        <w:tc>
          <w:tcPr>
            <w:tcW w:w="903" w:type="dxa"/>
            <w:shd w:val="clear" w:color="auto" w:fill="auto"/>
            <w:noWrap/>
            <w:vAlign w:val="bottom"/>
          </w:tcPr>
          <w:p w14:paraId="48C7D52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-2220.87</w:t>
            </w:r>
          </w:p>
        </w:tc>
        <w:tc>
          <w:tcPr>
            <w:tcW w:w="903" w:type="dxa"/>
            <w:shd w:val="clear" w:color="auto" w:fill="auto"/>
            <w:noWrap/>
            <w:vAlign w:val="bottom"/>
          </w:tcPr>
          <w:p w14:paraId="3549EA0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-2230.72</w:t>
            </w:r>
          </w:p>
        </w:tc>
        <w:tc>
          <w:tcPr>
            <w:tcW w:w="1014" w:type="dxa"/>
            <w:shd w:val="clear" w:color="auto" w:fill="auto"/>
            <w:noWrap/>
            <w:vAlign w:val="bottom"/>
          </w:tcPr>
          <w:p w14:paraId="6FA4D23B"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0.9228409</w:t>
            </w:r>
          </w:p>
        </w:tc>
        <w:tc>
          <w:tcPr>
            <w:tcW w:w="903" w:type="dxa"/>
            <w:shd w:val="clear" w:color="auto" w:fill="auto"/>
            <w:noWrap/>
            <w:vAlign w:val="bottom"/>
          </w:tcPr>
          <w:p w14:paraId="212215A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-2192.10</w:t>
            </w:r>
          </w:p>
        </w:tc>
        <w:tc>
          <w:tcPr>
            <w:tcW w:w="5102" w:type="dxa"/>
            <w:shd w:val="clear" w:color="auto" w:fill="auto"/>
            <w:noWrap/>
            <w:vAlign w:val="bottom"/>
          </w:tcPr>
          <w:p w14:paraId="33A550A8"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24 (12.8)</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113 (60.4)</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50 (26.7)</w:t>
            </w:r>
          </w:p>
        </w:tc>
        <w:tc>
          <w:tcPr>
            <w:tcW w:w="2976" w:type="dxa"/>
            <w:shd w:val="clear" w:color="auto" w:fill="auto"/>
            <w:noWrap/>
            <w:vAlign w:val="bottom"/>
          </w:tcPr>
          <w:p w14:paraId="6813FE37"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0.92</w:t>
            </w:r>
          </w:p>
        </w:tc>
      </w:tr>
      <w:tr w:rsidR="0005049F" w:rsidRPr="008027E6" w14:paraId="2EF7DD12" w14:textId="77777777" w:rsidTr="0005049F">
        <w:trPr>
          <w:trHeight w:val="258"/>
        </w:trPr>
        <w:tc>
          <w:tcPr>
            <w:tcW w:w="1065" w:type="dxa"/>
            <w:vMerge/>
            <w:shd w:val="clear" w:color="auto" w:fill="auto"/>
            <w:noWrap/>
            <w:vAlign w:val="bottom"/>
            <w:hideMark/>
          </w:tcPr>
          <w:p w14:paraId="15600EF0"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2129D33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4</w:t>
            </w:r>
          </w:p>
        </w:tc>
        <w:tc>
          <w:tcPr>
            <w:tcW w:w="1177" w:type="dxa"/>
            <w:shd w:val="clear" w:color="auto" w:fill="auto"/>
            <w:noWrap/>
            <w:vAlign w:val="bottom"/>
          </w:tcPr>
          <w:p w14:paraId="5C99EB5B"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-2198.08</w:t>
            </w:r>
          </w:p>
        </w:tc>
        <w:tc>
          <w:tcPr>
            <w:tcW w:w="903" w:type="dxa"/>
            <w:shd w:val="clear" w:color="auto" w:fill="auto"/>
            <w:noWrap/>
            <w:vAlign w:val="bottom"/>
          </w:tcPr>
          <w:p w14:paraId="17E6E93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-2222.32</w:t>
            </w:r>
          </w:p>
        </w:tc>
        <w:tc>
          <w:tcPr>
            <w:tcW w:w="903" w:type="dxa"/>
            <w:shd w:val="clear" w:color="auto" w:fill="auto"/>
            <w:noWrap/>
            <w:vAlign w:val="bottom"/>
          </w:tcPr>
          <w:p w14:paraId="108E813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-2235.75</w:t>
            </w:r>
          </w:p>
        </w:tc>
        <w:tc>
          <w:tcPr>
            <w:tcW w:w="1014" w:type="dxa"/>
            <w:shd w:val="clear" w:color="auto" w:fill="auto"/>
            <w:noWrap/>
            <w:vAlign w:val="bottom"/>
          </w:tcPr>
          <w:p w14:paraId="45FFA2F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0.9313741</w:t>
            </w:r>
          </w:p>
        </w:tc>
        <w:tc>
          <w:tcPr>
            <w:tcW w:w="903" w:type="dxa"/>
            <w:shd w:val="clear" w:color="auto" w:fill="auto"/>
            <w:noWrap/>
            <w:vAlign w:val="bottom"/>
          </w:tcPr>
          <w:p w14:paraId="7B1CFB2E"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-2183.08</w:t>
            </w:r>
          </w:p>
        </w:tc>
        <w:tc>
          <w:tcPr>
            <w:tcW w:w="5102" w:type="dxa"/>
            <w:shd w:val="clear" w:color="auto" w:fill="auto"/>
            <w:noWrap/>
            <w:vAlign w:val="bottom"/>
          </w:tcPr>
          <w:p w14:paraId="21DD1F28"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6 (3.2)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28 (15.0)</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104 (55.6)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49 (26.2)</w:t>
            </w:r>
          </w:p>
        </w:tc>
        <w:tc>
          <w:tcPr>
            <w:tcW w:w="2976" w:type="dxa"/>
            <w:shd w:val="clear" w:color="auto" w:fill="auto"/>
            <w:noWrap/>
            <w:vAlign w:val="bottom"/>
          </w:tcPr>
          <w:p w14:paraId="3B00F65B"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0.89</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0.83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0.90</w:t>
            </w:r>
          </w:p>
        </w:tc>
      </w:tr>
      <w:tr w:rsidR="0005049F" w:rsidRPr="008027E6" w14:paraId="5C1913CA" w14:textId="77777777" w:rsidTr="0005049F">
        <w:trPr>
          <w:trHeight w:val="258"/>
        </w:trPr>
        <w:tc>
          <w:tcPr>
            <w:tcW w:w="1065" w:type="dxa"/>
            <w:vMerge/>
            <w:shd w:val="clear" w:color="auto" w:fill="auto"/>
            <w:noWrap/>
            <w:vAlign w:val="bottom"/>
            <w:hideMark/>
          </w:tcPr>
          <w:p w14:paraId="75E8D779"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009F384B"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5</w:t>
            </w:r>
          </w:p>
        </w:tc>
        <w:tc>
          <w:tcPr>
            <w:tcW w:w="1177" w:type="dxa"/>
            <w:shd w:val="clear" w:color="auto" w:fill="auto"/>
            <w:noWrap/>
            <w:vAlign w:val="bottom"/>
          </w:tcPr>
          <w:p w14:paraId="773F481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-2201.24</w:t>
            </w:r>
          </w:p>
        </w:tc>
        <w:tc>
          <w:tcPr>
            <w:tcW w:w="903" w:type="dxa"/>
            <w:shd w:val="clear" w:color="auto" w:fill="auto"/>
            <w:noWrap/>
            <w:vAlign w:val="bottom"/>
          </w:tcPr>
          <w:p w14:paraId="51BEB3EA"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-2231.93</w:t>
            </w:r>
          </w:p>
        </w:tc>
        <w:tc>
          <w:tcPr>
            <w:tcW w:w="903" w:type="dxa"/>
            <w:shd w:val="clear" w:color="auto" w:fill="auto"/>
            <w:noWrap/>
            <w:vAlign w:val="bottom"/>
          </w:tcPr>
          <w:p w14:paraId="1C08F78B"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-2248.95</w:t>
            </w:r>
          </w:p>
        </w:tc>
        <w:tc>
          <w:tcPr>
            <w:tcW w:w="1014" w:type="dxa"/>
            <w:shd w:val="clear" w:color="auto" w:fill="auto"/>
            <w:noWrap/>
            <w:vAlign w:val="bottom"/>
          </w:tcPr>
          <w:p w14:paraId="1F0D59A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0.8749437</w:t>
            </w:r>
          </w:p>
        </w:tc>
        <w:tc>
          <w:tcPr>
            <w:tcW w:w="903" w:type="dxa"/>
            <w:shd w:val="clear" w:color="auto" w:fill="auto"/>
            <w:noWrap/>
            <w:vAlign w:val="bottom"/>
          </w:tcPr>
          <w:p w14:paraId="5E3614F1"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-2182.24</w:t>
            </w:r>
          </w:p>
        </w:tc>
        <w:tc>
          <w:tcPr>
            <w:tcW w:w="5102" w:type="dxa"/>
            <w:shd w:val="clear" w:color="auto" w:fill="auto"/>
            <w:noWrap/>
            <w:vAlign w:val="bottom"/>
          </w:tcPr>
          <w:p w14:paraId="5BCE4C3F"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5 (2.7)</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46 (24.6)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21 (11.2)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74 (39.6)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41 (21.9)</w:t>
            </w:r>
          </w:p>
        </w:tc>
        <w:tc>
          <w:tcPr>
            <w:tcW w:w="2976" w:type="dxa"/>
            <w:shd w:val="clear" w:color="auto" w:fill="auto"/>
            <w:noWrap/>
            <w:vAlign w:val="bottom"/>
          </w:tcPr>
          <w:p w14:paraId="144FFFE8"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0.92</w:t>
            </w:r>
            <w:r>
              <w:rPr>
                <w:rFonts w:ascii="Garamond" w:eastAsia="Times New Roman" w:hAnsi="Garamond" w:cs="Times New Roman"/>
                <w:color w:val="000000"/>
                <w:sz w:val="20"/>
                <w:szCs w:val="20"/>
              </w:rPr>
              <w:t>,</w:t>
            </w:r>
            <w:r w:rsidRPr="008027E6">
              <w:rPr>
                <w:rFonts w:ascii="Garamond" w:hAnsi="Garamond"/>
                <w:sz w:val="20"/>
                <w:szCs w:val="20"/>
              </w:rPr>
              <w:t xml:space="preserve"> 0</w:t>
            </w:r>
            <w:r w:rsidRPr="008027E6">
              <w:rPr>
                <w:rFonts w:ascii="Garamond" w:eastAsia="Times New Roman" w:hAnsi="Garamond" w:cs="Times New Roman"/>
                <w:color w:val="000000"/>
                <w:sz w:val="20"/>
                <w:szCs w:val="20"/>
              </w:rPr>
              <w:t>.65</w:t>
            </w:r>
            <w:r>
              <w:rPr>
                <w:rFonts w:ascii="Garamond" w:eastAsia="Times New Roman" w:hAnsi="Garamond" w:cs="Times New Roman"/>
                <w:color w:val="000000"/>
                <w:sz w:val="20"/>
                <w:szCs w:val="20"/>
              </w:rPr>
              <w:t>,</w:t>
            </w:r>
            <w:r w:rsidRPr="008027E6">
              <w:rPr>
                <w:rFonts w:ascii="Garamond" w:hAnsi="Garamond"/>
                <w:sz w:val="20"/>
                <w:szCs w:val="20"/>
              </w:rPr>
              <w:t xml:space="preserve"> 0</w:t>
            </w:r>
            <w:r w:rsidRPr="008027E6">
              <w:rPr>
                <w:rFonts w:ascii="Garamond" w:eastAsia="Times New Roman" w:hAnsi="Garamond" w:cs="Times New Roman"/>
                <w:color w:val="000000"/>
                <w:sz w:val="20"/>
                <w:szCs w:val="20"/>
              </w:rPr>
              <w:t>.80</w:t>
            </w:r>
            <w:r>
              <w:rPr>
                <w:rFonts w:ascii="Garamond" w:eastAsia="Times New Roman" w:hAnsi="Garamond" w:cs="Times New Roman"/>
                <w:color w:val="000000"/>
                <w:sz w:val="20"/>
                <w:szCs w:val="20"/>
              </w:rPr>
              <w:t>,</w:t>
            </w:r>
            <w:r w:rsidRPr="008027E6">
              <w:rPr>
                <w:rFonts w:ascii="Garamond" w:hAnsi="Garamond"/>
                <w:sz w:val="20"/>
                <w:szCs w:val="20"/>
              </w:rPr>
              <w:t xml:space="preserve"> 0</w:t>
            </w:r>
            <w:r w:rsidRPr="008027E6">
              <w:rPr>
                <w:rFonts w:ascii="Garamond" w:eastAsia="Times New Roman" w:hAnsi="Garamond" w:cs="Times New Roman"/>
                <w:color w:val="000000"/>
                <w:sz w:val="20"/>
                <w:szCs w:val="20"/>
              </w:rPr>
              <w:t>.70</w:t>
            </w:r>
            <w:r>
              <w:rPr>
                <w:rFonts w:ascii="Garamond" w:eastAsia="Times New Roman" w:hAnsi="Garamond" w:cs="Times New Roman"/>
                <w:color w:val="000000"/>
                <w:sz w:val="20"/>
                <w:szCs w:val="20"/>
              </w:rPr>
              <w:t>,</w:t>
            </w:r>
            <w:r w:rsidRPr="008027E6">
              <w:rPr>
                <w:rFonts w:ascii="Garamond" w:hAnsi="Garamond"/>
                <w:sz w:val="20"/>
                <w:szCs w:val="20"/>
              </w:rPr>
              <w:t xml:space="preserve"> 0</w:t>
            </w:r>
            <w:r w:rsidRPr="008027E6">
              <w:rPr>
                <w:rFonts w:ascii="Garamond" w:eastAsia="Times New Roman" w:hAnsi="Garamond" w:cs="Times New Roman"/>
                <w:color w:val="000000"/>
                <w:sz w:val="20"/>
                <w:szCs w:val="20"/>
              </w:rPr>
              <w:t>.87</w:t>
            </w:r>
          </w:p>
        </w:tc>
      </w:tr>
      <w:tr w:rsidR="0005049F" w:rsidRPr="008027E6" w14:paraId="517EEC34" w14:textId="77777777" w:rsidTr="0005049F">
        <w:trPr>
          <w:trHeight w:val="258"/>
        </w:trPr>
        <w:tc>
          <w:tcPr>
            <w:tcW w:w="1065" w:type="dxa"/>
            <w:vMerge/>
            <w:shd w:val="clear" w:color="auto" w:fill="auto"/>
            <w:noWrap/>
            <w:vAlign w:val="bottom"/>
            <w:hideMark/>
          </w:tcPr>
          <w:p w14:paraId="4919022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5F75515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6</w:t>
            </w:r>
          </w:p>
        </w:tc>
        <w:tc>
          <w:tcPr>
            <w:tcW w:w="1177" w:type="dxa"/>
            <w:shd w:val="clear" w:color="auto" w:fill="auto"/>
            <w:noWrap/>
            <w:vAlign w:val="bottom"/>
          </w:tcPr>
          <w:p w14:paraId="32BF2E8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-2204.50</w:t>
            </w:r>
          </w:p>
        </w:tc>
        <w:tc>
          <w:tcPr>
            <w:tcW w:w="903" w:type="dxa"/>
            <w:shd w:val="clear" w:color="auto" w:fill="auto"/>
            <w:noWrap/>
            <w:vAlign w:val="bottom"/>
          </w:tcPr>
          <w:p w14:paraId="6B68F7C3"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-2241.66</w:t>
            </w:r>
          </w:p>
        </w:tc>
        <w:tc>
          <w:tcPr>
            <w:tcW w:w="903" w:type="dxa"/>
            <w:shd w:val="clear" w:color="auto" w:fill="auto"/>
            <w:noWrap/>
            <w:vAlign w:val="bottom"/>
          </w:tcPr>
          <w:p w14:paraId="34F5E44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-2262.26</w:t>
            </w:r>
          </w:p>
        </w:tc>
        <w:tc>
          <w:tcPr>
            <w:tcW w:w="1014" w:type="dxa"/>
            <w:shd w:val="clear" w:color="auto" w:fill="auto"/>
            <w:noWrap/>
            <w:vAlign w:val="bottom"/>
          </w:tcPr>
          <w:p w14:paraId="584476E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0.8844616</w:t>
            </w:r>
          </w:p>
        </w:tc>
        <w:tc>
          <w:tcPr>
            <w:tcW w:w="903" w:type="dxa"/>
            <w:shd w:val="clear" w:color="auto" w:fill="auto"/>
            <w:noWrap/>
            <w:vAlign w:val="bottom"/>
          </w:tcPr>
          <w:p w14:paraId="55924B57"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-2181.50</w:t>
            </w:r>
          </w:p>
        </w:tc>
        <w:tc>
          <w:tcPr>
            <w:tcW w:w="5102" w:type="dxa"/>
            <w:shd w:val="clear" w:color="auto" w:fill="auto"/>
            <w:noWrap/>
            <w:vAlign w:val="bottom"/>
          </w:tcPr>
          <w:p w14:paraId="6861371F"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5 (2.7)</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47 (25.1)</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21 (11.2)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25 (13.4)</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87 (46.5)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2 (1.1)</w:t>
            </w:r>
          </w:p>
        </w:tc>
        <w:tc>
          <w:tcPr>
            <w:tcW w:w="2976" w:type="dxa"/>
            <w:shd w:val="clear" w:color="auto" w:fill="auto"/>
            <w:noWrap/>
            <w:vAlign w:val="bottom"/>
          </w:tcPr>
          <w:p w14:paraId="748C9D64"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0.81</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0.79</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0.53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0.73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0.82</w:t>
            </w:r>
          </w:p>
        </w:tc>
      </w:tr>
      <w:tr w:rsidR="0005049F" w:rsidRPr="008027E6" w14:paraId="3ECCF005" w14:textId="77777777" w:rsidTr="0005049F">
        <w:trPr>
          <w:trHeight w:val="169"/>
        </w:trPr>
        <w:tc>
          <w:tcPr>
            <w:tcW w:w="1065" w:type="dxa"/>
            <w:vMerge/>
            <w:shd w:val="clear" w:color="auto" w:fill="auto"/>
            <w:noWrap/>
            <w:vAlign w:val="bottom"/>
          </w:tcPr>
          <w:p w14:paraId="0D386FDE" w14:textId="77777777" w:rsidR="0005049F" w:rsidRPr="008027E6" w:rsidRDefault="0005049F" w:rsidP="0005049F">
            <w:pPr>
              <w:spacing w:after="0" w:line="240" w:lineRule="auto"/>
              <w:rPr>
                <w:rFonts w:ascii="Garamond" w:eastAsia="Times New Roman" w:hAnsi="Garamond" w:cs="Times New Roman"/>
                <w:color w:val="000000"/>
                <w:sz w:val="20"/>
                <w:szCs w:val="20"/>
              </w:rPr>
            </w:pPr>
          </w:p>
        </w:tc>
        <w:tc>
          <w:tcPr>
            <w:tcW w:w="703" w:type="dxa"/>
            <w:shd w:val="clear" w:color="auto" w:fill="auto"/>
            <w:noWrap/>
            <w:vAlign w:val="bottom"/>
          </w:tcPr>
          <w:p w14:paraId="49285D7B"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7</w:t>
            </w:r>
          </w:p>
        </w:tc>
        <w:tc>
          <w:tcPr>
            <w:tcW w:w="1177" w:type="dxa"/>
            <w:shd w:val="clear" w:color="auto" w:fill="auto"/>
            <w:noWrap/>
            <w:vAlign w:val="bottom"/>
          </w:tcPr>
          <w:p w14:paraId="2C971C9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-2208.50</w:t>
            </w:r>
          </w:p>
        </w:tc>
        <w:tc>
          <w:tcPr>
            <w:tcW w:w="903" w:type="dxa"/>
            <w:shd w:val="clear" w:color="auto" w:fill="auto"/>
            <w:noWrap/>
            <w:vAlign w:val="bottom"/>
          </w:tcPr>
          <w:p w14:paraId="3C31803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-2252.12</w:t>
            </w:r>
          </w:p>
        </w:tc>
        <w:tc>
          <w:tcPr>
            <w:tcW w:w="903" w:type="dxa"/>
            <w:shd w:val="clear" w:color="auto" w:fill="auto"/>
            <w:noWrap/>
            <w:vAlign w:val="bottom"/>
          </w:tcPr>
          <w:p w14:paraId="521074E7"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-2276.31</w:t>
            </w:r>
          </w:p>
        </w:tc>
        <w:tc>
          <w:tcPr>
            <w:tcW w:w="1014" w:type="dxa"/>
            <w:shd w:val="clear" w:color="auto" w:fill="auto"/>
            <w:noWrap/>
            <w:vAlign w:val="bottom"/>
          </w:tcPr>
          <w:p w14:paraId="5C61A13A"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0.8357559</w:t>
            </w:r>
          </w:p>
        </w:tc>
        <w:tc>
          <w:tcPr>
            <w:tcW w:w="903" w:type="dxa"/>
            <w:shd w:val="clear" w:color="auto" w:fill="auto"/>
            <w:noWrap/>
            <w:vAlign w:val="bottom"/>
          </w:tcPr>
          <w:p w14:paraId="287309B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-2181.50</w:t>
            </w:r>
          </w:p>
        </w:tc>
        <w:tc>
          <w:tcPr>
            <w:tcW w:w="5102" w:type="dxa"/>
            <w:shd w:val="clear" w:color="auto" w:fill="auto"/>
            <w:noWrap/>
            <w:vAlign w:val="bottom"/>
          </w:tcPr>
          <w:p w14:paraId="60484436"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 (1.1)</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21 (11.2)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68 (36.4)</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5 (2.7)</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 (0.0)</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42 (22.5)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49 (26.2)</w:t>
            </w:r>
          </w:p>
        </w:tc>
        <w:tc>
          <w:tcPr>
            <w:tcW w:w="2976" w:type="dxa"/>
            <w:shd w:val="clear" w:color="auto" w:fill="auto"/>
            <w:noWrap/>
            <w:vAlign w:val="bottom"/>
          </w:tcPr>
          <w:p w14:paraId="4F6DB531"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0.82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0.79</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0.43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0.92</w:t>
            </w:r>
            <w:r>
              <w:rPr>
                <w:rFonts w:ascii="Garamond" w:eastAsia="Times New Roman" w:hAnsi="Garamond" w:cs="Times New Roman"/>
                <w:color w:val="000000"/>
                <w:sz w:val="20"/>
                <w:szCs w:val="20"/>
              </w:rPr>
              <w:t>, 0,</w:t>
            </w:r>
            <w:r w:rsidRPr="008027E6">
              <w:rPr>
                <w:rFonts w:ascii="Garamond" w:eastAsia="Times New Roman" w:hAnsi="Garamond" w:cs="Times New Roman"/>
                <w:color w:val="000000"/>
                <w:sz w:val="20"/>
                <w:szCs w:val="20"/>
              </w:rPr>
              <w:t xml:space="preserve"> 0.49</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0.79</w:t>
            </w:r>
          </w:p>
        </w:tc>
      </w:tr>
      <w:tr w:rsidR="0005049F" w:rsidRPr="008027E6" w14:paraId="79C8F0AC" w14:textId="77777777" w:rsidTr="0005049F">
        <w:trPr>
          <w:trHeight w:val="169"/>
        </w:trPr>
        <w:tc>
          <w:tcPr>
            <w:tcW w:w="1065" w:type="dxa"/>
            <w:shd w:val="clear" w:color="auto" w:fill="auto"/>
            <w:noWrap/>
            <w:vAlign w:val="bottom"/>
          </w:tcPr>
          <w:p w14:paraId="5720B3C6" w14:textId="77777777" w:rsidR="0005049F" w:rsidRPr="008027E6" w:rsidRDefault="0005049F" w:rsidP="0005049F">
            <w:pPr>
              <w:spacing w:after="0" w:line="240" w:lineRule="auto"/>
              <w:rPr>
                <w:rFonts w:ascii="Garamond" w:eastAsia="Times New Roman" w:hAnsi="Garamond" w:cs="Times New Roman"/>
                <w:color w:val="000000"/>
                <w:sz w:val="20"/>
                <w:szCs w:val="20"/>
              </w:rPr>
            </w:pPr>
          </w:p>
        </w:tc>
        <w:tc>
          <w:tcPr>
            <w:tcW w:w="703" w:type="dxa"/>
            <w:shd w:val="clear" w:color="auto" w:fill="auto"/>
            <w:noWrap/>
            <w:vAlign w:val="bottom"/>
          </w:tcPr>
          <w:p w14:paraId="1C9DA97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12978" w:type="dxa"/>
            <w:gridSpan w:val="7"/>
            <w:shd w:val="clear" w:color="auto" w:fill="auto"/>
            <w:noWrap/>
            <w:vAlign w:val="bottom"/>
          </w:tcPr>
          <w:p w14:paraId="677B21B4"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r>
      <w:tr w:rsidR="0005049F" w:rsidRPr="008027E6" w14:paraId="09F83BD3" w14:textId="77777777" w:rsidTr="0005049F">
        <w:trPr>
          <w:trHeight w:val="258"/>
        </w:trPr>
        <w:tc>
          <w:tcPr>
            <w:tcW w:w="1065" w:type="dxa"/>
            <w:vMerge w:val="restart"/>
            <w:shd w:val="clear" w:color="auto" w:fill="auto"/>
            <w:noWrap/>
            <w:vAlign w:val="bottom"/>
            <w:hideMark/>
          </w:tcPr>
          <w:p w14:paraId="2CC5E11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Cubic</w:t>
            </w:r>
          </w:p>
          <w:p w14:paraId="3E59B4EE"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127EEC6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2A40BC89"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108D8A52"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p w14:paraId="21002842"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 </w:t>
            </w:r>
          </w:p>
        </w:tc>
        <w:tc>
          <w:tcPr>
            <w:tcW w:w="703" w:type="dxa"/>
            <w:shd w:val="clear" w:color="auto" w:fill="auto"/>
            <w:noWrap/>
            <w:vAlign w:val="bottom"/>
            <w:hideMark/>
          </w:tcPr>
          <w:p w14:paraId="1E1535D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w:t>
            </w:r>
          </w:p>
        </w:tc>
        <w:tc>
          <w:tcPr>
            <w:tcW w:w="1177" w:type="dxa"/>
            <w:shd w:val="clear" w:color="auto" w:fill="auto"/>
            <w:noWrap/>
            <w:vAlign w:val="bottom"/>
          </w:tcPr>
          <w:p w14:paraId="2EBFF025"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-2389.97</w:t>
            </w:r>
          </w:p>
        </w:tc>
        <w:tc>
          <w:tcPr>
            <w:tcW w:w="903" w:type="dxa"/>
            <w:shd w:val="clear" w:color="auto" w:fill="auto"/>
            <w:noWrap/>
            <w:vAlign w:val="bottom"/>
          </w:tcPr>
          <w:p w14:paraId="146C9043"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-2398.05</w:t>
            </w:r>
          </w:p>
        </w:tc>
        <w:tc>
          <w:tcPr>
            <w:tcW w:w="903" w:type="dxa"/>
            <w:shd w:val="clear" w:color="auto" w:fill="auto"/>
            <w:noWrap/>
            <w:vAlign w:val="bottom"/>
          </w:tcPr>
          <w:p w14:paraId="23E7257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-2402.53</w:t>
            </w:r>
          </w:p>
        </w:tc>
        <w:tc>
          <w:tcPr>
            <w:tcW w:w="1014" w:type="dxa"/>
            <w:shd w:val="clear" w:color="auto" w:fill="auto"/>
            <w:noWrap/>
            <w:vAlign w:val="bottom"/>
          </w:tcPr>
          <w:p w14:paraId="759633BA"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903" w:type="dxa"/>
            <w:shd w:val="clear" w:color="auto" w:fill="auto"/>
            <w:noWrap/>
            <w:vAlign w:val="bottom"/>
          </w:tcPr>
          <w:p w14:paraId="1E4B686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-2384.97</w:t>
            </w:r>
          </w:p>
        </w:tc>
        <w:tc>
          <w:tcPr>
            <w:tcW w:w="5102" w:type="dxa"/>
            <w:shd w:val="clear" w:color="auto" w:fill="auto"/>
            <w:noWrap/>
            <w:vAlign w:val="bottom"/>
          </w:tcPr>
          <w:p w14:paraId="4DF1C8D5"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187 (100)</w:t>
            </w:r>
          </w:p>
        </w:tc>
        <w:tc>
          <w:tcPr>
            <w:tcW w:w="2976" w:type="dxa"/>
            <w:shd w:val="clear" w:color="auto" w:fill="auto"/>
            <w:noWrap/>
            <w:vAlign w:val="bottom"/>
          </w:tcPr>
          <w:p w14:paraId="4FB265CD"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w:t>
            </w:r>
          </w:p>
        </w:tc>
      </w:tr>
      <w:tr w:rsidR="0005049F" w:rsidRPr="008027E6" w14:paraId="3D5B3C1C" w14:textId="77777777" w:rsidTr="0005049F">
        <w:trPr>
          <w:trHeight w:val="258"/>
        </w:trPr>
        <w:tc>
          <w:tcPr>
            <w:tcW w:w="1065" w:type="dxa"/>
            <w:vMerge/>
            <w:shd w:val="clear" w:color="auto" w:fill="auto"/>
            <w:noWrap/>
            <w:vAlign w:val="bottom"/>
            <w:hideMark/>
          </w:tcPr>
          <w:p w14:paraId="131BB2A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28A2199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w:t>
            </w:r>
          </w:p>
        </w:tc>
        <w:tc>
          <w:tcPr>
            <w:tcW w:w="1177" w:type="dxa"/>
            <w:shd w:val="clear" w:color="auto" w:fill="auto"/>
            <w:noWrap/>
            <w:vAlign w:val="bottom"/>
          </w:tcPr>
          <w:p w14:paraId="6DBDB7E2"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-2114.27</w:t>
            </w:r>
          </w:p>
        </w:tc>
        <w:tc>
          <w:tcPr>
            <w:tcW w:w="903" w:type="dxa"/>
            <w:shd w:val="clear" w:color="auto" w:fill="auto"/>
            <w:noWrap/>
            <w:vAlign w:val="bottom"/>
          </w:tcPr>
          <w:p w14:paraId="2244521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-2130.43</w:t>
            </w:r>
          </w:p>
        </w:tc>
        <w:tc>
          <w:tcPr>
            <w:tcW w:w="903" w:type="dxa"/>
            <w:shd w:val="clear" w:color="auto" w:fill="auto"/>
            <w:noWrap/>
            <w:vAlign w:val="bottom"/>
          </w:tcPr>
          <w:p w14:paraId="320EE380"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-2139.38</w:t>
            </w:r>
          </w:p>
        </w:tc>
        <w:tc>
          <w:tcPr>
            <w:tcW w:w="1014" w:type="dxa"/>
            <w:shd w:val="clear" w:color="auto" w:fill="auto"/>
            <w:noWrap/>
            <w:vAlign w:val="bottom"/>
          </w:tcPr>
          <w:p w14:paraId="003A6B7D"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0.9626631</w:t>
            </w:r>
          </w:p>
        </w:tc>
        <w:tc>
          <w:tcPr>
            <w:tcW w:w="903" w:type="dxa"/>
            <w:shd w:val="clear" w:color="auto" w:fill="auto"/>
            <w:noWrap/>
            <w:vAlign w:val="bottom"/>
          </w:tcPr>
          <w:p w14:paraId="5C3A408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-2104.27</w:t>
            </w:r>
          </w:p>
        </w:tc>
        <w:tc>
          <w:tcPr>
            <w:tcW w:w="5102" w:type="dxa"/>
            <w:shd w:val="clear" w:color="auto" w:fill="auto"/>
            <w:noWrap/>
            <w:vAlign w:val="bottom"/>
          </w:tcPr>
          <w:p w14:paraId="41CB2629"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131 (70.1)</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56 (29.9)</w:t>
            </w:r>
          </w:p>
        </w:tc>
        <w:tc>
          <w:tcPr>
            <w:tcW w:w="2976" w:type="dxa"/>
            <w:shd w:val="clear" w:color="auto" w:fill="auto"/>
            <w:noWrap/>
            <w:vAlign w:val="bottom"/>
          </w:tcPr>
          <w:p w14:paraId="2983B8F4"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0.97</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0.97</w:t>
            </w:r>
          </w:p>
        </w:tc>
      </w:tr>
      <w:tr w:rsidR="0005049F" w:rsidRPr="008027E6" w14:paraId="776E2CCD" w14:textId="77777777" w:rsidTr="0005049F">
        <w:trPr>
          <w:trHeight w:val="258"/>
        </w:trPr>
        <w:tc>
          <w:tcPr>
            <w:tcW w:w="1065" w:type="dxa"/>
            <w:vMerge/>
            <w:shd w:val="clear" w:color="auto" w:fill="auto"/>
            <w:noWrap/>
            <w:vAlign w:val="bottom"/>
            <w:hideMark/>
          </w:tcPr>
          <w:p w14:paraId="701DE55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45F465BE"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3</w:t>
            </w:r>
          </w:p>
        </w:tc>
        <w:tc>
          <w:tcPr>
            <w:tcW w:w="1177" w:type="dxa"/>
            <w:shd w:val="clear" w:color="auto" w:fill="auto"/>
            <w:noWrap/>
            <w:vAlign w:val="bottom"/>
          </w:tcPr>
          <w:p w14:paraId="4BEFFEC4"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-1964.48</w:t>
            </w:r>
          </w:p>
        </w:tc>
        <w:tc>
          <w:tcPr>
            <w:tcW w:w="903" w:type="dxa"/>
            <w:shd w:val="clear" w:color="auto" w:fill="auto"/>
            <w:noWrap/>
            <w:vAlign w:val="bottom"/>
          </w:tcPr>
          <w:p w14:paraId="510D8FC0"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-1988.71</w:t>
            </w:r>
          </w:p>
        </w:tc>
        <w:tc>
          <w:tcPr>
            <w:tcW w:w="903" w:type="dxa"/>
            <w:shd w:val="clear" w:color="auto" w:fill="auto"/>
            <w:noWrap/>
            <w:vAlign w:val="bottom"/>
          </w:tcPr>
          <w:p w14:paraId="10509DD5"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-2002.15</w:t>
            </w:r>
          </w:p>
        </w:tc>
        <w:tc>
          <w:tcPr>
            <w:tcW w:w="1014" w:type="dxa"/>
            <w:shd w:val="clear" w:color="auto" w:fill="auto"/>
            <w:noWrap/>
            <w:vAlign w:val="bottom"/>
          </w:tcPr>
          <w:p w14:paraId="7FC3A920"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0.9725973</w:t>
            </w:r>
          </w:p>
        </w:tc>
        <w:tc>
          <w:tcPr>
            <w:tcW w:w="903" w:type="dxa"/>
            <w:shd w:val="clear" w:color="auto" w:fill="auto"/>
            <w:noWrap/>
            <w:vAlign w:val="bottom"/>
          </w:tcPr>
          <w:p w14:paraId="103C2C09"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-1949.48</w:t>
            </w:r>
          </w:p>
        </w:tc>
        <w:tc>
          <w:tcPr>
            <w:tcW w:w="5102" w:type="dxa"/>
            <w:shd w:val="clear" w:color="auto" w:fill="auto"/>
            <w:noWrap/>
            <w:vAlign w:val="bottom"/>
          </w:tcPr>
          <w:p w14:paraId="6F720F09"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38 (20.3)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101 (54.0)</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48 (25.7)</w:t>
            </w:r>
          </w:p>
        </w:tc>
        <w:tc>
          <w:tcPr>
            <w:tcW w:w="2976" w:type="dxa"/>
            <w:shd w:val="clear" w:color="auto" w:fill="auto"/>
            <w:noWrap/>
            <w:vAlign w:val="bottom"/>
          </w:tcPr>
          <w:p w14:paraId="05B7CE33"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0.98</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0.97</w:t>
            </w:r>
          </w:p>
        </w:tc>
      </w:tr>
      <w:tr w:rsidR="0005049F" w:rsidRPr="008027E6" w14:paraId="29BC0F47" w14:textId="77777777" w:rsidTr="0005049F">
        <w:trPr>
          <w:trHeight w:val="258"/>
        </w:trPr>
        <w:tc>
          <w:tcPr>
            <w:tcW w:w="1065" w:type="dxa"/>
            <w:vMerge/>
            <w:shd w:val="clear" w:color="auto" w:fill="auto"/>
            <w:noWrap/>
            <w:vAlign w:val="bottom"/>
            <w:hideMark/>
          </w:tcPr>
          <w:p w14:paraId="58B9B01A"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66A5CA8E"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4</w:t>
            </w:r>
          </w:p>
        </w:tc>
        <w:tc>
          <w:tcPr>
            <w:tcW w:w="1177" w:type="dxa"/>
            <w:shd w:val="clear" w:color="auto" w:fill="auto"/>
            <w:noWrap/>
            <w:vAlign w:val="bottom"/>
          </w:tcPr>
          <w:p w14:paraId="0158A61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-1931.48</w:t>
            </w:r>
          </w:p>
        </w:tc>
        <w:tc>
          <w:tcPr>
            <w:tcW w:w="903" w:type="dxa"/>
            <w:shd w:val="clear" w:color="auto" w:fill="auto"/>
            <w:noWrap/>
            <w:vAlign w:val="bottom"/>
          </w:tcPr>
          <w:p w14:paraId="40E9A264"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-1963.79</w:t>
            </w:r>
          </w:p>
        </w:tc>
        <w:tc>
          <w:tcPr>
            <w:tcW w:w="903" w:type="dxa"/>
            <w:shd w:val="clear" w:color="auto" w:fill="auto"/>
            <w:noWrap/>
            <w:vAlign w:val="bottom"/>
          </w:tcPr>
          <w:p w14:paraId="5E07B9D5"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-1981.71</w:t>
            </w:r>
          </w:p>
        </w:tc>
        <w:tc>
          <w:tcPr>
            <w:tcW w:w="1014" w:type="dxa"/>
            <w:shd w:val="clear" w:color="auto" w:fill="auto"/>
            <w:noWrap/>
            <w:vAlign w:val="bottom"/>
          </w:tcPr>
          <w:p w14:paraId="69710E12"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0.9976213</w:t>
            </w:r>
          </w:p>
        </w:tc>
        <w:tc>
          <w:tcPr>
            <w:tcW w:w="903" w:type="dxa"/>
            <w:shd w:val="clear" w:color="auto" w:fill="auto"/>
            <w:noWrap/>
            <w:vAlign w:val="bottom"/>
          </w:tcPr>
          <w:p w14:paraId="3135C5BF"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-1911.48</w:t>
            </w:r>
          </w:p>
        </w:tc>
        <w:tc>
          <w:tcPr>
            <w:tcW w:w="5102" w:type="dxa"/>
            <w:shd w:val="clear" w:color="auto" w:fill="auto"/>
            <w:noWrap/>
            <w:vAlign w:val="bottom"/>
          </w:tcPr>
          <w:p w14:paraId="76EFF7DE"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8 (4.3)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44 (23.5)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91 (48.7)</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44 (23.5)</w:t>
            </w:r>
          </w:p>
        </w:tc>
        <w:tc>
          <w:tcPr>
            <w:tcW w:w="2976" w:type="dxa"/>
            <w:shd w:val="clear" w:color="auto" w:fill="auto"/>
            <w:noWrap/>
            <w:vAlign w:val="bottom"/>
          </w:tcPr>
          <w:p w14:paraId="6F04E46D"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0.97</w:t>
            </w:r>
          </w:p>
        </w:tc>
      </w:tr>
      <w:tr w:rsidR="0005049F" w:rsidRPr="008027E6" w14:paraId="6210BF38" w14:textId="77777777" w:rsidTr="0005049F">
        <w:trPr>
          <w:trHeight w:val="258"/>
        </w:trPr>
        <w:tc>
          <w:tcPr>
            <w:tcW w:w="1065" w:type="dxa"/>
            <w:vMerge/>
            <w:shd w:val="clear" w:color="auto" w:fill="auto"/>
            <w:noWrap/>
            <w:vAlign w:val="bottom"/>
            <w:hideMark/>
          </w:tcPr>
          <w:p w14:paraId="2EA2DD01"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39052A6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5</w:t>
            </w:r>
          </w:p>
        </w:tc>
        <w:tc>
          <w:tcPr>
            <w:tcW w:w="1177" w:type="dxa"/>
            <w:shd w:val="clear" w:color="auto" w:fill="auto"/>
            <w:noWrap/>
            <w:vAlign w:val="bottom"/>
          </w:tcPr>
          <w:p w14:paraId="1638B6B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-1929.55</w:t>
            </w:r>
          </w:p>
        </w:tc>
        <w:tc>
          <w:tcPr>
            <w:tcW w:w="903" w:type="dxa"/>
            <w:shd w:val="clear" w:color="auto" w:fill="auto"/>
            <w:noWrap/>
            <w:vAlign w:val="bottom"/>
          </w:tcPr>
          <w:p w14:paraId="18C669A4"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-1969.94</w:t>
            </w:r>
          </w:p>
        </w:tc>
        <w:tc>
          <w:tcPr>
            <w:tcW w:w="903" w:type="dxa"/>
            <w:shd w:val="clear" w:color="auto" w:fill="auto"/>
            <w:noWrap/>
            <w:vAlign w:val="bottom"/>
          </w:tcPr>
          <w:p w14:paraId="0ECF8648"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-1992.34</w:t>
            </w:r>
          </w:p>
        </w:tc>
        <w:tc>
          <w:tcPr>
            <w:tcW w:w="1014" w:type="dxa"/>
            <w:shd w:val="clear" w:color="auto" w:fill="auto"/>
            <w:noWrap/>
            <w:vAlign w:val="bottom"/>
          </w:tcPr>
          <w:p w14:paraId="4A5F397E"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w:t>
            </w:r>
          </w:p>
        </w:tc>
        <w:tc>
          <w:tcPr>
            <w:tcW w:w="903" w:type="dxa"/>
            <w:shd w:val="clear" w:color="auto" w:fill="auto"/>
            <w:noWrap/>
            <w:vAlign w:val="bottom"/>
          </w:tcPr>
          <w:p w14:paraId="422D7F99"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-1904.55</w:t>
            </w:r>
          </w:p>
        </w:tc>
        <w:tc>
          <w:tcPr>
            <w:tcW w:w="5102" w:type="dxa"/>
            <w:shd w:val="clear" w:color="auto" w:fill="auto"/>
            <w:noWrap/>
            <w:vAlign w:val="bottom"/>
          </w:tcPr>
          <w:p w14:paraId="6684EED7"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2 (1.1)</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6 (3.2)</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44 (23.5)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91 (48.7)</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44(23.5)</w:t>
            </w:r>
          </w:p>
        </w:tc>
        <w:tc>
          <w:tcPr>
            <w:tcW w:w="2976" w:type="dxa"/>
            <w:shd w:val="clear" w:color="auto" w:fill="auto"/>
            <w:noWrap/>
            <w:vAlign w:val="bottom"/>
          </w:tcPr>
          <w:p w14:paraId="14CB9B47"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0.998</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0.99</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0.93</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0.97</w:t>
            </w:r>
          </w:p>
        </w:tc>
      </w:tr>
      <w:tr w:rsidR="0005049F" w:rsidRPr="008027E6" w14:paraId="68228356" w14:textId="77777777" w:rsidTr="0005049F">
        <w:trPr>
          <w:trHeight w:val="258"/>
        </w:trPr>
        <w:tc>
          <w:tcPr>
            <w:tcW w:w="1065" w:type="dxa"/>
            <w:vMerge/>
            <w:shd w:val="clear" w:color="auto" w:fill="auto"/>
            <w:noWrap/>
            <w:vAlign w:val="bottom"/>
            <w:hideMark/>
          </w:tcPr>
          <w:p w14:paraId="3784ABA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shd w:val="clear" w:color="auto" w:fill="auto"/>
            <w:noWrap/>
            <w:vAlign w:val="bottom"/>
            <w:hideMark/>
          </w:tcPr>
          <w:p w14:paraId="77BAC7A3" w14:textId="77777777" w:rsidR="0005049F" w:rsidRPr="008027E6" w:rsidRDefault="0005049F" w:rsidP="0005049F">
            <w:pPr>
              <w:spacing w:after="0" w:line="240" w:lineRule="auto"/>
              <w:jc w:val="center"/>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6</w:t>
            </w:r>
          </w:p>
        </w:tc>
        <w:tc>
          <w:tcPr>
            <w:tcW w:w="1177" w:type="dxa"/>
            <w:shd w:val="clear" w:color="auto" w:fill="auto"/>
            <w:noWrap/>
            <w:vAlign w:val="bottom"/>
          </w:tcPr>
          <w:p w14:paraId="5389B678" w14:textId="77777777" w:rsidR="0005049F" w:rsidRPr="008027E6" w:rsidRDefault="0005049F" w:rsidP="0005049F">
            <w:pPr>
              <w:spacing w:after="0" w:line="240" w:lineRule="auto"/>
              <w:jc w:val="center"/>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-1868.99</w:t>
            </w:r>
          </w:p>
        </w:tc>
        <w:tc>
          <w:tcPr>
            <w:tcW w:w="903" w:type="dxa"/>
            <w:shd w:val="clear" w:color="auto" w:fill="auto"/>
            <w:noWrap/>
            <w:vAlign w:val="bottom"/>
          </w:tcPr>
          <w:p w14:paraId="6529F5FA" w14:textId="77777777" w:rsidR="0005049F" w:rsidRPr="008027E6" w:rsidRDefault="0005049F" w:rsidP="0005049F">
            <w:pPr>
              <w:spacing w:after="0" w:line="240" w:lineRule="auto"/>
              <w:jc w:val="center"/>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-1917.45</w:t>
            </w:r>
          </w:p>
        </w:tc>
        <w:tc>
          <w:tcPr>
            <w:tcW w:w="903" w:type="dxa"/>
            <w:shd w:val="clear" w:color="auto" w:fill="auto"/>
            <w:noWrap/>
            <w:vAlign w:val="bottom"/>
          </w:tcPr>
          <w:p w14:paraId="15CE769A" w14:textId="77777777" w:rsidR="0005049F" w:rsidRPr="008027E6" w:rsidRDefault="0005049F" w:rsidP="0005049F">
            <w:pPr>
              <w:spacing w:after="0" w:line="240" w:lineRule="auto"/>
              <w:jc w:val="center"/>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-1944.33</w:t>
            </w:r>
          </w:p>
        </w:tc>
        <w:tc>
          <w:tcPr>
            <w:tcW w:w="1014" w:type="dxa"/>
            <w:shd w:val="clear" w:color="auto" w:fill="auto"/>
            <w:noWrap/>
            <w:vAlign w:val="bottom"/>
          </w:tcPr>
          <w:p w14:paraId="2CA8B24F" w14:textId="77777777" w:rsidR="0005049F" w:rsidRPr="008027E6" w:rsidRDefault="0005049F" w:rsidP="0005049F">
            <w:pPr>
              <w:spacing w:after="0" w:line="240" w:lineRule="auto"/>
              <w:jc w:val="center"/>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1</w:t>
            </w:r>
          </w:p>
        </w:tc>
        <w:tc>
          <w:tcPr>
            <w:tcW w:w="903" w:type="dxa"/>
            <w:shd w:val="clear" w:color="auto" w:fill="auto"/>
            <w:noWrap/>
            <w:vAlign w:val="bottom"/>
          </w:tcPr>
          <w:p w14:paraId="5ECD5BA9" w14:textId="77777777" w:rsidR="0005049F" w:rsidRPr="008027E6" w:rsidRDefault="0005049F" w:rsidP="0005049F">
            <w:pPr>
              <w:spacing w:after="0" w:line="240" w:lineRule="auto"/>
              <w:jc w:val="center"/>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-1838.99</w:t>
            </w:r>
          </w:p>
        </w:tc>
        <w:tc>
          <w:tcPr>
            <w:tcW w:w="5102" w:type="dxa"/>
            <w:shd w:val="clear" w:color="auto" w:fill="auto"/>
            <w:noWrap/>
            <w:vAlign w:val="bottom"/>
          </w:tcPr>
          <w:p w14:paraId="07424FDE" w14:textId="77777777" w:rsidR="0005049F" w:rsidRPr="008027E6" w:rsidRDefault="0005049F" w:rsidP="0005049F">
            <w:pPr>
              <w:spacing w:after="0" w:line="240" w:lineRule="auto"/>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3 (1.6)</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50 (26.7)</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27 (14.4)</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59 (31.6)</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37 (19.8)</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11 (5.9)</w:t>
            </w:r>
          </w:p>
        </w:tc>
        <w:tc>
          <w:tcPr>
            <w:tcW w:w="2976" w:type="dxa"/>
            <w:shd w:val="clear" w:color="auto" w:fill="auto"/>
            <w:noWrap/>
            <w:vAlign w:val="bottom"/>
          </w:tcPr>
          <w:p w14:paraId="15FEB997" w14:textId="77777777" w:rsidR="0005049F" w:rsidRPr="008027E6" w:rsidRDefault="0005049F" w:rsidP="0005049F">
            <w:pPr>
              <w:spacing w:after="0" w:line="240" w:lineRule="auto"/>
              <w:rPr>
                <w:rFonts w:ascii="Garamond" w:eastAsia="Times New Roman" w:hAnsi="Garamond" w:cs="Times New Roman"/>
                <w:b/>
                <w:color w:val="000000"/>
                <w:sz w:val="20"/>
                <w:szCs w:val="20"/>
              </w:rPr>
            </w:pPr>
            <w:r w:rsidRPr="008027E6">
              <w:rPr>
                <w:rFonts w:ascii="Garamond" w:eastAsia="Times New Roman" w:hAnsi="Garamond" w:cs="Times New Roman"/>
                <w:b/>
                <w:color w:val="000000"/>
                <w:sz w:val="20"/>
                <w:szCs w:val="20"/>
              </w:rPr>
              <w:t>0.99</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0.89</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0.96</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0.88</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0.95</w:t>
            </w:r>
            <w:r>
              <w:rPr>
                <w:rFonts w:ascii="Garamond" w:eastAsia="Times New Roman" w:hAnsi="Garamond" w:cs="Times New Roman"/>
                <w:b/>
                <w:color w:val="000000"/>
                <w:sz w:val="20"/>
                <w:szCs w:val="20"/>
              </w:rPr>
              <w:t>,</w:t>
            </w:r>
            <w:r w:rsidRPr="008027E6">
              <w:rPr>
                <w:rFonts w:ascii="Garamond" w:eastAsia="Times New Roman" w:hAnsi="Garamond" w:cs="Times New Roman"/>
                <w:b/>
                <w:color w:val="000000"/>
                <w:sz w:val="20"/>
                <w:szCs w:val="20"/>
              </w:rPr>
              <w:t xml:space="preserve"> 0.98</w:t>
            </w:r>
          </w:p>
        </w:tc>
      </w:tr>
      <w:tr w:rsidR="0005049F" w:rsidRPr="008027E6" w14:paraId="37946099" w14:textId="77777777" w:rsidTr="0005049F">
        <w:trPr>
          <w:trHeight w:val="258"/>
        </w:trPr>
        <w:tc>
          <w:tcPr>
            <w:tcW w:w="1065" w:type="dxa"/>
            <w:vMerge/>
            <w:tcBorders>
              <w:bottom w:val="single" w:sz="4" w:space="0" w:color="auto"/>
            </w:tcBorders>
            <w:shd w:val="clear" w:color="auto" w:fill="auto"/>
            <w:noWrap/>
            <w:vAlign w:val="bottom"/>
          </w:tcPr>
          <w:p w14:paraId="0F155DE6"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p>
        </w:tc>
        <w:tc>
          <w:tcPr>
            <w:tcW w:w="703" w:type="dxa"/>
            <w:tcBorders>
              <w:bottom w:val="single" w:sz="4" w:space="0" w:color="auto"/>
            </w:tcBorders>
            <w:shd w:val="clear" w:color="auto" w:fill="auto"/>
            <w:noWrap/>
            <w:vAlign w:val="bottom"/>
          </w:tcPr>
          <w:p w14:paraId="41C00A5C"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7</w:t>
            </w:r>
          </w:p>
        </w:tc>
        <w:tc>
          <w:tcPr>
            <w:tcW w:w="1177" w:type="dxa"/>
            <w:tcBorders>
              <w:bottom w:val="single" w:sz="4" w:space="0" w:color="auto"/>
            </w:tcBorders>
            <w:shd w:val="clear" w:color="auto" w:fill="auto"/>
            <w:noWrap/>
            <w:vAlign w:val="bottom"/>
          </w:tcPr>
          <w:p w14:paraId="7F5A4209"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-1873.99</w:t>
            </w:r>
          </w:p>
        </w:tc>
        <w:tc>
          <w:tcPr>
            <w:tcW w:w="903" w:type="dxa"/>
            <w:tcBorders>
              <w:bottom w:val="single" w:sz="4" w:space="0" w:color="auto"/>
            </w:tcBorders>
            <w:shd w:val="clear" w:color="auto" w:fill="auto"/>
            <w:noWrap/>
            <w:vAlign w:val="bottom"/>
          </w:tcPr>
          <w:p w14:paraId="44A45293"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-1930.53</w:t>
            </w:r>
          </w:p>
        </w:tc>
        <w:tc>
          <w:tcPr>
            <w:tcW w:w="903" w:type="dxa"/>
            <w:tcBorders>
              <w:bottom w:val="single" w:sz="4" w:space="0" w:color="auto"/>
            </w:tcBorders>
            <w:shd w:val="clear" w:color="auto" w:fill="auto"/>
            <w:noWrap/>
            <w:vAlign w:val="bottom"/>
          </w:tcPr>
          <w:p w14:paraId="6F009C41"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-1961.89</w:t>
            </w:r>
          </w:p>
        </w:tc>
        <w:tc>
          <w:tcPr>
            <w:tcW w:w="1014" w:type="dxa"/>
            <w:tcBorders>
              <w:bottom w:val="single" w:sz="4" w:space="0" w:color="auto"/>
            </w:tcBorders>
            <w:shd w:val="clear" w:color="auto" w:fill="auto"/>
            <w:noWrap/>
            <w:vAlign w:val="bottom"/>
          </w:tcPr>
          <w:p w14:paraId="05775510"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w:t>
            </w:r>
          </w:p>
        </w:tc>
        <w:tc>
          <w:tcPr>
            <w:tcW w:w="903" w:type="dxa"/>
            <w:tcBorders>
              <w:bottom w:val="single" w:sz="4" w:space="0" w:color="auto"/>
            </w:tcBorders>
            <w:shd w:val="clear" w:color="auto" w:fill="auto"/>
            <w:noWrap/>
            <w:vAlign w:val="bottom"/>
          </w:tcPr>
          <w:p w14:paraId="4E070C92" w14:textId="77777777" w:rsidR="0005049F" w:rsidRPr="008027E6" w:rsidRDefault="0005049F" w:rsidP="0005049F">
            <w:pPr>
              <w:spacing w:after="0" w:line="240" w:lineRule="auto"/>
              <w:jc w:val="center"/>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-1838.99</w:t>
            </w:r>
          </w:p>
        </w:tc>
        <w:tc>
          <w:tcPr>
            <w:tcW w:w="5102" w:type="dxa"/>
            <w:tcBorders>
              <w:bottom w:val="single" w:sz="4" w:space="0" w:color="auto"/>
            </w:tcBorders>
            <w:shd w:val="clear" w:color="auto" w:fill="auto"/>
            <w:noWrap/>
            <w:vAlign w:val="bottom"/>
          </w:tcPr>
          <w:p w14:paraId="7F7A1AFF"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 (0.0)</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3 (1.6)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27 (14.4)</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50 (26.7)</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59 (31.6)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37 (19.8)</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11 (5.9)</w:t>
            </w:r>
          </w:p>
        </w:tc>
        <w:tc>
          <w:tcPr>
            <w:tcW w:w="2976" w:type="dxa"/>
            <w:tcBorders>
              <w:bottom w:val="single" w:sz="4" w:space="0" w:color="auto"/>
            </w:tcBorders>
            <w:shd w:val="clear" w:color="auto" w:fill="auto"/>
            <w:noWrap/>
            <w:vAlign w:val="bottom"/>
          </w:tcPr>
          <w:p w14:paraId="0A6AA04D" w14:textId="77777777" w:rsidR="0005049F" w:rsidRPr="008027E6" w:rsidRDefault="0005049F" w:rsidP="0005049F">
            <w:pPr>
              <w:spacing w:after="0" w:line="240" w:lineRule="auto"/>
              <w:rPr>
                <w:rFonts w:ascii="Garamond" w:eastAsia="Times New Roman" w:hAnsi="Garamond" w:cs="Times New Roman"/>
                <w:color w:val="000000"/>
                <w:sz w:val="20"/>
                <w:szCs w:val="20"/>
              </w:rPr>
            </w:pPr>
            <w:r w:rsidRPr="008027E6">
              <w:rPr>
                <w:rFonts w:ascii="Garamond" w:eastAsia="Times New Roman" w:hAnsi="Garamond" w:cs="Times New Roman"/>
                <w:color w:val="000000"/>
                <w:sz w:val="20"/>
                <w:szCs w:val="20"/>
              </w:rPr>
              <w:t>0</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0.99</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0.96</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0.89</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0.88</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0.95</w:t>
            </w:r>
            <w:r>
              <w:rPr>
                <w:rFonts w:ascii="Garamond" w:eastAsia="Times New Roman" w:hAnsi="Garamond" w:cs="Times New Roman"/>
                <w:color w:val="000000"/>
                <w:sz w:val="20"/>
                <w:szCs w:val="20"/>
              </w:rPr>
              <w:t>,</w:t>
            </w:r>
            <w:r w:rsidRPr="008027E6">
              <w:rPr>
                <w:rFonts w:ascii="Garamond" w:eastAsia="Times New Roman" w:hAnsi="Garamond" w:cs="Times New Roman"/>
                <w:color w:val="000000"/>
                <w:sz w:val="20"/>
                <w:szCs w:val="20"/>
              </w:rPr>
              <w:t xml:space="preserve"> 0.98</w:t>
            </w:r>
          </w:p>
        </w:tc>
      </w:tr>
    </w:tbl>
    <w:p w14:paraId="524A9104" w14:textId="77777777" w:rsidR="0005049F" w:rsidRPr="000215F7" w:rsidRDefault="0005049F" w:rsidP="0005049F">
      <w:pPr>
        <w:rPr>
          <w:rFonts w:ascii="Garamond" w:hAnsi="Garamond" w:cs="Times New Roman"/>
          <w:sz w:val="20"/>
        </w:rPr>
      </w:pPr>
      <w:r w:rsidRPr="000215F7">
        <w:rPr>
          <w:rFonts w:ascii="Garamond" w:hAnsi="Garamond" w:cs="Times New Roman"/>
          <w:sz w:val="20"/>
        </w:rPr>
        <w:t>AIC, Akaike Information Criteria;</w:t>
      </w:r>
      <w:r>
        <w:rPr>
          <w:rFonts w:ascii="Garamond" w:hAnsi="Garamond" w:cs="Times New Roman"/>
          <w:sz w:val="20"/>
        </w:rPr>
        <w:t xml:space="preserve"> </w:t>
      </w:r>
      <w:r w:rsidRPr="000215F7">
        <w:rPr>
          <w:rFonts w:ascii="Garamond" w:hAnsi="Garamond" w:cs="Times New Roman"/>
          <w:sz w:val="20"/>
        </w:rPr>
        <w:t>BIC, Bayesian Information Criteria</w:t>
      </w:r>
      <w:r>
        <w:rPr>
          <w:rFonts w:ascii="Garamond" w:hAnsi="Garamond" w:cs="Times New Roman"/>
          <w:sz w:val="20"/>
        </w:rPr>
        <w:t>;</w:t>
      </w:r>
      <w:r w:rsidRPr="000215F7">
        <w:rPr>
          <w:rFonts w:ascii="Garamond" w:hAnsi="Garamond" w:cs="Times New Roman"/>
          <w:sz w:val="20"/>
        </w:rPr>
        <w:t xml:space="preserve"> ABIC, Sample-size adjusted BIC</w:t>
      </w:r>
      <w:r>
        <w:rPr>
          <w:rFonts w:ascii="Garamond" w:hAnsi="Garamond" w:cs="Times New Roman"/>
          <w:sz w:val="20"/>
        </w:rPr>
        <w:t>; L, Log likelihood.</w:t>
      </w:r>
    </w:p>
    <w:p w14:paraId="11AA3294" w14:textId="77777777" w:rsidR="0005049F" w:rsidRDefault="0005049F" w:rsidP="0005049F"/>
    <w:p w14:paraId="49630F5D" w14:textId="77777777" w:rsidR="0005049F" w:rsidRDefault="0005049F" w:rsidP="0005049F">
      <w:pPr>
        <w:rPr>
          <w:rFonts w:ascii="Garamond" w:eastAsia="Times New Roman" w:hAnsi="Garamond" w:cs="Times New Roman"/>
          <w:b/>
          <w:color w:val="000000"/>
          <w:sz w:val="24"/>
          <w:szCs w:val="24"/>
        </w:rPr>
      </w:pPr>
    </w:p>
    <w:p w14:paraId="78513414" w14:textId="77777777" w:rsidR="0005049F" w:rsidRDefault="0005049F" w:rsidP="0005049F">
      <w:pPr>
        <w:rPr>
          <w:rFonts w:ascii="Garamond" w:eastAsia="Times New Roman" w:hAnsi="Garamond" w:cs="Times New Roman"/>
          <w:b/>
          <w:color w:val="000000"/>
          <w:sz w:val="20"/>
          <w:szCs w:val="20"/>
        </w:rPr>
      </w:pPr>
      <w:r>
        <w:rPr>
          <w:rFonts w:ascii="Garamond" w:eastAsia="Times New Roman" w:hAnsi="Garamond" w:cs="Times New Roman"/>
          <w:b/>
          <w:color w:val="000000"/>
          <w:sz w:val="20"/>
          <w:szCs w:val="20"/>
        </w:rPr>
        <w:br w:type="page"/>
      </w:r>
    </w:p>
    <w:p w14:paraId="5E47E68A" w14:textId="77777777" w:rsidR="0005049F" w:rsidRPr="001F7907" w:rsidRDefault="0005049F" w:rsidP="0005049F">
      <w:pPr>
        <w:spacing w:after="0" w:line="240" w:lineRule="auto"/>
        <w:rPr>
          <w:rFonts w:ascii="Garamond" w:eastAsia="Times New Roman" w:hAnsi="Garamond" w:cs="Times New Roman"/>
          <w:b/>
          <w:color w:val="000000"/>
          <w:sz w:val="24"/>
          <w:szCs w:val="24"/>
        </w:rPr>
      </w:pPr>
      <w:r>
        <w:rPr>
          <w:rFonts w:ascii="Garamond" w:eastAsia="Times New Roman" w:hAnsi="Garamond" w:cs="Times New Roman"/>
          <w:b/>
          <w:color w:val="000000"/>
          <w:sz w:val="24"/>
          <w:szCs w:val="24"/>
        </w:rPr>
        <w:t>Table S5</w:t>
      </w:r>
      <w:r>
        <w:rPr>
          <w:rFonts w:ascii="Garamond" w:eastAsia="Times New Roman" w:hAnsi="Garamond" w:cs="Times New Roman"/>
          <w:b/>
          <w:color w:val="000000"/>
          <w:sz w:val="24"/>
          <w:szCs w:val="24"/>
        </w:rPr>
        <w:tab/>
      </w:r>
      <w:r w:rsidRPr="001F7907">
        <w:rPr>
          <w:rFonts w:ascii="Garamond" w:eastAsia="Times New Roman" w:hAnsi="Garamond" w:cs="Times New Roman"/>
          <w:color w:val="000000"/>
          <w:sz w:val="24"/>
          <w:szCs w:val="24"/>
        </w:rPr>
        <w:t xml:space="preserve">Differences in baseline characteristics by </w:t>
      </w:r>
      <w:r>
        <w:rPr>
          <w:rFonts w:ascii="Garamond" w:eastAsia="Times New Roman" w:hAnsi="Garamond" w:cs="Times New Roman"/>
          <w:color w:val="000000"/>
          <w:sz w:val="24"/>
          <w:szCs w:val="24"/>
        </w:rPr>
        <w:t xml:space="preserve">pain </w:t>
      </w:r>
      <w:r w:rsidRPr="001F7907">
        <w:rPr>
          <w:rFonts w:ascii="Garamond" w:eastAsia="Times New Roman" w:hAnsi="Garamond" w:cs="Times New Roman"/>
          <w:color w:val="000000"/>
          <w:sz w:val="24"/>
          <w:szCs w:val="24"/>
        </w:rPr>
        <w:t>trajec</w:t>
      </w:r>
      <w:r>
        <w:rPr>
          <w:rFonts w:ascii="Garamond" w:eastAsia="Times New Roman" w:hAnsi="Garamond" w:cs="Times New Roman"/>
          <w:color w:val="000000"/>
          <w:sz w:val="24"/>
          <w:szCs w:val="24"/>
        </w:rPr>
        <w:t>to</w:t>
      </w:r>
      <w:r w:rsidRPr="001F7907">
        <w:rPr>
          <w:rFonts w:ascii="Garamond" w:eastAsia="Times New Roman" w:hAnsi="Garamond" w:cs="Times New Roman"/>
          <w:color w:val="000000"/>
          <w:sz w:val="24"/>
          <w:szCs w:val="24"/>
        </w:rPr>
        <w:t xml:space="preserve">ry group, expressed </w:t>
      </w:r>
      <w:r>
        <w:rPr>
          <w:rFonts w:ascii="Garamond" w:eastAsia="Times New Roman" w:hAnsi="Garamond" w:cs="Times New Roman"/>
          <w:color w:val="000000"/>
          <w:sz w:val="24"/>
          <w:szCs w:val="24"/>
        </w:rPr>
        <w:t xml:space="preserve">as </w:t>
      </w:r>
      <w:r w:rsidRPr="001F7907">
        <w:rPr>
          <w:rFonts w:ascii="Garamond" w:eastAsia="Times New Roman" w:hAnsi="Garamond" w:cs="Times New Roman"/>
          <w:color w:val="000000"/>
          <w:sz w:val="24"/>
          <w:szCs w:val="24"/>
        </w:rPr>
        <w:t>relative risk ratios from multinomial logistic regression</w:t>
      </w:r>
      <w:r>
        <w:rPr>
          <w:rFonts w:ascii="Garamond" w:eastAsia="Times New Roman" w:hAnsi="Garamond" w:cs="Times New Roman"/>
          <w:color w:val="000000"/>
          <w:sz w:val="24"/>
          <w:szCs w:val="24"/>
        </w:rPr>
        <w:t>, all participants</w:t>
      </w:r>
    </w:p>
    <w:p w14:paraId="07641EF8" w14:textId="77777777" w:rsidR="0005049F" w:rsidRPr="00C47887" w:rsidRDefault="0005049F" w:rsidP="0005049F">
      <w:pPr>
        <w:spacing w:after="0" w:line="240" w:lineRule="auto"/>
        <w:rPr>
          <w:rFonts w:ascii="Garamond" w:hAnsi="Garamond"/>
          <w:i/>
          <w:color w:val="000000"/>
          <w:sz w:val="18"/>
          <w:szCs w:val="18"/>
        </w:rPr>
      </w:pPr>
    </w:p>
    <w:tbl>
      <w:tblPr>
        <w:tblW w:w="14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3256"/>
        <w:gridCol w:w="998"/>
        <w:gridCol w:w="1564"/>
        <w:gridCol w:w="1587"/>
        <w:gridCol w:w="1361"/>
        <w:gridCol w:w="999"/>
        <w:gridCol w:w="1418"/>
        <w:gridCol w:w="1554"/>
        <w:gridCol w:w="1745"/>
      </w:tblGrid>
      <w:tr w:rsidR="0005049F" w:rsidRPr="006C1147" w14:paraId="17149E62" w14:textId="77777777" w:rsidTr="0005049F">
        <w:trPr>
          <w:trHeight w:val="430"/>
        </w:trPr>
        <w:tc>
          <w:tcPr>
            <w:tcW w:w="4254" w:type="dxa"/>
            <w:gridSpan w:val="2"/>
            <w:tcBorders>
              <w:left w:val="nil"/>
              <w:bottom w:val="nil"/>
              <w:right w:val="nil"/>
            </w:tcBorders>
            <w:shd w:val="clear" w:color="auto" w:fill="auto"/>
            <w:noWrap/>
            <w:vAlign w:val="bottom"/>
            <w:hideMark/>
          </w:tcPr>
          <w:p w14:paraId="2704B39D"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20"/>
                <w:szCs w:val="20"/>
              </w:rPr>
            </w:pPr>
            <w:r w:rsidRPr="006C1147">
              <w:rPr>
                <w:rFonts w:ascii="Garamond" w:eastAsia="Times New Roman" w:hAnsi="Garamond" w:cs="Times New Roman"/>
                <w:color w:val="000000"/>
                <w:sz w:val="20"/>
                <w:szCs w:val="20"/>
              </w:rPr>
              <w:t> </w:t>
            </w:r>
          </w:p>
        </w:tc>
        <w:tc>
          <w:tcPr>
            <w:tcW w:w="1564" w:type="dxa"/>
            <w:tcBorders>
              <w:left w:val="nil"/>
              <w:bottom w:val="nil"/>
              <w:right w:val="nil"/>
            </w:tcBorders>
            <w:shd w:val="clear" w:color="auto" w:fill="auto"/>
            <w:noWrap/>
            <w:vAlign w:val="bottom"/>
            <w:hideMark/>
          </w:tcPr>
          <w:p w14:paraId="7A6B4541"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sidRPr="006C1147">
              <w:rPr>
                <w:rFonts w:ascii="Garamond" w:eastAsia="Times New Roman" w:hAnsi="Garamond" w:cs="Times New Roman"/>
                <w:b/>
                <w:color w:val="000000"/>
                <w:sz w:val="20"/>
                <w:szCs w:val="20"/>
              </w:rPr>
              <w:t>Group</w:t>
            </w:r>
            <w:r>
              <w:rPr>
                <w:rFonts w:ascii="Garamond" w:eastAsia="Times New Roman" w:hAnsi="Garamond" w:cs="Times New Roman"/>
                <w:b/>
                <w:color w:val="000000"/>
                <w:sz w:val="20"/>
                <w:szCs w:val="20"/>
              </w:rPr>
              <w:t xml:space="preserve"> 1</w:t>
            </w:r>
          </w:p>
          <w:p w14:paraId="004CC9CD"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Pr>
                <w:rFonts w:ascii="Garamond" w:eastAsia="Times New Roman" w:hAnsi="Garamond" w:cs="Times New Roman"/>
                <w:b/>
                <w:color w:val="000000"/>
                <w:sz w:val="20"/>
                <w:szCs w:val="20"/>
              </w:rPr>
              <w:sym w:font="Wingdings" w:char="F06F"/>
            </w:r>
          </w:p>
        </w:tc>
        <w:tc>
          <w:tcPr>
            <w:tcW w:w="1587" w:type="dxa"/>
            <w:tcBorders>
              <w:left w:val="nil"/>
              <w:bottom w:val="nil"/>
              <w:right w:val="nil"/>
            </w:tcBorders>
            <w:vAlign w:val="bottom"/>
          </w:tcPr>
          <w:p w14:paraId="1CE66244"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sidRPr="006C1147">
              <w:rPr>
                <w:rFonts w:ascii="Garamond" w:eastAsia="Times New Roman" w:hAnsi="Garamond" w:cs="Times New Roman"/>
                <w:b/>
                <w:color w:val="000000"/>
                <w:sz w:val="20"/>
                <w:szCs w:val="20"/>
              </w:rPr>
              <w:t>Group</w:t>
            </w:r>
            <w:r>
              <w:rPr>
                <w:rFonts w:ascii="Garamond" w:eastAsia="Times New Roman" w:hAnsi="Garamond" w:cs="Times New Roman"/>
                <w:b/>
                <w:color w:val="000000"/>
                <w:sz w:val="20"/>
                <w:szCs w:val="20"/>
              </w:rPr>
              <w:t xml:space="preserve"> 2</w:t>
            </w:r>
          </w:p>
          <w:p w14:paraId="4D54854C"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Pr>
                <w:rFonts w:ascii="Garamond" w:eastAsia="Times New Roman" w:hAnsi="Garamond" w:cs="Times New Roman"/>
                <w:b/>
                <w:color w:val="000000"/>
                <w:sz w:val="20"/>
                <w:szCs w:val="20"/>
              </w:rPr>
              <w:sym w:font="Wingdings 2" w:char="F09A"/>
            </w:r>
          </w:p>
        </w:tc>
        <w:tc>
          <w:tcPr>
            <w:tcW w:w="1361" w:type="dxa"/>
            <w:tcBorders>
              <w:left w:val="nil"/>
              <w:bottom w:val="nil"/>
              <w:right w:val="nil"/>
            </w:tcBorders>
            <w:vAlign w:val="bottom"/>
          </w:tcPr>
          <w:p w14:paraId="3E8A9E7C"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sidRPr="006C1147">
              <w:rPr>
                <w:rFonts w:ascii="Garamond" w:eastAsia="Times New Roman" w:hAnsi="Garamond" w:cs="Times New Roman"/>
                <w:b/>
                <w:color w:val="000000"/>
                <w:sz w:val="20"/>
                <w:szCs w:val="20"/>
              </w:rPr>
              <w:t>Group</w:t>
            </w:r>
            <w:r>
              <w:rPr>
                <w:rFonts w:ascii="Garamond" w:eastAsia="Times New Roman" w:hAnsi="Garamond" w:cs="Times New Roman"/>
                <w:b/>
                <w:color w:val="000000"/>
                <w:sz w:val="20"/>
                <w:szCs w:val="20"/>
              </w:rPr>
              <w:t xml:space="preserve"> 3</w:t>
            </w:r>
          </w:p>
          <w:p w14:paraId="66EEC7C5"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Pr>
                <w:rFonts w:ascii="Verdana" w:eastAsia="Times New Roman" w:hAnsi="Verdana" w:cs="Times New Roman"/>
                <w:b/>
                <w:color w:val="000000"/>
                <w:sz w:val="20"/>
                <w:szCs w:val="20"/>
              </w:rPr>
              <w:sym w:font="Wingdings 2" w:char="F0AF"/>
            </w:r>
          </w:p>
        </w:tc>
        <w:tc>
          <w:tcPr>
            <w:tcW w:w="999" w:type="dxa"/>
            <w:tcBorders>
              <w:left w:val="nil"/>
              <w:bottom w:val="nil"/>
              <w:right w:val="nil"/>
            </w:tcBorders>
            <w:vAlign w:val="bottom"/>
          </w:tcPr>
          <w:p w14:paraId="7172D0C4"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sidRPr="006C1147">
              <w:rPr>
                <w:rFonts w:ascii="Garamond" w:eastAsia="Times New Roman" w:hAnsi="Garamond" w:cs="Times New Roman"/>
                <w:b/>
                <w:color w:val="000000"/>
                <w:sz w:val="20"/>
                <w:szCs w:val="20"/>
              </w:rPr>
              <w:t>Group</w:t>
            </w:r>
            <w:r>
              <w:rPr>
                <w:rFonts w:ascii="Garamond" w:eastAsia="Times New Roman" w:hAnsi="Garamond" w:cs="Times New Roman"/>
                <w:b/>
                <w:color w:val="000000"/>
                <w:sz w:val="20"/>
                <w:szCs w:val="20"/>
              </w:rPr>
              <w:t xml:space="preserve"> 4</w:t>
            </w:r>
          </w:p>
          <w:p w14:paraId="5CBFE73D"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Pr>
                <w:rFonts w:ascii="Arial Black" w:eastAsia="Times New Roman" w:hAnsi="Arial Black" w:cs="Times New Roman"/>
                <w:b/>
                <w:color w:val="000000"/>
                <w:sz w:val="20"/>
                <w:szCs w:val="20"/>
              </w:rPr>
              <w:sym w:font="Wingdings 2" w:char="F098"/>
            </w:r>
          </w:p>
        </w:tc>
        <w:tc>
          <w:tcPr>
            <w:tcW w:w="1418" w:type="dxa"/>
            <w:tcBorders>
              <w:left w:val="nil"/>
              <w:bottom w:val="nil"/>
              <w:right w:val="nil"/>
            </w:tcBorders>
            <w:shd w:val="clear" w:color="auto" w:fill="auto"/>
            <w:noWrap/>
            <w:vAlign w:val="bottom"/>
            <w:hideMark/>
          </w:tcPr>
          <w:p w14:paraId="4916E8B3"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sidRPr="006C1147">
              <w:rPr>
                <w:rFonts w:ascii="Garamond" w:eastAsia="Times New Roman" w:hAnsi="Garamond" w:cs="Times New Roman"/>
                <w:b/>
                <w:color w:val="000000"/>
                <w:sz w:val="20"/>
                <w:szCs w:val="20"/>
              </w:rPr>
              <w:t>Group</w:t>
            </w:r>
            <w:r>
              <w:rPr>
                <w:rFonts w:ascii="Garamond" w:eastAsia="Times New Roman" w:hAnsi="Garamond" w:cs="Times New Roman"/>
                <w:b/>
                <w:color w:val="000000"/>
                <w:sz w:val="20"/>
                <w:szCs w:val="20"/>
              </w:rPr>
              <w:t xml:space="preserve"> </w:t>
            </w:r>
            <w:r w:rsidRPr="006C1147">
              <w:rPr>
                <w:rFonts w:ascii="Garamond" w:eastAsia="Times New Roman" w:hAnsi="Garamond" w:cs="Times New Roman"/>
                <w:b/>
                <w:color w:val="000000"/>
                <w:sz w:val="20"/>
                <w:szCs w:val="20"/>
              </w:rPr>
              <w:t>5</w:t>
            </w:r>
          </w:p>
          <w:p w14:paraId="0EE9F731"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Pr>
                <w:rFonts w:ascii="Garamond" w:eastAsia="Times New Roman" w:hAnsi="Garamond" w:cs="Times New Roman"/>
                <w:b/>
                <w:color w:val="000000"/>
                <w:sz w:val="20"/>
                <w:szCs w:val="20"/>
              </w:rPr>
              <w:sym w:font="Wingdings" w:char="F075"/>
            </w:r>
          </w:p>
        </w:tc>
        <w:tc>
          <w:tcPr>
            <w:tcW w:w="1554" w:type="dxa"/>
            <w:tcBorders>
              <w:left w:val="nil"/>
              <w:bottom w:val="nil"/>
              <w:right w:val="nil"/>
            </w:tcBorders>
            <w:shd w:val="clear" w:color="auto" w:fill="auto"/>
            <w:noWrap/>
            <w:vAlign w:val="bottom"/>
            <w:hideMark/>
          </w:tcPr>
          <w:p w14:paraId="40BCD650" w14:textId="77777777" w:rsidR="0005049F" w:rsidRDefault="0005049F" w:rsidP="0005049F">
            <w:pPr>
              <w:pBdr>
                <w:left w:val="single" w:sz="4" w:space="1" w:color="auto"/>
                <w:right w:val="single" w:sz="4" w:space="1" w:color="auto"/>
              </w:pBdr>
              <w:spacing w:before="120" w:after="0" w:line="240" w:lineRule="auto"/>
              <w:jc w:val="center"/>
              <w:rPr>
                <w:rFonts w:ascii="Garamond" w:eastAsia="Times New Roman" w:hAnsi="Garamond" w:cs="Times New Roman"/>
                <w:b/>
                <w:color w:val="000000"/>
                <w:sz w:val="20"/>
                <w:szCs w:val="20"/>
              </w:rPr>
            </w:pPr>
            <w:r w:rsidRPr="006C1147">
              <w:rPr>
                <w:rFonts w:ascii="Garamond" w:eastAsia="Times New Roman" w:hAnsi="Garamond" w:cs="Times New Roman"/>
                <w:b/>
                <w:color w:val="000000"/>
                <w:sz w:val="20"/>
                <w:szCs w:val="20"/>
              </w:rPr>
              <w:t>Group</w:t>
            </w:r>
            <w:r>
              <w:rPr>
                <w:rFonts w:ascii="Garamond" w:eastAsia="Times New Roman" w:hAnsi="Garamond" w:cs="Times New Roman"/>
                <w:b/>
                <w:color w:val="000000"/>
                <w:sz w:val="20"/>
                <w:szCs w:val="20"/>
              </w:rPr>
              <w:t xml:space="preserve"> </w:t>
            </w:r>
            <w:r w:rsidRPr="006C1147">
              <w:rPr>
                <w:rFonts w:ascii="Garamond" w:eastAsia="Times New Roman" w:hAnsi="Garamond" w:cs="Times New Roman"/>
                <w:b/>
                <w:color w:val="000000"/>
                <w:sz w:val="20"/>
                <w:szCs w:val="20"/>
              </w:rPr>
              <w:t>6</w:t>
            </w:r>
          </w:p>
          <w:p w14:paraId="277687CA"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b/>
                <w:color w:val="000000"/>
                <w:sz w:val="20"/>
                <w:szCs w:val="20"/>
              </w:rPr>
            </w:pPr>
            <w:r>
              <w:rPr>
                <w:rFonts w:ascii="Garamond" w:eastAsia="Times New Roman" w:hAnsi="Garamond" w:cs="Times New Roman"/>
                <w:b/>
                <w:color w:val="000000"/>
                <w:sz w:val="20"/>
                <w:szCs w:val="20"/>
              </w:rPr>
              <w:sym w:font="Wingdings 2" w:char="F0A2"/>
            </w:r>
          </w:p>
        </w:tc>
        <w:tc>
          <w:tcPr>
            <w:tcW w:w="1745" w:type="dxa"/>
            <w:vMerge w:val="restart"/>
            <w:tcBorders>
              <w:left w:val="nil"/>
              <w:bottom w:val="nil"/>
              <w:right w:val="nil"/>
            </w:tcBorders>
            <w:vAlign w:val="bottom"/>
          </w:tcPr>
          <w:p w14:paraId="09442A3A" w14:textId="77777777" w:rsidR="0005049F" w:rsidRPr="006C1147" w:rsidRDefault="0005049F" w:rsidP="0005049F">
            <w:pPr>
              <w:pBdr>
                <w:left w:val="single" w:sz="4" w:space="1" w:color="auto"/>
                <w:right w:val="single" w:sz="4" w:space="1" w:color="auto"/>
              </w:pBdr>
              <w:spacing w:before="120" w:after="0" w:line="240" w:lineRule="auto"/>
              <w:jc w:val="center"/>
              <w:rPr>
                <w:rFonts w:ascii="Garamond" w:eastAsia="Times New Roman" w:hAnsi="Garamond" w:cs="Times New Roman"/>
                <w:b/>
                <w:color w:val="000000"/>
                <w:sz w:val="20"/>
                <w:szCs w:val="20"/>
              </w:rPr>
            </w:pPr>
            <w:r>
              <w:rPr>
                <w:rFonts w:ascii="Garamond" w:eastAsia="Times New Roman" w:hAnsi="Garamond" w:cs="Times New Roman"/>
                <w:b/>
                <w:color w:val="000000"/>
                <w:sz w:val="20"/>
                <w:szCs w:val="20"/>
              </w:rPr>
              <w:t>Likelihood ratio test</w:t>
            </w:r>
          </w:p>
        </w:tc>
      </w:tr>
      <w:tr w:rsidR="0005049F" w:rsidRPr="006C1147" w14:paraId="2E84B738" w14:textId="77777777" w:rsidTr="0005049F">
        <w:trPr>
          <w:trHeight w:val="125"/>
        </w:trPr>
        <w:tc>
          <w:tcPr>
            <w:tcW w:w="4254" w:type="dxa"/>
            <w:gridSpan w:val="2"/>
            <w:tcBorders>
              <w:top w:val="nil"/>
              <w:left w:val="nil"/>
              <w:bottom w:val="single" w:sz="4" w:space="0" w:color="auto"/>
              <w:right w:val="nil"/>
            </w:tcBorders>
            <w:shd w:val="clear" w:color="auto" w:fill="auto"/>
            <w:noWrap/>
            <w:vAlign w:val="bottom"/>
            <w:hideMark/>
          </w:tcPr>
          <w:p w14:paraId="0D0CC8A2"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N</w:t>
            </w:r>
          </w:p>
        </w:tc>
        <w:tc>
          <w:tcPr>
            <w:tcW w:w="1564" w:type="dxa"/>
            <w:tcBorders>
              <w:top w:val="nil"/>
              <w:left w:val="nil"/>
              <w:bottom w:val="single" w:sz="4" w:space="0" w:color="auto"/>
              <w:right w:val="nil"/>
            </w:tcBorders>
            <w:shd w:val="clear" w:color="auto" w:fill="auto"/>
            <w:noWrap/>
            <w:vAlign w:val="bottom"/>
          </w:tcPr>
          <w:p w14:paraId="3E7996B7"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20"/>
                <w:szCs w:val="20"/>
              </w:rPr>
            </w:pPr>
            <w:r w:rsidRPr="006C1147">
              <w:rPr>
                <w:rFonts w:ascii="Garamond" w:eastAsia="Times New Roman" w:hAnsi="Garamond" w:cs="Times New Roman"/>
                <w:color w:val="000000"/>
                <w:sz w:val="20"/>
                <w:szCs w:val="20"/>
              </w:rPr>
              <w:t>41</w:t>
            </w:r>
          </w:p>
        </w:tc>
        <w:tc>
          <w:tcPr>
            <w:tcW w:w="1587" w:type="dxa"/>
            <w:tcBorders>
              <w:top w:val="nil"/>
              <w:left w:val="nil"/>
              <w:bottom w:val="single" w:sz="4" w:space="0" w:color="auto"/>
              <w:right w:val="nil"/>
            </w:tcBorders>
            <w:vAlign w:val="bottom"/>
          </w:tcPr>
          <w:p w14:paraId="5997B63B"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20"/>
                <w:szCs w:val="20"/>
              </w:rPr>
            </w:pPr>
            <w:r w:rsidRPr="006C1147">
              <w:rPr>
                <w:rFonts w:ascii="Garamond" w:eastAsia="Times New Roman" w:hAnsi="Garamond" w:cs="Times New Roman"/>
                <w:color w:val="000000"/>
                <w:sz w:val="20"/>
                <w:szCs w:val="20"/>
              </w:rPr>
              <w:t>38</w:t>
            </w:r>
          </w:p>
        </w:tc>
        <w:tc>
          <w:tcPr>
            <w:tcW w:w="1361" w:type="dxa"/>
            <w:tcBorders>
              <w:top w:val="nil"/>
              <w:left w:val="nil"/>
              <w:bottom w:val="single" w:sz="4" w:space="0" w:color="auto"/>
              <w:right w:val="nil"/>
            </w:tcBorders>
            <w:vAlign w:val="bottom"/>
          </w:tcPr>
          <w:p w14:paraId="2C36E7C7"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20"/>
                <w:szCs w:val="20"/>
              </w:rPr>
            </w:pPr>
            <w:r w:rsidRPr="006C1147">
              <w:rPr>
                <w:rFonts w:ascii="Garamond" w:eastAsia="Times New Roman" w:hAnsi="Garamond" w:cs="Times New Roman"/>
                <w:color w:val="000000"/>
                <w:sz w:val="20"/>
                <w:szCs w:val="20"/>
              </w:rPr>
              <w:t>98</w:t>
            </w:r>
          </w:p>
        </w:tc>
        <w:tc>
          <w:tcPr>
            <w:tcW w:w="999" w:type="dxa"/>
            <w:tcBorders>
              <w:top w:val="nil"/>
              <w:left w:val="nil"/>
              <w:bottom w:val="single" w:sz="4" w:space="0" w:color="auto"/>
              <w:right w:val="nil"/>
            </w:tcBorders>
            <w:vAlign w:val="bottom"/>
          </w:tcPr>
          <w:p w14:paraId="516677D0"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20"/>
                <w:szCs w:val="20"/>
              </w:rPr>
            </w:pPr>
            <w:r>
              <w:rPr>
                <w:rFonts w:ascii="Garamond" w:eastAsia="Times New Roman" w:hAnsi="Garamond" w:cs="Times New Roman"/>
                <w:color w:val="000000"/>
                <w:sz w:val="20"/>
                <w:szCs w:val="20"/>
              </w:rPr>
              <w:t>14</w:t>
            </w:r>
            <w:r w:rsidRPr="007E1A99">
              <w:rPr>
                <w:rFonts w:ascii="Garamond" w:eastAsia="Times New Roman" w:hAnsi="Garamond" w:cs="Times New Roman"/>
                <w:color w:val="000000"/>
                <w:sz w:val="20"/>
                <w:szCs w:val="20"/>
              </w:rPr>
              <w:t>3</w:t>
            </w:r>
          </w:p>
        </w:tc>
        <w:tc>
          <w:tcPr>
            <w:tcW w:w="1418" w:type="dxa"/>
            <w:tcBorders>
              <w:top w:val="nil"/>
              <w:left w:val="nil"/>
              <w:bottom w:val="single" w:sz="4" w:space="0" w:color="auto"/>
              <w:right w:val="nil"/>
            </w:tcBorders>
            <w:shd w:val="clear" w:color="auto" w:fill="auto"/>
            <w:noWrap/>
            <w:vAlign w:val="bottom"/>
          </w:tcPr>
          <w:p w14:paraId="630F3B14"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20"/>
                <w:szCs w:val="20"/>
              </w:rPr>
            </w:pPr>
            <w:r w:rsidRPr="006C1147">
              <w:rPr>
                <w:rFonts w:ascii="Garamond" w:eastAsia="Times New Roman" w:hAnsi="Garamond" w:cs="Times New Roman"/>
                <w:color w:val="000000"/>
                <w:sz w:val="20"/>
                <w:szCs w:val="20"/>
              </w:rPr>
              <w:t>104</w:t>
            </w:r>
          </w:p>
        </w:tc>
        <w:tc>
          <w:tcPr>
            <w:tcW w:w="1554" w:type="dxa"/>
            <w:tcBorders>
              <w:top w:val="nil"/>
              <w:left w:val="nil"/>
              <w:bottom w:val="single" w:sz="4" w:space="0" w:color="auto"/>
              <w:right w:val="nil"/>
            </w:tcBorders>
            <w:shd w:val="clear" w:color="auto" w:fill="auto"/>
            <w:noWrap/>
            <w:vAlign w:val="bottom"/>
          </w:tcPr>
          <w:p w14:paraId="5A5A6A45"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20"/>
                <w:szCs w:val="20"/>
              </w:rPr>
            </w:pPr>
            <w:r w:rsidRPr="006C1147">
              <w:rPr>
                <w:rFonts w:ascii="Garamond" w:eastAsia="Times New Roman" w:hAnsi="Garamond" w:cs="Times New Roman"/>
                <w:color w:val="000000"/>
                <w:sz w:val="20"/>
                <w:szCs w:val="20"/>
              </w:rPr>
              <w:t>25</w:t>
            </w:r>
          </w:p>
        </w:tc>
        <w:tc>
          <w:tcPr>
            <w:tcW w:w="1745" w:type="dxa"/>
            <w:vMerge/>
            <w:tcBorders>
              <w:top w:val="nil"/>
              <w:left w:val="nil"/>
              <w:bottom w:val="single" w:sz="4" w:space="0" w:color="auto"/>
              <w:right w:val="nil"/>
            </w:tcBorders>
          </w:tcPr>
          <w:p w14:paraId="59ABCA82"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20"/>
                <w:szCs w:val="20"/>
              </w:rPr>
            </w:pPr>
          </w:p>
        </w:tc>
      </w:tr>
      <w:tr w:rsidR="0005049F" w:rsidRPr="006C1147" w14:paraId="6CD06900" w14:textId="77777777" w:rsidTr="0005049F">
        <w:trPr>
          <w:trHeight w:val="157"/>
        </w:trPr>
        <w:tc>
          <w:tcPr>
            <w:tcW w:w="4254" w:type="dxa"/>
            <w:gridSpan w:val="2"/>
            <w:tcBorders>
              <w:top w:val="single" w:sz="4" w:space="0" w:color="auto"/>
              <w:left w:val="nil"/>
              <w:bottom w:val="nil"/>
              <w:right w:val="nil"/>
            </w:tcBorders>
            <w:shd w:val="clear" w:color="auto" w:fill="auto"/>
            <w:noWrap/>
            <w:vAlign w:val="center"/>
            <w:hideMark/>
          </w:tcPr>
          <w:p w14:paraId="34759897"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Age</w:t>
            </w:r>
            <w:r>
              <w:rPr>
                <w:rFonts w:ascii="Garamond" w:eastAsia="Times New Roman" w:hAnsi="Garamond" w:cs="Times New Roman"/>
                <w:color w:val="000000"/>
                <w:sz w:val="18"/>
                <w:szCs w:val="18"/>
              </w:rPr>
              <w:t xml:space="preserve"> </w:t>
            </w:r>
          </w:p>
        </w:tc>
        <w:tc>
          <w:tcPr>
            <w:tcW w:w="1564" w:type="dxa"/>
            <w:tcBorders>
              <w:top w:val="single" w:sz="4" w:space="0" w:color="auto"/>
              <w:left w:val="nil"/>
              <w:bottom w:val="nil"/>
              <w:right w:val="nil"/>
            </w:tcBorders>
            <w:shd w:val="clear" w:color="auto" w:fill="auto"/>
            <w:noWrap/>
            <w:vAlign w:val="center"/>
          </w:tcPr>
          <w:p w14:paraId="1E6BAA01" w14:textId="77777777" w:rsidR="0005049F" w:rsidRPr="000327B9"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0.99 (0.96, 1.02)</w:t>
            </w:r>
          </w:p>
        </w:tc>
        <w:tc>
          <w:tcPr>
            <w:tcW w:w="1587" w:type="dxa"/>
            <w:tcBorders>
              <w:top w:val="single" w:sz="4" w:space="0" w:color="auto"/>
              <w:left w:val="nil"/>
              <w:bottom w:val="nil"/>
              <w:right w:val="nil"/>
            </w:tcBorders>
            <w:vAlign w:val="center"/>
          </w:tcPr>
          <w:p w14:paraId="2365B757" w14:textId="77777777" w:rsidR="0005049F" w:rsidRPr="000327B9"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1.01 (0.98, 1.04)</w:t>
            </w:r>
          </w:p>
        </w:tc>
        <w:tc>
          <w:tcPr>
            <w:tcW w:w="1361" w:type="dxa"/>
            <w:tcBorders>
              <w:top w:val="single" w:sz="4" w:space="0" w:color="auto"/>
              <w:left w:val="nil"/>
              <w:bottom w:val="nil"/>
              <w:right w:val="nil"/>
            </w:tcBorders>
            <w:vAlign w:val="center"/>
          </w:tcPr>
          <w:p w14:paraId="10374951" w14:textId="77777777" w:rsidR="0005049F" w:rsidRPr="000327B9"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1.01 (0.99, 1.04)</w:t>
            </w:r>
          </w:p>
        </w:tc>
        <w:tc>
          <w:tcPr>
            <w:tcW w:w="999" w:type="dxa"/>
            <w:tcBorders>
              <w:top w:val="single" w:sz="4" w:space="0" w:color="auto"/>
              <w:left w:val="nil"/>
              <w:bottom w:val="nil"/>
              <w:right w:val="nil"/>
            </w:tcBorders>
            <w:vAlign w:val="center"/>
          </w:tcPr>
          <w:p w14:paraId="3404718F" w14:textId="77777777" w:rsidR="0005049F" w:rsidRPr="000327B9"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single" w:sz="4" w:space="0" w:color="auto"/>
              <w:left w:val="nil"/>
              <w:bottom w:val="nil"/>
              <w:right w:val="nil"/>
            </w:tcBorders>
            <w:shd w:val="clear" w:color="auto" w:fill="auto"/>
            <w:noWrap/>
            <w:vAlign w:val="center"/>
          </w:tcPr>
          <w:p w14:paraId="29853937" w14:textId="77777777" w:rsidR="0005049F" w:rsidRPr="000327B9"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0327B9">
              <w:rPr>
                <w:rFonts w:ascii="Garamond" w:hAnsi="Garamond"/>
                <w:color w:val="000000"/>
                <w:sz w:val="18"/>
                <w:szCs w:val="18"/>
              </w:rPr>
              <w:t>0.98 (0.96</w:t>
            </w:r>
            <w:r>
              <w:rPr>
                <w:rFonts w:ascii="Garamond" w:hAnsi="Garamond"/>
                <w:color w:val="000000"/>
                <w:sz w:val="18"/>
                <w:szCs w:val="18"/>
              </w:rPr>
              <w:t>,</w:t>
            </w:r>
            <w:r w:rsidRPr="000327B9">
              <w:rPr>
                <w:rFonts w:ascii="Garamond" w:hAnsi="Garamond"/>
                <w:color w:val="000000"/>
                <w:sz w:val="18"/>
                <w:szCs w:val="18"/>
              </w:rPr>
              <w:t xml:space="preserve"> 1.00)</w:t>
            </w:r>
          </w:p>
        </w:tc>
        <w:tc>
          <w:tcPr>
            <w:tcW w:w="1554" w:type="dxa"/>
            <w:tcBorders>
              <w:top w:val="single" w:sz="4" w:space="0" w:color="auto"/>
              <w:left w:val="nil"/>
              <w:bottom w:val="nil"/>
              <w:right w:val="nil"/>
            </w:tcBorders>
            <w:shd w:val="clear" w:color="auto" w:fill="auto"/>
            <w:noWrap/>
            <w:vAlign w:val="center"/>
          </w:tcPr>
          <w:p w14:paraId="76F0CAA5" w14:textId="77777777" w:rsidR="0005049F" w:rsidRPr="000327B9"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0327B9">
              <w:rPr>
                <w:rFonts w:ascii="Garamond" w:hAnsi="Garamond"/>
                <w:color w:val="000000"/>
                <w:sz w:val="18"/>
                <w:szCs w:val="18"/>
              </w:rPr>
              <w:t>0.99 (0.96</w:t>
            </w:r>
            <w:r>
              <w:rPr>
                <w:rFonts w:ascii="Garamond" w:hAnsi="Garamond"/>
                <w:color w:val="000000"/>
                <w:sz w:val="18"/>
                <w:szCs w:val="18"/>
              </w:rPr>
              <w:t>,</w:t>
            </w:r>
            <w:r w:rsidRPr="000327B9">
              <w:rPr>
                <w:rFonts w:ascii="Garamond" w:hAnsi="Garamond"/>
                <w:color w:val="000000"/>
                <w:sz w:val="18"/>
                <w:szCs w:val="18"/>
              </w:rPr>
              <w:t xml:space="preserve"> 1.02)</w:t>
            </w:r>
          </w:p>
        </w:tc>
        <w:tc>
          <w:tcPr>
            <w:tcW w:w="1745" w:type="dxa"/>
            <w:tcBorders>
              <w:top w:val="single" w:sz="4" w:space="0" w:color="auto"/>
              <w:left w:val="nil"/>
              <w:bottom w:val="nil"/>
              <w:right w:val="nil"/>
            </w:tcBorders>
            <w:vAlign w:val="center"/>
          </w:tcPr>
          <w:p w14:paraId="0E9B09B7" w14:textId="77777777" w:rsidR="0005049F" w:rsidRPr="000327B9"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=10.16, p=0.07</w:t>
            </w:r>
          </w:p>
        </w:tc>
      </w:tr>
      <w:tr w:rsidR="0005049F" w:rsidRPr="006C1147" w14:paraId="4841BFCA" w14:textId="77777777" w:rsidTr="0005049F">
        <w:trPr>
          <w:trHeight w:val="203"/>
        </w:trPr>
        <w:tc>
          <w:tcPr>
            <w:tcW w:w="4254" w:type="dxa"/>
            <w:gridSpan w:val="2"/>
            <w:tcBorders>
              <w:top w:val="nil"/>
              <w:left w:val="nil"/>
              <w:bottom w:val="nil"/>
              <w:right w:val="nil"/>
            </w:tcBorders>
            <w:shd w:val="clear" w:color="auto" w:fill="auto"/>
            <w:noWrap/>
            <w:vAlign w:val="center"/>
            <w:hideMark/>
          </w:tcPr>
          <w:p w14:paraId="125915B2"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Female gender</w:t>
            </w:r>
          </w:p>
        </w:tc>
        <w:tc>
          <w:tcPr>
            <w:tcW w:w="1564" w:type="dxa"/>
            <w:tcBorders>
              <w:top w:val="nil"/>
              <w:left w:val="nil"/>
              <w:bottom w:val="nil"/>
              <w:right w:val="nil"/>
            </w:tcBorders>
            <w:shd w:val="clear" w:color="auto" w:fill="auto"/>
            <w:noWrap/>
            <w:vAlign w:val="center"/>
          </w:tcPr>
          <w:p w14:paraId="7EA20854" w14:textId="77777777" w:rsidR="0005049F" w:rsidRPr="00D623F0"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1.23 (0.61, 2.47)</w:t>
            </w:r>
          </w:p>
        </w:tc>
        <w:tc>
          <w:tcPr>
            <w:tcW w:w="1587" w:type="dxa"/>
            <w:tcBorders>
              <w:top w:val="nil"/>
              <w:left w:val="nil"/>
              <w:bottom w:val="nil"/>
              <w:right w:val="nil"/>
            </w:tcBorders>
            <w:vAlign w:val="center"/>
          </w:tcPr>
          <w:p w14:paraId="29268756" w14:textId="77777777" w:rsidR="0005049F" w:rsidRPr="00D623F0"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1.04 (0.50, 2.14)</w:t>
            </w:r>
          </w:p>
        </w:tc>
        <w:tc>
          <w:tcPr>
            <w:tcW w:w="1361" w:type="dxa"/>
            <w:tcBorders>
              <w:top w:val="nil"/>
              <w:left w:val="nil"/>
              <w:bottom w:val="nil"/>
              <w:right w:val="nil"/>
            </w:tcBorders>
            <w:vAlign w:val="center"/>
          </w:tcPr>
          <w:p w14:paraId="4622BBCB" w14:textId="77777777" w:rsidR="0005049F" w:rsidRPr="00D623F0"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0.76 (0.44, 1.29)</w:t>
            </w:r>
          </w:p>
        </w:tc>
        <w:tc>
          <w:tcPr>
            <w:tcW w:w="999" w:type="dxa"/>
            <w:tcBorders>
              <w:top w:val="nil"/>
              <w:left w:val="nil"/>
              <w:bottom w:val="nil"/>
              <w:right w:val="nil"/>
            </w:tcBorders>
            <w:vAlign w:val="center"/>
          </w:tcPr>
          <w:p w14:paraId="3D8B3483" w14:textId="77777777" w:rsidR="0005049F" w:rsidRPr="00D623F0"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206A504C" w14:textId="77777777" w:rsidR="0005049F" w:rsidRPr="00D623F0"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D623F0">
              <w:rPr>
                <w:rFonts w:ascii="Garamond" w:hAnsi="Garamond"/>
                <w:color w:val="000000"/>
                <w:sz w:val="18"/>
                <w:szCs w:val="18"/>
              </w:rPr>
              <w:t>1.09 (0.65</w:t>
            </w:r>
            <w:r>
              <w:rPr>
                <w:rFonts w:ascii="Garamond" w:hAnsi="Garamond"/>
                <w:color w:val="000000"/>
                <w:sz w:val="18"/>
                <w:szCs w:val="18"/>
              </w:rPr>
              <w:t>,</w:t>
            </w:r>
            <w:r w:rsidRPr="00D623F0">
              <w:rPr>
                <w:rFonts w:ascii="Garamond" w:hAnsi="Garamond"/>
                <w:color w:val="000000"/>
                <w:sz w:val="18"/>
                <w:szCs w:val="18"/>
              </w:rPr>
              <w:t xml:space="preserve"> 1.81)</w:t>
            </w:r>
          </w:p>
        </w:tc>
        <w:tc>
          <w:tcPr>
            <w:tcW w:w="1554" w:type="dxa"/>
            <w:tcBorders>
              <w:top w:val="nil"/>
              <w:left w:val="nil"/>
              <w:bottom w:val="nil"/>
              <w:right w:val="nil"/>
            </w:tcBorders>
            <w:shd w:val="clear" w:color="auto" w:fill="auto"/>
            <w:noWrap/>
            <w:vAlign w:val="center"/>
          </w:tcPr>
          <w:p w14:paraId="29972AC2" w14:textId="77777777" w:rsidR="0005049F" w:rsidRPr="00D623F0"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D623F0">
              <w:rPr>
                <w:rFonts w:ascii="Garamond" w:hAnsi="Garamond"/>
                <w:color w:val="000000"/>
                <w:sz w:val="18"/>
                <w:szCs w:val="18"/>
              </w:rPr>
              <w:t>1.31 (0.56</w:t>
            </w:r>
            <w:r>
              <w:rPr>
                <w:rFonts w:ascii="Garamond" w:hAnsi="Garamond"/>
                <w:color w:val="000000"/>
                <w:sz w:val="18"/>
                <w:szCs w:val="18"/>
              </w:rPr>
              <w:t>,</w:t>
            </w:r>
            <w:r w:rsidRPr="00D623F0">
              <w:rPr>
                <w:rFonts w:ascii="Garamond" w:hAnsi="Garamond"/>
                <w:color w:val="000000"/>
                <w:sz w:val="18"/>
                <w:szCs w:val="18"/>
              </w:rPr>
              <w:t xml:space="preserve"> 3.08)</w:t>
            </w:r>
          </w:p>
        </w:tc>
        <w:tc>
          <w:tcPr>
            <w:tcW w:w="1745" w:type="dxa"/>
            <w:tcBorders>
              <w:top w:val="nil"/>
              <w:left w:val="nil"/>
              <w:bottom w:val="nil"/>
              <w:right w:val="nil"/>
            </w:tcBorders>
            <w:vAlign w:val="center"/>
          </w:tcPr>
          <w:p w14:paraId="27502254"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=2.85, p=</w:t>
            </w:r>
            <w:r>
              <w:rPr>
                <w:rFonts w:ascii="Garamond" w:eastAsia="Times New Roman" w:hAnsi="Garamond" w:cs="Times New Roman"/>
                <w:color w:val="000000"/>
                <w:sz w:val="18"/>
                <w:szCs w:val="18"/>
              </w:rPr>
              <w:t>0.72</w:t>
            </w:r>
          </w:p>
        </w:tc>
      </w:tr>
      <w:tr w:rsidR="0005049F" w:rsidRPr="006C1147" w14:paraId="02C9DC5C" w14:textId="77777777" w:rsidTr="0005049F">
        <w:trPr>
          <w:trHeight w:val="121"/>
        </w:trPr>
        <w:tc>
          <w:tcPr>
            <w:tcW w:w="4254" w:type="dxa"/>
            <w:gridSpan w:val="2"/>
            <w:tcBorders>
              <w:top w:val="nil"/>
              <w:left w:val="nil"/>
              <w:bottom w:val="nil"/>
              <w:right w:val="nil"/>
            </w:tcBorders>
            <w:shd w:val="clear" w:color="auto" w:fill="auto"/>
            <w:noWrap/>
            <w:vAlign w:val="center"/>
            <w:hideMark/>
          </w:tcPr>
          <w:p w14:paraId="1D6788F8"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Osteoarthritis</w:t>
            </w:r>
          </w:p>
        </w:tc>
        <w:tc>
          <w:tcPr>
            <w:tcW w:w="1564" w:type="dxa"/>
            <w:tcBorders>
              <w:top w:val="nil"/>
              <w:left w:val="nil"/>
              <w:bottom w:val="nil"/>
              <w:right w:val="nil"/>
            </w:tcBorders>
            <w:shd w:val="clear" w:color="auto" w:fill="auto"/>
            <w:noWrap/>
            <w:vAlign w:val="center"/>
          </w:tcPr>
          <w:p w14:paraId="27FE4ABE" w14:textId="77777777" w:rsidR="0005049F" w:rsidRPr="00242188"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0.79 (0.39, 1.60)</w:t>
            </w:r>
          </w:p>
        </w:tc>
        <w:tc>
          <w:tcPr>
            <w:tcW w:w="1587" w:type="dxa"/>
            <w:tcBorders>
              <w:top w:val="nil"/>
              <w:left w:val="nil"/>
              <w:bottom w:val="nil"/>
              <w:right w:val="nil"/>
            </w:tcBorders>
            <w:vAlign w:val="center"/>
          </w:tcPr>
          <w:p w14:paraId="61861AC9" w14:textId="77777777" w:rsidR="0005049F" w:rsidRPr="00242188"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0.90 (0.44, 1.85)</w:t>
            </w:r>
          </w:p>
        </w:tc>
        <w:tc>
          <w:tcPr>
            <w:tcW w:w="1361" w:type="dxa"/>
            <w:tcBorders>
              <w:top w:val="nil"/>
              <w:left w:val="nil"/>
              <w:bottom w:val="nil"/>
              <w:right w:val="nil"/>
            </w:tcBorders>
            <w:vAlign w:val="center"/>
          </w:tcPr>
          <w:p w14:paraId="70BE80F6" w14:textId="77777777" w:rsidR="0005049F" w:rsidRPr="00242188"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0.89 (0.53, 1.49)</w:t>
            </w:r>
          </w:p>
        </w:tc>
        <w:tc>
          <w:tcPr>
            <w:tcW w:w="999" w:type="dxa"/>
            <w:tcBorders>
              <w:top w:val="nil"/>
              <w:left w:val="nil"/>
              <w:bottom w:val="nil"/>
              <w:right w:val="nil"/>
            </w:tcBorders>
            <w:vAlign w:val="center"/>
          </w:tcPr>
          <w:p w14:paraId="57664571" w14:textId="77777777" w:rsidR="0005049F" w:rsidRPr="00242188"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0982E56F" w14:textId="77777777" w:rsidR="0005049F" w:rsidRPr="00242188"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242188">
              <w:rPr>
                <w:rFonts w:ascii="Garamond" w:hAnsi="Garamond"/>
                <w:color w:val="000000"/>
                <w:sz w:val="18"/>
                <w:szCs w:val="18"/>
              </w:rPr>
              <w:t>0.71 (0.42</w:t>
            </w:r>
            <w:r>
              <w:rPr>
                <w:rFonts w:ascii="Garamond" w:hAnsi="Garamond"/>
                <w:color w:val="000000"/>
                <w:sz w:val="18"/>
                <w:szCs w:val="18"/>
              </w:rPr>
              <w:t>,</w:t>
            </w:r>
            <w:r w:rsidRPr="00242188">
              <w:rPr>
                <w:rFonts w:ascii="Garamond" w:hAnsi="Garamond"/>
                <w:color w:val="000000"/>
                <w:sz w:val="18"/>
                <w:szCs w:val="18"/>
              </w:rPr>
              <w:t xml:space="preserve"> 1.19)</w:t>
            </w:r>
          </w:p>
        </w:tc>
        <w:tc>
          <w:tcPr>
            <w:tcW w:w="1554" w:type="dxa"/>
            <w:tcBorders>
              <w:top w:val="nil"/>
              <w:left w:val="nil"/>
              <w:bottom w:val="nil"/>
              <w:right w:val="nil"/>
            </w:tcBorders>
            <w:shd w:val="clear" w:color="auto" w:fill="auto"/>
            <w:noWrap/>
            <w:vAlign w:val="center"/>
          </w:tcPr>
          <w:p w14:paraId="7DA87D95" w14:textId="77777777" w:rsidR="0005049F" w:rsidRPr="00242188"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242188">
              <w:rPr>
                <w:rFonts w:ascii="Garamond" w:hAnsi="Garamond"/>
                <w:color w:val="000000"/>
                <w:sz w:val="18"/>
                <w:szCs w:val="18"/>
              </w:rPr>
              <w:t>1.14 (0.49</w:t>
            </w:r>
            <w:r>
              <w:rPr>
                <w:rFonts w:ascii="Garamond" w:hAnsi="Garamond"/>
                <w:color w:val="000000"/>
                <w:sz w:val="18"/>
                <w:szCs w:val="18"/>
              </w:rPr>
              <w:t>,</w:t>
            </w:r>
            <w:r w:rsidRPr="00242188">
              <w:rPr>
                <w:rFonts w:ascii="Garamond" w:hAnsi="Garamond"/>
                <w:color w:val="000000"/>
                <w:sz w:val="18"/>
                <w:szCs w:val="18"/>
              </w:rPr>
              <w:t xml:space="preserve"> 2.67)</w:t>
            </w:r>
          </w:p>
        </w:tc>
        <w:tc>
          <w:tcPr>
            <w:tcW w:w="1745" w:type="dxa"/>
            <w:tcBorders>
              <w:top w:val="nil"/>
              <w:left w:val="nil"/>
              <w:bottom w:val="nil"/>
              <w:right w:val="nil"/>
            </w:tcBorders>
            <w:vAlign w:val="center"/>
          </w:tcPr>
          <w:p w14:paraId="43E6A80D" w14:textId="77777777" w:rsidR="0005049F" w:rsidRPr="00242188"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=2.23, p=0.82</w:t>
            </w:r>
          </w:p>
        </w:tc>
      </w:tr>
      <w:tr w:rsidR="0005049F" w:rsidRPr="006C1147" w14:paraId="2C58B1EF" w14:textId="77777777" w:rsidTr="0005049F">
        <w:trPr>
          <w:trHeight w:val="137"/>
        </w:trPr>
        <w:tc>
          <w:tcPr>
            <w:tcW w:w="3256" w:type="dxa"/>
            <w:tcBorders>
              <w:top w:val="nil"/>
              <w:left w:val="nil"/>
              <w:bottom w:val="nil"/>
              <w:right w:val="nil"/>
            </w:tcBorders>
            <w:shd w:val="clear" w:color="auto" w:fill="auto"/>
            <w:noWrap/>
            <w:vAlign w:val="center"/>
          </w:tcPr>
          <w:p w14:paraId="15175C8A"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Body Mass Index (kg/m</w:t>
            </w:r>
            <w:r w:rsidRPr="00B73D7B">
              <w:rPr>
                <w:rFonts w:ascii="Garamond" w:eastAsia="Times New Roman" w:hAnsi="Garamond" w:cs="Times New Roman"/>
                <w:color w:val="000000"/>
                <w:sz w:val="18"/>
                <w:szCs w:val="18"/>
                <w:vertAlign w:val="superscript"/>
              </w:rPr>
              <w:t>2</w:t>
            </w:r>
            <w:r>
              <w:rPr>
                <w:rFonts w:ascii="Garamond" w:eastAsia="Times New Roman" w:hAnsi="Garamond" w:cs="Times New Roman"/>
                <w:color w:val="000000"/>
                <w:sz w:val="18"/>
                <w:szCs w:val="18"/>
              </w:rPr>
              <w:t>)</w:t>
            </w:r>
          </w:p>
        </w:tc>
        <w:tc>
          <w:tcPr>
            <w:tcW w:w="998" w:type="dxa"/>
            <w:tcBorders>
              <w:top w:val="nil"/>
              <w:left w:val="nil"/>
              <w:bottom w:val="nil"/>
              <w:right w:val="nil"/>
            </w:tcBorders>
            <w:shd w:val="clear" w:color="auto" w:fill="auto"/>
            <w:vAlign w:val="center"/>
          </w:tcPr>
          <w:p w14:paraId="3C45C691"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Pr>
                <w:rFonts w:ascii="Garamond" w:eastAsia="Times New Roman" w:hAnsi="Garamond" w:cs="Times New Roman"/>
                <w:color w:val="000000"/>
                <w:sz w:val="18"/>
                <w:szCs w:val="18"/>
              </w:rPr>
              <w:t>&lt;25.0</w:t>
            </w:r>
          </w:p>
        </w:tc>
        <w:tc>
          <w:tcPr>
            <w:tcW w:w="1564" w:type="dxa"/>
            <w:tcBorders>
              <w:top w:val="nil"/>
              <w:left w:val="nil"/>
              <w:bottom w:val="nil"/>
              <w:right w:val="nil"/>
            </w:tcBorders>
            <w:shd w:val="clear" w:color="auto" w:fill="auto"/>
            <w:noWrap/>
            <w:vAlign w:val="center"/>
          </w:tcPr>
          <w:p w14:paraId="5BDF8E81"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1587" w:type="dxa"/>
            <w:tcBorders>
              <w:top w:val="nil"/>
              <w:left w:val="nil"/>
              <w:bottom w:val="nil"/>
              <w:right w:val="nil"/>
            </w:tcBorders>
            <w:vAlign w:val="center"/>
          </w:tcPr>
          <w:p w14:paraId="2A6ABEEF"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1361" w:type="dxa"/>
            <w:tcBorders>
              <w:top w:val="nil"/>
              <w:left w:val="nil"/>
              <w:bottom w:val="nil"/>
              <w:right w:val="nil"/>
            </w:tcBorders>
            <w:vAlign w:val="center"/>
          </w:tcPr>
          <w:p w14:paraId="5C2BA905"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999" w:type="dxa"/>
            <w:tcBorders>
              <w:top w:val="nil"/>
              <w:left w:val="nil"/>
              <w:bottom w:val="nil"/>
              <w:right w:val="nil"/>
            </w:tcBorders>
            <w:vAlign w:val="center"/>
          </w:tcPr>
          <w:p w14:paraId="120008A0"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26579381"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eastAsia="Times New Roman" w:hAnsi="Garamond" w:cs="Times New Roman"/>
                <w:color w:val="000000"/>
                <w:sz w:val="18"/>
                <w:szCs w:val="18"/>
              </w:rPr>
              <w:t>1</w:t>
            </w:r>
          </w:p>
        </w:tc>
        <w:tc>
          <w:tcPr>
            <w:tcW w:w="1554" w:type="dxa"/>
            <w:tcBorders>
              <w:top w:val="nil"/>
              <w:left w:val="nil"/>
              <w:bottom w:val="nil"/>
              <w:right w:val="nil"/>
            </w:tcBorders>
            <w:shd w:val="clear" w:color="auto" w:fill="auto"/>
            <w:noWrap/>
            <w:vAlign w:val="center"/>
          </w:tcPr>
          <w:p w14:paraId="08C28A3E"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eastAsia="Times New Roman" w:hAnsi="Garamond" w:cs="Times New Roman"/>
                <w:color w:val="000000"/>
                <w:sz w:val="18"/>
                <w:szCs w:val="18"/>
              </w:rPr>
              <w:t>1</w:t>
            </w:r>
          </w:p>
        </w:tc>
        <w:tc>
          <w:tcPr>
            <w:tcW w:w="1745" w:type="dxa"/>
            <w:vMerge w:val="restart"/>
            <w:tcBorders>
              <w:top w:val="nil"/>
              <w:left w:val="nil"/>
              <w:bottom w:val="nil"/>
              <w:right w:val="nil"/>
            </w:tcBorders>
            <w:vAlign w:val="center"/>
          </w:tcPr>
          <w:p w14:paraId="2A3E1FDA"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=16.68, p=</w:t>
            </w:r>
            <w:r>
              <w:rPr>
                <w:rFonts w:ascii="Garamond" w:eastAsia="Times New Roman" w:hAnsi="Garamond" w:cs="Times New Roman"/>
                <w:color w:val="000000"/>
                <w:sz w:val="18"/>
                <w:szCs w:val="18"/>
              </w:rPr>
              <w:t>0.08</w:t>
            </w:r>
          </w:p>
        </w:tc>
      </w:tr>
      <w:tr w:rsidR="0005049F" w:rsidRPr="006C1147" w14:paraId="61B2F11F" w14:textId="77777777" w:rsidTr="0005049F">
        <w:trPr>
          <w:trHeight w:val="69"/>
        </w:trPr>
        <w:tc>
          <w:tcPr>
            <w:tcW w:w="3256" w:type="dxa"/>
            <w:tcBorders>
              <w:top w:val="nil"/>
              <w:left w:val="nil"/>
              <w:bottom w:val="nil"/>
              <w:right w:val="nil"/>
            </w:tcBorders>
            <w:shd w:val="clear" w:color="auto" w:fill="auto"/>
            <w:noWrap/>
            <w:vAlign w:val="center"/>
          </w:tcPr>
          <w:p w14:paraId="61AED917"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p>
        </w:tc>
        <w:tc>
          <w:tcPr>
            <w:tcW w:w="998" w:type="dxa"/>
            <w:tcBorders>
              <w:top w:val="nil"/>
              <w:left w:val="nil"/>
              <w:bottom w:val="nil"/>
              <w:right w:val="nil"/>
            </w:tcBorders>
            <w:shd w:val="clear" w:color="auto" w:fill="auto"/>
            <w:vAlign w:val="center"/>
          </w:tcPr>
          <w:p w14:paraId="0BCB3B33"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Pr>
                <w:rFonts w:ascii="Garamond" w:eastAsia="Times New Roman" w:hAnsi="Garamond" w:cs="Times New Roman"/>
                <w:color w:val="000000"/>
                <w:sz w:val="18"/>
                <w:szCs w:val="18"/>
              </w:rPr>
              <w:t>25.0-29.9</w:t>
            </w:r>
          </w:p>
        </w:tc>
        <w:tc>
          <w:tcPr>
            <w:tcW w:w="1564" w:type="dxa"/>
            <w:tcBorders>
              <w:top w:val="nil"/>
              <w:left w:val="nil"/>
              <w:bottom w:val="nil"/>
              <w:right w:val="nil"/>
            </w:tcBorders>
            <w:shd w:val="clear" w:color="auto" w:fill="auto"/>
            <w:noWrap/>
            <w:vAlign w:val="center"/>
          </w:tcPr>
          <w:p w14:paraId="0EAABFF7"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0.57 (0.25, 1.31)</w:t>
            </w:r>
          </w:p>
        </w:tc>
        <w:tc>
          <w:tcPr>
            <w:tcW w:w="1587" w:type="dxa"/>
            <w:tcBorders>
              <w:top w:val="nil"/>
              <w:left w:val="nil"/>
              <w:bottom w:val="nil"/>
              <w:right w:val="nil"/>
            </w:tcBorders>
            <w:vAlign w:val="center"/>
          </w:tcPr>
          <w:p w14:paraId="47930F31"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1.52 (0.54, 4.25)</w:t>
            </w:r>
          </w:p>
        </w:tc>
        <w:tc>
          <w:tcPr>
            <w:tcW w:w="1361" w:type="dxa"/>
            <w:tcBorders>
              <w:top w:val="nil"/>
              <w:left w:val="nil"/>
              <w:bottom w:val="nil"/>
              <w:right w:val="nil"/>
            </w:tcBorders>
            <w:vAlign w:val="center"/>
          </w:tcPr>
          <w:p w14:paraId="6FBAA7EF"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1.62 (0.82, 3.18)</w:t>
            </w:r>
          </w:p>
        </w:tc>
        <w:tc>
          <w:tcPr>
            <w:tcW w:w="999" w:type="dxa"/>
            <w:tcBorders>
              <w:top w:val="nil"/>
              <w:left w:val="nil"/>
              <w:bottom w:val="nil"/>
              <w:right w:val="nil"/>
            </w:tcBorders>
            <w:vAlign w:val="center"/>
          </w:tcPr>
          <w:p w14:paraId="66C9738F"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596318FA"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7E34D4">
              <w:rPr>
                <w:rFonts w:ascii="Garamond" w:hAnsi="Garamond"/>
                <w:color w:val="000000"/>
                <w:sz w:val="18"/>
                <w:szCs w:val="18"/>
              </w:rPr>
              <w:t>1.06 (0.55</w:t>
            </w:r>
            <w:r>
              <w:rPr>
                <w:rFonts w:ascii="Garamond" w:hAnsi="Garamond"/>
                <w:color w:val="000000"/>
                <w:sz w:val="18"/>
                <w:szCs w:val="18"/>
              </w:rPr>
              <w:t>,</w:t>
            </w:r>
            <w:r w:rsidRPr="007E34D4">
              <w:rPr>
                <w:rFonts w:ascii="Garamond" w:hAnsi="Garamond"/>
                <w:color w:val="000000"/>
                <w:sz w:val="18"/>
                <w:szCs w:val="18"/>
              </w:rPr>
              <w:t xml:space="preserve"> 2.06)</w:t>
            </w:r>
          </w:p>
        </w:tc>
        <w:tc>
          <w:tcPr>
            <w:tcW w:w="1554" w:type="dxa"/>
            <w:tcBorders>
              <w:top w:val="nil"/>
              <w:left w:val="nil"/>
              <w:bottom w:val="nil"/>
              <w:right w:val="nil"/>
            </w:tcBorders>
            <w:shd w:val="clear" w:color="auto" w:fill="auto"/>
            <w:noWrap/>
            <w:vAlign w:val="center"/>
          </w:tcPr>
          <w:p w14:paraId="49C21B77"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7E34D4">
              <w:rPr>
                <w:rFonts w:ascii="Garamond" w:hAnsi="Garamond"/>
                <w:color w:val="000000"/>
                <w:sz w:val="18"/>
                <w:szCs w:val="18"/>
              </w:rPr>
              <w:t>0.57 (0.17</w:t>
            </w:r>
            <w:r>
              <w:rPr>
                <w:rFonts w:ascii="Garamond" w:hAnsi="Garamond"/>
                <w:color w:val="000000"/>
                <w:sz w:val="18"/>
                <w:szCs w:val="18"/>
              </w:rPr>
              <w:t>,</w:t>
            </w:r>
            <w:r w:rsidRPr="007E34D4">
              <w:rPr>
                <w:rFonts w:ascii="Garamond" w:hAnsi="Garamond"/>
                <w:color w:val="000000"/>
                <w:sz w:val="18"/>
                <w:szCs w:val="18"/>
              </w:rPr>
              <w:t xml:space="preserve"> 1.91)</w:t>
            </w:r>
          </w:p>
        </w:tc>
        <w:tc>
          <w:tcPr>
            <w:tcW w:w="1745" w:type="dxa"/>
            <w:vMerge/>
            <w:tcBorders>
              <w:top w:val="nil"/>
              <w:left w:val="nil"/>
              <w:bottom w:val="nil"/>
              <w:right w:val="nil"/>
            </w:tcBorders>
          </w:tcPr>
          <w:p w14:paraId="36A48C9B"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p>
        </w:tc>
      </w:tr>
      <w:tr w:rsidR="0005049F" w:rsidRPr="006C1147" w14:paraId="07276182" w14:textId="77777777" w:rsidTr="0005049F">
        <w:trPr>
          <w:trHeight w:val="130"/>
        </w:trPr>
        <w:tc>
          <w:tcPr>
            <w:tcW w:w="3256" w:type="dxa"/>
            <w:tcBorders>
              <w:top w:val="nil"/>
              <w:left w:val="nil"/>
              <w:bottom w:val="nil"/>
              <w:right w:val="nil"/>
            </w:tcBorders>
            <w:shd w:val="clear" w:color="auto" w:fill="auto"/>
            <w:noWrap/>
            <w:vAlign w:val="center"/>
          </w:tcPr>
          <w:p w14:paraId="28D911CC" w14:textId="77777777" w:rsidR="0005049F" w:rsidRPr="007B65EE" w:rsidRDefault="0005049F" w:rsidP="0005049F">
            <w:pPr>
              <w:pBdr>
                <w:left w:val="single" w:sz="4" w:space="1" w:color="auto"/>
                <w:right w:val="single" w:sz="4" w:space="1" w:color="auto"/>
              </w:pBdr>
              <w:spacing w:after="0" w:line="240" w:lineRule="auto"/>
              <w:jc w:val="right"/>
              <w:rPr>
                <w:rFonts w:ascii="Garamond" w:hAnsi="Garamond" w:cs="Times New Roman"/>
                <w:color w:val="000000"/>
                <w:sz w:val="18"/>
                <w:szCs w:val="18"/>
              </w:rPr>
            </w:pPr>
          </w:p>
        </w:tc>
        <w:tc>
          <w:tcPr>
            <w:tcW w:w="998" w:type="dxa"/>
            <w:tcBorders>
              <w:top w:val="nil"/>
              <w:left w:val="nil"/>
              <w:bottom w:val="nil"/>
              <w:right w:val="nil"/>
            </w:tcBorders>
            <w:shd w:val="clear" w:color="auto" w:fill="auto"/>
            <w:vAlign w:val="center"/>
          </w:tcPr>
          <w:p w14:paraId="2A8C894A" w14:textId="77777777" w:rsidR="0005049F" w:rsidRPr="007B65EE" w:rsidRDefault="0005049F" w:rsidP="0005049F">
            <w:pPr>
              <w:pBdr>
                <w:left w:val="single" w:sz="4" w:space="1" w:color="auto"/>
                <w:right w:val="single" w:sz="4" w:space="1" w:color="auto"/>
              </w:pBdr>
              <w:spacing w:after="0" w:line="240" w:lineRule="auto"/>
              <w:jc w:val="right"/>
              <w:rPr>
                <w:rFonts w:ascii="Garamond" w:hAnsi="Garamond" w:cs="Times New Roman"/>
                <w:color w:val="000000"/>
                <w:sz w:val="18"/>
                <w:szCs w:val="18"/>
              </w:rPr>
            </w:pPr>
            <w:r>
              <w:rPr>
                <w:rFonts w:ascii="Garamond" w:eastAsia="Times New Roman" w:hAnsi="Garamond" w:cs="Times New Roman"/>
                <w:color w:val="000000"/>
                <w:sz w:val="18"/>
                <w:szCs w:val="18"/>
              </w:rPr>
              <w:t>30.0-39.0</w:t>
            </w:r>
          </w:p>
        </w:tc>
        <w:tc>
          <w:tcPr>
            <w:tcW w:w="1564" w:type="dxa"/>
            <w:tcBorders>
              <w:top w:val="nil"/>
              <w:left w:val="nil"/>
              <w:bottom w:val="nil"/>
              <w:right w:val="nil"/>
            </w:tcBorders>
            <w:shd w:val="clear" w:color="auto" w:fill="auto"/>
            <w:noWrap/>
            <w:vAlign w:val="center"/>
          </w:tcPr>
          <w:p w14:paraId="6C7BAEFA"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0.47 (0.19, 1.14)</w:t>
            </w:r>
          </w:p>
        </w:tc>
        <w:tc>
          <w:tcPr>
            <w:tcW w:w="1587" w:type="dxa"/>
            <w:tcBorders>
              <w:top w:val="nil"/>
              <w:left w:val="nil"/>
              <w:bottom w:val="nil"/>
              <w:right w:val="nil"/>
            </w:tcBorders>
            <w:vAlign w:val="center"/>
          </w:tcPr>
          <w:p w14:paraId="5FF49784"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1.69 (0.60, 4.76)</w:t>
            </w:r>
          </w:p>
        </w:tc>
        <w:tc>
          <w:tcPr>
            <w:tcW w:w="1361" w:type="dxa"/>
            <w:tcBorders>
              <w:top w:val="nil"/>
              <w:left w:val="nil"/>
              <w:bottom w:val="nil"/>
              <w:right w:val="nil"/>
            </w:tcBorders>
            <w:vAlign w:val="center"/>
          </w:tcPr>
          <w:p w14:paraId="456595F8"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0.84 (0.40, 1.75)</w:t>
            </w:r>
          </w:p>
        </w:tc>
        <w:tc>
          <w:tcPr>
            <w:tcW w:w="999" w:type="dxa"/>
            <w:tcBorders>
              <w:top w:val="nil"/>
              <w:left w:val="nil"/>
              <w:bottom w:val="nil"/>
              <w:right w:val="nil"/>
            </w:tcBorders>
            <w:vAlign w:val="center"/>
          </w:tcPr>
          <w:p w14:paraId="65371DF6"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0E856287"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7E34D4">
              <w:rPr>
                <w:rFonts w:ascii="Garamond" w:hAnsi="Garamond"/>
                <w:color w:val="000000"/>
                <w:sz w:val="18"/>
                <w:szCs w:val="18"/>
              </w:rPr>
              <w:t>1.05 (0.53</w:t>
            </w:r>
            <w:r>
              <w:rPr>
                <w:rFonts w:ascii="Garamond" w:hAnsi="Garamond"/>
                <w:color w:val="000000"/>
                <w:sz w:val="18"/>
                <w:szCs w:val="18"/>
              </w:rPr>
              <w:t>,</w:t>
            </w:r>
            <w:r w:rsidRPr="007E34D4">
              <w:rPr>
                <w:rFonts w:ascii="Garamond" w:hAnsi="Garamond"/>
                <w:color w:val="000000"/>
                <w:sz w:val="18"/>
                <w:szCs w:val="18"/>
              </w:rPr>
              <w:t xml:space="preserve"> 2.06)</w:t>
            </w:r>
          </w:p>
        </w:tc>
        <w:tc>
          <w:tcPr>
            <w:tcW w:w="1554" w:type="dxa"/>
            <w:tcBorders>
              <w:top w:val="nil"/>
              <w:left w:val="nil"/>
              <w:bottom w:val="nil"/>
              <w:right w:val="nil"/>
            </w:tcBorders>
            <w:shd w:val="clear" w:color="auto" w:fill="auto"/>
            <w:noWrap/>
            <w:vAlign w:val="center"/>
          </w:tcPr>
          <w:p w14:paraId="2E2187B2" w14:textId="77777777" w:rsidR="0005049F" w:rsidRPr="007E34D4"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7E34D4">
              <w:rPr>
                <w:rFonts w:ascii="Garamond" w:hAnsi="Garamond"/>
                <w:color w:val="000000"/>
                <w:sz w:val="18"/>
                <w:szCs w:val="18"/>
              </w:rPr>
              <w:t>1.38 (0.48</w:t>
            </w:r>
            <w:r>
              <w:rPr>
                <w:rFonts w:ascii="Garamond" w:hAnsi="Garamond"/>
                <w:color w:val="000000"/>
                <w:sz w:val="18"/>
                <w:szCs w:val="18"/>
              </w:rPr>
              <w:t>,</w:t>
            </w:r>
            <w:r w:rsidRPr="007E34D4">
              <w:rPr>
                <w:rFonts w:ascii="Garamond" w:hAnsi="Garamond"/>
                <w:color w:val="000000"/>
                <w:sz w:val="18"/>
                <w:szCs w:val="18"/>
              </w:rPr>
              <w:t xml:space="preserve"> 3.97)</w:t>
            </w:r>
          </w:p>
        </w:tc>
        <w:tc>
          <w:tcPr>
            <w:tcW w:w="1745" w:type="dxa"/>
            <w:vMerge/>
            <w:tcBorders>
              <w:top w:val="nil"/>
              <w:left w:val="nil"/>
              <w:bottom w:val="nil"/>
              <w:right w:val="nil"/>
            </w:tcBorders>
          </w:tcPr>
          <w:p w14:paraId="575F8969"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p>
        </w:tc>
      </w:tr>
      <w:tr w:rsidR="0005049F" w:rsidRPr="006C1147" w14:paraId="7BE1DF3B" w14:textId="77777777" w:rsidTr="0005049F">
        <w:trPr>
          <w:trHeight w:val="203"/>
        </w:trPr>
        <w:tc>
          <w:tcPr>
            <w:tcW w:w="4254" w:type="dxa"/>
            <w:gridSpan w:val="2"/>
            <w:tcBorders>
              <w:top w:val="nil"/>
              <w:left w:val="nil"/>
              <w:bottom w:val="nil"/>
              <w:right w:val="nil"/>
            </w:tcBorders>
            <w:shd w:val="clear" w:color="auto" w:fill="auto"/>
            <w:noWrap/>
            <w:vAlign w:val="center"/>
          </w:tcPr>
          <w:p w14:paraId="0CD45BF9"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Baseline severe pain</w:t>
            </w:r>
          </w:p>
        </w:tc>
        <w:tc>
          <w:tcPr>
            <w:tcW w:w="1564" w:type="dxa"/>
            <w:tcBorders>
              <w:top w:val="nil"/>
              <w:left w:val="nil"/>
              <w:bottom w:val="nil"/>
              <w:right w:val="nil"/>
            </w:tcBorders>
            <w:shd w:val="clear" w:color="auto" w:fill="auto"/>
            <w:noWrap/>
            <w:vAlign w:val="center"/>
          </w:tcPr>
          <w:p w14:paraId="49D90538" w14:textId="77777777" w:rsidR="0005049F" w:rsidRPr="0093103A"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0.95 (0.47, 1.91)</w:t>
            </w:r>
          </w:p>
        </w:tc>
        <w:tc>
          <w:tcPr>
            <w:tcW w:w="1587" w:type="dxa"/>
            <w:tcBorders>
              <w:top w:val="nil"/>
              <w:left w:val="nil"/>
              <w:bottom w:val="nil"/>
              <w:right w:val="nil"/>
            </w:tcBorders>
            <w:vAlign w:val="center"/>
          </w:tcPr>
          <w:p w14:paraId="25AA242A" w14:textId="77777777" w:rsidR="0005049F" w:rsidRPr="0093103A"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6.32 (2.13, 18.76)</w:t>
            </w:r>
          </w:p>
        </w:tc>
        <w:tc>
          <w:tcPr>
            <w:tcW w:w="1361" w:type="dxa"/>
            <w:tcBorders>
              <w:top w:val="nil"/>
              <w:left w:val="nil"/>
              <w:bottom w:val="nil"/>
              <w:right w:val="nil"/>
            </w:tcBorders>
            <w:vAlign w:val="center"/>
          </w:tcPr>
          <w:p w14:paraId="0B3A2B8A" w14:textId="77777777" w:rsidR="0005049F" w:rsidRPr="0093103A"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0.36 (0.21, 0.62)</w:t>
            </w:r>
          </w:p>
        </w:tc>
        <w:tc>
          <w:tcPr>
            <w:tcW w:w="999" w:type="dxa"/>
            <w:tcBorders>
              <w:top w:val="nil"/>
              <w:left w:val="nil"/>
              <w:bottom w:val="nil"/>
              <w:right w:val="nil"/>
            </w:tcBorders>
            <w:vAlign w:val="center"/>
          </w:tcPr>
          <w:p w14:paraId="51A4FD29" w14:textId="77777777" w:rsidR="0005049F" w:rsidRPr="0093103A"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4190F84B" w14:textId="77777777" w:rsidR="0005049F" w:rsidRPr="0093103A"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93103A">
              <w:rPr>
                <w:rFonts w:ascii="Garamond" w:hAnsi="Garamond"/>
                <w:color w:val="000000"/>
                <w:sz w:val="18"/>
                <w:szCs w:val="18"/>
              </w:rPr>
              <w:t>3.12 (1.73</w:t>
            </w:r>
            <w:r>
              <w:rPr>
                <w:rFonts w:ascii="Garamond" w:hAnsi="Garamond"/>
                <w:color w:val="000000"/>
                <w:sz w:val="18"/>
                <w:szCs w:val="18"/>
              </w:rPr>
              <w:t>,</w:t>
            </w:r>
            <w:r w:rsidRPr="0093103A">
              <w:rPr>
                <w:rFonts w:ascii="Garamond" w:hAnsi="Garamond"/>
                <w:color w:val="000000"/>
                <w:sz w:val="18"/>
                <w:szCs w:val="18"/>
              </w:rPr>
              <w:t xml:space="preserve"> 5.63)</w:t>
            </w:r>
          </w:p>
        </w:tc>
        <w:tc>
          <w:tcPr>
            <w:tcW w:w="1554" w:type="dxa"/>
            <w:tcBorders>
              <w:top w:val="nil"/>
              <w:left w:val="nil"/>
              <w:bottom w:val="nil"/>
              <w:right w:val="nil"/>
            </w:tcBorders>
            <w:shd w:val="clear" w:color="auto" w:fill="auto"/>
            <w:noWrap/>
            <w:vAlign w:val="center"/>
          </w:tcPr>
          <w:p w14:paraId="71922C63" w14:textId="77777777" w:rsidR="0005049F" w:rsidRPr="0093103A"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17.9 (2.35, 135.6</w:t>
            </w:r>
            <w:r w:rsidRPr="0093103A">
              <w:rPr>
                <w:rFonts w:ascii="Garamond" w:hAnsi="Garamond"/>
                <w:color w:val="000000"/>
                <w:sz w:val="18"/>
                <w:szCs w:val="18"/>
              </w:rPr>
              <w:t>)</w:t>
            </w:r>
          </w:p>
        </w:tc>
        <w:tc>
          <w:tcPr>
            <w:tcW w:w="1745" w:type="dxa"/>
            <w:tcBorders>
              <w:top w:val="nil"/>
              <w:left w:val="nil"/>
              <w:bottom w:val="nil"/>
              <w:right w:val="nil"/>
            </w:tcBorders>
            <w:vAlign w:val="center"/>
          </w:tcPr>
          <w:p w14:paraId="0FBDB553"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=84.74, p=</w:t>
            </w:r>
            <w:r>
              <w:rPr>
                <w:rFonts w:ascii="Garamond" w:eastAsia="Times New Roman" w:hAnsi="Garamond" w:cs="Times New Roman"/>
                <w:color w:val="000000"/>
                <w:sz w:val="18"/>
                <w:szCs w:val="18"/>
              </w:rPr>
              <w:t>&lt;0.001</w:t>
            </w:r>
          </w:p>
        </w:tc>
      </w:tr>
      <w:tr w:rsidR="0005049F" w:rsidRPr="006C1147" w14:paraId="702366E7" w14:textId="77777777" w:rsidTr="0005049F">
        <w:trPr>
          <w:trHeight w:val="107"/>
        </w:trPr>
        <w:tc>
          <w:tcPr>
            <w:tcW w:w="4254" w:type="dxa"/>
            <w:gridSpan w:val="2"/>
            <w:tcBorders>
              <w:top w:val="nil"/>
              <w:left w:val="nil"/>
              <w:bottom w:val="nil"/>
              <w:right w:val="nil"/>
            </w:tcBorders>
            <w:shd w:val="clear" w:color="auto" w:fill="auto"/>
            <w:noWrap/>
            <w:vAlign w:val="center"/>
          </w:tcPr>
          <w:p w14:paraId="233DCF79"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Baseline WOMAC pain score</w:t>
            </w:r>
            <w:r>
              <w:rPr>
                <w:rFonts w:ascii="Garamond" w:eastAsia="Times New Roman" w:hAnsi="Garamond" w:cs="Times New Roman"/>
                <w:color w:val="000000"/>
                <w:sz w:val="18"/>
                <w:szCs w:val="18"/>
              </w:rPr>
              <w:t xml:space="preserve"> (0-50)</w:t>
            </w:r>
          </w:p>
        </w:tc>
        <w:tc>
          <w:tcPr>
            <w:tcW w:w="1564" w:type="dxa"/>
            <w:tcBorders>
              <w:top w:val="nil"/>
              <w:left w:val="nil"/>
              <w:bottom w:val="nil"/>
              <w:right w:val="nil"/>
            </w:tcBorders>
            <w:shd w:val="clear" w:color="auto" w:fill="auto"/>
            <w:noWrap/>
            <w:vAlign w:val="center"/>
          </w:tcPr>
          <w:p w14:paraId="154D244F" w14:textId="77777777" w:rsidR="0005049F" w:rsidRPr="006E7DE3"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0.93 (0.88, 0.97)</w:t>
            </w:r>
          </w:p>
        </w:tc>
        <w:tc>
          <w:tcPr>
            <w:tcW w:w="1587" w:type="dxa"/>
            <w:tcBorders>
              <w:top w:val="nil"/>
              <w:left w:val="nil"/>
              <w:bottom w:val="nil"/>
              <w:right w:val="nil"/>
            </w:tcBorders>
            <w:vAlign w:val="center"/>
          </w:tcPr>
          <w:p w14:paraId="4B76ABE3" w14:textId="77777777" w:rsidR="0005049F" w:rsidRPr="006E7DE3"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1.06 (1.01, 1.12)</w:t>
            </w:r>
          </w:p>
        </w:tc>
        <w:tc>
          <w:tcPr>
            <w:tcW w:w="1361" w:type="dxa"/>
            <w:tcBorders>
              <w:top w:val="nil"/>
              <w:left w:val="nil"/>
              <w:bottom w:val="nil"/>
              <w:right w:val="nil"/>
            </w:tcBorders>
            <w:vAlign w:val="center"/>
          </w:tcPr>
          <w:p w14:paraId="22ACFE5B" w14:textId="77777777" w:rsidR="0005049F" w:rsidRPr="006E7DE3"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0.93 (0.89, 0.96)</w:t>
            </w:r>
          </w:p>
        </w:tc>
        <w:tc>
          <w:tcPr>
            <w:tcW w:w="999" w:type="dxa"/>
            <w:tcBorders>
              <w:top w:val="nil"/>
              <w:left w:val="nil"/>
              <w:bottom w:val="nil"/>
              <w:right w:val="nil"/>
            </w:tcBorders>
            <w:vAlign w:val="center"/>
          </w:tcPr>
          <w:p w14:paraId="61A6A932" w14:textId="77777777" w:rsidR="0005049F" w:rsidRPr="006E7DE3"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51B5CF96" w14:textId="77777777" w:rsidR="0005049F" w:rsidRPr="006E7DE3"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6E7DE3">
              <w:rPr>
                <w:rFonts w:ascii="Garamond" w:hAnsi="Garamond"/>
                <w:color w:val="000000"/>
                <w:sz w:val="18"/>
                <w:szCs w:val="18"/>
              </w:rPr>
              <w:t>1.08 (1.05</w:t>
            </w:r>
            <w:r>
              <w:rPr>
                <w:rFonts w:ascii="Garamond" w:hAnsi="Garamond"/>
                <w:color w:val="000000"/>
                <w:sz w:val="18"/>
                <w:szCs w:val="18"/>
              </w:rPr>
              <w:t>,</w:t>
            </w:r>
            <w:r w:rsidRPr="006E7DE3">
              <w:rPr>
                <w:rFonts w:ascii="Garamond" w:hAnsi="Garamond"/>
                <w:color w:val="000000"/>
                <w:sz w:val="18"/>
                <w:szCs w:val="18"/>
              </w:rPr>
              <w:t xml:space="preserve"> 1.13)</w:t>
            </w:r>
          </w:p>
        </w:tc>
        <w:tc>
          <w:tcPr>
            <w:tcW w:w="1554" w:type="dxa"/>
            <w:tcBorders>
              <w:top w:val="nil"/>
              <w:left w:val="nil"/>
              <w:bottom w:val="nil"/>
              <w:right w:val="nil"/>
            </w:tcBorders>
            <w:shd w:val="clear" w:color="auto" w:fill="auto"/>
            <w:noWrap/>
            <w:vAlign w:val="center"/>
          </w:tcPr>
          <w:p w14:paraId="46E980F6" w14:textId="77777777" w:rsidR="0005049F" w:rsidRPr="006E7DE3"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6E7DE3">
              <w:rPr>
                <w:rFonts w:ascii="Garamond" w:hAnsi="Garamond"/>
                <w:color w:val="000000"/>
                <w:sz w:val="18"/>
                <w:szCs w:val="18"/>
              </w:rPr>
              <w:t>1.24 (1.15</w:t>
            </w:r>
            <w:r>
              <w:rPr>
                <w:rFonts w:ascii="Garamond" w:hAnsi="Garamond"/>
                <w:color w:val="000000"/>
                <w:sz w:val="18"/>
                <w:szCs w:val="18"/>
              </w:rPr>
              <w:t>,</w:t>
            </w:r>
            <w:r w:rsidRPr="006E7DE3">
              <w:rPr>
                <w:rFonts w:ascii="Garamond" w:hAnsi="Garamond"/>
                <w:color w:val="000000"/>
                <w:sz w:val="18"/>
                <w:szCs w:val="18"/>
              </w:rPr>
              <w:t xml:space="preserve"> 1.34)</w:t>
            </w:r>
          </w:p>
        </w:tc>
        <w:tc>
          <w:tcPr>
            <w:tcW w:w="1745" w:type="dxa"/>
            <w:tcBorders>
              <w:top w:val="nil"/>
              <w:left w:val="nil"/>
              <w:bottom w:val="nil"/>
              <w:right w:val="nil"/>
            </w:tcBorders>
            <w:vAlign w:val="center"/>
          </w:tcPr>
          <w:p w14:paraId="0705448C" w14:textId="77777777" w:rsidR="0005049F" w:rsidRPr="008A126A"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=120.70, p=</w:t>
            </w:r>
            <w:r>
              <w:rPr>
                <w:rFonts w:ascii="Garamond" w:eastAsia="Times New Roman" w:hAnsi="Garamond" w:cs="Times New Roman"/>
                <w:color w:val="000000"/>
                <w:sz w:val="18"/>
                <w:szCs w:val="18"/>
              </w:rPr>
              <w:t>&lt;0.001</w:t>
            </w:r>
          </w:p>
        </w:tc>
      </w:tr>
      <w:tr w:rsidR="0005049F" w:rsidRPr="006C1147" w14:paraId="6869CE97" w14:textId="77777777" w:rsidTr="0005049F">
        <w:trPr>
          <w:trHeight w:val="153"/>
        </w:trPr>
        <w:tc>
          <w:tcPr>
            <w:tcW w:w="4254" w:type="dxa"/>
            <w:gridSpan w:val="2"/>
            <w:tcBorders>
              <w:top w:val="nil"/>
              <w:left w:val="nil"/>
              <w:bottom w:val="nil"/>
              <w:right w:val="nil"/>
            </w:tcBorders>
            <w:shd w:val="clear" w:color="auto" w:fill="auto"/>
            <w:noWrap/>
            <w:vAlign w:val="center"/>
          </w:tcPr>
          <w:p w14:paraId="192FA707"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Baseline WOMAC stiff</w:t>
            </w:r>
            <w:r>
              <w:rPr>
                <w:rFonts w:ascii="Garamond" w:eastAsia="Times New Roman" w:hAnsi="Garamond" w:cs="Times New Roman"/>
                <w:color w:val="000000"/>
                <w:sz w:val="18"/>
                <w:szCs w:val="18"/>
              </w:rPr>
              <w:t>ness</w:t>
            </w:r>
            <w:r w:rsidRPr="006C1147">
              <w:rPr>
                <w:rFonts w:ascii="Garamond" w:eastAsia="Times New Roman" w:hAnsi="Garamond" w:cs="Times New Roman"/>
                <w:color w:val="000000"/>
                <w:sz w:val="18"/>
                <w:szCs w:val="18"/>
              </w:rPr>
              <w:t xml:space="preserve"> score</w:t>
            </w:r>
            <w:r>
              <w:rPr>
                <w:rFonts w:ascii="Garamond" w:eastAsia="Times New Roman" w:hAnsi="Garamond" w:cs="Times New Roman"/>
                <w:color w:val="000000"/>
                <w:sz w:val="18"/>
                <w:szCs w:val="18"/>
              </w:rPr>
              <w:t xml:space="preserve"> (0-20)</w:t>
            </w:r>
          </w:p>
        </w:tc>
        <w:tc>
          <w:tcPr>
            <w:tcW w:w="1564" w:type="dxa"/>
            <w:tcBorders>
              <w:top w:val="nil"/>
              <w:left w:val="nil"/>
              <w:bottom w:val="nil"/>
              <w:right w:val="nil"/>
            </w:tcBorders>
            <w:shd w:val="clear" w:color="auto" w:fill="auto"/>
            <w:noWrap/>
            <w:vAlign w:val="center"/>
          </w:tcPr>
          <w:p w14:paraId="54277BCD" w14:textId="77777777" w:rsidR="0005049F" w:rsidRPr="00EE31DB"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0.88 (0.81, 0.96)</w:t>
            </w:r>
          </w:p>
        </w:tc>
        <w:tc>
          <w:tcPr>
            <w:tcW w:w="1587" w:type="dxa"/>
            <w:tcBorders>
              <w:top w:val="nil"/>
              <w:left w:val="nil"/>
              <w:bottom w:val="nil"/>
              <w:right w:val="nil"/>
            </w:tcBorders>
            <w:vAlign w:val="center"/>
          </w:tcPr>
          <w:p w14:paraId="09C55386" w14:textId="77777777" w:rsidR="0005049F" w:rsidRPr="00EE31DB"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1.04 (0.94, 1.14)</w:t>
            </w:r>
          </w:p>
        </w:tc>
        <w:tc>
          <w:tcPr>
            <w:tcW w:w="1361" w:type="dxa"/>
            <w:tcBorders>
              <w:top w:val="nil"/>
              <w:left w:val="nil"/>
              <w:bottom w:val="nil"/>
              <w:right w:val="nil"/>
            </w:tcBorders>
            <w:vAlign w:val="center"/>
          </w:tcPr>
          <w:p w14:paraId="7221EC4E" w14:textId="77777777" w:rsidR="0005049F" w:rsidRPr="00EE31DB"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0.95 (0.89, 1.02)</w:t>
            </w:r>
          </w:p>
        </w:tc>
        <w:tc>
          <w:tcPr>
            <w:tcW w:w="999" w:type="dxa"/>
            <w:tcBorders>
              <w:top w:val="nil"/>
              <w:left w:val="nil"/>
              <w:bottom w:val="nil"/>
              <w:right w:val="nil"/>
            </w:tcBorders>
            <w:vAlign w:val="center"/>
          </w:tcPr>
          <w:p w14:paraId="1A73681F" w14:textId="77777777" w:rsidR="0005049F" w:rsidRPr="00EE31DB"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586E236F" w14:textId="77777777" w:rsidR="0005049F" w:rsidRPr="00EE31DB"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EE31DB">
              <w:rPr>
                <w:rFonts w:ascii="Garamond" w:hAnsi="Garamond"/>
                <w:color w:val="000000"/>
                <w:sz w:val="18"/>
                <w:szCs w:val="18"/>
              </w:rPr>
              <w:t>1.07 (1.00</w:t>
            </w:r>
            <w:r>
              <w:rPr>
                <w:rFonts w:ascii="Garamond" w:hAnsi="Garamond"/>
                <w:color w:val="000000"/>
                <w:sz w:val="18"/>
                <w:szCs w:val="18"/>
              </w:rPr>
              <w:t>,</w:t>
            </w:r>
            <w:r w:rsidRPr="00EE31DB">
              <w:rPr>
                <w:rFonts w:ascii="Garamond" w:hAnsi="Garamond"/>
                <w:color w:val="000000"/>
                <w:sz w:val="18"/>
                <w:szCs w:val="18"/>
              </w:rPr>
              <w:t xml:space="preserve"> 1.15)</w:t>
            </w:r>
          </w:p>
        </w:tc>
        <w:tc>
          <w:tcPr>
            <w:tcW w:w="1554" w:type="dxa"/>
            <w:tcBorders>
              <w:top w:val="nil"/>
              <w:left w:val="nil"/>
              <w:bottom w:val="nil"/>
              <w:right w:val="nil"/>
            </w:tcBorders>
            <w:shd w:val="clear" w:color="auto" w:fill="auto"/>
            <w:noWrap/>
            <w:vAlign w:val="center"/>
          </w:tcPr>
          <w:p w14:paraId="14523FAE" w14:textId="77777777" w:rsidR="0005049F" w:rsidRPr="00EE31DB"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EE31DB">
              <w:rPr>
                <w:rFonts w:ascii="Garamond" w:hAnsi="Garamond"/>
                <w:color w:val="000000"/>
                <w:sz w:val="18"/>
                <w:szCs w:val="18"/>
              </w:rPr>
              <w:t>1.40 (1.19</w:t>
            </w:r>
            <w:r>
              <w:rPr>
                <w:rFonts w:ascii="Garamond" w:hAnsi="Garamond"/>
                <w:color w:val="000000"/>
                <w:sz w:val="18"/>
                <w:szCs w:val="18"/>
              </w:rPr>
              <w:t>,</w:t>
            </w:r>
            <w:r w:rsidRPr="00EE31DB">
              <w:rPr>
                <w:rFonts w:ascii="Garamond" w:hAnsi="Garamond"/>
                <w:color w:val="000000"/>
                <w:sz w:val="18"/>
                <w:szCs w:val="18"/>
              </w:rPr>
              <w:t xml:space="preserve"> 1.64)</w:t>
            </w:r>
          </w:p>
        </w:tc>
        <w:tc>
          <w:tcPr>
            <w:tcW w:w="1745" w:type="dxa"/>
            <w:tcBorders>
              <w:top w:val="nil"/>
              <w:left w:val="nil"/>
              <w:bottom w:val="nil"/>
              <w:right w:val="nil"/>
            </w:tcBorders>
            <w:vAlign w:val="center"/>
          </w:tcPr>
          <w:p w14:paraId="3261AE55" w14:textId="77777777" w:rsidR="0005049F" w:rsidRPr="00EE31DB"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=44.21, p=</w:t>
            </w:r>
            <w:r>
              <w:rPr>
                <w:rFonts w:ascii="Garamond" w:eastAsia="Times New Roman" w:hAnsi="Garamond" w:cs="Times New Roman"/>
                <w:color w:val="000000"/>
                <w:sz w:val="18"/>
                <w:szCs w:val="18"/>
              </w:rPr>
              <w:t>&lt;0.001</w:t>
            </w:r>
          </w:p>
        </w:tc>
      </w:tr>
      <w:tr w:rsidR="0005049F" w:rsidRPr="006C1147" w14:paraId="49B38268" w14:textId="77777777" w:rsidTr="0005049F">
        <w:trPr>
          <w:trHeight w:val="58"/>
        </w:trPr>
        <w:tc>
          <w:tcPr>
            <w:tcW w:w="4254" w:type="dxa"/>
            <w:gridSpan w:val="2"/>
            <w:tcBorders>
              <w:top w:val="nil"/>
              <w:left w:val="nil"/>
              <w:bottom w:val="nil"/>
              <w:right w:val="nil"/>
            </w:tcBorders>
            <w:shd w:val="clear" w:color="auto" w:fill="auto"/>
            <w:noWrap/>
            <w:vAlign w:val="center"/>
          </w:tcPr>
          <w:p w14:paraId="3E275D48"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Baseline WOMAC function score</w:t>
            </w:r>
            <w:r>
              <w:rPr>
                <w:rFonts w:ascii="Garamond" w:eastAsia="Times New Roman" w:hAnsi="Garamond" w:cs="Times New Roman"/>
                <w:color w:val="000000"/>
                <w:sz w:val="18"/>
                <w:szCs w:val="18"/>
              </w:rPr>
              <w:t xml:space="preserve"> (0-170)</w:t>
            </w:r>
          </w:p>
        </w:tc>
        <w:tc>
          <w:tcPr>
            <w:tcW w:w="1564" w:type="dxa"/>
            <w:tcBorders>
              <w:top w:val="nil"/>
              <w:left w:val="nil"/>
              <w:bottom w:val="nil"/>
              <w:right w:val="nil"/>
            </w:tcBorders>
            <w:shd w:val="clear" w:color="auto" w:fill="auto"/>
            <w:noWrap/>
            <w:vAlign w:val="center"/>
          </w:tcPr>
          <w:p w14:paraId="0732789D" w14:textId="77777777" w:rsidR="0005049F" w:rsidRPr="006D2455"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0.97 (0.96, 0.98)</w:t>
            </w:r>
          </w:p>
        </w:tc>
        <w:tc>
          <w:tcPr>
            <w:tcW w:w="1587" w:type="dxa"/>
            <w:tcBorders>
              <w:top w:val="nil"/>
              <w:left w:val="nil"/>
              <w:bottom w:val="nil"/>
              <w:right w:val="nil"/>
            </w:tcBorders>
            <w:vAlign w:val="center"/>
          </w:tcPr>
          <w:p w14:paraId="3649D044" w14:textId="77777777" w:rsidR="0005049F" w:rsidRPr="006D2455"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1.01 (1.00, 1.02)</w:t>
            </w:r>
          </w:p>
        </w:tc>
        <w:tc>
          <w:tcPr>
            <w:tcW w:w="1361" w:type="dxa"/>
            <w:tcBorders>
              <w:top w:val="nil"/>
              <w:left w:val="nil"/>
              <w:bottom w:val="nil"/>
              <w:right w:val="nil"/>
            </w:tcBorders>
            <w:vAlign w:val="center"/>
          </w:tcPr>
          <w:p w14:paraId="48C78124" w14:textId="77777777" w:rsidR="0005049F" w:rsidRPr="006D2455"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0.97 (0.96, 0.98)</w:t>
            </w:r>
          </w:p>
        </w:tc>
        <w:tc>
          <w:tcPr>
            <w:tcW w:w="999" w:type="dxa"/>
            <w:tcBorders>
              <w:top w:val="nil"/>
              <w:left w:val="nil"/>
              <w:bottom w:val="nil"/>
              <w:right w:val="nil"/>
            </w:tcBorders>
            <w:vAlign w:val="center"/>
          </w:tcPr>
          <w:p w14:paraId="28B22403" w14:textId="77777777" w:rsidR="0005049F" w:rsidRPr="006D2455"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551C4A13" w14:textId="77777777" w:rsidR="0005049F" w:rsidRPr="006D2455"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6D2455">
              <w:rPr>
                <w:rFonts w:ascii="Garamond" w:hAnsi="Garamond"/>
                <w:color w:val="000000"/>
                <w:sz w:val="18"/>
                <w:szCs w:val="18"/>
              </w:rPr>
              <w:t>1.01 (1.00</w:t>
            </w:r>
            <w:r>
              <w:rPr>
                <w:rFonts w:ascii="Garamond" w:hAnsi="Garamond"/>
                <w:color w:val="000000"/>
                <w:sz w:val="18"/>
                <w:szCs w:val="18"/>
              </w:rPr>
              <w:t>,</w:t>
            </w:r>
            <w:r w:rsidRPr="006D2455">
              <w:rPr>
                <w:rFonts w:ascii="Garamond" w:hAnsi="Garamond"/>
                <w:color w:val="000000"/>
                <w:sz w:val="18"/>
                <w:szCs w:val="18"/>
              </w:rPr>
              <w:t xml:space="preserve"> 1.02)</w:t>
            </w:r>
          </w:p>
        </w:tc>
        <w:tc>
          <w:tcPr>
            <w:tcW w:w="1554" w:type="dxa"/>
            <w:tcBorders>
              <w:top w:val="nil"/>
              <w:left w:val="nil"/>
              <w:bottom w:val="nil"/>
              <w:right w:val="nil"/>
            </w:tcBorders>
            <w:shd w:val="clear" w:color="auto" w:fill="auto"/>
            <w:noWrap/>
            <w:vAlign w:val="center"/>
          </w:tcPr>
          <w:p w14:paraId="3952A394" w14:textId="77777777" w:rsidR="0005049F" w:rsidRPr="006D2455"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6D2455">
              <w:rPr>
                <w:rFonts w:ascii="Garamond" w:hAnsi="Garamond"/>
                <w:color w:val="000000"/>
                <w:sz w:val="18"/>
                <w:szCs w:val="18"/>
              </w:rPr>
              <w:t>1.05 (1.03</w:t>
            </w:r>
            <w:r>
              <w:rPr>
                <w:rFonts w:ascii="Garamond" w:hAnsi="Garamond"/>
                <w:color w:val="000000"/>
                <w:sz w:val="18"/>
                <w:szCs w:val="18"/>
              </w:rPr>
              <w:t>,</w:t>
            </w:r>
            <w:r w:rsidRPr="006D2455">
              <w:rPr>
                <w:rFonts w:ascii="Garamond" w:hAnsi="Garamond"/>
                <w:color w:val="000000"/>
                <w:sz w:val="18"/>
                <w:szCs w:val="18"/>
              </w:rPr>
              <w:t xml:space="preserve"> 1.07)</w:t>
            </w:r>
          </w:p>
        </w:tc>
        <w:tc>
          <w:tcPr>
            <w:tcW w:w="1745" w:type="dxa"/>
            <w:tcBorders>
              <w:top w:val="nil"/>
              <w:left w:val="nil"/>
              <w:bottom w:val="nil"/>
              <w:right w:val="nil"/>
            </w:tcBorders>
            <w:vAlign w:val="center"/>
          </w:tcPr>
          <w:p w14:paraId="325A3517" w14:textId="77777777" w:rsidR="0005049F" w:rsidRPr="006D2455"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=110.33, p=</w:t>
            </w:r>
            <w:r>
              <w:rPr>
                <w:rFonts w:ascii="Garamond" w:eastAsia="Times New Roman" w:hAnsi="Garamond" w:cs="Times New Roman"/>
                <w:color w:val="000000"/>
                <w:sz w:val="18"/>
                <w:szCs w:val="18"/>
              </w:rPr>
              <w:t>&lt;0.001</w:t>
            </w:r>
          </w:p>
        </w:tc>
      </w:tr>
      <w:tr w:rsidR="0005049F" w:rsidRPr="006C1147" w14:paraId="0D1C9977" w14:textId="77777777" w:rsidTr="0005049F">
        <w:trPr>
          <w:trHeight w:val="227"/>
        </w:trPr>
        <w:tc>
          <w:tcPr>
            <w:tcW w:w="3256" w:type="dxa"/>
            <w:tcBorders>
              <w:top w:val="nil"/>
              <w:left w:val="nil"/>
              <w:bottom w:val="nil"/>
              <w:right w:val="nil"/>
            </w:tcBorders>
            <w:shd w:val="clear" w:color="auto" w:fill="auto"/>
            <w:noWrap/>
            <w:vAlign w:val="center"/>
          </w:tcPr>
          <w:p w14:paraId="069E9B76"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Days since flare started:</w:t>
            </w:r>
          </w:p>
        </w:tc>
        <w:tc>
          <w:tcPr>
            <w:tcW w:w="998" w:type="dxa"/>
            <w:tcBorders>
              <w:top w:val="nil"/>
              <w:left w:val="nil"/>
              <w:bottom w:val="nil"/>
              <w:right w:val="nil"/>
            </w:tcBorders>
            <w:shd w:val="clear" w:color="auto" w:fill="auto"/>
            <w:vAlign w:val="center"/>
          </w:tcPr>
          <w:p w14:paraId="0DBEC2E1"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Pr>
                <w:rFonts w:ascii="Garamond" w:eastAsia="Times New Roman" w:hAnsi="Garamond" w:cs="Times New Roman"/>
                <w:color w:val="000000"/>
                <w:sz w:val="18"/>
                <w:szCs w:val="18"/>
              </w:rPr>
              <w:t>0 day</w:t>
            </w:r>
          </w:p>
        </w:tc>
        <w:tc>
          <w:tcPr>
            <w:tcW w:w="1564" w:type="dxa"/>
            <w:tcBorders>
              <w:top w:val="nil"/>
              <w:left w:val="nil"/>
              <w:bottom w:val="nil"/>
              <w:right w:val="nil"/>
            </w:tcBorders>
            <w:shd w:val="clear" w:color="auto" w:fill="auto"/>
            <w:noWrap/>
            <w:vAlign w:val="center"/>
          </w:tcPr>
          <w:p w14:paraId="6A46F060"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1587" w:type="dxa"/>
            <w:tcBorders>
              <w:top w:val="nil"/>
              <w:left w:val="nil"/>
              <w:bottom w:val="nil"/>
              <w:right w:val="nil"/>
            </w:tcBorders>
            <w:vAlign w:val="center"/>
          </w:tcPr>
          <w:p w14:paraId="3E808D62"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1361" w:type="dxa"/>
            <w:tcBorders>
              <w:top w:val="nil"/>
              <w:left w:val="nil"/>
              <w:bottom w:val="nil"/>
              <w:right w:val="nil"/>
            </w:tcBorders>
            <w:vAlign w:val="center"/>
          </w:tcPr>
          <w:p w14:paraId="64BCC1C4"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999" w:type="dxa"/>
            <w:tcBorders>
              <w:top w:val="nil"/>
              <w:left w:val="nil"/>
              <w:bottom w:val="nil"/>
              <w:right w:val="nil"/>
            </w:tcBorders>
            <w:vAlign w:val="center"/>
          </w:tcPr>
          <w:p w14:paraId="38625BE3"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306BEB95"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eastAsia="Times New Roman" w:hAnsi="Garamond" w:cs="Times New Roman"/>
                <w:color w:val="000000"/>
                <w:sz w:val="18"/>
                <w:szCs w:val="18"/>
              </w:rPr>
              <w:t>1</w:t>
            </w:r>
          </w:p>
        </w:tc>
        <w:tc>
          <w:tcPr>
            <w:tcW w:w="1554" w:type="dxa"/>
            <w:tcBorders>
              <w:top w:val="nil"/>
              <w:left w:val="nil"/>
              <w:bottom w:val="nil"/>
              <w:right w:val="nil"/>
            </w:tcBorders>
            <w:shd w:val="clear" w:color="auto" w:fill="auto"/>
            <w:noWrap/>
            <w:vAlign w:val="center"/>
          </w:tcPr>
          <w:p w14:paraId="37397DFC"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eastAsia="Times New Roman" w:hAnsi="Garamond" w:cs="Times New Roman"/>
                <w:color w:val="000000"/>
                <w:sz w:val="18"/>
                <w:szCs w:val="18"/>
              </w:rPr>
              <w:t>1</w:t>
            </w:r>
          </w:p>
        </w:tc>
        <w:tc>
          <w:tcPr>
            <w:tcW w:w="1745" w:type="dxa"/>
            <w:vMerge w:val="restart"/>
            <w:tcBorders>
              <w:top w:val="nil"/>
              <w:left w:val="nil"/>
              <w:bottom w:val="nil"/>
              <w:right w:val="nil"/>
            </w:tcBorders>
            <w:vAlign w:val="center"/>
          </w:tcPr>
          <w:p w14:paraId="33A2F1A2"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=12.34, p=0.65</w:t>
            </w:r>
          </w:p>
        </w:tc>
      </w:tr>
      <w:tr w:rsidR="0005049F" w:rsidRPr="006C1147" w14:paraId="0E9BEEB0" w14:textId="77777777" w:rsidTr="0005049F">
        <w:trPr>
          <w:trHeight w:val="145"/>
        </w:trPr>
        <w:tc>
          <w:tcPr>
            <w:tcW w:w="3256" w:type="dxa"/>
            <w:tcBorders>
              <w:top w:val="nil"/>
              <w:left w:val="nil"/>
              <w:bottom w:val="nil"/>
              <w:right w:val="nil"/>
            </w:tcBorders>
            <w:shd w:val="clear" w:color="auto" w:fill="auto"/>
            <w:noWrap/>
            <w:vAlign w:val="center"/>
          </w:tcPr>
          <w:p w14:paraId="1D3813E5"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p>
        </w:tc>
        <w:tc>
          <w:tcPr>
            <w:tcW w:w="998" w:type="dxa"/>
            <w:tcBorders>
              <w:top w:val="nil"/>
              <w:left w:val="nil"/>
              <w:bottom w:val="nil"/>
              <w:right w:val="nil"/>
            </w:tcBorders>
            <w:shd w:val="clear" w:color="auto" w:fill="auto"/>
            <w:vAlign w:val="center"/>
          </w:tcPr>
          <w:p w14:paraId="0B5FEB5F"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Pr>
                <w:rFonts w:ascii="Garamond" w:eastAsia="Times New Roman" w:hAnsi="Garamond" w:cs="Times New Roman"/>
                <w:color w:val="000000"/>
                <w:sz w:val="18"/>
                <w:szCs w:val="18"/>
              </w:rPr>
              <w:t>1 day</w:t>
            </w:r>
          </w:p>
        </w:tc>
        <w:tc>
          <w:tcPr>
            <w:tcW w:w="1564" w:type="dxa"/>
            <w:tcBorders>
              <w:top w:val="nil"/>
              <w:left w:val="nil"/>
              <w:bottom w:val="nil"/>
              <w:right w:val="nil"/>
            </w:tcBorders>
            <w:shd w:val="clear" w:color="auto" w:fill="auto"/>
            <w:noWrap/>
            <w:vAlign w:val="center"/>
          </w:tcPr>
          <w:p w14:paraId="79D5514F"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0.77 (0.37, 1.63)</w:t>
            </w:r>
          </w:p>
        </w:tc>
        <w:tc>
          <w:tcPr>
            <w:tcW w:w="1587" w:type="dxa"/>
            <w:tcBorders>
              <w:top w:val="nil"/>
              <w:left w:val="nil"/>
              <w:bottom w:val="nil"/>
              <w:right w:val="nil"/>
            </w:tcBorders>
            <w:vAlign w:val="center"/>
          </w:tcPr>
          <w:p w14:paraId="079D2D94"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1.02 (0.46, 2.26)</w:t>
            </w:r>
          </w:p>
        </w:tc>
        <w:tc>
          <w:tcPr>
            <w:tcW w:w="1361" w:type="dxa"/>
            <w:tcBorders>
              <w:top w:val="nil"/>
              <w:left w:val="nil"/>
              <w:bottom w:val="nil"/>
              <w:right w:val="nil"/>
            </w:tcBorders>
            <w:vAlign w:val="center"/>
          </w:tcPr>
          <w:p w14:paraId="33EA2D34"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1.05 (0.59, 1.87)</w:t>
            </w:r>
          </w:p>
        </w:tc>
        <w:tc>
          <w:tcPr>
            <w:tcW w:w="999" w:type="dxa"/>
            <w:tcBorders>
              <w:top w:val="nil"/>
              <w:left w:val="nil"/>
              <w:bottom w:val="nil"/>
              <w:right w:val="nil"/>
            </w:tcBorders>
            <w:vAlign w:val="center"/>
          </w:tcPr>
          <w:p w14:paraId="39D504B3"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3C221494"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A9550C">
              <w:rPr>
                <w:rFonts w:ascii="Garamond" w:hAnsi="Garamond"/>
                <w:color w:val="000000"/>
                <w:sz w:val="18"/>
                <w:szCs w:val="18"/>
              </w:rPr>
              <w:t>1.19 (0.66</w:t>
            </w:r>
            <w:r>
              <w:rPr>
                <w:rFonts w:ascii="Garamond" w:hAnsi="Garamond"/>
                <w:color w:val="000000"/>
                <w:sz w:val="18"/>
                <w:szCs w:val="18"/>
              </w:rPr>
              <w:t>,</w:t>
            </w:r>
            <w:r w:rsidRPr="00A9550C">
              <w:rPr>
                <w:rFonts w:ascii="Garamond" w:hAnsi="Garamond"/>
                <w:color w:val="000000"/>
                <w:sz w:val="18"/>
                <w:szCs w:val="18"/>
              </w:rPr>
              <w:t xml:space="preserve"> 2.12)</w:t>
            </w:r>
          </w:p>
        </w:tc>
        <w:tc>
          <w:tcPr>
            <w:tcW w:w="1554" w:type="dxa"/>
            <w:tcBorders>
              <w:top w:val="nil"/>
              <w:left w:val="nil"/>
              <w:bottom w:val="nil"/>
              <w:right w:val="nil"/>
            </w:tcBorders>
            <w:shd w:val="clear" w:color="auto" w:fill="auto"/>
            <w:noWrap/>
            <w:vAlign w:val="center"/>
          </w:tcPr>
          <w:p w14:paraId="027C4B89"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A9550C">
              <w:rPr>
                <w:rFonts w:ascii="Garamond" w:hAnsi="Garamond"/>
                <w:color w:val="000000"/>
                <w:sz w:val="18"/>
                <w:szCs w:val="18"/>
              </w:rPr>
              <w:t>1.33 (0.46</w:t>
            </w:r>
            <w:r>
              <w:rPr>
                <w:rFonts w:ascii="Garamond" w:hAnsi="Garamond"/>
                <w:color w:val="000000"/>
                <w:sz w:val="18"/>
                <w:szCs w:val="18"/>
              </w:rPr>
              <w:t>,</w:t>
            </w:r>
            <w:r w:rsidRPr="00A9550C">
              <w:rPr>
                <w:rFonts w:ascii="Garamond" w:hAnsi="Garamond"/>
                <w:color w:val="000000"/>
                <w:sz w:val="18"/>
                <w:szCs w:val="18"/>
              </w:rPr>
              <w:t xml:space="preserve"> 3.89)</w:t>
            </w:r>
          </w:p>
        </w:tc>
        <w:tc>
          <w:tcPr>
            <w:tcW w:w="1745" w:type="dxa"/>
            <w:vMerge/>
            <w:tcBorders>
              <w:top w:val="nil"/>
              <w:left w:val="nil"/>
              <w:bottom w:val="nil"/>
              <w:right w:val="nil"/>
            </w:tcBorders>
            <w:vAlign w:val="center"/>
          </w:tcPr>
          <w:p w14:paraId="756A6B1B"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p>
        </w:tc>
      </w:tr>
      <w:tr w:rsidR="0005049F" w:rsidRPr="006C1147" w14:paraId="29CD53F3" w14:textId="77777777" w:rsidTr="0005049F">
        <w:trPr>
          <w:trHeight w:val="77"/>
        </w:trPr>
        <w:tc>
          <w:tcPr>
            <w:tcW w:w="3256" w:type="dxa"/>
            <w:tcBorders>
              <w:top w:val="nil"/>
              <w:left w:val="nil"/>
              <w:bottom w:val="nil"/>
              <w:right w:val="nil"/>
            </w:tcBorders>
            <w:shd w:val="clear" w:color="auto" w:fill="auto"/>
            <w:noWrap/>
            <w:vAlign w:val="center"/>
          </w:tcPr>
          <w:p w14:paraId="0F209482"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p>
        </w:tc>
        <w:tc>
          <w:tcPr>
            <w:tcW w:w="998" w:type="dxa"/>
            <w:tcBorders>
              <w:top w:val="nil"/>
              <w:left w:val="nil"/>
              <w:bottom w:val="nil"/>
              <w:right w:val="nil"/>
            </w:tcBorders>
            <w:shd w:val="clear" w:color="auto" w:fill="auto"/>
            <w:vAlign w:val="center"/>
          </w:tcPr>
          <w:p w14:paraId="6FEDE609"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Pr>
                <w:rFonts w:ascii="Garamond" w:eastAsia="Times New Roman" w:hAnsi="Garamond" w:cs="Times New Roman"/>
                <w:color w:val="000000"/>
                <w:sz w:val="18"/>
                <w:szCs w:val="18"/>
              </w:rPr>
              <w:t>2 days</w:t>
            </w:r>
          </w:p>
        </w:tc>
        <w:tc>
          <w:tcPr>
            <w:tcW w:w="1564" w:type="dxa"/>
            <w:tcBorders>
              <w:top w:val="nil"/>
              <w:left w:val="nil"/>
              <w:bottom w:val="nil"/>
              <w:right w:val="nil"/>
            </w:tcBorders>
            <w:shd w:val="clear" w:color="auto" w:fill="auto"/>
            <w:noWrap/>
            <w:vAlign w:val="center"/>
          </w:tcPr>
          <w:p w14:paraId="149EEAEC"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0.71 (0.07, 6.94)</w:t>
            </w:r>
          </w:p>
        </w:tc>
        <w:tc>
          <w:tcPr>
            <w:tcW w:w="1587" w:type="dxa"/>
            <w:tcBorders>
              <w:top w:val="nil"/>
              <w:left w:val="nil"/>
              <w:bottom w:val="nil"/>
              <w:right w:val="nil"/>
            </w:tcBorders>
            <w:vAlign w:val="center"/>
          </w:tcPr>
          <w:p w14:paraId="2FA718C2"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w:t>
            </w:r>
          </w:p>
        </w:tc>
        <w:tc>
          <w:tcPr>
            <w:tcW w:w="1361" w:type="dxa"/>
            <w:tcBorders>
              <w:top w:val="nil"/>
              <w:left w:val="nil"/>
              <w:bottom w:val="nil"/>
              <w:right w:val="nil"/>
            </w:tcBorders>
            <w:vAlign w:val="center"/>
          </w:tcPr>
          <w:p w14:paraId="386D86B8"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0.74 (0.13, 4.33)</w:t>
            </w:r>
          </w:p>
        </w:tc>
        <w:tc>
          <w:tcPr>
            <w:tcW w:w="999" w:type="dxa"/>
            <w:tcBorders>
              <w:top w:val="nil"/>
              <w:left w:val="nil"/>
              <w:bottom w:val="nil"/>
              <w:right w:val="nil"/>
            </w:tcBorders>
            <w:vAlign w:val="center"/>
          </w:tcPr>
          <w:p w14:paraId="5CD61C2E"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1D03FAA9"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A9550C">
              <w:rPr>
                <w:rFonts w:ascii="Garamond" w:hAnsi="Garamond"/>
                <w:color w:val="000000"/>
                <w:sz w:val="18"/>
                <w:szCs w:val="18"/>
              </w:rPr>
              <w:t>1.15 (0.24</w:t>
            </w:r>
            <w:r>
              <w:rPr>
                <w:rFonts w:ascii="Garamond" w:hAnsi="Garamond"/>
                <w:color w:val="000000"/>
                <w:sz w:val="18"/>
                <w:szCs w:val="18"/>
              </w:rPr>
              <w:t>,</w:t>
            </w:r>
            <w:r w:rsidRPr="00A9550C">
              <w:rPr>
                <w:rFonts w:ascii="Garamond" w:hAnsi="Garamond"/>
                <w:color w:val="000000"/>
                <w:sz w:val="18"/>
                <w:szCs w:val="18"/>
              </w:rPr>
              <w:t xml:space="preserve"> 5.58)</w:t>
            </w:r>
          </w:p>
        </w:tc>
        <w:tc>
          <w:tcPr>
            <w:tcW w:w="1554" w:type="dxa"/>
            <w:tcBorders>
              <w:top w:val="nil"/>
              <w:left w:val="nil"/>
              <w:bottom w:val="nil"/>
              <w:right w:val="nil"/>
            </w:tcBorders>
            <w:shd w:val="clear" w:color="auto" w:fill="auto"/>
            <w:noWrap/>
            <w:vAlign w:val="center"/>
          </w:tcPr>
          <w:p w14:paraId="3CB3F917"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4.00 (0.58, 27.7</w:t>
            </w:r>
            <w:r w:rsidRPr="00A9550C">
              <w:rPr>
                <w:rFonts w:ascii="Garamond" w:hAnsi="Garamond"/>
                <w:color w:val="000000"/>
                <w:sz w:val="18"/>
                <w:szCs w:val="18"/>
              </w:rPr>
              <w:t>)</w:t>
            </w:r>
          </w:p>
        </w:tc>
        <w:tc>
          <w:tcPr>
            <w:tcW w:w="1745" w:type="dxa"/>
            <w:vMerge/>
            <w:tcBorders>
              <w:top w:val="nil"/>
              <w:left w:val="nil"/>
              <w:bottom w:val="nil"/>
              <w:right w:val="nil"/>
            </w:tcBorders>
            <w:vAlign w:val="center"/>
          </w:tcPr>
          <w:p w14:paraId="5F67BD12"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p>
        </w:tc>
      </w:tr>
      <w:tr w:rsidR="0005049F" w:rsidRPr="006C1147" w14:paraId="4DE9FD13" w14:textId="77777777" w:rsidTr="0005049F">
        <w:trPr>
          <w:trHeight w:val="137"/>
        </w:trPr>
        <w:tc>
          <w:tcPr>
            <w:tcW w:w="3256" w:type="dxa"/>
            <w:tcBorders>
              <w:top w:val="nil"/>
              <w:left w:val="nil"/>
              <w:bottom w:val="nil"/>
              <w:right w:val="nil"/>
            </w:tcBorders>
            <w:shd w:val="clear" w:color="auto" w:fill="auto"/>
            <w:noWrap/>
            <w:vAlign w:val="center"/>
          </w:tcPr>
          <w:p w14:paraId="451A6725"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p>
        </w:tc>
        <w:tc>
          <w:tcPr>
            <w:tcW w:w="998" w:type="dxa"/>
            <w:tcBorders>
              <w:top w:val="nil"/>
              <w:left w:val="nil"/>
              <w:bottom w:val="nil"/>
              <w:right w:val="nil"/>
            </w:tcBorders>
            <w:shd w:val="clear" w:color="auto" w:fill="auto"/>
            <w:vAlign w:val="center"/>
          </w:tcPr>
          <w:p w14:paraId="20F3D66D"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Pr>
                <w:rFonts w:ascii="Garamond" w:eastAsia="Times New Roman" w:hAnsi="Garamond" w:cs="Times New Roman"/>
                <w:color w:val="000000"/>
                <w:sz w:val="18"/>
                <w:szCs w:val="18"/>
              </w:rPr>
              <w:t>≥ 3 days</w:t>
            </w:r>
          </w:p>
        </w:tc>
        <w:tc>
          <w:tcPr>
            <w:tcW w:w="1564" w:type="dxa"/>
            <w:tcBorders>
              <w:top w:val="nil"/>
              <w:left w:val="nil"/>
              <w:bottom w:val="nil"/>
              <w:right w:val="nil"/>
            </w:tcBorders>
            <w:shd w:val="clear" w:color="auto" w:fill="auto"/>
            <w:noWrap/>
            <w:vAlign w:val="center"/>
          </w:tcPr>
          <w:p w14:paraId="4575E139"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w:t>
            </w:r>
          </w:p>
        </w:tc>
        <w:tc>
          <w:tcPr>
            <w:tcW w:w="1587" w:type="dxa"/>
            <w:tcBorders>
              <w:top w:val="nil"/>
              <w:left w:val="nil"/>
              <w:bottom w:val="nil"/>
              <w:right w:val="nil"/>
            </w:tcBorders>
            <w:vAlign w:val="center"/>
          </w:tcPr>
          <w:p w14:paraId="564E2870"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w:t>
            </w:r>
          </w:p>
        </w:tc>
        <w:tc>
          <w:tcPr>
            <w:tcW w:w="1361" w:type="dxa"/>
            <w:tcBorders>
              <w:top w:val="nil"/>
              <w:left w:val="nil"/>
              <w:bottom w:val="nil"/>
              <w:right w:val="nil"/>
            </w:tcBorders>
            <w:vAlign w:val="center"/>
          </w:tcPr>
          <w:p w14:paraId="0F723DA3"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0.49 (0.05, 5.00)</w:t>
            </w:r>
          </w:p>
        </w:tc>
        <w:tc>
          <w:tcPr>
            <w:tcW w:w="999" w:type="dxa"/>
            <w:tcBorders>
              <w:top w:val="nil"/>
              <w:left w:val="nil"/>
              <w:bottom w:val="nil"/>
              <w:right w:val="nil"/>
            </w:tcBorders>
            <w:vAlign w:val="center"/>
          </w:tcPr>
          <w:p w14:paraId="2CB34DBD"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75BA15FC"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A9550C">
              <w:rPr>
                <w:rFonts w:ascii="Garamond" w:hAnsi="Garamond"/>
                <w:color w:val="000000"/>
                <w:sz w:val="18"/>
                <w:szCs w:val="18"/>
              </w:rPr>
              <w:t>0.51 (0.05</w:t>
            </w:r>
            <w:r>
              <w:rPr>
                <w:rFonts w:ascii="Garamond" w:hAnsi="Garamond"/>
                <w:color w:val="000000"/>
                <w:sz w:val="18"/>
                <w:szCs w:val="18"/>
              </w:rPr>
              <w:t>,</w:t>
            </w:r>
            <w:r w:rsidRPr="00A9550C">
              <w:rPr>
                <w:rFonts w:ascii="Garamond" w:hAnsi="Garamond"/>
                <w:color w:val="000000"/>
                <w:sz w:val="18"/>
                <w:szCs w:val="18"/>
              </w:rPr>
              <w:t xml:space="preserve"> 5.20)</w:t>
            </w:r>
          </w:p>
        </w:tc>
        <w:tc>
          <w:tcPr>
            <w:tcW w:w="1554" w:type="dxa"/>
            <w:tcBorders>
              <w:top w:val="nil"/>
              <w:left w:val="nil"/>
              <w:bottom w:val="nil"/>
              <w:right w:val="nil"/>
            </w:tcBorders>
            <w:shd w:val="clear" w:color="auto" w:fill="auto"/>
            <w:noWrap/>
            <w:vAlign w:val="center"/>
          </w:tcPr>
          <w:p w14:paraId="7EEA6BF0" w14:textId="77777777" w:rsidR="0005049F" w:rsidRPr="00A9550C"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5.34 (0.71, 40.1</w:t>
            </w:r>
            <w:r w:rsidRPr="00A9550C">
              <w:rPr>
                <w:rFonts w:ascii="Garamond" w:hAnsi="Garamond"/>
                <w:color w:val="000000"/>
                <w:sz w:val="18"/>
                <w:szCs w:val="18"/>
              </w:rPr>
              <w:t>)</w:t>
            </w:r>
          </w:p>
        </w:tc>
        <w:tc>
          <w:tcPr>
            <w:tcW w:w="1745" w:type="dxa"/>
            <w:vMerge/>
            <w:tcBorders>
              <w:top w:val="nil"/>
              <w:left w:val="nil"/>
              <w:bottom w:val="nil"/>
              <w:right w:val="nil"/>
            </w:tcBorders>
            <w:vAlign w:val="center"/>
          </w:tcPr>
          <w:p w14:paraId="023BDF16"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p>
        </w:tc>
      </w:tr>
      <w:tr w:rsidR="0005049F" w:rsidRPr="006C1147" w14:paraId="25A7C49C" w14:textId="77777777" w:rsidTr="0005049F">
        <w:trPr>
          <w:trHeight w:val="267"/>
        </w:trPr>
        <w:tc>
          <w:tcPr>
            <w:tcW w:w="3256" w:type="dxa"/>
            <w:tcBorders>
              <w:top w:val="nil"/>
              <w:left w:val="nil"/>
              <w:bottom w:val="nil"/>
              <w:right w:val="nil"/>
            </w:tcBorders>
            <w:shd w:val="clear" w:color="auto" w:fill="auto"/>
            <w:noWrap/>
            <w:vAlign w:val="center"/>
            <w:hideMark/>
          </w:tcPr>
          <w:p w14:paraId="249E9095" w14:textId="77777777" w:rsidR="0005049F" w:rsidRPr="006C1147" w:rsidRDefault="0005049F" w:rsidP="0005049F">
            <w:pPr>
              <w:pBdr>
                <w:left w:val="single" w:sz="4" w:space="1" w:color="auto"/>
                <w:right w:val="single" w:sz="4" w:space="1" w:color="auto"/>
              </w:pBd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NSAID regime:</w:t>
            </w:r>
          </w:p>
        </w:tc>
        <w:tc>
          <w:tcPr>
            <w:tcW w:w="998" w:type="dxa"/>
            <w:tcBorders>
              <w:top w:val="nil"/>
              <w:left w:val="nil"/>
              <w:bottom w:val="nil"/>
              <w:right w:val="nil"/>
            </w:tcBorders>
            <w:shd w:val="clear" w:color="auto" w:fill="auto"/>
            <w:vAlign w:val="center"/>
          </w:tcPr>
          <w:p w14:paraId="721D63F7"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Lipid 1200</w:t>
            </w:r>
          </w:p>
        </w:tc>
        <w:tc>
          <w:tcPr>
            <w:tcW w:w="1564" w:type="dxa"/>
            <w:tcBorders>
              <w:top w:val="nil"/>
              <w:left w:val="nil"/>
              <w:bottom w:val="nil"/>
              <w:right w:val="nil"/>
            </w:tcBorders>
            <w:shd w:val="clear" w:color="auto" w:fill="auto"/>
            <w:noWrap/>
            <w:vAlign w:val="center"/>
          </w:tcPr>
          <w:p w14:paraId="6C90F1A4"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1587" w:type="dxa"/>
            <w:tcBorders>
              <w:top w:val="nil"/>
              <w:left w:val="nil"/>
              <w:bottom w:val="nil"/>
              <w:right w:val="nil"/>
            </w:tcBorders>
            <w:vAlign w:val="center"/>
          </w:tcPr>
          <w:p w14:paraId="0F93049C"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1361" w:type="dxa"/>
            <w:tcBorders>
              <w:top w:val="nil"/>
              <w:left w:val="nil"/>
              <w:bottom w:val="nil"/>
              <w:right w:val="nil"/>
            </w:tcBorders>
            <w:vAlign w:val="center"/>
          </w:tcPr>
          <w:p w14:paraId="16249B08"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1</w:t>
            </w:r>
          </w:p>
        </w:tc>
        <w:tc>
          <w:tcPr>
            <w:tcW w:w="999" w:type="dxa"/>
            <w:tcBorders>
              <w:top w:val="nil"/>
              <w:left w:val="nil"/>
              <w:bottom w:val="nil"/>
              <w:right w:val="nil"/>
            </w:tcBorders>
            <w:vAlign w:val="center"/>
          </w:tcPr>
          <w:p w14:paraId="155C4AE4"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10B1BD29"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eastAsia="Times New Roman" w:hAnsi="Garamond" w:cs="Times New Roman"/>
                <w:color w:val="000000"/>
                <w:sz w:val="18"/>
                <w:szCs w:val="18"/>
              </w:rPr>
              <w:t>1</w:t>
            </w:r>
          </w:p>
        </w:tc>
        <w:tc>
          <w:tcPr>
            <w:tcW w:w="1554" w:type="dxa"/>
            <w:tcBorders>
              <w:top w:val="nil"/>
              <w:left w:val="nil"/>
              <w:bottom w:val="nil"/>
              <w:right w:val="nil"/>
            </w:tcBorders>
            <w:shd w:val="clear" w:color="auto" w:fill="auto"/>
            <w:noWrap/>
            <w:vAlign w:val="center"/>
          </w:tcPr>
          <w:p w14:paraId="0DB28771"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Pr>
                <w:rFonts w:ascii="Garamond" w:eastAsia="Times New Roman" w:hAnsi="Garamond" w:cs="Times New Roman"/>
                <w:color w:val="000000"/>
                <w:sz w:val="18"/>
                <w:szCs w:val="18"/>
              </w:rPr>
              <w:t>1</w:t>
            </w:r>
          </w:p>
        </w:tc>
        <w:tc>
          <w:tcPr>
            <w:tcW w:w="1745" w:type="dxa"/>
            <w:vMerge w:val="restart"/>
            <w:tcBorders>
              <w:top w:val="nil"/>
              <w:left w:val="nil"/>
              <w:bottom w:val="nil"/>
              <w:right w:val="nil"/>
            </w:tcBorders>
            <w:vAlign w:val="center"/>
          </w:tcPr>
          <w:p w14:paraId="1502C0B6" w14:textId="77777777" w:rsidR="0005049F"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=10.42, p=</w:t>
            </w:r>
            <w:r>
              <w:rPr>
                <w:rFonts w:ascii="Garamond" w:eastAsia="Times New Roman" w:hAnsi="Garamond" w:cs="Times New Roman"/>
                <w:color w:val="000000"/>
                <w:sz w:val="18"/>
                <w:szCs w:val="18"/>
              </w:rPr>
              <w:t>0.40</w:t>
            </w:r>
          </w:p>
        </w:tc>
      </w:tr>
      <w:tr w:rsidR="0005049F" w:rsidRPr="006C1147" w14:paraId="5B6D6E1B" w14:textId="77777777" w:rsidTr="0005049F">
        <w:trPr>
          <w:trHeight w:val="129"/>
        </w:trPr>
        <w:tc>
          <w:tcPr>
            <w:tcW w:w="3256" w:type="dxa"/>
            <w:tcBorders>
              <w:top w:val="nil"/>
              <w:left w:val="nil"/>
              <w:bottom w:val="nil"/>
              <w:right w:val="nil"/>
            </w:tcBorders>
            <w:shd w:val="clear" w:color="auto" w:fill="auto"/>
            <w:noWrap/>
            <w:vAlign w:val="center"/>
            <w:hideMark/>
          </w:tcPr>
          <w:p w14:paraId="302E5AE2"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p>
        </w:tc>
        <w:tc>
          <w:tcPr>
            <w:tcW w:w="998" w:type="dxa"/>
            <w:tcBorders>
              <w:top w:val="nil"/>
              <w:left w:val="nil"/>
              <w:bottom w:val="nil"/>
              <w:right w:val="nil"/>
            </w:tcBorders>
            <w:shd w:val="clear" w:color="auto" w:fill="auto"/>
            <w:vAlign w:val="center"/>
          </w:tcPr>
          <w:p w14:paraId="7D614B24" w14:textId="77777777" w:rsidR="0005049F" w:rsidRPr="006C1147" w:rsidRDefault="0005049F" w:rsidP="0005049F">
            <w:pPr>
              <w:pBdr>
                <w:left w:val="single" w:sz="4" w:space="1" w:color="auto"/>
                <w:right w:val="single" w:sz="4" w:space="1" w:color="auto"/>
              </w:pBdr>
              <w:spacing w:after="0" w:line="240" w:lineRule="auto"/>
              <w:jc w:val="right"/>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Soft gel 1200</w:t>
            </w:r>
          </w:p>
        </w:tc>
        <w:tc>
          <w:tcPr>
            <w:tcW w:w="1564" w:type="dxa"/>
            <w:tcBorders>
              <w:top w:val="nil"/>
              <w:left w:val="nil"/>
              <w:bottom w:val="nil"/>
              <w:right w:val="nil"/>
            </w:tcBorders>
            <w:shd w:val="clear" w:color="auto" w:fill="auto"/>
            <w:noWrap/>
            <w:vAlign w:val="center"/>
          </w:tcPr>
          <w:p w14:paraId="188CA961" w14:textId="77777777" w:rsidR="0005049F" w:rsidRPr="00642E3F"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0.99 (0.42, 2.34)</w:t>
            </w:r>
          </w:p>
        </w:tc>
        <w:tc>
          <w:tcPr>
            <w:tcW w:w="1587" w:type="dxa"/>
            <w:tcBorders>
              <w:top w:val="nil"/>
              <w:left w:val="nil"/>
              <w:bottom w:val="nil"/>
              <w:right w:val="nil"/>
            </w:tcBorders>
            <w:vAlign w:val="center"/>
          </w:tcPr>
          <w:p w14:paraId="674AA71B" w14:textId="77777777" w:rsidR="0005049F" w:rsidRPr="00642E3F"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0.60 (0.24, 1.50)</w:t>
            </w:r>
          </w:p>
        </w:tc>
        <w:tc>
          <w:tcPr>
            <w:tcW w:w="1361" w:type="dxa"/>
            <w:tcBorders>
              <w:top w:val="nil"/>
              <w:left w:val="nil"/>
              <w:bottom w:val="nil"/>
              <w:right w:val="nil"/>
            </w:tcBorders>
            <w:vAlign w:val="center"/>
          </w:tcPr>
          <w:p w14:paraId="35F9B1D7" w14:textId="77777777" w:rsidR="0005049F" w:rsidRPr="00642E3F"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1.41 (0.73, 2.74)</w:t>
            </w:r>
          </w:p>
        </w:tc>
        <w:tc>
          <w:tcPr>
            <w:tcW w:w="999" w:type="dxa"/>
            <w:tcBorders>
              <w:top w:val="nil"/>
              <w:left w:val="nil"/>
              <w:bottom w:val="nil"/>
              <w:right w:val="nil"/>
            </w:tcBorders>
            <w:vAlign w:val="center"/>
          </w:tcPr>
          <w:p w14:paraId="472868AF" w14:textId="77777777" w:rsidR="0005049F" w:rsidRPr="00642E3F"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7444EAC5" w14:textId="77777777" w:rsidR="0005049F" w:rsidRPr="00642E3F"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642E3F">
              <w:rPr>
                <w:rFonts w:ascii="Garamond" w:hAnsi="Garamond"/>
                <w:color w:val="000000"/>
                <w:sz w:val="18"/>
                <w:szCs w:val="18"/>
              </w:rPr>
              <w:t>1.52 (0.82</w:t>
            </w:r>
            <w:r>
              <w:rPr>
                <w:rFonts w:ascii="Garamond" w:hAnsi="Garamond"/>
                <w:color w:val="000000"/>
                <w:sz w:val="18"/>
                <w:szCs w:val="18"/>
              </w:rPr>
              <w:t>,</w:t>
            </w:r>
            <w:r w:rsidRPr="00642E3F">
              <w:rPr>
                <w:rFonts w:ascii="Garamond" w:hAnsi="Garamond"/>
                <w:color w:val="000000"/>
                <w:sz w:val="18"/>
                <w:szCs w:val="18"/>
              </w:rPr>
              <w:t xml:space="preserve"> 2.81)</w:t>
            </w:r>
          </w:p>
        </w:tc>
        <w:tc>
          <w:tcPr>
            <w:tcW w:w="1554" w:type="dxa"/>
            <w:tcBorders>
              <w:top w:val="nil"/>
              <w:left w:val="nil"/>
              <w:bottom w:val="nil"/>
              <w:right w:val="nil"/>
            </w:tcBorders>
            <w:shd w:val="clear" w:color="auto" w:fill="auto"/>
            <w:noWrap/>
            <w:vAlign w:val="center"/>
          </w:tcPr>
          <w:p w14:paraId="12EF88AC" w14:textId="77777777" w:rsidR="0005049F" w:rsidRPr="00642E3F" w:rsidRDefault="0005049F" w:rsidP="0005049F">
            <w:pPr>
              <w:pBdr>
                <w:left w:val="single" w:sz="4" w:space="1" w:color="auto"/>
                <w:right w:val="single" w:sz="4" w:space="1" w:color="auto"/>
              </w:pBdr>
              <w:spacing w:after="0" w:line="240" w:lineRule="auto"/>
              <w:jc w:val="center"/>
              <w:rPr>
                <w:rFonts w:ascii="Garamond" w:hAnsi="Garamond"/>
                <w:color w:val="000000"/>
                <w:sz w:val="18"/>
                <w:szCs w:val="18"/>
              </w:rPr>
            </w:pPr>
            <w:r w:rsidRPr="00642E3F">
              <w:rPr>
                <w:rFonts w:ascii="Garamond" w:hAnsi="Garamond"/>
                <w:color w:val="000000"/>
                <w:sz w:val="18"/>
                <w:szCs w:val="18"/>
              </w:rPr>
              <w:t>1.19 (0.44</w:t>
            </w:r>
            <w:r>
              <w:rPr>
                <w:rFonts w:ascii="Garamond" w:hAnsi="Garamond"/>
                <w:color w:val="000000"/>
                <w:sz w:val="18"/>
                <w:szCs w:val="18"/>
              </w:rPr>
              <w:t>,</w:t>
            </w:r>
            <w:r w:rsidRPr="00642E3F">
              <w:rPr>
                <w:rFonts w:ascii="Garamond" w:hAnsi="Garamond"/>
                <w:color w:val="000000"/>
                <w:sz w:val="18"/>
                <w:szCs w:val="18"/>
              </w:rPr>
              <w:t xml:space="preserve"> 3.19)</w:t>
            </w:r>
          </w:p>
        </w:tc>
        <w:tc>
          <w:tcPr>
            <w:tcW w:w="1745" w:type="dxa"/>
            <w:vMerge/>
            <w:tcBorders>
              <w:top w:val="nil"/>
              <w:left w:val="nil"/>
              <w:bottom w:val="nil"/>
              <w:right w:val="nil"/>
            </w:tcBorders>
            <w:vAlign w:val="center"/>
          </w:tcPr>
          <w:p w14:paraId="0A5AE0C4" w14:textId="77777777" w:rsidR="0005049F" w:rsidRPr="006C1147" w:rsidRDefault="0005049F" w:rsidP="0005049F">
            <w:pPr>
              <w:pBdr>
                <w:left w:val="single" w:sz="4" w:space="1" w:color="auto"/>
                <w:right w:val="single" w:sz="4" w:space="1" w:color="auto"/>
              </w:pBdr>
              <w:spacing w:after="0" w:line="240" w:lineRule="auto"/>
              <w:jc w:val="center"/>
              <w:rPr>
                <w:rFonts w:ascii="Garamond" w:eastAsia="Times New Roman" w:hAnsi="Garamond" w:cs="Times New Roman"/>
                <w:color w:val="000000"/>
                <w:sz w:val="18"/>
                <w:szCs w:val="18"/>
              </w:rPr>
            </w:pPr>
          </w:p>
        </w:tc>
      </w:tr>
      <w:tr w:rsidR="0005049F" w:rsidRPr="006C1147" w14:paraId="50BF9297" w14:textId="77777777" w:rsidTr="0005049F">
        <w:trPr>
          <w:trHeight w:val="61"/>
        </w:trPr>
        <w:tc>
          <w:tcPr>
            <w:tcW w:w="3256" w:type="dxa"/>
            <w:tcBorders>
              <w:top w:val="nil"/>
              <w:left w:val="nil"/>
              <w:bottom w:val="single" w:sz="4" w:space="0" w:color="auto"/>
              <w:right w:val="nil"/>
            </w:tcBorders>
            <w:shd w:val="clear" w:color="auto" w:fill="auto"/>
            <w:noWrap/>
            <w:vAlign w:val="center"/>
            <w:hideMark/>
          </w:tcPr>
          <w:p w14:paraId="1025F6C6" w14:textId="77777777" w:rsidR="0005049F" w:rsidRPr="006C1147" w:rsidRDefault="0005049F" w:rsidP="0005049F">
            <w:pPr>
              <w:spacing w:after="0" w:line="240" w:lineRule="auto"/>
              <w:jc w:val="right"/>
              <w:rPr>
                <w:rFonts w:ascii="Garamond" w:eastAsia="Times New Roman" w:hAnsi="Garamond" w:cs="Times New Roman"/>
                <w:color w:val="000000"/>
                <w:sz w:val="18"/>
                <w:szCs w:val="18"/>
              </w:rPr>
            </w:pPr>
          </w:p>
        </w:tc>
        <w:tc>
          <w:tcPr>
            <w:tcW w:w="998" w:type="dxa"/>
            <w:tcBorders>
              <w:top w:val="nil"/>
              <w:left w:val="nil"/>
              <w:bottom w:val="single" w:sz="4" w:space="0" w:color="auto"/>
              <w:right w:val="nil"/>
            </w:tcBorders>
            <w:shd w:val="clear" w:color="auto" w:fill="auto"/>
            <w:vAlign w:val="center"/>
          </w:tcPr>
          <w:p w14:paraId="1B78D22A" w14:textId="77777777" w:rsidR="0005049F" w:rsidRPr="006C1147" w:rsidRDefault="0005049F" w:rsidP="0005049F">
            <w:pPr>
              <w:spacing w:after="0" w:line="240" w:lineRule="auto"/>
              <w:jc w:val="right"/>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Soft gel 2400</w:t>
            </w:r>
          </w:p>
        </w:tc>
        <w:tc>
          <w:tcPr>
            <w:tcW w:w="1564" w:type="dxa"/>
            <w:tcBorders>
              <w:top w:val="nil"/>
              <w:left w:val="nil"/>
              <w:bottom w:val="single" w:sz="4" w:space="0" w:color="auto"/>
              <w:right w:val="nil"/>
            </w:tcBorders>
            <w:shd w:val="clear" w:color="auto" w:fill="auto"/>
            <w:noWrap/>
            <w:vAlign w:val="center"/>
          </w:tcPr>
          <w:p w14:paraId="05234CA2" w14:textId="77777777" w:rsidR="0005049F" w:rsidRPr="00642E3F"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0.90 (0.39, 2.09)</w:t>
            </w:r>
          </w:p>
        </w:tc>
        <w:tc>
          <w:tcPr>
            <w:tcW w:w="1587" w:type="dxa"/>
            <w:tcBorders>
              <w:top w:val="nil"/>
              <w:left w:val="nil"/>
              <w:bottom w:val="single" w:sz="4" w:space="0" w:color="auto"/>
              <w:right w:val="nil"/>
            </w:tcBorders>
            <w:vAlign w:val="center"/>
          </w:tcPr>
          <w:p w14:paraId="363F9F3F" w14:textId="77777777" w:rsidR="0005049F" w:rsidRPr="00642E3F"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0.73 (0.32, 1.69)</w:t>
            </w:r>
          </w:p>
        </w:tc>
        <w:tc>
          <w:tcPr>
            <w:tcW w:w="1361" w:type="dxa"/>
            <w:tcBorders>
              <w:top w:val="nil"/>
              <w:left w:val="nil"/>
              <w:bottom w:val="single" w:sz="4" w:space="0" w:color="auto"/>
              <w:right w:val="nil"/>
            </w:tcBorders>
            <w:vAlign w:val="center"/>
          </w:tcPr>
          <w:p w14:paraId="41CCF6CC" w14:textId="77777777" w:rsidR="0005049F" w:rsidRPr="00642E3F"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1.45 (0.77, 2.73)</w:t>
            </w:r>
          </w:p>
        </w:tc>
        <w:tc>
          <w:tcPr>
            <w:tcW w:w="999" w:type="dxa"/>
            <w:tcBorders>
              <w:top w:val="nil"/>
              <w:left w:val="nil"/>
              <w:bottom w:val="single" w:sz="4" w:space="0" w:color="auto"/>
              <w:right w:val="nil"/>
            </w:tcBorders>
            <w:vAlign w:val="center"/>
          </w:tcPr>
          <w:p w14:paraId="6F24D1D0" w14:textId="77777777" w:rsidR="0005049F" w:rsidRPr="00642E3F"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single" w:sz="4" w:space="0" w:color="auto"/>
              <w:right w:val="nil"/>
            </w:tcBorders>
            <w:shd w:val="clear" w:color="auto" w:fill="auto"/>
            <w:noWrap/>
            <w:vAlign w:val="bottom"/>
          </w:tcPr>
          <w:p w14:paraId="7292135E" w14:textId="77777777" w:rsidR="0005049F" w:rsidRPr="00642E3F" w:rsidRDefault="0005049F" w:rsidP="0005049F">
            <w:pPr>
              <w:spacing w:after="0" w:line="240" w:lineRule="auto"/>
              <w:jc w:val="center"/>
              <w:rPr>
                <w:rFonts w:ascii="Garamond" w:hAnsi="Garamond"/>
                <w:color w:val="000000"/>
                <w:sz w:val="18"/>
                <w:szCs w:val="18"/>
              </w:rPr>
            </w:pPr>
            <w:r w:rsidRPr="00642E3F">
              <w:rPr>
                <w:rFonts w:ascii="Garamond" w:hAnsi="Garamond"/>
                <w:color w:val="000000"/>
                <w:sz w:val="18"/>
                <w:szCs w:val="18"/>
              </w:rPr>
              <w:t>0.85 (0.45</w:t>
            </w:r>
            <w:r>
              <w:rPr>
                <w:rFonts w:ascii="Garamond" w:hAnsi="Garamond"/>
                <w:color w:val="000000"/>
                <w:sz w:val="18"/>
                <w:szCs w:val="18"/>
              </w:rPr>
              <w:t>,</w:t>
            </w:r>
            <w:r w:rsidRPr="00642E3F">
              <w:rPr>
                <w:rFonts w:ascii="Garamond" w:hAnsi="Garamond"/>
                <w:color w:val="000000"/>
                <w:sz w:val="18"/>
                <w:szCs w:val="18"/>
              </w:rPr>
              <w:t xml:space="preserve"> 1.61)</w:t>
            </w:r>
          </w:p>
        </w:tc>
        <w:tc>
          <w:tcPr>
            <w:tcW w:w="1554" w:type="dxa"/>
            <w:tcBorders>
              <w:top w:val="nil"/>
              <w:left w:val="nil"/>
              <w:bottom w:val="single" w:sz="4" w:space="0" w:color="auto"/>
              <w:right w:val="nil"/>
            </w:tcBorders>
            <w:shd w:val="clear" w:color="auto" w:fill="auto"/>
            <w:noWrap/>
            <w:vAlign w:val="bottom"/>
          </w:tcPr>
          <w:p w14:paraId="68FDF242" w14:textId="77777777" w:rsidR="0005049F" w:rsidRPr="00642E3F" w:rsidRDefault="0005049F" w:rsidP="0005049F">
            <w:pPr>
              <w:spacing w:after="0" w:line="240" w:lineRule="auto"/>
              <w:jc w:val="center"/>
              <w:rPr>
                <w:rFonts w:ascii="Garamond" w:hAnsi="Garamond"/>
                <w:color w:val="000000"/>
                <w:sz w:val="18"/>
                <w:szCs w:val="18"/>
              </w:rPr>
            </w:pPr>
            <w:r w:rsidRPr="00642E3F">
              <w:rPr>
                <w:rFonts w:ascii="Garamond" w:hAnsi="Garamond"/>
                <w:color w:val="000000"/>
                <w:sz w:val="18"/>
                <w:szCs w:val="18"/>
              </w:rPr>
              <w:t>0.60 (0.20</w:t>
            </w:r>
            <w:r>
              <w:rPr>
                <w:rFonts w:ascii="Garamond" w:hAnsi="Garamond"/>
                <w:color w:val="000000"/>
                <w:sz w:val="18"/>
                <w:szCs w:val="18"/>
              </w:rPr>
              <w:t>,</w:t>
            </w:r>
            <w:r w:rsidRPr="00642E3F">
              <w:rPr>
                <w:rFonts w:ascii="Garamond" w:hAnsi="Garamond"/>
                <w:color w:val="000000"/>
                <w:sz w:val="18"/>
                <w:szCs w:val="18"/>
              </w:rPr>
              <w:t xml:space="preserve"> 1.82)</w:t>
            </w:r>
          </w:p>
        </w:tc>
        <w:tc>
          <w:tcPr>
            <w:tcW w:w="1745" w:type="dxa"/>
            <w:vMerge/>
            <w:tcBorders>
              <w:top w:val="nil"/>
              <w:left w:val="nil"/>
              <w:bottom w:val="single" w:sz="4" w:space="0" w:color="auto"/>
              <w:right w:val="nil"/>
            </w:tcBorders>
          </w:tcPr>
          <w:p w14:paraId="7143CA94" w14:textId="77777777" w:rsidR="0005049F" w:rsidRPr="006C1147" w:rsidRDefault="0005049F" w:rsidP="0005049F">
            <w:pPr>
              <w:spacing w:after="0" w:line="240" w:lineRule="auto"/>
              <w:jc w:val="center"/>
              <w:rPr>
                <w:rFonts w:ascii="Garamond" w:eastAsia="Times New Roman" w:hAnsi="Garamond" w:cs="Times New Roman"/>
                <w:color w:val="000000"/>
                <w:sz w:val="18"/>
                <w:szCs w:val="18"/>
              </w:rPr>
            </w:pPr>
          </w:p>
        </w:tc>
      </w:tr>
      <w:tr w:rsidR="0005049F" w:rsidRPr="006C1147" w14:paraId="2BC89653" w14:textId="77777777" w:rsidTr="0005049F">
        <w:trPr>
          <w:trHeight w:val="61"/>
        </w:trPr>
        <w:tc>
          <w:tcPr>
            <w:tcW w:w="14482" w:type="dxa"/>
            <w:gridSpan w:val="9"/>
            <w:tcBorders>
              <w:top w:val="single" w:sz="4" w:space="0" w:color="auto"/>
              <w:bottom w:val="nil"/>
              <w:right w:val="nil"/>
            </w:tcBorders>
            <w:shd w:val="clear" w:color="auto" w:fill="auto"/>
            <w:noWrap/>
            <w:vAlign w:val="center"/>
          </w:tcPr>
          <w:p w14:paraId="60678A63" w14:textId="77777777" w:rsidR="0005049F" w:rsidRDefault="0005049F" w:rsidP="0005049F">
            <w:pP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NSAID, Nonsteroidal anti-inflammatory drug; WOMAC, Western Ontario &amp; McMaster Osteoarthritis Index.</w:t>
            </w:r>
          </w:p>
          <w:p w14:paraId="7F34E881" w14:textId="77777777" w:rsidR="0005049F" w:rsidRPr="006C1147" w:rsidRDefault="0005049F" w:rsidP="0005049F">
            <w:pP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For empty cells with no cases estimates could not be derived.</w:t>
            </w:r>
          </w:p>
        </w:tc>
      </w:tr>
    </w:tbl>
    <w:p w14:paraId="493BB290" w14:textId="77777777" w:rsidR="0005049F" w:rsidRDefault="0005049F" w:rsidP="0005049F"/>
    <w:p w14:paraId="123E11F0" w14:textId="77777777" w:rsidR="0005049F" w:rsidRDefault="0005049F" w:rsidP="0005049F">
      <w:pPr>
        <w:rPr>
          <w:rFonts w:ascii="Garamond" w:hAnsi="Garamond"/>
          <w:b/>
          <w:sz w:val="20"/>
          <w:szCs w:val="20"/>
        </w:rPr>
      </w:pPr>
    </w:p>
    <w:p w14:paraId="7242CC92" w14:textId="77777777" w:rsidR="0005049F" w:rsidRPr="001F7907" w:rsidRDefault="0005049F" w:rsidP="0005049F">
      <w:pPr>
        <w:rPr>
          <w:rFonts w:ascii="Garamond" w:hAnsi="Garamond"/>
          <w:sz w:val="24"/>
          <w:szCs w:val="24"/>
        </w:rPr>
      </w:pPr>
      <w:r>
        <w:rPr>
          <w:rFonts w:ascii="Garamond" w:hAnsi="Garamond"/>
          <w:b/>
          <w:sz w:val="24"/>
          <w:szCs w:val="24"/>
        </w:rPr>
        <w:t>Table S6</w:t>
      </w:r>
      <w:r w:rsidRPr="001F7907">
        <w:rPr>
          <w:rFonts w:ascii="Garamond" w:hAnsi="Garamond"/>
          <w:b/>
          <w:sz w:val="24"/>
          <w:szCs w:val="24"/>
        </w:rPr>
        <w:t xml:space="preserve"> </w:t>
      </w:r>
      <w:r>
        <w:rPr>
          <w:rFonts w:ascii="Garamond" w:hAnsi="Garamond"/>
          <w:b/>
          <w:sz w:val="24"/>
          <w:szCs w:val="24"/>
        </w:rPr>
        <w:tab/>
      </w:r>
      <w:r w:rsidRPr="001F7907">
        <w:rPr>
          <w:rFonts w:ascii="Garamond" w:eastAsia="Times New Roman" w:hAnsi="Garamond" w:cs="Times New Roman"/>
          <w:color w:val="000000"/>
          <w:sz w:val="24"/>
          <w:szCs w:val="24"/>
        </w:rPr>
        <w:t>Differences in outcomes by trajec</w:t>
      </w:r>
      <w:r>
        <w:rPr>
          <w:rFonts w:ascii="Garamond" w:eastAsia="Times New Roman" w:hAnsi="Garamond" w:cs="Times New Roman"/>
          <w:color w:val="000000"/>
          <w:sz w:val="24"/>
          <w:szCs w:val="24"/>
        </w:rPr>
        <w:t>to</w:t>
      </w:r>
      <w:r w:rsidRPr="001F7907">
        <w:rPr>
          <w:rFonts w:ascii="Garamond" w:eastAsia="Times New Roman" w:hAnsi="Garamond" w:cs="Times New Roman"/>
          <w:color w:val="000000"/>
          <w:sz w:val="24"/>
          <w:szCs w:val="24"/>
        </w:rPr>
        <w:t>ry group, expressed as relative risk ratios from multinomial logistic regression</w:t>
      </w:r>
      <w:r>
        <w:rPr>
          <w:rFonts w:ascii="Garamond" w:eastAsia="Times New Roman" w:hAnsi="Garamond" w:cs="Times New Roman"/>
          <w:color w:val="000000"/>
          <w:sz w:val="24"/>
          <w:szCs w:val="24"/>
        </w:rPr>
        <w:t>, all participants</w:t>
      </w:r>
    </w:p>
    <w:tbl>
      <w:tblPr>
        <w:tblW w:w="144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4254"/>
        <w:gridCol w:w="1564"/>
        <w:gridCol w:w="1587"/>
        <w:gridCol w:w="1361"/>
        <w:gridCol w:w="999"/>
        <w:gridCol w:w="1418"/>
        <w:gridCol w:w="1554"/>
        <w:gridCol w:w="1745"/>
      </w:tblGrid>
      <w:tr w:rsidR="0005049F" w:rsidRPr="006C1147" w14:paraId="0ECFE1C7" w14:textId="77777777" w:rsidTr="0005049F">
        <w:trPr>
          <w:trHeight w:val="103"/>
        </w:trPr>
        <w:tc>
          <w:tcPr>
            <w:tcW w:w="4254" w:type="dxa"/>
            <w:tcBorders>
              <w:top w:val="single" w:sz="4" w:space="0" w:color="auto"/>
              <w:left w:val="nil"/>
              <w:bottom w:val="nil"/>
              <w:right w:val="nil"/>
            </w:tcBorders>
            <w:shd w:val="clear" w:color="auto" w:fill="auto"/>
            <w:noWrap/>
            <w:vAlign w:val="center"/>
          </w:tcPr>
          <w:p w14:paraId="07AEF993" w14:textId="77777777" w:rsidR="0005049F" w:rsidRPr="00A7004D" w:rsidRDefault="0005049F" w:rsidP="0005049F">
            <w:pPr>
              <w:spacing w:after="0" w:line="240" w:lineRule="auto"/>
              <w:rPr>
                <w:rFonts w:ascii="Garamond" w:eastAsia="Times New Roman" w:hAnsi="Garamond" w:cs="Times New Roman"/>
                <w:color w:val="000000"/>
                <w:sz w:val="18"/>
                <w:szCs w:val="18"/>
              </w:rPr>
            </w:pPr>
            <w:r w:rsidRPr="00A7004D">
              <w:rPr>
                <w:rFonts w:ascii="Garamond" w:eastAsia="Times New Roman" w:hAnsi="Garamond" w:cs="Times New Roman"/>
                <w:color w:val="000000"/>
                <w:sz w:val="18"/>
                <w:szCs w:val="18"/>
              </w:rPr>
              <w:t> </w:t>
            </w:r>
          </w:p>
        </w:tc>
        <w:tc>
          <w:tcPr>
            <w:tcW w:w="1564" w:type="dxa"/>
            <w:tcBorders>
              <w:top w:val="single" w:sz="4" w:space="0" w:color="auto"/>
              <w:left w:val="nil"/>
              <w:bottom w:val="nil"/>
              <w:right w:val="nil"/>
            </w:tcBorders>
            <w:shd w:val="clear" w:color="auto" w:fill="auto"/>
            <w:noWrap/>
            <w:vAlign w:val="center"/>
          </w:tcPr>
          <w:p w14:paraId="5EA92BAE"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t>Group 1</w:t>
            </w:r>
          </w:p>
          <w:p w14:paraId="1AFDA3A8"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sym w:font="Wingdings" w:char="F06F"/>
            </w:r>
          </w:p>
        </w:tc>
        <w:tc>
          <w:tcPr>
            <w:tcW w:w="1587" w:type="dxa"/>
            <w:tcBorders>
              <w:top w:val="single" w:sz="4" w:space="0" w:color="auto"/>
              <w:left w:val="nil"/>
              <w:bottom w:val="nil"/>
              <w:right w:val="nil"/>
            </w:tcBorders>
            <w:vAlign w:val="center"/>
          </w:tcPr>
          <w:p w14:paraId="0F7C17A9"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t>Group 2</w:t>
            </w:r>
          </w:p>
          <w:p w14:paraId="26A467A4"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sym w:font="Wingdings 2" w:char="F09A"/>
            </w:r>
          </w:p>
        </w:tc>
        <w:tc>
          <w:tcPr>
            <w:tcW w:w="1361" w:type="dxa"/>
            <w:tcBorders>
              <w:top w:val="single" w:sz="4" w:space="0" w:color="auto"/>
              <w:left w:val="nil"/>
              <w:bottom w:val="nil"/>
              <w:right w:val="nil"/>
            </w:tcBorders>
            <w:vAlign w:val="center"/>
          </w:tcPr>
          <w:p w14:paraId="0C28CFBB"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t>Group 3</w:t>
            </w:r>
          </w:p>
          <w:p w14:paraId="14B5E18C"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sym w:font="Wingdings 2" w:char="F0AF"/>
            </w:r>
          </w:p>
        </w:tc>
        <w:tc>
          <w:tcPr>
            <w:tcW w:w="999" w:type="dxa"/>
            <w:tcBorders>
              <w:top w:val="single" w:sz="4" w:space="0" w:color="auto"/>
              <w:left w:val="nil"/>
              <w:bottom w:val="nil"/>
              <w:right w:val="nil"/>
            </w:tcBorders>
            <w:vAlign w:val="center"/>
          </w:tcPr>
          <w:p w14:paraId="209A7C92"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t>Group 4</w:t>
            </w:r>
          </w:p>
          <w:p w14:paraId="61A9B62B"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sym w:font="Wingdings 2" w:char="F098"/>
            </w:r>
          </w:p>
        </w:tc>
        <w:tc>
          <w:tcPr>
            <w:tcW w:w="1418" w:type="dxa"/>
            <w:tcBorders>
              <w:top w:val="single" w:sz="4" w:space="0" w:color="auto"/>
              <w:left w:val="nil"/>
              <w:bottom w:val="nil"/>
              <w:right w:val="nil"/>
            </w:tcBorders>
            <w:shd w:val="clear" w:color="auto" w:fill="auto"/>
            <w:noWrap/>
            <w:vAlign w:val="center"/>
          </w:tcPr>
          <w:p w14:paraId="46BE7440"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t>Group 5</w:t>
            </w:r>
          </w:p>
          <w:p w14:paraId="137E92EB"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sym w:font="Wingdings" w:char="F075"/>
            </w:r>
          </w:p>
        </w:tc>
        <w:tc>
          <w:tcPr>
            <w:tcW w:w="1554" w:type="dxa"/>
            <w:tcBorders>
              <w:top w:val="single" w:sz="4" w:space="0" w:color="auto"/>
              <w:left w:val="nil"/>
              <w:bottom w:val="nil"/>
              <w:right w:val="nil"/>
            </w:tcBorders>
            <w:shd w:val="clear" w:color="auto" w:fill="auto"/>
            <w:noWrap/>
            <w:vAlign w:val="center"/>
          </w:tcPr>
          <w:p w14:paraId="79D708C6"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t>Group 6</w:t>
            </w:r>
          </w:p>
          <w:p w14:paraId="4978981A" w14:textId="77777777" w:rsidR="0005049F" w:rsidRPr="00A7004D" w:rsidRDefault="0005049F" w:rsidP="0005049F">
            <w:pPr>
              <w:spacing w:after="0" w:line="240" w:lineRule="auto"/>
              <w:jc w:val="center"/>
              <w:rPr>
                <w:rFonts w:ascii="Garamond" w:hAnsi="Garamond"/>
                <w:color w:val="000000"/>
                <w:sz w:val="18"/>
                <w:szCs w:val="18"/>
              </w:rPr>
            </w:pPr>
            <w:r w:rsidRPr="00A7004D">
              <w:rPr>
                <w:rFonts w:ascii="Garamond" w:hAnsi="Garamond"/>
                <w:color w:val="000000"/>
                <w:sz w:val="18"/>
                <w:szCs w:val="18"/>
              </w:rPr>
              <w:sym w:font="Wingdings 2" w:char="F0A2"/>
            </w:r>
          </w:p>
        </w:tc>
        <w:tc>
          <w:tcPr>
            <w:tcW w:w="1745" w:type="dxa"/>
            <w:vMerge w:val="restart"/>
            <w:tcBorders>
              <w:top w:val="single" w:sz="4" w:space="0" w:color="auto"/>
              <w:left w:val="nil"/>
              <w:bottom w:val="single" w:sz="4" w:space="0" w:color="auto"/>
              <w:right w:val="nil"/>
            </w:tcBorders>
            <w:vAlign w:val="bottom"/>
          </w:tcPr>
          <w:p w14:paraId="3270072C" w14:textId="77777777" w:rsidR="0005049F" w:rsidRPr="003E152D" w:rsidRDefault="0005049F" w:rsidP="0005049F">
            <w:pPr>
              <w:spacing w:after="0" w:line="240" w:lineRule="auto"/>
              <w:jc w:val="center"/>
              <w:rPr>
                <w:rFonts w:ascii="Garamond" w:hAnsi="Garamond"/>
                <w:b/>
                <w:color w:val="000000"/>
                <w:sz w:val="20"/>
                <w:szCs w:val="20"/>
              </w:rPr>
            </w:pPr>
            <w:r w:rsidRPr="003E152D">
              <w:rPr>
                <w:rFonts w:ascii="Garamond" w:hAnsi="Garamond"/>
                <w:b/>
                <w:color w:val="000000"/>
                <w:sz w:val="20"/>
                <w:szCs w:val="20"/>
              </w:rPr>
              <w:t>Likelihood ratio test</w:t>
            </w:r>
          </w:p>
        </w:tc>
      </w:tr>
      <w:tr w:rsidR="0005049F" w:rsidRPr="006C1147" w14:paraId="4D27B814" w14:textId="77777777" w:rsidTr="0005049F">
        <w:trPr>
          <w:trHeight w:val="103"/>
        </w:trPr>
        <w:tc>
          <w:tcPr>
            <w:tcW w:w="4254" w:type="dxa"/>
            <w:tcBorders>
              <w:top w:val="nil"/>
              <w:left w:val="nil"/>
              <w:bottom w:val="single" w:sz="4" w:space="0" w:color="auto"/>
              <w:right w:val="nil"/>
            </w:tcBorders>
            <w:shd w:val="clear" w:color="auto" w:fill="auto"/>
            <w:noWrap/>
            <w:vAlign w:val="center"/>
          </w:tcPr>
          <w:p w14:paraId="58154B02" w14:textId="77777777" w:rsidR="0005049F" w:rsidRPr="00A7004D" w:rsidRDefault="0005049F" w:rsidP="0005049F">
            <w:pP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N</w:t>
            </w:r>
          </w:p>
        </w:tc>
        <w:tc>
          <w:tcPr>
            <w:tcW w:w="1564" w:type="dxa"/>
            <w:tcBorders>
              <w:top w:val="nil"/>
              <w:left w:val="nil"/>
              <w:bottom w:val="single" w:sz="4" w:space="0" w:color="auto"/>
              <w:right w:val="nil"/>
            </w:tcBorders>
            <w:shd w:val="clear" w:color="auto" w:fill="auto"/>
            <w:noWrap/>
            <w:vAlign w:val="bottom"/>
          </w:tcPr>
          <w:p w14:paraId="43EB8303" w14:textId="77777777" w:rsidR="0005049F" w:rsidRPr="00A7004D" w:rsidRDefault="0005049F" w:rsidP="0005049F">
            <w:pPr>
              <w:spacing w:after="0" w:line="240" w:lineRule="auto"/>
              <w:jc w:val="center"/>
              <w:rPr>
                <w:rFonts w:ascii="Garamond" w:hAnsi="Garamond"/>
                <w:color w:val="000000"/>
                <w:sz w:val="18"/>
                <w:szCs w:val="18"/>
              </w:rPr>
            </w:pPr>
            <w:r w:rsidRPr="006C1147">
              <w:rPr>
                <w:rFonts w:ascii="Garamond" w:eastAsia="Times New Roman" w:hAnsi="Garamond" w:cs="Times New Roman"/>
                <w:color w:val="000000"/>
                <w:sz w:val="20"/>
                <w:szCs w:val="20"/>
              </w:rPr>
              <w:t>41</w:t>
            </w:r>
          </w:p>
        </w:tc>
        <w:tc>
          <w:tcPr>
            <w:tcW w:w="1587" w:type="dxa"/>
            <w:tcBorders>
              <w:top w:val="nil"/>
              <w:left w:val="nil"/>
              <w:bottom w:val="single" w:sz="4" w:space="0" w:color="auto"/>
              <w:right w:val="nil"/>
            </w:tcBorders>
            <w:vAlign w:val="bottom"/>
          </w:tcPr>
          <w:p w14:paraId="3D0DEA86" w14:textId="77777777" w:rsidR="0005049F" w:rsidRPr="00A7004D" w:rsidRDefault="0005049F" w:rsidP="0005049F">
            <w:pPr>
              <w:spacing w:after="0" w:line="240" w:lineRule="auto"/>
              <w:jc w:val="center"/>
              <w:rPr>
                <w:rFonts w:ascii="Garamond" w:hAnsi="Garamond"/>
                <w:color w:val="000000"/>
                <w:sz w:val="18"/>
                <w:szCs w:val="18"/>
              </w:rPr>
            </w:pPr>
            <w:r w:rsidRPr="006C1147">
              <w:rPr>
                <w:rFonts w:ascii="Garamond" w:eastAsia="Times New Roman" w:hAnsi="Garamond" w:cs="Times New Roman"/>
                <w:color w:val="000000"/>
                <w:sz w:val="20"/>
                <w:szCs w:val="20"/>
              </w:rPr>
              <w:t>38</w:t>
            </w:r>
          </w:p>
        </w:tc>
        <w:tc>
          <w:tcPr>
            <w:tcW w:w="1361" w:type="dxa"/>
            <w:tcBorders>
              <w:top w:val="nil"/>
              <w:left w:val="nil"/>
              <w:bottom w:val="single" w:sz="4" w:space="0" w:color="auto"/>
              <w:right w:val="nil"/>
            </w:tcBorders>
            <w:vAlign w:val="bottom"/>
          </w:tcPr>
          <w:p w14:paraId="59EAE7C0" w14:textId="77777777" w:rsidR="0005049F" w:rsidRPr="00A7004D" w:rsidRDefault="0005049F" w:rsidP="0005049F">
            <w:pPr>
              <w:spacing w:after="0" w:line="240" w:lineRule="auto"/>
              <w:jc w:val="center"/>
              <w:rPr>
                <w:rFonts w:ascii="Garamond" w:hAnsi="Garamond"/>
                <w:color w:val="000000"/>
                <w:sz w:val="18"/>
                <w:szCs w:val="18"/>
              </w:rPr>
            </w:pPr>
            <w:r w:rsidRPr="006C1147">
              <w:rPr>
                <w:rFonts w:ascii="Garamond" w:eastAsia="Times New Roman" w:hAnsi="Garamond" w:cs="Times New Roman"/>
                <w:color w:val="000000"/>
                <w:sz w:val="20"/>
                <w:szCs w:val="20"/>
              </w:rPr>
              <w:t>98</w:t>
            </w:r>
          </w:p>
        </w:tc>
        <w:tc>
          <w:tcPr>
            <w:tcW w:w="999" w:type="dxa"/>
            <w:tcBorders>
              <w:top w:val="nil"/>
              <w:left w:val="nil"/>
              <w:bottom w:val="single" w:sz="4" w:space="0" w:color="auto"/>
              <w:right w:val="nil"/>
            </w:tcBorders>
            <w:vAlign w:val="bottom"/>
          </w:tcPr>
          <w:p w14:paraId="23C99F1F" w14:textId="77777777" w:rsidR="0005049F" w:rsidRPr="00A7004D" w:rsidRDefault="0005049F" w:rsidP="0005049F">
            <w:pPr>
              <w:spacing w:after="0" w:line="240" w:lineRule="auto"/>
              <w:jc w:val="center"/>
              <w:rPr>
                <w:rFonts w:ascii="Garamond" w:hAnsi="Garamond"/>
                <w:color w:val="000000"/>
                <w:sz w:val="18"/>
                <w:szCs w:val="18"/>
              </w:rPr>
            </w:pPr>
            <w:r>
              <w:rPr>
                <w:rFonts w:ascii="Garamond" w:eastAsia="Times New Roman" w:hAnsi="Garamond" w:cs="Times New Roman"/>
                <w:color w:val="000000"/>
                <w:sz w:val="20"/>
                <w:szCs w:val="20"/>
              </w:rPr>
              <w:t>14</w:t>
            </w:r>
            <w:r w:rsidRPr="007E1A99">
              <w:rPr>
                <w:rFonts w:ascii="Garamond" w:eastAsia="Times New Roman" w:hAnsi="Garamond" w:cs="Times New Roman"/>
                <w:color w:val="000000"/>
                <w:sz w:val="20"/>
                <w:szCs w:val="20"/>
              </w:rPr>
              <w:t>3</w:t>
            </w:r>
          </w:p>
        </w:tc>
        <w:tc>
          <w:tcPr>
            <w:tcW w:w="1418" w:type="dxa"/>
            <w:tcBorders>
              <w:top w:val="nil"/>
              <w:left w:val="nil"/>
              <w:bottom w:val="single" w:sz="4" w:space="0" w:color="auto"/>
              <w:right w:val="nil"/>
            </w:tcBorders>
            <w:shd w:val="clear" w:color="auto" w:fill="auto"/>
            <w:noWrap/>
            <w:vAlign w:val="bottom"/>
          </w:tcPr>
          <w:p w14:paraId="08EA3119" w14:textId="77777777" w:rsidR="0005049F" w:rsidRPr="00A7004D" w:rsidRDefault="0005049F" w:rsidP="0005049F">
            <w:pPr>
              <w:spacing w:after="0" w:line="240" w:lineRule="auto"/>
              <w:jc w:val="center"/>
              <w:rPr>
                <w:rFonts w:ascii="Garamond" w:hAnsi="Garamond"/>
                <w:color w:val="000000"/>
                <w:sz w:val="18"/>
                <w:szCs w:val="18"/>
              </w:rPr>
            </w:pPr>
            <w:r w:rsidRPr="006C1147">
              <w:rPr>
                <w:rFonts w:ascii="Garamond" w:eastAsia="Times New Roman" w:hAnsi="Garamond" w:cs="Times New Roman"/>
                <w:color w:val="000000"/>
                <w:sz w:val="20"/>
                <w:szCs w:val="20"/>
              </w:rPr>
              <w:t>104</w:t>
            </w:r>
          </w:p>
        </w:tc>
        <w:tc>
          <w:tcPr>
            <w:tcW w:w="1554" w:type="dxa"/>
            <w:tcBorders>
              <w:top w:val="nil"/>
              <w:left w:val="nil"/>
              <w:bottom w:val="single" w:sz="4" w:space="0" w:color="auto"/>
              <w:right w:val="nil"/>
            </w:tcBorders>
            <w:shd w:val="clear" w:color="auto" w:fill="auto"/>
            <w:noWrap/>
            <w:vAlign w:val="bottom"/>
          </w:tcPr>
          <w:p w14:paraId="1B6A2E7A" w14:textId="77777777" w:rsidR="0005049F" w:rsidRPr="00A7004D" w:rsidRDefault="0005049F" w:rsidP="0005049F">
            <w:pPr>
              <w:spacing w:after="0" w:line="240" w:lineRule="auto"/>
              <w:jc w:val="center"/>
              <w:rPr>
                <w:rFonts w:ascii="Garamond" w:hAnsi="Garamond"/>
                <w:color w:val="000000"/>
                <w:sz w:val="18"/>
                <w:szCs w:val="18"/>
              </w:rPr>
            </w:pPr>
            <w:r w:rsidRPr="006C1147">
              <w:rPr>
                <w:rFonts w:ascii="Garamond" w:eastAsia="Times New Roman" w:hAnsi="Garamond" w:cs="Times New Roman"/>
                <w:color w:val="000000"/>
                <w:sz w:val="20"/>
                <w:szCs w:val="20"/>
              </w:rPr>
              <w:t>25</w:t>
            </w:r>
          </w:p>
        </w:tc>
        <w:tc>
          <w:tcPr>
            <w:tcW w:w="1745" w:type="dxa"/>
            <w:vMerge/>
            <w:tcBorders>
              <w:top w:val="nil"/>
              <w:left w:val="nil"/>
              <w:bottom w:val="single" w:sz="4" w:space="0" w:color="auto"/>
              <w:right w:val="nil"/>
            </w:tcBorders>
            <w:vAlign w:val="center"/>
          </w:tcPr>
          <w:p w14:paraId="5385C01B" w14:textId="77777777" w:rsidR="0005049F" w:rsidRPr="003E152D" w:rsidRDefault="0005049F" w:rsidP="0005049F">
            <w:pPr>
              <w:spacing w:after="0" w:line="240" w:lineRule="auto"/>
              <w:jc w:val="center"/>
              <w:rPr>
                <w:rFonts w:ascii="Garamond" w:hAnsi="Garamond"/>
                <w:b/>
                <w:color w:val="000000"/>
                <w:sz w:val="20"/>
                <w:szCs w:val="20"/>
              </w:rPr>
            </w:pPr>
          </w:p>
        </w:tc>
      </w:tr>
      <w:tr w:rsidR="0005049F" w:rsidRPr="006C1147" w14:paraId="3B79C992" w14:textId="77777777" w:rsidTr="0005049F">
        <w:trPr>
          <w:trHeight w:val="103"/>
        </w:trPr>
        <w:tc>
          <w:tcPr>
            <w:tcW w:w="4254" w:type="dxa"/>
            <w:tcBorders>
              <w:top w:val="single" w:sz="4" w:space="0" w:color="auto"/>
              <w:left w:val="nil"/>
              <w:bottom w:val="nil"/>
              <w:right w:val="nil"/>
            </w:tcBorders>
            <w:shd w:val="clear" w:color="auto" w:fill="auto"/>
            <w:noWrap/>
            <w:vAlign w:val="center"/>
          </w:tcPr>
          <w:p w14:paraId="07CDC32B" w14:textId="77777777" w:rsidR="0005049F" w:rsidRPr="006C1147" w:rsidRDefault="0005049F" w:rsidP="0005049F">
            <w:pP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End course 1 WOMAC pain score</w:t>
            </w:r>
            <w:r>
              <w:rPr>
                <w:rFonts w:ascii="Garamond" w:eastAsia="Times New Roman" w:hAnsi="Garamond" w:cs="Times New Roman"/>
                <w:color w:val="000000"/>
                <w:sz w:val="18"/>
                <w:szCs w:val="18"/>
              </w:rPr>
              <w:t xml:space="preserve"> (0-50)</w:t>
            </w:r>
          </w:p>
        </w:tc>
        <w:tc>
          <w:tcPr>
            <w:tcW w:w="1564" w:type="dxa"/>
            <w:tcBorders>
              <w:top w:val="single" w:sz="4" w:space="0" w:color="auto"/>
              <w:left w:val="nil"/>
              <w:bottom w:val="nil"/>
              <w:right w:val="nil"/>
            </w:tcBorders>
            <w:shd w:val="clear" w:color="auto" w:fill="auto"/>
            <w:noWrap/>
            <w:vAlign w:val="center"/>
          </w:tcPr>
          <w:p w14:paraId="7BC4EB4F" w14:textId="77777777" w:rsidR="0005049F" w:rsidRPr="00897F02"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0.54 (0.46, 0.63)</w:t>
            </w:r>
          </w:p>
        </w:tc>
        <w:tc>
          <w:tcPr>
            <w:tcW w:w="1587" w:type="dxa"/>
            <w:tcBorders>
              <w:top w:val="single" w:sz="4" w:space="0" w:color="auto"/>
              <w:left w:val="nil"/>
              <w:bottom w:val="nil"/>
              <w:right w:val="nil"/>
            </w:tcBorders>
            <w:vAlign w:val="center"/>
          </w:tcPr>
          <w:p w14:paraId="4C8439B9" w14:textId="77777777" w:rsidR="0005049F" w:rsidRPr="00897F02"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0.73 (0.67, 0.80)</w:t>
            </w:r>
          </w:p>
        </w:tc>
        <w:tc>
          <w:tcPr>
            <w:tcW w:w="1361" w:type="dxa"/>
            <w:tcBorders>
              <w:top w:val="single" w:sz="4" w:space="0" w:color="auto"/>
              <w:left w:val="nil"/>
              <w:bottom w:val="nil"/>
              <w:right w:val="nil"/>
            </w:tcBorders>
            <w:vAlign w:val="center"/>
          </w:tcPr>
          <w:p w14:paraId="07A74A26" w14:textId="77777777" w:rsidR="0005049F" w:rsidRPr="00897F02"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0.82 (0.78, 0.87)</w:t>
            </w:r>
          </w:p>
        </w:tc>
        <w:tc>
          <w:tcPr>
            <w:tcW w:w="999" w:type="dxa"/>
            <w:tcBorders>
              <w:top w:val="single" w:sz="4" w:space="0" w:color="auto"/>
              <w:left w:val="nil"/>
              <w:bottom w:val="nil"/>
              <w:right w:val="nil"/>
            </w:tcBorders>
            <w:vAlign w:val="center"/>
          </w:tcPr>
          <w:p w14:paraId="37D44269" w14:textId="77777777" w:rsidR="0005049F" w:rsidRPr="00897F02"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single" w:sz="4" w:space="0" w:color="auto"/>
              <w:left w:val="nil"/>
              <w:bottom w:val="nil"/>
              <w:right w:val="nil"/>
            </w:tcBorders>
            <w:shd w:val="clear" w:color="auto" w:fill="auto"/>
            <w:noWrap/>
            <w:vAlign w:val="center"/>
          </w:tcPr>
          <w:p w14:paraId="65048F3B" w14:textId="77777777" w:rsidR="0005049F" w:rsidRPr="00897F02" w:rsidRDefault="0005049F" w:rsidP="0005049F">
            <w:pPr>
              <w:spacing w:after="0" w:line="240" w:lineRule="auto"/>
              <w:jc w:val="center"/>
              <w:rPr>
                <w:rFonts w:ascii="Garamond" w:hAnsi="Garamond"/>
                <w:color w:val="000000"/>
                <w:sz w:val="18"/>
                <w:szCs w:val="18"/>
              </w:rPr>
            </w:pPr>
            <w:r w:rsidRPr="00897F02">
              <w:rPr>
                <w:rFonts w:ascii="Garamond" w:hAnsi="Garamond"/>
                <w:color w:val="000000"/>
                <w:sz w:val="18"/>
                <w:szCs w:val="18"/>
              </w:rPr>
              <w:t>1.10 (1.07</w:t>
            </w:r>
            <w:r>
              <w:rPr>
                <w:rFonts w:ascii="Garamond" w:hAnsi="Garamond"/>
                <w:color w:val="000000"/>
                <w:sz w:val="18"/>
                <w:szCs w:val="18"/>
              </w:rPr>
              <w:t>,</w:t>
            </w:r>
            <w:r w:rsidRPr="00897F02">
              <w:rPr>
                <w:rFonts w:ascii="Garamond" w:hAnsi="Garamond"/>
                <w:color w:val="000000"/>
                <w:sz w:val="18"/>
                <w:szCs w:val="18"/>
              </w:rPr>
              <w:t xml:space="preserve"> 1.14)</w:t>
            </w:r>
          </w:p>
        </w:tc>
        <w:tc>
          <w:tcPr>
            <w:tcW w:w="1554" w:type="dxa"/>
            <w:tcBorders>
              <w:top w:val="single" w:sz="4" w:space="0" w:color="auto"/>
              <w:left w:val="nil"/>
              <w:bottom w:val="nil"/>
              <w:right w:val="nil"/>
            </w:tcBorders>
            <w:shd w:val="clear" w:color="auto" w:fill="auto"/>
            <w:noWrap/>
            <w:vAlign w:val="center"/>
          </w:tcPr>
          <w:p w14:paraId="7AF7C982" w14:textId="77777777" w:rsidR="0005049F" w:rsidRPr="00897F02" w:rsidRDefault="0005049F" w:rsidP="0005049F">
            <w:pPr>
              <w:spacing w:after="0" w:line="240" w:lineRule="auto"/>
              <w:jc w:val="center"/>
              <w:rPr>
                <w:rFonts w:ascii="Garamond" w:hAnsi="Garamond"/>
                <w:color w:val="000000"/>
                <w:sz w:val="18"/>
                <w:szCs w:val="18"/>
              </w:rPr>
            </w:pPr>
            <w:r w:rsidRPr="00897F02">
              <w:rPr>
                <w:rFonts w:ascii="Garamond" w:hAnsi="Garamond"/>
                <w:color w:val="000000"/>
                <w:sz w:val="18"/>
                <w:szCs w:val="18"/>
              </w:rPr>
              <w:t>1.45 (1.30</w:t>
            </w:r>
            <w:r>
              <w:rPr>
                <w:rFonts w:ascii="Garamond" w:hAnsi="Garamond"/>
                <w:color w:val="000000"/>
                <w:sz w:val="18"/>
                <w:szCs w:val="18"/>
              </w:rPr>
              <w:t>,</w:t>
            </w:r>
            <w:r w:rsidRPr="00897F02">
              <w:rPr>
                <w:rFonts w:ascii="Garamond" w:hAnsi="Garamond"/>
                <w:color w:val="000000"/>
                <w:sz w:val="18"/>
                <w:szCs w:val="18"/>
              </w:rPr>
              <w:t xml:space="preserve"> 1.63)</w:t>
            </w:r>
          </w:p>
        </w:tc>
        <w:tc>
          <w:tcPr>
            <w:tcW w:w="1745" w:type="dxa"/>
            <w:tcBorders>
              <w:top w:val="single" w:sz="4" w:space="0" w:color="auto"/>
              <w:left w:val="nil"/>
              <w:bottom w:val="nil"/>
              <w:right w:val="nil"/>
            </w:tcBorders>
            <w:vAlign w:val="center"/>
          </w:tcPr>
          <w:p w14:paraId="0EFA82D4" w14:textId="77777777" w:rsidR="0005049F" w:rsidRPr="008A126A" w:rsidRDefault="0005049F" w:rsidP="0005049F">
            <w:pP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=457.14, p=</w:t>
            </w:r>
            <w:r>
              <w:rPr>
                <w:rFonts w:ascii="Garamond" w:eastAsia="Times New Roman" w:hAnsi="Garamond" w:cs="Times New Roman"/>
                <w:color w:val="000000"/>
                <w:sz w:val="18"/>
                <w:szCs w:val="18"/>
              </w:rPr>
              <w:t>&lt;0.001</w:t>
            </w:r>
          </w:p>
        </w:tc>
      </w:tr>
      <w:tr w:rsidR="0005049F" w:rsidRPr="006C1147" w14:paraId="3D79EF08" w14:textId="77777777" w:rsidTr="0005049F">
        <w:trPr>
          <w:trHeight w:val="58"/>
        </w:trPr>
        <w:tc>
          <w:tcPr>
            <w:tcW w:w="4254" w:type="dxa"/>
            <w:tcBorders>
              <w:top w:val="nil"/>
              <w:left w:val="nil"/>
              <w:bottom w:val="nil"/>
              <w:right w:val="nil"/>
            </w:tcBorders>
            <w:shd w:val="clear" w:color="auto" w:fill="auto"/>
            <w:noWrap/>
            <w:vAlign w:val="center"/>
          </w:tcPr>
          <w:p w14:paraId="4A36B59D" w14:textId="77777777" w:rsidR="0005049F" w:rsidRPr="006C1147" w:rsidRDefault="0005049F" w:rsidP="0005049F">
            <w:pPr>
              <w:spacing w:after="0" w:line="240" w:lineRule="auto"/>
              <w:rPr>
                <w:rFonts w:ascii="Garamond" w:eastAsia="Times New Roman" w:hAnsi="Garamond" w:cs="Times New Roman"/>
                <w:color w:val="000000"/>
                <w:sz w:val="18"/>
                <w:szCs w:val="18"/>
              </w:rPr>
            </w:pPr>
            <w:r w:rsidRPr="006C1147">
              <w:rPr>
                <w:rFonts w:ascii="Garamond" w:eastAsia="Times New Roman" w:hAnsi="Garamond" w:cs="Times New Roman"/>
                <w:color w:val="000000"/>
                <w:sz w:val="18"/>
                <w:szCs w:val="18"/>
              </w:rPr>
              <w:t>End course 1 WOMAC stiff</w:t>
            </w:r>
            <w:r>
              <w:rPr>
                <w:rFonts w:ascii="Garamond" w:eastAsia="Times New Roman" w:hAnsi="Garamond" w:cs="Times New Roman"/>
                <w:color w:val="000000"/>
                <w:sz w:val="18"/>
                <w:szCs w:val="18"/>
              </w:rPr>
              <w:t>ness</w:t>
            </w:r>
            <w:r w:rsidRPr="006C1147">
              <w:rPr>
                <w:rFonts w:ascii="Garamond" w:eastAsia="Times New Roman" w:hAnsi="Garamond" w:cs="Times New Roman"/>
                <w:color w:val="000000"/>
                <w:sz w:val="18"/>
                <w:szCs w:val="18"/>
              </w:rPr>
              <w:t xml:space="preserve"> score</w:t>
            </w:r>
            <w:r>
              <w:rPr>
                <w:rFonts w:ascii="Garamond" w:eastAsia="Times New Roman" w:hAnsi="Garamond" w:cs="Times New Roman"/>
                <w:color w:val="000000"/>
                <w:sz w:val="18"/>
                <w:szCs w:val="18"/>
              </w:rPr>
              <w:t xml:space="preserve"> (0-20)</w:t>
            </w:r>
          </w:p>
        </w:tc>
        <w:tc>
          <w:tcPr>
            <w:tcW w:w="1564" w:type="dxa"/>
            <w:tcBorders>
              <w:top w:val="nil"/>
              <w:left w:val="nil"/>
              <w:bottom w:val="nil"/>
              <w:right w:val="nil"/>
            </w:tcBorders>
            <w:shd w:val="clear" w:color="auto" w:fill="auto"/>
            <w:noWrap/>
            <w:vAlign w:val="center"/>
          </w:tcPr>
          <w:p w14:paraId="2FE21E21" w14:textId="77777777" w:rsidR="0005049F" w:rsidRPr="00A436B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0.43 (0.34, 0.53)</w:t>
            </w:r>
          </w:p>
        </w:tc>
        <w:tc>
          <w:tcPr>
            <w:tcW w:w="1587" w:type="dxa"/>
            <w:tcBorders>
              <w:top w:val="nil"/>
              <w:left w:val="nil"/>
              <w:bottom w:val="nil"/>
              <w:right w:val="nil"/>
            </w:tcBorders>
            <w:vAlign w:val="center"/>
          </w:tcPr>
          <w:p w14:paraId="10AAA684" w14:textId="77777777" w:rsidR="0005049F" w:rsidRPr="00A436B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0.65 (0.56, 0.75)</w:t>
            </w:r>
          </w:p>
        </w:tc>
        <w:tc>
          <w:tcPr>
            <w:tcW w:w="1361" w:type="dxa"/>
            <w:tcBorders>
              <w:top w:val="nil"/>
              <w:left w:val="nil"/>
              <w:bottom w:val="nil"/>
              <w:right w:val="nil"/>
            </w:tcBorders>
            <w:vAlign w:val="center"/>
          </w:tcPr>
          <w:p w14:paraId="7DC2D736" w14:textId="77777777" w:rsidR="0005049F" w:rsidRPr="00A436B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0.74 (0.68, 0.81)</w:t>
            </w:r>
          </w:p>
        </w:tc>
        <w:tc>
          <w:tcPr>
            <w:tcW w:w="999" w:type="dxa"/>
            <w:tcBorders>
              <w:top w:val="nil"/>
              <w:left w:val="nil"/>
              <w:bottom w:val="nil"/>
              <w:right w:val="nil"/>
            </w:tcBorders>
            <w:vAlign w:val="center"/>
          </w:tcPr>
          <w:p w14:paraId="36C73AD6" w14:textId="77777777" w:rsidR="0005049F" w:rsidRPr="00A436B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14290647" w14:textId="77777777" w:rsidR="0005049F" w:rsidRPr="00A436B3" w:rsidRDefault="0005049F" w:rsidP="0005049F">
            <w:pPr>
              <w:spacing w:after="0" w:line="240" w:lineRule="auto"/>
              <w:jc w:val="center"/>
              <w:rPr>
                <w:rFonts w:ascii="Garamond" w:hAnsi="Garamond"/>
                <w:color w:val="000000"/>
                <w:sz w:val="18"/>
                <w:szCs w:val="18"/>
              </w:rPr>
            </w:pPr>
            <w:r w:rsidRPr="00A436B3">
              <w:rPr>
                <w:rFonts w:ascii="Garamond" w:hAnsi="Garamond"/>
                <w:color w:val="000000"/>
                <w:sz w:val="18"/>
                <w:szCs w:val="18"/>
              </w:rPr>
              <w:t>1.17 (1.09</w:t>
            </w:r>
            <w:r>
              <w:rPr>
                <w:rFonts w:ascii="Garamond" w:hAnsi="Garamond"/>
                <w:color w:val="000000"/>
                <w:sz w:val="18"/>
                <w:szCs w:val="18"/>
              </w:rPr>
              <w:t>,</w:t>
            </w:r>
            <w:r w:rsidRPr="00A436B3">
              <w:rPr>
                <w:rFonts w:ascii="Garamond" w:hAnsi="Garamond"/>
                <w:color w:val="000000"/>
                <w:sz w:val="18"/>
                <w:szCs w:val="18"/>
              </w:rPr>
              <w:t xml:space="preserve"> 1.25)</w:t>
            </w:r>
          </w:p>
        </w:tc>
        <w:tc>
          <w:tcPr>
            <w:tcW w:w="1554" w:type="dxa"/>
            <w:tcBorders>
              <w:top w:val="nil"/>
              <w:left w:val="nil"/>
              <w:bottom w:val="nil"/>
              <w:right w:val="nil"/>
            </w:tcBorders>
            <w:shd w:val="clear" w:color="auto" w:fill="auto"/>
            <w:noWrap/>
            <w:vAlign w:val="center"/>
          </w:tcPr>
          <w:p w14:paraId="04E27FCE" w14:textId="77777777" w:rsidR="0005049F" w:rsidRPr="00A436B3" w:rsidRDefault="0005049F" w:rsidP="0005049F">
            <w:pPr>
              <w:spacing w:after="0" w:line="240" w:lineRule="auto"/>
              <w:jc w:val="center"/>
              <w:rPr>
                <w:rFonts w:ascii="Garamond" w:hAnsi="Garamond"/>
                <w:color w:val="000000"/>
                <w:sz w:val="18"/>
                <w:szCs w:val="18"/>
              </w:rPr>
            </w:pPr>
            <w:r w:rsidRPr="00A436B3">
              <w:rPr>
                <w:rFonts w:ascii="Garamond" w:hAnsi="Garamond"/>
                <w:color w:val="000000"/>
                <w:sz w:val="18"/>
                <w:szCs w:val="18"/>
              </w:rPr>
              <w:t>1.92 (1.57</w:t>
            </w:r>
            <w:r>
              <w:rPr>
                <w:rFonts w:ascii="Garamond" w:hAnsi="Garamond"/>
                <w:color w:val="000000"/>
                <w:sz w:val="18"/>
                <w:szCs w:val="18"/>
              </w:rPr>
              <w:t>,</w:t>
            </w:r>
            <w:r w:rsidRPr="00A436B3">
              <w:rPr>
                <w:rFonts w:ascii="Garamond" w:hAnsi="Garamond"/>
                <w:color w:val="000000"/>
                <w:sz w:val="18"/>
                <w:szCs w:val="18"/>
              </w:rPr>
              <w:t xml:space="preserve"> 2.35)</w:t>
            </w:r>
          </w:p>
        </w:tc>
        <w:tc>
          <w:tcPr>
            <w:tcW w:w="1745" w:type="dxa"/>
            <w:tcBorders>
              <w:top w:val="nil"/>
              <w:left w:val="nil"/>
              <w:bottom w:val="nil"/>
              <w:right w:val="nil"/>
            </w:tcBorders>
          </w:tcPr>
          <w:p w14:paraId="004DA32F" w14:textId="77777777" w:rsidR="0005049F" w:rsidRPr="00A436B3" w:rsidRDefault="0005049F" w:rsidP="0005049F">
            <w:pP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=330.99, p=</w:t>
            </w:r>
            <w:r>
              <w:rPr>
                <w:rFonts w:ascii="Garamond" w:eastAsia="Times New Roman" w:hAnsi="Garamond" w:cs="Times New Roman"/>
                <w:color w:val="000000"/>
                <w:sz w:val="18"/>
                <w:szCs w:val="18"/>
              </w:rPr>
              <w:t>&lt;0.001</w:t>
            </w:r>
          </w:p>
        </w:tc>
      </w:tr>
      <w:tr w:rsidR="0005049F" w:rsidRPr="006C1147" w14:paraId="54552666" w14:textId="77777777" w:rsidTr="0005049F">
        <w:trPr>
          <w:trHeight w:val="58"/>
        </w:trPr>
        <w:tc>
          <w:tcPr>
            <w:tcW w:w="4254" w:type="dxa"/>
            <w:tcBorders>
              <w:top w:val="nil"/>
              <w:left w:val="nil"/>
              <w:bottom w:val="nil"/>
              <w:right w:val="nil"/>
            </w:tcBorders>
            <w:shd w:val="clear" w:color="auto" w:fill="auto"/>
            <w:noWrap/>
            <w:vAlign w:val="center"/>
          </w:tcPr>
          <w:p w14:paraId="09D3DF27" w14:textId="77777777" w:rsidR="0005049F" w:rsidRPr="00E2034B" w:rsidRDefault="0005049F" w:rsidP="0005049F">
            <w:pPr>
              <w:spacing w:after="0" w:line="240" w:lineRule="auto"/>
              <w:rPr>
                <w:rFonts w:ascii="Garamond" w:hAnsi="Garamond" w:cs="Times New Roman"/>
                <w:color w:val="000000"/>
                <w:sz w:val="18"/>
                <w:szCs w:val="18"/>
              </w:rPr>
            </w:pPr>
            <w:r w:rsidRPr="006C1147">
              <w:rPr>
                <w:rFonts w:ascii="Garamond" w:eastAsia="Times New Roman" w:hAnsi="Garamond" w:cs="Times New Roman"/>
                <w:color w:val="000000"/>
                <w:sz w:val="18"/>
                <w:szCs w:val="18"/>
              </w:rPr>
              <w:t>End course 1 WOMAC function score</w:t>
            </w:r>
            <w:r>
              <w:rPr>
                <w:rFonts w:ascii="Garamond" w:eastAsia="Times New Roman" w:hAnsi="Garamond" w:cs="Times New Roman"/>
                <w:color w:val="000000"/>
                <w:sz w:val="18"/>
                <w:szCs w:val="18"/>
              </w:rPr>
              <w:t xml:space="preserve"> (0-170)</w:t>
            </w:r>
          </w:p>
        </w:tc>
        <w:tc>
          <w:tcPr>
            <w:tcW w:w="1564" w:type="dxa"/>
            <w:tcBorders>
              <w:top w:val="nil"/>
              <w:left w:val="nil"/>
              <w:bottom w:val="nil"/>
              <w:right w:val="nil"/>
            </w:tcBorders>
            <w:shd w:val="clear" w:color="auto" w:fill="auto"/>
            <w:noWrap/>
            <w:vAlign w:val="center"/>
          </w:tcPr>
          <w:p w14:paraId="2024837B" w14:textId="77777777" w:rsidR="0005049F" w:rsidRPr="0020680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0.84 (0.80, 0.88)</w:t>
            </w:r>
          </w:p>
        </w:tc>
        <w:tc>
          <w:tcPr>
            <w:tcW w:w="1587" w:type="dxa"/>
            <w:tcBorders>
              <w:top w:val="nil"/>
              <w:left w:val="nil"/>
              <w:bottom w:val="nil"/>
              <w:right w:val="nil"/>
            </w:tcBorders>
            <w:vAlign w:val="center"/>
          </w:tcPr>
          <w:p w14:paraId="33D4D4E2" w14:textId="77777777" w:rsidR="0005049F" w:rsidRPr="0020680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0.92 (0.90, 0.95)</w:t>
            </w:r>
          </w:p>
        </w:tc>
        <w:tc>
          <w:tcPr>
            <w:tcW w:w="1361" w:type="dxa"/>
            <w:tcBorders>
              <w:top w:val="nil"/>
              <w:left w:val="nil"/>
              <w:bottom w:val="nil"/>
              <w:right w:val="nil"/>
            </w:tcBorders>
            <w:vAlign w:val="center"/>
          </w:tcPr>
          <w:p w14:paraId="06F7BBB8" w14:textId="77777777" w:rsidR="0005049F" w:rsidRPr="0020680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0.95 (0.93, 0.96)</w:t>
            </w:r>
          </w:p>
        </w:tc>
        <w:tc>
          <w:tcPr>
            <w:tcW w:w="999" w:type="dxa"/>
            <w:tcBorders>
              <w:top w:val="nil"/>
              <w:left w:val="nil"/>
              <w:bottom w:val="nil"/>
              <w:right w:val="nil"/>
            </w:tcBorders>
            <w:vAlign w:val="center"/>
          </w:tcPr>
          <w:p w14:paraId="68E93E9C" w14:textId="77777777" w:rsidR="0005049F" w:rsidRPr="00206803"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5713CC6C" w14:textId="77777777" w:rsidR="0005049F" w:rsidRPr="00206803" w:rsidRDefault="0005049F" w:rsidP="0005049F">
            <w:pPr>
              <w:spacing w:after="0" w:line="240" w:lineRule="auto"/>
              <w:jc w:val="center"/>
              <w:rPr>
                <w:rFonts w:ascii="Garamond" w:hAnsi="Garamond"/>
                <w:color w:val="000000"/>
                <w:sz w:val="18"/>
                <w:szCs w:val="18"/>
              </w:rPr>
            </w:pPr>
            <w:r w:rsidRPr="00206803">
              <w:rPr>
                <w:rFonts w:ascii="Garamond" w:hAnsi="Garamond"/>
                <w:color w:val="000000"/>
                <w:sz w:val="18"/>
                <w:szCs w:val="18"/>
              </w:rPr>
              <w:t>1.02 (1.01</w:t>
            </w:r>
            <w:r>
              <w:rPr>
                <w:rFonts w:ascii="Garamond" w:hAnsi="Garamond"/>
                <w:color w:val="000000"/>
                <w:sz w:val="18"/>
                <w:szCs w:val="18"/>
              </w:rPr>
              <w:t>,</w:t>
            </w:r>
            <w:r w:rsidRPr="00206803">
              <w:rPr>
                <w:rFonts w:ascii="Garamond" w:hAnsi="Garamond"/>
                <w:color w:val="000000"/>
                <w:sz w:val="18"/>
                <w:szCs w:val="18"/>
              </w:rPr>
              <w:t xml:space="preserve"> 1.03)</w:t>
            </w:r>
          </w:p>
        </w:tc>
        <w:tc>
          <w:tcPr>
            <w:tcW w:w="1554" w:type="dxa"/>
            <w:tcBorders>
              <w:top w:val="nil"/>
              <w:left w:val="nil"/>
              <w:bottom w:val="nil"/>
              <w:right w:val="nil"/>
            </w:tcBorders>
            <w:shd w:val="clear" w:color="auto" w:fill="auto"/>
            <w:noWrap/>
            <w:vAlign w:val="center"/>
          </w:tcPr>
          <w:p w14:paraId="2D963EB3" w14:textId="77777777" w:rsidR="0005049F" w:rsidRPr="00206803" w:rsidRDefault="0005049F" w:rsidP="0005049F">
            <w:pPr>
              <w:spacing w:after="0" w:line="240" w:lineRule="auto"/>
              <w:jc w:val="center"/>
              <w:rPr>
                <w:rFonts w:ascii="Garamond" w:hAnsi="Garamond"/>
                <w:color w:val="000000"/>
                <w:sz w:val="18"/>
                <w:szCs w:val="18"/>
              </w:rPr>
            </w:pPr>
            <w:r w:rsidRPr="00206803">
              <w:rPr>
                <w:rFonts w:ascii="Garamond" w:hAnsi="Garamond"/>
                <w:color w:val="000000"/>
                <w:sz w:val="18"/>
                <w:szCs w:val="18"/>
              </w:rPr>
              <w:t>1.07 (1.05</w:t>
            </w:r>
            <w:r>
              <w:rPr>
                <w:rFonts w:ascii="Garamond" w:hAnsi="Garamond"/>
                <w:color w:val="000000"/>
                <w:sz w:val="18"/>
                <w:szCs w:val="18"/>
              </w:rPr>
              <w:t>,</w:t>
            </w:r>
            <w:r w:rsidRPr="00206803">
              <w:rPr>
                <w:rFonts w:ascii="Garamond" w:hAnsi="Garamond"/>
                <w:color w:val="000000"/>
                <w:sz w:val="18"/>
                <w:szCs w:val="18"/>
              </w:rPr>
              <w:t xml:space="preserve"> 1.09)</w:t>
            </w:r>
          </w:p>
        </w:tc>
        <w:tc>
          <w:tcPr>
            <w:tcW w:w="1745" w:type="dxa"/>
            <w:tcBorders>
              <w:top w:val="nil"/>
              <w:left w:val="nil"/>
              <w:bottom w:val="nil"/>
              <w:right w:val="nil"/>
            </w:tcBorders>
            <w:vAlign w:val="center"/>
          </w:tcPr>
          <w:p w14:paraId="77F02F57" w14:textId="77777777" w:rsidR="0005049F" w:rsidRPr="00206803" w:rsidRDefault="0005049F" w:rsidP="0005049F">
            <w:pP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=387.89, p=&lt;0.00</w:t>
            </w:r>
            <w:r w:rsidRPr="00206803">
              <w:rPr>
                <w:rFonts w:ascii="Garamond" w:hAnsi="Garamond"/>
                <w:color w:val="000000"/>
                <w:sz w:val="18"/>
                <w:szCs w:val="18"/>
              </w:rPr>
              <w:t>1</w:t>
            </w:r>
          </w:p>
        </w:tc>
      </w:tr>
      <w:tr w:rsidR="0005049F" w:rsidRPr="006C1147" w14:paraId="5964FFD4" w14:textId="77777777" w:rsidTr="0005049F">
        <w:trPr>
          <w:trHeight w:val="70"/>
        </w:trPr>
        <w:tc>
          <w:tcPr>
            <w:tcW w:w="4254" w:type="dxa"/>
            <w:tcBorders>
              <w:top w:val="nil"/>
              <w:left w:val="nil"/>
              <w:bottom w:val="nil"/>
              <w:right w:val="nil"/>
            </w:tcBorders>
            <w:shd w:val="clear" w:color="auto" w:fill="auto"/>
            <w:noWrap/>
            <w:vAlign w:val="center"/>
          </w:tcPr>
          <w:p w14:paraId="61AEF264" w14:textId="77777777" w:rsidR="0005049F" w:rsidRPr="006C1147" w:rsidRDefault="0005049F" w:rsidP="0005049F">
            <w:pP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F</w:t>
            </w:r>
            <w:r w:rsidRPr="006C1147">
              <w:rPr>
                <w:rFonts w:ascii="Garamond" w:eastAsia="Times New Roman" w:hAnsi="Garamond" w:cs="Times New Roman"/>
                <w:color w:val="000000"/>
                <w:sz w:val="18"/>
                <w:szCs w:val="18"/>
              </w:rPr>
              <w:t>lare fully controlled/Under control by the end of course 1</w:t>
            </w:r>
            <w:r>
              <w:rPr>
                <w:rFonts w:ascii="Garamond" w:eastAsia="Times New Roman" w:hAnsi="Garamond" w:cs="Times New Roman"/>
                <w:color w:val="000000"/>
                <w:sz w:val="18"/>
                <w:szCs w:val="18"/>
              </w:rPr>
              <w:t xml:space="preserve"> </w:t>
            </w:r>
          </w:p>
        </w:tc>
        <w:tc>
          <w:tcPr>
            <w:tcW w:w="1564" w:type="dxa"/>
            <w:tcBorders>
              <w:top w:val="nil"/>
              <w:left w:val="nil"/>
              <w:bottom w:val="nil"/>
              <w:right w:val="nil"/>
            </w:tcBorders>
            <w:shd w:val="clear" w:color="auto" w:fill="auto"/>
            <w:noWrap/>
            <w:vAlign w:val="center"/>
          </w:tcPr>
          <w:p w14:paraId="0F95D048" w14:textId="77777777" w:rsidR="0005049F" w:rsidRPr="001A1A9E"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38 (5.13, 287)</w:t>
            </w:r>
          </w:p>
        </w:tc>
        <w:tc>
          <w:tcPr>
            <w:tcW w:w="1587" w:type="dxa"/>
            <w:tcBorders>
              <w:top w:val="nil"/>
              <w:left w:val="nil"/>
              <w:bottom w:val="nil"/>
              <w:right w:val="nil"/>
            </w:tcBorders>
            <w:vAlign w:val="center"/>
          </w:tcPr>
          <w:p w14:paraId="0164077E" w14:textId="77777777" w:rsidR="0005049F" w:rsidRPr="001A1A9E"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36 (4.7, 266)</w:t>
            </w:r>
          </w:p>
        </w:tc>
        <w:tc>
          <w:tcPr>
            <w:tcW w:w="1361" w:type="dxa"/>
            <w:tcBorders>
              <w:top w:val="nil"/>
              <w:left w:val="nil"/>
              <w:bottom w:val="nil"/>
              <w:right w:val="nil"/>
            </w:tcBorders>
            <w:vAlign w:val="center"/>
          </w:tcPr>
          <w:p w14:paraId="75801C20" w14:textId="77777777" w:rsidR="0005049F" w:rsidRPr="001A1A9E"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2.28 (1.32, 3.93)</w:t>
            </w:r>
          </w:p>
        </w:tc>
        <w:tc>
          <w:tcPr>
            <w:tcW w:w="999" w:type="dxa"/>
            <w:tcBorders>
              <w:top w:val="nil"/>
              <w:left w:val="nil"/>
              <w:bottom w:val="nil"/>
              <w:right w:val="nil"/>
            </w:tcBorders>
            <w:vAlign w:val="center"/>
          </w:tcPr>
          <w:p w14:paraId="4EC3F009" w14:textId="77777777" w:rsidR="0005049F" w:rsidRPr="001A1A9E"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4DDC6AC0" w14:textId="77777777" w:rsidR="0005049F" w:rsidRPr="001A1A9E" w:rsidRDefault="0005049F" w:rsidP="0005049F">
            <w:pPr>
              <w:spacing w:after="0" w:line="240" w:lineRule="auto"/>
              <w:jc w:val="center"/>
              <w:rPr>
                <w:rFonts w:ascii="Garamond" w:hAnsi="Garamond"/>
                <w:color w:val="000000"/>
                <w:sz w:val="18"/>
                <w:szCs w:val="18"/>
              </w:rPr>
            </w:pPr>
            <w:r w:rsidRPr="001A1A9E">
              <w:rPr>
                <w:rFonts w:ascii="Garamond" w:hAnsi="Garamond"/>
                <w:color w:val="000000"/>
                <w:sz w:val="18"/>
                <w:szCs w:val="18"/>
              </w:rPr>
              <w:t>0.34 (0.19</w:t>
            </w:r>
            <w:r>
              <w:rPr>
                <w:rFonts w:ascii="Garamond" w:hAnsi="Garamond"/>
                <w:color w:val="000000"/>
                <w:sz w:val="18"/>
                <w:szCs w:val="18"/>
              </w:rPr>
              <w:t>,</w:t>
            </w:r>
            <w:r w:rsidRPr="001A1A9E">
              <w:rPr>
                <w:rFonts w:ascii="Garamond" w:hAnsi="Garamond"/>
                <w:color w:val="000000"/>
                <w:sz w:val="18"/>
                <w:szCs w:val="18"/>
              </w:rPr>
              <w:t xml:space="preserve"> 0.58)</w:t>
            </w:r>
          </w:p>
        </w:tc>
        <w:tc>
          <w:tcPr>
            <w:tcW w:w="1554" w:type="dxa"/>
            <w:tcBorders>
              <w:top w:val="nil"/>
              <w:left w:val="nil"/>
              <w:bottom w:val="nil"/>
              <w:right w:val="nil"/>
            </w:tcBorders>
            <w:shd w:val="clear" w:color="auto" w:fill="auto"/>
            <w:noWrap/>
            <w:vAlign w:val="center"/>
          </w:tcPr>
          <w:p w14:paraId="1BF82DA8" w14:textId="77777777" w:rsidR="0005049F" w:rsidRPr="001A1A9E" w:rsidRDefault="0005049F" w:rsidP="0005049F">
            <w:pPr>
              <w:spacing w:after="0" w:line="240" w:lineRule="auto"/>
              <w:jc w:val="center"/>
              <w:rPr>
                <w:rFonts w:ascii="Garamond" w:hAnsi="Garamond"/>
                <w:color w:val="000000"/>
                <w:sz w:val="18"/>
                <w:szCs w:val="18"/>
              </w:rPr>
            </w:pPr>
            <w:r w:rsidRPr="001A1A9E">
              <w:rPr>
                <w:rFonts w:ascii="Garamond" w:hAnsi="Garamond"/>
                <w:color w:val="000000"/>
                <w:sz w:val="18"/>
                <w:szCs w:val="18"/>
              </w:rPr>
              <w:t>-</w:t>
            </w:r>
          </w:p>
        </w:tc>
        <w:tc>
          <w:tcPr>
            <w:tcW w:w="1745" w:type="dxa"/>
            <w:tcBorders>
              <w:top w:val="nil"/>
              <w:left w:val="nil"/>
              <w:bottom w:val="nil"/>
              <w:right w:val="nil"/>
            </w:tcBorders>
            <w:vAlign w:val="center"/>
          </w:tcPr>
          <w:p w14:paraId="1AFC3AB5" w14:textId="77777777" w:rsidR="0005049F" w:rsidRPr="001A1A9E" w:rsidRDefault="0005049F" w:rsidP="0005049F">
            <w:pP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=163.34, p=&lt;0.00</w:t>
            </w:r>
            <w:r w:rsidRPr="00206803">
              <w:rPr>
                <w:rFonts w:ascii="Garamond" w:hAnsi="Garamond"/>
                <w:color w:val="000000"/>
                <w:sz w:val="18"/>
                <w:szCs w:val="18"/>
              </w:rPr>
              <w:t>1</w:t>
            </w:r>
          </w:p>
        </w:tc>
      </w:tr>
      <w:tr w:rsidR="0005049F" w:rsidRPr="006C1147" w14:paraId="5F12D767" w14:textId="77777777" w:rsidTr="0005049F">
        <w:trPr>
          <w:trHeight w:val="115"/>
        </w:trPr>
        <w:tc>
          <w:tcPr>
            <w:tcW w:w="4254" w:type="dxa"/>
            <w:tcBorders>
              <w:top w:val="nil"/>
              <w:left w:val="nil"/>
              <w:bottom w:val="nil"/>
              <w:right w:val="nil"/>
            </w:tcBorders>
            <w:shd w:val="clear" w:color="auto" w:fill="auto"/>
            <w:noWrap/>
            <w:vAlign w:val="center"/>
          </w:tcPr>
          <w:p w14:paraId="12B74C33" w14:textId="77777777" w:rsidR="0005049F" w:rsidRPr="006C1147" w:rsidRDefault="0005049F" w:rsidP="0005049F">
            <w:pP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 xml:space="preserve">Beginning second course of NSAIDs </w:t>
            </w:r>
          </w:p>
        </w:tc>
        <w:tc>
          <w:tcPr>
            <w:tcW w:w="1564" w:type="dxa"/>
            <w:tcBorders>
              <w:top w:val="nil"/>
              <w:left w:val="nil"/>
              <w:bottom w:val="nil"/>
              <w:right w:val="nil"/>
            </w:tcBorders>
            <w:shd w:val="clear" w:color="auto" w:fill="auto"/>
            <w:noWrap/>
            <w:vAlign w:val="center"/>
          </w:tcPr>
          <w:p w14:paraId="1CF2EE63" w14:textId="77777777" w:rsidR="0005049F" w:rsidRPr="00A41297"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0.06 (0.01, 0.45)</w:t>
            </w:r>
          </w:p>
        </w:tc>
        <w:tc>
          <w:tcPr>
            <w:tcW w:w="1587" w:type="dxa"/>
            <w:tcBorders>
              <w:top w:val="nil"/>
              <w:left w:val="nil"/>
              <w:bottom w:val="nil"/>
              <w:right w:val="nil"/>
            </w:tcBorders>
            <w:vAlign w:val="center"/>
          </w:tcPr>
          <w:p w14:paraId="2EB005BC" w14:textId="77777777" w:rsidR="0005049F" w:rsidRPr="00A41297"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w:t>
            </w:r>
          </w:p>
        </w:tc>
        <w:tc>
          <w:tcPr>
            <w:tcW w:w="1361" w:type="dxa"/>
            <w:tcBorders>
              <w:top w:val="nil"/>
              <w:left w:val="nil"/>
              <w:bottom w:val="nil"/>
              <w:right w:val="nil"/>
            </w:tcBorders>
            <w:vAlign w:val="center"/>
          </w:tcPr>
          <w:p w14:paraId="31D8D8DC" w14:textId="77777777" w:rsidR="0005049F" w:rsidRPr="00A41297"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0.58 (0.31, 1.07)</w:t>
            </w:r>
          </w:p>
        </w:tc>
        <w:tc>
          <w:tcPr>
            <w:tcW w:w="999" w:type="dxa"/>
            <w:tcBorders>
              <w:top w:val="nil"/>
              <w:left w:val="nil"/>
              <w:bottom w:val="nil"/>
              <w:right w:val="nil"/>
            </w:tcBorders>
            <w:vAlign w:val="center"/>
          </w:tcPr>
          <w:p w14:paraId="67044869" w14:textId="77777777" w:rsidR="0005049F" w:rsidRPr="00A41297"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nil"/>
              <w:right w:val="nil"/>
            </w:tcBorders>
            <w:shd w:val="clear" w:color="auto" w:fill="auto"/>
            <w:noWrap/>
            <w:vAlign w:val="center"/>
          </w:tcPr>
          <w:p w14:paraId="2A5AD1D7" w14:textId="77777777" w:rsidR="0005049F" w:rsidRPr="00A41297" w:rsidRDefault="0005049F" w:rsidP="0005049F">
            <w:pPr>
              <w:spacing w:after="0" w:line="240" w:lineRule="auto"/>
              <w:jc w:val="center"/>
              <w:rPr>
                <w:rFonts w:ascii="Garamond" w:hAnsi="Garamond"/>
                <w:color w:val="000000"/>
                <w:sz w:val="18"/>
                <w:szCs w:val="18"/>
              </w:rPr>
            </w:pPr>
            <w:r w:rsidRPr="00A41297">
              <w:rPr>
                <w:rFonts w:ascii="Garamond" w:hAnsi="Garamond"/>
                <w:color w:val="000000"/>
                <w:sz w:val="18"/>
                <w:szCs w:val="18"/>
              </w:rPr>
              <w:t>2.40 (1.42</w:t>
            </w:r>
            <w:r>
              <w:rPr>
                <w:rFonts w:ascii="Garamond" w:hAnsi="Garamond"/>
                <w:color w:val="000000"/>
                <w:sz w:val="18"/>
                <w:szCs w:val="18"/>
              </w:rPr>
              <w:t>,</w:t>
            </w:r>
            <w:r w:rsidRPr="00A41297">
              <w:rPr>
                <w:rFonts w:ascii="Garamond" w:hAnsi="Garamond"/>
                <w:color w:val="000000"/>
                <w:sz w:val="18"/>
                <w:szCs w:val="18"/>
              </w:rPr>
              <w:t xml:space="preserve"> 4.07)</w:t>
            </w:r>
          </w:p>
        </w:tc>
        <w:tc>
          <w:tcPr>
            <w:tcW w:w="1554" w:type="dxa"/>
            <w:tcBorders>
              <w:top w:val="nil"/>
              <w:left w:val="nil"/>
              <w:bottom w:val="nil"/>
              <w:right w:val="nil"/>
            </w:tcBorders>
            <w:shd w:val="clear" w:color="auto" w:fill="auto"/>
            <w:noWrap/>
            <w:vAlign w:val="center"/>
          </w:tcPr>
          <w:p w14:paraId="7930FBF2" w14:textId="77777777" w:rsidR="0005049F" w:rsidRPr="00A41297"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5.11 (2.05, 12.8</w:t>
            </w:r>
            <w:r w:rsidRPr="00A41297">
              <w:rPr>
                <w:rFonts w:ascii="Garamond" w:hAnsi="Garamond"/>
                <w:color w:val="000000"/>
                <w:sz w:val="18"/>
                <w:szCs w:val="18"/>
              </w:rPr>
              <w:t>)</w:t>
            </w:r>
          </w:p>
        </w:tc>
        <w:tc>
          <w:tcPr>
            <w:tcW w:w="1745" w:type="dxa"/>
            <w:tcBorders>
              <w:top w:val="nil"/>
              <w:left w:val="nil"/>
              <w:bottom w:val="nil"/>
              <w:right w:val="nil"/>
            </w:tcBorders>
            <w:vAlign w:val="center"/>
          </w:tcPr>
          <w:p w14:paraId="673E60C2" w14:textId="77777777" w:rsidR="0005049F" w:rsidRPr="00A41297" w:rsidRDefault="0005049F" w:rsidP="0005049F">
            <w:pPr>
              <w:spacing w:after="0" w:line="240" w:lineRule="auto"/>
              <w:jc w:val="center"/>
              <w:rPr>
                <w:rFonts w:ascii="Garamond" w:hAnsi="Garamond"/>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=87.67, p=&lt;0.0</w:t>
            </w:r>
            <w:r w:rsidRPr="00206803">
              <w:rPr>
                <w:rFonts w:ascii="Garamond" w:hAnsi="Garamond"/>
                <w:color w:val="000000"/>
                <w:sz w:val="18"/>
                <w:szCs w:val="18"/>
              </w:rPr>
              <w:t>01</w:t>
            </w:r>
          </w:p>
        </w:tc>
      </w:tr>
      <w:tr w:rsidR="0005049F" w:rsidRPr="006C1147" w14:paraId="0A4A76F3" w14:textId="77777777" w:rsidTr="0005049F">
        <w:trPr>
          <w:trHeight w:val="161"/>
        </w:trPr>
        <w:tc>
          <w:tcPr>
            <w:tcW w:w="4254" w:type="dxa"/>
            <w:tcBorders>
              <w:top w:val="nil"/>
              <w:left w:val="nil"/>
              <w:bottom w:val="single" w:sz="4" w:space="0" w:color="auto"/>
              <w:right w:val="nil"/>
            </w:tcBorders>
            <w:shd w:val="clear" w:color="auto" w:fill="auto"/>
            <w:noWrap/>
            <w:vAlign w:val="center"/>
          </w:tcPr>
          <w:p w14:paraId="70DE7DF4" w14:textId="77777777" w:rsidR="0005049F" w:rsidRDefault="0005049F" w:rsidP="0005049F">
            <w:pP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 xml:space="preserve">100% </w:t>
            </w:r>
            <w:r w:rsidRPr="00F6111F">
              <w:rPr>
                <w:rFonts w:ascii="Garamond" w:eastAsia="Times New Roman" w:hAnsi="Garamond" w:cs="Times New Roman"/>
                <w:color w:val="000000"/>
                <w:sz w:val="18"/>
                <w:szCs w:val="18"/>
              </w:rPr>
              <w:t>complian</w:t>
            </w:r>
            <w:r>
              <w:rPr>
                <w:rFonts w:ascii="Garamond" w:eastAsia="Times New Roman" w:hAnsi="Garamond" w:cs="Times New Roman"/>
                <w:color w:val="000000"/>
                <w:sz w:val="18"/>
                <w:szCs w:val="18"/>
              </w:rPr>
              <w:t>t</w:t>
            </w:r>
            <w:r w:rsidRPr="00F6111F">
              <w:rPr>
                <w:rFonts w:ascii="Garamond" w:eastAsia="Times New Roman" w:hAnsi="Garamond" w:cs="Times New Roman"/>
                <w:color w:val="000000"/>
                <w:sz w:val="18"/>
                <w:szCs w:val="18"/>
              </w:rPr>
              <w:t xml:space="preserve"> with treatment course 1</w:t>
            </w:r>
            <w:r>
              <w:rPr>
                <w:rFonts w:ascii="Garamond" w:eastAsia="Times New Roman" w:hAnsi="Garamond" w:cs="Times New Roman"/>
                <w:color w:val="000000"/>
                <w:sz w:val="18"/>
                <w:szCs w:val="18"/>
              </w:rPr>
              <w:t xml:space="preserve"> </w:t>
            </w:r>
          </w:p>
        </w:tc>
        <w:tc>
          <w:tcPr>
            <w:tcW w:w="1564" w:type="dxa"/>
            <w:tcBorders>
              <w:top w:val="nil"/>
              <w:left w:val="nil"/>
              <w:bottom w:val="single" w:sz="4" w:space="0" w:color="auto"/>
              <w:right w:val="nil"/>
            </w:tcBorders>
            <w:shd w:val="clear" w:color="auto" w:fill="auto"/>
            <w:noWrap/>
            <w:vAlign w:val="center"/>
          </w:tcPr>
          <w:p w14:paraId="2292FD4B" w14:textId="77777777" w:rsidR="0005049F" w:rsidRPr="008406E5"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0.60 (0.20, 1.84)</w:t>
            </w:r>
          </w:p>
        </w:tc>
        <w:tc>
          <w:tcPr>
            <w:tcW w:w="1587" w:type="dxa"/>
            <w:tcBorders>
              <w:top w:val="nil"/>
              <w:left w:val="nil"/>
              <w:bottom w:val="single" w:sz="4" w:space="0" w:color="auto"/>
              <w:right w:val="nil"/>
            </w:tcBorders>
            <w:vAlign w:val="center"/>
          </w:tcPr>
          <w:p w14:paraId="7C0BDF43" w14:textId="77777777" w:rsidR="0005049F" w:rsidRPr="008406E5"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w:t>
            </w:r>
          </w:p>
        </w:tc>
        <w:tc>
          <w:tcPr>
            <w:tcW w:w="1361" w:type="dxa"/>
            <w:tcBorders>
              <w:top w:val="nil"/>
              <w:left w:val="nil"/>
              <w:bottom w:val="single" w:sz="4" w:space="0" w:color="auto"/>
              <w:right w:val="nil"/>
            </w:tcBorders>
            <w:vAlign w:val="center"/>
          </w:tcPr>
          <w:p w14:paraId="6E81164E" w14:textId="77777777" w:rsidR="0005049F" w:rsidRPr="008406E5"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0.73 (0.30, 1.80)</w:t>
            </w:r>
          </w:p>
        </w:tc>
        <w:tc>
          <w:tcPr>
            <w:tcW w:w="999" w:type="dxa"/>
            <w:tcBorders>
              <w:top w:val="nil"/>
              <w:left w:val="nil"/>
              <w:bottom w:val="single" w:sz="4" w:space="0" w:color="auto"/>
              <w:right w:val="nil"/>
            </w:tcBorders>
            <w:vAlign w:val="center"/>
          </w:tcPr>
          <w:p w14:paraId="6941B009" w14:textId="77777777" w:rsidR="0005049F" w:rsidRPr="008406E5" w:rsidRDefault="0005049F" w:rsidP="0005049F">
            <w:pPr>
              <w:spacing w:after="0" w:line="240" w:lineRule="auto"/>
              <w:jc w:val="center"/>
              <w:rPr>
                <w:rFonts w:ascii="Garamond" w:hAnsi="Garamond"/>
                <w:color w:val="000000"/>
                <w:sz w:val="18"/>
                <w:szCs w:val="18"/>
              </w:rPr>
            </w:pPr>
            <w:r>
              <w:rPr>
                <w:rFonts w:ascii="Garamond" w:hAnsi="Garamond"/>
                <w:color w:val="000000"/>
                <w:sz w:val="18"/>
                <w:szCs w:val="18"/>
              </w:rPr>
              <w:t>Reference</w:t>
            </w:r>
          </w:p>
        </w:tc>
        <w:tc>
          <w:tcPr>
            <w:tcW w:w="1418" w:type="dxa"/>
            <w:tcBorders>
              <w:top w:val="nil"/>
              <w:left w:val="nil"/>
              <w:bottom w:val="single" w:sz="4" w:space="0" w:color="auto"/>
              <w:right w:val="nil"/>
            </w:tcBorders>
            <w:shd w:val="clear" w:color="auto" w:fill="auto"/>
            <w:noWrap/>
            <w:vAlign w:val="center"/>
          </w:tcPr>
          <w:p w14:paraId="180B334C" w14:textId="77777777" w:rsidR="0005049F" w:rsidRPr="008406E5" w:rsidRDefault="0005049F" w:rsidP="0005049F">
            <w:pPr>
              <w:spacing w:after="0" w:line="240" w:lineRule="auto"/>
              <w:jc w:val="center"/>
              <w:rPr>
                <w:rFonts w:ascii="Garamond" w:hAnsi="Garamond"/>
                <w:color w:val="000000"/>
                <w:sz w:val="18"/>
                <w:szCs w:val="18"/>
              </w:rPr>
            </w:pPr>
            <w:r w:rsidRPr="008406E5">
              <w:rPr>
                <w:rFonts w:ascii="Garamond" w:hAnsi="Garamond"/>
                <w:color w:val="000000"/>
                <w:sz w:val="18"/>
                <w:szCs w:val="18"/>
              </w:rPr>
              <w:t>0.88 (0.35</w:t>
            </w:r>
            <w:r>
              <w:rPr>
                <w:rFonts w:ascii="Garamond" w:hAnsi="Garamond"/>
                <w:color w:val="000000"/>
                <w:sz w:val="18"/>
                <w:szCs w:val="18"/>
              </w:rPr>
              <w:t>,</w:t>
            </w:r>
            <w:r w:rsidRPr="008406E5">
              <w:rPr>
                <w:rFonts w:ascii="Garamond" w:hAnsi="Garamond"/>
                <w:color w:val="000000"/>
                <w:sz w:val="18"/>
                <w:szCs w:val="18"/>
              </w:rPr>
              <w:t xml:space="preserve"> 2.21)</w:t>
            </w:r>
          </w:p>
        </w:tc>
        <w:tc>
          <w:tcPr>
            <w:tcW w:w="1554" w:type="dxa"/>
            <w:tcBorders>
              <w:top w:val="nil"/>
              <w:left w:val="nil"/>
              <w:bottom w:val="single" w:sz="4" w:space="0" w:color="auto"/>
              <w:right w:val="nil"/>
            </w:tcBorders>
            <w:shd w:val="clear" w:color="auto" w:fill="auto"/>
            <w:noWrap/>
            <w:vAlign w:val="center"/>
          </w:tcPr>
          <w:p w14:paraId="00BB9EEA" w14:textId="77777777" w:rsidR="0005049F" w:rsidRPr="008406E5" w:rsidRDefault="0005049F" w:rsidP="0005049F">
            <w:pPr>
              <w:spacing w:after="0" w:line="240" w:lineRule="auto"/>
              <w:jc w:val="center"/>
              <w:rPr>
                <w:rFonts w:ascii="Garamond" w:hAnsi="Garamond"/>
                <w:color w:val="000000"/>
                <w:sz w:val="18"/>
                <w:szCs w:val="18"/>
              </w:rPr>
            </w:pPr>
            <w:r w:rsidRPr="008406E5">
              <w:rPr>
                <w:rFonts w:ascii="Garamond" w:hAnsi="Garamond"/>
                <w:color w:val="000000"/>
                <w:sz w:val="18"/>
                <w:szCs w:val="18"/>
              </w:rPr>
              <w:t>-</w:t>
            </w:r>
          </w:p>
        </w:tc>
        <w:tc>
          <w:tcPr>
            <w:tcW w:w="1745" w:type="dxa"/>
            <w:tcBorders>
              <w:top w:val="nil"/>
              <w:left w:val="nil"/>
              <w:bottom w:val="single" w:sz="4" w:space="0" w:color="auto"/>
              <w:right w:val="nil"/>
            </w:tcBorders>
            <w:vAlign w:val="center"/>
          </w:tcPr>
          <w:p w14:paraId="38CC223E" w14:textId="77777777" w:rsidR="0005049F" w:rsidRPr="006C1147" w:rsidRDefault="0005049F" w:rsidP="0005049F">
            <w:pPr>
              <w:spacing w:after="0" w:line="240" w:lineRule="auto"/>
              <w:jc w:val="center"/>
              <w:rPr>
                <w:rFonts w:ascii="Garamond" w:eastAsia="Times New Roman" w:hAnsi="Garamond" w:cs="Times New Roman"/>
                <w:color w:val="000000"/>
                <w:sz w:val="18"/>
                <w:szCs w:val="18"/>
              </w:rPr>
            </w:pPr>
            <w:r w:rsidRPr="008D2E61">
              <w:rPr>
                <w:rFonts w:ascii="Symbol" w:hAnsi="Symbol"/>
                <w:color w:val="000000"/>
                <w:sz w:val="18"/>
                <w:szCs w:val="18"/>
              </w:rPr>
              <w:t></w:t>
            </w:r>
            <w:r w:rsidRPr="008D2E61">
              <w:rPr>
                <w:rFonts w:ascii="Garamond" w:hAnsi="Garamond"/>
                <w:color w:val="000000"/>
                <w:sz w:val="18"/>
                <w:szCs w:val="18"/>
                <w:vertAlign w:val="superscript"/>
              </w:rPr>
              <w:t>2</w:t>
            </w:r>
            <w:r>
              <w:rPr>
                <w:rFonts w:ascii="Garamond" w:hAnsi="Garamond"/>
                <w:color w:val="000000"/>
                <w:sz w:val="18"/>
                <w:szCs w:val="18"/>
              </w:rPr>
              <w:t>=12.01, p=</w:t>
            </w:r>
            <w:r>
              <w:rPr>
                <w:rFonts w:ascii="Garamond" w:eastAsia="Times New Roman" w:hAnsi="Garamond" w:cs="Times New Roman"/>
                <w:color w:val="000000"/>
                <w:sz w:val="18"/>
                <w:szCs w:val="18"/>
              </w:rPr>
              <w:t>0.03</w:t>
            </w:r>
          </w:p>
        </w:tc>
      </w:tr>
      <w:tr w:rsidR="0005049F" w:rsidRPr="006C1147" w14:paraId="5E7C45EE" w14:textId="77777777" w:rsidTr="0005049F">
        <w:trPr>
          <w:trHeight w:val="61"/>
        </w:trPr>
        <w:tc>
          <w:tcPr>
            <w:tcW w:w="14482" w:type="dxa"/>
            <w:gridSpan w:val="8"/>
            <w:tcBorders>
              <w:top w:val="single" w:sz="4" w:space="0" w:color="auto"/>
              <w:left w:val="nil"/>
              <w:bottom w:val="nil"/>
              <w:right w:val="nil"/>
            </w:tcBorders>
            <w:shd w:val="clear" w:color="auto" w:fill="auto"/>
            <w:noWrap/>
            <w:vAlign w:val="center"/>
          </w:tcPr>
          <w:p w14:paraId="65C1FFB9" w14:textId="77777777" w:rsidR="0005049F" w:rsidRPr="006C1147" w:rsidRDefault="0005049F" w:rsidP="0005049F">
            <w:pPr>
              <w:spacing w:after="0" w:line="240" w:lineRule="auto"/>
              <w:rPr>
                <w:rFonts w:ascii="Garamond" w:eastAsia="Times New Roman" w:hAnsi="Garamond" w:cs="Times New Roman"/>
                <w:color w:val="000000"/>
                <w:sz w:val="18"/>
                <w:szCs w:val="18"/>
              </w:rPr>
            </w:pPr>
            <w:r>
              <w:rPr>
                <w:rFonts w:ascii="Garamond" w:eastAsia="Times New Roman" w:hAnsi="Garamond" w:cs="Times New Roman"/>
                <w:color w:val="000000"/>
                <w:sz w:val="18"/>
                <w:szCs w:val="18"/>
              </w:rPr>
              <w:t>NSAIDs, Nonsteroidal anti-inflammatory drugs; WOMAC Western Ontario &amp; McMaster Osteoarthritis Index.</w:t>
            </w:r>
          </w:p>
        </w:tc>
      </w:tr>
    </w:tbl>
    <w:p w14:paraId="6093A09D" w14:textId="77777777" w:rsidR="0005049F" w:rsidRDefault="0005049F" w:rsidP="0005049F">
      <w:pPr>
        <w:rPr>
          <w:rFonts w:ascii="Garamond" w:eastAsia="Times New Roman" w:hAnsi="Garamond" w:cs="Times New Roman"/>
          <w:b/>
          <w:color w:val="000000"/>
          <w:sz w:val="24"/>
          <w:szCs w:val="24"/>
        </w:rPr>
      </w:pPr>
      <w:r>
        <w:rPr>
          <w:rFonts w:ascii="Garamond" w:eastAsia="Times New Roman" w:hAnsi="Garamond" w:cs="Times New Roman"/>
          <w:color w:val="000000"/>
          <w:sz w:val="18"/>
          <w:szCs w:val="18"/>
        </w:rPr>
        <w:t>For empty cells with no cases estimates could not be derived.</w:t>
      </w:r>
      <w:r>
        <w:rPr>
          <w:rFonts w:ascii="Garamond" w:eastAsia="Times New Roman" w:hAnsi="Garamond" w:cs="Times New Roman"/>
          <w:b/>
          <w:color w:val="000000"/>
          <w:sz w:val="24"/>
          <w:szCs w:val="24"/>
        </w:rPr>
        <w:br w:type="page"/>
      </w:r>
    </w:p>
    <w:p w14:paraId="1A85891E" w14:textId="77777777" w:rsidR="0005049F" w:rsidRDefault="0005049F" w:rsidP="0005049F">
      <w:pPr>
        <w:rPr>
          <w:rFonts w:ascii="Garamond" w:hAnsi="Garamond"/>
          <w:b/>
        </w:rPr>
      </w:pPr>
      <w:r w:rsidRPr="00242B6F">
        <w:rPr>
          <w:rFonts w:ascii="Garamond" w:hAnsi="Garamond"/>
          <w:b/>
          <w:sz w:val="18"/>
          <w:szCs w:val="18"/>
        </w:rPr>
        <w:t>Figure S1</w:t>
      </w:r>
      <w:r w:rsidRPr="00242B6F">
        <w:rPr>
          <w:rFonts w:ascii="Garamond" w:hAnsi="Garamond"/>
          <w:b/>
          <w:sz w:val="18"/>
          <w:szCs w:val="18"/>
        </w:rPr>
        <w:tab/>
      </w:r>
      <w:r w:rsidRPr="00242B6F">
        <w:rPr>
          <w:rFonts w:ascii="Garamond" w:hAnsi="Garamond"/>
          <w:sz w:val="18"/>
          <w:szCs w:val="18"/>
        </w:rPr>
        <w:t xml:space="preserve">Plots of estimated means of the final model and the observed individual trajectories, by pain trajectory group, </w:t>
      </w:r>
      <w:r w:rsidRPr="00242B6F">
        <w:rPr>
          <w:rFonts w:ascii="Garamond" w:eastAsia="Times New Roman" w:hAnsi="Garamond" w:cs="Times New Roman"/>
          <w:color w:val="000000"/>
          <w:sz w:val="18"/>
          <w:szCs w:val="18"/>
        </w:rPr>
        <w:t>all participants</w:t>
      </w:r>
      <w:r>
        <w:rPr>
          <w:rFonts w:ascii="Garamond" w:hAnsi="Garamond"/>
          <w:b/>
          <w:noProof/>
          <w:lang w:eastAsia="en-GB"/>
        </w:rPr>
        <w:t xml:space="preserve"> </w:t>
      </w:r>
      <w:r>
        <w:rPr>
          <w:rFonts w:ascii="Garamond" w:hAnsi="Garamond"/>
          <w:b/>
          <w:noProof/>
        </w:rPr>
        <w:drawing>
          <wp:inline distT="0" distB="0" distL="0" distR="0" wp14:anchorId="034EAE7D" wp14:editId="70D28AE0">
            <wp:extent cx="8046000" cy="5364000"/>
            <wp:effectExtent l="0" t="0" r="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upplemental figure 1 20180411.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046000" cy="5364000"/>
                    </a:xfrm>
                    <a:prstGeom prst="rect">
                      <a:avLst/>
                    </a:prstGeom>
                  </pic:spPr>
                </pic:pic>
              </a:graphicData>
            </a:graphic>
          </wp:inline>
        </w:drawing>
      </w:r>
    </w:p>
    <w:p w14:paraId="0FEA14D3" w14:textId="77777777" w:rsidR="0005049F" w:rsidRPr="009C082F" w:rsidRDefault="0005049F" w:rsidP="0005049F">
      <w:pPr>
        <w:rPr>
          <w:rFonts w:ascii="Garamond" w:hAnsi="Garamond" w:cstheme="minorHAnsi"/>
          <w:b/>
          <w:sz w:val="20"/>
          <w:szCs w:val="20"/>
        </w:rPr>
      </w:pPr>
      <w:r w:rsidRPr="009C082F">
        <w:rPr>
          <w:rFonts w:ascii="Garamond" w:hAnsi="Garamond" w:cstheme="minorHAnsi"/>
          <w:b/>
          <w:sz w:val="20"/>
          <w:szCs w:val="20"/>
        </w:rPr>
        <w:t xml:space="preserve">Figure S2   </w:t>
      </w:r>
      <w:r w:rsidRPr="009C082F">
        <w:rPr>
          <w:rFonts w:ascii="Garamond" w:hAnsi="Garamond" w:cstheme="minorHAnsi"/>
          <w:sz w:val="20"/>
          <w:szCs w:val="20"/>
        </w:rPr>
        <w:t>Trajectory plots of the constrained GMM model with varying numbers of groups (i.e. with the variance of the cubic and quadratic terms constrained to 0)</w:t>
      </w:r>
    </w:p>
    <w:p w14:paraId="222D9CB9" w14:textId="77777777" w:rsidR="0005049F" w:rsidRDefault="0005049F" w:rsidP="0005049F">
      <w:pPr>
        <w:rPr>
          <w:rFonts w:ascii="Garamond" w:eastAsia="Times New Roman" w:hAnsi="Garamond" w:cs="Times New Roman"/>
          <w:b/>
          <w:color w:val="000000"/>
          <w:sz w:val="24"/>
          <w:szCs w:val="24"/>
        </w:rPr>
      </w:pPr>
      <w:r>
        <w:rPr>
          <w:rFonts w:ascii="Garamond" w:eastAsia="Times New Roman" w:hAnsi="Garamond" w:cs="Times New Roman"/>
          <w:b/>
          <w:color w:val="000000"/>
          <w:sz w:val="24"/>
          <w:szCs w:val="24"/>
        </w:rPr>
        <w:tab/>
        <w:t>1-group model</w:t>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t>2-group model</w:t>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t>3-group model</w:t>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t>4-group model</w:t>
      </w:r>
    </w:p>
    <w:p w14:paraId="4AE23647" w14:textId="77777777" w:rsidR="0005049F" w:rsidRDefault="0005049F" w:rsidP="0005049F">
      <w:pPr>
        <w:rPr>
          <w:rFonts w:ascii="Garamond" w:eastAsia="Times New Roman" w:hAnsi="Garamond" w:cs="Times New Roman"/>
          <w:b/>
          <w:color w:val="000000"/>
          <w:sz w:val="24"/>
          <w:szCs w:val="24"/>
        </w:rPr>
      </w:pPr>
      <w:r w:rsidRPr="00E66C1F">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2576" behindDoc="0" locked="0" layoutInCell="1" allowOverlap="1" wp14:anchorId="1F3C0063" wp14:editId="5BE78BFD">
                <wp:simplePos x="0" y="0"/>
                <wp:positionH relativeFrom="column">
                  <wp:posOffset>5396269</wp:posOffset>
                </wp:positionH>
                <wp:positionV relativeFrom="paragraph">
                  <wp:posOffset>458843</wp:posOffset>
                </wp:positionV>
                <wp:extent cx="840105" cy="1404620"/>
                <wp:effectExtent l="0" t="0" r="0" b="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0105" cy="1404620"/>
                        </a:xfrm>
                        <a:prstGeom prst="rect">
                          <a:avLst/>
                        </a:prstGeom>
                        <a:noFill/>
                        <a:ln w="9525">
                          <a:noFill/>
                          <a:miter lim="800000"/>
                          <a:headEnd/>
                          <a:tailEnd/>
                        </a:ln>
                      </wps:spPr>
                      <wps:txbx>
                        <w:txbxContent>
                          <w:p w14:paraId="03822A23" w14:textId="77777777" w:rsidR="0005049F" w:rsidRPr="004B5DB7" w:rsidRDefault="0005049F" w:rsidP="0005049F">
                            <w:pPr>
                              <w:rPr>
                                <w:rFonts w:ascii="Garamond" w:hAnsi="Garamond"/>
                              </w:rPr>
                            </w:pPr>
                            <w:r w:rsidRPr="004B5DB7">
                              <w:rPr>
                                <w:rFonts w:ascii="Garamond" w:hAnsi="Garamond"/>
                              </w:rPr>
                              <w:t>Pain score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1F3C0063" id="_x0000_t202" coordsize="21600,21600" o:spt="202" path="m,l,21600r21600,l21600,xe">
                <v:stroke joinstyle="miter"/>
                <v:path gradientshapeok="t" o:connecttype="rect"/>
              </v:shapetype>
              <v:shape id="Text Box 2" o:spid="_x0000_s1026" type="#_x0000_t202" style="position:absolute;margin-left:424.9pt;margin-top:36.15pt;width:66.15pt;height:110.6pt;rotation:-90;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" filled="f" stroked="f">
                <v:textbox style="mso-fit-shape-to-text:t">
                  <w:txbxContent>
                    <w:p w14:paraId="03822A23" w14:textId="77777777" w:rsidR="0005049F" w:rsidRPr="004B5DB7" w:rsidRDefault="0005049F" w:rsidP="0005049F">
                      <w:pPr>
                        <w:rPr>
                          <w:rFonts w:ascii="Garamond" w:hAnsi="Garamond"/>
                        </w:rPr>
                      </w:pPr>
                      <w:r w:rsidRPr="004B5DB7">
                        <w:rPr>
                          <w:rFonts w:ascii="Garamond" w:hAnsi="Garamond"/>
                        </w:rPr>
                        <w:t>Pain score</w:t>
                      </w:r>
                    </w:p>
                  </w:txbxContent>
                </v:textbox>
              </v:shape>
            </w:pict>
          </mc:Fallback>
        </mc:AlternateContent>
      </w:r>
      <w:r w:rsidRPr="00E66C1F">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3600" behindDoc="0" locked="0" layoutInCell="1" allowOverlap="1" wp14:anchorId="5CF24153" wp14:editId="54C0F3E1">
                <wp:simplePos x="0" y="0"/>
                <wp:positionH relativeFrom="column">
                  <wp:posOffset>7790652</wp:posOffset>
                </wp:positionH>
                <wp:positionV relativeFrom="paragraph">
                  <wp:posOffset>486504</wp:posOffset>
                </wp:positionV>
                <wp:extent cx="840105" cy="1404620"/>
                <wp:effectExtent l="0" t="0" r="0" b="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0105" cy="1404620"/>
                        </a:xfrm>
                        <a:prstGeom prst="rect">
                          <a:avLst/>
                        </a:prstGeom>
                        <a:noFill/>
                        <a:ln w="9525">
                          <a:noFill/>
                          <a:miter lim="800000"/>
                          <a:headEnd/>
                          <a:tailEnd/>
                        </a:ln>
                      </wps:spPr>
                      <wps:txbx>
                        <w:txbxContent>
                          <w:p w14:paraId="47CEAF19" w14:textId="77777777" w:rsidR="0005049F" w:rsidRPr="00D63076" w:rsidRDefault="0005049F" w:rsidP="0005049F">
                            <w:pPr>
                              <w:rPr>
                                <w:rFonts w:ascii="Garamond" w:hAnsi="Garamond"/>
                              </w:rPr>
                            </w:pPr>
                            <w:r w:rsidRPr="00D63076">
                              <w:rPr>
                                <w:rFonts w:ascii="Garamond" w:hAnsi="Garamond"/>
                              </w:rPr>
                              <w:t>Pain score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5CF24153" id="_x0000_s1027" type="#_x0000_t202" style="position:absolute;margin-left:613.45pt;margin-top:38.3pt;width:66.15pt;height:110.6pt;rotation:-90;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" filled="f" stroked="f">
                <v:textbox style="mso-fit-shape-to-text:t">
                  <w:txbxContent>
                    <w:p w14:paraId="47CEAF19" w14:textId="77777777" w:rsidR="0005049F" w:rsidRPr="00D63076" w:rsidRDefault="0005049F" w:rsidP="0005049F">
                      <w:pPr>
                        <w:rPr>
                          <w:rFonts w:ascii="Garamond" w:hAnsi="Garamond"/>
                        </w:rPr>
                      </w:pPr>
                      <w:r w:rsidRPr="00D63076">
                        <w:rPr>
                          <w:rFonts w:ascii="Garamond" w:hAnsi="Garamond"/>
                        </w:rPr>
                        <w:t>Pain score</w:t>
                      </w:r>
                    </w:p>
                  </w:txbxContent>
                </v:textbox>
              </v:shape>
            </w:pict>
          </mc:Fallback>
        </mc:AlternateContent>
      </w:r>
      <w:r w:rsidRPr="00E66C1F">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1552" behindDoc="0" locked="0" layoutInCell="1" allowOverlap="1" wp14:anchorId="0958D9B4" wp14:editId="30A49580">
                <wp:simplePos x="0" y="0"/>
                <wp:positionH relativeFrom="column">
                  <wp:posOffset>2643091</wp:posOffset>
                </wp:positionH>
                <wp:positionV relativeFrom="paragraph">
                  <wp:posOffset>482526</wp:posOffset>
                </wp:positionV>
                <wp:extent cx="840105" cy="1404620"/>
                <wp:effectExtent l="0" t="0" r="0" b="0"/>
                <wp:wrapNone/>
                <wp:docPr id="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0105" cy="1404620"/>
                        </a:xfrm>
                        <a:prstGeom prst="rect">
                          <a:avLst/>
                        </a:prstGeom>
                        <a:noFill/>
                        <a:ln w="9525">
                          <a:noFill/>
                          <a:miter lim="800000"/>
                          <a:headEnd/>
                          <a:tailEnd/>
                        </a:ln>
                      </wps:spPr>
                      <wps:txbx>
                        <w:txbxContent>
                          <w:p w14:paraId="6FC913D6" w14:textId="77777777" w:rsidR="0005049F" w:rsidRPr="004B5DB7" w:rsidRDefault="0005049F" w:rsidP="0005049F">
                            <w:pPr>
                              <w:rPr>
                                <w:rFonts w:ascii="Garamond" w:hAnsi="Garamond"/>
                              </w:rPr>
                            </w:pPr>
                            <w:r w:rsidRPr="004B5DB7">
                              <w:rPr>
                                <w:rFonts w:ascii="Garamond" w:hAnsi="Garamond"/>
                              </w:rPr>
                              <w:t>Pain score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0958D9B4" id="_x0000_s1028" type="#_x0000_t202" style="position:absolute;margin-left:208.1pt;margin-top:38pt;width:66.15pt;height:110.6pt;rotation:-90;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" filled="f" stroked="f">
                <v:textbox style="mso-fit-shape-to-text:t">
                  <w:txbxContent>
                    <w:p w14:paraId="6FC913D6" w14:textId="77777777" w:rsidR="0005049F" w:rsidRPr="004B5DB7" w:rsidRDefault="0005049F" w:rsidP="0005049F">
                      <w:pPr>
                        <w:rPr>
                          <w:rFonts w:ascii="Garamond" w:hAnsi="Garamond"/>
                        </w:rPr>
                      </w:pPr>
                      <w:r w:rsidRPr="004B5DB7">
                        <w:rPr>
                          <w:rFonts w:ascii="Garamond" w:hAnsi="Garamond"/>
                        </w:rPr>
                        <w:t>Pain score</w:t>
                      </w:r>
                    </w:p>
                  </w:txbxContent>
                </v:textbox>
              </v:shape>
            </w:pict>
          </mc:Fallback>
        </mc:AlternateContent>
      </w:r>
      <w:r w:rsidRPr="00E66C1F">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0528" behindDoc="0" locked="0" layoutInCell="1" allowOverlap="1" wp14:anchorId="35081170" wp14:editId="1191C989">
                <wp:simplePos x="0" y="0"/>
                <wp:positionH relativeFrom="column">
                  <wp:posOffset>122838</wp:posOffset>
                </wp:positionH>
                <wp:positionV relativeFrom="paragraph">
                  <wp:posOffset>525408</wp:posOffset>
                </wp:positionV>
                <wp:extent cx="840105" cy="1404620"/>
                <wp:effectExtent l="0" t="0" r="0" b="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0105" cy="1404620"/>
                        </a:xfrm>
                        <a:prstGeom prst="rect">
                          <a:avLst/>
                        </a:prstGeom>
                        <a:noFill/>
                        <a:ln w="9525">
                          <a:noFill/>
                          <a:miter lim="800000"/>
                          <a:headEnd/>
                          <a:tailEnd/>
                        </a:ln>
                      </wps:spPr>
                      <wps:txbx>
                        <w:txbxContent>
                          <w:p w14:paraId="0D1D4EC6" w14:textId="77777777" w:rsidR="0005049F" w:rsidRPr="004B5DB7" w:rsidRDefault="0005049F" w:rsidP="0005049F">
                            <w:pPr>
                              <w:rPr>
                                <w:rFonts w:ascii="Garamond" w:hAnsi="Garamond"/>
                              </w:rPr>
                            </w:pPr>
                            <w:r w:rsidRPr="004B5DB7">
                              <w:rPr>
                                <w:rFonts w:ascii="Garamond" w:hAnsi="Garamond"/>
                              </w:rPr>
                              <w:t>Pain score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35081170" id="_x0000_s1029" type="#_x0000_t202" style="position:absolute;margin-left:9.65pt;margin-top:41.35pt;width:66.15pt;height:110.6pt;rotation:-90;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" filled="f" stroked="f">
                <v:textbox style="mso-fit-shape-to-text:t">
                  <w:txbxContent>
                    <w:p w14:paraId="0D1D4EC6" w14:textId="77777777" w:rsidR="0005049F" w:rsidRPr="004B5DB7" w:rsidRDefault="0005049F" w:rsidP="0005049F">
                      <w:pPr>
                        <w:rPr>
                          <w:rFonts w:ascii="Garamond" w:hAnsi="Garamond"/>
                        </w:rPr>
                      </w:pPr>
                      <w:r w:rsidRPr="004B5DB7">
                        <w:rPr>
                          <w:rFonts w:ascii="Garamond" w:hAnsi="Garamond"/>
                        </w:rPr>
                        <w:t>Pain score</w:t>
                      </w:r>
                    </w:p>
                  </w:txbxContent>
                </v:textbox>
              </v:shape>
            </w:pict>
          </mc:Fallback>
        </mc:AlternateContent>
      </w:r>
      <w:r w:rsidRPr="000E41EA">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69504" behindDoc="0" locked="0" layoutInCell="1" allowOverlap="1" wp14:anchorId="20ED4A10" wp14:editId="4A3F119E">
                <wp:simplePos x="0" y="0"/>
                <wp:positionH relativeFrom="column">
                  <wp:posOffset>7690176</wp:posOffset>
                </wp:positionH>
                <wp:positionV relativeFrom="paragraph">
                  <wp:posOffset>2335783</wp:posOffset>
                </wp:positionV>
                <wp:extent cx="2278072" cy="1404620"/>
                <wp:effectExtent l="0" t="0" r="8255"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072" cy="1404620"/>
                        </a:xfrm>
                        <a:prstGeom prst="rect">
                          <a:avLst/>
                        </a:prstGeom>
                        <a:solidFill>
                          <a:srgbClr val="FFFFFF"/>
                        </a:solidFill>
                        <a:ln w="9525">
                          <a:noFill/>
                          <a:miter lim="800000"/>
                          <a:headEnd/>
                          <a:tailEnd/>
                        </a:ln>
                      </wps:spPr>
                      <wps:txbx>
                        <w:txbxContent>
                          <w:p w14:paraId="624D5E4F" w14:textId="77777777" w:rsidR="0005049F" w:rsidRDefault="0005049F" w:rsidP="0005049F">
                            <w:pPr>
                              <w:rPr>
                                <w:sz w:val="16"/>
                                <w:szCs w:val="16"/>
                              </w:rPr>
                            </w:pPr>
                            <w:r w:rsidRPr="000E41EA">
                              <w:rPr>
                                <w:sz w:val="16"/>
                                <w:szCs w:val="16"/>
                              </w:rPr>
                              <w:t xml:space="preserve">0             </w:t>
                            </w:r>
                            <w:r>
                              <w:rPr>
                                <w:sz w:val="16"/>
                                <w:szCs w:val="16"/>
                              </w:rPr>
                              <w:t xml:space="preserve">  </w:t>
                            </w:r>
                            <w:r w:rsidRPr="000E41EA">
                              <w:rPr>
                                <w:sz w:val="16"/>
                                <w:szCs w:val="16"/>
                              </w:rPr>
                              <w:t xml:space="preserve">1             </w:t>
                            </w:r>
                            <w:r>
                              <w:rPr>
                                <w:sz w:val="16"/>
                                <w:szCs w:val="16"/>
                              </w:rPr>
                              <w:t xml:space="preserve"> </w:t>
                            </w:r>
                            <w:r w:rsidRPr="000E41EA">
                              <w:rPr>
                                <w:sz w:val="16"/>
                                <w:szCs w:val="16"/>
                              </w:rPr>
                              <w:t xml:space="preserve">2            </w:t>
                            </w:r>
                            <w:r>
                              <w:rPr>
                                <w:sz w:val="16"/>
                                <w:szCs w:val="16"/>
                              </w:rPr>
                              <w:t xml:space="preserve">  </w:t>
                            </w:r>
                            <w:r w:rsidRPr="000E41EA">
                              <w:rPr>
                                <w:sz w:val="16"/>
                                <w:szCs w:val="16"/>
                              </w:rPr>
                              <w:t xml:space="preserve">3              4             </w:t>
                            </w:r>
                            <w:r>
                              <w:rPr>
                                <w:sz w:val="16"/>
                                <w:szCs w:val="16"/>
                              </w:rPr>
                              <w:t xml:space="preserve">  </w:t>
                            </w:r>
                            <w:r w:rsidRPr="000E41EA">
                              <w:rPr>
                                <w:sz w:val="16"/>
                                <w:szCs w:val="16"/>
                              </w:rPr>
                              <w:t>5</w:t>
                            </w:r>
                          </w:p>
                          <w:p w14:paraId="4D27DC02" w14:textId="77777777" w:rsidR="0005049F" w:rsidRPr="000E41EA" w:rsidRDefault="0005049F" w:rsidP="0005049F">
                            <w:pPr>
                              <w:jc w:val="center"/>
                              <w:rPr>
                                <w:sz w:val="16"/>
                                <w:szCs w:val="16"/>
                              </w:rPr>
                            </w:pPr>
                            <w:r>
                              <w:rPr>
                                <w:sz w:val="16"/>
                                <w:szCs w:val="16"/>
                              </w:rPr>
                              <w:t>Visit day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0ED4A10" id="_x0000_s1030" type="#_x0000_t202" style="position:absolute;margin-left:605.55pt;margin-top:183.9pt;width:179.4pt;height:110.6pt;z-index:2516695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" stroked="f">
                <v:textbox style="mso-fit-shape-to-text:t">
                  <w:txbxContent>
                    <w:p w14:paraId="624D5E4F" w14:textId="77777777" w:rsidR="0005049F" w:rsidRDefault="0005049F" w:rsidP="0005049F">
                      <w:pPr>
                        <w:rPr>
                          <w:sz w:val="16"/>
                          <w:szCs w:val="16"/>
                        </w:rPr>
                      </w:pPr>
                      <w:r w:rsidRPr="000E41EA">
                        <w:rPr>
                          <w:sz w:val="16"/>
                          <w:szCs w:val="16"/>
                        </w:rPr>
                        <w:t xml:space="preserve">0             </w:t>
                      </w:r>
                      <w:r>
                        <w:rPr>
                          <w:sz w:val="16"/>
                          <w:szCs w:val="16"/>
                        </w:rPr>
                        <w:t xml:space="preserve">  </w:t>
                      </w:r>
                      <w:r w:rsidRPr="000E41EA">
                        <w:rPr>
                          <w:sz w:val="16"/>
                          <w:szCs w:val="16"/>
                        </w:rPr>
                        <w:t xml:space="preserve">1             </w:t>
                      </w:r>
                      <w:r>
                        <w:rPr>
                          <w:sz w:val="16"/>
                          <w:szCs w:val="16"/>
                        </w:rPr>
                        <w:t xml:space="preserve"> </w:t>
                      </w:r>
                      <w:r w:rsidRPr="000E41EA">
                        <w:rPr>
                          <w:sz w:val="16"/>
                          <w:szCs w:val="16"/>
                        </w:rPr>
                        <w:t xml:space="preserve">2            </w:t>
                      </w:r>
                      <w:r>
                        <w:rPr>
                          <w:sz w:val="16"/>
                          <w:szCs w:val="16"/>
                        </w:rPr>
                        <w:t xml:space="preserve">  </w:t>
                      </w:r>
                      <w:r w:rsidRPr="000E41EA">
                        <w:rPr>
                          <w:sz w:val="16"/>
                          <w:szCs w:val="16"/>
                        </w:rPr>
                        <w:t xml:space="preserve">3              4             </w:t>
                      </w:r>
                      <w:r>
                        <w:rPr>
                          <w:sz w:val="16"/>
                          <w:szCs w:val="16"/>
                        </w:rPr>
                        <w:t xml:space="preserve">  </w:t>
                      </w:r>
                      <w:r w:rsidRPr="000E41EA">
                        <w:rPr>
                          <w:sz w:val="16"/>
                          <w:szCs w:val="16"/>
                        </w:rPr>
                        <w:t>5</w:t>
                      </w:r>
                    </w:p>
                    <w:p w14:paraId="4D27DC02" w14:textId="77777777" w:rsidR="0005049F" w:rsidRPr="000E41EA" w:rsidRDefault="0005049F" w:rsidP="0005049F">
                      <w:pPr>
                        <w:jc w:val="center"/>
                        <w:rPr>
                          <w:sz w:val="16"/>
                          <w:szCs w:val="16"/>
                        </w:rPr>
                      </w:pPr>
                      <w:r>
                        <w:rPr>
                          <w:sz w:val="16"/>
                          <w:szCs w:val="16"/>
                        </w:rPr>
                        <w:t>Visit day</w:t>
                      </w:r>
                    </w:p>
                  </w:txbxContent>
                </v:textbox>
              </v:shape>
            </w:pict>
          </mc:Fallback>
        </mc:AlternateContent>
      </w:r>
      <w:r w:rsidRPr="000E41EA">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68480" behindDoc="0" locked="0" layoutInCell="1" allowOverlap="1" wp14:anchorId="7093B103" wp14:editId="6CFABF64">
                <wp:simplePos x="0" y="0"/>
                <wp:positionH relativeFrom="column">
                  <wp:posOffset>5343690</wp:posOffset>
                </wp:positionH>
                <wp:positionV relativeFrom="paragraph">
                  <wp:posOffset>2325569</wp:posOffset>
                </wp:positionV>
                <wp:extent cx="2278072" cy="1404620"/>
                <wp:effectExtent l="0" t="0" r="8255" b="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072" cy="1404620"/>
                        </a:xfrm>
                        <a:prstGeom prst="rect">
                          <a:avLst/>
                        </a:prstGeom>
                        <a:solidFill>
                          <a:srgbClr val="FFFFFF"/>
                        </a:solidFill>
                        <a:ln w="9525">
                          <a:noFill/>
                          <a:miter lim="800000"/>
                          <a:headEnd/>
                          <a:tailEnd/>
                        </a:ln>
                      </wps:spPr>
                      <wps:txbx>
                        <w:txbxContent>
                          <w:p w14:paraId="088A133F"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34111B19"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093B103" id="_x0000_s1031" type="#_x0000_t202" style="position:absolute;margin-left:420.75pt;margin-top:183.1pt;width:179.4pt;height:110.6pt;z-index:25166848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" stroked="f">
                <v:textbox style="mso-fit-shape-to-text:t">
                  <w:txbxContent>
                    <w:p w14:paraId="088A133F"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34111B19"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v:textbox>
              </v:shape>
            </w:pict>
          </mc:Fallback>
        </mc:AlternateContent>
      </w:r>
      <w:r w:rsidRPr="000E41EA">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67456" behindDoc="0" locked="0" layoutInCell="1" allowOverlap="1" wp14:anchorId="6A8D508B" wp14:editId="4A57D005">
                <wp:simplePos x="0" y="0"/>
                <wp:positionH relativeFrom="column">
                  <wp:posOffset>2574062</wp:posOffset>
                </wp:positionH>
                <wp:positionV relativeFrom="paragraph">
                  <wp:posOffset>2325568</wp:posOffset>
                </wp:positionV>
                <wp:extent cx="2278072" cy="1404620"/>
                <wp:effectExtent l="0" t="0" r="8255" b="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072" cy="1404620"/>
                        </a:xfrm>
                        <a:prstGeom prst="rect">
                          <a:avLst/>
                        </a:prstGeom>
                        <a:solidFill>
                          <a:srgbClr val="FFFFFF"/>
                        </a:solidFill>
                        <a:ln w="9525">
                          <a:noFill/>
                          <a:miter lim="800000"/>
                          <a:headEnd/>
                          <a:tailEnd/>
                        </a:ln>
                      </wps:spPr>
                      <wps:txbx>
                        <w:txbxContent>
                          <w:p w14:paraId="0DBFFEF0"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19A3E700"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A8D508B" id="_x0000_s1032" type="#_x0000_t202" style="position:absolute;margin-left:202.7pt;margin-top:183.1pt;width:179.4pt;height:110.6pt;z-index:25166745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" stroked="f">
                <v:textbox style="mso-fit-shape-to-text:t">
                  <w:txbxContent>
                    <w:p w14:paraId="0DBFFEF0"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19A3E700"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v:textbox>
              </v:shape>
            </w:pict>
          </mc:Fallback>
        </mc:AlternateContent>
      </w:r>
      <w:r w:rsidRPr="000E41EA">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66432" behindDoc="0" locked="0" layoutInCell="1" allowOverlap="1" wp14:anchorId="25D41C65" wp14:editId="55521A98">
                <wp:simplePos x="0" y="0"/>
                <wp:positionH relativeFrom="column">
                  <wp:posOffset>66069</wp:posOffset>
                </wp:positionH>
                <wp:positionV relativeFrom="paragraph">
                  <wp:posOffset>2362718</wp:posOffset>
                </wp:positionV>
                <wp:extent cx="2278072" cy="1404620"/>
                <wp:effectExtent l="0" t="0" r="8255"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072" cy="1404620"/>
                        </a:xfrm>
                        <a:prstGeom prst="rect">
                          <a:avLst/>
                        </a:prstGeom>
                        <a:solidFill>
                          <a:srgbClr val="FFFFFF"/>
                        </a:solidFill>
                        <a:ln w="9525">
                          <a:noFill/>
                          <a:miter lim="800000"/>
                          <a:headEnd/>
                          <a:tailEnd/>
                        </a:ln>
                      </wps:spPr>
                      <wps:txbx>
                        <w:txbxContent>
                          <w:p w14:paraId="4F94A874"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150F54C4"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5D41C65" id="_x0000_s1033" type="#_x0000_t202" style="position:absolute;margin-left:5.2pt;margin-top:186.05pt;width:179.4pt;height:110.6pt;z-index:25166643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" stroked="f">
                <v:textbox style="mso-fit-shape-to-text:t">
                  <w:txbxContent>
                    <w:p w14:paraId="4F94A874"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150F54C4"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v:textbox>
              </v:shape>
            </w:pict>
          </mc:Fallback>
        </mc:AlternateContent>
      </w:r>
      <w:r>
        <w:rPr>
          <w:rFonts w:ascii="Garamond" w:eastAsia="Times New Roman" w:hAnsi="Garamond" w:cs="Times New Roman"/>
          <w:b/>
          <w:noProof/>
          <w:color w:val="000000"/>
          <w:sz w:val="24"/>
          <w:szCs w:val="24"/>
        </w:rPr>
        <w:drawing>
          <wp:anchor distT="0" distB="0" distL="114300" distR="114300" simplePos="0" relativeHeight="251661312" behindDoc="0" locked="0" layoutInCell="1" allowOverlap="1" wp14:anchorId="49D31322" wp14:editId="4191D7FE">
            <wp:simplePos x="0" y="0"/>
            <wp:positionH relativeFrom="column">
              <wp:posOffset>5330476</wp:posOffset>
            </wp:positionH>
            <wp:positionV relativeFrom="paragraph">
              <wp:posOffset>10648</wp:posOffset>
            </wp:positionV>
            <wp:extent cx="1933964" cy="2519680"/>
            <wp:effectExtent l="0" t="0" r="9525" b="0"/>
            <wp:wrapNone/>
            <wp:docPr id="14"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C3_random_intercept_slope_only.jpg"/>
                    <pic:cNvPicPr preferRelativeResize="0"/>
                  </pic:nvPicPr>
                  <pic:blipFill rotWithShape="1">
                    <a:blip r:embed="rId12" cstate="print">
                      <a:extLst>
                        <a:ext uri="{28A0092B-C50C-407E-A947-70E740481C1C}">
                          <a14:useLocalDpi xmlns:a14="http://schemas.microsoft.com/office/drawing/2010/main" val="0"/>
                        </a:ext>
                      </a:extLst>
                    </a:blip>
                    <a:srcRect r="17140"/>
                    <a:stretch/>
                  </pic:blipFill>
                  <pic:spPr bwMode="auto">
                    <a:xfrm>
                      <a:off x="0" y="0"/>
                      <a:ext cx="1933964" cy="2519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Garamond" w:eastAsia="Times New Roman" w:hAnsi="Garamond" w:cs="Times New Roman"/>
          <w:b/>
          <w:noProof/>
          <w:color w:val="000000"/>
          <w:sz w:val="24"/>
          <w:szCs w:val="24"/>
        </w:rPr>
        <w:drawing>
          <wp:anchor distT="0" distB="0" distL="114300" distR="114300" simplePos="0" relativeHeight="251662336" behindDoc="0" locked="0" layoutInCell="1" allowOverlap="1" wp14:anchorId="1318008B" wp14:editId="1AD9A319">
            <wp:simplePos x="0" y="0"/>
            <wp:positionH relativeFrom="margin">
              <wp:posOffset>7666355</wp:posOffset>
            </wp:positionH>
            <wp:positionV relativeFrom="paragraph">
              <wp:posOffset>15875</wp:posOffset>
            </wp:positionV>
            <wp:extent cx="2108835" cy="2519680"/>
            <wp:effectExtent l="0" t="0" r="5715" b="0"/>
            <wp:wrapNone/>
            <wp:docPr id="15"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C4_random_intercept_slope_only.jpg"/>
                    <pic:cNvPicPr preferRelativeResize="0"/>
                  </pic:nvPicPr>
                  <pic:blipFill rotWithShape="1">
                    <a:blip r:embed="rId13" cstate="print">
                      <a:extLst>
                        <a:ext uri="{28A0092B-C50C-407E-A947-70E740481C1C}">
                          <a14:useLocalDpi xmlns:a14="http://schemas.microsoft.com/office/drawing/2010/main" val="0"/>
                        </a:ext>
                      </a:extLst>
                    </a:blip>
                    <a:srcRect r="16301"/>
                    <a:stretch/>
                  </pic:blipFill>
                  <pic:spPr bwMode="auto">
                    <a:xfrm>
                      <a:off x="0" y="0"/>
                      <a:ext cx="2108835" cy="2519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Garamond" w:eastAsia="Times New Roman" w:hAnsi="Garamond" w:cs="Times New Roman"/>
          <w:b/>
          <w:noProof/>
          <w:color w:val="000000"/>
          <w:sz w:val="24"/>
          <w:szCs w:val="24"/>
        </w:rPr>
        <w:drawing>
          <wp:anchor distT="0" distB="0" distL="114300" distR="114300" simplePos="0" relativeHeight="251660288" behindDoc="0" locked="0" layoutInCell="1" allowOverlap="1" wp14:anchorId="2A52BE51" wp14:editId="6DD3B904">
            <wp:simplePos x="0" y="0"/>
            <wp:positionH relativeFrom="column">
              <wp:posOffset>2544445</wp:posOffset>
            </wp:positionH>
            <wp:positionV relativeFrom="paragraph">
              <wp:posOffset>10160</wp:posOffset>
            </wp:positionV>
            <wp:extent cx="2103120" cy="2519680"/>
            <wp:effectExtent l="0" t="0" r="0" b="0"/>
            <wp:wrapNone/>
            <wp:docPr id="13"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C2_random_intercept_slope_only.jpg"/>
                    <pic:cNvPicPr preferRelativeResize="0"/>
                  </pic:nvPicPr>
                  <pic:blipFill rotWithShape="1">
                    <a:blip r:embed="rId14" cstate="print">
                      <a:extLst>
                        <a:ext uri="{28A0092B-C50C-407E-A947-70E740481C1C}">
                          <a14:useLocalDpi xmlns:a14="http://schemas.microsoft.com/office/drawing/2010/main" val="0"/>
                        </a:ext>
                      </a:extLst>
                    </a:blip>
                    <a:srcRect r="16511"/>
                    <a:stretch/>
                  </pic:blipFill>
                  <pic:spPr bwMode="auto">
                    <a:xfrm>
                      <a:off x="0" y="0"/>
                      <a:ext cx="2103120" cy="2519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bookmarkStart w:id="0" w:name="_GoBack"/>
      <w:r>
        <w:rPr>
          <w:rFonts w:ascii="Garamond" w:eastAsia="Times New Roman" w:hAnsi="Garamond" w:cs="Times New Roman"/>
          <w:b/>
          <w:noProof/>
          <w:color w:val="000000"/>
          <w:sz w:val="24"/>
          <w:szCs w:val="24"/>
        </w:rPr>
        <w:drawing>
          <wp:inline distT="0" distB="0" distL="0" distR="0" wp14:anchorId="36CBD4DE" wp14:editId="1CC06DF1">
            <wp:extent cx="2087792" cy="2519562"/>
            <wp:effectExtent l="0" t="0" r="8255" b="0"/>
            <wp:docPr id="12" name="Pictur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C1_random_intercept_slope_only.jpg"/>
                    <pic:cNvPicPr preferRelativeResize="0"/>
                  </pic:nvPicPr>
                  <pic:blipFill rotWithShape="1">
                    <a:blip r:embed="rId15" cstate="print">
                      <a:extLst>
                        <a:ext uri="{28A0092B-C50C-407E-A947-70E740481C1C}">
                          <a14:useLocalDpi xmlns:a14="http://schemas.microsoft.com/office/drawing/2010/main" val="0"/>
                        </a:ext>
                      </a:extLst>
                    </a:blip>
                    <a:srcRect r="17136"/>
                    <a:stretch/>
                  </pic:blipFill>
                  <pic:spPr bwMode="auto">
                    <a:xfrm>
                      <a:off x="0" y="0"/>
                      <a:ext cx="2088155" cy="2520000"/>
                    </a:xfrm>
                    <a:prstGeom prst="rect">
                      <a:avLst/>
                    </a:prstGeom>
                    <a:ln>
                      <a:noFill/>
                    </a:ln>
                    <a:extLst>
                      <a:ext uri="{53640926-AAD7-44D8-BBD7-CCE9431645EC}">
                        <a14:shadowObscured xmlns:a14="http://schemas.microsoft.com/office/drawing/2010/main"/>
                      </a:ext>
                    </a:extLst>
                  </pic:spPr>
                </pic:pic>
              </a:graphicData>
            </a:graphic>
          </wp:inline>
        </w:drawing>
      </w:r>
      <w:bookmarkEnd w:id="0"/>
    </w:p>
    <w:p w14:paraId="63493029" w14:textId="77777777" w:rsidR="0005049F" w:rsidRDefault="0005049F" w:rsidP="0005049F">
      <w:pPr>
        <w:rPr>
          <w:rFonts w:ascii="Garamond" w:eastAsia="Times New Roman" w:hAnsi="Garamond" w:cs="Times New Roman"/>
          <w:b/>
          <w:color w:val="000000"/>
          <w:sz w:val="24"/>
          <w:szCs w:val="24"/>
        </w:rPr>
      </w:pPr>
    </w:p>
    <w:p w14:paraId="09C98417" w14:textId="77777777" w:rsidR="0005049F" w:rsidRDefault="0005049F" w:rsidP="0005049F">
      <w:pPr>
        <w:rPr>
          <w:rFonts w:ascii="Garamond" w:eastAsia="Times New Roman" w:hAnsi="Garamond" w:cs="Times New Roman"/>
          <w:b/>
          <w:color w:val="000000"/>
          <w:sz w:val="24"/>
          <w:szCs w:val="24"/>
        </w:rPr>
      </w:pPr>
      <w:r>
        <w:rPr>
          <w:rFonts w:ascii="Garamond" w:eastAsia="Times New Roman" w:hAnsi="Garamond" w:cs="Times New Roman"/>
          <w:b/>
          <w:color w:val="000000"/>
          <w:sz w:val="24"/>
          <w:szCs w:val="24"/>
        </w:rPr>
        <w:tab/>
        <w:t>5-group model</w:t>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t>6-group model</w:t>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r>
      <w:r>
        <w:rPr>
          <w:rFonts w:ascii="Garamond" w:eastAsia="Times New Roman" w:hAnsi="Garamond" w:cs="Times New Roman"/>
          <w:b/>
          <w:color w:val="000000"/>
          <w:sz w:val="24"/>
          <w:szCs w:val="24"/>
        </w:rPr>
        <w:tab/>
        <w:t>7-group model</w:t>
      </w:r>
    </w:p>
    <w:p w14:paraId="12DD2F1D" w14:textId="77777777" w:rsidR="0005049F" w:rsidRDefault="0005049F" w:rsidP="0005049F">
      <w:pPr>
        <w:rPr>
          <w:rFonts w:ascii="Garamond" w:eastAsia="Times New Roman" w:hAnsi="Garamond" w:cs="Times New Roman"/>
          <w:b/>
          <w:color w:val="000000"/>
          <w:sz w:val="24"/>
          <w:szCs w:val="24"/>
        </w:rPr>
      </w:pPr>
      <w:r>
        <w:rPr>
          <w:rFonts w:ascii="Garamond" w:eastAsia="Times New Roman" w:hAnsi="Garamond" w:cs="Times New Roman"/>
          <w:b/>
          <w:noProof/>
          <w:color w:val="000000"/>
          <w:sz w:val="24"/>
          <w:szCs w:val="24"/>
        </w:rPr>
        <w:drawing>
          <wp:anchor distT="0" distB="0" distL="114300" distR="114300" simplePos="0" relativeHeight="251665408" behindDoc="0" locked="0" layoutInCell="1" allowOverlap="1" wp14:anchorId="7D724EA7" wp14:editId="2540577A">
            <wp:simplePos x="0" y="0"/>
            <wp:positionH relativeFrom="column">
              <wp:posOffset>5203348</wp:posOffset>
            </wp:positionH>
            <wp:positionV relativeFrom="paragraph">
              <wp:posOffset>37913</wp:posOffset>
            </wp:positionV>
            <wp:extent cx="2087245" cy="2519680"/>
            <wp:effectExtent l="0" t="0" r="8255" b="0"/>
            <wp:wrapNone/>
            <wp:docPr id="18" name="Pictur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C7_random_intercept_slope_only.jpg"/>
                    <pic:cNvPicPr preferRelativeResize="0"/>
                  </pic:nvPicPr>
                  <pic:blipFill rotWithShape="1">
                    <a:blip r:embed="rId16" cstate="print">
                      <a:extLst>
                        <a:ext uri="{28A0092B-C50C-407E-A947-70E740481C1C}">
                          <a14:useLocalDpi xmlns:a14="http://schemas.microsoft.com/office/drawing/2010/main" val="0"/>
                        </a:ext>
                      </a:extLst>
                    </a:blip>
                    <a:srcRect r="17140"/>
                    <a:stretch/>
                  </pic:blipFill>
                  <pic:spPr bwMode="auto">
                    <a:xfrm>
                      <a:off x="0" y="0"/>
                      <a:ext cx="2087245" cy="2519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Garamond" w:eastAsia="Times New Roman" w:hAnsi="Garamond" w:cs="Times New Roman"/>
          <w:b/>
          <w:noProof/>
          <w:color w:val="000000"/>
          <w:sz w:val="24"/>
          <w:szCs w:val="24"/>
        </w:rPr>
        <w:drawing>
          <wp:anchor distT="0" distB="0" distL="114300" distR="114300" simplePos="0" relativeHeight="251664384" behindDoc="0" locked="0" layoutInCell="1" allowOverlap="1" wp14:anchorId="3068B212" wp14:editId="3B8432B5">
            <wp:simplePos x="0" y="0"/>
            <wp:positionH relativeFrom="margin">
              <wp:posOffset>2603071</wp:posOffset>
            </wp:positionH>
            <wp:positionV relativeFrom="paragraph">
              <wp:posOffset>64286</wp:posOffset>
            </wp:positionV>
            <wp:extent cx="2098040" cy="2519680"/>
            <wp:effectExtent l="0" t="0" r="0" b="0"/>
            <wp:wrapNone/>
            <wp:docPr id="17" name="Pictur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C6_random_intercept_slope_only.jpg"/>
                    <pic:cNvPicPr preferRelativeResize="0"/>
                  </pic:nvPicPr>
                  <pic:blipFill rotWithShape="1">
                    <a:blip r:embed="rId17" cstate="print">
                      <a:extLst>
                        <a:ext uri="{28A0092B-C50C-407E-A947-70E740481C1C}">
                          <a14:useLocalDpi xmlns:a14="http://schemas.microsoft.com/office/drawing/2010/main" val="0"/>
                        </a:ext>
                      </a:extLst>
                    </a:blip>
                    <a:srcRect r="16721"/>
                    <a:stretch/>
                  </pic:blipFill>
                  <pic:spPr bwMode="auto">
                    <a:xfrm>
                      <a:off x="0" y="0"/>
                      <a:ext cx="2098040" cy="2519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Garamond" w:eastAsia="Times New Roman" w:hAnsi="Garamond" w:cs="Times New Roman"/>
          <w:b/>
          <w:noProof/>
          <w:color w:val="000000"/>
          <w:sz w:val="24"/>
          <w:szCs w:val="24"/>
        </w:rPr>
        <w:drawing>
          <wp:anchor distT="0" distB="0" distL="114300" distR="114300" simplePos="0" relativeHeight="251663360" behindDoc="0" locked="0" layoutInCell="1" allowOverlap="1" wp14:anchorId="599A1F3F" wp14:editId="08AD9765">
            <wp:simplePos x="0" y="0"/>
            <wp:positionH relativeFrom="margin">
              <wp:posOffset>113030</wp:posOffset>
            </wp:positionH>
            <wp:positionV relativeFrom="paragraph">
              <wp:posOffset>80010</wp:posOffset>
            </wp:positionV>
            <wp:extent cx="2113915" cy="2519680"/>
            <wp:effectExtent l="0" t="0" r="635" b="0"/>
            <wp:wrapNone/>
            <wp:docPr id="16" name="Pictur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C5_random_intercept_slope_only.jpg"/>
                    <pic:cNvPicPr preferRelativeResize="0"/>
                  </pic:nvPicPr>
                  <pic:blipFill rotWithShape="1">
                    <a:blip r:embed="rId18" cstate="print">
                      <a:extLst>
                        <a:ext uri="{28A0092B-C50C-407E-A947-70E740481C1C}">
                          <a14:useLocalDpi xmlns:a14="http://schemas.microsoft.com/office/drawing/2010/main" val="0"/>
                        </a:ext>
                      </a:extLst>
                    </a:blip>
                    <a:srcRect r="16092"/>
                    <a:stretch/>
                  </pic:blipFill>
                  <pic:spPr bwMode="auto">
                    <a:xfrm>
                      <a:off x="0" y="0"/>
                      <a:ext cx="2113915" cy="25196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A652D52" w14:textId="77777777" w:rsidR="0005049F" w:rsidRDefault="0005049F" w:rsidP="0005049F">
      <w:pPr>
        <w:rPr>
          <w:rFonts w:ascii="Garamond" w:eastAsia="Times New Roman" w:hAnsi="Garamond" w:cs="Times New Roman"/>
          <w:b/>
          <w:color w:val="000000"/>
          <w:sz w:val="24"/>
          <w:szCs w:val="24"/>
        </w:rPr>
      </w:pPr>
      <w:r w:rsidRPr="00E66C1F">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4624" behindDoc="0" locked="0" layoutInCell="1" allowOverlap="1" wp14:anchorId="0695B990" wp14:editId="38FC81CF">
                <wp:simplePos x="0" y="0"/>
                <wp:positionH relativeFrom="column">
                  <wp:posOffset>222663</wp:posOffset>
                </wp:positionH>
                <wp:positionV relativeFrom="paragraph">
                  <wp:posOffset>169265</wp:posOffset>
                </wp:positionV>
                <wp:extent cx="840105" cy="1404620"/>
                <wp:effectExtent l="0" t="0" r="0" b="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0105" cy="1404620"/>
                        </a:xfrm>
                        <a:prstGeom prst="rect">
                          <a:avLst/>
                        </a:prstGeom>
                        <a:noFill/>
                        <a:ln w="9525">
                          <a:noFill/>
                          <a:miter lim="800000"/>
                          <a:headEnd/>
                          <a:tailEnd/>
                        </a:ln>
                      </wps:spPr>
                      <wps:txbx>
                        <w:txbxContent>
                          <w:p w14:paraId="40E2E375" w14:textId="77777777" w:rsidR="0005049F" w:rsidRPr="004B5DB7" w:rsidRDefault="0005049F" w:rsidP="0005049F">
                            <w:pPr>
                              <w:rPr>
                                <w:rFonts w:ascii="Garamond" w:hAnsi="Garamond"/>
                              </w:rPr>
                            </w:pPr>
                            <w:r w:rsidRPr="004B5DB7">
                              <w:rPr>
                                <w:rFonts w:ascii="Garamond" w:hAnsi="Garamond"/>
                              </w:rPr>
                              <w:t>Pain score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0695B990" id="_x0000_s1034" type="#_x0000_t202" style="position:absolute;margin-left:17.55pt;margin-top:13.35pt;width:66.15pt;height:110.6pt;rotation:-90;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" filled="f" stroked="f">
                <v:textbox style="mso-fit-shape-to-text:t">
                  <w:txbxContent>
                    <w:p w14:paraId="40E2E375" w14:textId="77777777" w:rsidR="0005049F" w:rsidRPr="004B5DB7" w:rsidRDefault="0005049F" w:rsidP="0005049F">
                      <w:pPr>
                        <w:rPr>
                          <w:rFonts w:ascii="Garamond" w:hAnsi="Garamond"/>
                        </w:rPr>
                      </w:pPr>
                      <w:r w:rsidRPr="004B5DB7">
                        <w:rPr>
                          <w:rFonts w:ascii="Garamond" w:hAnsi="Garamond"/>
                        </w:rPr>
                        <w:t>Pain score</w:t>
                      </w:r>
                    </w:p>
                  </w:txbxContent>
                </v:textbox>
              </v:shape>
            </w:pict>
          </mc:Fallback>
        </mc:AlternateContent>
      </w:r>
      <w:r w:rsidRPr="00E66C1F">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6672" behindDoc="0" locked="0" layoutInCell="1" allowOverlap="1" wp14:anchorId="4A0CBA64" wp14:editId="65576026">
                <wp:simplePos x="0" y="0"/>
                <wp:positionH relativeFrom="column">
                  <wp:posOffset>5291047</wp:posOffset>
                </wp:positionH>
                <wp:positionV relativeFrom="paragraph">
                  <wp:posOffset>160338</wp:posOffset>
                </wp:positionV>
                <wp:extent cx="840105" cy="1404620"/>
                <wp:effectExtent l="0" t="0" r="0" b="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0105" cy="1404620"/>
                        </a:xfrm>
                        <a:prstGeom prst="rect">
                          <a:avLst/>
                        </a:prstGeom>
                        <a:noFill/>
                        <a:ln w="9525">
                          <a:noFill/>
                          <a:miter lim="800000"/>
                          <a:headEnd/>
                          <a:tailEnd/>
                        </a:ln>
                      </wps:spPr>
                      <wps:txbx>
                        <w:txbxContent>
                          <w:p w14:paraId="47C13E45" w14:textId="77777777" w:rsidR="0005049F" w:rsidRPr="004B5DB7" w:rsidRDefault="0005049F" w:rsidP="0005049F">
                            <w:pPr>
                              <w:rPr>
                                <w:rFonts w:ascii="Garamond" w:hAnsi="Garamond"/>
                              </w:rPr>
                            </w:pPr>
                            <w:r w:rsidRPr="004B5DB7">
                              <w:rPr>
                                <w:rFonts w:ascii="Garamond" w:hAnsi="Garamond"/>
                              </w:rPr>
                              <w:t>Pain score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4A0CBA64" id="_x0000_s1035" type="#_x0000_t202" style="position:absolute;margin-left:416.6pt;margin-top:12.65pt;width:66.15pt;height:110.6pt;rotation:-90;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" filled="f" stroked="f">
                <v:textbox style="mso-fit-shape-to-text:t">
                  <w:txbxContent>
                    <w:p w14:paraId="47C13E45" w14:textId="77777777" w:rsidR="0005049F" w:rsidRPr="004B5DB7" w:rsidRDefault="0005049F" w:rsidP="0005049F">
                      <w:pPr>
                        <w:rPr>
                          <w:rFonts w:ascii="Garamond" w:hAnsi="Garamond"/>
                        </w:rPr>
                      </w:pPr>
                      <w:r w:rsidRPr="004B5DB7">
                        <w:rPr>
                          <w:rFonts w:ascii="Garamond" w:hAnsi="Garamond"/>
                        </w:rPr>
                        <w:t>Pain score</w:t>
                      </w:r>
                    </w:p>
                  </w:txbxContent>
                </v:textbox>
              </v:shape>
            </w:pict>
          </mc:Fallback>
        </mc:AlternateContent>
      </w:r>
      <w:r w:rsidRPr="00E66C1F">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5648" behindDoc="0" locked="0" layoutInCell="1" allowOverlap="1" wp14:anchorId="64107921" wp14:editId="6703D355">
                <wp:simplePos x="0" y="0"/>
                <wp:positionH relativeFrom="column">
                  <wp:posOffset>2701233</wp:posOffset>
                </wp:positionH>
                <wp:positionV relativeFrom="paragraph">
                  <wp:posOffset>176600</wp:posOffset>
                </wp:positionV>
                <wp:extent cx="840105" cy="1404620"/>
                <wp:effectExtent l="0" t="0" r="0" b="0"/>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840105" cy="1404620"/>
                        </a:xfrm>
                        <a:prstGeom prst="rect">
                          <a:avLst/>
                        </a:prstGeom>
                        <a:noFill/>
                        <a:ln w="9525">
                          <a:noFill/>
                          <a:miter lim="800000"/>
                          <a:headEnd/>
                          <a:tailEnd/>
                        </a:ln>
                      </wps:spPr>
                      <wps:txbx>
                        <w:txbxContent>
                          <w:p w14:paraId="291BBE5B" w14:textId="77777777" w:rsidR="0005049F" w:rsidRPr="004B5DB7" w:rsidRDefault="0005049F" w:rsidP="0005049F">
                            <w:pPr>
                              <w:rPr>
                                <w:rFonts w:ascii="Garamond" w:hAnsi="Garamond"/>
                              </w:rPr>
                            </w:pPr>
                            <w:r w:rsidRPr="004B5DB7">
                              <w:rPr>
                                <w:rFonts w:ascii="Garamond" w:hAnsi="Garamond"/>
                              </w:rPr>
                              <w:t>Pain score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64107921" id="_x0000_s1036" type="#_x0000_t202" style="position:absolute;margin-left:212.7pt;margin-top:13.9pt;width:66.15pt;height:110.6pt;rotation:-90;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" filled="f" stroked="f">
                <v:textbox style="mso-fit-shape-to-text:t">
                  <w:txbxContent>
                    <w:p w14:paraId="291BBE5B" w14:textId="77777777" w:rsidR="0005049F" w:rsidRPr="004B5DB7" w:rsidRDefault="0005049F" w:rsidP="0005049F">
                      <w:pPr>
                        <w:rPr>
                          <w:rFonts w:ascii="Garamond" w:hAnsi="Garamond"/>
                        </w:rPr>
                      </w:pPr>
                      <w:r w:rsidRPr="004B5DB7">
                        <w:rPr>
                          <w:rFonts w:ascii="Garamond" w:hAnsi="Garamond"/>
                        </w:rPr>
                        <w:t>Pain score</w:t>
                      </w:r>
                    </w:p>
                  </w:txbxContent>
                </v:textbox>
              </v:shape>
            </w:pict>
          </mc:Fallback>
        </mc:AlternateContent>
      </w:r>
    </w:p>
    <w:p w14:paraId="26888F10" w14:textId="77777777" w:rsidR="0005049F" w:rsidRDefault="0005049F" w:rsidP="0005049F">
      <w:pPr>
        <w:rPr>
          <w:rFonts w:ascii="Garamond" w:eastAsia="Times New Roman" w:hAnsi="Garamond" w:cs="Times New Roman"/>
          <w:b/>
          <w:color w:val="000000"/>
          <w:sz w:val="24"/>
          <w:szCs w:val="24"/>
        </w:rPr>
      </w:pPr>
    </w:p>
    <w:p w14:paraId="5FE51E58" w14:textId="77777777" w:rsidR="0005049F" w:rsidRDefault="0005049F" w:rsidP="0005049F">
      <w:pPr>
        <w:rPr>
          <w:rFonts w:ascii="Garamond" w:eastAsia="Times New Roman" w:hAnsi="Garamond" w:cs="Times New Roman"/>
          <w:b/>
          <w:color w:val="000000"/>
          <w:sz w:val="24"/>
          <w:szCs w:val="24"/>
        </w:rPr>
      </w:pPr>
    </w:p>
    <w:p w14:paraId="73CA0562" w14:textId="77777777" w:rsidR="0005049F" w:rsidRDefault="0005049F" w:rsidP="0005049F">
      <w:pPr>
        <w:rPr>
          <w:rFonts w:ascii="Garamond" w:eastAsia="Times New Roman" w:hAnsi="Garamond" w:cs="Times New Roman"/>
          <w:b/>
          <w:color w:val="000000"/>
          <w:sz w:val="24"/>
          <w:szCs w:val="24"/>
        </w:rPr>
      </w:pPr>
    </w:p>
    <w:p w14:paraId="283D84A1" w14:textId="77777777" w:rsidR="0005049F" w:rsidRDefault="0005049F" w:rsidP="0005049F">
      <w:pPr>
        <w:rPr>
          <w:rFonts w:ascii="Garamond" w:eastAsia="Times New Roman" w:hAnsi="Garamond" w:cs="Times New Roman"/>
          <w:b/>
          <w:color w:val="000000"/>
          <w:sz w:val="24"/>
          <w:szCs w:val="24"/>
        </w:rPr>
      </w:pPr>
    </w:p>
    <w:p w14:paraId="5B15CA10" w14:textId="77777777" w:rsidR="0005049F" w:rsidRDefault="0005049F" w:rsidP="0005049F">
      <w:pPr>
        <w:rPr>
          <w:rFonts w:ascii="Garamond" w:eastAsia="Times New Roman" w:hAnsi="Garamond" w:cs="Times New Roman"/>
          <w:b/>
          <w:color w:val="000000"/>
          <w:sz w:val="24"/>
          <w:szCs w:val="24"/>
        </w:rPr>
      </w:pPr>
    </w:p>
    <w:p w14:paraId="6DF59CC7" w14:textId="77777777" w:rsidR="0005049F" w:rsidRDefault="0005049F" w:rsidP="0005049F">
      <w:pPr>
        <w:rPr>
          <w:rFonts w:ascii="Garamond" w:eastAsia="Times New Roman" w:hAnsi="Garamond" w:cs="Times New Roman"/>
          <w:b/>
          <w:color w:val="000000"/>
          <w:sz w:val="24"/>
          <w:szCs w:val="24"/>
        </w:rPr>
      </w:pPr>
    </w:p>
    <w:p w14:paraId="028C7DC0" w14:textId="77777777" w:rsidR="0005049F" w:rsidRDefault="0005049F" w:rsidP="0005049F">
      <w:pPr>
        <w:rPr>
          <w:rFonts w:ascii="Garamond" w:eastAsia="Times New Roman" w:hAnsi="Garamond" w:cs="Times New Roman"/>
          <w:b/>
          <w:color w:val="000000"/>
          <w:sz w:val="24"/>
          <w:szCs w:val="24"/>
        </w:rPr>
      </w:pPr>
      <w:r w:rsidRPr="000E41EA">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9744" behindDoc="0" locked="0" layoutInCell="1" allowOverlap="1" wp14:anchorId="18CF56BF" wp14:editId="653FA252">
                <wp:simplePos x="0" y="0"/>
                <wp:positionH relativeFrom="column">
                  <wp:posOffset>5227469</wp:posOffset>
                </wp:positionH>
                <wp:positionV relativeFrom="paragraph">
                  <wp:posOffset>67827</wp:posOffset>
                </wp:positionV>
                <wp:extent cx="2278072" cy="1404620"/>
                <wp:effectExtent l="0" t="0" r="8255"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072" cy="1404620"/>
                        </a:xfrm>
                        <a:prstGeom prst="rect">
                          <a:avLst/>
                        </a:prstGeom>
                        <a:solidFill>
                          <a:srgbClr val="FFFFFF"/>
                        </a:solidFill>
                        <a:ln w="9525">
                          <a:noFill/>
                          <a:miter lim="800000"/>
                          <a:headEnd/>
                          <a:tailEnd/>
                        </a:ln>
                      </wps:spPr>
                      <wps:txbx>
                        <w:txbxContent>
                          <w:p w14:paraId="668C5FFE" w14:textId="77777777" w:rsidR="0005049F" w:rsidRPr="004B5DB7" w:rsidRDefault="0005049F" w:rsidP="0005049F">
                            <w:pPr>
                              <w:rPr>
                                <w:rFonts w:ascii="Garamond" w:hAnsi="Garamond"/>
                                <w:sz w:val="16"/>
                                <w:szCs w:val="16"/>
                              </w:rPr>
                            </w:pPr>
                            <w:r w:rsidRPr="004B5DB7">
                              <w:rPr>
                                <w:rFonts w:ascii="Garamond" w:hAnsi="Garamond"/>
                                <w:sz w:val="16"/>
                                <w:szCs w:val="16"/>
                              </w:rPr>
                              <w:t xml:space="preserve">0             1            </w:t>
                            </w:r>
                            <w:r>
                              <w:rPr>
                                <w:rFonts w:ascii="Garamond" w:hAnsi="Garamond"/>
                                <w:sz w:val="16"/>
                                <w:szCs w:val="16"/>
                              </w:rPr>
                              <w:t xml:space="preserve"> </w:t>
                            </w:r>
                            <w:r w:rsidRPr="004B5DB7">
                              <w:rPr>
                                <w:rFonts w:ascii="Garamond" w:hAnsi="Garamond"/>
                                <w:sz w:val="16"/>
                                <w:szCs w:val="16"/>
                              </w:rPr>
                              <w:t xml:space="preserve">2           </w:t>
                            </w:r>
                            <w:r>
                              <w:rPr>
                                <w:rFonts w:ascii="Garamond" w:hAnsi="Garamond"/>
                                <w:sz w:val="16"/>
                                <w:szCs w:val="16"/>
                              </w:rPr>
                              <w:t xml:space="preserve">  </w:t>
                            </w:r>
                            <w:r w:rsidRPr="004B5DB7">
                              <w:rPr>
                                <w:rFonts w:ascii="Garamond" w:hAnsi="Garamond"/>
                                <w:sz w:val="16"/>
                                <w:szCs w:val="16"/>
                              </w:rPr>
                              <w:t xml:space="preserve">3   </w:t>
                            </w:r>
                            <w:r>
                              <w:rPr>
                                <w:rFonts w:ascii="Garamond" w:hAnsi="Garamond"/>
                                <w:sz w:val="16"/>
                                <w:szCs w:val="16"/>
                              </w:rPr>
                              <w:t xml:space="preserve"> </w:t>
                            </w:r>
                            <w:r w:rsidRPr="004B5DB7">
                              <w:rPr>
                                <w:rFonts w:ascii="Garamond" w:hAnsi="Garamond"/>
                                <w:sz w:val="16"/>
                                <w:szCs w:val="16"/>
                              </w:rPr>
                              <w:t xml:space="preserve">          4              5</w:t>
                            </w:r>
                          </w:p>
                          <w:p w14:paraId="324B78BA"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8CF56BF" id="_x0000_s1037" type="#_x0000_t202" style="position:absolute;margin-left:411.6pt;margin-top:5.35pt;width:179.4pt;height:110.6pt;z-index:2516797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" stroked="f">
                <v:textbox style="mso-fit-shape-to-text:t">
                  <w:txbxContent>
                    <w:p w14:paraId="668C5FFE" w14:textId="77777777" w:rsidR="0005049F" w:rsidRPr="004B5DB7" w:rsidRDefault="0005049F" w:rsidP="0005049F">
                      <w:pPr>
                        <w:rPr>
                          <w:rFonts w:ascii="Garamond" w:hAnsi="Garamond"/>
                          <w:sz w:val="16"/>
                          <w:szCs w:val="16"/>
                        </w:rPr>
                      </w:pPr>
                      <w:r w:rsidRPr="004B5DB7">
                        <w:rPr>
                          <w:rFonts w:ascii="Garamond" w:hAnsi="Garamond"/>
                          <w:sz w:val="16"/>
                          <w:szCs w:val="16"/>
                        </w:rPr>
                        <w:t xml:space="preserve">0             1            </w:t>
                      </w:r>
                      <w:r>
                        <w:rPr>
                          <w:rFonts w:ascii="Garamond" w:hAnsi="Garamond"/>
                          <w:sz w:val="16"/>
                          <w:szCs w:val="16"/>
                        </w:rPr>
                        <w:t xml:space="preserve"> </w:t>
                      </w:r>
                      <w:r w:rsidRPr="004B5DB7">
                        <w:rPr>
                          <w:rFonts w:ascii="Garamond" w:hAnsi="Garamond"/>
                          <w:sz w:val="16"/>
                          <w:szCs w:val="16"/>
                        </w:rPr>
                        <w:t xml:space="preserve">2           </w:t>
                      </w:r>
                      <w:r>
                        <w:rPr>
                          <w:rFonts w:ascii="Garamond" w:hAnsi="Garamond"/>
                          <w:sz w:val="16"/>
                          <w:szCs w:val="16"/>
                        </w:rPr>
                        <w:t xml:space="preserve">  </w:t>
                      </w:r>
                      <w:r w:rsidRPr="004B5DB7">
                        <w:rPr>
                          <w:rFonts w:ascii="Garamond" w:hAnsi="Garamond"/>
                          <w:sz w:val="16"/>
                          <w:szCs w:val="16"/>
                        </w:rPr>
                        <w:t xml:space="preserve">3   </w:t>
                      </w:r>
                      <w:r>
                        <w:rPr>
                          <w:rFonts w:ascii="Garamond" w:hAnsi="Garamond"/>
                          <w:sz w:val="16"/>
                          <w:szCs w:val="16"/>
                        </w:rPr>
                        <w:t xml:space="preserve"> </w:t>
                      </w:r>
                      <w:r w:rsidRPr="004B5DB7">
                        <w:rPr>
                          <w:rFonts w:ascii="Garamond" w:hAnsi="Garamond"/>
                          <w:sz w:val="16"/>
                          <w:szCs w:val="16"/>
                        </w:rPr>
                        <w:t xml:space="preserve">          4              5</w:t>
                      </w:r>
                    </w:p>
                    <w:p w14:paraId="324B78BA"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v:textbox>
              </v:shape>
            </w:pict>
          </mc:Fallback>
        </mc:AlternateContent>
      </w:r>
      <w:r w:rsidRPr="000E41EA">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8720" behindDoc="0" locked="0" layoutInCell="1" allowOverlap="1" wp14:anchorId="554301D3" wp14:editId="06A9D3EC">
                <wp:simplePos x="0" y="0"/>
                <wp:positionH relativeFrom="column">
                  <wp:posOffset>2632203</wp:posOffset>
                </wp:positionH>
                <wp:positionV relativeFrom="paragraph">
                  <wp:posOffset>88970</wp:posOffset>
                </wp:positionV>
                <wp:extent cx="2278072" cy="1404620"/>
                <wp:effectExtent l="0" t="0" r="8255" b="0"/>
                <wp:wrapNone/>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072" cy="1404620"/>
                        </a:xfrm>
                        <a:prstGeom prst="rect">
                          <a:avLst/>
                        </a:prstGeom>
                        <a:solidFill>
                          <a:srgbClr val="FFFFFF"/>
                        </a:solidFill>
                        <a:ln w="9525">
                          <a:noFill/>
                          <a:miter lim="800000"/>
                          <a:headEnd/>
                          <a:tailEnd/>
                        </a:ln>
                      </wps:spPr>
                      <wps:txbx>
                        <w:txbxContent>
                          <w:p w14:paraId="40E0BEB2"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09009499"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54301D3" id="_x0000_s1038" type="#_x0000_t202" style="position:absolute;margin-left:207.25pt;margin-top:7pt;width:179.4pt;height:110.6pt;z-index:2516787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" stroked="f">
                <v:textbox style="mso-fit-shape-to-text:t">
                  <w:txbxContent>
                    <w:p w14:paraId="40E0BEB2"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09009499"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v:textbox>
              </v:shape>
            </w:pict>
          </mc:Fallback>
        </mc:AlternateContent>
      </w:r>
      <w:r w:rsidRPr="000E41EA">
        <w:rPr>
          <w:rFonts w:ascii="Garamond" w:eastAsia="Times New Roman" w:hAnsi="Garamond" w:cs="Times New Roman"/>
          <w:b/>
          <w:noProof/>
          <w:color w:val="000000"/>
          <w:sz w:val="24"/>
          <w:szCs w:val="24"/>
        </w:rPr>
        <mc:AlternateContent>
          <mc:Choice Requires="wps">
            <w:drawing>
              <wp:anchor distT="45720" distB="45720" distL="114300" distR="114300" simplePos="0" relativeHeight="251677696" behindDoc="0" locked="0" layoutInCell="1" allowOverlap="1" wp14:anchorId="3C33B729" wp14:editId="2706831A">
                <wp:simplePos x="0" y="0"/>
                <wp:positionH relativeFrom="column">
                  <wp:posOffset>137485</wp:posOffset>
                </wp:positionH>
                <wp:positionV relativeFrom="paragraph">
                  <wp:posOffset>110112</wp:posOffset>
                </wp:positionV>
                <wp:extent cx="2278072" cy="1404620"/>
                <wp:effectExtent l="0" t="0" r="8255" b="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8072" cy="1404620"/>
                        </a:xfrm>
                        <a:prstGeom prst="rect">
                          <a:avLst/>
                        </a:prstGeom>
                        <a:solidFill>
                          <a:srgbClr val="FFFFFF"/>
                        </a:solidFill>
                        <a:ln w="9525">
                          <a:noFill/>
                          <a:miter lim="800000"/>
                          <a:headEnd/>
                          <a:tailEnd/>
                        </a:ln>
                      </wps:spPr>
                      <wps:txbx>
                        <w:txbxContent>
                          <w:p w14:paraId="2DF1C75A"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2F799818"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C33B729" id="_x0000_s1039" type="#_x0000_t202" style="position:absolute;margin-left:10.85pt;margin-top:8.65pt;width:179.4pt;height:110.6pt;z-index:25167769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" stroked="f">
                <v:textbox style="mso-fit-shape-to-text:t">
                  <w:txbxContent>
                    <w:p w14:paraId="2DF1C75A" w14:textId="77777777" w:rsidR="0005049F" w:rsidRPr="004B5DB7" w:rsidRDefault="0005049F" w:rsidP="0005049F">
                      <w:pPr>
                        <w:rPr>
                          <w:rFonts w:ascii="Garamond" w:hAnsi="Garamond"/>
                          <w:sz w:val="16"/>
                          <w:szCs w:val="16"/>
                        </w:rPr>
                      </w:pPr>
                      <w:r w:rsidRPr="004B5DB7">
                        <w:rPr>
                          <w:rFonts w:ascii="Garamond" w:hAnsi="Garamond"/>
                          <w:sz w:val="16"/>
                          <w:szCs w:val="16"/>
                        </w:rPr>
                        <w:t>0              1              2           3             4              5</w:t>
                      </w:r>
                    </w:p>
                    <w:p w14:paraId="2F799818" w14:textId="77777777" w:rsidR="0005049F" w:rsidRPr="004B5DB7" w:rsidRDefault="0005049F" w:rsidP="0005049F">
                      <w:pPr>
                        <w:jc w:val="center"/>
                        <w:rPr>
                          <w:rFonts w:ascii="Garamond" w:hAnsi="Garamond"/>
                          <w:sz w:val="16"/>
                          <w:szCs w:val="16"/>
                        </w:rPr>
                      </w:pPr>
                      <w:r w:rsidRPr="004B5DB7">
                        <w:rPr>
                          <w:rFonts w:ascii="Garamond" w:hAnsi="Garamond"/>
                          <w:sz w:val="16"/>
                          <w:szCs w:val="16"/>
                        </w:rPr>
                        <w:t>Visit day</w:t>
                      </w:r>
                    </w:p>
                  </w:txbxContent>
                </v:textbox>
              </v:shape>
            </w:pict>
          </mc:Fallback>
        </mc:AlternateContent>
      </w:r>
    </w:p>
    <w:p w14:paraId="62C0E12D" w14:textId="77777777" w:rsidR="0005049F" w:rsidRPr="00554D2B" w:rsidRDefault="0005049F" w:rsidP="0005049F">
      <w:pPr>
        <w:rPr>
          <w:rFonts w:ascii="Garamond" w:hAnsi="Garamond" w:cstheme="minorHAnsi"/>
        </w:rPr>
      </w:pPr>
    </w:p>
    <w:p w14:paraId="1C8B5E8F" w14:textId="77777777" w:rsidR="0005049F" w:rsidRDefault="0005049F" w:rsidP="0005049F">
      <w:r>
        <w:rPr>
          <w:rFonts w:ascii="Garamond" w:eastAsia="Times New Roman" w:hAnsi="Garamond" w:cs="Times New Roman"/>
          <w:b/>
          <w:color w:val="000000"/>
          <w:sz w:val="24"/>
          <w:szCs w:val="24"/>
        </w:rPr>
        <w:t>Figure S3</w:t>
      </w:r>
      <w:r>
        <w:rPr>
          <w:rFonts w:ascii="Garamond" w:eastAsia="Times New Roman" w:hAnsi="Garamond" w:cs="Times New Roman"/>
          <w:color w:val="000000"/>
          <w:sz w:val="24"/>
          <w:szCs w:val="24"/>
        </w:rPr>
        <w:tab/>
      </w:r>
      <w:r w:rsidRPr="00CE6BA2">
        <w:rPr>
          <w:rFonts w:ascii="Garamond" w:eastAsia="Times New Roman" w:hAnsi="Garamond" w:cs="Times New Roman"/>
          <w:color w:val="000000"/>
          <w:sz w:val="24"/>
          <w:szCs w:val="24"/>
        </w:rPr>
        <w:t>Pain score by group-based trajec</w:t>
      </w:r>
      <w:r>
        <w:rPr>
          <w:rFonts w:ascii="Garamond" w:eastAsia="Times New Roman" w:hAnsi="Garamond" w:cs="Times New Roman"/>
          <w:color w:val="000000"/>
          <w:sz w:val="24"/>
          <w:szCs w:val="24"/>
        </w:rPr>
        <w:t>to</w:t>
      </w:r>
      <w:r w:rsidRPr="00CE6BA2">
        <w:rPr>
          <w:rFonts w:ascii="Garamond" w:eastAsia="Times New Roman" w:hAnsi="Garamond" w:cs="Times New Roman"/>
          <w:color w:val="000000"/>
          <w:sz w:val="24"/>
          <w:szCs w:val="24"/>
        </w:rPr>
        <w:t>ry membership</w:t>
      </w:r>
      <w:r>
        <w:rPr>
          <w:rFonts w:ascii="Garamond" w:eastAsia="Times New Roman" w:hAnsi="Garamond" w:cs="Times New Roman"/>
          <w:color w:val="000000"/>
          <w:sz w:val="24"/>
          <w:szCs w:val="24"/>
        </w:rPr>
        <w:t>,</w:t>
      </w:r>
      <w:r w:rsidRPr="00CE6BA2">
        <w:rPr>
          <w:rFonts w:ascii="Garamond" w:eastAsia="Times New Roman" w:hAnsi="Garamond" w:cs="Times New Roman"/>
          <w:color w:val="000000"/>
          <w:sz w:val="24"/>
          <w:szCs w:val="24"/>
        </w:rPr>
        <w:t xml:space="preserve"> </w:t>
      </w:r>
      <w:r>
        <w:rPr>
          <w:rFonts w:ascii="Garamond" w:hAnsi="Garamond" w:cs="Times New Roman"/>
          <w:sz w:val="24"/>
          <w:szCs w:val="24"/>
        </w:rPr>
        <w:t>diagnosed osteoarthritis only (n=187)</w:t>
      </w:r>
    </w:p>
    <w:p w14:paraId="29B74AF3" w14:textId="77777777" w:rsidR="0005049F" w:rsidRDefault="0005049F" w:rsidP="0005049F">
      <w:pPr>
        <w:rPr>
          <w:rFonts w:ascii="Garamond" w:hAnsi="Garamond"/>
          <w:b/>
        </w:rPr>
      </w:pPr>
      <w:r w:rsidRPr="00D02A7C">
        <w:rPr>
          <w:rFonts w:ascii="Garamond" w:hAnsi="Garamond"/>
          <w:b/>
          <w:noProof/>
        </w:rPr>
        <mc:AlternateContent>
          <mc:Choice Requires="wps">
            <w:drawing>
              <wp:anchor distT="45720" distB="45720" distL="114300" distR="114300" simplePos="0" relativeHeight="251659264" behindDoc="0" locked="0" layoutInCell="1" allowOverlap="1" wp14:anchorId="3FE042CE" wp14:editId="364AA4B7">
                <wp:simplePos x="0" y="0"/>
                <wp:positionH relativeFrom="margin">
                  <wp:posOffset>5889625</wp:posOffset>
                </wp:positionH>
                <wp:positionV relativeFrom="paragraph">
                  <wp:posOffset>2030730</wp:posOffset>
                </wp:positionV>
                <wp:extent cx="2360930" cy="1404620"/>
                <wp:effectExtent l="0" t="0" r="0" b="19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54256837" w14:textId="77777777" w:rsidR="0005049F" w:rsidRDefault="0005049F" w:rsidP="0005049F">
                            <w:pPr>
                              <w:rPr>
                                <w:rFonts w:ascii="Garamond" w:eastAsia="Times New Roman" w:hAnsi="Garamond" w:cs="Times New Roman"/>
                                <w:color w:val="000000"/>
                                <w:sz w:val="24"/>
                                <w:szCs w:val="24"/>
                              </w:rPr>
                            </w:pPr>
                            <w:r>
                              <w:rPr>
                                <w:rFonts w:ascii="Garamond" w:hAnsi="Garamond"/>
                                <w:sz w:val="24"/>
                                <w:szCs w:val="24"/>
                              </w:rPr>
                              <w:t>On the x-axis, 0 = baseline (no medication), and day one is first treatment day.</w:t>
                            </w:r>
                          </w:p>
                          <w:p w14:paraId="3A1BF1BA"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1 (n=</w:t>
                            </w:r>
                            <w:r>
                              <w:rPr>
                                <w:rFonts w:ascii="Garamond" w:eastAsia="Times New Roman" w:hAnsi="Garamond" w:cs="Times New Roman"/>
                                <w:color w:val="000000"/>
                                <w:sz w:val="24"/>
                                <w:szCs w:val="24"/>
                              </w:rPr>
                              <w:t>3</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w:char="F06F"/>
                            </w:r>
                          </w:p>
                          <w:p w14:paraId="5D154E0D"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2 (n=</w:t>
                            </w:r>
                            <w:r>
                              <w:rPr>
                                <w:rFonts w:ascii="Garamond" w:eastAsia="Times New Roman" w:hAnsi="Garamond" w:cs="Times New Roman"/>
                                <w:color w:val="000000"/>
                                <w:sz w:val="24"/>
                                <w:szCs w:val="24"/>
                              </w:rPr>
                              <w:t>27</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2" w:char="F09A"/>
                            </w:r>
                          </w:p>
                          <w:p w14:paraId="15602EA1"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3 (n=</w:t>
                            </w:r>
                            <w:r>
                              <w:rPr>
                                <w:rFonts w:ascii="Garamond" w:eastAsia="Times New Roman" w:hAnsi="Garamond" w:cs="Times New Roman"/>
                                <w:color w:val="000000"/>
                                <w:sz w:val="24"/>
                                <w:szCs w:val="24"/>
                              </w:rPr>
                              <w:t>50</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2" w:char="F0AF"/>
                            </w:r>
                          </w:p>
                          <w:p w14:paraId="25E98B2A"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4 (n=</w:t>
                            </w:r>
                            <w:r>
                              <w:rPr>
                                <w:rFonts w:ascii="Garamond" w:eastAsia="Times New Roman" w:hAnsi="Garamond" w:cs="Times New Roman"/>
                                <w:color w:val="000000"/>
                                <w:sz w:val="24"/>
                                <w:szCs w:val="24"/>
                              </w:rPr>
                              <w:t>59</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color w:val="000000"/>
                                <w:sz w:val="24"/>
                                <w:szCs w:val="24"/>
                              </w:rPr>
                              <w:sym w:font="Wingdings 2" w:char="F098"/>
                            </w:r>
                          </w:p>
                          <w:p w14:paraId="0B8C9856" w14:textId="77777777" w:rsidR="0005049F" w:rsidRPr="003444F9" w:rsidRDefault="0005049F" w:rsidP="0005049F">
                            <w:pPr>
                              <w:rPr>
                                <w:rFonts w:ascii="Garamond" w:eastAsia="Times New Roman" w:hAnsi="Garamond" w:cs="Times New Roman"/>
                                <w:b/>
                                <w:color w:val="000000"/>
                                <w:sz w:val="24"/>
                                <w:szCs w:val="24"/>
                              </w:rPr>
                            </w:pPr>
                            <w:r w:rsidRPr="003444F9">
                              <w:rPr>
                                <w:rFonts w:ascii="Garamond" w:eastAsia="Times New Roman" w:hAnsi="Garamond" w:cs="Times New Roman"/>
                                <w:color w:val="000000"/>
                                <w:sz w:val="24"/>
                                <w:szCs w:val="24"/>
                              </w:rPr>
                              <w:t>Group 5 (n=</w:t>
                            </w:r>
                            <w:r>
                              <w:rPr>
                                <w:rFonts w:ascii="Garamond" w:eastAsia="Times New Roman" w:hAnsi="Garamond" w:cs="Times New Roman"/>
                                <w:color w:val="000000"/>
                                <w:sz w:val="24"/>
                                <w:szCs w:val="24"/>
                              </w:rPr>
                              <w:t>37</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w:char="F075"/>
                            </w:r>
                          </w:p>
                          <w:p w14:paraId="2BBCD90F" w14:textId="77777777" w:rsidR="0005049F" w:rsidRDefault="0005049F" w:rsidP="0005049F">
                            <w:r w:rsidRPr="003444F9">
                              <w:rPr>
                                <w:rFonts w:ascii="Garamond" w:eastAsia="Times New Roman" w:hAnsi="Garamond" w:cs="Times New Roman"/>
                                <w:color w:val="000000"/>
                                <w:sz w:val="24"/>
                                <w:szCs w:val="24"/>
                              </w:rPr>
                              <w:t>Group 6 (n=</w:t>
                            </w:r>
                            <w:r>
                              <w:rPr>
                                <w:rFonts w:ascii="Garamond" w:eastAsia="Times New Roman" w:hAnsi="Garamond" w:cs="Times New Roman"/>
                                <w:color w:val="000000"/>
                                <w:sz w:val="24"/>
                                <w:szCs w:val="24"/>
                              </w:rPr>
                              <w:t>11</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2" w:char="F0A2"/>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3FE042CE" id="_x0000_s1040" type="#_x0000_t202" style="position:absolute;margin-left:463.75pt;margin-top:159.9pt;width:185.9pt;height:110.6pt;z-index:251659264;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" filled="f" stroked="f">
                <v:textbox style="mso-fit-shape-to-text:t">
                  <w:txbxContent>
                    <w:p w14:paraId="54256837" w14:textId="77777777" w:rsidR="0005049F" w:rsidRDefault="0005049F" w:rsidP="0005049F">
                      <w:pPr>
                        <w:rPr>
                          <w:rFonts w:ascii="Garamond" w:eastAsia="Times New Roman" w:hAnsi="Garamond" w:cs="Times New Roman"/>
                          <w:color w:val="000000"/>
                          <w:sz w:val="24"/>
                          <w:szCs w:val="24"/>
                        </w:rPr>
                      </w:pPr>
                      <w:r>
                        <w:rPr>
                          <w:rFonts w:ascii="Garamond" w:hAnsi="Garamond"/>
                          <w:sz w:val="24"/>
                          <w:szCs w:val="24"/>
                        </w:rPr>
                        <w:t>On the x-axis, 0 = baseline (no medication), and day one is first treatment day.</w:t>
                      </w:r>
                    </w:p>
                    <w:p w14:paraId="3A1BF1BA"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1 (n=</w:t>
                      </w:r>
                      <w:r>
                        <w:rPr>
                          <w:rFonts w:ascii="Garamond" w:eastAsia="Times New Roman" w:hAnsi="Garamond" w:cs="Times New Roman"/>
                          <w:color w:val="000000"/>
                          <w:sz w:val="24"/>
                          <w:szCs w:val="24"/>
                        </w:rPr>
                        <w:t>3</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w:char="F06F"/>
                      </w:r>
                    </w:p>
                    <w:p w14:paraId="5D154E0D"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2 (n=</w:t>
                      </w:r>
                      <w:r>
                        <w:rPr>
                          <w:rFonts w:ascii="Garamond" w:eastAsia="Times New Roman" w:hAnsi="Garamond" w:cs="Times New Roman"/>
                          <w:color w:val="000000"/>
                          <w:sz w:val="24"/>
                          <w:szCs w:val="24"/>
                        </w:rPr>
                        <w:t>27</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2" w:char="F09A"/>
                      </w:r>
                    </w:p>
                    <w:p w14:paraId="15602EA1"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3 (n=</w:t>
                      </w:r>
                      <w:r>
                        <w:rPr>
                          <w:rFonts w:ascii="Garamond" w:eastAsia="Times New Roman" w:hAnsi="Garamond" w:cs="Times New Roman"/>
                          <w:color w:val="000000"/>
                          <w:sz w:val="24"/>
                          <w:szCs w:val="24"/>
                        </w:rPr>
                        <w:t>50</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2" w:char="F0AF"/>
                      </w:r>
                    </w:p>
                    <w:p w14:paraId="25E98B2A" w14:textId="77777777" w:rsidR="0005049F" w:rsidRPr="003444F9" w:rsidRDefault="0005049F" w:rsidP="0005049F">
                      <w:pPr>
                        <w:rPr>
                          <w:rFonts w:ascii="Garamond" w:eastAsia="Times New Roman" w:hAnsi="Garamond" w:cs="Times New Roman"/>
                          <w:color w:val="000000"/>
                          <w:sz w:val="24"/>
                          <w:szCs w:val="24"/>
                        </w:rPr>
                      </w:pPr>
                      <w:r w:rsidRPr="003444F9">
                        <w:rPr>
                          <w:rFonts w:ascii="Garamond" w:eastAsia="Times New Roman" w:hAnsi="Garamond" w:cs="Times New Roman"/>
                          <w:color w:val="000000"/>
                          <w:sz w:val="24"/>
                          <w:szCs w:val="24"/>
                        </w:rPr>
                        <w:t>Group 4 (n=</w:t>
                      </w:r>
                      <w:r>
                        <w:rPr>
                          <w:rFonts w:ascii="Garamond" w:eastAsia="Times New Roman" w:hAnsi="Garamond" w:cs="Times New Roman"/>
                          <w:color w:val="000000"/>
                          <w:sz w:val="24"/>
                          <w:szCs w:val="24"/>
                        </w:rPr>
                        <w:t>59</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color w:val="000000"/>
                          <w:sz w:val="24"/>
                          <w:szCs w:val="24"/>
                        </w:rPr>
                        <w:sym w:font="Wingdings 2" w:char="F098"/>
                      </w:r>
                    </w:p>
                    <w:p w14:paraId="0B8C9856" w14:textId="77777777" w:rsidR="0005049F" w:rsidRPr="003444F9" w:rsidRDefault="0005049F" w:rsidP="0005049F">
                      <w:pPr>
                        <w:rPr>
                          <w:rFonts w:ascii="Garamond" w:eastAsia="Times New Roman" w:hAnsi="Garamond" w:cs="Times New Roman"/>
                          <w:b/>
                          <w:color w:val="000000"/>
                          <w:sz w:val="24"/>
                          <w:szCs w:val="24"/>
                        </w:rPr>
                      </w:pPr>
                      <w:r w:rsidRPr="003444F9">
                        <w:rPr>
                          <w:rFonts w:ascii="Garamond" w:eastAsia="Times New Roman" w:hAnsi="Garamond" w:cs="Times New Roman"/>
                          <w:color w:val="000000"/>
                          <w:sz w:val="24"/>
                          <w:szCs w:val="24"/>
                        </w:rPr>
                        <w:t>Group 5 (n=</w:t>
                      </w:r>
                      <w:r>
                        <w:rPr>
                          <w:rFonts w:ascii="Garamond" w:eastAsia="Times New Roman" w:hAnsi="Garamond" w:cs="Times New Roman"/>
                          <w:color w:val="000000"/>
                          <w:sz w:val="24"/>
                          <w:szCs w:val="24"/>
                        </w:rPr>
                        <w:t>37</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w:char="F075"/>
                      </w:r>
                    </w:p>
                    <w:p w14:paraId="2BBCD90F" w14:textId="77777777" w:rsidR="0005049F" w:rsidRDefault="0005049F" w:rsidP="0005049F">
                      <w:r w:rsidRPr="003444F9">
                        <w:rPr>
                          <w:rFonts w:ascii="Garamond" w:eastAsia="Times New Roman" w:hAnsi="Garamond" w:cs="Times New Roman"/>
                          <w:color w:val="000000"/>
                          <w:sz w:val="24"/>
                          <w:szCs w:val="24"/>
                        </w:rPr>
                        <w:t>Group 6 (n=</w:t>
                      </w:r>
                      <w:r>
                        <w:rPr>
                          <w:rFonts w:ascii="Garamond" w:eastAsia="Times New Roman" w:hAnsi="Garamond" w:cs="Times New Roman"/>
                          <w:color w:val="000000"/>
                          <w:sz w:val="24"/>
                          <w:szCs w:val="24"/>
                        </w:rPr>
                        <w:t>11</w:t>
                      </w:r>
                      <w:r w:rsidRPr="003444F9">
                        <w:rPr>
                          <w:rFonts w:ascii="Garamond" w:eastAsia="Times New Roman" w:hAnsi="Garamond" w:cs="Times New Roman"/>
                          <w:color w:val="000000"/>
                          <w:sz w:val="24"/>
                          <w:szCs w:val="24"/>
                        </w:rPr>
                        <w:t xml:space="preserve">) </w:t>
                      </w:r>
                      <w:r w:rsidRPr="003444F9">
                        <w:rPr>
                          <w:rFonts w:ascii="Garamond" w:eastAsia="Times New Roman" w:hAnsi="Garamond" w:cs="Times New Roman"/>
                          <w:b/>
                          <w:color w:val="000000"/>
                          <w:sz w:val="24"/>
                          <w:szCs w:val="24"/>
                        </w:rPr>
                        <w:sym w:font="Wingdings 2" w:char="F0A2"/>
                      </w:r>
                    </w:p>
                  </w:txbxContent>
                </v:textbox>
                <w10:wrap type="square" anchorx="margin"/>
              </v:shape>
            </w:pict>
          </mc:Fallback>
        </mc:AlternateContent>
      </w:r>
      <w:r>
        <w:rPr>
          <w:rFonts w:ascii="Garamond" w:hAnsi="Garamond"/>
          <w:b/>
        </w:rPr>
        <w:t xml:space="preserve">  </w:t>
      </w:r>
      <w:r w:rsidRPr="00D02A7C">
        <w:rPr>
          <w:rFonts w:ascii="Garamond" w:hAnsi="Garamond"/>
          <w:b/>
          <w:noProof/>
        </w:rPr>
        <w:drawing>
          <wp:inline distT="0" distB="0" distL="0" distR="0" wp14:anchorId="6A9FA59E" wp14:editId="09A17E4F">
            <wp:extent cx="5725886" cy="5725886"/>
            <wp:effectExtent l="0" t="0" r="8255" b="8255"/>
            <wp:docPr id="6" name="Picture 6" descr="W:\Clinical_Epi\InFirst_FlareRCT_analysis\Paper\OA pain traj 20181121.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Clinical_Epi\InFirst_FlareRCT_analysis\Paper\OA pain traj 20181121.tif"/>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32790" cy="5732790"/>
                    </a:xfrm>
                    <a:prstGeom prst="rect">
                      <a:avLst/>
                    </a:prstGeom>
                    <a:noFill/>
                    <a:ln>
                      <a:noFill/>
                    </a:ln>
                  </pic:spPr>
                </pic:pic>
              </a:graphicData>
            </a:graphic>
          </wp:inline>
        </w:drawing>
      </w:r>
    </w:p>
    <w:p w14:paraId="10B78B52" w14:textId="77777777" w:rsidR="0005049F" w:rsidRPr="00605D5B" w:rsidRDefault="0005049F" w:rsidP="0005049F">
      <w:pPr>
        <w:rPr>
          <w:rFonts w:ascii="Garamond" w:hAnsi="Garamond"/>
          <w:sz w:val="24"/>
          <w:szCs w:val="24"/>
        </w:rPr>
      </w:pPr>
      <w:r w:rsidRPr="00605D5B">
        <w:rPr>
          <w:rFonts w:ascii="Garamond" w:hAnsi="Garamond"/>
          <w:b/>
          <w:sz w:val="24"/>
          <w:szCs w:val="24"/>
        </w:rPr>
        <w:t>Figure S</w:t>
      </w:r>
      <w:r>
        <w:rPr>
          <w:rFonts w:ascii="Garamond" w:hAnsi="Garamond"/>
          <w:b/>
          <w:sz w:val="24"/>
          <w:szCs w:val="24"/>
        </w:rPr>
        <w:t>4</w:t>
      </w:r>
      <w:r w:rsidRPr="00605D5B">
        <w:rPr>
          <w:rFonts w:ascii="Garamond" w:hAnsi="Garamond"/>
          <w:b/>
          <w:sz w:val="24"/>
          <w:szCs w:val="24"/>
        </w:rPr>
        <w:t xml:space="preserve"> </w:t>
      </w:r>
      <w:r>
        <w:rPr>
          <w:rFonts w:ascii="Garamond" w:hAnsi="Garamond"/>
          <w:b/>
          <w:sz w:val="24"/>
          <w:szCs w:val="24"/>
        </w:rPr>
        <w:tab/>
      </w:r>
      <w:r w:rsidRPr="00605D5B">
        <w:rPr>
          <w:rFonts w:ascii="Garamond" w:hAnsi="Garamond"/>
          <w:sz w:val="24"/>
          <w:szCs w:val="24"/>
        </w:rPr>
        <w:t>Pain interference with p</w:t>
      </w:r>
      <w:r>
        <w:rPr>
          <w:rFonts w:ascii="Garamond" w:hAnsi="Garamond"/>
          <w:sz w:val="24"/>
          <w:szCs w:val="24"/>
        </w:rPr>
        <w:t>articipant</w:t>
      </w:r>
      <w:r w:rsidRPr="00605D5B">
        <w:rPr>
          <w:rFonts w:ascii="Garamond" w:hAnsi="Garamond"/>
          <w:sz w:val="24"/>
          <w:szCs w:val="24"/>
        </w:rPr>
        <w:t>-nominated activity (</w:t>
      </w:r>
      <w:r w:rsidRPr="00605D5B">
        <w:rPr>
          <w:rFonts w:ascii="Garamond" w:hAnsi="Garamond"/>
          <w:sz w:val="24"/>
          <w:szCs w:val="24"/>
        </w:rPr>
        <w:sym w:font="Wingdings" w:char="F06E"/>
      </w:r>
      <w:r w:rsidRPr="00605D5B">
        <w:rPr>
          <w:rFonts w:ascii="Garamond" w:hAnsi="Garamond"/>
          <w:sz w:val="24"/>
          <w:szCs w:val="24"/>
        </w:rPr>
        <w:t>), by pain (</w:t>
      </w:r>
      <w:r w:rsidRPr="00605D5B">
        <w:rPr>
          <w:rFonts w:ascii="Garamond" w:hAnsi="Garamond"/>
          <w:sz w:val="24"/>
          <w:szCs w:val="24"/>
        </w:rPr>
        <w:sym w:font="Wingdings" w:char="F0A1"/>
      </w:r>
      <w:r w:rsidRPr="00605D5B">
        <w:rPr>
          <w:rFonts w:ascii="Garamond" w:hAnsi="Garamond"/>
          <w:sz w:val="24"/>
          <w:szCs w:val="24"/>
        </w:rPr>
        <w:t>) trajec</w:t>
      </w:r>
      <w:r>
        <w:rPr>
          <w:rFonts w:ascii="Garamond" w:hAnsi="Garamond"/>
          <w:sz w:val="24"/>
          <w:szCs w:val="24"/>
        </w:rPr>
        <w:t>to</w:t>
      </w:r>
      <w:r w:rsidRPr="00605D5B">
        <w:rPr>
          <w:rFonts w:ascii="Garamond" w:hAnsi="Garamond"/>
          <w:sz w:val="24"/>
          <w:szCs w:val="24"/>
        </w:rPr>
        <w:t>ry group</w:t>
      </w:r>
      <w:r>
        <w:rPr>
          <w:rFonts w:ascii="Garamond" w:hAnsi="Garamond"/>
          <w:sz w:val="24"/>
          <w:szCs w:val="24"/>
        </w:rPr>
        <w:t xml:space="preserve">, </w:t>
      </w:r>
      <w:r>
        <w:rPr>
          <w:rFonts w:ascii="Garamond" w:eastAsia="Times New Roman" w:hAnsi="Garamond" w:cs="Times New Roman"/>
          <w:color w:val="000000"/>
          <w:sz w:val="24"/>
          <w:szCs w:val="24"/>
        </w:rPr>
        <w:t>all participants</w:t>
      </w:r>
      <w:r w:rsidRPr="00605D5B">
        <w:rPr>
          <w:rFonts w:ascii="Garamond" w:hAnsi="Garamond"/>
          <w:sz w:val="24"/>
          <w:szCs w:val="24"/>
        </w:rPr>
        <w:t xml:space="preserve"> </w:t>
      </w:r>
    </w:p>
    <w:p w14:paraId="6C688242" w14:textId="77777777" w:rsidR="0005049F" w:rsidRDefault="0005049F" w:rsidP="0005049F">
      <w:pPr>
        <w:rPr>
          <w:rFonts w:ascii="Garamond" w:hAnsi="Garamond"/>
          <w:b/>
        </w:rPr>
      </w:pPr>
      <w:r>
        <w:rPr>
          <w:rFonts w:ascii="Garamond" w:hAnsi="Garamond"/>
          <w:b/>
          <w:noProof/>
        </w:rPr>
        <w:drawing>
          <wp:inline distT="0" distB="0" distL="0" distR="0" wp14:anchorId="1377635C" wp14:editId="662B7EE9">
            <wp:extent cx="8424000" cy="5615817"/>
            <wp:effectExtent l="0" t="0" r="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gure-4 function 20180105.tif"/>
                    <pic:cNvPicPr/>
                  </pic:nvPicPr>
                  <pic:blipFill>
                    <a:blip r:embed="rId20" cstate="print">
                      <a:extLst>
                        <a:ext uri="{28A0092B-C50C-407E-A947-70E740481C1C}">
                          <a14:useLocalDpi xmlns:a14="http://schemas.microsoft.com/office/drawing/2010/main" val="0"/>
                        </a:ext>
                      </a:extLst>
                    </a:blip>
                    <a:stretch>
                      <a:fillRect/>
                    </a:stretch>
                  </pic:blipFill>
                  <pic:spPr>
                    <a:xfrm>
                      <a:off x="0" y="0"/>
                      <a:ext cx="8424000" cy="5615817"/>
                    </a:xfrm>
                    <a:prstGeom prst="rect">
                      <a:avLst/>
                    </a:prstGeom>
                  </pic:spPr>
                </pic:pic>
              </a:graphicData>
            </a:graphic>
          </wp:inline>
        </w:drawing>
      </w:r>
    </w:p>
    <w:p w14:paraId="005A0408" w14:textId="77777777" w:rsidR="0005049F" w:rsidRDefault="0005049F" w:rsidP="0005049F">
      <w:pPr>
        <w:rPr>
          <w:rFonts w:ascii="Garamond" w:hAnsi="Garamond"/>
          <w:b/>
        </w:rPr>
      </w:pPr>
      <w:r>
        <w:rPr>
          <w:rFonts w:ascii="Garamond" w:hAnsi="Garamond"/>
          <w:b/>
        </w:rPr>
        <w:br w:type="page"/>
      </w:r>
    </w:p>
    <w:p w14:paraId="393798E5" w14:textId="26E684AB" w:rsidR="0005049F" w:rsidRDefault="0005049F" w:rsidP="0005049F">
      <w:pPr>
        <w:rPr>
          <w:rFonts w:ascii="Garamond" w:hAnsi="Garamond"/>
          <w:b/>
        </w:rPr>
      </w:pPr>
      <w:r w:rsidRPr="008312CC">
        <w:rPr>
          <w:rFonts w:ascii="Garamond" w:hAnsi="Garamond"/>
          <w:b/>
          <w:sz w:val="24"/>
          <w:szCs w:val="24"/>
        </w:rPr>
        <w:t>Figure S</w:t>
      </w:r>
      <w:r>
        <w:rPr>
          <w:rFonts w:ascii="Garamond" w:hAnsi="Garamond"/>
          <w:b/>
          <w:sz w:val="24"/>
          <w:szCs w:val="24"/>
        </w:rPr>
        <w:t>5</w:t>
      </w:r>
      <w:r w:rsidRPr="008312CC">
        <w:rPr>
          <w:rFonts w:ascii="Garamond" w:hAnsi="Garamond"/>
          <w:b/>
          <w:sz w:val="24"/>
          <w:szCs w:val="24"/>
        </w:rPr>
        <w:t xml:space="preserve"> </w:t>
      </w:r>
      <w:r>
        <w:rPr>
          <w:rFonts w:ascii="Garamond" w:hAnsi="Garamond"/>
          <w:b/>
          <w:sz w:val="24"/>
          <w:szCs w:val="24"/>
        </w:rPr>
        <w:tab/>
      </w:r>
      <w:r w:rsidRPr="008312CC">
        <w:rPr>
          <w:rFonts w:ascii="Garamond" w:hAnsi="Garamond"/>
          <w:sz w:val="24"/>
          <w:szCs w:val="24"/>
        </w:rPr>
        <w:t>Stiffness (</w:t>
      </w:r>
      <w:r w:rsidRPr="008312CC">
        <w:rPr>
          <w:rFonts w:ascii="Garamond" w:hAnsi="Garamond"/>
          <w:sz w:val="24"/>
          <w:szCs w:val="24"/>
        </w:rPr>
        <w:sym w:font="Wingdings" w:char="F06E"/>
      </w:r>
      <w:r w:rsidRPr="008312CC">
        <w:rPr>
          <w:rFonts w:ascii="Garamond" w:hAnsi="Garamond"/>
          <w:sz w:val="24"/>
          <w:szCs w:val="24"/>
        </w:rPr>
        <w:t>), by pain (</w:t>
      </w:r>
      <w:r w:rsidRPr="008312CC">
        <w:rPr>
          <w:rFonts w:ascii="Garamond" w:hAnsi="Garamond"/>
          <w:sz w:val="24"/>
          <w:szCs w:val="24"/>
        </w:rPr>
        <w:sym w:font="Wingdings" w:char="F0A1"/>
      </w:r>
      <w:r w:rsidRPr="008312CC">
        <w:rPr>
          <w:rFonts w:ascii="Garamond" w:hAnsi="Garamond"/>
          <w:sz w:val="24"/>
          <w:szCs w:val="24"/>
        </w:rPr>
        <w:t>) trajec</w:t>
      </w:r>
      <w:r>
        <w:rPr>
          <w:rFonts w:ascii="Garamond" w:hAnsi="Garamond"/>
          <w:sz w:val="24"/>
          <w:szCs w:val="24"/>
        </w:rPr>
        <w:t>to</w:t>
      </w:r>
      <w:r w:rsidRPr="008312CC">
        <w:rPr>
          <w:rFonts w:ascii="Garamond" w:hAnsi="Garamond"/>
          <w:sz w:val="24"/>
          <w:szCs w:val="24"/>
        </w:rPr>
        <w:t>ry group</w:t>
      </w:r>
      <w:r>
        <w:rPr>
          <w:rFonts w:ascii="Garamond" w:hAnsi="Garamond"/>
          <w:b/>
        </w:rPr>
        <w:t xml:space="preserve">, </w:t>
      </w:r>
      <w:r>
        <w:rPr>
          <w:rFonts w:ascii="Garamond" w:eastAsia="Times New Roman" w:hAnsi="Garamond" w:cs="Times New Roman"/>
          <w:color w:val="000000"/>
          <w:sz w:val="24"/>
          <w:szCs w:val="24"/>
        </w:rPr>
        <w:t>all participants</w:t>
      </w:r>
      <w:r>
        <w:rPr>
          <w:rFonts w:ascii="Garamond" w:hAnsi="Garamond"/>
          <w:b/>
          <w:noProof/>
          <w:lang w:eastAsia="en-GB"/>
        </w:rPr>
        <w:t xml:space="preserve"> </w:t>
      </w:r>
      <w:r>
        <w:rPr>
          <w:rFonts w:ascii="Garamond" w:hAnsi="Garamond"/>
          <w:b/>
          <w:noProof/>
        </w:rPr>
        <w:drawing>
          <wp:inline distT="0" distB="0" distL="0" distR="0" wp14:anchorId="2DB09D38" wp14:editId="6B8C2863">
            <wp:extent cx="8424000" cy="5615826"/>
            <wp:effectExtent l="0" t="0" r="0" b="444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gure-3 stiff 20180105.tif"/>
                    <pic:cNvPicPr/>
                  </pic:nvPicPr>
                  <pic:blipFill>
                    <a:blip r:embed="rId21" cstate="print">
                      <a:extLst>
                        <a:ext uri="{28A0092B-C50C-407E-A947-70E740481C1C}">
                          <a14:useLocalDpi xmlns:a14="http://schemas.microsoft.com/office/drawing/2010/main" val="0"/>
                        </a:ext>
                      </a:extLst>
                    </a:blip>
                    <a:stretch>
                      <a:fillRect/>
                    </a:stretch>
                  </pic:blipFill>
                  <pic:spPr>
                    <a:xfrm>
                      <a:off x="0" y="0"/>
                      <a:ext cx="8424000" cy="5615826"/>
                    </a:xfrm>
                    <a:prstGeom prst="rect">
                      <a:avLst/>
                    </a:prstGeom>
                  </pic:spPr>
                </pic:pic>
              </a:graphicData>
            </a:graphic>
          </wp:inline>
        </w:drawing>
      </w:r>
      <w:r>
        <w:rPr>
          <w:rFonts w:ascii="Garamond" w:hAnsi="Garamond"/>
          <w:b/>
        </w:rPr>
        <w:br w:type="page"/>
      </w:r>
    </w:p>
    <w:p w14:paraId="24F14DE2" w14:textId="77777777" w:rsidR="0005049F" w:rsidRPr="008312CC" w:rsidRDefault="0005049F" w:rsidP="0005049F">
      <w:pPr>
        <w:rPr>
          <w:rFonts w:ascii="Garamond" w:hAnsi="Garamond"/>
          <w:sz w:val="24"/>
          <w:szCs w:val="24"/>
        </w:rPr>
      </w:pPr>
      <w:r w:rsidRPr="008312CC">
        <w:rPr>
          <w:rFonts w:ascii="Garamond" w:hAnsi="Garamond"/>
          <w:b/>
          <w:sz w:val="24"/>
          <w:szCs w:val="24"/>
        </w:rPr>
        <w:t>Figure S</w:t>
      </w:r>
      <w:r>
        <w:rPr>
          <w:rFonts w:ascii="Garamond" w:hAnsi="Garamond"/>
          <w:b/>
          <w:sz w:val="24"/>
          <w:szCs w:val="24"/>
        </w:rPr>
        <w:t>6</w:t>
      </w:r>
      <w:r w:rsidRPr="008312CC">
        <w:rPr>
          <w:rFonts w:ascii="Garamond" w:hAnsi="Garamond"/>
          <w:b/>
          <w:sz w:val="24"/>
          <w:szCs w:val="24"/>
        </w:rPr>
        <w:t xml:space="preserve"> </w:t>
      </w:r>
      <w:r>
        <w:rPr>
          <w:rFonts w:ascii="Garamond" w:hAnsi="Garamond"/>
          <w:b/>
          <w:sz w:val="24"/>
          <w:szCs w:val="24"/>
        </w:rPr>
        <w:tab/>
      </w:r>
      <w:r w:rsidRPr="008312CC">
        <w:rPr>
          <w:rFonts w:ascii="Garamond" w:hAnsi="Garamond"/>
          <w:sz w:val="24"/>
          <w:szCs w:val="24"/>
        </w:rPr>
        <w:t>Swelling (</w:t>
      </w:r>
      <w:r w:rsidRPr="008312CC">
        <w:rPr>
          <w:rFonts w:ascii="Garamond" w:hAnsi="Garamond"/>
          <w:sz w:val="24"/>
          <w:szCs w:val="24"/>
        </w:rPr>
        <w:sym w:font="Wingdings" w:char="F06E"/>
      </w:r>
      <w:r w:rsidRPr="008312CC">
        <w:rPr>
          <w:rFonts w:ascii="Garamond" w:hAnsi="Garamond"/>
          <w:sz w:val="24"/>
          <w:szCs w:val="24"/>
        </w:rPr>
        <w:t>), by pain (</w:t>
      </w:r>
      <w:r w:rsidRPr="008312CC">
        <w:rPr>
          <w:rFonts w:ascii="Garamond" w:hAnsi="Garamond"/>
          <w:sz w:val="24"/>
          <w:szCs w:val="24"/>
        </w:rPr>
        <w:sym w:font="Wingdings" w:char="F0A1"/>
      </w:r>
      <w:r w:rsidRPr="008312CC">
        <w:rPr>
          <w:rFonts w:ascii="Garamond" w:hAnsi="Garamond"/>
          <w:sz w:val="24"/>
          <w:szCs w:val="24"/>
        </w:rPr>
        <w:t>) trajec</w:t>
      </w:r>
      <w:r>
        <w:rPr>
          <w:rFonts w:ascii="Garamond" w:hAnsi="Garamond"/>
          <w:sz w:val="24"/>
          <w:szCs w:val="24"/>
        </w:rPr>
        <w:t>to</w:t>
      </w:r>
      <w:r w:rsidRPr="008312CC">
        <w:rPr>
          <w:rFonts w:ascii="Garamond" w:hAnsi="Garamond"/>
          <w:sz w:val="24"/>
          <w:szCs w:val="24"/>
        </w:rPr>
        <w:t>ry group</w:t>
      </w:r>
      <w:r>
        <w:rPr>
          <w:rFonts w:ascii="Garamond" w:hAnsi="Garamond"/>
          <w:sz w:val="24"/>
          <w:szCs w:val="24"/>
        </w:rPr>
        <w:t xml:space="preserve">, </w:t>
      </w:r>
      <w:r>
        <w:rPr>
          <w:rFonts w:ascii="Garamond" w:eastAsia="Times New Roman" w:hAnsi="Garamond" w:cs="Times New Roman"/>
          <w:color w:val="000000"/>
          <w:sz w:val="24"/>
          <w:szCs w:val="24"/>
        </w:rPr>
        <w:t>all participants</w:t>
      </w:r>
    </w:p>
    <w:p w14:paraId="69E726B2" w14:textId="747C65DD" w:rsidR="0005049F" w:rsidRDefault="0005049F" w:rsidP="009C082F">
      <w:pPr>
        <w:rPr>
          <w:rFonts w:ascii="Garamond" w:hAnsi="Garamond"/>
          <w:sz w:val="24"/>
          <w:szCs w:val="24"/>
        </w:rPr>
      </w:pPr>
      <w:r>
        <w:rPr>
          <w:rFonts w:ascii="Garamond" w:hAnsi="Garamond"/>
          <w:b/>
          <w:noProof/>
        </w:rPr>
        <w:drawing>
          <wp:inline distT="0" distB="0" distL="0" distR="0" wp14:anchorId="7AF63CE5" wp14:editId="538B22CA">
            <wp:extent cx="8424000" cy="5615826"/>
            <wp:effectExtent l="0" t="0" r="0"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Figure-2 swell 20180105.tif"/>
                    <pic:cNvPicPr/>
                  </pic:nvPicPr>
                  <pic:blipFill>
                    <a:blip r:embed="rId22" cstate="print">
                      <a:extLst>
                        <a:ext uri="{28A0092B-C50C-407E-A947-70E740481C1C}">
                          <a14:useLocalDpi xmlns:a14="http://schemas.microsoft.com/office/drawing/2010/main" val="0"/>
                        </a:ext>
                      </a:extLst>
                    </a:blip>
                    <a:stretch>
                      <a:fillRect/>
                    </a:stretch>
                  </pic:blipFill>
                  <pic:spPr>
                    <a:xfrm>
                      <a:off x="0" y="0"/>
                      <a:ext cx="8424000" cy="5615826"/>
                    </a:xfrm>
                    <a:prstGeom prst="rect">
                      <a:avLst/>
                    </a:prstGeom>
                  </pic:spPr>
                </pic:pic>
              </a:graphicData>
            </a:graphic>
          </wp:inline>
        </w:drawing>
      </w:r>
    </w:p>
    <w:sectPr w:rsidR="0005049F" w:rsidSect="009C082F">
      <w:pgSz w:w="16838" w:h="11906" w:orient="landscape"/>
      <w:pgMar w:top="284" w:right="289" w:bottom="284" w:left="28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5B402A6" w14:textId="77777777" w:rsidR="00B24233" w:rsidRDefault="00B24233" w:rsidP="00447C07">
      <w:pPr>
        <w:spacing w:after="0" w:line="240" w:lineRule="auto"/>
      </w:pPr>
      <w:r>
        <w:separator/>
      </w:r>
    </w:p>
  </w:endnote>
  <w:endnote w:type="continuationSeparator" w:id="0">
    <w:p w14:paraId="3DDF5060" w14:textId="77777777" w:rsidR="00B24233" w:rsidRDefault="00B24233" w:rsidP="00447C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Grande">
    <w:charset w:val="00"/>
    <w:family w:val="swiss"/>
    <w:pitch w:val="variable"/>
    <w:sig w:usb0="E1000AEF" w:usb1="5000A1FF" w:usb2="00000000" w:usb3="00000000" w:csb0="000001B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MT">
    <w:altName w:val="MS Mincho"/>
    <w:panose1 w:val="00000000000000000000"/>
    <w:charset w:val="80"/>
    <w:family w:val="auto"/>
    <w:notTrueType/>
    <w:pitch w:val="default"/>
    <w:sig w:usb0="00000003" w:usb1="08070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1158386"/>
      <w:docPartObj>
        <w:docPartGallery w:val="Page Numbers (Bottom of Page)"/>
        <w:docPartUnique/>
      </w:docPartObj>
    </w:sdtPr>
    <w:sdtEndPr>
      <w:rPr>
        <w:rFonts w:ascii="Garamond" w:hAnsi="Garamond"/>
        <w:noProof/>
      </w:rPr>
    </w:sdtEndPr>
    <w:sdtContent>
      <w:p w14:paraId="0EC518C0" w14:textId="6388EEE0" w:rsidR="0005049F" w:rsidRPr="000E0046" w:rsidRDefault="0005049F">
        <w:pPr>
          <w:pStyle w:val="Footer"/>
          <w:jc w:val="center"/>
          <w:rPr>
            <w:rFonts w:ascii="Garamond" w:hAnsi="Garamond"/>
          </w:rPr>
        </w:pPr>
        <w:r w:rsidRPr="000E0046">
          <w:rPr>
            <w:rFonts w:ascii="Garamond" w:hAnsi="Garamond"/>
          </w:rPr>
          <w:fldChar w:fldCharType="begin"/>
        </w:r>
        <w:r w:rsidRPr="000E0046">
          <w:rPr>
            <w:rFonts w:ascii="Garamond" w:hAnsi="Garamond"/>
          </w:rPr>
          <w:instrText xml:space="preserve"> PAGE   \* MERGEFORMAT </w:instrText>
        </w:r>
        <w:r w:rsidRPr="000E0046">
          <w:rPr>
            <w:rFonts w:ascii="Garamond" w:hAnsi="Garamond"/>
          </w:rPr>
          <w:fldChar w:fldCharType="separate"/>
        </w:r>
        <w:r w:rsidR="00B24233">
          <w:rPr>
            <w:rFonts w:ascii="Garamond" w:hAnsi="Garamond"/>
            <w:noProof/>
          </w:rPr>
          <w:t>1</w:t>
        </w:r>
        <w:r w:rsidRPr="000E0046">
          <w:rPr>
            <w:rFonts w:ascii="Garamond" w:hAnsi="Garamond"/>
            <w:noProof/>
          </w:rPr>
          <w:fldChar w:fldCharType="end"/>
        </w:r>
      </w:p>
    </w:sdtContent>
  </w:sdt>
  <w:p w14:paraId="65CD51D3" w14:textId="77777777" w:rsidR="0005049F" w:rsidRDefault="0005049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B58B62C" w14:textId="77777777" w:rsidR="00B24233" w:rsidRDefault="00B24233" w:rsidP="00447C07">
      <w:pPr>
        <w:spacing w:after="0" w:line="240" w:lineRule="auto"/>
      </w:pPr>
      <w:r>
        <w:separator/>
      </w:r>
    </w:p>
  </w:footnote>
  <w:footnote w:type="continuationSeparator" w:id="0">
    <w:p w14:paraId="57B0A4AC" w14:textId="77777777" w:rsidR="00B24233" w:rsidRDefault="00B24233" w:rsidP="00447C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DF3086" w14:textId="5077B7D4" w:rsidR="0005049F" w:rsidRDefault="0005049F" w:rsidP="00D76269">
    <w:pPr>
      <w:pStyle w:val="Header"/>
    </w:pPr>
  </w:p>
  <w:p w14:paraId="61396720" w14:textId="77777777" w:rsidR="0005049F" w:rsidRDefault="000504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33960"/>
    <w:multiLevelType w:val="hybridMultilevel"/>
    <w:tmpl w:val="2564B0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D43419"/>
    <w:multiLevelType w:val="hybridMultilevel"/>
    <w:tmpl w:val="CDD86D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503E74"/>
    <w:multiLevelType w:val="hybridMultilevel"/>
    <w:tmpl w:val="498E3D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AE177B"/>
    <w:multiLevelType w:val="hybridMultilevel"/>
    <w:tmpl w:val="F5D45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55B1351"/>
    <w:multiLevelType w:val="hybridMultilevel"/>
    <w:tmpl w:val="62E8F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78A1F9C"/>
    <w:multiLevelType w:val="hybridMultilevel"/>
    <w:tmpl w:val="BAAABD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0"/>
  </w:num>
  <w:num w:numId="4">
    <w:abstractNumId w:val="5"/>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0416"/>
    <w:rsid w:val="00000122"/>
    <w:rsid w:val="00000B01"/>
    <w:rsid w:val="00001141"/>
    <w:rsid w:val="00002AE1"/>
    <w:rsid w:val="000035F0"/>
    <w:rsid w:val="000048AD"/>
    <w:rsid w:val="00005670"/>
    <w:rsid w:val="0000598D"/>
    <w:rsid w:val="0000616E"/>
    <w:rsid w:val="000068DE"/>
    <w:rsid w:val="00007684"/>
    <w:rsid w:val="00007B94"/>
    <w:rsid w:val="00007C77"/>
    <w:rsid w:val="00010B8E"/>
    <w:rsid w:val="00010D5A"/>
    <w:rsid w:val="000127A3"/>
    <w:rsid w:val="00013206"/>
    <w:rsid w:val="000137E9"/>
    <w:rsid w:val="00016712"/>
    <w:rsid w:val="000176B4"/>
    <w:rsid w:val="00017934"/>
    <w:rsid w:val="00017CF5"/>
    <w:rsid w:val="000213D3"/>
    <w:rsid w:val="00021D38"/>
    <w:rsid w:val="00021FAD"/>
    <w:rsid w:val="000222CF"/>
    <w:rsid w:val="0002241D"/>
    <w:rsid w:val="0002568E"/>
    <w:rsid w:val="000272F6"/>
    <w:rsid w:val="00027360"/>
    <w:rsid w:val="0002776F"/>
    <w:rsid w:val="000308E7"/>
    <w:rsid w:val="00031D72"/>
    <w:rsid w:val="000322B8"/>
    <w:rsid w:val="0003246F"/>
    <w:rsid w:val="000330AB"/>
    <w:rsid w:val="00033282"/>
    <w:rsid w:val="00033604"/>
    <w:rsid w:val="0003385F"/>
    <w:rsid w:val="000359C2"/>
    <w:rsid w:val="000366CD"/>
    <w:rsid w:val="00036D9A"/>
    <w:rsid w:val="0004186F"/>
    <w:rsid w:val="00042C6F"/>
    <w:rsid w:val="00043AA1"/>
    <w:rsid w:val="00044C9A"/>
    <w:rsid w:val="000451DB"/>
    <w:rsid w:val="000461B8"/>
    <w:rsid w:val="00046558"/>
    <w:rsid w:val="00050172"/>
    <w:rsid w:val="0005049F"/>
    <w:rsid w:val="000506F7"/>
    <w:rsid w:val="00050FB5"/>
    <w:rsid w:val="000514B1"/>
    <w:rsid w:val="0005180F"/>
    <w:rsid w:val="00051E5E"/>
    <w:rsid w:val="0005394B"/>
    <w:rsid w:val="00054F7E"/>
    <w:rsid w:val="00055509"/>
    <w:rsid w:val="00060324"/>
    <w:rsid w:val="00060D36"/>
    <w:rsid w:val="00061C02"/>
    <w:rsid w:val="00061ED2"/>
    <w:rsid w:val="0006282C"/>
    <w:rsid w:val="0006361C"/>
    <w:rsid w:val="00064281"/>
    <w:rsid w:val="000643CB"/>
    <w:rsid w:val="00064673"/>
    <w:rsid w:val="00064831"/>
    <w:rsid w:val="000657C0"/>
    <w:rsid w:val="00065926"/>
    <w:rsid w:val="00065A68"/>
    <w:rsid w:val="00067CCC"/>
    <w:rsid w:val="000713BA"/>
    <w:rsid w:val="000721D6"/>
    <w:rsid w:val="000722C2"/>
    <w:rsid w:val="00073308"/>
    <w:rsid w:val="00073FBA"/>
    <w:rsid w:val="00074548"/>
    <w:rsid w:val="00075B1B"/>
    <w:rsid w:val="000805A2"/>
    <w:rsid w:val="000814F5"/>
    <w:rsid w:val="00081BC7"/>
    <w:rsid w:val="00081C9E"/>
    <w:rsid w:val="00082A62"/>
    <w:rsid w:val="000832E0"/>
    <w:rsid w:val="00083AAD"/>
    <w:rsid w:val="00084075"/>
    <w:rsid w:val="00084600"/>
    <w:rsid w:val="0008587E"/>
    <w:rsid w:val="000869F0"/>
    <w:rsid w:val="0008759C"/>
    <w:rsid w:val="00087B71"/>
    <w:rsid w:val="00090140"/>
    <w:rsid w:val="0009288C"/>
    <w:rsid w:val="000942F3"/>
    <w:rsid w:val="00095391"/>
    <w:rsid w:val="00097328"/>
    <w:rsid w:val="000A0830"/>
    <w:rsid w:val="000A18EA"/>
    <w:rsid w:val="000A1980"/>
    <w:rsid w:val="000A2157"/>
    <w:rsid w:val="000A29C7"/>
    <w:rsid w:val="000A5460"/>
    <w:rsid w:val="000A5BCE"/>
    <w:rsid w:val="000A5D9C"/>
    <w:rsid w:val="000A6811"/>
    <w:rsid w:val="000A6C0D"/>
    <w:rsid w:val="000A6FF4"/>
    <w:rsid w:val="000A7532"/>
    <w:rsid w:val="000B042D"/>
    <w:rsid w:val="000B1011"/>
    <w:rsid w:val="000B253A"/>
    <w:rsid w:val="000B318C"/>
    <w:rsid w:val="000B323A"/>
    <w:rsid w:val="000B34B4"/>
    <w:rsid w:val="000B416E"/>
    <w:rsid w:val="000B508D"/>
    <w:rsid w:val="000B7111"/>
    <w:rsid w:val="000B7474"/>
    <w:rsid w:val="000C1E66"/>
    <w:rsid w:val="000C27CD"/>
    <w:rsid w:val="000C315A"/>
    <w:rsid w:val="000C3376"/>
    <w:rsid w:val="000C67E0"/>
    <w:rsid w:val="000C7235"/>
    <w:rsid w:val="000D0375"/>
    <w:rsid w:val="000D1749"/>
    <w:rsid w:val="000D1A02"/>
    <w:rsid w:val="000D2174"/>
    <w:rsid w:val="000D340D"/>
    <w:rsid w:val="000D3DDE"/>
    <w:rsid w:val="000D4687"/>
    <w:rsid w:val="000D4D4D"/>
    <w:rsid w:val="000D5064"/>
    <w:rsid w:val="000D688A"/>
    <w:rsid w:val="000D7709"/>
    <w:rsid w:val="000E0046"/>
    <w:rsid w:val="000E0B9C"/>
    <w:rsid w:val="000E1698"/>
    <w:rsid w:val="000E2369"/>
    <w:rsid w:val="000E3329"/>
    <w:rsid w:val="000E3FD5"/>
    <w:rsid w:val="000E4B82"/>
    <w:rsid w:val="000E4DE6"/>
    <w:rsid w:val="000E5242"/>
    <w:rsid w:val="000E5C50"/>
    <w:rsid w:val="000E632B"/>
    <w:rsid w:val="000E71B3"/>
    <w:rsid w:val="000F13C3"/>
    <w:rsid w:val="000F1B82"/>
    <w:rsid w:val="000F1C6A"/>
    <w:rsid w:val="000F3D58"/>
    <w:rsid w:val="000F4224"/>
    <w:rsid w:val="000F4EC7"/>
    <w:rsid w:val="000F51F7"/>
    <w:rsid w:val="00100510"/>
    <w:rsid w:val="001023C8"/>
    <w:rsid w:val="00102992"/>
    <w:rsid w:val="00102E1D"/>
    <w:rsid w:val="00103145"/>
    <w:rsid w:val="0010336E"/>
    <w:rsid w:val="001037CB"/>
    <w:rsid w:val="0010411C"/>
    <w:rsid w:val="0010449D"/>
    <w:rsid w:val="001049C8"/>
    <w:rsid w:val="00104B42"/>
    <w:rsid w:val="001053A3"/>
    <w:rsid w:val="0010595E"/>
    <w:rsid w:val="00106369"/>
    <w:rsid w:val="001064E8"/>
    <w:rsid w:val="00106F97"/>
    <w:rsid w:val="00110A07"/>
    <w:rsid w:val="001121DF"/>
    <w:rsid w:val="0011263E"/>
    <w:rsid w:val="00112A63"/>
    <w:rsid w:val="00113557"/>
    <w:rsid w:val="00114A92"/>
    <w:rsid w:val="00114F1C"/>
    <w:rsid w:val="001150DA"/>
    <w:rsid w:val="00115CB9"/>
    <w:rsid w:val="00115E31"/>
    <w:rsid w:val="0011766E"/>
    <w:rsid w:val="001218FC"/>
    <w:rsid w:val="00121F3C"/>
    <w:rsid w:val="00122BF2"/>
    <w:rsid w:val="00123588"/>
    <w:rsid w:val="0012472C"/>
    <w:rsid w:val="001256D4"/>
    <w:rsid w:val="00125964"/>
    <w:rsid w:val="001269F0"/>
    <w:rsid w:val="00126DD3"/>
    <w:rsid w:val="00127298"/>
    <w:rsid w:val="00131E86"/>
    <w:rsid w:val="0013205F"/>
    <w:rsid w:val="00135A54"/>
    <w:rsid w:val="00135DF5"/>
    <w:rsid w:val="00135E78"/>
    <w:rsid w:val="00136593"/>
    <w:rsid w:val="00136808"/>
    <w:rsid w:val="00136C7B"/>
    <w:rsid w:val="001370A0"/>
    <w:rsid w:val="00141017"/>
    <w:rsid w:val="001411A0"/>
    <w:rsid w:val="00141609"/>
    <w:rsid w:val="00142084"/>
    <w:rsid w:val="00142254"/>
    <w:rsid w:val="001422DE"/>
    <w:rsid w:val="001428D2"/>
    <w:rsid w:val="00142F10"/>
    <w:rsid w:val="001434A9"/>
    <w:rsid w:val="00143908"/>
    <w:rsid w:val="00143C30"/>
    <w:rsid w:val="00143CC5"/>
    <w:rsid w:val="00143DA4"/>
    <w:rsid w:val="00143DDE"/>
    <w:rsid w:val="0014762A"/>
    <w:rsid w:val="00147CBB"/>
    <w:rsid w:val="001504E7"/>
    <w:rsid w:val="00150961"/>
    <w:rsid w:val="00150C54"/>
    <w:rsid w:val="00150D6D"/>
    <w:rsid w:val="00150E56"/>
    <w:rsid w:val="001526A6"/>
    <w:rsid w:val="00153A15"/>
    <w:rsid w:val="0015422E"/>
    <w:rsid w:val="001547B8"/>
    <w:rsid w:val="00154AF0"/>
    <w:rsid w:val="0015552E"/>
    <w:rsid w:val="00155932"/>
    <w:rsid w:val="00156608"/>
    <w:rsid w:val="001566C1"/>
    <w:rsid w:val="00156775"/>
    <w:rsid w:val="00157664"/>
    <w:rsid w:val="001604C2"/>
    <w:rsid w:val="001613D4"/>
    <w:rsid w:val="00162BB4"/>
    <w:rsid w:val="00162E83"/>
    <w:rsid w:val="00163389"/>
    <w:rsid w:val="001644D1"/>
    <w:rsid w:val="001647F0"/>
    <w:rsid w:val="00165F88"/>
    <w:rsid w:val="00166F50"/>
    <w:rsid w:val="00166F8A"/>
    <w:rsid w:val="00167453"/>
    <w:rsid w:val="00171D47"/>
    <w:rsid w:val="001721EB"/>
    <w:rsid w:val="00174677"/>
    <w:rsid w:val="001748ED"/>
    <w:rsid w:val="00174E1A"/>
    <w:rsid w:val="00175543"/>
    <w:rsid w:val="00175635"/>
    <w:rsid w:val="0017690B"/>
    <w:rsid w:val="00177EE8"/>
    <w:rsid w:val="00177F48"/>
    <w:rsid w:val="00180614"/>
    <w:rsid w:val="00182C8D"/>
    <w:rsid w:val="001832A2"/>
    <w:rsid w:val="001836DA"/>
    <w:rsid w:val="001843F7"/>
    <w:rsid w:val="001849AF"/>
    <w:rsid w:val="00185274"/>
    <w:rsid w:val="00185E29"/>
    <w:rsid w:val="00186300"/>
    <w:rsid w:val="0018685A"/>
    <w:rsid w:val="00187E90"/>
    <w:rsid w:val="0019067B"/>
    <w:rsid w:val="001908EC"/>
    <w:rsid w:val="00190CB9"/>
    <w:rsid w:val="00190DDA"/>
    <w:rsid w:val="0019190A"/>
    <w:rsid w:val="00192A0F"/>
    <w:rsid w:val="00192B02"/>
    <w:rsid w:val="00192CAD"/>
    <w:rsid w:val="00192FF5"/>
    <w:rsid w:val="0019469D"/>
    <w:rsid w:val="00195496"/>
    <w:rsid w:val="00195FDE"/>
    <w:rsid w:val="00196A5F"/>
    <w:rsid w:val="00197CC2"/>
    <w:rsid w:val="001A0119"/>
    <w:rsid w:val="001A08E5"/>
    <w:rsid w:val="001A26F9"/>
    <w:rsid w:val="001A27F3"/>
    <w:rsid w:val="001A6103"/>
    <w:rsid w:val="001A7BD0"/>
    <w:rsid w:val="001B0258"/>
    <w:rsid w:val="001B055B"/>
    <w:rsid w:val="001B0606"/>
    <w:rsid w:val="001B19D2"/>
    <w:rsid w:val="001B1CC2"/>
    <w:rsid w:val="001B21B0"/>
    <w:rsid w:val="001B3681"/>
    <w:rsid w:val="001B45C3"/>
    <w:rsid w:val="001B4E2E"/>
    <w:rsid w:val="001B5D36"/>
    <w:rsid w:val="001B5F38"/>
    <w:rsid w:val="001B6B33"/>
    <w:rsid w:val="001B6DD7"/>
    <w:rsid w:val="001B7A36"/>
    <w:rsid w:val="001B7AD4"/>
    <w:rsid w:val="001C0290"/>
    <w:rsid w:val="001C0C31"/>
    <w:rsid w:val="001C106F"/>
    <w:rsid w:val="001C208F"/>
    <w:rsid w:val="001C3243"/>
    <w:rsid w:val="001C36BC"/>
    <w:rsid w:val="001C40C7"/>
    <w:rsid w:val="001C4BAD"/>
    <w:rsid w:val="001C604D"/>
    <w:rsid w:val="001C60E8"/>
    <w:rsid w:val="001C6108"/>
    <w:rsid w:val="001C6380"/>
    <w:rsid w:val="001C6BD7"/>
    <w:rsid w:val="001C76AD"/>
    <w:rsid w:val="001D17B8"/>
    <w:rsid w:val="001D296E"/>
    <w:rsid w:val="001D318E"/>
    <w:rsid w:val="001D3DE9"/>
    <w:rsid w:val="001D458E"/>
    <w:rsid w:val="001E0076"/>
    <w:rsid w:val="001E0CEF"/>
    <w:rsid w:val="001E12C8"/>
    <w:rsid w:val="001E1DF4"/>
    <w:rsid w:val="001E2E69"/>
    <w:rsid w:val="001E51E4"/>
    <w:rsid w:val="001E5F40"/>
    <w:rsid w:val="001E5FC8"/>
    <w:rsid w:val="001E6313"/>
    <w:rsid w:val="001F181E"/>
    <w:rsid w:val="001F20BE"/>
    <w:rsid w:val="001F2DCD"/>
    <w:rsid w:val="001F4B31"/>
    <w:rsid w:val="001F501A"/>
    <w:rsid w:val="001F5245"/>
    <w:rsid w:val="001F58B1"/>
    <w:rsid w:val="001F5B30"/>
    <w:rsid w:val="001F5C20"/>
    <w:rsid w:val="001F6253"/>
    <w:rsid w:val="00200D71"/>
    <w:rsid w:val="00201FEF"/>
    <w:rsid w:val="00202149"/>
    <w:rsid w:val="00202A7F"/>
    <w:rsid w:val="00203132"/>
    <w:rsid w:val="00203AC9"/>
    <w:rsid w:val="002040BD"/>
    <w:rsid w:val="00204CE2"/>
    <w:rsid w:val="002065D2"/>
    <w:rsid w:val="00212278"/>
    <w:rsid w:val="00212550"/>
    <w:rsid w:val="002136D7"/>
    <w:rsid w:val="00213CBE"/>
    <w:rsid w:val="00214433"/>
    <w:rsid w:val="0021454B"/>
    <w:rsid w:val="00214846"/>
    <w:rsid w:val="0021683A"/>
    <w:rsid w:val="00216C7D"/>
    <w:rsid w:val="00220D85"/>
    <w:rsid w:val="00222518"/>
    <w:rsid w:val="00223B50"/>
    <w:rsid w:val="00224636"/>
    <w:rsid w:val="00224D0E"/>
    <w:rsid w:val="00225915"/>
    <w:rsid w:val="00226325"/>
    <w:rsid w:val="0022695D"/>
    <w:rsid w:val="00227841"/>
    <w:rsid w:val="00230C94"/>
    <w:rsid w:val="002312AC"/>
    <w:rsid w:val="00231576"/>
    <w:rsid w:val="00232A88"/>
    <w:rsid w:val="0023369D"/>
    <w:rsid w:val="00235257"/>
    <w:rsid w:val="00235309"/>
    <w:rsid w:val="002370B0"/>
    <w:rsid w:val="002405BF"/>
    <w:rsid w:val="00240B15"/>
    <w:rsid w:val="002411B9"/>
    <w:rsid w:val="0024164D"/>
    <w:rsid w:val="00241AA5"/>
    <w:rsid w:val="00241E06"/>
    <w:rsid w:val="002422FD"/>
    <w:rsid w:val="00242B6F"/>
    <w:rsid w:val="00242F36"/>
    <w:rsid w:val="0024322B"/>
    <w:rsid w:val="002440C4"/>
    <w:rsid w:val="00244129"/>
    <w:rsid w:val="00244A9E"/>
    <w:rsid w:val="00245AF7"/>
    <w:rsid w:val="00247919"/>
    <w:rsid w:val="00247A83"/>
    <w:rsid w:val="00250221"/>
    <w:rsid w:val="00251ED7"/>
    <w:rsid w:val="002536CE"/>
    <w:rsid w:val="00254E2A"/>
    <w:rsid w:val="00257301"/>
    <w:rsid w:val="00257EEE"/>
    <w:rsid w:val="00260BF4"/>
    <w:rsid w:val="002612F1"/>
    <w:rsid w:val="00261764"/>
    <w:rsid w:val="002626FF"/>
    <w:rsid w:val="00262AE5"/>
    <w:rsid w:val="00263DF5"/>
    <w:rsid w:val="00263FB1"/>
    <w:rsid w:val="00263FD1"/>
    <w:rsid w:val="00265A27"/>
    <w:rsid w:val="002667DC"/>
    <w:rsid w:val="002669F0"/>
    <w:rsid w:val="00266B96"/>
    <w:rsid w:val="00271A6D"/>
    <w:rsid w:val="00271BD3"/>
    <w:rsid w:val="002741AB"/>
    <w:rsid w:val="0027605D"/>
    <w:rsid w:val="00276281"/>
    <w:rsid w:val="002763FF"/>
    <w:rsid w:val="00276930"/>
    <w:rsid w:val="00276B1F"/>
    <w:rsid w:val="00280022"/>
    <w:rsid w:val="002804C0"/>
    <w:rsid w:val="00280DE0"/>
    <w:rsid w:val="0028105C"/>
    <w:rsid w:val="0028676A"/>
    <w:rsid w:val="00286A6F"/>
    <w:rsid w:val="00291C8B"/>
    <w:rsid w:val="00291F1F"/>
    <w:rsid w:val="002945A1"/>
    <w:rsid w:val="00294C6A"/>
    <w:rsid w:val="00295D3D"/>
    <w:rsid w:val="00296407"/>
    <w:rsid w:val="00296610"/>
    <w:rsid w:val="002969F5"/>
    <w:rsid w:val="002A057C"/>
    <w:rsid w:val="002A1B2A"/>
    <w:rsid w:val="002A27E7"/>
    <w:rsid w:val="002A2FFA"/>
    <w:rsid w:val="002A3A07"/>
    <w:rsid w:val="002A3A67"/>
    <w:rsid w:val="002A4ABD"/>
    <w:rsid w:val="002A4BB3"/>
    <w:rsid w:val="002A76E2"/>
    <w:rsid w:val="002A7C27"/>
    <w:rsid w:val="002B091B"/>
    <w:rsid w:val="002B0CF3"/>
    <w:rsid w:val="002B1294"/>
    <w:rsid w:val="002B1FEB"/>
    <w:rsid w:val="002B29AF"/>
    <w:rsid w:val="002B7D2D"/>
    <w:rsid w:val="002C0578"/>
    <w:rsid w:val="002C0860"/>
    <w:rsid w:val="002C11B2"/>
    <w:rsid w:val="002C16C6"/>
    <w:rsid w:val="002C1908"/>
    <w:rsid w:val="002C2A61"/>
    <w:rsid w:val="002C3CA7"/>
    <w:rsid w:val="002C42A1"/>
    <w:rsid w:val="002C561A"/>
    <w:rsid w:val="002C79C2"/>
    <w:rsid w:val="002D0786"/>
    <w:rsid w:val="002D0D68"/>
    <w:rsid w:val="002D0E70"/>
    <w:rsid w:val="002D11F3"/>
    <w:rsid w:val="002D162E"/>
    <w:rsid w:val="002D29F3"/>
    <w:rsid w:val="002D2E53"/>
    <w:rsid w:val="002D321B"/>
    <w:rsid w:val="002D667D"/>
    <w:rsid w:val="002D69BA"/>
    <w:rsid w:val="002D6C14"/>
    <w:rsid w:val="002D7B78"/>
    <w:rsid w:val="002E006C"/>
    <w:rsid w:val="002E0494"/>
    <w:rsid w:val="002E151A"/>
    <w:rsid w:val="002E1D10"/>
    <w:rsid w:val="002E286C"/>
    <w:rsid w:val="002E3818"/>
    <w:rsid w:val="002E3977"/>
    <w:rsid w:val="002E4EAF"/>
    <w:rsid w:val="002E50ED"/>
    <w:rsid w:val="002E57EB"/>
    <w:rsid w:val="002E60E6"/>
    <w:rsid w:val="002E6190"/>
    <w:rsid w:val="002E6712"/>
    <w:rsid w:val="002E6C25"/>
    <w:rsid w:val="002E7437"/>
    <w:rsid w:val="002E7480"/>
    <w:rsid w:val="002F0D35"/>
    <w:rsid w:val="002F1F86"/>
    <w:rsid w:val="002F2169"/>
    <w:rsid w:val="002F3D1B"/>
    <w:rsid w:val="002F54AF"/>
    <w:rsid w:val="002F5AC1"/>
    <w:rsid w:val="002F66A0"/>
    <w:rsid w:val="00301065"/>
    <w:rsid w:val="00301168"/>
    <w:rsid w:val="00301FA2"/>
    <w:rsid w:val="0030200C"/>
    <w:rsid w:val="00302947"/>
    <w:rsid w:val="0030325C"/>
    <w:rsid w:val="003036A6"/>
    <w:rsid w:val="0030389B"/>
    <w:rsid w:val="003044EE"/>
    <w:rsid w:val="00304CB6"/>
    <w:rsid w:val="00305DE9"/>
    <w:rsid w:val="00306FBA"/>
    <w:rsid w:val="0030710F"/>
    <w:rsid w:val="00307CE4"/>
    <w:rsid w:val="0031064B"/>
    <w:rsid w:val="00312E0E"/>
    <w:rsid w:val="00313022"/>
    <w:rsid w:val="00313187"/>
    <w:rsid w:val="003134BC"/>
    <w:rsid w:val="00313BFD"/>
    <w:rsid w:val="00313FE9"/>
    <w:rsid w:val="00314D1A"/>
    <w:rsid w:val="00315252"/>
    <w:rsid w:val="003152A8"/>
    <w:rsid w:val="003157BC"/>
    <w:rsid w:val="00315AE4"/>
    <w:rsid w:val="00315FF3"/>
    <w:rsid w:val="00316A84"/>
    <w:rsid w:val="00316FAE"/>
    <w:rsid w:val="003204CD"/>
    <w:rsid w:val="003206CC"/>
    <w:rsid w:val="00320711"/>
    <w:rsid w:val="00321863"/>
    <w:rsid w:val="00321E9D"/>
    <w:rsid w:val="00322003"/>
    <w:rsid w:val="0032419D"/>
    <w:rsid w:val="00324F83"/>
    <w:rsid w:val="0032697E"/>
    <w:rsid w:val="00326D06"/>
    <w:rsid w:val="00326EA1"/>
    <w:rsid w:val="00327B19"/>
    <w:rsid w:val="003302D5"/>
    <w:rsid w:val="00330984"/>
    <w:rsid w:val="0033186A"/>
    <w:rsid w:val="003322FA"/>
    <w:rsid w:val="00333CC4"/>
    <w:rsid w:val="0033416E"/>
    <w:rsid w:val="0033432D"/>
    <w:rsid w:val="00335F70"/>
    <w:rsid w:val="0033620A"/>
    <w:rsid w:val="00336677"/>
    <w:rsid w:val="00336919"/>
    <w:rsid w:val="0033797F"/>
    <w:rsid w:val="00340851"/>
    <w:rsid w:val="0034123F"/>
    <w:rsid w:val="00341437"/>
    <w:rsid w:val="00341E5D"/>
    <w:rsid w:val="0034281F"/>
    <w:rsid w:val="003440AC"/>
    <w:rsid w:val="003442DF"/>
    <w:rsid w:val="003444F9"/>
    <w:rsid w:val="003445C5"/>
    <w:rsid w:val="00344BA7"/>
    <w:rsid w:val="003506AF"/>
    <w:rsid w:val="0035181F"/>
    <w:rsid w:val="00351EEF"/>
    <w:rsid w:val="003522B5"/>
    <w:rsid w:val="00354017"/>
    <w:rsid w:val="0035427A"/>
    <w:rsid w:val="00354392"/>
    <w:rsid w:val="003555D9"/>
    <w:rsid w:val="00355D59"/>
    <w:rsid w:val="00356DF6"/>
    <w:rsid w:val="00360B31"/>
    <w:rsid w:val="0036411B"/>
    <w:rsid w:val="00365976"/>
    <w:rsid w:val="00365D1B"/>
    <w:rsid w:val="00366476"/>
    <w:rsid w:val="00370DD5"/>
    <w:rsid w:val="0037210F"/>
    <w:rsid w:val="00372672"/>
    <w:rsid w:val="003727C8"/>
    <w:rsid w:val="0037557F"/>
    <w:rsid w:val="00375706"/>
    <w:rsid w:val="00375949"/>
    <w:rsid w:val="00376C99"/>
    <w:rsid w:val="003774EC"/>
    <w:rsid w:val="00377B4D"/>
    <w:rsid w:val="00377C3A"/>
    <w:rsid w:val="003807A0"/>
    <w:rsid w:val="00380EC6"/>
    <w:rsid w:val="00381ECD"/>
    <w:rsid w:val="0038409C"/>
    <w:rsid w:val="00384132"/>
    <w:rsid w:val="00384164"/>
    <w:rsid w:val="00384346"/>
    <w:rsid w:val="0038434D"/>
    <w:rsid w:val="00384E6D"/>
    <w:rsid w:val="00385738"/>
    <w:rsid w:val="00385BA2"/>
    <w:rsid w:val="00387691"/>
    <w:rsid w:val="0039111B"/>
    <w:rsid w:val="00391E0D"/>
    <w:rsid w:val="003940E1"/>
    <w:rsid w:val="003950B5"/>
    <w:rsid w:val="00395E4B"/>
    <w:rsid w:val="00395F6F"/>
    <w:rsid w:val="003960A5"/>
    <w:rsid w:val="003968C6"/>
    <w:rsid w:val="003978D2"/>
    <w:rsid w:val="003A0D2B"/>
    <w:rsid w:val="003A15C7"/>
    <w:rsid w:val="003A2197"/>
    <w:rsid w:val="003A2358"/>
    <w:rsid w:val="003A2373"/>
    <w:rsid w:val="003A296A"/>
    <w:rsid w:val="003A321B"/>
    <w:rsid w:val="003A38B3"/>
    <w:rsid w:val="003A4A7C"/>
    <w:rsid w:val="003A787B"/>
    <w:rsid w:val="003B017E"/>
    <w:rsid w:val="003B0389"/>
    <w:rsid w:val="003B0AF6"/>
    <w:rsid w:val="003B1139"/>
    <w:rsid w:val="003B1498"/>
    <w:rsid w:val="003B1DE7"/>
    <w:rsid w:val="003B2443"/>
    <w:rsid w:val="003B2778"/>
    <w:rsid w:val="003B2E1F"/>
    <w:rsid w:val="003B44E5"/>
    <w:rsid w:val="003B4A18"/>
    <w:rsid w:val="003B4A78"/>
    <w:rsid w:val="003B5A6A"/>
    <w:rsid w:val="003B647D"/>
    <w:rsid w:val="003B6A39"/>
    <w:rsid w:val="003B6E9A"/>
    <w:rsid w:val="003B73E6"/>
    <w:rsid w:val="003C0ECB"/>
    <w:rsid w:val="003C1770"/>
    <w:rsid w:val="003C1BD1"/>
    <w:rsid w:val="003C2FF5"/>
    <w:rsid w:val="003C304F"/>
    <w:rsid w:val="003C3383"/>
    <w:rsid w:val="003C4187"/>
    <w:rsid w:val="003C4565"/>
    <w:rsid w:val="003C4E59"/>
    <w:rsid w:val="003C5CAD"/>
    <w:rsid w:val="003C6457"/>
    <w:rsid w:val="003C7518"/>
    <w:rsid w:val="003D00FF"/>
    <w:rsid w:val="003D1D73"/>
    <w:rsid w:val="003D1E7B"/>
    <w:rsid w:val="003D203B"/>
    <w:rsid w:val="003D39FD"/>
    <w:rsid w:val="003D3D28"/>
    <w:rsid w:val="003D42D2"/>
    <w:rsid w:val="003D4FBC"/>
    <w:rsid w:val="003D5E42"/>
    <w:rsid w:val="003D6AD1"/>
    <w:rsid w:val="003D6D06"/>
    <w:rsid w:val="003E04EF"/>
    <w:rsid w:val="003E08CA"/>
    <w:rsid w:val="003E0DE3"/>
    <w:rsid w:val="003E202B"/>
    <w:rsid w:val="003E34D9"/>
    <w:rsid w:val="003E3505"/>
    <w:rsid w:val="003E3E1E"/>
    <w:rsid w:val="003E4067"/>
    <w:rsid w:val="003E4573"/>
    <w:rsid w:val="003F086C"/>
    <w:rsid w:val="003F1047"/>
    <w:rsid w:val="003F2A38"/>
    <w:rsid w:val="003F2A46"/>
    <w:rsid w:val="003F2B27"/>
    <w:rsid w:val="003F40F9"/>
    <w:rsid w:val="003F5FD9"/>
    <w:rsid w:val="003F7B30"/>
    <w:rsid w:val="003F7C79"/>
    <w:rsid w:val="0040001C"/>
    <w:rsid w:val="00400A32"/>
    <w:rsid w:val="00401F13"/>
    <w:rsid w:val="0040225D"/>
    <w:rsid w:val="00403622"/>
    <w:rsid w:val="00403EEF"/>
    <w:rsid w:val="00404050"/>
    <w:rsid w:val="004042E2"/>
    <w:rsid w:val="004044F4"/>
    <w:rsid w:val="004045D6"/>
    <w:rsid w:val="004054B2"/>
    <w:rsid w:val="00407D2C"/>
    <w:rsid w:val="00407E6D"/>
    <w:rsid w:val="00411134"/>
    <w:rsid w:val="00413276"/>
    <w:rsid w:val="00415596"/>
    <w:rsid w:val="004179FE"/>
    <w:rsid w:val="0042264A"/>
    <w:rsid w:val="0042341A"/>
    <w:rsid w:val="00423B1A"/>
    <w:rsid w:val="00423F1E"/>
    <w:rsid w:val="004252AB"/>
    <w:rsid w:val="00427A34"/>
    <w:rsid w:val="00427D9E"/>
    <w:rsid w:val="00430B6A"/>
    <w:rsid w:val="00430C3E"/>
    <w:rsid w:val="0043148F"/>
    <w:rsid w:val="00431C74"/>
    <w:rsid w:val="00432EA2"/>
    <w:rsid w:val="004341E7"/>
    <w:rsid w:val="00434678"/>
    <w:rsid w:val="004346B7"/>
    <w:rsid w:val="004346E5"/>
    <w:rsid w:val="00435069"/>
    <w:rsid w:val="00436229"/>
    <w:rsid w:val="00436AA2"/>
    <w:rsid w:val="004378C4"/>
    <w:rsid w:val="004402C4"/>
    <w:rsid w:val="004404B5"/>
    <w:rsid w:val="0044334C"/>
    <w:rsid w:val="004433BB"/>
    <w:rsid w:val="00443563"/>
    <w:rsid w:val="0044380A"/>
    <w:rsid w:val="00443987"/>
    <w:rsid w:val="00443F77"/>
    <w:rsid w:val="00445BEA"/>
    <w:rsid w:val="004467CA"/>
    <w:rsid w:val="00447047"/>
    <w:rsid w:val="00447C07"/>
    <w:rsid w:val="00450806"/>
    <w:rsid w:val="00450D95"/>
    <w:rsid w:val="00452616"/>
    <w:rsid w:val="00452988"/>
    <w:rsid w:val="00456724"/>
    <w:rsid w:val="00457D35"/>
    <w:rsid w:val="00457DF1"/>
    <w:rsid w:val="00460F87"/>
    <w:rsid w:val="00461A04"/>
    <w:rsid w:val="00461D4E"/>
    <w:rsid w:val="00462072"/>
    <w:rsid w:val="0046339C"/>
    <w:rsid w:val="0046372C"/>
    <w:rsid w:val="00466ED3"/>
    <w:rsid w:val="00466F97"/>
    <w:rsid w:val="004677A3"/>
    <w:rsid w:val="00473D59"/>
    <w:rsid w:val="0047512B"/>
    <w:rsid w:val="0047512E"/>
    <w:rsid w:val="00480404"/>
    <w:rsid w:val="00481034"/>
    <w:rsid w:val="00481859"/>
    <w:rsid w:val="00481D1F"/>
    <w:rsid w:val="00483020"/>
    <w:rsid w:val="00483E21"/>
    <w:rsid w:val="004846E9"/>
    <w:rsid w:val="004859CC"/>
    <w:rsid w:val="00485BA6"/>
    <w:rsid w:val="0048608A"/>
    <w:rsid w:val="00486DE6"/>
    <w:rsid w:val="00487BF8"/>
    <w:rsid w:val="0049072C"/>
    <w:rsid w:val="0049215F"/>
    <w:rsid w:val="004926D1"/>
    <w:rsid w:val="00492CB7"/>
    <w:rsid w:val="0049316F"/>
    <w:rsid w:val="00493CDF"/>
    <w:rsid w:val="004949D0"/>
    <w:rsid w:val="004953E5"/>
    <w:rsid w:val="00496444"/>
    <w:rsid w:val="0049743C"/>
    <w:rsid w:val="004A0164"/>
    <w:rsid w:val="004A0A70"/>
    <w:rsid w:val="004A15EA"/>
    <w:rsid w:val="004A26BE"/>
    <w:rsid w:val="004A322E"/>
    <w:rsid w:val="004A38A6"/>
    <w:rsid w:val="004A48BA"/>
    <w:rsid w:val="004A4B9E"/>
    <w:rsid w:val="004A4DBB"/>
    <w:rsid w:val="004A6997"/>
    <w:rsid w:val="004A6D50"/>
    <w:rsid w:val="004A711E"/>
    <w:rsid w:val="004A7A0E"/>
    <w:rsid w:val="004B0696"/>
    <w:rsid w:val="004B12EA"/>
    <w:rsid w:val="004B3BBC"/>
    <w:rsid w:val="004B3EB9"/>
    <w:rsid w:val="004B42C4"/>
    <w:rsid w:val="004B4B9D"/>
    <w:rsid w:val="004B4E90"/>
    <w:rsid w:val="004B4FDC"/>
    <w:rsid w:val="004B5E37"/>
    <w:rsid w:val="004B6272"/>
    <w:rsid w:val="004B6897"/>
    <w:rsid w:val="004B6EB2"/>
    <w:rsid w:val="004B76E0"/>
    <w:rsid w:val="004B7DC1"/>
    <w:rsid w:val="004C12A2"/>
    <w:rsid w:val="004C2095"/>
    <w:rsid w:val="004C245B"/>
    <w:rsid w:val="004C399C"/>
    <w:rsid w:val="004C3A00"/>
    <w:rsid w:val="004C3A09"/>
    <w:rsid w:val="004C50FB"/>
    <w:rsid w:val="004C5D4D"/>
    <w:rsid w:val="004C69C4"/>
    <w:rsid w:val="004C78D4"/>
    <w:rsid w:val="004C7A36"/>
    <w:rsid w:val="004C7C77"/>
    <w:rsid w:val="004D0B13"/>
    <w:rsid w:val="004D4105"/>
    <w:rsid w:val="004D464C"/>
    <w:rsid w:val="004D5236"/>
    <w:rsid w:val="004D5BCC"/>
    <w:rsid w:val="004D5E8D"/>
    <w:rsid w:val="004D6A13"/>
    <w:rsid w:val="004D7B35"/>
    <w:rsid w:val="004E00FD"/>
    <w:rsid w:val="004E07FD"/>
    <w:rsid w:val="004E1189"/>
    <w:rsid w:val="004E11FB"/>
    <w:rsid w:val="004E3E99"/>
    <w:rsid w:val="004E43D2"/>
    <w:rsid w:val="004E6722"/>
    <w:rsid w:val="004E7044"/>
    <w:rsid w:val="004E784E"/>
    <w:rsid w:val="004F090D"/>
    <w:rsid w:val="004F0ABB"/>
    <w:rsid w:val="004F0C28"/>
    <w:rsid w:val="004F0D80"/>
    <w:rsid w:val="004F1361"/>
    <w:rsid w:val="004F14B3"/>
    <w:rsid w:val="004F2583"/>
    <w:rsid w:val="004F2841"/>
    <w:rsid w:val="004F2AA5"/>
    <w:rsid w:val="004F3A50"/>
    <w:rsid w:val="004F4FF0"/>
    <w:rsid w:val="004F511D"/>
    <w:rsid w:val="004F5609"/>
    <w:rsid w:val="004F6C64"/>
    <w:rsid w:val="004F721D"/>
    <w:rsid w:val="004F7FF9"/>
    <w:rsid w:val="00500416"/>
    <w:rsid w:val="0050074C"/>
    <w:rsid w:val="00500BCB"/>
    <w:rsid w:val="00500E73"/>
    <w:rsid w:val="00503BE6"/>
    <w:rsid w:val="00503EEF"/>
    <w:rsid w:val="00504725"/>
    <w:rsid w:val="0050544E"/>
    <w:rsid w:val="00505A34"/>
    <w:rsid w:val="005063F4"/>
    <w:rsid w:val="00506D0C"/>
    <w:rsid w:val="00507ADF"/>
    <w:rsid w:val="005105F7"/>
    <w:rsid w:val="00510ABC"/>
    <w:rsid w:val="00511B10"/>
    <w:rsid w:val="00512D3B"/>
    <w:rsid w:val="00512D61"/>
    <w:rsid w:val="005132E4"/>
    <w:rsid w:val="00513631"/>
    <w:rsid w:val="0051442C"/>
    <w:rsid w:val="00514BBB"/>
    <w:rsid w:val="00514C90"/>
    <w:rsid w:val="00515F37"/>
    <w:rsid w:val="00516B5B"/>
    <w:rsid w:val="00517462"/>
    <w:rsid w:val="005174D9"/>
    <w:rsid w:val="00517C1E"/>
    <w:rsid w:val="00520155"/>
    <w:rsid w:val="005201D8"/>
    <w:rsid w:val="0052135A"/>
    <w:rsid w:val="00521B44"/>
    <w:rsid w:val="00522191"/>
    <w:rsid w:val="00522B21"/>
    <w:rsid w:val="005236A5"/>
    <w:rsid w:val="00523AB0"/>
    <w:rsid w:val="00523C4E"/>
    <w:rsid w:val="00524AA3"/>
    <w:rsid w:val="00525400"/>
    <w:rsid w:val="005254AA"/>
    <w:rsid w:val="00525BF2"/>
    <w:rsid w:val="0052623F"/>
    <w:rsid w:val="005264F8"/>
    <w:rsid w:val="00526752"/>
    <w:rsid w:val="00526B83"/>
    <w:rsid w:val="00527E4B"/>
    <w:rsid w:val="00530597"/>
    <w:rsid w:val="005335E2"/>
    <w:rsid w:val="005356A5"/>
    <w:rsid w:val="0053727A"/>
    <w:rsid w:val="00541418"/>
    <w:rsid w:val="00542AB2"/>
    <w:rsid w:val="00544146"/>
    <w:rsid w:val="005441F7"/>
    <w:rsid w:val="005446EC"/>
    <w:rsid w:val="00544BF0"/>
    <w:rsid w:val="00546C3B"/>
    <w:rsid w:val="00546E18"/>
    <w:rsid w:val="00546FE0"/>
    <w:rsid w:val="0055081D"/>
    <w:rsid w:val="005513FF"/>
    <w:rsid w:val="005531C2"/>
    <w:rsid w:val="005538A1"/>
    <w:rsid w:val="00553A4E"/>
    <w:rsid w:val="00554733"/>
    <w:rsid w:val="00554DF8"/>
    <w:rsid w:val="005556D1"/>
    <w:rsid w:val="005558A4"/>
    <w:rsid w:val="00556BA4"/>
    <w:rsid w:val="005611A2"/>
    <w:rsid w:val="00561264"/>
    <w:rsid w:val="00564158"/>
    <w:rsid w:val="0056418B"/>
    <w:rsid w:val="00565502"/>
    <w:rsid w:val="00566E2E"/>
    <w:rsid w:val="005718CC"/>
    <w:rsid w:val="00571DD0"/>
    <w:rsid w:val="0057207D"/>
    <w:rsid w:val="00572CE9"/>
    <w:rsid w:val="00574B68"/>
    <w:rsid w:val="005801FF"/>
    <w:rsid w:val="0058097F"/>
    <w:rsid w:val="00582071"/>
    <w:rsid w:val="00582EDA"/>
    <w:rsid w:val="005861F1"/>
    <w:rsid w:val="00586DD0"/>
    <w:rsid w:val="0058711B"/>
    <w:rsid w:val="00590EAD"/>
    <w:rsid w:val="00593185"/>
    <w:rsid w:val="005932AE"/>
    <w:rsid w:val="0059368F"/>
    <w:rsid w:val="00594E37"/>
    <w:rsid w:val="005952B0"/>
    <w:rsid w:val="005956DF"/>
    <w:rsid w:val="00596199"/>
    <w:rsid w:val="00596496"/>
    <w:rsid w:val="005969B4"/>
    <w:rsid w:val="005971D4"/>
    <w:rsid w:val="005A0018"/>
    <w:rsid w:val="005A0AE6"/>
    <w:rsid w:val="005A0FC7"/>
    <w:rsid w:val="005A144A"/>
    <w:rsid w:val="005A187E"/>
    <w:rsid w:val="005A2800"/>
    <w:rsid w:val="005A38C3"/>
    <w:rsid w:val="005A4284"/>
    <w:rsid w:val="005A4F79"/>
    <w:rsid w:val="005A54B0"/>
    <w:rsid w:val="005A5630"/>
    <w:rsid w:val="005A6549"/>
    <w:rsid w:val="005B0531"/>
    <w:rsid w:val="005B0AA2"/>
    <w:rsid w:val="005B0D10"/>
    <w:rsid w:val="005B1369"/>
    <w:rsid w:val="005B1C83"/>
    <w:rsid w:val="005B1EFA"/>
    <w:rsid w:val="005B2503"/>
    <w:rsid w:val="005B2824"/>
    <w:rsid w:val="005B3DC4"/>
    <w:rsid w:val="005B4983"/>
    <w:rsid w:val="005B4C3E"/>
    <w:rsid w:val="005B4C4D"/>
    <w:rsid w:val="005B53FF"/>
    <w:rsid w:val="005C1A6F"/>
    <w:rsid w:val="005C1B08"/>
    <w:rsid w:val="005C22A4"/>
    <w:rsid w:val="005C2668"/>
    <w:rsid w:val="005C42E8"/>
    <w:rsid w:val="005C4782"/>
    <w:rsid w:val="005C5346"/>
    <w:rsid w:val="005C57F7"/>
    <w:rsid w:val="005C61E0"/>
    <w:rsid w:val="005C66AE"/>
    <w:rsid w:val="005C6A87"/>
    <w:rsid w:val="005C7323"/>
    <w:rsid w:val="005C7C8E"/>
    <w:rsid w:val="005D00E3"/>
    <w:rsid w:val="005D22C7"/>
    <w:rsid w:val="005D4650"/>
    <w:rsid w:val="005D4F64"/>
    <w:rsid w:val="005D5BF6"/>
    <w:rsid w:val="005D6557"/>
    <w:rsid w:val="005D7029"/>
    <w:rsid w:val="005D7FC6"/>
    <w:rsid w:val="005E0A44"/>
    <w:rsid w:val="005E0C24"/>
    <w:rsid w:val="005E0C51"/>
    <w:rsid w:val="005E1070"/>
    <w:rsid w:val="005E1542"/>
    <w:rsid w:val="005E1F5C"/>
    <w:rsid w:val="005E2892"/>
    <w:rsid w:val="005E2A8C"/>
    <w:rsid w:val="005E3289"/>
    <w:rsid w:val="005E35E3"/>
    <w:rsid w:val="005E37FA"/>
    <w:rsid w:val="005E4DA3"/>
    <w:rsid w:val="005E5B3D"/>
    <w:rsid w:val="005E60FE"/>
    <w:rsid w:val="005F2232"/>
    <w:rsid w:val="005F26CC"/>
    <w:rsid w:val="005F3CCA"/>
    <w:rsid w:val="005F3F2C"/>
    <w:rsid w:val="005F49D0"/>
    <w:rsid w:val="005F643D"/>
    <w:rsid w:val="005F6777"/>
    <w:rsid w:val="005F6BA6"/>
    <w:rsid w:val="006003A3"/>
    <w:rsid w:val="0060160F"/>
    <w:rsid w:val="00602EFB"/>
    <w:rsid w:val="006031F0"/>
    <w:rsid w:val="006040BF"/>
    <w:rsid w:val="0060453B"/>
    <w:rsid w:val="00604BE4"/>
    <w:rsid w:val="00604C34"/>
    <w:rsid w:val="00605307"/>
    <w:rsid w:val="0060541F"/>
    <w:rsid w:val="0060566C"/>
    <w:rsid w:val="006056D9"/>
    <w:rsid w:val="00606274"/>
    <w:rsid w:val="00607201"/>
    <w:rsid w:val="00610DBC"/>
    <w:rsid w:val="006124BF"/>
    <w:rsid w:val="00612CF0"/>
    <w:rsid w:val="00613B96"/>
    <w:rsid w:val="00615C8F"/>
    <w:rsid w:val="00616FD4"/>
    <w:rsid w:val="00617905"/>
    <w:rsid w:val="006207D7"/>
    <w:rsid w:val="006211D9"/>
    <w:rsid w:val="00622DE4"/>
    <w:rsid w:val="00624440"/>
    <w:rsid w:val="00624527"/>
    <w:rsid w:val="00624DF3"/>
    <w:rsid w:val="00626C8D"/>
    <w:rsid w:val="00627F4A"/>
    <w:rsid w:val="006332E6"/>
    <w:rsid w:val="006334D4"/>
    <w:rsid w:val="0063389B"/>
    <w:rsid w:val="006341F5"/>
    <w:rsid w:val="00634940"/>
    <w:rsid w:val="0063577E"/>
    <w:rsid w:val="00635E4C"/>
    <w:rsid w:val="00636C16"/>
    <w:rsid w:val="00637800"/>
    <w:rsid w:val="00640162"/>
    <w:rsid w:val="00640341"/>
    <w:rsid w:val="00640C8B"/>
    <w:rsid w:val="006415B9"/>
    <w:rsid w:val="00641E95"/>
    <w:rsid w:val="00643582"/>
    <w:rsid w:val="00644148"/>
    <w:rsid w:val="00644270"/>
    <w:rsid w:val="00644EFB"/>
    <w:rsid w:val="00646B86"/>
    <w:rsid w:val="00646FF9"/>
    <w:rsid w:val="00647474"/>
    <w:rsid w:val="006474C7"/>
    <w:rsid w:val="00647D7C"/>
    <w:rsid w:val="00650766"/>
    <w:rsid w:val="00651110"/>
    <w:rsid w:val="00651480"/>
    <w:rsid w:val="006520BF"/>
    <w:rsid w:val="00652B6D"/>
    <w:rsid w:val="00652B7D"/>
    <w:rsid w:val="00653D77"/>
    <w:rsid w:val="0065428C"/>
    <w:rsid w:val="006545E6"/>
    <w:rsid w:val="0065479D"/>
    <w:rsid w:val="0065523D"/>
    <w:rsid w:val="006564A5"/>
    <w:rsid w:val="00656CAA"/>
    <w:rsid w:val="00656F73"/>
    <w:rsid w:val="00657652"/>
    <w:rsid w:val="00657C1C"/>
    <w:rsid w:val="00657E7C"/>
    <w:rsid w:val="00660319"/>
    <w:rsid w:val="0066092E"/>
    <w:rsid w:val="00660D2E"/>
    <w:rsid w:val="006616D9"/>
    <w:rsid w:val="00662164"/>
    <w:rsid w:val="00662175"/>
    <w:rsid w:val="006626FB"/>
    <w:rsid w:val="00662F2D"/>
    <w:rsid w:val="006634A7"/>
    <w:rsid w:val="00664667"/>
    <w:rsid w:val="0066472D"/>
    <w:rsid w:val="00664921"/>
    <w:rsid w:val="006659A3"/>
    <w:rsid w:val="00665F49"/>
    <w:rsid w:val="00665F8E"/>
    <w:rsid w:val="00666253"/>
    <w:rsid w:val="0066678A"/>
    <w:rsid w:val="006671A8"/>
    <w:rsid w:val="006673F3"/>
    <w:rsid w:val="00667834"/>
    <w:rsid w:val="006679CA"/>
    <w:rsid w:val="00670306"/>
    <w:rsid w:val="00670EAF"/>
    <w:rsid w:val="00671150"/>
    <w:rsid w:val="006715D9"/>
    <w:rsid w:val="00671741"/>
    <w:rsid w:val="0067204B"/>
    <w:rsid w:val="00672A2B"/>
    <w:rsid w:val="0067350F"/>
    <w:rsid w:val="00673B11"/>
    <w:rsid w:val="006754E5"/>
    <w:rsid w:val="006758F2"/>
    <w:rsid w:val="00675A10"/>
    <w:rsid w:val="00675AB1"/>
    <w:rsid w:val="0067634B"/>
    <w:rsid w:val="00676AFF"/>
    <w:rsid w:val="00677C68"/>
    <w:rsid w:val="00680543"/>
    <w:rsid w:val="0068073B"/>
    <w:rsid w:val="00680DC1"/>
    <w:rsid w:val="006817DD"/>
    <w:rsid w:val="00681FF0"/>
    <w:rsid w:val="0068415E"/>
    <w:rsid w:val="006841A4"/>
    <w:rsid w:val="0068433E"/>
    <w:rsid w:val="0068480A"/>
    <w:rsid w:val="00685269"/>
    <w:rsid w:val="00686A2F"/>
    <w:rsid w:val="00686E4E"/>
    <w:rsid w:val="00687540"/>
    <w:rsid w:val="00687C86"/>
    <w:rsid w:val="00690B82"/>
    <w:rsid w:val="0069147F"/>
    <w:rsid w:val="00691C66"/>
    <w:rsid w:val="00692FB2"/>
    <w:rsid w:val="006935BF"/>
    <w:rsid w:val="006946B5"/>
    <w:rsid w:val="006948C9"/>
    <w:rsid w:val="006949C9"/>
    <w:rsid w:val="00694C2A"/>
    <w:rsid w:val="00695238"/>
    <w:rsid w:val="00695E14"/>
    <w:rsid w:val="00696880"/>
    <w:rsid w:val="00696B88"/>
    <w:rsid w:val="006A07E8"/>
    <w:rsid w:val="006A29A0"/>
    <w:rsid w:val="006A29BD"/>
    <w:rsid w:val="006A3638"/>
    <w:rsid w:val="006A3A3D"/>
    <w:rsid w:val="006A3D7B"/>
    <w:rsid w:val="006A6216"/>
    <w:rsid w:val="006A6E68"/>
    <w:rsid w:val="006B0FD1"/>
    <w:rsid w:val="006B1811"/>
    <w:rsid w:val="006B21FE"/>
    <w:rsid w:val="006B4235"/>
    <w:rsid w:val="006B47CC"/>
    <w:rsid w:val="006B4D90"/>
    <w:rsid w:val="006B56AE"/>
    <w:rsid w:val="006B6AB9"/>
    <w:rsid w:val="006C150D"/>
    <w:rsid w:val="006C1B3D"/>
    <w:rsid w:val="006C2B31"/>
    <w:rsid w:val="006C3327"/>
    <w:rsid w:val="006C3F02"/>
    <w:rsid w:val="006C4943"/>
    <w:rsid w:val="006C5485"/>
    <w:rsid w:val="006C59A4"/>
    <w:rsid w:val="006C6F57"/>
    <w:rsid w:val="006C7D83"/>
    <w:rsid w:val="006D2C59"/>
    <w:rsid w:val="006D2F15"/>
    <w:rsid w:val="006D3F4F"/>
    <w:rsid w:val="006D5122"/>
    <w:rsid w:val="006D51CF"/>
    <w:rsid w:val="006D5B8D"/>
    <w:rsid w:val="006D7716"/>
    <w:rsid w:val="006D7D68"/>
    <w:rsid w:val="006E02B1"/>
    <w:rsid w:val="006E07E3"/>
    <w:rsid w:val="006E1874"/>
    <w:rsid w:val="006E2ABB"/>
    <w:rsid w:val="006E5575"/>
    <w:rsid w:val="006E67C5"/>
    <w:rsid w:val="006E73A1"/>
    <w:rsid w:val="006E7BF8"/>
    <w:rsid w:val="006E7C7C"/>
    <w:rsid w:val="006F00CF"/>
    <w:rsid w:val="006F15C2"/>
    <w:rsid w:val="006F1866"/>
    <w:rsid w:val="006F22CB"/>
    <w:rsid w:val="006F28BF"/>
    <w:rsid w:val="006F362F"/>
    <w:rsid w:val="006F3DBD"/>
    <w:rsid w:val="006F4F54"/>
    <w:rsid w:val="006F56A0"/>
    <w:rsid w:val="006F57A0"/>
    <w:rsid w:val="006F6979"/>
    <w:rsid w:val="006F6F9A"/>
    <w:rsid w:val="006F6FF8"/>
    <w:rsid w:val="007000E1"/>
    <w:rsid w:val="00700A04"/>
    <w:rsid w:val="00700FFD"/>
    <w:rsid w:val="00701626"/>
    <w:rsid w:val="007017AD"/>
    <w:rsid w:val="007033C2"/>
    <w:rsid w:val="007038C3"/>
    <w:rsid w:val="007054D6"/>
    <w:rsid w:val="00706380"/>
    <w:rsid w:val="00706DE9"/>
    <w:rsid w:val="00707456"/>
    <w:rsid w:val="00710CF0"/>
    <w:rsid w:val="007121D8"/>
    <w:rsid w:val="0071392A"/>
    <w:rsid w:val="0071486D"/>
    <w:rsid w:val="00714BEC"/>
    <w:rsid w:val="00716C0F"/>
    <w:rsid w:val="007172F2"/>
    <w:rsid w:val="00720587"/>
    <w:rsid w:val="00720A2E"/>
    <w:rsid w:val="0072142C"/>
    <w:rsid w:val="00723B15"/>
    <w:rsid w:val="00724DD3"/>
    <w:rsid w:val="00725639"/>
    <w:rsid w:val="00725897"/>
    <w:rsid w:val="00725910"/>
    <w:rsid w:val="00725B32"/>
    <w:rsid w:val="007265E3"/>
    <w:rsid w:val="007304F0"/>
    <w:rsid w:val="007309E7"/>
    <w:rsid w:val="00731BA8"/>
    <w:rsid w:val="00731E71"/>
    <w:rsid w:val="007332C7"/>
    <w:rsid w:val="007339B1"/>
    <w:rsid w:val="00735105"/>
    <w:rsid w:val="007358A4"/>
    <w:rsid w:val="00735DE9"/>
    <w:rsid w:val="0073648D"/>
    <w:rsid w:val="0073740A"/>
    <w:rsid w:val="00740109"/>
    <w:rsid w:val="007403EF"/>
    <w:rsid w:val="00740A5B"/>
    <w:rsid w:val="00740F0A"/>
    <w:rsid w:val="00741058"/>
    <w:rsid w:val="007422A4"/>
    <w:rsid w:val="007425B4"/>
    <w:rsid w:val="00742A06"/>
    <w:rsid w:val="00743317"/>
    <w:rsid w:val="00743DCD"/>
    <w:rsid w:val="0074446D"/>
    <w:rsid w:val="00745068"/>
    <w:rsid w:val="00745604"/>
    <w:rsid w:val="007459C2"/>
    <w:rsid w:val="00745C12"/>
    <w:rsid w:val="0074661C"/>
    <w:rsid w:val="0074750E"/>
    <w:rsid w:val="00747E23"/>
    <w:rsid w:val="007504EC"/>
    <w:rsid w:val="0075129E"/>
    <w:rsid w:val="007517FA"/>
    <w:rsid w:val="00752323"/>
    <w:rsid w:val="00752DD9"/>
    <w:rsid w:val="007542DA"/>
    <w:rsid w:val="00754C86"/>
    <w:rsid w:val="00754E47"/>
    <w:rsid w:val="00756797"/>
    <w:rsid w:val="007571DB"/>
    <w:rsid w:val="00761035"/>
    <w:rsid w:val="007634B6"/>
    <w:rsid w:val="00764144"/>
    <w:rsid w:val="00764404"/>
    <w:rsid w:val="00764F66"/>
    <w:rsid w:val="00766299"/>
    <w:rsid w:val="00767D17"/>
    <w:rsid w:val="0077037F"/>
    <w:rsid w:val="007707BB"/>
    <w:rsid w:val="00770EE6"/>
    <w:rsid w:val="007721BD"/>
    <w:rsid w:val="00772247"/>
    <w:rsid w:val="00773478"/>
    <w:rsid w:val="00773AA1"/>
    <w:rsid w:val="007755E3"/>
    <w:rsid w:val="00775859"/>
    <w:rsid w:val="00775C39"/>
    <w:rsid w:val="00775C90"/>
    <w:rsid w:val="00775E58"/>
    <w:rsid w:val="0077696C"/>
    <w:rsid w:val="0077711E"/>
    <w:rsid w:val="00780C86"/>
    <w:rsid w:val="007821EC"/>
    <w:rsid w:val="007852CB"/>
    <w:rsid w:val="00787132"/>
    <w:rsid w:val="00787755"/>
    <w:rsid w:val="0078781B"/>
    <w:rsid w:val="00790A27"/>
    <w:rsid w:val="00791C09"/>
    <w:rsid w:val="007923A3"/>
    <w:rsid w:val="00793269"/>
    <w:rsid w:val="00793664"/>
    <w:rsid w:val="007937A7"/>
    <w:rsid w:val="00793817"/>
    <w:rsid w:val="00794761"/>
    <w:rsid w:val="00794B52"/>
    <w:rsid w:val="00795153"/>
    <w:rsid w:val="007956CA"/>
    <w:rsid w:val="00795BAD"/>
    <w:rsid w:val="00796348"/>
    <w:rsid w:val="00796898"/>
    <w:rsid w:val="007978FA"/>
    <w:rsid w:val="00797B73"/>
    <w:rsid w:val="007A202E"/>
    <w:rsid w:val="007A371F"/>
    <w:rsid w:val="007A3E9D"/>
    <w:rsid w:val="007A42D3"/>
    <w:rsid w:val="007A51C2"/>
    <w:rsid w:val="007A5659"/>
    <w:rsid w:val="007A66B0"/>
    <w:rsid w:val="007A73B6"/>
    <w:rsid w:val="007A7A26"/>
    <w:rsid w:val="007B0269"/>
    <w:rsid w:val="007B0283"/>
    <w:rsid w:val="007B040D"/>
    <w:rsid w:val="007B0A99"/>
    <w:rsid w:val="007B2AC2"/>
    <w:rsid w:val="007B5714"/>
    <w:rsid w:val="007B78D3"/>
    <w:rsid w:val="007C012D"/>
    <w:rsid w:val="007C19CC"/>
    <w:rsid w:val="007C260C"/>
    <w:rsid w:val="007C27FB"/>
    <w:rsid w:val="007C3222"/>
    <w:rsid w:val="007C3442"/>
    <w:rsid w:val="007C40D8"/>
    <w:rsid w:val="007C49C8"/>
    <w:rsid w:val="007C4DA4"/>
    <w:rsid w:val="007C5803"/>
    <w:rsid w:val="007C666B"/>
    <w:rsid w:val="007C6D61"/>
    <w:rsid w:val="007D1113"/>
    <w:rsid w:val="007D1B8D"/>
    <w:rsid w:val="007D2F09"/>
    <w:rsid w:val="007D30E4"/>
    <w:rsid w:val="007D3763"/>
    <w:rsid w:val="007D4439"/>
    <w:rsid w:val="007D523D"/>
    <w:rsid w:val="007D71E9"/>
    <w:rsid w:val="007E04A0"/>
    <w:rsid w:val="007E14F9"/>
    <w:rsid w:val="007E172E"/>
    <w:rsid w:val="007E2C8D"/>
    <w:rsid w:val="007E358F"/>
    <w:rsid w:val="007E3B70"/>
    <w:rsid w:val="007E4D6B"/>
    <w:rsid w:val="007E4F3B"/>
    <w:rsid w:val="007E7305"/>
    <w:rsid w:val="007F065B"/>
    <w:rsid w:val="007F21C6"/>
    <w:rsid w:val="007F2661"/>
    <w:rsid w:val="007F42B4"/>
    <w:rsid w:val="007F541C"/>
    <w:rsid w:val="007F5A6B"/>
    <w:rsid w:val="007F6399"/>
    <w:rsid w:val="007F766C"/>
    <w:rsid w:val="00800367"/>
    <w:rsid w:val="00800BB4"/>
    <w:rsid w:val="00802215"/>
    <w:rsid w:val="00802533"/>
    <w:rsid w:val="00802B84"/>
    <w:rsid w:val="008037FB"/>
    <w:rsid w:val="008041EA"/>
    <w:rsid w:val="00804792"/>
    <w:rsid w:val="00804959"/>
    <w:rsid w:val="00805A3C"/>
    <w:rsid w:val="00806365"/>
    <w:rsid w:val="0080764F"/>
    <w:rsid w:val="00807D65"/>
    <w:rsid w:val="00810355"/>
    <w:rsid w:val="00811436"/>
    <w:rsid w:val="00811679"/>
    <w:rsid w:val="008122F8"/>
    <w:rsid w:val="00812489"/>
    <w:rsid w:val="00813FA1"/>
    <w:rsid w:val="008154C9"/>
    <w:rsid w:val="008168BA"/>
    <w:rsid w:val="00816E05"/>
    <w:rsid w:val="008171AB"/>
    <w:rsid w:val="00817B18"/>
    <w:rsid w:val="00817E2D"/>
    <w:rsid w:val="00823F1B"/>
    <w:rsid w:val="00826628"/>
    <w:rsid w:val="008277CA"/>
    <w:rsid w:val="00830CBD"/>
    <w:rsid w:val="008312ED"/>
    <w:rsid w:val="00831E87"/>
    <w:rsid w:val="00832A39"/>
    <w:rsid w:val="00832ECE"/>
    <w:rsid w:val="00833CAE"/>
    <w:rsid w:val="008350E8"/>
    <w:rsid w:val="0083620B"/>
    <w:rsid w:val="008362E7"/>
    <w:rsid w:val="00836A80"/>
    <w:rsid w:val="00837208"/>
    <w:rsid w:val="00837583"/>
    <w:rsid w:val="008401EA"/>
    <w:rsid w:val="00840614"/>
    <w:rsid w:val="00840A3B"/>
    <w:rsid w:val="00843F60"/>
    <w:rsid w:val="008446FE"/>
    <w:rsid w:val="00845E7A"/>
    <w:rsid w:val="008462D8"/>
    <w:rsid w:val="00847834"/>
    <w:rsid w:val="008519BA"/>
    <w:rsid w:val="00852097"/>
    <w:rsid w:val="0085210A"/>
    <w:rsid w:val="00852192"/>
    <w:rsid w:val="008521E1"/>
    <w:rsid w:val="00852613"/>
    <w:rsid w:val="0085273D"/>
    <w:rsid w:val="008529CF"/>
    <w:rsid w:val="008561DB"/>
    <w:rsid w:val="008563BE"/>
    <w:rsid w:val="00856F16"/>
    <w:rsid w:val="0085756F"/>
    <w:rsid w:val="00857BD8"/>
    <w:rsid w:val="00861A7F"/>
    <w:rsid w:val="00862657"/>
    <w:rsid w:val="008635AD"/>
    <w:rsid w:val="008639B7"/>
    <w:rsid w:val="00863F72"/>
    <w:rsid w:val="00864309"/>
    <w:rsid w:val="008644FB"/>
    <w:rsid w:val="00864B85"/>
    <w:rsid w:val="00864CC9"/>
    <w:rsid w:val="008650BD"/>
    <w:rsid w:val="008660FD"/>
    <w:rsid w:val="00866952"/>
    <w:rsid w:val="00866D34"/>
    <w:rsid w:val="00867EDC"/>
    <w:rsid w:val="00870568"/>
    <w:rsid w:val="00871B88"/>
    <w:rsid w:val="0087207C"/>
    <w:rsid w:val="0087242F"/>
    <w:rsid w:val="00872458"/>
    <w:rsid w:val="008740EC"/>
    <w:rsid w:val="00875B38"/>
    <w:rsid w:val="00875CB4"/>
    <w:rsid w:val="00877198"/>
    <w:rsid w:val="00880132"/>
    <w:rsid w:val="00880F89"/>
    <w:rsid w:val="008811E4"/>
    <w:rsid w:val="00881A67"/>
    <w:rsid w:val="00882B81"/>
    <w:rsid w:val="00882CEA"/>
    <w:rsid w:val="00882EDB"/>
    <w:rsid w:val="00883578"/>
    <w:rsid w:val="00883A92"/>
    <w:rsid w:val="008872C8"/>
    <w:rsid w:val="00887AD0"/>
    <w:rsid w:val="00887CCA"/>
    <w:rsid w:val="0089188E"/>
    <w:rsid w:val="00891A43"/>
    <w:rsid w:val="008934AB"/>
    <w:rsid w:val="00893C5A"/>
    <w:rsid w:val="00893F36"/>
    <w:rsid w:val="00894503"/>
    <w:rsid w:val="008946D6"/>
    <w:rsid w:val="008946F5"/>
    <w:rsid w:val="00895666"/>
    <w:rsid w:val="00895907"/>
    <w:rsid w:val="00896DE5"/>
    <w:rsid w:val="008974B5"/>
    <w:rsid w:val="008A0C56"/>
    <w:rsid w:val="008A147C"/>
    <w:rsid w:val="008A240E"/>
    <w:rsid w:val="008A247E"/>
    <w:rsid w:val="008A300A"/>
    <w:rsid w:val="008A37C7"/>
    <w:rsid w:val="008A38C0"/>
    <w:rsid w:val="008A42E5"/>
    <w:rsid w:val="008A4B92"/>
    <w:rsid w:val="008A4E40"/>
    <w:rsid w:val="008A5E8A"/>
    <w:rsid w:val="008A649C"/>
    <w:rsid w:val="008A7193"/>
    <w:rsid w:val="008A7A2C"/>
    <w:rsid w:val="008B0963"/>
    <w:rsid w:val="008B0E7E"/>
    <w:rsid w:val="008B0FC4"/>
    <w:rsid w:val="008B12DA"/>
    <w:rsid w:val="008B2293"/>
    <w:rsid w:val="008B406D"/>
    <w:rsid w:val="008B43C1"/>
    <w:rsid w:val="008B4687"/>
    <w:rsid w:val="008B5939"/>
    <w:rsid w:val="008B757E"/>
    <w:rsid w:val="008B7613"/>
    <w:rsid w:val="008C0CB9"/>
    <w:rsid w:val="008C1143"/>
    <w:rsid w:val="008C11CD"/>
    <w:rsid w:val="008C1E95"/>
    <w:rsid w:val="008C449D"/>
    <w:rsid w:val="008C5BDA"/>
    <w:rsid w:val="008C5DBC"/>
    <w:rsid w:val="008C67BA"/>
    <w:rsid w:val="008C696C"/>
    <w:rsid w:val="008C7C74"/>
    <w:rsid w:val="008C7DD2"/>
    <w:rsid w:val="008D029B"/>
    <w:rsid w:val="008D0AEB"/>
    <w:rsid w:val="008D2840"/>
    <w:rsid w:val="008D2D88"/>
    <w:rsid w:val="008D3A77"/>
    <w:rsid w:val="008D3C1B"/>
    <w:rsid w:val="008D436E"/>
    <w:rsid w:val="008D48B8"/>
    <w:rsid w:val="008D4B61"/>
    <w:rsid w:val="008D4E54"/>
    <w:rsid w:val="008D53C9"/>
    <w:rsid w:val="008D595E"/>
    <w:rsid w:val="008D5F36"/>
    <w:rsid w:val="008D6663"/>
    <w:rsid w:val="008D77C5"/>
    <w:rsid w:val="008E25C4"/>
    <w:rsid w:val="008E285F"/>
    <w:rsid w:val="008E28BF"/>
    <w:rsid w:val="008E30D7"/>
    <w:rsid w:val="008E327E"/>
    <w:rsid w:val="008E3291"/>
    <w:rsid w:val="008E3596"/>
    <w:rsid w:val="008E553E"/>
    <w:rsid w:val="008E7D32"/>
    <w:rsid w:val="008F23B2"/>
    <w:rsid w:val="008F240E"/>
    <w:rsid w:val="008F35ED"/>
    <w:rsid w:val="008F4C53"/>
    <w:rsid w:val="008F52E7"/>
    <w:rsid w:val="008F5929"/>
    <w:rsid w:val="008F74F7"/>
    <w:rsid w:val="008F7816"/>
    <w:rsid w:val="008F78B8"/>
    <w:rsid w:val="00900B28"/>
    <w:rsid w:val="00900BCD"/>
    <w:rsid w:val="00902CF0"/>
    <w:rsid w:val="0090323A"/>
    <w:rsid w:val="00904EF2"/>
    <w:rsid w:val="00905B56"/>
    <w:rsid w:val="00905F4E"/>
    <w:rsid w:val="00906699"/>
    <w:rsid w:val="00906A0C"/>
    <w:rsid w:val="00911D6B"/>
    <w:rsid w:val="009144AF"/>
    <w:rsid w:val="0091473A"/>
    <w:rsid w:val="00917068"/>
    <w:rsid w:val="009220B5"/>
    <w:rsid w:val="0092284B"/>
    <w:rsid w:val="00923A4C"/>
    <w:rsid w:val="00924831"/>
    <w:rsid w:val="00925915"/>
    <w:rsid w:val="00927162"/>
    <w:rsid w:val="009271FC"/>
    <w:rsid w:val="00927693"/>
    <w:rsid w:val="009279E8"/>
    <w:rsid w:val="00932946"/>
    <w:rsid w:val="00933974"/>
    <w:rsid w:val="009341A6"/>
    <w:rsid w:val="00934C72"/>
    <w:rsid w:val="00935670"/>
    <w:rsid w:val="00936B04"/>
    <w:rsid w:val="00936BC8"/>
    <w:rsid w:val="00937615"/>
    <w:rsid w:val="00937755"/>
    <w:rsid w:val="00944723"/>
    <w:rsid w:val="00944817"/>
    <w:rsid w:val="00945103"/>
    <w:rsid w:val="00945B49"/>
    <w:rsid w:val="00946AC7"/>
    <w:rsid w:val="00946C11"/>
    <w:rsid w:val="00946FE8"/>
    <w:rsid w:val="00947885"/>
    <w:rsid w:val="00950119"/>
    <w:rsid w:val="0095063C"/>
    <w:rsid w:val="0095104B"/>
    <w:rsid w:val="0095220B"/>
    <w:rsid w:val="00952B15"/>
    <w:rsid w:val="00952EB2"/>
    <w:rsid w:val="0095478E"/>
    <w:rsid w:val="00954BE7"/>
    <w:rsid w:val="00955043"/>
    <w:rsid w:val="00957064"/>
    <w:rsid w:val="009573A9"/>
    <w:rsid w:val="00960014"/>
    <w:rsid w:val="0096181A"/>
    <w:rsid w:val="00961F37"/>
    <w:rsid w:val="009625F0"/>
    <w:rsid w:val="00963879"/>
    <w:rsid w:val="00963A3D"/>
    <w:rsid w:val="0096407D"/>
    <w:rsid w:val="00964851"/>
    <w:rsid w:val="0097013D"/>
    <w:rsid w:val="00970C06"/>
    <w:rsid w:val="00970D3F"/>
    <w:rsid w:val="00971050"/>
    <w:rsid w:val="00971052"/>
    <w:rsid w:val="009715BC"/>
    <w:rsid w:val="009721DF"/>
    <w:rsid w:val="009722DD"/>
    <w:rsid w:val="009724E5"/>
    <w:rsid w:val="009741EC"/>
    <w:rsid w:val="00975D5E"/>
    <w:rsid w:val="009768E2"/>
    <w:rsid w:val="00977A76"/>
    <w:rsid w:val="0098099B"/>
    <w:rsid w:val="00984163"/>
    <w:rsid w:val="009859B0"/>
    <w:rsid w:val="00990225"/>
    <w:rsid w:val="00990718"/>
    <w:rsid w:val="009913DD"/>
    <w:rsid w:val="00991CD2"/>
    <w:rsid w:val="00995B94"/>
    <w:rsid w:val="009970CE"/>
    <w:rsid w:val="00997938"/>
    <w:rsid w:val="009979DD"/>
    <w:rsid w:val="00997ECB"/>
    <w:rsid w:val="00997FD3"/>
    <w:rsid w:val="009A0D7F"/>
    <w:rsid w:val="009A12B9"/>
    <w:rsid w:val="009A2032"/>
    <w:rsid w:val="009A2382"/>
    <w:rsid w:val="009A2390"/>
    <w:rsid w:val="009A4B62"/>
    <w:rsid w:val="009A55FE"/>
    <w:rsid w:val="009A5706"/>
    <w:rsid w:val="009A67C4"/>
    <w:rsid w:val="009A6D13"/>
    <w:rsid w:val="009B06D6"/>
    <w:rsid w:val="009B0D06"/>
    <w:rsid w:val="009B135E"/>
    <w:rsid w:val="009B1930"/>
    <w:rsid w:val="009B2447"/>
    <w:rsid w:val="009B315F"/>
    <w:rsid w:val="009B348C"/>
    <w:rsid w:val="009B4F16"/>
    <w:rsid w:val="009B526D"/>
    <w:rsid w:val="009B5303"/>
    <w:rsid w:val="009B673D"/>
    <w:rsid w:val="009B74EE"/>
    <w:rsid w:val="009B7F7C"/>
    <w:rsid w:val="009C082F"/>
    <w:rsid w:val="009C1EAD"/>
    <w:rsid w:val="009C447E"/>
    <w:rsid w:val="009C4C97"/>
    <w:rsid w:val="009C5F12"/>
    <w:rsid w:val="009C69A7"/>
    <w:rsid w:val="009C71EC"/>
    <w:rsid w:val="009C7A94"/>
    <w:rsid w:val="009C7D8C"/>
    <w:rsid w:val="009D1650"/>
    <w:rsid w:val="009D1B89"/>
    <w:rsid w:val="009D2254"/>
    <w:rsid w:val="009D269D"/>
    <w:rsid w:val="009D27B9"/>
    <w:rsid w:val="009D2A14"/>
    <w:rsid w:val="009D2CD7"/>
    <w:rsid w:val="009D359C"/>
    <w:rsid w:val="009D36EF"/>
    <w:rsid w:val="009D51A3"/>
    <w:rsid w:val="009D74E6"/>
    <w:rsid w:val="009D75E6"/>
    <w:rsid w:val="009D7D7C"/>
    <w:rsid w:val="009E0B26"/>
    <w:rsid w:val="009E0F01"/>
    <w:rsid w:val="009E14CF"/>
    <w:rsid w:val="009E1552"/>
    <w:rsid w:val="009E2072"/>
    <w:rsid w:val="009E2556"/>
    <w:rsid w:val="009E2C66"/>
    <w:rsid w:val="009E3213"/>
    <w:rsid w:val="009E397E"/>
    <w:rsid w:val="009E3B7F"/>
    <w:rsid w:val="009E3BFE"/>
    <w:rsid w:val="009E3E7C"/>
    <w:rsid w:val="009E457D"/>
    <w:rsid w:val="009E515A"/>
    <w:rsid w:val="009E563D"/>
    <w:rsid w:val="009E5A44"/>
    <w:rsid w:val="009F0FD2"/>
    <w:rsid w:val="009F243F"/>
    <w:rsid w:val="009F2A36"/>
    <w:rsid w:val="009F3CB0"/>
    <w:rsid w:val="009F4270"/>
    <w:rsid w:val="009F6BC4"/>
    <w:rsid w:val="009F6F1B"/>
    <w:rsid w:val="00A00118"/>
    <w:rsid w:val="00A0104D"/>
    <w:rsid w:val="00A010A8"/>
    <w:rsid w:val="00A0228A"/>
    <w:rsid w:val="00A022BF"/>
    <w:rsid w:val="00A03671"/>
    <w:rsid w:val="00A036F1"/>
    <w:rsid w:val="00A0443B"/>
    <w:rsid w:val="00A04C2E"/>
    <w:rsid w:val="00A05E58"/>
    <w:rsid w:val="00A06C6B"/>
    <w:rsid w:val="00A07BE9"/>
    <w:rsid w:val="00A07E4F"/>
    <w:rsid w:val="00A129F3"/>
    <w:rsid w:val="00A135F5"/>
    <w:rsid w:val="00A14221"/>
    <w:rsid w:val="00A1433E"/>
    <w:rsid w:val="00A1462A"/>
    <w:rsid w:val="00A14DC8"/>
    <w:rsid w:val="00A15DA7"/>
    <w:rsid w:val="00A2070A"/>
    <w:rsid w:val="00A214A3"/>
    <w:rsid w:val="00A214A9"/>
    <w:rsid w:val="00A21E02"/>
    <w:rsid w:val="00A22E6C"/>
    <w:rsid w:val="00A24CBA"/>
    <w:rsid w:val="00A25748"/>
    <w:rsid w:val="00A26D7B"/>
    <w:rsid w:val="00A27162"/>
    <w:rsid w:val="00A27A54"/>
    <w:rsid w:val="00A27A93"/>
    <w:rsid w:val="00A310E4"/>
    <w:rsid w:val="00A336EC"/>
    <w:rsid w:val="00A345F3"/>
    <w:rsid w:val="00A347A4"/>
    <w:rsid w:val="00A34CD8"/>
    <w:rsid w:val="00A35CB0"/>
    <w:rsid w:val="00A364E8"/>
    <w:rsid w:val="00A365CC"/>
    <w:rsid w:val="00A40107"/>
    <w:rsid w:val="00A41A59"/>
    <w:rsid w:val="00A41FAA"/>
    <w:rsid w:val="00A420CF"/>
    <w:rsid w:val="00A4702E"/>
    <w:rsid w:val="00A47614"/>
    <w:rsid w:val="00A47F5A"/>
    <w:rsid w:val="00A503CD"/>
    <w:rsid w:val="00A506CA"/>
    <w:rsid w:val="00A52879"/>
    <w:rsid w:val="00A54194"/>
    <w:rsid w:val="00A5421C"/>
    <w:rsid w:val="00A54831"/>
    <w:rsid w:val="00A556B2"/>
    <w:rsid w:val="00A55CF1"/>
    <w:rsid w:val="00A57A84"/>
    <w:rsid w:val="00A57AE7"/>
    <w:rsid w:val="00A62002"/>
    <w:rsid w:val="00A64811"/>
    <w:rsid w:val="00A65104"/>
    <w:rsid w:val="00A65E01"/>
    <w:rsid w:val="00A703A2"/>
    <w:rsid w:val="00A71382"/>
    <w:rsid w:val="00A727FA"/>
    <w:rsid w:val="00A73326"/>
    <w:rsid w:val="00A73A9C"/>
    <w:rsid w:val="00A752AE"/>
    <w:rsid w:val="00A7667A"/>
    <w:rsid w:val="00A76777"/>
    <w:rsid w:val="00A76A26"/>
    <w:rsid w:val="00A76CD1"/>
    <w:rsid w:val="00A77227"/>
    <w:rsid w:val="00A81F70"/>
    <w:rsid w:val="00A82708"/>
    <w:rsid w:val="00A84872"/>
    <w:rsid w:val="00A85F6E"/>
    <w:rsid w:val="00A872D4"/>
    <w:rsid w:val="00A90AED"/>
    <w:rsid w:val="00A92C4F"/>
    <w:rsid w:val="00A935F5"/>
    <w:rsid w:val="00A9369F"/>
    <w:rsid w:val="00A93FCB"/>
    <w:rsid w:val="00A97D91"/>
    <w:rsid w:val="00A97E3D"/>
    <w:rsid w:val="00AA170B"/>
    <w:rsid w:val="00AA2E51"/>
    <w:rsid w:val="00AA36E2"/>
    <w:rsid w:val="00AA4280"/>
    <w:rsid w:val="00AA485A"/>
    <w:rsid w:val="00AA4DBC"/>
    <w:rsid w:val="00AA5B18"/>
    <w:rsid w:val="00AA6E79"/>
    <w:rsid w:val="00AA6F17"/>
    <w:rsid w:val="00AA773C"/>
    <w:rsid w:val="00AB0044"/>
    <w:rsid w:val="00AB011F"/>
    <w:rsid w:val="00AB0C32"/>
    <w:rsid w:val="00AB19AD"/>
    <w:rsid w:val="00AB369A"/>
    <w:rsid w:val="00AB5F88"/>
    <w:rsid w:val="00AB675E"/>
    <w:rsid w:val="00AB6778"/>
    <w:rsid w:val="00AC29D4"/>
    <w:rsid w:val="00AC4DB9"/>
    <w:rsid w:val="00AC4FCE"/>
    <w:rsid w:val="00AC6F30"/>
    <w:rsid w:val="00AC73C4"/>
    <w:rsid w:val="00AD1095"/>
    <w:rsid w:val="00AD17A9"/>
    <w:rsid w:val="00AD22E9"/>
    <w:rsid w:val="00AD2FCA"/>
    <w:rsid w:val="00AD30F8"/>
    <w:rsid w:val="00AD564F"/>
    <w:rsid w:val="00AE0731"/>
    <w:rsid w:val="00AE11B0"/>
    <w:rsid w:val="00AE2B7A"/>
    <w:rsid w:val="00AE37A5"/>
    <w:rsid w:val="00AE39FC"/>
    <w:rsid w:val="00AE3C68"/>
    <w:rsid w:val="00AE3E23"/>
    <w:rsid w:val="00AE421D"/>
    <w:rsid w:val="00AE4CEF"/>
    <w:rsid w:val="00AE50FF"/>
    <w:rsid w:val="00AE6086"/>
    <w:rsid w:val="00AE6C5C"/>
    <w:rsid w:val="00AF1EB5"/>
    <w:rsid w:val="00AF214C"/>
    <w:rsid w:val="00AF25BE"/>
    <w:rsid w:val="00AF3E8C"/>
    <w:rsid w:val="00AF3F33"/>
    <w:rsid w:val="00AF4062"/>
    <w:rsid w:val="00AF4CA0"/>
    <w:rsid w:val="00AF4D76"/>
    <w:rsid w:val="00AF50B7"/>
    <w:rsid w:val="00AF629C"/>
    <w:rsid w:val="00AF6BF5"/>
    <w:rsid w:val="00AF701C"/>
    <w:rsid w:val="00AF74E1"/>
    <w:rsid w:val="00AF758C"/>
    <w:rsid w:val="00B01366"/>
    <w:rsid w:val="00B02625"/>
    <w:rsid w:val="00B0280E"/>
    <w:rsid w:val="00B02CD6"/>
    <w:rsid w:val="00B02FB7"/>
    <w:rsid w:val="00B03BF3"/>
    <w:rsid w:val="00B040E0"/>
    <w:rsid w:val="00B0499B"/>
    <w:rsid w:val="00B05AF8"/>
    <w:rsid w:val="00B06673"/>
    <w:rsid w:val="00B11274"/>
    <w:rsid w:val="00B11283"/>
    <w:rsid w:val="00B11CD7"/>
    <w:rsid w:val="00B124CE"/>
    <w:rsid w:val="00B1566F"/>
    <w:rsid w:val="00B15C1D"/>
    <w:rsid w:val="00B17797"/>
    <w:rsid w:val="00B17C7D"/>
    <w:rsid w:val="00B17FA4"/>
    <w:rsid w:val="00B21759"/>
    <w:rsid w:val="00B22816"/>
    <w:rsid w:val="00B23E76"/>
    <w:rsid w:val="00B24233"/>
    <w:rsid w:val="00B249DC"/>
    <w:rsid w:val="00B25949"/>
    <w:rsid w:val="00B25EE0"/>
    <w:rsid w:val="00B26208"/>
    <w:rsid w:val="00B27A0D"/>
    <w:rsid w:val="00B3153C"/>
    <w:rsid w:val="00B32198"/>
    <w:rsid w:val="00B32709"/>
    <w:rsid w:val="00B32FC0"/>
    <w:rsid w:val="00B33A20"/>
    <w:rsid w:val="00B34189"/>
    <w:rsid w:val="00B34DC0"/>
    <w:rsid w:val="00B358F1"/>
    <w:rsid w:val="00B36820"/>
    <w:rsid w:val="00B375AD"/>
    <w:rsid w:val="00B37F4F"/>
    <w:rsid w:val="00B41FBF"/>
    <w:rsid w:val="00B42461"/>
    <w:rsid w:val="00B425A5"/>
    <w:rsid w:val="00B430C2"/>
    <w:rsid w:val="00B44F7A"/>
    <w:rsid w:val="00B452A0"/>
    <w:rsid w:val="00B4537A"/>
    <w:rsid w:val="00B45F4D"/>
    <w:rsid w:val="00B46487"/>
    <w:rsid w:val="00B46581"/>
    <w:rsid w:val="00B47175"/>
    <w:rsid w:val="00B51163"/>
    <w:rsid w:val="00B5188C"/>
    <w:rsid w:val="00B5441F"/>
    <w:rsid w:val="00B550DB"/>
    <w:rsid w:val="00B5678D"/>
    <w:rsid w:val="00B569DC"/>
    <w:rsid w:val="00B57C3E"/>
    <w:rsid w:val="00B6076F"/>
    <w:rsid w:val="00B60C15"/>
    <w:rsid w:val="00B60CAE"/>
    <w:rsid w:val="00B60EA7"/>
    <w:rsid w:val="00B61D8E"/>
    <w:rsid w:val="00B625B7"/>
    <w:rsid w:val="00B62A82"/>
    <w:rsid w:val="00B62C6E"/>
    <w:rsid w:val="00B630C1"/>
    <w:rsid w:val="00B64229"/>
    <w:rsid w:val="00B64727"/>
    <w:rsid w:val="00B64966"/>
    <w:rsid w:val="00B66A43"/>
    <w:rsid w:val="00B66E65"/>
    <w:rsid w:val="00B7292A"/>
    <w:rsid w:val="00B73239"/>
    <w:rsid w:val="00B7362C"/>
    <w:rsid w:val="00B740A6"/>
    <w:rsid w:val="00B745F5"/>
    <w:rsid w:val="00B753AD"/>
    <w:rsid w:val="00B760C1"/>
    <w:rsid w:val="00B7733D"/>
    <w:rsid w:val="00B77AD9"/>
    <w:rsid w:val="00B77B5E"/>
    <w:rsid w:val="00B80A13"/>
    <w:rsid w:val="00B80D11"/>
    <w:rsid w:val="00B82C59"/>
    <w:rsid w:val="00B83BEC"/>
    <w:rsid w:val="00B843F0"/>
    <w:rsid w:val="00B86916"/>
    <w:rsid w:val="00B86A2D"/>
    <w:rsid w:val="00B86BEE"/>
    <w:rsid w:val="00B905C9"/>
    <w:rsid w:val="00B91012"/>
    <w:rsid w:val="00B91057"/>
    <w:rsid w:val="00B9147E"/>
    <w:rsid w:val="00B92A41"/>
    <w:rsid w:val="00B92B36"/>
    <w:rsid w:val="00B93273"/>
    <w:rsid w:val="00B94FFE"/>
    <w:rsid w:val="00B9594F"/>
    <w:rsid w:val="00B963C1"/>
    <w:rsid w:val="00B96628"/>
    <w:rsid w:val="00B97E06"/>
    <w:rsid w:val="00BA1505"/>
    <w:rsid w:val="00BA409A"/>
    <w:rsid w:val="00BA4AB3"/>
    <w:rsid w:val="00BA5920"/>
    <w:rsid w:val="00BA5DA9"/>
    <w:rsid w:val="00BA702D"/>
    <w:rsid w:val="00BA751B"/>
    <w:rsid w:val="00BB06D5"/>
    <w:rsid w:val="00BB0713"/>
    <w:rsid w:val="00BB0C76"/>
    <w:rsid w:val="00BB108D"/>
    <w:rsid w:val="00BB1688"/>
    <w:rsid w:val="00BB17EF"/>
    <w:rsid w:val="00BB1C55"/>
    <w:rsid w:val="00BB27F1"/>
    <w:rsid w:val="00BB3618"/>
    <w:rsid w:val="00BB42A2"/>
    <w:rsid w:val="00BB450B"/>
    <w:rsid w:val="00BB4D5A"/>
    <w:rsid w:val="00BB50CF"/>
    <w:rsid w:val="00BB5B29"/>
    <w:rsid w:val="00BB66CC"/>
    <w:rsid w:val="00BB7646"/>
    <w:rsid w:val="00BC174F"/>
    <w:rsid w:val="00BC315C"/>
    <w:rsid w:val="00BC388D"/>
    <w:rsid w:val="00BC3A4C"/>
    <w:rsid w:val="00BC40F1"/>
    <w:rsid w:val="00BC4258"/>
    <w:rsid w:val="00BC453B"/>
    <w:rsid w:val="00BC520D"/>
    <w:rsid w:val="00BC6C2A"/>
    <w:rsid w:val="00BC6C40"/>
    <w:rsid w:val="00BD039A"/>
    <w:rsid w:val="00BD2B00"/>
    <w:rsid w:val="00BD33B2"/>
    <w:rsid w:val="00BD366F"/>
    <w:rsid w:val="00BD3E75"/>
    <w:rsid w:val="00BD458F"/>
    <w:rsid w:val="00BD5057"/>
    <w:rsid w:val="00BD6F77"/>
    <w:rsid w:val="00BD7A42"/>
    <w:rsid w:val="00BD7B9C"/>
    <w:rsid w:val="00BD7BE7"/>
    <w:rsid w:val="00BE01C1"/>
    <w:rsid w:val="00BE1624"/>
    <w:rsid w:val="00BE1D97"/>
    <w:rsid w:val="00BE202F"/>
    <w:rsid w:val="00BE33C4"/>
    <w:rsid w:val="00BE35B8"/>
    <w:rsid w:val="00BE3786"/>
    <w:rsid w:val="00BE3BAD"/>
    <w:rsid w:val="00BE3D44"/>
    <w:rsid w:val="00BE416E"/>
    <w:rsid w:val="00BE4329"/>
    <w:rsid w:val="00BE5A71"/>
    <w:rsid w:val="00BE73EE"/>
    <w:rsid w:val="00BE7BE6"/>
    <w:rsid w:val="00BE7E92"/>
    <w:rsid w:val="00BF046F"/>
    <w:rsid w:val="00BF121E"/>
    <w:rsid w:val="00BF17B1"/>
    <w:rsid w:val="00BF42B5"/>
    <w:rsid w:val="00BF470A"/>
    <w:rsid w:val="00BF495F"/>
    <w:rsid w:val="00BF4FC3"/>
    <w:rsid w:val="00BF5310"/>
    <w:rsid w:val="00BF5925"/>
    <w:rsid w:val="00BF5C9B"/>
    <w:rsid w:val="00BF66CB"/>
    <w:rsid w:val="00BF7975"/>
    <w:rsid w:val="00BF7A20"/>
    <w:rsid w:val="00C0000F"/>
    <w:rsid w:val="00C01379"/>
    <w:rsid w:val="00C0410A"/>
    <w:rsid w:val="00C0432A"/>
    <w:rsid w:val="00C05095"/>
    <w:rsid w:val="00C05751"/>
    <w:rsid w:val="00C06236"/>
    <w:rsid w:val="00C078F3"/>
    <w:rsid w:val="00C100C5"/>
    <w:rsid w:val="00C10B28"/>
    <w:rsid w:val="00C10CCB"/>
    <w:rsid w:val="00C119BF"/>
    <w:rsid w:val="00C11EAD"/>
    <w:rsid w:val="00C140D2"/>
    <w:rsid w:val="00C15E75"/>
    <w:rsid w:val="00C170DD"/>
    <w:rsid w:val="00C2194E"/>
    <w:rsid w:val="00C21A15"/>
    <w:rsid w:val="00C21BBD"/>
    <w:rsid w:val="00C21E11"/>
    <w:rsid w:val="00C24468"/>
    <w:rsid w:val="00C245F7"/>
    <w:rsid w:val="00C249FF"/>
    <w:rsid w:val="00C24C71"/>
    <w:rsid w:val="00C27263"/>
    <w:rsid w:val="00C274F1"/>
    <w:rsid w:val="00C31289"/>
    <w:rsid w:val="00C32734"/>
    <w:rsid w:val="00C350AC"/>
    <w:rsid w:val="00C37131"/>
    <w:rsid w:val="00C37508"/>
    <w:rsid w:val="00C3766C"/>
    <w:rsid w:val="00C37C6E"/>
    <w:rsid w:val="00C408BA"/>
    <w:rsid w:val="00C41841"/>
    <w:rsid w:val="00C43140"/>
    <w:rsid w:val="00C43433"/>
    <w:rsid w:val="00C43B6E"/>
    <w:rsid w:val="00C44D6E"/>
    <w:rsid w:val="00C45191"/>
    <w:rsid w:val="00C45959"/>
    <w:rsid w:val="00C45FA2"/>
    <w:rsid w:val="00C465E1"/>
    <w:rsid w:val="00C47222"/>
    <w:rsid w:val="00C47E27"/>
    <w:rsid w:val="00C5188B"/>
    <w:rsid w:val="00C52704"/>
    <w:rsid w:val="00C5385C"/>
    <w:rsid w:val="00C540CB"/>
    <w:rsid w:val="00C54589"/>
    <w:rsid w:val="00C5654C"/>
    <w:rsid w:val="00C5711C"/>
    <w:rsid w:val="00C573A1"/>
    <w:rsid w:val="00C575CF"/>
    <w:rsid w:val="00C60DDB"/>
    <w:rsid w:val="00C6201C"/>
    <w:rsid w:val="00C625B6"/>
    <w:rsid w:val="00C6310B"/>
    <w:rsid w:val="00C63906"/>
    <w:rsid w:val="00C63EC8"/>
    <w:rsid w:val="00C6477F"/>
    <w:rsid w:val="00C665D4"/>
    <w:rsid w:val="00C66A2E"/>
    <w:rsid w:val="00C673BF"/>
    <w:rsid w:val="00C70079"/>
    <w:rsid w:val="00C70278"/>
    <w:rsid w:val="00C70507"/>
    <w:rsid w:val="00C708F2"/>
    <w:rsid w:val="00C7282F"/>
    <w:rsid w:val="00C73B91"/>
    <w:rsid w:val="00C76320"/>
    <w:rsid w:val="00C76734"/>
    <w:rsid w:val="00C768E8"/>
    <w:rsid w:val="00C771E1"/>
    <w:rsid w:val="00C77A50"/>
    <w:rsid w:val="00C77A85"/>
    <w:rsid w:val="00C80AEE"/>
    <w:rsid w:val="00C81C66"/>
    <w:rsid w:val="00C81F3C"/>
    <w:rsid w:val="00C839FC"/>
    <w:rsid w:val="00C83F57"/>
    <w:rsid w:val="00C85354"/>
    <w:rsid w:val="00C8539A"/>
    <w:rsid w:val="00C86C28"/>
    <w:rsid w:val="00C91C76"/>
    <w:rsid w:val="00C9260F"/>
    <w:rsid w:val="00C93CDB"/>
    <w:rsid w:val="00C93F4D"/>
    <w:rsid w:val="00C941D9"/>
    <w:rsid w:val="00C94775"/>
    <w:rsid w:val="00C94A4F"/>
    <w:rsid w:val="00C94BD8"/>
    <w:rsid w:val="00C951EE"/>
    <w:rsid w:val="00C97E43"/>
    <w:rsid w:val="00CA0466"/>
    <w:rsid w:val="00CA1447"/>
    <w:rsid w:val="00CA15C8"/>
    <w:rsid w:val="00CA17DC"/>
    <w:rsid w:val="00CA1D47"/>
    <w:rsid w:val="00CA4037"/>
    <w:rsid w:val="00CA49B0"/>
    <w:rsid w:val="00CA5A2E"/>
    <w:rsid w:val="00CA5C86"/>
    <w:rsid w:val="00CA6045"/>
    <w:rsid w:val="00CA68DE"/>
    <w:rsid w:val="00CA7CDB"/>
    <w:rsid w:val="00CB19E1"/>
    <w:rsid w:val="00CB2C22"/>
    <w:rsid w:val="00CB3126"/>
    <w:rsid w:val="00CB4CF5"/>
    <w:rsid w:val="00CB5F89"/>
    <w:rsid w:val="00CB63AF"/>
    <w:rsid w:val="00CB6C1D"/>
    <w:rsid w:val="00CB76CD"/>
    <w:rsid w:val="00CB774E"/>
    <w:rsid w:val="00CB7CEC"/>
    <w:rsid w:val="00CC0557"/>
    <w:rsid w:val="00CC13D2"/>
    <w:rsid w:val="00CC15A5"/>
    <w:rsid w:val="00CC1913"/>
    <w:rsid w:val="00CC1B75"/>
    <w:rsid w:val="00CC39BE"/>
    <w:rsid w:val="00CC55E3"/>
    <w:rsid w:val="00CC5AAE"/>
    <w:rsid w:val="00CC5B5B"/>
    <w:rsid w:val="00CC5F37"/>
    <w:rsid w:val="00CC66FB"/>
    <w:rsid w:val="00CC69FF"/>
    <w:rsid w:val="00CC6ABC"/>
    <w:rsid w:val="00CC7320"/>
    <w:rsid w:val="00CD156C"/>
    <w:rsid w:val="00CD27A4"/>
    <w:rsid w:val="00CD2C88"/>
    <w:rsid w:val="00CD42C3"/>
    <w:rsid w:val="00CD4A1B"/>
    <w:rsid w:val="00CD5AFD"/>
    <w:rsid w:val="00CD6399"/>
    <w:rsid w:val="00CD667F"/>
    <w:rsid w:val="00CD6815"/>
    <w:rsid w:val="00CD7731"/>
    <w:rsid w:val="00CD78FA"/>
    <w:rsid w:val="00CD7939"/>
    <w:rsid w:val="00CD7C0E"/>
    <w:rsid w:val="00CE200F"/>
    <w:rsid w:val="00CE2182"/>
    <w:rsid w:val="00CE2909"/>
    <w:rsid w:val="00CE4D8B"/>
    <w:rsid w:val="00CE4E9B"/>
    <w:rsid w:val="00CE6BA2"/>
    <w:rsid w:val="00CE6D9F"/>
    <w:rsid w:val="00CE7112"/>
    <w:rsid w:val="00CE7A20"/>
    <w:rsid w:val="00CF0BEE"/>
    <w:rsid w:val="00CF187D"/>
    <w:rsid w:val="00CF1C94"/>
    <w:rsid w:val="00CF253C"/>
    <w:rsid w:val="00CF263F"/>
    <w:rsid w:val="00CF27E5"/>
    <w:rsid w:val="00CF5E6A"/>
    <w:rsid w:val="00CF69CE"/>
    <w:rsid w:val="00CF7C2B"/>
    <w:rsid w:val="00CF7F64"/>
    <w:rsid w:val="00D001BF"/>
    <w:rsid w:val="00D006A2"/>
    <w:rsid w:val="00D00B38"/>
    <w:rsid w:val="00D01297"/>
    <w:rsid w:val="00D02028"/>
    <w:rsid w:val="00D024E3"/>
    <w:rsid w:val="00D02B06"/>
    <w:rsid w:val="00D061EC"/>
    <w:rsid w:val="00D1064A"/>
    <w:rsid w:val="00D10CCE"/>
    <w:rsid w:val="00D11270"/>
    <w:rsid w:val="00D122C2"/>
    <w:rsid w:val="00D13EC7"/>
    <w:rsid w:val="00D14639"/>
    <w:rsid w:val="00D1629F"/>
    <w:rsid w:val="00D165DE"/>
    <w:rsid w:val="00D16871"/>
    <w:rsid w:val="00D1772C"/>
    <w:rsid w:val="00D179E0"/>
    <w:rsid w:val="00D17C43"/>
    <w:rsid w:val="00D2048D"/>
    <w:rsid w:val="00D22654"/>
    <w:rsid w:val="00D22EAD"/>
    <w:rsid w:val="00D24098"/>
    <w:rsid w:val="00D24949"/>
    <w:rsid w:val="00D25E8C"/>
    <w:rsid w:val="00D26936"/>
    <w:rsid w:val="00D26BAF"/>
    <w:rsid w:val="00D27B9F"/>
    <w:rsid w:val="00D3030B"/>
    <w:rsid w:val="00D30491"/>
    <w:rsid w:val="00D316EE"/>
    <w:rsid w:val="00D3181E"/>
    <w:rsid w:val="00D32B8E"/>
    <w:rsid w:val="00D33E84"/>
    <w:rsid w:val="00D340A8"/>
    <w:rsid w:val="00D349AF"/>
    <w:rsid w:val="00D35046"/>
    <w:rsid w:val="00D35F2A"/>
    <w:rsid w:val="00D36D36"/>
    <w:rsid w:val="00D36D65"/>
    <w:rsid w:val="00D37369"/>
    <w:rsid w:val="00D4065A"/>
    <w:rsid w:val="00D40B38"/>
    <w:rsid w:val="00D414B1"/>
    <w:rsid w:val="00D41936"/>
    <w:rsid w:val="00D41F0A"/>
    <w:rsid w:val="00D4325D"/>
    <w:rsid w:val="00D432A0"/>
    <w:rsid w:val="00D436C4"/>
    <w:rsid w:val="00D43E92"/>
    <w:rsid w:val="00D4457C"/>
    <w:rsid w:val="00D45E4C"/>
    <w:rsid w:val="00D465A5"/>
    <w:rsid w:val="00D47C04"/>
    <w:rsid w:val="00D50F40"/>
    <w:rsid w:val="00D52CE6"/>
    <w:rsid w:val="00D5345C"/>
    <w:rsid w:val="00D53E25"/>
    <w:rsid w:val="00D556BD"/>
    <w:rsid w:val="00D557AB"/>
    <w:rsid w:val="00D558AD"/>
    <w:rsid w:val="00D55AA6"/>
    <w:rsid w:val="00D563D9"/>
    <w:rsid w:val="00D56D0B"/>
    <w:rsid w:val="00D56E91"/>
    <w:rsid w:val="00D579AC"/>
    <w:rsid w:val="00D57A86"/>
    <w:rsid w:val="00D619B7"/>
    <w:rsid w:val="00D61C1D"/>
    <w:rsid w:val="00D62364"/>
    <w:rsid w:val="00D62465"/>
    <w:rsid w:val="00D631D8"/>
    <w:rsid w:val="00D63368"/>
    <w:rsid w:val="00D63947"/>
    <w:rsid w:val="00D66BF0"/>
    <w:rsid w:val="00D6759B"/>
    <w:rsid w:val="00D7058B"/>
    <w:rsid w:val="00D705D4"/>
    <w:rsid w:val="00D70B2E"/>
    <w:rsid w:val="00D717D0"/>
    <w:rsid w:val="00D71A58"/>
    <w:rsid w:val="00D71C89"/>
    <w:rsid w:val="00D7598F"/>
    <w:rsid w:val="00D7601E"/>
    <w:rsid w:val="00D76255"/>
    <w:rsid w:val="00D76269"/>
    <w:rsid w:val="00D768FA"/>
    <w:rsid w:val="00D771D5"/>
    <w:rsid w:val="00D77CAC"/>
    <w:rsid w:val="00D77D04"/>
    <w:rsid w:val="00D831A8"/>
    <w:rsid w:val="00D831DE"/>
    <w:rsid w:val="00D83CB6"/>
    <w:rsid w:val="00D847F0"/>
    <w:rsid w:val="00D848C8"/>
    <w:rsid w:val="00D85CB1"/>
    <w:rsid w:val="00D86D0E"/>
    <w:rsid w:val="00D926F1"/>
    <w:rsid w:val="00D92C6D"/>
    <w:rsid w:val="00D93586"/>
    <w:rsid w:val="00D936DA"/>
    <w:rsid w:val="00D93B14"/>
    <w:rsid w:val="00D9499F"/>
    <w:rsid w:val="00D94C4F"/>
    <w:rsid w:val="00D95617"/>
    <w:rsid w:val="00D95969"/>
    <w:rsid w:val="00D95B2B"/>
    <w:rsid w:val="00D95CAB"/>
    <w:rsid w:val="00D95E5F"/>
    <w:rsid w:val="00D9619C"/>
    <w:rsid w:val="00D974B8"/>
    <w:rsid w:val="00D97575"/>
    <w:rsid w:val="00D97916"/>
    <w:rsid w:val="00D97950"/>
    <w:rsid w:val="00DA1E40"/>
    <w:rsid w:val="00DA3EA5"/>
    <w:rsid w:val="00DA72EC"/>
    <w:rsid w:val="00DA764E"/>
    <w:rsid w:val="00DB0747"/>
    <w:rsid w:val="00DB0B6F"/>
    <w:rsid w:val="00DB318E"/>
    <w:rsid w:val="00DB361D"/>
    <w:rsid w:val="00DB3ACB"/>
    <w:rsid w:val="00DB47C4"/>
    <w:rsid w:val="00DB5426"/>
    <w:rsid w:val="00DB56A7"/>
    <w:rsid w:val="00DB5D60"/>
    <w:rsid w:val="00DC00C7"/>
    <w:rsid w:val="00DC0312"/>
    <w:rsid w:val="00DC05EF"/>
    <w:rsid w:val="00DC091B"/>
    <w:rsid w:val="00DC20CB"/>
    <w:rsid w:val="00DC3172"/>
    <w:rsid w:val="00DC3865"/>
    <w:rsid w:val="00DC3973"/>
    <w:rsid w:val="00DC3C69"/>
    <w:rsid w:val="00DC4A2B"/>
    <w:rsid w:val="00DC4B87"/>
    <w:rsid w:val="00DC4D81"/>
    <w:rsid w:val="00DC57F1"/>
    <w:rsid w:val="00DC65A4"/>
    <w:rsid w:val="00DC6B6D"/>
    <w:rsid w:val="00DC707F"/>
    <w:rsid w:val="00DD02B0"/>
    <w:rsid w:val="00DD050A"/>
    <w:rsid w:val="00DD0C1F"/>
    <w:rsid w:val="00DD2383"/>
    <w:rsid w:val="00DD3982"/>
    <w:rsid w:val="00DD3BD8"/>
    <w:rsid w:val="00DD46B6"/>
    <w:rsid w:val="00DD58B7"/>
    <w:rsid w:val="00DD66F2"/>
    <w:rsid w:val="00DD6A3B"/>
    <w:rsid w:val="00DD71C1"/>
    <w:rsid w:val="00DE071A"/>
    <w:rsid w:val="00DE245B"/>
    <w:rsid w:val="00DE26FE"/>
    <w:rsid w:val="00DE40EA"/>
    <w:rsid w:val="00DE43A9"/>
    <w:rsid w:val="00DE49C7"/>
    <w:rsid w:val="00DE5BC7"/>
    <w:rsid w:val="00DE6059"/>
    <w:rsid w:val="00DE703D"/>
    <w:rsid w:val="00DE7EE7"/>
    <w:rsid w:val="00DF009D"/>
    <w:rsid w:val="00DF087C"/>
    <w:rsid w:val="00DF114D"/>
    <w:rsid w:val="00DF1DDE"/>
    <w:rsid w:val="00DF2C46"/>
    <w:rsid w:val="00DF311A"/>
    <w:rsid w:val="00DF36F8"/>
    <w:rsid w:val="00DF3EDB"/>
    <w:rsid w:val="00DF49F2"/>
    <w:rsid w:val="00DF4B3A"/>
    <w:rsid w:val="00DF5F48"/>
    <w:rsid w:val="00DF6084"/>
    <w:rsid w:val="00DF64BA"/>
    <w:rsid w:val="00DF6913"/>
    <w:rsid w:val="00DF6E48"/>
    <w:rsid w:val="00E00708"/>
    <w:rsid w:val="00E00BE4"/>
    <w:rsid w:val="00E0287D"/>
    <w:rsid w:val="00E02C43"/>
    <w:rsid w:val="00E045B9"/>
    <w:rsid w:val="00E046A7"/>
    <w:rsid w:val="00E046AF"/>
    <w:rsid w:val="00E054E4"/>
    <w:rsid w:val="00E05B8D"/>
    <w:rsid w:val="00E05B98"/>
    <w:rsid w:val="00E06CBF"/>
    <w:rsid w:val="00E0707C"/>
    <w:rsid w:val="00E07567"/>
    <w:rsid w:val="00E0780A"/>
    <w:rsid w:val="00E11785"/>
    <w:rsid w:val="00E13A0C"/>
    <w:rsid w:val="00E14CB6"/>
    <w:rsid w:val="00E151FA"/>
    <w:rsid w:val="00E1635B"/>
    <w:rsid w:val="00E166CC"/>
    <w:rsid w:val="00E17432"/>
    <w:rsid w:val="00E1775A"/>
    <w:rsid w:val="00E20BB4"/>
    <w:rsid w:val="00E211E3"/>
    <w:rsid w:val="00E22DAF"/>
    <w:rsid w:val="00E237F7"/>
    <w:rsid w:val="00E24AFD"/>
    <w:rsid w:val="00E25FC2"/>
    <w:rsid w:val="00E26E2B"/>
    <w:rsid w:val="00E26FC0"/>
    <w:rsid w:val="00E27214"/>
    <w:rsid w:val="00E27309"/>
    <w:rsid w:val="00E277F0"/>
    <w:rsid w:val="00E27B66"/>
    <w:rsid w:val="00E308A7"/>
    <w:rsid w:val="00E30E91"/>
    <w:rsid w:val="00E3163B"/>
    <w:rsid w:val="00E31852"/>
    <w:rsid w:val="00E31D2E"/>
    <w:rsid w:val="00E330E8"/>
    <w:rsid w:val="00E335D5"/>
    <w:rsid w:val="00E33682"/>
    <w:rsid w:val="00E34278"/>
    <w:rsid w:val="00E34F7D"/>
    <w:rsid w:val="00E3530D"/>
    <w:rsid w:val="00E40206"/>
    <w:rsid w:val="00E40863"/>
    <w:rsid w:val="00E40B03"/>
    <w:rsid w:val="00E40E87"/>
    <w:rsid w:val="00E412E7"/>
    <w:rsid w:val="00E425C6"/>
    <w:rsid w:val="00E42735"/>
    <w:rsid w:val="00E456A8"/>
    <w:rsid w:val="00E45C1A"/>
    <w:rsid w:val="00E50002"/>
    <w:rsid w:val="00E51261"/>
    <w:rsid w:val="00E51DEB"/>
    <w:rsid w:val="00E52D89"/>
    <w:rsid w:val="00E53230"/>
    <w:rsid w:val="00E540D7"/>
    <w:rsid w:val="00E5444E"/>
    <w:rsid w:val="00E5698A"/>
    <w:rsid w:val="00E56DD8"/>
    <w:rsid w:val="00E60F5A"/>
    <w:rsid w:val="00E6261A"/>
    <w:rsid w:val="00E62A70"/>
    <w:rsid w:val="00E63141"/>
    <w:rsid w:val="00E6334B"/>
    <w:rsid w:val="00E63647"/>
    <w:rsid w:val="00E639C4"/>
    <w:rsid w:val="00E63E81"/>
    <w:rsid w:val="00E64393"/>
    <w:rsid w:val="00E66163"/>
    <w:rsid w:val="00E67BAD"/>
    <w:rsid w:val="00E70ACB"/>
    <w:rsid w:val="00E71B91"/>
    <w:rsid w:val="00E757D0"/>
    <w:rsid w:val="00E761F7"/>
    <w:rsid w:val="00E76373"/>
    <w:rsid w:val="00E77940"/>
    <w:rsid w:val="00E77BB9"/>
    <w:rsid w:val="00E80315"/>
    <w:rsid w:val="00E811FB"/>
    <w:rsid w:val="00E81AD8"/>
    <w:rsid w:val="00E8298E"/>
    <w:rsid w:val="00E8336B"/>
    <w:rsid w:val="00E85955"/>
    <w:rsid w:val="00E87C35"/>
    <w:rsid w:val="00E9091C"/>
    <w:rsid w:val="00E90984"/>
    <w:rsid w:val="00E92EFB"/>
    <w:rsid w:val="00E93F69"/>
    <w:rsid w:val="00E9473C"/>
    <w:rsid w:val="00E948AD"/>
    <w:rsid w:val="00E94DBA"/>
    <w:rsid w:val="00E94FE1"/>
    <w:rsid w:val="00E959C0"/>
    <w:rsid w:val="00E97A27"/>
    <w:rsid w:val="00EA027A"/>
    <w:rsid w:val="00EA27E7"/>
    <w:rsid w:val="00EA342B"/>
    <w:rsid w:val="00EA40D1"/>
    <w:rsid w:val="00EA562E"/>
    <w:rsid w:val="00EA570B"/>
    <w:rsid w:val="00EA5E77"/>
    <w:rsid w:val="00EA627D"/>
    <w:rsid w:val="00EA706D"/>
    <w:rsid w:val="00EB0B38"/>
    <w:rsid w:val="00EB153A"/>
    <w:rsid w:val="00EB1919"/>
    <w:rsid w:val="00EB19F9"/>
    <w:rsid w:val="00EB1C05"/>
    <w:rsid w:val="00EB1E51"/>
    <w:rsid w:val="00EB2D57"/>
    <w:rsid w:val="00EB3BED"/>
    <w:rsid w:val="00EB41C6"/>
    <w:rsid w:val="00EB41C9"/>
    <w:rsid w:val="00EB5664"/>
    <w:rsid w:val="00EB57FB"/>
    <w:rsid w:val="00EC0310"/>
    <w:rsid w:val="00EC0A12"/>
    <w:rsid w:val="00EC0E33"/>
    <w:rsid w:val="00EC13B9"/>
    <w:rsid w:val="00EC1D64"/>
    <w:rsid w:val="00EC2871"/>
    <w:rsid w:val="00EC31D3"/>
    <w:rsid w:val="00EC3299"/>
    <w:rsid w:val="00EC3DAD"/>
    <w:rsid w:val="00EC44D5"/>
    <w:rsid w:val="00EC4AD1"/>
    <w:rsid w:val="00EC4DE8"/>
    <w:rsid w:val="00EC5C9A"/>
    <w:rsid w:val="00EC6AAF"/>
    <w:rsid w:val="00EC6D1C"/>
    <w:rsid w:val="00EC6F7D"/>
    <w:rsid w:val="00EC79FA"/>
    <w:rsid w:val="00ED1083"/>
    <w:rsid w:val="00ED11D1"/>
    <w:rsid w:val="00ED1733"/>
    <w:rsid w:val="00ED22F1"/>
    <w:rsid w:val="00ED3247"/>
    <w:rsid w:val="00ED347C"/>
    <w:rsid w:val="00ED5D6E"/>
    <w:rsid w:val="00ED6496"/>
    <w:rsid w:val="00ED6965"/>
    <w:rsid w:val="00EE34E1"/>
    <w:rsid w:val="00EE3DD8"/>
    <w:rsid w:val="00EE41EA"/>
    <w:rsid w:val="00EE528A"/>
    <w:rsid w:val="00EE66D9"/>
    <w:rsid w:val="00EF11B2"/>
    <w:rsid w:val="00EF13F9"/>
    <w:rsid w:val="00EF31A6"/>
    <w:rsid w:val="00EF31DA"/>
    <w:rsid w:val="00EF5B39"/>
    <w:rsid w:val="00EF7995"/>
    <w:rsid w:val="00F0158E"/>
    <w:rsid w:val="00F04DB5"/>
    <w:rsid w:val="00F05387"/>
    <w:rsid w:val="00F05BF1"/>
    <w:rsid w:val="00F067AC"/>
    <w:rsid w:val="00F073F0"/>
    <w:rsid w:val="00F101B9"/>
    <w:rsid w:val="00F10AF3"/>
    <w:rsid w:val="00F11115"/>
    <w:rsid w:val="00F114CE"/>
    <w:rsid w:val="00F12638"/>
    <w:rsid w:val="00F1384B"/>
    <w:rsid w:val="00F1397E"/>
    <w:rsid w:val="00F13C2D"/>
    <w:rsid w:val="00F14123"/>
    <w:rsid w:val="00F16924"/>
    <w:rsid w:val="00F16962"/>
    <w:rsid w:val="00F20A64"/>
    <w:rsid w:val="00F21DEF"/>
    <w:rsid w:val="00F2388A"/>
    <w:rsid w:val="00F24125"/>
    <w:rsid w:val="00F24446"/>
    <w:rsid w:val="00F24C05"/>
    <w:rsid w:val="00F24FB8"/>
    <w:rsid w:val="00F2606A"/>
    <w:rsid w:val="00F2634E"/>
    <w:rsid w:val="00F266DD"/>
    <w:rsid w:val="00F30233"/>
    <w:rsid w:val="00F316E7"/>
    <w:rsid w:val="00F3189A"/>
    <w:rsid w:val="00F31D60"/>
    <w:rsid w:val="00F320E4"/>
    <w:rsid w:val="00F32CB2"/>
    <w:rsid w:val="00F33054"/>
    <w:rsid w:val="00F33ACB"/>
    <w:rsid w:val="00F34CD5"/>
    <w:rsid w:val="00F3530B"/>
    <w:rsid w:val="00F3590E"/>
    <w:rsid w:val="00F36B2F"/>
    <w:rsid w:val="00F37509"/>
    <w:rsid w:val="00F41836"/>
    <w:rsid w:val="00F42249"/>
    <w:rsid w:val="00F429EE"/>
    <w:rsid w:val="00F4537D"/>
    <w:rsid w:val="00F47197"/>
    <w:rsid w:val="00F47299"/>
    <w:rsid w:val="00F477F3"/>
    <w:rsid w:val="00F50821"/>
    <w:rsid w:val="00F50887"/>
    <w:rsid w:val="00F51620"/>
    <w:rsid w:val="00F526C4"/>
    <w:rsid w:val="00F54A4D"/>
    <w:rsid w:val="00F5530F"/>
    <w:rsid w:val="00F56736"/>
    <w:rsid w:val="00F56C01"/>
    <w:rsid w:val="00F56DF1"/>
    <w:rsid w:val="00F57570"/>
    <w:rsid w:val="00F57BC6"/>
    <w:rsid w:val="00F608A6"/>
    <w:rsid w:val="00F6102D"/>
    <w:rsid w:val="00F61A86"/>
    <w:rsid w:val="00F61C4F"/>
    <w:rsid w:val="00F630A4"/>
    <w:rsid w:val="00F637D4"/>
    <w:rsid w:val="00F63B3A"/>
    <w:rsid w:val="00F63F6E"/>
    <w:rsid w:val="00F646DE"/>
    <w:rsid w:val="00F64A27"/>
    <w:rsid w:val="00F6529E"/>
    <w:rsid w:val="00F65861"/>
    <w:rsid w:val="00F65896"/>
    <w:rsid w:val="00F658BF"/>
    <w:rsid w:val="00F666E6"/>
    <w:rsid w:val="00F7051F"/>
    <w:rsid w:val="00F71832"/>
    <w:rsid w:val="00F719F5"/>
    <w:rsid w:val="00F71B52"/>
    <w:rsid w:val="00F72408"/>
    <w:rsid w:val="00F72891"/>
    <w:rsid w:val="00F728C7"/>
    <w:rsid w:val="00F72D82"/>
    <w:rsid w:val="00F72DAA"/>
    <w:rsid w:val="00F75567"/>
    <w:rsid w:val="00F7597B"/>
    <w:rsid w:val="00F77152"/>
    <w:rsid w:val="00F813A4"/>
    <w:rsid w:val="00F8408C"/>
    <w:rsid w:val="00F84321"/>
    <w:rsid w:val="00F84F72"/>
    <w:rsid w:val="00F854BB"/>
    <w:rsid w:val="00F859EB"/>
    <w:rsid w:val="00F86B1C"/>
    <w:rsid w:val="00F877CE"/>
    <w:rsid w:val="00F87D17"/>
    <w:rsid w:val="00F87E09"/>
    <w:rsid w:val="00F90249"/>
    <w:rsid w:val="00F90E32"/>
    <w:rsid w:val="00F917E2"/>
    <w:rsid w:val="00F91984"/>
    <w:rsid w:val="00F92063"/>
    <w:rsid w:val="00F92ABF"/>
    <w:rsid w:val="00F92DDB"/>
    <w:rsid w:val="00F96AD4"/>
    <w:rsid w:val="00FA0E87"/>
    <w:rsid w:val="00FA3537"/>
    <w:rsid w:val="00FA44E6"/>
    <w:rsid w:val="00FA47A8"/>
    <w:rsid w:val="00FA58A6"/>
    <w:rsid w:val="00FA72E8"/>
    <w:rsid w:val="00FB1481"/>
    <w:rsid w:val="00FB36C1"/>
    <w:rsid w:val="00FB447B"/>
    <w:rsid w:val="00FB521C"/>
    <w:rsid w:val="00FB541E"/>
    <w:rsid w:val="00FB589D"/>
    <w:rsid w:val="00FB68E8"/>
    <w:rsid w:val="00FB6D92"/>
    <w:rsid w:val="00FB7557"/>
    <w:rsid w:val="00FB7EED"/>
    <w:rsid w:val="00FC0249"/>
    <w:rsid w:val="00FC0359"/>
    <w:rsid w:val="00FC0957"/>
    <w:rsid w:val="00FC16F1"/>
    <w:rsid w:val="00FC1A46"/>
    <w:rsid w:val="00FC2608"/>
    <w:rsid w:val="00FC3039"/>
    <w:rsid w:val="00FC473F"/>
    <w:rsid w:val="00FC4CE1"/>
    <w:rsid w:val="00FC6338"/>
    <w:rsid w:val="00FC6658"/>
    <w:rsid w:val="00FC6780"/>
    <w:rsid w:val="00FD0F98"/>
    <w:rsid w:val="00FD157F"/>
    <w:rsid w:val="00FD1C08"/>
    <w:rsid w:val="00FD1CF8"/>
    <w:rsid w:val="00FD3184"/>
    <w:rsid w:val="00FD3CAB"/>
    <w:rsid w:val="00FD3D23"/>
    <w:rsid w:val="00FD3F3B"/>
    <w:rsid w:val="00FD4AE3"/>
    <w:rsid w:val="00FD544F"/>
    <w:rsid w:val="00FD7084"/>
    <w:rsid w:val="00FD7B16"/>
    <w:rsid w:val="00FE011C"/>
    <w:rsid w:val="00FE1AE2"/>
    <w:rsid w:val="00FE1E1D"/>
    <w:rsid w:val="00FE52F1"/>
    <w:rsid w:val="00FE6364"/>
    <w:rsid w:val="00FE68F4"/>
    <w:rsid w:val="00FE744D"/>
    <w:rsid w:val="00FE7AC6"/>
    <w:rsid w:val="00FF0A9A"/>
    <w:rsid w:val="00FF408C"/>
    <w:rsid w:val="00FF44FD"/>
    <w:rsid w:val="00FF50EA"/>
    <w:rsid w:val="00FF6711"/>
    <w:rsid w:val="00FF6C88"/>
    <w:rsid w:val="00FF793D"/>
    <w:rsid w:val="00FF7AE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4CC53"/>
  <w15:docId w15:val="{8BC6DEF8-4367-4730-A7E0-83B89C8DA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SimSun"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71052"/>
    <w:pPr>
      <w:keepNext/>
      <w:keepLines/>
      <w:spacing w:before="480" w:after="0" w:line="276" w:lineRule="auto"/>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971052"/>
    <w:pPr>
      <w:keepNext/>
      <w:keepLines/>
      <w:spacing w:before="200" w:after="0" w:line="276" w:lineRule="auto"/>
      <w:outlineLvl w:val="1"/>
    </w:pPr>
    <w:rPr>
      <w:rFonts w:asciiTheme="majorHAnsi" w:eastAsiaTheme="majorEastAsia" w:hAnsiTheme="majorHAnsi" w:cstheme="majorBidi"/>
      <w:b/>
      <w:bCs/>
      <w:color w:val="5B9BD5" w:themeColor="accent1"/>
      <w:sz w:val="26"/>
      <w:szCs w:val="26"/>
    </w:rPr>
  </w:style>
  <w:style w:type="paragraph" w:styleId="Heading4">
    <w:name w:val="heading 4"/>
    <w:basedOn w:val="Normal"/>
    <w:next w:val="Normal"/>
    <w:link w:val="Heading4Char"/>
    <w:uiPriority w:val="9"/>
    <w:semiHidden/>
    <w:unhideWhenUsed/>
    <w:qFormat/>
    <w:rsid w:val="0077711E"/>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23B1A"/>
    <w:pPr>
      <w:ind w:left="720"/>
      <w:contextualSpacing/>
    </w:pPr>
  </w:style>
  <w:style w:type="character" w:customStyle="1" w:styleId="Heading1Char">
    <w:name w:val="Heading 1 Char"/>
    <w:basedOn w:val="DefaultParagraphFont"/>
    <w:link w:val="Heading1"/>
    <w:uiPriority w:val="9"/>
    <w:rsid w:val="00971052"/>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971052"/>
    <w:rPr>
      <w:rFonts w:asciiTheme="majorHAnsi" w:eastAsiaTheme="majorEastAsia" w:hAnsiTheme="majorHAnsi" w:cstheme="majorBidi"/>
      <w:b/>
      <w:bCs/>
      <w:color w:val="5B9BD5" w:themeColor="accent1"/>
      <w:sz w:val="26"/>
      <w:szCs w:val="26"/>
    </w:rPr>
  </w:style>
  <w:style w:type="character" w:customStyle="1" w:styleId="BalloonTextChar">
    <w:name w:val="Balloon Text Char"/>
    <w:basedOn w:val="DefaultParagraphFont"/>
    <w:link w:val="BalloonText"/>
    <w:uiPriority w:val="99"/>
    <w:semiHidden/>
    <w:rsid w:val="00971052"/>
    <w:rPr>
      <w:rFonts w:ascii="Tahoma" w:hAnsi="Tahoma" w:cs="Tahoma"/>
      <w:sz w:val="16"/>
      <w:szCs w:val="16"/>
    </w:rPr>
  </w:style>
  <w:style w:type="paragraph" w:styleId="BalloonText">
    <w:name w:val="Balloon Text"/>
    <w:basedOn w:val="Normal"/>
    <w:link w:val="BalloonTextChar"/>
    <w:uiPriority w:val="99"/>
    <w:semiHidden/>
    <w:unhideWhenUsed/>
    <w:rsid w:val="00971052"/>
    <w:pPr>
      <w:spacing w:after="0" w:line="240" w:lineRule="auto"/>
    </w:pPr>
    <w:rPr>
      <w:rFonts w:ascii="Tahoma" w:hAnsi="Tahoma" w:cs="Tahoma"/>
      <w:sz w:val="16"/>
      <w:szCs w:val="16"/>
    </w:rPr>
  </w:style>
  <w:style w:type="character" w:customStyle="1" w:styleId="CommentTextChar">
    <w:name w:val="Comment Text Char"/>
    <w:basedOn w:val="DefaultParagraphFont"/>
    <w:link w:val="CommentText"/>
    <w:uiPriority w:val="99"/>
    <w:semiHidden/>
    <w:rsid w:val="00971052"/>
    <w:rPr>
      <w:sz w:val="20"/>
      <w:szCs w:val="20"/>
    </w:rPr>
  </w:style>
  <w:style w:type="paragraph" w:styleId="CommentText">
    <w:name w:val="annotation text"/>
    <w:basedOn w:val="Normal"/>
    <w:link w:val="CommentTextChar"/>
    <w:uiPriority w:val="99"/>
    <w:semiHidden/>
    <w:unhideWhenUsed/>
    <w:rsid w:val="00971052"/>
    <w:pPr>
      <w:spacing w:after="200" w:line="240" w:lineRule="auto"/>
    </w:pPr>
    <w:rPr>
      <w:sz w:val="20"/>
      <w:szCs w:val="20"/>
    </w:rPr>
  </w:style>
  <w:style w:type="character" w:customStyle="1" w:styleId="CommentSubjectChar">
    <w:name w:val="Comment Subject Char"/>
    <w:basedOn w:val="CommentTextChar"/>
    <w:link w:val="CommentSubject"/>
    <w:uiPriority w:val="99"/>
    <w:semiHidden/>
    <w:rsid w:val="00971052"/>
    <w:rPr>
      <w:b/>
      <w:bCs/>
      <w:sz w:val="20"/>
      <w:szCs w:val="20"/>
    </w:rPr>
  </w:style>
  <w:style w:type="paragraph" w:styleId="CommentSubject">
    <w:name w:val="annotation subject"/>
    <w:basedOn w:val="CommentText"/>
    <w:next w:val="CommentText"/>
    <w:link w:val="CommentSubjectChar"/>
    <w:uiPriority w:val="99"/>
    <w:semiHidden/>
    <w:unhideWhenUsed/>
    <w:rsid w:val="00971052"/>
    <w:rPr>
      <w:b/>
      <w:bCs/>
    </w:rPr>
  </w:style>
  <w:style w:type="character" w:customStyle="1" w:styleId="DocumentMapChar">
    <w:name w:val="Document Map Char"/>
    <w:basedOn w:val="DefaultParagraphFont"/>
    <w:link w:val="DocumentMap"/>
    <w:uiPriority w:val="99"/>
    <w:semiHidden/>
    <w:rsid w:val="00971052"/>
    <w:rPr>
      <w:rFonts w:ascii="Lucida Grande" w:hAnsi="Lucida Grande" w:cs="Lucida Grande"/>
      <w:sz w:val="24"/>
      <w:szCs w:val="24"/>
    </w:rPr>
  </w:style>
  <w:style w:type="paragraph" w:styleId="DocumentMap">
    <w:name w:val="Document Map"/>
    <w:basedOn w:val="Normal"/>
    <w:link w:val="DocumentMapChar"/>
    <w:uiPriority w:val="99"/>
    <w:semiHidden/>
    <w:unhideWhenUsed/>
    <w:rsid w:val="00971052"/>
    <w:pPr>
      <w:spacing w:after="0" w:line="240" w:lineRule="auto"/>
    </w:pPr>
    <w:rPr>
      <w:rFonts w:ascii="Lucida Grande" w:hAnsi="Lucida Grande" w:cs="Lucida Grande"/>
      <w:sz w:val="24"/>
      <w:szCs w:val="24"/>
    </w:rPr>
  </w:style>
  <w:style w:type="character" w:customStyle="1" w:styleId="searchhistory-search-term">
    <w:name w:val="searchhistory-search-term"/>
    <w:basedOn w:val="DefaultParagraphFont"/>
    <w:rsid w:val="00971052"/>
  </w:style>
  <w:style w:type="character" w:styleId="Hyperlink">
    <w:name w:val="Hyperlink"/>
    <w:basedOn w:val="DefaultParagraphFont"/>
    <w:uiPriority w:val="99"/>
    <w:unhideWhenUsed/>
    <w:rsid w:val="00971052"/>
    <w:rPr>
      <w:color w:val="0000FF"/>
      <w:u w:val="single"/>
    </w:rPr>
  </w:style>
  <w:style w:type="paragraph" w:styleId="NormalWeb">
    <w:name w:val="Normal (Web)"/>
    <w:basedOn w:val="Normal"/>
    <w:uiPriority w:val="99"/>
    <w:semiHidden/>
    <w:unhideWhenUsed/>
    <w:rsid w:val="005D702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952EB2"/>
  </w:style>
  <w:style w:type="character" w:customStyle="1" w:styleId="m2502058550537355684m-5076662672799697970gmail-msocommentreference">
    <w:name w:val="m_2502058550537355684m_-5076662672799697970gmail-msocommentreference"/>
    <w:basedOn w:val="DefaultParagraphFont"/>
    <w:rsid w:val="00952EB2"/>
  </w:style>
  <w:style w:type="paragraph" w:customStyle="1" w:styleId="m2502058550537355684m-5076662672799697970gmail-msolistparagraph">
    <w:name w:val="m_2502058550537355684m_-5076662672799697970gmail-msolistparagraph"/>
    <w:basedOn w:val="Normal"/>
    <w:rsid w:val="00952EB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il">
    <w:name w:val="il"/>
    <w:basedOn w:val="DefaultParagraphFont"/>
    <w:rsid w:val="00952EB2"/>
  </w:style>
  <w:style w:type="character" w:styleId="CommentReference">
    <w:name w:val="annotation reference"/>
    <w:basedOn w:val="DefaultParagraphFont"/>
    <w:uiPriority w:val="99"/>
    <w:semiHidden/>
    <w:unhideWhenUsed/>
    <w:rsid w:val="000E1698"/>
    <w:rPr>
      <w:sz w:val="16"/>
      <w:szCs w:val="16"/>
    </w:rPr>
  </w:style>
  <w:style w:type="table" w:styleId="TableGrid">
    <w:name w:val="Table Grid"/>
    <w:basedOn w:val="TableNormal"/>
    <w:uiPriority w:val="39"/>
    <w:rsid w:val="007F21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7C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7C07"/>
  </w:style>
  <w:style w:type="paragraph" w:styleId="Footer">
    <w:name w:val="footer"/>
    <w:basedOn w:val="Normal"/>
    <w:link w:val="FooterChar"/>
    <w:uiPriority w:val="99"/>
    <w:unhideWhenUsed/>
    <w:rsid w:val="00447C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7C07"/>
  </w:style>
  <w:style w:type="character" w:styleId="PlaceholderText">
    <w:name w:val="Placeholder Text"/>
    <w:basedOn w:val="DefaultParagraphFont"/>
    <w:uiPriority w:val="99"/>
    <w:semiHidden/>
    <w:rsid w:val="008F52E7"/>
    <w:rPr>
      <w:color w:val="808080"/>
    </w:rPr>
  </w:style>
  <w:style w:type="character" w:customStyle="1" w:styleId="highlight">
    <w:name w:val="highlight"/>
    <w:basedOn w:val="DefaultParagraphFont"/>
    <w:rsid w:val="000D340D"/>
  </w:style>
  <w:style w:type="paragraph" w:styleId="Revision">
    <w:name w:val="Revision"/>
    <w:hidden/>
    <w:uiPriority w:val="99"/>
    <w:semiHidden/>
    <w:rsid w:val="0049215F"/>
    <w:pPr>
      <w:spacing w:after="0" w:line="240" w:lineRule="auto"/>
    </w:pPr>
  </w:style>
  <w:style w:type="character" w:customStyle="1" w:styleId="Heading4Char">
    <w:name w:val="Heading 4 Char"/>
    <w:basedOn w:val="DefaultParagraphFont"/>
    <w:link w:val="Heading4"/>
    <w:uiPriority w:val="9"/>
    <w:semiHidden/>
    <w:rsid w:val="0077711E"/>
    <w:rPr>
      <w:rFonts w:asciiTheme="majorHAnsi" w:eastAsiaTheme="majorEastAsia" w:hAnsiTheme="majorHAnsi" w:cstheme="majorBidi"/>
      <w:i/>
      <w:iCs/>
      <w:color w:val="2E74B5" w:themeColor="accent1" w:themeShade="BF"/>
    </w:rPr>
  </w:style>
  <w:style w:type="paragraph" w:customStyle="1" w:styleId="Title1">
    <w:name w:val="Title1"/>
    <w:basedOn w:val="Normal"/>
    <w:rsid w:val="006817D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sc">
    <w:name w:val="desc"/>
    <w:basedOn w:val="Normal"/>
    <w:rsid w:val="006817D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tails">
    <w:name w:val="details"/>
    <w:basedOn w:val="Normal"/>
    <w:rsid w:val="006817D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jrnl">
    <w:name w:val="jrnl"/>
    <w:basedOn w:val="DefaultParagraphFont"/>
    <w:rsid w:val="006817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555817">
      <w:bodyDiv w:val="1"/>
      <w:marLeft w:val="0"/>
      <w:marRight w:val="0"/>
      <w:marTop w:val="0"/>
      <w:marBottom w:val="0"/>
      <w:divBdr>
        <w:top w:val="none" w:sz="0" w:space="0" w:color="auto"/>
        <w:left w:val="none" w:sz="0" w:space="0" w:color="auto"/>
        <w:bottom w:val="none" w:sz="0" w:space="0" w:color="auto"/>
        <w:right w:val="none" w:sz="0" w:space="0" w:color="auto"/>
      </w:divBdr>
      <w:divsChild>
        <w:div w:id="1830443919">
          <w:marLeft w:val="0"/>
          <w:marRight w:val="0"/>
          <w:marTop w:val="120"/>
          <w:marBottom w:val="360"/>
          <w:divBdr>
            <w:top w:val="none" w:sz="0" w:space="0" w:color="auto"/>
            <w:left w:val="none" w:sz="0" w:space="0" w:color="auto"/>
            <w:bottom w:val="none" w:sz="0" w:space="0" w:color="auto"/>
            <w:right w:val="none" w:sz="0" w:space="0" w:color="auto"/>
          </w:divBdr>
          <w:divsChild>
            <w:div w:id="1284996097">
              <w:marLeft w:val="0"/>
              <w:marRight w:val="0"/>
              <w:marTop w:val="0"/>
              <w:marBottom w:val="0"/>
              <w:divBdr>
                <w:top w:val="none" w:sz="0" w:space="0" w:color="auto"/>
                <w:left w:val="none" w:sz="0" w:space="0" w:color="auto"/>
                <w:bottom w:val="none" w:sz="0" w:space="0" w:color="auto"/>
                <w:right w:val="none" w:sz="0" w:space="0" w:color="auto"/>
              </w:divBdr>
            </w:div>
            <w:div w:id="136972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983237">
      <w:bodyDiv w:val="1"/>
      <w:marLeft w:val="0"/>
      <w:marRight w:val="0"/>
      <w:marTop w:val="0"/>
      <w:marBottom w:val="0"/>
      <w:divBdr>
        <w:top w:val="none" w:sz="0" w:space="0" w:color="auto"/>
        <w:left w:val="none" w:sz="0" w:space="0" w:color="auto"/>
        <w:bottom w:val="none" w:sz="0" w:space="0" w:color="auto"/>
        <w:right w:val="none" w:sz="0" w:space="0" w:color="auto"/>
      </w:divBdr>
    </w:div>
    <w:div w:id="517499849">
      <w:bodyDiv w:val="1"/>
      <w:marLeft w:val="0"/>
      <w:marRight w:val="0"/>
      <w:marTop w:val="0"/>
      <w:marBottom w:val="0"/>
      <w:divBdr>
        <w:top w:val="none" w:sz="0" w:space="0" w:color="auto"/>
        <w:left w:val="none" w:sz="0" w:space="0" w:color="auto"/>
        <w:bottom w:val="none" w:sz="0" w:space="0" w:color="auto"/>
        <w:right w:val="none" w:sz="0" w:space="0" w:color="auto"/>
      </w:divBdr>
    </w:div>
    <w:div w:id="576281340">
      <w:bodyDiv w:val="1"/>
      <w:marLeft w:val="0"/>
      <w:marRight w:val="0"/>
      <w:marTop w:val="0"/>
      <w:marBottom w:val="0"/>
      <w:divBdr>
        <w:top w:val="none" w:sz="0" w:space="0" w:color="auto"/>
        <w:left w:val="none" w:sz="0" w:space="0" w:color="auto"/>
        <w:bottom w:val="none" w:sz="0" w:space="0" w:color="auto"/>
        <w:right w:val="none" w:sz="0" w:space="0" w:color="auto"/>
      </w:divBdr>
      <w:divsChild>
        <w:div w:id="897395018">
          <w:marLeft w:val="0"/>
          <w:marRight w:val="0"/>
          <w:marTop w:val="34"/>
          <w:marBottom w:val="34"/>
          <w:divBdr>
            <w:top w:val="none" w:sz="0" w:space="0" w:color="auto"/>
            <w:left w:val="none" w:sz="0" w:space="0" w:color="auto"/>
            <w:bottom w:val="none" w:sz="0" w:space="0" w:color="auto"/>
            <w:right w:val="none" w:sz="0" w:space="0" w:color="auto"/>
          </w:divBdr>
        </w:div>
      </w:divsChild>
    </w:div>
    <w:div w:id="638415808">
      <w:bodyDiv w:val="1"/>
      <w:marLeft w:val="0"/>
      <w:marRight w:val="0"/>
      <w:marTop w:val="0"/>
      <w:marBottom w:val="0"/>
      <w:divBdr>
        <w:top w:val="none" w:sz="0" w:space="0" w:color="auto"/>
        <w:left w:val="none" w:sz="0" w:space="0" w:color="auto"/>
        <w:bottom w:val="none" w:sz="0" w:space="0" w:color="auto"/>
        <w:right w:val="none" w:sz="0" w:space="0" w:color="auto"/>
      </w:divBdr>
    </w:div>
    <w:div w:id="1251350371">
      <w:bodyDiv w:val="1"/>
      <w:marLeft w:val="0"/>
      <w:marRight w:val="0"/>
      <w:marTop w:val="0"/>
      <w:marBottom w:val="0"/>
      <w:divBdr>
        <w:top w:val="none" w:sz="0" w:space="0" w:color="auto"/>
        <w:left w:val="none" w:sz="0" w:space="0" w:color="auto"/>
        <w:bottom w:val="none" w:sz="0" w:space="0" w:color="auto"/>
        <w:right w:val="none" w:sz="0" w:space="0" w:color="auto"/>
      </w:divBdr>
    </w:div>
    <w:div w:id="1911884378">
      <w:bodyDiv w:val="1"/>
      <w:marLeft w:val="0"/>
      <w:marRight w:val="0"/>
      <w:marTop w:val="0"/>
      <w:marBottom w:val="0"/>
      <w:divBdr>
        <w:top w:val="none" w:sz="0" w:space="0" w:color="auto"/>
        <w:left w:val="none" w:sz="0" w:space="0" w:color="auto"/>
        <w:bottom w:val="none" w:sz="0" w:space="0" w:color="auto"/>
        <w:right w:val="none" w:sz="0" w:space="0" w:color="auto"/>
      </w:divBdr>
    </w:div>
    <w:div w:id="1984962863">
      <w:bodyDiv w:val="1"/>
      <w:marLeft w:val="0"/>
      <w:marRight w:val="0"/>
      <w:marTop w:val="0"/>
      <w:marBottom w:val="0"/>
      <w:divBdr>
        <w:top w:val="none" w:sz="0" w:space="0" w:color="auto"/>
        <w:left w:val="none" w:sz="0" w:space="0" w:color="auto"/>
        <w:bottom w:val="none" w:sz="0" w:space="0" w:color="auto"/>
        <w:right w:val="none" w:sz="0" w:space="0" w:color="auto"/>
      </w:divBdr>
    </w:div>
    <w:div w:id="20254719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thomas@keele.ac.uk" TargetMode="External"/><Relationship Id="rId13" Type="http://schemas.openxmlformats.org/officeDocument/2006/relationships/image" Target="media/image3.jpeg"/><Relationship Id="rId18"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image" Target="media/image11.tiff"/><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7.jpeg"/><Relationship Id="rId2" Type="http://schemas.openxmlformats.org/officeDocument/2006/relationships/numbering" Target="numbering.xml"/><Relationship Id="rId16" Type="http://schemas.openxmlformats.org/officeDocument/2006/relationships/image" Target="media/image6.jpeg"/><Relationship Id="rId20" Type="http://schemas.openxmlformats.org/officeDocument/2006/relationships/image" Target="media/image10.tif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tiff"/><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5.jpeg"/><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9.tiff"/><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image" Target="media/image4.jpeg"/><Relationship Id="rId22" Type="http://schemas.openxmlformats.org/officeDocument/2006/relationships/image" Target="media/image1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5E87DF-9548-4A62-B92C-118707FCEF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28</Pages>
  <Words>5435</Words>
  <Characters>30981</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Primary Care Sciences</Company>
  <LinksUpToDate>false</LinksUpToDate>
  <CharactersWithSpaces>36344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Dahai Yu</cp:lastModifiedBy>
  <cp:revision>7</cp:revision>
  <cp:lastPrinted>2019-08-22T09:03:00Z</cp:lastPrinted>
  <dcterms:created xsi:type="dcterms:W3CDTF">2019-08-19T14:11:00Z</dcterms:created>
  <dcterms:modified xsi:type="dcterms:W3CDTF">2019-10-11T10:26:00Z</dcterms:modified>
</cp:coreProperties>
</file>